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11A2" w:rsidRDefault="00B411A2" w:rsidP="0005081D">
      <w:pPr>
        <w:pStyle w:val="Nzev"/>
        <w:spacing w:line="240" w:lineRule="auto"/>
        <w:rPr>
          <w:b w:val="0"/>
          <w:sz w:val="36"/>
          <w:u w:val="single"/>
        </w:rPr>
      </w:pPr>
      <w:r>
        <w:rPr>
          <w:b w:val="0"/>
          <w:sz w:val="36"/>
          <w:u w:val="single"/>
        </w:rPr>
        <w:t>OKRESNÍ SOUD V PROSTĚJOVĚ</w:t>
      </w:r>
      <w:r>
        <w:rPr>
          <w:b w:val="0"/>
          <w:sz w:val="36"/>
          <w:u w:val="single"/>
        </w:rPr>
        <w:tab/>
        <w:t xml:space="preserve">                                                        </w:t>
      </w:r>
      <w:proofErr w:type="spellStart"/>
      <w:r>
        <w:rPr>
          <w:b w:val="0"/>
          <w:sz w:val="36"/>
          <w:u w:val="single"/>
        </w:rPr>
        <w:t>Spr</w:t>
      </w:r>
      <w:proofErr w:type="spellEnd"/>
      <w:r>
        <w:rPr>
          <w:b w:val="0"/>
          <w:sz w:val="36"/>
          <w:u w:val="single"/>
        </w:rPr>
        <w:t>. 1169 /2013</w:t>
      </w:r>
    </w:p>
    <w:p w:rsidR="0005081D" w:rsidRPr="0005081D" w:rsidRDefault="0005081D" w:rsidP="0005081D">
      <w:pPr>
        <w:pStyle w:val="Nzev"/>
        <w:spacing w:line="240" w:lineRule="auto"/>
        <w:rPr>
          <w:b w:val="0"/>
          <w:sz w:val="36"/>
          <w:u w:val="single"/>
        </w:rPr>
      </w:pPr>
    </w:p>
    <w:p w:rsidR="00B411A2" w:rsidRDefault="00B411A2" w:rsidP="00B411A2">
      <w:pPr>
        <w:pStyle w:val="Nadpis2"/>
        <w:rPr>
          <w:outline/>
          <w:shadow/>
          <w:color w:val="3333FF"/>
          <w:sz w:val="72"/>
        </w:rPr>
      </w:pPr>
      <w:proofErr w:type="gramStart"/>
      <w:r>
        <w:rPr>
          <w:outline/>
          <w:shadow/>
          <w:color w:val="3333FF"/>
          <w:sz w:val="72"/>
        </w:rPr>
        <w:t>R O Z V R H    P R Á C E</w:t>
      </w:r>
      <w:proofErr w:type="gramEnd"/>
    </w:p>
    <w:p w:rsidR="00B411A2" w:rsidRDefault="00B411A2" w:rsidP="00B411A2">
      <w:pPr>
        <w:spacing w:after="200" w:line="276" w:lineRule="auto"/>
        <w:jc w:val="center"/>
        <w:rPr>
          <w:rFonts w:eastAsia="Calibri"/>
          <w:color w:val="3333FF"/>
          <w:sz w:val="28"/>
          <w:szCs w:val="22"/>
          <w:lang w:eastAsia="en-US"/>
        </w:rPr>
      </w:pPr>
    </w:p>
    <w:p w:rsidR="00B411A2" w:rsidRDefault="00B411A2" w:rsidP="00B411A2">
      <w:pPr>
        <w:pStyle w:val="Nadpis2"/>
        <w:rPr>
          <w:outline/>
          <w:shadow/>
          <w:color w:val="3333FF"/>
          <w:sz w:val="52"/>
        </w:rPr>
      </w:pPr>
      <w:r>
        <w:rPr>
          <w:outline/>
          <w:shadow/>
          <w:color w:val="3333FF"/>
          <w:sz w:val="52"/>
        </w:rPr>
        <w:t>na rok</w:t>
      </w:r>
    </w:p>
    <w:p w:rsidR="00B411A2" w:rsidRDefault="00B411A2" w:rsidP="00B411A2">
      <w:pPr>
        <w:spacing w:after="200" w:line="276" w:lineRule="auto"/>
        <w:jc w:val="center"/>
        <w:rPr>
          <w:rFonts w:eastAsia="Calibri"/>
          <w:color w:val="3333FF"/>
          <w:szCs w:val="22"/>
          <w:lang w:eastAsia="en-US"/>
        </w:rPr>
      </w:pPr>
    </w:p>
    <w:p w:rsidR="00B411A2" w:rsidRDefault="00B411A2" w:rsidP="0005081D">
      <w:pPr>
        <w:pStyle w:val="Nadpis2"/>
        <w:rPr>
          <w:outline/>
          <w:shadow/>
          <w:color w:val="3333FF"/>
          <w:sz w:val="96"/>
        </w:rPr>
      </w:pPr>
      <w:r>
        <w:rPr>
          <w:outline/>
          <w:shadow/>
          <w:color w:val="3333FF"/>
          <w:sz w:val="96"/>
        </w:rPr>
        <w:t>2014</w:t>
      </w:r>
    </w:p>
    <w:p w:rsidR="0005081D" w:rsidRPr="0005081D" w:rsidRDefault="0005081D" w:rsidP="0005081D">
      <w:pPr>
        <w:rPr>
          <w:rFonts w:eastAsia="Calibri"/>
        </w:rPr>
      </w:pPr>
    </w:p>
    <w:p w:rsidR="00B411A2" w:rsidRDefault="00B411A2" w:rsidP="00B411A2">
      <w:pPr>
        <w:spacing w:after="200" w:line="276" w:lineRule="auto"/>
        <w:jc w:val="center"/>
        <w:rPr>
          <w:rFonts w:eastAsia="Calibri"/>
          <w:b/>
          <w:sz w:val="32"/>
          <w:szCs w:val="22"/>
          <w:u w:val="single"/>
          <w:lang w:eastAsia="en-US"/>
        </w:rPr>
      </w:pPr>
      <w:r>
        <w:rPr>
          <w:b/>
          <w:sz w:val="32"/>
          <w:u w:val="single"/>
        </w:rPr>
        <w:t xml:space="preserve">s účinností </w:t>
      </w:r>
      <w:proofErr w:type="gramStart"/>
      <w:r>
        <w:rPr>
          <w:b/>
          <w:sz w:val="32"/>
          <w:u w:val="single"/>
        </w:rPr>
        <w:t>od  1. ledna</w:t>
      </w:r>
      <w:proofErr w:type="gramEnd"/>
      <w:r>
        <w:rPr>
          <w:b/>
          <w:sz w:val="32"/>
          <w:u w:val="single"/>
        </w:rPr>
        <w:t xml:space="preserve"> 2014</w:t>
      </w:r>
    </w:p>
    <w:p w:rsidR="00B411A2" w:rsidRDefault="00B411A2" w:rsidP="00B411A2">
      <w:pPr>
        <w:pStyle w:val="Nadpis1"/>
        <w:jc w:val="center"/>
        <w:rPr>
          <w:szCs w:val="24"/>
        </w:rPr>
      </w:pPr>
      <w:r>
        <w:rPr>
          <w:b/>
          <w:sz w:val="36"/>
          <w:szCs w:val="36"/>
        </w:rPr>
        <w:t>Pracovní doba:</w:t>
      </w:r>
      <w:r>
        <w:rPr>
          <w:szCs w:val="24"/>
        </w:rPr>
        <w:tab/>
        <w:t xml:space="preserve">   </w:t>
      </w:r>
      <w:proofErr w:type="gramStart"/>
      <w:r>
        <w:rPr>
          <w:szCs w:val="24"/>
        </w:rPr>
        <w:t>pružná  pracovní</w:t>
      </w:r>
      <w:proofErr w:type="gramEnd"/>
      <w:r>
        <w:rPr>
          <w:szCs w:val="24"/>
        </w:rPr>
        <w:t xml:space="preserve">  doba pro soudce s pevným časovým úsekem:  9.00 - 14.00 hod.,</w:t>
      </w:r>
    </w:p>
    <w:p w:rsidR="00B411A2" w:rsidRDefault="00B411A2" w:rsidP="00B411A2">
      <w:pPr>
        <w:pStyle w:val="Nadpis1"/>
        <w:jc w:val="center"/>
        <w:rPr>
          <w:szCs w:val="24"/>
        </w:rPr>
      </w:pPr>
      <w:r>
        <w:rPr>
          <w:szCs w:val="24"/>
        </w:rPr>
        <w:t xml:space="preserve">                          </w:t>
      </w:r>
      <w:proofErr w:type="gramStart"/>
      <w:r>
        <w:rPr>
          <w:szCs w:val="24"/>
        </w:rPr>
        <w:t>pevná  pro</w:t>
      </w:r>
      <w:proofErr w:type="gramEnd"/>
      <w:r>
        <w:rPr>
          <w:szCs w:val="24"/>
        </w:rPr>
        <w:t xml:space="preserve">  administrativu:       pondělí až pátek: 7.00 - 15.30 hod.</w:t>
      </w:r>
    </w:p>
    <w:p w:rsidR="00B411A2" w:rsidRDefault="00B411A2" w:rsidP="00B411A2">
      <w:pPr>
        <w:spacing w:after="200" w:line="276" w:lineRule="auto"/>
        <w:rPr>
          <w:rFonts w:eastAsia="Calibri"/>
          <w:szCs w:val="22"/>
        </w:rPr>
      </w:pPr>
    </w:p>
    <w:tbl>
      <w:tblPr>
        <w:tblW w:w="0" w:type="auto"/>
        <w:tblLook w:val="04A0"/>
      </w:tblPr>
      <w:tblGrid>
        <w:gridCol w:w="7016"/>
        <w:gridCol w:w="7016"/>
      </w:tblGrid>
      <w:tr w:rsidR="00B411A2" w:rsidTr="00B411A2">
        <w:tc>
          <w:tcPr>
            <w:tcW w:w="7016" w:type="dxa"/>
            <w:hideMark/>
          </w:tcPr>
          <w:p w:rsidR="00B411A2" w:rsidRDefault="00B411A2">
            <w:pPr>
              <w:spacing w:line="360" w:lineRule="auto"/>
              <w:jc w:val="right"/>
              <w:rPr>
                <w:rFonts w:eastAsia="Calibri"/>
              </w:rPr>
            </w:pPr>
            <w:r>
              <w:t>Doba určená pro styk s veřejností:</w:t>
            </w:r>
          </w:p>
        </w:tc>
        <w:tc>
          <w:tcPr>
            <w:tcW w:w="7016" w:type="dxa"/>
            <w:hideMark/>
          </w:tcPr>
          <w:p w:rsidR="00B411A2" w:rsidRDefault="00B411A2">
            <w:pPr>
              <w:pStyle w:val="Nadpis1"/>
              <w:spacing w:line="360" w:lineRule="auto"/>
            </w:pPr>
            <w:r>
              <w:rPr>
                <w:szCs w:val="24"/>
              </w:rPr>
              <w:t>denně po celou pracovní dobu mimo 11.30 hod – 12.00 hod</w:t>
            </w:r>
          </w:p>
        </w:tc>
      </w:tr>
      <w:tr w:rsidR="00B411A2" w:rsidTr="00B411A2">
        <w:tc>
          <w:tcPr>
            <w:tcW w:w="7016" w:type="dxa"/>
            <w:hideMark/>
          </w:tcPr>
          <w:p w:rsidR="00B411A2" w:rsidRDefault="00B411A2">
            <w:pPr>
              <w:spacing w:line="360" w:lineRule="auto"/>
              <w:jc w:val="right"/>
              <w:rPr>
                <w:rFonts w:eastAsia="Calibri"/>
              </w:rPr>
            </w:pPr>
            <w:r>
              <w:t>Návštěvy a podávání ústních stížností u předsedy soudu:</w:t>
            </w:r>
          </w:p>
        </w:tc>
        <w:tc>
          <w:tcPr>
            <w:tcW w:w="7016" w:type="dxa"/>
            <w:hideMark/>
          </w:tcPr>
          <w:p w:rsidR="00B411A2" w:rsidRDefault="00B411A2">
            <w:pPr>
              <w:pStyle w:val="Nadpis1"/>
              <w:spacing w:line="360" w:lineRule="auto"/>
            </w:pPr>
            <w:r>
              <w:t>pondělí 8.30 hod – 11.30 hod,</w:t>
            </w:r>
          </w:p>
          <w:p w:rsidR="00B411A2" w:rsidRDefault="00B411A2">
            <w:pPr>
              <w:pStyle w:val="Nadpis1"/>
              <w:spacing w:line="360" w:lineRule="auto"/>
            </w:pPr>
            <w:proofErr w:type="gramStart"/>
            <w:r>
              <w:t>středa  8.30</w:t>
            </w:r>
            <w:proofErr w:type="gramEnd"/>
            <w:r>
              <w:t xml:space="preserve"> hod – 11.30 hod, </w:t>
            </w:r>
          </w:p>
          <w:p w:rsidR="00B411A2" w:rsidRDefault="00B411A2">
            <w:pPr>
              <w:pStyle w:val="Nadpis1"/>
              <w:spacing w:line="360" w:lineRule="auto"/>
            </w:pPr>
            <w:r>
              <w:t>příp. dle předchozí domluvy</w:t>
            </w:r>
          </w:p>
        </w:tc>
      </w:tr>
      <w:tr w:rsidR="00B411A2" w:rsidTr="00B411A2">
        <w:tc>
          <w:tcPr>
            <w:tcW w:w="7016" w:type="dxa"/>
            <w:hideMark/>
          </w:tcPr>
          <w:p w:rsidR="00B411A2" w:rsidRDefault="00B411A2">
            <w:pPr>
              <w:spacing w:line="360" w:lineRule="auto"/>
              <w:jc w:val="right"/>
              <w:rPr>
                <w:rFonts w:eastAsia="Calibri"/>
                <w:b/>
              </w:rPr>
            </w:pPr>
            <w:r>
              <w:rPr>
                <w:b/>
                <w:bCs/>
              </w:rPr>
              <w:t>Návštěvy a podávání ústních stížností u místopředsedy soudu:</w:t>
            </w:r>
          </w:p>
        </w:tc>
        <w:tc>
          <w:tcPr>
            <w:tcW w:w="7016" w:type="dxa"/>
            <w:hideMark/>
          </w:tcPr>
          <w:p w:rsidR="00B411A2" w:rsidRDefault="00B411A2">
            <w:pPr>
              <w:pStyle w:val="Nadpis1"/>
              <w:spacing w:line="360" w:lineRule="auto"/>
              <w:rPr>
                <w:b/>
              </w:rPr>
            </w:pPr>
            <w:r>
              <w:rPr>
                <w:b/>
              </w:rPr>
              <w:t>pondělí 8.00 hod – 11.00 hod,</w:t>
            </w:r>
          </w:p>
          <w:p w:rsidR="00B411A2" w:rsidRDefault="00B411A2">
            <w:pPr>
              <w:pStyle w:val="Nadpis1"/>
              <w:spacing w:line="360" w:lineRule="auto"/>
              <w:rPr>
                <w:b/>
              </w:rPr>
            </w:pPr>
            <w:proofErr w:type="gramStart"/>
            <w:r>
              <w:rPr>
                <w:b/>
              </w:rPr>
              <w:t>úterý  8.00</w:t>
            </w:r>
            <w:proofErr w:type="gramEnd"/>
            <w:r>
              <w:rPr>
                <w:b/>
              </w:rPr>
              <w:t xml:space="preserve"> hod – 11.00 hod, </w:t>
            </w:r>
          </w:p>
          <w:p w:rsidR="00B411A2" w:rsidRDefault="00B411A2">
            <w:pPr>
              <w:spacing w:line="360" w:lineRule="auto"/>
              <w:rPr>
                <w:rFonts w:eastAsia="Calibri"/>
                <w:b/>
              </w:rPr>
            </w:pPr>
            <w:r>
              <w:rPr>
                <w:b/>
              </w:rPr>
              <w:t>příp. dle předchozí domluvy</w:t>
            </w:r>
          </w:p>
        </w:tc>
      </w:tr>
    </w:tbl>
    <w:p w:rsidR="00B411A2" w:rsidRDefault="00B411A2" w:rsidP="00B411A2">
      <w:pPr>
        <w:pStyle w:val="Nadpis1"/>
        <w:rPr>
          <w:b/>
          <w:color w:val="0000FF"/>
          <w:sz w:val="32"/>
          <w:szCs w:val="32"/>
        </w:rPr>
      </w:pPr>
      <w:r>
        <w:rPr>
          <w:b/>
          <w:sz w:val="32"/>
          <w:szCs w:val="32"/>
        </w:rPr>
        <w:lastRenderedPageBreak/>
        <w:t xml:space="preserve">Předseda soudu:            </w:t>
      </w:r>
      <w:r>
        <w:rPr>
          <w:b/>
          <w:sz w:val="32"/>
          <w:szCs w:val="32"/>
        </w:rPr>
        <w:tab/>
      </w:r>
      <w:r>
        <w:rPr>
          <w:b/>
          <w:sz w:val="32"/>
          <w:szCs w:val="32"/>
        </w:rPr>
        <w:tab/>
        <w:t xml:space="preserve">   </w:t>
      </w:r>
      <w:r>
        <w:rPr>
          <w:b/>
          <w:color w:val="0000FF"/>
          <w:sz w:val="32"/>
          <w:szCs w:val="32"/>
        </w:rPr>
        <w:t>JUDr. Petr Vrtěl</w:t>
      </w:r>
    </w:p>
    <w:p w:rsidR="00B411A2" w:rsidRDefault="00B411A2" w:rsidP="00B411A2">
      <w:pPr>
        <w:pStyle w:val="Nadpis1"/>
        <w:rPr>
          <w:sz w:val="10"/>
          <w:szCs w:val="10"/>
        </w:rPr>
      </w:pPr>
    </w:p>
    <w:p w:rsidR="00B411A2" w:rsidRDefault="00B411A2" w:rsidP="00B411A2">
      <w:pPr>
        <w:pStyle w:val="Nadpis1"/>
        <w:numPr>
          <w:ilvl w:val="0"/>
          <w:numId w:val="2"/>
        </w:numPr>
        <w:jc w:val="both"/>
        <w:rPr>
          <w:sz w:val="22"/>
          <w:szCs w:val="22"/>
        </w:rPr>
      </w:pPr>
      <w:r>
        <w:rPr>
          <w:sz w:val="22"/>
          <w:szCs w:val="22"/>
        </w:rPr>
        <w:t xml:space="preserve">Vykonává státní správu okresního soudu podle § 127 zák. č. 6/2002 S. o soudech </w:t>
      </w:r>
      <w:proofErr w:type="spellStart"/>
      <w:r>
        <w:rPr>
          <w:sz w:val="22"/>
          <w:szCs w:val="22"/>
        </w:rPr>
        <w:t>etc</w:t>
      </w:r>
      <w:proofErr w:type="spellEnd"/>
      <w:r>
        <w:rPr>
          <w:sz w:val="22"/>
          <w:szCs w:val="22"/>
        </w:rPr>
        <w:t xml:space="preserve">. ve znění novel, plní úkoly soudního dohledu na </w:t>
      </w:r>
      <w:proofErr w:type="gramStart"/>
      <w:r>
        <w:rPr>
          <w:sz w:val="22"/>
          <w:szCs w:val="22"/>
        </w:rPr>
        <w:t>úseku T  a E</w:t>
      </w:r>
      <w:proofErr w:type="gramEnd"/>
    </w:p>
    <w:p w:rsidR="00B411A2" w:rsidRDefault="00B411A2" w:rsidP="00B411A2">
      <w:pPr>
        <w:pStyle w:val="Nadpis1"/>
        <w:numPr>
          <w:ilvl w:val="0"/>
          <w:numId w:val="2"/>
        </w:numPr>
        <w:jc w:val="both"/>
        <w:rPr>
          <w:sz w:val="22"/>
          <w:szCs w:val="22"/>
        </w:rPr>
      </w:pPr>
      <w:r>
        <w:rPr>
          <w:sz w:val="22"/>
          <w:szCs w:val="22"/>
        </w:rPr>
        <w:t>Vykonává státní dohled nad exekuční činností podle § 7, odst. 6 exekučního řádu č. 120/2001 Sb. ve znění novel</w:t>
      </w:r>
    </w:p>
    <w:p w:rsidR="00B411A2" w:rsidRDefault="00B411A2" w:rsidP="00B411A2">
      <w:pPr>
        <w:pStyle w:val="Nadpis1"/>
        <w:numPr>
          <w:ilvl w:val="0"/>
          <w:numId w:val="2"/>
        </w:numPr>
        <w:jc w:val="both"/>
        <w:rPr>
          <w:sz w:val="22"/>
          <w:szCs w:val="22"/>
        </w:rPr>
      </w:pPr>
      <w:r>
        <w:rPr>
          <w:sz w:val="22"/>
          <w:szCs w:val="22"/>
        </w:rPr>
        <w:t xml:space="preserve">Rozhoduje v senátě 1 T </w:t>
      </w:r>
    </w:p>
    <w:p w:rsidR="00B411A2" w:rsidRDefault="00B411A2" w:rsidP="00B411A2">
      <w:pPr>
        <w:pStyle w:val="Nadpis1"/>
        <w:numPr>
          <w:ilvl w:val="0"/>
          <w:numId w:val="2"/>
        </w:numPr>
        <w:jc w:val="both"/>
        <w:rPr>
          <w:sz w:val="22"/>
          <w:szCs w:val="22"/>
          <w:u w:val="single"/>
        </w:rPr>
      </w:pPr>
      <w:r>
        <w:rPr>
          <w:sz w:val="22"/>
          <w:szCs w:val="22"/>
        </w:rPr>
        <w:t xml:space="preserve">Je příkazcem operací podle </w:t>
      </w:r>
      <w:proofErr w:type="gramStart"/>
      <w:r>
        <w:rPr>
          <w:sz w:val="22"/>
          <w:szCs w:val="22"/>
        </w:rPr>
        <w:t>zák.č.</w:t>
      </w:r>
      <w:proofErr w:type="gramEnd"/>
      <w:r>
        <w:rPr>
          <w:sz w:val="22"/>
          <w:szCs w:val="22"/>
        </w:rPr>
        <w:t xml:space="preserve"> 320/2001 Sb., </w:t>
      </w:r>
    </w:p>
    <w:p w:rsidR="00B411A2" w:rsidRDefault="00B411A2" w:rsidP="00B411A2">
      <w:pPr>
        <w:pStyle w:val="Nadpis1"/>
        <w:numPr>
          <w:ilvl w:val="0"/>
          <w:numId w:val="2"/>
        </w:numPr>
        <w:jc w:val="both"/>
        <w:rPr>
          <w:sz w:val="22"/>
          <w:szCs w:val="22"/>
          <w:u w:val="single"/>
        </w:rPr>
      </w:pPr>
      <w:r>
        <w:rPr>
          <w:sz w:val="22"/>
          <w:szCs w:val="22"/>
        </w:rPr>
        <w:t xml:space="preserve">Spravuje záležitosti přísedících  </w:t>
      </w:r>
    </w:p>
    <w:p w:rsidR="00B411A2" w:rsidRDefault="00B411A2" w:rsidP="00B411A2">
      <w:pPr>
        <w:pStyle w:val="Nadpis1"/>
        <w:numPr>
          <w:ilvl w:val="0"/>
          <w:numId w:val="2"/>
        </w:numPr>
        <w:jc w:val="both"/>
        <w:rPr>
          <w:sz w:val="22"/>
          <w:szCs w:val="22"/>
          <w:u w:val="single"/>
        </w:rPr>
      </w:pPr>
      <w:r>
        <w:rPr>
          <w:sz w:val="22"/>
          <w:szCs w:val="22"/>
        </w:rPr>
        <w:t>Řídí Místní jednotku Justiční stráže v budovách okresního soudu</w:t>
      </w:r>
    </w:p>
    <w:p w:rsidR="00B411A2" w:rsidRDefault="00B411A2" w:rsidP="00B411A2">
      <w:pPr>
        <w:pStyle w:val="Nadpis1"/>
        <w:numPr>
          <w:ilvl w:val="0"/>
          <w:numId w:val="2"/>
        </w:numPr>
        <w:jc w:val="both"/>
        <w:rPr>
          <w:sz w:val="22"/>
          <w:szCs w:val="22"/>
        </w:rPr>
      </w:pPr>
      <w:r>
        <w:rPr>
          <w:sz w:val="22"/>
          <w:szCs w:val="22"/>
        </w:rPr>
        <w:t>Odpovídá za vyřizování stížnosti občanů a za styk s médii.</w:t>
      </w:r>
    </w:p>
    <w:p w:rsidR="00B411A2" w:rsidRDefault="00B411A2" w:rsidP="00B411A2">
      <w:pPr>
        <w:pStyle w:val="Nadpis1"/>
        <w:numPr>
          <w:ilvl w:val="0"/>
          <w:numId w:val="2"/>
        </w:numPr>
        <w:jc w:val="both"/>
        <w:rPr>
          <w:sz w:val="22"/>
          <w:szCs w:val="22"/>
        </w:rPr>
      </w:pPr>
      <w:r>
        <w:rPr>
          <w:sz w:val="22"/>
          <w:szCs w:val="22"/>
        </w:rPr>
        <w:t xml:space="preserve">Rozhoduje podle § 15, odst. 1 </w:t>
      </w:r>
      <w:proofErr w:type="gramStart"/>
      <w:r>
        <w:rPr>
          <w:sz w:val="22"/>
          <w:szCs w:val="22"/>
        </w:rPr>
        <w:t>zák.č.</w:t>
      </w:r>
      <w:proofErr w:type="gramEnd"/>
      <w:r>
        <w:rPr>
          <w:sz w:val="22"/>
          <w:szCs w:val="22"/>
        </w:rPr>
        <w:t xml:space="preserve"> 106/1999 Sb. o svobodném přístupu k informacím </w:t>
      </w:r>
    </w:p>
    <w:p w:rsidR="00B411A2" w:rsidRDefault="00B411A2" w:rsidP="00B411A2">
      <w:pPr>
        <w:pStyle w:val="Nadpis1"/>
        <w:numPr>
          <w:ilvl w:val="0"/>
          <w:numId w:val="2"/>
        </w:numPr>
        <w:jc w:val="both"/>
        <w:rPr>
          <w:sz w:val="22"/>
          <w:szCs w:val="22"/>
        </w:rPr>
      </w:pPr>
      <w:r>
        <w:rPr>
          <w:sz w:val="22"/>
          <w:szCs w:val="22"/>
        </w:rPr>
        <w:t xml:space="preserve">Činí úkony plynoucí pro státní správu okresního soudu z § 174a </w:t>
      </w:r>
      <w:proofErr w:type="gramStart"/>
      <w:r>
        <w:rPr>
          <w:sz w:val="22"/>
          <w:szCs w:val="22"/>
        </w:rPr>
        <w:t>zák.č.</w:t>
      </w:r>
      <w:proofErr w:type="gramEnd"/>
      <w:r>
        <w:rPr>
          <w:sz w:val="22"/>
          <w:szCs w:val="22"/>
        </w:rPr>
        <w:t xml:space="preserve"> 6/2002 Sb. ve znění novel</w:t>
      </w:r>
    </w:p>
    <w:p w:rsidR="00B411A2" w:rsidRDefault="00B411A2" w:rsidP="00B411A2">
      <w:pPr>
        <w:spacing w:after="200" w:line="276" w:lineRule="auto"/>
        <w:rPr>
          <w:rFonts w:eastAsia="Calibri"/>
          <w:sz w:val="16"/>
          <w:szCs w:val="16"/>
          <w:lang w:eastAsia="en-US"/>
        </w:rPr>
      </w:pPr>
    </w:p>
    <w:p w:rsidR="00B411A2" w:rsidRDefault="00B411A2" w:rsidP="00B411A2">
      <w:pPr>
        <w:pStyle w:val="Nadpis1"/>
        <w:tabs>
          <w:tab w:val="left" w:pos="4536"/>
        </w:tabs>
        <w:rPr>
          <w:b/>
          <w:color w:val="0000FF"/>
          <w:sz w:val="32"/>
          <w:szCs w:val="32"/>
        </w:rPr>
      </w:pPr>
      <w:r>
        <w:rPr>
          <w:b/>
          <w:sz w:val="32"/>
          <w:szCs w:val="32"/>
        </w:rPr>
        <w:t xml:space="preserve">Místopředseda soudu:       </w:t>
      </w:r>
      <w:r>
        <w:rPr>
          <w:b/>
          <w:sz w:val="32"/>
          <w:szCs w:val="32"/>
        </w:rPr>
        <w:tab/>
      </w:r>
      <w:r>
        <w:rPr>
          <w:b/>
          <w:color w:val="0000FF"/>
          <w:sz w:val="32"/>
          <w:szCs w:val="32"/>
        </w:rPr>
        <w:t xml:space="preserve">Mgr. František Jurtík </w:t>
      </w:r>
    </w:p>
    <w:p w:rsidR="00B411A2" w:rsidRDefault="00B411A2" w:rsidP="00B411A2">
      <w:pPr>
        <w:spacing w:after="200" w:line="276" w:lineRule="auto"/>
        <w:rPr>
          <w:rFonts w:eastAsia="Calibri"/>
          <w:sz w:val="16"/>
          <w:szCs w:val="16"/>
        </w:rPr>
      </w:pPr>
    </w:p>
    <w:p w:rsidR="00B411A2" w:rsidRDefault="00B411A2" w:rsidP="00B411A2">
      <w:pPr>
        <w:pStyle w:val="Nadpis1"/>
        <w:numPr>
          <w:ilvl w:val="0"/>
          <w:numId w:val="4"/>
        </w:numPr>
        <w:jc w:val="both"/>
        <w:rPr>
          <w:sz w:val="22"/>
        </w:rPr>
      </w:pPr>
      <w:r>
        <w:rPr>
          <w:sz w:val="22"/>
        </w:rPr>
        <w:t xml:space="preserve">Zastupuje nepřítomného předsedu soudu, vykonává státní správu okresního soudu podle § 127 zákona č. 6/2002 S. o soudech </w:t>
      </w:r>
      <w:proofErr w:type="spellStart"/>
      <w:r>
        <w:rPr>
          <w:sz w:val="22"/>
        </w:rPr>
        <w:t>etc</w:t>
      </w:r>
      <w:proofErr w:type="spellEnd"/>
      <w:r>
        <w:rPr>
          <w:sz w:val="22"/>
        </w:rPr>
        <w:t xml:space="preserve">. ve znění novel v rozsahu pověření předsedou soudu, plní úkoly soudního dohledu nad úseky C, P a D včetně řešení stížností týkajících se úseků C, P a D a řízení podle          § 174a </w:t>
      </w:r>
      <w:proofErr w:type="gramStart"/>
      <w:r>
        <w:rPr>
          <w:sz w:val="22"/>
        </w:rPr>
        <w:t>zák.č.</w:t>
      </w:r>
      <w:proofErr w:type="gramEnd"/>
      <w:r>
        <w:rPr>
          <w:sz w:val="22"/>
        </w:rPr>
        <w:t xml:space="preserve"> 6/2002 Sb., pokud si řešení nevyhradí předseda soudu, plní úkoly soudního dohledu nad úseky T a E  v rozsahu pověření předsedou soudu.</w:t>
      </w:r>
    </w:p>
    <w:p w:rsidR="00B411A2" w:rsidRDefault="00B411A2" w:rsidP="00B411A2">
      <w:pPr>
        <w:pStyle w:val="Nadpis1"/>
        <w:numPr>
          <w:ilvl w:val="0"/>
          <w:numId w:val="4"/>
        </w:numPr>
        <w:jc w:val="both"/>
        <w:rPr>
          <w:sz w:val="22"/>
        </w:rPr>
      </w:pPr>
      <w:r>
        <w:rPr>
          <w:sz w:val="22"/>
        </w:rPr>
        <w:t xml:space="preserve">Vykonává soudní dohled nad činností notářů jako soudních komisařů v řízení o dědictví podle </w:t>
      </w:r>
      <w:proofErr w:type="gramStart"/>
      <w:r>
        <w:rPr>
          <w:sz w:val="22"/>
        </w:rPr>
        <w:t>zák.č.</w:t>
      </w:r>
      <w:proofErr w:type="gramEnd"/>
      <w:r>
        <w:rPr>
          <w:sz w:val="22"/>
        </w:rPr>
        <w:t xml:space="preserve"> 6/2002 Sb. o soudech </w:t>
      </w:r>
      <w:proofErr w:type="spellStart"/>
      <w:r>
        <w:rPr>
          <w:sz w:val="22"/>
        </w:rPr>
        <w:t>etc</w:t>
      </w:r>
      <w:proofErr w:type="spellEnd"/>
      <w:r>
        <w:rPr>
          <w:sz w:val="22"/>
        </w:rPr>
        <w:t xml:space="preserve">. a instrukce </w:t>
      </w:r>
      <w:proofErr w:type="spellStart"/>
      <w:r>
        <w:rPr>
          <w:sz w:val="22"/>
        </w:rPr>
        <w:t>MSp</w:t>
      </w:r>
      <w:proofErr w:type="spellEnd"/>
      <w:r>
        <w:rPr>
          <w:sz w:val="22"/>
        </w:rPr>
        <w:t>. z 12.3.2002 č.j. 87/2002-</w:t>
      </w:r>
      <w:proofErr w:type="spellStart"/>
      <w:r>
        <w:rPr>
          <w:sz w:val="22"/>
        </w:rPr>
        <w:t>Org</w:t>
      </w:r>
      <w:proofErr w:type="spellEnd"/>
      <w:r>
        <w:rPr>
          <w:sz w:val="22"/>
        </w:rPr>
        <w:t>. ve znění instrukce z 20.6.2003 č.j. 361/2003-</w:t>
      </w:r>
      <w:proofErr w:type="spellStart"/>
      <w:r>
        <w:rPr>
          <w:sz w:val="22"/>
        </w:rPr>
        <w:t>Org</w:t>
      </w:r>
      <w:proofErr w:type="spellEnd"/>
      <w:r>
        <w:rPr>
          <w:sz w:val="22"/>
        </w:rPr>
        <w:t xml:space="preserve">. k výkonu soudního dohledu </w:t>
      </w:r>
      <w:proofErr w:type="spellStart"/>
      <w:r>
        <w:rPr>
          <w:sz w:val="22"/>
        </w:rPr>
        <w:t>etc</w:t>
      </w:r>
      <w:proofErr w:type="spellEnd"/>
      <w:r>
        <w:rPr>
          <w:sz w:val="22"/>
        </w:rPr>
        <w:t>.</w:t>
      </w:r>
    </w:p>
    <w:p w:rsidR="00B411A2" w:rsidRDefault="00B411A2" w:rsidP="00B411A2">
      <w:pPr>
        <w:pStyle w:val="Nadpis1"/>
        <w:numPr>
          <w:ilvl w:val="0"/>
          <w:numId w:val="4"/>
        </w:numPr>
        <w:jc w:val="both"/>
        <w:rPr>
          <w:sz w:val="22"/>
        </w:rPr>
      </w:pPr>
      <w:r>
        <w:rPr>
          <w:sz w:val="22"/>
        </w:rPr>
        <w:t>Rozhoduje v senátě 6 C</w:t>
      </w:r>
    </w:p>
    <w:p w:rsidR="00B411A2" w:rsidRDefault="00B411A2" w:rsidP="00B411A2">
      <w:pPr>
        <w:pStyle w:val="Nadpis1"/>
        <w:numPr>
          <w:ilvl w:val="0"/>
          <w:numId w:val="4"/>
        </w:numPr>
        <w:jc w:val="both"/>
        <w:rPr>
          <w:sz w:val="22"/>
        </w:rPr>
      </w:pPr>
      <w:r>
        <w:rPr>
          <w:sz w:val="22"/>
        </w:rPr>
        <w:t xml:space="preserve">Je příkazcem operací podle </w:t>
      </w:r>
      <w:proofErr w:type="gramStart"/>
      <w:r>
        <w:rPr>
          <w:sz w:val="22"/>
        </w:rPr>
        <w:t>zák.č.</w:t>
      </w:r>
      <w:proofErr w:type="gramEnd"/>
      <w:r>
        <w:rPr>
          <w:sz w:val="22"/>
        </w:rPr>
        <w:t xml:space="preserve"> 320/2001 Sb.</w:t>
      </w:r>
    </w:p>
    <w:p w:rsidR="00B411A2" w:rsidRDefault="00B411A2" w:rsidP="00B411A2">
      <w:pPr>
        <w:pStyle w:val="Nadpis1"/>
        <w:numPr>
          <w:ilvl w:val="0"/>
          <w:numId w:val="4"/>
        </w:numPr>
        <w:jc w:val="both"/>
        <w:rPr>
          <w:sz w:val="22"/>
        </w:rPr>
      </w:pPr>
      <w:r>
        <w:rPr>
          <w:sz w:val="22"/>
        </w:rPr>
        <w:t xml:space="preserve">Rozhoduje podle § 15, odst. 1 </w:t>
      </w:r>
      <w:proofErr w:type="gramStart"/>
      <w:r>
        <w:rPr>
          <w:sz w:val="22"/>
        </w:rPr>
        <w:t>zák.č.</w:t>
      </w:r>
      <w:proofErr w:type="gramEnd"/>
      <w:r>
        <w:rPr>
          <w:sz w:val="22"/>
        </w:rPr>
        <w:t xml:space="preserve"> 106/1999 Sb. o svobodném přístupu k informacím</w:t>
      </w:r>
    </w:p>
    <w:p w:rsidR="00B411A2" w:rsidRDefault="00B411A2" w:rsidP="00B411A2">
      <w:pPr>
        <w:pStyle w:val="Nadpis1"/>
        <w:numPr>
          <w:ilvl w:val="0"/>
          <w:numId w:val="4"/>
        </w:numPr>
        <w:jc w:val="both"/>
        <w:rPr>
          <w:sz w:val="22"/>
        </w:rPr>
      </w:pPr>
      <w:r>
        <w:rPr>
          <w:sz w:val="22"/>
        </w:rPr>
        <w:t>Je bezpečnostním ředitelem soudu.</w:t>
      </w:r>
    </w:p>
    <w:p w:rsidR="00B411A2" w:rsidRDefault="00B411A2" w:rsidP="00B411A2">
      <w:pPr>
        <w:pStyle w:val="Zkladntextodsazen"/>
        <w:spacing w:line="240" w:lineRule="auto"/>
        <w:rPr>
          <w:b/>
          <w:sz w:val="16"/>
          <w:szCs w:val="16"/>
        </w:rPr>
      </w:pPr>
    </w:p>
    <w:tbl>
      <w:tblPr>
        <w:tblW w:w="0" w:type="auto"/>
        <w:tblInd w:w="283" w:type="dxa"/>
        <w:tblLook w:val="04A0"/>
      </w:tblPr>
      <w:tblGrid>
        <w:gridCol w:w="2929"/>
        <w:gridCol w:w="2681"/>
        <w:gridCol w:w="8215"/>
      </w:tblGrid>
      <w:tr w:rsidR="00B411A2" w:rsidTr="00B411A2">
        <w:tc>
          <w:tcPr>
            <w:tcW w:w="2944" w:type="dxa"/>
            <w:hideMark/>
          </w:tcPr>
          <w:p w:rsidR="00B411A2" w:rsidRDefault="00B411A2">
            <w:pPr>
              <w:pStyle w:val="Zkladntextodsazen"/>
              <w:spacing w:line="240" w:lineRule="auto"/>
              <w:ind w:left="0"/>
              <w:rPr>
                <w:b/>
                <w:sz w:val="32"/>
                <w:szCs w:val="32"/>
              </w:rPr>
            </w:pPr>
            <w:r>
              <w:rPr>
                <w:b/>
                <w:sz w:val="32"/>
                <w:szCs w:val="32"/>
              </w:rPr>
              <w:t xml:space="preserve">Soudcovská rada:                </w:t>
            </w:r>
          </w:p>
        </w:tc>
        <w:tc>
          <w:tcPr>
            <w:tcW w:w="2693" w:type="dxa"/>
            <w:hideMark/>
          </w:tcPr>
          <w:p w:rsidR="00B411A2" w:rsidRDefault="00B411A2">
            <w:pPr>
              <w:pStyle w:val="Zkladntextodsazen"/>
              <w:spacing w:line="240" w:lineRule="auto"/>
              <w:ind w:left="0"/>
              <w:rPr>
                <w:b/>
                <w:color w:val="0000FF"/>
                <w:sz w:val="28"/>
                <w:szCs w:val="28"/>
              </w:rPr>
            </w:pPr>
            <w:r>
              <w:rPr>
                <w:b/>
                <w:color w:val="0000FF"/>
                <w:sz w:val="28"/>
                <w:szCs w:val="28"/>
              </w:rPr>
              <w:t>Předsedkyně</w:t>
            </w:r>
          </w:p>
        </w:tc>
        <w:tc>
          <w:tcPr>
            <w:tcW w:w="8300" w:type="dxa"/>
            <w:hideMark/>
          </w:tcPr>
          <w:p w:rsidR="00B411A2" w:rsidRDefault="00B411A2">
            <w:pPr>
              <w:pStyle w:val="Zkladntextodsazen"/>
              <w:spacing w:line="240" w:lineRule="auto"/>
              <w:ind w:left="0"/>
              <w:rPr>
                <w:b/>
                <w:color w:val="0000FF"/>
                <w:sz w:val="28"/>
                <w:szCs w:val="28"/>
              </w:rPr>
            </w:pPr>
            <w:r>
              <w:rPr>
                <w:b/>
                <w:color w:val="0000FF"/>
                <w:sz w:val="28"/>
                <w:szCs w:val="28"/>
              </w:rPr>
              <w:t>JUDr. Alice Havránková</w:t>
            </w:r>
          </w:p>
        </w:tc>
      </w:tr>
      <w:tr w:rsidR="00B411A2" w:rsidTr="00B411A2">
        <w:tc>
          <w:tcPr>
            <w:tcW w:w="2944" w:type="dxa"/>
          </w:tcPr>
          <w:p w:rsidR="00B411A2" w:rsidRDefault="00B411A2">
            <w:pPr>
              <w:pStyle w:val="Zkladntextodsazen"/>
              <w:spacing w:line="240" w:lineRule="auto"/>
              <w:ind w:left="0"/>
              <w:rPr>
                <w:b/>
                <w:sz w:val="28"/>
                <w:szCs w:val="28"/>
              </w:rPr>
            </w:pPr>
          </w:p>
        </w:tc>
        <w:tc>
          <w:tcPr>
            <w:tcW w:w="2693" w:type="dxa"/>
            <w:hideMark/>
          </w:tcPr>
          <w:p w:rsidR="00B411A2" w:rsidRDefault="00B411A2">
            <w:pPr>
              <w:pStyle w:val="Zkladntextodsazen"/>
              <w:spacing w:line="240" w:lineRule="auto"/>
              <w:ind w:left="0"/>
              <w:rPr>
                <w:b/>
                <w:color w:val="0000FF"/>
                <w:sz w:val="28"/>
                <w:szCs w:val="28"/>
              </w:rPr>
            </w:pPr>
            <w:r>
              <w:rPr>
                <w:b/>
                <w:color w:val="0000FF"/>
                <w:sz w:val="28"/>
                <w:szCs w:val="28"/>
              </w:rPr>
              <w:t>Členové</w:t>
            </w:r>
          </w:p>
        </w:tc>
        <w:tc>
          <w:tcPr>
            <w:tcW w:w="8300" w:type="dxa"/>
            <w:hideMark/>
          </w:tcPr>
          <w:p w:rsidR="00B411A2" w:rsidRDefault="00B411A2">
            <w:pPr>
              <w:pStyle w:val="Zkladntextodsazen"/>
              <w:spacing w:line="240" w:lineRule="auto"/>
              <w:ind w:left="0"/>
              <w:rPr>
                <w:b/>
                <w:color w:val="0000FF"/>
                <w:sz w:val="28"/>
                <w:szCs w:val="28"/>
              </w:rPr>
            </w:pPr>
            <w:r>
              <w:rPr>
                <w:b/>
                <w:color w:val="0000FF"/>
                <w:sz w:val="28"/>
                <w:szCs w:val="28"/>
              </w:rPr>
              <w:t xml:space="preserve">Mgr. et Mgr. Věroslav Řezáč                                                                                  </w:t>
            </w:r>
          </w:p>
        </w:tc>
      </w:tr>
      <w:tr w:rsidR="00B411A2" w:rsidTr="00B411A2">
        <w:tc>
          <w:tcPr>
            <w:tcW w:w="2944" w:type="dxa"/>
          </w:tcPr>
          <w:p w:rsidR="00B411A2" w:rsidRDefault="00B411A2">
            <w:pPr>
              <w:pStyle w:val="Zkladntextodsazen"/>
              <w:spacing w:line="240" w:lineRule="auto"/>
              <w:ind w:left="0"/>
              <w:rPr>
                <w:b/>
                <w:sz w:val="28"/>
                <w:szCs w:val="28"/>
              </w:rPr>
            </w:pPr>
          </w:p>
        </w:tc>
        <w:tc>
          <w:tcPr>
            <w:tcW w:w="2693" w:type="dxa"/>
          </w:tcPr>
          <w:p w:rsidR="00B411A2" w:rsidRDefault="00B411A2">
            <w:pPr>
              <w:pStyle w:val="Zkladntextodsazen"/>
              <w:spacing w:line="240" w:lineRule="auto"/>
              <w:ind w:left="0"/>
              <w:rPr>
                <w:b/>
                <w:color w:val="0000FF"/>
                <w:sz w:val="28"/>
                <w:szCs w:val="28"/>
              </w:rPr>
            </w:pPr>
          </w:p>
        </w:tc>
        <w:tc>
          <w:tcPr>
            <w:tcW w:w="8300" w:type="dxa"/>
            <w:hideMark/>
          </w:tcPr>
          <w:p w:rsidR="00B411A2" w:rsidRDefault="00B411A2">
            <w:pPr>
              <w:pStyle w:val="Zkladntextodsazen"/>
              <w:spacing w:line="240" w:lineRule="auto"/>
              <w:ind w:left="0"/>
              <w:rPr>
                <w:b/>
                <w:color w:val="0000FF"/>
                <w:sz w:val="28"/>
                <w:szCs w:val="28"/>
              </w:rPr>
            </w:pPr>
            <w:r>
              <w:rPr>
                <w:b/>
                <w:color w:val="0000FF"/>
                <w:sz w:val="28"/>
                <w:szCs w:val="28"/>
              </w:rPr>
              <w:t>Mgr. Ivona Otrubová</w:t>
            </w:r>
          </w:p>
        </w:tc>
      </w:tr>
    </w:tbl>
    <w:p w:rsidR="00B411A2" w:rsidRDefault="00B411A2" w:rsidP="00B411A2">
      <w:pPr>
        <w:pStyle w:val="Zkladntextodsazen"/>
        <w:spacing w:line="240" w:lineRule="auto"/>
        <w:rPr>
          <w:iCs/>
          <w:color w:val="FF0000"/>
          <w:sz w:val="16"/>
          <w:u w:val="single"/>
        </w:rPr>
      </w:pPr>
    </w:p>
    <w:p w:rsidR="00B411A2" w:rsidRDefault="00B411A2" w:rsidP="00B411A2">
      <w:pPr>
        <w:pStyle w:val="Nzev"/>
        <w:rPr>
          <w:sz w:val="24"/>
          <w:szCs w:val="24"/>
          <w:u w:val="single"/>
        </w:rPr>
      </w:pPr>
      <w:r>
        <w:rPr>
          <w:sz w:val="24"/>
          <w:szCs w:val="24"/>
          <w:u w:val="single"/>
        </w:rPr>
        <w:t xml:space="preserve">Soudcovskou radou podle § 53, odst. 1, lit. c/ </w:t>
      </w:r>
      <w:proofErr w:type="gramStart"/>
      <w:r>
        <w:rPr>
          <w:sz w:val="24"/>
          <w:szCs w:val="24"/>
          <w:u w:val="single"/>
        </w:rPr>
        <w:t>zák.č.</w:t>
      </w:r>
      <w:proofErr w:type="gramEnd"/>
      <w:r>
        <w:rPr>
          <w:sz w:val="24"/>
          <w:szCs w:val="24"/>
          <w:u w:val="single"/>
        </w:rPr>
        <w:t xml:space="preserve"> 6/2002 Sb. o soudech </w:t>
      </w:r>
      <w:proofErr w:type="spellStart"/>
      <w:r>
        <w:rPr>
          <w:sz w:val="24"/>
          <w:szCs w:val="24"/>
          <w:u w:val="single"/>
        </w:rPr>
        <w:t>etc</w:t>
      </w:r>
      <w:proofErr w:type="spellEnd"/>
      <w:r>
        <w:rPr>
          <w:sz w:val="24"/>
          <w:szCs w:val="24"/>
          <w:u w:val="single"/>
        </w:rPr>
        <w:t>. projednáno dne  4. 12. 2013.</w:t>
      </w:r>
    </w:p>
    <w:p w:rsidR="00B411A2" w:rsidRDefault="00B411A2" w:rsidP="00B411A2">
      <w:pPr>
        <w:pStyle w:val="Nzev"/>
        <w:spacing w:line="240" w:lineRule="auto"/>
        <w:rPr>
          <w:iCs/>
          <w:color w:val="FF0000"/>
          <w:u w:val="single"/>
        </w:rPr>
      </w:pPr>
    </w:p>
    <w:p w:rsidR="00B411A2" w:rsidRDefault="00B411A2" w:rsidP="00B411A2">
      <w:pPr>
        <w:pStyle w:val="Nzev"/>
        <w:spacing w:line="240" w:lineRule="auto"/>
        <w:rPr>
          <w:iCs/>
          <w:color w:val="FF0000"/>
          <w:u w:val="single"/>
        </w:rPr>
      </w:pPr>
    </w:p>
    <w:p w:rsidR="00B411A2" w:rsidRDefault="00B411A2" w:rsidP="00B411A2">
      <w:pPr>
        <w:pStyle w:val="Nzev"/>
        <w:spacing w:line="240" w:lineRule="auto"/>
        <w:rPr>
          <w:iCs/>
          <w:color w:val="FF0000"/>
          <w:u w:val="single"/>
        </w:rPr>
      </w:pPr>
    </w:p>
    <w:p w:rsidR="00B411A2" w:rsidRDefault="00B411A2" w:rsidP="00B411A2">
      <w:pPr>
        <w:pStyle w:val="Nzev"/>
        <w:spacing w:line="240" w:lineRule="auto"/>
        <w:rPr>
          <w:iCs/>
          <w:color w:val="FF0000"/>
          <w:u w:val="single"/>
        </w:rPr>
      </w:pPr>
    </w:p>
    <w:p w:rsidR="00B411A2" w:rsidRDefault="00B411A2" w:rsidP="00B411A2">
      <w:pPr>
        <w:pStyle w:val="Nzev"/>
        <w:spacing w:line="240" w:lineRule="auto"/>
        <w:rPr>
          <w:iCs/>
          <w:color w:val="FF0000"/>
          <w:u w:val="single"/>
        </w:rPr>
      </w:pPr>
    </w:p>
    <w:p w:rsidR="00B411A2" w:rsidRDefault="00B411A2" w:rsidP="00B411A2">
      <w:pPr>
        <w:pStyle w:val="Nzev"/>
        <w:spacing w:line="240" w:lineRule="auto"/>
        <w:rPr>
          <w:iCs/>
          <w:color w:val="FF0000"/>
          <w:sz w:val="28"/>
          <w:szCs w:val="28"/>
          <w:u w:val="single"/>
        </w:rPr>
      </w:pPr>
      <w:r>
        <w:rPr>
          <w:iCs/>
          <w:color w:val="FF0000"/>
          <w:sz w:val="28"/>
          <w:szCs w:val="28"/>
          <w:u w:val="single"/>
        </w:rPr>
        <w:t>Soudní oddělení, předsedkyně a předsedové senátů, jejich týmy a obor jejich působnosti:</w:t>
      </w:r>
    </w:p>
    <w:p w:rsidR="00B411A2" w:rsidRDefault="00B411A2" w:rsidP="00B411A2">
      <w:pPr>
        <w:pStyle w:val="Nzev"/>
        <w:spacing w:line="240" w:lineRule="auto"/>
        <w:rPr>
          <w:iCs/>
          <w:color w:val="FF0000"/>
          <w:sz w:val="28"/>
          <w:szCs w:val="28"/>
          <w:u w:val="single"/>
        </w:rPr>
      </w:pPr>
    </w:p>
    <w:p w:rsidR="00B411A2" w:rsidRDefault="00B411A2" w:rsidP="00B411A2">
      <w:pPr>
        <w:pStyle w:val="Nzev"/>
        <w:spacing w:line="240" w:lineRule="auto"/>
        <w:rPr>
          <w:iCs/>
          <w:color w:val="0000FF"/>
          <w:sz w:val="24"/>
          <w:szCs w:val="24"/>
        </w:rPr>
      </w:pPr>
    </w:p>
    <w:p w:rsidR="00B411A2" w:rsidRDefault="00B411A2" w:rsidP="00B411A2">
      <w:pPr>
        <w:spacing w:after="200" w:line="276" w:lineRule="auto"/>
        <w:jc w:val="center"/>
        <w:rPr>
          <w:rFonts w:eastAsia="Calibri"/>
          <w:szCs w:val="22"/>
          <w:lang w:eastAsia="en-US"/>
        </w:rPr>
      </w:pPr>
    </w:p>
    <w:tbl>
      <w:tblPr>
        <w:tblW w:w="14142" w:type="dxa"/>
        <w:tblBorders>
          <w:top w:val="thinThickThinSmallGap" w:sz="24" w:space="0" w:color="FF0000"/>
          <w:left w:val="thinThickThinSmallGap" w:sz="24" w:space="0" w:color="FF0000"/>
          <w:bottom w:val="thinThickThinSmallGap" w:sz="24" w:space="0" w:color="FF0000"/>
          <w:right w:val="thinThickThinSmallGap" w:sz="24" w:space="0" w:color="FF0000"/>
        </w:tblBorders>
        <w:tblLook w:val="04A0"/>
      </w:tblPr>
      <w:tblGrid>
        <w:gridCol w:w="1383"/>
        <w:gridCol w:w="2151"/>
        <w:gridCol w:w="1768"/>
        <w:gridCol w:w="1768"/>
        <w:gridCol w:w="1768"/>
        <w:gridCol w:w="1768"/>
        <w:gridCol w:w="1833"/>
        <w:gridCol w:w="1703"/>
      </w:tblGrid>
      <w:tr w:rsidR="00B411A2" w:rsidTr="00B411A2">
        <w:trPr>
          <w:cantSplit/>
          <w:trHeight w:val="500"/>
        </w:trPr>
        <w:tc>
          <w:tcPr>
            <w:tcW w:w="1383" w:type="dxa"/>
            <w:vMerge w:val="restart"/>
            <w:tcBorders>
              <w:top w:val="thinThickThinSmallGap" w:sz="24" w:space="0" w:color="FF0000"/>
              <w:left w:val="thinThickThinSmallGap" w:sz="24" w:space="0" w:color="FF0000"/>
              <w:bottom w:val="thinThickSmallGap" w:sz="24" w:space="0" w:color="FF0000"/>
              <w:right w:val="single" w:sz="4" w:space="0" w:color="auto"/>
            </w:tcBorders>
            <w:shd w:val="clear" w:color="auto" w:fill="FFFF00"/>
          </w:tcPr>
          <w:p w:rsidR="00B411A2" w:rsidRDefault="00B411A2">
            <w:pPr>
              <w:jc w:val="center"/>
              <w:rPr>
                <w:rFonts w:eastAsia="Calibri"/>
                <w:b/>
                <w:lang w:eastAsia="en-US"/>
              </w:rPr>
            </w:pPr>
          </w:p>
          <w:p w:rsidR="00B411A2" w:rsidRDefault="00B411A2">
            <w:pPr>
              <w:jc w:val="center"/>
              <w:rPr>
                <w:rFonts w:eastAsia="Calibri"/>
                <w:b/>
                <w:lang w:eastAsia="en-US"/>
              </w:rPr>
            </w:pPr>
            <w:r>
              <w:rPr>
                <w:b/>
              </w:rPr>
              <w:t>Oddělení:</w:t>
            </w:r>
          </w:p>
        </w:tc>
        <w:tc>
          <w:tcPr>
            <w:tcW w:w="2151" w:type="dxa"/>
            <w:vMerge w:val="restart"/>
            <w:tcBorders>
              <w:top w:val="thinThickThinSmallGap" w:sz="24" w:space="0" w:color="FF0000"/>
              <w:left w:val="single" w:sz="4" w:space="0" w:color="auto"/>
              <w:bottom w:val="thinThickSmallGap" w:sz="24" w:space="0" w:color="FF0000"/>
              <w:right w:val="single" w:sz="4" w:space="0" w:color="auto"/>
            </w:tcBorders>
            <w:shd w:val="clear" w:color="auto" w:fill="FFFF00"/>
          </w:tcPr>
          <w:p w:rsidR="00B411A2" w:rsidRDefault="00B411A2">
            <w:pPr>
              <w:jc w:val="center"/>
              <w:rPr>
                <w:rFonts w:eastAsia="Calibri"/>
                <w:b/>
                <w:lang w:eastAsia="en-US"/>
              </w:rPr>
            </w:pPr>
          </w:p>
          <w:p w:rsidR="00B411A2" w:rsidRDefault="00B411A2">
            <w:pPr>
              <w:jc w:val="center"/>
              <w:rPr>
                <w:rFonts w:eastAsia="Calibri"/>
                <w:b/>
                <w:lang w:eastAsia="en-US"/>
              </w:rPr>
            </w:pPr>
            <w:r>
              <w:rPr>
                <w:b/>
              </w:rPr>
              <w:t>Soudce:</w:t>
            </w:r>
          </w:p>
        </w:tc>
        <w:tc>
          <w:tcPr>
            <w:tcW w:w="1768" w:type="dxa"/>
            <w:vMerge w:val="restart"/>
            <w:tcBorders>
              <w:top w:val="thinThickThinSmallGap" w:sz="24" w:space="0" w:color="FF0000"/>
              <w:left w:val="single" w:sz="4" w:space="0" w:color="auto"/>
              <w:bottom w:val="thinThickSmallGap" w:sz="24" w:space="0" w:color="FF0000"/>
              <w:right w:val="single" w:sz="4" w:space="0" w:color="auto"/>
            </w:tcBorders>
            <w:shd w:val="clear" w:color="auto" w:fill="FFFF00"/>
          </w:tcPr>
          <w:p w:rsidR="00B411A2" w:rsidRDefault="00B411A2">
            <w:pPr>
              <w:jc w:val="center"/>
              <w:rPr>
                <w:rFonts w:eastAsia="Calibri"/>
                <w:b/>
                <w:lang w:eastAsia="en-US"/>
              </w:rPr>
            </w:pPr>
          </w:p>
          <w:p w:rsidR="00B411A2" w:rsidRDefault="00B411A2">
            <w:pPr>
              <w:jc w:val="center"/>
              <w:rPr>
                <w:rFonts w:eastAsia="Calibri"/>
                <w:b/>
                <w:lang w:eastAsia="en-US"/>
              </w:rPr>
            </w:pPr>
            <w:r>
              <w:rPr>
                <w:b/>
              </w:rPr>
              <w:t>Zastupující soudce:</w:t>
            </w:r>
          </w:p>
        </w:tc>
        <w:tc>
          <w:tcPr>
            <w:tcW w:w="1768" w:type="dxa"/>
            <w:vMerge w:val="restart"/>
            <w:tcBorders>
              <w:top w:val="thinThickThinSmallGap" w:sz="24" w:space="0" w:color="FF0000"/>
              <w:left w:val="single" w:sz="4" w:space="0" w:color="auto"/>
              <w:bottom w:val="thinThickSmallGap" w:sz="24" w:space="0" w:color="FF0000"/>
              <w:right w:val="single" w:sz="4" w:space="0" w:color="auto"/>
            </w:tcBorders>
            <w:shd w:val="clear" w:color="auto" w:fill="FFFF00"/>
          </w:tcPr>
          <w:p w:rsidR="00B411A2" w:rsidRDefault="00B411A2">
            <w:pPr>
              <w:jc w:val="center"/>
              <w:rPr>
                <w:rFonts w:eastAsia="Calibri"/>
                <w:b/>
                <w:lang w:eastAsia="en-US"/>
              </w:rPr>
            </w:pPr>
          </w:p>
          <w:p w:rsidR="00B411A2" w:rsidRDefault="00B411A2">
            <w:pPr>
              <w:jc w:val="center"/>
              <w:rPr>
                <w:rFonts w:eastAsia="Calibri"/>
                <w:b/>
                <w:lang w:eastAsia="en-US"/>
              </w:rPr>
            </w:pPr>
            <w:r>
              <w:rPr>
                <w:b/>
              </w:rPr>
              <w:t>Soudci přísedící:</w:t>
            </w:r>
          </w:p>
        </w:tc>
        <w:tc>
          <w:tcPr>
            <w:tcW w:w="1768" w:type="dxa"/>
            <w:vMerge w:val="restart"/>
            <w:tcBorders>
              <w:top w:val="thinThickThinSmallGap" w:sz="24" w:space="0" w:color="FF0000"/>
              <w:left w:val="single" w:sz="4" w:space="0" w:color="auto"/>
              <w:bottom w:val="thinThickSmallGap" w:sz="24" w:space="0" w:color="FF0000"/>
              <w:right w:val="single" w:sz="4" w:space="0" w:color="auto"/>
            </w:tcBorders>
            <w:shd w:val="clear" w:color="auto" w:fill="FFFF00"/>
          </w:tcPr>
          <w:p w:rsidR="00B411A2" w:rsidRDefault="00B411A2">
            <w:pPr>
              <w:jc w:val="center"/>
              <w:rPr>
                <w:rFonts w:eastAsia="Calibri"/>
                <w:b/>
                <w:lang w:eastAsia="en-US"/>
              </w:rPr>
            </w:pPr>
          </w:p>
          <w:p w:rsidR="00B411A2" w:rsidRDefault="00B411A2">
            <w:pPr>
              <w:jc w:val="center"/>
              <w:rPr>
                <w:rFonts w:eastAsia="Calibri"/>
                <w:b/>
                <w:lang w:eastAsia="en-US"/>
              </w:rPr>
            </w:pPr>
            <w:r>
              <w:rPr>
                <w:b/>
              </w:rPr>
              <w:t>Asistent:</w:t>
            </w:r>
          </w:p>
        </w:tc>
        <w:tc>
          <w:tcPr>
            <w:tcW w:w="1768" w:type="dxa"/>
            <w:vMerge w:val="restart"/>
            <w:tcBorders>
              <w:top w:val="thinThickThinSmallGap" w:sz="24" w:space="0" w:color="FF0000"/>
              <w:left w:val="single" w:sz="4" w:space="0" w:color="auto"/>
              <w:bottom w:val="thinThickSmallGap" w:sz="24" w:space="0" w:color="FF0000"/>
              <w:right w:val="single" w:sz="4" w:space="0" w:color="auto"/>
            </w:tcBorders>
            <w:shd w:val="clear" w:color="auto" w:fill="FFFF00"/>
          </w:tcPr>
          <w:p w:rsidR="00B411A2" w:rsidRDefault="00B411A2">
            <w:pPr>
              <w:jc w:val="center"/>
              <w:rPr>
                <w:rFonts w:eastAsia="Calibri"/>
                <w:b/>
                <w:lang w:eastAsia="en-US"/>
              </w:rPr>
            </w:pPr>
          </w:p>
          <w:p w:rsidR="00B411A2" w:rsidRDefault="00B411A2">
            <w:pPr>
              <w:jc w:val="center"/>
              <w:rPr>
                <w:rFonts w:eastAsia="Calibri"/>
                <w:b/>
                <w:lang w:eastAsia="en-US"/>
              </w:rPr>
            </w:pPr>
            <w:r>
              <w:rPr>
                <w:b/>
              </w:rPr>
              <w:t xml:space="preserve">VSÚ, </w:t>
            </w:r>
            <w:proofErr w:type="gramStart"/>
            <w:r>
              <w:rPr>
                <w:b/>
              </w:rPr>
              <w:t>s.tajemník</w:t>
            </w:r>
            <w:proofErr w:type="gramEnd"/>
          </w:p>
        </w:tc>
        <w:tc>
          <w:tcPr>
            <w:tcW w:w="1833" w:type="dxa"/>
            <w:tcBorders>
              <w:top w:val="thinThickThinSmallGap" w:sz="24" w:space="0" w:color="FF0000"/>
              <w:left w:val="single" w:sz="4" w:space="0" w:color="auto"/>
              <w:bottom w:val="single" w:sz="4" w:space="0" w:color="auto"/>
              <w:right w:val="single" w:sz="4" w:space="0" w:color="auto"/>
            </w:tcBorders>
            <w:shd w:val="clear" w:color="auto" w:fill="FFFF00"/>
            <w:hideMark/>
          </w:tcPr>
          <w:p w:rsidR="00B411A2" w:rsidRDefault="00B411A2">
            <w:pPr>
              <w:jc w:val="center"/>
              <w:rPr>
                <w:rFonts w:eastAsia="Calibri"/>
                <w:b/>
                <w:lang w:eastAsia="en-US"/>
              </w:rPr>
            </w:pPr>
            <w:r>
              <w:rPr>
                <w:b/>
              </w:rPr>
              <w:t>Protokolující úřednice</w:t>
            </w:r>
          </w:p>
        </w:tc>
        <w:tc>
          <w:tcPr>
            <w:tcW w:w="1703" w:type="dxa"/>
            <w:vMerge w:val="restart"/>
            <w:tcBorders>
              <w:top w:val="thinThickThinSmallGap" w:sz="24" w:space="0" w:color="FF0000"/>
              <w:left w:val="single" w:sz="4" w:space="0" w:color="auto"/>
              <w:bottom w:val="thinThickSmallGap" w:sz="24" w:space="0" w:color="FF0000"/>
              <w:right w:val="thinThickThinSmallGap" w:sz="24" w:space="0" w:color="FF0000"/>
            </w:tcBorders>
            <w:shd w:val="clear" w:color="auto" w:fill="FFFF00"/>
          </w:tcPr>
          <w:p w:rsidR="00B411A2" w:rsidRDefault="00B411A2">
            <w:pPr>
              <w:jc w:val="center"/>
              <w:rPr>
                <w:rFonts w:eastAsia="Calibri"/>
                <w:b/>
                <w:lang w:eastAsia="en-US"/>
              </w:rPr>
            </w:pPr>
          </w:p>
          <w:p w:rsidR="00B411A2" w:rsidRDefault="00B411A2">
            <w:pPr>
              <w:jc w:val="center"/>
              <w:rPr>
                <w:rFonts w:eastAsia="Calibri"/>
                <w:b/>
                <w:lang w:eastAsia="en-US"/>
              </w:rPr>
            </w:pPr>
            <w:r>
              <w:rPr>
                <w:b/>
              </w:rPr>
              <w:t>Vedoucí kanceláře</w:t>
            </w:r>
          </w:p>
        </w:tc>
      </w:tr>
      <w:tr w:rsidR="00B411A2" w:rsidTr="00B411A2">
        <w:trPr>
          <w:cantSplit/>
          <w:trHeight w:val="330"/>
        </w:trPr>
        <w:tc>
          <w:tcPr>
            <w:tcW w:w="0" w:type="auto"/>
            <w:vMerge/>
            <w:tcBorders>
              <w:top w:val="thinThickThinSmallGap" w:sz="24" w:space="0" w:color="FF0000"/>
              <w:left w:val="thinThickThinSmallGap" w:sz="24" w:space="0" w:color="FF0000"/>
              <w:bottom w:val="thinThickSmallGap" w:sz="24" w:space="0" w:color="FF0000"/>
              <w:right w:val="single" w:sz="4" w:space="0" w:color="auto"/>
            </w:tcBorders>
            <w:vAlign w:val="center"/>
            <w:hideMark/>
          </w:tcPr>
          <w:p w:rsidR="00B411A2" w:rsidRDefault="00B411A2">
            <w:pPr>
              <w:rPr>
                <w:rFonts w:eastAsia="Calibri"/>
                <w:b/>
                <w:lang w:eastAsia="en-US"/>
              </w:rPr>
            </w:pPr>
          </w:p>
        </w:tc>
        <w:tc>
          <w:tcPr>
            <w:tcW w:w="0" w:type="auto"/>
            <w:vMerge/>
            <w:tcBorders>
              <w:top w:val="thinThickThinSmallGap" w:sz="24" w:space="0" w:color="FF0000"/>
              <w:left w:val="single" w:sz="4" w:space="0" w:color="auto"/>
              <w:bottom w:val="thinThickSmallGap" w:sz="24" w:space="0" w:color="FF0000"/>
              <w:right w:val="single" w:sz="4" w:space="0" w:color="auto"/>
            </w:tcBorders>
            <w:vAlign w:val="center"/>
            <w:hideMark/>
          </w:tcPr>
          <w:p w:rsidR="00B411A2" w:rsidRDefault="00B411A2">
            <w:pPr>
              <w:rPr>
                <w:rFonts w:eastAsia="Calibri"/>
                <w:b/>
                <w:lang w:eastAsia="en-US"/>
              </w:rPr>
            </w:pPr>
          </w:p>
        </w:tc>
        <w:tc>
          <w:tcPr>
            <w:tcW w:w="0" w:type="auto"/>
            <w:vMerge/>
            <w:tcBorders>
              <w:top w:val="thinThickThinSmallGap" w:sz="24" w:space="0" w:color="FF0000"/>
              <w:left w:val="single" w:sz="4" w:space="0" w:color="auto"/>
              <w:bottom w:val="thinThickSmallGap" w:sz="24" w:space="0" w:color="FF0000"/>
              <w:right w:val="single" w:sz="4" w:space="0" w:color="auto"/>
            </w:tcBorders>
            <w:vAlign w:val="center"/>
            <w:hideMark/>
          </w:tcPr>
          <w:p w:rsidR="00B411A2" w:rsidRDefault="00B411A2">
            <w:pPr>
              <w:rPr>
                <w:rFonts w:eastAsia="Calibri"/>
                <w:b/>
                <w:lang w:eastAsia="en-US"/>
              </w:rPr>
            </w:pPr>
          </w:p>
        </w:tc>
        <w:tc>
          <w:tcPr>
            <w:tcW w:w="0" w:type="auto"/>
            <w:vMerge/>
            <w:tcBorders>
              <w:top w:val="thinThickThinSmallGap" w:sz="24" w:space="0" w:color="FF0000"/>
              <w:left w:val="single" w:sz="4" w:space="0" w:color="auto"/>
              <w:bottom w:val="thinThickSmallGap" w:sz="24" w:space="0" w:color="FF0000"/>
              <w:right w:val="single" w:sz="4" w:space="0" w:color="auto"/>
            </w:tcBorders>
            <w:vAlign w:val="center"/>
            <w:hideMark/>
          </w:tcPr>
          <w:p w:rsidR="00B411A2" w:rsidRDefault="00B411A2">
            <w:pPr>
              <w:rPr>
                <w:rFonts w:eastAsia="Calibri"/>
                <w:b/>
                <w:lang w:eastAsia="en-US"/>
              </w:rPr>
            </w:pPr>
          </w:p>
        </w:tc>
        <w:tc>
          <w:tcPr>
            <w:tcW w:w="0" w:type="auto"/>
            <w:vMerge/>
            <w:tcBorders>
              <w:top w:val="thinThickThinSmallGap" w:sz="24" w:space="0" w:color="FF0000"/>
              <w:left w:val="single" w:sz="4" w:space="0" w:color="auto"/>
              <w:bottom w:val="thinThickSmallGap" w:sz="24" w:space="0" w:color="FF0000"/>
              <w:right w:val="single" w:sz="4" w:space="0" w:color="auto"/>
            </w:tcBorders>
            <w:vAlign w:val="center"/>
            <w:hideMark/>
          </w:tcPr>
          <w:p w:rsidR="00B411A2" w:rsidRDefault="00B411A2">
            <w:pPr>
              <w:rPr>
                <w:rFonts w:eastAsia="Calibri"/>
                <w:b/>
                <w:lang w:eastAsia="en-US"/>
              </w:rPr>
            </w:pPr>
          </w:p>
        </w:tc>
        <w:tc>
          <w:tcPr>
            <w:tcW w:w="0" w:type="auto"/>
            <w:vMerge/>
            <w:tcBorders>
              <w:top w:val="thinThickThinSmallGap" w:sz="24" w:space="0" w:color="FF0000"/>
              <w:left w:val="single" w:sz="4" w:space="0" w:color="auto"/>
              <w:bottom w:val="thinThickSmallGap" w:sz="24" w:space="0" w:color="FF0000"/>
              <w:right w:val="single" w:sz="4" w:space="0" w:color="auto"/>
            </w:tcBorders>
            <w:vAlign w:val="center"/>
            <w:hideMark/>
          </w:tcPr>
          <w:p w:rsidR="00B411A2" w:rsidRDefault="00B411A2">
            <w:pPr>
              <w:rPr>
                <w:rFonts w:eastAsia="Calibri"/>
                <w:b/>
                <w:lang w:eastAsia="en-US"/>
              </w:rPr>
            </w:pPr>
          </w:p>
        </w:tc>
        <w:tc>
          <w:tcPr>
            <w:tcW w:w="1833" w:type="dxa"/>
            <w:tcBorders>
              <w:top w:val="single" w:sz="4" w:space="0" w:color="auto"/>
              <w:left w:val="single" w:sz="4" w:space="0" w:color="auto"/>
              <w:bottom w:val="thinThickSmallGap" w:sz="24" w:space="0" w:color="FF0000"/>
              <w:right w:val="single" w:sz="4" w:space="0" w:color="auto"/>
            </w:tcBorders>
            <w:shd w:val="clear" w:color="auto" w:fill="FFFF00"/>
            <w:hideMark/>
          </w:tcPr>
          <w:p w:rsidR="00B411A2" w:rsidRDefault="00B411A2">
            <w:pPr>
              <w:jc w:val="center"/>
              <w:rPr>
                <w:rFonts w:eastAsia="Calibri"/>
                <w:b/>
                <w:lang w:eastAsia="en-US"/>
              </w:rPr>
            </w:pPr>
            <w:r>
              <w:rPr>
                <w:b/>
              </w:rPr>
              <w:t>zapisovatelka</w:t>
            </w:r>
          </w:p>
        </w:tc>
        <w:tc>
          <w:tcPr>
            <w:tcW w:w="0" w:type="auto"/>
            <w:vMerge/>
            <w:tcBorders>
              <w:top w:val="thinThickThinSmallGap" w:sz="24" w:space="0" w:color="FF0000"/>
              <w:left w:val="single" w:sz="4" w:space="0" w:color="auto"/>
              <w:bottom w:val="thinThickSmallGap" w:sz="24" w:space="0" w:color="FF0000"/>
              <w:right w:val="thinThickThinSmallGap" w:sz="24" w:space="0" w:color="FF0000"/>
            </w:tcBorders>
            <w:vAlign w:val="center"/>
            <w:hideMark/>
          </w:tcPr>
          <w:p w:rsidR="00B411A2" w:rsidRDefault="00B411A2">
            <w:pPr>
              <w:rPr>
                <w:rFonts w:eastAsia="Calibri"/>
                <w:b/>
                <w:lang w:eastAsia="en-US"/>
              </w:rPr>
            </w:pPr>
          </w:p>
        </w:tc>
      </w:tr>
      <w:tr w:rsidR="00B411A2" w:rsidTr="00B411A2">
        <w:trPr>
          <w:cantSplit/>
          <w:trHeight w:val="320"/>
        </w:trPr>
        <w:tc>
          <w:tcPr>
            <w:tcW w:w="1383" w:type="dxa"/>
            <w:vMerge w:val="restart"/>
            <w:tcBorders>
              <w:top w:val="thinThickSmallGap" w:sz="24" w:space="0" w:color="FF0000"/>
              <w:left w:val="thinThickThinSmallGap" w:sz="24" w:space="0" w:color="FF0000"/>
              <w:bottom w:val="single" w:sz="4" w:space="0" w:color="auto"/>
              <w:right w:val="single" w:sz="4" w:space="0" w:color="auto"/>
            </w:tcBorders>
            <w:shd w:val="clear" w:color="auto" w:fill="92D050"/>
            <w:hideMark/>
          </w:tcPr>
          <w:p w:rsidR="00B411A2" w:rsidRDefault="00B411A2">
            <w:pPr>
              <w:jc w:val="center"/>
              <w:rPr>
                <w:rFonts w:eastAsia="Calibri"/>
                <w:b/>
                <w:sz w:val="52"/>
                <w:szCs w:val="52"/>
                <w:lang w:eastAsia="en-US"/>
              </w:rPr>
            </w:pPr>
            <w:r>
              <w:rPr>
                <w:b/>
                <w:sz w:val="52"/>
                <w:szCs w:val="52"/>
              </w:rPr>
              <w:t>1</w:t>
            </w:r>
          </w:p>
        </w:tc>
        <w:tc>
          <w:tcPr>
            <w:tcW w:w="2151" w:type="dxa"/>
            <w:vMerge w:val="restart"/>
            <w:tcBorders>
              <w:top w:val="thinThickSmallGap" w:sz="24" w:space="0" w:color="FF0000"/>
              <w:left w:val="single" w:sz="4" w:space="0" w:color="auto"/>
              <w:bottom w:val="single" w:sz="4" w:space="0" w:color="auto"/>
              <w:right w:val="single" w:sz="4" w:space="0" w:color="auto"/>
            </w:tcBorders>
            <w:shd w:val="clear" w:color="auto" w:fill="92D050"/>
          </w:tcPr>
          <w:p w:rsidR="00B411A2" w:rsidRDefault="00B411A2">
            <w:pPr>
              <w:jc w:val="center"/>
              <w:rPr>
                <w:rFonts w:eastAsia="Calibri"/>
                <w:b/>
                <w:lang w:eastAsia="en-US"/>
              </w:rPr>
            </w:pPr>
          </w:p>
          <w:p w:rsidR="00B411A2" w:rsidRDefault="00B411A2">
            <w:pPr>
              <w:jc w:val="center"/>
              <w:rPr>
                <w:rFonts w:eastAsia="Calibri"/>
                <w:b/>
                <w:lang w:eastAsia="en-US"/>
              </w:rPr>
            </w:pPr>
            <w:r>
              <w:rPr>
                <w:b/>
              </w:rPr>
              <w:t xml:space="preserve">JUDr. Petr Vrtěl, </w:t>
            </w:r>
            <w:r>
              <w:rPr>
                <w:b/>
                <w:sz w:val="16"/>
                <w:szCs w:val="16"/>
              </w:rPr>
              <w:t>soudce soudu pro mládež</w:t>
            </w:r>
          </w:p>
        </w:tc>
        <w:tc>
          <w:tcPr>
            <w:tcW w:w="1768" w:type="dxa"/>
            <w:vMerge w:val="restart"/>
            <w:tcBorders>
              <w:top w:val="thinThickSmallGap" w:sz="24" w:space="0" w:color="FF0000"/>
              <w:left w:val="single" w:sz="4" w:space="0" w:color="auto"/>
              <w:bottom w:val="single" w:sz="4" w:space="0" w:color="auto"/>
              <w:right w:val="single" w:sz="4" w:space="0" w:color="auto"/>
            </w:tcBorders>
            <w:shd w:val="clear" w:color="auto" w:fill="92D050"/>
          </w:tcPr>
          <w:p w:rsidR="00B411A2" w:rsidRDefault="00B411A2">
            <w:pPr>
              <w:jc w:val="center"/>
              <w:rPr>
                <w:rFonts w:eastAsia="Calibri"/>
                <w:sz w:val="20"/>
                <w:szCs w:val="20"/>
                <w:lang w:eastAsia="en-US"/>
              </w:rPr>
            </w:pPr>
          </w:p>
          <w:p w:rsidR="00B411A2" w:rsidRDefault="00B411A2">
            <w:pPr>
              <w:jc w:val="center"/>
              <w:rPr>
                <w:rFonts w:eastAsia="Calibri"/>
                <w:sz w:val="20"/>
                <w:szCs w:val="20"/>
                <w:lang w:eastAsia="en-US"/>
              </w:rPr>
            </w:pPr>
            <w:r>
              <w:rPr>
                <w:sz w:val="20"/>
                <w:szCs w:val="20"/>
              </w:rPr>
              <w:t>Mgr. Otrubová</w:t>
            </w:r>
          </w:p>
        </w:tc>
        <w:tc>
          <w:tcPr>
            <w:tcW w:w="1768" w:type="dxa"/>
            <w:vMerge w:val="restart"/>
            <w:tcBorders>
              <w:top w:val="thinThickSmallGap" w:sz="24" w:space="0" w:color="FF0000"/>
              <w:left w:val="single" w:sz="4" w:space="0" w:color="auto"/>
              <w:bottom w:val="single" w:sz="4" w:space="0" w:color="auto"/>
              <w:right w:val="single" w:sz="4" w:space="0" w:color="auto"/>
            </w:tcBorders>
            <w:shd w:val="clear" w:color="auto" w:fill="92D050"/>
          </w:tcPr>
          <w:p w:rsidR="00B411A2" w:rsidRDefault="00B411A2">
            <w:pPr>
              <w:jc w:val="center"/>
              <w:rPr>
                <w:rFonts w:eastAsia="Calibri"/>
                <w:sz w:val="20"/>
                <w:szCs w:val="20"/>
                <w:lang w:eastAsia="en-US"/>
              </w:rPr>
            </w:pPr>
          </w:p>
          <w:p w:rsidR="00B411A2" w:rsidRDefault="00B411A2">
            <w:pPr>
              <w:jc w:val="center"/>
              <w:rPr>
                <w:rFonts w:eastAsia="Calibri"/>
                <w:sz w:val="20"/>
                <w:szCs w:val="20"/>
                <w:lang w:eastAsia="en-US"/>
              </w:rPr>
            </w:pPr>
            <w:r>
              <w:rPr>
                <w:sz w:val="20"/>
                <w:szCs w:val="20"/>
              </w:rPr>
              <w:t xml:space="preserve">Podle seznamu </w:t>
            </w:r>
          </w:p>
          <w:p w:rsidR="00B411A2" w:rsidRDefault="00B411A2">
            <w:pPr>
              <w:jc w:val="center"/>
              <w:rPr>
                <w:rFonts w:eastAsia="Calibri"/>
                <w:sz w:val="20"/>
                <w:szCs w:val="20"/>
                <w:lang w:eastAsia="en-US"/>
              </w:rPr>
            </w:pPr>
            <w:r>
              <w:rPr>
                <w:sz w:val="20"/>
                <w:szCs w:val="20"/>
              </w:rPr>
              <w:t>č. 1 T</w:t>
            </w:r>
          </w:p>
        </w:tc>
        <w:tc>
          <w:tcPr>
            <w:tcW w:w="1768" w:type="dxa"/>
            <w:vMerge w:val="restart"/>
            <w:tcBorders>
              <w:top w:val="thinThickSmallGap" w:sz="24" w:space="0" w:color="FF0000"/>
              <w:left w:val="single" w:sz="4" w:space="0" w:color="auto"/>
              <w:bottom w:val="single" w:sz="4" w:space="0" w:color="auto"/>
              <w:right w:val="single" w:sz="4" w:space="0" w:color="auto"/>
            </w:tcBorders>
            <w:shd w:val="clear" w:color="auto" w:fill="92D050"/>
          </w:tcPr>
          <w:p w:rsidR="00B411A2" w:rsidRDefault="00B411A2">
            <w:pPr>
              <w:jc w:val="center"/>
              <w:rPr>
                <w:rFonts w:eastAsia="Calibri"/>
                <w:b/>
                <w:lang w:eastAsia="en-US"/>
              </w:rPr>
            </w:pPr>
          </w:p>
          <w:p w:rsidR="00B411A2" w:rsidRDefault="00B411A2">
            <w:pPr>
              <w:jc w:val="center"/>
              <w:rPr>
                <w:rFonts w:eastAsia="Calibri"/>
                <w:b/>
                <w:lang w:eastAsia="en-US"/>
              </w:rPr>
            </w:pPr>
          </w:p>
        </w:tc>
        <w:tc>
          <w:tcPr>
            <w:tcW w:w="1768" w:type="dxa"/>
            <w:vMerge w:val="restart"/>
            <w:tcBorders>
              <w:top w:val="thinThickSmallGap" w:sz="24" w:space="0" w:color="FF0000"/>
              <w:left w:val="single" w:sz="4" w:space="0" w:color="auto"/>
              <w:bottom w:val="single" w:sz="4" w:space="0" w:color="auto"/>
              <w:right w:val="single" w:sz="4" w:space="0" w:color="auto"/>
            </w:tcBorders>
            <w:shd w:val="clear" w:color="auto" w:fill="92D050"/>
            <w:hideMark/>
          </w:tcPr>
          <w:p w:rsidR="00B411A2" w:rsidRDefault="00B411A2">
            <w:pPr>
              <w:jc w:val="center"/>
              <w:rPr>
                <w:rFonts w:eastAsia="Calibri"/>
                <w:b/>
                <w:lang w:eastAsia="en-US"/>
              </w:rPr>
            </w:pPr>
            <w:r>
              <w:rPr>
                <w:b/>
              </w:rPr>
              <w:t xml:space="preserve">Šárka </w:t>
            </w:r>
            <w:proofErr w:type="spellStart"/>
            <w:r>
              <w:rPr>
                <w:b/>
              </w:rPr>
              <w:t>Daňhelová</w:t>
            </w:r>
            <w:proofErr w:type="spellEnd"/>
          </w:p>
          <w:p w:rsidR="00B411A2" w:rsidRDefault="00B411A2">
            <w:pPr>
              <w:jc w:val="center"/>
              <w:rPr>
                <w:rFonts w:eastAsia="Calibri"/>
                <w:b/>
                <w:lang w:eastAsia="en-US"/>
              </w:rPr>
            </w:pPr>
            <w:r>
              <w:rPr>
                <w:b/>
              </w:rPr>
              <w:t>Mgr. et Bc. Aleš Kaláb</w:t>
            </w:r>
          </w:p>
        </w:tc>
        <w:tc>
          <w:tcPr>
            <w:tcW w:w="1833" w:type="dxa"/>
            <w:tcBorders>
              <w:top w:val="thinThickSmallGap" w:sz="24" w:space="0" w:color="FF0000"/>
              <w:left w:val="single" w:sz="4" w:space="0" w:color="auto"/>
              <w:bottom w:val="single" w:sz="4" w:space="0" w:color="auto"/>
              <w:right w:val="single" w:sz="4" w:space="0" w:color="auto"/>
            </w:tcBorders>
            <w:shd w:val="clear" w:color="auto" w:fill="92D050"/>
            <w:hideMark/>
          </w:tcPr>
          <w:p w:rsidR="00B411A2" w:rsidRDefault="00B411A2">
            <w:pPr>
              <w:jc w:val="center"/>
              <w:rPr>
                <w:rFonts w:eastAsia="Calibri"/>
                <w:b/>
                <w:lang w:eastAsia="en-US"/>
              </w:rPr>
            </w:pPr>
            <w:r>
              <w:rPr>
                <w:b/>
              </w:rPr>
              <w:t>Alena Kejíková</w:t>
            </w:r>
          </w:p>
        </w:tc>
        <w:tc>
          <w:tcPr>
            <w:tcW w:w="1703" w:type="dxa"/>
            <w:vMerge w:val="restart"/>
            <w:tcBorders>
              <w:top w:val="thinThickSmallGap" w:sz="24" w:space="0" w:color="FF0000"/>
              <w:left w:val="single" w:sz="4" w:space="0" w:color="auto"/>
              <w:bottom w:val="thinThickThinSmallGap" w:sz="24" w:space="0" w:color="FF0000"/>
              <w:right w:val="thinThickThinSmallGap" w:sz="24" w:space="0" w:color="FF0000"/>
            </w:tcBorders>
            <w:shd w:val="clear" w:color="auto" w:fill="92D050"/>
          </w:tcPr>
          <w:p w:rsidR="00B411A2" w:rsidRDefault="00B411A2">
            <w:pPr>
              <w:pStyle w:val="Nzev"/>
              <w:spacing w:line="240" w:lineRule="auto"/>
              <w:rPr>
                <w:sz w:val="24"/>
                <w:szCs w:val="24"/>
              </w:rPr>
            </w:pPr>
          </w:p>
          <w:p w:rsidR="00B411A2" w:rsidRDefault="00B411A2">
            <w:pPr>
              <w:pStyle w:val="Nzev"/>
              <w:spacing w:line="240" w:lineRule="auto"/>
              <w:rPr>
                <w:sz w:val="24"/>
                <w:szCs w:val="24"/>
              </w:rPr>
            </w:pPr>
          </w:p>
          <w:p w:rsidR="00B411A2" w:rsidRDefault="00B411A2">
            <w:pPr>
              <w:pStyle w:val="Nzev"/>
              <w:spacing w:line="240" w:lineRule="auto"/>
              <w:rPr>
                <w:sz w:val="24"/>
                <w:szCs w:val="24"/>
              </w:rPr>
            </w:pPr>
          </w:p>
          <w:p w:rsidR="00B411A2" w:rsidRDefault="00B411A2">
            <w:pPr>
              <w:pStyle w:val="Nzev"/>
              <w:spacing w:line="240" w:lineRule="auto"/>
              <w:rPr>
                <w:sz w:val="24"/>
                <w:szCs w:val="24"/>
              </w:rPr>
            </w:pPr>
          </w:p>
          <w:p w:rsidR="00B411A2" w:rsidRDefault="00B411A2">
            <w:pPr>
              <w:pStyle w:val="Nzev"/>
              <w:spacing w:line="240" w:lineRule="auto"/>
              <w:rPr>
                <w:sz w:val="24"/>
                <w:szCs w:val="24"/>
              </w:rPr>
            </w:pPr>
          </w:p>
          <w:p w:rsidR="00B411A2" w:rsidRDefault="00B411A2">
            <w:pPr>
              <w:pStyle w:val="Nzev"/>
              <w:spacing w:line="240" w:lineRule="auto"/>
            </w:pPr>
            <w:r>
              <w:rPr>
                <w:sz w:val="24"/>
                <w:szCs w:val="24"/>
              </w:rPr>
              <w:t>Ivana                                                                                                                                                  Ciplová</w:t>
            </w:r>
          </w:p>
        </w:tc>
      </w:tr>
      <w:tr w:rsidR="00B411A2" w:rsidTr="00B411A2">
        <w:trPr>
          <w:cantSplit/>
          <w:trHeight w:val="510"/>
        </w:trPr>
        <w:tc>
          <w:tcPr>
            <w:tcW w:w="0" w:type="auto"/>
            <w:vMerge/>
            <w:tcBorders>
              <w:top w:val="thinThickSmallGap" w:sz="24" w:space="0" w:color="FF0000"/>
              <w:left w:val="thinThickThinSmallGap" w:sz="24" w:space="0" w:color="FF0000"/>
              <w:bottom w:val="single" w:sz="4" w:space="0" w:color="auto"/>
              <w:right w:val="single" w:sz="4" w:space="0" w:color="auto"/>
            </w:tcBorders>
            <w:vAlign w:val="center"/>
            <w:hideMark/>
          </w:tcPr>
          <w:p w:rsidR="00B411A2" w:rsidRDefault="00B411A2">
            <w:pPr>
              <w:rPr>
                <w:rFonts w:eastAsia="Calibri"/>
                <w:b/>
                <w:sz w:val="52"/>
                <w:szCs w:val="52"/>
                <w:lang w:eastAsia="en-US"/>
              </w:rPr>
            </w:pPr>
          </w:p>
        </w:tc>
        <w:tc>
          <w:tcPr>
            <w:tcW w:w="0" w:type="auto"/>
            <w:vMerge/>
            <w:tcBorders>
              <w:top w:val="thinThickSmallGap" w:sz="24" w:space="0" w:color="FF0000"/>
              <w:left w:val="single" w:sz="4" w:space="0" w:color="auto"/>
              <w:bottom w:val="single" w:sz="4" w:space="0" w:color="auto"/>
              <w:right w:val="single" w:sz="4" w:space="0" w:color="auto"/>
            </w:tcBorders>
            <w:vAlign w:val="center"/>
            <w:hideMark/>
          </w:tcPr>
          <w:p w:rsidR="00B411A2" w:rsidRDefault="00B411A2">
            <w:pPr>
              <w:rPr>
                <w:rFonts w:eastAsia="Calibri"/>
                <w:b/>
                <w:lang w:eastAsia="en-US"/>
              </w:rPr>
            </w:pPr>
          </w:p>
        </w:tc>
        <w:tc>
          <w:tcPr>
            <w:tcW w:w="0" w:type="auto"/>
            <w:vMerge/>
            <w:tcBorders>
              <w:top w:val="thinThickSmallGap" w:sz="24" w:space="0" w:color="FF0000"/>
              <w:left w:val="single" w:sz="4" w:space="0" w:color="auto"/>
              <w:bottom w:val="single" w:sz="4" w:space="0" w:color="auto"/>
              <w:right w:val="single" w:sz="4" w:space="0" w:color="auto"/>
            </w:tcBorders>
            <w:vAlign w:val="center"/>
            <w:hideMark/>
          </w:tcPr>
          <w:p w:rsidR="00B411A2" w:rsidRDefault="00B411A2">
            <w:pPr>
              <w:rPr>
                <w:rFonts w:eastAsia="Calibri"/>
                <w:sz w:val="20"/>
                <w:szCs w:val="20"/>
                <w:lang w:eastAsia="en-US"/>
              </w:rPr>
            </w:pPr>
          </w:p>
        </w:tc>
        <w:tc>
          <w:tcPr>
            <w:tcW w:w="0" w:type="auto"/>
            <w:vMerge/>
            <w:tcBorders>
              <w:top w:val="thinThickSmallGap" w:sz="24" w:space="0" w:color="FF0000"/>
              <w:left w:val="single" w:sz="4" w:space="0" w:color="auto"/>
              <w:bottom w:val="single" w:sz="4" w:space="0" w:color="auto"/>
              <w:right w:val="single" w:sz="4" w:space="0" w:color="auto"/>
            </w:tcBorders>
            <w:vAlign w:val="center"/>
            <w:hideMark/>
          </w:tcPr>
          <w:p w:rsidR="00B411A2" w:rsidRDefault="00B411A2">
            <w:pPr>
              <w:rPr>
                <w:rFonts w:eastAsia="Calibri"/>
                <w:sz w:val="20"/>
                <w:szCs w:val="20"/>
                <w:lang w:eastAsia="en-US"/>
              </w:rPr>
            </w:pPr>
          </w:p>
        </w:tc>
        <w:tc>
          <w:tcPr>
            <w:tcW w:w="0" w:type="auto"/>
            <w:vMerge/>
            <w:tcBorders>
              <w:top w:val="thinThickSmallGap" w:sz="24" w:space="0" w:color="FF0000"/>
              <w:left w:val="single" w:sz="4" w:space="0" w:color="auto"/>
              <w:bottom w:val="single" w:sz="4" w:space="0" w:color="auto"/>
              <w:right w:val="single" w:sz="4" w:space="0" w:color="auto"/>
            </w:tcBorders>
            <w:vAlign w:val="center"/>
            <w:hideMark/>
          </w:tcPr>
          <w:p w:rsidR="00B411A2" w:rsidRDefault="00B411A2">
            <w:pPr>
              <w:rPr>
                <w:rFonts w:eastAsia="Calibri"/>
                <w:b/>
                <w:lang w:eastAsia="en-US"/>
              </w:rPr>
            </w:pPr>
          </w:p>
        </w:tc>
        <w:tc>
          <w:tcPr>
            <w:tcW w:w="0" w:type="auto"/>
            <w:vMerge/>
            <w:tcBorders>
              <w:top w:val="thinThickSmallGap" w:sz="24" w:space="0" w:color="FF0000"/>
              <w:left w:val="single" w:sz="4" w:space="0" w:color="auto"/>
              <w:bottom w:val="single" w:sz="4" w:space="0" w:color="auto"/>
              <w:right w:val="single" w:sz="4" w:space="0" w:color="auto"/>
            </w:tcBorders>
            <w:vAlign w:val="center"/>
            <w:hideMark/>
          </w:tcPr>
          <w:p w:rsidR="00B411A2" w:rsidRDefault="00B411A2">
            <w:pPr>
              <w:rPr>
                <w:rFonts w:eastAsia="Calibri"/>
                <w:b/>
                <w:lang w:eastAsia="en-US"/>
              </w:rPr>
            </w:pPr>
          </w:p>
        </w:tc>
        <w:tc>
          <w:tcPr>
            <w:tcW w:w="1833" w:type="dxa"/>
            <w:tcBorders>
              <w:top w:val="single" w:sz="4" w:space="0" w:color="auto"/>
              <w:left w:val="single" w:sz="4" w:space="0" w:color="auto"/>
              <w:bottom w:val="single" w:sz="4" w:space="0" w:color="auto"/>
              <w:right w:val="single" w:sz="4" w:space="0" w:color="auto"/>
            </w:tcBorders>
            <w:shd w:val="clear" w:color="auto" w:fill="92D050"/>
          </w:tcPr>
          <w:p w:rsidR="00B411A2" w:rsidRDefault="00B411A2">
            <w:pPr>
              <w:jc w:val="center"/>
              <w:rPr>
                <w:rFonts w:eastAsia="Calibri"/>
                <w:b/>
                <w:lang w:eastAsia="en-US"/>
              </w:rPr>
            </w:pPr>
          </w:p>
        </w:tc>
        <w:tc>
          <w:tcPr>
            <w:tcW w:w="0" w:type="auto"/>
            <w:vMerge/>
            <w:tcBorders>
              <w:top w:val="thinThickSmallGap" w:sz="24" w:space="0" w:color="FF0000"/>
              <w:left w:val="single" w:sz="4" w:space="0" w:color="auto"/>
              <w:bottom w:val="thinThickThinSmallGap" w:sz="24" w:space="0" w:color="FF0000"/>
              <w:right w:val="thinThickThinSmallGap" w:sz="24" w:space="0" w:color="FF0000"/>
            </w:tcBorders>
            <w:vAlign w:val="center"/>
            <w:hideMark/>
          </w:tcPr>
          <w:p w:rsidR="00B411A2" w:rsidRDefault="00B411A2">
            <w:pPr>
              <w:rPr>
                <w:b/>
                <w:sz w:val="32"/>
                <w:szCs w:val="20"/>
              </w:rPr>
            </w:pPr>
          </w:p>
        </w:tc>
      </w:tr>
      <w:tr w:rsidR="00B411A2" w:rsidTr="00B411A2">
        <w:trPr>
          <w:cantSplit/>
        </w:trPr>
        <w:tc>
          <w:tcPr>
            <w:tcW w:w="1383" w:type="dxa"/>
            <w:vMerge w:val="restart"/>
            <w:tcBorders>
              <w:top w:val="single" w:sz="4" w:space="0" w:color="auto"/>
              <w:left w:val="thinThickThinSmallGap" w:sz="24" w:space="0" w:color="FF0000"/>
              <w:bottom w:val="thinThickThinSmallGap" w:sz="24" w:space="0" w:color="FF0000"/>
              <w:right w:val="single" w:sz="4" w:space="0" w:color="auto"/>
            </w:tcBorders>
          </w:tcPr>
          <w:p w:rsidR="00B411A2" w:rsidRDefault="00B411A2">
            <w:pPr>
              <w:rPr>
                <w:rFonts w:eastAsia="Calibri"/>
                <w:sz w:val="20"/>
                <w:szCs w:val="20"/>
                <w:lang w:eastAsia="en-US"/>
              </w:rPr>
            </w:pPr>
          </w:p>
          <w:p w:rsidR="00B411A2" w:rsidRDefault="00B411A2">
            <w:pPr>
              <w:rPr>
                <w:rFonts w:eastAsia="Calibri"/>
                <w:sz w:val="20"/>
                <w:szCs w:val="20"/>
                <w:lang w:eastAsia="en-US"/>
              </w:rPr>
            </w:pPr>
            <w:r>
              <w:rPr>
                <w:sz w:val="20"/>
                <w:szCs w:val="20"/>
              </w:rPr>
              <w:t>Obor působnosti:</w:t>
            </w:r>
          </w:p>
        </w:tc>
        <w:tc>
          <w:tcPr>
            <w:tcW w:w="2151" w:type="dxa"/>
            <w:tcBorders>
              <w:top w:val="single" w:sz="4" w:space="0" w:color="auto"/>
              <w:left w:val="single" w:sz="4" w:space="0" w:color="auto"/>
              <w:bottom w:val="single" w:sz="4" w:space="0" w:color="auto"/>
              <w:right w:val="single" w:sz="4" w:space="0" w:color="auto"/>
            </w:tcBorders>
          </w:tcPr>
          <w:p w:rsidR="00B411A2" w:rsidRDefault="00B411A2">
            <w:pPr>
              <w:jc w:val="both"/>
              <w:rPr>
                <w:rFonts w:eastAsia="Calibri"/>
                <w:sz w:val="20"/>
                <w:szCs w:val="20"/>
                <w:lang w:eastAsia="en-US"/>
              </w:rPr>
            </w:pPr>
          </w:p>
          <w:p w:rsidR="00B411A2" w:rsidRDefault="00B411A2">
            <w:pPr>
              <w:jc w:val="both"/>
              <w:rPr>
                <w:rFonts w:eastAsia="Calibri"/>
                <w:sz w:val="20"/>
                <w:szCs w:val="20"/>
                <w:lang w:eastAsia="en-US"/>
              </w:rPr>
            </w:pPr>
            <w:r>
              <w:rPr>
                <w:sz w:val="20"/>
                <w:szCs w:val="20"/>
              </w:rPr>
              <w:t>Agenda T</w:t>
            </w:r>
          </w:p>
        </w:tc>
        <w:tc>
          <w:tcPr>
            <w:tcW w:w="8905" w:type="dxa"/>
            <w:gridSpan w:val="5"/>
            <w:tcBorders>
              <w:top w:val="single" w:sz="4" w:space="0" w:color="auto"/>
              <w:left w:val="single" w:sz="4" w:space="0" w:color="auto"/>
              <w:bottom w:val="single" w:sz="4" w:space="0" w:color="auto"/>
              <w:right w:val="single" w:sz="4" w:space="0" w:color="auto"/>
            </w:tcBorders>
          </w:tcPr>
          <w:p w:rsidR="00B411A2" w:rsidRDefault="00B411A2">
            <w:pPr>
              <w:pStyle w:val="Nzev"/>
              <w:spacing w:line="240" w:lineRule="auto"/>
              <w:jc w:val="both"/>
              <w:rPr>
                <w:bCs/>
                <w:sz w:val="20"/>
              </w:rPr>
            </w:pPr>
            <w:r>
              <w:rPr>
                <w:sz w:val="20"/>
              </w:rPr>
              <w:t>K</w:t>
            </w:r>
            <w:r>
              <w:rPr>
                <w:b w:val="0"/>
                <w:sz w:val="20"/>
              </w:rPr>
              <w:t xml:space="preserve">aždá 1. věc z </w:t>
            </w:r>
            <w:r w:rsidR="00B06246">
              <w:rPr>
                <w:b w:val="0"/>
                <w:sz w:val="20"/>
              </w:rPr>
              <w:t>3</w:t>
            </w:r>
            <w:r>
              <w:rPr>
                <w:b w:val="0"/>
                <w:sz w:val="20"/>
              </w:rPr>
              <w:t xml:space="preserve"> věcí včetně se specializací na </w:t>
            </w:r>
            <w:r>
              <w:rPr>
                <w:bCs/>
                <w:sz w:val="20"/>
              </w:rPr>
              <w:t xml:space="preserve">mravnostní delikty a finanční a bankovní kriminalitu, kriminalitu cizinců, </w:t>
            </w:r>
            <w:proofErr w:type="spellStart"/>
            <w:r>
              <w:rPr>
                <w:bCs/>
                <w:sz w:val="20"/>
              </w:rPr>
              <w:t>tr.činy</w:t>
            </w:r>
            <w:proofErr w:type="spellEnd"/>
            <w:r>
              <w:rPr>
                <w:bCs/>
                <w:sz w:val="20"/>
              </w:rPr>
              <w:t xml:space="preserve"> páchané v cizině, trestné činy vojenské, řízení ve věcech korupce úředních osob, při veřejných zakázkách, veřejných soutěžích a veřejných dražbách a závažné organizované kriminality (zejména účast na organizované zločinecké skupině a trestné činy spáchané organizovanou skupinou), rozhodování o uznání a výkon rozhodnutí ukládajícího náhradní opatření za vazbu podle části páté hlavy IV </w:t>
            </w:r>
            <w:proofErr w:type="gramStart"/>
            <w:r>
              <w:rPr>
                <w:bCs/>
                <w:sz w:val="20"/>
              </w:rPr>
              <w:t>dílu 1  zák.</w:t>
            </w:r>
            <w:proofErr w:type="gramEnd"/>
            <w:r>
              <w:rPr>
                <w:bCs/>
                <w:sz w:val="20"/>
              </w:rPr>
              <w:t xml:space="preserve"> č. 104/2013Sb., o mezinárodní justiční spolupráci ve věcech trestních, rozhodování o uznání a výkon rozhodnutí ukládajícího peněžitou sankci nebo jiné peněžité plnění podle části páté hlavy VI dílu 1  zák. č. 104/2013Sb., o mezinárodní justiční spolupráci ve věcech trestních, rozhodování o uznání a výkon rozhodnutí ukládajícího propadnutí nebo zabrání majetku, věcí nebo jiných majetkových hodnot podle části páté hlavy VII dílu 1  zák. č. 104/2013Sb., o mezinárodní justiční spolupráci ve věcech trestních, rozhodování o uznání a výkon rozhodnutí ukládajícího </w:t>
            </w:r>
            <w:proofErr w:type="spellStart"/>
            <w:r>
              <w:rPr>
                <w:bCs/>
                <w:sz w:val="20"/>
              </w:rPr>
              <w:t>ukládajícího</w:t>
            </w:r>
            <w:proofErr w:type="spellEnd"/>
            <w:r>
              <w:rPr>
                <w:bCs/>
                <w:sz w:val="20"/>
              </w:rPr>
              <w:t xml:space="preserve"> trest nespojený se zbavením svobody, dohled nebo přiměřená omezení anebo povinnosti podle části páté hlavy IX dílu 1  zák. č. 104/2013Sb., o mezinárodní justiční spolupráci ve věcech trestních. </w:t>
            </w:r>
          </w:p>
          <w:p w:rsidR="00B411A2" w:rsidRDefault="00B411A2">
            <w:pPr>
              <w:pStyle w:val="Nzev"/>
              <w:spacing w:line="240" w:lineRule="auto"/>
              <w:jc w:val="both"/>
              <w:rPr>
                <w:bCs/>
                <w:sz w:val="20"/>
              </w:rPr>
            </w:pPr>
          </w:p>
        </w:tc>
        <w:tc>
          <w:tcPr>
            <w:tcW w:w="0" w:type="auto"/>
            <w:vMerge/>
            <w:tcBorders>
              <w:top w:val="thinThickSmallGap" w:sz="24" w:space="0" w:color="FF0000"/>
              <w:left w:val="single" w:sz="4" w:space="0" w:color="auto"/>
              <w:bottom w:val="thinThickThinSmallGap" w:sz="24" w:space="0" w:color="FF0000"/>
              <w:right w:val="thinThickThinSmallGap" w:sz="24" w:space="0" w:color="FF0000"/>
            </w:tcBorders>
            <w:vAlign w:val="center"/>
            <w:hideMark/>
          </w:tcPr>
          <w:p w:rsidR="00B411A2" w:rsidRDefault="00B411A2">
            <w:pPr>
              <w:rPr>
                <w:b/>
                <w:sz w:val="32"/>
                <w:szCs w:val="20"/>
              </w:rPr>
            </w:pPr>
          </w:p>
        </w:tc>
      </w:tr>
      <w:tr w:rsidR="00B411A2" w:rsidTr="00B411A2">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B411A2" w:rsidRDefault="00B411A2">
            <w:pPr>
              <w:rPr>
                <w:rFonts w:eastAsia="Calibri"/>
                <w:sz w:val="20"/>
                <w:szCs w:val="20"/>
                <w:lang w:eastAsia="en-US"/>
              </w:rPr>
            </w:pPr>
          </w:p>
        </w:tc>
        <w:tc>
          <w:tcPr>
            <w:tcW w:w="2151" w:type="dxa"/>
            <w:tcBorders>
              <w:top w:val="single" w:sz="4" w:space="0" w:color="auto"/>
              <w:left w:val="single" w:sz="4" w:space="0" w:color="auto"/>
              <w:bottom w:val="single" w:sz="4" w:space="0" w:color="auto"/>
              <w:right w:val="single" w:sz="4" w:space="0" w:color="auto"/>
            </w:tcBorders>
            <w:hideMark/>
          </w:tcPr>
          <w:p w:rsidR="00B411A2" w:rsidRDefault="00B411A2">
            <w:pPr>
              <w:jc w:val="both"/>
              <w:rPr>
                <w:rFonts w:eastAsia="Calibri"/>
                <w:sz w:val="20"/>
                <w:szCs w:val="20"/>
                <w:lang w:eastAsia="en-US"/>
              </w:rPr>
            </w:pPr>
            <w:r>
              <w:rPr>
                <w:rFonts w:eastAsia="Calibri"/>
                <w:sz w:val="20"/>
                <w:szCs w:val="20"/>
                <w:lang w:eastAsia="en-US"/>
              </w:rPr>
              <w:t xml:space="preserve">Agenda </w:t>
            </w:r>
            <w:proofErr w:type="spellStart"/>
            <w:r>
              <w:rPr>
                <w:rFonts w:eastAsia="Calibri"/>
                <w:sz w:val="20"/>
                <w:szCs w:val="20"/>
                <w:lang w:eastAsia="en-US"/>
              </w:rPr>
              <w:t>Tm</w:t>
            </w:r>
            <w:proofErr w:type="spellEnd"/>
          </w:p>
        </w:tc>
        <w:tc>
          <w:tcPr>
            <w:tcW w:w="8905" w:type="dxa"/>
            <w:gridSpan w:val="5"/>
            <w:tcBorders>
              <w:top w:val="single" w:sz="4" w:space="0" w:color="auto"/>
              <w:left w:val="single" w:sz="4" w:space="0" w:color="auto"/>
              <w:bottom w:val="single" w:sz="4" w:space="0" w:color="auto"/>
              <w:right w:val="single" w:sz="4" w:space="0" w:color="auto"/>
            </w:tcBorders>
            <w:hideMark/>
          </w:tcPr>
          <w:p w:rsidR="00B411A2" w:rsidRDefault="00B06246" w:rsidP="00B06246">
            <w:pPr>
              <w:pStyle w:val="Nzev"/>
              <w:spacing w:line="240" w:lineRule="auto"/>
              <w:jc w:val="both"/>
              <w:rPr>
                <w:sz w:val="20"/>
              </w:rPr>
            </w:pPr>
            <w:r>
              <w:rPr>
                <w:bCs/>
                <w:sz w:val="20"/>
              </w:rPr>
              <w:t xml:space="preserve">Trestní věci mladistvých </w:t>
            </w:r>
            <w:r>
              <w:rPr>
                <w:b w:val="0"/>
                <w:bCs/>
                <w:sz w:val="20"/>
              </w:rPr>
              <w:t xml:space="preserve">v rozsahu 1/3 nápadu. (každá 1.  </w:t>
            </w:r>
            <w:r>
              <w:rPr>
                <w:b w:val="0"/>
                <w:sz w:val="20"/>
              </w:rPr>
              <w:t>ze 3 věcí</w:t>
            </w:r>
            <w:r>
              <w:rPr>
                <w:b w:val="0"/>
                <w:bCs/>
                <w:sz w:val="20"/>
              </w:rPr>
              <w:t>)</w:t>
            </w:r>
            <w:r>
              <w:rPr>
                <w:sz w:val="20"/>
              </w:rPr>
              <w:t xml:space="preserve"> </w:t>
            </w:r>
            <w:r>
              <w:rPr>
                <w:b w:val="0"/>
                <w:bCs/>
                <w:sz w:val="20"/>
              </w:rPr>
              <w:t xml:space="preserve">podle </w:t>
            </w:r>
            <w:proofErr w:type="gramStart"/>
            <w:r>
              <w:rPr>
                <w:b w:val="0"/>
                <w:bCs/>
                <w:sz w:val="20"/>
              </w:rPr>
              <w:t>zák.č.</w:t>
            </w:r>
            <w:proofErr w:type="gramEnd"/>
            <w:r>
              <w:rPr>
                <w:b w:val="0"/>
                <w:bCs/>
                <w:sz w:val="20"/>
              </w:rPr>
              <w:t xml:space="preserve"> 218/2003 Sb. o odpovědnosti mládeže za protiprávní činy a soudnictví ve věcech mládeže </w:t>
            </w:r>
            <w:proofErr w:type="spellStart"/>
            <w:r>
              <w:rPr>
                <w:b w:val="0"/>
                <w:bCs/>
                <w:sz w:val="20"/>
              </w:rPr>
              <w:t>etc</w:t>
            </w:r>
            <w:proofErr w:type="spellEnd"/>
            <w:r>
              <w:rPr>
                <w:b w:val="0"/>
                <w:bCs/>
                <w:sz w:val="20"/>
              </w:rPr>
              <w:t>.</w:t>
            </w:r>
          </w:p>
        </w:tc>
        <w:tc>
          <w:tcPr>
            <w:tcW w:w="0" w:type="auto"/>
            <w:vMerge/>
            <w:tcBorders>
              <w:top w:val="thinThickSmallGap" w:sz="24" w:space="0" w:color="FF0000"/>
              <w:left w:val="single" w:sz="4" w:space="0" w:color="auto"/>
              <w:bottom w:val="thinThickThinSmallGap" w:sz="24" w:space="0" w:color="FF0000"/>
              <w:right w:val="thinThickThinSmallGap" w:sz="24" w:space="0" w:color="FF0000"/>
            </w:tcBorders>
            <w:vAlign w:val="center"/>
            <w:hideMark/>
          </w:tcPr>
          <w:p w:rsidR="00B411A2" w:rsidRDefault="00B411A2">
            <w:pPr>
              <w:rPr>
                <w:b/>
                <w:sz w:val="32"/>
                <w:szCs w:val="20"/>
              </w:rPr>
            </w:pPr>
          </w:p>
        </w:tc>
      </w:tr>
      <w:tr w:rsidR="00B411A2" w:rsidTr="00B411A2">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B411A2" w:rsidRDefault="00B411A2">
            <w:pPr>
              <w:rPr>
                <w:rFonts w:eastAsia="Calibri"/>
                <w:sz w:val="20"/>
                <w:szCs w:val="20"/>
                <w:lang w:eastAsia="en-US"/>
              </w:rPr>
            </w:pPr>
          </w:p>
        </w:tc>
        <w:tc>
          <w:tcPr>
            <w:tcW w:w="2151" w:type="dxa"/>
            <w:tcBorders>
              <w:top w:val="single" w:sz="4" w:space="0" w:color="auto"/>
              <w:left w:val="single" w:sz="4" w:space="0" w:color="auto"/>
              <w:bottom w:val="thinThickThinSmallGap" w:sz="24" w:space="0" w:color="FF0000"/>
              <w:right w:val="single" w:sz="4" w:space="0" w:color="auto"/>
            </w:tcBorders>
            <w:hideMark/>
          </w:tcPr>
          <w:p w:rsidR="00B411A2" w:rsidRDefault="00B411A2">
            <w:pPr>
              <w:jc w:val="both"/>
              <w:rPr>
                <w:sz w:val="20"/>
                <w:szCs w:val="20"/>
              </w:rPr>
            </w:pPr>
            <w:r>
              <w:rPr>
                <w:sz w:val="20"/>
                <w:szCs w:val="20"/>
              </w:rPr>
              <w:t xml:space="preserve">Agenda </w:t>
            </w:r>
            <w:proofErr w:type="spellStart"/>
            <w:r>
              <w:rPr>
                <w:sz w:val="20"/>
                <w:szCs w:val="20"/>
              </w:rPr>
              <w:t>Td</w:t>
            </w:r>
            <w:proofErr w:type="spellEnd"/>
            <w:r>
              <w:rPr>
                <w:sz w:val="20"/>
                <w:szCs w:val="20"/>
              </w:rPr>
              <w:t xml:space="preserve">, </w:t>
            </w:r>
            <w:proofErr w:type="spellStart"/>
            <w:r>
              <w:rPr>
                <w:sz w:val="20"/>
                <w:szCs w:val="20"/>
              </w:rPr>
              <w:t>Nt</w:t>
            </w:r>
            <w:proofErr w:type="spellEnd"/>
            <w:r>
              <w:rPr>
                <w:sz w:val="20"/>
                <w:szCs w:val="20"/>
              </w:rPr>
              <w:t xml:space="preserve">, </w:t>
            </w:r>
            <w:proofErr w:type="spellStart"/>
            <w:r>
              <w:rPr>
                <w:sz w:val="20"/>
                <w:szCs w:val="20"/>
              </w:rPr>
              <w:t>Ntm</w:t>
            </w:r>
            <w:proofErr w:type="spellEnd"/>
            <w:r>
              <w:rPr>
                <w:sz w:val="20"/>
                <w:szCs w:val="20"/>
              </w:rPr>
              <w:t xml:space="preserve"> a </w:t>
            </w:r>
            <w:proofErr w:type="spellStart"/>
            <w:r>
              <w:rPr>
                <w:sz w:val="20"/>
                <w:szCs w:val="20"/>
              </w:rPr>
              <w:t>Rt</w:t>
            </w:r>
            <w:proofErr w:type="spellEnd"/>
          </w:p>
        </w:tc>
        <w:tc>
          <w:tcPr>
            <w:tcW w:w="8905" w:type="dxa"/>
            <w:gridSpan w:val="5"/>
            <w:tcBorders>
              <w:top w:val="single" w:sz="4" w:space="0" w:color="auto"/>
              <w:left w:val="single" w:sz="4" w:space="0" w:color="auto"/>
              <w:bottom w:val="thinThickThinSmallGap" w:sz="24" w:space="0" w:color="FF0000"/>
              <w:right w:val="single" w:sz="4" w:space="0" w:color="auto"/>
            </w:tcBorders>
            <w:hideMark/>
          </w:tcPr>
          <w:p w:rsidR="00B411A2" w:rsidRDefault="00B411A2" w:rsidP="009E5305">
            <w:pPr>
              <w:jc w:val="both"/>
              <w:rPr>
                <w:rFonts w:eastAsia="Calibri"/>
                <w:lang w:eastAsia="en-US"/>
              </w:rPr>
            </w:pPr>
            <w:r>
              <w:rPr>
                <w:bCs/>
                <w:sz w:val="20"/>
              </w:rPr>
              <w:t xml:space="preserve">Věci  agendy </w:t>
            </w:r>
            <w:proofErr w:type="spellStart"/>
            <w:r>
              <w:rPr>
                <w:bCs/>
                <w:sz w:val="20"/>
              </w:rPr>
              <w:t>Td</w:t>
            </w:r>
            <w:proofErr w:type="spellEnd"/>
            <w:r>
              <w:rPr>
                <w:bCs/>
                <w:sz w:val="20"/>
              </w:rPr>
              <w:t xml:space="preserve"> včetně došlé z ciziny, </w:t>
            </w:r>
            <w:proofErr w:type="spellStart"/>
            <w:r>
              <w:rPr>
                <w:bCs/>
                <w:sz w:val="20"/>
              </w:rPr>
              <w:t>Nt</w:t>
            </w:r>
            <w:proofErr w:type="spellEnd"/>
            <w:r>
              <w:rPr>
                <w:bCs/>
                <w:sz w:val="20"/>
              </w:rPr>
              <w:t xml:space="preserve">, </w:t>
            </w:r>
            <w:proofErr w:type="spellStart"/>
            <w:r>
              <w:rPr>
                <w:bCs/>
                <w:sz w:val="20"/>
              </w:rPr>
              <w:t>Ntm</w:t>
            </w:r>
            <w:proofErr w:type="spellEnd"/>
            <w:r>
              <w:rPr>
                <w:bCs/>
                <w:sz w:val="20"/>
              </w:rPr>
              <w:t xml:space="preserve"> a </w:t>
            </w:r>
            <w:proofErr w:type="spellStart"/>
            <w:r>
              <w:rPr>
                <w:bCs/>
                <w:sz w:val="20"/>
              </w:rPr>
              <w:t>Rt</w:t>
            </w:r>
            <w:proofErr w:type="spellEnd"/>
            <w:r>
              <w:rPr>
                <w:bCs/>
                <w:sz w:val="20"/>
              </w:rPr>
              <w:t xml:space="preserve"> </w:t>
            </w:r>
            <w:r w:rsidR="009E5305">
              <w:rPr>
                <w:bCs/>
                <w:sz w:val="20"/>
              </w:rPr>
              <w:t>vč.</w:t>
            </w:r>
            <w:r w:rsidR="00DB0AA9">
              <w:rPr>
                <w:bCs/>
                <w:sz w:val="20"/>
              </w:rPr>
              <w:t xml:space="preserve"> ustanovení obhájců ex offo </w:t>
            </w:r>
            <w:r>
              <w:rPr>
                <w:bCs/>
                <w:sz w:val="20"/>
              </w:rPr>
              <w:t xml:space="preserve">(každá 1.  věc </w:t>
            </w:r>
            <w:proofErr w:type="gramStart"/>
            <w:r>
              <w:rPr>
                <w:bCs/>
                <w:sz w:val="20"/>
              </w:rPr>
              <w:t>ze</w:t>
            </w:r>
            <w:proofErr w:type="gramEnd"/>
            <w:r>
              <w:rPr>
                <w:bCs/>
                <w:sz w:val="20"/>
              </w:rPr>
              <w:t xml:space="preserve"> 3 věcí)</w:t>
            </w:r>
            <w:r w:rsidR="00DB0AA9">
              <w:rPr>
                <w:bCs/>
                <w:sz w:val="20"/>
              </w:rPr>
              <w:t>,</w:t>
            </w:r>
            <w:r>
              <w:rPr>
                <w:b/>
                <w:sz w:val="20"/>
              </w:rPr>
              <w:t xml:space="preserve"> </w:t>
            </w:r>
            <w:r>
              <w:rPr>
                <w:bCs/>
                <w:sz w:val="20"/>
              </w:rPr>
              <w:t xml:space="preserve"> </w:t>
            </w:r>
            <w:r w:rsidR="00DB0AA9">
              <w:rPr>
                <w:bCs/>
                <w:sz w:val="20"/>
              </w:rPr>
              <w:t xml:space="preserve">mimo rozhodování </w:t>
            </w:r>
            <w:r w:rsidR="009E5BC3">
              <w:rPr>
                <w:bCs/>
                <w:sz w:val="20"/>
              </w:rPr>
              <w:t xml:space="preserve">v </w:t>
            </w:r>
            <w:r>
              <w:rPr>
                <w:bCs/>
                <w:sz w:val="20"/>
              </w:rPr>
              <w:t>přípravné řízení .</w:t>
            </w:r>
          </w:p>
        </w:tc>
        <w:tc>
          <w:tcPr>
            <w:tcW w:w="0" w:type="auto"/>
            <w:vMerge/>
            <w:tcBorders>
              <w:top w:val="thinThickSmallGap" w:sz="24" w:space="0" w:color="FF0000"/>
              <w:left w:val="single" w:sz="4" w:space="0" w:color="auto"/>
              <w:bottom w:val="thinThickThinSmallGap" w:sz="24" w:space="0" w:color="FF0000"/>
              <w:right w:val="thinThickThinSmallGap" w:sz="24" w:space="0" w:color="FF0000"/>
            </w:tcBorders>
            <w:vAlign w:val="center"/>
            <w:hideMark/>
          </w:tcPr>
          <w:p w:rsidR="00B411A2" w:rsidRDefault="00B411A2">
            <w:pPr>
              <w:rPr>
                <w:b/>
                <w:sz w:val="32"/>
                <w:szCs w:val="20"/>
              </w:rPr>
            </w:pPr>
          </w:p>
        </w:tc>
      </w:tr>
    </w:tbl>
    <w:p w:rsidR="00B411A2" w:rsidRDefault="00B411A2" w:rsidP="00B411A2">
      <w:pPr>
        <w:spacing w:after="200" w:line="276" w:lineRule="auto"/>
        <w:rPr>
          <w:rFonts w:eastAsia="Calibri"/>
          <w:sz w:val="16"/>
          <w:szCs w:val="16"/>
          <w:lang w:eastAsia="en-US"/>
        </w:rPr>
      </w:pPr>
    </w:p>
    <w:p w:rsidR="00B411A2" w:rsidRDefault="00B411A2" w:rsidP="00B411A2">
      <w:pPr>
        <w:spacing w:after="200" w:line="276" w:lineRule="auto"/>
        <w:rPr>
          <w:rFonts w:eastAsia="Calibri"/>
          <w:sz w:val="16"/>
          <w:szCs w:val="16"/>
          <w:lang w:eastAsia="en-US"/>
        </w:rPr>
      </w:pPr>
    </w:p>
    <w:tbl>
      <w:tblPr>
        <w:tblW w:w="14176" w:type="dxa"/>
        <w:tblInd w:w="-34" w:type="dxa"/>
        <w:tblBorders>
          <w:top w:val="single" w:sz="4" w:space="0" w:color="auto"/>
          <w:left w:val="single" w:sz="4" w:space="0" w:color="auto"/>
          <w:bottom w:val="single" w:sz="4" w:space="0" w:color="auto"/>
          <w:right w:val="single" w:sz="4" w:space="0" w:color="auto"/>
        </w:tblBorders>
        <w:tblLook w:val="04A0"/>
      </w:tblPr>
      <w:tblGrid>
        <w:gridCol w:w="2365"/>
        <w:gridCol w:w="1914"/>
        <w:gridCol w:w="1672"/>
        <w:gridCol w:w="1618"/>
        <w:gridCol w:w="1605"/>
        <w:gridCol w:w="1647"/>
        <w:gridCol w:w="1775"/>
        <w:gridCol w:w="1580"/>
      </w:tblGrid>
      <w:tr w:rsidR="00B411A2" w:rsidTr="00B411A2">
        <w:trPr>
          <w:cantSplit/>
          <w:trHeight w:val="550"/>
        </w:trPr>
        <w:tc>
          <w:tcPr>
            <w:tcW w:w="2365" w:type="dxa"/>
            <w:vMerge w:val="restart"/>
            <w:tcBorders>
              <w:top w:val="thinThickThinSmallGap" w:sz="24" w:space="0" w:color="FF0000"/>
              <w:left w:val="thinThickThinSmallGap" w:sz="24" w:space="0" w:color="FF0000"/>
              <w:bottom w:val="thinThickThinSmallGap" w:sz="24" w:space="0" w:color="FF0000"/>
              <w:right w:val="single" w:sz="4" w:space="0" w:color="auto"/>
            </w:tcBorders>
            <w:shd w:val="clear" w:color="auto" w:fill="FFFF00"/>
          </w:tcPr>
          <w:p w:rsidR="00B411A2" w:rsidRDefault="00B411A2">
            <w:pPr>
              <w:jc w:val="center"/>
              <w:rPr>
                <w:rFonts w:eastAsia="Calibri"/>
                <w:b/>
                <w:lang w:eastAsia="en-US"/>
              </w:rPr>
            </w:pPr>
          </w:p>
          <w:p w:rsidR="00B411A2" w:rsidRDefault="00B411A2">
            <w:pPr>
              <w:jc w:val="center"/>
              <w:rPr>
                <w:rFonts w:eastAsia="Calibri"/>
                <w:b/>
                <w:lang w:eastAsia="en-US"/>
              </w:rPr>
            </w:pPr>
            <w:r>
              <w:rPr>
                <w:b/>
              </w:rPr>
              <w:t>Oddělení:</w:t>
            </w:r>
          </w:p>
        </w:tc>
        <w:tc>
          <w:tcPr>
            <w:tcW w:w="1914" w:type="dxa"/>
            <w:vMerge w:val="restart"/>
            <w:tcBorders>
              <w:top w:val="thinThickThinSmallGap" w:sz="24" w:space="0" w:color="FF0000"/>
              <w:left w:val="single" w:sz="4" w:space="0" w:color="auto"/>
              <w:bottom w:val="thinThickThinSmallGap" w:sz="24" w:space="0" w:color="FF0000"/>
              <w:right w:val="single" w:sz="4" w:space="0" w:color="auto"/>
            </w:tcBorders>
            <w:shd w:val="clear" w:color="auto" w:fill="FFFF00"/>
          </w:tcPr>
          <w:p w:rsidR="00B411A2" w:rsidRDefault="00B411A2">
            <w:pPr>
              <w:jc w:val="center"/>
              <w:rPr>
                <w:rFonts w:eastAsia="Calibri"/>
                <w:b/>
                <w:lang w:eastAsia="en-US"/>
              </w:rPr>
            </w:pPr>
          </w:p>
          <w:p w:rsidR="00B411A2" w:rsidRDefault="00B411A2">
            <w:pPr>
              <w:jc w:val="center"/>
              <w:rPr>
                <w:rFonts w:eastAsia="Calibri"/>
                <w:b/>
                <w:lang w:eastAsia="en-US"/>
              </w:rPr>
            </w:pPr>
            <w:r>
              <w:rPr>
                <w:b/>
              </w:rPr>
              <w:t>Soudce:</w:t>
            </w:r>
          </w:p>
        </w:tc>
        <w:tc>
          <w:tcPr>
            <w:tcW w:w="1672" w:type="dxa"/>
            <w:vMerge w:val="restart"/>
            <w:tcBorders>
              <w:top w:val="thinThickThinSmallGap" w:sz="24" w:space="0" w:color="FF0000"/>
              <w:left w:val="single" w:sz="4" w:space="0" w:color="auto"/>
              <w:bottom w:val="thinThickThinSmallGap" w:sz="24" w:space="0" w:color="FF0000"/>
              <w:right w:val="single" w:sz="4" w:space="0" w:color="auto"/>
            </w:tcBorders>
            <w:shd w:val="clear" w:color="auto" w:fill="FFFF00"/>
          </w:tcPr>
          <w:p w:rsidR="00B411A2" w:rsidRDefault="00B411A2">
            <w:pPr>
              <w:jc w:val="center"/>
              <w:rPr>
                <w:rFonts w:eastAsia="Calibri"/>
                <w:b/>
                <w:lang w:eastAsia="en-US"/>
              </w:rPr>
            </w:pPr>
          </w:p>
          <w:p w:rsidR="00B411A2" w:rsidRDefault="00B411A2">
            <w:pPr>
              <w:jc w:val="center"/>
              <w:rPr>
                <w:rFonts w:eastAsia="Calibri"/>
                <w:b/>
                <w:lang w:eastAsia="en-US"/>
              </w:rPr>
            </w:pPr>
            <w:r>
              <w:rPr>
                <w:b/>
              </w:rPr>
              <w:t>Zastupující soudce:</w:t>
            </w:r>
          </w:p>
        </w:tc>
        <w:tc>
          <w:tcPr>
            <w:tcW w:w="1618" w:type="dxa"/>
            <w:vMerge w:val="restart"/>
            <w:tcBorders>
              <w:top w:val="thinThickThinSmallGap" w:sz="24" w:space="0" w:color="FF0000"/>
              <w:left w:val="single" w:sz="4" w:space="0" w:color="auto"/>
              <w:bottom w:val="thinThickThinSmallGap" w:sz="24" w:space="0" w:color="FF0000"/>
              <w:right w:val="single" w:sz="4" w:space="0" w:color="auto"/>
            </w:tcBorders>
            <w:shd w:val="clear" w:color="auto" w:fill="FFFF00"/>
          </w:tcPr>
          <w:p w:rsidR="00B411A2" w:rsidRDefault="00B411A2">
            <w:pPr>
              <w:jc w:val="center"/>
              <w:rPr>
                <w:rFonts w:eastAsia="Calibri"/>
                <w:b/>
                <w:lang w:eastAsia="en-US"/>
              </w:rPr>
            </w:pPr>
          </w:p>
          <w:p w:rsidR="00B411A2" w:rsidRDefault="00B411A2">
            <w:pPr>
              <w:jc w:val="center"/>
              <w:rPr>
                <w:rFonts w:eastAsia="Calibri"/>
                <w:b/>
                <w:lang w:eastAsia="en-US"/>
              </w:rPr>
            </w:pPr>
            <w:r>
              <w:rPr>
                <w:b/>
              </w:rPr>
              <w:t>Soudci přísedící:</w:t>
            </w:r>
          </w:p>
        </w:tc>
        <w:tc>
          <w:tcPr>
            <w:tcW w:w="1605" w:type="dxa"/>
            <w:vMerge w:val="restart"/>
            <w:tcBorders>
              <w:top w:val="thinThickThinSmallGap" w:sz="24" w:space="0" w:color="FF0000"/>
              <w:left w:val="single" w:sz="4" w:space="0" w:color="auto"/>
              <w:bottom w:val="thinThickThinSmallGap" w:sz="24" w:space="0" w:color="FF0000"/>
              <w:right w:val="single" w:sz="4" w:space="0" w:color="auto"/>
            </w:tcBorders>
            <w:shd w:val="clear" w:color="auto" w:fill="FFFF00"/>
          </w:tcPr>
          <w:p w:rsidR="00B411A2" w:rsidRDefault="00B411A2">
            <w:pPr>
              <w:jc w:val="center"/>
              <w:rPr>
                <w:rFonts w:eastAsia="Calibri"/>
                <w:b/>
                <w:lang w:eastAsia="en-US"/>
              </w:rPr>
            </w:pPr>
          </w:p>
          <w:p w:rsidR="00B411A2" w:rsidRDefault="00B411A2">
            <w:pPr>
              <w:jc w:val="center"/>
              <w:rPr>
                <w:rFonts w:eastAsia="Calibri"/>
                <w:b/>
                <w:lang w:eastAsia="en-US"/>
              </w:rPr>
            </w:pPr>
            <w:r>
              <w:rPr>
                <w:b/>
              </w:rPr>
              <w:t>Asistent:</w:t>
            </w:r>
          </w:p>
        </w:tc>
        <w:tc>
          <w:tcPr>
            <w:tcW w:w="1647" w:type="dxa"/>
            <w:vMerge w:val="restart"/>
            <w:tcBorders>
              <w:top w:val="thinThickThinSmallGap" w:sz="24" w:space="0" w:color="FF0000"/>
              <w:left w:val="single" w:sz="4" w:space="0" w:color="auto"/>
              <w:bottom w:val="thinThickThinSmallGap" w:sz="24" w:space="0" w:color="FF0000"/>
              <w:right w:val="single" w:sz="4" w:space="0" w:color="auto"/>
            </w:tcBorders>
            <w:shd w:val="clear" w:color="auto" w:fill="FFFF00"/>
          </w:tcPr>
          <w:p w:rsidR="00B411A2" w:rsidRDefault="00B411A2">
            <w:pPr>
              <w:jc w:val="center"/>
              <w:rPr>
                <w:rFonts w:eastAsia="Calibri"/>
                <w:b/>
                <w:lang w:eastAsia="en-US"/>
              </w:rPr>
            </w:pPr>
          </w:p>
          <w:p w:rsidR="00B411A2" w:rsidRDefault="00B411A2">
            <w:pPr>
              <w:jc w:val="center"/>
              <w:rPr>
                <w:rFonts w:eastAsia="Calibri"/>
                <w:b/>
                <w:lang w:eastAsia="en-US"/>
              </w:rPr>
            </w:pPr>
            <w:r>
              <w:rPr>
                <w:b/>
              </w:rPr>
              <w:t xml:space="preserve">VSÚ, </w:t>
            </w:r>
            <w:proofErr w:type="gramStart"/>
            <w:r>
              <w:rPr>
                <w:b/>
              </w:rPr>
              <w:t>s.tajemník</w:t>
            </w:r>
            <w:proofErr w:type="gramEnd"/>
          </w:p>
        </w:tc>
        <w:tc>
          <w:tcPr>
            <w:tcW w:w="1775" w:type="dxa"/>
            <w:tcBorders>
              <w:top w:val="thinThickThinSmallGap" w:sz="24" w:space="0" w:color="FF0000"/>
              <w:left w:val="single" w:sz="4" w:space="0" w:color="auto"/>
              <w:bottom w:val="single" w:sz="4" w:space="0" w:color="auto"/>
              <w:right w:val="single" w:sz="4" w:space="0" w:color="auto"/>
            </w:tcBorders>
            <w:shd w:val="clear" w:color="auto" w:fill="FFFF00"/>
            <w:hideMark/>
          </w:tcPr>
          <w:p w:rsidR="00B411A2" w:rsidRDefault="00B411A2">
            <w:pPr>
              <w:jc w:val="center"/>
              <w:rPr>
                <w:rFonts w:eastAsia="Calibri"/>
                <w:b/>
                <w:lang w:eastAsia="en-US"/>
              </w:rPr>
            </w:pPr>
            <w:r>
              <w:rPr>
                <w:b/>
              </w:rPr>
              <w:t>Protokolující úřednice</w:t>
            </w:r>
          </w:p>
        </w:tc>
        <w:tc>
          <w:tcPr>
            <w:tcW w:w="1580" w:type="dxa"/>
            <w:vMerge w:val="restart"/>
            <w:tcBorders>
              <w:top w:val="thinThickThinSmallGap" w:sz="24" w:space="0" w:color="FF0000"/>
              <w:left w:val="single" w:sz="4" w:space="0" w:color="auto"/>
              <w:bottom w:val="thinThickThinSmallGap" w:sz="24" w:space="0" w:color="FF0000"/>
              <w:right w:val="thinThickThinSmallGap" w:sz="24" w:space="0" w:color="FF0000"/>
            </w:tcBorders>
            <w:shd w:val="clear" w:color="auto" w:fill="FFFF00"/>
          </w:tcPr>
          <w:p w:rsidR="00B411A2" w:rsidRDefault="00B411A2">
            <w:pPr>
              <w:jc w:val="center"/>
              <w:rPr>
                <w:rFonts w:eastAsia="Calibri"/>
                <w:b/>
                <w:lang w:eastAsia="en-US"/>
              </w:rPr>
            </w:pPr>
          </w:p>
          <w:p w:rsidR="00B411A2" w:rsidRDefault="00B411A2">
            <w:pPr>
              <w:jc w:val="center"/>
              <w:rPr>
                <w:rFonts w:eastAsia="Calibri"/>
                <w:b/>
                <w:lang w:eastAsia="en-US"/>
              </w:rPr>
            </w:pPr>
            <w:r>
              <w:rPr>
                <w:b/>
              </w:rPr>
              <w:t>Vedoucí kanceláře</w:t>
            </w:r>
          </w:p>
        </w:tc>
      </w:tr>
      <w:tr w:rsidR="00B411A2" w:rsidTr="00B411A2">
        <w:trPr>
          <w:cantSplit/>
          <w:trHeight w:val="280"/>
        </w:trPr>
        <w:tc>
          <w:tcPr>
            <w:tcW w:w="0" w:type="auto"/>
            <w:vMerge/>
            <w:tcBorders>
              <w:top w:val="thinThickThinSmallGap" w:sz="24" w:space="0" w:color="FF0000"/>
              <w:left w:val="thinThickThinSmallGap" w:sz="24" w:space="0" w:color="FF0000"/>
              <w:bottom w:val="thinThickThinSmallGap" w:sz="24" w:space="0" w:color="FF0000"/>
              <w:right w:val="single" w:sz="4" w:space="0" w:color="auto"/>
            </w:tcBorders>
            <w:vAlign w:val="center"/>
            <w:hideMark/>
          </w:tcPr>
          <w:p w:rsidR="00B411A2" w:rsidRDefault="00B411A2">
            <w:pPr>
              <w:rPr>
                <w:rFonts w:eastAsia="Calibri"/>
                <w:b/>
                <w:lang w:eastAsia="en-US"/>
              </w:rPr>
            </w:pPr>
          </w:p>
        </w:tc>
        <w:tc>
          <w:tcPr>
            <w:tcW w:w="0" w:type="auto"/>
            <w:vMerge/>
            <w:tcBorders>
              <w:top w:val="thinThickThinSmallGap" w:sz="24" w:space="0" w:color="FF0000"/>
              <w:left w:val="single" w:sz="4" w:space="0" w:color="auto"/>
              <w:bottom w:val="thinThickThinSmallGap" w:sz="24" w:space="0" w:color="FF0000"/>
              <w:right w:val="single" w:sz="4" w:space="0" w:color="auto"/>
            </w:tcBorders>
            <w:vAlign w:val="center"/>
            <w:hideMark/>
          </w:tcPr>
          <w:p w:rsidR="00B411A2" w:rsidRDefault="00B411A2">
            <w:pPr>
              <w:rPr>
                <w:rFonts w:eastAsia="Calibri"/>
                <w:b/>
                <w:lang w:eastAsia="en-US"/>
              </w:rPr>
            </w:pPr>
          </w:p>
        </w:tc>
        <w:tc>
          <w:tcPr>
            <w:tcW w:w="0" w:type="auto"/>
            <w:vMerge/>
            <w:tcBorders>
              <w:top w:val="thinThickThinSmallGap" w:sz="24" w:space="0" w:color="FF0000"/>
              <w:left w:val="single" w:sz="4" w:space="0" w:color="auto"/>
              <w:bottom w:val="thinThickThinSmallGap" w:sz="24" w:space="0" w:color="FF0000"/>
              <w:right w:val="single" w:sz="4" w:space="0" w:color="auto"/>
            </w:tcBorders>
            <w:vAlign w:val="center"/>
            <w:hideMark/>
          </w:tcPr>
          <w:p w:rsidR="00B411A2" w:rsidRDefault="00B411A2">
            <w:pPr>
              <w:rPr>
                <w:rFonts w:eastAsia="Calibri"/>
                <w:b/>
                <w:lang w:eastAsia="en-US"/>
              </w:rPr>
            </w:pPr>
          </w:p>
        </w:tc>
        <w:tc>
          <w:tcPr>
            <w:tcW w:w="0" w:type="auto"/>
            <w:vMerge/>
            <w:tcBorders>
              <w:top w:val="thinThickThinSmallGap" w:sz="24" w:space="0" w:color="FF0000"/>
              <w:left w:val="single" w:sz="4" w:space="0" w:color="auto"/>
              <w:bottom w:val="thinThickThinSmallGap" w:sz="24" w:space="0" w:color="FF0000"/>
              <w:right w:val="single" w:sz="4" w:space="0" w:color="auto"/>
            </w:tcBorders>
            <w:vAlign w:val="center"/>
            <w:hideMark/>
          </w:tcPr>
          <w:p w:rsidR="00B411A2" w:rsidRDefault="00B411A2">
            <w:pPr>
              <w:rPr>
                <w:rFonts w:eastAsia="Calibri"/>
                <w:b/>
                <w:lang w:eastAsia="en-US"/>
              </w:rPr>
            </w:pPr>
          </w:p>
        </w:tc>
        <w:tc>
          <w:tcPr>
            <w:tcW w:w="0" w:type="auto"/>
            <w:vMerge/>
            <w:tcBorders>
              <w:top w:val="thinThickThinSmallGap" w:sz="24" w:space="0" w:color="FF0000"/>
              <w:left w:val="single" w:sz="4" w:space="0" w:color="auto"/>
              <w:bottom w:val="thinThickThinSmallGap" w:sz="24" w:space="0" w:color="FF0000"/>
              <w:right w:val="single" w:sz="4" w:space="0" w:color="auto"/>
            </w:tcBorders>
            <w:vAlign w:val="center"/>
            <w:hideMark/>
          </w:tcPr>
          <w:p w:rsidR="00B411A2" w:rsidRDefault="00B411A2">
            <w:pPr>
              <w:rPr>
                <w:rFonts w:eastAsia="Calibri"/>
                <w:b/>
                <w:lang w:eastAsia="en-US"/>
              </w:rPr>
            </w:pPr>
          </w:p>
        </w:tc>
        <w:tc>
          <w:tcPr>
            <w:tcW w:w="0" w:type="auto"/>
            <w:vMerge/>
            <w:tcBorders>
              <w:top w:val="thinThickThinSmallGap" w:sz="24" w:space="0" w:color="FF0000"/>
              <w:left w:val="single" w:sz="4" w:space="0" w:color="auto"/>
              <w:bottom w:val="thinThickThinSmallGap" w:sz="24" w:space="0" w:color="FF0000"/>
              <w:right w:val="single" w:sz="4" w:space="0" w:color="auto"/>
            </w:tcBorders>
            <w:vAlign w:val="center"/>
            <w:hideMark/>
          </w:tcPr>
          <w:p w:rsidR="00B411A2" w:rsidRDefault="00B411A2">
            <w:pPr>
              <w:rPr>
                <w:rFonts w:eastAsia="Calibri"/>
                <w:b/>
                <w:lang w:eastAsia="en-US"/>
              </w:rPr>
            </w:pPr>
          </w:p>
        </w:tc>
        <w:tc>
          <w:tcPr>
            <w:tcW w:w="1775" w:type="dxa"/>
            <w:tcBorders>
              <w:top w:val="single" w:sz="4" w:space="0" w:color="auto"/>
              <w:left w:val="single" w:sz="4" w:space="0" w:color="auto"/>
              <w:bottom w:val="thinThickThinSmallGap" w:sz="24" w:space="0" w:color="FF0000"/>
              <w:right w:val="single" w:sz="4" w:space="0" w:color="auto"/>
            </w:tcBorders>
            <w:shd w:val="clear" w:color="auto" w:fill="FFFF00"/>
            <w:hideMark/>
          </w:tcPr>
          <w:p w:rsidR="00B411A2" w:rsidRDefault="00B411A2">
            <w:pPr>
              <w:jc w:val="center"/>
              <w:rPr>
                <w:rFonts w:eastAsia="Calibri"/>
                <w:b/>
                <w:lang w:eastAsia="en-US"/>
              </w:rPr>
            </w:pPr>
            <w:r>
              <w:rPr>
                <w:b/>
              </w:rPr>
              <w:t>zapisovatelka</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B411A2" w:rsidRDefault="00B411A2">
            <w:pPr>
              <w:rPr>
                <w:rFonts w:eastAsia="Calibri"/>
                <w:b/>
                <w:lang w:eastAsia="en-US"/>
              </w:rPr>
            </w:pPr>
          </w:p>
        </w:tc>
      </w:tr>
      <w:tr w:rsidR="00B411A2" w:rsidTr="00B411A2">
        <w:trPr>
          <w:cantSplit/>
          <w:trHeight w:val="640"/>
        </w:trPr>
        <w:tc>
          <w:tcPr>
            <w:tcW w:w="2365" w:type="dxa"/>
            <w:vMerge w:val="restart"/>
            <w:tcBorders>
              <w:top w:val="thinThickThinSmallGap" w:sz="24" w:space="0" w:color="FF0000"/>
              <w:left w:val="thinThickThinSmallGap" w:sz="24" w:space="0" w:color="FF0000"/>
              <w:bottom w:val="single" w:sz="4" w:space="0" w:color="auto"/>
              <w:right w:val="single" w:sz="4" w:space="0" w:color="auto"/>
            </w:tcBorders>
            <w:shd w:val="clear" w:color="auto" w:fill="92D050"/>
            <w:hideMark/>
          </w:tcPr>
          <w:p w:rsidR="00B411A2" w:rsidRDefault="00B411A2">
            <w:pPr>
              <w:jc w:val="center"/>
              <w:rPr>
                <w:rFonts w:eastAsia="Calibri"/>
                <w:b/>
                <w:sz w:val="52"/>
                <w:szCs w:val="52"/>
                <w:lang w:eastAsia="en-US"/>
              </w:rPr>
            </w:pPr>
            <w:r>
              <w:rPr>
                <w:b/>
                <w:sz w:val="52"/>
                <w:szCs w:val="52"/>
              </w:rPr>
              <w:t>2</w:t>
            </w:r>
          </w:p>
        </w:tc>
        <w:tc>
          <w:tcPr>
            <w:tcW w:w="1914" w:type="dxa"/>
            <w:vMerge w:val="restart"/>
            <w:tcBorders>
              <w:top w:val="thinThickThinSmallGap" w:sz="24" w:space="0" w:color="FF0000"/>
              <w:left w:val="single" w:sz="4" w:space="0" w:color="auto"/>
              <w:bottom w:val="single" w:sz="4" w:space="0" w:color="auto"/>
              <w:right w:val="single" w:sz="4" w:space="0" w:color="auto"/>
            </w:tcBorders>
            <w:shd w:val="clear" w:color="auto" w:fill="92D050"/>
          </w:tcPr>
          <w:p w:rsidR="00B411A2" w:rsidRDefault="00B411A2">
            <w:pPr>
              <w:jc w:val="center"/>
              <w:rPr>
                <w:rFonts w:eastAsia="Calibri"/>
                <w:b/>
                <w:lang w:eastAsia="en-US"/>
              </w:rPr>
            </w:pPr>
          </w:p>
          <w:p w:rsidR="00B411A2" w:rsidRDefault="00B411A2">
            <w:pPr>
              <w:jc w:val="center"/>
              <w:rPr>
                <w:rFonts w:eastAsia="Calibri"/>
                <w:b/>
                <w:lang w:eastAsia="en-US"/>
              </w:rPr>
            </w:pPr>
            <w:r>
              <w:rPr>
                <w:b/>
              </w:rPr>
              <w:t xml:space="preserve">Mgr. Ivona Otrubová </w:t>
            </w:r>
          </w:p>
          <w:p w:rsidR="00B411A2" w:rsidRDefault="00B411A2">
            <w:pPr>
              <w:jc w:val="center"/>
              <w:rPr>
                <w:rFonts w:eastAsia="Calibri"/>
                <w:b/>
                <w:lang w:eastAsia="en-US"/>
              </w:rPr>
            </w:pPr>
            <w:r>
              <w:rPr>
                <w:b/>
                <w:sz w:val="16"/>
                <w:szCs w:val="16"/>
              </w:rPr>
              <w:t>soudkyně soudu pro mládež</w:t>
            </w:r>
          </w:p>
        </w:tc>
        <w:tc>
          <w:tcPr>
            <w:tcW w:w="1672" w:type="dxa"/>
            <w:vMerge w:val="restart"/>
            <w:tcBorders>
              <w:top w:val="thinThickThinSmallGap" w:sz="24" w:space="0" w:color="FF0000"/>
              <w:left w:val="single" w:sz="4" w:space="0" w:color="auto"/>
              <w:bottom w:val="single" w:sz="4" w:space="0" w:color="auto"/>
              <w:right w:val="single" w:sz="4" w:space="0" w:color="auto"/>
            </w:tcBorders>
            <w:shd w:val="clear" w:color="auto" w:fill="92D050"/>
          </w:tcPr>
          <w:p w:rsidR="00B411A2" w:rsidRDefault="00B411A2">
            <w:pPr>
              <w:jc w:val="center"/>
              <w:rPr>
                <w:rFonts w:eastAsia="Calibri"/>
                <w:sz w:val="20"/>
                <w:szCs w:val="20"/>
                <w:lang w:eastAsia="en-US"/>
              </w:rPr>
            </w:pPr>
          </w:p>
          <w:p w:rsidR="00B411A2" w:rsidRDefault="00B411A2">
            <w:pPr>
              <w:jc w:val="center"/>
              <w:rPr>
                <w:rFonts w:eastAsia="Calibri"/>
                <w:sz w:val="20"/>
                <w:szCs w:val="20"/>
                <w:lang w:eastAsia="en-US"/>
              </w:rPr>
            </w:pPr>
            <w:r>
              <w:rPr>
                <w:sz w:val="20"/>
                <w:szCs w:val="20"/>
              </w:rPr>
              <w:t>Dr. Pluskalová</w:t>
            </w:r>
          </w:p>
        </w:tc>
        <w:tc>
          <w:tcPr>
            <w:tcW w:w="1618" w:type="dxa"/>
            <w:vMerge w:val="restart"/>
            <w:tcBorders>
              <w:top w:val="thinThickThinSmallGap" w:sz="24" w:space="0" w:color="FF0000"/>
              <w:left w:val="single" w:sz="4" w:space="0" w:color="auto"/>
              <w:bottom w:val="single" w:sz="4" w:space="0" w:color="auto"/>
              <w:right w:val="single" w:sz="4" w:space="0" w:color="auto"/>
            </w:tcBorders>
            <w:shd w:val="clear" w:color="auto" w:fill="92D050"/>
          </w:tcPr>
          <w:p w:rsidR="00B411A2" w:rsidRDefault="00B411A2">
            <w:pPr>
              <w:jc w:val="center"/>
              <w:rPr>
                <w:rFonts w:eastAsia="Calibri"/>
                <w:sz w:val="20"/>
                <w:szCs w:val="20"/>
                <w:lang w:eastAsia="en-US"/>
              </w:rPr>
            </w:pPr>
          </w:p>
          <w:p w:rsidR="00B411A2" w:rsidRDefault="00B411A2">
            <w:pPr>
              <w:jc w:val="center"/>
              <w:rPr>
                <w:rFonts w:eastAsia="Calibri"/>
                <w:sz w:val="20"/>
                <w:szCs w:val="20"/>
                <w:lang w:eastAsia="en-US"/>
              </w:rPr>
            </w:pPr>
            <w:r>
              <w:rPr>
                <w:sz w:val="20"/>
                <w:szCs w:val="20"/>
              </w:rPr>
              <w:t>Podle seznamu</w:t>
            </w:r>
          </w:p>
          <w:p w:rsidR="00B411A2" w:rsidRDefault="00B411A2">
            <w:pPr>
              <w:jc w:val="center"/>
              <w:rPr>
                <w:rFonts w:eastAsia="Calibri"/>
                <w:sz w:val="20"/>
                <w:szCs w:val="20"/>
                <w:lang w:eastAsia="en-US"/>
              </w:rPr>
            </w:pPr>
            <w:r>
              <w:rPr>
                <w:sz w:val="20"/>
                <w:szCs w:val="20"/>
              </w:rPr>
              <w:t>č. 2 T</w:t>
            </w:r>
          </w:p>
        </w:tc>
        <w:tc>
          <w:tcPr>
            <w:tcW w:w="1605" w:type="dxa"/>
            <w:vMerge w:val="restart"/>
            <w:tcBorders>
              <w:top w:val="thinThickThinSmallGap" w:sz="24" w:space="0" w:color="FF0000"/>
              <w:left w:val="single" w:sz="4" w:space="0" w:color="auto"/>
              <w:bottom w:val="single" w:sz="4" w:space="0" w:color="auto"/>
              <w:right w:val="single" w:sz="4" w:space="0" w:color="auto"/>
            </w:tcBorders>
            <w:shd w:val="clear" w:color="auto" w:fill="92D050"/>
          </w:tcPr>
          <w:p w:rsidR="00B411A2" w:rsidRDefault="00B411A2">
            <w:pPr>
              <w:jc w:val="center"/>
              <w:rPr>
                <w:rFonts w:eastAsia="Calibri"/>
                <w:b/>
                <w:lang w:eastAsia="en-US"/>
              </w:rPr>
            </w:pPr>
          </w:p>
          <w:p w:rsidR="00B411A2" w:rsidRDefault="00B411A2">
            <w:pPr>
              <w:jc w:val="center"/>
              <w:rPr>
                <w:rFonts w:eastAsia="Calibri"/>
                <w:b/>
                <w:lang w:eastAsia="en-US"/>
              </w:rPr>
            </w:pPr>
          </w:p>
        </w:tc>
        <w:tc>
          <w:tcPr>
            <w:tcW w:w="1647" w:type="dxa"/>
            <w:vMerge w:val="restart"/>
            <w:tcBorders>
              <w:top w:val="thinThickThinSmallGap" w:sz="24" w:space="0" w:color="FF0000"/>
              <w:left w:val="single" w:sz="4" w:space="0" w:color="auto"/>
              <w:bottom w:val="single" w:sz="4" w:space="0" w:color="auto"/>
              <w:right w:val="single" w:sz="4" w:space="0" w:color="auto"/>
            </w:tcBorders>
            <w:shd w:val="clear" w:color="auto" w:fill="92D050"/>
          </w:tcPr>
          <w:p w:rsidR="00B411A2" w:rsidRDefault="00B411A2">
            <w:pPr>
              <w:jc w:val="center"/>
              <w:rPr>
                <w:rFonts w:eastAsia="Calibri"/>
                <w:b/>
                <w:lang w:eastAsia="en-US"/>
              </w:rPr>
            </w:pPr>
          </w:p>
          <w:p w:rsidR="00B411A2" w:rsidRDefault="00B411A2">
            <w:pPr>
              <w:jc w:val="center"/>
              <w:rPr>
                <w:rFonts w:eastAsia="Calibri"/>
                <w:b/>
                <w:lang w:eastAsia="en-US"/>
              </w:rPr>
            </w:pPr>
            <w:r>
              <w:rPr>
                <w:b/>
              </w:rPr>
              <w:t>Mgr. et Bc. Aleš Kaláb</w:t>
            </w:r>
          </w:p>
        </w:tc>
        <w:tc>
          <w:tcPr>
            <w:tcW w:w="1775"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B411A2" w:rsidRDefault="00B411A2">
            <w:pPr>
              <w:jc w:val="center"/>
              <w:rPr>
                <w:rFonts w:eastAsia="Calibri"/>
                <w:b/>
                <w:lang w:eastAsia="en-US"/>
              </w:rPr>
            </w:pPr>
            <w:r>
              <w:rPr>
                <w:b/>
              </w:rPr>
              <w:t xml:space="preserve">Jana Kadlecová </w:t>
            </w:r>
            <w:proofErr w:type="spellStart"/>
            <w:r>
              <w:rPr>
                <w:b/>
              </w:rPr>
              <w:t>DiS</w:t>
            </w:r>
            <w:proofErr w:type="spellEnd"/>
          </w:p>
        </w:tc>
        <w:tc>
          <w:tcPr>
            <w:tcW w:w="1580" w:type="dxa"/>
            <w:vMerge w:val="restart"/>
            <w:tcBorders>
              <w:top w:val="thinThickThinSmallGap" w:sz="24" w:space="0" w:color="FF0000"/>
              <w:left w:val="single" w:sz="4" w:space="0" w:color="auto"/>
              <w:bottom w:val="thinThickThinSmallGap" w:sz="24" w:space="0" w:color="FF0000"/>
              <w:right w:val="thinThickThinSmallGap" w:sz="24" w:space="0" w:color="FF0000"/>
            </w:tcBorders>
            <w:shd w:val="clear" w:color="auto" w:fill="92D050"/>
          </w:tcPr>
          <w:p w:rsidR="00B411A2" w:rsidRDefault="00B411A2">
            <w:pPr>
              <w:jc w:val="center"/>
              <w:rPr>
                <w:rFonts w:eastAsia="Calibri"/>
                <w:b/>
                <w:lang w:eastAsia="en-US"/>
              </w:rPr>
            </w:pPr>
          </w:p>
          <w:p w:rsidR="00B411A2" w:rsidRDefault="00B411A2">
            <w:pPr>
              <w:jc w:val="center"/>
              <w:rPr>
                <w:rFonts w:eastAsia="Calibri"/>
                <w:b/>
                <w:lang w:eastAsia="en-US"/>
              </w:rPr>
            </w:pPr>
          </w:p>
          <w:p w:rsidR="00B411A2" w:rsidRDefault="00B411A2">
            <w:pPr>
              <w:jc w:val="center"/>
              <w:rPr>
                <w:rFonts w:eastAsia="Calibri"/>
                <w:b/>
                <w:lang w:eastAsia="en-US"/>
              </w:rPr>
            </w:pPr>
          </w:p>
          <w:p w:rsidR="00B411A2" w:rsidRDefault="00B411A2">
            <w:pPr>
              <w:jc w:val="center"/>
              <w:rPr>
                <w:rFonts w:eastAsia="Calibri"/>
                <w:b/>
                <w:lang w:eastAsia="en-US"/>
              </w:rPr>
            </w:pPr>
          </w:p>
          <w:p w:rsidR="00B411A2" w:rsidRDefault="00B411A2">
            <w:pPr>
              <w:jc w:val="center"/>
              <w:rPr>
                <w:rFonts w:eastAsia="Calibri"/>
                <w:b/>
                <w:lang w:eastAsia="en-US"/>
              </w:rPr>
            </w:pPr>
          </w:p>
          <w:p w:rsidR="00B411A2" w:rsidRDefault="00B411A2">
            <w:pPr>
              <w:jc w:val="center"/>
              <w:rPr>
                <w:rFonts w:eastAsia="Calibri"/>
                <w:b/>
                <w:lang w:eastAsia="en-US"/>
              </w:rPr>
            </w:pPr>
          </w:p>
          <w:p w:rsidR="00B411A2" w:rsidRDefault="00B411A2">
            <w:pPr>
              <w:jc w:val="center"/>
              <w:rPr>
                <w:rFonts w:eastAsia="Calibri"/>
                <w:b/>
                <w:lang w:eastAsia="en-US"/>
              </w:rPr>
            </w:pPr>
            <w:r>
              <w:rPr>
                <w:b/>
              </w:rPr>
              <w:t>Ivana Ciplová</w:t>
            </w:r>
          </w:p>
        </w:tc>
      </w:tr>
      <w:tr w:rsidR="00B411A2" w:rsidTr="00B411A2">
        <w:trPr>
          <w:cantSplit/>
          <w:trHeight w:val="510"/>
        </w:trPr>
        <w:tc>
          <w:tcPr>
            <w:tcW w:w="0" w:type="auto"/>
            <w:vMerge/>
            <w:tcBorders>
              <w:top w:val="thinThickThinSmallGap" w:sz="24" w:space="0" w:color="FF0000"/>
              <w:left w:val="thinThickThinSmallGap" w:sz="24" w:space="0" w:color="FF0000"/>
              <w:bottom w:val="single" w:sz="4" w:space="0" w:color="auto"/>
              <w:right w:val="single" w:sz="4" w:space="0" w:color="auto"/>
            </w:tcBorders>
            <w:vAlign w:val="center"/>
            <w:hideMark/>
          </w:tcPr>
          <w:p w:rsidR="00B411A2" w:rsidRDefault="00B411A2">
            <w:pPr>
              <w:rPr>
                <w:rFonts w:eastAsia="Calibri"/>
                <w:b/>
                <w:sz w:val="52"/>
                <w:szCs w:val="52"/>
                <w:lang w:eastAsia="en-US"/>
              </w:rPr>
            </w:pPr>
          </w:p>
        </w:tc>
        <w:tc>
          <w:tcPr>
            <w:tcW w:w="0" w:type="auto"/>
            <w:vMerge/>
            <w:tcBorders>
              <w:top w:val="thinThickThinSmallGap" w:sz="24" w:space="0" w:color="FF0000"/>
              <w:left w:val="single" w:sz="4" w:space="0" w:color="auto"/>
              <w:bottom w:val="single" w:sz="4" w:space="0" w:color="auto"/>
              <w:right w:val="single" w:sz="4" w:space="0" w:color="auto"/>
            </w:tcBorders>
            <w:vAlign w:val="center"/>
            <w:hideMark/>
          </w:tcPr>
          <w:p w:rsidR="00B411A2" w:rsidRDefault="00B411A2">
            <w:pPr>
              <w:rPr>
                <w:rFonts w:eastAsia="Calibri"/>
                <w:b/>
                <w:lang w:eastAsia="en-US"/>
              </w:rPr>
            </w:pPr>
          </w:p>
        </w:tc>
        <w:tc>
          <w:tcPr>
            <w:tcW w:w="0" w:type="auto"/>
            <w:vMerge/>
            <w:tcBorders>
              <w:top w:val="thinThickThinSmallGap" w:sz="24" w:space="0" w:color="FF0000"/>
              <w:left w:val="single" w:sz="4" w:space="0" w:color="auto"/>
              <w:bottom w:val="single" w:sz="4" w:space="0" w:color="auto"/>
              <w:right w:val="single" w:sz="4" w:space="0" w:color="auto"/>
            </w:tcBorders>
            <w:vAlign w:val="center"/>
            <w:hideMark/>
          </w:tcPr>
          <w:p w:rsidR="00B411A2" w:rsidRDefault="00B411A2">
            <w:pPr>
              <w:rPr>
                <w:rFonts w:eastAsia="Calibri"/>
                <w:sz w:val="20"/>
                <w:szCs w:val="20"/>
                <w:lang w:eastAsia="en-US"/>
              </w:rPr>
            </w:pPr>
          </w:p>
        </w:tc>
        <w:tc>
          <w:tcPr>
            <w:tcW w:w="0" w:type="auto"/>
            <w:vMerge/>
            <w:tcBorders>
              <w:top w:val="thinThickThinSmallGap" w:sz="24" w:space="0" w:color="FF0000"/>
              <w:left w:val="single" w:sz="4" w:space="0" w:color="auto"/>
              <w:bottom w:val="single" w:sz="4" w:space="0" w:color="auto"/>
              <w:right w:val="single" w:sz="4" w:space="0" w:color="auto"/>
            </w:tcBorders>
            <w:vAlign w:val="center"/>
            <w:hideMark/>
          </w:tcPr>
          <w:p w:rsidR="00B411A2" w:rsidRDefault="00B411A2">
            <w:pPr>
              <w:rPr>
                <w:rFonts w:eastAsia="Calibri"/>
                <w:sz w:val="20"/>
                <w:szCs w:val="20"/>
                <w:lang w:eastAsia="en-US"/>
              </w:rPr>
            </w:pPr>
          </w:p>
        </w:tc>
        <w:tc>
          <w:tcPr>
            <w:tcW w:w="0" w:type="auto"/>
            <w:vMerge/>
            <w:tcBorders>
              <w:top w:val="thinThickThinSmallGap" w:sz="24" w:space="0" w:color="FF0000"/>
              <w:left w:val="single" w:sz="4" w:space="0" w:color="auto"/>
              <w:bottom w:val="single" w:sz="4" w:space="0" w:color="auto"/>
              <w:right w:val="single" w:sz="4" w:space="0" w:color="auto"/>
            </w:tcBorders>
            <w:vAlign w:val="center"/>
            <w:hideMark/>
          </w:tcPr>
          <w:p w:rsidR="00B411A2" w:rsidRDefault="00B411A2">
            <w:pPr>
              <w:rPr>
                <w:rFonts w:eastAsia="Calibri"/>
                <w:b/>
                <w:lang w:eastAsia="en-US"/>
              </w:rPr>
            </w:pPr>
          </w:p>
        </w:tc>
        <w:tc>
          <w:tcPr>
            <w:tcW w:w="0" w:type="auto"/>
            <w:vMerge/>
            <w:tcBorders>
              <w:top w:val="thinThickThinSmallGap" w:sz="24" w:space="0" w:color="FF0000"/>
              <w:left w:val="single" w:sz="4" w:space="0" w:color="auto"/>
              <w:bottom w:val="single" w:sz="4" w:space="0" w:color="auto"/>
              <w:right w:val="single" w:sz="4" w:space="0" w:color="auto"/>
            </w:tcBorders>
            <w:vAlign w:val="center"/>
            <w:hideMark/>
          </w:tcPr>
          <w:p w:rsidR="00B411A2" w:rsidRDefault="00B411A2">
            <w:pPr>
              <w:rPr>
                <w:rFonts w:eastAsia="Calibri"/>
                <w:b/>
                <w:lang w:eastAsia="en-US"/>
              </w:rPr>
            </w:pPr>
          </w:p>
        </w:tc>
        <w:tc>
          <w:tcPr>
            <w:tcW w:w="1775" w:type="dxa"/>
            <w:tcBorders>
              <w:top w:val="single" w:sz="4" w:space="0" w:color="auto"/>
              <w:left w:val="single" w:sz="4" w:space="0" w:color="auto"/>
              <w:bottom w:val="single" w:sz="4" w:space="0" w:color="auto"/>
              <w:right w:val="single" w:sz="4" w:space="0" w:color="auto"/>
            </w:tcBorders>
            <w:shd w:val="clear" w:color="auto" w:fill="92D050"/>
          </w:tcPr>
          <w:p w:rsidR="00B411A2" w:rsidRDefault="00B411A2">
            <w:pPr>
              <w:jc w:val="center"/>
              <w:rPr>
                <w:rFonts w:eastAsia="Calibri"/>
                <w:b/>
                <w:lang w:eastAsia="en-US"/>
              </w:rPr>
            </w:pP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B411A2" w:rsidRDefault="00B411A2">
            <w:pPr>
              <w:rPr>
                <w:rFonts w:eastAsia="Calibri"/>
                <w:b/>
                <w:lang w:eastAsia="en-US"/>
              </w:rPr>
            </w:pPr>
          </w:p>
        </w:tc>
      </w:tr>
      <w:tr w:rsidR="00B411A2" w:rsidTr="00B411A2">
        <w:trPr>
          <w:cantSplit/>
        </w:trPr>
        <w:tc>
          <w:tcPr>
            <w:tcW w:w="2365" w:type="dxa"/>
            <w:vMerge w:val="restart"/>
            <w:tcBorders>
              <w:top w:val="single" w:sz="4" w:space="0" w:color="auto"/>
              <w:left w:val="thinThickThinSmallGap" w:sz="24" w:space="0" w:color="FF0000"/>
              <w:bottom w:val="thinThickThinSmallGap" w:sz="24" w:space="0" w:color="FF0000"/>
              <w:right w:val="single" w:sz="4" w:space="0" w:color="auto"/>
            </w:tcBorders>
          </w:tcPr>
          <w:p w:rsidR="00B411A2" w:rsidRDefault="00B411A2">
            <w:pPr>
              <w:rPr>
                <w:rFonts w:eastAsia="Calibri"/>
                <w:sz w:val="20"/>
                <w:szCs w:val="20"/>
                <w:lang w:eastAsia="en-US"/>
              </w:rPr>
            </w:pPr>
          </w:p>
          <w:p w:rsidR="00B411A2" w:rsidRDefault="00B411A2">
            <w:pPr>
              <w:rPr>
                <w:rFonts w:eastAsia="Calibri"/>
                <w:sz w:val="20"/>
                <w:szCs w:val="20"/>
                <w:lang w:eastAsia="en-US"/>
              </w:rPr>
            </w:pPr>
            <w:r>
              <w:rPr>
                <w:sz w:val="20"/>
                <w:szCs w:val="20"/>
              </w:rPr>
              <w:t>Obor působnosti:</w:t>
            </w:r>
          </w:p>
        </w:tc>
        <w:tc>
          <w:tcPr>
            <w:tcW w:w="1914" w:type="dxa"/>
            <w:tcBorders>
              <w:top w:val="single" w:sz="4" w:space="0" w:color="auto"/>
              <w:left w:val="single" w:sz="4" w:space="0" w:color="auto"/>
              <w:bottom w:val="single" w:sz="4" w:space="0" w:color="auto"/>
              <w:right w:val="single" w:sz="4" w:space="0" w:color="auto"/>
            </w:tcBorders>
          </w:tcPr>
          <w:p w:rsidR="00B411A2" w:rsidRDefault="00B411A2">
            <w:pPr>
              <w:rPr>
                <w:rFonts w:eastAsia="Calibri"/>
                <w:sz w:val="20"/>
                <w:szCs w:val="20"/>
                <w:lang w:eastAsia="en-US"/>
              </w:rPr>
            </w:pPr>
          </w:p>
          <w:p w:rsidR="00B411A2" w:rsidRDefault="00B411A2">
            <w:pPr>
              <w:rPr>
                <w:rFonts w:eastAsia="Calibri"/>
                <w:sz w:val="20"/>
                <w:szCs w:val="20"/>
                <w:lang w:eastAsia="en-US"/>
              </w:rPr>
            </w:pPr>
            <w:r>
              <w:rPr>
                <w:sz w:val="20"/>
                <w:szCs w:val="20"/>
              </w:rPr>
              <w:t>Agenda T</w:t>
            </w:r>
          </w:p>
        </w:tc>
        <w:tc>
          <w:tcPr>
            <w:tcW w:w="8317" w:type="dxa"/>
            <w:gridSpan w:val="5"/>
            <w:tcBorders>
              <w:top w:val="single" w:sz="4" w:space="0" w:color="auto"/>
              <w:left w:val="single" w:sz="4" w:space="0" w:color="auto"/>
              <w:bottom w:val="single" w:sz="4" w:space="0" w:color="auto"/>
              <w:right w:val="single" w:sz="4" w:space="0" w:color="auto"/>
            </w:tcBorders>
            <w:hideMark/>
          </w:tcPr>
          <w:p w:rsidR="00B411A2" w:rsidRDefault="00B411A2" w:rsidP="00E74786">
            <w:pPr>
              <w:pStyle w:val="Nzev"/>
              <w:spacing w:line="240" w:lineRule="auto"/>
              <w:jc w:val="both"/>
            </w:pPr>
            <w:r>
              <w:rPr>
                <w:sz w:val="20"/>
              </w:rPr>
              <w:t>K</w:t>
            </w:r>
            <w:r>
              <w:rPr>
                <w:b w:val="0"/>
                <w:sz w:val="20"/>
              </w:rPr>
              <w:t xml:space="preserve">aždá 2. a 3. z </w:t>
            </w:r>
            <w:r w:rsidR="00E74786">
              <w:rPr>
                <w:b w:val="0"/>
                <w:sz w:val="20"/>
              </w:rPr>
              <w:t>3</w:t>
            </w:r>
            <w:r>
              <w:rPr>
                <w:b w:val="0"/>
                <w:sz w:val="20"/>
              </w:rPr>
              <w:t xml:space="preserve"> věcí včetně se specializací na </w:t>
            </w:r>
            <w:r>
              <w:rPr>
                <w:bCs/>
                <w:sz w:val="20"/>
              </w:rPr>
              <w:t>mravnostní delikty a finanční a bankovní kriminalitu a trestné činy páchané v </w:t>
            </w:r>
            <w:proofErr w:type="gramStart"/>
            <w:r>
              <w:rPr>
                <w:bCs/>
                <w:sz w:val="20"/>
              </w:rPr>
              <w:t>souvislosti  s dopravní</w:t>
            </w:r>
            <w:proofErr w:type="gramEnd"/>
            <w:r>
              <w:rPr>
                <w:bCs/>
                <w:sz w:val="20"/>
              </w:rPr>
              <w:t xml:space="preserve"> nehodou, řízení ve věcech korupce úředních osob, při veřejných zakázkách, veřejných soutěžích a veřejných dražbách a závažné organizované kriminality (zejména účast na organizované zločinecké skupině a trestné činy spáchané organizovanou skupinou). </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B411A2" w:rsidRDefault="00B411A2">
            <w:pPr>
              <w:rPr>
                <w:rFonts w:eastAsia="Calibri"/>
                <w:b/>
                <w:lang w:eastAsia="en-US"/>
              </w:rPr>
            </w:pPr>
          </w:p>
        </w:tc>
      </w:tr>
      <w:tr w:rsidR="00B411A2" w:rsidTr="00B411A2">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B411A2" w:rsidRDefault="00B411A2">
            <w:pPr>
              <w:rPr>
                <w:rFonts w:eastAsia="Calibri"/>
                <w:sz w:val="20"/>
                <w:szCs w:val="20"/>
                <w:lang w:eastAsia="en-US"/>
              </w:rPr>
            </w:pPr>
          </w:p>
        </w:tc>
        <w:tc>
          <w:tcPr>
            <w:tcW w:w="1914" w:type="dxa"/>
            <w:tcBorders>
              <w:top w:val="single" w:sz="4" w:space="0" w:color="auto"/>
              <w:left w:val="single" w:sz="4" w:space="0" w:color="auto"/>
              <w:bottom w:val="single" w:sz="4" w:space="0" w:color="auto"/>
              <w:right w:val="single" w:sz="4" w:space="0" w:color="auto"/>
            </w:tcBorders>
            <w:hideMark/>
          </w:tcPr>
          <w:p w:rsidR="00B411A2" w:rsidRDefault="00B411A2">
            <w:pPr>
              <w:rPr>
                <w:rFonts w:eastAsia="Calibri"/>
                <w:sz w:val="20"/>
                <w:szCs w:val="20"/>
                <w:lang w:eastAsia="en-US"/>
              </w:rPr>
            </w:pPr>
            <w:r>
              <w:rPr>
                <w:sz w:val="20"/>
                <w:szCs w:val="20"/>
              </w:rPr>
              <w:t xml:space="preserve">Agenda </w:t>
            </w:r>
            <w:proofErr w:type="spellStart"/>
            <w:r>
              <w:rPr>
                <w:sz w:val="20"/>
                <w:szCs w:val="20"/>
              </w:rPr>
              <w:t>Tm</w:t>
            </w:r>
            <w:proofErr w:type="spellEnd"/>
          </w:p>
        </w:tc>
        <w:tc>
          <w:tcPr>
            <w:tcW w:w="8317" w:type="dxa"/>
            <w:gridSpan w:val="5"/>
            <w:tcBorders>
              <w:top w:val="single" w:sz="4" w:space="0" w:color="auto"/>
              <w:left w:val="single" w:sz="4" w:space="0" w:color="auto"/>
              <w:bottom w:val="single" w:sz="4" w:space="0" w:color="auto"/>
              <w:right w:val="single" w:sz="4" w:space="0" w:color="auto"/>
            </w:tcBorders>
            <w:hideMark/>
          </w:tcPr>
          <w:p w:rsidR="00B411A2" w:rsidRDefault="00B411A2" w:rsidP="00EB5EDC">
            <w:pPr>
              <w:pStyle w:val="Nzev"/>
              <w:spacing w:line="240" w:lineRule="auto"/>
              <w:jc w:val="both"/>
            </w:pPr>
            <w:r>
              <w:rPr>
                <w:bCs/>
                <w:sz w:val="20"/>
              </w:rPr>
              <w:t xml:space="preserve">Trestní věci mladistvých </w:t>
            </w:r>
            <w:r>
              <w:rPr>
                <w:b w:val="0"/>
                <w:bCs/>
                <w:sz w:val="20"/>
              </w:rPr>
              <w:t xml:space="preserve">v rozsahu </w:t>
            </w:r>
            <w:r w:rsidR="00E74786">
              <w:rPr>
                <w:b w:val="0"/>
                <w:bCs/>
                <w:sz w:val="20"/>
              </w:rPr>
              <w:t>2</w:t>
            </w:r>
            <w:r>
              <w:rPr>
                <w:b w:val="0"/>
                <w:bCs/>
                <w:sz w:val="20"/>
              </w:rPr>
              <w:t>/</w:t>
            </w:r>
            <w:r w:rsidR="00E74786">
              <w:rPr>
                <w:b w:val="0"/>
                <w:bCs/>
                <w:sz w:val="20"/>
              </w:rPr>
              <w:t>3</w:t>
            </w:r>
            <w:r>
              <w:rPr>
                <w:b w:val="0"/>
                <w:bCs/>
                <w:sz w:val="20"/>
              </w:rPr>
              <w:t xml:space="preserve"> nápadu. (každá </w:t>
            </w:r>
            <w:r w:rsidR="00EB5EDC">
              <w:rPr>
                <w:b w:val="0"/>
                <w:bCs/>
                <w:sz w:val="20"/>
              </w:rPr>
              <w:t>2</w:t>
            </w:r>
            <w:r>
              <w:rPr>
                <w:b w:val="0"/>
                <w:bCs/>
                <w:sz w:val="20"/>
              </w:rPr>
              <w:t>.</w:t>
            </w:r>
            <w:r w:rsidR="00EB5EDC">
              <w:rPr>
                <w:b w:val="0"/>
                <w:bCs/>
                <w:sz w:val="20"/>
              </w:rPr>
              <w:t xml:space="preserve"> a 3. věc</w:t>
            </w:r>
            <w:r>
              <w:rPr>
                <w:b w:val="0"/>
                <w:bCs/>
                <w:sz w:val="20"/>
              </w:rPr>
              <w:t xml:space="preserve">  </w:t>
            </w:r>
            <w:r>
              <w:rPr>
                <w:b w:val="0"/>
                <w:sz w:val="20"/>
              </w:rPr>
              <w:t xml:space="preserve">ze </w:t>
            </w:r>
            <w:r w:rsidR="00EB5EDC">
              <w:rPr>
                <w:b w:val="0"/>
                <w:sz w:val="20"/>
              </w:rPr>
              <w:t>3</w:t>
            </w:r>
            <w:r>
              <w:rPr>
                <w:b w:val="0"/>
                <w:sz w:val="20"/>
              </w:rPr>
              <w:t xml:space="preserve"> věcí</w:t>
            </w:r>
            <w:r>
              <w:rPr>
                <w:b w:val="0"/>
                <w:bCs/>
                <w:sz w:val="20"/>
              </w:rPr>
              <w:t>)</w:t>
            </w:r>
            <w:r>
              <w:rPr>
                <w:sz w:val="20"/>
              </w:rPr>
              <w:t xml:space="preserve"> </w:t>
            </w:r>
            <w:r>
              <w:rPr>
                <w:b w:val="0"/>
                <w:bCs/>
                <w:sz w:val="20"/>
              </w:rPr>
              <w:t xml:space="preserve">podle </w:t>
            </w:r>
            <w:proofErr w:type="gramStart"/>
            <w:r>
              <w:rPr>
                <w:b w:val="0"/>
                <w:bCs/>
                <w:sz w:val="20"/>
              </w:rPr>
              <w:t>zák.č.</w:t>
            </w:r>
            <w:proofErr w:type="gramEnd"/>
            <w:r>
              <w:rPr>
                <w:b w:val="0"/>
                <w:bCs/>
                <w:sz w:val="20"/>
              </w:rPr>
              <w:t xml:space="preserve"> 218/2003 Sb. o odpovědnosti mládeže za protiprávní činy a soudnictví ve věcech mládeže </w:t>
            </w:r>
            <w:proofErr w:type="spellStart"/>
            <w:r>
              <w:rPr>
                <w:b w:val="0"/>
                <w:bCs/>
                <w:sz w:val="20"/>
              </w:rPr>
              <w:t>etc</w:t>
            </w:r>
            <w:proofErr w:type="spellEnd"/>
            <w:r>
              <w:rPr>
                <w:b w:val="0"/>
                <w:bCs/>
                <w:sz w:val="20"/>
              </w:rPr>
              <w:t xml:space="preserve">. </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B411A2" w:rsidRDefault="00B411A2">
            <w:pPr>
              <w:rPr>
                <w:rFonts w:eastAsia="Calibri"/>
                <w:b/>
                <w:lang w:eastAsia="en-US"/>
              </w:rPr>
            </w:pPr>
          </w:p>
        </w:tc>
      </w:tr>
      <w:tr w:rsidR="00B411A2" w:rsidTr="00B411A2">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B411A2" w:rsidRDefault="00B411A2">
            <w:pPr>
              <w:rPr>
                <w:rFonts w:eastAsia="Calibri"/>
                <w:sz w:val="20"/>
                <w:szCs w:val="20"/>
                <w:lang w:eastAsia="en-US"/>
              </w:rPr>
            </w:pPr>
          </w:p>
        </w:tc>
        <w:tc>
          <w:tcPr>
            <w:tcW w:w="1914" w:type="dxa"/>
            <w:tcBorders>
              <w:top w:val="single" w:sz="4" w:space="0" w:color="auto"/>
              <w:left w:val="single" w:sz="4" w:space="0" w:color="auto"/>
              <w:bottom w:val="thinThickThinSmallGap" w:sz="24" w:space="0" w:color="FF0000"/>
              <w:right w:val="single" w:sz="4" w:space="0" w:color="auto"/>
            </w:tcBorders>
            <w:hideMark/>
          </w:tcPr>
          <w:p w:rsidR="00B411A2" w:rsidRDefault="00B411A2">
            <w:pPr>
              <w:jc w:val="both"/>
              <w:rPr>
                <w:rFonts w:eastAsia="Calibri"/>
                <w:sz w:val="20"/>
                <w:szCs w:val="20"/>
                <w:lang w:eastAsia="en-US"/>
              </w:rPr>
            </w:pPr>
            <w:r>
              <w:rPr>
                <w:sz w:val="20"/>
                <w:szCs w:val="20"/>
              </w:rPr>
              <w:t xml:space="preserve">Agenda </w:t>
            </w:r>
            <w:proofErr w:type="spellStart"/>
            <w:r>
              <w:rPr>
                <w:sz w:val="20"/>
                <w:szCs w:val="20"/>
              </w:rPr>
              <w:t>Td</w:t>
            </w:r>
            <w:proofErr w:type="spellEnd"/>
            <w:r>
              <w:rPr>
                <w:sz w:val="20"/>
                <w:szCs w:val="20"/>
              </w:rPr>
              <w:t xml:space="preserve">, </w:t>
            </w:r>
            <w:proofErr w:type="spellStart"/>
            <w:r>
              <w:rPr>
                <w:sz w:val="20"/>
                <w:szCs w:val="20"/>
              </w:rPr>
              <w:t>Nt</w:t>
            </w:r>
            <w:proofErr w:type="spellEnd"/>
            <w:r>
              <w:rPr>
                <w:sz w:val="20"/>
                <w:szCs w:val="20"/>
              </w:rPr>
              <w:t xml:space="preserve">, </w:t>
            </w:r>
            <w:proofErr w:type="spellStart"/>
            <w:r>
              <w:rPr>
                <w:sz w:val="20"/>
                <w:szCs w:val="20"/>
              </w:rPr>
              <w:t>Ntm</w:t>
            </w:r>
            <w:proofErr w:type="spellEnd"/>
            <w:r>
              <w:rPr>
                <w:sz w:val="20"/>
                <w:szCs w:val="20"/>
              </w:rPr>
              <w:t xml:space="preserve"> </w:t>
            </w:r>
          </w:p>
          <w:p w:rsidR="00B411A2" w:rsidRDefault="00B411A2">
            <w:pPr>
              <w:jc w:val="both"/>
              <w:rPr>
                <w:rFonts w:eastAsia="Calibri"/>
                <w:sz w:val="20"/>
                <w:szCs w:val="20"/>
                <w:lang w:eastAsia="en-US"/>
              </w:rPr>
            </w:pPr>
            <w:r>
              <w:rPr>
                <w:sz w:val="20"/>
                <w:szCs w:val="20"/>
              </w:rPr>
              <w:t xml:space="preserve">a </w:t>
            </w:r>
            <w:proofErr w:type="spellStart"/>
            <w:r>
              <w:rPr>
                <w:sz w:val="20"/>
                <w:szCs w:val="20"/>
              </w:rPr>
              <w:t>Rt</w:t>
            </w:r>
            <w:proofErr w:type="spellEnd"/>
          </w:p>
        </w:tc>
        <w:tc>
          <w:tcPr>
            <w:tcW w:w="8317" w:type="dxa"/>
            <w:gridSpan w:val="5"/>
            <w:tcBorders>
              <w:top w:val="single" w:sz="4" w:space="0" w:color="auto"/>
              <w:left w:val="single" w:sz="4" w:space="0" w:color="auto"/>
              <w:bottom w:val="thinThickThinSmallGap" w:sz="24" w:space="0" w:color="FF0000"/>
              <w:right w:val="single" w:sz="4" w:space="0" w:color="auto"/>
            </w:tcBorders>
            <w:hideMark/>
          </w:tcPr>
          <w:p w:rsidR="00B411A2" w:rsidRDefault="00B411A2" w:rsidP="00E74786">
            <w:pPr>
              <w:jc w:val="both"/>
              <w:rPr>
                <w:rFonts w:eastAsia="Calibri"/>
                <w:lang w:eastAsia="en-US"/>
              </w:rPr>
            </w:pPr>
            <w:r>
              <w:rPr>
                <w:bCs/>
                <w:sz w:val="20"/>
              </w:rPr>
              <w:t xml:space="preserve">Věci  agendy </w:t>
            </w:r>
            <w:proofErr w:type="spellStart"/>
            <w:r>
              <w:rPr>
                <w:bCs/>
                <w:sz w:val="20"/>
              </w:rPr>
              <w:t>Td</w:t>
            </w:r>
            <w:proofErr w:type="spellEnd"/>
            <w:r>
              <w:rPr>
                <w:bCs/>
                <w:sz w:val="20"/>
              </w:rPr>
              <w:t xml:space="preserve"> včetně došlé z ciziny, </w:t>
            </w:r>
            <w:proofErr w:type="spellStart"/>
            <w:r>
              <w:rPr>
                <w:bCs/>
                <w:sz w:val="20"/>
              </w:rPr>
              <w:t>Nt</w:t>
            </w:r>
            <w:proofErr w:type="spellEnd"/>
            <w:r>
              <w:rPr>
                <w:bCs/>
                <w:sz w:val="20"/>
              </w:rPr>
              <w:t xml:space="preserve">, </w:t>
            </w:r>
            <w:proofErr w:type="spellStart"/>
            <w:r>
              <w:rPr>
                <w:bCs/>
                <w:sz w:val="20"/>
              </w:rPr>
              <w:t>Ntm</w:t>
            </w:r>
            <w:proofErr w:type="spellEnd"/>
            <w:r>
              <w:rPr>
                <w:bCs/>
                <w:sz w:val="20"/>
              </w:rPr>
              <w:t xml:space="preserve"> a </w:t>
            </w:r>
            <w:proofErr w:type="spellStart"/>
            <w:r>
              <w:rPr>
                <w:bCs/>
                <w:sz w:val="20"/>
              </w:rPr>
              <w:t>Rt</w:t>
            </w:r>
            <w:proofErr w:type="spellEnd"/>
            <w:r>
              <w:rPr>
                <w:bCs/>
                <w:sz w:val="20"/>
              </w:rPr>
              <w:t xml:space="preserve"> </w:t>
            </w:r>
            <w:r w:rsidR="009E5305">
              <w:rPr>
                <w:bCs/>
                <w:sz w:val="20"/>
              </w:rPr>
              <w:t>vč.</w:t>
            </w:r>
            <w:r>
              <w:rPr>
                <w:bCs/>
                <w:sz w:val="20"/>
              </w:rPr>
              <w:t xml:space="preserve"> ustanovení obhájců ex offo (</w:t>
            </w:r>
            <w:proofErr w:type="gramStart"/>
            <w:r>
              <w:rPr>
                <w:bCs/>
                <w:sz w:val="20"/>
              </w:rPr>
              <w:t xml:space="preserve">každá 2. </w:t>
            </w:r>
            <w:r w:rsidR="009E5305">
              <w:rPr>
                <w:bCs/>
                <w:sz w:val="20"/>
              </w:rPr>
              <w:t>a 3.</w:t>
            </w:r>
            <w:r>
              <w:rPr>
                <w:bCs/>
                <w:sz w:val="20"/>
              </w:rPr>
              <w:t>věc</w:t>
            </w:r>
            <w:proofErr w:type="gramEnd"/>
            <w:r>
              <w:rPr>
                <w:b/>
                <w:sz w:val="20"/>
              </w:rPr>
              <w:t xml:space="preserve"> </w:t>
            </w:r>
            <w:r>
              <w:rPr>
                <w:sz w:val="20"/>
              </w:rPr>
              <w:t>ze 3 věcí)</w:t>
            </w:r>
            <w:r w:rsidR="009E5305">
              <w:rPr>
                <w:sz w:val="20"/>
              </w:rPr>
              <w:t>, mimo roz</w:t>
            </w:r>
            <w:r w:rsidR="00E74786">
              <w:rPr>
                <w:sz w:val="20"/>
              </w:rPr>
              <w:t>h</w:t>
            </w:r>
            <w:r w:rsidR="009E5305">
              <w:rPr>
                <w:sz w:val="20"/>
              </w:rPr>
              <w:t>odování v přípravném řízení</w:t>
            </w:r>
            <w:r>
              <w:rPr>
                <w:sz w:val="20"/>
              </w:rPr>
              <w:t xml:space="preserve">. </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B411A2" w:rsidRDefault="00B411A2">
            <w:pPr>
              <w:rPr>
                <w:rFonts w:eastAsia="Calibri"/>
                <w:b/>
                <w:lang w:eastAsia="en-US"/>
              </w:rPr>
            </w:pPr>
          </w:p>
        </w:tc>
      </w:tr>
    </w:tbl>
    <w:p w:rsidR="00B411A2" w:rsidRDefault="00B411A2" w:rsidP="00B411A2">
      <w:pPr>
        <w:spacing w:after="200" w:line="276" w:lineRule="auto"/>
        <w:rPr>
          <w:rFonts w:eastAsia="Calibri"/>
          <w:sz w:val="16"/>
          <w:szCs w:val="16"/>
          <w:lang w:eastAsia="en-US"/>
        </w:rPr>
      </w:pPr>
    </w:p>
    <w:p w:rsidR="00B411A2" w:rsidRDefault="00B411A2" w:rsidP="00B411A2">
      <w:pPr>
        <w:spacing w:after="200" w:line="276" w:lineRule="auto"/>
        <w:rPr>
          <w:rFonts w:eastAsia="Calibri"/>
          <w:sz w:val="16"/>
          <w:szCs w:val="16"/>
          <w:lang w:eastAsia="en-US"/>
        </w:rPr>
      </w:pPr>
    </w:p>
    <w:p w:rsidR="0005081D" w:rsidRDefault="0005081D" w:rsidP="00B411A2">
      <w:pPr>
        <w:spacing w:after="200" w:line="276" w:lineRule="auto"/>
        <w:rPr>
          <w:rFonts w:eastAsia="Calibri"/>
          <w:sz w:val="16"/>
          <w:szCs w:val="16"/>
          <w:lang w:eastAsia="en-US"/>
        </w:rPr>
      </w:pPr>
    </w:p>
    <w:p w:rsidR="0005081D" w:rsidRDefault="0005081D" w:rsidP="00B411A2">
      <w:pPr>
        <w:spacing w:after="200" w:line="276" w:lineRule="auto"/>
        <w:rPr>
          <w:rFonts w:eastAsia="Calibri"/>
          <w:sz w:val="16"/>
          <w:szCs w:val="16"/>
          <w:lang w:eastAsia="en-US"/>
        </w:rPr>
      </w:pPr>
    </w:p>
    <w:p w:rsidR="0005081D" w:rsidRDefault="0005081D" w:rsidP="00B411A2">
      <w:pPr>
        <w:spacing w:after="200" w:line="276" w:lineRule="auto"/>
        <w:rPr>
          <w:rFonts w:eastAsia="Calibri"/>
          <w:sz w:val="16"/>
          <w:szCs w:val="16"/>
          <w:lang w:eastAsia="en-US"/>
        </w:rPr>
      </w:pPr>
    </w:p>
    <w:p w:rsidR="0005081D" w:rsidRDefault="0005081D" w:rsidP="00B411A2">
      <w:pPr>
        <w:spacing w:after="200" w:line="276" w:lineRule="auto"/>
        <w:rPr>
          <w:rFonts w:eastAsia="Calibri"/>
          <w:sz w:val="16"/>
          <w:szCs w:val="16"/>
          <w:lang w:eastAsia="en-US"/>
        </w:rPr>
      </w:pPr>
    </w:p>
    <w:p w:rsidR="0005081D" w:rsidRDefault="0005081D" w:rsidP="00B411A2">
      <w:pPr>
        <w:spacing w:after="200" w:line="276" w:lineRule="auto"/>
        <w:rPr>
          <w:rFonts w:eastAsia="Calibri"/>
          <w:sz w:val="16"/>
          <w:szCs w:val="16"/>
          <w:lang w:eastAsia="en-US"/>
        </w:rPr>
      </w:pPr>
    </w:p>
    <w:p w:rsidR="0005081D" w:rsidRDefault="0005081D" w:rsidP="00B411A2">
      <w:pPr>
        <w:spacing w:after="200" w:line="276" w:lineRule="auto"/>
        <w:rPr>
          <w:rFonts w:eastAsia="Calibri"/>
          <w:sz w:val="16"/>
          <w:szCs w:val="16"/>
          <w:lang w:eastAsia="en-US"/>
        </w:rPr>
      </w:pPr>
    </w:p>
    <w:p w:rsidR="0005081D" w:rsidRDefault="0005081D" w:rsidP="00B411A2">
      <w:pPr>
        <w:spacing w:after="200" w:line="276" w:lineRule="auto"/>
        <w:rPr>
          <w:rFonts w:eastAsia="Calibri"/>
          <w:sz w:val="16"/>
          <w:szCs w:val="16"/>
          <w:lang w:eastAsia="en-US"/>
        </w:rPr>
      </w:pPr>
    </w:p>
    <w:p w:rsidR="0005081D" w:rsidRDefault="0005081D" w:rsidP="00B411A2">
      <w:pPr>
        <w:spacing w:after="200" w:line="276" w:lineRule="auto"/>
        <w:rPr>
          <w:rFonts w:eastAsia="Calibri"/>
          <w:sz w:val="16"/>
          <w:szCs w:val="16"/>
          <w:lang w:eastAsia="en-US"/>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1381"/>
        <w:gridCol w:w="2145"/>
        <w:gridCol w:w="1764"/>
        <w:gridCol w:w="1761"/>
        <w:gridCol w:w="1762"/>
        <w:gridCol w:w="1764"/>
        <w:gridCol w:w="1831"/>
        <w:gridCol w:w="1700"/>
      </w:tblGrid>
      <w:tr w:rsidR="00B411A2" w:rsidTr="00B411A2">
        <w:trPr>
          <w:cantSplit/>
          <w:trHeight w:val="580"/>
        </w:trPr>
        <w:tc>
          <w:tcPr>
            <w:tcW w:w="1381" w:type="dxa"/>
            <w:vMerge w:val="restart"/>
            <w:tcBorders>
              <w:top w:val="thinThickThinSmallGap" w:sz="24" w:space="0" w:color="FF0000"/>
              <w:left w:val="thinThickThinSmallGap" w:sz="24" w:space="0" w:color="FF0000"/>
              <w:bottom w:val="thinThickThinSmallGap" w:sz="24" w:space="0" w:color="FF0000"/>
              <w:right w:val="single" w:sz="4" w:space="0" w:color="auto"/>
            </w:tcBorders>
            <w:shd w:val="clear" w:color="auto" w:fill="FFFF00"/>
          </w:tcPr>
          <w:p w:rsidR="00B411A2" w:rsidRDefault="00B411A2">
            <w:pPr>
              <w:jc w:val="center"/>
              <w:rPr>
                <w:rFonts w:eastAsia="Calibri"/>
                <w:b/>
                <w:lang w:eastAsia="en-US"/>
              </w:rPr>
            </w:pPr>
          </w:p>
          <w:p w:rsidR="00B411A2" w:rsidRDefault="00B411A2">
            <w:pPr>
              <w:jc w:val="center"/>
              <w:rPr>
                <w:rFonts w:eastAsia="Calibri"/>
                <w:b/>
                <w:lang w:eastAsia="en-US"/>
              </w:rPr>
            </w:pPr>
            <w:r>
              <w:rPr>
                <w:b/>
              </w:rPr>
              <w:t>Oddělení:</w:t>
            </w:r>
          </w:p>
        </w:tc>
        <w:tc>
          <w:tcPr>
            <w:tcW w:w="2145" w:type="dxa"/>
            <w:vMerge w:val="restart"/>
            <w:tcBorders>
              <w:top w:val="thinThickThinSmallGap" w:sz="24" w:space="0" w:color="FF0000"/>
              <w:left w:val="single" w:sz="4" w:space="0" w:color="auto"/>
              <w:bottom w:val="thinThickThinSmallGap" w:sz="24" w:space="0" w:color="FF0000"/>
              <w:right w:val="single" w:sz="4" w:space="0" w:color="auto"/>
            </w:tcBorders>
            <w:shd w:val="clear" w:color="auto" w:fill="FFFF00"/>
          </w:tcPr>
          <w:p w:rsidR="00B411A2" w:rsidRDefault="00B411A2">
            <w:pPr>
              <w:jc w:val="center"/>
              <w:rPr>
                <w:rFonts w:eastAsia="Calibri"/>
                <w:b/>
                <w:lang w:eastAsia="en-US"/>
              </w:rPr>
            </w:pPr>
          </w:p>
          <w:p w:rsidR="00B411A2" w:rsidRDefault="00B411A2">
            <w:pPr>
              <w:jc w:val="center"/>
              <w:rPr>
                <w:rFonts w:eastAsia="Calibri"/>
                <w:b/>
                <w:lang w:eastAsia="en-US"/>
              </w:rPr>
            </w:pPr>
            <w:r>
              <w:rPr>
                <w:b/>
              </w:rPr>
              <w:t>Soudce:</w:t>
            </w:r>
          </w:p>
        </w:tc>
        <w:tc>
          <w:tcPr>
            <w:tcW w:w="1764" w:type="dxa"/>
            <w:vMerge w:val="restart"/>
            <w:tcBorders>
              <w:top w:val="thinThickThinSmallGap" w:sz="24" w:space="0" w:color="FF0000"/>
              <w:left w:val="single" w:sz="4" w:space="0" w:color="auto"/>
              <w:bottom w:val="thinThickThinSmallGap" w:sz="24" w:space="0" w:color="FF0000"/>
              <w:right w:val="single" w:sz="4" w:space="0" w:color="auto"/>
            </w:tcBorders>
            <w:shd w:val="clear" w:color="auto" w:fill="FFFF00"/>
          </w:tcPr>
          <w:p w:rsidR="00B411A2" w:rsidRDefault="00B411A2">
            <w:pPr>
              <w:jc w:val="center"/>
              <w:rPr>
                <w:rFonts w:eastAsia="Calibri"/>
                <w:b/>
                <w:lang w:eastAsia="en-US"/>
              </w:rPr>
            </w:pPr>
          </w:p>
          <w:p w:rsidR="00B411A2" w:rsidRDefault="00B411A2">
            <w:pPr>
              <w:jc w:val="center"/>
              <w:rPr>
                <w:rFonts w:eastAsia="Calibri"/>
                <w:b/>
                <w:lang w:eastAsia="en-US"/>
              </w:rPr>
            </w:pPr>
            <w:r>
              <w:rPr>
                <w:b/>
              </w:rPr>
              <w:t>Zastupující soudce:</w:t>
            </w:r>
          </w:p>
        </w:tc>
        <w:tc>
          <w:tcPr>
            <w:tcW w:w="1761" w:type="dxa"/>
            <w:vMerge w:val="restart"/>
            <w:tcBorders>
              <w:top w:val="thinThickThinSmallGap" w:sz="24" w:space="0" w:color="FF0000"/>
              <w:left w:val="single" w:sz="4" w:space="0" w:color="auto"/>
              <w:bottom w:val="thinThickThinSmallGap" w:sz="24" w:space="0" w:color="FF0000"/>
              <w:right w:val="single" w:sz="4" w:space="0" w:color="auto"/>
            </w:tcBorders>
            <w:shd w:val="clear" w:color="auto" w:fill="FFFF00"/>
          </w:tcPr>
          <w:p w:rsidR="00B411A2" w:rsidRDefault="00B411A2">
            <w:pPr>
              <w:jc w:val="center"/>
              <w:rPr>
                <w:rFonts w:eastAsia="Calibri"/>
                <w:b/>
                <w:lang w:eastAsia="en-US"/>
              </w:rPr>
            </w:pPr>
          </w:p>
          <w:p w:rsidR="00B411A2" w:rsidRDefault="00B411A2">
            <w:pPr>
              <w:jc w:val="center"/>
              <w:rPr>
                <w:rFonts w:eastAsia="Calibri"/>
                <w:b/>
                <w:lang w:eastAsia="en-US"/>
              </w:rPr>
            </w:pPr>
            <w:r>
              <w:rPr>
                <w:b/>
              </w:rPr>
              <w:t>Soudci přísedící:</w:t>
            </w:r>
          </w:p>
        </w:tc>
        <w:tc>
          <w:tcPr>
            <w:tcW w:w="1762" w:type="dxa"/>
            <w:vMerge w:val="restart"/>
            <w:tcBorders>
              <w:top w:val="thinThickThinSmallGap" w:sz="24" w:space="0" w:color="FF0000"/>
              <w:left w:val="single" w:sz="4" w:space="0" w:color="auto"/>
              <w:bottom w:val="thinThickThinSmallGap" w:sz="24" w:space="0" w:color="FF0000"/>
              <w:right w:val="single" w:sz="4" w:space="0" w:color="auto"/>
            </w:tcBorders>
            <w:shd w:val="clear" w:color="auto" w:fill="FFFF00"/>
          </w:tcPr>
          <w:p w:rsidR="00B411A2" w:rsidRDefault="00B411A2">
            <w:pPr>
              <w:jc w:val="center"/>
              <w:rPr>
                <w:rFonts w:eastAsia="Calibri"/>
                <w:b/>
                <w:lang w:eastAsia="en-US"/>
              </w:rPr>
            </w:pPr>
          </w:p>
          <w:p w:rsidR="00B411A2" w:rsidRDefault="00B411A2">
            <w:pPr>
              <w:jc w:val="center"/>
              <w:rPr>
                <w:rFonts w:eastAsia="Calibri"/>
                <w:b/>
                <w:lang w:eastAsia="en-US"/>
              </w:rPr>
            </w:pPr>
            <w:r>
              <w:rPr>
                <w:b/>
              </w:rPr>
              <w:t>Asistent:</w:t>
            </w:r>
          </w:p>
        </w:tc>
        <w:tc>
          <w:tcPr>
            <w:tcW w:w="1764" w:type="dxa"/>
            <w:vMerge w:val="restart"/>
            <w:tcBorders>
              <w:top w:val="thinThickThinSmallGap" w:sz="24" w:space="0" w:color="FF0000"/>
              <w:left w:val="single" w:sz="4" w:space="0" w:color="auto"/>
              <w:bottom w:val="thinThickThinSmallGap" w:sz="24" w:space="0" w:color="FF0000"/>
              <w:right w:val="single" w:sz="4" w:space="0" w:color="auto"/>
            </w:tcBorders>
            <w:shd w:val="clear" w:color="auto" w:fill="FFFF00"/>
          </w:tcPr>
          <w:p w:rsidR="00B411A2" w:rsidRDefault="00B411A2">
            <w:pPr>
              <w:jc w:val="center"/>
              <w:rPr>
                <w:rFonts w:eastAsia="Calibri"/>
                <w:b/>
                <w:lang w:eastAsia="en-US"/>
              </w:rPr>
            </w:pPr>
          </w:p>
          <w:p w:rsidR="00B411A2" w:rsidRDefault="00B411A2">
            <w:pPr>
              <w:jc w:val="center"/>
              <w:rPr>
                <w:rFonts w:eastAsia="Calibri"/>
                <w:b/>
                <w:lang w:eastAsia="en-US"/>
              </w:rPr>
            </w:pPr>
            <w:r>
              <w:rPr>
                <w:b/>
              </w:rPr>
              <w:t xml:space="preserve">VSÚ, </w:t>
            </w:r>
            <w:proofErr w:type="gramStart"/>
            <w:r>
              <w:rPr>
                <w:b/>
              </w:rPr>
              <w:t>s.tajemník</w:t>
            </w:r>
            <w:proofErr w:type="gramEnd"/>
          </w:p>
        </w:tc>
        <w:tc>
          <w:tcPr>
            <w:tcW w:w="1831" w:type="dxa"/>
            <w:tcBorders>
              <w:top w:val="thinThickThinSmallGap" w:sz="24" w:space="0" w:color="FF0000"/>
              <w:left w:val="single" w:sz="4" w:space="0" w:color="auto"/>
              <w:bottom w:val="single" w:sz="4" w:space="0" w:color="auto"/>
              <w:right w:val="single" w:sz="4" w:space="0" w:color="auto"/>
            </w:tcBorders>
            <w:shd w:val="clear" w:color="auto" w:fill="FFFF00"/>
            <w:hideMark/>
          </w:tcPr>
          <w:p w:rsidR="00B411A2" w:rsidRDefault="00B411A2">
            <w:pPr>
              <w:jc w:val="center"/>
              <w:rPr>
                <w:rFonts w:eastAsia="Calibri"/>
                <w:b/>
                <w:lang w:eastAsia="en-US"/>
              </w:rPr>
            </w:pPr>
            <w:r>
              <w:rPr>
                <w:b/>
              </w:rPr>
              <w:t>Protokolující úřednice</w:t>
            </w:r>
          </w:p>
        </w:tc>
        <w:tc>
          <w:tcPr>
            <w:tcW w:w="1700" w:type="dxa"/>
            <w:vMerge w:val="restart"/>
            <w:tcBorders>
              <w:top w:val="thinThickThinSmallGap" w:sz="24" w:space="0" w:color="FF0000"/>
              <w:left w:val="single" w:sz="4" w:space="0" w:color="auto"/>
              <w:bottom w:val="thinThickThinSmallGap" w:sz="24" w:space="0" w:color="FF0000"/>
              <w:right w:val="thinThickThinSmallGap" w:sz="24" w:space="0" w:color="FF0000"/>
            </w:tcBorders>
            <w:shd w:val="clear" w:color="auto" w:fill="FFFF00"/>
          </w:tcPr>
          <w:p w:rsidR="00B411A2" w:rsidRDefault="00B411A2">
            <w:pPr>
              <w:jc w:val="center"/>
              <w:rPr>
                <w:rFonts w:eastAsia="Calibri"/>
                <w:b/>
                <w:lang w:eastAsia="en-US"/>
              </w:rPr>
            </w:pPr>
          </w:p>
          <w:p w:rsidR="00B411A2" w:rsidRDefault="00B411A2">
            <w:pPr>
              <w:jc w:val="center"/>
              <w:rPr>
                <w:rFonts w:eastAsia="Calibri"/>
                <w:b/>
                <w:lang w:eastAsia="en-US"/>
              </w:rPr>
            </w:pPr>
            <w:r>
              <w:rPr>
                <w:b/>
              </w:rPr>
              <w:t>Vedoucí kanceláře</w:t>
            </w:r>
          </w:p>
        </w:tc>
      </w:tr>
      <w:tr w:rsidR="00B411A2" w:rsidTr="00B411A2">
        <w:trPr>
          <w:cantSplit/>
          <w:trHeight w:val="250"/>
        </w:trPr>
        <w:tc>
          <w:tcPr>
            <w:tcW w:w="0" w:type="auto"/>
            <w:vMerge/>
            <w:tcBorders>
              <w:top w:val="thinThickThinSmallGap" w:sz="24" w:space="0" w:color="FF0000"/>
              <w:left w:val="thinThickThinSmallGap" w:sz="24" w:space="0" w:color="FF0000"/>
              <w:bottom w:val="thinThickThinSmallGap" w:sz="24" w:space="0" w:color="FF0000"/>
              <w:right w:val="single" w:sz="4" w:space="0" w:color="auto"/>
            </w:tcBorders>
            <w:vAlign w:val="center"/>
            <w:hideMark/>
          </w:tcPr>
          <w:p w:rsidR="00B411A2" w:rsidRDefault="00B411A2">
            <w:pPr>
              <w:rPr>
                <w:rFonts w:eastAsia="Calibri"/>
                <w:b/>
                <w:lang w:eastAsia="en-US"/>
              </w:rPr>
            </w:pPr>
          </w:p>
        </w:tc>
        <w:tc>
          <w:tcPr>
            <w:tcW w:w="0" w:type="auto"/>
            <w:vMerge/>
            <w:tcBorders>
              <w:top w:val="thinThickThinSmallGap" w:sz="24" w:space="0" w:color="FF0000"/>
              <w:left w:val="single" w:sz="4" w:space="0" w:color="auto"/>
              <w:bottom w:val="thinThickThinSmallGap" w:sz="24" w:space="0" w:color="FF0000"/>
              <w:right w:val="single" w:sz="4" w:space="0" w:color="auto"/>
            </w:tcBorders>
            <w:vAlign w:val="center"/>
            <w:hideMark/>
          </w:tcPr>
          <w:p w:rsidR="00B411A2" w:rsidRDefault="00B411A2">
            <w:pPr>
              <w:rPr>
                <w:rFonts w:eastAsia="Calibri"/>
                <w:b/>
                <w:lang w:eastAsia="en-US"/>
              </w:rPr>
            </w:pPr>
          </w:p>
        </w:tc>
        <w:tc>
          <w:tcPr>
            <w:tcW w:w="0" w:type="auto"/>
            <w:vMerge/>
            <w:tcBorders>
              <w:top w:val="thinThickThinSmallGap" w:sz="24" w:space="0" w:color="FF0000"/>
              <w:left w:val="single" w:sz="4" w:space="0" w:color="auto"/>
              <w:bottom w:val="thinThickThinSmallGap" w:sz="24" w:space="0" w:color="FF0000"/>
              <w:right w:val="single" w:sz="4" w:space="0" w:color="auto"/>
            </w:tcBorders>
            <w:vAlign w:val="center"/>
            <w:hideMark/>
          </w:tcPr>
          <w:p w:rsidR="00B411A2" w:rsidRDefault="00B411A2">
            <w:pPr>
              <w:rPr>
                <w:rFonts w:eastAsia="Calibri"/>
                <w:b/>
                <w:lang w:eastAsia="en-US"/>
              </w:rPr>
            </w:pPr>
          </w:p>
        </w:tc>
        <w:tc>
          <w:tcPr>
            <w:tcW w:w="0" w:type="auto"/>
            <w:vMerge/>
            <w:tcBorders>
              <w:top w:val="thinThickThinSmallGap" w:sz="24" w:space="0" w:color="FF0000"/>
              <w:left w:val="single" w:sz="4" w:space="0" w:color="auto"/>
              <w:bottom w:val="thinThickThinSmallGap" w:sz="24" w:space="0" w:color="FF0000"/>
              <w:right w:val="single" w:sz="4" w:space="0" w:color="auto"/>
            </w:tcBorders>
            <w:vAlign w:val="center"/>
            <w:hideMark/>
          </w:tcPr>
          <w:p w:rsidR="00B411A2" w:rsidRDefault="00B411A2">
            <w:pPr>
              <w:rPr>
                <w:rFonts w:eastAsia="Calibri"/>
                <w:b/>
                <w:lang w:eastAsia="en-US"/>
              </w:rPr>
            </w:pPr>
          </w:p>
        </w:tc>
        <w:tc>
          <w:tcPr>
            <w:tcW w:w="0" w:type="auto"/>
            <w:vMerge/>
            <w:tcBorders>
              <w:top w:val="thinThickThinSmallGap" w:sz="24" w:space="0" w:color="FF0000"/>
              <w:left w:val="single" w:sz="4" w:space="0" w:color="auto"/>
              <w:bottom w:val="thinThickThinSmallGap" w:sz="24" w:space="0" w:color="FF0000"/>
              <w:right w:val="single" w:sz="4" w:space="0" w:color="auto"/>
            </w:tcBorders>
            <w:vAlign w:val="center"/>
            <w:hideMark/>
          </w:tcPr>
          <w:p w:rsidR="00B411A2" w:rsidRDefault="00B411A2">
            <w:pPr>
              <w:rPr>
                <w:rFonts w:eastAsia="Calibri"/>
                <w:b/>
                <w:lang w:eastAsia="en-US"/>
              </w:rPr>
            </w:pPr>
          </w:p>
        </w:tc>
        <w:tc>
          <w:tcPr>
            <w:tcW w:w="0" w:type="auto"/>
            <w:vMerge/>
            <w:tcBorders>
              <w:top w:val="thinThickThinSmallGap" w:sz="24" w:space="0" w:color="FF0000"/>
              <w:left w:val="single" w:sz="4" w:space="0" w:color="auto"/>
              <w:bottom w:val="thinThickThinSmallGap" w:sz="24" w:space="0" w:color="FF0000"/>
              <w:right w:val="single" w:sz="4" w:space="0" w:color="auto"/>
            </w:tcBorders>
            <w:vAlign w:val="center"/>
            <w:hideMark/>
          </w:tcPr>
          <w:p w:rsidR="00B411A2" w:rsidRDefault="00B411A2">
            <w:pPr>
              <w:rPr>
                <w:rFonts w:eastAsia="Calibri"/>
                <w:b/>
                <w:lang w:eastAsia="en-US"/>
              </w:rPr>
            </w:pPr>
          </w:p>
        </w:tc>
        <w:tc>
          <w:tcPr>
            <w:tcW w:w="1831" w:type="dxa"/>
            <w:tcBorders>
              <w:top w:val="single" w:sz="4" w:space="0" w:color="auto"/>
              <w:left w:val="single" w:sz="4" w:space="0" w:color="auto"/>
              <w:bottom w:val="thinThickThinSmallGap" w:sz="24" w:space="0" w:color="FF0000"/>
              <w:right w:val="single" w:sz="4" w:space="0" w:color="auto"/>
            </w:tcBorders>
            <w:shd w:val="clear" w:color="auto" w:fill="FFFF00"/>
            <w:hideMark/>
          </w:tcPr>
          <w:p w:rsidR="00B411A2" w:rsidRDefault="00B411A2">
            <w:pPr>
              <w:jc w:val="center"/>
              <w:rPr>
                <w:rFonts w:eastAsia="Calibri"/>
                <w:b/>
                <w:lang w:eastAsia="en-US"/>
              </w:rPr>
            </w:pPr>
            <w:r>
              <w:rPr>
                <w:b/>
              </w:rPr>
              <w:t>zapisovatelka</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B411A2" w:rsidRDefault="00B411A2">
            <w:pPr>
              <w:rPr>
                <w:rFonts w:eastAsia="Calibri"/>
                <w:b/>
                <w:lang w:eastAsia="en-US"/>
              </w:rPr>
            </w:pPr>
          </w:p>
        </w:tc>
      </w:tr>
      <w:tr w:rsidR="00B411A2" w:rsidTr="00B411A2">
        <w:trPr>
          <w:cantSplit/>
          <w:trHeight w:val="570"/>
        </w:trPr>
        <w:tc>
          <w:tcPr>
            <w:tcW w:w="1381" w:type="dxa"/>
            <w:vMerge w:val="restart"/>
            <w:tcBorders>
              <w:top w:val="thinThickThinSmallGap" w:sz="24" w:space="0" w:color="FF0000"/>
              <w:left w:val="thinThickThinSmallGap" w:sz="24" w:space="0" w:color="FF0000"/>
              <w:bottom w:val="single" w:sz="4" w:space="0" w:color="auto"/>
              <w:right w:val="single" w:sz="4" w:space="0" w:color="auto"/>
            </w:tcBorders>
            <w:shd w:val="clear" w:color="auto" w:fill="92D050"/>
            <w:hideMark/>
          </w:tcPr>
          <w:p w:rsidR="00B411A2" w:rsidRDefault="00B411A2">
            <w:pPr>
              <w:jc w:val="center"/>
              <w:rPr>
                <w:rFonts w:eastAsia="Calibri"/>
                <w:b/>
                <w:sz w:val="52"/>
                <w:szCs w:val="52"/>
                <w:lang w:eastAsia="en-US"/>
              </w:rPr>
            </w:pPr>
            <w:r>
              <w:rPr>
                <w:b/>
                <w:sz w:val="52"/>
                <w:szCs w:val="52"/>
              </w:rPr>
              <w:t>3</w:t>
            </w:r>
          </w:p>
        </w:tc>
        <w:tc>
          <w:tcPr>
            <w:tcW w:w="2145" w:type="dxa"/>
            <w:vMerge w:val="restart"/>
            <w:tcBorders>
              <w:top w:val="thinThickThinSmallGap" w:sz="24" w:space="0" w:color="FF0000"/>
              <w:left w:val="single" w:sz="4" w:space="0" w:color="auto"/>
              <w:bottom w:val="single" w:sz="4" w:space="0" w:color="auto"/>
              <w:right w:val="single" w:sz="4" w:space="0" w:color="auto"/>
            </w:tcBorders>
            <w:shd w:val="clear" w:color="auto" w:fill="92D050"/>
          </w:tcPr>
          <w:p w:rsidR="00B411A2" w:rsidRDefault="00B411A2">
            <w:pPr>
              <w:jc w:val="center"/>
              <w:rPr>
                <w:rFonts w:eastAsia="Calibri"/>
                <w:b/>
                <w:lang w:eastAsia="en-US"/>
              </w:rPr>
            </w:pPr>
          </w:p>
          <w:p w:rsidR="00B411A2" w:rsidRDefault="00B411A2">
            <w:pPr>
              <w:jc w:val="center"/>
              <w:rPr>
                <w:rFonts w:eastAsia="Calibri"/>
                <w:b/>
                <w:lang w:eastAsia="en-US"/>
              </w:rPr>
            </w:pPr>
            <w:r>
              <w:rPr>
                <w:b/>
              </w:rPr>
              <w:t>JUDr. Adéla Pluskalová</w:t>
            </w:r>
          </w:p>
          <w:p w:rsidR="00B411A2" w:rsidRDefault="00B411A2">
            <w:pPr>
              <w:rPr>
                <w:rFonts w:eastAsia="Calibri"/>
                <w:b/>
                <w:sz w:val="16"/>
                <w:szCs w:val="16"/>
                <w:lang w:eastAsia="en-US"/>
              </w:rPr>
            </w:pPr>
            <w:r>
              <w:rPr>
                <w:b/>
                <w:sz w:val="16"/>
                <w:szCs w:val="16"/>
              </w:rPr>
              <w:t>soudkyně soudu pro mládež</w:t>
            </w:r>
          </w:p>
        </w:tc>
        <w:tc>
          <w:tcPr>
            <w:tcW w:w="1764" w:type="dxa"/>
            <w:vMerge w:val="restart"/>
            <w:tcBorders>
              <w:top w:val="thinThickThinSmallGap" w:sz="24" w:space="0" w:color="FF0000"/>
              <w:left w:val="single" w:sz="4" w:space="0" w:color="auto"/>
              <w:bottom w:val="single" w:sz="4" w:space="0" w:color="auto"/>
              <w:right w:val="single" w:sz="4" w:space="0" w:color="auto"/>
            </w:tcBorders>
            <w:shd w:val="clear" w:color="auto" w:fill="92D050"/>
          </w:tcPr>
          <w:p w:rsidR="00B411A2" w:rsidRDefault="00B411A2">
            <w:pPr>
              <w:jc w:val="center"/>
              <w:rPr>
                <w:rFonts w:eastAsia="Calibri"/>
                <w:sz w:val="20"/>
                <w:szCs w:val="20"/>
                <w:lang w:eastAsia="en-US"/>
              </w:rPr>
            </w:pPr>
          </w:p>
          <w:p w:rsidR="00B411A2" w:rsidRDefault="00B411A2">
            <w:pPr>
              <w:jc w:val="center"/>
              <w:rPr>
                <w:rFonts w:eastAsia="Calibri"/>
                <w:sz w:val="20"/>
                <w:szCs w:val="20"/>
                <w:lang w:eastAsia="en-US"/>
              </w:rPr>
            </w:pPr>
            <w:r>
              <w:rPr>
                <w:sz w:val="20"/>
                <w:szCs w:val="20"/>
              </w:rPr>
              <w:t>Dr. Vrtěl</w:t>
            </w:r>
          </w:p>
        </w:tc>
        <w:tc>
          <w:tcPr>
            <w:tcW w:w="1761" w:type="dxa"/>
            <w:vMerge w:val="restart"/>
            <w:tcBorders>
              <w:top w:val="thinThickThinSmallGap" w:sz="24" w:space="0" w:color="FF0000"/>
              <w:left w:val="single" w:sz="4" w:space="0" w:color="auto"/>
              <w:bottom w:val="single" w:sz="4" w:space="0" w:color="auto"/>
              <w:right w:val="single" w:sz="4" w:space="0" w:color="auto"/>
            </w:tcBorders>
            <w:shd w:val="clear" w:color="auto" w:fill="92D050"/>
          </w:tcPr>
          <w:p w:rsidR="00B411A2" w:rsidRDefault="00B411A2">
            <w:pPr>
              <w:jc w:val="center"/>
              <w:rPr>
                <w:rFonts w:eastAsia="Calibri"/>
                <w:sz w:val="20"/>
                <w:szCs w:val="20"/>
                <w:lang w:eastAsia="en-US"/>
              </w:rPr>
            </w:pPr>
          </w:p>
          <w:p w:rsidR="00B411A2" w:rsidRDefault="00B411A2">
            <w:pPr>
              <w:jc w:val="center"/>
              <w:rPr>
                <w:rFonts w:eastAsia="Calibri"/>
                <w:sz w:val="20"/>
                <w:szCs w:val="20"/>
                <w:lang w:eastAsia="en-US"/>
              </w:rPr>
            </w:pPr>
            <w:r>
              <w:rPr>
                <w:sz w:val="20"/>
                <w:szCs w:val="20"/>
              </w:rPr>
              <w:t xml:space="preserve">Podle seznamu </w:t>
            </w:r>
          </w:p>
          <w:p w:rsidR="00B411A2" w:rsidRDefault="00B411A2">
            <w:pPr>
              <w:jc w:val="center"/>
              <w:rPr>
                <w:rFonts w:eastAsia="Calibri"/>
                <w:sz w:val="20"/>
                <w:szCs w:val="20"/>
                <w:lang w:eastAsia="en-US"/>
              </w:rPr>
            </w:pPr>
            <w:r>
              <w:rPr>
                <w:sz w:val="20"/>
                <w:szCs w:val="20"/>
              </w:rPr>
              <w:t>č. 3 T</w:t>
            </w:r>
          </w:p>
        </w:tc>
        <w:tc>
          <w:tcPr>
            <w:tcW w:w="1762" w:type="dxa"/>
            <w:vMerge w:val="restart"/>
            <w:tcBorders>
              <w:top w:val="thinThickThinSmallGap" w:sz="24" w:space="0" w:color="FF0000"/>
              <w:left w:val="single" w:sz="4" w:space="0" w:color="auto"/>
              <w:bottom w:val="single" w:sz="4" w:space="0" w:color="auto"/>
              <w:right w:val="single" w:sz="4" w:space="0" w:color="auto"/>
            </w:tcBorders>
            <w:shd w:val="clear" w:color="auto" w:fill="92D050"/>
          </w:tcPr>
          <w:p w:rsidR="00B411A2" w:rsidRDefault="00B411A2">
            <w:pPr>
              <w:jc w:val="center"/>
              <w:rPr>
                <w:rFonts w:eastAsia="Calibri"/>
                <w:b/>
                <w:lang w:eastAsia="en-US"/>
              </w:rPr>
            </w:pPr>
          </w:p>
          <w:p w:rsidR="00B411A2" w:rsidRDefault="00B411A2">
            <w:pPr>
              <w:jc w:val="center"/>
              <w:rPr>
                <w:rFonts w:eastAsia="Calibri"/>
                <w:b/>
                <w:lang w:eastAsia="en-US"/>
              </w:rPr>
            </w:pPr>
          </w:p>
        </w:tc>
        <w:tc>
          <w:tcPr>
            <w:tcW w:w="1764" w:type="dxa"/>
            <w:vMerge w:val="restart"/>
            <w:tcBorders>
              <w:top w:val="thinThickThinSmallGap" w:sz="24" w:space="0" w:color="FF0000"/>
              <w:left w:val="single" w:sz="4" w:space="0" w:color="auto"/>
              <w:bottom w:val="single" w:sz="4" w:space="0" w:color="auto"/>
              <w:right w:val="single" w:sz="4" w:space="0" w:color="auto"/>
            </w:tcBorders>
            <w:shd w:val="clear" w:color="auto" w:fill="92D050"/>
          </w:tcPr>
          <w:p w:rsidR="00B411A2" w:rsidRDefault="00B411A2">
            <w:pPr>
              <w:jc w:val="center"/>
              <w:rPr>
                <w:rFonts w:eastAsia="Calibri"/>
                <w:b/>
                <w:lang w:eastAsia="en-US"/>
              </w:rPr>
            </w:pPr>
          </w:p>
          <w:p w:rsidR="00B411A2" w:rsidRDefault="00B411A2">
            <w:pPr>
              <w:jc w:val="center"/>
              <w:rPr>
                <w:rFonts w:eastAsia="Calibri"/>
                <w:b/>
                <w:lang w:eastAsia="en-US"/>
              </w:rPr>
            </w:pPr>
            <w:r>
              <w:rPr>
                <w:b/>
              </w:rPr>
              <w:t xml:space="preserve">Šárka </w:t>
            </w:r>
            <w:proofErr w:type="spellStart"/>
            <w:r>
              <w:rPr>
                <w:b/>
              </w:rPr>
              <w:t>Daňhelová</w:t>
            </w:r>
            <w:proofErr w:type="spellEnd"/>
          </w:p>
          <w:p w:rsidR="00B411A2" w:rsidRDefault="00B411A2">
            <w:pPr>
              <w:jc w:val="center"/>
              <w:rPr>
                <w:rFonts w:eastAsia="Calibri"/>
                <w:b/>
                <w:lang w:eastAsia="en-US"/>
              </w:rPr>
            </w:pPr>
          </w:p>
        </w:tc>
        <w:tc>
          <w:tcPr>
            <w:tcW w:w="1831"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B411A2" w:rsidRDefault="00B411A2">
            <w:pPr>
              <w:jc w:val="center"/>
              <w:rPr>
                <w:rFonts w:eastAsia="Calibri"/>
                <w:b/>
                <w:lang w:eastAsia="en-US"/>
              </w:rPr>
            </w:pPr>
            <w:r>
              <w:rPr>
                <w:b/>
              </w:rPr>
              <w:t xml:space="preserve">Soňa </w:t>
            </w:r>
          </w:p>
          <w:p w:rsidR="00B411A2" w:rsidRDefault="00B411A2">
            <w:pPr>
              <w:jc w:val="center"/>
              <w:rPr>
                <w:rFonts w:eastAsia="Calibri"/>
                <w:b/>
                <w:lang w:eastAsia="en-US"/>
              </w:rPr>
            </w:pPr>
            <w:r>
              <w:rPr>
                <w:b/>
              </w:rPr>
              <w:t xml:space="preserve">Měsícová </w:t>
            </w:r>
            <w:proofErr w:type="spellStart"/>
            <w:r>
              <w:rPr>
                <w:b/>
              </w:rPr>
              <w:t>DiS</w:t>
            </w:r>
            <w:proofErr w:type="spellEnd"/>
          </w:p>
        </w:tc>
        <w:tc>
          <w:tcPr>
            <w:tcW w:w="1700" w:type="dxa"/>
            <w:vMerge w:val="restart"/>
            <w:tcBorders>
              <w:top w:val="thinThickThinSmallGap" w:sz="24" w:space="0" w:color="FF0000"/>
              <w:left w:val="single" w:sz="4" w:space="0" w:color="auto"/>
              <w:bottom w:val="thinThickThinSmallGap" w:sz="24" w:space="0" w:color="FF0000"/>
              <w:right w:val="thinThickThinSmallGap" w:sz="24" w:space="0" w:color="FF0000"/>
            </w:tcBorders>
            <w:shd w:val="clear" w:color="auto" w:fill="92D050"/>
          </w:tcPr>
          <w:p w:rsidR="00B411A2" w:rsidRDefault="00B411A2">
            <w:pPr>
              <w:pStyle w:val="Nzev"/>
              <w:spacing w:line="240" w:lineRule="auto"/>
              <w:rPr>
                <w:sz w:val="24"/>
                <w:szCs w:val="24"/>
              </w:rPr>
            </w:pPr>
          </w:p>
          <w:p w:rsidR="00B411A2" w:rsidRDefault="00B411A2">
            <w:pPr>
              <w:pStyle w:val="Nzev"/>
              <w:spacing w:line="240" w:lineRule="auto"/>
              <w:rPr>
                <w:sz w:val="24"/>
                <w:szCs w:val="24"/>
              </w:rPr>
            </w:pPr>
          </w:p>
          <w:p w:rsidR="00B411A2" w:rsidRDefault="00B411A2">
            <w:pPr>
              <w:pStyle w:val="Nzev"/>
              <w:spacing w:line="240" w:lineRule="auto"/>
              <w:rPr>
                <w:sz w:val="24"/>
                <w:szCs w:val="24"/>
              </w:rPr>
            </w:pPr>
          </w:p>
          <w:p w:rsidR="00B411A2" w:rsidRDefault="00B411A2">
            <w:pPr>
              <w:pStyle w:val="Nzev"/>
              <w:spacing w:line="240" w:lineRule="auto"/>
              <w:rPr>
                <w:sz w:val="24"/>
                <w:szCs w:val="24"/>
              </w:rPr>
            </w:pPr>
          </w:p>
          <w:p w:rsidR="00B411A2" w:rsidRDefault="00B411A2">
            <w:pPr>
              <w:pStyle w:val="Nzev"/>
              <w:spacing w:line="240" w:lineRule="auto"/>
              <w:rPr>
                <w:sz w:val="24"/>
                <w:szCs w:val="24"/>
              </w:rPr>
            </w:pPr>
          </w:p>
          <w:p w:rsidR="00B411A2" w:rsidRDefault="00B411A2">
            <w:pPr>
              <w:pStyle w:val="Nzev"/>
              <w:spacing w:line="240" w:lineRule="auto"/>
              <w:rPr>
                <w:sz w:val="24"/>
                <w:szCs w:val="24"/>
              </w:rPr>
            </w:pPr>
          </w:p>
          <w:p w:rsidR="00B411A2" w:rsidRDefault="00B411A2">
            <w:pPr>
              <w:pStyle w:val="Nzev"/>
              <w:spacing w:line="240" w:lineRule="auto"/>
            </w:pPr>
            <w:r>
              <w:rPr>
                <w:sz w:val="24"/>
                <w:szCs w:val="24"/>
              </w:rPr>
              <w:t>Ivana Ciplová</w:t>
            </w:r>
          </w:p>
        </w:tc>
      </w:tr>
      <w:tr w:rsidR="00B411A2" w:rsidTr="00B411A2">
        <w:trPr>
          <w:cantSplit/>
          <w:trHeight w:val="530"/>
        </w:trPr>
        <w:tc>
          <w:tcPr>
            <w:tcW w:w="0" w:type="auto"/>
            <w:vMerge/>
            <w:tcBorders>
              <w:top w:val="thinThickThinSmallGap" w:sz="24" w:space="0" w:color="FF0000"/>
              <w:left w:val="thinThickThinSmallGap" w:sz="24" w:space="0" w:color="FF0000"/>
              <w:bottom w:val="single" w:sz="4" w:space="0" w:color="auto"/>
              <w:right w:val="single" w:sz="4" w:space="0" w:color="auto"/>
            </w:tcBorders>
            <w:vAlign w:val="center"/>
            <w:hideMark/>
          </w:tcPr>
          <w:p w:rsidR="00B411A2" w:rsidRDefault="00B411A2">
            <w:pPr>
              <w:rPr>
                <w:rFonts w:eastAsia="Calibri"/>
                <w:b/>
                <w:sz w:val="52"/>
                <w:szCs w:val="52"/>
                <w:lang w:eastAsia="en-US"/>
              </w:rPr>
            </w:pPr>
          </w:p>
        </w:tc>
        <w:tc>
          <w:tcPr>
            <w:tcW w:w="0" w:type="auto"/>
            <w:vMerge/>
            <w:tcBorders>
              <w:top w:val="thinThickThinSmallGap" w:sz="24" w:space="0" w:color="FF0000"/>
              <w:left w:val="single" w:sz="4" w:space="0" w:color="auto"/>
              <w:bottom w:val="single" w:sz="4" w:space="0" w:color="auto"/>
              <w:right w:val="single" w:sz="4" w:space="0" w:color="auto"/>
            </w:tcBorders>
            <w:vAlign w:val="center"/>
            <w:hideMark/>
          </w:tcPr>
          <w:p w:rsidR="00B411A2" w:rsidRDefault="00B411A2">
            <w:pPr>
              <w:rPr>
                <w:rFonts w:eastAsia="Calibri"/>
                <w:b/>
                <w:sz w:val="16"/>
                <w:szCs w:val="16"/>
                <w:lang w:eastAsia="en-US"/>
              </w:rPr>
            </w:pPr>
          </w:p>
        </w:tc>
        <w:tc>
          <w:tcPr>
            <w:tcW w:w="0" w:type="auto"/>
            <w:vMerge/>
            <w:tcBorders>
              <w:top w:val="thinThickThinSmallGap" w:sz="24" w:space="0" w:color="FF0000"/>
              <w:left w:val="single" w:sz="4" w:space="0" w:color="auto"/>
              <w:bottom w:val="single" w:sz="4" w:space="0" w:color="auto"/>
              <w:right w:val="single" w:sz="4" w:space="0" w:color="auto"/>
            </w:tcBorders>
            <w:vAlign w:val="center"/>
            <w:hideMark/>
          </w:tcPr>
          <w:p w:rsidR="00B411A2" w:rsidRDefault="00B411A2">
            <w:pPr>
              <w:rPr>
                <w:rFonts w:eastAsia="Calibri"/>
                <w:sz w:val="20"/>
                <w:szCs w:val="20"/>
                <w:lang w:eastAsia="en-US"/>
              </w:rPr>
            </w:pPr>
          </w:p>
        </w:tc>
        <w:tc>
          <w:tcPr>
            <w:tcW w:w="0" w:type="auto"/>
            <w:vMerge/>
            <w:tcBorders>
              <w:top w:val="thinThickThinSmallGap" w:sz="24" w:space="0" w:color="FF0000"/>
              <w:left w:val="single" w:sz="4" w:space="0" w:color="auto"/>
              <w:bottom w:val="single" w:sz="4" w:space="0" w:color="auto"/>
              <w:right w:val="single" w:sz="4" w:space="0" w:color="auto"/>
            </w:tcBorders>
            <w:vAlign w:val="center"/>
            <w:hideMark/>
          </w:tcPr>
          <w:p w:rsidR="00B411A2" w:rsidRDefault="00B411A2">
            <w:pPr>
              <w:rPr>
                <w:rFonts w:eastAsia="Calibri"/>
                <w:sz w:val="20"/>
                <w:szCs w:val="20"/>
                <w:lang w:eastAsia="en-US"/>
              </w:rPr>
            </w:pPr>
          </w:p>
        </w:tc>
        <w:tc>
          <w:tcPr>
            <w:tcW w:w="0" w:type="auto"/>
            <w:vMerge/>
            <w:tcBorders>
              <w:top w:val="thinThickThinSmallGap" w:sz="24" w:space="0" w:color="FF0000"/>
              <w:left w:val="single" w:sz="4" w:space="0" w:color="auto"/>
              <w:bottom w:val="single" w:sz="4" w:space="0" w:color="auto"/>
              <w:right w:val="single" w:sz="4" w:space="0" w:color="auto"/>
            </w:tcBorders>
            <w:vAlign w:val="center"/>
            <w:hideMark/>
          </w:tcPr>
          <w:p w:rsidR="00B411A2" w:rsidRDefault="00B411A2">
            <w:pPr>
              <w:rPr>
                <w:rFonts w:eastAsia="Calibri"/>
                <w:b/>
                <w:lang w:eastAsia="en-US"/>
              </w:rPr>
            </w:pPr>
          </w:p>
        </w:tc>
        <w:tc>
          <w:tcPr>
            <w:tcW w:w="0" w:type="auto"/>
            <w:vMerge/>
            <w:tcBorders>
              <w:top w:val="thinThickThinSmallGap" w:sz="24" w:space="0" w:color="FF0000"/>
              <w:left w:val="single" w:sz="4" w:space="0" w:color="auto"/>
              <w:bottom w:val="single" w:sz="4" w:space="0" w:color="auto"/>
              <w:right w:val="single" w:sz="4" w:space="0" w:color="auto"/>
            </w:tcBorders>
            <w:vAlign w:val="center"/>
            <w:hideMark/>
          </w:tcPr>
          <w:p w:rsidR="00B411A2" w:rsidRDefault="00B411A2">
            <w:pPr>
              <w:rPr>
                <w:rFonts w:eastAsia="Calibri"/>
                <w:b/>
                <w:lang w:eastAsia="en-US"/>
              </w:rPr>
            </w:pPr>
          </w:p>
        </w:tc>
        <w:tc>
          <w:tcPr>
            <w:tcW w:w="1831" w:type="dxa"/>
            <w:tcBorders>
              <w:top w:val="single" w:sz="4" w:space="0" w:color="auto"/>
              <w:left w:val="single" w:sz="4" w:space="0" w:color="auto"/>
              <w:bottom w:val="single" w:sz="4" w:space="0" w:color="auto"/>
              <w:right w:val="single" w:sz="4" w:space="0" w:color="auto"/>
            </w:tcBorders>
            <w:shd w:val="clear" w:color="auto" w:fill="92D050"/>
          </w:tcPr>
          <w:p w:rsidR="00B411A2" w:rsidRDefault="00B411A2">
            <w:pPr>
              <w:jc w:val="center"/>
              <w:rPr>
                <w:rFonts w:eastAsia="Calibri"/>
                <w:b/>
                <w:lang w:eastAsia="en-US"/>
              </w:rPr>
            </w:pP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B411A2" w:rsidRDefault="00B411A2">
            <w:pPr>
              <w:rPr>
                <w:b/>
                <w:sz w:val="32"/>
                <w:szCs w:val="20"/>
              </w:rPr>
            </w:pPr>
          </w:p>
        </w:tc>
      </w:tr>
      <w:tr w:rsidR="00B411A2" w:rsidTr="00B411A2">
        <w:trPr>
          <w:cantSplit/>
        </w:trPr>
        <w:tc>
          <w:tcPr>
            <w:tcW w:w="1381" w:type="dxa"/>
            <w:vMerge w:val="restart"/>
            <w:tcBorders>
              <w:top w:val="single" w:sz="4" w:space="0" w:color="auto"/>
              <w:left w:val="thinThickThinSmallGap" w:sz="24" w:space="0" w:color="FF0000"/>
              <w:bottom w:val="thinThickThinSmallGap" w:sz="24" w:space="0" w:color="FF0000"/>
              <w:right w:val="single" w:sz="4" w:space="0" w:color="auto"/>
            </w:tcBorders>
          </w:tcPr>
          <w:p w:rsidR="00B411A2" w:rsidRDefault="00B411A2">
            <w:pPr>
              <w:rPr>
                <w:rFonts w:eastAsia="Calibri"/>
                <w:sz w:val="20"/>
                <w:szCs w:val="20"/>
                <w:lang w:eastAsia="en-US"/>
              </w:rPr>
            </w:pPr>
          </w:p>
          <w:p w:rsidR="00B411A2" w:rsidRDefault="00B411A2">
            <w:pPr>
              <w:rPr>
                <w:rFonts w:eastAsia="Calibri"/>
                <w:sz w:val="20"/>
                <w:szCs w:val="20"/>
                <w:lang w:eastAsia="en-US"/>
              </w:rPr>
            </w:pPr>
            <w:r>
              <w:rPr>
                <w:sz w:val="20"/>
                <w:szCs w:val="20"/>
              </w:rPr>
              <w:t>Obor působnosti:</w:t>
            </w:r>
          </w:p>
        </w:tc>
        <w:tc>
          <w:tcPr>
            <w:tcW w:w="2145" w:type="dxa"/>
            <w:tcBorders>
              <w:top w:val="single" w:sz="4" w:space="0" w:color="auto"/>
              <w:left w:val="single" w:sz="4" w:space="0" w:color="auto"/>
              <w:bottom w:val="single" w:sz="4" w:space="0" w:color="auto"/>
              <w:right w:val="single" w:sz="4" w:space="0" w:color="auto"/>
            </w:tcBorders>
          </w:tcPr>
          <w:p w:rsidR="00B411A2" w:rsidRDefault="00B411A2">
            <w:pPr>
              <w:rPr>
                <w:rFonts w:eastAsia="Calibri"/>
                <w:sz w:val="20"/>
                <w:szCs w:val="20"/>
                <w:lang w:eastAsia="en-US"/>
              </w:rPr>
            </w:pPr>
          </w:p>
          <w:p w:rsidR="00B411A2" w:rsidRDefault="00B411A2">
            <w:pPr>
              <w:rPr>
                <w:rFonts w:eastAsia="Calibri"/>
                <w:sz w:val="20"/>
                <w:szCs w:val="20"/>
                <w:lang w:eastAsia="en-US"/>
              </w:rPr>
            </w:pPr>
            <w:r>
              <w:rPr>
                <w:sz w:val="20"/>
                <w:szCs w:val="20"/>
              </w:rPr>
              <w:t>Agenda T</w:t>
            </w:r>
          </w:p>
        </w:tc>
        <w:tc>
          <w:tcPr>
            <w:tcW w:w="8882" w:type="dxa"/>
            <w:gridSpan w:val="5"/>
            <w:tcBorders>
              <w:top w:val="single" w:sz="4" w:space="0" w:color="auto"/>
              <w:left w:val="single" w:sz="4" w:space="0" w:color="auto"/>
              <w:bottom w:val="single" w:sz="4" w:space="0" w:color="auto"/>
              <w:right w:val="single" w:sz="4" w:space="0" w:color="auto"/>
            </w:tcBorders>
            <w:hideMark/>
          </w:tcPr>
          <w:p w:rsidR="00B411A2" w:rsidRDefault="00B411A2">
            <w:pPr>
              <w:pStyle w:val="Nzev"/>
              <w:spacing w:line="240" w:lineRule="auto"/>
              <w:jc w:val="both"/>
              <w:rPr>
                <w:b w:val="0"/>
                <w:sz w:val="20"/>
              </w:rPr>
            </w:pPr>
          </w:p>
          <w:p w:rsidR="00EB5EDC" w:rsidRDefault="00EB5EDC">
            <w:pPr>
              <w:pStyle w:val="Nzev"/>
              <w:spacing w:line="240" w:lineRule="auto"/>
              <w:jc w:val="both"/>
            </w:pPr>
            <w:proofErr w:type="gramStart"/>
            <w:r>
              <w:rPr>
                <w:b w:val="0"/>
                <w:sz w:val="20"/>
              </w:rPr>
              <w:t>T.č.</w:t>
            </w:r>
            <w:proofErr w:type="gramEnd"/>
            <w:r>
              <w:rPr>
                <w:b w:val="0"/>
                <w:sz w:val="20"/>
              </w:rPr>
              <w:t xml:space="preserve"> zastaven nápa</w:t>
            </w:r>
            <w:r w:rsidR="00D3730B">
              <w:rPr>
                <w:b w:val="0"/>
                <w:sz w:val="20"/>
              </w:rPr>
              <w:t>d</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B411A2" w:rsidRDefault="00B411A2">
            <w:pPr>
              <w:rPr>
                <w:b/>
                <w:sz w:val="32"/>
                <w:szCs w:val="20"/>
              </w:rPr>
            </w:pPr>
          </w:p>
        </w:tc>
      </w:tr>
      <w:tr w:rsidR="00B411A2" w:rsidTr="00B411A2">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B411A2" w:rsidRDefault="00B411A2">
            <w:pPr>
              <w:rPr>
                <w:rFonts w:eastAsia="Calibri"/>
                <w:sz w:val="20"/>
                <w:szCs w:val="20"/>
                <w:lang w:eastAsia="en-US"/>
              </w:rPr>
            </w:pPr>
          </w:p>
        </w:tc>
        <w:tc>
          <w:tcPr>
            <w:tcW w:w="2145" w:type="dxa"/>
            <w:tcBorders>
              <w:top w:val="single" w:sz="4" w:space="0" w:color="auto"/>
              <w:left w:val="single" w:sz="4" w:space="0" w:color="auto"/>
              <w:bottom w:val="single" w:sz="4" w:space="0" w:color="auto"/>
              <w:right w:val="single" w:sz="4" w:space="0" w:color="auto"/>
            </w:tcBorders>
            <w:hideMark/>
          </w:tcPr>
          <w:p w:rsidR="00B411A2" w:rsidRDefault="00B411A2">
            <w:pPr>
              <w:rPr>
                <w:rFonts w:eastAsia="Calibri"/>
                <w:sz w:val="20"/>
                <w:szCs w:val="20"/>
                <w:lang w:eastAsia="en-US"/>
              </w:rPr>
            </w:pPr>
            <w:r>
              <w:rPr>
                <w:sz w:val="20"/>
                <w:szCs w:val="20"/>
              </w:rPr>
              <w:t xml:space="preserve">Agenda </w:t>
            </w:r>
            <w:proofErr w:type="spellStart"/>
            <w:r>
              <w:rPr>
                <w:sz w:val="20"/>
                <w:szCs w:val="20"/>
              </w:rPr>
              <w:t>Tm</w:t>
            </w:r>
            <w:proofErr w:type="spellEnd"/>
          </w:p>
        </w:tc>
        <w:tc>
          <w:tcPr>
            <w:tcW w:w="8882" w:type="dxa"/>
            <w:gridSpan w:val="5"/>
            <w:tcBorders>
              <w:top w:val="single" w:sz="4" w:space="0" w:color="auto"/>
              <w:left w:val="single" w:sz="4" w:space="0" w:color="auto"/>
              <w:bottom w:val="single" w:sz="4" w:space="0" w:color="auto"/>
              <w:right w:val="single" w:sz="4" w:space="0" w:color="auto"/>
            </w:tcBorders>
            <w:hideMark/>
          </w:tcPr>
          <w:p w:rsidR="00D3730B" w:rsidRPr="00D3730B" w:rsidRDefault="00D3730B">
            <w:pPr>
              <w:pStyle w:val="Nzev"/>
              <w:spacing w:line="240" w:lineRule="auto"/>
              <w:jc w:val="both"/>
              <w:rPr>
                <w:bCs/>
                <w:sz w:val="20"/>
              </w:rPr>
            </w:pPr>
            <w:proofErr w:type="gramStart"/>
            <w:r>
              <w:rPr>
                <w:b w:val="0"/>
                <w:sz w:val="20"/>
              </w:rPr>
              <w:t>T.č.</w:t>
            </w:r>
            <w:proofErr w:type="gramEnd"/>
            <w:r>
              <w:rPr>
                <w:b w:val="0"/>
                <w:sz w:val="20"/>
              </w:rPr>
              <w:t xml:space="preserve"> zastaven nápad</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B411A2" w:rsidRDefault="00B411A2">
            <w:pPr>
              <w:rPr>
                <w:b/>
                <w:sz w:val="32"/>
                <w:szCs w:val="20"/>
              </w:rPr>
            </w:pPr>
          </w:p>
        </w:tc>
      </w:tr>
      <w:tr w:rsidR="00B411A2" w:rsidTr="00B411A2">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B411A2" w:rsidRDefault="00B411A2">
            <w:pPr>
              <w:rPr>
                <w:rFonts w:eastAsia="Calibri"/>
                <w:sz w:val="20"/>
                <w:szCs w:val="20"/>
                <w:lang w:eastAsia="en-US"/>
              </w:rPr>
            </w:pPr>
          </w:p>
        </w:tc>
        <w:tc>
          <w:tcPr>
            <w:tcW w:w="2145" w:type="dxa"/>
            <w:tcBorders>
              <w:top w:val="single" w:sz="4" w:space="0" w:color="auto"/>
              <w:left w:val="single" w:sz="4" w:space="0" w:color="auto"/>
              <w:bottom w:val="thinThickThinSmallGap" w:sz="24" w:space="0" w:color="FF0000"/>
              <w:right w:val="single" w:sz="4" w:space="0" w:color="auto"/>
            </w:tcBorders>
            <w:hideMark/>
          </w:tcPr>
          <w:p w:rsidR="00B411A2" w:rsidRDefault="00B411A2">
            <w:pPr>
              <w:jc w:val="both"/>
              <w:rPr>
                <w:rFonts w:eastAsia="Calibri"/>
                <w:sz w:val="20"/>
                <w:szCs w:val="20"/>
                <w:lang w:eastAsia="en-US"/>
              </w:rPr>
            </w:pPr>
            <w:proofErr w:type="gramStart"/>
            <w:r>
              <w:rPr>
                <w:sz w:val="20"/>
                <w:szCs w:val="20"/>
              </w:rPr>
              <w:t xml:space="preserve">Agenda  </w:t>
            </w:r>
            <w:proofErr w:type="spellStart"/>
            <w:r>
              <w:rPr>
                <w:sz w:val="20"/>
                <w:szCs w:val="20"/>
              </w:rPr>
              <w:t>Nt</w:t>
            </w:r>
            <w:proofErr w:type="spellEnd"/>
            <w:proofErr w:type="gramEnd"/>
            <w:r>
              <w:rPr>
                <w:sz w:val="20"/>
                <w:szCs w:val="20"/>
              </w:rPr>
              <w:t xml:space="preserve">, </w:t>
            </w:r>
            <w:proofErr w:type="spellStart"/>
            <w:r>
              <w:rPr>
                <w:sz w:val="20"/>
                <w:szCs w:val="20"/>
              </w:rPr>
              <w:t>Ntm</w:t>
            </w:r>
            <w:proofErr w:type="spellEnd"/>
            <w:r>
              <w:rPr>
                <w:sz w:val="20"/>
                <w:szCs w:val="20"/>
              </w:rPr>
              <w:t xml:space="preserve"> </w:t>
            </w:r>
          </w:p>
          <w:p w:rsidR="00B411A2" w:rsidRDefault="00B411A2">
            <w:pPr>
              <w:jc w:val="both"/>
              <w:rPr>
                <w:rFonts w:eastAsia="Calibri"/>
                <w:sz w:val="20"/>
                <w:szCs w:val="20"/>
                <w:lang w:eastAsia="en-US"/>
              </w:rPr>
            </w:pPr>
          </w:p>
        </w:tc>
        <w:tc>
          <w:tcPr>
            <w:tcW w:w="8882" w:type="dxa"/>
            <w:gridSpan w:val="5"/>
            <w:tcBorders>
              <w:top w:val="single" w:sz="4" w:space="0" w:color="auto"/>
              <w:left w:val="single" w:sz="4" w:space="0" w:color="auto"/>
              <w:bottom w:val="thinThickThinSmallGap" w:sz="24" w:space="0" w:color="FF0000"/>
              <w:right w:val="single" w:sz="4" w:space="0" w:color="auto"/>
            </w:tcBorders>
            <w:hideMark/>
          </w:tcPr>
          <w:p w:rsidR="00B411A2" w:rsidRDefault="00B411A2" w:rsidP="00804597">
            <w:pPr>
              <w:jc w:val="both"/>
              <w:rPr>
                <w:rFonts w:eastAsia="Calibri"/>
                <w:lang w:eastAsia="en-US"/>
              </w:rPr>
            </w:pPr>
            <w:proofErr w:type="gramStart"/>
            <w:r>
              <w:rPr>
                <w:bCs/>
                <w:sz w:val="20"/>
              </w:rPr>
              <w:t>Věci  agendy</w:t>
            </w:r>
            <w:proofErr w:type="gramEnd"/>
            <w:r>
              <w:rPr>
                <w:bCs/>
                <w:sz w:val="20"/>
              </w:rPr>
              <w:t xml:space="preserve">  </w:t>
            </w:r>
            <w:proofErr w:type="spellStart"/>
            <w:r>
              <w:rPr>
                <w:bCs/>
                <w:sz w:val="20"/>
              </w:rPr>
              <w:t>Nt</w:t>
            </w:r>
            <w:proofErr w:type="spellEnd"/>
            <w:r>
              <w:rPr>
                <w:bCs/>
                <w:sz w:val="20"/>
              </w:rPr>
              <w:t xml:space="preserve">, </w:t>
            </w:r>
            <w:proofErr w:type="spellStart"/>
            <w:r>
              <w:rPr>
                <w:bCs/>
                <w:sz w:val="20"/>
              </w:rPr>
              <w:t>Ntm</w:t>
            </w:r>
            <w:proofErr w:type="spellEnd"/>
            <w:r>
              <w:rPr>
                <w:bCs/>
                <w:sz w:val="20"/>
              </w:rPr>
              <w:t xml:space="preserve"> </w:t>
            </w:r>
            <w:r w:rsidR="00804597">
              <w:rPr>
                <w:bCs/>
                <w:sz w:val="20"/>
              </w:rPr>
              <w:t>a</w:t>
            </w:r>
            <w:r>
              <w:rPr>
                <w:bCs/>
                <w:sz w:val="20"/>
              </w:rPr>
              <w:t xml:space="preserve"> ustanovení obhájců ex offo </w:t>
            </w:r>
            <w:r w:rsidR="00804597">
              <w:rPr>
                <w:bCs/>
                <w:sz w:val="20"/>
              </w:rPr>
              <w:t>– pouze rozhodování v přípravném řízení – všechny věci</w:t>
            </w:r>
            <w:r>
              <w:rPr>
                <w:sz w:val="20"/>
              </w:rPr>
              <w:t xml:space="preserve">. </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B411A2" w:rsidRDefault="00B411A2">
            <w:pPr>
              <w:rPr>
                <w:b/>
                <w:sz w:val="32"/>
                <w:szCs w:val="20"/>
              </w:rPr>
            </w:pPr>
          </w:p>
        </w:tc>
      </w:tr>
    </w:tbl>
    <w:p w:rsidR="00B411A2" w:rsidRDefault="00B411A2" w:rsidP="00B411A2">
      <w:pPr>
        <w:spacing w:after="200" w:line="276" w:lineRule="auto"/>
        <w:jc w:val="both"/>
        <w:rPr>
          <w:rFonts w:eastAsia="Calibri"/>
          <w:b/>
          <w:bCs/>
          <w:color w:val="0000FF"/>
          <w:u w:val="single"/>
          <w:lang w:eastAsia="en-US"/>
        </w:rPr>
      </w:pPr>
    </w:p>
    <w:p w:rsidR="00B411A2" w:rsidRDefault="00B411A2" w:rsidP="00B411A2">
      <w:pPr>
        <w:pStyle w:val="Nzev"/>
        <w:spacing w:line="240" w:lineRule="auto"/>
        <w:jc w:val="both"/>
        <w:rPr>
          <w:b w:val="0"/>
          <w:bCs/>
          <w:sz w:val="24"/>
          <w:szCs w:val="24"/>
        </w:rPr>
      </w:pPr>
    </w:p>
    <w:p w:rsidR="00B411A2" w:rsidRDefault="00B411A2" w:rsidP="00B411A2">
      <w:pPr>
        <w:pStyle w:val="Nzev"/>
        <w:spacing w:line="240" w:lineRule="auto"/>
        <w:jc w:val="both"/>
        <w:rPr>
          <w:b w:val="0"/>
          <w:bCs/>
          <w:sz w:val="24"/>
          <w:szCs w:val="24"/>
        </w:rPr>
      </w:pPr>
    </w:p>
    <w:p w:rsidR="00B411A2" w:rsidRDefault="00B411A2" w:rsidP="00B411A2">
      <w:pPr>
        <w:pStyle w:val="Nzev"/>
        <w:spacing w:line="240" w:lineRule="auto"/>
        <w:jc w:val="both"/>
        <w:rPr>
          <w:b w:val="0"/>
          <w:bCs/>
          <w:sz w:val="24"/>
          <w:szCs w:val="24"/>
        </w:rPr>
      </w:pPr>
    </w:p>
    <w:p w:rsidR="00B411A2" w:rsidRDefault="00B411A2" w:rsidP="00B411A2">
      <w:pPr>
        <w:pStyle w:val="Nzev"/>
        <w:spacing w:line="240" w:lineRule="auto"/>
        <w:jc w:val="both"/>
        <w:rPr>
          <w:b w:val="0"/>
          <w:bCs/>
          <w:sz w:val="24"/>
          <w:szCs w:val="24"/>
        </w:rPr>
      </w:pPr>
    </w:p>
    <w:p w:rsidR="0005081D" w:rsidRDefault="0005081D" w:rsidP="00B411A2">
      <w:pPr>
        <w:pStyle w:val="Nzev"/>
        <w:spacing w:line="240" w:lineRule="auto"/>
        <w:jc w:val="both"/>
        <w:rPr>
          <w:b w:val="0"/>
          <w:bCs/>
          <w:sz w:val="24"/>
          <w:szCs w:val="24"/>
        </w:rPr>
      </w:pPr>
    </w:p>
    <w:p w:rsidR="0005081D" w:rsidRDefault="0005081D" w:rsidP="00B411A2">
      <w:pPr>
        <w:pStyle w:val="Nzev"/>
        <w:spacing w:line="240" w:lineRule="auto"/>
        <w:jc w:val="both"/>
        <w:rPr>
          <w:b w:val="0"/>
          <w:bCs/>
          <w:sz w:val="24"/>
          <w:szCs w:val="24"/>
        </w:rPr>
      </w:pPr>
    </w:p>
    <w:p w:rsidR="00B411A2" w:rsidRDefault="00B411A2" w:rsidP="00B411A2">
      <w:pPr>
        <w:pStyle w:val="Nzev"/>
        <w:spacing w:line="240" w:lineRule="auto"/>
        <w:jc w:val="both"/>
        <w:rPr>
          <w:b w:val="0"/>
          <w:bCs/>
          <w:sz w:val="24"/>
          <w:szCs w:val="24"/>
        </w:rPr>
      </w:pPr>
    </w:p>
    <w:p w:rsidR="0005081D" w:rsidRDefault="0005081D" w:rsidP="00B411A2">
      <w:pPr>
        <w:pStyle w:val="Nzev"/>
        <w:spacing w:line="240" w:lineRule="auto"/>
        <w:jc w:val="both"/>
        <w:rPr>
          <w:b w:val="0"/>
          <w:bCs/>
          <w:sz w:val="24"/>
          <w:szCs w:val="24"/>
        </w:rPr>
      </w:pPr>
    </w:p>
    <w:p w:rsidR="0005081D" w:rsidRDefault="0005081D" w:rsidP="00B411A2">
      <w:pPr>
        <w:pStyle w:val="Nzev"/>
        <w:spacing w:line="240" w:lineRule="auto"/>
        <w:jc w:val="both"/>
        <w:rPr>
          <w:b w:val="0"/>
          <w:bCs/>
          <w:sz w:val="24"/>
          <w:szCs w:val="24"/>
        </w:rPr>
      </w:pPr>
    </w:p>
    <w:p w:rsidR="0005081D" w:rsidRDefault="0005081D" w:rsidP="00B411A2">
      <w:pPr>
        <w:pStyle w:val="Nzev"/>
        <w:spacing w:line="240" w:lineRule="auto"/>
        <w:jc w:val="both"/>
        <w:rPr>
          <w:b w:val="0"/>
          <w:bCs/>
          <w:sz w:val="24"/>
          <w:szCs w:val="24"/>
        </w:rPr>
      </w:pPr>
    </w:p>
    <w:p w:rsidR="0005081D" w:rsidRDefault="0005081D" w:rsidP="00B411A2">
      <w:pPr>
        <w:pStyle w:val="Nzev"/>
        <w:spacing w:line="240" w:lineRule="auto"/>
        <w:jc w:val="both"/>
        <w:rPr>
          <w:b w:val="0"/>
          <w:bCs/>
          <w:sz w:val="24"/>
          <w:szCs w:val="24"/>
        </w:rPr>
      </w:pPr>
    </w:p>
    <w:p w:rsidR="0005081D" w:rsidRDefault="0005081D" w:rsidP="00B411A2">
      <w:pPr>
        <w:pStyle w:val="Nzev"/>
        <w:spacing w:line="240" w:lineRule="auto"/>
        <w:jc w:val="both"/>
        <w:rPr>
          <w:b w:val="0"/>
          <w:bCs/>
          <w:sz w:val="24"/>
          <w:szCs w:val="24"/>
        </w:rPr>
      </w:pPr>
    </w:p>
    <w:p w:rsidR="0005081D" w:rsidRDefault="0005081D" w:rsidP="00B411A2">
      <w:pPr>
        <w:pStyle w:val="Nzev"/>
        <w:spacing w:line="240" w:lineRule="auto"/>
        <w:jc w:val="both"/>
        <w:rPr>
          <w:b w:val="0"/>
          <w:bCs/>
          <w:sz w:val="24"/>
          <w:szCs w:val="24"/>
        </w:rPr>
      </w:pPr>
    </w:p>
    <w:p w:rsidR="00C418A8" w:rsidRDefault="00C418A8" w:rsidP="00B411A2">
      <w:pPr>
        <w:pStyle w:val="Nzev"/>
        <w:spacing w:line="240" w:lineRule="auto"/>
        <w:jc w:val="both"/>
        <w:rPr>
          <w:b w:val="0"/>
          <w:bCs/>
          <w:sz w:val="24"/>
          <w:szCs w:val="24"/>
        </w:rPr>
      </w:pPr>
    </w:p>
    <w:p w:rsidR="00C418A8" w:rsidRDefault="00C418A8" w:rsidP="00B411A2">
      <w:pPr>
        <w:pStyle w:val="Nzev"/>
        <w:spacing w:line="240" w:lineRule="auto"/>
        <w:jc w:val="both"/>
        <w:rPr>
          <w:b w:val="0"/>
          <w:bCs/>
          <w:sz w:val="24"/>
          <w:szCs w:val="24"/>
        </w:rPr>
      </w:pPr>
    </w:p>
    <w:p w:rsidR="00C418A8" w:rsidRDefault="00C418A8" w:rsidP="00B411A2">
      <w:pPr>
        <w:pStyle w:val="Nzev"/>
        <w:spacing w:line="240" w:lineRule="auto"/>
        <w:jc w:val="both"/>
        <w:rPr>
          <w:b w:val="0"/>
          <w:bCs/>
          <w:sz w:val="24"/>
          <w:szCs w:val="24"/>
        </w:rPr>
      </w:pPr>
    </w:p>
    <w:p w:rsidR="00B411A2" w:rsidRDefault="00B411A2" w:rsidP="00B411A2">
      <w:pPr>
        <w:pStyle w:val="Nzev"/>
        <w:spacing w:line="240" w:lineRule="auto"/>
        <w:jc w:val="both"/>
        <w:rPr>
          <w:b w:val="0"/>
          <w:bCs/>
          <w:sz w:val="24"/>
          <w:szCs w:val="24"/>
        </w:rPr>
      </w:pPr>
    </w:p>
    <w:p w:rsidR="00B411A2" w:rsidRDefault="00B411A2" w:rsidP="00B411A2">
      <w:pPr>
        <w:pStyle w:val="Nzev"/>
        <w:spacing w:line="240" w:lineRule="auto"/>
        <w:jc w:val="both"/>
        <w:rPr>
          <w:b w:val="0"/>
          <w:bCs/>
          <w:sz w:val="16"/>
          <w:szCs w:val="16"/>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1242"/>
        <w:gridCol w:w="2282"/>
        <w:gridCol w:w="1764"/>
        <w:gridCol w:w="1761"/>
        <w:gridCol w:w="1765"/>
        <w:gridCol w:w="1763"/>
        <w:gridCol w:w="1831"/>
        <w:gridCol w:w="1700"/>
      </w:tblGrid>
      <w:tr w:rsidR="00B411A2" w:rsidTr="00B411A2">
        <w:tc>
          <w:tcPr>
            <w:tcW w:w="1242" w:type="dxa"/>
            <w:tcBorders>
              <w:top w:val="thinThickThinSmallGap" w:sz="24" w:space="0" w:color="FF0000"/>
              <w:left w:val="thinThickThinSmallGap" w:sz="24" w:space="0" w:color="FF0000"/>
              <w:bottom w:val="thinThickThinSmallGap" w:sz="24" w:space="0" w:color="FF0000"/>
              <w:right w:val="single" w:sz="4" w:space="0" w:color="auto"/>
            </w:tcBorders>
            <w:shd w:val="clear" w:color="auto" w:fill="FFFF00"/>
            <w:vAlign w:val="center"/>
          </w:tcPr>
          <w:p w:rsidR="00B411A2" w:rsidRDefault="00B411A2">
            <w:pPr>
              <w:jc w:val="center"/>
              <w:rPr>
                <w:rFonts w:eastAsia="Calibri"/>
                <w:b/>
                <w:highlight w:val="yellow"/>
                <w:lang w:eastAsia="en-US"/>
              </w:rPr>
            </w:pPr>
          </w:p>
          <w:p w:rsidR="00B411A2" w:rsidRDefault="00B411A2">
            <w:pPr>
              <w:jc w:val="center"/>
              <w:rPr>
                <w:rFonts w:eastAsia="Calibri"/>
                <w:b/>
                <w:highlight w:val="yellow"/>
                <w:lang w:eastAsia="en-US"/>
              </w:rPr>
            </w:pPr>
            <w:r>
              <w:rPr>
                <w:b/>
                <w:highlight w:val="yellow"/>
              </w:rPr>
              <w:t>Oddělení:</w:t>
            </w:r>
          </w:p>
        </w:tc>
        <w:tc>
          <w:tcPr>
            <w:tcW w:w="228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B411A2" w:rsidRDefault="00B411A2">
            <w:pPr>
              <w:jc w:val="center"/>
              <w:rPr>
                <w:rFonts w:eastAsia="Calibri"/>
                <w:b/>
                <w:highlight w:val="yellow"/>
                <w:lang w:eastAsia="en-US"/>
              </w:rPr>
            </w:pPr>
          </w:p>
          <w:p w:rsidR="00B411A2" w:rsidRDefault="00B411A2">
            <w:pPr>
              <w:jc w:val="center"/>
              <w:rPr>
                <w:rFonts w:eastAsia="Calibri"/>
                <w:b/>
                <w:highlight w:val="yellow"/>
                <w:lang w:eastAsia="en-US"/>
              </w:rPr>
            </w:pPr>
            <w:r>
              <w:rPr>
                <w:b/>
                <w:highlight w:val="yellow"/>
              </w:rPr>
              <w:t>Soudce:</w:t>
            </w:r>
          </w:p>
        </w:tc>
        <w:tc>
          <w:tcPr>
            <w:tcW w:w="176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B411A2" w:rsidRDefault="00B411A2">
            <w:pPr>
              <w:jc w:val="center"/>
              <w:rPr>
                <w:rFonts w:eastAsia="Calibri"/>
                <w:b/>
                <w:highlight w:val="yellow"/>
                <w:lang w:eastAsia="en-US"/>
              </w:rPr>
            </w:pPr>
            <w:r>
              <w:rPr>
                <w:b/>
                <w:highlight w:val="yellow"/>
              </w:rPr>
              <w:t>Zastupující soudce:</w:t>
            </w:r>
          </w:p>
        </w:tc>
        <w:tc>
          <w:tcPr>
            <w:tcW w:w="176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B411A2" w:rsidRDefault="00B411A2">
            <w:pPr>
              <w:jc w:val="center"/>
              <w:rPr>
                <w:rFonts w:eastAsia="Calibri"/>
                <w:b/>
                <w:highlight w:val="yellow"/>
                <w:lang w:eastAsia="en-US"/>
              </w:rPr>
            </w:pPr>
            <w:r>
              <w:rPr>
                <w:b/>
                <w:highlight w:val="yellow"/>
              </w:rPr>
              <w:t>Soudci přísedící:</w:t>
            </w:r>
          </w:p>
        </w:tc>
        <w:tc>
          <w:tcPr>
            <w:tcW w:w="1765"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B411A2" w:rsidRDefault="00B411A2">
            <w:pPr>
              <w:jc w:val="center"/>
              <w:rPr>
                <w:rFonts w:eastAsia="Calibri"/>
                <w:b/>
                <w:lang w:eastAsia="en-US"/>
              </w:rPr>
            </w:pPr>
          </w:p>
          <w:p w:rsidR="00B411A2" w:rsidRDefault="00B411A2">
            <w:pPr>
              <w:jc w:val="center"/>
              <w:rPr>
                <w:rFonts w:eastAsia="Calibri"/>
                <w:b/>
                <w:lang w:eastAsia="en-US"/>
              </w:rPr>
            </w:pPr>
            <w:r>
              <w:rPr>
                <w:b/>
              </w:rPr>
              <w:t>Asistent:</w:t>
            </w:r>
          </w:p>
        </w:tc>
        <w:tc>
          <w:tcPr>
            <w:tcW w:w="1763"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B411A2" w:rsidRDefault="00B411A2">
            <w:pPr>
              <w:jc w:val="center"/>
              <w:rPr>
                <w:rFonts w:eastAsia="Calibri"/>
                <w:b/>
                <w:lang w:eastAsia="en-US"/>
              </w:rPr>
            </w:pPr>
            <w:r>
              <w:rPr>
                <w:b/>
              </w:rPr>
              <w:t xml:space="preserve">VSÚ, </w:t>
            </w:r>
            <w:proofErr w:type="gramStart"/>
            <w:r>
              <w:rPr>
                <w:b/>
              </w:rPr>
              <w:t>s.tajemník</w:t>
            </w:r>
            <w:proofErr w:type="gramEnd"/>
            <w:r>
              <w:rPr>
                <w:b/>
              </w:rPr>
              <w:t>:</w:t>
            </w:r>
          </w:p>
        </w:tc>
        <w:tc>
          <w:tcPr>
            <w:tcW w:w="183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B411A2" w:rsidRDefault="00B411A2">
            <w:pPr>
              <w:jc w:val="center"/>
              <w:rPr>
                <w:rFonts w:eastAsia="Calibri"/>
                <w:b/>
                <w:lang w:eastAsia="en-US"/>
              </w:rPr>
            </w:pPr>
          </w:p>
          <w:p w:rsidR="00B411A2" w:rsidRDefault="00B411A2">
            <w:pPr>
              <w:jc w:val="center"/>
              <w:rPr>
                <w:rFonts w:eastAsia="Calibri"/>
                <w:b/>
                <w:lang w:eastAsia="en-US"/>
              </w:rPr>
            </w:pPr>
            <w:r>
              <w:rPr>
                <w:b/>
              </w:rPr>
              <w:t>Zapisovatelka:</w:t>
            </w:r>
          </w:p>
        </w:tc>
        <w:tc>
          <w:tcPr>
            <w:tcW w:w="1700" w:type="dxa"/>
            <w:tcBorders>
              <w:top w:val="thinThickThinSmallGap" w:sz="24" w:space="0" w:color="FF0000"/>
              <w:left w:val="single" w:sz="4" w:space="0" w:color="auto"/>
              <w:bottom w:val="thinThickThinSmallGap" w:sz="24" w:space="0" w:color="FF0000"/>
              <w:right w:val="thinThickThinSmallGap" w:sz="24" w:space="0" w:color="FF0000"/>
            </w:tcBorders>
            <w:shd w:val="clear" w:color="auto" w:fill="FFFF00"/>
            <w:vAlign w:val="center"/>
            <w:hideMark/>
          </w:tcPr>
          <w:p w:rsidR="00B411A2" w:rsidRDefault="00B411A2">
            <w:pPr>
              <w:jc w:val="center"/>
              <w:rPr>
                <w:rFonts w:eastAsia="Calibri"/>
                <w:b/>
                <w:highlight w:val="yellow"/>
                <w:lang w:eastAsia="en-US"/>
              </w:rPr>
            </w:pPr>
            <w:r>
              <w:rPr>
                <w:b/>
                <w:highlight w:val="yellow"/>
              </w:rPr>
              <w:t>Vedoucí kanceláře:</w:t>
            </w:r>
          </w:p>
        </w:tc>
      </w:tr>
      <w:tr w:rsidR="00B411A2" w:rsidTr="00B411A2">
        <w:trPr>
          <w:cantSplit/>
        </w:trPr>
        <w:tc>
          <w:tcPr>
            <w:tcW w:w="1242" w:type="dxa"/>
            <w:tcBorders>
              <w:top w:val="thinThickThinSmallGap" w:sz="24" w:space="0" w:color="FF0000"/>
              <w:left w:val="thinThickThinSmallGap" w:sz="24" w:space="0" w:color="FF0000"/>
              <w:bottom w:val="single" w:sz="4" w:space="0" w:color="auto"/>
              <w:right w:val="single" w:sz="4" w:space="0" w:color="auto"/>
            </w:tcBorders>
            <w:shd w:val="clear" w:color="auto" w:fill="92D050"/>
            <w:hideMark/>
          </w:tcPr>
          <w:p w:rsidR="00B411A2" w:rsidRDefault="00B411A2">
            <w:pPr>
              <w:jc w:val="center"/>
              <w:rPr>
                <w:rFonts w:eastAsia="Calibri"/>
                <w:b/>
                <w:sz w:val="52"/>
                <w:szCs w:val="52"/>
                <w:lang w:eastAsia="en-US"/>
              </w:rPr>
            </w:pPr>
            <w:r>
              <w:rPr>
                <w:b/>
                <w:sz w:val="52"/>
                <w:szCs w:val="52"/>
              </w:rPr>
              <w:t>4</w:t>
            </w:r>
          </w:p>
        </w:tc>
        <w:tc>
          <w:tcPr>
            <w:tcW w:w="2282" w:type="dxa"/>
            <w:tcBorders>
              <w:top w:val="thinThickThinSmallGap" w:sz="24" w:space="0" w:color="FF0000"/>
              <w:left w:val="single" w:sz="4" w:space="0" w:color="auto"/>
              <w:bottom w:val="single" w:sz="4" w:space="0" w:color="auto"/>
              <w:right w:val="single" w:sz="4" w:space="0" w:color="auto"/>
            </w:tcBorders>
            <w:shd w:val="clear" w:color="auto" w:fill="92D050"/>
          </w:tcPr>
          <w:p w:rsidR="00B411A2" w:rsidRDefault="00B411A2">
            <w:pPr>
              <w:jc w:val="center"/>
              <w:rPr>
                <w:rFonts w:eastAsia="Calibri"/>
                <w:b/>
                <w:lang w:eastAsia="en-US"/>
              </w:rPr>
            </w:pPr>
          </w:p>
          <w:p w:rsidR="00B411A2" w:rsidRDefault="00B411A2">
            <w:pPr>
              <w:jc w:val="center"/>
              <w:rPr>
                <w:rFonts w:eastAsia="Calibri"/>
                <w:b/>
                <w:lang w:eastAsia="en-US"/>
              </w:rPr>
            </w:pPr>
            <w:r>
              <w:rPr>
                <w:b/>
              </w:rPr>
              <w:t>JUDr. Vladimír Váňa</w:t>
            </w:r>
          </w:p>
        </w:tc>
        <w:tc>
          <w:tcPr>
            <w:tcW w:w="1764"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B411A2" w:rsidRDefault="00B411A2">
            <w:pPr>
              <w:pStyle w:val="Nzev"/>
              <w:spacing w:line="240" w:lineRule="auto"/>
              <w:rPr>
                <w:bCs/>
                <w:sz w:val="16"/>
                <w:szCs w:val="16"/>
              </w:rPr>
            </w:pPr>
            <w:r>
              <w:rPr>
                <w:bCs/>
                <w:sz w:val="16"/>
                <w:szCs w:val="16"/>
              </w:rPr>
              <w:t xml:space="preserve">C: </w:t>
            </w:r>
            <w:proofErr w:type="gramStart"/>
            <w:r>
              <w:rPr>
                <w:bCs/>
                <w:sz w:val="16"/>
                <w:szCs w:val="16"/>
              </w:rPr>
              <w:t>Dr.  Havránková</w:t>
            </w:r>
            <w:proofErr w:type="gramEnd"/>
          </w:p>
          <w:p w:rsidR="00B411A2" w:rsidRDefault="00B411A2">
            <w:pPr>
              <w:pStyle w:val="Nzev"/>
              <w:spacing w:line="240" w:lineRule="auto"/>
              <w:rPr>
                <w:bCs/>
                <w:sz w:val="16"/>
                <w:szCs w:val="16"/>
              </w:rPr>
            </w:pPr>
            <w:r>
              <w:rPr>
                <w:bCs/>
                <w:sz w:val="16"/>
                <w:szCs w:val="16"/>
              </w:rPr>
              <w:t>Dr. Růžička</w:t>
            </w:r>
          </w:p>
          <w:p w:rsidR="00B411A2" w:rsidRDefault="00B411A2">
            <w:pPr>
              <w:jc w:val="center"/>
              <w:rPr>
                <w:rFonts w:eastAsia="Calibri"/>
                <w:b/>
                <w:bCs/>
                <w:sz w:val="16"/>
                <w:szCs w:val="16"/>
                <w:lang w:eastAsia="en-US"/>
              </w:rPr>
            </w:pPr>
            <w:r>
              <w:rPr>
                <w:b/>
                <w:bCs/>
                <w:sz w:val="16"/>
                <w:szCs w:val="16"/>
              </w:rPr>
              <w:t xml:space="preserve">Dr. Malechová </w:t>
            </w:r>
          </w:p>
          <w:p w:rsidR="00B411A2" w:rsidRDefault="00B411A2">
            <w:pPr>
              <w:jc w:val="center"/>
              <w:rPr>
                <w:rFonts w:eastAsia="Calibri"/>
                <w:b/>
                <w:bCs/>
                <w:sz w:val="16"/>
                <w:szCs w:val="16"/>
                <w:lang w:eastAsia="en-US"/>
              </w:rPr>
            </w:pPr>
            <w:r>
              <w:rPr>
                <w:b/>
                <w:bCs/>
                <w:sz w:val="16"/>
                <w:szCs w:val="16"/>
              </w:rPr>
              <w:t>Mgr. Řezáč</w:t>
            </w:r>
          </w:p>
          <w:p w:rsidR="00B411A2" w:rsidRDefault="00B411A2">
            <w:pPr>
              <w:jc w:val="center"/>
              <w:rPr>
                <w:rFonts w:eastAsia="Calibri"/>
                <w:b/>
                <w:bCs/>
                <w:sz w:val="16"/>
                <w:szCs w:val="16"/>
                <w:lang w:eastAsia="en-US"/>
              </w:rPr>
            </w:pPr>
            <w:r>
              <w:rPr>
                <w:b/>
                <w:bCs/>
                <w:sz w:val="16"/>
                <w:szCs w:val="16"/>
              </w:rPr>
              <w:t>Mgr. Jurtík</w:t>
            </w:r>
          </w:p>
          <w:p w:rsidR="00B411A2" w:rsidRDefault="00B411A2">
            <w:pPr>
              <w:jc w:val="center"/>
              <w:rPr>
                <w:rFonts w:eastAsia="Calibri"/>
                <w:b/>
                <w:bCs/>
                <w:sz w:val="16"/>
                <w:szCs w:val="16"/>
                <w:lang w:eastAsia="en-US"/>
              </w:rPr>
            </w:pPr>
            <w:r>
              <w:rPr>
                <w:b/>
                <w:bCs/>
                <w:sz w:val="16"/>
                <w:szCs w:val="16"/>
              </w:rPr>
              <w:t>Mgr. Pazderová</w:t>
            </w:r>
          </w:p>
          <w:p w:rsidR="00B411A2" w:rsidRDefault="00B411A2">
            <w:pPr>
              <w:jc w:val="center"/>
              <w:rPr>
                <w:rFonts w:eastAsia="Calibri"/>
                <w:b/>
                <w:bCs/>
                <w:sz w:val="16"/>
                <w:szCs w:val="16"/>
                <w:lang w:eastAsia="en-US"/>
              </w:rPr>
            </w:pPr>
            <w:proofErr w:type="spellStart"/>
            <w:proofErr w:type="gramStart"/>
            <w:r>
              <w:rPr>
                <w:b/>
                <w:bCs/>
                <w:sz w:val="16"/>
                <w:szCs w:val="16"/>
              </w:rPr>
              <w:t>Dr.Vrchová</w:t>
            </w:r>
            <w:proofErr w:type="spellEnd"/>
            <w:proofErr w:type="gramEnd"/>
          </w:p>
          <w:p w:rsidR="00B411A2" w:rsidRDefault="00B411A2">
            <w:pPr>
              <w:jc w:val="center"/>
              <w:rPr>
                <w:b/>
                <w:bCs/>
                <w:sz w:val="16"/>
                <w:szCs w:val="16"/>
              </w:rPr>
            </w:pPr>
            <w:r>
              <w:rPr>
                <w:b/>
                <w:bCs/>
                <w:sz w:val="16"/>
                <w:szCs w:val="16"/>
              </w:rPr>
              <w:t xml:space="preserve">E: </w:t>
            </w:r>
            <w:proofErr w:type="spellStart"/>
            <w:proofErr w:type="gramStart"/>
            <w:r>
              <w:rPr>
                <w:b/>
                <w:bCs/>
                <w:sz w:val="16"/>
                <w:szCs w:val="16"/>
              </w:rPr>
              <w:t>Mgr.Doupovcová</w:t>
            </w:r>
            <w:proofErr w:type="spellEnd"/>
            <w:proofErr w:type="gramEnd"/>
          </w:p>
          <w:p w:rsidR="00B411A2" w:rsidRDefault="00B411A2">
            <w:pPr>
              <w:jc w:val="center"/>
              <w:rPr>
                <w:rFonts w:eastAsia="Calibri"/>
                <w:lang w:eastAsia="en-US"/>
              </w:rPr>
            </w:pPr>
            <w:r>
              <w:rPr>
                <w:b/>
                <w:bCs/>
                <w:sz w:val="16"/>
                <w:szCs w:val="16"/>
              </w:rPr>
              <w:t>P: Mgr. Pospíšilová</w:t>
            </w:r>
          </w:p>
        </w:tc>
        <w:tc>
          <w:tcPr>
            <w:tcW w:w="1761" w:type="dxa"/>
            <w:tcBorders>
              <w:top w:val="thinThickThinSmallGap" w:sz="24" w:space="0" w:color="FF0000"/>
              <w:left w:val="single" w:sz="4" w:space="0" w:color="auto"/>
              <w:bottom w:val="single" w:sz="4" w:space="0" w:color="auto"/>
              <w:right w:val="single" w:sz="4" w:space="0" w:color="auto"/>
            </w:tcBorders>
            <w:shd w:val="clear" w:color="auto" w:fill="92D050"/>
          </w:tcPr>
          <w:p w:rsidR="00B411A2" w:rsidRDefault="00B411A2">
            <w:pPr>
              <w:jc w:val="center"/>
              <w:rPr>
                <w:rFonts w:eastAsia="Calibri"/>
                <w:sz w:val="20"/>
                <w:szCs w:val="20"/>
                <w:lang w:eastAsia="en-US"/>
              </w:rPr>
            </w:pPr>
          </w:p>
          <w:p w:rsidR="00B411A2" w:rsidRDefault="00B411A2">
            <w:pPr>
              <w:jc w:val="center"/>
              <w:rPr>
                <w:rFonts w:eastAsia="Calibri"/>
                <w:sz w:val="20"/>
                <w:szCs w:val="20"/>
                <w:lang w:eastAsia="en-US"/>
              </w:rPr>
            </w:pPr>
            <w:r>
              <w:rPr>
                <w:sz w:val="20"/>
                <w:szCs w:val="20"/>
              </w:rPr>
              <w:t xml:space="preserve">Podle seznamu </w:t>
            </w:r>
          </w:p>
          <w:p w:rsidR="00B411A2" w:rsidRDefault="00B411A2">
            <w:pPr>
              <w:jc w:val="center"/>
              <w:rPr>
                <w:rFonts w:eastAsia="Calibri"/>
                <w:lang w:eastAsia="en-US"/>
              </w:rPr>
            </w:pPr>
            <w:r>
              <w:rPr>
                <w:sz w:val="20"/>
                <w:szCs w:val="20"/>
              </w:rPr>
              <w:t>č. 4 C</w:t>
            </w:r>
          </w:p>
        </w:tc>
        <w:tc>
          <w:tcPr>
            <w:tcW w:w="1765" w:type="dxa"/>
            <w:tcBorders>
              <w:top w:val="thinThickThinSmallGap" w:sz="24" w:space="0" w:color="FF0000"/>
              <w:left w:val="single" w:sz="4" w:space="0" w:color="auto"/>
              <w:bottom w:val="single" w:sz="4" w:space="0" w:color="auto"/>
              <w:right w:val="single" w:sz="4" w:space="0" w:color="auto"/>
            </w:tcBorders>
            <w:shd w:val="clear" w:color="auto" w:fill="92D050"/>
          </w:tcPr>
          <w:p w:rsidR="00B411A2" w:rsidRDefault="00B411A2">
            <w:pPr>
              <w:jc w:val="center"/>
              <w:rPr>
                <w:rFonts w:eastAsia="Calibri"/>
                <w:lang w:eastAsia="en-US"/>
              </w:rPr>
            </w:pPr>
          </w:p>
        </w:tc>
        <w:tc>
          <w:tcPr>
            <w:tcW w:w="1763"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B411A2" w:rsidRDefault="00B411A2">
            <w:pPr>
              <w:jc w:val="center"/>
              <w:rPr>
                <w:rFonts w:eastAsia="Calibri"/>
                <w:b/>
                <w:sz w:val="20"/>
                <w:szCs w:val="20"/>
                <w:lang w:eastAsia="en-US"/>
              </w:rPr>
            </w:pPr>
            <w:r>
              <w:rPr>
                <w:b/>
                <w:sz w:val="20"/>
                <w:szCs w:val="20"/>
              </w:rPr>
              <w:t xml:space="preserve">C: Mgr. Niké Zacharová </w:t>
            </w:r>
          </w:p>
          <w:p w:rsidR="00B411A2" w:rsidRDefault="00B411A2">
            <w:pPr>
              <w:jc w:val="center"/>
              <w:rPr>
                <w:rFonts w:eastAsia="Calibri"/>
                <w:b/>
                <w:sz w:val="20"/>
                <w:szCs w:val="20"/>
                <w:lang w:eastAsia="en-US"/>
              </w:rPr>
            </w:pPr>
            <w:r>
              <w:rPr>
                <w:rFonts w:eastAsia="Calibri"/>
                <w:b/>
                <w:sz w:val="20"/>
                <w:szCs w:val="20"/>
                <w:lang w:eastAsia="en-US"/>
              </w:rPr>
              <w:t xml:space="preserve">Zastupuje Bc. Veronika </w:t>
            </w:r>
            <w:proofErr w:type="spellStart"/>
            <w:r>
              <w:rPr>
                <w:rFonts w:eastAsia="Calibri"/>
                <w:b/>
                <w:sz w:val="20"/>
                <w:szCs w:val="20"/>
                <w:lang w:eastAsia="en-US"/>
              </w:rPr>
              <w:t>Daněčková</w:t>
            </w:r>
            <w:proofErr w:type="spellEnd"/>
          </w:p>
          <w:p w:rsidR="00B411A2" w:rsidRDefault="00B411A2">
            <w:pPr>
              <w:jc w:val="center"/>
              <w:rPr>
                <w:rFonts w:eastAsia="Calibri"/>
                <w:lang w:eastAsia="en-US"/>
              </w:rPr>
            </w:pPr>
            <w:proofErr w:type="gramStart"/>
            <w:r>
              <w:rPr>
                <w:b/>
                <w:sz w:val="20"/>
                <w:szCs w:val="20"/>
              </w:rPr>
              <w:t>E : Jana</w:t>
            </w:r>
            <w:proofErr w:type="gramEnd"/>
            <w:r>
              <w:rPr>
                <w:b/>
                <w:sz w:val="20"/>
                <w:szCs w:val="20"/>
              </w:rPr>
              <w:t xml:space="preserve"> Šemnická </w:t>
            </w:r>
          </w:p>
        </w:tc>
        <w:tc>
          <w:tcPr>
            <w:tcW w:w="1831"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B411A2" w:rsidRDefault="00B411A2">
            <w:pPr>
              <w:jc w:val="center"/>
              <w:rPr>
                <w:rFonts w:eastAsia="Calibri"/>
                <w:b/>
                <w:sz w:val="20"/>
                <w:szCs w:val="20"/>
                <w:lang w:eastAsia="en-US"/>
              </w:rPr>
            </w:pPr>
            <w:r>
              <w:rPr>
                <w:b/>
                <w:sz w:val="20"/>
                <w:szCs w:val="20"/>
              </w:rPr>
              <w:t>C: Kristýna Koudelková</w:t>
            </w:r>
          </w:p>
          <w:p w:rsidR="00B411A2" w:rsidRDefault="00B411A2">
            <w:pPr>
              <w:jc w:val="center"/>
              <w:rPr>
                <w:rFonts w:eastAsia="Calibri"/>
                <w:b/>
                <w:sz w:val="20"/>
                <w:szCs w:val="20"/>
                <w:lang w:eastAsia="en-US"/>
              </w:rPr>
            </w:pPr>
            <w:r>
              <w:rPr>
                <w:rFonts w:eastAsia="Calibri"/>
                <w:b/>
                <w:sz w:val="20"/>
                <w:szCs w:val="20"/>
                <w:lang w:eastAsia="en-US"/>
              </w:rPr>
              <w:t xml:space="preserve">Marcela </w:t>
            </w:r>
            <w:proofErr w:type="spellStart"/>
            <w:r>
              <w:rPr>
                <w:rFonts w:eastAsia="Calibri"/>
                <w:b/>
                <w:sz w:val="20"/>
                <w:szCs w:val="20"/>
                <w:lang w:eastAsia="en-US"/>
              </w:rPr>
              <w:t>K</w:t>
            </w:r>
            <w:r w:rsidRPr="00B411A2">
              <w:rPr>
                <w:rFonts w:eastAsia="Calibri"/>
                <w:b/>
                <w:sz w:val="20"/>
                <w:szCs w:val="20"/>
                <w:lang w:eastAsia="en-US"/>
              </w:rPr>
              <w:t>öhlerová</w:t>
            </w:r>
            <w:proofErr w:type="spellEnd"/>
          </w:p>
          <w:p w:rsidR="00B411A2" w:rsidRDefault="00B411A2">
            <w:pPr>
              <w:jc w:val="center"/>
              <w:rPr>
                <w:rFonts w:eastAsia="Calibri"/>
                <w:b/>
                <w:sz w:val="20"/>
                <w:szCs w:val="20"/>
                <w:lang w:eastAsia="en-US"/>
              </w:rPr>
            </w:pPr>
            <w:r>
              <w:rPr>
                <w:b/>
                <w:sz w:val="20"/>
                <w:szCs w:val="20"/>
              </w:rPr>
              <w:t>E: Kristýna Koudelková</w:t>
            </w:r>
          </w:p>
          <w:p w:rsidR="00B411A2" w:rsidRDefault="00B411A2">
            <w:pPr>
              <w:jc w:val="center"/>
              <w:rPr>
                <w:rFonts w:eastAsia="Calibri"/>
                <w:lang w:eastAsia="en-US"/>
              </w:rPr>
            </w:pPr>
            <w:r>
              <w:rPr>
                <w:b/>
                <w:sz w:val="20"/>
                <w:szCs w:val="20"/>
              </w:rPr>
              <w:t>Bc. Jana Rašková</w:t>
            </w:r>
          </w:p>
        </w:tc>
        <w:tc>
          <w:tcPr>
            <w:tcW w:w="1700" w:type="dxa"/>
            <w:vMerge w:val="restart"/>
            <w:tcBorders>
              <w:top w:val="thinThickThinSmallGap" w:sz="24" w:space="0" w:color="FF0000"/>
              <w:left w:val="single" w:sz="4" w:space="0" w:color="auto"/>
              <w:bottom w:val="single" w:sz="4" w:space="0" w:color="auto"/>
              <w:right w:val="thinThickThinSmallGap" w:sz="24" w:space="0" w:color="FF0000"/>
            </w:tcBorders>
            <w:shd w:val="clear" w:color="auto" w:fill="92D050"/>
          </w:tcPr>
          <w:p w:rsidR="00B411A2" w:rsidRDefault="00B411A2">
            <w:pPr>
              <w:pStyle w:val="Nzev"/>
              <w:spacing w:line="240" w:lineRule="auto"/>
              <w:rPr>
                <w:sz w:val="24"/>
                <w:szCs w:val="24"/>
              </w:rPr>
            </w:pPr>
          </w:p>
          <w:p w:rsidR="00B411A2" w:rsidRDefault="00B411A2">
            <w:pPr>
              <w:pStyle w:val="Nzev"/>
              <w:spacing w:line="240" w:lineRule="auto"/>
              <w:rPr>
                <w:sz w:val="24"/>
                <w:szCs w:val="24"/>
              </w:rPr>
            </w:pPr>
          </w:p>
          <w:p w:rsidR="00B411A2" w:rsidRDefault="00B411A2">
            <w:pPr>
              <w:pStyle w:val="Nzev"/>
              <w:spacing w:line="240" w:lineRule="auto"/>
              <w:rPr>
                <w:sz w:val="24"/>
                <w:szCs w:val="24"/>
              </w:rPr>
            </w:pPr>
          </w:p>
          <w:p w:rsidR="00B411A2" w:rsidRDefault="00B411A2">
            <w:pPr>
              <w:pStyle w:val="Nzev"/>
              <w:spacing w:line="240" w:lineRule="auto"/>
              <w:rPr>
                <w:sz w:val="24"/>
                <w:szCs w:val="24"/>
              </w:rPr>
            </w:pPr>
          </w:p>
          <w:p w:rsidR="00B411A2" w:rsidRDefault="00B411A2">
            <w:pPr>
              <w:pStyle w:val="Nzev"/>
              <w:spacing w:line="240" w:lineRule="auto"/>
              <w:rPr>
                <w:sz w:val="24"/>
                <w:szCs w:val="24"/>
              </w:rPr>
            </w:pPr>
          </w:p>
          <w:p w:rsidR="00B411A2" w:rsidRDefault="00B411A2">
            <w:pPr>
              <w:pStyle w:val="Nzev"/>
              <w:spacing w:line="240" w:lineRule="auto"/>
            </w:pPr>
            <w:r>
              <w:rPr>
                <w:sz w:val="24"/>
                <w:szCs w:val="24"/>
              </w:rPr>
              <w:t>Kamila Žaloudková</w:t>
            </w:r>
          </w:p>
        </w:tc>
      </w:tr>
      <w:tr w:rsidR="00B411A2" w:rsidTr="007F6BF2">
        <w:trPr>
          <w:cantSplit/>
          <w:trHeight w:val="1881"/>
        </w:trPr>
        <w:tc>
          <w:tcPr>
            <w:tcW w:w="1242" w:type="dxa"/>
            <w:vMerge w:val="restart"/>
            <w:tcBorders>
              <w:top w:val="single" w:sz="4" w:space="0" w:color="auto"/>
              <w:left w:val="thinThickThinSmallGap" w:sz="24" w:space="0" w:color="FF0000"/>
              <w:bottom w:val="single" w:sz="4" w:space="0" w:color="auto"/>
              <w:right w:val="single" w:sz="4" w:space="0" w:color="auto"/>
            </w:tcBorders>
          </w:tcPr>
          <w:p w:rsidR="00B411A2" w:rsidRDefault="00B411A2">
            <w:pPr>
              <w:rPr>
                <w:rFonts w:eastAsia="Calibri"/>
                <w:sz w:val="20"/>
                <w:szCs w:val="20"/>
                <w:lang w:eastAsia="en-US"/>
              </w:rPr>
            </w:pPr>
          </w:p>
          <w:p w:rsidR="00B411A2" w:rsidRDefault="00B411A2">
            <w:pPr>
              <w:rPr>
                <w:rFonts w:eastAsia="Calibri"/>
                <w:sz w:val="20"/>
                <w:szCs w:val="20"/>
                <w:lang w:eastAsia="en-US"/>
              </w:rPr>
            </w:pPr>
            <w:r>
              <w:rPr>
                <w:sz w:val="20"/>
                <w:szCs w:val="20"/>
              </w:rPr>
              <w:t>Obor působnosti:</w:t>
            </w:r>
          </w:p>
        </w:tc>
        <w:tc>
          <w:tcPr>
            <w:tcW w:w="2282" w:type="dxa"/>
            <w:tcBorders>
              <w:top w:val="single" w:sz="4" w:space="0" w:color="auto"/>
              <w:left w:val="single" w:sz="4" w:space="0" w:color="auto"/>
              <w:bottom w:val="single" w:sz="4" w:space="0" w:color="auto"/>
              <w:right w:val="single" w:sz="4" w:space="0" w:color="auto"/>
            </w:tcBorders>
          </w:tcPr>
          <w:p w:rsidR="00B411A2" w:rsidRDefault="00B411A2">
            <w:pPr>
              <w:rPr>
                <w:rFonts w:eastAsia="Calibri"/>
                <w:sz w:val="18"/>
                <w:szCs w:val="18"/>
                <w:lang w:eastAsia="en-US"/>
              </w:rPr>
            </w:pPr>
          </w:p>
          <w:p w:rsidR="00B411A2" w:rsidRDefault="00B411A2">
            <w:pPr>
              <w:rPr>
                <w:rFonts w:eastAsia="Calibri"/>
                <w:sz w:val="18"/>
                <w:szCs w:val="18"/>
                <w:lang w:eastAsia="en-US"/>
              </w:rPr>
            </w:pPr>
            <w:r>
              <w:rPr>
                <w:sz w:val="18"/>
                <w:szCs w:val="18"/>
              </w:rPr>
              <w:t>Agenda C</w:t>
            </w:r>
          </w:p>
        </w:tc>
        <w:tc>
          <w:tcPr>
            <w:tcW w:w="8884" w:type="dxa"/>
            <w:gridSpan w:val="5"/>
            <w:tcBorders>
              <w:top w:val="single" w:sz="4" w:space="0" w:color="auto"/>
              <w:left w:val="single" w:sz="4" w:space="0" w:color="auto"/>
              <w:bottom w:val="single" w:sz="4" w:space="0" w:color="auto"/>
              <w:right w:val="single" w:sz="4" w:space="0" w:color="auto"/>
            </w:tcBorders>
            <w:hideMark/>
          </w:tcPr>
          <w:p w:rsidR="00B411A2" w:rsidRDefault="00B411A2">
            <w:pPr>
              <w:tabs>
                <w:tab w:val="left" w:pos="284"/>
                <w:tab w:val="left" w:pos="426"/>
              </w:tabs>
              <w:jc w:val="both"/>
              <w:rPr>
                <w:rFonts w:eastAsia="Calibri"/>
                <w:sz w:val="18"/>
                <w:szCs w:val="18"/>
                <w:lang w:eastAsia="en-US"/>
              </w:rPr>
            </w:pPr>
            <w:proofErr w:type="gramStart"/>
            <w:r>
              <w:rPr>
                <w:bCs/>
                <w:sz w:val="18"/>
                <w:szCs w:val="18"/>
              </w:rPr>
              <w:t>Každá 1.až</w:t>
            </w:r>
            <w:proofErr w:type="gramEnd"/>
            <w:r>
              <w:rPr>
                <w:bCs/>
                <w:sz w:val="18"/>
                <w:szCs w:val="18"/>
              </w:rPr>
              <w:t xml:space="preserve"> 4. občanskoprávní věc z 38 věcí se specializací </w:t>
            </w:r>
            <w:r>
              <w:rPr>
                <w:b/>
                <w:bCs/>
                <w:sz w:val="18"/>
                <w:szCs w:val="18"/>
              </w:rPr>
              <w:t xml:space="preserve">na věci </w:t>
            </w:r>
            <w:r>
              <w:rPr>
                <w:b/>
                <w:sz w:val="18"/>
                <w:szCs w:val="18"/>
              </w:rPr>
              <w:t>s cizím prvkem</w:t>
            </w:r>
            <w:r>
              <w:rPr>
                <w:sz w:val="18"/>
                <w:szCs w:val="18"/>
                <w:vertAlign w:val="superscript"/>
              </w:rPr>
              <w:t>*</w:t>
            </w:r>
            <w:r>
              <w:rPr>
                <w:sz w:val="18"/>
                <w:szCs w:val="18"/>
              </w:rPr>
              <w:t xml:space="preserve">/, </w:t>
            </w:r>
          </w:p>
          <w:p w:rsidR="00B411A2" w:rsidRDefault="00B411A2">
            <w:pPr>
              <w:tabs>
                <w:tab w:val="left" w:pos="284"/>
                <w:tab w:val="left" w:pos="426"/>
              </w:tabs>
              <w:jc w:val="both"/>
              <w:rPr>
                <w:rFonts w:eastAsia="Calibri"/>
                <w:sz w:val="18"/>
                <w:szCs w:val="18"/>
                <w:lang w:eastAsia="en-US"/>
              </w:rPr>
            </w:pPr>
            <w:r>
              <w:rPr>
                <w:b/>
                <w:sz w:val="18"/>
                <w:szCs w:val="18"/>
              </w:rPr>
              <w:t>evropské řízení o drobných nárocích</w:t>
            </w:r>
            <w:r>
              <w:rPr>
                <w:bCs/>
                <w:sz w:val="18"/>
                <w:szCs w:val="18"/>
              </w:rPr>
              <w:t xml:space="preserve"> podle Nařízení Evropského parlamentu a Rady (ES) č. 861/2007,</w:t>
            </w:r>
            <w:r>
              <w:rPr>
                <w:sz w:val="18"/>
                <w:szCs w:val="18"/>
              </w:rPr>
              <w:t xml:space="preserve"> </w:t>
            </w:r>
          </w:p>
          <w:p w:rsidR="00B411A2" w:rsidRDefault="00B411A2">
            <w:pPr>
              <w:tabs>
                <w:tab w:val="left" w:pos="284"/>
                <w:tab w:val="left" w:pos="426"/>
              </w:tabs>
              <w:jc w:val="both"/>
              <w:rPr>
                <w:rFonts w:eastAsia="Calibri"/>
                <w:sz w:val="18"/>
                <w:szCs w:val="18"/>
                <w:lang w:eastAsia="en-US"/>
              </w:rPr>
            </w:pPr>
            <w:r>
              <w:rPr>
                <w:b/>
                <w:sz w:val="18"/>
                <w:szCs w:val="18"/>
              </w:rPr>
              <w:t>právní pomoc v přeshraničních sporech</w:t>
            </w:r>
            <w:r>
              <w:rPr>
                <w:sz w:val="18"/>
                <w:szCs w:val="18"/>
              </w:rPr>
              <w:t xml:space="preserve"> </w:t>
            </w:r>
            <w:r>
              <w:rPr>
                <w:bCs/>
                <w:sz w:val="18"/>
                <w:szCs w:val="18"/>
              </w:rPr>
              <w:t xml:space="preserve">podle </w:t>
            </w:r>
            <w:proofErr w:type="gramStart"/>
            <w:r>
              <w:rPr>
                <w:bCs/>
                <w:sz w:val="18"/>
                <w:szCs w:val="18"/>
              </w:rPr>
              <w:t>zák.č.</w:t>
            </w:r>
            <w:proofErr w:type="gramEnd"/>
            <w:r>
              <w:rPr>
                <w:bCs/>
                <w:sz w:val="18"/>
                <w:szCs w:val="18"/>
              </w:rPr>
              <w:t xml:space="preserve"> 629/2004 Sb.,</w:t>
            </w:r>
            <w:r>
              <w:rPr>
                <w:sz w:val="18"/>
                <w:szCs w:val="18"/>
              </w:rPr>
              <w:t xml:space="preserve">  </w:t>
            </w:r>
          </w:p>
          <w:p w:rsidR="00B411A2" w:rsidRDefault="00B411A2">
            <w:pPr>
              <w:pStyle w:val="Nadpis1"/>
              <w:jc w:val="both"/>
              <w:rPr>
                <w:rFonts w:eastAsia="Calibri"/>
                <w:sz w:val="18"/>
                <w:szCs w:val="18"/>
              </w:rPr>
            </w:pPr>
            <w:r>
              <w:rPr>
                <w:sz w:val="18"/>
                <w:szCs w:val="18"/>
              </w:rPr>
              <w:t xml:space="preserve">vydává </w:t>
            </w:r>
            <w:r>
              <w:rPr>
                <w:b/>
                <w:sz w:val="18"/>
                <w:szCs w:val="18"/>
              </w:rPr>
              <w:t>osvědčení o rozhodnutí ve věcech manželských</w:t>
            </w:r>
            <w:r>
              <w:rPr>
                <w:sz w:val="18"/>
                <w:szCs w:val="18"/>
              </w:rPr>
              <w:t xml:space="preserve"> podle čl. 39 </w:t>
            </w:r>
            <w:r>
              <w:rPr>
                <w:bCs/>
                <w:sz w:val="18"/>
                <w:szCs w:val="18"/>
              </w:rPr>
              <w:t>Nařízení Rady (ES) č.  2201/2003 z </w:t>
            </w:r>
            <w:proofErr w:type="gramStart"/>
            <w:r>
              <w:rPr>
                <w:bCs/>
                <w:sz w:val="18"/>
                <w:szCs w:val="18"/>
              </w:rPr>
              <w:t>27.11.2003</w:t>
            </w:r>
            <w:proofErr w:type="gramEnd"/>
            <w:r>
              <w:rPr>
                <w:bCs/>
                <w:sz w:val="18"/>
                <w:szCs w:val="18"/>
              </w:rPr>
              <w:t xml:space="preserve"> o příslušnosti a uznávání a výkon rozhodnutí ve věcech manželských </w:t>
            </w:r>
            <w:proofErr w:type="spellStart"/>
            <w:r>
              <w:rPr>
                <w:bCs/>
                <w:sz w:val="18"/>
                <w:szCs w:val="18"/>
              </w:rPr>
              <w:t>etc</w:t>
            </w:r>
            <w:proofErr w:type="spellEnd"/>
            <w:r>
              <w:rPr>
                <w:bCs/>
                <w:sz w:val="18"/>
                <w:szCs w:val="18"/>
              </w:rPr>
              <w:t>.,</w:t>
            </w:r>
            <w:r>
              <w:rPr>
                <w:rFonts w:eastAsia="Calibri"/>
                <w:sz w:val="18"/>
                <w:szCs w:val="18"/>
              </w:rPr>
              <w:t xml:space="preserve"> </w:t>
            </w:r>
          </w:p>
          <w:p w:rsidR="00B411A2" w:rsidRDefault="00B411A2">
            <w:pPr>
              <w:pStyle w:val="Nadpis1"/>
              <w:jc w:val="both"/>
              <w:rPr>
                <w:rFonts w:eastAsia="Calibri"/>
                <w:sz w:val="18"/>
                <w:szCs w:val="18"/>
              </w:rPr>
            </w:pPr>
            <w:r>
              <w:rPr>
                <w:rFonts w:eastAsia="Calibri"/>
                <w:sz w:val="18"/>
                <w:szCs w:val="18"/>
              </w:rPr>
              <w:t xml:space="preserve">rozhoduje o návrzích na </w:t>
            </w:r>
            <w:r>
              <w:rPr>
                <w:rFonts w:eastAsia="Calibri"/>
                <w:b/>
                <w:sz w:val="18"/>
                <w:szCs w:val="18"/>
              </w:rPr>
              <w:t>prohlášení vykonatelnosti cizozemských rozhodnutí</w:t>
            </w:r>
            <w:r>
              <w:rPr>
                <w:rFonts w:eastAsia="Calibri"/>
                <w:sz w:val="18"/>
                <w:szCs w:val="18"/>
              </w:rPr>
              <w:t xml:space="preserve"> a veřejných listin podle § 68b </w:t>
            </w:r>
            <w:proofErr w:type="gramStart"/>
            <w:r>
              <w:rPr>
                <w:rFonts w:eastAsia="Calibri"/>
                <w:sz w:val="18"/>
                <w:szCs w:val="18"/>
              </w:rPr>
              <w:t>zák.č.</w:t>
            </w:r>
            <w:proofErr w:type="gramEnd"/>
            <w:r>
              <w:rPr>
                <w:rFonts w:eastAsia="Calibri"/>
                <w:sz w:val="18"/>
                <w:szCs w:val="18"/>
              </w:rPr>
              <w:t xml:space="preserve"> 97/1963 Sb.</w:t>
            </w:r>
            <w:r>
              <w:rPr>
                <w:sz w:val="18"/>
                <w:szCs w:val="18"/>
              </w:rPr>
              <w:t xml:space="preserve"> a o návrzích ve věcech uznání cizího rozhodnutí dle § 16 zákona č. 91/2012 Sb., o mezinárodním právu soukromém.</w:t>
            </w:r>
          </w:p>
          <w:p w:rsidR="00B411A2" w:rsidRDefault="00B411A2">
            <w:pPr>
              <w:rPr>
                <w:b/>
                <w:sz w:val="18"/>
                <w:szCs w:val="18"/>
                <w:u w:val="single"/>
              </w:rPr>
            </w:pPr>
            <w:r>
              <w:rPr>
                <w:sz w:val="18"/>
                <w:szCs w:val="18"/>
              </w:rPr>
              <w:t>Je členem Vnitřní soudní sítě EU v ČR pro spolupráci ve věcech občanských a obchodních.</w:t>
            </w:r>
          </w:p>
        </w:tc>
        <w:tc>
          <w:tcPr>
            <w:tcW w:w="0" w:type="auto"/>
            <w:vMerge/>
            <w:tcBorders>
              <w:top w:val="thinThickThinSmallGap" w:sz="24" w:space="0" w:color="FF0000"/>
              <w:left w:val="single" w:sz="4" w:space="0" w:color="auto"/>
              <w:bottom w:val="single" w:sz="4" w:space="0" w:color="auto"/>
              <w:right w:val="thinThickThinSmallGap" w:sz="24" w:space="0" w:color="FF0000"/>
            </w:tcBorders>
            <w:vAlign w:val="center"/>
            <w:hideMark/>
          </w:tcPr>
          <w:p w:rsidR="00B411A2" w:rsidRDefault="00B411A2">
            <w:pPr>
              <w:rPr>
                <w:b/>
                <w:sz w:val="32"/>
                <w:szCs w:val="20"/>
              </w:rPr>
            </w:pPr>
          </w:p>
        </w:tc>
      </w:tr>
      <w:tr w:rsidR="00B411A2" w:rsidTr="00B411A2">
        <w:trPr>
          <w:cantSplit/>
        </w:trPr>
        <w:tc>
          <w:tcPr>
            <w:tcW w:w="0" w:type="auto"/>
            <w:vMerge/>
            <w:tcBorders>
              <w:top w:val="single" w:sz="4" w:space="0" w:color="auto"/>
              <w:left w:val="thinThickThinSmallGap" w:sz="24" w:space="0" w:color="FF0000"/>
              <w:bottom w:val="single" w:sz="4" w:space="0" w:color="auto"/>
              <w:right w:val="single" w:sz="4" w:space="0" w:color="auto"/>
            </w:tcBorders>
            <w:vAlign w:val="center"/>
            <w:hideMark/>
          </w:tcPr>
          <w:p w:rsidR="00B411A2" w:rsidRDefault="00B411A2">
            <w:pPr>
              <w:rPr>
                <w:rFonts w:eastAsia="Calibri"/>
                <w:sz w:val="20"/>
                <w:szCs w:val="20"/>
                <w:lang w:eastAsia="en-US"/>
              </w:rPr>
            </w:pPr>
          </w:p>
        </w:tc>
        <w:tc>
          <w:tcPr>
            <w:tcW w:w="2282" w:type="dxa"/>
            <w:tcBorders>
              <w:top w:val="single" w:sz="4" w:space="0" w:color="auto"/>
              <w:left w:val="single" w:sz="4" w:space="0" w:color="auto"/>
              <w:bottom w:val="single" w:sz="4" w:space="0" w:color="auto"/>
              <w:right w:val="single" w:sz="4" w:space="0" w:color="auto"/>
            </w:tcBorders>
            <w:hideMark/>
          </w:tcPr>
          <w:p w:rsidR="00B411A2" w:rsidRDefault="00B411A2">
            <w:pPr>
              <w:rPr>
                <w:rFonts w:eastAsia="Calibri"/>
                <w:sz w:val="18"/>
                <w:szCs w:val="18"/>
                <w:lang w:eastAsia="en-US"/>
              </w:rPr>
            </w:pPr>
            <w:r>
              <w:rPr>
                <w:sz w:val="18"/>
                <w:szCs w:val="18"/>
              </w:rPr>
              <w:t>Agenda EVC</w:t>
            </w:r>
          </w:p>
        </w:tc>
        <w:tc>
          <w:tcPr>
            <w:tcW w:w="8884" w:type="dxa"/>
            <w:gridSpan w:val="5"/>
            <w:tcBorders>
              <w:top w:val="single" w:sz="4" w:space="0" w:color="auto"/>
              <w:left w:val="single" w:sz="4" w:space="0" w:color="auto"/>
              <w:bottom w:val="single" w:sz="4" w:space="0" w:color="auto"/>
              <w:right w:val="single" w:sz="4" w:space="0" w:color="auto"/>
            </w:tcBorders>
            <w:hideMark/>
          </w:tcPr>
          <w:p w:rsidR="00B411A2" w:rsidRDefault="00B411A2">
            <w:pPr>
              <w:pStyle w:val="Nzev"/>
              <w:spacing w:line="240" w:lineRule="auto"/>
              <w:jc w:val="both"/>
              <w:rPr>
                <w:sz w:val="18"/>
                <w:szCs w:val="18"/>
              </w:rPr>
            </w:pPr>
            <w:r>
              <w:rPr>
                <w:sz w:val="18"/>
                <w:szCs w:val="18"/>
              </w:rPr>
              <w:t>Řízení o evropském platebním rozkazu</w:t>
            </w:r>
            <w:r>
              <w:rPr>
                <w:bCs/>
                <w:sz w:val="18"/>
                <w:szCs w:val="18"/>
              </w:rPr>
              <w:t xml:space="preserve"> </w:t>
            </w:r>
            <w:r>
              <w:rPr>
                <w:b w:val="0"/>
                <w:bCs/>
                <w:sz w:val="18"/>
                <w:szCs w:val="18"/>
              </w:rPr>
              <w:t>podle Nařízení Evropského parlamentu a Rady (ES) č. 1596/2006</w:t>
            </w:r>
          </w:p>
        </w:tc>
        <w:tc>
          <w:tcPr>
            <w:tcW w:w="0" w:type="auto"/>
            <w:vMerge/>
            <w:tcBorders>
              <w:top w:val="thinThickThinSmallGap" w:sz="24" w:space="0" w:color="FF0000"/>
              <w:left w:val="single" w:sz="4" w:space="0" w:color="auto"/>
              <w:bottom w:val="single" w:sz="4" w:space="0" w:color="auto"/>
              <w:right w:val="thinThickThinSmallGap" w:sz="24" w:space="0" w:color="FF0000"/>
            </w:tcBorders>
            <w:vAlign w:val="center"/>
            <w:hideMark/>
          </w:tcPr>
          <w:p w:rsidR="00B411A2" w:rsidRDefault="00B411A2">
            <w:pPr>
              <w:rPr>
                <w:b/>
                <w:sz w:val="32"/>
                <w:szCs w:val="20"/>
              </w:rPr>
            </w:pPr>
          </w:p>
        </w:tc>
      </w:tr>
      <w:tr w:rsidR="00B411A2" w:rsidTr="00B411A2">
        <w:trPr>
          <w:cantSplit/>
        </w:trPr>
        <w:tc>
          <w:tcPr>
            <w:tcW w:w="0" w:type="auto"/>
            <w:vMerge/>
            <w:tcBorders>
              <w:top w:val="single" w:sz="4" w:space="0" w:color="auto"/>
              <w:left w:val="thinThickThinSmallGap" w:sz="24" w:space="0" w:color="FF0000"/>
              <w:bottom w:val="single" w:sz="4" w:space="0" w:color="auto"/>
              <w:right w:val="single" w:sz="4" w:space="0" w:color="auto"/>
            </w:tcBorders>
            <w:vAlign w:val="center"/>
            <w:hideMark/>
          </w:tcPr>
          <w:p w:rsidR="00B411A2" w:rsidRDefault="00B411A2">
            <w:pPr>
              <w:rPr>
                <w:rFonts w:eastAsia="Calibri"/>
                <w:sz w:val="20"/>
                <w:szCs w:val="20"/>
                <w:lang w:eastAsia="en-US"/>
              </w:rPr>
            </w:pPr>
          </w:p>
        </w:tc>
        <w:tc>
          <w:tcPr>
            <w:tcW w:w="2282" w:type="dxa"/>
            <w:tcBorders>
              <w:top w:val="single" w:sz="4" w:space="0" w:color="auto"/>
              <w:left w:val="single" w:sz="4" w:space="0" w:color="auto"/>
              <w:bottom w:val="single" w:sz="4" w:space="0" w:color="auto"/>
              <w:right w:val="single" w:sz="4" w:space="0" w:color="auto"/>
            </w:tcBorders>
            <w:hideMark/>
          </w:tcPr>
          <w:p w:rsidR="00B411A2" w:rsidRDefault="00B411A2">
            <w:pPr>
              <w:rPr>
                <w:rFonts w:eastAsia="Calibri"/>
                <w:sz w:val="18"/>
                <w:szCs w:val="18"/>
                <w:lang w:eastAsia="en-US"/>
              </w:rPr>
            </w:pPr>
            <w:r>
              <w:rPr>
                <w:sz w:val="18"/>
                <w:szCs w:val="18"/>
              </w:rPr>
              <w:t>Agenda Cd</w:t>
            </w:r>
          </w:p>
        </w:tc>
        <w:tc>
          <w:tcPr>
            <w:tcW w:w="8884" w:type="dxa"/>
            <w:gridSpan w:val="5"/>
            <w:tcBorders>
              <w:top w:val="single" w:sz="4" w:space="0" w:color="auto"/>
              <w:left w:val="single" w:sz="4" w:space="0" w:color="auto"/>
              <w:bottom w:val="single" w:sz="4" w:space="0" w:color="auto"/>
              <w:right w:val="single" w:sz="4" w:space="0" w:color="auto"/>
            </w:tcBorders>
            <w:hideMark/>
          </w:tcPr>
          <w:p w:rsidR="00B411A2" w:rsidRDefault="00B411A2">
            <w:pPr>
              <w:jc w:val="both"/>
              <w:rPr>
                <w:rFonts w:eastAsia="Calibri"/>
                <w:sz w:val="18"/>
                <w:szCs w:val="18"/>
                <w:lang w:eastAsia="en-US"/>
              </w:rPr>
            </w:pPr>
            <w:r>
              <w:rPr>
                <w:b/>
                <w:sz w:val="18"/>
                <w:szCs w:val="18"/>
              </w:rPr>
              <w:t>Jen dožádání z ciziny</w:t>
            </w:r>
          </w:p>
        </w:tc>
        <w:tc>
          <w:tcPr>
            <w:tcW w:w="0" w:type="auto"/>
            <w:vMerge/>
            <w:tcBorders>
              <w:top w:val="thinThickThinSmallGap" w:sz="24" w:space="0" w:color="FF0000"/>
              <w:left w:val="single" w:sz="4" w:space="0" w:color="auto"/>
              <w:bottom w:val="single" w:sz="4" w:space="0" w:color="auto"/>
              <w:right w:val="thinThickThinSmallGap" w:sz="24" w:space="0" w:color="FF0000"/>
            </w:tcBorders>
            <w:vAlign w:val="center"/>
            <w:hideMark/>
          </w:tcPr>
          <w:p w:rsidR="00B411A2" w:rsidRDefault="00B411A2">
            <w:pPr>
              <w:rPr>
                <w:b/>
                <w:sz w:val="32"/>
                <w:szCs w:val="20"/>
              </w:rPr>
            </w:pPr>
          </w:p>
        </w:tc>
      </w:tr>
      <w:tr w:rsidR="00B411A2" w:rsidTr="00B411A2">
        <w:trPr>
          <w:cantSplit/>
        </w:trPr>
        <w:tc>
          <w:tcPr>
            <w:tcW w:w="0" w:type="auto"/>
            <w:vMerge/>
            <w:tcBorders>
              <w:top w:val="single" w:sz="4" w:space="0" w:color="auto"/>
              <w:left w:val="thinThickThinSmallGap" w:sz="24" w:space="0" w:color="FF0000"/>
              <w:bottom w:val="single" w:sz="4" w:space="0" w:color="auto"/>
              <w:right w:val="single" w:sz="4" w:space="0" w:color="auto"/>
            </w:tcBorders>
            <w:vAlign w:val="center"/>
            <w:hideMark/>
          </w:tcPr>
          <w:p w:rsidR="00B411A2" w:rsidRDefault="00B411A2">
            <w:pPr>
              <w:rPr>
                <w:rFonts w:eastAsia="Calibri"/>
                <w:sz w:val="20"/>
                <w:szCs w:val="20"/>
                <w:lang w:eastAsia="en-US"/>
              </w:rPr>
            </w:pPr>
          </w:p>
        </w:tc>
        <w:tc>
          <w:tcPr>
            <w:tcW w:w="2282" w:type="dxa"/>
            <w:tcBorders>
              <w:top w:val="single" w:sz="4" w:space="0" w:color="auto"/>
              <w:left w:val="single" w:sz="4" w:space="0" w:color="auto"/>
              <w:bottom w:val="single" w:sz="4" w:space="0" w:color="auto"/>
              <w:right w:val="single" w:sz="4" w:space="0" w:color="auto"/>
            </w:tcBorders>
            <w:hideMark/>
          </w:tcPr>
          <w:p w:rsidR="00B411A2" w:rsidRDefault="00B411A2">
            <w:pPr>
              <w:rPr>
                <w:rFonts w:eastAsia="Calibri"/>
                <w:sz w:val="18"/>
                <w:szCs w:val="18"/>
                <w:lang w:eastAsia="en-US"/>
              </w:rPr>
            </w:pPr>
            <w:r>
              <w:rPr>
                <w:sz w:val="18"/>
                <w:szCs w:val="18"/>
              </w:rPr>
              <w:t xml:space="preserve">Agenda P, </w:t>
            </w:r>
            <w:proofErr w:type="spellStart"/>
            <w:r>
              <w:rPr>
                <w:sz w:val="18"/>
                <w:szCs w:val="18"/>
              </w:rPr>
              <w:t>Nc</w:t>
            </w:r>
            <w:proofErr w:type="spellEnd"/>
          </w:p>
        </w:tc>
        <w:tc>
          <w:tcPr>
            <w:tcW w:w="8884" w:type="dxa"/>
            <w:gridSpan w:val="5"/>
            <w:tcBorders>
              <w:top w:val="single" w:sz="4" w:space="0" w:color="auto"/>
              <w:left w:val="single" w:sz="4" w:space="0" w:color="auto"/>
              <w:bottom w:val="single" w:sz="4" w:space="0" w:color="auto"/>
              <w:right w:val="single" w:sz="4" w:space="0" w:color="auto"/>
            </w:tcBorders>
            <w:hideMark/>
          </w:tcPr>
          <w:p w:rsidR="00B411A2" w:rsidRDefault="00B411A2">
            <w:pPr>
              <w:jc w:val="both"/>
              <w:rPr>
                <w:rFonts w:eastAsia="Calibri"/>
                <w:b/>
                <w:bCs/>
                <w:sz w:val="18"/>
                <w:szCs w:val="18"/>
                <w:lang w:eastAsia="en-US"/>
              </w:rPr>
            </w:pPr>
            <w:r>
              <w:rPr>
                <w:b/>
                <w:bCs/>
                <w:sz w:val="18"/>
                <w:szCs w:val="18"/>
              </w:rPr>
              <w:t>Jen</w:t>
            </w:r>
            <w:r>
              <w:rPr>
                <w:sz w:val="18"/>
                <w:szCs w:val="18"/>
              </w:rPr>
              <w:t xml:space="preserve"> opatrovnické věci </w:t>
            </w:r>
            <w:r>
              <w:rPr>
                <w:b/>
                <w:bCs/>
                <w:sz w:val="18"/>
                <w:szCs w:val="18"/>
              </w:rPr>
              <w:t xml:space="preserve">péče soudu o nezletilé a ostatní opatrovnické </w:t>
            </w:r>
            <w:proofErr w:type="gramStart"/>
            <w:r>
              <w:rPr>
                <w:b/>
                <w:bCs/>
                <w:sz w:val="18"/>
                <w:szCs w:val="18"/>
              </w:rPr>
              <w:t>věci</w:t>
            </w:r>
            <w:r>
              <w:rPr>
                <w:sz w:val="18"/>
                <w:szCs w:val="18"/>
              </w:rPr>
              <w:t xml:space="preserve"> v nichž</w:t>
            </w:r>
            <w:proofErr w:type="gramEnd"/>
            <w:r>
              <w:rPr>
                <w:sz w:val="18"/>
                <w:szCs w:val="18"/>
              </w:rPr>
              <w:t xml:space="preserve"> vyvstává s ohledem na okolnosti případu otázka určení mezinárodní příslušnosti soudů </w:t>
            </w:r>
            <w:r>
              <w:rPr>
                <w:b/>
                <w:bCs/>
                <w:sz w:val="18"/>
                <w:szCs w:val="18"/>
              </w:rPr>
              <w:t xml:space="preserve">(cizí prvek </w:t>
            </w:r>
            <w:proofErr w:type="spellStart"/>
            <w:r>
              <w:rPr>
                <w:b/>
                <w:bCs/>
                <w:sz w:val="18"/>
                <w:szCs w:val="18"/>
              </w:rPr>
              <w:t>conf</w:t>
            </w:r>
            <w:proofErr w:type="spellEnd"/>
            <w:r>
              <w:rPr>
                <w:b/>
                <w:bCs/>
                <w:sz w:val="18"/>
                <w:szCs w:val="18"/>
              </w:rPr>
              <w:t xml:space="preserve">. rozsudek ESD: </w:t>
            </w:r>
            <w:proofErr w:type="spellStart"/>
            <w:r>
              <w:rPr>
                <w:b/>
                <w:bCs/>
                <w:sz w:val="18"/>
                <w:szCs w:val="18"/>
              </w:rPr>
              <w:t>Owusu</w:t>
            </w:r>
            <w:proofErr w:type="spellEnd"/>
            <w:r>
              <w:rPr>
                <w:b/>
                <w:bCs/>
                <w:sz w:val="18"/>
                <w:szCs w:val="18"/>
              </w:rPr>
              <w:t xml:space="preserve"> C-281/02), </w:t>
            </w:r>
          </w:p>
          <w:p w:rsidR="00B411A2" w:rsidRDefault="00B411A2">
            <w:pPr>
              <w:jc w:val="both"/>
              <w:rPr>
                <w:rFonts w:eastAsia="Calibri"/>
                <w:sz w:val="18"/>
                <w:szCs w:val="18"/>
                <w:lang w:eastAsia="en-US"/>
              </w:rPr>
            </w:pPr>
            <w:r>
              <w:rPr>
                <w:b/>
                <w:sz w:val="18"/>
                <w:szCs w:val="18"/>
              </w:rPr>
              <w:t>vydává osvědčení</w:t>
            </w:r>
            <w:r>
              <w:rPr>
                <w:sz w:val="18"/>
                <w:szCs w:val="18"/>
              </w:rPr>
              <w:t xml:space="preserve"> o rozhodnutí ve věcech: </w:t>
            </w:r>
            <w:r>
              <w:rPr>
                <w:b/>
                <w:sz w:val="18"/>
                <w:szCs w:val="18"/>
              </w:rPr>
              <w:t>rodičovské zodpovědnosti</w:t>
            </w:r>
            <w:r>
              <w:rPr>
                <w:sz w:val="18"/>
                <w:szCs w:val="18"/>
              </w:rPr>
              <w:t xml:space="preserve"> podle čl. 39, </w:t>
            </w:r>
            <w:r>
              <w:rPr>
                <w:b/>
                <w:sz w:val="18"/>
                <w:szCs w:val="18"/>
              </w:rPr>
              <w:t>práva na styk s dítětem</w:t>
            </w:r>
            <w:r>
              <w:rPr>
                <w:sz w:val="18"/>
                <w:szCs w:val="18"/>
              </w:rPr>
              <w:t xml:space="preserve"> podle čl. 41/1 a </w:t>
            </w:r>
            <w:r>
              <w:rPr>
                <w:b/>
                <w:sz w:val="18"/>
                <w:szCs w:val="18"/>
              </w:rPr>
              <w:t>navrácení dítěte</w:t>
            </w:r>
            <w:r>
              <w:rPr>
                <w:sz w:val="18"/>
                <w:szCs w:val="18"/>
              </w:rPr>
              <w:t xml:space="preserve"> podle čl. 42/1 </w:t>
            </w:r>
            <w:r>
              <w:rPr>
                <w:bCs/>
                <w:sz w:val="18"/>
                <w:szCs w:val="18"/>
              </w:rPr>
              <w:t>Nařízení Rady (ES) č. 2201/2003 z </w:t>
            </w:r>
            <w:proofErr w:type="gramStart"/>
            <w:r>
              <w:rPr>
                <w:bCs/>
                <w:sz w:val="18"/>
                <w:szCs w:val="18"/>
              </w:rPr>
              <w:t>27.11.2003</w:t>
            </w:r>
            <w:proofErr w:type="gramEnd"/>
            <w:r>
              <w:rPr>
                <w:bCs/>
                <w:sz w:val="18"/>
                <w:szCs w:val="18"/>
              </w:rPr>
              <w:t xml:space="preserve"> o příslušnosti a uznávání a výkon rozhodnutí ve věcech manželských </w:t>
            </w:r>
            <w:proofErr w:type="spellStart"/>
            <w:r>
              <w:rPr>
                <w:bCs/>
                <w:sz w:val="18"/>
                <w:szCs w:val="18"/>
              </w:rPr>
              <w:t>etc</w:t>
            </w:r>
            <w:proofErr w:type="spellEnd"/>
            <w:r>
              <w:rPr>
                <w:bCs/>
                <w:sz w:val="18"/>
                <w:szCs w:val="18"/>
              </w:rPr>
              <w:t>.</w:t>
            </w:r>
          </w:p>
        </w:tc>
        <w:tc>
          <w:tcPr>
            <w:tcW w:w="1700" w:type="dxa"/>
            <w:tcBorders>
              <w:top w:val="single" w:sz="4" w:space="0" w:color="auto"/>
              <w:left w:val="single" w:sz="4" w:space="0" w:color="auto"/>
              <w:bottom w:val="single" w:sz="4" w:space="0" w:color="auto"/>
              <w:right w:val="thinThickThinSmallGap" w:sz="24" w:space="0" w:color="FF0000"/>
            </w:tcBorders>
            <w:shd w:val="clear" w:color="auto" w:fill="92D050"/>
            <w:hideMark/>
          </w:tcPr>
          <w:p w:rsidR="00B411A2" w:rsidRDefault="00B411A2">
            <w:pPr>
              <w:jc w:val="center"/>
              <w:rPr>
                <w:rFonts w:eastAsia="Calibri"/>
                <w:b/>
                <w:lang w:eastAsia="en-US"/>
              </w:rPr>
            </w:pPr>
            <w:r>
              <w:rPr>
                <w:b/>
              </w:rPr>
              <w:t>Zita Strouhalová</w:t>
            </w:r>
          </w:p>
        </w:tc>
      </w:tr>
      <w:tr w:rsidR="00B411A2" w:rsidTr="00B411A2">
        <w:trPr>
          <w:cantSplit/>
          <w:trHeight w:val="1842"/>
        </w:trPr>
        <w:tc>
          <w:tcPr>
            <w:tcW w:w="0" w:type="auto"/>
            <w:vMerge/>
            <w:tcBorders>
              <w:top w:val="single" w:sz="4" w:space="0" w:color="auto"/>
              <w:left w:val="thinThickThinSmallGap" w:sz="24" w:space="0" w:color="FF0000"/>
              <w:bottom w:val="single" w:sz="4" w:space="0" w:color="auto"/>
              <w:right w:val="single" w:sz="4" w:space="0" w:color="auto"/>
            </w:tcBorders>
            <w:vAlign w:val="center"/>
            <w:hideMark/>
          </w:tcPr>
          <w:p w:rsidR="00B411A2" w:rsidRDefault="00B411A2">
            <w:pPr>
              <w:rPr>
                <w:rFonts w:eastAsia="Calibri"/>
                <w:sz w:val="20"/>
                <w:szCs w:val="20"/>
                <w:lang w:eastAsia="en-US"/>
              </w:rPr>
            </w:pPr>
          </w:p>
        </w:tc>
        <w:tc>
          <w:tcPr>
            <w:tcW w:w="2282" w:type="dxa"/>
            <w:tcBorders>
              <w:top w:val="single" w:sz="4" w:space="0" w:color="auto"/>
              <w:left w:val="single" w:sz="4" w:space="0" w:color="auto"/>
              <w:bottom w:val="single" w:sz="4" w:space="0" w:color="auto"/>
              <w:right w:val="single" w:sz="4" w:space="0" w:color="auto"/>
            </w:tcBorders>
            <w:hideMark/>
          </w:tcPr>
          <w:p w:rsidR="00B411A2" w:rsidRDefault="00B411A2">
            <w:pPr>
              <w:rPr>
                <w:rFonts w:eastAsia="Calibri"/>
                <w:sz w:val="18"/>
                <w:szCs w:val="18"/>
                <w:lang w:eastAsia="en-US"/>
              </w:rPr>
            </w:pPr>
            <w:r>
              <w:rPr>
                <w:sz w:val="18"/>
                <w:szCs w:val="18"/>
              </w:rPr>
              <w:t>Agenda E</w:t>
            </w:r>
          </w:p>
        </w:tc>
        <w:tc>
          <w:tcPr>
            <w:tcW w:w="8884" w:type="dxa"/>
            <w:gridSpan w:val="5"/>
            <w:tcBorders>
              <w:top w:val="single" w:sz="4" w:space="0" w:color="auto"/>
              <w:left w:val="single" w:sz="4" w:space="0" w:color="auto"/>
              <w:bottom w:val="single" w:sz="4" w:space="0" w:color="auto"/>
              <w:right w:val="single" w:sz="4" w:space="0" w:color="auto"/>
            </w:tcBorders>
            <w:hideMark/>
          </w:tcPr>
          <w:p w:rsidR="00B411A2" w:rsidRDefault="00B411A2">
            <w:pPr>
              <w:tabs>
                <w:tab w:val="left" w:pos="284"/>
                <w:tab w:val="left" w:pos="426"/>
              </w:tabs>
              <w:spacing w:line="276" w:lineRule="auto"/>
              <w:jc w:val="both"/>
              <w:rPr>
                <w:rFonts w:eastAsia="Calibri"/>
                <w:b/>
                <w:color w:val="0000FF"/>
                <w:sz w:val="18"/>
                <w:szCs w:val="18"/>
                <w:lang w:eastAsia="en-US"/>
              </w:rPr>
            </w:pPr>
            <w:r>
              <w:rPr>
                <w:b/>
                <w:sz w:val="18"/>
                <w:szCs w:val="18"/>
              </w:rPr>
              <w:t>Věci tzv. tajemnické agendy výkonu rozhodnutí podle o.s.</w:t>
            </w:r>
            <w:proofErr w:type="spellStart"/>
            <w:r>
              <w:rPr>
                <w:b/>
                <w:sz w:val="18"/>
                <w:szCs w:val="18"/>
              </w:rPr>
              <w:t>ř</w:t>
            </w:r>
            <w:proofErr w:type="spellEnd"/>
            <w:r>
              <w:rPr>
                <w:b/>
                <w:sz w:val="18"/>
                <w:szCs w:val="18"/>
              </w:rPr>
              <w:t>. č. 99/1963 Sb.</w:t>
            </w:r>
            <w:r>
              <w:rPr>
                <w:b/>
                <w:bCs/>
                <w:sz w:val="18"/>
                <w:szCs w:val="18"/>
              </w:rPr>
              <w:t xml:space="preserve">, v nichž se vykonává cizozemský exekuční titul včetně takových věcí napadlých před </w:t>
            </w:r>
            <w:proofErr w:type="gramStart"/>
            <w:r>
              <w:rPr>
                <w:b/>
                <w:bCs/>
                <w:sz w:val="18"/>
                <w:szCs w:val="18"/>
              </w:rPr>
              <w:t>1.1.2012</w:t>
            </w:r>
            <w:proofErr w:type="gramEnd"/>
            <w:r>
              <w:rPr>
                <w:b/>
                <w:bCs/>
                <w:sz w:val="18"/>
                <w:szCs w:val="18"/>
              </w:rPr>
              <w:t>.</w:t>
            </w:r>
          </w:p>
          <w:p w:rsidR="004E6A40" w:rsidRDefault="00B411A2">
            <w:pPr>
              <w:jc w:val="both"/>
              <w:rPr>
                <w:bCs/>
                <w:sz w:val="18"/>
                <w:szCs w:val="18"/>
              </w:rPr>
            </w:pPr>
            <w:r>
              <w:rPr>
                <w:sz w:val="18"/>
                <w:szCs w:val="18"/>
              </w:rPr>
              <w:t>Každá 1. ze dvou věcí tzv. soudcovské agendy výkonu rozhodnutí podle o.s.</w:t>
            </w:r>
            <w:proofErr w:type="spellStart"/>
            <w:r>
              <w:rPr>
                <w:sz w:val="18"/>
                <w:szCs w:val="18"/>
              </w:rPr>
              <w:t>ř</w:t>
            </w:r>
            <w:proofErr w:type="spellEnd"/>
            <w:r>
              <w:rPr>
                <w:sz w:val="18"/>
                <w:szCs w:val="18"/>
              </w:rPr>
              <w:t xml:space="preserve">. č. 99/1963 Sb. včetně takových věcí </w:t>
            </w:r>
            <w:r>
              <w:rPr>
                <w:bCs/>
                <w:sz w:val="18"/>
                <w:szCs w:val="18"/>
              </w:rPr>
              <w:t>napadlých před 1. 6.2012</w:t>
            </w:r>
            <w:r>
              <w:rPr>
                <w:sz w:val="18"/>
                <w:szCs w:val="18"/>
              </w:rPr>
              <w:t xml:space="preserve"> (zřízení soudcovského zástavního práva na nemovitostech, prodej podniku, vyklizení, </w:t>
            </w:r>
            <w:proofErr w:type="gramStart"/>
            <w:r>
              <w:rPr>
                <w:sz w:val="18"/>
                <w:szCs w:val="18"/>
              </w:rPr>
              <w:t>odebrání,  věci</w:t>
            </w:r>
            <w:proofErr w:type="gramEnd"/>
            <w:r>
              <w:rPr>
                <w:sz w:val="18"/>
                <w:szCs w:val="18"/>
              </w:rPr>
              <w:t xml:space="preserve">, rozdělení věci a provedení prací a výkonů) </w:t>
            </w:r>
            <w:r>
              <w:rPr>
                <w:bCs/>
                <w:sz w:val="18"/>
                <w:szCs w:val="18"/>
              </w:rPr>
              <w:t>s výjimkou takových věcí z odd. 15 E</w:t>
            </w:r>
            <w:r w:rsidR="004E6A40">
              <w:rPr>
                <w:bCs/>
                <w:sz w:val="18"/>
                <w:szCs w:val="18"/>
              </w:rPr>
              <w:t>.</w:t>
            </w:r>
          </w:p>
          <w:p w:rsidR="004E6A40" w:rsidRDefault="004E6A40">
            <w:pPr>
              <w:jc w:val="both"/>
              <w:rPr>
                <w:bCs/>
                <w:sz w:val="18"/>
                <w:szCs w:val="18"/>
              </w:rPr>
            </w:pPr>
            <w:r>
              <w:rPr>
                <w:sz w:val="18"/>
                <w:szCs w:val="18"/>
              </w:rPr>
              <w:t xml:space="preserve">Všechny věcí tzv. soudcovské agendy výkonu rozhodnutí podle </w:t>
            </w:r>
            <w:proofErr w:type="gramStart"/>
            <w:r>
              <w:rPr>
                <w:sz w:val="18"/>
                <w:szCs w:val="18"/>
              </w:rPr>
              <w:t>o.s.</w:t>
            </w:r>
            <w:proofErr w:type="spellStart"/>
            <w:proofErr w:type="gramEnd"/>
            <w:r>
              <w:rPr>
                <w:sz w:val="18"/>
                <w:szCs w:val="18"/>
              </w:rPr>
              <w:t>ř</w:t>
            </w:r>
            <w:proofErr w:type="spellEnd"/>
            <w:r>
              <w:rPr>
                <w:sz w:val="18"/>
                <w:szCs w:val="18"/>
              </w:rPr>
              <w:t xml:space="preserve">. č. 99/1963 Sb. včetně takových věcí </w:t>
            </w:r>
            <w:r>
              <w:rPr>
                <w:bCs/>
                <w:sz w:val="18"/>
                <w:szCs w:val="18"/>
              </w:rPr>
              <w:t>napadlých před 1. 6.2012</w:t>
            </w:r>
            <w:r w:rsidR="00425FB7">
              <w:rPr>
                <w:bCs/>
                <w:sz w:val="18"/>
                <w:szCs w:val="18"/>
              </w:rPr>
              <w:t xml:space="preserve">) </w:t>
            </w:r>
            <w:r>
              <w:rPr>
                <w:sz w:val="18"/>
                <w:szCs w:val="18"/>
              </w:rPr>
              <w:t>prodej</w:t>
            </w:r>
            <w:r w:rsidR="00425FB7">
              <w:rPr>
                <w:sz w:val="18"/>
                <w:szCs w:val="18"/>
              </w:rPr>
              <w:t>em</w:t>
            </w:r>
            <w:r>
              <w:rPr>
                <w:sz w:val="18"/>
                <w:szCs w:val="18"/>
              </w:rPr>
              <w:t xml:space="preserve"> nemovitostí</w:t>
            </w:r>
          </w:p>
          <w:p w:rsidR="00B411A2" w:rsidRDefault="00B411A2" w:rsidP="00425FB7">
            <w:pPr>
              <w:jc w:val="both"/>
              <w:rPr>
                <w:bCs/>
                <w:sz w:val="18"/>
                <w:szCs w:val="18"/>
              </w:rPr>
            </w:pPr>
            <w:r>
              <w:rPr>
                <w:bCs/>
                <w:sz w:val="18"/>
                <w:szCs w:val="18"/>
              </w:rPr>
              <w:t xml:space="preserve">Nařizování soupisu movitých věcí k realizaci zákonného zástavního práva k movitým věcem vneseným do pronajatých prostor pro dlužné nájemné podle § 672, odstavec 2 občanského zákoníku. </w:t>
            </w:r>
          </w:p>
          <w:p w:rsidR="00B411A2" w:rsidRDefault="00B411A2">
            <w:pPr>
              <w:tabs>
                <w:tab w:val="left" w:pos="284"/>
                <w:tab w:val="left" w:pos="426"/>
              </w:tabs>
              <w:jc w:val="both"/>
              <w:rPr>
                <w:rFonts w:eastAsia="Calibri"/>
                <w:sz w:val="18"/>
                <w:szCs w:val="18"/>
                <w:lang w:eastAsia="en-US"/>
              </w:rPr>
            </w:pPr>
            <w:r>
              <w:rPr>
                <w:sz w:val="18"/>
                <w:szCs w:val="18"/>
              </w:rPr>
              <w:t xml:space="preserve">Vydává potvrzení o evropském exekučním titulu </w:t>
            </w:r>
            <w:r>
              <w:rPr>
                <w:bCs/>
                <w:sz w:val="18"/>
                <w:szCs w:val="18"/>
              </w:rPr>
              <w:t>podle Nařízení Rady (ES) č.  805/2004 ve znění Nařízení (ES) č. 1869/2005 z </w:t>
            </w:r>
            <w:proofErr w:type="gramStart"/>
            <w:r>
              <w:rPr>
                <w:bCs/>
                <w:sz w:val="18"/>
                <w:szCs w:val="18"/>
              </w:rPr>
              <w:t>16.11.2005</w:t>
            </w:r>
            <w:proofErr w:type="gramEnd"/>
            <w:r>
              <w:rPr>
                <w:bCs/>
                <w:sz w:val="18"/>
                <w:szCs w:val="18"/>
              </w:rPr>
              <w:t xml:space="preserve"> a opravuje je či ruší.</w:t>
            </w:r>
          </w:p>
        </w:tc>
        <w:tc>
          <w:tcPr>
            <w:tcW w:w="1700" w:type="dxa"/>
            <w:vMerge w:val="restart"/>
            <w:tcBorders>
              <w:top w:val="single" w:sz="4" w:space="0" w:color="auto"/>
              <w:left w:val="single" w:sz="4" w:space="0" w:color="auto"/>
              <w:bottom w:val="thinThickThinSmallGap" w:sz="24" w:space="0" w:color="FF0000"/>
              <w:right w:val="thinThickThinSmallGap" w:sz="24" w:space="0" w:color="FF0000"/>
            </w:tcBorders>
            <w:shd w:val="clear" w:color="auto" w:fill="92D050"/>
          </w:tcPr>
          <w:p w:rsidR="00B411A2" w:rsidRDefault="00B411A2">
            <w:pPr>
              <w:jc w:val="center"/>
              <w:rPr>
                <w:rFonts w:eastAsia="Calibri"/>
                <w:b/>
                <w:lang w:eastAsia="en-US"/>
              </w:rPr>
            </w:pPr>
          </w:p>
          <w:p w:rsidR="00B411A2" w:rsidRDefault="00B411A2">
            <w:pPr>
              <w:jc w:val="center"/>
              <w:rPr>
                <w:rFonts w:eastAsia="Calibri"/>
                <w:b/>
                <w:lang w:eastAsia="en-US"/>
              </w:rPr>
            </w:pPr>
          </w:p>
          <w:p w:rsidR="00B411A2" w:rsidRDefault="00B411A2">
            <w:pPr>
              <w:jc w:val="center"/>
              <w:rPr>
                <w:rFonts w:eastAsia="Calibri"/>
                <w:b/>
                <w:lang w:eastAsia="en-US"/>
              </w:rPr>
            </w:pPr>
          </w:p>
          <w:p w:rsidR="00B411A2" w:rsidRDefault="00B411A2">
            <w:pPr>
              <w:jc w:val="center"/>
              <w:rPr>
                <w:rFonts w:eastAsia="Calibri"/>
                <w:b/>
                <w:lang w:eastAsia="en-US"/>
              </w:rPr>
            </w:pPr>
            <w:r>
              <w:rPr>
                <w:b/>
              </w:rPr>
              <w:t>Jana Vitásková</w:t>
            </w:r>
          </w:p>
          <w:p w:rsidR="00B411A2" w:rsidRDefault="00B411A2">
            <w:pPr>
              <w:jc w:val="center"/>
              <w:rPr>
                <w:rFonts w:eastAsia="Calibri"/>
                <w:b/>
                <w:lang w:eastAsia="en-US"/>
              </w:rPr>
            </w:pPr>
          </w:p>
          <w:p w:rsidR="00B411A2" w:rsidRDefault="00B411A2">
            <w:pPr>
              <w:jc w:val="center"/>
              <w:rPr>
                <w:rFonts w:eastAsia="Calibri"/>
                <w:b/>
                <w:lang w:eastAsia="en-US"/>
              </w:rPr>
            </w:pPr>
            <w:r>
              <w:rPr>
                <w:b/>
              </w:rPr>
              <w:t>Simona Dosedělová</w:t>
            </w:r>
          </w:p>
          <w:p w:rsidR="00B411A2" w:rsidRDefault="00B411A2">
            <w:pPr>
              <w:jc w:val="center"/>
              <w:rPr>
                <w:rFonts w:eastAsia="Calibri"/>
                <w:b/>
                <w:lang w:eastAsia="en-US"/>
              </w:rPr>
            </w:pPr>
          </w:p>
          <w:p w:rsidR="00B411A2" w:rsidRDefault="00B411A2">
            <w:pPr>
              <w:jc w:val="center"/>
              <w:rPr>
                <w:rFonts w:eastAsia="Calibri"/>
                <w:b/>
                <w:lang w:eastAsia="en-US"/>
              </w:rPr>
            </w:pPr>
          </w:p>
        </w:tc>
      </w:tr>
      <w:tr w:rsidR="00B411A2" w:rsidTr="00B411A2">
        <w:trPr>
          <w:cantSplit/>
          <w:trHeight w:val="252"/>
        </w:trPr>
        <w:tc>
          <w:tcPr>
            <w:tcW w:w="0" w:type="auto"/>
            <w:vMerge/>
            <w:tcBorders>
              <w:top w:val="single" w:sz="4" w:space="0" w:color="auto"/>
              <w:left w:val="thinThickThinSmallGap" w:sz="24" w:space="0" w:color="FF0000"/>
              <w:bottom w:val="single" w:sz="4" w:space="0" w:color="auto"/>
              <w:right w:val="single" w:sz="4" w:space="0" w:color="auto"/>
            </w:tcBorders>
            <w:vAlign w:val="center"/>
            <w:hideMark/>
          </w:tcPr>
          <w:p w:rsidR="00B411A2" w:rsidRDefault="00B411A2">
            <w:pPr>
              <w:rPr>
                <w:rFonts w:eastAsia="Calibri"/>
                <w:sz w:val="20"/>
                <w:szCs w:val="20"/>
                <w:lang w:eastAsia="en-US"/>
              </w:rPr>
            </w:pPr>
          </w:p>
        </w:tc>
        <w:tc>
          <w:tcPr>
            <w:tcW w:w="2282" w:type="dxa"/>
            <w:tcBorders>
              <w:top w:val="single" w:sz="4" w:space="0" w:color="auto"/>
              <w:left w:val="single" w:sz="4" w:space="0" w:color="auto"/>
              <w:bottom w:val="single" w:sz="4" w:space="0" w:color="auto"/>
              <w:right w:val="single" w:sz="4" w:space="0" w:color="auto"/>
            </w:tcBorders>
            <w:hideMark/>
          </w:tcPr>
          <w:p w:rsidR="00B411A2" w:rsidRDefault="00B411A2">
            <w:pPr>
              <w:rPr>
                <w:rFonts w:eastAsia="Calibri"/>
                <w:sz w:val="18"/>
                <w:szCs w:val="18"/>
                <w:lang w:eastAsia="en-US"/>
              </w:rPr>
            </w:pPr>
            <w:r>
              <w:rPr>
                <w:sz w:val="18"/>
                <w:szCs w:val="18"/>
              </w:rPr>
              <w:t xml:space="preserve">Agenda </w:t>
            </w:r>
            <w:proofErr w:type="spellStart"/>
            <w:r>
              <w:rPr>
                <w:sz w:val="18"/>
                <w:szCs w:val="18"/>
              </w:rPr>
              <w:t>Nc</w:t>
            </w:r>
            <w:proofErr w:type="spellEnd"/>
          </w:p>
        </w:tc>
        <w:tc>
          <w:tcPr>
            <w:tcW w:w="8884" w:type="dxa"/>
            <w:gridSpan w:val="5"/>
            <w:tcBorders>
              <w:top w:val="single" w:sz="4" w:space="0" w:color="auto"/>
              <w:left w:val="single" w:sz="4" w:space="0" w:color="auto"/>
              <w:bottom w:val="single" w:sz="4" w:space="0" w:color="auto"/>
              <w:right w:val="single" w:sz="4" w:space="0" w:color="auto"/>
            </w:tcBorders>
            <w:hideMark/>
          </w:tcPr>
          <w:p w:rsidR="00B411A2" w:rsidRDefault="00B411A2">
            <w:pPr>
              <w:tabs>
                <w:tab w:val="left" w:pos="284"/>
                <w:tab w:val="left" w:pos="426"/>
              </w:tabs>
              <w:spacing w:line="276" w:lineRule="auto"/>
              <w:jc w:val="both"/>
              <w:rPr>
                <w:rFonts w:eastAsia="Calibri"/>
                <w:b/>
                <w:sz w:val="18"/>
                <w:szCs w:val="18"/>
                <w:lang w:eastAsia="en-US"/>
              </w:rPr>
            </w:pPr>
            <w:r>
              <w:rPr>
                <w:b/>
                <w:bCs/>
                <w:sz w:val="18"/>
                <w:szCs w:val="18"/>
              </w:rPr>
              <w:t>Úkony soudce podle o.s.</w:t>
            </w:r>
            <w:proofErr w:type="spellStart"/>
            <w:r>
              <w:rPr>
                <w:b/>
                <w:bCs/>
                <w:sz w:val="18"/>
                <w:szCs w:val="18"/>
              </w:rPr>
              <w:t>ř</w:t>
            </w:r>
            <w:proofErr w:type="spellEnd"/>
            <w:r>
              <w:rPr>
                <w:b/>
                <w:bCs/>
                <w:sz w:val="18"/>
                <w:szCs w:val="18"/>
              </w:rPr>
              <w:t xml:space="preserve">. v daňových </w:t>
            </w:r>
            <w:proofErr w:type="gramStart"/>
            <w:r>
              <w:rPr>
                <w:b/>
                <w:bCs/>
                <w:sz w:val="18"/>
                <w:szCs w:val="18"/>
              </w:rPr>
              <w:t>exekucí</w:t>
            </w:r>
            <w:proofErr w:type="gramEnd"/>
            <w:r>
              <w:rPr>
                <w:b/>
                <w:bCs/>
                <w:sz w:val="18"/>
                <w:szCs w:val="18"/>
              </w:rPr>
              <w:t xml:space="preserve"> ch z odd. 25 </w:t>
            </w:r>
            <w:proofErr w:type="spellStart"/>
            <w:r>
              <w:rPr>
                <w:b/>
                <w:bCs/>
                <w:sz w:val="18"/>
                <w:szCs w:val="18"/>
              </w:rPr>
              <w:t>Nc</w:t>
            </w:r>
            <w:proofErr w:type="spellEnd"/>
          </w:p>
        </w:tc>
        <w:tc>
          <w:tcPr>
            <w:tcW w:w="0" w:type="auto"/>
            <w:vMerge/>
            <w:tcBorders>
              <w:top w:val="single" w:sz="4" w:space="0" w:color="auto"/>
              <w:left w:val="single" w:sz="4" w:space="0" w:color="auto"/>
              <w:bottom w:val="thinThickThinSmallGap" w:sz="24" w:space="0" w:color="FF0000"/>
              <w:right w:val="thinThickThinSmallGap" w:sz="24" w:space="0" w:color="FF0000"/>
            </w:tcBorders>
            <w:vAlign w:val="center"/>
            <w:hideMark/>
          </w:tcPr>
          <w:p w:rsidR="00B411A2" w:rsidRDefault="00B411A2">
            <w:pPr>
              <w:rPr>
                <w:rFonts w:eastAsia="Calibri"/>
                <w:b/>
                <w:lang w:eastAsia="en-US"/>
              </w:rPr>
            </w:pPr>
          </w:p>
        </w:tc>
      </w:tr>
      <w:tr w:rsidR="00B411A2" w:rsidTr="00B411A2">
        <w:trPr>
          <w:cantSplit/>
        </w:trPr>
        <w:tc>
          <w:tcPr>
            <w:tcW w:w="1242" w:type="dxa"/>
            <w:tcBorders>
              <w:top w:val="single" w:sz="4" w:space="0" w:color="auto"/>
              <w:left w:val="thinThickThinSmallGap" w:sz="24" w:space="0" w:color="FF0000"/>
              <w:bottom w:val="thinThickThinSmallGap" w:sz="24" w:space="0" w:color="FF0000"/>
              <w:right w:val="single" w:sz="4" w:space="0" w:color="auto"/>
            </w:tcBorders>
          </w:tcPr>
          <w:p w:rsidR="00B411A2" w:rsidRDefault="00B411A2">
            <w:pPr>
              <w:rPr>
                <w:rFonts w:eastAsia="Calibri"/>
                <w:lang w:eastAsia="en-US"/>
              </w:rPr>
            </w:pPr>
          </w:p>
        </w:tc>
        <w:tc>
          <w:tcPr>
            <w:tcW w:w="2282" w:type="dxa"/>
            <w:tcBorders>
              <w:top w:val="single" w:sz="4" w:space="0" w:color="auto"/>
              <w:left w:val="single" w:sz="4" w:space="0" w:color="auto"/>
              <w:bottom w:val="thinThickThinSmallGap" w:sz="24" w:space="0" w:color="FF0000"/>
              <w:right w:val="single" w:sz="4" w:space="0" w:color="auto"/>
            </w:tcBorders>
          </w:tcPr>
          <w:p w:rsidR="00B411A2" w:rsidRDefault="00B411A2">
            <w:pPr>
              <w:rPr>
                <w:sz w:val="18"/>
                <w:szCs w:val="18"/>
              </w:rPr>
            </w:pPr>
          </w:p>
          <w:p w:rsidR="00B411A2" w:rsidRDefault="00B411A2">
            <w:pPr>
              <w:rPr>
                <w:rFonts w:eastAsia="Calibri"/>
                <w:sz w:val="18"/>
                <w:szCs w:val="18"/>
                <w:lang w:eastAsia="en-US"/>
              </w:rPr>
            </w:pPr>
            <w:r>
              <w:rPr>
                <w:sz w:val="18"/>
                <w:szCs w:val="18"/>
              </w:rPr>
              <w:t>Agenda EXE</w:t>
            </w:r>
          </w:p>
        </w:tc>
        <w:tc>
          <w:tcPr>
            <w:tcW w:w="8884" w:type="dxa"/>
            <w:gridSpan w:val="5"/>
            <w:tcBorders>
              <w:top w:val="single" w:sz="4" w:space="0" w:color="auto"/>
              <w:left w:val="single" w:sz="4" w:space="0" w:color="auto"/>
              <w:bottom w:val="thinThickThinSmallGap" w:sz="24" w:space="0" w:color="FF0000"/>
              <w:right w:val="single" w:sz="4" w:space="0" w:color="auto"/>
            </w:tcBorders>
            <w:hideMark/>
          </w:tcPr>
          <w:p w:rsidR="00B411A2" w:rsidRDefault="00B411A2">
            <w:pPr>
              <w:pStyle w:val="Nadpis1"/>
              <w:jc w:val="both"/>
              <w:rPr>
                <w:b/>
                <w:sz w:val="20"/>
              </w:rPr>
            </w:pPr>
            <w:r>
              <w:rPr>
                <w:b/>
                <w:sz w:val="20"/>
              </w:rPr>
              <w:t>Věci, v nichž se vykonává cizozemský exekuční titul</w:t>
            </w:r>
          </w:p>
          <w:p w:rsidR="00B411A2" w:rsidRDefault="00B411A2">
            <w:pPr>
              <w:pStyle w:val="Nadpis1"/>
              <w:rPr>
                <w:b/>
                <w:sz w:val="20"/>
              </w:rPr>
            </w:pPr>
            <w:r>
              <w:rPr>
                <w:b/>
                <w:sz w:val="20"/>
              </w:rPr>
              <w:t xml:space="preserve">Úkony soudu podle exekučního řádu č. 120/2001 Sb. ve  věcech </w:t>
            </w:r>
            <w:proofErr w:type="gramStart"/>
            <w:r>
              <w:rPr>
                <w:b/>
                <w:sz w:val="20"/>
              </w:rPr>
              <w:t xml:space="preserve">odd.4 </w:t>
            </w:r>
            <w:proofErr w:type="spellStart"/>
            <w:r>
              <w:rPr>
                <w:b/>
                <w:sz w:val="20"/>
              </w:rPr>
              <w:t>Nc</w:t>
            </w:r>
            <w:proofErr w:type="spellEnd"/>
            <w:proofErr w:type="gramEnd"/>
            <w:r>
              <w:rPr>
                <w:b/>
                <w:sz w:val="20"/>
              </w:rPr>
              <w:t xml:space="preserve">, 4 EXE. </w:t>
            </w:r>
          </w:p>
          <w:p w:rsidR="00B411A2" w:rsidRDefault="00B411A2">
            <w:pPr>
              <w:pStyle w:val="Nadpis1"/>
              <w:rPr>
                <w:sz w:val="20"/>
              </w:rPr>
            </w:pPr>
            <w:r>
              <w:rPr>
                <w:sz w:val="20"/>
              </w:rPr>
              <w:t xml:space="preserve">Rozhoduje o návrzích oprávněných v přidělených věcech a věcech vedených jiným exekučním soudem na provedení přerušené exekuce podle § 15a, odst. 2 </w:t>
            </w:r>
            <w:proofErr w:type="gramStart"/>
            <w:r>
              <w:rPr>
                <w:sz w:val="20"/>
              </w:rPr>
              <w:t>zák.č.</w:t>
            </w:r>
            <w:proofErr w:type="gramEnd"/>
            <w:r>
              <w:rPr>
                <w:sz w:val="20"/>
              </w:rPr>
              <w:t xml:space="preserve"> 119/2001 Sb. </w:t>
            </w:r>
          </w:p>
          <w:p w:rsidR="00B411A2" w:rsidRDefault="00B411A2">
            <w:pPr>
              <w:pStyle w:val="Nadpis1"/>
              <w:jc w:val="both"/>
              <w:rPr>
                <w:rFonts w:eastAsia="Calibri"/>
                <w:b/>
                <w:sz w:val="20"/>
              </w:rPr>
            </w:pPr>
            <w:r>
              <w:rPr>
                <w:b/>
                <w:sz w:val="20"/>
              </w:rPr>
              <w:t>Vydává osvědčení podle čl. 54 a 58 o soudních rozhodnutích a soudních smírech podle Nařízení Rady (ES) č.  44/2001 z </w:t>
            </w:r>
            <w:proofErr w:type="gramStart"/>
            <w:r>
              <w:rPr>
                <w:b/>
                <w:sz w:val="20"/>
              </w:rPr>
              <w:t>22.12.2000</w:t>
            </w:r>
            <w:proofErr w:type="gramEnd"/>
            <w:r>
              <w:rPr>
                <w:b/>
                <w:sz w:val="20"/>
              </w:rPr>
              <w:t>.</w:t>
            </w:r>
          </w:p>
        </w:tc>
        <w:tc>
          <w:tcPr>
            <w:tcW w:w="0" w:type="auto"/>
            <w:vMerge/>
            <w:tcBorders>
              <w:top w:val="single" w:sz="4" w:space="0" w:color="auto"/>
              <w:left w:val="single" w:sz="4" w:space="0" w:color="auto"/>
              <w:bottom w:val="thinThickThinSmallGap" w:sz="24" w:space="0" w:color="FF0000"/>
              <w:right w:val="thinThickThinSmallGap" w:sz="24" w:space="0" w:color="FF0000"/>
            </w:tcBorders>
            <w:vAlign w:val="center"/>
            <w:hideMark/>
          </w:tcPr>
          <w:p w:rsidR="00B411A2" w:rsidRDefault="00B411A2">
            <w:pPr>
              <w:rPr>
                <w:rFonts w:eastAsia="Calibri"/>
                <w:b/>
                <w:lang w:eastAsia="en-US"/>
              </w:rPr>
            </w:pPr>
          </w:p>
        </w:tc>
      </w:tr>
    </w:tbl>
    <w:p w:rsidR="00B411A2" w:rsidRDefault="00B411A2" w:rsidP="00B411A2">
      <w:pPr>
        <w:spacing w:after="200" w:line="276" w:lineRule="auto"/>
        <w:rPr>
          <w:rFonts w:eastAsia="Calibri"/>
          <w:szCs w:val="22"/>
          <w:lang w:eastAsia="en-US"/>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1242"/>
        <w:gridCol w:w="2282"/>
        <w:gridCol w:w="1764"/>
        <w:gridCol w:w="1761"/>
        <w:gridCol w:w="1765"/>
        <w:gridCol w:w="1763"/>
        <w:gridCol w:w="1831"/>
        <w:gridCol w:w="1700"/>
      </w:tblGrid>
      <w:tr w:rsidR="00B411A2" w:rsidTr="00B411A2">
        <w:tc>
          <w:tcPr>
            <w:tcW w:w="1242" w:type="dxa"/>
            <w:tcBorders>
              <w:top w:val="thinThickThinSmallGap" w:sz="24" w:space="0" w:color="FF0000"/>
              <w:left w:val="thinThickThinSmallGap" w:sz="24" w:space="0" w:color="FF0000"/>
              <w:bottom w:val="thinThickThinSmallGap" w:sz="24" w:space="0" w:color="FF0000"/>
              <w:right w:val="single" w:sz="4" w:space="0" w:color="auto"/>
            </w:tcBorders>
            <w:shd w:val="clear" w:color="auto" w:fill="FFFF00"/>
            <w:vAlign w:val="center"/>
          </w:tcPr>
          <w:p w:rsidR="00B411A2" w:rsidRDefault="00B411A2">
            <w:pPr>
              <w:jc w:val="center"/>
              <w:rPr>
                <w:rFonts w:eastAsia="Calibri"/>
                <w:b/>
                <w:highlight w:val="yellow"/>
                <w:lang w:eastAsia="en-US"/>
              </w:rPr>
            </w:pPr>
          </w:p>
          <w:p w:rsidR="00B411A2" w:rsidRDefault="00B411A2">
            <w:pPr>
              <w:jc w:val="center"/>
              <w:rPr>
                <w:rFonts w:eastAsia="Calibri"/>
                <w:b/>
                <w:highlight w:val="yellow"/>
                <w:lang w:eastAsia="en-US"/>
              </w:rPr>
            </w:pPr>
            <w:r>
              <w:rPr>
                <w:b/>
                <w:highlight w:val="yellow"/>
              </w:rPr>
              <w:t>Oddělení:</w:t>
            </w:r>
          </w:p>
        </w:tc>
        <w:tc>
          <w:tcPr>
            <w:tcW w:w="228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B411A2" w:rsidRDefault="00B411A2">
            <w:pPr>
              <w:jc w:val="center"/>
              <w:rPr>
                <w:rFonts w:eastAsia="Calibri"/>
                <w:b/>
                <w:highlight w:val="yellow"/>
                <w:lang w:eastAsia="en-US"/>
              </w:rPr>
            </w:pPr>
          </w:p>
          <w:p w:rsidR="00B411A2" w:rsidRDefault="00B411A2">
            <w:pPr>
              <w:jc w:val="center"/>
              <w:rPr>
                <w:rFonts w:eastAsia="Calibri"/>
                <w:b/>
                <w:highlight w:val="yellow"/>
                <w:lang w:eastAsia="en-US"/>
              </w:rPr>
            </w:pPr>
            <w:r>
              <w:rPr>
                <w:b/>
                <w:highlight w:val="yellow"/>
              </w:rPr>
              <w:t>Soudce:</w:t>
            </w:r>
          </w:p>
        </w:tc>
        <w:tc>
          <w:tcPr>
            <w:tcW w:w="176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B411A2" w:rsidRDefault="00B411A2">
            <w:pPr>
              <w:jc w:val="center"/>
              <w:rPr>
                <w:rFonts w:eastAsia="Calibri"/>
                <w:b/>
                <w:highlight w:val="yellow"/>
                <w:lang w:eastAsia="en-US"/>
              </w:rPr>
            </w:pPr>
            <w:r>
              <w:rPr>
                <w:b/>
                <w:highlight w:val="yellow"/>
              </w:rPr>
              <w:t>Zastupující soudce:</w:t>
            </w:r>
          </w:p>
        </w:tc>
        <w:tc>
          <w:tcPr>
            <w:tcW w:w="176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B411A2" w:rsidRDefault="00B411A2">
            <w:pPr>
              <w:jc w:val="center"/>
              <w:rPr>
                <w:rFonts w:eastAsia="Calibri"/>
                <w:b/>
                <w:highlight w:val="yellow"/>
                <w:lang w:eastAsia="en-US"/>
              </w:rPr>
            </w:pPr>
            <w:r>
              <w:rPr>
                <w:b/>
                <w:highlight w:val="yellow"/>
              </w:rPr>
              <w:t>Soudci přísedící:</w:t>
            </w:r>
          </w:p>
        </w:tc>
        <w:tc>
          <w:tcPr>
            <w:tcW w:w="1765"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B411A2" w:rsidRDefault="00B411A2">
            <w:pPr>
              <w:jc w:val="center"/>
              <w:rPr>
                <w:rFonts w:eastAsia="Calibri"/>
                <w:b/>
                <w:lang w:eastAsia="en-US"/>
              </w:rPr>
            </w:pPr>
          </w:p>
          <w:p w:rsidR="00B411A2" w:rsidRDefault="00B411A2">
            <w:pPr>
              <w:jc w:val="center"/>
              <w:rPr>
                <w:rFonts w:eastAsia="Calibri"/>
                <w:b/>
                <w:lang w:eastAsia="en-US"/>
              </w:rPr>
            </w:pPr>
            <w:r>
              <w:rPr>
                <w:b/>
              </w:rPr>
              <w:t>Asistent:</w:t>
            </w:r>
          </w:p>
        </w:tc>
        <w:tc>
          <w:tcPr>
            <w:tcW w:w="1763"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B411A2" w:rsidRDefault="00B411A2">
            <w:pPr>
              <w:jc w:val="center"/>
              <w:rPr>
                <w:rFonts w:eastAsia="Calibri"/>
                <w:b/>
                <w:lang w:eastAsia="en-US"/>
              </w:rPr>
            </w:pPr>
            <w:r>
              <w:rPr>
                <w:b/>
              </w:rPr>
              <w:t xml:space="preserve">VSÚ, </w:t>
            </w:r>
            <w:proofErr w:type="gramStart"/>
            <w:r>
              <w:rPr>
                <w:b/>
              </w:rPr>
              <w:t>s.tajemník</w:t>
            </w:r>
            <w:proofErr w:type="gramEnd"/>
            <w:r>
              <w:rPr>
                <w:b/>
              </w:rPr>
              <w:t>:</w:t>
            </w:r>
          </w:p>
        </w:tc>
        <w:tc>
          <w:tcPr>
            <w:tcW w:w="183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B411A2" w:rsidRDefault="00B411A2">
            <w:pPr>
              <w:jc w:val="center"/>
              <w:rPr>
                <w:rFonts w:eastAsia="Calibri"/>
                <w:b/>
                <w:lang w:eastAsia="en-US"/>
              </w:rPr>
            </w:pPr>
          </w:p>
          <w:p w:rsidR="00B411A2" w:rsidRDefault="00B411A2">
            <w:pPr>
              <w:jc w:val="center"/>
              <w:rPr>
                <w:rFonts w:eastAsia="Calibri"/>
                <w:b/>
                <w:lang w:eastAsia="en-US"/>
              </w:rPr>
            </w:pPr>
            <w:r>
              <w:rPr>
                <w:b/>
              </w:rPr>
              <w:t>Zapisovatelka:</w:t>
            </w:r>
          </w:p>
        </w:tc>
        <w:tc>
          <w:tcPr>
            <w:tcW w:w="1700" w:type="dxa"/>
            <w:tcBorders>
              <w:top w:val="thinThickThinSmallGap" w:sz="24" w:space="0" w:color="FF0000"/>
              <w:left w:val="single" w:sz="4" w:space="0" w:color="auto"/>
              <w:bottom w:val="thinThickThinSmallGap" w:sz="24" w:space="0" w:color="FF0000"/>
              <w:right w:val="thinThickThinSmallGap" w:sz="24" w:space="0" w:color="FF0000"/>
            </w:tcBorders>
            <w:shd w:val="clear" w:color="auto" w:fill="FFFF00"/>
            <w:vAlign w:val="center"/>
            <w:hideMark/>
          </w:tcPr>
          <w:p w:rsidR="00B411A2" w:rsidRDefault="00B411A2">
            <w:pPr>
              <w:jc w:val="center"/>
              <w:rPr>
                <w:rFonts w:eastAsia="Calibri"/>
                <w:b/>
                <w:highlight w:val="yellow"/>
                <w:lang w:eastAsia="en-US"/>
              </w:rPr>
            </w:pPr>
            <w:r>
              <w:rPr>
                <w:b/>
                <w:highlight w:val="yellow"/>
              </w:rPr>
              <w:t>Vedoucí kanceláře:</w:t>
            </w:r>
          </w:p>
        </w:tc>
      </w:tr>
      <w:tr w:rsidR="00B411A2" w:rsidTr="00B411A2">
        <w:trPr>
          <w:cantSplit/>
        </w:trPr>
        <w:tc>
          <w:tcPr>
            <w:tcW w:w="1242" w:type="dxa"/>
            <w:tcBorders>
              <w:top w:val="thinThickThinSmallGap" w:sz="24" w:space="0" w:color="FF0000"/>
              <w:left w:val="thinThickThinSmallGap" w:sz="24" w:space="0" w:color="FF0000"/>
              <w:bottom w:val="single" w:sz="4" w:space="0" w:color="auto"/>
              <w:right w:val="single" w:sz="4" w:space="0" w:color="auto"/>
            </w:tcBorders>
            <w:shd w:val="clear" w:color="auto" w:fill="92D050"/>
            <w:hideMark/>
          </w:tcPr>
          <w:p w:rsidR="00B411A2" w:rsidRDefault="00B411A2">
            <w:pPr>
              <w:jc w:val="center"/>
              <w:rPr>
                <w:rFonts w:eastAsia="Calibri"/>
                <w:b/>
                <w:sz w:val="52"/>
                <w:szCs w:val="52"/>
                <w:lang w:eastAsia="en-US"/>
              </w:rPr>
            </w:pPr>
            <w:r>
              <w:rPr>
                <w:b/>
                <w:sz w:val="52"/>
                <w:szCs w:val="52"/>
              </w:rPr>
              <w:t>5</w:t>
            </w:r>
          </w:p>
        </w:tc>
        <w:tc>
          <w:tcPr>
            <w:tcW w:w="2282" w:type="dxa"/>
            <w:tcBorders>
              <w:top w:val="thinThickThinSmallGap" w:sz="24" w:space="0" w:color="FF0000"/>
              <w:left w:val="single" w:sz="4" w:space="0" w:color="auto"/>
              <w:bottom w:val="single" w:sz="4" w:space="0" w:color="auto"/>
              <w:right w:val="single" w:sz="4" w:space="0" w:color="auto"/>
            </w:tcBorders>
            <w:shd w:val="clear" w:color="auto" w:fill="92D050"/>
          </w:tcPr>
          <w:p w:rsidR="00B411A2" w:rsidRDefault="00B411A2">
            <w:pPr>
              <w:jc w:val="center"/>
              <w:rPr>
                <w:b/>
                <w:bCs/>
                <w:sz w:val="16"/>
                <w:szCs w:val="16"/>
              </w:rPr>
            </w:pPr>
            <w:r>
              <w:rPr>
                <w:b/>
              </w:rPr>
              <w:t>Mgr. et Mgr. Věroslav Řezáč</w:t>
            </w:r>
            <w:r>
              <w:rPr>
                <w:bCs/>
                <w:sz w:val="20"/>
              </w:rPr>
              <w:t xml:space="preserve"> </w:t>
            </w:r>
          </w:p>
          <w:p w:rsidR="00B411A2" w:rsidRDefault="00B411A2">
            <w:pPr>
              <w:jc w:val="center"/>
              <w:rPr>
                <w:rFonts w:eastAsia="Calibri"/>
                <w:b/>
                <w:lang w:eastAsia="en-US"/>
              </w:rPr>
            </w:pPr>
          </w:p>
        </w:tc>
        <w:tc>
          <w:tcPr>
            <w:tcW w:w="1764"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B411A2" w:rsidRDefault="00B411A2">
            <w:pPr>
              <w:pStyle w:val="Nzev"/>
              <w:spacing w:line="240" w:lineRule="auto"/>
              <w:rPr>
                <w:bCs/>
                <w:sz w:val="16"/>
                <w:szCs w:val="16"/>
              </w:rPr>
            </w:pPr>
            <w:r>
              <w:rPr>
                <w:bCs/>
                <w:sz w:val="16"/>
                <w:szCs w:val="16"/>
              </w:rPr>
              <w:t xml:space="preserve">C: </w:t>
            </w:r>
            <w:proofErr w:type="gramStart"/>
            <w:r>
              <w:rPr>
                <w:bCs/>
                <w:sz w:val="16"/>
                <w:szCs w:val="16"/>
              </w:rPr>
              <w:t>Dr.  Havránková</w:t>
            </w:r>
            <w:proofErr w:type="gramEnd"/>
          </w:p>
          <w:p w:rsidR="00B411A2" w:rsidRDefault="00B411A2">
            <w:pPr>
              <w:pStyle w:val="Nzev"/>
              <w:spacing w:line="240" w:lineRule="auto"/>
              <w:rPr>
                <w:bCs/>
                <w:sz w:val="16"/>
                <w:szCs w:val="16"/>
              </w:rPr>
            </w:pPr>
            <w:r>
              <w:rPr>
                <w:bCs/>
                <w:sz w:val="16"/>
                <w:szCs w:val="16"/>
              </w:rPr>
              <w:t>Dr. Růžička</w:t>
            </w:r>
          </w:p>
          <w:p w:rsidR="00B411A2" w:rsidRDefault="00B411A2">
            <w:pPr>
              <w:jc w:val="center"/>
              <w:rPr>
                <w:rFonts w:eastAsia="Calibri"/>
                <w:b/>
                <w:bCs/>
                <w:sz w:val="16"/>
                <w:szCs w:val="16"/>
                <w:lang w:eastAsia="en-US"/>
              </w:rPr>
            </w:pPr>
            <w:r>
              <w:rPr>
                <w:b/>
                <w:bCs/>
                <w:sz w:val="16"/>
                <w:szCs w:val="16"/>
              </w:rPr>
              <w:t xml:space="preserve">Dr. Malechová </w:t>
            </w:r>
          </w:p>
          <w:p w:rsidR="00B411A2" w:rsidRDefault="00B411A2">
            <w:pPr>
              <w:jc w:val="center"/>
              <w:rPr>
                <w:rFonts w:eastAsia="Calibri"/>
                <w:b/>
                <w:bCs/>
                <w:sz w:val="16"/>
                <w:szCs w:val="16"/>
                <w:lang w:eastAsia="en-US"/>
              </w:rPr>
            </w:pPr>
            <w:r>
              <w:rPr>
                <w:b/>
                <w:bCs/>
                <w:sz w:val="16"/>
                <w:szCs w:val="16"/>
              </w:rPr>
              <w:t>Mgr. Jurtík</w:t>
            </w:r>
          </w:p>
          <w:p w:rsidR="00B411A2" w:rsidRDefault="00B411A2">
            <w:pPr>
              <w:jc w:val="center"/>
              <w:rPr>
                <w:rFonts w:eastAsia="Calibri"/>
                <w:b/>
                <w:bCs/>
                <w:sz w:val="16"/>
                <w:szCs w:val="16"/>
                <w:lang w:eastAsia="en-US"/>
              </w:rPr>
            </w:pPr>
            <w:r>
              <w:rPr>
                <w:b/>
                <w:bCs/>
                <w:sz w:val="16"/>
                <w:szCs w:val="16"/>
              </w:rPr>
              <w:t>Dr. Vrchová</w:t>
            </w:r>
          </w:p>
          <w:p w:rsidR="00B411A2" w:rsidRDefault="00B411A2">
            <w:pPr>
              <w:jc w:val="center"/>
              <w:rPr>
                <w:b/>
                <w:bCs/>
                <w:sz w:val="16"/>
                <w:szCs w:val="16"/>
              </w:rPr>
            </w:pPr>
            <w:r>
              <w:rPr>
                <w:b/>
                <w:bCs/>
                <w:sz w:val="16"/>
                <w:szCs w:val="16"/>
              </w:rPr>
              <w:t>Dr. Váňa</w:t>
            </w:r>
          </w:p>
          <w:p w:rsidR="00B411A2" w:rsidRDefault="00B411A2">
            <w:pPr>
              <w:jc w:val="center"/>
              <w:rPr>
                <w:rFonts w:eastAsia="Calibri"/>
                <w:sz w:val="20"/>
                <w:szCs w:val="20"/>
                <w:lang w:eastAsia="en-US"/>
              </w:rPr>
            </w:pPr>
            <w:r>
              <w:rPr>
                <w:b/>
                <w:bCs/>
                <w:sz w:val="16"/>
                <w:szCs w:val="16"/>
              </w:rPr>
              <w:t>Rod: Mgr. Pazderová</w:t>
            </w:r>
          </w:p>
        </w:tc>
        <w:tc>
          <w:tcPr>
            <w:tcW w:w="1761" w:type="dxa"/>
            <w:tcBorders>
              <w:top w:val="thinThickThinSmallGap" w:sz="24" w:space="0" w:color="FF0000"/>
              <w:left w:val="single" w:sz="4" w:space="0" w:color="auto"/>
              <w:bottom w:val="single" w:sz="4" w:space="0" w:color="auto"/>
              <w:right w:val="single" w:sz="4" w:space="0" w:color="auto"/>
            </w:tcBorders>
            <w:shd w:val="clear" w:color="auto" w:fill="92D050"/>
          </w:tcPr>
          <w:p w:rsidR="00B411A2" w:rsidRDefault="00B411A2">
            <w:pPr>
              <w:jc w:val="center"/>
              <w:rPr>
                <w:rFonts w:eastAsia="Calibri"/>
                <w:sz w:val="20"/>
                <w:szCs w:val="20"/>
                <w:lang w:eastAsia="en-US"/>
              </w:rPr>
            </w:pPr>
          </w:p>
          <w:p w:rsidR="00B411A2" w:rsidRDefault="00B411A2">
            <w:pPr>
              <w:jc w:val="center"/>
              <w:rPr>
                <w:rFonts w:eastAsia="Calibri"/>
                <w:sz w:val="20"/>
                <w:szCs w:val="20"/>
                <w:lang w:eastAsia="en-US"/>
              </w:rPr>
            </w:pPr>
            <w:r>
              <w:rPr>
                <w:sz w:val="20"/>
                <w:szCs w:val="20"/>
              </w:rPr>
              <w:t xml:space="preserve">Podle seznamu </w:t>
            </w:r>
          </w:p>
          <w:p w:rsidR="00B411A2" w:rsidRDefault="00B411A2">
            <w:pPr>
              <w:jc w:val="center"/>
              <w:rPr>
                <w:rFonts w:eastAsia="Calibri"/>
                <w:sz w:val="20"/>
                <w:szCs w:val="20"/>
                <w:lang w:eastAsia="en-US"/>
              </w:rPr>
            </w:pPr>
            <w:r>
              <w:rPr>
                <w:sz w:val="20"/>
                <w:szCs w:val="20"/>
              </w:rPr>
              <w:t>č. 4 C</w:t>
            </w:r>
          </w:p>
        </w:tc>
        <w:tc>
          <w:tcPr>
            <w:tcW w:w="1765" w:type="dxa"/>
            <w:tcBorders>
              <w:top w:val="thinThickThinSmallGap" w:sz="24" w:space="0" w:color="FF0000"/>
              <w:left w:val="single" w:sz="4" w:space="0" w:color="auto"/>
              <w:bottom w:val="single" w:sz="4" w:space="0" w:color="auto"/>
              <w:right w:val="single" w:sz="4" w:space="0" w:color="auto"/>
            </w:tcBorders>
            <w:shd w:val="clear" w:color="auto" w:fill="92D050"/>
          </w:tcPr>
          <w:p w:rsidR="00B411A2" w:rsidRDefault="00B411A2">
            <w:pPr>
              <w:jc w:val="center"/>
              <w:rPr>
                <w:rFonts w:eastAsia="Calibri"/>
                <w:b/>
                <w:lang w:eastAsia="en-US"/>
              </w:rPr>
            </w:pPr>
          </w:p>
          <w:p w:rsidR="00B411A2" w:rsidRDefault="00B411A2">
            <w:pPr>
              <w:jc w:val="center"/>
              <w:rPr>
                <w:b/>
              </w:rPr>
            </w:pPr>
            <w:r>
              <w:rPr>
                <w:b/>
              </w:rPr>
              <w:t xml:space="preserve">C: Mgr. Martina </w:t>
            </w:r>
            <w:proofErr w:type="spellStart"/>
            <w:r>
              <w:rPr>
                <w:b/>
              </w:rPr>
              <w:t>Olejníčková</w:t>
            </w:r>
            <w:proofErr w:type="spellEnd"/>
            <w:r>
              <w:rPr>
                <w:b/>
              </w:rPr>
              <w:t xml:space="preserve"> </w:t>
            </w:r>
            <w:proofErr w:type="spellStart"/>
            <w:r>
              <w:rPr>
                <w:b/>
              </w:rPr>
              <w:t>DiS</w:t>
            </w:r>
            <w:proofErr w:type="spellEnd"/>
          </w:p>
          <w:p w:rsidR="00B411A2" w:rsidRDefault="00B411A2">
            <w:pPr>
              <w:jc w:val="center"/>
              <w:rPr>
                <w:b/>
              </w:rPr>
            </w:pPr>
            <w:r>
              <w:rPr>
                <w:b/>
              </w:rPr>
              <w:t>Zastupuje</w:t>
            </w:r>
          </w:p>
          <w:p w:rsidR="00B411A2" w:rsidRDefault="00B411A2">
            <w:pPr>
              <w:jc w:val="center"/>
              <w:rPr>
                <w:b/>
              </w:rPr>
            </w:pPr>
            <w:r>
              <w:rPr>
                <w:b/>
              </w:rPr>
              <w:t>JUDr. Jitka Kořínková</w:t>
            </w:r>
          </w:p>
          <w:p w:rsidR="00B411A2" w:rsidRDefault="00B411A2">
            <w:pPr>
              <w:jc w:val="center"/>
              <w:rPr>
                <w:rFonts w:eastAsia="Calibri"/>
                <w:b/>
                <w:u w:val="single"/>
                <w:lang w:eastAsia="en-US"/>
              </w:rPr>
            </w:pPr>
          </w:p>
          <w:p w:rsidR="00B411A2" w:rsidRDefault="00B411A2">
            <w:pPr>
              <w:jc w:val="center"/>
              <w:rPr>
                <w:rFonts w:eastAsia="Calibri"/>
                <w:b/>
                <w:lang w:eastAsia="en-US"/>
              </w:rPr>
            </w:pPr>
          </w:p>
        </w:tc>
        <w:tc>
          <w:tcPr>
            <w:tcW w:w="1763" w:type="dxa"/>
            <w:tcBorders>
              <w:top w:val="thinThickThinSmallGap" w:sz="24" w:space="0" w:color="FF0000"/>
              <w:left w:val="single" w:sz="4" w:space="0" w:color="auto"/>
              <w:bottom w:val="single" w:sz="4" w:space="0" w:color="auto"/>
              <w:right w:val="single" w:sz="4" w:space="0" w:color="auto"/>
            </w:tcBorders>
            <w:shd w:val="clear" w:color="auto" w:fill="92D050"/>
          </w:tcPr>
          <w:p w:rsidR="00B411A2" w:rsidRDefault="00B411A2">
            <w:pPr>
              <w:jc w:val="center"/>
              <w:rPr>
                <w:rFonts w:eastAsia="Calibri"/>
                <w:b/>
                <w:lang w:eastAsia="en-US"/>
              </w:rPr>
            </w:pPr>
          </w:p>
          <w:p w:rsidR="00B411A2" w:rsidRDefault="00B411A2">
            <w:pPr>
              <w:jc w:val="center"/>
              <w:rPr>
                <w:b/>
              </w:rPr>
            </w:pPr>
            <w:r>
              <w:rPr>
                <w:b/>
              </w:rPr>
              <w:t>C: JUDr. Jitka Kořínková</w:t>
            </w:r>
          </w:p>
          <w:p w:rsidR="00B411A2" w:rsidRDefault="00B411A2">
            <w:pPr>
              <w:jc w:val="center"/>
              <w:rPr>
                <w:rFonts w:eastAsia="Calibri"/>
                <w:b/>
                <w:lang w:eastAsia="en-US"/>
              </w:rPr>
            </w:pPr>
            <w:r>
              <w:rPr>
                <w:b/>
              </w:rPr>
              <w:t>Zastupuje</w:t>
            </w:r>
          </w:p>
          <w:p w:rsidR="00B411A2" w:rsidRDefault="00B411A2">
            <w:pPr>
              <w:jc w:val="center"/>
              <w:rPr>
                <w:b/>
              </w:rPr>
            </w:pPr>
            <w:r>
              <w:rPr>
                <w:b/>
              </w:rPr>
              <w:t xml:space="preserve">Mgr. Martina </w:t>
            </w:r>
            <w:proofErr w:type="spellStart"/>
            <w:r>
              <w:rPr>
                <w:b/>
              </w:rPr>
              <w:t>Olejníčková</w:t>
            </w:r>
            <w:proofErr w:type="spellEnd"/>
            <w:r>
              <w:rPr>
                <w:b/>
              </w:rPr>
              <w:t xml:space="preserve"> </w:t>
            </w:r>
            <w:proofErr w:type="spellStart"/>
            <w:r>
              <w:rPr>
                <w:b/>
              </w:rPr>
              <w:t>DiS</w:t>
            </w:r>
            <w:proofErr w:type="spellEnd"/>
          </w:p>
          <w:p w:rsidR="00B411A2" w:rsidRDefault="00B411A2">
            <w:pPr>
              <w:jc w:val="center"/>
              <w:rPr>
                <w:b/>
                <w:u w:val="single"/>
              </w:rPr>
            </w:pPr>
            <w:r>
              <w:rPr>
                <w:b/>
                <w:u w:val="single"/>
              </w:rPr>
              <w:t>Rod: Radka</w:t>
            </w:r>
          </w:p>
          <w:p w:rsidR="00B411A2" w:rsidRDefault="00B411A2">
            <w:pPr>
              <w:jc w:val="center"/>
              <w:rPr>
                <w:rFonts w:eastAsia="Calibri"/>
                <w:b/>
                <w:lang w:eastAsia="en-US"/>
              </w:rPr>
            </w:pPr>
            <w:r>
              <w:rPr>
                <w:b/>
                <w:u w:val="single"/>
              </w:rPr>
              <w:t>Žondrová</w:t>
            </w:r>
          </w:p>
        </w:tc>
        <w:tc>
          <w:tcPr>
            <w:tcW w:w="1831" w:type="dxa"/>
            <w:tcBorders>
              <w:top w:val="thinThickThinSmallGap" w:sz="24" w:space="0" w:color="FF0000"/>
              <w:left w:val="single" w:sz="4" w:space="0" w:color="auto"/>
              <w:bottom w:val="single" w:sz="4" w:space="0" w:color="auto"/>
              <w:right w:val="single" w:sz="4" w:space="0" w:color="auto"/>
            </w:tcBorders>
            <w:shd w:val="clear" w:color="auto" w:fill="92D050"/>
          </w:tcPr>
          <w:p w:rsidR="00B411A2" w:rsidRDefault="00B411A2">
            <w:pPr>
              <w:jc w:val="center"/>
              <w:rPr>
                <w:rFonts w:eastAsia="Calibri"/>
                <w:b/>
                <w:lang w:eastAsia="en-US"/>
              </w:rPr>
            </w:pPr>
          </w:p>
          <w:p w:rsidR="00B411A2" w:rsidRDefault="00B411A2">
            <w:pPr>
              <w:jc w:val="center"/>
              <w:rPr>
                <w:rFonts w:eastAsia="Calibri"/>
                <w:b/>
                <w:lang w:eastAsia="en-US"/>
              </w:rPr>
            </w:pPr>
            <w:r>
              <w:rPr>
                <w:b/>
              </w:rPr>
              <w:t>Lenka Zamrazilová</w:t>
            </w:r>
          </w:p>
          <w:p w:rsidR="00B411A2" w:rsidRDefault="00B411A2">
            <w:pPr>
              <w:jc w:val="center"/>
              <w:rPr>
                <w:rFonts w:eastAsia="Calibri"/>
                <w:b/>
                <w:lang w:eastAsia="en-US"/>
              </w:rPr>
            </w:pPr>
            <w:r>
              <w:rPr>
                <w:rFonts w:eastAsia="Calibri"/>
                <w:b/>
                <w:lang w:eastAsia="en-US"/>
              </w:rPr>
              <w:t>Marcela K</w:t>
            </w:r>
            <w:proofErr w:type="spellStart"/>
            <w:r>
              <w:rPr>
                <w:rFonts w:eastAsia="Calibri"/>
                <w:b/>
                <w:lang w:val="de-DE" w:eastAsia="en-US"/>
              </w:rPr>
              <w:t>öhlerová</w:t>
            </w:r>
            <w:proofErr w:type="spellEnd"/>
          </w:p>
          <w:p w:rsidR="00B411A2" w:rsidRDefault="00B411A2">
            <w:pPr>
              <w:jc w:val="center"/>
              <w:rPr>
                <w:rFonts w:eastAsia="Calibri"/>
                <w:b/>
                <w:lang w:eastAsia="en-US"/>
              </w:rPr>
            </w:pPr>
          </w:p>
        </w:tc>
        <w:tc>
          <w:tcPr>
            <w:tcW w:w="1700" w:type="dxa"/>
            <w:vMerge w:val="restart"/>
            <w:tcBorders>
              <w:top w:val="thinThickThinSmallGap" w:sz="24" w:space="0" w:color="FF0000"/>
              <w:left w:val="single" w:sz="4" w:space="0" w:color="auto"/>
              <w:bottom w:val="single" w:sz="4" w:space="0" w:color="auto"/>
              <w:right w:val="thinThickThinSmallGap" w:sz="24" w:space="0" w:color="FF0000"/>
            </w:tcBorders>
            <w:shd w:val="clear" w:color="auto" w:fill="92D050"/>
          </w:tcPr>
          <w:p w:rsidR="00B411A2" w:rsidRDefault="00B411A2">
            <w:pPr>
              <w:pStyle w:val="Nzev"/>
              <w:spacing w:line="240" w:lineRule="auto"/>
              <w:rPr>
                <w:sz w:val="24"/>
                <w:szCs w:val="24"/>
              </w:rPr>
            </w:pPr>
          </w:p>
          <w:p w:rsidR="00B411A2" w:rsidRDefault="00B411A2">
            <w:pPr>
              <w:pStyle w:val="Nzev"/>
              <w:spacing w:line="240" w:lineRule="auto"/>
              <w:rPr>
                <w:sz w:val="24"/>
                <w:szCs w:val="24"/>
              </w:rPr>
            </w:pPr>
          </w:p>
          <w:p w:rsidR="00B411A2" w:rsidRDefault="00B411A2">
            <w:pPr>
              <w:pStyle w:val="Nzev"/>
              <w:spacing w:line="240" w:lineRule="auto"/>
              <w:rPr>
                <w:sz w:val="24"/>
                <w:szCs w:val="24"/>
              </w:rPr>
            </w:pPr>
          </w:p>
          <w:p w:rsidR="00B411A2" w:rsidRDefault="00B411A2">
            <w:pPr>
              <w:pStyle w:val="Nzev"/>
              <w:spacing w:line="240" w:lineRule="auto"/>
              <w:rPr>
                <w:sz w:val="24"/>
                <w:szCs w:val="24"/>
              </w:rPr>
            </w:pPr>
          </w:p>
          <w:p w:rsidR="00B411A2" w:rsidRDefault="00B411A2">
            <w:pPr>
              <w:pStyle w:val="Nzev"/>
              <w:spacing w:line="240" w:lineRule="auto"/>
            </w:pPr>
            <w:r>
              <w:rPr>
                <w:sz w:val="24"/>
                <w:szCs w:val="24"/>
              </w:rPr>
              <w:t>Jaroslava Janků</w:t>
            </w:r>
          </w:p>
        </w:tc>
      </w:tr>
      <w:tr w:rsidR="00B411A2" w:rsidTr="00B411A2">
        <w:trPr>
          <w:cantSplit/>
        </w:trPr>
        <w:tc>
          <w:tcPr>
            <w:tcW w:w="1242" w:type="dxa"/>
            <w:vMerge w:val="restart"/>
            <w:tcBorders>
              <w:top w:val="single" w:sz="4" w:space="0" w:color="auto"/>
              <w:left w:val="thinThickThinSmallGap" w:sz="24" w:space="0" w:color="FF0000"/>
              <w:bottom w:val="thinThickThinSmallGap" w:sz="24" w:space="0" w:color="FF0000"/>
              <w:right w:val="single" w:sz="4" w:space="0" w:color="auto"/>
            </w:tcBorders>
          </w:tcPr>
          <w:p w:rsidR="00B411A2" w:rsidRDefault="00B411A2">
            <w:pPr>
              <w:rPr>
                <w:rFonts w:eastAsia="Calibri"/>
                <w:sz w:val="20"/>
                <w:szCs w:val="20"/>
                <w:lang w:eastAsia="en-US"/>
              </w:rPr>
            </w:pPr>
          </w:p>
          <w:p w:rsidR="00B411A2" w:rsidRDefault="00B411A2">
            <w:pPr>
              <w:rPr>
                <w:rFonts w:eastAsia="Calibri"/>
                <w:sz w:val="20"/>
                <w:szCs w:val="20"/>
                <w:lang w:eastAsia="en-US"/>
              </w:rPr>
            </w:pPr>
            <w:r>
              <w:rPr>
                <w:sz w:val="20"/>
                <w:szCs w:val="20"/>
              </w:rPr>
              <w:t>Obor působnosti:</w:t>
            </w:r>
          </w:p>
        </w:tc>
        <w:tc>
          <w:tcPr>
            <w:tcW w:w="2282" w:type="dxa"/>
            <w:tcBorders>
              <w:top w:val="single" w:sz="4" w:space="0" w:color="auto"/>
              <w:left w:val="single" w:sz="4" w:space="0" w:color="auto"/>
              <w:bottom w:val="single" w:sz="4" w:space="0" w:color="auto"/>
              <w:right w:val="single" w:sz="4" w:space="0" w:color="auto"/>
            </w:tcBorders>
          </w:tcPr>
          <w:p w:rsidR="00B411A2" w:rsidRDefault="00B411A2">
            <w:pPr>
              <w:rPr>
                <w:rFonts w:eastAsia="Calibri"/>
                <w:sz w:val="20"/>
                <w:szCs w:val="20"/>
                <w:lang w:eastAsia="en-US"/>
              </w:rPr>
            </w:pPr>
          </w:p>
          <w:p w:rsidR="00B411A2" w:rsidRDefault="00B411A2">
            <w:pPr>
              <w:rPr>
                <w:rFonts w:eastAsia="Calibri"/>
                <w:sz w:val="20"/>
                <w:szCs w:val="20"/>
                <w:lang w:eastAsia="en-US"/>
              </w:rPr>
            </w:pPr>
            <w:r>
              <w:rPr>
                <w:sz w:val="20"/>
                <w:szCs w:val="20"/>
              </w:rPr>
              <w:t>Agenda C</w:t>
            </w:r>
          </w:p>
        </w:tc>
        <w:tc>
          <w:tcPr>
            <w:tcW w:w="8884" w:type="dxa"/>
            <w:gridSpan w:val="5"/>
            <w:tcBorders>
              <w:top w:val="single" w:sz="4" w:space="0" w:color="auto"/>
              <w:left w:val="single" w:sz="4" w:space="0" w:color="auto"/>
              <w:bottom w:val="single" w:sz="4" w:space="0" w:color="auto"/>
              <w:right w:val="single" w:sz="4" w:space="0" w:color="auto"/>
            </w:tcBorders>
            <w:hideMark/>
          </w:tcPr>
          <w:p w:rsidR="00B411A2" w:rsidRDefault="00B411A2">
            <w:pPr>
              <w:pStyle w:val="Nzev"/>
              <w:spacing w:line="240" w:lineRule="auto"/>
              <w:jc w:val="both"/>
              <w:rPr>
                <w:b w:val="0"/>
                <w:sz w:val="20"/>
              </w:rPr>
            </w:pPr>
            <w:proofErr w:type="gramStart"/>
            <w:r>
              <w:rPr>
                <w:b w:val="0"/>
                <w:bCs/>
                <w:sz w:val="20"/>
              </w:rPr>
              <w:t>Každá 5.-10</w:t>
            </w:r>
            <w:proofErr w:type="gramEnd"/>
            <w:r>
              <w:rPr>
                <w:b w:val="0"/>
                <w:bCs/>
                <w:sz w:val="20"/>
              </w:rPr>
              <w:t xml:space="preserve">. občanskoprávní věc z 38 věcí se </w:t>
            </w:r>
            <w:r>
              <w:rPr>
                <w:sz w:val="20"/>
              </w:rPr>
              <w:t>specializací na věci pracovní a žaloby ve věcech ochrany osobnosti člověka,</w:t>
            </w:r>
            <w:r>
              <w:rPr>
                <w:bCs/>
                <w:sz w:val="20"/>
              </w:rPr>
              <w:t xml:space="preserve"> </w:t>
            </w:r>
            <w:r>
              <w:rPr>
                <w:b w:val="0"/>
                <w:sz w:val="20"/>
              </w:rPr>
              <w:t>s výjimkou věcí s cizím prvkem.</w:t>
            </w:r>
          </w:p>
        </w:tc>
        <w:tc>
          <w:tcPr>
            <w:tcW w:w="0" w:type="auto"/>
            <w:vMerge/>
            <w:tcBorders>
              <w:top w:val="thinThickThinSmallGap" w:sz="24" w:space="0" w:color="FF0000"/>
              <w:left w:val="single" w:sz="4" w:space="0" w:color="auto"/>
              <w:bottom w:val="single" w:sz="4" w:space="0" w:color="auto"/>
              <w:right w:val="thinThickThinSmallGap" w:sz="24" w:space="0" w:color="FF0000"/>
            </w:tcBorders>
            <w:vAlign w:val="center"/>
            <w:hideMark/>
          </w:tcPr>
          <w:p w:rsidR="00B411A2" w:rsidRDefault="00B411A2">
            <w:pPr>
              <w:rPr>
                <w:b/>
                <w:sz w:val="32"/>
                <w:szCs w:val="20"/>
              </w:rPr>
            </w:pPr>
          </w:p>
        </w:tc>
      </w:tr>
      <w:tr w:rsidR="00B411A2" w:rsidTr="00B411A2">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B411A2" w:rsidRDefault="00B411A2">
            <w:pPr>
              <w:rPr>
                <w:rFonts w:eastAsia="Calibri"/>
                <w:sz w:val="20"/>
                <w:szCs w:val="20"/>
                <w:lang w:eastAsia="en-US"/>
              </w:rPr>
            </w:pPr>
          </w:p>
        </w:tc>
        <w:tc>
          <w:tcPr>
            <w:tcW w:w="2282" w:type="dxa"/>
            <w:tcBorders>
              <w:top w:val="single" w:sz="4" w:space="0" w:color="auto"/>
              <w:left w:val="single" w:sz="4" w:space="0" w:color="auto"/>
              <w:bottom w:val="single" w:sz="4" w:space="0" w:color="auto"/>
              <w:right w:val="single" w:sz="4" w:space="0" w:color="auto"/>
            </w:tcBorders>
            <w:hideMark/>
          </w:tcPr>
          <w:p w:rsidR="00B411A2" w:rsidRDefault="00B411A2">
            <w:pPr>
              <w:rPr>
                <w:rFonts w:eastAsia="Calibri"/>
                <w:sz w:val="20"/>
                <w:szCs w:val="20"/>
                <w:lang w:eastAsia="en-US"/>
              </w:rPr>
            </w:pPr>
            <w:r>
              <w:rPr>
                <w:sz w:val="20"/>
                <w:szCs w:val="20"/>
              </w:rPr>
              <w:t xml:space="preserve">Agenda Cd, </w:t>
            </w:r>
            <w:proofErr w:type="spellStart"/>
            <w:r>
              <w:rPr>
                <w:sz w:val="20"/>
                <w:szCs w:val="20"/>
              </w:rPr>
              <w:t>Nc</w:t>
            </w:r>
            <w:proofErr w:type="spellEnd"/>
          </w:p>
        </w:tc>
        <w:tc>
          <w:tcPr>
            <w:tcW w:w="8884" w:type="dxa"/>
            <w:gridSpan w:val="5"/>
            <w:tcBorders>
              <w:top w:val="single" w:sz="4" w:space="0" w:color="auto"/>
              <w:left w:val="single" w:sz="4" w:space="0" w:color="auto"/>
              <w:bottom w:val="single" w:sz="4" w:space="0" w:color="auto"/>
              <w:right w:val="single" w:sz="4" w:space="0" w:color="auto"/>
            </w:tcBorders>
            <w:hideMark/>
          </w:tcPr>
          <w:p w:rsidR="00B411A2" w:rsidRDefault="00B411A2">
            <w:pPr>
              <w:jc w:val="both"/>
              <w:rPr>
                <w:rFonts w:eastAsia="Calibri"/>
                <w:sz w:val="20"/>
                <w:szCs w:val="20"/>
                <w:lang w:eastAsia="en-US"/>
              </w:rPr>
            </w:pPr>
            <w:r>
              <w:rPr>
                <w:sz w:val="20"/>
                <w:szCs w:val="20"/>
              </w:rPr>
              <w:t>Každé 1. dožádání z 5 dožádání, každé 1. z 5 nejasných podání.</w:t>
            </w:r>
            <w:r>
              <w:rPr>
                <w:sz w:val="20"/>
              </w:rPr>
              <w:t xml:space="preserve"> </w:t>
            </w:r>
          </w:p>
        </w:tc>
        <w:tc>
          <w:tcPr>
            <w:tcW w:w="0" w:type="auto"/>
            <w:vMerge/>
            <w:tcBorders>
              <w:top w:val="thinThickThinSmallGap" w:sz="24" w:space="0" w:color="FF0000"/>
              <w:left w:val="single" w:sz="4" w:space="0" w:color="auto"/>
              <w:bottom w:val="single" w:sz="4" w:space="0" w:color="auto"/>
              <w:right w:val="thinThickThinSmallGap" w:sz="24" w:space="0" w:color="FF0000"/>
            </w:tcBorders>
            <w:vAlign w:val="center"/>
            <w:hideMark/>
          </w:tcPr>
          <w:p w:rsidR="00B411A2" w:rsidRDefault="00B411A2">
            <w:pPr>
              <w:rPr>
                <w:b/>
                <w:sz w:val="32"/>
                <w:szCs w:val="20"/>
              </w:rPr>
            </w:pPr>
          </w:p>
        </w:tc>
      </w:tr>
      <w:tr w:rsidR="00B411A2" w:rsidTr="00B411A2">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B411A2" w:rsidRDefault="00B411A2">
            <w:pPr>
              <w:rPr>
                <w:rFonts w:eastAsia="Calibri"/>
                <w:sz w:val="20"/>
                <w:szCs w:val="20"/>
                <w:lang w:eastAsia="en-US"/>
              </w:rPr>
            </w:pPr>
          </w:p>
        </w:tc>
        <w:tc>
          <w:tcPr>
            <w:tcW w:w="2282" w:type="dxa"/>
            <w:tcBorders>
              <w:top w:val="single" w:sz="4" w:space="0" w:color="auto"/>
              <w:left w:val="single" w:sz="4" w:space="0" w:color="auto"/>
              <w:bottom w:val="thinThickThinSmallGap" w:sz="24" w:space="0" w:color="FF0000"/>
              <w:right w:val="single" w:sz="4" w:space="0" w:color="auto"/>
            </w:tcBorders>
            <w:hideMark/>
          </w:tcPr>
          <w:p w:rsidR="00B411A2" w:rsidRDefault="00B411A2">
            <w:pPr>
              <w:rPr>
                <w:rFonts w:eastAsia="Calibri"/>
                <w:sz w:val="20"/>
                <w:szCs w:val="20"/>
                <w:lang w:eastAsia="en-US"/>
              </w:rPr>
            </w:pPr>
            <w:r>
              <w:rPr>
                <w:sz w:val="20"/>
                <w:szCs w:val="20"/>
              </w:rPr>
              <w:t>Agenda Rod</w:t>
            </w:r>
          </w:p>
        </w:tc>
        <w:tc>
          <w:tcPr>
            <w:tcW w:w="8884" w:type="dxa"/>
            <w:gridSpan w:val="5"/>
            <w:tcBorders>
              <w:top w:val="single" w:sz="4" w:space="0" w:color="auto"/>
              <w:left w:val="single" w:sz="4" w:space="0" w:color="auto"/>
              <w:bottom w:val="thinThickThinSmallGap" w:sz="24" w:space="0" w:color="FF0000"/>
              <w:right w:val="single" w:sz="4" w:space="0" w:color="auto"/>
            </w:tcBorders>
            <w:hideMark/>
          </w:tcPr>
          <w:p w:rsidR="00B411A2" w:rsidRDefault="00B411A2">
            <w:pPr>
              <w:jc w:val="both"/>
              <w:rPr>
                <w:rFonts w:eastAsia="Calibri"/>
                <w:sz w:val="20"/>
                <w:szCs w:val="20"/>
                <w:lang w:eastAsia="en-US"/>
              </w:rPr>
            </w:pPr>
            <w:r>
              <w:rPr>
                <w:b/>
                <w:bCs/>
                <w:sz w:val="20"/>
                <w:szCs w:val="20"/>
              </w:rPr>
              <w:t xml:space="preserve">Řízení ve věcech dětí mladších 15 let </w:t>
            </w:r>
            <w:r>
              <w:rPr>
                <w:sz w:val="20"/>
                <w:szCs w:val="20"/>
              </w:rPr>
              <w:t xml:space="preserve">podle </w:t>
            </w:r>
            <w:proofErr w:type="gramStart"/>
            <w:r>
              <w:rPr>
                <w:sz w:val="20"/>
                <w:szCs w:val="20"/>
              </w:rPr>
              <w:t>zák.č.</w:t>
            </w:r>
            <w:proofErr w:type="gramEnd"/>
            <w:r>
              <w:rPr>
                <w:sz w:val="20"/>
                <w:szCs w:val="20"/>
              </w:rPr>
              <w:t xml:space="preserve"> 218/2003 Sb. o odpovědnosti mládeže za protiprávní činy a soudnictví ve věcech mládeže </w:t>
            </w:r>
            <w:proofErr w:type="spellStart"/>
            <w:r>
              <w:rPr>
                <w:sz w:val="20"/>
                <w:szCs w:val="20"/>
              </w:rPr>
              <w:t>etc</w:t>
            </w:r>
            <w:proofErr w:type="spellEnd"/>
            <w:r>
              <w:rPr>
                <w:sz w:val="20"/>
                <w:szCs w:val="20"/>
              </w:rPr>
              <w:t xml:space="preserve">. včetně </w:t>
            </w:r>
            <w:r>
              <w:rPr>
                <w:b/>
                <w:bCs/>
                <w:sz w:val="20"/>
                <w:szCs w:val="20"/>
              </w:rPr>
              <w:t xml:space="preserve">ustanovování opatrovníků ex offo.  </w:t>
            </w:r>
          </w:p>
        </w:tc>
        <w:tc>
          <w:tcPr>
            <w:tcW w:w="1700" w:type="dxa"/>
            <w:tcBorders>
              <w:top w:val="single" w:sz="4" w:space="0" w:color="auto"/>
              <w:left w:val="single" w:sz="4" w:space="0" w:color="auto"/>
              <w:bottom w:val="thinThickThinSmallGap" w:sz="24" w:space="0" w:color="FF0000"/>
              <w:right w:val="thinThickThinSmallGap" w:sz="24" w:space="0" w:color="FF0000"/>
            </w:tcBorders>
            <w:shd w:val="clear" w:color="auto" w:fill="92D050"/>
            <w:hideMark/>
          </w:tcPr>
          <w:p w:rsidR="00B411A2" w:rsidRDefault="00B411A2">
            <w:pPr>
              <w:jc w:val="center"/>
              <w:rPr>
                <w:rFonts w:eastAsia="Calibri"/>
                <w:b/>
                <w:lang w:eastAsia="en-US"/>
              </w:rPr>
            </w:pPr>
            <w:r>
              <w:rPr>
                <w:b/>
              </w:rPr>
              <w:t>Zita Strouhalová</w:t>
            </w:r>
          </w:p>
        </w:tc>
      </w:tr>
    </w:tbl>
    <w:p w:rsidR="00B411A2" w:rsidRDefault="00B411A2" w:rsidP="00B411A2">
      <w:pPr>
        <w:spacing w:after="200" w:line="276" w:lineRule="auto"/>
        <w:rPr>
          <w:rFonts w:eastAsia="Calibri"/>
          <w:szCs w:val="22"/>
          <w:lang w:eastAsia="en-US"/>
        </w:rPr>
      </w:pPr>
    </w:p>
    <w:p w:rsidR="0005081D" w:rsidRDefault="0005081D" w:rsidP="00B411A2">
      <w:pPr>
        <w:spacing w:after="200" w:line="276" w:lineRule="auto"/>
        <w:rPr>
          <w:rFonts w:eastAsia="Calibri"/>
          <w:szCs w:val="22"/>
          <w:lang w:eastAsia="en-US"/>
        </w:rPr>
      </w:pPr>
    </w:p>
    <w:p w:rsidR="0005081D" w:rsidRDefault="0005081D" w:rsidP="00B411A2">
      <w:pPr>
        <w:spacing w:after="200" w:line="276" w:lineRule="auto"/>
        <w:rPr>
          <w:rFonts w:eastAsia="Calibri"/>
          <w:szCs w:val="22"/>
          <w:lang w:eastAsia="en-US"/>
        </w:rPr>
      </w:pPr>
    </w:p>
    <w:p w:rsidR="0005081D" w:rsidRDefault="0005081D" w:rsidP="00B411A2">
      <w:pPr>
        <w:spacing w:after="200" w:line="276" w:lineRule="auto"/>
        <w:rPr>
          <w:rFonts w:eastAsia="Calibri"/>
          <w:szCs w:val="22"/>
          <w:lang w:eastAsia="en-US"/>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1241"/>
        <w:gridCol w:w="2284"/>
        <w:gridCol w:w="1765"/>
        <w:gridCol w:w="1762"/>
        <w:gridCol w:w="1761"/>
        <w:gridCol w:w="1764"/>
        <w:gridCol w:w="1831"/>
        <w:gridCol w:w="1700"/>
      </w:tblGrid>
      <w:tr w:rsidR="00B411A2" w:rsidTr="00B411A2">
        <w:tc>
          <w:tcPr>
            <w:tcW w:w="1241" w:type="dxa"/>
            <w:tcBorders>
              <w:top w:val="thinThickThinSmallGap" w:sz="24" w:space="0" w:color="FF0000"/>
              <w:left w:val="thinThickThinSmallGap" w:sz="24" w:space="0" w:color="FF0000"/>
              <w:bottom w:val="thinThickThinSmallGap" w:sz="24" w:space="0" w:color="FF0000"/>
              <w:right w:val="single" w:sz="4" w:space="0" w:color="auto"/>
            </w:tcBorders>
            <w:shd w:val="clear" w:color="auto" w:fill="FFFF00"/>
            <w:vAlign w:val="center"/>
          </w:tcPr>
          <w:p w:rsidR="00B411A2" w:rsidRDefault="00B411A2">
            <w:pPr>
              <w:jc w:val="center"/>
              <w:rPr>
                <w:rFonts w:eastAsia="Calibri"/>
                <w:b/>
                <w:highlight w:val="yellow"/>
                <w:lang w:eastAsia="en-US"/>
              </w:rPr>
            </w:pPr>
          </w:p>
          <w:p w:rsidR="00B411A2" w:rsidRDefault="00B411A2">
            <w:pPr>
              <w:jc w:val="center"/>
              <w:rPr>
                <w:rFonts w:eastAsia="Calibri"/>
                <w:b/>
                <w:highlight w:val="yellow"/>
                <w:lang w:eastAsia="en-US"/>
              </w:rPr>
            </w:pPr>
            <w:r>
              <w:rPr>
                <w:b/>
                <w:highlight w:val="yellow"/>
              </w:rPr>
              <w:t>Oddělení:</w:t>
            </w:r>
          </w:p>
        </w:tc>
        <w:tc>
          <w:tcPr>
            <w:tcW w:w="228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B411A2" w:rsidRDefault="00B411A2">
            <w:pPr>
              <w:jc w:val="center"/>
              <w:rPr>
                <w:rFonts w:eastAsia="Calibri"/>
                <w:b/>
                <w:highlight w:val="yellow"/>
                <w:lang w:eastAsia="en-US"/>
              </w:rPr>
            </w:pPr>
          </w:p>
          <w:p w:rsidR="00B411A2" w:rsidRDefault="00B411A2">
            <w:pPr>
              <w:jc w:val="center"/>
              <w:rPr>
                <w:rFonts w:eastAsia="Calibri"/>
                <w:b/>
                <w:highlight w:val="yellow"/>
                <w:lang w:eastAsia="en-US"/>
              </w:rPr>
            </w:pPr>
            <w:r>
              <w:rPr>
                <w:b/>
                <w:highlight w:val="yellow"/>
              </w:rPr>
              <w:t>Soudce:</w:t>
            </w:r>
          </w:p>
        </w:tc>
        <w:tc>
          <w:tcPr>
            <w:tcW w:w="1765"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B411A2" w:rsidRDefault="00B411A2">
            <w:pPr>
              <w:jc w:val="center"/>
              <w:rPr>
                <w:rFonts w:eastAsia="Calibri"/>
                <w:b/>
                <w:highlight w:val="yellow"/>
                <w:lang w:eastAsia="en-US"/>
              </w:rPr>
            </w:pPr>
            <w:r>
              <w:rPr>
                <w:b/>
                <w:highlight w:val="yellow"/>
              </w:rPr>
              <w:t>Zastupující soudce:</w:t>
            </w:r>
          </w:p>
        </w:tc>
        <w:tc>
          <w:tcPr>
            <w:tcW w:w="176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B411A2" w:rsidRDefault="00B411A2">
            <w:pPr>
              <w:jc w:val="center"/>
              <w:rPr>
                <w:rFonts w:eastAsia="Calibri"/>
                <w:b/>
                <w:highlight w:val="yellow"/>
                <w:lang w:eastAsia="en-US"/>
              </w:rPr>
            </w:pPr>
            <w:r>
              <w:rPr>
                <w:b/>
                <w:highlight w:val="yellow"/>
              </w:rPr>
              <w:t>Soudci přísedící:</w:t>
            </w:r>
          </w:p>
        </w:tc>
        <w:tc>
          <w:tcPr>
            <w:tcW w:w="176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B411A2" w:rsidRDefault="00B411A2">
            <w:pPr>
              <w:jc w:val="center"/>
              <w:rPr>
                <w:rFonts w:eastAsia="Calibri"/>
                <w:b/>
                <w:lang w:eastAsia="en-US"/>
              </w:rPr>
            </w:pPr>
          </w:p>
          <w:p w:rsidR="00B411A2" w:rsidRDefault="00B411A2">
            <w:pPr>
              <w:jc w:val="center"/>
              <w:rPr>
                <w:rFonts w:eastAsia="Calibri"/>
                <w:b/>
                <w:lang w:eastAsia="en-US"/>
              </w:rPr>
            </w:pPr>
            <w:r>
              <w:rPr>
                <w:b/>
              </w:rPr>
              <w:t>Asistent:</w:t>
            </w:r>
          </w:p>
        </w:tc>
        <w:tc>
          <w:tcPr>
            <w:tcW w:w="176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B411A2" w:rsidRDefault="00B411A2">
            <w:pPr>
              <w:jc w:val="center"/>
              <w:rPr>
                <w:rFonts w:eastAsia="Calibri"/>
                <w:b/>
                <w:lang w:eastAsia="en-US"/>
              </w:rPr>
            </w:pPr>
            <w:r>
              <w:rPr>
                <w:b/>
              </w:rPr>
              <w:t xml:space="preserve">VSÚ, </w:t>
            </w:r>
            <w:proofErr w:type="gramStart"/>
            <w:r>
              <w:rPr>
                <w:b/>
              </w:rPr>
              <w:t>s.tajemník</w:t>
            </w:r>
            <w:proofErr w:type="gramEnd"/>
            <w:r>
              <w:rPr>
                <w:b/>
              </w:rPr>
              <w:t>:</w:t>
            </w:r>
          </w:p>
        </w:tc>
        <w:tc>
          <w:tcPr>
            <w:tcW w:w="183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B411A2" w:rsidRDefault="00B411A2">
            <w:pPr>
              <w:jc w:val="center"/>
              <w:rPr>
                <w:rFonts w:eastAsia="Calibri"/>
                <w:b/>
                <w:lang w:eastAsia="en-US"/>
              </w:rPr>
            </w:pPr>
          </w:p>
          <w:p w:rsidR="00B411A2" w:rsidRDefault="00B411A2">
            <w:pPr>
              <w:jc w:val="center"/>
              <w:rPr>
                <w:rFonts w:eastAsia="Calibri"/>
                <w:b/>
                <w:lang w:eastAsia="en-US"/>
              </w:rPr>
            </w:pPr>
            <w:r>
              <w:rPr>
                <w:b/>
              </w:rPr>
              <w:t>Zapisovatelka:</w:t>
            </w:r>
          </w:p>
        </w:tc>
        <w:tc>
          <w:tcPr>
            <w:tcW w:w="1700" w:type="dxa"/>
            <w:tcBorders>
              <w:top w:val="thinThickThinSmallGap" w:sz="24" w:space="0" w:color="FF0000"/>
              <w:left w:val="single" w:sz="4" w:space="0" w:color="auto"/>
              <w:bottom w:val="thinThickThinSmallGap" w:sz="24" w:space="0" w:color="FF0000"/>
              <w:right w:val="thinThickThinSmallGap" w:sz="24" w:space="0" w:color="FF0000"/>
            </w:tcBorders>
            <w:shd w:val="clear" w:color="auto" w:fill="FFFF00"/>
            <w:vAlign w:val="center"/>
            <w:hideMark/>
          </w:tcPr>
          <w:p w:rsidR="00B411A2" w:rsidRDefault="00B411A2">
            <w:pPr>
              <w:jc w:val="center"/>
              <w:rPr>
                <w:rFonts w:eastAsia="Calibri"/>
                <w:b/>
                <w:highlight w:val="yellow"/>
                <w:lang w:eastAsia="en-US"/>
              </w:rPr>
            </w:pPr>
            <w:r>
              <w:rPr>
                <w:b/>
                <w:highlight w:val="yellow"/>
              </w:rPr>
              <w:t>Vedoucí kanceláře:</w:t>
            </w:r>
          </w:p>
        </w:tc>
      </w:tr>
      <w:tr w:rsidR="00B411A2" w:rsidTr="00B411A2">
        <w:trPr>
          <w:cantSplit/>
        </w:trPr>
        <w:tc>
          <w:tcPr>
            <w:tcW w:w="1241" w:type="dxa"/>
            <w:tcBorders>
              <w:top w:val="thinThickThinSmallGap" w:sz="24" w:space="0" w:color="FF0000"/>
              <w:left w:val="thinThickThinSmallGap" w:sz="24" w:space="0" w:color="FF0000"/>
              <w:bottom w:val="single" w:sz="4" w:space="0" w:color="auto"/>
              <w:right w:val="single" w:sz="4" w:space="0" w:color="auto"/>
            </w:tcBorders>
            <w:shd w:val="clear" w:color="auto" w:fill="92D050"/>
            <w:hideMark/>
          </w:tcPr>
          <w:p w:rsidR="00B411A2" w:rsidRDefault="00B411A2">
            <w:pPr>
              <w:jc w:val="center"/>
              <w:rPr>
                <w:rFonts w:eastAsia="Calibri"/>
                <w:b/>
                <w:sz w:val="52"/>
                <w:szCs w:val="52"/>
                <w:lang w:eastAsia="en-US"/>
              </w:rPr>
            </w:pPr>
            <w:r>
              <w:rPr>
                <w:b/>
                <w:sz w:val="52"/>
                <w:szCs w:val="52"/>
              </w:rPr>
              <w:t>6</w:t>
            </w:r>
          </w:p>
        </w:tc>
        <w:tc>
          <w:tcPr>
            <w:tcW w:w="2284" w:type="dxa"/>
            <w:tcBorders>
              <w:top w:val="thinThickThinSmallGap" w:sz="24" w:space="0" w:color="FF0000"/>
              <w:left w:val="single" w:sz="4" w:space="0" w:color="auto"/>
              <w:bottom w:val="single" w:sz="4" w:space="0" w:color="auto"/>
              <w:right w:val="single" w:sz="4" w:space="0" w:color="auto"/>
            </w:tcBorders>
            <w:shd w:val="clear" w:color="auto" w:fill="92D050"/>
          </w:tcPr>
          <w:p w:rsidR="00B411A2" w:rsidRDefault="00B411A2">
            <w:pPr>
              <w:jc w:val="center"/>
              <w:rPr>
                <w:rFonts w:eastAsia="Calibri"/>
                <w:b/>
                <w:lang w:eastAsia="en-US"/>
              </w:rPr>
            </w:pPr>
          </w:p>
          <w:p w:rsidR="00B411A2" w:rsidRDefault="00B411A2">
            <w:pPr>
              <w:jc w:val="center"/>
              <w:rPr>
                <w:rFonts w:eastAsia="Calibri"/>
                <w:b/>
                <w:lang w:eastAsia="en-US"/>
              </w:rPr>
            </w:pPr>
            <w:r>
              <w:rPr>
                <w:b/>
              </w:rPr>
              <w:t>Mgr. František Jurtík</w:t>
            </w:r>
          </w:p>
        </w:tc>
        <w:tc>
          <w:tcPr>
            <w:tcW w:w="1765"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B411A2" w:rsidRDefault="00B411A2">
            <w:pPr>
              <w:pStyle w:val="Nzev"/>
              <w:spacing w:line="240" w:lineRule="auto"/>
              <w:rPr>
                <w:bCs/>
                <w:sz w:val="16"/>
                <w:szCs w:val="16"/>
              </w:rPr>
            </w:pPr>
            <w:proofErr w:type="gramStart"/>
            <w:r>
              <w:rPr>
                <w:bCs/>
                <w:sz w:val="16"/>
                <w:szCs w:val="16"/>
              </w:rPr>
              <w:t>Dr.  Havránková</w:t>
            </w:r>
            <w:proofErr w:type="gramEnd"/>
          </w:p>
          <w:p w:rsidR="00B411A2" w:rsidRDefault="00B411A2">
            <w:pPr>
              <w:pStyle w:val="Nzev"/>
              <w:spacing w:line="240" w:lineRule="auto"/>
              <w:rPr>
                <w:bCs/>
                <w:sz w:val="16"/>
                <w:szCs w:val="16"/>
              </w:rPr>
            </w:pPr>
            <w:r>
              <w:rPr>
                <w:bCs/>
                <w:sz w:val="16"/>
                <w:szCs w:val="16"/>
              </w:rPr>
              <w:t>Dr. Růžička</w:t>
            </w:r>
          </w:p>
          <w:p w:rsidR="00B411A2" w:rsidRDefault="00B411A2">
            <w:pPr>
              <w:jc w:val="center"/>
              <w:rPr>
                <w:rFonts w:eastAsia="Calibri"/>
                <w:b/>
                <w:bCs/>
                <w:sz w:val="16"/>
                <w:szCs w:val="16"/>
                <w:lang w:eastAsia="en-US"/>
              </w:rPr>
            </w:pPr>
            <w:r>
              <w:rPr>
                <w:b/>
                <w:bCs/>
                <w:sz w:val="16"/>
                <w:szCs w:val="16"/>
              </w:rPr>
              <w:t xml:space="preserve">Dr. Malechová </w:t>
            </w:r>
          </w:p>
          <w:p w:rsidR="00B411A2" w:rsidRDefault="00B411A2">
            <w:pPr>
              <w:jc w:val="center"/>
              <w:rPr>
                <w:rFonts w:eastAsia="Calibri"/>
                <w:b/>
                <w:bCs/>
                <w:sz w:val="16"/>
                <w:szCs w:val="16"/>
                <w:lang w:eastAsia="en-US"/>
              </w:rPr>
            </w:pPr>
            <w:r>
              <w:rPr>
                <w:b/>
                <w:bCs/>
                <w:sz w:val="16"/>
                <w:szCs w:val="16"/>
              </w:rPr>
              <w:t>Mgr. Řezáč</w:t>
            </w:r>
          </w:p>
          <w:p w:rsidR="00B411A2" w:rsidRDefault="00B411A2">
            <w:pPr>
              <w:jc w:val="center"/>
              <w:rPr>
                <w:rFonts w:eastAsia="Calibri"/>
                <w:b/>
                <w:bCs/>
                <w:sz w:val="16"/>
                <w:szCs w:val="16"/>
                <w:lang w:eastAsia="en-US"/>
              </w:rPr>
            </w:pPr>
            <w:proofErr w:type="spellStart"/>
            <w:proofErr w:type="gramStart"/>
            <w:r>
              <w:rPr>
                <w:b/>
                <w:bCs/>
                <w:sz w:val="16"/>
                <w:szCs w:val="16"/>
              </w:rPr>
              <w:t>Dr.Vrchová</w:t>
            </w:r>
            <w:proofErr w:type="spellEnd"/>
            <w:proofErr w:type="gramEnd"/>
          </w:p>
          <w:p w:rsidR="00B411A2" w:rsidRDefault="00B411A2">
            <w:pPr>
              <w:jc w:val="center"/>
              <w:rPr>
                <w:rFonts w:eastAsia="Calibri"/>
                <w:b/>
                <w:sz w:val="20"/>
                <w:szCs w:val="20"/>
                <w:lang w:eastAsia="en-US"/>
              </w:rPr>
            </w:pPr>
            <w:r>
              <w:rPr>
                <w:b/>
                <w:bCs/>
                <w:sz w:val="16"/>
                <w:szCs w:val="16"/>
              </w:rPr>
              <w:t>Dr. Váňa</w:t>
            </w:r>
          </w:p>
        </w:tc>
        <w:tc>
          <w:tcPr>
            <w:tcW w:w="1762" w:type="dxa"/>
            <w:tcBorders>
              <w:top w:val="thinThickThinSmallGap" w:sz="24" w:space="0" w:color="FF0000"/>
              <w:left w:val="single" w:sz="4" w:space="0" w:color="auto"/>
              <w:bottom w:val="single" w:sz="4" w:space="0" w:color="auto"/>
              <w:right w:val="single" w:sz="4" w:space="0" w:color="auto"/>
            </w:tcBorders>
            <w:shd w:val="clear" w:color="auto" w:fill="92D050"/>
          </w:tcPr>
          <w:p w:rsidR="00B411A2" w:rsidRDefault="00B411A2">
            <w:pPr>
              <w:jc w:val="center"/>
              <w:rPr>
                <w:rFonts w:eastAsia="Calibri"/>
                <w:b/>
                <w:sz w:val="20"/>
                <w:szCs w:val="20"/>
                <w:lang w:eastAsia="en-US"/>
              </w:rPr>
            </w:pPr>
          </w:p>
          <w:p w:rsidR="00B411A2" w:rsidRDefault="00B411A2">
            <w:pPr>
              <w:jc w:val="center"/>
              <w:rPr>
                <w:rFonts w:eastAsia="Calibri"/>
                <w:b/>
                <w:sz w:val="20"/>
                <w:szCs w:val="20"/>
                <w:lang w:eastAsia="en-US"/>
              </w:rPr>
            </w:pPr>
            <w:r>
              <w:rPr>
                <w:b/>
                <w:sz w:val="20"/>
                <w:szCs w:val="20"/>
              </w:rPr>
              <w:t>Podle seznamu</w:t>
            </w:r>
          </w:p>
          <w:p w:rsidR="00B411A2" w:rsidRDefault="00B411A2">
            <w:pPr>
              <w:jc w:val="center"/>
              <w:rPr>
                <w:rFonts w:eastAsia="Calibri"/>
                <w:b/>
                <w:sz w:val="20"/>
                <w:szCs w:val="20"/>
                <w:lang w:eastAsia="en-US"/>
              </w:rPr>
            </w:pPr>
            <w:r>
              <w:rPr>
                <w:b/>
                <w:sz w:val="20"/>
                <w:szCs w:val="20"/>
              </w:rPr>
              <w:t>č. 4 C</w:t>
            </w:r>
          </w:p>
        </w:tc>
        <w:tc>
          <w:tcPr>
            <w:tcW w:w="1761" w:type="dxa"/>
            <w:tcBorders>
              <w:top w:val="thinThickThinSmallGap" w:sz="24" w:space="0" w:color="FF0000"/>
              <w:left w:val="single" w:sz="4" w:space="0" w:color="auto"/>
              <w:bottom w:val="single" w:sz="4" w:space="0" w:color="auto"/>
              <w:right w:val="single" w:sz="4" w:space="0" w:color="auto"/>
            </w:tcBorders>
            <w:shd w:val="clear" w:color="auto" w:fill="92D050"/>
          </w:tcPr>
          <w:p w:rsidR="00B411A2" w:rsidRDefault="00B411A2">
            <w:pPr>
              <w:jc w:val="center"/>
              <w:rPr>
                <w:rFonts w:eastAsia="Calibri"/>
                <w:b/>
                <w:lang w:eastAsia="en-US"/>
              </w:rPr>
            </w:pPr>
          </w:p>
        </w:tc>
        <w:tc>
          <w:tcPr>
            <w:tcW w:w="1764" w:type="dxa"/>
            <w:tcBorders>
              <w:top w:val="thinThickThinSmallGap" w:sz="24" w:space="0" w:color="FF0000"/>
              <w:left w:val="single" w:sz="4" w:space="0" w:color="auto"/>
              <w:bottom w:val="single" w:sz="4" w:space="0" w:color="auto"/>
              <w:right w:val="single" w:sz="4" w:space="0" w:color="auto"/>
            </w:tcBorders>
            <w:shd w:val="clear" w:color="auto" w:fill="92D050"/>
          </w:tcPr>
          <w:p w:rsidR="00B411A2" w:rsidRDefault="00B411A2">
            <w:pPr>
              <w:jc w:val="center"/>
              <w:rPr>
                <w:rFonts w:eastAsia="Calibri"/>
                <w:b/>
                <w:lang w:eastAsia="en-US"/>
              </w:rPr>
            </w:pPr>
          </w:p>
          <w:p w:rsidR="00B411A2" w:rsidRDefault="00B411A2">
            <w:pPr>
              <w:jc w:val="center"/>
              <w:rPr>
                <w:b/>
              </w:rPr>
            </w:pPr>
            <w:r>
              <w:rPr>
                <w:b/>
              </w:rPr>
              <w:t>Mgr. Niké Zacharová</w:t>
            </w:r>
          </w:p>
          <w:p w:rsidR="00B411A2" w:rsidRDefault="00B411A2">
            <w:pPr>
              <w:jc w:val="center"/>
              <w:rPr>
                <w:rFonts w:eastAsia="Calibri"/>
                <w:b/>
                <w:lang w:eastAsia="en-US"/>
              </w:rPr>
            </w:pPr>
            <w:r>
              <w:rPr>
                <w:b/>
              </w:rPr>
              <w:t xml:space="preserve">Zastupuje </w:t>
            </w:r>
          </w:p>
          <w:p w:rsidR="00B411A2" w:rsidRDefault="00B411A2">
            <w:pPr>
              <w:jc w:val="center"/>
              <w:rPr>
                <w:rFonts w:eastAsia="Calibri"/>
                <w:b/>
                <w:lang w:eastAsia="en-US"/>
              </w:rPr>
            </w:pPr>
            <w:r>
              <w:rPr>
                <w:rFonts w:eastAsia="Calibri"/>
                <w:b/>
                <w:szCs w:val="22"/>
                <w:lang w:eastAsia="en-US"/>
              </w:rPr>
              <w:t xml:space="preserve">Bc. Veronika </w:t>
            </w:r>
            <w:proofErr w:type="spellStart"/>
            <w:r>
              <w:rPr>
                <w:rFonts w:eastAsia="Calibri"/>
                <w:b/>
                <w:szCs w:val="22"/>
                <w:lang w:eastAsia="en-US"/>
              </w:rPr>
              <w:t>Daněčková</w:t>
            </w:r>
            <w:proofErr w:type="spellEnd"/>
          </w:p>
        </w:tc>
        <w:tc>
          <w:tcPr>
            <w:tcW w:w="1831" w:type="dxa"/>
            <w:tcBorders>
              <w:top w:val="thinThickThinSmallGap" w:sz="24" w:space="0" w:color="FF0000"/>
              <w:left w:val="single" w:sz="4" w:space="0" w:color="auto"/>
              <w:bottom w:val="single" w:sz="4" w:space="0" w:color="auto"/>
              <w:right w:val="single" w:sz="4" w:space="0" w:color="auto"/>
            </w:tcBorders>
            <w:shd w:val="clear" w:color="auto" w:fill="92D050"/>
          </w:tcPr>
          <w:p w:rsidR="00B411A2" w:rsidRDefault="00B411A2">
            <w:pPr>
              <w:jc w:val="center"/>
              <w:rPr>
                <w:rFonts w:eastAsia="Calibri"/>
                <w:b/>
                <w:lang w:eastAsia="en-US"/>
              </w:rPr>
            </w:pPr>
          </w:p>
          <w:p w:rsidR="00B411A2" w:rsidRDefault="00B411A2">
            <w:pPr>
              <w:jc w:val="center"/>
              <w:rPr>
                <w:rFonts w:eastAsia="Calibri"/>
                <w:b/>
                <w:lang w:eastAsia="en-US"/>
              </w:rPr>
            </w:pPr>
            <w:r>
              <w:rPr>
                <w:b/>
              </w:rPr>
              <w:t>Jaroslava Klimešová</w:t>
            </w:r>
          </w:p>
        </w:tc>
        <w:tc>
          <w:tcPr>
            <w:tcW w:w="1700" w:type="dxa"/>
            <w:vMerge w:val="restart"/>
            <w:tcBorders>
              <w:top w:val="thinThickThinSmallGap" w:sz="24" w:space="0" w:color="FF0000"/>
              <w:left w:val="single" w:sz="4" w:space="0" w:color="auto"/>
              <w:bottom w:val="thinThickThinSmallGap" w:sz="24" w:space="0" w:color="FF0000"/>
              <w:right w:val="thinThickThinSmallGap" w:sz="24" w:space="0" w:color="FF0000"/>
            </w:tcBorders>
            <w:shd w:val="clear" w:color="auto" w:fill="92D050"/>
          </w:tcPr>
          <w:p w:rsidR="00B411A2" w:rsidRDefault="00B411A2">
            <w:pPr>
              <w:jc w:val="center"/>
              <w:rPr>
                <w:rFonts w:eastAsia="Calibri"/>
                <w:b/>
                <w:lang w:eastAsia="en-US"/>
              </w:rPr>
            </w:pPr>
          </w:p>
          <w:p w:rsidR="00B411A2" w:rsidRDefault="00B411A2">
            <w:pPr>
              <w:jc w:val="center"/>
              <w:rPr>
                <w:rFonts w:eastAsia="Calibri"/>
                <w:b/>
                <w:lang w:eastAsia="en-US"/>
              </w:rPr>
            </w:pPr>
          </w:p>
          <w:p w:rsidR="00B411A2" w:rsidRDefault="00B411A2">
            <w:pPr>
              <w:jc w:val="center"/>
              <w:rPr>
                <w:rFonts w:eastAsia="Calibri"/>
                <w:b/>
                <w:lang w:eastAsia="en-US"/>
              </w:rPr>
            </w:pPr>
          </w:p>
          <w:p w:rsidR="00B411A2" w:rsidRDefault="00B411A2">
            <w:pPr>
              <w:jc w:val="center"/>
              <w:rPr>
                <w:rFonts w:eastAsia="Calibri"/>
                <w:b/>
                <w:lang w:eastAsia="en-US"/>
              </w:rPr>
            </w:pPr>
          </w:p>
          <w:p w:rsidR="00B411A2" w:rsidRDefault="00B411A2">
            <w:pPr>
              <w:jc w:val="center"/>
              <w:rPr>
                <w:rFonts w:eastAsia="Calibri"/>
                <w:b/>
                <w:lang w:eastAsia="en-US"/>
              </w:rPr>
            </w:pPr>
            <w:r>
              <w:rPr>
                <w:b/>
              </w:rPr>
              <w:t>Marie Vavřičková</w:t>
            </w:r>
          </w:p>
        </w:tc>
      </w:tr>
      <w:tr w:rsidR="00B411A2" w:rsidTr="00B411A2">
        <w:trPr>
          <w:cantSplit/>
        </w:trPr>
        <w:tc>
          <w:tcPr>
            <w:tcW w:w="1241" w:type="dxa"/>
            <w:vMerge w:val="restart"/>
            <w:tcBorders>
              <w:top w:val="single" w:sz="4" w:space="0" w:color="auto"/>
              <w:left w:val="thinThickThinSmallGap" w:sz="24" w:space="0" w:color="FF0000"/>
              <w:bottom w:val="thinThickThinSmallGap" w:sz="24" w:space="0" w:color="FF0000"/>
              <w:right w:val="single" w:sz="4" w:space="0" w:color="auto"/>
            </w:tcBorders>
          </w:tcPr>
          <w:p w:rsidR="00B411A2" w:rsidRDefault="00B411A2">
            <w:pPr>
              <w:rPr>
                <w:rFonts w:eastAsia="Calibri"/>
                <w:sz w:val="20"/>
                <w:szCs w:val="20"/>
                <w:lang w:eastAsia="en-US"/>
              </w:rPr>
            </w:pPr>
          </w:p>
          <w:p w:rsidR="00B411A2" w:rsidRDefault="00B411A2">
            <w:pPr>
              <w:rPr>
                <w:rFonts w:eastAsia="Calibri"/>
                <w:sz w:val="20"/>
                <w:szCs w:val="20"/>
                <w:lang w:eastAsia="en-US"/>
              </w:rPr>
            </w:pPr>
            <w:r>
              <w:rPr>
                <w:sz w:val="20"/>
                <w:szCs w:val="20"/>
              </w:rPr>
              <w:t>Obor působnosti:</w:t>
            </w:r>
          </w:p>
        </w:tc>
        <w:tc>
          <w:tcPr>
            <w:tcW w:w="2284" w:type="dxa"/>
            <w:tcBorders>
              <w:top w:val="single" w:sz="4" w:space="0" w:color="auto"/>
              <w:left w:val="single" w:sz="4" w:space="0" w:color="auto"/>
              <w:bottom w:val="single" w:sz="4" w:space="0" w:color="auto"/>
              <w:right w:val="single" w:sz="4" w:space="0" w:color="auto"/>
            </w:tcBorders>
            <w:hideMark/>
          </w:tcPr>
          <w:p w:rsidR="00B411A2" w:rsidRDefault="00B411A2">
            <w:pPr>
              <w:rPr>
                <w:rFonts w:eastAsia="Calibri"/>
                <w:sz w:val="20"/>
                <w:szCs w:val="20"/>
                <w:lang w:eastAsia="en-US"/>
              </w:rPr>
            </w:pPr>
            <w:r>
              <w:rPr>
                <w:sz w:val="20"/>
                <w:szCs w:val="20"/>
              </w:rPr>
              <w:t>Agenda C</w:t>
            </w:r>
          </w:p>
        </w:tc>
        <w:tc>
          <w:tcPr>
            <w:tcW w:w="8883" w:type="dxa"/>
            <w:gridSpan w:val="5"/>
            <w:tcBorders>
              <w:top w:val="single" w:sz="4" w:space="0" w:color="auto"/>
              <w:left w:val="single" w:sz="4" w:space="0" w:color="auto"/>
              <w:bottom w:val="single" w:sz="4" w:space="0" w:color="auto"/>
              <w:right w:val="single" w:sz="4" w:space="0" w:color="auto"/>
            </w:tcBorders>
            <w:hideMark/>
          </w:tcPr>
          <w:p w:rsidR="00B411A2" w:rsidRDefault="00B411A2">
            <w:pPr>
              <w:widowControl w:val="0"/>
              <w:autoSpaceDE w:val="0"/>
              <w:autoSpaceDN w:val="0"/>
              <w:adjustRightInd w:val="0"/>
              <w:jc w:val="both"/>
              <w:rPr>
                <w:b/>
                <w:bCs/>
                <w:sz w:val="20"/>
                <w:szCs w:val="20"/>
              </w:rPr>
            </w:pPr>
            <w:r>
              <w:rPr>
                <w:bCs/>
                <w:sz w:val="20"/>
                <w:szCs w:val="20"/>
              </w:rPr>
              <w:t xml:space="preserve">Každá </w:t>
            </w:r>
            <w:proofErr w:type="gramStart"/>
            <w:r>
              <w:rPr>
                <w:bCs/>
                <w:sz w:val="20"/>
                <w:szCs w:val="20"/>
              </w:rPr>
              <w:t>11.až</w:t>
            </w:r>
            <w:proofErr w:type="gramEnd"/>
            <w:r>
              <w:rPr>
                <w:bCs/>
                <w:sz w:val="20"/>
                <w:szCs w:val="20"/>
              </w:rPr>
              <w:t xml:space="preserve"> 14. občanskoprávní věc z 38 věcí </w:t>
            </w:r>
            <w:r>
              <w:rPr>
                <w:b/>
                <w:sz w:val="20"/>
                <w:szCs w:val="20"/>
              </w:rPr>
              <w:t>se specializací na</w:t>
            </w:r>
            <w:r>
              <w:rPr>
                <w:b/>
                <w:bCs/>
                <w:sz w:val="20"/>
                <w:szCs w:val="20"/>
              </w:rPr>
              <w:t xml:space="preserve"> </w:t>
            </w:r>
            <w:r>
              <w:rPr>
                <w:b/>
                <w:sz w:val="20"/>
                <w:szCs w:val="20"/>
              </w:rPr>
              <w:t>žaloby ve věcech, o nichž bylo rozhodnuto jiným orgánem,</w:t>
            </w:r>
            <w:r>
              <w:rPr>
                <w:bCs/>
                <w:sz w:val="20"/>
                <w:szCs w:val="20"/>
              </w:rPr>
              <w:t xml:space="preserve"> </w:t>
            </w:r>
            <w:r>
              <w:rPr>
                <w:sz w:val="20"/>
                <w:szCs w:val="20"/>
              </w:rPr>
              <w:t>s výjimkou věcí s cizím prvkem.</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B411A2" w:rsidRDefault="00B411A2">
            <w:pPr>
              <w:rPr>
                <w:rFonts w:eastAsia="Calibri"/>
                <w:b/>
                <w:lang w:eastAsia="en-US"/>
              </w:rPr>
            </w:pPr>
          </w:p>
        </w:tc>
      </w:tr>
      <w:tr w:rsidR="00B411A2" w:rsidTr="00B411A2">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B411A2" w:rsidRDefault="00B411A2">
            <w:pPr>
              <w:rPr>
                <w:rFonts w:eastAsia="Calibri"/>
                <w:sz w:val="20"/>
                <w:szCs w:val="20"/>
                <w:lang w:eastAsia="en-US"/>
              </w:rPr>
            </w:pPr>
          </w:p>
        </w:tc>
        <w:tc>
          <w:tcPr>
            <w:tcW w:w="2284" w:type="dxa"/>
            <w:tcBorders>
              <w:top w:val="single" w:sz="4" w:space="0" w:color="auto"/>
              <w:left w:val="single" w:sz="4" w:space="0" w:color="auto"/>
              <w:bottom w:val="thinThickThinSmallGap" w:sz="24" w:space="0" w:color="FF0000"/>
              <w:right w:val="single" w:sz="4" w:space="0" w:color="auto"/>
            </w:tcBorders>
            <w:hideMark/>
          </w:tcPr>
          <w:p w:rsidR="00B411A2" w:rsidRDefault="00B411A2">
            <w:pPr>
              <w:rPr>
                <w:rFonts w:eastAsia="Calibri"/>
                <w:sz w:val="20"/>
                <w:szCs w:val="20"/>
                <w:lang w:eastAsia="en-US"/>
              </w:rPr>
            </w:pPr>
            <w:r>
              <w:rPr>
                <w:sz w:val="20"/>
                <w:szCs w:val="20"/>
              </w:rPr>
              <w:t xml:space="preserve">Agenda </w:t>
            </w:r>
            <w:proofErr w:type="spellStart"/>
            <w:r>
              <w:rPr>
                <w:sz w:val="20"/>
                <w:szCs w:val="20"/>
              </w:rPr>
              <w:t>Nc</w:t>
            </w:r>
            <w:proofErr w:type="spellEnd"/>
          </w:p>
        </w:tc>
        <w:tc>
          <w:tcPr>
            <w:tcW w:w="8883" w:type="dxa"/>
            <w:gridSpan w:val="5"/>
            <w:tcBorders>
              <w:top w:val="single" w:sz="4" w:space="0" w:color="auto"/>
              <w:left w:val="single" w:sz="4" w:space="0" w:color="auto"/>
              <w:bottom w:val="thinThickThinSmallGap" w:sz="24" w:space="0" w:color="FF0000"/>
              <w:right w:val="single" w:sz="4" w:space="0" w:color="auto"/>
            </w:tcBorders>
            <w:hideMark/>
          </w:tcPr>
          <w:p w:rsidR="00B411A2" w:rsidRDefault="00B411A2">
            <w:pPr>
              <w:jc w:val="both"/>
              <w:rPr>
                <w:sz w:val="20"/>
              </w:rPr>
            </w:pPr>
            <w:r>
              <w:rPr>
                <w:sz w:val="20"/>
              </w:rPr>
              <w:t xml:space="preserve">Každý 1. z 5 návrhů na vydání předběžného opatření, návrhů na vydání předběžného opatření ve věcech ochrany proti domácímu násilí, návrhů na zajištění důkazu a návrhů na smírčí řízení. </w:t>
            </w:r>
          </w:p>
          <w:p w:rsidR="00B411A2" w:rsidRDefault="00B411A2">
            <w:pPr>
              <w:jc w:val="both"/>
              <w:rPr>
                <w:rFonts w:eastAsia="Calibri"/>
                <w:sz w:val="20"/>
                <w:szCs w:val="20"/>
                <w:u w:val="single"/>
                <w:lang w:eastAsia="en-US"/>
              </w:rPr>
            </w:pPr>
            <w:r>
              <w:rPr>
                <w:b/>
                <w:sz w:val="20"/>
                <w:szCs w:val="20"/>
              </w:rPr>
              <w:t>Žádosti o osvobození od SOP a o ustanovení advokáta zástupcem</w:t>
            </w:r>
            <w:r>
              <w:rPr>
                <w:sz w:val="20"/>
                <w:szCs w:val="20"/>
              </w:rPr>
              <w:t xml:space="preserve"> včetně rozhodování o odměně takto ustanovenému zástupci před zahájením řízení.</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B411A2" w:rsidRDefault="00B411A2">
            <w:pPr>
              <w:rPr>
                <w:rFonts w:eastAsia="Calibri"/>
                <w:b/>
                <w:lang w:eastAsia="en-US"/>
              </w:rPr>
            </w:pPr>
          </w:p>
        </w:tc>
      </w:tr>
    </w:tbl>
    <w:p w:rsidR="00B411A2" w:rsidRDefault="00B411A2" w:rsidP="00B411A2">
      <w:pPr>
        <w:pStyle w:val="Normlnweb"/>
        <w:spacing w:before="0" w:beforeAutospacing="0" w:after="200" w:afterAutospacing="0" w:line="276" w:lineRule="auto"/>
        <w:rPr>
          <w:rFonts w:eastAsia="Calibri"/>
          <w:szCs w:val="22"/>
          <w:lang w:eastAsia="en-US"/>
        </w:rPr>
      </w:pPr>
      <w:r>
        <w:t xml:space="preserve">                                                                                                                                                                                                                              </w:t>
      </w:r>
    </w:p>
    <w:tbl>
      <w:tblPr>
        <w:tblW w:w="0" w:type="auto"/>
        <w:tblBorders>
          <w:top w:val="single" w:sz="4" w:space="0" w:color="auto"/>
          <w:left w:val="single" w:sz="4" w:space="0" w:color="auto"/>
          <w:bottom w:val="single" w:sz="4" w:space="0" w:color="auto"/>
          <w:right w:val="single" w:sz="4" w:space="0" w:color="auto"/>
        </w:tblBorders>
        <w:tblLook w:val="04A0"/>
      </w:tblPr>
      <w:tblGrid>
        <w:gridCol w:w="1240"/>
        <w:gridCol w:w="2282"/>
        <w:gridCol w:w="1764"/>
        <w:gridCol w:w="1761"/>
        <w:gridCol w:w="1765"/>
        <w:gridCol w:w="1765"/>
        <w:gridCol w:w="1831"/>
        <w:gridCol w:w="1700"/>
      </w:tblGrid>
      <w:tr w:rsidR="00B411A2" w:rsidTr="00B411A2">
        <w:tc>
          <w:tcPr>
            <w:tcW w:w="1240" w:type="dxa"/>
            <w:tcBorders>
              <w:top w:val="thinThickThinSmallGap" w:sz="24" w:space="0" w:color="FF0000"/>
              <w:left w:val="thinThickThinSmallGap" w:sz="24" w:space="0" w:color="FF0000"/>
              <w:bottom w:val="thinThickThinSmallGap" w:sz="24" w:space="0" w:color="FF0000"/>
              <w:right w:val="single" w:sz="4" w:space="0" w:color="auto"/>
            </w:tcBorders>
            <w:shd w:val="clear" w:color="auto" w:fill="FFFF00"/>
            <w:vAlign w:val="center"/>
          </w:tcPr>
          <w:p w:rsidR="00B411A2" w:rsidRDefault="00B411A2">
            <w:pPr>
              <w:jc w:val="center"/>
              <w:rPr>
                <w:rFonts w:eastAsia="Calibri"/>
                <w:b/>
                <w:highlight w:val="yellow"/>
                <w:lang w:eastAsia="en-US"/>
              </w:rPr>
            </w:pPr>
          </w:p>
          <w:p w:rsidR="00B411A2" w:rsidRDefault="00B411A2">
            <w:pPr>
              <w:jc w:val="center"/>
              <w:rPr>
                <w:rFonts w:eastAsia="Calibri"/>
                <w:b/>
                <w:highlight w:val="yellow"/>
                <w:lang w:eastAsia="en-US"/>
              </w:rPr>
            </w:pPr>
            <w:r>
              <w:rPr>
                <w:b/>
                <w:highlight w:val="yellow"/>
              </w:rPr>
              <w:t>Oddělení:</w:t>
            </w:r>
          </w:p>
        </w:tc>
        <w:tc>
          <w:tcPr>
            <w:tcW w:w="228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B411A2" w:rsidRDefault="00B411A2">
            <w:pPr>
              <w:jc w:val="center"/>
              <w:rPr>
                <w:rFonts w:eastAsia="Calibri"/>
                <w:b/>
                <w:highlight w:val="yellow"/>
                <w:lang w:eastAsia="en-US"/>
              </w:rPr>
            </w:pPr>
          </w:p>
          <w:p w:rsidR="00B411A2" w:rsidRDefault="00B411A2">
            <w:pPr>
              <w:jc w:val="center"/>
              <w:rPr>
                <w:rFonts w:eastAsia="Calibri"/>
                <w:b/>
                <w:highlight w:val="yellow"/>
                <w:lang w:eastAsia="en-US"/>
              </w:rPr>
            </w:pPr>
            <w:r>
              <w:rPr>
                <w:b/>
                <w:highlight w:val="yellow"/>
              </w:rPr>
              <w:t>Soudce:</w:t>
            </w:r>
          </w:p>
        </w:tc>
        <w:tc>
          <w:tcPr>
            <w:tcW w:w="176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B411A2" w:rsidRDefault="00B411A2">
            <w:pPr>
              <w:jc w:val="center"/>
              <w:rPr>
                <w:rFonts w:eastAsia="Calibri"/>
                <w:b/>
                <w:highlight w:val="yellow"/>
                <w:lang w:eastAsia="en-US"/>
              </w:rPr>
            </w:pPr>
            <w:r>
              <w:rPr>
                <w:b/>
                <w:highlight w:val="yellow"/>
              </w:rPr>
              <w:t>Zastupující soudce:</w:t>
            </w:r>
          </w:p>
        </w:tc>
        <w:tc>
          <w:tcPr>
            <w:tcW w:w="176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B411A2" w:rsidRDefault="00B411A2">
            <w:pPr>
              <w:jc w:val="center"/>
              <w:rPr>
                <w:rFonts w:eastAsia="Calibri"/>
                <w:b/>
                <w:highlight w:val="yellow"/>
                <w:lang w:eastAsia="en-US"/>
              </w:rPr>
            </w:pPr>
            <w:r>
              <w:rPr>
                <w:b/>
                <w:highlight w:val="yellow"/>
              </w:rPr>
              <w:t>Soudci přísedící:</w:t>
            </w:r>
          </w:p>
        </w:tc>
        <w:tc>
          <w:tcPr>
            <w:tcW w:w="1765"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B411A2" w:rsidRDefault="00B411A2">
            <w:pPr>
              <w:jc w:val="center"/>
              <w:rPr>
                <w:rFonts w:eastAsia="Calibri"/>
                <w:b/>
                <w:lang w:eastAsia="en-US"/>
              </w:rPr>
            </w:pPr>
          </w:p>
          <w:p w:rsidR="00B411A2" w:rsidRDefault="00B411A2">
            <w:pPr>
              <w:jc w:val="center"/>
              <w:rPr>
                <w:rFonts w:eastAsia="Calibri"/>
                <w:b/>
                <w:lang w:eastAsia="en-US"/>
              </w:rPr>
            </w:pPr>
            <w:r>
              <w:rPr>
                <w:b/>
              </w:rPr>
              <w:t>Asistent:</w:t>
            </w:r>
          </w:p>
        </w:tc>
        <w:tc>
          <w:tcPr>
            <w:tcW w:w="1765"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B411A2" w:rsidRDefault="00B411A2">
            <w:pPr>
              <w:jc w:val="center"/>
              <w:rPr>
                <w:rFonts w:eastAsia="Calibri"/>
                <w:b/>
                <w:lang w:eastAsia="en-US"/>
              </w:rPr>
            </w:pPr>
            <w:r>
              <w:rPr>
                <w:b/>
              </w:rPr>
              <w:t xml:space="preserve">VSÚ, </w:t>
            </w:r>
            <w:proofErr w:type="gramStart"/>
            <w:r>
              <w:rPr>
                <w:b/>
              </w:rPr>
              <w:t>s.tajemník</w:t>
            </w:r>
            <w:proofErr w:type="gramEnd"/>
            <w:r>
              <w:rPr>
                <w:b/>
              </w:rPr>
              <w:t>:</w:t>
            </w:r>
          </w:p>
        </w:tc>
        <w:tc>
          <w:tcPr>
            <w:tcW w:w="183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B411A2" w:rsidRDefault="00B411A2">
            <w:pPr>
              <w:jc w:val="center"/>
              <w:rPr>
                <w:rFonts w:eastAsia="Calibri"/>
                <w:b/>
                <w:lang w:eastAsia="en-US"/>
              </w:rPr>
            </w:pPr>
          </w:p>
          <w:p w:rsidR="00B411A2" w:rsidRDefault="00B411A2">
            <w:pPr>
              <w:jc w:val="center"/>
              <w:rPr>
                <w:rFonts w:eastAsia="Calibri"/>
                <w:b/>
                <w:lang w:eastAsia="en-US"/>
              </w:rPr>
            </w:pPr>
            <w:r>
              <w:rPr>
                <w:b/>
              </w:rPr>
              <w:t>Zapisovatelka:</w:t>
            </w:r>
          </w:p>
        </w:tc>
        <w:tc>
          <w:tcPr>
            <w:tcW w:w="1700" w:type="dxa"/>
            <w:tcBorders>
              <w:top w:val="thinThickThinSmallGap" w:sz="24" w:space="0" w:color="FF0000"/>
              <w:left w:val="single" w:sz="4" w:space="0" w:color="auto"/>
              <w:bottom w:val="thinThickThinSmallGap" w:sz="24" w:space="0" w:color="FF0000"/>
              <w:right w:val="thinThickThinSmallGap" w:sz="24" w:space="0" w:color="FF0000"/>
            </w:tcBorders>
            <w:shd w:val="clear" w:color="auto" w:fill="FFFF00"/>
            <w:vAlign w:val="center"/>
            <w:hideMark/>
          </w:tcPr>
          <w:p w:rsidR="00B411A2" w:rsidRDefault="00B411A2">
            <w:pPr>
              <w:jc w:val="center"/>
              <w:rPr>
                <w:rFonts w:eastAsia="Calibri"/>
                <w:b/>
                <w:highlight w:val="yellow"/>
                <w:lang w:eastAsia="en-US"/>
              </w:rPr>
            </w:pPr>
            <w:r>
              <w:rPr>
                <w:b/>
                <w:highlight w:val="yellow"/>
              </w:rPr>
              <w:t>Vedoucí kanceláře:</w:t>
            </w:r>
          </w:p>
        </w:tc>
      </w:tr>
      <w:tr w:rsidR="00B411A2" w:rsidTr="00B411A2">
        <w:trPr>
          <w:cantSplit/>
        </w:trPr>
        <w:tc>
          <w:tcPr>
            <w:tcW w:w="1240" w:type="dxa"/>
            <w:tcBorders>
              <w:top w:val="thinThickThinSmallGap" w:sz="24" w:space="0" w:color="FF0000"/>
              <w:left w:val="thinThickThinSmallGap" w:sz="24" w:space="0" w:color="FF0000"/>
              <w:bottom w:val="single" w:sz="4" w:space="0" w:color="auto"/>
              <w:right w:val="single" w:sz="4" w:space="0" w:color="auto"/>
            </w:tcBorders>
            <w:shd w:val="clear" w:color="auto" w:fill="92D050"/>
            <w:hideMark/>
          </w:tcPr>
          <w:p w:rsidR="00B411A2" w:rsidRDefault="00B411A2">
            <w:pPr>
              <w:jc w:val="center"/>
              <w:rPr>
                <w:rFonts w:eastAsia="Calibri"/>
                <w:b/>
                <w:sz w:val="52"/>
                <w:szCs w:val="52"/>
                <w:lang w:eastAsia="en-US"/>
              </w:rPr>
            </w:pPr>
            <w:r>
              <w:rPr>
                <w:b/>
                <w:sz w:val="52"/>
                <w:szCs w:val="52"/>
              </w:rPr>
              <w:t>7</w:t>
            </w:r>
          </w:p>
        </w:tc>
        <w:tc>
          <w:tcPr>
            <w:tcW w:w="2282" w:type="dxa"/>
            <w:tcBorders>
              <w:top w:val="thinThickThinSmallGap" w:sz="24" w:space="0" w:color="FF0000"/>
              <w:left w:val="single" w:sz="4" w:space="0" w:color="auto"/>
              <w:bottom w:val="single" w:sz="4" w:space="0" w:color="auto"/>
              <w:right w:val="single" w:sz="4" w:space="0" w:color="auto"/>
            </w:tcBorders>
            <w:shd w:val="clear" w:color="auto" w:fill="92D050"/>
          </w:tcPr>
          <w:p w:rsidR="00B411A2" w:rsidRDefault="00B411A2">
            <w:pPr>
              <w:jc w:val="center"/>
              <w:rPr>
                <w:rFonts w:eastAsia="Calibri"/>
                <w:b/>
                <w:lang w:eastAsia="en-US"/>
              </w:rPr>
            </w:pPr>
          </w:p>
          <w:p w:rsidR="00B411A2" w:rsidRDefault="00B411A2">
            <w:pPr>
              <w:jc w:val="center"/>
              <w:rPr>
                <w:rFonts w:eastAsia="Calibri"/>
                <w:b/>
                <w:lang w:eastAsia="en-US"/>
              </w:rPr>
            </w:pPr>
            <w:r>
              <w:rPr>
                <w:b/>
              </w:rPr>
              <w:t>JUDr. Josef Růžička</w:t>
            </w:r>
          </w:p>
        </w:tc>
        <w:tc>
          <w:tcPr>
            <w:tcW w:w="1764"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B411A2" w:rsidRDefault="00B411A2">
            <w:pPr>
              <w:pStyle w:val="Nzev"/>
              <w:spacing w:line="240" w:lineRule="auto"/>
              <w:rPr>
                <w:bCs/>
                <w:sz w:val="16"/>
                <w:szCs w:val="16"/>
              </w:rPr>
            </w:pPr>
            <w:proofErr w:type="gramStart"/>
            <w:r>
              <w:rPr>
                <w:bCs/>
                <w:sz w:val="16"/>
                <w:szCs w:val="16"/>
              </w:rPr>
              <w:t>Dr.  Havránková</w:t>
            </w:r>
            <w:proofErr w:type="gramEnd"/>
          </w:p>
          <w:p w:rsidR="00B411A2" w:rsidRDefault="00B411A2">
            <w:pPr>
              <w:pStyle w:val="Nzev"/>
              <w:spacing w:line="240" w:lineRule="auto"/>
              <w:rPr>
                <w:bCs/>
                <w:sz w:val="16"/>
                <w:szCs w:val="16"/>
              </w:rPr>
            </w:pPr>
            <w:r>
              <w:rPr>
                <w:bCs/>
                <w:sz w:val="16"/>
                <w:szCs w:val="16"/>
              </w:rPr>
              <w:t>Mgr. Jurtík</w:t>
            </w:r>
          </w:p>
          <w:p w:rsidR="00B411A2" w:rsidRDefault="00B411A2">
            <w:pPr>
              <w:jc w:val="center"/>
              <w:rPr>
                <w:rFonts w:eastAsia="Calibri"/>
                <w:b/>
                <w:bCs/>
                <w:sz w:val="16"/>
                <w:szCs w:val="16"/>
                <w:lang w:eastAsia="en-US"/>
              </w:rPr>
            </w:pPr>
            <w:r>
              <w:rPr>
                <w:b/>
                <w:bCs/>
                <w:sz w:val="16"/>
                <w:szCs w:val="16"/>
              </w:rPr>
              <w:t xml:space="preserve">Dr. Malechová </w:t>
            </w:r>
          </w:p>
          <w:p w:rsidR="00B411A2" w:rsidRDefault="00B411A2">
            <w:pPr>
              <w:jc w:val="center"/>
              <w:rPr>
                <w:rFonts w:eastAsia="Calibri"/>
                <w:b/>
                <w:bCs/>
                <w:sz w:val="16"/>
                <w:szCs w:val="16"/>
                <w:lang w:eastAsia="en-US"/>
              </w:rPr>
            </w:pPr>
            <w:r>
              <w:rPr>
                <w:b/>
                <w:bCs/>
                <w:sz w:val="16"/>
                <w:szCs w:val="16"/>
              </w:rPr>
              <w:t>Mgr. Řezáč</w:t>
            </w:r>
          </w:p>
          <w:p w:rsidR="00B411A2" w:rsidRDefault="00B411A2">
            <w:pPr>
              <w:jc w:val="center"/>
              <w:rPr>
                <w:rFonts w:eastAsia="Calibri"/>
                <w:b/>
                <w:bCs/>
                <w:sz w:val="16"/>
                <w:szCs w:val="16"/>
                <w:lang w:eastAsia="en-US"/>
              </w:rPr>
            </w:pPr>
            <w:r>
              <w:rPr>
                <w:b/>
                <w:bCs/>
                <w:sz w:val="16"/>
                <w:szCs w:val="16"/>
              </w:rPr>
              <w:t>Dr. Vrchová</w:t>
            </w:r>
          </w:p>
          <w:p w:rsidR="00B411A2" w:rsidRDefault="00B411A2">
            <w:pPr>
              <w:jc w:val="center"/>
              <w:rPr>
                <w:rFonts w:eastAsia="Calibri"/>
                <w:b/>
                <w:sz w:val="20"/>
                <w:szCs w:val="20"/>
                <w:lang w:eastAsia="en-US"/>
              </w:rPr>
            </w:pPr>
            <w:r>
              <w:rPr>
                <w:b/>
                <w:bCs/>
                <w:sz w:val="16"/>
                <w:szCs w:val="16"/>
              </w:rPr>
              <w:t>Dr. Váňa</w:t>
            </w:r>
          </w:p>
        </w:tc>
        <w:tc>
          <w:tcPr>
            <w:tcW w:w="1761" w:type="dxa"/>
            <w:tcBorders>
              <w:top w:val="thinThickThinSmallGap" w:sz="24" w:space="0" w:color="FF0000"/>
              <w:left w:val="single" w:sz="4" w:space="0" w:color="auto"/>
              <w:bottom w:val="single" w:sz="4" w:space="0" w:color="auto"/>
              <w:right w:val="single" w:sz="4" w:space="0" w:color="auto"/>
            </w:tcBorders>
            <w:shd w:val="clear" w:color="auto" w:fill="92D050"/>
          </w:tcPr>
          <w:p w:rsidR="00B411A2" w:rsidRDefault="00B411A2">
            <w:pPr>
              <w:jc w:val="center"/>
              <w:rPr>
                <w:rFonts w:eastAsia="Calibri"/>
                <w:b/>
                <w:sz w:val="20"/>
                <w:szCs w:val="20"/>
                <w:lang w:eastAsia="en-US"/>
              </w:rPr>
            </w:pPr>
          </w:p>
          <w:p w:rsidR="00B411A2" w:rsidRDefault="00B411A2">
            <w:pPr>
              <w:jc w:val="center"/>
              <w:rPr>
                <w:rFonts w:eastAsia="Calibri"/>
                <w:b/>
                <w:sz w:val="20"/>
                <w:szCs w:val="20"/>
                <w:lang w:eastAsia="en-US"/>
              </w:rPr>
            </w:pPr>
            <w:r>
              <w:rPr>
                <w:b/>
                <w:sz w:val="20"/>
                <w:szCs w:val="20"/>
              </w:rPr>
              <w:t xml:space="preserve">Podle seznamu </w:t>
            </w:r>
          </w:p>
          <w:p w:rsidR="00B411A2" w:rsidRDefault="00B411A2">
            <w:pPr>
              <w:jc w:val="center"/>
              <w:rPr>
                <w:rFonts w:eastAsia="Calibri"/>
                <w:b/>
                <w:sz w:val="20"/>
                <w:szCs w:val="20"/>
                <w:lang w:eastAsia="en-US"/>
              </w:rPr>
            </w:pPr>
            <w:r>
              <w:rPr>
                <w:b/>
                <w:sz w:val="20"/>
                <w:szCs w:val="20"/>
              </w:rPr>
              <w:t>č. 4 C</w:t>
            </w:r>
          </w:p>
        </w:tc>
        <w:tc>
          <w:tcPr>
            <w:tcW w:w="1765" w:type="dxa"/>
            <w:tcBorders>
              <w:top w:val="thinThickThinSmallGap" w:sz="24" w:space="0" w:color="FF0000"/>
              <w:left w:val="single" w:sz="4" w:space="0" w:color="auto"/>
              <w:bottom w:val="single" w:sz="4" w:space="0" w:color="auto"/>
              <w:right w:val="single" w:sz="4" w:space="0" w:color="auto"/>
            </w:tcBorders>
            <w:shd w:val="clear" w:color="auto" w:fill="92D050"/>
          </w:tcPr>
          <w:p w:rsidR="00B411A2" w:rsidRDefault="00B411A2">
            <w:pPr>
              <w:jc w:val="center"/>
              <w:rPr>
                <w:rFonts w:eastAsia="Calibri"/>
                <w:b/>
                <w:lang w:eastAsia="en-US"/>
              </w:rPr>
            </w:pPr>
          </w:p>
          <w:p w:rsidR="00B411A2" w:rsidRDefault="00B411A2">
            <w:pPr>
              <w:jc w:val="center"/>
              <w:rPr>
                <w:b/>
              </w:rPr>
            </w:pPr>
            <w:r>
              <w:rPr>
                <w:b/>
              </w:rPr>
              <w:t xml:space="preserve">Mgr. Martina </w:t>
            </w:r>
            <w:proofErr w:type="spellStart"/>
            <w:r>
              <w:rPr>
                <w:b/>
              </w:rPr>
              <w:t>Olejníčková</w:t>
            </w:r>
            <w:proofErr w:type="spellEnd"/>
          </w:p>
          <w:p w:rsidR="00B411A2" w:rsidRDefault="00B411A2">
            <w:pPr>
              <w:jc w:val="center"/>
              <w:rPr>
                <w:b/>
              </w:rPr>
            </w:pPr>
            <w:r>
              <w:rPr>
                <w:b/>
              </w:rPr>
              <w:t xml:space="preserve">Zastupuje </w:t>
            </w:r>
          </w:p>
          <w:p w:rsidR="00B411A2" w:rsidRDefault="00B411A2">
            <w:pPr>
              <w:jc w:val="center"/>
              <w:rPr>
                <w:rFonts w:eastAsia="Calibri"/>
                <w:b/>
                <w:lang w:eastAsia="en-US"/>
              </w:rPr>
            </w:pPr>
            <w:r>
              <w:rPr>
                <w:b/>
              </w:rPr>
              <w:t>JUDr. Jitka Kořínková</w:t>
            </w:r>
          </w:p>
          <w:p w:rsidR="00B411A2" w:rsidRDefault="00B411A2">
            <w:pPr>
              <w:jc w:val="center"/>
              <w:rPr>
                <w:rFonts w:eastAsia="Calibri"/>
                <w:b/>
                <w:lang w:eastAsia="en-US"/>
              </w:rPr>
            </w:pPr>
          </w:p>
        </w:tc>
        <w:tc>
          <w:tcPr>
            <w:tcW w:w="1765" w:type="dxa"/>
            <w:tcBorders>
              <w:top w:val="thinThickThinSmallGap" w:sz="24" w:space="0" w:color="FF0000"/>
              <w:left w:val="single" w:sz="4" w:space="0" w:color="auto"/>
              <w:bottom w:val="single" w:sz="4" w:space="0" w:color="auto"/>
              <w:right w:val="single" w:sz="4" w:space="0" w:color="auto"/>
            </w:tcBorders>
            <w:shd w:val="clear" w:color="auto" w:fill="92D050"/>
          </w:tcPr>
          <w:p w:rsidR="00B411A2" w:rsidRDefault="00B411A2">
            <w:pPr>
              <w:jc w:val="center"/>
              <w:rPr>
                <w:rFonts w:eastAsia="Calibri"/>
                <w:b/>
                <w:lang w:eastAsia="en-US"/>
              </w:rPr>
            </w:pPr>
          </w:p>
          <w:p w:rsidR="00B411A2" w:rsidRDefault="00B411A2">
            <w:pPr>
              <w:jc w:val="center"/>
              <w:rPr>
                <w:b/>
              </w:rPr>
            </w:pPr>
            <w:r>
              <w:rPr>
                <w:b/>
              </w:rPr>
              <w:t>JUDr. Jitka Kořínková</w:t>
            </w:r>
          </w:p>
          <w:p w:rsidR="00B411A2" w:rsidRDefault="00B411A2">
            <w:pPr>
              <w:jc w:val="center"/>
              <w:rPr>
                <w:rFonts w:eastAsia="Calibri"/>
                <w:b/>
                <w:lang w:eastAsia="en-US"/>
              </w:rPr>
            </w:pPr>
            <w:r>
              <w:rPr>
                <w:b/>
              </w:rPr>
              <w:t>Zastupuje</w:t>
            </w:r>
          </w:p>
          <w:p w:rsidR="00B411A2" w:rsidRDefault="00B411A2">
            <w:pPr>
              <w:jc w:val="center"/>
              <w:rPr>
                <w:b/>
              </w:rPr>
            </w:pPr>
            <w:r>
              <w:rPr>
                <w:b/>
              </w:rPr>
              <w:t xml:space="preserve">Mgr. Martina </w:t>
            </w:r>
            <w:proofErr w:type="spellStart"/>
            <w:r>
              <w:rPr>
                <w:b/>
              </w:rPr>
              <w:t>Olejníčková</w:t>
            </w:r>
            <w:proofErr w:type="spellEnd"/>
          </w:p>
          <w:p w:rsidR="00B411A2" w:rsidRDefault="00B411A2">
            <w:pPr>
              <w:jc w:val="center"/>
              <w:rPr>
                <w:b/>
              </w:rPr>
            </w:pPr>
          </w:p>
          <w:p w:rsidR="00B411A2" w:rsidRDefault="00B411A2">
            <w:pPr>
              <w:jc w:val="center"/>
              <w:rPr>
                <w:rFonts w:eastAsia="Calibri"/>
                <w:b/>
                <w:lang w:eastAsia="en-US"/>
              </w:rPr>
            </w:pPr>
          </w:p>
        </w:tc>
        <w:tc>
          <w:tcPr>
            <w:tcW w:w="1831" w:type="dxa"/>
            <w:tcBorders>
              <w:top w:val="thinThickThinSmallGap" w:sz="24" w:space="0" w:color="FF0000"/>
              <w:left w:val="single" w:sz="4" w:space="0" w:color="auto"/>
              <w:bottom w:val="single" w:sz="4" w:space="0" w:color="auto"/>
              <w:right w:val="single" w:sz="4" w:space="0" w:color="auto"/>
            </w:tcBorders>
            <w:shd w:val="clear" w:color="auto" w:fill="92D050"/>
          </w:tcPr>
          <w:p w:rsidR="00B411A2" w:rsidRDefault="00B411A2">
            <w:pPr>
              <w:jc w:val="center"/>
              <w:rPr>
                <w:rFonts w:eastAsia="Calibri"/>
                <w:b/>
                <w:lang w:eastAsia="en-US"/>
              </w:rPr>
            </w:pPr>
          </w:p>
          <w:p w:rsidR="00B411A2" w:rsidRDefault="00B411A2">
            <w:pPr>
              <w:jc w:val="center"/>
              <w:rPr>
                <w:rFonts w:eastAsia="Calibri"/>
                <w:b/>
                <w:lang w:eastAsia="en-US"/>
              </w:rPr>
            </w:pPr>
            <w:r>
              <w:rPr>
                <w:b/>
              </w:rPr>
              <w:t>Vlasta Vránová</w:t>
            </w:r>
          </w:p>
          <w:p w:rsidR="00B411A2" w:rsidRDefault="00B411A2">
            <w:pPr>
              <w:jc w:val="center"/>
              <w:rPr>
                <w:rFonts w:eastAsia="Calibri"/>
                <w:b/>
                <w:lang w:eastAsia="en-US"/>
              </w:rPr>
            </w:pPr>
          </w:p>
        </w:tc>
        <w:tc>
          <w:tcPr>
            <w:tcW w:w="1700" w:type="dxa"/>
            <w:vMerge w:val="restart"/>
            <w:tcBorders>
              <w:top w:val="thinThickThinSmallGap" w:sz="24" w:space="0" w:color="FF0000"/>
              <w:left w:val="single" w:sz="4" w:space="0" w:color="auto"/>
              <w:bottom w:val="single" w:sz="4" w:space="0" w:color="auto"/>
              <w:right w:val="thinThickThinSmallGap" w:sz="24" w:space="0" w:color="FF0000"/>
            </w:tcBorders>
            <w:shd w:val="clear" w:color="auto" w:fill="92D050"/>
          </w:tcPr>
          <w:p w:rsidR="00B411A2" w:rsidRDefault="00B411A2">
            <w:pPr>
              <w:jc w:val="center"/>
              <w:rPr>
                <w:rFonts w:eastAsia="Calibri"/>
                <w:b/>
                <w:lang w:eastAsia="en-US"/>
              </w:rPr>
            </w:pPr>
          </w:p>
          <w:p w:rsidR="00B411A2" w:rsidRDefault="00B411A2">
            <w:pPr>
              <w:jc w:val="center"/>
              <w:rPr>
                <w:rFonts w:eastAsia="Calibri"/>
                <w:b/>
                <w:lang w:eastAsia="en-US"/>
              </w:rPr>
            </w:pPr>
          </w:p>
          <w:p w:rsidR="00B411A2" w:rsidRDefault="00B411A2">
            <w:pPr>
              <w:jc w:val="center"/>
              <w:rPr>
                <w:rFonts w:eastAsia="Calibri"/>
                <w:b/>
                <w:lang w:eastAsia="en-US"/>
              </w:rPr>
            </w:pPr>
            <w:r>
              <w:rPr>
                <w:b/>
              </w:rPr>
              <w:t>Marie Vavřičková</w:t>
            </w:r>
          </w:p>
          <w:p w:rsidR="00B411A2" w:rsidRDefault="00B411A2">
            <w:pPr>
              <w:pStyle w:val="Nzev"/>
              <w:spacing w:line="240" w:lineRule="auto"/>
            </w:pPr>
          </w:p>
        </w:tc>
      </w:tr>
      <w:tr w:rsidR="00B411A2" w:rsidTr="00B411A2">
        <w:trPr>
          <w:cantSplit/>
          <w:trHeight w:val="515"/>
        </w:trPr>
        <w:tc>
          <w:tcPr>
            <w:tcW w:w="1240" w:type="dxa"/>
            <w:vMerge w:val="restart"/>
            <w:tcBorders>
              <w:top w:val="single" w:sz="4" w:space="0" w:color="auto"/>
              <w:left w:val="thinThickThinSmallGap" w:sz="24" w:space="0" w:color="FF0000"/>
              <w:bottom w:val="thinThickThinSmallGap" w:sz="24" w:space="0" w:color="FF0000"/>
              <w:right w:val="single" w:sz="4" w:space="0" w:color="auto"/>
            </w:tcBorders>
          </w:tcPr>
          <w:p w:rsidR="00B411A2" w:rsidRDefault="00B411A2">
            <w:pPr>
              <w:rPr>
                <w:rFonts w:eastAsia="Calibri"/>
                <w:sz w:val="20"/>
                <w:szCs w:val="20"/>
                <w:lang w:eastAsia="en-US"/>
              </w:rPr>
            </w:pPr>
          </w:p>
          <w:p w:rsidR="00B411A2" w:rsidRDefault="00B411A2">
            <w:pPr>
              <w:rPr>
                <w:rFonts w:eastAsia="Calibri"/>
                <w:sz w:val="20"/>
                <w:szCs w:val="20"/>
                <w:lang w:eastAsia="en-US"/>
              </w:rPr>
            </w:pPr>
            <w:r>
              <w:rPr>
                <w:sz w:val="20"/>
                <w:szCs w:val="20"/>
              </w:rPr>
              <w:t>Obor působnosti:</w:t>
            </w:r>
          </w:p>
        </w:tc>
        <w:tc>
          <w:tcPr>
            <w:tcW w:w="2282" w:type="dxa"/>
            <w:tcBorders>
              <w:top w:val="single" w:sz="4" w:space="0" w:color="auto"/>
              <w:left w:val="single" w:sz="4" w:space="0" w:color="auto"/>
              <w:bottom w:val="single" w:sz="4" w:space="0" w:color="auto"/>
              <w:right w:val="single" w:sz="4" w:space="0" w:color="auto"/>
            </w:tcBorders>
            <w:hideMark/>
          </w:tcPr>
          <w:p w:rsidR="00B411A2" w:rsidRDefault="00B411A2">
            <w:pPr>
              <w:rPr>
                <w:rFonts w:eastAsia="Calibri"/>
                <w:sz w:val="20"/>
                <w:szCs w:val="20"/>
                <w:lang w:eastAsia="en-US"/>
              </w:rPr>
            </w:pPr>
            <w:r>
              <w:rPr>
                <w:sz w:val="20"/>
                <w:szCs w:val="20"/>
              </w:rPr>
              <w:t>Agenda C</w:t>
            </w:r>
          </w:p>
        </w:tc>
        <w:tc>
          <w:tcPr>
            <w:tcW w:w="8886" w:type="dxa"/>
            <w:gridSpan w:val="5"/>
            <w:tcBorders>
              <w:top w:val="single" w:sz="4" w:space="0" w:color="auto"/>
              <w:left w:val="single" w:sz="4" w:space="0" w:color="auto"/>
              <w:bottom w:val="single" w:sz="4" w:space="0" w:color="auto"/>
              <w:right w:val="single" w:sz="4" w:space="0" w:color="auto"/>
            </w:tcBorders>
            <w:hideMark/>
          </w:tcPr>
          <w:p w:rsidR="00B411A2" w:rsidRDefault="00B411A2">
            <w:pPr>
              <w:pStyle w:val="Zkladntext"/>
              <w:ind w:left="22" w:hanging="22"/>
              <w:jc w:val="both"/>
              <w:rPr>
                <w:bCs/>
                <w:color w:val="008000"/>
                <w:szCs w:val="20"/>
              </w:rPr>
            </w:pPr>
            <w:r>
              <w:rPr>
                <w:bCs/>
                <w:szCs w:val="20"/>
              </w:rPr>
              <w:t xml:space="preserve">Každá </w:t>
            </w:r>
            <w:proofErr w:type="gramStart"/>
            <w:r>
              <w:rPr>
                <w:bCs/>
                <w:szCs w:val="20"/>
              </w:rPr>
              <w:t>15.-20</w:t>
            </w:r>
            <w:proofErr w:type="gramEnd"/>
            <w:r>
              <w:rPr>
                <w:bCs/>
                <w:szCs w:val="20"/>
              </w:rPr>
              <w:t xml:space="preserve">.  občanskoprávní věc z 38 věcí </w:t>
            </w:r>
            <w:r>
              <w:rPr>
                <w:b/>
                <w:bCs/>
                <w:szCs w:val="20"/>
              </w:rPr>
              <w:t xml:space="preserve">se specializací na </w:t>
            </w:r>
            <w:r>
              <w:rPr>
                <w:b/>
                <w:szCs w:val="20"/>
                <w:lang w:eastAsia="ar-SA"/>
              </w:rPr>
              <w:t>žaloby podle zákona č. 198/2009 Sb., o rovném zacházení a o právních prostředcích ochrany před diskriminací a o změně některých zákonů (</w:t>
            </w:r>
            <w:proofErr w:type="spellStart"/>
            <w:r>
              <w:rPr>
                <w:b/>
                <w:szCs w:val="20"/>
                <w:lang w:eastAsia="ar-SA"/>
              </w:rPr>
              <w:t>antidiskriminační</w:t>
            </w:r>
            <w:proofErr w:type="spellEnd"/>
            <w:r>
              <w:rPr>
                <w:b/>
                <w:szCs w:val="20"/>
                <w:lang w:eastAsia="ar-SA"/>
              </w:rPr>
              <w:t xml:space="preserve"> zákon) a na návrhy na osvojení zletilého,</w:t>
            </w:r>
            <w:r>
              <w:rPr>
                <w:bCs/>
                <w:szCs w:val="20"/>
              </w:rPr>
              <w:t xml:space="preserve"> </w:t>
            </w:r>
            <w:r>
              <w:rPr>
                <w:szCs w:val="20"/>
              </w:rPr>
              <w:t>s výjimkou věcí s cizím prvkem.</w:t>
            </w:r>
          </w:p>
        </w:tc>
        <w:tc>
          <w:tcPr>
            <w:tcW w:w="0" w:type="auto"/>
            <w:vMerge/>
            <w:tcBorders>
              <w:top w:val="thinThickThinSmallGap" w:sz="24" w:space="0" w:color="FF0000"/>
              <w:left w:val="single" w:sz="4" w:space="0" w:color="auto"/>
              <w:bottom w:val="single" w:sz="4" w:space="0" w:color="auto"/>
              <w:right w:val="thinThickThinSmallGap" w:sz="24" w:space="0" w:color="FF0000"/>
            </w:tcBorders>
            <w:vAlign w:val="center"/>
            <w:hideMark/>
          </w:tcPr>
          <w:p w:rsidR="00B411A2" w:rsidRDefault="00B411A2">
            <w:pPr>
              <w:rPr>
                <w:b/>
                <w:sz w:val="32"/>
                <w:szCs w:val="20"/>
              </w:rPr>
            </w:pPr>
          </w:p>
        </w:tc>
      </w:tr>
      <w:tr w:rsidR="00B411A2" w:rsidTr="00B411A2">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B411A2" w:rsidRDefault="00B411A2">
            <w:pPr>
              <w:rPr>
                <w:rFonts w:eastAsia="Calibri"/>
                <w:sz w:val="20"/>
                <w:szCs w:val="20"/>
                <w:lang w:eastAsia="en-US"/>
              </w:rPr>
            </w:pPr>
          </w:p>
        </w:tc>
        <w:tc>
          <w:tcPr>
            <w:tcW w:w="2282" w:type="dxa"/>
            <w:tcBorders>
              <w:top w:val="single" w:sz="4" w:space="0" w:color="auto"/>
              <w:left w:val="single" w:sz="4" w:space="0" w:color="auto"/>
              <w:bottom w:val="thinThickThinSmallGap" w:sz="24" w:space="0" w:color="FF0000"/>
              <w:right w:val="single" w:sz="4" w:space="0" w:color="auto"/>
            </w:tcBorders>
            <w:hideMark/>
          </w:tcPr>
          <w:p w:rsidR="00B411A2" w:rsidRDefault="00B411A2">
            <w:pPr>
              <w:rPr>
                <w:rFonts w:eastAsia="Calibri"/>
                <w:sz w:val="20"/>
                <w:szCs w:val="20"/>
                <w:lang w:eastAsia="en-US"/>
              </w:rPr>
            </w:pPr>
            <w:r>
              <w:rPr>
                <w:sz w:val="20"/>
                <w:szCs w:val="20"/>
              </w:rPr>
              <w:t xml:space="preserve">Agenda Cd, </w:t>
            </w:r>
            <w:proofErr w:type="spellStart"/>
            <w:r>
              <w:rPr>
                <w:sz w:val="20"/>
                <w:szCs w:val="20"/>
              </w:rPr>
              <w:t>Nc</w:t>
            </w:r>
            <w:proofErr w:type="spellEnd"/>
          </w:p>
        </w:tc>
        <w:tc>
          <w:tcPr>
            <w:tcW w:w="8886" w:type="dxa"/>
            <w:gridSpan w:val="5"/>
            <w:tcBorders>
              <w:top w:val="single" w:sz="4" w:space="0" w:color="auto"/>
              <w:left w:val="single" w:sz="4" w:space="0" w:color="auto"/>
              <w:bottom w:val="thinThickThinSmallGap" w:sz="24" w:space="0" w:color="FF0000"/>
              <w:right w:val="single" w:sz="4" w:space="0" w:color="auto"/>
            </w:tcBorders>
            <w:hideMark/>
          </w:tcPr>
          <w:p w:rsidR="00B411A2" w:rsidRDefault="00B411A2">
            <w:pPr>
              <w:jc w:val="both"/>
              <w:rPr>
                <w:rFonts w:eastAsia="Calibri"/>
                <w:sz w:val="20"/>
                <w:lang w:eastAsia="en-US"/>
              </w:rPr>
            </w:pPr>
            <w:r>
              <w:rPr>
                <w:sz w:val="20"/>
              </w:rPr>
              <w:t>Každé 2. z 5 dožádání, nejasných podání, návrhů na vydání předběžného opatření, návrhů na vydání předběžného opatření ve věcech ochrany proti domácímu násilí, návrhů na zajištění důkazu a návrhů na smírčí řízení.</w:t>
            </w:r>
          </w:p>
        </w:tc>
        <w:tc>
          <w:tcPr>
            <w:tcW w:w="1700" w:type="dxa"/>
            <w:tcBorders>
              <w:top w:val="single" w:sz="4" w:space="0" w:color="auto"/>
              <w:left w:val="single" w:sz="4" w:space="0" w:color="auto"/>
              <w:bottom w:val="thinThickThinSmallGap" w:sz="24" w:space="0" w:color="FF0000"/>
              <w:right w:val="thinThickThinSmallGap" w:sz="24" w:space="0" w:color="FF0000"/>
            </w:tcBorders>
            <w:shd w:val="clear" w:color="auto" w:fill="92D050"/>
            <w:hideMark/>
          </w:tcPr>
          <w:p w:rsidR="00B411A2" w:rsidRDefault="00B411A2">
            <w:pPr>
              <w:jc w:val="center"/>
              <w:rPr>
                <w:rFonts w:eastAsia="Calibri"/>
                <w:b/>
                <w:bCs/>
                <w:sz w:val="20"/>
                <w:lang w:eastAsia="en-US"/>
              </w:rPr>
            </w:pPr>
            <w:r>
              <w:rPr>
                <w:b/>
              </w:rPr>
              <w:t>Kamila Žaloudková</w:t>
            </w:r>
          </w:p>
        </w:tc>
      </w:tr>
    </w:tbl>
    <w:p w:rsidR="00B411A2" w:rsidRDefault="00B411A2" w:rsidP="00B411A2">
      <w:pPr>
        <w:pStyle w:val="Normlnweb"/>
        <w:spacing w:before="0" w:beforeAutospacing="0" w:after="200" w:afterAutospacing="0" w:line="276" w:lineRule="auto"/>
        <w:rPr>
          <w:rFonts w:eastAsia="Calibri"/>
          <w:szCs w:val="22"/>
          <w:lang w:eastAsia="en-US"/>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1241"/>
        <w:gridCol w:w="2285"/>
        <w:gridCol w:w="1764"/>
        <w:gridCol w:w="1762"/>
        <w:gridCol w:w="1762"/>
        <w:gridCol w:w="1763"/>
        <w:gridCol w:w="1831"/>
        <w:gridCol w:w="1700"/>
      </w:tblGrid>
      <w:tr w:rsidR="00B411A2" w:rsidTr="00B411A2">
        <w:tc>
          <w:tcPr>
            <w:tcW w:w="1241" w:type="dxa"/>
            <w:tcBorders>
              <w:top w:val="thinThickThinSmallGap" w:sz="24" w:space="0" w:color="FF0000"/>
              <w:left w:val="thinThickThinSmallGap" w:sz="24" w:space="0" w:color="FF0000"/>
              <w:bottom w:val="thinThickThinSmallGap" w:sz="24" w:space="0" w:color="FF0000"/>
              <w:right w:val="single" w:sz="4" w:space="0" w:color="auto"/>
            </w:tcBorders>
            <w:shd w:val="clear" w:color="auto" w:fill="FFFF00"/>
            <w:vAlign w:val="center"/>
          </w:tcPr>
          <w:p w:rsidR="00B411A2" w:rsidRDefault="00B411A2">
            <w:pPr>
              <w:jc w:val="center"/>
              <w:rPr>
                <w:rFonts w:eastAsia="Calibri"/>
                <w:b/>
                <w:highlight w:val="yellow"/>
                <w:lang w:eastAsia="en-US"/>
              </w:rPr>
            </w:pPr>
          </w:p>
          <w:p w:rsidR="00B411A2" w:rsidRDefault="00B411A2">
            <w:pPr>
              <w:jc w:val="center"/>
              <w:rPr>
                <w:rFonts w:eastAsia="Calibri"/>
                <w:b/>
                <w:highlight w:val="yellow"/>
                <w:lang w:eastAsia="en-US"/>
              </w:rPr>
            </w:pPr>
            <w:r>
              <w:rPr>
                <w:b/>
                <w:highlight w:val="yellow"/>
              </w:rPr>
              <w:t>Oddělení:</w:t>
            </w:r>
          </w:p>
        </w:tc>
        <w:tc>
          <w:tcPr>
            <w:tcW w:w="2285"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B411A2" w:rsidRDefault="00B411A2">
            <w:pPr>
              <w:jc w:val="center"/>
              <w:rPr>
                <w:rFonts w:eastAsia="Calibri"/>
                <w:b/>
                <w:highlight w:val="yellow"/>
                <w:lang w:eastAsia="en-US"/>
              </w:rPr>
            </w:pPr>
          </w:p>
          <w:p w:rsidR="00B411A2" w:rsidRDefault="00B411A2">
            <w:pPr>
              <w:jc w:val="center"/>
              <w:rPr>
                <w:rFonts w:eastAsia="Calibri"/>
                <w:b/>
                <w:highlight w:val="yellow"/>
                <w:lang w:eastAsia="en-US"/>
              </w:rPr>
            </w:pPr>
            <w:r>
              <w:rPr>
                <w:b/>
                <w:highlight w:val="yellow"/>
              </w:rPr>
              <w:t>Soudce:</w:t>
            </w:r>
          </w:p>
        </w:tc>
        <w:tc>
          <w:tcPr>
            <w:tcW w:w="176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B411A2" w:rsidRDefault="00B411A2">
            <w:pPr>
              <w:jc w:val="center"/>
              <w:rPr>
                <w:rFonts w:eastAsia="Calibri"/>
                <w:b/>
                <w:highlight w:val="yellow"/>
                <w:lang w:eastAsia="en-US"/>
              </w:rPr>
            </w:pPr>
            <w:r>
              <w:rPr>
                <w:b/>
                <w:highlight w:val="yellow"/>
              </w:rPr>
              <w:t>Zastupující soudce:</w:t>
            </w:r>
          </w:p>
        </w:tc>
        <w:tc>
          <w:tcPr>
            <w:tcW w:w="176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B411A2" w:rsidRDefault="00B411A2">
            <w:pPr>
              <w:jc w:val="center"/>
              <w:rPr>
                <w:rFonts w:eastAsia="Calibri"/>
                <w:b/>
                <w:highlight w:val="yellow"/>
                <w:lang w:eastAsia="en-US"/>
              </w:rPr>
            </w:pPr>
            <w:r>
              <w:rPr>
                <w:b/>
                <w:highlight w:val="yellow"/>
              </w:rPr>
              <w:t>Soudci přísedící:</w:t>
            </w:r>
          </w:p>
        </w:tc>
        <w:tc>
          <w:tcPr>
            <w:tcW w:w="176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B411A2" w:rsidRDefault="00B411A2">
            <w:pPr>
              <w:jc w:val="center"/>
              <w:rPr>
                <w:rFonts w:eastAsia="Calibri"/>
                <w:b/>
                <w:lang w:eastAsia="en-US"/>
              </w:rPr>
            </w:pPr>
          </w:p>
          <w:p w:rsidR="00B411A2" w:rsidRDefault="00B411A2">
            <w:pPr>
              <w:jc w:val="center"/>
              <w:rPr>
                <w:rFonts w:eastAsia="Calibri"/>
                <w:b/>
                <w:lang w:eastAsia="en-US"/>
              </w:rPr>
            </w:pPr>
            <w:r>
              <w:rPr>
                <w:b/>
              </w:rPr>
              <w:t>Asistent:</w:t>
            </w:r>
          </w:p>
        </w:tc>
        <w:tc>
          <w:tcPr>
            <w:tcW w:w="1763"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B411A2" w:rsidRDefault="00B411A2">
            <w:pPr>
              <w:jc w:val="center"/>
              <w:rPr>
                <w:rFonts w:eastAsia="Calibri"/>
                <w:b/>
                <w:lang w:eastAsia="en-US"/>
              </w:rPr>
            </w:pPr>
            <w:r>
              <w:rPr>
                <w:b/>
              </w:rPr>
              <w:t xml:space="preserve">VSÚ: </w:t>
            </w:r>
          </w:p>
        </w:tc>
        <w:tc>
          <w:tcPr>
            <w:tcW w:w="183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B411A2" w:rsidRDefault="00B411A2">
            <w:pPr>
              <w:jc w:val="center"/>
              <w:rPr>
                <w:rFonts w:eastAsia="Calibri"/>
                <w:b/>
                <w:lang w:eastAsia="en-US"/>
              </w:rPr>
            </w:pPr>
          </w:p>
          <w:p w:rsidR="00B411A2" w:rsidRDefault="00B411A2">
            <w:pPr>
              <w:jc w:val="center"/>
              <w:rPr>
                <w:rFonts w:eastAsia="Calibri"/>
                <w:b/>
                <w:lang w:eastAsia="en-US"/>
              </w:rPr>
            </w:pPr>
            <w:r>
              <w:rPr>
                <w:b/>
              </w:rPr>
              <w:t>Zapisovatelka:</w:t>
            </w:r>
          </w:p>
        </w:tc>
        <w:tc>
          <w:tcPr>
            <w:tcW w:w="1700" w:type="dxa"/>
            <w:tcBorders>
              <w:top w:val="thinThickThinSmallGap" w:sz="24" w:space="0" w:color="FF0000"/>
              <w:left w:val="single" w:sz="4" w:space="0" w:color="auto"/>
              <w:bottom w:val="thinThickThinSmallGap" w:sz="24" w:space="0" w:color="FF0000"/>
              <w:right w:val="thinThickThinSmallGap" w:sz="24" w:space="0" w:color="FF0000"/>
            </w:tcBorders>
            <w:shd w:val="clear" w:color="auto" w:fill="FFFF00"/>
            <w:vAlign w:val="center"/>
            <w:hideMark/>
          </w:tcPr>
          <w:p w:rsidR="00B411A2" w:rsidRDefault="00B411A2">
            <w:pPr>
              <w:jc w:val="center"/>
              <w:rPr>
                <w:rFonts w:eastAsia="Calibri"/>
                <w:b/>
                <w:highlight w:val="yellow"/>
                <w:lang w:eastAsia="en-US"/>
              </w:rPr>
            </w:pPr>
            <w:r>
              <w:rPr>
                <w:b/>
                <w:highlight w:val="yellow"/>
              </w:rPr>
              <w:t>Vedoucí kanceláře:</w:t>
            </w:r>
          </w:p>
        </w:tc>
      </w:tr>
      <w:tr w:rsidR="00B411A2" w:rsidTr="00B411A2">
        <w:trPr>
          <w:cantSplit/>
        </w:trPr>
        <w:tc>
          <w:tcPr>
            <w:tcW w:w="1241" w:type="dxa"/>
            <w:tcBorders>
              <w:top w:val="thinThickThinSmallGap" w:sz="24" w:space="0" w:color="FF0000"/>
              <w:left w:val="thinThickThinSmallGap" w:sz="24" w:space="0" w:color="FF0000"/>
              <w:bottom w:val="single" w:sz="4" w:space="0" w:color="auto"/>
              <w:right w:val="single" w:sz="4" w:space="0" w:color="auto"/>
            </w:tcBorders>
            <w:shd w:val="clear" w:color="auto" w:fill="92D050"/>
            <w:hideMark/>
          </w:tcPr>
          <w:p w:rsidR="00B411A2" w:rsidRDefault="00B411A2">
            <w:pPr>
              <w:jc w:val="center"/>
              <w:rPr>
                <w:rFonts w:eastAsia="Calibri"/>
                <w:b/>
                <w:sz w:val="52"/>
                <w:szCs w:val="52"/>
                <w:lang w:eastAsia="en-US"/>
              </w:rPr>
            </w:pPr>
            <w:r>
              <w:rPr>
                <w:b/>
                <w:sz w:val="52"/>
                <w:szCs w:val="52"/>
              </w:rPr>
              <w:t>8</w:t>
            </w:r>
          </w:p>
        </w:tc>
        <w:tc>
          <w:tcPr>
            <w:tcW w:w="2285" w:type="dxa"/>
            <w:tcBorders>
              <w:top w:val="thinThickThinSmallGap" w:sz="24" w:space="0" w:color="FF0000"/>
              <w:left w:val="single" w:sz="4" w:space="0" w:color="auto"/>
              <w:bottom w:val="single" w:sz="4" w:space="0" w:color="auto"/>
              <w:right w:val="single" w:sz="4" w:space="0" w:color="auto"/>
            </w:tcBorders>
            <w:shd w:val="clear" w:color="auto" w:fill="92D050"/>
          </w:tcPr>
          <w:p w:rsidR="00B411A2" w:rsidRDefault="00B411A2">
            <w:pPr>
              <w:jc w:val="center"/>
              <w:rPr>
                <w:rFonts w:eastAsia="Calibri"/>
                <w:b/>
                <w:lang w:eastAsia="en-US"/>
              </w:rPr>
            </w:pPr>
          </w:p>
          <w:p w:rsidR="00B411A2" w:rsidRDefault="00B411A2">
            <w:pPr>
              <w:jc w:val="center"/>
              <w:rPr>
                <w:rFonts w:eastAsia="Calibri"/>
                <w:b/>
                <w:lang w:eastAsia="en-US"/>
              </w:rPr>
            </w:pPr>
            <w:r>
              <w:rPr>
                <w:b/>
              </w:rPr>
              <w:t>JUDr. Dana Malechová</w:t>
            </w:r>
          </w:p>
        </w:tc>
        <w:tc>
          <w:tcPr>
            <w:tcW w:w="1764"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B411A2" w:rsidRDefault="00B411A2">
            <w:pPr>
              <w:pStyle w:val="Nzev"/>
              <w:spacing w:line="240" w:lineRule="auto"/>
              <w:rPr>
                <w:bCs/>
                <w:sz w:val="16"/>
                <w:szCs w:val="16"/>
              </w:rPr>
            </w:pPr>
            <w:proofErr w:type="gramStart"/>
            <w:r>
              <w:rPr>
                <w:bCs/>
                <w:sz w:val="16"/>
                <w:szCs w:val="16"/>
              </w:rPr>
              <w:t>Dr.  Havránková</w:t>
            </w:r>
            <w:proofErr w:type="gramEnd"/>
          </w:p>
          <w:p w:rsidR="00B411A2" w:rsidRDefault="00B411A2">
            <w:pPr>
              <w:pStyle w:val="Nzev"/>
              <w:spacing w:line="240" w:lineRule="auto"/>
              <w:rPr>
                <w:bCs/>
                <w:sz w:val="16"/>
                <w:szCs w:val="16"/>
              </w:rPr>
            </w:pPr>
            <w:r>
              <w:rPr>
                <w:bCs/>
                <w:sz w:val="16"/>
                <w:szCs w:val="16"/>
              </w:rPr>
              <w:t>Dr. Růžička</w:t>
            </w:r>
          </w:p>
          <w:p w:rsidR="00B411A2" w:rsidRDefault="00B411A2">
            <w:pPr>
              <w:jc w:val="center"/>
              <w:rPr>
                <w:rFonts w:eastAsia="Calibri"/>
                <w:b/>
                <w:bCs/>
                <w:sz w:val="16"/>
                <w:szCs w:val="16"/>
                <w:lang w:eastAsia="en-US"/>
              </w:rPr>
            </w:pPr>
            <w:r>
              <w:rPr>
                <w:b/>
                <w:bCs/>
                <w:sz w:val="16"/>
                <w:szCs w:val="16"/>
              </w:rPr>
              <w:t xml:space="preserve">Mgr. Jurtík </w:t>
            </w:r>
          </w:p>
          <w:p w:rsidR="00B411A2" w:rsidRDefault="00B411A2">
            <w:pPr>
              <w:jc w:val="center"/>
              <w:rPr>
                <w:rFonts w:eastAsia="Calibri"/>
                <w:b/>
                <w:bCs/>
                <w:sz w:val="16"/>
                <w:szCs w:val="16"/>
                <w:lang w:eastAsia="en-US"/>
              </w:rPr>
            </w:pPr>
            <w:r>
              <w:rPr>
                <w:b/>
                <w:bCs/>
                <w:sz w:val="16"/>
                <w:szCs w:val="16"/>
              </w:rPr>
              <w:t>Mgr. Řezáč</w:t>
            </w:r>
          </w:p>
          <w:p w:rsidR="00B411A2" w:rsidRDefault="00B411A2">
            <w:pPr>
              <w:jc w:val="center"/>
              <w:rPr>
                <w:rFonts w:eastAsia="Calibri"/>
                <w:b/>
                <w:bCs/>
                <w:sz w:val="16"/>
                <w:szCs w:val="16"/>
                <w:lang w:eastAsia="en-US"/>
              </w:rPr>
            </w:pPr>
            <w:r>
              <w:rPr>
                <w:b/>
                <w:bCs/>
                <w:sz w:val="16"/>
                <w:szCs w:val="16"/>
              </w:rPr>
              <w:t>Dr. Vrchová</w:t>
            </w:r>
          </w:p>
          <w:p w:rsidR="00B411A2" w:rsidRDefault="00B411A2">
            <w:pPr>
              <w:jc w:val="center"/>
              <w:rPr>
                <w:rFonts w:eastAsia="Calibri"/>
                <w:b/>
                <w:sz w:val="20"/>
                <w:szCs w:val="20"/>
                <w:lang w:eastAsia="en-US"/>
              </w:rPr>
            </w:pPr>
            <w:r>
              <w:rPr>
                <w:b/>
                <w:bCs/>
                <w:sz w:val="16"/>
                <w:szCs w:val="16"/>
              </w:rPr>
              <w:t>Dr. Váňa</w:t>
            </w:r>
          </w:p>
        </w:tc>
        <w:tc>
          <w:tcPr>
            <w:tcW w:w="1762" w:type="dxa"/>
            <w:tcBorders>
              <w:top w:val="thinThickThinSmallGap" w:sz="24" w:space="0" w:color="FF0000"/>
              <w:left w:val="single" w:sz="4" w:space="0" w:color="auto"/>
              <w:bottom w:val="single" w:sz="4" w:space="0" w:color="auto"/>
              <w:right w:val="single" w:sz="4" w:space="0" w:color="auto"/>
            </w:tcBorders>
            <w:shd w:val="clear" w:color="auto" w:fill="92D050"/>
          </w:tcPr>
          <w:p w:rsidR="00B411A2" w:rsidRDefault="00B411A2">
            <w:pPr>
              <w:jc w:val="center"/>
              <w:rPr>
                <w:rFonts w:eastAsia="Calibri"/>
                <w:b/>
                <w:sz w:val="20"/>
                <w:szCs w:val="20"/>
                <w:lang w:eastAsia="en-US"/>
              </w:rPr>
            </w:pPr>
          </w:p>
          <w:p w:rsidR="00B411A2" w:rsidRDefault="00B411A2">
            <w:pPr>
              <w:jc w:val="center"/>
              <w:rPr>
                <w:rFonts w:eastAsia="Calibri"/>
                <w:b/>
                <w:sz w:val="20"/>
                <w:szCs w:val="20"/>
                <w:lang w:eastAsia="en-US"/>
              </w:rPr>
            </w:pPr>
            <w:r>
              <w:rPr>
                <w:b/>
                <w:sz w:val="20"/>
                <w:szCs w:val="20"/>
              </w:rPr>
              <w:t xml:space="preserve">Podle seznamu </w:t>
            </w:r>
          </w:p>
          <w:p w:rsidR="00B411A2" w:rsidRDefault="00B411A2">
            <w:pPr>
              <w:jc w:val="center"/>
              <w:rPr>
                <w:rFonts w:eastAsia="Calibri"/>
                <w:b/>
                <w:sz w:val="20"/>
                <w:szCs w:val="20"/>
                <w:lang w:eastAsia="en-US"/>
              </w:rPr>
            </w:pPr>
            <w:r>
              <w:rPr>
                <w:b/>
                <w:sz w:val="20"/>
                <w:szCs w:val="20"/>
              </w:rPr>
              <w:t>č. 4 C</w:t>
            </w:r>
          </w:p>
        </w:tc>
        <w:tc>
          <w:tcPr>
            <w:tcW w:w="1762" w:type="dxa"/>
            <w:tcBorders>
              <w:top w:val="thinThickThinSmallGap" w:sz="24" w:space="0" w:color="FF0000"/>
              <w:left w:val="single" w:sz="4" w:space="0" w:color="auto"/>
              <w:bottom w:val="single" w:sz="4" w:space="0" w:color="auto"/>
              <w:right w:val="single" w:sz="4" w:space="0" w:color="auto"/>
            </w:tcBorders>
            <w:shd w:val="clear" w:color="auto" w:fill="92D050"/>
          </w:tcPr>
          <w:p w:rsidR="00B411A2" w:rsidRDefault="00B411A2">
            <w:pPr>
              <w:jc w:val="center"/>
              <w:rPr>
                <w:rFonts w:eastAsia="Calibri"/>
                <w:b/>
                <w:lang w:eastAsia="en-US"/>
              </w:rPr>
            </w:pPr>
          </w:p>
          <w:p w:rsidR="00B411A2" w:rsidRDefault="00B411A2">
            <w:pPr>
              <w:jc w:val="center"/>
              <w:rPr>
                <w:b/>
              </w:rPr>
            </w:pPr>
            <w:r>
              <w:rPr>
                <w:b/>
              </w:rPr>
              <w:t>Mgr. Lenka Vilímová</w:t>
            </w:r>
          </w:p>
          <w:p w:rsidR="00B411A2" w:rsidRDefault="00B411A2">
            <w:pPr>
              <w:jc w:val="center"/>
              <w:rPr>
                <w:b/>
              </w:rPr>
            </w:pPr>
            <w:r>
              <w:rPr>
                <w:b/>
              </w:rPr>
              <w:t>Zastupuje</w:t>
            </w:r>
          </w:p>
          <w:p w:rsidR="00B411A2" w:rsidRDefault="00B411A2">
            <w:pPr>
              <w:jc w:val="center"/>
              <w:rPr>
                <w:rFonts w:eastAsia="Calibri"/>
                <w:b/>
                <w:lang w:eastAsia="en-US"/>
              </w:rPr>
            </w:pPr>
            <w:r>
              <w:rPr>
                <w:b/>
              </w:rPr>
              <w:t>Bc. Jana Růžičková</w:t>
            </w:r>
          </w:p>
        </w:tc>
        <w:tc>
          <w:tcPr>
            <w:tcW w:w="1763" w:type="dxa"/>
            <w:tcBorders>
              <w:top w:val="thinThickThinSmallGap" w:sz="24" w:space="0" w:color="FF0000"/>
              <w:left w:val="single" w:sz="4" w:space="0" w:color="auto"/>
              <w:bottom w:val="single" w:sz="4" w:space="0" w:color="auto"/>
              <w:right w:val="single" w:sz="4" w:space="0" w:color="auto"/>
            </w:tcBorders>
            <w:shd w:val="clear" w:color="auto" w:fill="92D050"/>
          </w:tcPr>
          <w:p w:rsidR="00B411A2" w:rsidRDefault="00B411A2">
            <w:pPr>
              <w:jc w:val="center"/>
              <w:rPr>
                <w:rFonts w:eastAsia="Calibri"/>
                <w:b/>
                <w:lang w:eastAsia="en-US"/>
              </w:rPr>
            </w:pPr>
          </w:p>
          <w:p w:rsidR="00B411A2" w:rsidRDefault="00B411A2">
            <w:pPr>
              <w:jc w:val="center"/>
              <w:rPr>
                <w:b/>
              </w:rPr>
            </w:pPr>
            <w:r>
              <w:rPr>
                <w:b/>
              </w:rPr>
              <w:t>Bc. Jana Růžičková</w:t>
            </w:r>
          </w:p>
          <w:p w:rsidR="00B411A2" w:rsidRDefault="00B411A2">
            <w:pPr>
              <w:jc w:val="center"/>
              <w:rPr>
                <w:b/>
              </w:rPr>
            </w:pPr>
            <w:r>
              <w:rPr>
                <w:b/>
              </w:rPr>
              <w:t>Zastupuje</w:t>
            </w:r>
          </w:p>
          <w:p w:rsidR="00B411A2" w:rsidRDefault="00B411A2">
            <w:pPr>
              <w:jc w:val="center"/>
              <w:rPr>
                <w:b/>
              </w:rPr>
            </w:pPr>
            <w:r>
              <w:rPr>
                <w:b/>
              </w:rPr>
              <w:t>Mgr. Lenka Vilímová</w:t>
            </w:r>
          </w:p>
          <w:p w:rsidR="00B411A2" w:rsidRDefault="00B411A2">
            <w:pPr>
              <w:jc w:val="center"/>
              <w:rPr>
                <w:rFonts w:eastAsia="Calibri"/>
                <w:b/>
                <w:lang w:eastAsia="en-US"/>
              </w:rPr>
            </w:pPr>
          </w:p>
        </w:tc>
        <w:tc>
          <w:tcPr>
            <w:tcW w:w="1831" w:type="dxa"/>
            <w:tcBorders>
              <w:top w:val="thinThickThinSmallGap" w:sz="24" w:space="0" w:color="FF0000"/>
              <w:left w:val="single" w:sz="4" w:space="0" w:color="auto"/>
              <w:bottom w:val="single" w:sz="4" w:space="0" w:color="auto"/>
              <w:right w:val="single" w:sz="4" w:space="0" w:color="auto"/>
            </w:tcBorders>
            <w:shd w:val="clear" w:color="auto" w:fill="92D050"/>
          </w:tcPr>
          <w:p w:rsidR="00B411A2" w:rsidRDefault="00B411A2">
            <w:pPr>
              <w:jc w:val="center"/>
              <w:rPr>
                <w:rFonts w:eastAsia="Calibri"/>
                <w:b/>
                <w:lang w:eastAsia="en-US"/>
              </w:rPr>
            </w:pPr>
          </w:p>
          <w:p w:rsidR="00B411A2" w:rsidRDefault="00B411A2">
            <w:pPr>
              <w:jc w:val="center"/>
              <w:rPr>
                <w:rFonts w:eastAsia="Calibri"/>
                <w:b/>
                <w:i/>
                <w:lang w:eastAsia="en-US"/>
              </w:rPr>
            </w:pPr>
            <w:r>
              <w:rPr>
                <w:b/>
              </w:rPr>
              <w:t>Magda Nová</w:t>
            </w:r>
          </w:p>
        </w:tc>
        <w:tc>
          <w:tcPr>
            <w:tcW w:w="1700" w:type="dxa"/>
            <w:vMerge w:val="restart"/>
            <w:tcBorders>
              <w:top w:val="thinThickThinSmallGap" w:sz="24" w:space="0" w:color="FF0000"/>
              <w:left w:val="single" w:sz="4" w:space="0" w:color="auto"/>
              <w:bottom w:val="thinThickThinSmallGap" w:sz="24" w:space="0" w:color="FF0000"/>
              <w:right w:val="thinThickThinSmallGap" w:sz="24" w:space="0" w:color="FF0000"/>
            </w:tcBorders>
            <w:shd w:val="clear" w:color="auto" w:fill="92D050"/>
          </w:tcPr>
          <w:p w:rsidR="00B411A2" w:rsidRDefault="00B411A2">
            <w:pPr>
              <w:jc w:val="center"/>
              <w:rPr>
                <w:rFonts w:eastAsia="Calibri"/>
                <w:b/>
                <w:lang w:eastAsia="en-US"/>
              </w:rPr>
            </w:pPr>
          </w:p>
          <w:p w:rsidR="00B411A2" w:rsidRDefault="00B411A2">
            <w:pPr>
              <w:jc w:val="center"/>
              <w:rPr>
                <w:rFonts w:eastAsia="Calibri"/>
                <w:b/>
                <w:lang w:eastAsia="en-US"/>
              </w:rPr>
            </w:pPr>
          </w:p>
          <w:p w:rsidR="00B411A2" w:rsidRDefault="00B411A2">
            <w:pPr>
              <w:jc w:val="center"/>
              <w:rPr>
                <w:rFonts w:eastAsia="Calibri"/>
                <w:b/>
                <w:lang w:eastAsia="en-US"/>
              </w:rPr>
            </w:pPr>
            <w:r>
              <w:rPr>
                <w:b/>
              </w:rPr>
              <w:t>Kamila Žaloudková</w:t>
            </w:r>
          </w:p>
        </w:tc>
      </w:tr>
      <w:tr w:rsidR="00B411A2" w:rsidTr="00B411A2">
        <w:trPr>
          <w:cantSplit/>
          <w:trHeight w:val="546"/>
        </w:trPr>
        <w:tc>
          <w:tcPr>
            <w:tcW w:w="1241" w:type="dxa"/>
            <w:vMerge w:val="restart"/>
            <w:tcBorders>
              <w:top w:val="single" w:sz="4" w:space="0" w:color="auto"/>
              <w:left w:val="thinThickThinSmallGap" w:sz="24" w:space="0" w:color="FF0000"/>
              <w:bottom w:val="thinThickThinSmallGap" w:sz="24" w:space="0" w:color="FF0000"/>
              <w:right w:val="single" w:sz="4" w:space="0" w:color="auto"/>
            </w:tcBorders>
          </w:tcPr>
          <w:p w:rsidR="00B411A2" w:rsidRDefault="00B411A2">
            <w:pPr>
              <w:rPr>
                <w:rFonts w:eastAsia="Calibri"/>
                <w:sz w:val="20"/>
                <w:szCs w:val="20"/>
                <w:lang w:eastAsia="en-US"/>
              </w:rPr>
            </w:pPr>
          </w:p>
          <w:p w:rsidR="00B411A2" w:rsidRDefault="00B411A2">
            <w:pPr>
              <w:rPr>
                <w:rFonts w:eastAsia="Calibri"/>
                <w:sz w:val="20"/>
                <w:szCs w:val="20"/>
                <w:lang w:eastAsia="en-US"/>
              </w:rPr>
            </w:pPr>
            <w:r>
              <w:rPr>
                <w:sz w:val="20"/>
                <w:szCs w:val="20"/>
              </w:rPr>
              <w:t>Obor působnosti:</w:t>
            </w:r>
          </w:p>
        </w:tc>
        <w:tc>
          <w:tcPr>
            <w:tcW w:w="2285" w:type="dxa"/>
            <w:tcBorders>
              <w:top w:val="single" w:sz="4" w:space="0" w:color="auto"/>
              <w:left w:val="single" w:sz="4" w:space="0" w:color="auto"/>
              <w:bottom w:val="single" w:sz="4" w:space="0" w:color="auto"/>
              <w:right w:val="single" w:sz="4" w:space="0" w:color="auto"/>
            </w:tcBorders>
            <w:hideMark/>
          </w:tcPr>
          <w:p w:rsidR="00B411A2" w:rsidRDefault="00B411A2">
            <w:pPr>
              <w:rPr>
                <w:rFonts w:eastAsia="Calibri"/>
                <w:sz w:val="20"/>
                <w:szCs w:val="20"/>
                <w:lang w:eastAsia="en-US"/>
              </w:rPr>
            </w:pPr>
            <w:r>
              <w:rPr>
                <w:sz w:val="20"/>
                <w:szCs w:val="20"/>
              </w:rPr>
              <w:t>Agenda C</w:t>
            </w:r>
          </w:p>
        </w:tc>
        <w:tc>
          <w:tcPr>
            <w:tcW w:w="8882" w:type="dxa"/>
            <w:gridSpan w:val="5"/>
            <w:tcBorders>
              <w:top w:val="single" w:sz="4" w:space="0" w:color="auto"/>
              <w:left w:val="single" w:sz="4" w:space="0" w:color="auto"/>
              <w:bottom w:val="single" w:sz="4" w:space="0" w:color="auto"/>
              <w:right w:val="single" w:sz="4" w:space="0" w:color="auto"/>
            </w:tcBorders>
            <w:hideMark/>
          </w:tcPr>
          <w:p w:rsidR="00B411A2" w:rsidRDefault="00B411A2">
            <w:pPr>
              <w:pStyle w:val="Nzev"/>
              <w:spacing w:line="240" w:lineRule="auto"/>
              <w:jc w:val="both"/>
              <w:rPr>
                <w:b w:val="0"/>
                <w:sz w:val="20"/>
              </w:rPr>
            </w:pPr>
            <w:r>
              <w:rPr>
                <w:b w:val="0"/>
                <w:bCs/>
                <w:sz w:val="20"/>
              </w:rPr>
              <w:t xml:space="preserve">Každá </w:t>
            </w:r>
            <w:proofErr w:type="gramStart"/>
            <w:r>
              <w:rPr>
                <w:b w:val="0"/>
                <w:bCs/>
                <w:sz w:val="20"/>
              </w:rPr>
              <w:t>21.-26</w:t>
            </w:r>
            <w:proofErr w:type="gramEnd"/>
            <w:r>
              <w:rPr>
                <w:b w:val="0"/>
                <w:bCs/>
                <w:sz w:val="20"/>
              </w:rPr>
              <w:t xml:space="preserve">. občanskoprávní věc z 38 věcí </w:t>
            </w:r>
            <w:r>
              <w:rPr>
                <w:sz w:val="20"/>
              </w:rPr>
              <w:t>se specializací na</w:t>
            </w:r>
            <w:r>
              <w:rPr>
                <w:b w:val="0"/>
                <w:bCs/>
                <w:sz w:val="20"/>
              </w:rPr>
              <w:t xml:space="preserve"> </w:t>
            </w:r>
            <w:r>
              <w:rPr>
                <w:sz w:val="20"/>
              </w:rPr>
              <w:t>návrhy na nařízení soudního prodeje zástavy,</w:t>
            </w:r>
            <w:r>
              <w:rPr>
                <w:bCs/>
                <w:sz w:val="20"/>
              </w:rPr>
              <w:t xml:space="preserve"> </w:t>
            </w:r>
            <w:r>
              <w:rPr>
                <w:b w:val="0"/>
                <w:sz w:val="20"/>
              </w:rPr>
              <w:t>s výjimkou věcí s cizím prvkem.</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B411A2" w:rsidRDefault="00B411A2">
            <w:pPr>
              <w:rPr>
                <w:rFonts w:eastAsia="Calibri"/>
                <w:b/>
                <w:lang w:eastAsia="en-US"/>
              </w:rPr>
            </w:pPr>
          </w:p>
        </w:tc>
      </w:tr>
      <w:tr w:rsidR="00B411A2" w:rsidTr="00B411A2">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B411A2" w:rsidRDefault="00B411A2">
            <w:pPr>
              <w:rPr>
                <w:rFonts w:eastAsia="Calibri"/>
                <w:sz w:val="20"/>
                <w:szCs w:val="20"/>
                <w:lang w:eastAsia="en-US"/>
              </w:rPr>
            </w:pPr>
          </w:p>
        </w:tc>
        <w:tc>
          <w:tcPr>
            <w:tcW w:w="2285" w:type="dxa"/>
            <w:tcBorders>
              <w:top w:val="single" w:sz="4" w:space="0" w:color="auto"/>
              <w:left w:val="single" w:sz="4" w:space="0" w:color="auto"/>
              <w:bottom w:val="thinThickThinSmallGap" w:sz="24" w:space="0" w:color="FF0000"/>
              <w:right w:val="single" w:sz="4" w:space="0" w:color="auto"/>
            </w:tcBorders>
            <w:hideMark/>
          </w:tcPr>
          <w:p w:rsidR="00B411A2" w:rsidRDefault="00B411A2">
            <w:pPr>
              <w:rPr>
                <w:rFonts w:eastAsia="Calibri"/>
                <w:sz w:val="20"/>
                <w:szCs w:val="20"/>
                <w:lang w:eastAsia="en-US"/>
              </w:rPr>
            </w:pPr>
            <w:r>
              <w:rPr>
                <w:sz w:val="20"/>
                <w:szCs w:val="20"/>
              </w:rPr>
              <w:t xml:space="preserve">Agenda Cd, </w:t>
            </w:r>
            <w:proofErr w:type="spellStart"/>
            <w:r>
              <w:rPr>
                <w:sz w:val="20"/>
                <w:szCs w:val="20"/>
              </w:rPr>
              <w:t>Nc</w:t>
            </w:r>
            <w:proofErr w:type="spellEnd"/>
          </w:p>
        </w:tc>
        <w:tc>
          <w:tcPr>
            <w:tcW w:w="8882" w:type="dxa"/>
            <w:gridSpan w:val="5"/>
            <w:tcBorders>
              <w:top w:val="single" w:sz="4" w:space="0" w:color="auto"/>
              <w:left w:val="single" w:sz="4" w:space="0" w:color="auto"/>
              <w:bottom w:val="thinThickThinSmallGap" w:sz="24" w:space="0" w:color="FF0000"/>
              <w:right w:val="single" w:sz="4" w:space="0" w:color="auto"/>
            </w:tcBorders>
            <w:hideMark/>
          </w:tcPr>
          <w:p w:rsidR="00B411A2" w:rsidRDefault="00B411A2">
            <w:pPr>
              <w:widowControl w:val="0"/>
              <w:autoSpaceDE w:val="0"/>
              <w:autoSpaceDN w:val="0"/>
              <w:adjustRightInd w:val="0"/>
              <w:jc w:val="both"/>
              <w:rPr>
                <w:sz w:val="20"/>
                <w:szCs w:val="20"/>
              </w:rPr>
            </w:pPr>
            <w:r>
              <w:rPr>
                <w:sz w:val="20"/>
              </w:rPr>
              <w:t>Každé 3. z 5 dožádání, nejasných podání, návrhů na vydání předběžného opatření, návrhů na vydání předběžného opatření ve věcech ochrany proti domácímu násilí, návrhů na zajištění důkazu a návrhů na smírčí řízení.</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B411A2" w:rsidRDefault="00B411A2">
            <w:pPr>
              <w:rPr>
                <w:rFonts w:eastAsia="Calibri"/>
                <w:b/>
                <w:lang w:eastAsia="en-US"/>
              </w:rPr>
            </w:pPr>
          </w:p>
        </w:tc>
      </w:tr>
    </w:tbl>
    <w:p w:rsidR="00B411A2" w:rsidRDefault="00B411A2" w:rsidP="00B411A2">
      <w:pPr>
        <w:spacing w:after="200" w:line="276" w:lineRule="auto"/>
        <w:rPr>
          <w:rFonts w:eastAsia="Calibri"/>
          <w:sz w:val="16"/>
          <w:szCs w:val="16"/>
          <w:lang w:eastAsia="en-US"/>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1241"/>
        <w:gridCol w:w="2285"/>
        <w:gridCol w:w="1765"/>
        <w:gridCol w:w="1761"/>
        <w:gridCol w:w="1761"/>
        <w:gridCol w:w="1764"/>
        <w:gridCol w:w="1831"/>
        <w:gridCol w:w="1700"/>
      </w:tblGrid>
      <w:tr w:rsidR="00B411A2" w:rsidTr="00B411A2">
        <w:tc>
          <w:tcPr>
            <w:tcW w:w="1241" w:type="dxa"/>
            <w:tcBorders>
              <w:top w:val="thinThickThinSmallGap" w:sz="24" w:space="0" w:color="FF0000"/>
              <w:left w:val="thinThickThinSmallGap" w:sz="24" w:space="0" w:color="FF0000"/>
              <w:bottom w:val="thinThickThinSmallGap" w:sz="24" w:space="0" w:color="FF0000"/>
              <w:right w:val="single" w:sz="4" w:space="0" w:color="auto"/>
            </w:tcBorders>
            <w:shd w:val="clear" w:color="auto" w:fill="FFFF00"/>
            <w:vAlign w:val="center"/>
          </w:tcPr>
          <w:p w:rsidR="00B411A2" w:rsidRDefault="00B411A2">
            <w:pPr>
              <w:jc w:val="center"/>
              <w:rPr>
                <w:rFonts w:eastAsia="Calibri"/>
                <w:b/>
                <w:highlight w:val="yellow"/>
                <w:lang w:eastAsia="en-US"/>
              </w:rPr>
            </w:pPr>
          </w:p>
          <w:p w:rsidR="00B411A2" w:rsidRDefault="00B411A2">
            <w:pPr>
              <w:jc w:val="center"/>
              <w:rPr>
                <w:rFonts w:eastAsia="Calibri"/>
                <w:b/>
                <w:highlight w:val="yellow"/>
                <w:lang w:eastAsia="en-US"/>
              </w:rPr>
            </w:pPr>
            <w:r>
              <w:rPr>
                <w:b/>
                <w:highlight w:val="yellow"/>
              </w:rPr>
              <w:t>Oddělení:</w:t>
            </w:r>
          </w:p>
        </w:tc>
        <w:tc>
          <w:tcPr>
            <w:tcW w:w="2285"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B411A2" w:rsidRDefault="00B411A2">
            <w:pPr>
              <w:jc w:val="center"/>
              <w:rPr>
                <w:rFonts w:eastAsia="Calibri"/>
                <w:b/>
                <w:highlight w:val="yellow"/>
                <w:lang w:eastAsia="en-US"/>
              </w:rPr>
            </w:pPr>
          </w:p>
          <w:p w:rsidR="00B411A2" w:rsidRDefault="00B411A2">
            <w:pPr>
              <w:jc w:val="center"/>
              <w:rPr>
                <w:rFonts w:eastAsia="Calibri"/>
                <w:b/>
                <w:highlight w:val="yellow"/>
                <w:lang w:eastAsia="en-US"/>
              </w:rPr>
            </w:pPr>
            <w:r>
              <w:rPr>
                <w:b/>
                <w:highlight w:val="yellow"/>
              </w:rPr>
              <w:t>Soudce:</w:t>
            </w:r>
          </w:p>
        </w:tc>
        <w:tc>
          <w:tcPr>
            <w:tcW w:w="1765"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B411A2" w:rsidRDefault="00B411A2">
            <w:pPr>
              <w:jc w:val="center"/>
              <w:rPr>
                <w:rFonts w:eastAsia="Calibri"/>
                <w:b/>
                <w:highlight w:val="yellow"/>
                <w:lang w:eastAsia="en-US"/>
              </w:rPr>
            </w:pPr>
            <w:r>
              <w:rPr>
                <w:b/>
                <w:highlight w:val="yellow"/>
              </w:rPr>
              <w:t>Zastupující soudce:</w:t>
            </w:r>
          </w:p>
        </w:tc>
        <w:tc>
          <w:tcPr>
            <w:tcW w:w="176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B411A2" w:rsidRDefault="00B411A2">
            <w:pPr>
              <w:jc w:val="center"/>
              <w:rPr>
                <w:rFonts w:eastAsia="Calibri"/>
                <w:b/>
                <w:highlight w:val="yellow"/>
                <w:lang w:eastAsia="en-US"/>
              </w:rPr>
            </w:pPr>
            <w:r>
              <w:rPr>
                <w:b/>
                <w:highlight w:val="yellow"/>
              </w:rPr>
              <w:t>Soudci přísedící:</w:t>
            </w:r>
          </w:p>
        </w:tc>
        <w:tc>
          <w:tcPr>
            <w:tcW w:w="176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B411A2" w:rsidRDefault="00B411A2">
            <w:pPr>
              <w:jc w:val="center"/>
              <w:rPr>
                <w:rFonts w:eastAsia="Calibri"/>
                <w:b/>
                <w:lang w:eastAsia="en-US"/>
              </w:rPr>
            </w:pPr>
          </w:p>
          <w:p w:rsidR="00B411A2" w:rsidRDefault="00B411A2">
            <w:pPr>
              <w:jc w:val="center"/>
              <w:rPr>
                <w:rFonts w:eastAsia="Calibri"/>
                <w:b/>
                <w:lang w:eastAsia="en-US"/>
              </w:rPr>
            </w:pPr>
            <w:r>
              <w:rPr>
                <w:b/>
              </w:rPr>
              <w:t>Asistent:</w:t>
            </w:r>
          </w:p>
        </w:tc>
        <w:tc>
          <w:tcPr>
            <w:tcW w:w="176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B411A2" w:rsidRDefault="00B411A2">
            <w:pPr>
              <w:jc w:val="center"/>
              <w:rPr>
                <w:rFonts w:eastAsia="Calibri"/>
                <w:b/>
                <w:lang w:eastAsia="en-US"/>
              </w:rPr>
            </w:pPr>
            <w:r>
              <w:rPr>
                <w:b/>
              </w:rPr>
              <w:t xml:space="preserve">VSÚ: </w:t>
            </w:r>
          </w:p>
        </w:tc>
        <w:tc>
          <w:tcPr>
            <w:tcW w:w="183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B411A2" w:rsidRDefault="00B411A2">
            <w:pPr>
              <w:jc w:val="center"/>
              <w:rPr>
                <w:rFonts w:eastAsia="Calibri"/>
                <w:b/>
                <w:lang w:eastAsia="en-US"/>
              </w:rPr>
            </w:pPr>
          </w:p>
          <w:p w:rsidR="00B411A2" w:rsidRDefault="00B411A2">
            <w:pPr>
              <w:jc w:val="center"/>
              <w:rPr>
                <w:rFonts w:eastAsia="Calibri"/>
                <w:b/>
                <w:lang w:eastAsia="en-US"/>
              </w:rPr>
            </w:pPr>
            <w:r>
              <w:rPr>
                <w:b/>
              </w:rPr>
              <w:t>Zapisovatelka:</w:t>
            </w:r>
          </w:p>
        </w:tc>
        <w:tc>
          <w:tcPr>
            <w:tcW w:w="1700" w:type="dxa"/>
            <w:tcBorders>
              <w:top w:val="thinThickThinSmallGap" w:sz="24" w:space="0" w:color="FF0000"/>
              <w:left w:val="single" w:sz="4" w:space="0" w:color="auto"/>
              <w:bottom w:val="thinThickThinSmallGap" w:sz="24" w:space="0" w:color="FF0000"/>
              <w:right w:val="thinThickThinSmallGap" w:sz="24" w:space="0" w:color="FF0000"/>
            </w:tcBorders>
            <w:shd w:val="clear" w:color="auto" w:fill="FFFF00"/>
            <w:vAlign w:val="center"/>
            <w:hideMark/>
          </w:tcPr>
          <w:p w:rsidR="00B411A2" w:rsidRDefault="00B411A2">
            <w:pPr>
              <w:jc w:val="center"/>
              <w:rPr>
                <w:rFonts w:eastAsia="Calibri"/>
                <w:b/>
                <w:highlight w:val="yellow"/>
                <w:lang w:eastAsia="en-US"/>
              </w:rPr>
            </w:pPr>
            <w:r>
              <w:rPr>
                <w:b/>
                <w:highlight w:val="yellow"/>
              </w:rPr>
              <w:t>Vedoucí kanceláře:</w:t>
            </w:r>
          </w:p>
        </w:tc>
      </w:tr>
      <w:tr w:rsidR="00B411A2" w:rsidTr="00B411A2">
        <w:trPr>
          <w:cantSplit/>
        </w:trPr>
        <w:tc>
          <w:tcPr>
            <w:tcW w:w="1241" w:type="dxa"/>
            <w:tcBorders>
              <w:top w:val="thinThickThinSmallGap" w:sz="24" w:space="0" w:color="FF0000"/>
              <w:left w:val="thinThickThinSmallGap" w:sz="24" w:space="0" w:color="FF0000"/>
              <w:bottom w:val="single" w:sz="4" w:space="0" w:color="auto"/>
              <w:right w:val="single" w:sz="4" w:space="0" w:color="auto"/>
            </w:tcBorders>
            <w:shd w:val="clear" w:color="auto" w:fill="92D050"/>
            <w:hideMark/>
          </w:tcPr>
          <w:p w:rsidR="00B411A2" w:rsidRDefault="00B411A2">
            <w:pPr>
              <w:jc w:val="center"/>
              <w:rPr>
                <w:rFonts w:eastAsia="Calibri"/>
                <w:b/>
                <w:sz w:val="52"/>
                <w:szCs w:val="52"/>
                <w:lang w:eastAsia="en-US"/>
              </w:rPr>
            </w:pPr>
            <w:r>
              <w:rPr>
                <w:b/>
                <w:sz w:val="52"/>
                <w:szCs w:val="52"/>
              </w:rPr>
              <w:t>9</w:t>
            </w:r>
          </w:p>
        </w:tc>
        <w:tc>
          <w:tcPr>
            <w:tcW w:w="2285" w:type="dxa"/>
            <w:tcBorders>
              <w:top w:val="thinThickThinSmallGap" w:sz="24" w:space="0" w:color="FF0000"/>
              <w:left w:val="single" w:sz="4" w:space="0" w:color="auto"/>
              <w:bottom w:val="single" w:sz="4" w:space="0" w:color="auto"/>
              <w:right w:val="single" w:sz="4" w:space="0" w:color="auto"/>
            </w:tcBorders>
            <w:shd w:val="clear" w:color="auto" w:fill="92D050"/>
          </w:tcPr>
          <w:p w:rsidR="00B411A2" w:rsidRDefault="00B411A2">
            <w:pPr>
              <w:jc w:val="center"/>
              <w:rPr>
                <w:rFonts w:eastAsia="Calibri"/>
                <w:b/>
                <w:lang w:eastAsia="en-US"/>
              </w:rPr>
            </w:pPr>
          </w:p>
          <w:p w:rsidR="00B411A2" w:rsidRDefault="00B411A2">
            <w:pPr>
              <w:jc w:val="center"/>
              <w:rPr>
                <w:rFonts w:eastAsia="Calibri"/>
                <w:b/>
                <w:lang w:eastAsia="en-US"/>
              </w:rPr>
            </w:pPr>
            <w:r>
              <w:rPr>
                <w:b/>
              </w:rPr>
              <w:t>JUDr. Alice Havránková</w:t>
            </w:r>
          </w:p>
        </w:tc>
        <w:tc>
          <w:tcPr>
            <w:tcW w:w="1765"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B411A2" w:rsidRDefault="00B411A2">
            <w:pPr>
              <w:pStyle w:val="Nzev"/>
              <w:spacing w:line="240" w:lineRule="auto"/>
              <w:rPr>
                <w:bCs/>
                <w:sz w:val="16"/>
                <w:szCs w:val="16"/>
              </w:rPr>
            </w:pPr>
            <w:r>
              <w:rPr>
                <w:bCs/>
                <w:sz w:val="16"/>
                <w:szCs w:val="16"/>
              </w:rPr>
              <w:t>C: Mgr. Jurtík</w:t>
            </w:r>
          </w:p>
          <w:p w:rsidR="00B411A2" w:rsidRDefault="00B411A2">
            <w:pPr>
              <w:pStyle w:val="Nzev"/>
              <w:spacing w:line="240" w:lineRule="auto"/>
              <w:rPr>
                <w:bCs/>
                <w:sz w:val="16"/>
                <w:szCs w:val="16"/>
              </w:rPr>
            </w:pPr>
            <w:r>
              <w:rPr>
                <w:bCs/>
                <w:sz w:val="16"/>
                <w:szCs w:val="16"/>
              </w:rPr>
              <w:t>Dr. Růžička</w:t>
            </w:r>
          </w:p>
          <w:p w:rsidR="00B411A2" w:rsidRDefault="00B411A2">
            <w:pPr>
              <w:jc w:val="center"/>
              <w:rPr>
                <w:rFonts w:eastAsia="Calibri"/>
                <w:b/>
                <w:bCs/>
                <w:sz w:val="16"/>
                <w:szCs w:val="16"/>
                <w:lang w:eastAsia="en-US"/>
              </w:rPr>
            </w:pPr>
            <w:r>
              <w:rPr>
                <w:b/>
                <w:bCs/>
                <w:sz w:val="16"/>
                <w:szCs w:val="16"/>
              </w:rPr>
              <w:t xml:space="preserve">Dr. Malechová </w:t>
            </w:r>
          </w:p>
          <w:p w:rsidR="00B411A2" w:rsidRDefault="00B411A2">
            <w:pPr>
              <w:jc w:val="center"/>
              <w:rPr>
                <w:rFonts w:eastAsia="Calibri"/>
                <w:b/>
                <w:bCs/>
                <w:sz w:val="16"/>
                <w:szCs w:val="16"/>
                <w:lang w:eastAsia="en-US"/>
              </w:rPr>
            </w:pPr>
            <w:r>
              <w:rPr>
                <w:b/>
                <w:bCs/>
                <w:sz w:val="16"/>
                <w:szCs w:val="16"/>
              </w:rPr>
              <w:t>Mgr. Řezáč</w:t>
            </w:r>
          </w:p>
          <w:p w:rsidR="00B411A2" w:rsidRDefault="00B411A2">
            <w:pPr>
              <w:jc w:val="center"/>
              <w:rPr>
                <w:rFonts w:eastAsia="Calibri"/>
                <w:b/>
                <w:bCs/>
                <w:sz w:val="16"/>
                <w:szCs w:val="16"/>
                <w:lang w:eastAsia="en-US"/>
              </w:rPr>
            </w:pPr>
            <w:proofErr w:type="spellStart"/>
            <w:proofErr w:type="gramStart"/>
            <w:r>
              <w:rPr>
                <w:b/>
                <w:bCs/>
                <w:sz w:val="16"/>
                <w:szCs w:val="16"/>
              </w:rPr>
              <w:t>Dr.Vrchová</w:t>
            </w:r>
            <w:proofErr w:type="spellEnd"/>
            <w:proofErr w:type="gramEnd"/>
          </w:p>
          <w:p w:rsidR="00B411A2" w:rsidRDefault="00B411A2">
            <w:pPr>
              <w:jc w:val="center"/>
              <w:rPr>
                <w:rFonts w:eastAsia="Calibri"/>
                <w:b/>
                <w:sz w:val="20"/>
                <w:szCs w:val="20"/>
                <w:lang w:eastAsia="en-US"/>
              </w:rPr>
            </w:pPr>
            <w:r>
              <w:rPr>
                <w:b/>
                <w:bCs/>
                <w:sz w:val="16"/>
                <w:szCs w:val="16"/>
              </w:rPr>
              <w:t>Dr. Váňa</w:t>
            </w:r>
          </w:p>
        </w:tc>
        <w:tc>
          <w:tcPr>
            <w:tcW w:w="1761" w:type="dxa"/>
            <w:tcBorders>
              <w:top w:val="thinThickThinSmallGap" w:sz="24" w:space="0" w:color="FF0000"/>
              <w:left w:val="single" w:sz="4" w:space="0" w:color="auto"/>
              <w:bottom w:val="single" w:sz="4" w:space="0" w:color="auto"/>
              <w:right w:val="single" w:sz="4" w:space="0" w:color="auto"/>
            </w:tcBorders>
            <w:shd w:val="clear" w:color="auto" w:fill="92D050"/>
          </w:tcPr>
          <w:p w:rsidR="00B411A2" w:rsidRDefault="00B411A2">
            <w:pPr>
              <w:jc w:val="center"/>
              <w:rPr>
                <w:rFonts w:eastAsia="Calibri"/>
                <w:b/>
                <w:sz w:val="20"/>
                <w:szCs w:val="20"/>
                <w:lang w:eastAsia="en-US"/>
              </w:rPr>
            </w:pPr>
          </w:p>
          <w:p w:rsidR="00B411A2" w:rsidRDefault="00B411A2">
            <w:pPr>
              <w:jc w:val="center"/>
              <w:rPr>
                <w:rFonts w:eastAsia="Calibri"/>
                <w:b/>
                <w:sz w:val="20"/>
                <w:szCs w:val="20"/>
                <w:lang w:eastAsia="en-US"/>
              </w:rPr>
            </w:pPr>
            <w:r>
              <w:rPr>
                <w:b/>
                <w:sz w:val="20"/>
                <w:szCs w:val="20"/>
              </w:rPr>
              <w:t xml:space="preserve">Podle seznamu </w:t>
            </w:r>
          </w:p>
          <w:p w:rsidR="00B411A2" w:rsidRDefault="00B411A2">
            <w:pPr>
              <w:jc w:val="center"/>
              <w:rPr>
                <w:rFonts w:eastAsia="Calibri"/>
                <w:b/>
                <w:sz w:val="20"/>
                <w:szCs w:val="20"/>
                <w:lang w:eastAsia="en-US"/>
              </w:rPr>
            </w:pPr>
            <w:r>
              <w:rPr>
                <w:b/>
                <w:sz w:val="20"/>
                <w:szCs w:val="20"/>
              </w:rPr>
              <w:t>č. 4 C</w:t>
            </w:r>
          </w:p>
        </w:tc>
        <w:tc>
          <w:tcPr>
            <w:tcW w:w="1761" w:type="dxa"/>
            <w:tcBorders>
              <w:top w:val="thinThickThinSmallGap" w:sz="24" w:space="0" w:color="FF0000"/>
              <w:left w:val="single" w:sz="4" w:space="0" w:color="auto"/>
              <w:bottom w:val="single" w:sz="4" w:space="0" w:color="auto"/>
              <w:right w:val="single" w:sz="4" w:space="0" w:color="auto"/>
            </w:tcBorders>
            <w:shd w:val="clear" w:color="auto" w:fill="92D050"/>
          </w:tcPr>
          <w:p w:rsidR="00B411A2" w:rsidRDefault="00B411A2">
            <w:pPr>
              <w:jc w:val="center"/>
              <w:rPr>
                <w:rFonts w:eastAsia="Calibri"/>
                <w:b/>
                <w:lang w:eastAsia="en-US"/>
              </w:rPr>
            </w:pPr>
          </w:p>
          <w:p w:rsidR="00B411A2" w:rsidRDefault="00B411A2">
            <w:pPr>
              <w:jc w:val="center"/>
              <w:rPr>
                <w:b/>
              </w:rPr>
            </w:pPr>
            <w:r>
              <w:rPr>
                <w:b/>
              </w:rPr>
              <w:t>C: Mgr. Lenka Vilímová</w:t>
            </w:r>
          </w:p>
          <w:p w:rsidR="00B411A2" w:rsidRDefault="00B411A2">
            <w:pPr>
              <w:jc w:val="center"/>
              <w:rPr>
                <w:b/>
              </w:rPr>
            </w:pPr>
            <w:r>
              <w:rPr>
                <w:b/>
              </w:rPr>
              <w:t>Zastupuje</w:t>
            </w:r>
          </w:p>
          <w:p w:rsidR="00B411A2" w:rsidRDefault="00B411A2">
            <w:pPr>
              <w:jc w:val="center"/>
              <w:rPr>
                <w:b/>
              </w:rPr>
            </w:pPr>
            <w:r>
              <w:rPr>
                <w:b/>
              </w:rPr>
              <w:t>Bc. Jana Růžičková</w:t>
            </w:r>
          </w:p>
          <w:p w:rsidR="00B411A2" w:rsidRDefault="00B411A2">
            <w:pPr>
              <w:jc w:val="center"/>
              <w:rPr>
                <w:rFonts w:eastAsia="Calibri"/>
                <w:b/>
                <w:lang w:eastAsia="en-US"/>
              </w:rPr>
            </w:pPr>
          </w:p>
        </w:tc>
        <w:tc>
          <w:tcPr>
            <w:tcW w:w="1764"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B411A2" w:rsidRDefault="00B411A2">
            <w:pPr>
              <w:jc w:val="center"/>
              <w:rPr>
                <w:b/>
                <w:sz w:val="20"/>
                <w:szCs w:val="20"/>
              </w:rPr>
            </w:pPr>
            <w:r>
              <w:rPr>
                <w:b/>
                <w:sz w:val="20"/>
                <w:szCs w:val="20"/>
              </w:rPr>
              <w:t>C: Bc. Jana Růžičková</w:t>
            </w:r>
          </w:p>
          <w:p w:rsidR="00B411A2" w:rsidRDefault="00B411A2">
            <w:pPr>
              <w:jc w:val="center"/>
              <w:rPr>
                <w:b/>
                <w:sz w:val="20"/>
                <w:szCs w:val="20"/>
              </w:rPr>
            </w:pPr>
            <w:r>
              <w:rPr>
                <w:b/>
                <w:sz w:val="20"/>
                <w:szCs w:val="20"/>
              </w:rPr>
              <w:t>Zastupuje</w:t>
            </w:r>
          </w:p>
          <w:p w:rsidR="00B411A2" w:rsidRDefault="00B411A2">
            <w:pPr>
              <w:jc w:val="center"/>
              <w:rPr>
                <w:rFonts w:eastAsia="Calibri"/>
                <w:b/>
                <w:sz w:val="20"/>
                <w:szCs w:val="20"/>
                <w:lang w:eastAsia="en-US"/>
              </w:rPr>
            </w:pPr>
            <w:r>
              <w:rPr>
                <w:b/>
                <w:sz w:val="20"/>
                <w:szCs w:val="20"/>
              </w:rPr>
              <w:t>Mgr. Lenka Vilímová</w:t>
            </w:r>
          </w:p>
          <w:p w:rsidR="00B411A2" w:rsidRDefault="00B411A2">
            <w:pPr>
              <w:jc w:val="center"/>
              <w:rPr>
                <w:b/>
                <w:sz w:val="20"/>
                <w:szCs w:val="20"/>
              </w:rPr>
            </w:pPr>
            <w:r>
              <w:rPr>
                <w:b/>
                <w:sz w:val="20"/>
                <w:szCs w:val="20"/>
              </w:rPr>
              <w:t xml:space="preserve">D: </w:t>
            </w:r>
            <w:proofErr w:type="spellStart"/>
            <w:r>
              <w:rPr>
                <w:b/>
                <w:sz w:val="20"/>
                <w:szCs w:val="20"/>
              </w:rPr>
              <w:t>Mgr.Bc</w:t>
            </w:r>
            <w:proofErr w:type="spellEnd"/>
            <w:r>
              <w:rPr>
                <w:b/>
                <w:sz w:val="20"/>
                <w:szCs w:val="20"/>
              </w:rPr>
              <w:t>. Aleš Kaláb</w:t>
            </w:r>
          </w:p>
          <w:p w:rsidR="00B411A2" w:rsidRDefault="00B411A2">
            <w:pPr>
              <w:jc w:val="center"/>
              <w:rPr>
                <w:rFonts w:eastAsia="Calibri"/>
                <w:b/>
                <w:lang w:eastAsia="en-US"/>
              </w:rPr>
            </w:pPr>
            <w:r>
              <w:rPr>
                <w:b/>
                <w:sz w:val="20"/>
                <w:szCs w:val="20"/>
              </w:rPr>
              <w:t xml:space="preserve">Zastupuje Šárka </w:t>
            </w:r>
            <w:proofErr w:type="spellStart"/>
            <w:r>
              <w:rPr>
                <w:b/>
                <w:sz w:val="20"/>
                <w:szCs w:val="20"/>
              </w:rPr>
              <w:t>Daňhelová</w:t>
            </w:r>
            <w:proofErr w:type="spellEnd"/>
          </w:p>
        </w:tc>
        <w:tc>
          <w:tcPr>
            <w:tcW w:w="1831" w:type="dxa"/>
            <w:tcBorders>
              <w:top w:val="thinThickThinSmallGap" w:sz="24" w:space="0" w:color="FF0000"/>
              <w:left w:val="single" w:sz="4" w:space="0" w:color="auto"/>
              <w:bottom w:val="single" w:sz="4" w:space="0" w:color="auto"/>
              <w:right w:val="single" w:sz="4" w:space="0" w:color="auto"/>
            </w:tcBorders>
            <w:shd w:val="clear" w:color="auto" w:fill="92D050"/>
          </w:tcPr>
          <w:p w:rsidR="00B411A2" w:rsidRDefault="00B411A2">
            <w:pPr>
              <w:jc w:val="center"/>
              <w:rPr>
                <w:rFonts w:eastAsia="Calibri"/>
                <w:b/>
                <w:lang w:eastAsia="en-US"/>
              </w:rPr>
            </w:pPr>
          </w:p>
          <w:p w:rsidR="00B411A2" w:rsidRDefault="00B411A2">
            <w:pPr>
              <w:jc w:val="center"/>
              <w:rPr>
                <w:rFonts w:eastAsia="Calibri"/>
                <w:b/>
                <w:i/>
                <w:lang w:eastAsia="en-US"/>
              </w:rPr>
            </w:pPr>
            <w:r>
              <w:rPr>
                <w:b/>
              </w:rPr>
              <w:t>Bronislava Matějková</w:t>
            </w:r>
          </w:p>
        </w:tc>
        <w:tc>
          <w:tcPr>
            <w:tcW w:w="1700" w:type="dxa"/>
            <w:vMerge w:val="restart"/>
            <w:tcBorders>
              <w:top w:val="thinThickThinSmallGap" w:sz="24" w:space="0" w:color="FF0000"/>
              <w:left w:val="single" w:sz="4" w:space="0" w:color="auto"/>
              <w:bottom w:val="single" w:sz="4" w:space="0" w:color="auto"/>
              <w:right w:val="thinThickThinSmallGap" w:sz="24" w:space="0" w:color="FF0000"/>
            </w:tcBorders>
            <w:shd w:val="clear" w:color="auto" w:fill="92D050"/>
          </w:tcPr>
          <w:p w:rsidR="00B411A2" w:rsidRDefault="00B411A2">
            <w:pPr>
              <w:jc w:val="center"/>
              <w:rPr>
                <w:rFonts w:eastAsia="Calibri"/>
                <w:b/>
                <w:lang w:eastAsia="en-US"/>
              </w:rPr>
            </w:pPr>
          </w:p>
          <w:p w:rsidR="00B411A2" w:rsidRDefault="00B411A2">
            <w:pPr>
              <w:jc w:val="center"/>
              <w:rPr>
                <w:rFonts w:eastAsia="Calibri"/>
                <w:b/>
                <w:lang w:eastAsia="en-US"/>
              </w:rPr>
            </w:pPr>
          </w:p>
          <w:p w:rsidR="00B411A2" w:rsidRDefault="00B411A2">
            <w:pPr>
              <w:jc w:val="center"/>
              <w:rPr>
                <w:rFonts w:eastAsia="Calibri"/>
                <w:b/>
                <w:lang w:eastAsia="en-US"/>
              </w:rPr>
            </w:pPr>
          </w:p>
          <w:p w:rsidR="00B411A2" w:rsidRDefault="00B411A2">
            <w:pPr>
              <w:jc w:val="center"/>
              <w:rPr>
                <w:rFonts w:eastAsia="Calibri"/>
                <w:b/>
                <w:lang w:eastAsia="en-US"/>
              </w:rPr>
            </w:pPr>
            <w:r>
              <w:rPr>
                <w:b/>
              </w:rPr>
              <w:t>Kamila Žaloudková</w:t>
            </w:r>
          </w:p>
        </w:tc>
      </w:tr>
      <w:tr w:rsidR="00B411A2" w:rsidTr="00B411A2">
        <w:trPr>
          <w:cantSplit/>
        </w:trPr>
        <w:tc>
          <w:tcPr>
            <w:tcW w:w="1241" w:type="dxa"/>
            <w:vMerge w:val="restart"/>
            <w:tcBorders>
              <w:top w:val="single" w:sz="4" w:space="0" w:color="auto"/>
              <w:left w:val="thinThickThinSmallGap" w:sz="24" w:space="0" w:color="FF0000"/>
              <w:bottom w:val="thinThickThinSmallGap" w:sz="24" w:space="0" w:color="FF0000"/>
              <w:right w:val="single" w:sz="4" w:space="0" w:color="auto"/>
            </w:tcBorders>
          </w:tcPr>
          <w:p w:rsidR="00B411A2" w:rsidRDefault="00B411A2">
            <w:pPr>
              <w:rPr>
                <w:rFonts w:eastAsia="Calibri"/>
                <w:sz w:val="20"/>
                <w:szCs w:val="20"/>
                <w:lang w:eastAsia="en-US"/>
              </w:rPr>
            </w:pPr>
          </w:p>
          <w:p w:rsidR="00B411A2" w:rsidRDefault="00B411A2">
            <w:pPr>
              <w:rPr>
                <w:rFonts w:eastAsia="Calibri"/>
                <w:sz w:val="20"/>
                <w:szCs w:val="20"/>
                <w:lang w:eastAsia="en-US"/>
              </w:rPr>
            </w:pPr>
            <w:r>
              <w:rPr>
                <w:sz w:val="20"/>
                <w:szCs w:val="20"/>
              </w:rPr>
              <w:t>Obor působnosti:</w:t>
            </w:r>
          </w:p>
        </w:tc>
        <w:tc>
          <w:tcPr>
            <w:tcW w:w="2285" w:type="dxa"/>
            <w:tcBorders>
              <w:top w:val="single" w:sz="4" w:space="0" w:color="auto"/>
              <w:left w:val="single" w:sz="4" w:space="0" w:color="auto"/>
              <w:bottom w:val="single" w:sz="4" w:space="0" w:color="auto"/>
              <w:right w:val="single" w:sz="4" w:space="0" w:color="auto"/>
            </w:tcBorders>
            <w:hideMark/>
          </w:tcPr>
          <w:p w:rsidR="00B411A2" w:rsidRDefault="00B411A2">
            <w:pPr>
              <w:rPr>
                <w:rFonts w:eastAsia="Calibri"/>
                <w:sz w:val="20"/>
                <w:szCs w:val="20"/>
                <w:lang w:eastAsia="en-US"/>
              </w:rPr>
            </w:pPr>
            <w:r>
              <w:rPr>
                <w:sz w:val="20"/>
                <w:szCs w:val="20"/>
              </w:rPr>
              <w:t>Agenda C</w:t>
            </w:r>
          </w:p>
        </w:tc>
        <w:tc>
          <w:tcPr>
            <w:tcW w:w="8882" w:type="dxa"/>
            <w:gridSpan w:val="5"/>
            <w:tcBorders>
              <w:top w:val="single" w:sz="4" w:space="0" w:color="auto"/>
              <w:left w:val="single" w:sz="4" w:space="0" w:color="auto"/>
              <w:bottom w:val="single" w:sz="4" w:space="0" w:color="auto"/>
              <w:right w:val="single" w:sz="4" w:space="0" w:color="auto"/>
            </w:tcBorders>
            <w:hideMark/>
          </w:tcPr>
          <w:p w:rsidR="00B411A2" w:rsidRDefault="00B411A2">
            <w:pPr>
              <w:pStyle w:val="Zkladntext"/>
            </w:pPr>
            <w:r>
              <w:t xml:space="preserve">Každá </w:t>
            </w:r>
            <w:proofErr w:type="gramStart"/>
            <w:r>
              <w:t>27.-32</w:t>
            </w:r>
            <w:proofErr w:type="gramEnd"/>
            <w:r>
              <w:t>.  občanskoprávní věc z 38 věcí, s výjimkou věcí s cizím prvkem.</w:t>
            </w:r>
          </w:p>
        </w:tc>
        <w:tc>
          <w:tcPr>
            <w:tcW w:w="0" w:type="auto"/>
            <w:vMerge/>
            <w:tcBorders>
              <w:top w:val="thinThickThinSmallGap" w:sz="24" w:space="0" w:color="FF0000"/>
              <w:left w:val="single" w:sz="4" w:space="0" w:color="auto"/>
              <w:bottom w:val="single" w:sz="4" w:space="0" w:color="auto"/>
              <w:right w:val="thinThickThinSmallGap" w:sz="24" w:space="0" w:color="FF0000"/>
            </w:tcBorders>
            <w:vAlign w:val="center"/>
            <w:hideMark/>
          </w:tcPr>
          <w:p w:rsidR="00B411A2" w:rsidRDefault="00B411A2">
            <w:pPr>
              <w:rPr>
                <w:rFonts w:eastAsia="Calibri"/>
                <w:b/>
                <w:lang w:eastAsia="en-US"/>
              </w:rPr>
            </w:pPr>
          </w:p>
        </w:tc>
      </w:tr>
      <w:tr w:rsidR="00B411A2" w:rsidTr="00B411A2">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B411A2" w:rsidRDefault="00B411A2">
            <w:pPr>
              <w:rPr>
                <w:rFonts w:eastAsia="Calibri"/>
                <w:sz w:val="20"/>
                <w:szCs w:val="20"/>
                <w:lang w:eastAsia="en-US"/>
              </w:rPr>
            </w:pPr>
          </w:p>
        </w:tc>
        <w:tc>
          <w:tcPr>
            <w:tcW w:w="2285" w:type="dxa"/>
            <w:tcBorders>
              <w:top w:val="single" w:sz="4" w:space="0" w:color="auto"/>
              <w:left w:val="single" w:sz="4" w:space="0" w:color="auto"/>
              <w:bottom w:val="single" w:sz="4" w:space="0" w:color="auto"/>
              <w:right w:val="single" w:sz="4" w:space="0" w:color="auto"/>
            </w:tcBorders>
            <w:hideMark/>
          </w:tcPr>
          <w:p w:rsidR="00B411A2" w:rsidRDefault="00B411A2">
            <w:pPr>
              <w:rPr>
                <w:rFonts w:eastAsia="Calibri"/>
                <w:sz w:val="20"/>
                <w:szCs w:val="20"/>
                <w:lang w:eastAsia="en-US"/>
              </w:rPr>
            </w:pPr>
            <w:r>
              <w:rPr>
                <w:sz w:val="20"/>
                <w:szCs w:val="20"/>
              </w:rPr>
              <w:t xml:space="preserve">Agenda Cd, </w:t>
            </w:r>
            <w:proofErr w:type="spellStart"/>
            <w:r>
              <w:rPr>
                <w:sz w:val="20"/>
                <w:szCs w:val="20"/>
              </w:rPr>
              <w:t>Nc</w:t>
            </w:r>
            <w:proofErr w:type="spellEnd"/>
          </w:p>
        </w:tc>
        <w:tc>
          <w:tcPr>
            <w:tcW w:w="8882" w:type="dxa"/>
            <w:gridSpan w:val="5"/>
            <w:tcBorders>
              <w:top w:val="single" w:sz="4" w:space="0" w:color="auto"/>
              <w:left w:val="single" w:sz="4" w:space="0" w:color="auto"/>
              <w:bottom w:val="single" w:sz="4" w:space="0" w:color="auto"/>
              <w:right w:val="single" w:sz="4" w:space="0" w:color="auto"/>
            </w:tcBorders>
            <w:hideMark/>
          </w:tcPr>
          <w:p w:rsidR="00B411A2" w:rsidRDefault="00B411A2">
            <w:pPr>
              <w:widowControl w:val="0"/>
              <w:autoSpaceDE w:val="0"/>
              <w:autoSpaceDN w:val="0"/>
              <w:adjustRightInd w:val="0"/>
              <w:jc w:val="both"/>
              <w:rPr>
                <w:sz w:val="20"/>
                <w:szCs w:val="20"/>
              </w:rPr>
            </w:pPr>
            <w:r>
              <w:rPr>
                <w:sz w:val="20"/>
              </w:rPr>
              <w:t xml:space="preserve">Každé 4. z 5 dožádání, nejasných podání, návrhů na vydání předběžného opatření, návrhů na vydání předběžného opatření ve věcech ochrany proti domácímu násilí, návrhů na zajištění důkazu a návrhů na smírčí řízení. </w:t>
            </w:r>
            <w:r>
              <w:rPr>
                <w:sz w:val="20"/>
                <w:szCs w:val="20"/>
              </w:rPr>
              <w:t>Návrhy na směnečné protesty. Všechna dožádání v pozůstalostních věcech.</w:t>
            </w:r>
          </w:p>
        </w:tc>
        <w:tc>
          <w:tcPr>
            <w:tcW w:w="0" w:type="auto"/>
            <w:vMerge/>
            <w:tcBorders>
              <w:top w:val="thinThickThinSmallGap" w:sz="24" w:space="0" w:color="FF0000"/>
              <w:left w:val="single" w:sz="4" w:space="0" w:color="auto"/>
              <w:bottom w:val="single" w:sz="4" w:space="0" w:color="auto"/>
              <w:right w:val="thinThickThinSmallGap" w:sz="24" w:space="0" w:color="FF0000"/>
            </w:tcBorders>
            <w:vAlign w:val="center"/>
            <w:hideMark/>
          </w:tcPr>
          <w:p w:rsidR="00B411A2" w:rsidRDefault="00B411A2">
            <w:pPr>
              <w:rPr>
                <w:rFonts w:eastAsia="Calibri"/>
                <w:b/>
                <w:lang w:eastAsia="en-US"/>
              </w:rPr>
            </w:pPr>
          </w:p>
        </w:tc>
      </w:tr>
      <w:tr w:rsidR="00B411A2" w:rsidTr="00B411A2">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B411A2" w:rsidRDefault="00B411A2">
            <w:pPr>
              <w:rPr>
                <w:rFonts w:eastAsia="Calibri"/>
                <w:sz w:val="20"/>
                <w:szCs w:val="20"/>
                <w:lang w:eastAsia="en-US"/>
              </w:rPr>
            </w:pPr>
          </w:p>
        </w:tc>
        <w:tc>
          <w:tcPr>
            <w:tcW w:w="2285" w:type="dxa"/>
            <w:tcBorders>
              <w:top w:val="single" w:sz="4" w:space="0" w:color="auto"/>
              <w:left w:val="single" w:sz="4" w:space="0" w:color="auto"/>
              <w:bottom w:val="thinThickThinSmallGap" w:sz="24" w:space="0" w:color="FF0000"/>
              <w:right w:val="single" w:sz="4" w:space="0" w:color="auto"/>
            </w:tcBorders>
            <w:hideMark/>
          </w:tcPr>
          <w:p w:rsidR="00B411A2" w:rsidRDefault="00B411A2">
            <w:pPr>
              <w:rPr>
                <w:rFonts w:eastAsia="Calibri"/>
                <w:sz w:val="20"/>
                <w:szCs w:val="20"/>
                <w:lang w:eastAsia="en-US"/>
              </w:rPr>
            </w:pPr>
            <w:r>
              <w:rPr>
                <w:sz w:val="20"/>
                <w:szCs w:val="20"/>
              </w:rPr>
              <w:t>Agenda D</w:t>
            </w:r>
          </w:p>
        </w:tc>
        <w:tc>
          <w:tcPr>
            <w:tcW w:w="8882" w:type="dxa"/>
            <w:gridSpan w:val="5"/>
            <w:tcBorders>
              <w:top w:val="single" w:sz="4" w:space="0" w:color="auto"/>
              <w:left w:val="single" w:sz="4" w:space="0" w:color="auto"/>
              <w:bottom w:val="thinThickThinSmallGap" w:sz="24" w:space="0" w:color="FF0000"/>
              <w:right w:val="single" w:sz="4" w:space="0" w:color="auto"/>
            </w:tcBorders>
            <w:hideMark/>
          </w:tcPr>
          <w:p w:rsidR="00B411A2" w:rsidRDefault="00B411A2">
            <w:pPr>
              <w:jc w:val="both"/>
              <w:rPr>
                <w:b/>
                <w:bCs/>
                <w:sz w:val="20"/>
                <w:szCs w:val="20"/>
              </w:rPr>
            </w:pPr>
            <w:r>
              <w:rPr>
                <w:b/>
                <w:bCs/>
                <w:sz w:val="20"/>
                <w:szCs w:val="20"/>
              </w:rPr>
              <w:t>Pozůstalostní věci včetně věcí pozůstalostních s cizím prvkem.</w:t>
            </w:r>
          </w:p>
          <w:p w:rsidR="00B411A2" w:rsidRDefault="00B411A2">
            <w:pPr>
              <w:pStyle w:val="Zkladntext2"/>
              <w:rPr>
                <w:color w:val="auto"/>
              </w:rPr>
            </w:pPr>
            <w:r>
              <w:rPr>
                <w:color w:val="auto"/>
              </w:rPr>
              <w:t xml:space="preserve">Společně se zaměstnancem, pověřeným vedením knihy úschov, má přístup do kovové skříně soudu a odpovídá za evidenci a za nakládání s úschovami v kovové skříni soudu. </w:t>
            </w:r>
          </w:p>
        </w:tc>
        <w:tc>
          <w:tcPr>
            <w:tcW w:w="1700" w:type="dxa"/>
            <w:tcBorders>
              <w:top w:val="single" w:sz="4" w:space="0" w:color="auto"/>
              <w:left w:val="single" w:sz="4" w:space="0" w:color="auto"/>
              <w:bottom w:val="thinThickThinSmallGap" w:sz="24" w:space="0" w:color="FF0000"/>
              <w:right w:val="thinThickThinSmallGap" w:sz="24" w:space="0" w:color="FF0000"/>
            </w:tcBorders>
            <w:shd w:val="clear" w:color="auto" w:fill="92D050"/>
          </w:tcPr>
          <w:p w:rsidR="00B411A2" w:rsidRDefault="00B411A2">
            <w:pPr>
              <w:jc w:val="center"/>
              <w:rPr>
                <w:b/>
                <w:sz w:val="20"/>
                <w:szCs w:val="20"/>
              </w:rPr>
            </w:pPr>
          </w:p>
          <w:p w:rsidR="00B411A2" w:rsidRDefault="00B411A2">
            <w:pPr>
              <w:jc w:val="center"/>
              <w:rPr>
                <w:rFonts w:eastAsia="Calibri"/>
                <w:b/>
                <w:sz w:val="20"/>
                <w:szCs w:val="20"/>
                <w:lang w:eastAsia="en-US"/>
              </w:rPr>
            </w:pPr>
            <w:r>
              <w:rPr>
                <w:b/>
                <w:sz w:val="20"/>
                <w:szCs w:val="20"/>
              </w:rPr>
              <w:t>Magda Čapková</w:t>
            </w:r>
          </w:p>
        </w:tc>
      </w:tr>
    </w:tbl>
    <w:p w:rsidR="00B411A2" w:rsidRDefault="00B411A2" w:rsidP="00B411A2">
      <w:pPr>
        <w:spacing w:after="200" w:line="276" w:lineRule="auto"/>
        <w:rPr>
          <w:rFonts w:eastAsia="Calibri"/>
          <w:szCs w:val="22"/>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1240"/>
        <w:gridCol w:w="2286"/>
        <w:gridCol w:w="1765"/>
        <w:gridCol w:w="1762"/>
        <w:gridCol w:w="1761"/>
        <w:gridCol w:w="1764"/>
        <w:gridCol w:w="1831"/>
        <w:gridCol w:w="1699"/>
      </w:tblGrid>
      <w:tr w:rsidR="00B411A2" w:rsidTr="00B411A2">
        <w:tc>
          <w:tcPr>
            <w:tcW w:w="1240" w:type="dxa"/>
            <w:tcBorders>
              <w:top w:val="thinThickThinSmallGap" w:sz="24" w:space="0" w:color="FF0000"/>
              <w:left w:val="thinThickThinSmallGap" w:sz="24" w:space="0" w:color="FF0000"/>
              <w:bottom w:val="thinThickThinSmallGap" w:sz="24" w:space="0" w:color="FF0000"/>
              <w:right w:val="single" w:sz="4" w:space="0" w:color="auto"/>
            </w:tcBorders>
            <w:shd w:val="clear" w:color="auto" w:fill="FFFF00"/>
            <w:vAlign w:val="center"/>
          </w:tcPr>
          <w:p w:rsidR="00B411A2" w:rsidRDefault="00B411A2">
            <w:pPr>
              <w:jc w:val="center"/>
              <w:rPr>
                <w:rFonts w:eastAsia="Calibri"/>
                <w:b/>
                <w:highlight w:val="yellow"/>
                <w:lang w:eastAsia="en-US"/>
              </w:rPr>
            </w:pPr>
          </w:p>
          <w:p w:rsidR="00B411A2" w:rsidRDefault="00B411A2">
            <w:pPr>
              <w:jc w:val="center"/>
              <w:rPr>
                <w:rFonts w:eastAsia="Calibri"/>
                <w:b/>
                <w:highlight w:val="yellow"/>
                <w:lang w:eastAsia="en-US"/>
              </w:rPr>
            </w:pPr>
            <w:r>
              <w:rPr>
                <w:b/>
                <w:highlight w:val="yellow"/>
              </w:rPr>
              <w:t>Oddělení:</w:t>
            </w:r>
          </w:p>
        </w:tc>
        <w:tc>
          <w:tcPr>
            <w:tcW w:w="2286"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B411A2" w:rsidRDefault="00B411A2">
            <w:pPr>
              <w:jc w:val="center"/>
              <w:rPr>
                <w:rFonts w:eastAsia="Calibri"/>
                <w:b/>
                <w:highlight w:val="yellow"/>
                <w:lang w:eastAsia="en-US"/>
              </w:rPr>
            </w:pPr>
          </w:p>
          <w:p w:rsidR="00B411A2" w:rsidRDefault="00B411A2">
            <w:pPr>
              <w:jc w:val="center"/>
              <w:rPr>
                <w:rFonts w:eastAsia="Calibri"/>
                <w:b/>
                <w:highlight w:val="yellow"/>
                <w:lang w:eastAsia="en-US"/>
              </w:rPr>
            </w:pPr>
            <w:r>
              <w:rPr>
                <w:b/>
                <w:highlight w:val="yellow"/>
              </w:rPr>
              <w:t>Soudce:</w:t>
            </w:r>
          </w:p>
        </w:tc>
        <w:tc>
          <w:tcPr>
            <w:tcW w:w="1765"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B411A2" w:rsidRDefault="00B411A2">
            <w:pPr>
              <w:jc w:val="center"/>
              <w:rPr>
                <w:rFonts w:eastAsia="Calibri"/>
                <w:b/>
                <w:highlight w:val="yellow"/>
                <w:lang w:eastAsia="en-US"/>
              </w:rPr>
            </w:pPr>
            <w:r>
              <w:rPr>
                <w:b/>
                <w:highlight w:val="yellow"/>
              </w:rPr>
              <w:t>Zastupující soudce:</w:t>
            </w:r>
          </w:p>
        </w:tc>
        <w:tc>
          <w:tcPr>
            <w:tcW w:w="176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B411A2" w:rsidRDefault="00B411A2">
            <w:pPr>
              <w:jc w:val="center"/>
              <w:rPr>
                <w:rFonts w:eastAsia="Calibri"/>
                <w:b/>
                <w:highlight w:val="yellow"/>
                <w:lang w:eastAsia="en-US"/>
              </w:rPr>
            </w:pPr>
            <w:r>
              <w:rPr>
                <w:b/>
                <w:highlight w:val="yellow"/>
              </w:rPr>
              <w:t>Soudci přísedící:</w:t>
            </w:r>
          </w:p>
        </w:tc>
        <w:tc>
          <w:tcPr>
            <w:tcW w:w="176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B411A2" w:rsidRDefault="00B411A2">
            <w:pPr>
              <w:jc w:val="center"/>
              <w:rPr>
                <w:rFonts w:eastAsia="Calibri"/>
                <w:b/>
                <w:lang w:eastAsia="en-US"/>
              </w:rPr>
            </w:pPr>
          </w:p>
          <w:p w:rsidR="00B411A2" w:rsidRDefault="00B411A2">
            <w:pPr>
              <w:jc w:val="center"/>
              <w:rPr>
                <w:rFonts w:eastAsia="Calibri"/>
                <w:b/>
                <w:lang w:eastAsia="en-US"/>
              </w:rPr>
            </w:pPr>
            <w:r>
              <w:rPr>
                <w:b/>
              </w:rPr>
              <w:t>Asistent:</w:t>
            </w:r>
          </w:p>
        </w:tc>
        <w:tc>
          <w:tcPr>
            <w:tcW w:w="176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B411A2" w:rsidRDefault="00B411A2">
            <w:pPr>
              <w:jc w:val="center"/>
              <w:rPr>
                <w:rFonts w:eastAsia="Calibri"/>
                <w:b/>
                <w:lang w:eastAsia="en-US"/>
              </w:rPr>
            </w:pPr>
            <w:r>
              <w:rPr>
                <w:b/>
              </w:rPr>
              <w:t xml:space="preserve">VSÚ, </w:t>
            </w:r>
            <w:proofErr w:type="gramStart"/>
            <w:r>
              <w:rPr>
                <w:b/>
              </w:rPr>
              <w:t>s.tajemník</w:t>
            </w:r>
            <w:proofErr w:type="gramEnd"/>
            <w:r>
              <w:rPr>
                <w:b/>
              </w:rPr>
              <w:t>:</w:t>
            </w:r>
          </w:p>
        </w:tc>
        <w:tc>
          <w:tcPr>
            <w:tcW w:w="183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B411A2" w:rsidRDefault="00B411A2">
            <w:pPr>
              <w:jc w:val="center"/>
              <w:rPr>
                <w:rFonts w:eastAsia="Calibri"/>
                <w:b/>
                <w:lang w:eastAsia="en-US"/>
              </w:rPr>
            </w:pPr>
          </w:p>
          <w:p w:rsidR="00B411A2" w:rsidRDefault="00B411A2">
            <w:pPr>
              <w:jc w:val="center"/>
              <w:rPr>
                <w:rFonts w:eastAsia="Calibri"/>
                <w:b/>
                <w:lang w:eastAsia="en-US"/>
              </w:rPr>
            </w:pPr>
            <w:r>
              <w:rPr>
                <w:b/>
              </w:rPr>
              <w:t>Zapisovatelka:</w:t>
            </w:r>
          </w:p>
        </w:tc>
        <w:tc>
          <w:tcPr>
            <w:tcW w:w="1699" w:type="dxa"/>
            <w:tcBorders>
              <w:top w:val="thinThickThinSmallGap" w:sz="24" w:space="0" w:color="FF0000"/>
              <w:left w:val="single" w:sz="4" w:space="0" w:color="auto"/>
              <w:bottom w:val="thinThickThinSmallGap" w:sz="24" w:space="0" w:color="FF0000"/>
              <w:right w:val="thinThickThinSmallGap" w:sz="24" w:space="0" w:color="FF0000"/>
            </w:tcBorders>
            <w:shd w:val="clear" w:color="auto" w:fill="FFFF00"/>
            <w:vAlign w:val="center"/>
            <w:hideMark/>
          </w:tcPr>
          <w:p w:rsidR="00B411A2" w:rsidRDefault="00B411A2">
            <w:pPr>
              <w:jc w:val="center"/>
              <w:rPr>
                <w:rFonts w:eastAsia="Calibri"/>
                <w:b/>
                <w:highlight w:val="yellow"/>
                <w:lang w:eastAsia="en-US"/>
              </w:rPr>
            </w:pPr>
            <w:r>
              <w:rPr>
                <w:b/>
                <w:highlight w:val="yellow"/>
              </w:rPr>
              <w:t>Vedoucí kanceláře:</w:t>
            </w:r>
          </w:p>
        </w:tc>
      </w:tr>
      <w:tr w:rsidR="00B411A2" w:rsidTr="00B411A2">
        <w:trPr>
          <w:cantSplit/>
        </w:trPr>
        <w:tc>
          <w:tcPr>
            <w:tcW w:w="1240" w:type="dxa"/>
            <w:tcBorders>
              <w:top w:val="thinThickThinSmallGap" w:sz="24" w:space="0" w:color="FF0000"/>
              <w:left w:val="thinThickThinSmallGap" w:sz="24" w:space="0" w:color="FF0000"/>
              <w:bottom w:val="single" w:sz="4" w:space="0" w:color="auto"/>
              <w:right w:val="single" w:sz="4" w:space="0" w:color="auto"/>
            </w:tcBorders>
            <w:shd w:val="clear" w:color="auto" w:fill="92D050"/>
            <w:hideMark/>
          </w:tcPr>
          <w:p w:rsidR="00B411A2" w:rsidRDefault="00B411A2">
            <w:pPr>
              <w:jc w:val="center"/>
              <w:rPr>
                <w:rFonts w:eastAsia="Calibri"/>
                <w:b/>
                <w:sz w:val="52"/>
                <w:szCs w:val="52"/>
                <w:lang w:eastAsia="en-US"/>
              </w:rPr>
            </w:pPr>
            <w:r>
              <w:rPr>
                <w:b/>
                <w:sz w:val="52"/>
                <w:szCs w:val="52"/>
              </w:rPr>
              <w:t>10</w:t>
            </w:r>
          </w:p>
        </w:tc>
        <w:tc>
          <w:tcPr>
            <w:tcW w:w="2286"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B411A2" w:rsidRDefault="00B411A2">
            <w:pPr>
              <w:jc w:val="center"/>
              <w:rPr>
                <w:rFonts w:eastAsia="Calibri"/>
                <w:b/>
                <w:lang w:eastAsia="en-US"/>
              </w:rPr>
            </w:pPr>
            <w:r>
              <w:rPr>
                <w:b/>
              </w:rPr>
              <w:t>Mgr. Lucie Pospíšilová</w:t>
            </w:r>
          </w:p>
        </w:tc>
        <w:tc>
          <w:tcPr>
            <w:tcW w:w="1765" w:type="dxa"/>
            <w:tcBorders>
              <w:top w:val="thinThickThinSmallGap" w:sz="24" w:space="0" w:color="FF0000"/>
              <w:left w:val="single" w:sz="4" w:space="0" w:color="auto"/>
              <w:bottom w:val="single" w:sz="4" w:space="0" w:color="auto"/>
              <w:right w:val="single" w:sz="4" w:space="0" w:color="auto"/>
            </w:tcBorders>
            <w:shd w:val="clear" w:color="auto" w:fill="92D050"/>
          </w:tcPr>
          <w:p w:rsidR="00B411A2" w:rsidRDefault="00B411A2">
            <w:pPr>
              <w:pStyle w:val="Nzev"/>
              <w:spacing w:line="240" w:lineRule="auto"/>
              <w:rPr>
                <w:bCs/>
                <w:sz w:val="20"/>
              </w:rPr>
            </w:pPr>
          </w:p>
          <w:p w:rsidR="00B411A2" w:rsidRDefault="00B411A2">
            <w:pPr>
              <w:pStyle w:val="Nzev"/>
              <w:spacing w:line="240" w:lineRule="auto"/>
              <w:rPr>
                <w:sz w:val="20"/>
              </w:rPr>
            </w:pPr>
            <w:r>
              <w:rPr>
                <w:bCs/>
                <w:sz w:val="20"/>
              </w:rPr>
              <w:t>Mgr. Pazderová</w:t>
            </w:r>
          </w:p>
        </w:tc>
        <w:tc>
          <w:tcPr>
            <w:tcW w:w="1762" w:type="dxa"/>
            <w:tcBorders>
              <w:top w:val="thinThickThinSmallGap" w:sz="24" w:space="0" w:color="FF0000"/>
              <w:left w:val="single" w:sz="4" w:space="0" w:color="auto"/>
              <w:bottom w:val="single" w:sz="4" w:space="0" w:color="auto"/>
              <w:right w:val="single" w:sz="4" w:space="0" w:color="auto"/>
            </w:tcBorders>
            <w:shd w:val="clear" w:color="auto" w:fill="92D050"/>
          </w:tcPr>
          <w:p w:rsidR="00B411A2" w:rsidRDefault="00B411A2">
            <w:pPr>
              <w:jc w:val="center"/>
              <w:rPr>
                <w:rFonts w:eastAsia="Calibri"/>
                <w:b/>
                <w:lang w:eastAsia="en-US"/>
              </w:rPr>
            </w:pPr>
          </w:p>
          <w:p w:rsidR="00B411A2" w:rsidRDefault="00B411A2">
            <w:pPr>
              <w:jc w:val="center"/>
              <w:rPr>
                <w:rFonts w:eastAsia="Calibri"/>
                <w:b/>
                <w:lang w:eastAsia="en-US"/>
              </w:rPr>
            </w:pPr>
            <w:r>
              <w:rPr>
                <w:b/>
              </w:rPr>
              <w:t>X</w:t>
            </w:r>
          </w:p>
        </w:tc>
        <w:tc>
          <w:tcPr>
            <w:tcW w:w="1761" w:type="dxa"/>
            <w:tcBorders>
              <w:top w:val="thinThickThinSmallGap" w:sz="24" w:space="0" w:color="FF0000"/>
              <w:left w:val="single" w:sz="4" w:space="0" w:color="auto"/>
              <w:bottom w:val="single" w:sz="4" w:space="0" w:color="auto"/>
              <w:right w:val="single" w:sz="4" w:space="0" w:color="auto"/>
            </w:tcBorders>
            <w:shd w:val="clear" w:color="auto" w:fill="92D050"/>
          </w:tcPr>
          <w:p w:rsidR="00B411A2" w:rsidRDefault="00B411A2">
            <w:pPr>
              <w:jc w:val="center"/>
              <w:rPr>
                <w:rFonts w:eastAsia="Calibri"/>
                <w:b/>
                <w:lang w:eastAsia="en-US"/>
              </w:rPr>
            </w:pPr>
          </w:p>
          <w:p w:rsidR="00B411A2" w:rsidRDefault="00B411A2">
            <w:pPr>
              <w:jc w:val="center"/>
              <w:rPr>
                <w:b/>
              </w:rPr>
            </w:pPr>
            <w:r>
              <w:rPr>
                <w:b/>
              </w:rPr>
              <w:t>Mgr. Šárka Dušková</w:t>
            </w:r>
          </w:p>
          <w:p w:rsidR="00B411A2" w:rsidRDefault="00B411A2">
            <w:pPr>
              <w:jc w:val="center"/>
              <w:rPr>
                <w:b/>
              </w:rPr>
            </w:pPr>
            <w:r>
              <w:rPr>
                <w:b/>
              </w:rPr>
              <w:t>Zastupuje</w:t>
            </w:r>
          </w:p>
          <w:p w:rsidR="00B411A2" w:rsidRDefault="00B411A2">
            <w:pPr>
              <w:jc w:val="center"/>
              <w:rPr>
                <w:rFonts w:eastAsia="Calibri"/>
                <w:b/>
                <w:lang w:eastAsia="en-US"/>
              </w:rPr>
            </w:pPr>
            <w:r>
              <w:rPr>
                <w:b/>
              </w:rPr>
              <w:t>Bc. Jaroslava Krátká</w:t>
            </w:r>
          </w:p>
          <w:p w:rsidR="00B411A2" w:rsidRDefault="00B411A2">
            <w:pPr>
              <w:jc w:val="center"/>
              <w:rPr>
                <w:rFonts w:eastAsia="Calibri"/>
                <w:b/>
                <w:lang w:eastAsia="en-US"/>
              </w:rPr>
            </w:pPr>
          </w:p>
        </w:tc>
        <w:tc>
          <w:tcPr>
            <w:tcW w:w="1764" w:type="dxa"/>
            <w:tcBorders>
              <w:top w:val="thinThickThinSmallGap" w:sz="24" w:space="0" w:color="FF0000"/>
              <w:left w:val="single" w:sz="4" w:space="0" w:color="auto"/>
              <w:bottom w:val="single" w:sz="4" w:space="0" w:color="auto"/>
              <w:right w:val="single" w:sz="4" w:space="0" w:color="auto"/>
            </w:tcBorders>
            <w:shd w:val="clear" w:color="auto" w:fill="92D050"/>
          </w:tcPr>
          <w:p w:rsidR="00B411A2" w:rsidRDefault="00B411A2">
            <w:pPr>
              <w:jc w:val="center"/>
              <w:rPr>
                <w:rFonts w:eastAsia="Calibri"/>
                <w:b/>
                <w:lang w:eastAsia="en-US"/>
              </w:rPr>
            </w:pPr>
          </w:p>
          <w:p w:rsidR="00B411A2" w:rsidRDefault="00B411A2">
            <w:pPr>
              <w:jc w:val="center"/>
              <w:rPr>
                <w:b/>
              </w:rPr>
            </w:pPr>
            <w:r>
              <w:rPr>
                <w:b/>
              </w:rPr>
              <w:t>Bc. Jaroslava Krátká</w:t>
            </w:r>
          </w:p>
          <w:p w:rsidR="00B411A2" w:rsidRDefault="00B411A2">
            <w:pPr>
              <w:jc w:val="center"/>
              <w:rPr>
                <w:rFonts w:eastAsia="Calibri"/>
                <w:b/>
                <w:lang w:eastAsia="en-US"/>
              </w:rPr>
            </w:pPr>
            <w:r>
              <w:rPr>
                <w:b/>
              </w:rPr>
              <w:t>Zastupuje</w:t>
            </w:r>
          </w:p>
          <w:p w:rsidR="00B411A2" w:rsidRDefault="00B411A2">
            <w:pPr>
              <w:jc w:val="center"/>
              <w:rPr>
                <w:b/>
              </w:rPr>
            </w:pPr>
            <w:r>
              <w:rPr>
                <w:b/>
              </w:rPr>
              <w:t xml:space="preserve">Radka Žondrová, </w:t>
            </w:r>
            <w:proofErr w:type="spellStart"/>
            <w:r>
              <w:rPr>
                <w:b/>
              </w:rPr>
              <w:t>DiS</w:t>
            </w:r>
            <w:proofErr w:type="spellEnd"/>
          </w:p>
          <w:p w:rsidR="00B411A2" w:rsidRDefault="00B411A2">
            <w:pPr>
              <w:jc w:val="center"/>
              <w:rPr>
                <w:rFonts w:eastAsia="Calibri"/>
                <w:b/>
                <w:lang w:eastAsia="en-US"/>
              </w:rPr>
            </w:pPr>
          </w:p>
        </w:tc>
        <w:tc>
          <w:tcPr>
            <w:tcW w:w="1831" w:type="dxa"/>
            <w:tcBorders>
              <w:top w:val="thinThickThinSmallGap" w:sz="24" w:space="0" w:color="FF0000"/>
              <w:left w:val="single" w:sz="4" w:space="0" w:color="auto"/>
              <w:bottom w:val="single" w:sz="4" w:space="0" w:color="auto"/>
              <w:right w:val="single" w:sz="4" w:space="0" w:color="auto"/>
            </w:tcBorders>
            <w:shd w:val="clear" w:color="auto" w:fill="92D050"/>
          </w:tcPr>
          <w:p w:rsidR="00B411A2" w:rsidRDefault="00B411A2">
            <w:pPr>
              <w:jc w:val="center"/>
              <w:rPr>
                <w:b/>
                <w:sz w:val="20"/>
                <w:szCs w:val="20"/>
              </w:rPr>
            </w:pPr>
          </w:p>
          <w:p w:rsidR="00B411A2" w:rsidRDefault="00B411A2">
            <w:pPr>
              <w:jc w:val="center"/>
              <w:rPr>
                <w:b/>
                <w:sz w:val="20"/>
                <w:szCs w:val="20"/>
              </w:rPr>
            </w:pPr>
            <w:r>
              <w:rPr>
                <w:b/>
                <w:sz w:val="20"/>
                <w:szCs w:val="20"/>
              </w:rPr>
              <w:t xml:space="preserve">Renáta </w:t>
            </w:r>
            <w:proofErr w:type="spellStart"/>
            <w:r>
              <w:rPr>
                <w:b/>
                <w:sz w:val="20"/>
                <w:szCs w:val="20"/>
              </w:rPr>
              <w:t>Kypastová</w:t>
            </w:r>
            <w:proofErr w:type="spellEnd"/>
          </w:p>
          <w:p w:rsidR="00B411A2" w:rsidRDefault="00B411A2">
            <w:pPr>
              <w:jc w:val="center"/>
              <w:rPr>
                <w:b/>
                <w:sz w:val="20"/>
                <w:szCs w:val="20"/>
              </w:rPr>
            </w:pPr>
          </w:p>
          <w:p w:rsidR="00B411A2" w:rsidRDefault="00B411A2">
            <w:pPr>
              <w:jc w:val="center"/>
              <w:rPr>
                <w:rFonts w:eastAsia="Calibri"/>
                <w:b/>
                <w:i/>
                <w:lang w:eastAsia="en-US"/>
              </w:rPr>
            </w:pPr>
            <w:r>
              <w:rPr>
                <w:b/>
                <w:sz w:val="20"/>
                <w:szCs w:val="20"/>
              </w:rPr>
              <w:t>Kateřina Hanáková</w:t>
            </w:r>
          </w:p>
        </w:tc>
        <w:tc>
          <w:tcPr>
            <w:tcW w:w="1699" w:type="dxa"/>
            <w:vMerge w:val="restart"/>
            <w:tcBorders>
              <w:top w:val="thinThickThinSmallGap" w:sz="24" w:space="0" w:color="FF0000"/>
              <w:left w:val="single" w:sz="4" w:space="0" w:color="auto"/>
              <w:bottom w:val="thinThickThinSmallGap" w:sz="24" w:space="0" w:color="FF0000"/>
              <w:right w:val="thinThickThinSmallGap" w:sz="24" w:space="0" w:color="FF0000"/>
            </w:tcBorders>
            <w:shd w:val="clear" w:color="auto" w:fill="92D050"/>
          </w:tcPr>
          <w:p w:rsidR="00B411A2" w:rsidRDefault="00B411A2">
            <w:pPr>
              <w:jc w:val="center"/>
              <w:rPr>
                <w:rFonts w:eastAsia="Calibri"/>
                <w:b/>
                <w:lang w:eastAsia="en-US"/>
              </w:rPr>
            </w:pPr>
          </w:p>
          <w:p w:rsidR="00B411A2" w:rsidRDefault="00B411A2">
            <w:pPr>
              <w:jc w:val="center"/>
              <w:rPr>
                <w:rFonts w:eastAsia="Calibri"/>
                <w:b/>
                <w:lang w:eastAsia="en-US"/>
              </w:rPr>
            </w:pPr>
          </w:p>
          <w:p w:rsidR="00B411A2" w:rsidRDefault="00B411A2">
            <w:pPr>
              <w:jc w:val="center"/>
              <w:rPr>
                <w:rFonts w:eastAsia="Calibri"/>
                <w:b/>
                <w:lang w:eastAsia="en-US"/>
              </w:rPr>
            </w:pPr>
          </w:p>
          <w:p w:rsidR="00B411A2" w:rsidRDefault="00B411A2">
            <w:pPr>
              <w:jc w:val="center"/>
              <w:rPr>
                <w:rFonts w:eastAsia="Calibri"/>
                <w:b/>
                <w:lang w:eastAsia="en-US"/>
              </w:rPr>
            </w:pPr>
            <w:r>
              <w:rPr>
                <w:b/>
              </w:rPr>
              <w:t>Zita Strouhalová</w:t>
            </w:r>
          </w:p>
        </w:tc>
      </w:tr>
      <w:tr w:rsidR="00B411A2" w:rsidTr="00B411A2">
        <w:trPr>
          <w:cantSplit/>
        </w:trPr>
        <w:tc>
          <w:tcPr>
            <w:tcW w:w="1240" w:type="dxa"/>
            <w:vMerge w:val="restart"/>
            <w:tcBorders>
              <w:top w:val="single" w:sz="4" w:space="0" w:color="auto"/>
              <w:left w:val="thinThickThinSmallGap" w:sz="24" w:space="0" w:color="FF0000"/>
              <w:bottom w:val="thinThickThinSmallGap" w:sz="24" w:space="0" w:color="FF0000"/>
              <w:right w:val="single" w:sz="4" w:space="0" w:color="auto"/>
            </w:tcBorders>
            <w:hideMark/>
          </w:tcPr>
          <w:p w:rsidR="00B411A2" w:rsidRDefault="00B411A2">
            <w:pPr>
              <w:rPr>
                <w:rFonts w:eastAsia="Calibri"/>
                <w:sz w:val="20"/>
                <w:szCs w:val="20"/>
                <w:lang w:eastAsia="en-US"/>
              </w:rPr>
            </w:pPr>
            <w:r>
              <w:rPr>
                <w:sz w:val="20"/>
                <w:szCs w:val="20"/>
              </w:rPr>
              <w:t>Obor působnosti:</w:t>
            </w:r>
          </w:p>
        </w:tc>
        <w:tc>
          <w:tcPr>
            <w:tcW w:w="2286" w:type="dxa"/>
            <w:tcBorders>
              <w:top w:val="single" w:sz="4" w:space="0" w:color="auto"/>
              <w:left w:val="single" w:sz="4" w:space="0" w:color="auto"/>
              <w:bottom w:val="single" w:sz="4" w:space="0" w:color="auto"/>
              <w:right w:val="single" w:sz="4" w:space="0" w:color="auto"/>
            </w:tcBorders>
          </w:tcPr>
          <w:p w:rsidR="00B411A2" w:rsidRDefault="00B411A2">
            <w:pPr>
              <w:rPr>
                <w:rFonts w:eastAsia="Calibri"/>
                <w:sz w:val="20"/>
                <w:szCs w:val="20"/>
                <w:lang w:eastAsia="en-US"/>
              </w:rPr>
            </w:pPr>
          </w:p>
          <w:p w:rsidR="00B411A2" w:rsidRDefault="00B411A2">
            <w:pPr>
              <w:rPr>
                <w:rFonts w:eastAsia="Calibri"/>
                <w:sz w:val="20"/>
                <w:szCs w:val="20"/>
                <w:lang w:eastAsia="en-US"/>
              </w:rPr>
            </w:pPr>
            <w:r>
              <w:rPr>
                <w:sz w:val="20"/>
                <w:szCs w:val="20"/>
              </w:rPr>
              <w:t xml:space="preserve">Agenda P, </w:t>
            </w:r>
            <w:proofErr w:type="spellStart"/>
            <w:r>
              <w:rPr>
                <w:sz w:val="20"/>
                <w:szCs w:val="20"/>
              </w:rPr>
              <w:t>Nc</w:t>
            </w:r>
            <w:proofErr w:type="spellEnd"/>
            <w:r>
              <w:rPr>
                <w:sz w:val="20"/>
                <w:szCs w:val="20"/>
              </w:rPr>
              <w:t>, L</w:t>
            </w:r>
          </w:p>
        </w:tc>
        <w:tc>
          <w:tcPr>
            <w:tcW w:w="8883" w:type="dxa"/>
            <w:gridSpan w:val="5"/>
            <w:tcBorders>
              <w:top w:val="single" w:sz="4" w:space="0" w:color="auto"/>
              <w:left w:val="single" w:sz="4" w:space="0" w:color="auto"/>
              <w:bottom w:val="single" w:sz="4" w:space="0" w:color="auto"/>
              <w:right w:val="single" w:sz="4" w:space="0" w:color="auto"/>
            </w:tcBorders>
            <w:hideMark/>
          </w:tcPr>
          <w:p w:rsidR="00B411A2" w:rsidRDefault="00B411A2">
            <w:pPr>
              <w:pStyle w:val="Nzev"/>
              <w:spacing w:line="240" w:lineRule="auto"/>
              <w:jc w:val="both"/>
              <w:rPr>
                <w:sz w:val="20"/>
              </w:rPr>
            </w:pPr>
            <w:r>
              <w:rPr>
                <w:b w:val="0"/>
                <w:sz w:val="20"/>
              </w:rPr>
              <w:t xml:space="preserve">Opatrovnické věci </w:t>
            </w:r>
            <w:r>
              <w:rPr>
                <w:sz w:val="20"/>
              </w:rPr>
              <w:t>péče soudu o nezletilé</w:t>
            </w:r>
            <w:r>
              <w:rPr>
                <w:b w:val="0"/>
                <w:sz w:val="20"/>
              </w:rPr>
              <w:t xml:space="preserve"> a ostatní opatrovnické, řízení ve věcech vyslovení přípustnosti převzetí nebo držení ve zdravotním ústavu, příjmení začínající písmeny </w:t>
            </w:r>
            <w:r>
              <w:rPr>
                <w:sz w:val="20"/>
              </w:rPr>
              <w:t xml:space="preserve">A až K a Z, Ž </w:t>
            </w:r>
            <w:r>
              <w:rPr>
                <w:b w:val="0"/>
                <w:sz w:val="20"/>
              </w:rPr>
              <w:t xml:space="preserve">každý 1. </w:t>
            </w:r>
            <w:proofErr w:type="gramStart"/>
            <w:r>
              <w:rPr>
                <w:b w:val="0"/>
                <w:sz w:val="20"/>
              </w:rPr>
              <w:t>ze</w:t>
            </w:r>
            <w:proofErr w:type="gramEnd"/>
            <w:r>
              <w:rPr>
                <w:b w:val="0"/>
                <w:sz w:val="20"/>
              </w:rPr>
              <w:t xml:space="preserve"> 2 návrhů na vydání předběžného opatření upravujícího poměry dítěte.</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B411A2" w:rsidRDefault="00B411A2">
            <w:pPr>
              <w:rPr>
                <w:rFonts w:eastAsia="Calibri"/>
                <w:b/>
                <w:lang w:eastAsia="en-US"/>
              </w:rPr>
            </w:pPr>
          </w:p>
        </w:tc>
      </w:tr>
      <w:tr w:rsidR="00B411A2" w:rsidTr="00B411A2">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B411A2" w:rsidRDefault="00B411A2">
            <w:pPr>
              <w:rPr>
                <w:rFonts w:eastAsia="Calibri"/>
                <w:sz w:val="20"/>
                <w:szCs w:val="20"/>
                <w:lang w:eastAsia="en-US"/>
              </w:rPr>
            </w:pPr>
          </w:p>
        </w:tc>
        <w:tc>
          <w:tcPr>
            <w:tcW w:w="2286" w:type="dxa"/>
            <w:tcBorders>
              <w:top w:val="single" w:sz="4" w:space="0" w:color="auto"/>
              <w:left w:val="single" w:sz="4" w:space="0" w:color="auto"/>
              <w:bottom w:val="thinThickThinSmallGap" w:sz="24" w:space="0" w:color="FF0000"/>
              <w:right w:val="single" w:sz="4" w:space="0" w:color="auto"/>
            </w:tcBorders>
            <w:hideMark/>
          </w:tcPr>
          <w:p w:rsidR="00B411A2" w:rsidRDefault="00B411A2">
            <w:pPr>
              <w:rPr>
                <w:rFonts w:eastAsia="Calibri"/>
                <w:sz w:val="20"/>
                <w:szCs w:val="20"/>
                <w:lang w:eastAsia="en-US"/>
              </w:rPr>
            </w:pPr>
            <w:r>
              <w:rPr>
                <w:rFonts w:eastAsia="Calibri"/>
                <w:sz w:val="20"/>
                <w:szCs w:val="20"/>
                <w:lang w:eastAsia="en-US"/>
              </w:rPr>
              <w:t>Agenda Cd</w:t>
            </w:r>
          </w:p>
        </w:tc>
        <w:tc>
          <w:tcPr>
            <w:tcW w:w="8883" w:type="dxa"/>
            <w:gridSpan w:val="5"/>
            <w:tcBorders>
              <w:top w:val="single" w:sz="4" w:space="0" w:color="auto"/>
              <w:left w:val="single" w:sz="4" w:space="0" w:color="auto"/>
              <w:bottom w:val="thinThickThinSmallGap" w:sz="24" w:space="0" w:color="FF0000"/>
              <w:right w:val="single" w:sz="4" w:space="0" w:color="auto"/>
            </w:tcBorders>
            <w:hideMark/>
          </w:tcPr>
          <w:p w:rsidR="00B411A2" w:rsidRDefault="00B411A2">
            <w:pPr>
              <w:widowControl w:val="0"/>
              <w:autoSpaceDE w:val="0"/>
              <w:autoSpaceDN w:val="0"/>
              <w:adjustRightInd w:val="0"/>
              <w:rPr>
                <w:sz w:val="20"/>
                <w:szCs w:val="20"/>
              </w:rPr>
            </w:pPr>
            <w:r>
              <w:rPr>
                <w:sz w:val="20"/>
                <w:szCs w:val="20"/>
              </w:rPr>
              <w:t xml:space="preserve">V opatrovnických věcech každé 1. </w:t>
            </w:r>
            <w:proofErr w:type="gramStart"/>
            <w:r>
              <w:rPr>
                <w:sz w:val="20"/>
                <w:szCs w:val="20"/>
              </w:rPr>
              <w:t>ze</w:t>
            </w:r>
            <w:proofErr w:type="gramEnd"/>
            <w:r>
              <w:rPr>
                <w:sz w:val="20"/>
                <w:szCs w:val="20"/>
              </w:rPr>
              <w:t xml:space="preserve"> 2 dožádání.  </w:t>
            </w:r>
          </w:p>
        </w:tc>
        <w:tc>
          <w:tcPr>
            <w:tcW w:w="0" w:type="auto"/>
            <w:tcBorders>
              <w:top w:val="thinThickThinSmallGap" w:sz="24" w:space="0" w:color="FF0000"/>
              <w:left w:val="single" w:sz="4" w:space="0" w:color="auto"/>
              <w:bottom w:val="thinThickThinSmallGap" w:sz="24" w:space="0" w:color="FF0000"/>
              <w:right w:val="thinThickThinSmallGap" w:sz="24" w:space="0" w:color="FF0000"/>
            </w:tcBorders>
            <w:vAlign w:val="center"/>
          </w:tcPr>
          <w:p w:rsidR="00B411A2" w:rsidRDefault="00B411A2">
            <w:pPr>
              <w:rPr>
                <w:rFonts w:eastAsia="Calibri"/>
                <w:b/>
                <w:lang w:eastAsia="en-US"/>
              </w:rPr>
            </w:pPr>
          </w:p>
        </w:tc>
      </w:tr>
    </w:tbl>
    <w:p w:rsidR="00B411A2" w:rsidRDefault="00B411A2" w:rsidP="00B411A2">
      <w:pPr>
        <w:spacing w:after="200" w:line="276" w:lineRule="auto"/>
        <w:rPr>
          <w:rFonts w:eastAsia="Calibri"/>
          <w:sz w:val="16"/>
          <w:szCs w:val="16"/>
        </w:rPr>
      </w:pPr>
    </w:p>
    <w:p w:rsidR="00B411A2" w:rsidRDefault="00B411A2" w:rsidP="00B411A2">
      <w:pPr>
        <w:spacing w:after="200" w:line="276" w:lineRule="auto"/>
        <w:rPr>
          <w:rFonts w:eastAsia="Calibri"/>
          <w:sz w:val="16"/>
          <w:szCs w:val="16"/>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1241"/>
        <w:gridCol w:w="1279"/>
        <w:gridCol w:w="1008"/>
        <w:gridCol w:w="1764"/>
        <w:gridCol w:w="1762"/>
        <w:gridCol w:w="1761"/>
        <w:gridCol w:w="1764"/>
        <w:gridCol w:w="1831"/>
        <w:gridCol w:w="1698"/>
      </w:tblGrid>
      <w:tr w:rsidR="00B411A2" w:rsidTr="00B411A2">
        <w:tc>
          <w:tcPr>
            <w:tcW w:w="1241" w:type="dxa"/>
            <w:tcBorders>
              <w:top w:val="thinThickThinSmallGap" w:sz="24" w:space="0" w:color="FF0000"/>
              <w:left w:val="thinThickThinSmallGap" w:sz="24" w:space="0" w:color="FF0000"/>
              <w:bottom w:val="thinThickThinSmallGap" w:sz="24" w:space="0" w:color="FF0000"/>
              <w:right w:val="single" w:sz="4" w:space="0" w:color="auto"/>
            </w:tcBorders>
            <w:shd w:val="clear" w:color="auto" w:fill="FFFF00"/>
            <w:vAlign w:val="center"/>
          </w:tcPr>
          <w:p w:rsidR="00B411A2" w:rsidRDefault="00B411A2">
            <w:pPr>
              <w:jc w:val="center"/>
              <w:rPr>
                <w:rFonts w:eastAsia="Calibri"/>
                <w:b/>
                <w:highlight w:val="yellow"/>
                <w:lang w:eastAsia="en-US"/>
              </w:rPr>
            </w:pPr>
          </w:p>
          <w:p w:rsidR="00B411A2" w:rsidRDefault="00B411A2">
            <w:pPr>
              <w:jc w:val="center"/>
              <w:rPr>
                <w:rFonts w:eastAsia="Calibri"/>
                <w:b/>
                <w:highlight w:val="yellow"/>
                <w:lang w:eastAsia="en-US"/>
              </w:rPr>
            </w:pPr>
            <w:r>
              <w:rPr>
                <w:b/>
                <w:highlight w:val="yellow"/>
              </w:rPr>
              <w:t>Oddělení:</w:t>
            </w:r>
          </w:p>
        </w:tc>
        <w:tc>
          <w:tcPr>
            <w:tcW w:w="2287" w:type="dxa"/>
            <w:gridSpan w:val="2"/>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B411A2" w:rsidRDefault="00B411A2">
            <w:pPr>
              <w:jc w:val="center"/>
              <w:rPr>
                <w:rFonts w:eastAsia="Calibri"/>
                <w:b/>
                <w:highlight w:val="yellow"/>
                <w:lang w:eastAsia="en-US"/>
              </w:rPr>
            </w:pPr>
          </w:p>
          <w:p w:rsidR="00B411A2" w:rsidRDefault="00B411A2">
            <w:pPr>
              <w:jc w:val="center"/>
              <w:rPr>
                <w:rFonts w:eastAsia="Calibri"/>
                <w:b/>
                <w:highlight w:val="yellow"/>
                <w:lang w:eastAsia="en-US"/>
              </w:rPr>
            </w:pPr>
            <w:r>
              <w:rPr>
                <w:b/>
                <w:highlight w:val="yellow"/>
              </w:rPr>
              <w:t>Soudce:</w:t>
            </w:r>
          </w:p>
        </w:tc>
        <w:tc>
          <w:tcPr>
            <w:tcW w:w="176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B411A2" w:rsidRDefault="00B411A2">
            <w:pPr>
              <w:jc w:val="center"/>
              <w:rPr>
                <w:rFonts w:eastAsia="Calibri"/>
                <w:b/>
                <w:highlight w:val="yellow"/>
                <w:lang w:eastAsia="en-US"/>
              </w:rPr>
            </w:pPr>
            <w:r>
              <w:rPr>
                <w:b/>
                <w:highlight w:val="yellow"/>
              </w:rPr>
              <w:t>Zastupující soudce:</w:t>
            </w:r>
          </w:p>
        </w:tc>
        <w:tc>
          <w:tcPr>
            <w:tcW w:w="176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B411A2" w:rsidRDefault="00B411A2">
            <w:pPr>
              <w:jc w:val="center"/>
              <w:rPr>
                <w:rFonts w:eastAsia="Calibri"/>
                <w:b/>
                <w:highlight w:val="yellow"/>
                <w:lang w:eastAsia="en-US"/>
              </w:rPr>
            </w:pPr>
            <w:r>
              <w:rPr>
                <w:b/>
                <w:highlight w:val="yellow"/>
              </w:rPr>
              <w:t>Soudci přísedící:</w:t>
            </w:r>
          </w:p>
        </w:tc>
        <w:tc>
          <w:tcPr>
            <w:tcW w:w="176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B411A2" w:rsidRDefault="00B411A2">
            <w:pPr>
              <w:jc w:val="center"/>
              <w:rPr>
                <w:rFonts w:eastAsia="Calibri"/>
                <w:b/>
                <w:lang w:eastAsia="en-US"/>
              </w:rPr>
            </w:pPr>
          </w:p>
          <w:p w:rsidR="00B411A2" w:rsidRDefault="00B411A2">
            <w:pPr>
              <w:jc w:val="center"/>
              <w:rPr>
                <w:rFonts w:eastAsia="Calibri"/>
                <w:b/>
                <w:lang w:eastAsia="en-US"/>
              </w:rPr>
            </w:pPr>
            <w:r>
              <w:rPr>
                <w:b/>
              </w:rPr>
              <w:t>Asistent:</w:t>
            </w:r>
          </w:p>
        </w:tc>
        <w:tc>
          <w:tcPr>
            <w:tcW w:w="176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B411A2" w:rsidRDefault="00B411A2">
            <w:pPr>
              <w:jc w:val="center"/>
              <w:rPr>
                <w:rFonts w:eastAsia="Calibri"/>
                <w:b/>
                <w:lang w:eastAsia="en-US"/>
              </w:rPr>
            </w:pPr>
            <w:r>
              <w:rPr>
                <w:b/>
              </w:rPr>
              <w:t xml:space="preserve">VSÚ, </w:t>
            </w:r>
            <w:proofErr w:type="gramStart"/>
            <w:r>
              <w:rPr>
                <w:b/>
              </w:rPr>
              <w:t>s.tajemník</w:t>
            </w:r>
            <w:proofErr w:type="gramEnd"/>
            <w:r>
              <w:rPr>
                <w:b/>
              </w:rPr>
              <w:t>:</w:t>
            </w:r>
          </w:p>
        </w:tc>
        <w:tc>
          <w:tcPr>
            <w:tcW w:w="183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B411A2" w:rsidRDefault="00B411A2">
            <w:pPr>
              <w:jc w:val="center"/>
              <w:rPr>
                <w:rFonts w:eastAsia="Calibri"/>
                <w:b/>
                <w:lang w:eastAsia="en-US"/>
              </w:rPr>
            </w:pPr>
          </w:p>
          <w:p w:rsidR="00B411A2" w:rsidRDefault="00B411A2">
            <w:pPr>
              <w:jc w:val="center"/>
              <w:rPr>
                <w:rFonts w:eastAsia="Calibri"/>
                <w:b/>
                <w:lang w:eastAsia="en-US"/>
              </w:rPr>
            </w:pPr>
            <w:r>
              <w:rPr>
                <w:b/>
              </w:rPr>
              <w:t>Zapisovatelka:</w:t>
            </w:r>
          </w:p>
        </w:tc>
        <w:tc>
          <w:tcPr>
            <w:tcW w:w="1698" w:type="dxa"/>
            <w:tcBorders>
              <w:top w:val="thinThickThinSmallGap" w:sz="24" w:space="0" w:color="FF0000"/>
              <w:left w:val="single" w:sz="4" w:space="0" w:color="auto"/>
              <w:bottom w:val="thinThickThinSmallGap" w:sz="24" w:space="0" w:color="FF0000"/>
              <w:right w:val="thinThickThinSmallGap" w:sz="24" w:space="0" w:color="FF0000"/>
            </w:tcBorders>
            <w:shd w:val="clear" w:color="auto" w:fill="FFFF00"/>
            <w:vAlign w:val="center"/>
            <w:hideMark/>
          </w:tcPr>
          <w:p w:rsidR="00B411A2" w:rsidRDefault="00B411A2">
            <w:pPr>
              <w:jc w:val="center"/>
              <w:rPr>
                <w:rFonts w:eastAsia="Calibri"/>
                <w:b/>
                <w:highlight w:val="yellow"/>
                <w:lang w:eastAsia="en-US"/>
              </w:rPr>
            </w:pPr>
            <w:r>
              <w:rPr>
                <w:b/>
                <w:highlight w:val="yellow"/>
              </w:rPr>
              <w:t>Vedoucí kanceláře:</w:t>
            </w:r>
          </w:p>
        </w:tc>
      </w:tr>
      <w:tr w:rsidR="00B411A2" w:rsidTr="00B411A2">
        <w:trPr>
          <w:cantSplit/>
        </w:trPr>
        <w:tc>
          <w:tcPr>
            <w:tcW w:w="1241" w:type="dxa"/>
            <w:tcBorders>
              <w:top w:val="thinThickThinSmallGap" w:sz="24" w:space="0" w:color="FF0000"/>
              <w:left w:val="thinThickThinSmallGap" w:sz="24" w:space="0" w:color="FF0000"/>
              <w:bottom w:val="single" w:sz="4" w:space="0" w:color="auto"/>
              <w:right w:val="single" w:sz="4" w:space="0" w:color="auto"/>
            </w:tcBorders>
            <w:shd w:val="clear" w:color="auto" w:fill="92D050"/>
            <w:hideMark/>
          </w:tcPr>
          <w:p w:rsidR="00B411A2" w:rsidRDefault="00B411A2">
            <w:pPr>
              <w:jc w:val="center"/>
              <w:rPr>
                <w:rFonts w:eastAsia="Calibri"/>
                <w:b/>
                <w:sz w:val="52"/>
                <w:szCs w:val="52"/>
                <w:lang w:eastAsia="en-US"/>
              </w:rPr>
            </w:pPr>
            <w:r>
              <w:rPr>
                <w:b/>
                <w:sz w:val="52"/>
                <w:szCs w:val="52"/>
              </w:rPr>
              <w:t>11</w:t>
            </w:r>
          </w:p>
        </w:tc>
        <w:tc>
          <w:tcPr>
            <w:tcW w:w="2287" w:type="dxa"/>
            <w:gridSpan w:val="2"/>
            <w:tcBorders>
              <w:top w:val="thinThickThinSmallGap" w:sz="24" w:space="0" w:color="FF0000"/>
              <w:left w:val="single" w:sz="4" w:space="0" w:color="auto"/>
              <w:bottom w:val="single" w:sz="4" w:space="0" w:color="auto"/>
              <w:right w:val="single" w:sz="4" w:space="0" w:color="auto"/>
            </w:tcBorders>
            <w:shd w:val="clear" w:color="auto" w:fill="92D050"/>
            <w:hideMark/>
          </w:tcPr>
          <w:p w:rsidR="00B411A2" w:rsidRDefault="00B411A2">
            <w:pPr>
              <w:jc w:val="center"/>
              <w:rPr>
                <w:rFonts w:eastAsia="Calibri"/>
                <w:b/>
                <w:lang w:eastAsia="en-US"/>
              </w:rPr>
            </w:pPr>
            <w:r>
              <w:rPr>
                <w:b/>
              </w:rPr>
              <w:t>(</w:t>
            </w:r>
            <w:proofErr w:type="gramStart"/>
            <w:r>
              <w:rPr>
                <w:b/>
              </w:rPr>
              <w:t>T.č.</w:t>
            </w:r>
            <w:proofErr w:type="gramEnd"/>
            <w:r>
              <w:rPr>
                <w:b/>
              </w:rPr>
              <w:t xml:space="preserve"> neobsazeno)</w:t>
            </w:r>
          </w:p>
        </w:tc>
        <w:tc>
          <w:tcPr>
            <w:tcW w:w="1764" w:type="dxa"/>
            <w:tcBorders>
              <w:top w:val="thinThickThinSmallGap" w:sz="24" w:space="0" w:color="FF0000"/>
              <w:left w:val="single" w:sz="4" w:space="0" w:color="auto"/>
              <w:bottom w:val="single" w:sz="4" w:space="0" w:color="auto"/>
              <w:right w:val="single" w:sz="4" w:space="0" w:color="auto"/>
            </w:tcBorders>
            <w:shd w:val="clear" w:color="auto" w:fill="92D050"/>
          </w:tcPr>
          <w:p w:rsidR="00B411A2" w:rsidRDefault="00B411A2">
            <w:pPr>
              <w:pStyle w:val="Nzev"/>
              <w:spacing w:line="240" w:lineRule="auto"/>
            </w:pPr>
          </w:p>
        </w:tc>
        <w:tc>
          <w:tcPr>
            <w:tcW w:w="1762" w:type="dxa"/>
            <w:tcBorders>
              <w:top w:val="thinThickThinSmallGap" w:sz="24" w:space="0" w:color="FF0000"/>
              <w:left w:val="single" w:sz="4" w:space="0" w:color="auto"/>
              <w:bottom w:val="single" w:sz="4" w:space="0" w:color="auto"/>
              <w:right w:val="single" w:sz="4" w:space="0" w:color="auto"/>
            </w:tcBorders>
            <w:shd w:val="clear" w:color="auto" w:fill="92D050"/>
          </w:tcPr>
          <w:p w:rsidR="00B411A2" w:rsidRDefault="00B411A2">
            <w:pPr>
              <w:jc w:val="center"/>
              <w:rPr>
                <w:rFonts w:eastAsia="Calibri"/>
                <w:b/>
                <w:lang w:eastAsia="en-US"/>
              </w:rPr>
            </w:pPr>
          </w:p>
        </w:tc>
        <w:tc>
          <w:tcPr>
            <w:tcW w:w="1761" w:type="dxa"/>
            <w:tcBorders>
              <w:top w:val="thinThickThinSmallGap" w:sz="24" w:space="0" w:color="FF0000"/>
              <w:left w:val="single" w:sz="4" w:space="0" w:color="auto"/>
              <w:bottom w:val="single" w:sz="4" w:space="0" w:color="auto"/>
              <w:right w:val="single" w:sz="4" w:space="0" w:color="auto"/>
            </w:tcBorders>
            <w:shd w:val="clear" w:color="auto" w:fill="92D050"/>
          </w:tcPr>
          <w:p w:rsidR="00B411A2" w:rsidRDefault="00B411A2">
            <w:pPr>
              <w:jc w:val="center"/>
              <w:rPr>
                <w:rFonts w:eastAsia="Calibri"/>
                <w:b/>
                <w:lang w:eastAsia="en-US"/>
              </w:rPr>
            </w:pPr>
          </w:p>
        </w:tc>
        <w:tc>
          <w:tcPr>
            <w:tcW w:w="1764" w:type="dxa"/>
            <w:tcBorders>
              <w:top w:val="thinThickThinSmallGap" w:sz="24" w:space="0" w:color="FF0000"/>
              <w:left w:val="single" w:sz="4" w:space="0" w:color="auto"/>
              <w:bottom w:val="single" w:sz="4" w:space="0" w:color="auto"/>
              <w:right w:val="single" w:sz="4" w:space="0" w:color="auto"/>
            </w:tcBorders>
            <w:shd w:val="clear" w:color="auto" w:fill="92D050"/>
          </w:tcPr>
          <w:p w:rsidR="00B411A2" w:rsidRDefault="00B411A2">
            <w:pPr>
              <w:jc w:val="center"/>
              <w:rPr>
                <w:rFonts w:eastAsia="Calibri"/>
                <w:b/>
                <w:lang w:eastAsia="en-US"/>
              </w:rPr>
            </w:pPr>
          </w:p>
        </w:tc>
        <w:tc>
          <w:tcPr>
            <w:tcW w:w="1831" w:type="dxa"/>
            <w:tcBorders>
              <w:top w:val="thinThickThinSmallGap" w:sz="24" w:space="0" w:color="FF0000"/>
              <w:left w:val="single" w:sz="4" w:space="0" w:color="auto"/>
              <w:bottom w:val="single" w:sz="4" w:space="0" w:color="auto"/>
              <w:right w:val="single" w:sz="4" w:space="0" w:color="auto"/>
            </w:tcBorders>
            <w:shd w:val="clear" w:color="auto" w:fill="92D050"/>
          </w:tcPr>
          <w:p w:rsidR="00B411A2" w:rsidRDefault="00B411A2">
            <w:pPr>
              <w:jc w:val="center"/>
              <w:rPr>
                <w:rFonts w:eastAsia="Calibri"/>
                <w:b/>
                <w:i/>
                <w:lang w:eastAsia="en-US"/>
              </w:rPr>
            </w:pPr>
          </w:p>
        </w:tc>
        <w:tc>
          <w:tcPr>
            <w:tcW w:w="1698" w:type="dxa"/>
            <w:vMerge w:val="restart"/>
            <w:tcBorders>
              <w:top w:val="thinThickThinSmallGap" w:sz="24" w:space="0" w:color="FF0000"/>
              <w:left w:val="single" w:sz="4" w:space="0" w:color="auto"/>
              <w:bottom w:val="thinThickThinSmallGap" w:sz="24" w:space="0" w:color="FF0000"/>
              <w:right w:val="thinThickThinSmallGap" w:sz="24" w:space="0" w:color="FF0000"/>
            </w:tcBorders>
            <w:shd w:val="clear" w:color="auto" w:fill="92D050"/>
          </w:tcPr>
          <w:p w:rsidR="00B411A2" w:rsidRDefault="00B411A2">
            <w:pPr>
              <w:jc w:val="center"/>
              <w:rPr>
                <w:rFonts w:eastAsia="Calibri"/>
                <w:b/>
                <w:lang w:eastAsia="en-US"/>
              </w:rPr>
            </w:pPr>
          </w:p>
        </w:tc>
      </w:tr>
      <w:tr w:rsidR="00B411A2" w:rsidTr="00B411A2">
        <w:trPr>
          <w:cantSplit/>
        </w:trPr>
        <w:tc>
          <w:tcPr>
            <w:tcW w:w="1241" w:type="dxa"/>
            <w:tcBorders>
              <w:top w:val="single" w:sz="4" w:space="0" w:color="auto"/>
              <w:left w:val="thinThickThinSmallGap" w:sz="24" w:space="0" w:color="FF0000"/>
              <w:bottom w:val="thinThickThinSmallGap" w:sz="24" w:space="0" w:color="FF0000"/>
              <w:right w:val="single" w:sz="4" w:space="0" w:color="auto"/>
            </w:tcBorders>
            <w:hideMark/>
          </w:tcPr>
          <w:p w:rsidR="00B411A2" w:rsidRDefault="00B411A2">
            <w:pPr>
              <w:rPr>
                <w:rFonts w:eastAsia="Calibri"/>
                <w:lang w:eastAsia="en-US"/>
              </w:rPr>
            </w:pPr>
            <w:r>
              <w:rPr>
                <w:sz w:val="20"/>
                <w:szCs w:val="20"/>
              </w:rPr>
              <w:t>Obor působnosti:</w:t>
            </w:r>
          </w:p>
        </w:tc>
        <w:tc>
          <w:tcPr>
            <w:tcW w:w="1279" w:type="dxa"/>
            <w:tcBorders>
              <w:top w:val="single" w:sz="4" w:space="0" w:color="auto"/>
              <w:left w:val="single" w:sz="4" w:space="0" w:color="auto"/>
              <w:bottom w:val="thinThickThinSmallGap" w:sz="24" w:space="0" w:color="FF0000"/>
              <w:right w:val="single" w:sz="4" w:space="0" w:color="auto"/>
            </w:tcBorders>
          </w:tcPr>
          <w:p w:rsidR="00B411A2" w:rsidRDefault="00B411A2">
            <w:pPr>
              <w:rPr>
                <w:rFonts w:eastAsia="Calibri"/>
                <w:lang w:eastAsia="en-US"/>
              </w:rPr>
            </w:pPr>
          </w:p>
        </w:tc>
        <w:tc>
          <w:tcPr>
            <w:tcW w:w="9890" w:type="dxa"/>
            <w:gridSpan w:val="6"/>
            <w:tcBorders>
              <w:top w:val="single" w:sz="4" w:space="0" w:color="auto"/>
              <w:left w:val="single" w:sz="4" w:space="0" w:color="auto"/>
              <w:bottom w:val="thinThickThinSmallGap" w:sz="24" w:space="0" w:color="FF0000"/>
              <w:right w:val="single" w:sz="4" w:space="0" w:color="auto"/>
            </w:tcBorders>
          </w:tcPr>
          <w:p w:rsidR="00B411A2" w:rsidRDefault="00B411A2">
            <w:pPr>
              <w:rPr>
                <w:rFonts w:eastAsia="Calibri"/>
                <w:lang w:eastAsia="en-US"/>
              </w:rPr>
            </w:pP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B411A2" w:rsidRDefault="00B411A2">
            <w:pPr>
              <w:rPr>
                <w:rFonts w:eastAsia="Calibri"/>
                <w:b/>
                <w:lang w:eastAsia="en-US"/>
              </w:rPr>
            </w:pPr>
          </w:p>
        </w:tc>
      </w:tr>
    </w:tbl>
    <w:p w:rsidR="00B411A2" w:rsidRDefault="00B411A2" w:rsidP="00B411A2">
      <w:pPr>
        <w:pStyle w:val="Zkladntext3"/>
        <w:rPr>
          <w:sz w:val="16"/>
          <w:szCs w:val="16"/>
        </w:rPr>
      </w:pPr>
    </w:p>
    <w:p w:rsidR="00B411A2" w:rsidRDefault="00B411A2" w:rsidP="00B411A2">
      <w:pPr>
        <w:pStyle w:val="Zkladntext3"/>
        <w:rPr>
          <w:sz w:val="16"/>
          <w:szCs w:val="16"/>
        </w:rPr>
      </w:pPr>
    </w:p>
    <w:p w:rsidR="00B411A2" w:rsidRDefault="00B411A2" w:rsidP="00B411A2">
      <w:pPr>
        <w:pStyle w:val="Zkladntext3"/>
        <w:rPr>
          <w:sz w:val="16"/>
          <w:szCs w:val="16"/>
        </w:rPr>
      </w:pPr>
    </w:p>
    <w:p w:rsidR="0005081D" w:rsidRDefault="0005081D" w:rsidP="00B411A2">
      <w:pPr>
        <w:pStyle w:val="Zkladntext3"/>
        <w:rPr>
          <w:sz w:val="16"/>
          <w:szCs w:val="16"/>
        </w:rPr>
      </w:pPr>
    </w:p>
    <w:p w:rsidR="0005081D" w:rsidRDefault="0005081D" w:rsidP="00B411A2">
      <w:pPr>
        <w:pStyle w:val="Zkladntext3"/>
        <w:rPr>
          <w:sz w:val="16"/>
          <w:szCs w:val="16"/>
        </w:rPr>
      </w:pPr>
    </w:p>
    <w:p w:rsidR="0005081D" w:rsidRDefault="0005081D" w:rsidP="00B411A2">
      <w:pPr>
        <w:pStyle w:val="Zkladntext3"/>
        <w:rPr>
          <w:sz w:val="16"/>
          <w:szCs w:val="16"/>
        </w:rPr>
      </w:pPr>
    </w:p>
    <w:p w:rsidR="0005081D" w:rsidRDefault="0005081D" w:rsidP="00B411A2">
      <w:pPr>
        <w:pStyle w:val="Zkladntext3"/>
        <w:rPr>
          <w:sz w:val="16"/>
          <w:szCs w:val="16"/>
        </w:rPr>
      </w:pPr>
    </w:p>
    <w:p w:rsidR="0005081D" w:rsidRDefault="0005081D" w:rsidP="00B411A2">
      <w:pPr>
        <w:pStyle w:val="Zkladntext3"/>
        <w:rPr>
          <w:sz w:val="16"/>
          <w:szCs w:val="16"/>
        </w:rPr>
      </w:pPr>
    </w:p>
    <w:p w:rsidR="0005081D" w:rsidRDefault="0005081D" w:rsidP="00B411A2">
      <w:pPr>
        <w:pStyle w:val="Zkladntext3"/>
        <w:rPr>
          <w:sz w:val="16"/>
          <w:szCs w:val="16"/>
        </w:rPr>
      </w:pPr>
    </w:p>
    <w:p w:rsidR="00B411A2" w:rsidRDefault="00B411A2" w:rsidP="00B411A2">
      <w:pPr>
        <w:pStyle w:val="Zkladntext3"/>
        <w:rPr>
          <w:sz w:val="16"/>
          <w:szCs w:val="16"/>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1241"/>
        <w:gridCol w:w="2284"/>
        <w:gridCol w:w="1764"/>
        <w:gridCol w:w="1762"/>
        <w:gridCol w:w="1762"/>
        <w:gridCol w:w="1763"/>
        <w:gridCol w:w="1831"/>
        <w:gridCol w:w="1701"/>
      </w:tblGrid>
      <w:tr w:rsidR="00B411A2" w:rsidTr="00B411A2">
        <w:tc>
          <w:tcPr>
            <w:tcW w:w="1241" w:type="dxa"/>
            <w:tcBorders>
              <w:top w:val="thinThickThinSmallGap" w:sz="24" w:space="0" w:color="FF0000"/>
              <w:left w:val="thinThickThinSmallGap" w:sz="24" w:space="0" w:color="FF0000"/>
              <w:bottom w:val="thinThickThinSmallGap" w:sz="24" w:space="0" w:color="FF0000"/>
              <w:right w:val="single" w:sz="4" w:space="0" w:color="auto"/>
            </w:tcBorders>
            <w:shd w:val="clear" w:color="auto" w:fill="FFFF00"/>
            <w:vAlign w:val="center"/>
          </w:tcPr>
          <w:p w:rsidR="00B411A2" w:rsidRDefault="00B411A2">
            <w:pPr>
              <w:jc w:val="center"/>
              <w:rPr>
                <w:rFonts w:eastAsia="Calibri"/>
                <w:b/>
                <w:highlight w:val="yellow"/>
                <w:lang w:eastAsia="en-US"/>
              </w:rPr>
            </w:pPr>
          </w:p>
          <w:p w:rsidR="00B411A2" w:rsidRDefault="00B411A2">
            <w:pPr>
              <w:jc w:val="center"/>
              <w:rPr>
                <w:rFonts w:eastAsia="Calibri"/>
                <w:b/>
                <w:highlight w:val="yellow"/>
                <w:lang w:eastAsia="en-US"/>
              </w:rPr>
            </w:pPr>
            <w:r>
              <w:rPr>
                <w:b/>
                <w:highlight w:val="yellow"/>
              </w:rPr>
              <w:t>Oddělení:</w:t>
            </w:r>
          </w:p>
        </w:tc>
        <w:tc>
          <w:tcPr>
            <w:tcW w:w="228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B411A2" w:rsidRDefault="00B411A2">
            <w:pPr>
              <w:jc w:val="center"/>
              <w:rPr>
                <w:rFonts w:eastAsia="Calibri"/>
                <w:b/>
                <w:highlight w:val="yellow"/>
                <w:lang w:eastAsia="en-US"/>
              </w:rPr>
            </w:pPr>
          </w:p>
          <w:p w:rsidR="00B411A2" w:rsidRDefault="00B411A2">
            <w:pPr>
              <w:jc w:val="center"/>
              <w:rPr>
                <w:rFonts w:eastAsia="Calibri"/>
                <w:b/>
                <w:highlight w:val="yellow"/>
                <w:lang w:eastAsia="en-US"/>
              </w:rPr>
            </w:pPr>
            <w:r>
              <w:rPr>
                <w:b/>
                <w:highlight w:val="yellow"/>
              </w:rPr>
              <w:t>Soudce:</w:t>
            </w:r>
          </w:p>
        </w:tc>
        <w:tc>
          <w:tcPr>
            <w:tcW w:w="176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B411A2" w:rsidRDefault="00B411A2">
            <w:pPr>
              <w:jc w:val="center"/>
              <w:rPr>
                <w:rFonts w:eastAsia="Calibri"/>
                <w:b/>
                <w:highlight w:val="yellow"/>
                <w:lang w:eastAsia="en-US"/>
              </w:rPr>
            </w:pPr>
            <w:r>
              <w:rPr>
                <w:b/>
                <w:highlight w:val="yellow"/>
              </w:rPr>
              <w:t>Zastupující soudce:</w:t>
            </w:r>
          </w:p>
        </w:tc>
        <w:tc>
          <w:tcPr>
            <w:tcW w:w="176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B411A2" w:rsidRDefault="00B411A2">
            <w:pPr>
              <w:jc w:val="center"/>
              <w:rPr>
                <w:rFonts w:eastAsia="Calibri"/>
                <w:b/>
                <w:highlight w:val="yellow"/>
                <w:lang w:eastAsia="en-US"/>
              </w:rPr>
            </w:pPr>
            <w:r>
              <w:rPr>
                <w:b/>
                <w:highlight w:val="yellow"/>
              </w:rPr>
              <w:t>Soudci přísedící:</w:t>
            </w:r>
          </w:p>
        </w:tc>
        <w:tc>
          <w:tcPr>
            <w:tcW w:w="176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B411A2" w:rsidRDefault="00B411A2">
            <w:pPr>
              <w:jc w:val="center"/>
              <w:rPr>
                <w:rFonts w:eastAsia="Calibri"/>
                <w:b/>
                <w:lang w:eastAsia="en-US"/>
              </w:rPr>
            </w:pPr>
          </w:p>
          <w:p w:rsidR="00B411A2" w:rsidRDefault="00B411A2">
            <w:pPr>
              <w:jc w:val="center"/>
              <w:rPr>
                <w:rFonts w:eastAsia="Calibri"/>
                <w:b/>
                <w:lang w:eastAsia="en-US"/>
              </w:rPr>
            </w:pPr>
            <w:r>
              <w:rPr>
                <w:b/>
              </w:rPr>
              <w:t>Asistent:</w:t>
            </w:r>
          </w:p>
        </w:tc>
        <w:tc>
          <w:tcPr>
            <w:tcW w:w="1763"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B411A2" w:rsidRDefault="00B411A2">
            <w:pPr>
              <w:jc w:val="center"/>
              <w:rPr>
                <w:rFonts w:eastAsia="Calibri"/>
                <w:b/>
                <w:lang w:eastAsia="en-US"/>
              </w:rPr>
            </w:pPr>
            <w:r>
              <w:rPr>
                <w:b/>
              </w:rPr>
              <w:t xml:space="preserve">VSÚ, </w:t>
            </w:r>
            <w:proofErr w:type="gramStart"/>
            <w:r>
              <w:rPr>
                <w:b/>
              </w:rPr>
              <w:t>s.tajemník</w:t>
            </w:r>
            <w:proofErr w:type="gramEnd"/>
            <w:r>
              <w:rPr>
                <w:b/>
              </w:rPr>
              <w:t>:</w:t>
            </w:r>
          </w:p>
        </w:tc>
        <w:tc>
          <w:tcPr>
            <w:tcW w:w="183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B411A2" w:rsidRDefault="00B411A2">
            <w:pPr>
              <w:jc w:val="center"/>
              <w:rPr>
                <w:rFonts w:eastAsia="Calibri"/>
                <w:b/>
                <w:lang w:eastAsia="en-US"/>
              </w:rPr>
            </w:pPr>
          </w:p>
          <w:p w:rsidR="00B411A2" w:rsidRDefault="00B411A2">
            <w:pPr>
              <w:jc w:val="center"/>
              <w:rPr>
                <w:rFonts w:eastAsia="Calibri"/>
                <w:b/>
                <w:lang w:eastAsia="en-US"/>
              </w:rPr>
            </w:pPr>
            <w:r>
              <w:rPr>
                <w:b/>
              </w:rPr>
              <w:t>Zapisovatelka:</w:t>
            </w:r>
          </w:p>
        </w:tc>
        <w:tc>
          <w:tcPr>
            <w:tcW w:w="1701" w:type="dxa"/>
            <w:tcBorders>
              <w:top w:val="thinThickThinSmallGap" w:sz="24" w:space="0" w:color="FF0000"/>
              <w:left w:val="single" w:sz="4" w:space="0" w:color="auto"/>
              <w:bottom w:val="thinThickThinSmallGap" w:sz="24" w:space="0" w:color="FF0000"/>
              <w:right w:val="thinThickThinSmallGap" w:sz="24" w:space="0" w:color="FF0000"/>
            </w:tcBorders>
            <w:shd w:val="clear" w:color="auto" w:fill="FFFF00"/>
            <w:vAlign w:val="center"/>
            <w:hideMark/>
          </w:tcPr>
          <w:p w:rsidR="00B411A2" w:rsidRDefault="00B411A2">
            <w:pPr>
              <w:jc w:val="center"/>
              <w:rPr>
                <w:rFonts w:eastAsia="Calibri"/>
                <w:b/>
                <w:highlight w:val="yellow"/>
                <w:lang w:eastAsia="en-US"/>
              </w:rPr>
            </w:pPr>
            <w:r>
              <w:rPr>
                <w:b/>
                <w:highlight w:val="yellow"/>
              </w:rPr>
              <w:t>Vedoucí kanceláře:</w:t>
            </w:r>
          </w:p>
        </w:tc>
      </w:tr>
      <w:tr w:rsidR="00B411A2" w:rsidTr="00B411A2">
        <w:trPr>
          <w:cantSplit/>
        </w:trPr>
        <w:tc>
          <w:tcPr>
            <w:tcW w:w="1241" w:type="dxa"/>
            <w:tcBorders>
              <w:top w:val="thinThickThinSmallGap" w:sz="24" w:space="0" w:color="FF0000"/>
              <w:left w:val="thinThickThinSmallGap" w:sz="24" w:space="0" w:color="FF0000"/>
              <w:bottom w:val="single" w:sz="4" w:space="0" w:color="auto"/>
              <w:right w:val="single" w:sz="4" w:space="0" w:color="auto"/>
            </w:tcBorders>
            <w:shd w:val="clear" w:color="auto" w:fill="92D050"/>
            <w:hideMark/>
          </w:tcPr>
          <w:p w:rsidR="00B411A2" w:rsidRDefault="00B411A2">
            <w:pPr>
              <w:jc w:val="center"/>
              <w:rPr>
                <w:rFonts w:eastAsia="Calibri"/>
                <w:b/>
                <w:sz w:val="52"/>
                <w:szCs w:val="52"/>
                <w:lang w:eastAsia="en-US"/>
              </w:rPr>
            </w:pPr>
            <w:r>
              <w:rPr>
                <w:b/>
                <w:sz w:val="52"/>
                <w:szCs w:val="52"/>
              </w:rPr>
              <w:t>12</w:t>
            </w:r>
          </w:p>
        </w:tc>
        <w:tc>
          <w:tcPr>
            <w:tcW w:w="2284" w:type="dxa"/>
            <w:tcBorders>
              <w:top w:val="thinThickThinSmallGap" w:sz="24" w:space="0" w:color="FF0000"/>
              <w:left w:val="single" w:sz="4" w:space="0" w:color="auto"/>
              <w:bottom w:val="single" w:sz="4" w:space="0" w:color="auto"/>
              <w:right w:val="single" w:sz="4" w:space="0" w:color="auto"/>
            </w:tcBorders>
            <w:shd w:val="clear" w:color="auto" w:fill="92D050"/>
          </w:tcPr>
          <w:p w:rsidR="00B411A2" w:rsidRDefault="00B411A2">
            <w:pPr>
              <w:jc w:val="center"/>
              <w:rPr>
                <w:rFonts w:eastAsia="Calibri"/>
                <w:b/>
                <w:lang w:eastAsia="en-US"/>
              </w:rPr>
            </w:pPr>
          </w:p>
          <w:p w:rsidR="00B411A2" w:rsidRDefault="00B411A2">
            <w:pPr>
              <w:jc w:val="center"/>
              <w:rPr>
                <w:rFonts w:eastAsia="Calibri"/>
                <w:b/>
                <w:lang w:eastAsia="en-US"/>
              </w:rPr>
            </w:pPr>
            <w:r>
              <w:rPr>
                <w:b/>
              </w:rPr>
              <w:t>Mgr. Ivana Pazderová</w:t>
            </w:r>
          </w:p>
        </w:tc>
        <w:tc>
          <w:tcPr>
            <w:tcW w:w="1764" w:type="dxa"/>
            <w:tcBorders>
              <w:top w:val="thinThickThinSmallGap" w:sz="24" w:space="0" w:color="FF0000"/>
              <w:left w:val="single" w:sz="4" w:space="0" w:color="auto"/>
              <w:bottom w:val="single" w:sz="4" w:space="0" w:color="auto"/>
              <w:right w:val="single" w:sz="4" w:space="0" w:color="auto"/>
            </w:tcBorders>
            <w:shd w:val="clear" w:color="auto" w:fill="92D050"/>
          </w:tcPr>
          <w:p w:rsidR="00B411A2" w:rsidRDefault="00B411A2">
            <w:pPr>
              <w:pStyle w:val="Nzev"/>
              <w:spacing w:line="240" w:lineRule="auto"/>
              <w:rPr>
                <w:sz w:val="20"/>
              </w:rPr>
            </w:pPr>
          </w:p>
          <w:p w:rsidR="00B411A2" w:rsidRDefault="00B411A2">
            <w:pPr>
              <w:pStyle w:val="Nzev"/>
              <w:spacing w:line="240" w:lineRule="auto"/>
              <w:rPr>
                <w:sz w:val="20"/>
              </w:rPr>
            </w:pPr>
            <w:r>
              <w:rPr>
                <w:sz w:val="20"/>
              </w:rPr>
              <w:t>Mgr. Pospíšilová</w:t>
            </w:r>
          </w:p>
        </w:tc>
        <w:tc>
          <w:tcPr>
            <w:tcW w:w="1762" w:type="dxa"/>
            <w:tcBorders>
              <w:top w:val="thinThickThinSmallGap" w:sz="24" w:space="0" w:color="FF0000"/>
              <w:left w:val="single" w:sz="4" w:space="0" w:color="auto"/>
              <w:bottom w:val="single" w:sz="4" w:space="0" w:color="auto"/>
              <w:right w:val="single" w:sz="4" w:space="0" w:color="auto"/>
            </w:tcBorders>
            <w:shd w:val="clear" w:color="auto" w:fill="92D050"/>
          </w:tcPr>
          <w:p w:rsidR="00B411A2" w:rsidRDefault="00B411A2">
            <w:pPr>
              <w:jc w:val="center"/>
              <w:rPr>
                <w:rFonts w:eastAsia="Calibri"/>
                <w:b/>
                <w:lang w:eastAsia="en-US"/>
              </w:rPr>
            </w:pPr>
          </w:p>
          <w:p w:rsidR="00B411A2" w:rsidRDefault="00B411A2">
            <w:pPr>
              <w:jc w:val="center"/>
              <w:rPr>
                <w:rFonts w:eastAsia="Calibri"/>
                <w:b/>
                <w:lang w:eastAsia="en-US"/>
              </w:rPr>
            </w:pPr>
            <w:r>
              <w:rPr>
                <w:b/>
              </w:rPr>
              <w:t>X</w:t>
            </w:r>
          </w:p>
        </w:tc>
        <w:tc>
          <w:tcPr>
            <w:tcW w:w="1762" w:type="dxa"/>
            <w:tcBorders>
              <w:top w:val="thinThickThinSmallGap" w:sz="24" w:space="0" w:color="FF0000"/>
              <w:left w:val="single" w:sz="4" w:space="0" w:color="auto"/>
              <w:bottom w:val="single" w:sz="4" w:space="0" w:color="auto"/>
              <w:right w:val="single" w:sz="4" w:space="0" w:color="auto"/>
            </w:tcBorders>
            <w:shd w:val="clear" w:color="auto" w:fill="92D050"/>
          </w:tcPr>
          <w:p w:rsidR="00B411A2" w:rsidRDefault="00B411A2">
            <w:pPr>
              <w:jc w:val="center"/>
              <w:rPr>
                <w:rFonts w:eastAsia="Calibri"/>
                <w:b/>
                <w:lang w:eastAsia="en-US"/>
              </w:rPr>
            </w:pPr>
          </w:p>
          <w:p w:rsidR="00B411A2" w:rsidRDefault="00B411A2">
            <w:pPr>
              <w:jc w:val="center"/>
              <w:rPr>
                <w:b/>
              </w:rPr>
            </w:pPr>
            <w:r>
              <w:rPr>
                <w:b/>
              </w:rPr>
              <w:t>Mgr. Šárka Dušková</w:t>
            </w:r>
          </w:p>
          <w:p w:rsidR="00B411A2" w:rsidRDefault="00B411A2">
            <w:pPr>
              <w:jc w:val="center"/>
              <w:rPr>
                <w:b/>
              </w:rPr>
            </w:pPr>
            <w:r>
              <w:rPr>
                <w:b/>
              </w:rPr>
              <w:t>Zastupuje</w:t>
            </w:r>
          </w:p>
          <w:p w:rsidR="00B411A2" w:rsidRDefault="00B411A2">
            <w:pPr>
              <w:jc w:val="center"/>
              <w:rPr>
                <w:rFonts w:eastAsia="Calibri"/>
                <w:b/>
                <w:lang w:eastAsia="en-US"/>
              </w:rPr>
            </w:pPr>
            <w:r>
              <w:rPr>
                <w:b/>
              </w:rPr>
              <w:t xml:space="preserve">Radka Žondrová </w:t>
            </w:r>
            <w:proofErr w:type="spellStart"/>
            <w:r>
              <w:rPr>
                <w:b/>
              </w:rPr>
              <w:t>DiS</w:t>
            </w:r>
            <w:proofErr w:type="spellEnd"/>
          </w:p>
          <w:p w:rsidR="00B411A2" w:rsidRDefault="00B411A2">
            <w:pPr>
              <w:jc w:val="center"/>
              <w:rPr>
                <w:rFonts w:eastAsia="Calibri"/>
                <w:b/>
                <w:lang w:eastAsia="en-US"/>
              </w:rPr>
            </w:pPr>
          </w:p>
        </w:tc>
        <w:tc>
          <w:tcPr>
            <w:tcW w:w="1763" w:type="dxa"/>
            <w:tcBorders>
              <w:top w:val="thinThickThinSmallGap" w:sz="24" w:space="0" w:color="FF0000"/>
              <w:left w:val="single" w:sz="4" w:space="0" w:color="auto"/>
              <w:bottom w:val="single" w:sz="4" w:space="0" w:color="auto"/>
              <w:right w:val="single" w:sz="4" w:space="0" w:color="auto"/>
            </w:tcBorders>
            <w:shd w:val="clear" w:color="auto" w:fill="92D050"/>
          </w:tcPr>
          <w:p w:rsidR="00B411A2" w:rsidRDefault="00B411A2">
            <w:pPr>
              <w:jc w:val="center"/>
              <w:rPr>
                <w:rFonts w:eastAsia="Calibri"/>
                <w:b/>
                <w:lang w:eastAsia="en-US"/>
              </w:rPr>
            </w:pPr>
          </w:p>
          <w:p w:rsidR="00B411A2" w:rsidRDefault="00B411A2">
            <w:pPr>
              <w:jc w:val="center"/>
              <w:rPr>
                <w:rFonts w:eastAsia="Calibri"/>
                <w:b/>
                <w:lang w:eastAsia="en-US"/>
              </w:rPr>
            </w:pPr>
            <w:r>
              <w:rPr>
                <w:b/>
              </w:rPr>
              <w:t xml:space="preserve">Radka Žondrová </w:t>
            </w:r>
            <w:proofErr w:type="spellStart"/>
            <w:r>
              <w:rPr>
                <w:b/>
              </w:rPr>
              <w:t>DiS</w:t>
            </w:r>
            <w:proofErr w:type="spellEnd"/>
          </w:p>
          <w:p w:rsidR="00B411A2" w:rsidRDefault="00B411A2">
            <w:pPr>
              <w:jc w:val="center"/>
              <w:rPr>
                <w:rFonts w:eastAsia="Calibri"/>
                <w:b/>
                <w:lang w:eastAsia="en-US"/>
              </w:rPr>
            </w:pPr>
            <w:r>
              <w:rPr>
                <w:rFonts w:eastAsia="Calibri"/>
                <w:b/>
                <w:szCs w:val="22"/>
                <w:lang w:eastAsia="en-US"/>
              </w:rPr>
              <w:t>Zastupuje</w:t>
            </w:r>
          </w:p>
          <w:p w:rsidR="00B411A2" w:rsidRDefault="00B411A2">
            <w:pPr>
              <w:jc w:val="center"/>
              <w:rPr>
                <w:rFonts w:eastAsia="Calibri"/>
                <w:b/>
                <w:lang w:eastAsia="en-US"/>
              </w:rPr>
            </w:pPr>
            <w:r>
              <w:rPr>
                <w:rFonts w:eastAsia="Calibri"/>
                <w:b/>
                <w:szCs w:val="22"/>
                <w:lang w:eastAsia="en-US"/>
              </w:rPr>
              <w:t>Bc. Jaroslava Krátká</w:t>
            </w:r>
          </w:p>
          <w:p w:rsidR="00B411A2" w:rsidRDefault="00B411A2">
            <w:pPr>
              <w:jc w:val="center"/>
              <w:rPr>
                <w:rFonts w:eastAsia="Calibri"/>
                <w:b/>
                <w:lang w:eastAsia="en-US"/>
              </w:rPr>
            </w:pPr>
          </w:p>
        </w:tc>
        <w:tc>
          <w:tcPr>
            <w:tcW w:w="1831" w:type="dxa"/>
            <w:tcBorders>
              <w:top w:val="thinThickThinSmallGap" w:sz="24" w:space="0" w:color="FF0000"/>
              <w:left w:val="single" w:sz="4" w:space="0" w:color="auto"/>
              <w:bottom w:val="single" w:sz="4" w:space="0" w:color="auto"/>
              <w:right w:val="single" w:sz="4" w:space="0" w:color="auto"/>
            </w:tcBorders>
            <w:shd w:val="clear" w:color="auto" w:fill="92D050"/>
          </w:tcPr>
          <w:p w:rsidR="00B411A2" w:rsidRDefault="00B411A2">
            <w:pPr>
              <w:jc w:val="center"/>
              <w:rPr>
                <w:rFonts w:eastAsia="Calibri"/>
                <w:b/>
                <w:lang w:eastAsia="en-US"/>
              </w:rPr>
            </w:pPr>
          </w:p>
          <w:p w:rsidR="00B411A2" w:rsidRDefault="00B411A2">
            <w:pPr>
              <w:jc w:val="center"/>
              <w:rPr>
                <w:b/>
              </w:rPr>
            </w:pPr>
            <w:r>
              <w:rPr>
                <w:b/>
              </w:rPr>
              <w:t>Dana Vysloužilová</w:t>
            </w:r>
          </w:p>
          <w:p w:rsidR="00B411A2" w:rsidRDefault="00B411A2">
            <w:pPr>
              <w:jc w:val="center"/>
              <w:rPr>
                <w:rFonts w:eastAsia="Calibri"/>
                <w:b/>
                <w:lang w:eastAsia="en-US"/>
              </w:rPr>
            </w:pPr>
            <w:r>
              <w:rPr>
                <w:rFonts w:eastAsia="Calibri"/>
                <w:b/>
                <w:lang w:eastAsia="en-US"/>
              </w:rPr>
              <w:t>Marcela K</w:t>
            </w:r>
            <w:proofErr w:type="spellStart"/>
            <w:r>
              <w:rPr>
                <w:rFonts w:eastAsia="Calibri"/>
                <w:b/>
                <w:lang w:val="de-DE" w:eastAsia="en-US"/>
              </w:rPr>
              <w:t>öhlerová</w:t>
            </w:r>
            <w:proofErr w:type="spellEnd"/>
          </w:p>
          <w:p w:rsidR="00B411A2" w:rsidRDefault="00B411A2">
            <w:pPr>
              <w:jc w:val="center"/>
              <w:rPr>
                <w:rFonts w:eastAsia="Calibri"/>
                <w:b/>
                <w:lang w:eastAsia="en-US"/>
              </w:rPr>
            </w:pPr>
          </w:p>
        </w:tc>
        <w:tc>
          <w:tcPr>
            <w:tcW w:w="1701" w:type="dxa"/>
            <w:vMerge w:val="restart"/>
            <w:tcBorders>
              <w:top w:val="thinThickThinSmallGap" w:sz="24" w:space="0" w:color="FF0000"/>
              <w:left w:val="single" w:sz="4" w:space="0" w:color="auto"/>
              <w:bottom w:val="thinThickThinSmallGap" w:sz="24" w:space="0" w:color="FF0000"/>
              <w:right w:val="thinThickThinSmallGap" w:sz="24" w:space="0" w:color="FF0000"/>
            </w:tcBorders>
            <w:shd w:val="clear" w:color="auto" w:fill="92D050"/>
          </w:tcPr>
          <w:p w:rsidR="00B411A2" w:rsidRDefault="00B411A2">
            <w:pPr>
              <w:jc w:val="center"/>
              <w:rPr>
                <w:rFonts w:eastAsia="Calibri"/>
                <w:b/>
                <w:lang w:eastAsia="en-US"/>
              </w:rPr>
            </w:pPr>
          </w:p>
          <w:p w:rsidR="00B411A2" w:rsidRDefault="00B411A2">
            <w:pPr>
              <w:jc w:val="center"/>
              <w:rPr>
                <w:rFonts w:eastAsia="Calibri"/>
                <w:b/>
                <w:lang w:eastAsia="en-US"/>
              </w:rPr>
            </w:pPr>
          </w:p>
          <w:p w:rsidR="00B411A2" w:rsidRDefault="00B411A2">
            <w:pPr>
              <w:jc w:val="center"/>
              <w:rPr>
                <w:rFonts w:eastAsia="Calibri"/>
                <w:b/>
                <w:lang w:eastAsia="en-US"/>
              </w:rPr>
            </w:pPr>
          </w:p>
          <w:p w:rsidR="00B411A2" w:rsidRDefault="00B411A2">
            <w:pPr>
              <w:jc w:val="center"/>
              <w:rPr>
                <w:rFonts w:eastAsia="Calibri"/>
                <w:b/>
                <w:lang w:eastAsia="en-US"/>
              </w:rPr>
            </w:pPr>
          </w:p>
          <w:p w:rsidR="00B411A2" w:rsidRDefault="00B411A2">
            <w:pPr>
              <w:jc w:val="center"/>
              <w:rPr>
                <w:rFonts w:eastAsia="Calibri"/>
                <w:b/>
                <w:lang w:eastAsia="en-US"/>
              </w:rPr>
            </w:pPr>
          </w:p>
          <w:p w:rsidR="00B411A2" w:rsidRDefault="00B411A2">
            <w:pPr>
              <w:jc w:val="center"/>
              <w:rPr>
                <w:rFonts w:eastAsia="Calibri"/>
                <w:b/>
                <w:lang w:eastAsia="en-US"/>
              </w:rPr>
            </w:pPr>
            <w:r>
              <w:rPr>
                <w:b/>
              </w:rPr>
              <w:t>Zita Strouhalová</w:t>
            </w:r>
          </w:p>
        </w:tc>
      </w:tr>
      <w:tr w:rsidR="00B411A2" w:rsidTr="00B411A2">
        <w:trPr>
          <w:cantSplit/>
        </w:trPr>
        <w:tc>
          <w:tcPr>
            <w:tcW w:w="1241" w:type="dxa"/>
            <w:vMerge w:val="restart"/>
            <w:tcBorders>
              <w:top w:val="single" w:sz="4" w:space="0" w:color="auto"/>
              <w:left w:val="thinThickThinSmallGap" w:sz="24" w:space="0" w:color="FF0000"/>
              <w:bottom w:val="thinThickThinSmallGap" w:sz="24" w:space="0" w:color="FF0000"/>
              <w:right w:val="single" w:sz="4" w:space="0" w:color="auto"/>
            </w:tcBorders>
            <w:hideMark/>
          </w:tcPr>
          <w:p w:rsidR="00B411A2" w:rsidRDefault="00B411A2">
            <w:pPr>
              <w:rPr>
                <w:rFonts w:eastAsia="Calibri"/>
                <w:sz w:val="20"/>
                <w:szCs w:val="20"/>
                <w:lang w:eastAsia="en-US"/>
              </w:rPr>
            </w:pPr>
            <w:r>
              <w:rPr>
                <w:rFonts w:eastAsia="Calibri"/>
                <w:sz w:val="20"/>
                <w:szCs w:val="20"/>
                <w:lang w:eastAsia="en-US"/>
              </w:rPr>
              <w:t>Obor</w:t>
            </w:r>
          </w:p>
          <w:p w:rsidR="00B411A2" w:rsidRDefault="00B411A2">
            <w:pPr>
              <w:rPr>
                <w:rFonts w:eastAsia="Calibri"/>
                <w:sz w:val="20"/>
                <w:szCs w:val="20"/>
                <w:lang w:eastAsia="en-US"/>
              </w:rPr>
            </w:pPr>
            <w:r>
              <w:rPr>
                <w:rFonts w:eastAsia="Calibri"/>
                <w:sz w:val="20"/>
                <w:szCs w:val="20"/>
                <w:lang w:eastAsia="en-US"/>
              </w:rPr>
              <w:t>Působnosti:</w:t>
            </w:r>
          </w:p>
        </w:tc>
        <w:tc>
          <w:tcPr>
            <w:tcW w:w="2284" w:type="dxa"/>
            <w:tcBorders>
              <w:top w:val="single" w:sz="4" w:space="0" w:color="auto"/>
              <w:left w:val="single" w:sz="4" w:space="0" w:color="auto"/>
              <w:bottom w:val="single" w:sz="4" w:space="0" w:color="auto"/>
              <w:right w:val="single" w:sz="4" w:space="0" w:color="auto"/>
            </w:tcBorders>
          </w:tcPr>
          <w:p w:rsidR="00B411A2" w:rsidRDefault="00B411A2">
            <w:pPr>
              <w:rPr>
                <w:rFonts w:eastAsia="Calibri"/>
                <w:sz w:val="20"/>
                <w:szCs w:val="20"/>
                <w:lang w:eastAsia="en-US"/>
              </w:rPr>
            </w:pPr>
          </w:p>
          <w:p w:rsidR="00B411A2" w:rsidRDefault="00B411A2">
            <w:pPr>
              <w:rPr>
                <w:rFonts w:eastAsia="Calibri"/>
                <w:sz w:val="20"/>
                <w:szCs w:val="20"/>
                <w:lang w:eastAsia="en-US"/>
              </w:rPr>
            </w:pPr>
            <w:r>
              <w:rPr>
                <w:sz w:val="20"/>
                <w:szCs w:val="20"/>
              </w:rPr>
              <w:t xml:space="preserve">Agenda P, </w:t>
            </w:r>
            <w:proofErr w:type="spellStart"/>
            <w:r>
              <w:rPr>
                <w:sz w:val="20"/>
                <w:szCs w:val="20"/>
              </w:rPr>
              <w:t>Nc</w:t>
            </w:r>
            <w:proofErr w:type="spellEnd"/>
            <w:r>
              <w:rPr>
                <w:sz w:val="20"/>
                <w:szCs w:val="20"/>
              </w:rPr>
              <w:t>, L</w:t>
            </w:r>
          </w:p>
        </w:tc>
        <w:tc>
          <w:tcPr>
            <w:tcW w:w="8882" w:type="dxa"/>
            <w:gridSpan w:val="5"/>
            <w:tcBorders>
              <w:top w:val="single" w:sz="4" w:space="0" w:color="auto"/>
              <w:left w:val="single" w:sz="4" w:space="0" w:color="auto"/>
              <w:bottom w:val="single" w:sz="4" w:space="0" w:color="auto"/>
              <w:right w:val="single" w:sz="4" w:space="0" w:color="auto"/>
            </w:tcBorders>
            <w:hideMark/>
          </w:tcPr>
          <w:p w:rsidR="00B411A2" w:rsidRDefault="00B411A2">
            <w:pPr>
              <w:pStyle w:val="Nzev"/>
              <w:spacing w:line="240" w:lineRule="auto"/>
              <w:jc w:val="both"/>
              <w:rPr>
                <w:b w:val="0"/>
                <w:sz w:val="20"/>
              </w:rPr>
            </w:pPr>
            <w:r>
              <w:rPr>
                <w:b w:val="0"/>
                <w:sz w:val="20"/>
              </w:rPr>
              <w:t xml:space="preserve">Opatrovnické věci </w:t>
            </w:r>
            <w:r>
              <w:rPr>
                <w:sz w:val="20"/>
              </w:rPr>
              <w:t>péče soudu o nezletilé</w:t>
            </w:r>
            <w:r>
              <w:rPr>
                <w:b w:val="0"/>
                <w:sz w:val="20"/>
              </w:rPr>
              <w:t xml:space="preserve"> a ostatní opatrovnické, řízení ve věcech vyslovení přípustnosti převzetí nebo držení ve zdravotním ústavu, příjmení začínající písmeny </w:t>
            </w:r>
            <w:r>
              <w:rPr>
                <w:bCs/>
                <w:sz w:val="20"/>
              </w:rPr>
              <w:t>L</w:t>
            </w:r>
            <w:r>
              <w:rPr>
                <w:sz w:val="20"/>
              </w:rPr>
              <w:t> až Y ,</w:t>
            </w:r>
            <w:r>
              <w:rPr>
                <w:b w:val="0"/>
                <w:sz w:val="20"/>
              </w:rPr>
              <w:t xml:space="preserve"> každý 2. </w:t>
            </w:r>
            <w:proofErr w:type="gramStart"/>
            <w:r>
              <w:rPr>
                <w:b w:val="0"/>
                <w:sz w:val="20"/>
              </w:rPr>
              <w:t>ze</w:t>
            </w:r>
            <w:proofErr w:type="gramEnd"/>
            <w:r>
              <w:rPr>
                <w:b w:val="0"/>
                <w:sz w:val="20"/>
              </w:rPr>
              <w:t xml:space="preserve"> 2 návrhů na vydání předběžného opatření upravujícího poměry dítěte.</w:t>
            </w:r>
            <w:r>
              <w:rPr>
                <w:sz w:val="20"/>
              </w:rPr>
              <w:t xml:space="preserve"> </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B411A2" w:rsidRDefault="00B411A2">
            <w:pPr>
              <w:rPr>
                <w:rFonts w:eastAsia="Calibri"/>
                <w:b/>
                <w:lang w:eastAsia="en-US"/>
              </w:rPr>
            </w:pPr>
          </w:p>
        </w:tc>
      </w:tr>
      <w:tr w:rsidR="00B411A2" w:rsidTr="00B411A2">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B411A2" w:rsidRDefault="00B411A2">
            <w:pPr>
              <w:rPr>
                <w:rFonts w:eastAsia="Calibri"/>
                <w:sz w:val="20"/>
                <w:szCs w:val="20"/>
                <w:lang w:eastAsia="en-US"/>
              </w:rPr>
            </w:pPr>
          </w:p>
        </w:tc>
        <w:tc>
          <w:tcPr>
            <w:tcW w:w="2284" w:type="dxa"/>
            <w:tcBorders>
              <w:top w:val="single" w:sz="4" w:space="0" w:color="auto"/>
              <w:left w:val="single" w:sz="4" w:space="0" w:color="auto"/>
              <w:bottom w:val="thinThickThinSmallGap" w:sz="24" w:space="0" w:color="FF0000"/>
              <w:right w:val="single" w:sz="4" w:space="0" w:color="auto"/>
            </w:tcBorders>
            <w:hideMark/>
          </w:tcPr>
          <w:p w:rsidR="00B411A2" w:rsidRDefault="00B411A2">
            <w:pPr>
              <w:rPr>
                <w:rFonts w:eastAsia="Calibri"/>
                <w:sz w:val="20"/>
                <w:szCs w:val="20"/>
                <w:lang w:eastAsia="en-US"/>
              </w:rPr>
            </w:pPr>
            <w:r>
              <w:rPr>
                <w:rFonts w:eastAsia="Calibri"/>
                <w:sz w:val="20"/>
                <w:szCs w:val="20"/>
                <w:lang w:eastAsia="en-US"/>
              </w:rPr>
              <w:t xml:space="preserve">Agenda Cd </w:t>
            </w:r>
          </w:p>
        </w:tc>
        <w:tc>
          <w:tcPr>
            <w:tcW w:w="8882" w:type="dxa"/>
            <w:gridSpan w:val="5"/>
            <w:tcBorders>
              <w:top w:val="single" w:sz="4" w:space="0" w:color="auto"/>
              <w:left w:val="single" w:sz="4" w:space="0" w:color="auto"/>
              <w:bottom w:val="thinThickThinSmallGap" w:sz="24" w:space="0" w:color="FF0000"/>
              <w:right w:val="single" w:sz="4" w:space="0" w:color="auto"/>
            </w:tcBorders>
            <w:hideMark/>
          </w:tcPr>
          <w:p w:rsidR="00B411A2" w:rsidRDefault="00B411A2">
            <w:pPr>
              <w:widowControl w:val="0"/>
              <w:autoSpaceDE w:val="0"/>
              <w:autoSpaceDN w:val="0"/>
              <w:adjustRightInd w:val="0"/>
              <w:rPr>
                <w:sz w:val="20"/>
                <w:szCs w:val="20"/>
              </w:rPr>
            </w:pPr>
            <w:r>
              <w:rPr>
                <w:sz w:val="20"/>
                <w:szCs w:val="20"/>
              </w:rPr>
              <w:t xml:space="preserve">V opatrovnických věcech každé 2. </w:t>
            </w:r>
            <w:proofErr w:type="gramStart"/>
            <w:r>
              <w:rPr>
                <w:sz w:val="20"/>
                <w:szCs w:val="20"/>
              </w:rPr>
              <w:t>ze</w:t>
            </w:r>
            <w:proofErr w:type="gramEnd"/>
            <w:r>
              <w:rPr>
                <w:sz w:val="20"/>
                <w:szCs w:val="20"/>
              </w:rPr>
              <w:t xml:space="preserve"> 2 dožádání.  </w:t>
            </w:r>
          </w:p>
        </w:tc>
        <w:tc>
          <w:tcPr>
            <w:tcW w:w="0" w:type="auto"/>
            <w:tcBorders>
              <w:top w:val="thinThickThinSmallGap" w:sz="24" w:space="0" w:color="FF0000"/>
              <w:left w:val="single" w:sz="4" w:space="0" w:color="auto"/>
              <w:bottom w:val="thinThickThinSmallGap" w:sz="24" w:space="0" w:color="FF0000"/>
              <w:right w:val="thinThickThinSmallGap" w:sz="24" w:space="0" w:color="FF0000"/>
            </w:tcBorders>
            <w:vAlign w:val="center"/>
          </w:tcPr>
          <w:p w:rsidR="00B411A2" w:rsidRDefault="00B411A2">
            <w:pPr>
              <w:rPr>
                <w:rFonts w:eastAsia="Calibri"/>
                <w:b/>
                <w:lang w:eastAsia="en-US"/>
              </w:rPr>
            </w:pPr>
          </w:p>
        </w:tc>
      </w:tr>
    </w:tbl>
    <w:p w:rsidR="00B411A2" w:rsidRDefault="00B411A2" w:rsidP="00B411A2">
      <w:pPr>
        <w:spacing w:after="200" w:line="276" w:lineRule="auto"/>
        <w:rPr>
          <w:rFonts w:eastAsia="Calibri"/>
          <w:sz w:val="16"/>
          <w:szCs w:val="16"/>
          <w:lang w:eastAsia="en-US"/>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1241"/>
        <w:gridCol w:w="2284"/>
        <w:gridCol w:w="1765"/>
        <w:gridCol w:w="1762"/>
        <w:gridCol w:w="1762"/>
        <w:gridCol w:w="1764"/>
        <w:gridCol w:w="1831"/>
        <w:gridCol w:w="1699"/>
      </w:tblGrid>
      <w:tr w:rsidR="00B411A2" w:rsidTr="00B411A2">
        <w:tc>
          <w:tcPr>
            <w:tcW w:w="1241" w:type="dxa"/>
            <w:tcBorders>
              <w:top w:val="thinThickThinSmallGap" w:sz="24" w:space="0" w:color="FF0000"/>
              <w:left w:val="thinThickThinSmallGap" w:sz="24" w:space="0" w:color="FF0000"/>
              <w:bottom w:val="thinThickThinSmallGap" w:sz="24" w:space="0" w:color="FF0000"/>
              <w:right w:val="single" w:sz="4" w:space="0" w:color="auto"/>
            </w:tcBorders>
            <w:shd w:val="clear" w:color="auto" w:fill="FFFF00"/>
            <w:vAlign w:val="center"/>
          </w:tcPr>
          <w:p w:rsidR="00B411A2" w:rsidRDefault="00B411A2">
            <w:pPr>
              <w:jc w:val="center"/>
              <w:rPr>
                <w:rFonts w:eastAsia="Calibri"/>
                <w:b/>
                <w:highlight w:val="yellow"/>
                <w:lang w:eastAsia="en-US"/>
              </w:rPr>
            </w:pPr>
          </w:p>
          <w:p w:rsidR="00B411A2" w:rsidRDefault="00B411A2">
            <w:pPr>
              <w:jc w:val="center"/>
              <w:rPr>
                <w:rFonts w:eastAsia="Calibri"/>
                <w:b/>
                <w:highlight w:val="yellow"/>
                <w:lang w:eastAsia="en-US"/>
              </w:rPr>
            </w:pPr>
            <w:r>
              <w:rPr>
                <w:b/>
                <w:highlight w:val="yellow"/>
              </w:rPr>
              <w:t>Oddělení:</w:t>
            </w:r>
          </w:p>
        </w:tc>
        <w:tc>
          <w:tcPr>
            <w:tcW w:w="228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B411A2" w:rsidRDefault="00B411A2">
            <w:pPr>
              <w:jc w:val="center"/>
              <w:rPr>
                <w:rFonts w:eastAsia="Calibri"/>
                <w:b/>
                <w:highlight w:val="yellow"/>
                <w:lang w:eastAsia="en-US"/>
              </w:rPr>
            </w:pPr>
          </w:p>
          <w:p w:rsidR="00B411A2" w:rsidRDefault="00B411A2">
            <w:pPr>
              <w:jc w:val="center"/>
              <w:rPr>
                <w:rFonts w:eastAsia="Calibri"/>
                <w:b/>
                <w:highlight w:val="yellow"/>
                <w:lang w:eastAsia="en-US"/>
              </w:rPr>
            </w:pPr>
            <w:r>
              <w:rPr>
                <w:b/>
                <w:highlight w:val="yellow"/>
              </w:rPr>
              <w:t>Soudce:</w:t>
            </w:r>
          </w:p>
        </w:tc>
        <w:tc>
          <w:tcPr>
            <w:tcW w:w="1765"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B411A2" w:rsidRDefault="00B411A2">
            <w:pPr>
              <w:jc w:val="center"/>
              <w:rPr>
                <w:rFonts w:eastAsia="Calibri"/>
                <w:b/>
                <w:highlight w:val="yellow"/>
                <w:lang w:eastAsia="en-US"/>
              </w:rPr>
            </w:pPr>
            <w:r>
              <w:rPr>
                <w:b/>
                <w:highlight w:val="yellow"/>
              </w:rPr>
              <w:t>Zastupující soudce:</w:t>
            </w:r>
          </w:p>
        </w:tc>
        <w:tc>
          <w:tcPr>
            <w:tcW w:w="176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B411A2" w:rsidRDefault="00B411A2">
            <w:pPr>
              <w:jc w:val="center"/>
              <w:rPr>
                <w:rFonts w:eastAsia="Calibri"/>
                <w:b/>
                <w:highlight w:val="yellow"/>
                <w:lang w:eastAsia="en-US"/>
              </w:rPr>
            </w:pPr>
            <w:r>
              <w:rPr>
                <w:b/>
                <w:highlight w:val="yellow"/>
              </w:rPr>
              <w:t>Soudci přísedící:</w:t>
            </w:r>
          </w:p>
        </w:tc>
        <w:tc>
          <w:tcPr>
            <w:tcW w:w="176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B411A2" w:rsidRDefault="00B411A2">
            <w:pPr>
              <w:jc w:val="center"/>
              <w:rPr>
                <w:rFonts w:eastAsia="Calibri"/>
                <w:b/>
                <w:lang w:eastAsia="en-US"/>
              </w:rPr>
            </w:pPr>
          </w:p>
          <w:p w:rsidR="00B411A2" w:rsidRDefault="00B411A2">
            <w:pPr>
              <w:jc w:val="center"/>
              <w:rPr>
                <w:rFonts w:eastAsia="Calibri"/>
                <w:b/>
                <w:lang w:eastAsia="en-US"/>
              </w:rPr>
            </w:pPr>
            <w:r>
              <w:rPr>
                <w:b/>
              </w:rPr>
              <w:t>Asistent:</w:t>
            </w:r>
          </w:p>
        </w:tc>
        <w:tc>
          <w:tcPr>
            <w:tcW w:w="176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B411A2" w:rsidRDefault="00B411A2">
            <w:pPr>
              <w:jc w:val="center"/>
              <w:rPr>
                <w:rFonts w:eastAsia="Calibri"/>
                <w:b/>
                <w:lang w:eastAsia="en-US"/>
              </w:rPr>
            </w:pPr>
            <w:r>
              <w:rPr>
                <w:b/>
              </w:rPr>
              <w:t xml:space="preserve">VSÚ, </w:t>
            </w:r>
            <w:proofErr w:type="gramStart"/>
            <w:r>
              <w:rPr>
                <w:b/>
              </w:rPr>
              <w:t>s.tajemník</w:t>
            </w:r>
            <w:proofErr w:type="gramEnd"/>
            <w:r>
              <w:rPr>
                <w:b/>
              </w:rPr>
              <w:t>:</w:t>
            </w:r>
          </w:p>
        </w:tc>
        <w:tc>
          <w:tcPr>
            <w:tcW w:w="183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B411A2" w:rsidRDefault="00B411A2">
            <w:pPr>
              <w:jc w:val="center"/>
              <w:rPr>
                <w:rFonts w:eastAsia="Calibri"/>
                <w:b/>
                <w:lang w:eastAsia="en-US"/>
              </w:rPr>
            </w:pPr>
          </w:p>
          <w:p w:rsidR="00B411A2" w:rsidRDefault="00B411A2">
            <w:pPr>
              <w:jc w:val="center"/>
              <w:rPr>
                <w:rFonts w:eastAsia="Calibri"/>
                <w:b/>
                <w:lang w:eastAsia="en-US"/>
              </w:rPr>
            </w:pPr>
            <w:r>
              <w:rPr>
                <w:b/>
              </w:rPr>
              <w:t>Zapisovatelka:</w:t>
            </w:r>
          </w:p>
        </w:tc>
        <w:tc>
          <w:tcPr>
            <w:tcW w:w="1699" w:type="dxa"/>
            <w:tcBorders>
              <w:top w:val="thinThickThinSmallGap" w:sz="24" w:space="0" w:color="FF0000"/>
              <w:left w:val="single" w:sz="4" w:space="0" w:color="auto"/>
              <w:bottom w:val="thinThickThinSmallGap" w:sz="24" w:space="0" w:color="FF0000"/>
              <w:right w:val="thinThickThinSmallGap" w:sz="24" w:space="0" w:color="FF0000"/>
            </w:tcBorders>
            <w:shd w:val="clear" w:color="auto" w:fill="FFFF00"/>
            <w:vAlign w:val="center"/>
            <w:hideMark/>
          </w:tcPr>
          <w:p w:rsidR="00B411A2" w:rsidRDefault="00B411A2">
            <w:pPr>
              <w:jc w:val="center"/>
              <w:rPr>
                <w:rFonts w:eastAsia="Calibri"/>
                <w:b/>
                <w:highlight w:val="yellow"/>
                <w:lang w:eastAsia="en-US"/>
              </w:rPr>
            </w:pPr>
            <w:r>
              <w:rPr>
                <w:b/>
                <w:highlight w:val="yellow"/>
              </w:rPr>
              <w:t>Vedoucí kanceláře:</w:t>
            </w:r>
          </w:p>
        </w:tc>
      </w:tr>
      <w:tr w:rsidR="00B411A2" w:rsidTr="00B411A2">
        <w:trPr>
          <w:cantSplit/>
        </w:trPr>
        <w:tc>
          <w:tcPr>
            <w:tcW w:w="1241" w:type="dxa"/>
            <w:tcBorders>
              <w:top w:val="thinThickThinSmallGap" w:sz="24" w:space="0" w:color="FF0000"/>
              <w:left w:val="thinThickThinSmallGap" w:sz="24" w:space="0" w:color="FF0000"/>
              <w:bottom w:val="single" w:sz="4" w:space="0" w:color="auto"/>
              <w:right w:val="single" w:sz="4" w:space="0" w:color="auto"/>
            </w:tcBorders>
            <w:shd w:val="clear" w:color="auto" w:fill="92D050"/>
            <w:hideMark/>
          </w:tcPr>
          <w:p w:rsidR="00B411A2" w:rsidRDefault="00B411A2">
            <w:pPr>
              <w:jc w:val="center"/>
              <w:rPr>
                <w:rFonts w:eastAsia="Calibri"/>
                <w:b/>
                <w:sz w:val="52"/>
                <w:szCs w:val="52"/>
                <w:lang w:eastAsia="en-US"/>
              </w:rPr>
            </w:pPr>
            <w:r>
              <w:rPr>
                <w:b/>
                <w:sz w:val="52"/>
                <w:szCs w:val="52"/>
              </w:rPr>
              <w:t>13</w:t>
            </w:r>
          </w:p>
        </w:tc>
        <w:tc>
          <w:tcPr>
            <w:tcW w:w="2284"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B411A2" w:rsidRDefault="00B411A2">
            <w:pPr>
              <w:jc w:val="center"/>
              <w:rPr>
                <w:rFonts w:eastAsia="Calibri"/>
                <w:b/>
                <w:lang w:eastAsia="en-US"/>
              </w:rPr>
            </w:pPr>
            <w:r>
              <w:rPr>
                <w:b/>
              </w:rPr>
              <w:t>Mgr. Hana Greplová</w:t>
            </w:r>
          </w:p>
        </w:tc>
        <w:tc>
          <w:tcPr>
            <w:tcW w:w="1765" w:type="dxa"/>
            <w:tcBorders>
              <w:top w:val="thinThickThinSmallGap" w:sz="24" w:space="0" w:color="FF0000"/>
              <w:left w:val="single" w:sz="4" w:space="0" w:color="auto"/>
              <w:bottom w:val="single" w:sz="4" w:space="0" w:color="auto"/>
              <w:right w:val="single" w:sz="4" w:space="0" w:color="auto"/>
            </w:tcBorders>
            <w:shd w:val="clear" w:color="auto" w:fill="92D050"/>
          </w:tcPr>
          <w:p w:rsidR="00B411A2" w:rsidRDefault="00B411A2">
            <w:pPr>
              <w:pStyle w:val="Nzev"/>
              <w:spacing w:line="240" w:lineRule="auto"/>
            </w:pPr>
          </w:p>
        </w:tc>
        <w:tc>
          <w:tcPr>
            <w:tcW w:w="1762" w:type="dxa"/>
            <w:tcBorders>
              <w:top w:val="thinThickThinSmallGap" w:sz="24" w:space="0" w:color="FF0000"/>
              <w:left w:val="single" w:sz="4" w:space="0" w:color="auto"/>
              <w:bottom w:val="single" w:sz="4" w:space="0" w:color="auto"/>
              <w:right w:val="single" w:sz="4" w:space="0" w:color="auto"/>
            </w:tcBorders>
            <w:shd w:val="clear" w:color="auto" w:fill="92D050"/>
          </w:tcPr>
          <w:p w:rsidR="00B411A2" w:rsidRDefault="00B411A2">
            <w:pPr>
              <w:jc w:val="center"/>
              <w:rPr>
                <w:rFonts w:eastAsia="Calibri"/>
                <w:b/>
                <w:lang w:eastAsia="en-US"/>
              </w:rPr>
            </w:pPr>
          </w:p>
          <w:p w:rsidR="00B411A2" w:rsidRDefault="00B411A2">
            <w:pPr>
              <w:jc w:val="center"/>
              <w:rPr>
                <w:rFonts w:eastAsia="Calibri"/>
                <w:b/>
                <w:lang w:eastAsia="en-US"/>
              </w:rPr>
            </w:pPr>
            <w:r>
              <w:rPr>
                <w:b/>
              </w:rPr>
              <w:t>X</w:t>
            </w:r>
          </w:p>
        </w:tc>
        <w:tc>
          <w:tcPr>
            <w:tcW w:w="1762" w:type="dxa"/>
            <w:tcBorders>
              <w:top w:val="thinThickThinSmallGap" w:sz="24" w:space="0" w:color="FF0000"/>
              <w:left w:val="single" w:sz="4" w:space="0" w:color="auto"/>
              <w:bottom w:val="single" w:sz="4" w:space="0" w:color="auto"/>
              <w:right w:val="single" w:sz="4" w:space="0" w:color="auto"/>
            </w:tcBorders>
            <w:shd w:val="clear" w:color="auto" w:fill="92D050"/>
          </w:tcPr>
          <w:p w:rsidR="00B411A2" w:rsidRDefault="00B411A2">
            <w:pPr>
              <w:jc w:val="center"/>
              <w:rPr>
                <w:rFonts w:eastAsia="Calibri"/>
                <w:b/>
                <w:lang w:eastAsia="en-US"/>
              </w:rPr>
            </w:pPr>
          </w:p>
        </w:tc>
        <w:tc>
          <w:tcPr>
            <w:tcW w:w="1764" w:type="dxa"/>
            <w:tcBorders>
              <w:top w:val="thinThickThinSmallGap" w:sz="24" w:space="0" w:color="FF0000"/>
              <w:left w:val="single" w:sz="4" w:space="0" w:color="auto"/>
              <w:bottom w:val="single" w:sz="4" w:space="0" w:color="auto"/>
              <w:right w:val="single" w:sz="4" w:space="0" w:color="auto"/>
            </w:tcBorders>
            <w:shd w:val="clear" w:color="auto" w:fill="92D050"/>
          </w:tcPr>
          <w:p w:rsidR="00B411A2" w:rsidRDefault="00B411A2">
            <w:pPr>
              <w:jc w:val="center"/>
              <w:rPr>
                <w:rFonts w:eastAsia="Calibri"/>
                <w:b/>
                <w:lang w:eastAsia="en-US"/>
              </w:rPr>
            </w:pPr>
          </w:p>
        </w:tc>
        <w:tc>
          <w:tcPr>
            <w:tcW w:w="1831" w:type="dxa"/>
            <w:tcBorders>
              <w:top w:val="thinThickThinSmallGap" w:sz="24" w:space="0" w:color="FF0000"/>
              <w:left w:val="single" w:sz="4" w:space="0" w:color="auto"/>
              <w:bottom w:val="single" w:sz="4" w:space="0" w:color="auto"/>
              <w:right w:val="single" w:sz="4" w:space="0" w:color="auto"/>
            </w:tcBorders>
            <w:shd w:val="clear" w:color="auto" w:fill="92D050"/>
          </w:tcPr>
          <w:p w:rsidR="00B411A2" w:rsidRDefault="00B411A2">
            <w:pPr>
              <w:jc w:val="center"/>
              <w:rPr>
                <w:rFonts w:eastAsia="Calibri"/>
                <w:b/>
                <w:i/>
                <w:lang w:eastAsia="en-US"/>
              </w:rPr>
            </w:pPr>
          </w:p>
        </w:tc>
        <w:tc>
          <w:tcPr>
            <w:tcW w:w="1699" w:type="dxa"/>
            <w:vMerge w:val="restart"/>
            <w:tcBorders>
              <w:top w:val="thinThickThinSmallGap" w:sz="24" w:space="0" w:color="FF0000"/>
              <w:left w:val="single" w:sz="4" w:space="0" w:color="auto"/>
              <w:bottom w:val="thinThickThinSmallGap" w:sz="24" w:space="0" w:color="FF0000"/>
              <w:right w:val="thinThickThinSmallGap" w:sz="24" w:space="0" w:color="FF0000"/>
            </w:tcBorders>
            <w:shd w:val="clear" w:color="auto" w:fill="92D050"/>
          </w:tcPr>
          <w:p w:rsidR="00B411A2" w:rsidRDefault="00B411A2">
            <w:pPr>
              <w:jc w:val="center"/>
              <w:rPr>
                <w:rFonts w:eastAsia="Calibri"/>
                <w:b/>
                <w:lang w:eastAsia="en-US"/>
              </w:rPr>
            </w:pPr>
          </w:p>
        </w:tc>
      </w:tr>
      <w:tr w:rsidR="00B411A2" w:rsidTr="00B411A2">
        <w:trPr>
          <w:cantSplit/>
        </w:trPr>
        <w:tc>
          <w:tcPr>
            <w:tcW w:w="1241" w:type="dxa"/>
            <w:tcBorders>
              <w:top w:val="single" w:sz="4" w:space="0" w:color="auto"/>
              <w:left w:val="thinThickThinSmallGap" w:sz="24" w:space="0" w:color="FF0000"/>
              <w:bottom w:val="thinThickThinSmallGap" w:sz="24" w:space="0" w:color="FF0000"/>
              <w:right w:val="single" w:sz="4" w:space="0" w:color="auto"/>
            </w:tcBorders>
            <w:hideMark/>
          </w:tcPr>
          <w:p w:rsidR="00B411A2" w:rsidRDefault="00B411A2">
            <w:pPr>
              <w:rPr>
                <w:rFonts w:eastAsia="Calibri"/>
                <w:lang w:eastAsia="en-US"/>
              </w:rPr>
            </w:pPr>
            <w:r>
              <w:rPr>
                <w:sz w:val="20"/>
                <w:szCs w:val="20"/>
              </w:rPr>
              <w:t>Obor působnosti:</w:t>
            </w:r>
          </w:p>
        </w:tc>
        <w:tc>
          <w:tcPr>
            <w:tcW w:w="2284" w:type="dxa"/>
            <w:tcBorders>
              <w:top w:val="single" w:sz="4" w:space="0" w:color="auto"/>
              <w:left w:val="single" w:sz="4" w:space="0" w:color="auto"/>
              <w:bottom w:val="thinThickThinSmallGap" w:sz="24" w:space="0" w:color="FF0000"/>
              <w:right w:val="single" w:sz="4" w:space="0" w:color="auto"/>
            </w:tcBorders>
          </w:tcPr>
          <w:p w:rsidR="00B411A2" w:rsidRDefault="00B411A2">
            <w:pPr>
              <w:rPr>
                <w:rFonts w:eastAsia="Calibri"/>
                <w:lang w:eastAsia="en-US"/>
              </w:rPr>
            </w:pPr>
          </w:p>
        </w:tc>
        <w:tc>
          <w:tcPr>
            <w:tcW w:w="8884" w:type="dxa"/>
            <w:gridSpan w:val="5"/>
            <w:tcBorders>
              <w:top w:val="single" w:sz="4" w:space="0" w:color="auto"/>
              <w:left w:val="single" w:sz="4" w:space="0" w:color="auto"/>
              <w:bottom w:val="thinThickThinSmallGap" w:sz="24" w:space="0" w:color="FF0000"/>
              <w:right w:val="single" w:sz="4" w:space="0" w:color="auto"/>
            </w:tcBorders>
          </w:tcPr>
          <w:p w:rsidR="00B411A2" w:rsidRDefault="00B411A2">
            <w:pPr>
              <w:jc w:val="center"/>
              <w:rPr>
                <w:rFonts w:eastAsia="Calibri"/>
                <w:b/>
                <w:sz w:val="20"/>
                <w:lang w:eastAsia="en-US"/>
              </w:rPr>
            </w:pPr>
          </w:p>
          <w:p w:rsidR="00B411A2" w:rsidRDefault="00B411A2">
            <w:pPr>
              <w:jc w:val="center"/>
              <w:rPr>
                <w:rFonts w:eastAsia="Calibri"/>
                <w:b/>
                <w:lang w:eastAsia="en-US"/>
              </w:rPr>
            </w:pPr>
            <w:proofErr w:type="gramStart"/>
            <w:r>
              <w:rPr>
                <w:b/>
                <w:sz w:val="20"/>
              </w:rPr>
              <w:t>T.č.</w:t>
            </w:r>
            <w:proofErr w:type="gramEnd"/>
            <w:r>
              <w:rPr>
                <w:b/>
                <w:sz w:val="20"/>
              </w:rPr>
              <w:t xml:space="preserve"> zastaven nápad nových věcí (mateřská dovolená)</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B411A2" w:rsidRDefault="00B411A2">
            <w:pPr>
              <w:rPr>
                <w:rFonts w:eastAsia="Calibri"/>
                <w:b/>
                <w:lang w:eastAsia="en-US"/>
              </w:rPr>
            </w:pPr>
          </w:p>
        </w:tc>
      </w:tr>
    </w:tbl>
    <w:p w:rsidR="00B411A2" w:rsidRDefault="00B411A2" w:rsidP="00B411A2">
      <w:pPr>
        <w:spacing w:after="200" w:line="276" w:lineRule="auto"/>
        <w:rPr>
          <w:rFonts w:eastAsia="Calibri"/>
          <w:szCs w:val="22"/>
        </w:rPr>
      </w:pPr>
    </w:p>
    <w:p w:rsidR="00B411A2" w:rsidRDefault="00B411A2" w:rsidP="00B411A2">
      <w:pPr>
        <w:spacing w:after="200" w:line="276" w:lineRule="auto"/>
        <w:rPr>
          <w:rFonts w:eastAsia="Calibri"/>
          <w:szCs w:val="22"/>
        </w:rPr>
      </w:pPr>
    </w:p>
    <w:p w:rsidR="00B411A2" w:rsidRDefault="00B411A2" w:rsidP="00B411A2">
      <w:pPr>
        <w:spacing w:after="200" w:line="276" w:lineRule="auto"/>
        <w:rPr>
          <w:rFonts w:eastAsia="Calibri"/>
          <w:szCs w:val="22"/>
        </w:rPr>
      </w:pPr>
    </w:p>
    <w:p w:rsidR="00B411A2" w:rsidRDefault="00B411A2" w:rsidP="00B411A2">
      <w:pPr>
        <w:spacing w:after="200" w:line="276" w:lineRule="auto"/>
        <w:rPr>
          <w:rFonts w:eastAsia="Calibri"/>
          <w:szCs w:val="22"/>
        </w:rPr>
      </w:pPr>
    </w:p>
    <w:p w:rsidR="00B411A2" w:rsidRDefault="00B411A2" w:rsidP="00B411A2">
      <w:pPr>
        <w:spacing w:after="200" w:line="276" w:lineRule="auto"/>
        <w:rPr>
          <w:rFonts w:eastAsia="Calibri"/>
          <w:szCs w:val="22"/>
        </w:rPr>
      </w:pPr>
    </w:p>
    <w:p w:rsidR="00B411A2" w:rsidRDefault="00B411A2" w:rsidP="00B411A2">
      <w:pPr>
        <w:spacing w:after="200" w:line="276" w:lineRule="auto"/>
        <w:rPr>
          <w:rFonts w:eastAsia="Calibri"/>
          <w:szCs w:val="22"/>
        </w:rPr>
      </w:pPr>
    </w:p>
    <w:p w:rsidR="00B411A2" w:rsidRDefault="00B411A2" w:rsidP="00B411A2">
      <w:pPr>
        <w:spacing w:after="200" w:line="276" w:lineRule="auto"/>
        <w:rPr>
          <w:rFonts w:eastAsia="Calibri"/>
          <w:szCs w:val="22"/>
        </w:rPr>
      </w:pPr>
    </w:p>
    <w:p w:rsidR="00B411A2" w:rsidRDefault="00B411A2" w:rsidP="00B411A2">
      <w:pPr>
        <w:spacing w:after="200" w:line="276" w:lineRule="auto"/>
        <w:rPr>
          <w:rFonts w:eastAsia="Calibri"/>
          <w:szCs w:val="22"/>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1240"/>
        <w:gridCol w:w="2283"/>
        <w:gridCol w:w="1765"/>
        <w:gridCol w:w="1762"/>
        <w:gridCol w:w="1762"/>
        <w:gridCol w:w="1764"/>
        <w:gridCol w:w="1831"/>
        <w:gridCol w:w="1701"/>
      </w:tblGrid>
      <w:tr w:rsidR="00B411A2" w:rsidTr="00B411A2">
        <w:tc>
          <w:tcPr>
            <w:tcW w:w="1240" w:type="dxa"/>
            <w:tcBorders>
              <w:top w:val="thinThickThinSmallGap" w:sz="24" w:space="0" w:color="FF0000"/>
              <w:left w:val="thinThickThinSmallGap" w:sz="24" w:space="0" w:color="FF0000"/>
              <w:bottom w:val="thinThickThinSmallGap" w:sz="24" w:space="0" w:color="FF0000"/>
              <w:right w:val="single" w:sz="4" w:space="0" w:color="auto"/>
            </w:tcBorders>
            <w:shd w:val="clear" w:color="auto" w:fill="FFFF00"/>
            <w:vAlign w:val="center"/>
          </w:tcPr>
          <w:p w:rsidR="00B411A2" w:rsidRDefault="00B411A2">
            <w:pPr>
              <w:jc w:val="center"/>
              <w:rPr>
                <w:rFonts w:eastAsia="Calibri"/>
                <w:b/>
                <w:highlight w:val="yellow"/>
                <w:lang w:eastAsia="en-US"/>
              </w:rPr>
            </w:pPr>
          </w:p>
          <w:p w:rsidR="00B411A2" w:rsidRDefault="00B411A2">
            <w:pPr>
              <w:jc w:val="center"/>
              <w:rPr>
                <w:rFonts w:eastAsia="Calibri"/>
                <w:b/>
                <w:highlight w:val="yellow"/>
                <w:lang w:eastAsia="en-US"/>
              </w:rPr>
            </w:pPr>
            <w:r>
              <w:rPr>
                <w:b/>
                <w:highlight w:val="yellow"/>
              </w:rPr>
              <w:t>Oddělení:</w:t>
            </w:r>
          </w:p>
        </w:tc>
        <w:tc>
          <w:tcPr>
            <w:tcW w:w="2283"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B411A2" w:rsidRDefault="00B411A2">
            <w:pPr>
              <w:jc w:val="center"/>
              <w:rPr>
                <w:rFonts w:eastAsia="Calibri"/>
                <w:b/>
                <w:highlight w:val="yellow"/>
                <w:lang w:eastAsia="en-US"/>
              </w:rPr>
            </w:pPr>
          </w:p>
          <w:p w:rsidR="00B411A2" w:rsidRDefault="00B411A2">
            <w:pPr>
              <w:jc w:val="center"/>
              <w:rPr>
                <w:rFonts w:eastAsia="Calibri"/>
                <w:b/>
                <w:highlight w:val="yellow"/>
                <w:lang w:eastAsia="en-US"/>
              </w:rPr>
            </w:pPr>
            <w:r>
              <w:rPr>
                <w:b/>
                <w:highlight w:val="yellow"/>
              </w:rPr>
              <w:t>Soudce:</w:t>
            </w:r>
          </w:p>
        </w:tc>
        <w:tc>
          <w:tcPr>
            <w:tcW w:w="1765"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B411A2" w:rsidRDefault="00B411A2">
            <w:pPr>
              <w:jc w:val="center"/>
              <w:rPr>
                <w:rFonts w:eastAsia="Calibri"/>
                <w:b/>
                <w:highlight w:val="yellow"/>
                <w:lang w:eastAsia="en-US"/>
              </w:rPr>
            </w:pPr>
            <w:r>
              <w:rPr>
                <w:b/>
                <w:highlight w:val="yellow"/>
              </w:rPr>
              <w:t>Zastupující soudce:</w:t>
            </w:r>
          </w:p>
        </w:tc>
        <w:tc>
          <w:tcPr>
            <w:tcW w:w="176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B411A2" w:rsidRDefault="00B411A2">
            <w:pPr>
              <w:jc w:val="center"/>
              <w:rPr>
                <w:rFonts w:eastAsia="Calibri"/>
                <w:b/>
                <w:highlight w:val="yellow"/>
                <w:lang w:eastAsia="en-US"/>
              </w:rPr>
            </w:pPr>
            <w:r>
              <w:rPr>
                <w:b/>
                <w:highlight w:val="yellow"/>
              </w:rPr>
              <w:t>Soudci přísedící:</w:t>
            </w:r>
          </w:p>
        </w:tc>
        <w:tc>
          <w:tcPr>
            <w:tcW w:w="176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B411A2" w:rsidRDefault="00B411A2">
            <w:pPr>
              <w:jc w:val="center"/>
              <w:rPr>
                <w:rFonts w:eastAsia="Calibri"/>
                <w:b/>
                <w:lang w:eastAsia="en-US"/>
              </w:rPr>
            </w:pPr>
          </w:p>
          <w:p w:rsidR="00B411A2" w:rsidRDefault="00B411A2">
            <w:pPr>
              <w:jc w:val="center"/>
              <w:rPr>
                <w:rFonts w:eastAsia="Calibri"/>
                <w:b/>
                <w:lang w:eastAsia="en-US"/>
              </w:rPr>
            </w:pPr>
            <w:r>
              <w:rPr>
                <w:b/>
              </w:rPr>
              <w:t>Asistent:</w:t>
            </w:r>
          </w:p>
        </w:tc>
        <w:tc>
          <w:tcPr>
            <w:tcW w:w="176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B411A2" w:rsidRDefault="00B411A2">
            <w:pPr>
              <w:jc w:val="center"/>
              <w:rPr>
                <w:rFonts w:eastAsia="Calibri"/>
                <w:b/>
                <w:lang w:eastAsia="en-US"/>
              </w:rPr>
            </w:pPr>
            <w:r>
              <w:rPr>
                <w:b/>
              </w:rPr>
              <w:t>VSÚ:</w:t>
            </w:r>
          </w:p>
        </w:tc>
        <w:tc>
          <w:tcPr>
            <w:tcW w:w="183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B411A2" w:rsidRDefault="00B411A2">
            <w:pPr>
              <w:jc w:val="center"/>
              <w:rPr>
                <w:rFonts w:eastAsia="Calibri"/>
                <w:b/>
                <w:lang w:eastAsia="en-US"/>
              </w:rPr>
            </w:pPr>
          </w:p>
          <w:p w:rsidR="00B411A2" w:rsidRDefault="00B411A2">
            <w:pPr>
              <w:jc w:val="center"/>
              <w:rPr>
                <w:rFonts w:eastAsia="Calibri"/>
                <w:b/>
                <w:lang w:eastAsia="en-US"/>
              </w:rPr>
            </w:pPr>
            <w:r>
              <w:rPr>
                <w:b/>
              </w:rPr>
              <w:t>Zapisovatelka:</w:t>
            </w:r>
          </w:p>
        </w:tc>
        <w:tc>
          <w:tcPr>
            <w:tcW w:w="1701" w:type="dxa"/>
            <w:tcBorders>
              <w:top w:val="thinThickThinSmallGap" w:sz="24" w:space="0" w:color="FF0000"/>
              <w:left w:val="single" w:sz="4" w:space="0" w:color="auto"/>
              <w:bottom w:val="thinThickThinSmallGap" w:sz="24" w:space="0" w:color="FF0000"/>
              <w:right w:val="thinThickThinSmallGap" w:sz="24" w:space="0" w:color="FF0000"/>
            </w:tcBorders>
            <w:shd w:val="clear" w:color="auto" w:fill="FFFF00"/>
            <w:vAlign w:val="center"/>
            <w:hideMark/>
          </w:tcPr>
          <w:p w:rsidR="00B411A2" w:rsidRDefault="00B411A2">
            <w:pPr>
              <w:jc w:val="center"/>
              <w:rPr>
                <w:rFonts w:eastAsia="Calibri"/>
                <w:b/>
                <w:highlight w:val="yellow"/>
                <w:lang w:eastAsia="en-US"/>
              </w:rPr>
            </w:pPr>
            <w:r>
              <w:rPr>
                <w:b/>
                <w:highlight w:val="yellow"/>
              </w:rPr>
              <w:t>Vedoucí kanceláře:</w:t>
            </w:r>
          </w:p>
        </w:tc>
      </w:tr>
      <w:tr w:rsidR="00B411A2" w:rsidTr="00B411A2">
        <w:trPr>
          <w:cantSplit/>
        </w:trPr>
        <w:tc>
          <w:tcPr>
            <w:tcW w:w="1240" w:type="dxa"/>
            <w:tcBorders>
              <w:top w:val="thinThickThinSmallGap" w:sz="24" w:space="0" w:color="FF0000"/>
              <w:left w:val="thinThickThinSmallGap" w:sz="24" w:space="0" w:color="FF0000"/>
              <w:bottom w:val="single" w:sz="4" w:space="0" w:color="auto"/>
              <w:right w:val="single" w:sz="4" w:space="0" w:color="auto"/>
            </w:tcBorders>
            <w:shd w:val="clear" w:color="auto" w:fill="92D050"/>
          </w:tcPr>
          <w:p w:rsidR="00B411A2" w:rsidRDefault="00B411A2">
            <w:pPr>
              <w:jc w:val="center"/>
              <w:rPr>
                <w:rFonts w:eastAsia="Calibri"/>
                <w:b/>
                <w:sz w:val="52"/>
                <w:szCs w:val="52"/>
                <w:lang w:eastAsia="en-US"/>
              </w:rPr>
            </w:pPr>
            <w:r>
              <w:rPr>
                <w:b/>
                <w:sz w:val="52"/>
                <w:szCs w:val="52"/>
              </w:rPr>
              <w:t>14</w:t>
            </w:r>
          </w:p>
          <w:p w:rsidR="00B411A2" w:rsidRDefault="00B411A2">
            <w:pPr>
              <w:rPr>
                <w:rFonts w:eastAsia="Calibri"/>
                <w:sz w:val="52"/>
                <w:szCs w:val="52"/>
                <w:lang w:eastAsia="en-US"/>
              </w:rPr>
            </w:pPr>
          </w:p>
        </w:tc>
        <w:tc>
          <w:tcPr>
            <w:tcW w:w="2283" w:type="dxa"/>
            <w:tcBorders>
              <w:top w:val="thinThickThinSmallGap" w:sz="24" w:space="0" w:color="FF0000"/>
              <w:left w:val="single" w:sz="4" w:space="0" w:color="auto"/>
              <w:bottom w:val="single" w:sz="4" w:space="0" w:color="auto"/>
              <w:right w:val="single" w:sz="4" w:space="0" w:color="auto"/>
            </w:tcBorders>
            <w:shd w:val="clear" w:color="auto" w:fill="92D050"/>
          </w:tcPr>
          <w:p w:rsidR="00B411A2" w:rsidRDefault="00B411A2">
            <w:pPr>
              <w:jc w:val="center"/>
              <w:rPr>
                <w:rFonts w:eastAsia="Calibri"/>
                <w:b/>
                <w:lang w:eastAsia="en-US"/>
              </w:rPr>
            </w:pPr>
          </w:p>
          <w:p w:rsidR="00B411A2" w:rsidRDefault="00B411A2">
            <w:pPr>
              <w:jc w:val="center"/>
              <w:rPr>
                <w:rFonts w:eastAsia="Calibri"/>
                <w:b/>
                <w:lang w:eastAsia="en-US"/>
              </w:rPr>
            </w:pPr>
            <w:r>
              <w:rPr>
                <w:b/>
              </w:rPr>
              <w:t>JUDr. Karin Vrchová</w:t>
            </w:r>
          </w:p>
        </w:tc>
        <w:tc>
          <w:tcPr>
            <w:tcW w:w="1765"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B411A2" w:rsidRDefault="00B411A2">
            <w:pPr>
              <w:pStyle w:val="Nzev"/>
              <w:spacing w:line="240" w:lineRule="auto"/>
              <w:rPr>
                <w:b w:val="0"/>
                <w:bCs/>
                <w:sz w:val="16"/>
                <w:szCs w:val="16"/>
              </w:rPr>
            </w:pPr>
            <w:r>
              <w:rPr>
                <w:b w:val="0"/>
                <w:bCs/>
                <w:sz w:val="16"/>
                <w:szCs w:val="16"/>
              </w:rPr>
              <w:t>Mgr. Jurtík</w:t>
            </w:r>
          </w:p>
          <w:p w:rsidR="00B411A2" w:rsidRDefault="00B411A2">
            <w:pPr>
              <w:pStyle w:val="Nzev"/>
              <w:spacing w:line="240" w:lineRule="auto"/>
              <w:rPr>
                <w:b w:val="0"/>
                <w:bCs/>
                <w:sz w:val="16"/>
                <w:szCs w:val="16"/>
              </w:rPr>
            </w:pPr>
            <w:r>
              <w:rPr>
                <w:b w:val="0"/>
                <w:bCs/>
                <w:sz w:val="16"/>
                <w:szCs w:val="16"/>
              </w:rPr>
              <w:t>Dr. Růžička</w:t>
            </w:r>
          </w:p>
          <w:p w:rsidR="00B411A2" w:rsidRDefault="00B411A2">
            <w:pPr>
              <w:pStyle w:val="Nzev"/>
              <w:spacing w:line="240" w:lineRule="auto"/>
              <w:rPr>
                <w:b w:val="0"/>
                <w:bCs/>
                <w:sz w:val="16"/>
                <w:szCs w:val="16"/>
              </w:rPr>
            </w:pPr>
            <w:r>
              <w:rPr>
                <w:b w:val="0"/>
                <w:bCs/>
                <w:sz w:val="16"/>
                <w:szCs w:val="16"/>
              </w:rPr>
              <w:t xml:space="preserve">Dr. Malechová </w:t>
            </w:r>
          </w:p>
          <w:p w:rsidR="00B411A2" w:rsidRDefault="00B411A2">
            <w:pPr>
              <w:pStyle w:val="Nzev"/>
              <w:spacing w:line="240" w:lineRule="auto"/>
              <w:rPr>
                <w:b w:val="0"/>
                <w:bCs/>
                <w:sz w:val="16"/>
                <w:szCs w:val="16"/>
              </w:rPr>
            </w:pPr>
            <w:r>
              <w:rPr>
                <w:b w:val="0"/>
                <w:bCs/>
                <w:sz w:val="16"/>
                <w:szCs w:val="16"/>
              </w:rPr>
              <w:t>Mgr. Řezáč</w:t>
            </w:r>
          </w:p>
          <w:p w:rsidR="00B411A2" w:rsidRDefault="00B411A2">
            <w:pPr>
              <w:pStyle w:val="Nzev"/>
              <w:spacing w:line="240" w:lineRule="auto"/>
              <w:rPr>
                <w:b w:val="0"/>
                <w:bCs/>
                <w:sz w:val="16"/>
                <w:szCs w:val="16"/>
              </w:rPr>
            </w:pPr>
            <w:proofErr w:type="spellStart"/>
            <w:proofErr w:type="gramStart"/>
            <w:r>
              <w:rPr>
                <w:b w:val="0"/>
                <w:bCs/>
                <w:sz w:val="16"/>
                <w:szCs w:val="16"/>
              </w:rPr>
              <w:t>Dr.Havránková</w:t>
            </w:r>
            <w:proofErr w:type="spellEnd"/>
            <w:proofErr w:type="gramEnd"/>
          </w:p>
          <w:p w:rsidR="00B411A2" w:rsidRDefault="00B411A2">
            <w:pPr>
              <w:pStyle w:val="Nzev"/>
              <w:spacing w:line="240" w:lineRule="auto"/>
              <w:rPr>
                <w:sz w:val="20"/>
              </w:rPr>
            </w:pPr>
            <w:r>
              <w:rPr>
                <w:b w:val="0"/>
                <w:bCs/>
                <w:sz w:val="16"/>
                <w:szCs w:val="16"/>
              </w:rPr>
              <w:t>Dr. Váňa</w:t>
            </w:r>
          </w:p>
        </w:tc>
        <w:tc>
          <w:tcPr>
            <w:tcW w:w="1762" w:type="dxa"/>
            <w:tcBorders>
              <w:top w:val="thinThickThinSmallGap" w:sz="24" w:space="0" w:color="FF0000"/>
              <w:left w:val="single" w:sz="4" w:space="0" w:color="auto"/>
              <w:bottom w:val="single" w:sz="4" w:space="0" w:color="auto"/>
              <w:right w:val="single" w:sz="4" w:space="0" w:color="auto"/>
            </w:tcBorders>
            <w:shd w:val="clear" w:color="auto" w:fill="92D050"/>
          </w:tcPr>
          <w:p w:rsidR="00B411A2" w:rsidRDefault="00B411A2">
            <w:pPr>
              <w:jc w:val="center"/>
              <w:rPr>
                <w:rFonts w:eastAsia="Calibri"/>
                <w:sz w:val="20"/>
                <w:szCs w:val="20"/>
                <w:lang w:eastAsia="en-US"/>
              </w:rPr>
            </w:pPr>
          </w:p>
          <w:p w:rsidR="00B411A2" w:rsidRDefault="00B411A2">
            <w:pPr>
              <w:jc w:val="center"/>
              <w:rPr>
                <w:rFonts w:eastAsia="Calibri"/>
                <w:sz w:val="20"/>
                <w:szCs w:val="20"/>
                <w:lang w:eastAsia="en-US"/>
              </w:rPr>
            </w:pPr>
            <w:r>
              <w:rPr>
                <w:sz w:val="20"/>
                <w:szCs w:val="20"/>
              </w:rPr>
              <w:t xml:space="preserve">Podle seznamu </w:t>
            </w:r>
          </w:p>
          <w:p w:rsidR="00B411A2" w:rsidRDefault="00B411A2">
            <w:pPr>
              <w:jc w:val="center"/>
              <w:rPr>
                <w:rFonts w:eastAsia="Calibri"/>
                <w:b/>
                <w:lang w:eastAsia="en-US"/>
              </w:rPr>
            </w:pPr>
            <w:r>
              <w:rPr>
                <w:sz w:val="20"/>
                <w:szCs w:val="20"/>
              </w:rPr>
              <w:t>č. 4 C</w:t>
            </w:r>
          </w:p>
        </w:tc>
        <w:tc>
          <w:tcPr>
            <w:tcW w:w="1762" w:type="dxa"/>
            <w:tcBorders>
              <w:top w:val="thinThickThinSmallGap" w:sz="24" w:space="0" w:color="FF0000"/>
              <w:left w:val="single" w:sz="4" w:space="0" w:color="auto"/>
              <w:bottom w:val="single" w:sz="4" w:space="0" w:color="auto"/>
              <w:right w:val="single" w:sz="4" w:space="0" w:color="auto"/>
            </w:tcBorders>
            <w:shd w:val="clear" w:color="auto" w:fill="92D050"/>
          </w:tcPr>
          <w:p w:rsidR="00B411A2" w:rsidRDefault="00B411A2">
            <w:pPr>
              <w:jc w:val="center"/>
              <w:rPr>
                <w:rFonts w:eastAsia="Calibri"/>
                <w:b/>
                <w:lang w:eastAsia="en-US"/>
              </w:rPr>
            </w:pPr>
          </w:p>
        </w:tc>
        <w:tc>
          <w:tcPr>
            <w:tcW w:w="1764" w:type="dxa"/>
            <w:tcBorders>
              <w:top w:val="thinThickThinSmallGap" w:sz="24" w:space="0" w:color="FF0000"/>
              <w:left w:val="single" w:sz="4" w:space="0" w:color="auto"/>
              <w:bottom w:val="single" w:sz="4" w:space="0" w:color="auto"/>
              <w:right w:val="single" w:sz="4" w:space="0" w:color="auto"/>
            </w:tcBorders>
            <w:shd w:val="clear" w:color="auto" w:fill="92D050"/>
          </w:tcPr>
          <w:p w:rsidR="00B411A2" w:rsidRDefault="00B411A2">
            <w:pPr>
              <w:jc w:val="center"/>
              <w:rPr>
                <w:rFonts w:eastAsia="Calibri"/>
                <w:b/>
                <w:lang w:eastAsia="en-US"/>
              </w:rPr>
            </w:pPr>
          </w:p>
          <w:p w:rsidR="00B411A2" w:rsidRDefault="00B411A2">
            <w:pPr>
              <w:jc w:val="center"/>
              <w:rPr>
                <w:b/>
              </w:rPr>
            </w:pPr>
            <w:proofErr w:type="spellStart"/>
            <w:r>
              <w:rPr>
                <w:b/>
              </w:rPr>
              <w:t>Bc.Veronika</w:t>
            </w:r>
            <w:proofErr w:type="spellEnd"/>
            <w:r>
              <w:rPr>
                <w:b/>
              </w:rPr>
              <w:t xml:space="preserve"> </w:t>
            </w:r>
            <w:proofErr w:type="spellStart"/>
            <w:r>
              <w:rPr>
                <w:b/>
              </w:rPr>
              <w:t>Daněčková</w:t>
            </w:r>
            <w:proofErr w:type="spellEnd"/>
          </w:p>
          <w:p w:rsidR="00B411A2" w:rsidRDefault="00B411A2">
            <w:pPr>
              <w:jc w:val="center"/>
              <w:rPr>
                <w:b/>
              </w:rPr>
            </w:pPr>
            <w:r>
              <w:rPr>
                <w:b/>
              </w:rPr>
              <w:t xml:space="preserve">Zastupuje </w:t>
            </w:r>
          </w:p>
          <w:p w:rsidR="00B411A2" w:rsidRDefault="00B411A2">
            <w:pPr>
              <w:jc w:val="center"/>
              <w:rPr>
                <w:rFonts w:eastAsia="Calibri"/>
                <w:b/>
                <w:lang w:eastAsia="en-US"/>
              </w:rPr>
            </w:pPr>
            <w:r>
              <w:rPr>
                <w:b/>
              </w:rPr>
              <w:t>Mgr. Niké Zacharová</w:t>
            </w:r>
          </w:p>
          <w:p w:rsidR="00B411A2" w:rsidRDefault="00B411A2">
            <w:pPr>
              <w:jc w:val="center"/>
              <w:rPr>
                <w:rFonts w:eastAsia="Calibri"/>
                <w:b/>
                <w:lang w:eastAsia="en-US"/>
              </w:rPr>
            </w:pPr>
          </w:p>
        </w:tc>
        <w:tc>
          <w:tcPr>
            <w:tcW w:w="1831" w:type="dxa"/>
            <w:tcBorders>
              <w:top w:val="thinThickThinSmallGap" w:sz="24" w:space="0" w:color="FF0000"/>
              <w:left w:val="single" w:sz="4" w:space="0" w:color="auto"/>
              <w:bottom w:val="single" w:sz="4" w:space="0" w:color="auto"/>
              <w:right w:val="single" w:sz="4" w:space="0" w:color="auto"/>
            </w:tcBorders>
            <w:shd w:val="clear" w:color="auto" w:fill="92D050"/>
          </w:tcPr>
          <w:p w:rsidR="00B411A2" w:rsidRDefault="00B411A2">
            <w:pPr>
              <w:jc w:val="center"/>
              <w:rPr>
                <w:rFonts w:eastAsia="Calibri"/>
                <w:b/>
                <w:lang w:eastAsia="en-US"/>
              </w:rPr>
            </w:pPr>
          </w:p>
          <w:p w:rsidR="00B411A2" w:rsidRDefault="00B411A2">
            <w:pPr>
              <w:jc w:val="center"/>
              <w:rPr>
                <w:rFonts w:eastAsia="Calibri"/>
                <w:b/>
                <w:lang w:eastAsia="en-US"/>
              </w:rPr>
            </w:pPr>
            <w:r>
              <w:rPr>
                <w:b/>
              </w:rPr>
              <w:t xml:space="preserve">Iva </w:t>
            </w:r>
            <w:proofErr w:type="spellStart"/>
            <w:r>
              <w:rPr>
                <w:b/>
              </w:rPr>
              <w:t>Šomková</w:t>
            </w:r>
            <w:proofErr w:type="spellEnd"/>
          </w:p>
        </w:tc>
        <w:tc>
          <w:tcPr>
            <w:tcW w:w="1701" w:type="dxa"/>
            <w:vMerge w:val="restart"/>
            <w:tcBorders>
              <w:top w:val="thinThickThinSmallGap" w:sz="24" w:space="0" w:color="FF0000"/>
              <w:left w:val="single" w:sz="4" w:space="0" w:color="auto"/>
              <w:bottom w:val="single" w:sz="4" w:space="0" w:color="auto"/>
              <w:right w:val="thinThickThinSmallGap" w:sz="24" w:space="0" w:color="FF0000"/>
            </w:tcBorders>
            <w:shd w:val="clear" w:color="auto" w:fill="92D050"/>
          </w:tcPr>
          <w:p w:rsidR="00B411A2" w:rsidRDefault="00B411A2">
            <w:pPr>
              <w:jc w:val="center"/>
              <w:rPr>
                <w:rFonts w:eastAsia="Calibri"/>
                <w:b/>
                <w:lang w:eastAsia="en-US"/>
              </w:rPr>
            </w:pPr>
          </w:p>
          <w:p w:rsidR="00B411A2" w:rsidRDefault="00B411A2">
            <w:pPr>
              <w:jc w:val="center"/>
              <w:rPr>
                <w:rFonts w:eastAsia="Calibri"/>
                <w:b/>
                <w:lang w:eastAsia="en-US"/>
              </w:rPr>
            </w:pPr>
          </w:p>
          <w:p w:rsidR="00B411A2" w:rsidRDefault="00B411A2">
            <w:pPr>
              <w:jc w:val="center"/>
              <w:rPr>
                <w:rFonts w:eastAsia="Calibri"/>
                <w:b/>
                <w:lang w:eastAsia="en-US"/>
              </w:rPr>
            </w:pPr>
          </w:p>
          <w:p w:rsidR="00B411A2" w:rsidRDefault="00B411A2">
            <w:pPr>
              <w:jc w:val="center"/>
              <w:rPr>
                <w:rFonts w:eastAsia="Calibri"/>
                <w:b/>
                <w:lang w:eastAsia="en-US"/>
              </w:rPr>
            </w:pPr>
          </w:p>
          <w:p w:rsidR="00B411A2" w:rsidRDefault="00B411A2">
            <w:pPr>
              <w:jc w:val="center"/>
              <w:rPr>
                <w:rFonts w:eastAsia="Calibri"/>
                <w:b/>
                <w:lang w:eastAsia="en-US"/>
              </w:rPr>
            </w:pPr>
            <w:r>
              <w:rPr>
                <w:b/>
              </w:rPr>
              <w:t>Jaroslava Janků</w:t>
            </w:r>
          </w:p>
        </w:tc>
      </w:tr>
      <w:tr w:rsidR="00B411A2" w:rsidTr="00B411A2">
        <w:trPr>
          <w:cantSplit/>
          <w:trHeight w:val="104"/>
        </w:trPr>
        <w:tc>
          <w:tcPr>
            <w:tcW w:w="1240" w:type="dxa"/>
            <w:vMerge w:val="restart"/>
            <w:tcBorders>
              <w:top w:val="single" w:sz="4" w:space="0" w:color="auto"/>
              <w:left w:val="thinThickThinSmallGap" w:sz="24" w:space="0" w:color="FF0000"/>
              <w:bottom w:val="thinThickThinSmallGap" w:sz="24" w:space="0" w:color="FF0000"/>
              <w:right w:val="single" w:sz="4" w:space="0" w:color="auto"/>
            </w:tcBorders>
          </w:tcPr>
          <w:p w:rsidR="00B411A2" w:rsidRDefault="00B411A2">
            <w:pPr>
              <w:rPr>
                <w:rFonts w:eastAsia="Calibri"/>
                <w:sz w:val="20"/>
                <w:szCs w:val="20"/>
                <w:lang w:eastAsia="en-US"/>
              </w:rPr>
            </w:pPr>
          </w:p>
          <w:p w:rsidR="00B411A2" w:rsidRDefault="00B411A2">
            <w:pPr>
              <w:rPr>
                <w:rFonts w:eastAsia="Calibri"/>
                <w:sz w:val="20"/>
                <w:szCs w:val="20"/>
                <w:lang w:eastAsia="en-US"/>
              </w:rPr>
            </w:pPr>
            <w:r>
              <w:rPr>
                <w:sz w:val="20"/>
                <w:szCs w:val="20"/>
              </w:rPr>
              <w:t>Obor působnosti:</w:t>
            </w:r>
          </w:p>
        </w:tc>
        <w:tc>
          <w:tcPr>
            <w:tcW w:w="2283" w:type="dxa"/>
            <w:tcBorders>
              <w:top w:val="single" w:sz="4" w:space="0" w:color="auto"/>
              <w:left w:val="single" w:sz="4" w:space="0" w:color="auto"/>
              <w:bottom w:val="single" w:sz="4" w:space="0" w:color="auto"/>
              <w:right w:val="single" w:sz="4" w:space="0" w:color="auto"/>
            </w:tcBorders>
            <w:hideMark/>
          </w:tcPr>
          <w:p w:rsidR="00B411A2" w:rsidRDefault="00B411A2">
            <w:pPr>
              <w:rPr>
                <w:rFonts w:eastAsia="Calibri"/>
                <w:sz w:val="20"/>
                <w:szCs w:val="20"/>
                <w:lang w:eastAsia="en-US"/>
              </w:rPr>
            </w:pPr>
            <w:r>
              <w:rPr>
                <w:sz w:val="20"/>
                <w:szCs w:val="20"/>
              </w:rPr>
              <w:t>Agenda C</w:t>
            </w:r>
          </w:p>
        </w:tc>
        <w:tc>
          <w:tcPr>
            <w:tcW w:w="8884" w:type="dxa"/>
            <w:gridSpan w:val="5"/>
            <w:tcBorders>
              <w:top w:val="single" w:sz="4" w:space="0" w:color="auto"/>
              <w:left w:val="single" w:sz="4" w:space="0" w:color="auto"/>
              <w:bottom w:val="single" w:sz="4" w:space="0" w:color="auto"/>
              <w:right w:val="single" w:sz="4" w:space="0" w:color="auto"/>
            </w:tcBorders>
            <w:hideMark/>
          </w:tcPr>
          <w:p w:rsidR="00B411A2" w:rsidRDefault="00B411A2">
            <w:pPr>
              <w:pStyle w:val="Nzev"/>
              <w:spacing w:line="240" w:lineRule="auto"/>
              <w:jc w:val="both"/>
              <w:rPr>
                <w:b w:val="0"/>
                <w:sz w:val="20"/>
              </w:rPr>
            </w:pPr>
            <w:r>
              <w:rPr>
                <w:b w:val="0"/>
                <w:bCs/>
                <w:sz w:val="20"/>
              </w:rPr>
              <w:t xml:space="preserve">Každá 33. až 38. občanskoprávní věc z 38 věcí </w:t>
            </w:r>
            <w:r>
              <w:rPr>
                <w:bCs/>
                <w:sz w:val="20"/>
              </w:rPr>
              <w:t>se specializací na věci o určení neplatnosti rozhodčí smlouvy a zrušení rozhodčích nálezů,</w:t>
            </w:r>
            <w:r>
              <w:rPr>
                <w:b w:val="0"/>
                <w:sz w:val="20"/>
              </w:rPr>
              <w:t xml:space="preserve"> s výjimkou věcí s cizím prvkem. </w:t>
            </w:r>
          </w:p>
        </w:tc>
        <w:tc>
          <w:tcPr>
            <w:tcW w:w="0" w:type="auto"/>
            <w:vMerge/>
            <w:tcBorders>
              <w:top w:val="thinThickThinSmallGap" w:sz="24" w:space="0" w:color="FF0000"/>
              <w:left w:val="single" w:sz="4" w:space="0" w:color="auto"/>
              <w:bottom w:val="single" w:sz="4" w:space="0" w:color="auto"/>
              <w:right w:val="thinThickThinSmallGap" w:sz="24" w:space="0" w:color="FF0000"/>
            </w:tcBorders>
            <w:vAlign w:val="center"/>
            <w:hideMark/>
          </w:tcPr>
          <w:p w:rsidR="00B411A2" w:rsidRDefault="00B411A2">
            <w:pPr>
              <w:rPr>
                <w:rFonts w:eastAsia="Calibri"/>
                <w:b/>
                <w:lang w:eastAsia="en-US"/>
              </w:rPr>
            </w:pPr>
          </w:p>
        </w:tc>
      </w:tr>
      <w:tr w:rsidR="00B411A2" w:rsidTr="00B411A2">
        <w:trPr>
          <w:cantSplit/>
          <w:trHeight w:val="103"/>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B411A2" w:rsidRDefault="00B411A2">
            <w:pPr>
              <w:rPr>
                <w:rFonts w:eastAsia="Calibri"/>
                <w:sz w:val="20"/>
                <w:szCs w:val="20"/>
                <w:lang w:eastAsia="en-US"/>
              </w:rPr>
            </w:pPr>
          </w:p>
        </w:tc>
        <w:tc>
          <w:tcPr>
            <w:tcW w:w="2283" w:type="dxa"/>
            <w:tcBorders>
              <w:top w:val="single" w:sz="4" w:space="0" w:color="auto"/>
              <w:left w:val="single" w:sz="4" w:space="0" w:color="auto"/>
              <w:bottom w:val="single" w:sz="4" w:space="0" w:color="auto"/>
              <w:right w:val="single" w:sz="4" w:space="0" w:color="auto"/>
            </w:tcBorders>
            <w:hideMark/>
          </w:tcPr>
          <w:p w:rsidR="00B411A2" w:rsidRDefault="00B411A2">
            <w:pPr>
              <w:rPr>
                <w:rFonts w:eastAsia="Calibri"/>
                <w:sz w:val="20"/>
                <w:szCs w:val="20"/>
                <w:lang w:eastAsia="en-US"/>
              </w:rPr>
            </w:pPr>
            <w:r>
              <w:rPr>
                <w:sz w:val="20"/>
                <w:szCs w:val="20"/>
              </w:rPr>
              <w:t xml:space="preserve">Agenda Cd, </w:t>
            </w:r>
            <w:proofErr w:type="spellStart"/>
            <w:r>
              <w:rPr>
                <w:sz w:val="20"/>
                <w:szCs w:val="20"/>
              </w:rPr>
              <w:t>Nc</w:t>
            </w:r>
            <w:proofErr w:type="spellEnd"/>
          </w:p>
        </w:tc>
        <w:tc>
          <w:tcPr>
            <w:tcW w:w="8884" w:type="dxa"/>
            <w:gridSpan w:val="5"/>
            <w:tcBorders>
              <w:top w:val="single" w:sz="4" w:space="0" w:color="auto"/>
              <w:left w:val="single" w:sz="4" w:space="0" w:color="auto"/>
              <w:bottom w:val="single" w:sz="4" w:space="0" w:color="auto"/>
              <w:right w:val="single" w:sz="4" w:space="0" w:color="auto"/>
            </w:tcBorders>
            <w:hideMark/>
          </w:tcPr>
          <w:p w:rsidR="00B411A2" w:rsidRDefault="00B411A2">
            <w:pPr>
              <w:jc w:val="both"/>
              <w:rPr>
                <w:rFonts w:eastAsia="Calibri"/>
                <w:sz w:val="20"/>
                <w:szCs w:val="20"/>
                <w:lang w:eastAsia="en-US"/>
              </w:rPr>
            </w:pPr>
            <w:r>
              <w:rPr>
                <w:sz w:val="20"/>
              </w:rPr>
              <w:t>Každé 5. z 5 dožádání, nejasných podání, návrhů na vydání předběžného opatření, návrhů na vydání předběžného opatření ve věcech ochrany proti domácímu násilí, návrhů na zajištění důkazu a návrhů na smírčí řízení.</w:t>
            </w:r>
          </w:p>
        </w:tc>
        <w:tc>
          <w:tcPr>
            <w:tcW w:w="0" w:type="auto"/>
            <w:vMerge/>
            <w:tcBorders>
              <w:top w:val="thinThickThinSmallGap" w:sz="24" w:space="0" w:color="FF0000"/>
              <w:left w:val="single" w:sz="4" w:space="0" w:color="auto"/>
              <w:bottom w:val="single" w:sz="4" w:space="0" w:color="auto"/>
              <w:right w:val="thinThickThinSmallGap" w:sz="24" w:space="0" w:color="FF0000"/>
            </w:tcBorders>
            <w:vAlign w:val="center"/>
            <w:hideMark/>
          </w:tcPr>
          <w:p w:rsidR="00B411A2" w:rsidRDefault="00B411A2">
            <w:pPr>
              <w:rPr>
                <w:rFonts w:eastAsia="Calibri"/>
                <w:b/>
                <w:lang w:eastAsia="en-US"/>
              </w:rPr>
            </w:pPr>
          </w:p>
        </w:tc>
      </w:tr>
      <w:tr w:rsidR="00B411A2" w:rsidTr="00B411A2">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B411A2" w:rsidRDefault="00B411A2">
            <w:pPr>
              <w:rPr>
                <w:rFonts w:eastAsia="Calibri"/>
                <w:sz w:val="20"/>
                <w:szCs w:val="20"/>
                <w:lang w:eastAsia="en-US"/>
              </w:rPr>
            </w:pPr>
          </w:p>
        </w:tc>
        <w:tc>
          <w:tcPr>
            <w:tcW w:w="2283" w:type="dxa"/>
            <w:tcBorders>
              <w:top w:val="single" w:sz="4" w:space="0" w:color="auto"/>
              <w:left w:val="single" w:sz="4" w:space="0" w:color="auto"/>
              <w:bottom w:val="single" w:sz="4" w:space="0" w:color="auto"/>
              <w:right w:val="single" w:sz="4" w:space="0" w:color="auto"/>
            </w:tcBorders>
            <w:hideMark/>
          </w:tcPr>
          <w:p w:rsidR="00B411A2" w:rsidRDefault="00B411A2">
            <w:pPr>
              <w:rPr>
                <w:rFonts w:eastAsia="Calibri"/>
                <w:sz w:val="20"/>
                <w:szCs w:val="20"/>
                <w:lang w:eastAsia="en-US"/>
              </w:rPr>
            </w:pPr>
            <w:r>
              <w:rPr>
                <w:sz w:val="20"/>
                <w:szCs w:val="20"/>
              </w:rPr>
              <w:t>Agenda EXE</w:t>
            </w:r>
          </w:p>
        </w:tc>
        <w:tc>
          <w:tcPr>
            <w:tcW w:w="8884" w:type="dxa"/>
            <w:gridSpan w:val="5"/>
            <w:tcBorders>
              <w:top w:val="single" w:sz="4" w:space="0" w:color="auto"/>
              <w:left w:val="single" w:sz="4" w:space="0" w:color="auto"/>
              <w:bottom w:val="single" w:sz="4" w:space="0" w:color="auto"/>
              <w:right w:val="single" w:sz="4" w:space="0" w:color="auto"/>
            </w:tcBorders>
            <w:hideMark/>
          </w:tcPr>
          <w:p w:rsidR="00B411A2" w:rsidRDefault="00B411A2">
            <w:pPr>
              <w:pStyle w:val="Nadpis1"/>
              <w:jc w:val="center"/>
              <w:rPr>
                <w:sz w:val="20"/>
              </w:rPr>
            </w:pPr>
            <w:r>
              <w:rPr>
                <w:b/>
                <w:sz w:val="20"/>
              </w:rPr>
              <w:t>Zastaven nápad nových věcí.</w:t>
            </w:r>
          </w:p>
        </w:tc>
        <w:tc>
          <w:tcPr>
            <w:tcW w:w="1701" w:type="dxa"/>
            <w:tcBorders>
              <w:top w:val="single" w:sz="4" w:space="0" w:color="auto"/>
              <w:left w:val="single" w:sz="4" w:space="0" w:color="auto"/>
              <w:bottom w:val="single" w:sz="4" w:space="0" w:color="auto"/>
              <w:right w:val="thinThickThinSmallGap" w:sz="24" w:space="0" w:color="FF0000"/>
            </w:tcBorders>
            <w:shd w:val="clear" w:color="auto" w:fill="92D050"/>
          </w:tcPr>
          <w:p w:rsidR="00B411A2" w:rsidRDefault="00B411A2">
            <w:pPr>
              <w:jc w:val="center"/>
              <w:rPr>
                <w:rFonts w:eastAsia="Calibri"/>
                <w:b/>
                <w:lang w:eastAsia="en-US"/>
              </w:rPr>
            </w:pPr>
          </w:p>
        </w:tc>
      </w:tr>
      <w:tr w:rsidR="00B411A2" w:rsidTr="00B411A2">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B411A2" w:rsidRDefault="00B411A2">
            <w:pPr>
              <w:rPr>
                <w:rFonts w:eastAsia="Calibri"/>
                <w:sz w:val="20"/>
                <w:szCs w:val="20"/>
                <w:lang w:eastAsia="en-US"/>
              </w:rPr>
            </w:pPr>
          </w:p>
        </w:tc>
        <w:tc>
          <w:tcPr>
            <w:tcW w:w="2283" w:type="dxa"/>
            <w:tcBorders>
              <w:top w:val="single" w:sz="4" w:space="0" w:color="auto"/>
              <w:left w:val="single" w:sz="4" w:space="0" w:color="auto"/>
              <w:bottom w:val="thinThickThinSmallGap" w:sz="24" w:space="0" w:color="FF0000"/>
              <w:right w:val="single" w:sz="4" w:space="0" w:color="auto"/>
            </w:tcBorders>
            <w:hideMark/>
          </w:tcPr>
          <w:p w:rsidR="00B411A2" w:rsidRDefault="00B411A2">
            <w:pPr>
              <w:rPr>
                <w:rFonts w:eastAsia="Calibri"/>
                <w:sz w:val="20"/>
                <w:szCs w:val="20"/>
                <w:lang w:eastAsia="en-US"/>
              </w:rPr>
            </w:pPr>
            <w:r>
              <w:rPr>
                <w:sz w:val="20"/>
                <w:szCs w:val="20"/>
              </w:rPr>
              <w:t xml:space="preserve">Agenda </w:t>
            </w:r>
            <w:proofErr w:type="spellStart"/>
            <w:r>
              <w:rPr>
                <w:sz w:val="20"/>
                <w:szCs w:val="20"/>
              </w:rPr>
              <w:t>Nt</w:t>
            </w:r>
            <w:proofErr w:type="spellEnd"/>
            <w:r>
              <w:rPr>
                <w:sz w:val="20"/>
                <w:szCs w:val="20"/>
              </w:rPr>
              <w:t xml:space="preserve"> a </w:t>
            </w:r>
            <w:proofErr w:type="spellStart"/>
            <w:r>
              <w:rPr>
                <w:sz w:val="20"/>
                <w:szCs w:val="20"/>
              </w:rPr>
              <w:t>Ntm</w:t>
            </w:r>
            <w:proofErr w:type="spellEnd"/>
          </w:p>
        </w:tc>
        <w:tc>
          <w:tcPr>
            <w:tcW w:w="8884" w:type="dxa"/>
            <w:gridSpan w:val="5"/>
            <w:tcBorders>
              <w:top w:val="single" w:sz="4" w:space="0" w:color="auto"/>
              <w:left w:val="single" w:sz="4" w:space="0" w:color="auto"/>
              <w:bottom w:val="thinThickThinSmallGap" w:sz="24" w:space="0" w:color="FF0000"/>
              <w:right w:val="single" w:sz="4" w:space="0" w:color="auto"/>
            </w:tcBorders>
            <w:hideMark/>
          </w:tcPr>
          <w:p w:rsidR="00B411A2" w:rsidRDefault="00B411A2">
            <w:pPr>
              <w:jc w:val="center"/>
              <w:rPr>
                <w:b/>
                <w:sz w:val="20"/>
                <w:szCs w:val="20"/>
              </w:rPr>
            </w:pPr>
            <w:r>
              <w:rPr>
                <w:b/>
                <w:sz w:val="20"/>
                <w:szCs w:val="20"/>
              </w:rPr>
              <w:t>Zastaven nápad nových věcí.</w:t>
            </w:r>
          </w:p>
          <w:p w:rsidR="000D143F" w:rsidRDefault="000D143F" w:rsidP="000D143F">
            <w:pPr>
              <w:jc w:val="center"/>
              <w:rPr>
                <w:rFonts w:eastAsia="Calibri"/>
                <w:b/>
                <w:sz w:val="20"/>
                <w:szCs w:val="20"/>
                <w:lang w:eastAsia="en-US"/>
              </w:rPr>
            </w:pPr>
            <w:r w:rsidRPr="00481148">
              <w:rPr>
                <w:sz w:val="18"/>
                <w:szCs w:val="18"/>
              </w:rPr>
              <w:t xml:space="preserve">Zastupuje JUDr. </w:t>
            </w:r>
            <w:proofErr w:type="spellStart"/>
            <w:proofErr w:type="gramStart"/>
            <w:r w:rsidRPr="00481148">
              <w:rPr>
                <w:sz w:val="18"/>
                <w:szCs w:val="18"/>
              </w:rPr>
              <w:t>Pluskalovou</w:t>
            </w:r>
            <w:proofErr w:type="spellEnd"/>
            <w:r w:rsidRPr="00481148">
              <w:rPr>
                <w:sz w:val="18"/>
                <w:szCs w:val="18"/>
              </w:rPr>
              <w:t xml:space="preserve">  v agendě</w:t>
            </w:r>
            <w:proofErr w:type="gramEnd"/>
            <w:r w:rsidRPr="00481148">
              <w:rPr>
                <w:sz w:val="18"/>
                <w:szCs w:val="18"/>
              </w:rPr>
              <w:t xml:space="preserve"> </w:t>
            </w:r>
            <w:proofErr w:type="spellStart"/>
            <w:r w:rsidRPr="00481148">
              <w:rPr>
                <w:sz w:val="18"/>
                <w:szCs w:val="18"/>
              </w:rPr>
              <w:t>Nt</w:t>
            </w:r>
            <w:proofErr w:type="spellEnd"/>
            <w:r w:rsidRPr="00481148">
              <w:rPr>
                <w:sz w:val="18"/>
                <w:szCs w:val="18"/>
              </w:rPr>
              <w:t xml:space="preserve">, </w:t>
            </w:r>
            <w:proofErr w:type="spellStart"/>
            <w:r w:rsidRPr="00481148">
              <w:rPr>
                <w:sz w:val="18"/>
                <w:szCs w:val="18"/>
              </w:rPr>
              <w:t>Ntm</w:t>
            </w:r>
            <w:proofErr w:type="spellEnd"/>
            <w:r w:rsidRPr="00481148">
              <w:rPr>
                <w:sz w:val="18"/>
                <w:szCs w:val="18"/>
              </w:rPr>
              <w:t xml:space="preserve"> – rozhodování v přípravném řízení</w:t>
            </w:r>
            <w:r>
              <w:rPr>
                <w:sz w:val="18"/>
                <w:szCs w:val="18"/>
              </w:rPr>
              <w:t xml:space="preserve"> ( další zastupující soudci JUDr. Vrtěl, Mgr. Otrubová)</w:t>
            </w:r>
          </w:p>
        </w:tc>
        <w:tc>
          <w:tcPr>
            <w:tcW w:w="1701" w:type="dxa"/>
            <w:tcBorders>
              <w:top w:val="single" w:sz="4" w:space="0" w:color="auto"/>
              <w:left w:val="single" w:sz="4" w:space="0" w:color="auto"/>
              <w:bottom w:val="thinThickThinSmallGap" w:sz="24" w:space="0" w:color="FF0000"/>
              <w:right w:val="thinThickThinSmallGap" w:sz="24" w:space="0" w:color="FF0000"/>
            </w:tcBorders>
            <w:shd w:val="clear" w:color="auto" w:fill="92D050"/>
          </w:tcPr>
          <w:p w:rsidR="00B411A2" w:rsidRDefault="00B411A2">
            <w:pPr>
              <w:jc w:val="center"/>
              <w:rPr>
                <w:rFonts w:eastAsia="Calibri"/>
                <w:b/>
                <w:lang w:eastAsia="en-US"/>
              </w:rPr>
            </w:pPr>
          </w:p>
        </w:tc>
      </w:tr>
    </w:tbl>
    <w:p w:rsidR="00B411A2" w:rsidRDefault="00B411A2" w:rsidP="00B411A2">
      <w:pPr>
        <w:spacing w:after="200" w:line="276" w:lineRule="auto"/>
        <w:rPr>
          <w:rFonts w:eastAsia="Calibri"/>
          <w:sz w:val="2"/>
          <w:szCs w:val="2"/>
          <w:lang w:eastAsia="en-US"/>
        </w:rPr>
      </w:pPr>
    </w:p>
    <w:p w:rsidR="00B411A2" w:rsidRDefault="00B411A2" w:rsidP="00B411A2">
      <w:pPr>
        <w:spacing w:after="200" w:line="276" w:lineRule="auto"/>
        <w:rPr>
          <w:rFonts w:eastAsia="Calibri"/>
          <w:sz w:val="2"/>
          <w:szCs w:val="2"/>
          <w:lang w:eastAsia="en-US"/>
        </w:rPr>
      </w:pPr>
    </w:p>
    <w:p w:rsidR="00B411A2" w:rsidRDefault="00B411A2" w:rsidP="00B411A2">
      <w:pPr>
        <w:spacing w:after="200" w:line="276" w:lineRule="auto"/>
        <w:rPr>
          <w:rFonts w:eastAsia="Calibri"/>
          <w:sz w:val="2"/>
          <w:szCs w:val="2"/>
          <w:lang w:eastAsia="en-US"/>
        </w:rPr>
      </w:pPr>
    </w:p>
    <w:p w:rsidR="00B411A2" w:rsidRDefault="00B411A2" w:rsidP="00B411A2">
      <w:pPr>
        <w:spacing w:after="200" w:line="276" w:lineRule="auto"/>
        <w:rPr>
          <w:rFonts w:eastAsia="Calibri"/>
          <w:sz w:val="2"/>
          <w:szCs w:val="2"/>
          <w:lang w:eastAsia="en-US"/>
        </w:rPr>
      </w:pPr>
    </w:p>
    <w:p w:rsidR="00B411A2" w:rsidRDefault="00B411A2" w:rsidP="00B411A2">
      <w:pPr>
        <w:spacing w:after="200" w:line="276" w:lineRule="auto"/>
        <w:rPr>
          <w:rFonts w:eastAsia="Calibri"/>
          <w:sz w:val="2"/>
          <w:szCs w:val="2"/>
          <w:lang w:eastAsia="en-US"/>
        </w:rPr>
      </w:pPr>
    </w:p>
    <w:p w:rsidR="00B411A2" w:rsidRDefault="00B411A2" w:rsidP="00B411A2">
      <w:pPr>
        <w:spacing w:after="200" w:line="276" w:lineRule="auto"/>
        <w:rPr>
          <w:rFonts w:eastAsia="Calibri"/>
          <w:sz w:val="2"/>
          <w:szCs w:val="2"/>
          <w:lang w:eastAsia="en-US"/>
        </w:rPr>
      </w:pPr>
    </w:p>
    <w:p w:rsidR="00B411A2" w:rsidRDefault="00B411A2" w:rsidP="00B411A2">
      <w:pPr>
        <w:spacing w:after="200" w:line="276" w:lineRule="auto"/>
        <w:rPr>
          <w:rFonts w:eastAsia="Calibri"/>
          <w:sz w:val="2"/>
          <w:szCs w:val="2"/>
          <w:lang w:eastAsia="en-US"/>
        </w:rPr>
      </w:pPr>
    </w:p>
    <w:p w:rsidR="00B411A2" w:rsidRDefault="00B411A2" w:rsidP="00B411A2">
      <w:pPr>
        <w:spacing w:after="200" w:line="276" w:lineRule="auto"/>
        <w:rPr>
          <w:rFonts w:eastAsia="Calibri"/>
          <w:sz w:val="2"/>
          <w:szCs w:val="2"/>
          <w:lang w:eastAsia="en-US"/>
        </w:rPr>
      </w:pPr>
    </w:p>
    <w:p w:rsidR="00B411A2" w:rsidRDefault="00B411A2" w:rsidP="00B411A2">
      <w:pPr>
        <w:spacing w:after="200" w:line="276" w:lineRule="auto"/>
        <w:rPr>
          <w:rFonts w:eastAsia="Calibri"/>
          <w:sz w:val="2"/>
          <w:szCs w:val="2"/>
          <w:lang w:eastAsia="en-US"/>
        </w:rPr>
      </w:pPr>
    </w:p>
    <w:p w:rsidR="00B411A2" w:rsidRDefault="00B411A2" w:rsidP="00B411A2">
      <w:pPr>
        <w:spacing w:after="200" w:line="276" w:lineRule="auto"/>
        <w:rPr>
          <w:rFonts w:eastAsia="Calibri"/>
          <w:sz w:val="2"/>
          <w:szCs w:val="2"/>
          <w:lang w:eastAsia="en-US"/>
        </w:rPr>
      </w:pPr>
    </w:p>
    <w:p w:rsidR="00B411A2" w:rsidRDefault="00B411A2" w:rsidP="00B411A2">
      <w:pPr>
        <w:spacing w:after="200" w:line="276" w:lineRule="auto"/>
        <w:rPr>
          <w:rFonts w:eastAsia="Calibri"/>
          <w:sz w:val="2"/>
          <w:szCs w:val="2"/>
          <w:lang w:eastAsia="en-US"/>
        </w:rPr>
      </w:pPr>
    </w:p>
    <w:p w:rsidR="00B411A2" w:rsidRDefault="00B411A2" w:rsidP="00B411A2">
      <w:pPr>
        <w:spacing w:after="200" w:line="276" w:lineRule="auto"/>
        <w:rPr>
          <w:rFonts w:eastAsia="Calibri"/>
          <w:sz w:val="2"/>
          <w:szCs w:val="2"/>
          <w:lang w:eastAsia="en-US"/>
        </w:rPr>
      </w:pPr>
    </w:p>
    <w:p w:rsidR="00B411A2" w:rsidRDefault="00B411A2" w:rsidP="00B411A2">
      <w:pPr>
        <w:spacing w:after="200" w:line="276" w:lineRule="auto"/>
        <w:rPr>
          <w:rFonts w:eastAsia="Calibri"/>
          <w:sz w:val="2"/>
          <w:szCs w:val="2"/>
          <w:lang w:eastAsia="en-US"/>
        </w:rPr>
      </w:pPr>
    </w:p>
    <w:p w:rsidR="00B411A2" w:rsidRDefault="00B411A2" w:rsidP="00B411A2">
      <w:pPr>
        <w:spacing w:after="200" w:line="276" w:lineRule="auto"/>
        <w:rPr>
          <w:rFonts w:eastAsia="Calibri"/>
          <w:sz w:val="2"/>
          <w:szCs w:val="2"/>
          <w:lang w:eastAsia="en-US"/>
        </w:rPr>
      </w:pPr>
    </w:p>
    <w:p w:rsidR="00B411A2" w:rsidRDefault="00B411A2" w:rsidP="00B411A2">
      <w:pPr>
        <w:spacing w:after="200" w:line="276" w:lineRule="auto"/>
        <w:rPr>
          <w:rFonts w:eastAsia="Calibri"/>
          <w:sz w:val="2"/>
          <w:szCs w:val="2"/>
          <w:lang w:eastAsia="en-US"/>
        </w:rPr>
      </w:pPr>
    </w:p>
    <w:p w:rsidR="00B411A2" w:rsidRDefault="00B411A2" w:rsidP="00B411A2">
      <w:pPr>
        <w:spacing w:after="200" w:line="276" w:lineRule="auto"/>
        <w:rPr>
          <w:rFonts w:eastAsia="Calibri"/>
          <w:sz w:val="2"/>
          <w:szCs w:val="2"/>
          <w:lang w:eastAsia="en-US"/>
        </w:rPr>
      </w:pPr>
    </w:p>
    <w:p w:rsidR="00B411A2" w:rsidRDefault="00B411A2" w:rsidP="00B411A2">
      <w:pPr>
        <w:spacing w:after="200" w:line="276" w:lineRule="auto"/>
        <w:rPr>
          <w:rFonts w:eastAsia="Calibri"/>
          <w:sz w:val="2"/>
          <w:szCs w:val="2"/>
          <w:lang w:eastAsia="en-US"/>
        </w:rPr>
      </w:pPr>
    </w:p>
    <w:p w:rsidR="00B411A2" w:rsidRDefault="00B411A2" w:rsidP="00B411A2">
      <w:pPr>
        <w:spacing w:after="200" w:line="276" w:lineRule="auto"/>
        <w:rPr>
          <w:rFonts w:eastAsia="Calibri"/>
          <w:sz w:val="2"/>
          <w:szCs w:val="2"/>
          <w:lang w:eastAsia="en-US"/>
        </w:rPr>
      </w:pPr>
    </w:p>
    <w:p w:rsidR="00B411A2" w:rsidRDefault="00B411A2" w:rsidP="00B411A2">
      <w:pPr>
        <w:spacing w:after="200" w:line="276" w:lineRule="auto"/>
        <w:rPr>
          <w:rFonts w:eastAsia="Calibri"/>
          <w:sz w:val="2"/>
          <w:szCs w:val="2"/>
          <w:lang w:eastAsia="en-US"/>
        </w:rPr>
      </w:pPr>
    </w:p>
    <w:p w:rsidR="00B411A2" w:rsidRDefault="00B411A2" w:rsidP="00B411A2">
      <w:pPr>
        <w:spacing w:after="200" w:line="276" w:lineRule="auto"/>
        <w:rPr>
          <w:rFonts w:eastAsia="Calibri"/>
          <w:sz w:val="2"/>
          <w:szCs w:val="2"/>
          <w:lang w:eastAsia="en-US"/>
        </w:rPr>
      </w:pPr>
    </w:p>
    <w:p w:rsidR="00B411A2" w:rsidRDefault="00B411A2" w:rsidP="00B411A2">
      <w:pPr>
        <w:spacing w:after="200" w:line="276" w:lineRule="auto"/>
        <w:rPr>
          <w:rFonts w:eastAsia="Calibri"/>
          <w:sz w:val="2"/>
          <w:szCs w:val="2"/>
          <w:lang w:eastAsia="en-US"/>
        </w:rPr>
      </w:pPr>
    </w:p>
    <w:p w:rsidR="00B411A2" w:rsidRDefault="00B411A2" w:rsidP="00B411A2">
      <w:pPr>
        <w:spacing w:after="200" w:line="276" w:lineRule="auto"/>
        <w:rPr>
          <w:rFonts w:eastAsia="Calibri"/>
          <w:sz w:val="2"/>
          <w:szCs w:val="2"/>
          <w:lang w:eastAsia="en-US"/>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1242"/>
        <w:gridCol w:w="2286"/>
        <w:gridCol w:w="1764"/>
        <w:gridCol w:w="1762"/>
        <w:gridCol w:w="1761"/>
        <w:gridCol w:w="1764"/>
        <w:gridCol w:w="1831"/>
        <w:gridCol w:w="1698"/>
      </w:tblGrid>
      <w:tr w:rsidR="00B411A2" w:rsidTr="00B411A2">
        <w:trPr>
          <w:trHeight w:val="586"/>
        </w:trPr>
        <w:tc>
          <w:tcPr>
            <w:tcW w:w="1242" w:type="dxa"/>
            <w:tcBorders>
              <w:top w:val="thinThickThinSmallGap" w:sz="24" w:space="0" w:color="FF0000"/>
              <w:left w:val="thinThickThinSmallGap" w:sz="24" w:space="0" w:color="FF0000"/>
              <w:bottom w:val="thinThickThinSmallGap" w:sz="24" w:space="0" w:color="FF0000"/>
              <w:right w:val="single" w:sz="4" w:space="0" w:color="auto"/>
            </w:tcBorders>
            <w:shd w:val="clear" w:color="auto" w:fill="FFFF00"/>
            <w:vAlign w:val="center"/>
          </w:tcPr>
          <w:p w:rsidR="00B411A2" w:rsidRDefault="00B411A2">
            <w:pPr>
              <w:jc w:val="center"/>
              <w:rPr>
                <w:rFonts w:eastAsia="Calibri"/>
                <w:b/>
                <w:highlight w:val="yellow"/>
                <w:lang w:eastAsia="en-US"/>
              </w:rPr>
            </w:pPr>
          </w:p>
          <w:p w:rsidR="00B411A2" w:rsidRDefault="00B411A2">
            <w:pPr>
              <w:jc w:val="center"/>
              <w:rPr>
                <w:rFonts w:eastAsia="Calibri"/>
                <w:b/>
                <w:highlight w:val="yellow"/>
                <w:lang w:eastAsia="en-US"/>
              </w:rPr>
            </w:pPr>
            <w:r>
              <w:rPr>
                <w:b/>
                <w:highlight w:val="yellow"/>
              </w:rPr>
              <w:t>Oddělení:</w:t>
            </w:r>
          </w:p>
        </w:tc>
        <w:tc>
          <w:tcPr>
            <w:tcW w:w="2286"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B411A2" w:rsidRDefault="00B411A2">
            <w:pPr>
              <w:jc w:val="center"/>
              <w:rPr>
                <w:rFonts w:eastAsia="Calibri"/>
                <w:b/>
                <w:highlight w:val="yellow"/>
                <w:lang w:eastAsia="en-US"/>
              </w:rPr>
            </w:pPr>
          </w:p>
          <w:p w:rsidR="00B411A2" w:rsidRDefault="00B411A2">
            <w:pPr>
              <w:jc w:val="center"/>
              <w:rPr>
                <w:rFonts w:eastAsia="Calibri"/>
                <w:b/>
                <w:highlight w:val="yellow"/>
                <w:lang w:eastAsia="en-US"/>
              </w:rPr>
            </w:pPr>
            <w:r>
              <w:rPr>
                <w:b/>
                <w:highlight w:val="yellow"/>
              </w:rPr>
              <w:t>Soudce:</w:t>
            </w:r>
          </w:p>
        </w:tc>
        <w:tc>
          <w:tcPr>
            <w:tcW w:w="176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B411A2" w:rsidRDefault="00B411A2">
            <w:pPr>
              <w:jc w:val="center"/>
              <w:rPr>
                <w:rFonts w:eastAsia="Calibri"/>
                <w:b/>
                <w:highlight w:val="yellow"/>
                <w:lang w:eastAsia="en-US"/>
              </w:rPr>
            </w:pPr>
            <w:r>
              <w:rPr>
                <w:b/>
                <w:highlight w:val="yellow"/>
              </w:rPr>
              <w:t>Zastupující soudce:</w:t>
            </w:r>
          </w:p>
        </w:tc>
        <w:tc>
          <w:tcPr>
            <w:tcW w:w="176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B411A2" w:rsidRDefault="00B411A2">
            <w:pPr>
              <w:jc w:val="center"/>
              <w:rPr>
                <w:rFonts w:eastAsia="Calibri"/>
                <w:b/>
                <w:highlight w:val="yellow"/>
                <w:lang w:eastAsia="en-US"/>
              </w:rPr>
            </w:pPr>
            <w:r>
              <w:rPr>
                <w:b/>
                <w:highlight w:val="yellow"/>
              </w:rPr>
              <w:t>Soudci přísedící:</w:t>
            </w:r>
          </w:p>
        </w:tc>
        <w:tc>
          <w:tcPr>
            <w:tcW w:w="176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B411A2" w:rsidRDefault="00B411A2">
            <w:pPr>
              <w:jc w:val="center"/>
              <w:rPr>
                <w:rFonts w:eastAsia="Calibri"/>
                <w:b/>
                <w:lang w:eastAsia="en-US"/>
              </w:rPr>
            </w:pPr>
          </w:p>
          <w:p w:rsidR="00B411A2" w:rsidRDefault="00B411A2">
            <w:pPr>
              <w:jc w:val="center"/>
              <w:rPr>
                <w:rFonts w:eastAsia="Calibri"/>
                <w:b/>
                <w:lang w:eastAsia="en-US"/>
              </w:rPr>
            </w:pPr>
            <w:r>
              <w:rPr>
                <w:b/>
              </w:rPr>
              <w:t>Asistent:</w:t>
            </w:r>
          </w:p>
        </w:tc>
        <w:tc>
          <w:tcPr>
            <w:tcW w:w="176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B411A2" w:rsidRDefault="00B411A2">
            <w:pPr>
              <w:jc w:val="center"/>
              <w:rPr>
                <w:rFonts w:eastAsia="Calibri"/>
                <w:b/>
                <w:lang w:eastAsia="en-US"/>
              </w:rPr>
            </w:pPr>
            <w:r>
              <w:rPr>
                <w:b/>
              </w:rPr>
              <w:t xml:space="preserve">VSÚ, </w:t>
            </w:r>
            <w:proofErr w:type="gramStart"/>
            <w:r>
              <w:rPr>
                <w:b/>
              </w:rPr>
              <w:t>s.tajemník</w:t>
            </w:r>
            <w:proofErr w:type="gramEnd"/>
            <w:r>
              <w:rPr>
                <w:b/>
              </w:rPr>
              <w:t>:</w:t>
            </w:r>
          </w:p>
        </w:tc>
        <w:tc>
          <w:tcPr>
            <w:tcW w:w="183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B411A2" w:rsidRDefault="00B411A2">
            <w:pPr>
              <w:jc w:val="center"/>
              <w:rPr>
                <w:rFonts w:eastAsia="Calibri"/>
                <w:b/>
                <w:lang w:eastAsia="en-US"/>
              </w:rPr>
            </w:pPr>
          </w:p>
          <w:p w:rsidR="00B411A2" w:rsidRDefault="00B411A2">
            <w:pPr>
              <w:jc w:val="center"/>
              <w:rPr>
                <w:rFonts w:eastAsia="Calibri"/>
                <w:b/>
                <w:lang w:eastAsia="en-US"/>
              </w:rPr>
            </w:pPr>
            <w:r>
              <w:rPr>
                <w:b/>
              </w:rPr>
              <w:t>Zapisovatelka:</w:t>
            </w:r>
          </w:p>
        </w:tc>
        <w:tc>
          <w:tcPr>
            <w:tcW w:w="1698" w:type="dxa"/>
            <w:tcBorders>
              <w:top w:val="thinThickThinSmallGap" w:sz="24" w:space="0" w:color="FF0000"/>
              <w:left w:val="single" w:sz="4" w:space="0" w:color="auto"/>
              <w:bottom w:val="thinThickThinSmallGap" w:sz="24" w:space="0" w:color="FF0000"/>
              <w:right w:val="thinThickThinSmallGap" w:sz="24" w:space="0" w:color="FF0000"/>
            </w:tcBorders>
            <w:shd w:val="clear" w:color="auto" w:fill="FFFF00"/>
            <w:vAlign w:val="center"/>
            <w:hideMark/>
          </w:tcPr>
          <w:p w:rsidR="00B411A2" w:rsidRDefault="00B411A2">
            <w:pPr>
              <w:jc w:val="center"/>
              <w:rPr>
                <w:rFonts w:eastAsia="Calibri"/>
                <w:b/>
                <w:highlight w:val="yellow"/>
                <w:lang w:eastAsia="en-US"/>
              </w:rPr>
            </w:pPr>
            <w:r>
              <w:rPr>
                <w:b/>
                <w:highlight w:val="yellow"/>
              </w:rPr>
              <w:t>Vedoucí kanceláře:</w:t>
            </w:r>
          </w:p>
        </w:tc>
      </w:tr>
      <w:tr w:rsidR="00B411A2" w:rsidTr="00B411A2">
        <w:trPr>
          <w:cantSplit/>
          <w:trHeight w:val="869"/>
        </w:trPr>
        <w:tc>
          <w:tcPr>
            <w:tcW w:w="1242" w:type="dxa"/>
            <w:tcBorders>
              <w:top w:val="thinThickThinSmallGap" w:sz="24" w:space="0" w:color="FF0000"/>
              <w:left w:val="thinThickThinSmallGap" w:sz="24" w:space="0" w:color="FF0000"/>
              <w:bottom w:val="single" w:sz="4" w:space="0" w:color="auto"/>
              <w:right w:val="single" w:sz="4" w:space="0" w:color="auto"/>
            </w:tcBorders>
            <w:shd w:val="clear" w:color="auto" w:fill="92D050"/>
            <w:hideMark/>
          </w:tcPr>
          <w:p w:rsidR="00B411A2" w:rsidRDefault="00B411A2">
            <w:pPr>
              <w:jc w:val="center"/>
              <w:rPr>
                <w:rFonts w:eastAsia="Calibri"/>
                <w:b/>
                <w:sz w:val="52"/>
                <w:szCs w:val="52"/>
                <w:lang w:eastAsia="en-US"/>
              </w:rPr>
            </w:pPr>
            <w:r>
              <w:rPr>
                <w:b/>
                <w:sz w:val="52"/>
                <w:szCs w:val="52"/>
              </w:rPr>
              <w:t>15</w:t>
            </w:r>
          </w:p>
        </w:tc>
        <w:tc>
          <w:tcPr>
            <w:tcW w:w="2286" w:type="dxa"/>
            <w:tcBorders>
              <w:top w:val="thinThickThinSmallGap" w:sz="24" w:space="0" w:color="FF0000"/>
              <w:left w:val="single" w:sz="4" w:space="0" w:color="auto"/>
              <w:bottom w:val="single" w:sz="4" w:space="0" w:color="auto"/>
              <w:right w:val="single" w:sz="4" w:space="0" w:color="auto"/>
            </w:tcBorders>
            <w:shd w:val="clear" w:color="auto" w:fill="92D050"/>
          </w:tcPr>
          <w:p w:rsidR="00B411A2" w:rsidRDefault="00B411A2">
            <w:pPr>
              <w:jc w:val="center"/>
              <w:rPr>
                <w:rFonts w:eastAsia="Calibri"/>
                <w:b/>
                <w:lang w:eastAsia="en-US"/>
              </w:rPr>
            </w:pPr>
          </w:p>
          <w:p w:rsidR="00B411A2" w:rsidRDefault="00B411A2">
            <w:pPr>
              <w:jc w:val="center"/>
              <w:rPr>
                <w:rFonts w:eastAsia="Calibri"/>
                <w:b/>
                <w:lang w:eastAsia="en-US"/>
              </w:rPr>
            </w:pPr>
            <w:r>
              <w:rPr>
                <w:b/>
              </w:rPr>
              <w:t>Mgr. Pavla Doupovcová</w:t>
            </w:r>
          </w:p>
        </w:tc>
        <w:tc>
          <w:tcPr>
            <w:tcW w:w="1764" w:type="dxa"/>
            <w:tcBorders>
              <w:top w:val="thinThickThinSmallGap" w:sz="24" w:space="0" w:color="FF0000"/>
              <w:left w:val="single" w:sz="4" w:space="0" w:color="auto"/>
              <w:bottom w:val="single" w:sz="4" w:space="0" w:color="auto"/>
              <w:right w:val="single" w:sz="4" w:space="0" w:color="auto"/>
            </w:tcBorders>
            <w:shd w:val="clear" w:color="auto" w:fill="92D050"/>
          </w:tcPr>
          <w:p w:rsidR="00B411A2" w:rsidRDefault="00B411A2">
            <w:pPr>
              <w:pStyle w:val="Nzev"/>
              <w:spacing w:line="240" w:lineRule="auto"/>
              <w:rPr>
                <w:b w:val="0"/>
                <w:sz w:val="20"/>
              </w:rPr>
            </w:pPr>
          </w:p>
          <w:p w:rsidR="00B411A2" w:rsidRDefault="00B411A2">
            <w:pPr>
              <w:pStyle w:val="Nzev"/>
              <w:spacing w:line="240" w:lineRule="auto"/>
              <w:rPr>
                <w:b w:val="0"/>
                <w:sz w:val="20"/>
              </w:rPr>
            </w:pPr>
            <w:r>
              <w:rPr>
                <w:b w:val="0"/>
                <w:sz w:val="20"/>
              </w:rPr>
              <w:t>JUDr. Váňa</w:t>
            </w:r>
          </w:p>
        </w:tc>
        <w:tc>
          <w:tcPr>
            <w:tcW w:w="1762" w:type="dxa"/>
            <w:tcBorders>
              <w:top w:val="thinThickThinSmallGap" w:sz="24" w:space="0" w:color="FF0000"/>
              <w:left w:val="single" w:sz="4" w:space="0" w:color="auto"/>
              <w:bottom w:val="single" w:sz="4" w:space="0" w:color="auto"/>
              <w:right w:val="single" w:sz="4" w:space="0" w:color="auto"/>
            </w:tcBorders>
            <w:shd w:val="clear" w:color="auto" w:fill="92D050"/>
          </w:tcPr>
          <w:p w:rsidR="00B411A2" w:rsidRDefault="00B411A2">
            <w:pPr>
              <w:jc w:val="center"/>
              <w:rPr>
                <w:rFonts w:eastAsia="Calibri"/>
                <w:b/>
                <w:lang w:eastAsia="en-US"/>
              </w:rPr>
            </w:pPr>
          </w:p>
        </w:tc>
        <w:tc>
          <w:tcPr>
            <w:tcW w:w="1761" w:type="dxa"/>
            <w:tcBorders>
              <w:top w:val="thinThickThinSmallGap" w:sz="24" w:space="0" w:color="FF0000"/>
              <w:left w:val="single" w:sz="4" w:space="0" w:color="auto"/>
              <w:bottom w:val="single" w:sz="4" w:space="0" w:color="auto"/>
              <w:right w:val="single" w:sz="4" w:space="0" w:color="auto"/>
            </w:tcBorders>
            <w:shd w:val="clear" w:color="auto" w:fill="92D050"/>
          </w:tcPr>
          <w:p w:rsidR="00B411A2" w:rsidRDefault="00B411A2">
            <w:pPr>
              <w:jc w:val="center"/>
              <w:rPr>
                <w:rFonts w:eastAsia="Calibri"/>
                <w:b/>
                <w:lang w:eastAsia="en-US"/>
              </w:rPr>
            </w:pPr>
          </w:p>
        </w:tc>
        <w:tc>
          <w:tcPr>
            <w:tcW w:w="1764" w:type="dxa"/>
            <w:tcBorders>
              <w:top w:val="thinThickThinSmallGap" w:sz="24" w:space="0" w:color="FF0000"/>
              <w:left w:val="single" w:sz="4" w:space="0" w:color="auto"/>
              <w:bottom w:val="single" w:sz="4" w:space="0" w:color="auto"/>
              <w:right w:val="single" w:sz="4" w:space="0" w:color="auto"/>
            </w:tcBorders>
            <w:shd w:val="clear" w:color="auto" w:fill="92D050"/>
          </w:tcPr>
          <w:p w:rsidR="00B411A2" w:rsidRDefault="00B411A2">
            <w:pPr>
              <w:jc w:val="center"/>
              <w:rPr>
                <w:rFonts w:eastAsia="Calibri"/>
                <w:b/>
                <w:lang w:eastAsia="en-US"/>
              </w:rPr>
            </w:pPr>
          </w:p>
          <w:p w:rsidR="00B411A2" w:rsidRDefault="00B411A2">
            <w:pPr>
              <w:jc w:val="center"/>
              <w:rPr>
                <w:rFonts w:eastAsia="Calibri"/>
                <w:b/>
                <w:lang w:eastAsia="en-US"/>
              </w:rPr>
            </w:pPr>
            <w:proofErr w:type="spellStart"/>
            <w:r>
              <w:rPr>
                <w:b/>
              </w:rPr>
              <w:t>Bc.Michal</w:t>
            </w:r>
            <w:proofErr w:type="spellEnd"/>
            <w:r>
              <w:rPr>
                <w:b/>
              </w:rPr>
              <w:t xml:space="preserve"> Takáč,</w:t>
            </w:r>
          </w:p>
          <w:p w:rsidR="00B411A2" w:rsidRDefault="00B411A2">
            <w:pPr>
              <w:jc w:val="center"/>
              <w:rPr>
                <w:rFonts w:eastAsia="Calibri"/>
                <w:b/>
                <w:lang w:eastAsia="en-US"/>
              </w:rPr>
            </w:pPr>
            <w:r>
              <w:rPr>
                <w:rFonts w:eastAsia="Calibri"/>
                <w:b/>
                <w:szCs w:val="22"/>
                <w:lang w:eastAsia="en-US"/>
              </w:rPr>
              <w:t>Alena Nečasová,</w:t>
            </w:r>
          </w:p>
          <w:p w:rsidR="00B411A2" w:rsidRDefault="00B411A2">
            <w:pPr>
              <w:jc w:val="center"/>
              <w:rPr>
                <w:rFonts w:eastAsia="Calibri"/>
                <w:b/>
                <w:lang w:eastAsia="en-US"/>
              </w:rPr>
            </w:pPr>
            <w:r>
              <w:rPr>
                <w:rFonts w:eastAsia="Calibri"/>
                <w:b/>
                <w:szCs w:val="22"/>
                <w:lang w:eastAsia="en-US"/>
              </w:rPr>
              <w:t>Ilona Berková,</w:t>
            </w:r>
          </w:p>
          <w:p w:rsidR="00B411A2" w:rsidRDefault="00B411A2">
            <w:pPr>
              <w:jc w:val="center"/>
              <w:rPr>
                <w:rFonts w:eastAsia="Calibri"/>
                <w:b/>
                <w:lang w:eastAsia="en-US"/>
              </w:rPr>
            </w:pPr>
            <w:r>
              <w:rPr>
                <w:rFonts w:eastAsia="Calibri"/>
                <w:b/>
                <w:szCs w:val="22"/>
                <w:lang w:eastAsia="en-US"/>
              </w:rPr>
              <w:t>Jana Šemnická</w:t>
            </w:r>
          </w:p>
        </w:tc>
        <w:tc>
          <w:tcPr>
            <w:tcW w:w="1831" w:type="dxa"/>
            <w:tcBorders>
              <w:top w:val="thinThickThinSmallGap" w:sz="24" w:space="0" w:color="FF0000"/>
              <w:left w:val="single" w:sz="4" w:space="0" w:color="auto"/>
              <w:bottom w:val="single" w:sz="4" w:space="0" w:color="auto"/>
              <w:right w:val="single" w:sz="4" w:space="0" w:color="auto"/>
            </w:tcBorders>
            <w:shd w:val="clear" w:color="auto" w:fill="92D050"/>
          </w:tcPr>
          <w:p w:rsidR="00B411A2" w:rsidRDefault="00B411A2">
            <w:pPr>
              <w:jc w:val="center"/>
              <w:rPr>
                <w:rFonts w:eastAsia="Calibri"/>
                <w:b/>
                <w:lang w:eastAsia="en-US"/>
              </w:rPr>
            </w:pPr>
            <w:r>
              <w:rPr>
                <w:b/>
              </w:rPr>
              <w:t>Bc. Jana Rašková</w:t>
            </w:r>
          </w:p>
          <w:p w:rsidR="00B411A2" w:rsidRDefault="00B411A2">
            <w:pPr>
              <w:jc w:val="center"/>
              <w:rPr>
                <w:rFonts w:eastAsia="Calibri"/>
                <w:b/>
                <w:lang w:eastAsia="en-US"/>
              </w:rPr>
            </w:pPr>
            <w:r>
              <w:rPr>
                <w:b/>
              </w:rPr>
              <w:t>Michaela Koupilová</w:t>
            </w:r>
          </w:p>
          <w:p w:rsidR="00B411A2" w:rsidRDefault="00B411A2">
            <w:pPr>
              <w:jc w:val="center"/>
              <w:rPr>
                <w:rFonts w:eastAsia="Calibri"/>
                <w:b/>
                <w:lang w:eastAsia="en-US"/>
              </w:rPr>
            </w:pPr>
          </w:p>
        </w:tc>
        <w:tc>
          <w:tcPr>
            <w:tcW w:w="1698" w:type="dxa"/>
            <w:vMerge w:val="restart"/>
            <w:tcBorders>
              <w:top w:val="thinThickThinSmallGap" w:sz="24" w:space="0" w:color="FF0000"/>
              <w:left w:val="single" w:sz="4" w:space="0" w:color="auto"/>
              <w:bottom w:val="thinThickThinSmallGap" w:sz="24" w:space="0" w:color="FF0000"/>
              <w:right w:val="thinThickThinSmallGap" w:sz="24" w:space="0" w:color="FF0000"/>
            </w:tcBorders>
            <w:shd w:val="clear" w:color="auto" w:fill="92D050"/>
          </w:tcPr>
          <w:p w:rsidR="00B411A2" w:rsidRDefault="00B411A2">
            <w:pPr>
              <w:jc w:val="center"/>
              <w:rPr>
                <w:rFonts w:eastAsia="Calibri"/>
                <w:b/>
                <w:lang w:eastAsia="en-US"/>
              </w:rPr>
            </w:pPr>
          </w:p>
          <w:p w:rsidR="00B411A2" w:rsidRDefault="00B411A2">
            <w:pPr>
              <w:jc w:val="center"/>
              <w:rPr>
                <w:rFonts w:eastAsia="Calibri"/>
                <w:b/>
                <w:lang w:eastAsia="en-US"/>
              </w:rPr>
            </w:pPr>
          </w:p>
          <w:p w:rsidR="00B411A2" w:rsidRDefault="00B411A2">
            <w:pPr>
              <w:jc w:val="center"/>
              <w:rPr>
                <w:rFonts w:eastAsia="Calibri"/>
                <w:b/>
                <w:lang w:eastAsia="en-US"/>
              </w:rPr>
            </w:pPr>
          </w:p>
          <w:p w:rsidR="00B411A2" w:rsidRDefault="00B411A2">
            <w:pPr>
              <w:jc w:val="center"/>
              <w:rPr>
                <w:rFonts w:eastAsia="Calibri"/>
                <w:b/>
                <w:lang w:eastAsia="en-US"/>
              </w:rPr>
            </w:pPr>
          </w:p>
          <w:p w:rsidR="00B411A2" w:rsidRDefault="00B411A2">
            <w:pPr>
              <w:jc w:val="center"/>
              <w:rPr>
                <w:rFonts w:eastAsia="Calibri"/>
                <w:b/>
                <w:lang w:eastAsia="en-US"/>
              </w:rPr>
            </w:pPr>
          </w:p>
          <w:p w:rsidR="00B411A2" w:rsidRDefault="00B411A2">
            <w:pPr>
              <w:jc w:val="center"/>
              <w:rPr>
                <w:rFonts w:eastAsia="Calibri"/>
                <w:b/>
                <w:lang w:eastAsia="en-US"/>
              </w:rPr>
            </w:pPr>
          </w:p>
          <w:p w:rsidR="00B411A2" w:rsidRDefault="00B411A2">
            <w:pPr>
              <w:jc w:val="center"/>
              <w:rPr>
                <w:rFonts w:eastAsia="Calibri"/>
                <w:b/>
                <w:lang w:eastAsia="en-US"/>
              </w:rPr>
            </w:pPr>
          </w:p>
          <w:p w:rsidR="00B411A2" w:rsidRDefault="00B411A2">
            <w:pPr>
              <w:jc w:val="center"/>
              <w:rPr>
                <w:rFonts w:eastAsia="Calibri"/>
                <w:b/>
                <w:lang w:eastAsia="en-US"/>
              </w:rPr>
            </w:pPr>
            <w:r>
              <w:rPr>
                <w:b/>
              </w:rPr>
              <w:t>Jana Vitásková</w:t>
            </w:r>
          </w:p>
          <w:p w:rsidR="00B411A2" w:rsidRDefault="00B411A2">
            <w:pPr>
              <w:jc w:val="center"/>
              <w:rPr>
                <w:rFonts w:eastAsia="Calibri"/>
                <w:b/>
                <w:lang w:eastAsia="en-US"/>
              </w:rPr>
            </w:pPr>
          </w:p>
          <w:p w:rsidR="00B411A2" w:rsidRDefault="00B411A2">
            <w:pPr>
              <w:jc w:val="center"/>
              <w:rPr>
                <w:rFonts w:eastAsia="Calibri"/>
                <w:b/>
                <w:lang w:eastAsia="en-US"/>
              </w:rPr>
            </w:pPr>
            <w:r>
              <w:rPr>
                <w:b/>
              </w:rPr>
              <w:t>Simona Dosedělová</w:t>
            </w:r>
          </w:p>
          <w:p w:rsidR="00B411A2" w:rsidRDefault="00B411A2">
            <w:pPr>
              <w:jc w:val="center"/>
              <w:rPr>
                <w:rFonts w:eastAsia="Calibri"/>
                <w:b/>
                <w:lang w:eastAsia="en-US"/>
              </w:rPr>
            </w:pPr>
          </w:p>
          <w:p w:rsidR="00B411A2" w:rsidRDefault="00B411A2">
            <w:pPr>
              <w:jc w:val="center"/>
              <w:rPr>
                <w:rFonts w:eastAsia="Calibri"/>
                <w:b/>
                <w:lang w:eastAsia="en-US"/>
              </w:rPr>
            </w:pPr>
          </w:p>
        </w:tc>
      </w:tr>
      <w:tr w:rsidR="00B411A2" w:rsidTr="00B411A2">
        <w:trPr>
          <w:cantSplit/>
          <w:trHeight w:val="963"/>
        </w:trPr>
        <w:tc>
          <w:tcPr>
            <w:tcW w:w="1242" w:type="dxa"/>
            <w:vMerge w:val="restart"/>
            <w:tcBorders>
              <w:top w:val="single" w:sz="4" w:space="0" w:color="auto"/>
              <w:left w:val="thinThickThinSmallGap" w:sz="24" w:space="0" w:color="FF0000"/>
              <w:bottom w:val="thinThickThinSmallGap" w:sz="24" w:space="0" w:color="FF0000"/>
              <w:right w:val="single" w:sz="4" w:space="0" w:color="auto"/>
            </w:tcBorders>
          </w:tcPr>
          <w:p w:rsidR="00B411A2" w:rsidRDefault="00B411A2">
            <w:pPr>
              <w:rPr>
                <w:rFonts w:eastAsia="Calibri"/>
                <w:sz w:val="20"/>
                <w:szCs w:val="20"/>
                <w:lang w:eastAsia="en-US"/>
              </w:rPr>
            </w:pPr>
          </w:p>
          <w:p w:rsidR="00B411A2" w:rsidRDefault="00B411A2">
            <w:pPr>
              <w:rPr>
                <w:rFonts w:eastAsia="Calibri"/>
                <w:sz w:val="20"/>
                <w:szCs w:val="20"/>
                <w:lang w:eastAsia="en-US"/>
              </w:rPr>
            </w:pPr>
            <w:r>
              <w:rPr>
                <w:sz w:val="20"/>
                <w:szCs w:val="20"/>
              </w:rPr>
              <w:t>Obor působnosti:</w:t>
            </w:r>
          </w:p>
        </w:tc>
        <w:tc>
          <w:tcPr>
            <w:tcW w:w="2286" w:type="dxa"/>
            <w:tcBorders>
              <w:top w:val="single" w:sz="4" w:space="0" w:color="auto"/>
              <w:left w:val="single" w:sz="4" w:space="0" w:color="auto"/>
              <w:bottom w:val="single" w:sz="4" w:space="0" w:color="auto"/>
              <w:right w:val="single" w:sz="4" w:space="0" w:color="auto"/>
            </w:tcBorders>
          </w:tcPr>
          <w:p w:rsidR="00B411A2" w:rsidRDefault="00B411A2">
            <w:pPr>
              <w:rPr>
                <w:rFonts w:eastAsia="Calibri"/>
                <w:sz w:val="20"/>
                <w:szCs w:val="20"/>
                <w:lang w:eastAsia="en-US"/>
              </w:rPr>
            </w:pPr>
          </w:p>
          <w:p w:rsidR="00B411A2" w:rsidRDefault="00B411A2">
            <w:pPr>
              <w:rPr>
                <w:rFonts w:eastAsia="Calibri"/>
                <w:sz w:val="20"/>
                <w:szCs w:val="20"/>
                <w:lang w:eastAsia="en-US"/>
              </w:rPr>
            </w:pPr>
            <w:r>
              <w:rPr>
                <w:sz w:val="20"/>
                <w:szCs w:val="20"/>
              </w:rPr>
              <w:t>Agenda E</w:t>
            </w:r>
          </w:p>
        </w:tc>
        <w:tc>
          <w:tcPr>
            <w:tcW w:w="8882" w:type="dxa"/>
            <w:gridSpan w:val="5"/>
            <w:tcBorders>
              <w:top w:val="single" w:sz="4" w:space="0" w:color="auto"/>
              <w:left w:val="single" w:sz="4" w:space="0" w:color="auto"/>
              <w:bottom w:val="single" w:sz="4" w:space="0" w:color="auto"/>
              <w:right w:val="single" w:sz="4" w:space="0" w:color="auto"/>
            </w:tcBorders>
            <w:hideMark/>
          </w:tcPr>
          <w:p w:rsidR="00B411A2" w:rsidRDefault="00B411A2">
            <w:pPr>
              <w:pStyle w:val="Nzev"/>
              <w:spacing w:line="240" w:lineRule="auto"/>
              <w:jc w:val="both"/>
              <w:rPr>
                <w:b w:val="0"/>
                <w:bCs/>
                <w:sz w:val="20"/>
              </w:rPr>
            </w:pPr>
            <w:r>
              <w:rPr>
                <w:b w:val="0"/>
                <w:sz w:val="20"/>
              </w:rPr>
              <w:t>Věci tzv. tajemnické agendy výkonu rozhodnutí podle o.s.</w:t>
            </w:r>
            <w:proofErr w:type="spellStart"/>
            <w:r>
              <w:rPr>
                <w:b w:val="0"/>
                <w:sz w:val="20"/>
              </w:rPr>
              <w:t>ř</w:t>
            </w:r>
            <w:proofErr w:type="spellEnd"/>
            <w:r>
              <w:rPr>
                <w:b w:val="0"/>
                <w:sz w:val="20"/>
              </w:rPr>
              <w:t xml:space="preserve">. č. 99/1963 Sb. (srážky ze mzdy, přikázání pohledávek a postižení jiných práv, přikázání k výplatě z účtu, prodej movitých věcí) včetně takových věcí napadlých před </w:t>
            </w:r>
            <w:proofErr w:type="gramStart"/>
            <w:r>
              <w:rPr>
                <w:b w:val="0"/>
                <w:sz w:val="20"/>
              </w:rPr>
              <w:t>1.6.2012</w:t>
            </w:r>
            <w:proofErr w:type="gramEnd"/>
            <w:r>
              <w:rPr>
                <w:b w:val="0"/>
                <w:sz w:val="20"/>
              </w:rPr>
              <w:t xml:space="preserve"> s to s výjimkou věcí, </w:t>
            </w:r>
            <w:r>
              <w:rPr>
                <w:b w:val="0"/>
                <w:bCs/>
                <w:sz w:val="20"/>
              </w:rPr>
              <w:t>v nichž se vykonává cizozemský exekuční titul.</w:t>
            </w:r>
          </w:p>
          <w:p w:rsidR="00B411A2" w:rsidRDefault="00B411A2" w:rsidP="00425FB7">
            <w:pPr>
              <w:jc w:val="both"/>
              <w:rPr>
                <w:b/>
                <w:sz w:val="20"/>
                <w:szCs w:val="20"/>
              </w:rPr>
            </w:pPr>
            <w:r>
              <w:rPr>
                <w:b/>
                <w:sz w:val="20"/>
                <w:szCs w:val="20"/>
              </w:rPr>
              <w:t>Každá 2. ze dvou věcí tzv. soudcovské agendy výkonu rozhodnutí podle o.s.</w:t>
            </w:r>
            <w:proofErr w:type="spellStart"/>
            <w:r>
              <w:rPr>
                <w:b/>
                <w:sz w:val="20"/>
                <w:szCs w:val="20"/>
              </w:rPr>
              <w:t>ř</w:t>
            </w:r>
            <w:proofErr w:type="spellEnd"/>
            <w:r>
              <w:rPr>
                <w:b/>
                <w:sz w:val="20"/>
                <w:szCs w:val="20"/>
              </w:rPr>
              <w:t>. č. 99/1963 Sb. včetně takových věcí</w:t>
            </w:r>
            <w:r>
              <w:rPr>
                <w:sz w:val="20"/>
                <w:szCs w:val="20"/>
              </w:rPr>
              <w:t xml:space="preserve"> </w:t>
            </w:r>
            <w:r>
              <w:rPr>
                <w:b/>
                <w:bCs/>
                <w:sz w:val="20"/>
                <w:szCs w:val="20"/>
              </w:rPr>
              <w:t xml:space="preserve">napadlých před </w:t>
            </w:r>
            <w:proofErr w:type="gramStart"/>
            <w:r>
              <w:rPr>
                <w:b/>
                <w:bCs/>
                <w:sz w:val="20"/>
                <w:szCs w:val="20"/>
              </w:rPr>
              <w:t>1.6.2012</w:t>
            </w:r>
            <w:proofErr w:type="gramEnd"/>
            <w:r>
              <w:rPr>
                <w:b/>
                <w:sz w:val="20"/>
                <w:szCs w:val="20"/>
              </w:rPr>
              <w:t xml:space="preserve"> </w:t>
            </w:r>
            <w:r>
              <w:rPr>
                <w:b/>
                <w:bCs/>
                <w:sz w:val="20"/>
                <w:szCs w:val="20"/>
              </w:rPr>
              <w:t>do odd. 15 E</w:t>
            </w:r>
            <w:r>
              <w:rPr>
                <w:b/>
                <w:sz w:val="20"/>
                <w:szCs w:val="20"/>
              </w:rPr>
              <w:t xml:space="preserve"> (zřízení soudcovského zástavního práva na nemovitostech, prodej podniku, vyklizení, odebrání, věci, rozdělení věci a provedení prací a výkonů).</w:t>
            </w:r>
          </w:p>
          <w:p w:rsidR="00C03F78" w:rsidRDefault="00C03F78" w:rsidP="00C03F78">
            <w:pPr>
              <w:jc w:val="both"/>
              <w:rPr>
                <w:bCs/>
                <w:sz w:val="18"/>
                <w:szCs w:val="18"/>
              </w:rPr>
            </w:pPr>
            <w:r>
              <w:rPr>
                <w:sz w:val="18"/>
                <w:szCs w:val="18"/>
              </w:rPr>
              <w:t xml:space="preserve">Věcí tzv. soudcovské agendy výkonu rozhodnutí podle </w:t>
            </w:r>
            <w:proofErr w:type="gramStart"/>
            <w:r>
              <w:rPr>
                <w:sz w:val="18"/>
                <w:szCs w:val="18"/>
              </w:rPr>
              <w:t>o.s.</w:t>
            </w:r>
            <w:proofErr w:type="spellStart"/>
            <w:proofErr w:type="gramEnd"/>
            <w:r>
              <w:rPr>
                <w:sz w:val="18"/>
                <w:szCs w:val="18"/>
              </w:rPr>
              <w:t>ř</w:t>
            </w:r>
            <w:proofErr w:type="spellEnd"/>
            <w:r>
              <w:rPr>
                <w:sz w:val="18"/>
                <w:szCs w:val="18"/>
              </w:rPr>
              <w:t xml:space="preserve">. č. 99/1963 Sb. včetně takových věcí </w:t>
            </w:r>
            <w:r>
              <w:rPr>
                <w:bCs/>
                <w:sz w:val="18"/>
                <w:szCs w:val="18"/>
              </w:rPr>
              <w:t xml:space="preserve">napadlých před 1. 6.2012) </w:t>
            </w:r>
            <w:r>
              <w:rPr>
                <w:sz w:val="18"/>
                <w:szCs w:val="18"/>
              </w:rPr>
              <w:t>prodejem nemovitostí – nápad se zastavuje.</w:t>
            </w:r>
          </w:p>
          <w:p w:rsidR="00C03F78" w:rsidRDefault="00C03F78" w:rsidP="00425FB7">
            <w:pPr>
              <w:jc w:val="both"/>
              <w:rPr>
                <w:rFonts w:eastAsia="Calibri"/>
                <w:b/>
                <w:sz w:val="20"/>
                <w:lang w:eastAsia="en-US"/>
              </w:rPr>
            </w:pP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B411A2" w:rsidRDefault="00B411A2">
            <w:pPr>
              <w:rPr>
                <w:rFonts w:eastAsia="Calibri"/>
                <w:b/>
                <w:lang w:eastAsia="en-US"/>
              </w:rPr>
            </w:pPr>
          </w:p>
        </w:tc>
      </w:tr>
      <w:tr w:rsidR="00B411A2" w:rsidTr="00B411A2">
        <w:trPr>
          <w:cantSplit/>
          <w:trHeight w:val="260"/>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B411A2" w:rsidRDefault="00B411A2">
            <w:pPr>
              <w:rPr>
                <w:rFonts w:eastAsia="Calibri"/>
                <w:sz w:val="20"/>
                <w:szCs w:val="20"/>
                <w:lang w:eastAsia="en-US"/>
              </w:rPr>
            </w:pPr>
          </w:p>
        </w:tc>
        <w:tc>
          <w:tcPr>
            <w:tcW w:w="2286" w:type="dxa"/>
            <w:tcBorders>
              <w:top w:val="single" w:sz="4" w:space="0" w:color="auto"/>
              <w:left w:val="single" w:sz="4" w:space="0" w:color="auto"/>
              <w:bottom w:val="single" w:sz="4" w:space="0" w:color="auto"/>
              <w:right w:val="single" w:sz="4" w:space="0" w:color="auto"/>
            </w:tcBorders>
          </w:tcPr>
          <w:p w:rsidR="00B411A2" w:rsidRDefault="00B411A2">
            <w:pPr>
              <w:rPr>
                <w:rFonts w:eastAsia="Calibri"/>
                <w:sz w:val="20"/>
                <w:lang w:eastAsia="en-US"/>
              </w:rPr>
            </w:pPr>
          </w:p>
          <w:p w:rsidR="00B411A2" w:rsidRDefault="00B411A2">
            <w:pPr>
              <w:rPr>
                <w:rFonts w:eastAsia="Calibri"/>
                <w:sz w:val="20"/>
                <w:szCs w:val="20"/>
                <w:lang w:eastAsia="en-US"/>
              </w:rPr>
            </w:pPr>
            <w:r>
              <w:rPr>
                <w:sz w:val="20"/>
              </w:rPr>
              <w:t xml:space="preserve">Agenda </w:t>
            </w:r>
            <w:proofErr w:type="spellStart"/>
            <w:r>
              <w:rPr>
                <w:sz w:val="20"/>
              </w:rPr>
              <w:t>Nc</w:t>
            </w:r>
            <w:proofErr w:type="spellEnd"/>
          </w:p>
        </w:tc>
        <w:tc>
          <w:tcPr>
            <w:tcW w:w="8882" w:type="dxa"/>
            <w:gridSpan w:val="5"/>
            <w:tcBorders>
              <w:top w:val="single" w:sz="4" w:space="0" w:color="auto"/>
              <w:left w:val="single" w:sz="4" w:space="0" w:color="auto"/>
              <w:bottom w:val="single" w:sz="4" w:space="0" w:color="auto"/>
              <w:right w:val="single" w:sz="4" w:space="0" w:color="auto"/>
            </w:tcBorders>
            <w:hideMark/>
          </w:tcPr>
          <w:p w:rsidR="00B411A2" w:rsidRDefault="00B411A2">
            <w:pPr>
              <w:pStyle w:val="Nzev"/>
              <w:spacing w:line="240" w:lineRule="auto"/>
              <w:jc w:val="both"/>
              <w:rPr>
                <w:b w:val="0"/>
                <w:sz w:val="18"/>
                <w:szCs w:val="18"/>
              </w:rPr>
            </w:pPr>
            <w:r>
              <w:rPr>
                <w:b w:val="0"/>
                <w:sz w:val="18"/>
                <w:szCs w:val="18"/>
              </w:rPr>
              <w:t xml:space="preserve">Rozvrhová řízení podle § 232 daňového řádu č. 280/2009 Sb. </w:t>
            </w:r>
          </w:p>
          <w:p w:rsidR="00B411A2" w:rsidRDefault="00B411A2">
            <w:pPr>
              <w:pStyle w:val="Nzev"/>
              <w:spacing w:line="240" w:lineRule="auto"/>
              <w:jc w:val="both"/>
              <w:rPr>
                <w:sz w:val="20"/>
              </w:rPr>
            </w:pPr>
            <w:r>
              <w:rPr>
                <w:sz w:val="20"/>
              </w:rPr>
              <w:t xml:space="preserve">Úkony soudce podle </w:t>
            </w:r>
            <w:proofErr w:type="gramStart"/>
            <w:r>
              <w:rPr>
                <w:sz w:val="20"/>
              </w:rPr>
              <w:t>o.s.</w:t>
            </w:r>
            <w:proofErr w:type="spellStart"/>
            <w:proofErr w:type="gramEnd"/>
            <w:r>
              <w:rPr>
                <w:sz w:val="20"/>
              </w:rPr>
              <w:t>ř</w:t>
            </w:r>
            <w:proofErr w:type="spellEnd"/>
            <w:r>
              <w:rPr>
                <w:sz w:val="20"/>
              </w:rPr>
              <w:t xml:space="preserve">. v daňových exekucích z odd. 26 </w:t>
            </w:r>
            <w:proofErr w:type="spellStart"/>
            <w:r>
              <w:rPr>
                <w:sz w:val="20"/>
              </w:rPr>
              <w:t>Nc</w:t>
            </w:r>
            <w:proofErr w:type="spellEnd"/>
            <w:r>
              <w:rPr>
                <w:sz w:val="20"/>
              </w:rPr>
              <w:t>.</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B411A2" w:rsidRDefault="00B411A2">
            <w:pPr>
              <w:rPr>
                <w:rFonts w:eastAsia="Calibri"/>
                <w:b/>
                <w:lang w:eastAsia="en-US"/>
              </w:rPr>
            </w:pPr>
          </w:p>
        </w:tc>
      </w:tr>
      <w:tr w:rsidR="00B411A2" w:rsidTr="00B411A2">
        <w:trPr>
          <w:cantSplit/>
          <w:trHeight w:val="1574"/>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B411A2" w:rsidRDefault="00B411A2">
            <w:pPr>
              <w:rPr>
                <w:rFonts w:eastAsia="Calibri"/>
                <w:sz w:val="20"/>
                <w:szCs w:val="20"/>
                <w:lang w:eastAsia="en-US"/>
              </w:rPr>
            </w:pPr>
          </w:p>
        </w:tc>
        <w:tc>
          <w:tcPr>
            <w:tcW w:w="2286" w:type="dxa"/>
            <w:tcBorders>
              <w:top w:val="single" w:sz="4" w:space="0" w:color="auto"/>
              <w:left w:val="single" w:sz="4" w:space="0" w:color="auto"/>
              <w:bottom w:val="thinThickThinSmallGap" w:sz="24" w:space="0" w:color="FF0000"/>
              <w:right w:val="single" w:sz="4" w:space="0" w:color="auto"/>
            </w:tcBorders>
          </w:tcPr>
          <w:p w:rsidR="00B411A2" w:rsidRDefault="00B411A2">
            <w:pPr>
              <w:rPr>
                <w:rFonts w:eastAsia="Calibri"/>
                <w:sz w:val="20"/>
                <w:szCs w:val="20"/>
                <w:lang w:eastAsia="en-US"/>
              </w:rPr>
            </w:pPr>
          </w:p>
          <w:p w:rsidR="00B411A2" w:rsidRDefault="00B411A2">
            <w:pPr>
              <w:rPr>
                <w:rFonts w:eastAsia="Calibri"/>
                <w:lang w:eastAsia="en-US"/>
              </w:rPr>
            </w:pPr>
            <w:r>
              <w:rPr>
                <w:sz w:val="20"/>
                <w:szCs w:val="20"/>
              </w:rPr>
              <w:t>Agenda EXE</w:t>
            </w:r>
          </w:p>
        </w:tc>
        <w:tc>
          <w:tcPr>
            <w:tcW w:w="8882" w:type="dxa"/>
            <w:gridSpan w:val="5"/>
            <w:tcBorders>
              <w:top w:val="single" w:sz="4" w:space="0" w:color="auto"/>
              <w:left w:val="single" w:sz="4" w:space="0" w:color="auto"/>
              <w:bottom w:val="thinThickThinSmallGap" w:sz="24" w:space="0" w:color="FF0000"/>
              <w:right w:val="single" w:sz="4" w:space="0" w:color="auto"/>
            </w:tcBorders>
            <w:hideMark/>
          </w:tcPr>
          <w:p w:rsidR="00B411A2" w:rsidRDefault="00B411A2">
            <w:pPr>
              <w:pStyle w:val="Nadpis1"/>
              <w:jc w:val="both"/>
              <w:rPr>
                <w:sz w:val="20"/>
              </w:rPr>
            </w:pPr>
            <w:r>
              <w:rPr>
                <w:bCs/>
                <w:sz w:val="20"/>
              </w:rPr>
              <w:t>Věci, v nichž</w:t>
            </w:r>
            <w:r>
              <w:rPr>
                <w:sz w:val="20"/>
              </w:rPr>
              <w:t xml:space="preserve"> se vykonává </w:t>
            </w:r>
            <w:r>
              <w:rPr>
                <w:b/>
                <w:sz w:val="20"/>
              </w:rPr>
              <w:t>notářský nebo exekutorský zápis nebo se týká vyklizení</w:t>
            </w:r>
            <w:r>
              <w:rPr>
                <w:sz w:val="20"/>
              </w:rPr>
              <w:t xml:space="preserve"> nemovitosti.</w:t>
            </w:r>
          </w:p>
          <w:p w:rsidR="00B411A2" w:rsidRDefault="00B411A2">
            <w:pPr>
              <w:pStyle w:val="Nadpis1"/>
              <w:rPr>
                <w:b/>
                <w:sz w:val="20"/>
              </w:rPr>
            </w:pPr>
            <w:r>
              <w:rPr>
                <w:b/>
                <w:sz w:val="20"/>
              </w:rPr>
              <w:t xml:space="preserve">Úkony soudu podle exekučního řádu č. 120/2001 Sb. ve  věcech odd. 14 </w:t>
            </w:r>
            <w:proofErr w:type="spellStart"/>
            <w:r>
              <w:rPr>
                <w:b/>
                <w:sz w:val="20"/>
              </w:rPr>
              <w:t>Nc</w:t>
            </w:r>
            <w:proofErr w:type="spellEnd"/>
            <w:r>
              <w:rPr>
                <w:b/>
                <w:sz w:val="20"/>
              </w:rPr>
              <w:t xml:space="preserve">, 14 EXE, 15 </w:t>
            </w:r>
            <w:proofErr w:type="spellStart"/>
            <w:r>
              <w:rPr>
                <w:b/>
                <w:sz w:val="20"/>
              </w:rPr>
              <w:t>Nc</w:t>
            </w:r>
            <w:proofErr w:type="spellEnd"/>
            <w:r>
              <w:rPr>
                <w:b/>
                <w:sz w:val="20"/>
              </w:rPr>
              <w:t xml:space="preserve">, 15 EXE, 16 </w:t>
            </w:r>
            <w:proofErr w:type="spellStart"/>
            <w:r>
              <w:rPr>
                <w:b/>
                <w:sz w:val="20"/>
              </w:rPr>
              <w:t>Nc</w:t>
            </w:r>
            <w:proofErr w:type="spellEnd"/>
            <w:r>
              <w:rPr>
                <w:b/>
                <w:sz w:val="20"/>
              </w:rPr>
              <w:t xml:space="preserve">,18 EXE, 24 </w:t>
            </w:r>
            <w:proofErr w:type="spellStart"/>
            <w:r>
              <w:rPr>
                <w:b/>
                <w:sz w:val="20"/>
              </w:rPr>
              <w:t>Nc</w:t>
            </w:r>
            <w:proofErr w:type="spellEnd"/>
            <w:r>
              <w:rPr>
                <w:b/>
                <w:sz w:val="20"/>
              </w:rPr>
              <w:t xml:space="preserve">, 24 EXE, 25 EXE, 26 </w:t>
            </w:r>
            <w:proofErr w:type="gramStart"/>
            <w:r>
              <w:rPr>
                <w:b/>
                <w:sz w:val="20"/>
              </w:rPr>
              <w:t>EXE,  28</w:t>
            </w:r>
            <w:proofErr w:type="gramEnd"/>
            <w:r>
              <w:rPr>
                <w:b/>
                <w:sz w:val="20"/>
              </w:rPr>
              <w:t xml:space="preserve"> EXE, 35 </w:t>
            </w:r>
            <w:proofErr w:type="spellStart"/>
            <w:r>
              <w:rPr>
                <w:b/>
                <w:sz w:val="20"/>
              </w:rPr>
              <w:t>Nc</w:t>
            </w:r>
            <w:proofErr w:type="spellEnd"/>
            <w:r>
              <w:rPr>
                <w:b/>
                <w:sz w:val="20"/>
              </w:rPr>
              <w:t xml:space="preserve">, 35 EXE, 38 </w:t>
            </w:r>
            <w:proofErr w:type="spellStart"/>
            <w:r>
              <w:rPr>
                <w:b/>
                <w:sz w:val="20"/>
              </w:rPr>
              <w:t>Nc</w:t>
            </w:r>
            <w:proofErr w:type="spellEnd"/>
            <w:r>
              <w:rPr>
                <w:b/>
                <w:sz w:val="20"/>
              </w:rPr>
              <w:t xml:space="preserve"> a 38 EXE. </w:t>
            </w:r>
          </w:p>
          <w:p w:rsidR="00B411A2" w:rsidRDefault="00B411A2">
            <w:pPr>
              <w:pStyle w:val="Nadpis1"/>
              <w:rPr>
                <w:sz w:val="20"/>
              </w:rPr>
            </w:pPr>
            <w:r>
              <w:rPr>
                <w:sz w:val="20"/>
              </w:rPr>
              <w:t xml:space="preserve">Rozhoduje o návrzích oprávněných v přidělených věcech a věcech vedených jiným exekučním soudem na provedení přerušené exekuce podle § 15a, odst. 2 </w:t>
            </w:r>
            <w:proofErr w:type="gramStart"/>
            <w:r>
              <w:rPr>
                <w:sz w:val="20"/>
              </w:rPr>
              <w:t>zák.č.</w:t>
            </w:r>
            <w:proofErr w:type="gramEnd"/>
            <w:r>
              <w:rPr>
                <w:sz w:val="20"/>
              </w:rPr>
              <w:t xml:space="preserve"> 119/2001 Sb. </w:t>
            </w:r>
          </w:p>
          <w:p w:rsidR="00B411A2" w:rsidRDefault="00B411A2">
            <w:pPr>
              <w:pStyle w:val="Nadpis1"/>
              <w:rPr>
                <w:b/>
              </w:rPr>
            </w:pPr>
            <w:r>
              <w:rPr>
                <w:b/>
                <w:sz w:val="20"/>
              </w:rPr>
              <w:t xml:space="preserve">Činnost soudu před nařízením výkonu rozhodnutí a prohlášení o majetku (§ 259 – 260h </w:t>
            </w:r>
            <w:proofErr w:type="gramStart"/>
            <w:r>
              <w:rPr>
                <w:b/>
                <w:sz w:val="20"/>
              </w:rPr>
              <w:t>o.s.</w:t>
            </w:r>
            <w:proofErr w:type="spellStart"/>
            <w:proofErr w:type="gramEnd"/>
            <w:r>
              <w:rPr>
                <w:b/>
                <w:sz w:val="20"/>
              </w:rPr>
              <w:t>ř</w:t>
            </w:r>
            <w:proofErr w:type="spellEnd"/>
            <w:r>
              <w:rPr>
                <w:b/>
                <w:sz w:val="20"/>
              </w:rPr>
              <w:t>.).</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B411A2" w:rsidRDefault="00B411A2">
            <w:pPr>
              <w:rPr>
                <w:rFonts w:eastAsia="Calibri"/>
                <w:b/>
                <w:lang w:eastAsia="en-US"/>
              </w:rPr>
            </w:pPr>
          </w:p>
        </w:tc>
      </w:tr>
    </w:tbl>
    <w:p w:rsidR="00B411A2" w:rsidRDefault="00B411A2" w:rsidP="00B411A2">
      <w:pPr>
        <w:pStyle w:val="Nadpis1"/>
        <w:jc w:val="center"/>
        <w:rPr>
          <w:b/>
          <w:color w:val="3333FF"/>
          <w:sz w:val="28"/>
          <w:szCs w:val="28"/>
          <w:u w:val="single"/>
        </w:rPr>
      </w:pPr>
    </w:p>
    <w:p w:rsidR="00B411A2" w:rsidRDefault="00B411A2" w:rsidP="00B411A2"/>
    <w:p w:rsidR="00B411A2" w:rsidRDefault="00B411A2" w:rsidP="00B411A2"/>
    <w:p w:rsidR="00B411A2" w:rsidRDefault="00B411A2" w:rsidP="00B411A2"/>
    <w:p w:rsidR="00B411A2" w:rsidRDefault="00B411A2" w:rsidP="00B411A2"/>
    <w:p w:rsidR="00B411A2" w:rsidRDefault="00B411A2" w:rsidP="00B411A2">
      <w:pPr>
        <w:keepNext/>
        <w:widowControl w:val="0"/>
        <w:autoSpaceDE w:val="0"/>
        <w:autoSpaceDN w:val="0"/>
        <w:adjustRightInd w:val="0"/>
        <w:rPr>
          <w:b/>
          <w:bCs/>
        </w:rPr>
      </w:pPr>
    </w:p>
    <w:p w:rsidR="00B411A2" w:rsidRDefault="00B411A2" w:rsidP="00B411A2">
      <w:pPr>
        <w:keepNext/>
        <w:widowControl w:val="0"/>
        <w:autoSpaceDE w:val="0"/>
        <w:autoSpaceDN w:val="0"/>
        <w:adjustRightInd w:val="0"/>
        <w:jc w:val="center"/>
        <w:rPr>
          <w:b/>
          <w:bCs/>
          <w:color w:val="0000FF"/>
          <w:sz w:val="28"/>
          <w:szCs w:val="28"/>
          <w:u w:val="single"/>
        </w:rPr>
      </w:pPr>
      <w:proofErr w:type="gramStart"/>
      <w:r>
        <w:rPr>
          <w:b/>
          <w:bCs/>
          <w:color w:val="0000FF"/>
          <w:sz w:val="28"/>
          <w:szCs w:val="28"/>
          <w:u w:val="single"/>
        </w:rPr>
        <w:t>VŠICHNI  SOUDCI</w:t>
      </w:r>
      <w:proofErr w:type="gramEnd"/>
    </w:p>
    <w:p w:rsidR="00B411A2" w:rsidRDefault="00B411A2" w:rsidP="00B411A2">
      <w:pPr>
        <w:keepNext/>
        <w:widowControl w:val="0"/>
        <w:autoSpaceDE w:val="0"/>
        <w:autoSpaceDN w:val="0"/>
        <w:adjustRightInd w:val="0"/>
        <w:jc w:val="center"/>
        <w:rPr>
          <w:b/>
          <w:bCs/>
          <w:color w:val="0000FF"/>
          <w:sz w:val="28"/>
          <w:szCs w:val="28"/>
          <w:u w:val="single"/>
        </w:rPr>
      </w:pPr>
    </w:p>
    <w:p w:rsidR="00B411A2" w:rsidRDefault="00B411A2" w:rsidP="00B411A2">
      <w:pPr>
        <w:keepNext/>
        <w:widowControl w:val="0"/>
        <w:autoSpaceDE w:val="0"/>
        <w:autoSpaceDN w:val="0"/>
        <w:adjustRightInd w:val="0"/>
        <w:jc w:val="both"/>
      </w:pPr>
      <w:r>
        <w:t xml:space="preserve">Podle zvláštního rozvrhu pracovní pohotovosti rozhodují v přípravném řízení trestním včetně účasti na neodkladných úkonech podle § 158a tr.ř., o </w:t>
      </w:r>
      <w:r>
        <w:rPr>
          <w:szCs w:val="20"/>
        </w:rPr>
        <w:t>předběžných opatřeních ve věcech ochrany proti domácímu násilí, předběžných opatřeních upravujících poměry dítěte</w:t>
      </w:r>
      <w:r>
        <w:t xml:space="preserve"> a předběžných opatřeních ve věcech soudnictví nad mládeží a to ve věcech napadlých v době pracovní pohotovosti (v pracovní dny od 16:30 hod. do 6:30 hod., o svátcích, sobotách a nedělích), jestliže lhůta 24 nebo 48 hodin k rozhodnutí o přijatém návrhu by uplynula dříve, než by v řádné pracovní době od 7:00 hod. do 15:30 hod. bylo možno o návrhu rozhodnout  soudcem určeným rozvrhem práce, v době pracovní pohotovosti přijímají návrhy na nařízení předběžných opatření, jistoty a peněžité záruky (kauce podle § 73a tr.ř.) a nejbližší následující pracovní den předávají je příslušné vedoucí kanceláře k dalším opatřením (viz Nález Ústavního soudu z 1.11.2012 </w:t>
      </w:r>
      <w:proofErr w:type="gramStart"/>
      <w:r>
        <w:t>sp.zn.</w:t>
      </w:r>
      <w:proofErr w:type="gramEnd"/>
      <w:r>
        <w:t xml:space="preserve"> </w:t>
      </w:r>
      <w:r>
        <w:rPr>
          <w:rFonts w:ascii="TimesNewRomanPSMT" w:hAnsi="TimesNewRomanPSMT" w:cs="TimesNewRomanPSMT"/>
        </w:rPr>
        <w:t>IV. ÚS 2053/12).</w:t>
      </w:r>
      <w:r>
        <w:t xml:space="preserve"> </w:t>
      </w:r>
      <w:r>
        <w:rPr>
          <w:b/>
          <w:bCs/>
        </w:rPr>
        <w:t>Pohotovostní soudci</w:t>
      </w:r>
      <w:r>
        <w:t xml:space="preserve"> jsou pro dobu nařízené pohotovosti jmenováni soudci </w:t>
      </w:r>
      <w:r>
        <w:rPr>
          <w:b/>
          <w:bCs/>
        </w:rPr>
        <w:t>soudu pro mládež.</w:t>
      </w:r>
    </w:p>
    <w:p w:rsidR="00B411A2" w:rsidRDefault="00B411A2" w:rsidP="00B411A2">
      <w:pPr>
        <w:keepNext/>
        <w:widowControl w:val="0"/>
        <w:autoSpaceDE w:val="0"/>
        <w:autoSpaceDN w:val="0"/>
        <w:adjustRightInd w:val="0"/>
      </w:pPr>
    </w:p>
    <w:p w:rsidR="00B411A2" w:rsidRDefault="00B411A2" w:rsidP="00B411A2">
      <w:pPr>
        <w:keepNext/>
        <w:widowControl w:val="0"/>
        <w:autoSpaceDE w:val="0"/>
        <w:autoSpaceDN w:val="0"/>
        <w:adjustRightInd w:val="0"/>
        <w:jc w:val="center"/>
        <w:rPr>
          <w:b/>
          <w:bCs/>
          <w:color w:val="0000FF"/>
          <w:sz w:val="28"/>
          <w:szCs w:val="28"/>
          <w:u w:val="single"/>
        </w:rPr>
      </w:pPr>
      <w:r>
        <w:rPr>
          <w:b/>
          <w:bCs/>
          <w:color w:val="0000FF"/>
          <w:sz w:val="28"/>
          <w:szCs w:val="28"/>
          <w:u w:val="single"/>
        </w:rPr>
        <w:t xml:space="preserve">VŠICHNI </w:t>
      </w:r>
      <w:proofErr w:type="gramStart"/>
      <w:r>
        <w:rPr>
          <w:b/>
          <w:bCs/>
          <w:color w:val="0000FF"/>
          <w:sz w:val="28"/>
          <w:szCs w:val="28"/>
          <w:u w:val="single"/>
        </w:rPr>
        <w:t>SOUDCI,  ASISTENTI</w:t>
      </w:r>
      <w:proofErr w:type="gramEnd"/>
      <w:r>
        <w:rPr>
          <w:b/>
          <w:bCs/>
          <w:color w:val="0000FF"/>
          <w:sz w:val="28"/>
          <w:szCs w:val="28"/>
          <w:u w:val="single"/>
        </w:rPr>
        <w:t>,  VYŠŠÍ SOUDNÍ ÚŘEDNÍCI, SOUDNÍ TAJEMNÍCI</w:t>
      </w:r>
    </w:p>
    <w:p w:rsidR="00B411A2" w:rsidRDefault="00B411A2" w:rsidP="00B411A2">
      <w:pPr>
        <w:keepNext/>
        <w:widowControl w:val="0"/>
        <w:autoSpaceDE w:val="0"/>
        <w:autoSpaceDN w:val="0"/>
        <w:adjustRightInd w:val="0"/>
        <w:jc w:val="center"/>
        <w:rPr>
          <w:b/>
          <w:bCs/>
          <w:color w:val="0000FF"/>
          <w:sz w:val="28"/>
          <w:szCs w:val="28"/>
          <w:u w:val="single"/>
        </w:rPr>
      </w:pPr>
      <w:r>
        <w:rPr>
          <w:b/>
          <w:bCs/>
          <w:color w:val="0000FF"/>
          <w:sz w:val="28"/>
          <w:szCs w:val="28"/>
          <w:u w:val="single"/>
        </w:rPr>
        <w:t>A JUSTIČNÍ ČEKATEL/KA</w:t>
      </w:r>
    </w:p>
    <w:p w:rsidR="00B411A2" w:rsidRDefault="00B411A2" w:rsidP="00B411A2">
      <w:pPr>
        <w:keepNext/>
        <w:widowControl w:val="0"/>
        <w:autoSpaceDE w:val="0"/>
        <w:autoSpaceDN w:val="0"/>
        <w:adjustRightInd w:val="0"/>
        <w:jc w:val="center"/>
        <w:rPr>
          <w:b/>
          <w:bCs/>
          <w:color w:val="0000FF"/>
          <w:sz w:val="28"/>
          <w:szCs w:val="28"/>
          <w:u w:val="single"/>
        </w:rPr>
      </w:pPr>
    </w:p>
    <w:p w:rsidR="00B411A2" w:rsidRDefault="00B411A2" w:rsidP="00B411A2">
      <w:pPr>
        <w:pStyle w:val="Zkladntext3"/>
        <w:keepNext/>
        <w:widowControl w:val="0"/>
        <w:autoSpaceDE w:val="0"/>
        <w:autoSpaceDN w:val="0"/>
        <w:adjustRightInd w:val="0"/>
        <w:rPr>
          <w:szCs w:val="24"/>
        </w:rPr>
      </w:pPr>
      <w:r>
        <w:rPr>
          <w:szCs w:val="24"/>
        </w:rPr>
        <w:t xml:space="preserve">V rozsahu jejich pověření jsou příkazci operací podle </w:t>
      </w:r>
      <w:proofErr w:type="gramStart"/>
      <w:r>
        <w:rPr>
          <w:szCs w:val="24"/>
        </w:rPr>
        <w:t>zák.č.</w:t>
      </w:r>
      <w:proofErr w:type="gramEnd"/>
      <w:r>
        <w:rPr>
          <w:szCs w:val="24"/>
        </w:rPr>
        <w:t xml:space="preserve"> 320/2001 Sb. o finanční kontrole v rozsahu stanoveném Opatřením předsedy soudu č. 2/02 k zabezpečení vnitřní finanční kontroly a oběhu účetních dokladů ve znění novel, rozhodují-li o přiznání nákladů placených státem vyplývajících ze soudního řízení.</w:t>
      </w:r>
    </w:p>
    <w:p w:rsidR="00B411A2" w:rsidRDefault="00B411A2" w:rsidP="00B411A2">
      <w:pPr>
        <w:keepNext/>
        <w:widowControl w:val="0"/>
        <w:autoSpaceDE w:val="0"/>
        <w:autoSpaceDN w:val="0"/>
        <w:adjustRightInd w:val="0"/>
        <w:rPr>
          <w:u w:val="single"/>
        </w:rPr>
      </w:pPr>
    </w:p>
    <w:p w:rsidR="00B411A2" w:rsidRDefault="00B411A2" w:rsidP="00B411A2">
      <w:pPr>
        <w:keepNext/>
        <w:widowControl w:val="0"/>
        <w:autoSpaceDE w:val="0"/>
        <w:autoSpaceDN w:val="0"/>
        <w:adjustRightInd w:val="0"/>
        <w:jc w:val="center"/>
        <w:rPr>
          <w:b/>
          <w:bCs/>
          <w:color w:val="0000FF"/>
          <w:sz w:val="28"/>
          <w:szCs w:val="28"/>
        </w:rPr>
      </w:pPr>
      <w:r>
        <w:rPr>
          <w:b/>
          <w:bCs/>
          <w:color w:val="0000FF"/>
          <w:sz w:val="28"/>
          <w:szCs w:val="28"/>
          <w:u w:val="single"/>
        </w:rPr>
        <w:t>ROZDĚLENÍ NÁPADU</w:t>
      </w:r>
      <w:r>
        <w:rPr>
          <w:b/>
          <w:bCs/>
          <w:color w:val="0000FF"/>
          <w:sz w:val="28"/>
          <w:szCs w:val="28"/>
        </w:rPr>
        <w:t>:</w:t>
      </w:r>
    </w:p>
    <w:p w:rsidR="00B411A2" w:rsidRDefault="00B411A2" w:rsidP="00B411A2">
      <w:pPr>
        <w:keepNext/>
        <w:widowControl w:val="0"/>
        <w:autoSpaceDE w:val="0"/>
        <w:autoSpaceDN w:val="0"/>
        <w:adjustRightInd w:val="0"/>
        <w:jc w:val="center"/>
        <w:rPr>
          <w:b/>
          <w:bCs/>
          <w:color w:val="0000FF"/>
          <w:sz w:val="28"/>
          <w:szCs w:val="28"/>
        </w:rPr>
      </w:pPr>
    </w:p>
    <w:p w:rsidR="00B411A2" w:rsidRDefault="00B411A2" w:rsidP="00B411A2">
      <w:pPr>
        <w:jc w:val="both"/>
      </w:pPr>
      <w:r>
        <w:rPr>
          <w:b/>
          <w:bCs/>
        </w:rPr>
        <w:t>Věci trestní</w:t>
      </w:r>
      <w:r>
        <w:t xml:space="preserve"> přidělují se rotačním způsobem podle pořadí senátů s přihlédnutím ke specializaci, prioritu mají věci dopravní a vojenské před cizinci a </w:t>
      </w:r>
      <w:proofErr w:type="spellStart"/>
      <w:proofErr w:type="gramStart"/>
      <w:r>
        <w:t>tr</w:t>
      </w:r>
      <w:proofErr w:type="gramEnd"/>
      <w:r>
        <w:t>.</w:t>
      </w:r>
      <w:proofErr w:type="gramStart"/>
      <w:r>
        <w:t>činy</w:t>
      </w:r>
      <w:proofErr w:type="spellEnd"/>
      <w:proofErr w:type="gramEnd"/>
      <w:r>
        <w:t xml:space="preserve"> spáchanými v cizině. V</w:t>
      </w:r>
      <w:r>
        <w:rPr>
          <w:b/>
          <w:bCs/>
        </w:rPr>
        <w:t>ěci opatrovnické</w:t>
      </w:r>
      <w:r>
        <w:t xml:space="preserve"> </w:t>
      </w:r>
      <w:r>
        <w:rPr>
          <w:szCs w:val="20"/>
        </w:rPr>
        <w:t xml:space="preserve">přidělují se podle příjmení dítěte, osvojence, podporovaného, osoby, o jejíž svéprávnosti se rozhoduje, opatrovance, pohřešovaného, nezvěstného, člověka, do jehož integrity má být zasaženo, člověka umístěného ve zdravotním ústavu nebo zařízení sociálních služeb, zakladatele </w:t>
      </w:r>
      <w:proofErr w:type="spellStart"/>
      <w:r>
        <w:rPr>
          <w:szCs w:val="20"/>
        </w:rPr>
        <w:t>svěřenského</w:t>
      </w:r>
      <w:proofErr w:type="spellEnd"/>
      <w:r>
        <w:rPr>
          <w:szCs w:val="20"/>
        </w:rPr>
        <w:t xml:space="preserve"> fondu</w:t>
      </w:r>
      <w:r>
        <w:rPr>
          <w:b/>
          <w:szCs w:val="20"/>
        </w:rPr>
        <w:t xml:space="preserve"> </w:t>
      </w:r>
      <w:r>
        <w:rPr>
          <w:szCs w:val="20"/>
        </w:rPr>
        <w:t>nebo jiné osoby, o jejíž práva či povinnosti v řízení jde.</w:t>
      </w:r>
      <w:r>
        <w:t xml:space="preserve"> V</w:t>
      </w:r>
      <w:r>
        <w:rPr>
          <w:b/>
          <w:bCs/>
        </w:rPr>
        <w:t xml:space="preserve">ěci občanskoprávní </w:t>
      </w:r>
      <w:r>
        <w:t xml:space="preserve">přidělují se rotačním způsobem podle pořadí senátů s přihlédnutím ke specializaci a s přihlédnutím k rozsahu úvazku soudce na úseku C, prioritu mají věci s cizím prvkem před ostatními specializacemi. Věci zahájené v jeden den, které spolu skutkově souvisí nebo se týkají týchž účastníků, budou přiděleny do senátu, jemuž napadla v pořadí první taková věc. Dojde-li k vyloučení věci k samostatnému řízení, přidělí se věc témuž senátu. </w:t>
      </w:r>
      <w:r>
        <w:rPr>
          <w:b/>
          <w:bCs/>
        </w:rPr>
        <w:t xml:space="preserve">Věci </w:t>
      </w:r>
      <w:proofErr w:type="spellStart"/>
      <w:r>
        <w:rPr>
          <w:b/>
          <w:bCs/>
        </w:rPr>
        <w:t>Nc</w:t>
      </w:r>
      <w:proofErr w:type="spellEnd"/>
      <w:r>
        <w:rPr>
          <w:b/>
          <w:bCs/>
        </w:rPr>
        <w:t xml:space="preserve"> </w:t>
      </w:r>
      <w:r>
        <w:rPr>
          <w:bCs/>
        </w:rPr>
        <w:t xml:space="preserve">se přidělují </w:t>
      </w:r>
      <w:r>
        <w:t>v jednotlivých úsecích</w:t>
      </w:r>
      <w:r>
        <w:rPr>
          <w:bCs/>
        </w:rPr>
        <w:t xml:space="preserve"> rotačním způsobem, a to </w:t>
      </w:r>
      <w:r>
        <w:t>zvlášť v každém oddílu</w:t>
      </w:r>
      <w:r>
        <w:rPr>
          <w:bCs/>
        </w:rPr>
        <w:t xml:space="preserve">. </w:t>
      </w:r>
      <w:r>
        <w:rPr>
          <w:b/>
          <w:bCs/>
        </w:rPr>
        <w:t xml:space="preserve">Věci Cd </w:t>
      </w:r>
      <w:r>
        <w:rPr>
          <w:bCs/>
        </w:rPr>
        <w:t>se</w:t>
      </w:r>
      <w:r>
        <w:t xml:space="preserve"> přidělují v jednotlivých úsecích rotačním způsobem. </w:t>
      </w:r>
      <w:r>
        <w:rPr>
          <w:b/>
          <w:bCs/>
        </w:rPr>
        <w:t>Věci vrácené</w:t>
      </w:r>
      <w:r>
        <w:t xml:space="preserve"> k novému projednání odvolacím či dovolacím soudem se přidělují soudci, který vydal </w:t>
      </w:r>
      <w:proofErr w:type="spellStart"/>
      <w:r>
        <w:t>prvostupňové</w:t>
      </w:r>
      <w:proofErr w:type="spellEnd"/>
      <w:r>
        <w:t xml:space="preserve"> rozhodnutí, nerozhoduje-li již v tomto oddělení, přidělí se soudci, který oddělení či věc převzal podle rozvrhu práce. </w:t>
      </w:r>
    </w:p>
    <w:p w:rsidR="00B411A2" w:rsidRDefault="00B411A2" w:rsidP="00B411A2">
      <w:pPr>
        <w:jc w:val="both"/>
      </w:pPr>
    </w:p>
    <w:p w:rsidR="00B411A2" w:rsidRDefault="00B411A2" w:rsidP="00B411A2">
      <w:pPr>
        <w:jc w:val="both"/>
      </w:pPr>
    </w:p>
    <w:p w:rsidR="00B411A2" w:rsidRDefault="00B411A2" w:rsidP="00B411A2">
      <w:pPr>
        <w:keepNext/>
        <w:widowControl w:val="0"/>
        <w:autoSpaceDE w:val="0"/>
        <w:autoSpaceDN w:val="0"/>
        <w:adjustRightInd w:val="0"/>
      </w:pPr>
    </w:p>
    <w:p w:rsidR="00B411A2" w:rsidRDefault="00B411A2" w:rsidP="00B411A2">
      <w:pPr>
        <w:keepNext/>
        <w:widowControl w:val="0"/>
        <w:autoSpaceDE w:val="0"/>
        <w:autoSpaceDN w:val="0"/>
        <w:adjustRightInd w:val="0"/>
        <w:jc w:val="center"/>
        <w:rPr>
          <w:b/>
          <w:bCs/>
          <w:color w:val="0000FF"/>
          <w:sz w:val="28"/>
          <w:szCs w:val="28"/>
        </w:rPr>
      </w:pPr>
      <w:r>
        <w:rPr>
          <w:b/>
          <w:bCs/>
          <w:color w:val="0000FF"/>
          <w:sz w:val="28"/>
          <w:szCs w:val="28"/>
          <w:u w:val="single"/>
        </w:rPr>
        <w:t>DORUČOVÁNÍ SOUDNÍCH PÍSEMNOSTÍ</w:t>
      </w:r>
      <w:r>
        <w:rPr>
          <w:b/>
          <w:bCs/>
          <w:color w:val="0000FF"/>
          <w:sz w:val="28"/>
          <w:szCs w:val="28"/>
        </w:rPr>
        <w:t>:</w:t>
      </w:r>
    </w:p>
    <w:p w:rsidR="00B411A2" w:rsidRDefault="00B411A2" w:rsidP="00B411A2">
      <w:pPr>
        <w:keepNext/>
        <w:widowControl w:val="0"/>
        <w:autoSpaceDE w:val="0"/>
        <w:autoSpaceDN w:val="0"/>
        <w:adjustRightInd w:val="0"/>
        <w:jc w:val="center"/>
        <w:rPr>
          <w:b/>
          <w:bCs/>
          <w:color w:val="0000FF"/>
          <w:sz w:val="28"/>
          <w:szCs w:val="28"/>
        </w:rPr>
      </w:pPr>
    </w:p>
    <w:p w:rsidR="00B411A2" w:rsidRDefault="00B411A2" w:rsidP="00B411A2">
      <w:pPr>
        <w:keepNext/>
        <w:widowControl w:val="0"/>
        <w:autoSpaceDE w:val="0"/>
        <w:autoSpaceDN w:val="0"/>
        <w:adjustRightInd w:val="0"/>
        <w:jc w:val="both"/>
      </w:pPr>
      <w:r>
        <w:t xml:space="preserve">Doručování v obvodu Města Prostějova provádí soudní doručovatelka, písemnosti uložené u soudu vydávají (doručují) adresátům všechny pracovnice zařazené do podatelny soudu. Soudním doručovatelem ad hoc podle okolností případu může být každý soudce a zaměstnanec soudu, je-li třeba doručit písemnost při jednání, v kanceláři soudu, popřípadě na místě samém, v bydlišti účastníka, při výkonu rozhodnutí apod. </w:t>
      </w:r>
    </w:p>
    <w:p w:rsidR="00B411A2" w:rsidRDefault="00B411A2" w:rsidP="00B411A2">
      <w:pPr>
        <w:keepNext/>
        <w:widowControl w:val="0"/>
        <w:autoSpaceDE w:val="0"/>
        <w:autoSpaceDN w:val="0"/>
        <w:adjustRightInd w:val="0"/>
      </w:pPr>
    </w:p>
    <w:p w:rsidR="00B411A2" w:rsidRDefault="00B411A2" w:rsidP="00B411A2">
      <w:pPr>
        <w:keepNext/>
        <w:widowControl w:val="0"/>
        <w:autoSpaceDE w:val="0"/>
        <w:autoSpaceDN w:val="0"/>
        <w:adjustRightInd w:val="0"/>
        <w:jc w:val="center"/>
        <w:rPr>
          <w:b/>
          <w:bCs/>
          <w:color w:val="0000FF"/>
          <w:sz w:val="28"/>
          <w:szCs w:val="28"/>
        </w:rPr>
      </w:pPr>
      <w:r>
        <w:rPr>
          <w:b/>
          <w:bCs/>
          <w:color w:val="0000FF"/>
          <w:sz w:val="28"/>
          <w:szCs w:val="28"/>
          <w:u w:val="single"/>
        </w:rPr>
        <w:t>ZASTOUPENÍ SOUDCE</w:t>
      </w:r>
      <w:r>
        <w:rPr>
          <w:b/>
          <w:bCs/>
          <w:color w:val="0000FF"/>
          <w:sz w:val="28"/>
          <w:szCs w:val="28"/>
        </w:rPr>
        <w:t>:</w:t>
      </w:r>
    </w:p>
    <w:p w:rsidR="00B411A2" w:rsidRDefault="00B411A2" w:rsidP="00B411A2">
      <w:pPr>
        <w:keepNext/>
        <w:widowControl w:val="0"/>
        <w:autoSpaceDE w:val="0"/>
        <w:autoSpaceDN w:val="0"/>
        <w:adjustRightInd w:val="0"/>
        <w:jc w:val="center"/>
        <w:rPr>
          <w:b/>
          <w:bCs/>
          <w:color w:val="0000FF"/>
          <w:sz w:val="28"/>
          <w:szCs w:val="28"/>
        </w:rPr>
      </w:pPr>
    </w:p>
    <w:p w:rsidR="00B411A2" w:rsidRDefault="00B411A2" w:rsidP="00B411A2">
      <w:pPr>
        <w:keepNext/>
        <w:widowControl w:val="0"/>
        <w:autoSpaceDE w:val="0"/>
        <w:autoSpaceDN w:val="0"/>
        <w:adjustRightInd w:val="0"/>
      </w:pPr>
      <w:r>
        <w:t xml:space="preserve">Soudci zařazení na jednotlivých úsecích zastupují se v rámci oddělení navzájem přednostně podle odborné specializace v dále uvedeném pořadí. O žalobě na </w:t>
      </w:r>
      <w:r>
        <w:rPr>
          <w:b/>
          <w:bCs/>
        </w:rPr>
        <w:t>obnovu občanskoprávního řízení</w:t>
      </w:r>
      <w:r>
        <w:t xml:space="preserve"> rozhoduje soudce, který věc naposledy rozhodoval, není-li ho, tak ten, kdo podle rozvrhu práce věc či oddělení převzal; v případech návrhů na </w:t>
      </w:r>
      <w:r>
        <w:rPr>
          <w:b/>
          <w:bCs/>
        </w:rPr>
        <w:t>obnovu trestního řízení a žalob pro zmatečnost</w:t>
      </w:r>
      <w:r>
        <w:t xml:space="preserve"> podle § 229 et </w:t>
      </w:r>
      <w:proofErr w:type="spellStart"/>
      <w:r>
        <w:t>seq</w:t>
      </w:r>
      <w:proofErr w:type="spellEnd"/>
      <w:r>
        <w:t xml:space="preserve">. </w:t>
      </w:r>
      <w:proofErr w:type="gramStart"/>
      <w:r>
        <w:t>o.s.</w:t>
      </w:r>
      <w:proofErr w:type="spellStart"/>
      <w:proofErr w:type="gramEnd"/>
      <w:r>
        <w:t>ř</w:t>
      </w:r>
      <w:proofErr w:type="spellEnd"/>
      <w:r>
        <w:t xml:space="preserve">. a jiných zastupují v úsecích, kde je soudců více, postupně soudci podle abecedního pořadí následujících příjmení (např. dr. Havránkovou zastupuje Mgr. Jurtík, nemůže-li zastoupit, zastupuje dr. Malechová </w:t>
      </w:r>
      <w:proofErr w:type="spellStart"/>
      <w:r>
        <w:t>etc</w:t>
      </w:r>
      <w:proofErr w:type="spellEnd"/>
      <w:r>
        <w:t xml:space="preserve">.). </w:t>
      </w:r>
    </w:p>
    <w:p w:rsidR="00B411A2" w:rsidRDefault="00B411A2" w:rsidP="00B411A2">
      <w:pPr>
        <w:keepNext/>
        <w:widowControl w:val="0"/>
        <w:autoSpaceDE w:val="0"/>
        <w:autoSpaceDN w:val="0"/>
        <w:adjustRightInd w:val="0"/>
      </w:pPr>
      <w:r>
        <w:t>V případě mimořádné nepřítomnosti všech trestních soudců na pracovišti v pracovní době neodkladný úkon provede soudce, který má na ten týden nařízenu dosažitelnost.</w:t>
      </w:r>
    </w:p>
    <w:p w:rsidR="00B411A2" w:rsidRDefault="00B411A2" w:rsidP="00B411A2">
      <w:pPr>
        <w:keepNext/>
        <w:widowControl w:val="0"/>
        <w:autoSpaceDE w:val="0"/>
        <w:autoSpaceDN w:val="0"/>
        <w:adjustRightInd w:val="0"/>
      </w:pPr>
      <w:r>
        <w:t xml:space="preserve">V případě nezbytnosti podle § 2a, odst. 1 a 2 </w:t>
      </w:r>
      <w:proofErr w:type="spellStart"/>
      <w:r>
        <w:t>vyhl</w:t>
      </w:r>
      <w:proofErr w:type="spellEnd"/>
      <w:r>
        <w:t xml:space="preserve">. č. 37/1992 Sb. o jednacím řádu pro okresní a krajské soudy ve znění novel nebo podle § 16, odst. 2 </w:t>
      </w:r>
      <w:proofErr w:type="gramStart"/>
      <w:r>
        <w:t>o.s.</w:t>
      </w:r>
      <w:proofErr w:type="spellStart"/>
      <w:proofErr w:type="gramEnd"/>
      <w:r>
        <w:t>ř</w:t>
      </w:r>
      <w:proofErr w:type="spellEnd"/>
      <w:r>
        <w:t xml:space="preserve">. či § 30 tr.ř. rozhodne operativně o přesunu projednávané věci jinému soudci předseda nebo místopředseda soudu podle aktuálního stavu obsazení soudu, případně s přihlédnutím ke specializaci. To platí i v případě, že příslušný soudce nemůže provést řízení o žalobě z rušené držby ve lhůtách podle § 177 </w:t>
      </w:r>
      <w:proofErr w:type="gramStart"/>
      <w:r>
        <w:t>o.s.</w:t>
      </w:r>
      <w:proofErr w:type="spellStart"/>
      <w:proofErr w:type="gramEnd"/>
      <w:r>
        <w:t>ř</w:t>
      </w:r>
      <w:proofErr w:type="spellEnd"/>
      <w:r>
        <w:t>.</w:t>
      </w:r>
    </w:p>
    <w:p w:rsidR="00B411A2" w:rsidRDefault="00B411A2" w:rsidP="00B411A2">
      <w:pPr>
        <w:widowControl w:val="0"/>
        <w:autoSpaceDE w:val="0"/>
        <w:autoSpaceDN w:val="0"/>
        <w:adjustRightInd w:val="0"/>
        <w:jc w:val="center"/>
        <w:rPr>
          <w:b/>
          <w:bCs/>
          <w:color w:val="FF0000"/>
          <w:u w:val="single"/>
        </w:rPr>
      </w:pPr>
    </w:p>
    <w:p w:rsidR="00B411A2" w:rsidRDefault="00B411A2" w:rsidP="00B411A2">
      <w:pPr>
        <w:widowControl w:val="0"/>
        <w:autoSpaceDE w:val="0"/>
        <w:autoSpaceDN w:val="0"/>
        <w:adjustRightInd w:val="0"/>
        <w:jc w:val="center"/>
        <w:rPr>
          <w:b/>
          <w:bCs/>
          <w:color w:val="FF0000"/>
          <w:sz w:val="32"/>
          <w:szCs w:val="32"/>
          <w:u w:val="single"/>
        </w:rPr>
      </w:pPr>
    </w:p>
    <w:p w:rsidR="00B411A2" w:rsidRDefault="00B411A2" w:rsidP="00B411A2">
      <w:pPr>
        <w:widowControl w:val="0"/>
        <w:autoSpaceDE w:val="0"/>
        <w:autoSpaceDN w:val="0"/>
        <w:adjustRightInd w:val="0"/>
        <w:jc w:val="center"/>
        <w:rPr>
          <w:b/>
          <w:bCs/>
          <w:color w:val="FF0000"/>
          <w:sz w:val="32"/>
          <w:szCs w:val="32"/>
          <w:u w:val="single"/>
        </w:rPr>
      </w:pPr>
    </w:p>
    <w:p w:rsidR="00B411A2" w:rsidRDefault="00B411A2" w:rsidP="00B411A2">
      <w:pPr>
        <w:widowControl w:val="0"/>
        <w:autoSpaceDE w:val="0"/>
        <w:autoSpaceDN w:val="0"/>
        <w:adjustRightInd w:val="0"/>
        <w:jc w:val="center"/>
        <w:rPr>
          <w:b/>
          <w:bCs/>
          <w:color w:val="FF0000"/>
          <w:sz w:val="32"/>
          <w:szCs w:val="32"/>
          <w:u w:val="single"/>
        </w:rPr>
      </w:pPr>
    </w:p>
    <w:p w:rsidR="00B411A2" w:rsidRDefault="00B411A2" w:rsidP="00B411A2">
      <w:pPr>
        <w:widowControl w:val="0"/>
        <w:autoSpaceDE w:val="0"/>
        <w:autoSpaceDN w:val="0"/>
        <w:adjustRightInd w:val="0"/>
        <w:jc w:val="center"/>
        <w:rPr>
          <w:b/>
          <w:bCs/>
          <w:color w:val="FF0000"/>
          <w:sz w:val="32"/>
          <w:szCs w:val="32"/>
          <w:u w:val="single"/>
        </w:rPr>
      </w:pPr>
    </w:p>
    <w:p w:rsidR="00B411A2" w:rsidRDefault="00B411A2" w:rsidP="00B411A2">
      <w:pPr>
        <w:widowControl w:val="0"/>
        <w:autoSpaceDE w:val="0"/>
        <w:autoSpaceDN w:val="0"/>
        <w:adjustRightInd w:val="0"/>
        <w:jc w:val="center"/>
        <w:rPr>
          <w:b/>
          <w:bCs/>
          <w:color w:val="FF0000"/>
          <w:sz w:val="32"/>
          <w:szCs w:val="32"/>
          <w:u w:val="single"/>
        </w:rPr>
      </w:pPr>
    </w:p>
    <w:p w:rsidR="00B411A2" w:rsidRDefault="00B411A2" w:rsidP="00B411A2">
      <w:pPr>
        <w:widowControl w:val="0"/>
        <w:autoSpaceDE w:val="0"/>
        <w:autoSpaceDN w:val="0"/>
        <w:adjustRightInd w:val="0"/>
        <w:jc w:val="center"/>
        <w:rPr>
          <w:b/>
          <w:bCs/>
          <w:color w:val="FF0000"/>
          <w:sz w:val="32"/>
          <w:szCs w:val="32"/>
          <w:u w:val="single"/>
        </w:rPr>
      </w:pPr>
    </w:p>
    <w:p w:rsidR="00B411A2" w:rsidRDefault="00B411A2" w:rsidP="00B411A2">
      <w:pPr>
        <w:widowControl w:val="0"/>
        <w:autoSpaceDE w:val="0"/>
        <w:autoSpaceDN w:val="0"/>
        <w:adjustRightInd w:val="0"/>
        <w:jc w:val="center"/>
        <w:rPr>
          <w:b/>
          <w:bCs/>
          <w:color w:val="FF0000"/>
          <w:sz w:val="32"/>
          <w:szCs w:val="32"/>
          <w:u w:val="single"/>
        </w:rPr>
      </w:pPr>
    </w:p>
    <w:p w:rsidR="00B411A2" w:rsidRDefault="00B411A2" w:rsidP="00B411A2">
      <w:pPr>
        <w:widowControl w:val="0"/>
        <w:autoSpaceDE w:val="0"/>
        <w:autoSpaceDN w:val="0"/>
        <w:adjustRightInd w:val="0"/>
        <w:jc w:val="center"/>
        <w:rPr>
          <w:b/>
          <w:bCs/>
          <w:color w:val="FF0000"/>
          <w:sz w:val="32"/>
          <w:szCs w:val="32"/>
          <w:u w:val="single"/>
        </w:rPr>
      </w:pPr>
    </w:p>
    <w:p w:rsidR="00B411A2" w:rsidRDefault="00B411A2" w:rsidP="00B411A2">
      <w:pPr>
        <w:widowControl w:val="0"/>
        <w:autoSpaceDE w:val="0"/>
        <w:autoSpaceDN w:val="0"/>
        <w:adjustRightInd w:val="0"/>
        <w:jc w:val="center"/>
        <w:rPr>
          <w:b/>
          <w:bCs/>
          <w:color w:val="FF0000"/>
          <w:sz w:val="32"/>
          <w:szCs w:val="32"/>
          <w:u w:val="single"/>
        </w:rPr>
      </w:pPr>
    </w:p>
    <w:p w:rsidR="00B411A2" w:rsidRDefault="00B411A2" w:rsidP="00B411A2">
      <w:pPr>
        <w:widowControl w:val="0"/>
        <w:autoSpaceDE w:val="0"/>
        <w:autoSpaceDN w:val="0"/>
        <w:adjustRightInd w:val="0"/>
        <w:jc w:val="center"/>
        <w:rPr>
          <w:b/>
          <w:bCs/>
          <w:color w:val="FF0000"/>
          <w:sz w:val="32"/>
          <w:szCs w:val="32"/>
          <w:u w:val="single"/>
        </w:rPr>
      </w:pPr>
    </w:p>
    <w:p w:rsidR="00B411A2" w:rsidRDefault="00B411A2" w:rsidP="00B411A2">
      <w:pPr>
        <w:widowControl w:val="0"/>
        <w:autoSpaceDE w:val="0"/>
        <w:autoSpaceDN w:val="0"/>
        <w:adjustRightInd w:val="0"/>
        <w:jc w:val="center"/>
        <w:rPr>
          <w:b/>
          <w:bCs/>
          <w:color w:val="FF0000"/>
          <w:sz w:val="32"/>
          <w:szCs w:val="32"/>
          <w:u w:val="single"/>
        </w:rPr>
      </w:pPr>
    </w:p>
    <w:p w:rsidR="00B411A2" w:rsidRDefault="00B411A2" w:rsidP="00B411A2">
      <w:pPr>
        <w:widowControl w:val="0"/>
        <w:autoSpaceDE w:val="0"/>
        <w:autoSpaceDN w:val="0"/>
        <w:adjustRightInd w:val="0"/>
        <w:jc w:val="center"/>
        <w:rPr>
          <w:b/>
          <w:bCs/>
          <w:color w:val="FF0000"/>
          <w:sz w:val="32"/>
          <w:szCs w:val="32"/>
          <w:u w:val="single"/>
        </w:rPr>
      </w:pPr>
    </w:p>
    <w:p w:rsidR="00B411A2" w:rsidRDefault="00B411A2" w:rsidP="00B411A2">
      <w:pPr>
        <w:widowControl w:val="0"/>
        <w:autoSpaceDE w:val="0"/>
        <w:autoSpaceDN w:val="0"/>
        <w:adjustRightInd w:val="0"/>
        <w:jc w:val="center"/>
        <w:rPr>
          <w:b/>
          <w:bCs/>
          <w:color w:val="FF0000"/>
          <w:sz w:val="32"/>
          <w:szCs w:val="32"/>
          <w:u w:val="single"/>
        </w:rPr>
      </w:pPr>
      <w:proofErr w:type="gramStart"/>
      <w:r>
        <w:rPr>
          <w:b/>
          <w:bCs/>
          <w:color w:val="FF0000"/>
          <w:sz w:val="32"/>
          <w:szCs w:val="32"/>
          <w:u w:val="single"/>
        </w:rPr>
        <w:t>TRESTNÍ  ÚSEK</w:t>
      </w:r>
      <w:proofErr w:type="gramEnd"/>
      <w:r>
        <w:rPr>
          <w:b/>
          <w:bCs/>
          <w:color w:val="FF0000"/>
          <w:sz w:val="32"/>
          <w:szCs w:val="32"/>
          <w:u w:val="single"/>
        </w:rPr>
        <w:t>:</w:t>
      </w:r>
    </w:p>
    <w:p w:rsidR="00B411A2" w:rsidRDefault="00B411A2" w:rsidP="00B411A2">
      <w:pPr>
        <w:keepNext/>
        <w:widowControl w:val="0"/>
        <w:autoSpaceDE w:val="0"/>
        <w:autoSpaceDN w:val="0"/>
        <w:adjustRightInd w:val="0"/>
        <w:jc w:val="both"/>
        <w:rPr>
          <w:b/>
          <w:bCs/>
          <w:color w:val="0000FF"/>
          <w:sz w:val="16"/>
          <w:szCs w:val="16"/>
          <w:u w:val="single"/>
        </w:rPr>
      </w:pPr>
    </w:p>
    <w:p w:rsidR="00B411A2" w:rsidRDefault="00B411A2" w:rsidP="00B411A2">
      <w:pPr>
        <w:widowControl w:val="0"/>
        <w:autoSpaceDE w:val="0"/>
        <w:autoSpaceDN w:val="0"/>
        <w:adjustRightInd w:val="0"/>
        <w:spacing w:after="200" w:line="276" w:lineRule="auto"/>
        <w:jc w:val="center"/>
        <w:rPr>
          <w:b/>
          <w:bCs/>
          <w:color w:val="0000FF"/>
          <w:sz w:val="28"/>
          <w:szCs w:val="28"/>
          <w:u w:val="single"/>
        </w:rPr>
      </w:pPr>
      <w:r>
        <w:rPr>
          <w:b/>
          <w:bCs/>
          <w:color w:val="0000FF"/>
          <w:sz w:val="28"/>
          <w:szCs w:val="28"/>
          <w:u w:val="single"/>
        </w:rPr>
        <w:t xml:space="preserve">Vyšší soudní úředník/ úřednice v agendě T, </w:t>
      </w:r>
      <w:proofErr w:type="spellStart"/>
      <w:r>
        <w:rPr>
          <w:b/>
          <w:bCs/>
          <w:color w:val="0000FF"/>
          <w:sz w:val="28"/>
          <w:szCs w:val="28"/>
          <w:u w:val="single"/>
        </w:rPr>
        <w:t>Tm</w:t>
      </w:r>
      <w:proofErr w:type="spellEnd"/>
      <w:r>
        <w:rPr>
          <w:b/>
          <w:bCs/>
          <w:color w:val="0000FF"/>
          <w:sz w:val="28"/>
          <w:szCs w:val="28"/>
          <w:u w:val="single"/>
        </w:rPr>
        <w:t>:</w:t>
      </w:r>
    </w:p>
    <w:p w:rsidR="00B411A2" w:rsidRDefault="00B411A2" w:rsidP="00B914C6">
      <w:pPr>
        <w:keepNext/>
        <w:widowControl w:val="0"/>
        <w:autoSpaceDE w:val="0"/>
        <w:autoSpaceDN w:val="0"/>
        <w:adjustRightInd w:val="0"/>
        <w:jc w:val="both"/>
        <w:rPr>
          <w:b/>
          <w:bCs/>
          <w:color w:val="0000FF"/>
          <w:sz w:val="28"/>
          <w:szCs w:val="28"/>
        </w:rPr>
      </w:pPr>
      <w:r>
        <w:rPr>
          <w:b/>
          <w:bCs/>
          <w:color w:val="0000FF"/>
          <w:sz w:val="28"/>
          <w:szCs w:val="28"/>
        </w:rPr>
        <w:t xml:space="preserve">Šárka </w:t>
      </w:r>
      <w:proofErr w:type="spellStart"/>
      <w:r>
        <w:rPr>
          <w:b/>
          <w:bCs/>
          <w:color w:val="0000FF"/>
          <w:sz w:val="28"/>
          <w:szCs w:val="28"/>
        </w:rPr>
        <w:t>Daňhelová</w:t>
      </w:r>
      <w:proofErr w:type="spellEnd"/>
      <w:r>
        <w:rPr>
          <w:b/>
          <w:bCs/>
          <w:color w:val="0000FF"/>
          <w:sz w:val="28"/>
          <w:szCs w:val="28"/>
        </w:rPr>
        <w:t xml:space="preserve">: </w:t>
      </w:r>
      <w:r>
        <w:rPr>
          <w:b/>
          <w:bCs/>
          <w:sz w:val="28"/>
          <w:szCs w:val="28"/>
        </w:rPr>
        <w:t xml:space="preserve">odd. 1 T – sudé </w:t>
      </w:r>
      <w:proofErr w:type="gramStart"/>
      <w:r>
        <w:rPr>
          <w:b/>
          <w:bCs/>
          <w:sz w:val="28"/>
          <w:szCs w:val="28"/>
        </w:rPr>
        <w:t>sp.zn.</w:t>
      </w:r>
      <w:proofErr w:type="gramEnd"/>
      <w:r>
        <w:rPr>
          <w:b/>
          <w:bCs/>
          <w:sz w:val="28"/>
          <w:szCs w:val="28"/>
        </w:rPr>
        <w:t>, odd. 3 T</w:t>
      </w:r>
      <w:r>
        <w:rPr>
          <w:b/>
          <w:bCs/>
          <w:color w:val="0000FF"/>
          <w:sz w:val="28"/>
          <w:szCs w:val="28"/>
        </w:rPr>
        <w:t xml:space="preserve">   (</w:t>
      </w:r>
      <w:proofErr w:type="gramStart"/>
      <w:r>
        <w:rPr>
          <w:b/>
          <w:bCs/>
          <w:color w:val="0000FF"/>
          <w:sz w:val="28"/>
          <w:szCs w:val="28"/>
        </w:rPr>
        <w:t>zastupuje   Mgr.</w:t>
      </w:r>
      <w:proofErr w:type="gramEnd"/>
      <w:r>
        <w:rPr>
          <w:b/>
          <w:bCs/>
          <w:color w:val="0000FF"/>
          <w:sz w:val="28"/>
          <w:szCs w:val="28"/>
        </w:rPr>
        <w:t xml:space="preserve"> et Bc Aleš Kaláb)              </w:t>
      </w:r>
    </w:p>
    <w:p w:rsidR="00B411A2" w:rsidRDefault="00B411A2" w:rsidP="00B914C6">
      <w:pPr>
        <w:keepNext/>
        <w:widowControl w:val="0"/>
        <w:autoSpaceDE w:val="0"/>
        <w:autoSpaceDN w:val="0"/>
        <w:adjustRightInd w:val="0"/>
        <w:jc w:val="both"/>
        <w:rPr>
          <w:b/>
          <w:bCs/>
          <w:color w:val="0000FF"/>
          <w:sz w:val="28"/>
          <w:szCs w:val="28"/>
        </w:rPr>
      </w:pPr>
      <w:r>
        <w:rPr>
          <w:b/>
          <w:bCs/>
          <w:color w:val="0000FF"/>
          <w:sz w:val="28"/>
          <w:szCs w:val="28"/>
        </w:rPr>
        <w:t xml:space="preserve">Mgr. et Bc Aleš Kaláb: </w:t>
      </w:r>
      <w:r>
        <w:rPr>
          <w:b/>
          <w:bCs/>
          <w:sz w:val="28"/>
          <w:szCs w:val="28"/>
        </w:rPr>
        <w:t xml:space="preserve">odd. 1 T – liché </w:t>
      </w:r>
      <w:proofErr w:type="gramStart"/>
      <w:r>
        <w:rPr>
          <w:b/>
          <w:bCs/>
          <w:sz w:val="28"/>
          <w:szCs w:val="28"/>
        </w:rPr>
        <w:t>sp.zn.</w:t>
      </w:r>
      <w:proofErr w:type="gramEnd"/>
      <w:r>
        <w:rPr>
          <w:b/>
          <w:bCs/>
          <w:sz w:val="28"/>
          <w:szCs w:val="28"/>
        </w:rPr>
        <w:t xml:space="preserve">, odd. 2 T </w:t>
      </w:r>
      <w:r>
        <w:rPr>
          <w:b/>
          <w:bCs/>
          <w:color w:val="0000FF"/>
          <w:sz w:val="28"/>
          <w:szCs w:val="28"/>
        </w:rPr>
        <w:t>(</w:t>
      </w:r>
      <w:proofErr w:type="gramStart"/>
      <w:r>
        <w:rPr>
          <w:b/>
          <w:bCs/>
          <w:color w:val="0000FF"/>
          <w:sz w:val="28"/>
          <w:szCs w:val="28"/>
        </w:rPr>
        <w:t>zastupuje   Šárka</w:t>
      </w:r>
      <w:proofErr w:type="gramEnd"/>
      <w:r>
        <w:rPr>
          <w:b/>
          <w:bCs/>
          <w:color w:val="0000FF"/>
          <w:sz w:val="28"/>
          <w:szCs w:val="28"/>
        </w:rPr>
        <w:t xml:space="preserve"> </w:t>
      </w:r>
      <w:proofErr w:type="spellStart"/>
      <w:r>
        <w:rPr>
          <w:b/>
          <w:bCs/>
          <w:color w:val="0000FF"/>
          <w:sz w:val="28"/>
          <w:szCs w:val="28"/>
        </w:rPr>
        <w:t>Daňhelová</w:t>
      </w:r>
      <w:proofErr w:type="spellEnd"/>
      <w:r>
        <w:rPr>
          <w:b/>
          <w:bCs/>
          <w:color w:val="0000FF"/>
          <w:sz w:val="28"/>
          <w:szCs w:val="28"/>
        </w:rPr>
        <w:t xml:space="preserve">)              </w:t>
      </w:r>
    </w:p>
    <w:p w:rsidR="00B411A2" w:rsidRDefault="00B411A2" w:rsidP="00B914C6">
      <w:pPr>
        <w:keepNext/>
        <w:widowControl w:val="0"/>
        <w:autoSpaceDE w:val="0"/>
        <w:autoSpaceDN w:val="0"/>
        <w:adjustRightInd w:val="0"/>
        <w:jc w:val="both"/>
      </w:pPr>
      <w:r>
        <w:t xml:space="preserve">Provádí samostatně nebo podle ústních či písemných pokynů přidělených předsedů senátů úkony a rozhodování v trestním řízení mimo rozhodování a úkonů dle § 12 písm. a)-písm. f) zák. č. 121/2008Sb., o vyšších soudních úřednících a vyšších soudních úřednících státních zastupitelství, zejména tedy rozhoduje a činí </w:t>
      </w:r>
      <w:proofErr w:type="gramStart"/>
      <w:r>
        <w:t>úkony :</w:t>
      </w:r>
      <w:proofErr w:type="gramEnd"/>
    </w:p>
    <w:p w:rsidR="00B411A2" w:rsidRDefault="00B411A2" w:rsidP="00B914C6">
      <w:pPr>
        <w:keepNext/>
        <w:widowControl w:val="0"/>
        <w:numPr>
          <w:ilvl w:val="0"/>
          <w:numId w:val="6"/>
        </w:numPr>
        <w:autoSpaceDE w:val="0"/>
        <w:autoSpaceDN w:val="0"/>
        <w:adjustRightInd w:val="0"/>
        <w:jc w:val="both"/>
      </w:pPr>
      <w:r>
        <w:t xml:space="preserve"> podle § 6 odst. 1 </w:t>
      </w:r>
      <w:proofErr w:type="gramStart"/>
      <w:r>
        <w:t>písm. c), d), e) , f), g) , h), i),j), k), l), m), n), o), q) jednacího</w:t>
      </w:r>
      <w:proofErr w:type="gramEnd"/>
      <w:r>
        <w:t xml:space="preserve"> řádu, </w:t>
      </w:r>
      <w:proofErr w:type="spellStart"/>
      <w:r>
        <w:t>vyhl</w:t>
      </w:r>
      <w:proofErr w:type="spellEnd"/>
      <w:r>
        <w:t>. č. 37/1992 Sb., ve znění novel;</w:t>
      </w:r>
    </w:p>
    <w:p w:rsidR="00B411A2" w:rsidRDefault="00B411A2" w:rsidP="00B914C6">
      <w:pPr>
        <w:keepNext/>
        <w:widowControl w:val="0"/>
        <w:numPr>
          <w:ilvl w:val="0"/>
          <w:numId w:val="6"/>
        </w:numPr>
        <w:autoSpaceDE w:val="0"/>
        <w:autoSpaceDN w:val="0"/>
        <w:adjustRightInd w:val="0"/>
        <w:jc w:val="both"/>
      </w:pPr>
      <w:r>
        <w:t xml:space="preserve"> </w:t>
      </w:r>
      <w:r>
        <w:rPr>
          <w:b/>
          <w:bCs/>
        </w:rPr>
        <w:t>rozhoduje, vyhotovuje a vypravuje rozhodnutí o</w:t>
      </w:r>
      <w:r>
        <w:t xml:space="preserve"> žádostech o přiznání nároku na bezplatnou obhajobu a nároku na obhajobu za sníženou odměnu, o povolení splátek či odkladu či upuštění peněžitého trestu, o odkladu, přerušení či upuštění výkonu trestu obecně prospěšných prací, o odkladu (mimo odkladu v rámci řízení o povolení obnovy řízení) výkonu trestu odnětí svobody;</w:t>
      </w:r>
    </w:p>
    <w:p w:rsidR="00B411A2" w:rsidRDefault="00B411A2" w:rsidP="00B914C6">
      <w:pPr>
        <w:keepNext/>
        <w:widowControl w:val="0"/>
        <w:numPr>
          <w:ilvl w:val="0"/>
          <w:numId w:val="6"/>
        </w:numPr>
        <w:autoSpaceDE w:val="0"/>
        <w:autoSpaceDN w:val="0"/>
        <w:adjustRightInd w:val="0"/>
        <w:jc w:val="both"/>
      </w:pPr>
      <w:r>
        <w:t xml:space="preserve"> </w:t>
      </w:r>
      <w:r>
        <w:rPr>
          <w:b/>
          <w:bCs/>
        </w:rPr>
        <w:t>zpracovává trestní statistiky a vyplňuje trestní listy,</w:t>
      </w:r>
    </w:p>
    <w:p w:rsidR="00B411A2" w:rsidRDefault="00B411A2" w:rsidP="00B914C6">
      <w:pPr>
        <w:keepNext/>
        <w:widowControl w:val="0"/>
        <w:numPr>
          <w:ilvl w:val="0"/>
          <w:numId w:val="6"/>
        </w:numPr>
        <w:autoSpaceDE w:val="0"/>
        <w:autoSpaceDN w:val="0"/>
        <w:adjustRightInd w:val="0"/>
        <w:jc w:val="both"/>
      </w:pPr>
      <w:r>
        <w:rPr>
          <w:b/>
          <w:bCs/>
        </w:rPr>
        <w:t xml:space="preserve"> je pověřenou osobou k ověřování totožnosti </w:t>
      </w:r>
      <w:r>
        <w:t xml:space="preserve">svědka či znalce v případě jejich výslechu videotelefonem (§ 23a </w:t>
      </w:r>
      <w:proofErr w:type="gramStart"/>
      <w:r>
        <w:t>v.k.</w:t>
      </w:r>
      <w:proofErr w:type="spellStart"/>
      <w:proofErr w:type="gramEnd"/>
      <w:r>
        <w:t>ř</w:t>
      </w:r>
      <w:proofErr w:type="spellEnd"/>
      <w:r>
        <w:t>.).</w:t>
      </w:r>
    </w:p>
    <w:p w:rsidR="00B411A2" w:rsidRDefault="00B411A2" w:rsidP="00B914C6">
      <w:pPr>
        <w:keepNext/>
        <w:widowControl w:val="0"/>
        <w:autoSpaceDE w:val="0"/>
        <w:autoSpaceDN w:val="0"/>
        <w:adjustRightInd w:val="0"/>
        <w:jc w:val="both"/>
      </w:pPr>
    </w:p>
    <w:p w:rsidR="00B411A2" w:rsidRDefault="00B411A2" w:rsidP="00B914C6">
      <w:pPr>
        <w:keepNext/>
        <w:widowControl w:val="0"/>
        <w:autoSpaceDE w:val="0"/>
        <w:autoSpaceDN w:val="0"/>
        <w:adjustRightInd w:val="0"/>
        <w:jc w:val="both"/>
      </w:pPr>
    </w:p>
    <w:p w:rsidR="00B411A2" w:rsidRDefault="00B411A2" w:rsidP="00B914C6">
      <w:pPr>
        <w:keepNext/>
        <w:widowControl w:val="0"/>
        <w:autoSpaceDE w:val="0"/>
        <w:autoSpaceDN w:val="0"/>
        <w:adjustRightInd w:val="0"/>
        <w:jc w:val="both"/>
      </w:pPr>
    </w:p>
    <w:p w:rsidR="00B411A2" w:rsidRDefault="00B411A2" w:rsidP="00B411A2">
      <w:pPr>
        <w:widowControl w:val="0"/>
        <w:autoSpaceDE w:val="0"/>
        <w:autoSpaceDN w:val="0"/>
        <w:adjustRightInd w:val="0"/>
        <w:spacing w:after="200" w:line="276" w:lineRule="auto"/>
        <w:jc w:val="center"/>
        <w:rPr>
          <w:b/>
          <w:bCs/>
          <w:color w:val="0000FF"/>
          <w:sz w:val="28"/>
          <w:szCs w:val="28"/>
          <w:u w:val="single"/>
        </w:rPr>
      </w:pPr>
      <w:r>
        <w:rPr>
          <w:b/>
          <w:bCs/>
          <w:color w:val="0000FF"/>
          <w:sz w:val="28"/>
          <w:szCs w:val="28"/>
          <w:u w:val="single"/>
        </w:rPr>
        <w:t xml:space="preserve">Vedoucí kanceláře T, </w:t>
      </w:r>
      <w:proofErr w:type="spellStart"/>
      <w:r>
        <w:rPr>
          <w:b/>
          <w:bCs/>
          <w:color w:val="0000FF"/>
          <w:sz w:val="28"/>
          <w:szCs w:val="28"/>
          <w:u w:val="single"/>
        </w:rPr>
        <w:t>Tm</w:t>
      </w:r>
      <w:proofErr w:type="spellEnd"/>
      <w:r>
        <w:rPr>
          <w:b/>
          <w:bCs/>
          <w:color w:val="0000FF"/>
          <w:sz w:val="28"/>
          <w:szCs w:val="28"/>
          <w:u w:val="single"/>
        </w:rPr>
        <w:t>:</w:t>
      </w:r>
    </w:p>
    <w:p w:rsidR="00B411A2" w:rsidRDefault="00B411A2" w:rsidP="00B411A2">
      <w:pPr>
        <w:keepNext/>
        <w:widowControl w:val="0"/>
        <w:autoSpaceDE w:val="0"/>
        <w:autoSpaceDN w:val="0"/>
        <w:adjustRightInd w:val="0"/>
        <w:jc w:val="both"/>
      </w:pPr>
      <w:r>
        <w:rPr>
          <w:b/>
          <w:bCs/>
          <w:color w:val="0000FF"/>
          <w:sz w:val="28"/>
          <w:szCs w:val="28"/>
        </w:rPr>
        <w:t xml:space="preserve">Ivana CIPLOVÁ </w:t>
      </w:r>
      <w:r>
        <w:rPr>
          <w:color w:val="0000FF"/>
          <w:sz w:val="28"/>
          <w:szCs w:val="28"/>
        </w:rPr>
        <w:t>(zástupkyně Alena Kejíková):</w:t>
      </w:r>
      <w:r>
        <w:rPr>
          <w:b/>
          <w:bCs/>
          <w:color w:val="0000FF"/>
        </w:rPr>
        <w:t xml:space="preserve"> </w:t>
      </w:r>
      <w:r>
        <w:t xml:space="preserve">Vede rejstříky T, </w:t>
      </w:r>
      <w:proofErr w:type="spellStart"/>
      <w:r>
        <w:t>Tm</w:t>
      </w:r>
      <w:proofErr w:type="spellEnd"/>
      <w:r>
        <w:t xml:space="preserve">, </w:t>
      </w:r>
      <w:proofErr w:type="spellStart"/>
      <w:r>
        <w:t>Nt</w:t>
      </w:r>
      <w:proofErr w:type="spellEnd"/>
      <w:r>
        <w:t xml:space="preserve">, </w:t>
      </w:r>
      <w:proofErr w:type="spellStart"/>
      <w:r>
        <w:t>Ntm</w:t>
      </w:r>
      <w:proofErr w:type="spellEnd"/>
      <w:r>
        <w:t xml:space="preserve">, </w:t>
      </w:r>
      <w:proofErr w:type="spellStart"/>
      <w:r>
        <w:t>Td</w:t>
      </w:r>
      <w:proofErr w:type="spellEnd"/>
      <w:r>
        <w:t xml:space="preserve"> a </w:t>
      </w:r>
      <w:proofErr w:type="spellStart"/>
      <w:r>
        <w:t>Rt</w:t>
      </w:r>
      <w:proofErr w:type="spellEnd"/>
      <w:r>
        <w:t>, provádí</w:t>
      </w:r>
      <w:r>
        <w:rPr>
          <w:color w:val="0000FF"/>
        </w:rPr>
        <w:t xml:space="preserve"> </w:t>
      </w:r>
      <w:r>
        <w:t xml:space="preserve">neodkladné úkony v řízení o návrzích na určení lhůty podle § 174a </w:t>
      </w:r>
      <w:proofErr w:type="gramStart"/>
      <w:r>
        <w:t>zák.č.</w:t>
      </w:r>
      <w:proofErr w:type="gramEnd"/>
      <w:r>
        <w:t xml:space="preserve"> 6/2002 Sb., je osobou pověřenou vedením jednacího protokolu o utajovaných informacích a  zástupkyní správce aplikace ISAS pro trestní úsek.</w:t>
      </w:r>
    </w:p>
    <w:p w:rsidR="00B411A2" w:rsidRDefault="00B411A2" w:rsidP="00B411A2">
      <w:pPr>
        <w:widowControl w:val="0"/>
        <w:autoSpaceDE w:val="0"/>
        <w:autoSpaceDN w:val="0"/>
        <w:adjustRightInd w:val="0"/>
        <w:jc w:val="center"/>
        <w:rPr>
          <w:b/>
          <w:bCs/>
          <w:color w:val="FF0000"/>
          <w:sz w:val="32"/>
          <w:szCs w:val="32"/>
          <w:u w:val="single"/>
        </w:rPr>
      </w:pPr>
    </w:p>
    <w:p w:rsidR="00B411A2" w:rsidRDefault="00B411A2" w:rsidP="00B411A2">
      <w:pPr>
        <w:widowControl w:val="0"/>
        <w:autoSpaceDE w:val="0"/>
        <w:autoSpaceDN w:val="0"/>
        <w:adjustRightInd w:val="0"/>
        <w:jc w:val="center"/>
        <w:rPr>
          <w:b/>
          <w:bCs/>
          <w:color w:val="FF0000"/>
          <w:sz w:val="32"/>
          <w:szCs w:val="32"/>
          <w:u w:val="single"/>
        </w:rPr>
      </w:pPr>
    </w:p>
    <w:p w:rsidR="00B411A2" w:rsidRDefault="00B411A2" w:rsidP="00B411A2">
      <w:pPr>
        <w:widowControl w:val="0"/>
        <w:autoSpaceDE w:val="0"/>
        <w:autoSpaceDN w:val="0"/>
        <w:adjustRightInd w:val="0"/>
        <w:jc w:val="center"/>
        <w:rPr>
          <w:b/>
          <w:bCs/>
          <w:color w:val="FF0000"/>
          <w:sz w:val="32"/>
          <w:szCs w:val="32"/>
          <w:u w:val="single"/>
        </w:rPr>
      </w:pPr>
    </w:p>
    <w:p w:rsidR="00B411A2" w:rsidRDefault="00B411A2" w:rsidP="00B411A2">
      <w:pPr>
        <w:widowControl w:val="0"/>
        <w:autoSpaceDE w:val="0"/>
        <w:autoSpaceDN w:val="0"/>
        <w:adjustRightInd w:val="0"/>
        <w:jc w:val="center"/>
        <w:rPr>
          <w:b/>
          <w:bCs/>
          <w:color w:val="FF0000"/>
          <w:sz w:val="32"/>
          <w:szCs w:val="32"/>
          <w:u w:val="single"/>
        </w:rPr>
      </w:pPr>
    </w:p>
    <w:p w:rsidR="00B411A2" w:rsidRDefault="00B411A2" w:rsidP="00B411A2">
      <w:pPr>
        <w:widowControl w:val="0"/>
        <w:autoSpaceDE w:val="0"/>
        <w:autoSpaceDN w:val="0"/>
        <w:adjustRightInd w:val="0"/>
        <w:jc w:val="center"/>
        <w:rPr>
          <w:b/>
          <w:bCs/>
          <w:color w:val="FF0000"/>
          <w:sz w:val="32"/>
          <w:szCs w:val="32"/>
          <w:u w:val="single"/>
        </w:rPr>
      </w:pPr>
    </w:p>
    <w:p w:rsidR="00B411A2" w:rsidRDefault="00B411A2" w:rsidP="00B411A2">
      <w:pPr>
        <w:widowControl w:val="0"/>
        <w:autoSpaceDE w:val="0"/>
        <w:autoSpaceDN w:val="0"/>
        <w:adjustRightInd w:val="0"/>
        <w:jc w:val="center"/>
        <w:rPr>
          <w:b/>
          <w:bCs/>
          <w:color w:val="FF0000"/>
          <w:sz w:val="32"/>
          <w:szCs w:val="32"/>
          <w:u w:val="single"/>
        </w:rPr>
      </w:pPr>
    </w:p>
    <w:p w:rsidR="00B411A2" w:rsidRDefault="00B411A2" w:rsidP="00B411A2">
      <w:pPr>
        <w:widowControl w:val="0"/>
        <w:autoSpaceDE w:val="0"/>
        <w:autoSpaceDN w:val="0"/>
        <w:adjustRightInd w:val="0"/>
        <w:jc w:val="center"/>
        <w:rPr>
          <w:b/>
          <w:bCs/>
          <w:color w:val="FF0000"/>
          <w:sz w:val="32"/>
          <w:szCs w:val="32"/>
          <w:u w:val="single"/>
        </w:rPr>
      </w:pPr>
    </w:p>
    <w:p w:rsidR="00B411A2" w:rsidRDefault="00B411A2" w:rsidP="00B411A2">
      <w:pPr>
        <w:widowControl w:val="0"/>
        <w:autoSpaceDE w:val="0"/>
        <w:autoSpaceDN w:val="0"/>
        <w:adjustRightInd w:val="0"/>
        <w:jc w:val="center"/>
        <w:rPr>
          <w:b/>
          <w:bCs/>
          <w:color w:val="FF0000"/>
          <w:sz w:val="32"/>
          <w:szCs w:val="32"/>
          <w:u w:val="single"/>
        </w:rPr>
      </w:pPr>
    </w:p>
    <w:p w:rsidR="00B411A2" w:rsidRDefault="00B411A2" w:rsidP="00B411A2">
      <w:pPr>
        <w:widowControl w:val="0"/>
        <w:autoSpaceDE w:val="0"/>
        <w:autoSpaceDN w:val="0"/>
        <w:adjustRightInd w:val="0"/>
        <w:jc w:val="center"/>
        <w:rPr>
          <w:b/>
          <w:bCs/>
          <w:color w:val="FF0000"/>
          <w:sz w:val="32"/>
          <w:szCs w:val="32"/>
          <w:u w:val="single"/>
        </w:rPr>
      </w:pPr>
      <w:proofErr w:type="gramStart"/>
      <w:r>
        <w:rPr>
          <w:b/>
          <w:bCs/>
          <w:color w:val="FF0000"/>
          <w:sz w:val="32"/>
          <w:szCs w:val="32"/>
          <w:u w:val="single"/>
        </w:rPr>
        <w:t>OBČANSKOPRÁVNÍ  ÚSEK</w:t>
      </w:r>
      <w:proofErr w:type="gramEnd"/>
    </w:p>
    <w:p w:rsidR="00B411A2" w:rsidRDefault="00B411A2" w:rsidP="00B411A2">
      <w:pPr>
        <w:widowControl w:val="0"/>
        <w:autoSpaceDE w:val="0"/>
        <w:autoSpaceDN w:val="0"/>
        <w:adjustRightInd w:val="0"/>
        <w:jc w:val="center"/>
        <w:rPr>
          <w:b/>
          <w:bCs/>
          <w:color w:val="FF0000"/>
          <w:sz w:val="16"/>
          <w:szCs w:val="16"/>
          <w:u w:val="single"/>
        </w:rPr>
      </w:pPr>
    </w:p>
    <w:p w:rsidR="00B411A2" w:rsidRDefault="00B411A2" w:rsidP="00B411A2">
      <w:pPr>
        <w:keepNext/>
        <w:widowControl w:val="0"/>
        <w:autoSpaceDE w:val="0"/>
        <w:autoSpaceDN w:val="0"/>
        <w:adjustRightInd w:val="0"/>
        <w:jc w:val="center"/>
        <w:rPr>
          <w:b/>
          <w:bCs/>
          <w:color w:val="0000FF"/>
          <w:sz w:val="28"/>
          <w:szCs w:val="28"/>
        </w:rPr>
      </w:pPr>
      <w:r>
        <w:rPr>
          <w:b/>
          <w:bCs/>
          <w:color w:val="0000FF"/>
          <w:sz w:val="28"/>
          <w:szCs w:val="28"/>
          <w:vertAlign w:val="superscript"/>
        </w:rPr>
        <w:t>*</w:t>
      </w:r>
      <w:r>
        <w:rPr>
          <w:b/>
          <w:bCs/>
          <w:color w:val="0000FF"/>
          <w:sz w:val="28"/>
          <w:szCs w:val="28"/>
        </w:rPr>
        <w:t>/ Občanskoprávní věcí s cizím prvkem se rozumí spor, kde:</w:t>
      </w:r>
    </w:p>
    <w:p w:rsidR="00B411A2" w:rsidRDefault="00B411A2" w:rsidP="00B411A2">
      <w:pPr>
        <w:keepNext/>
        <w:widowControl w:val="0"/>
        <w:autoSpaceDE w:val="0"/>
        <w:autoSpaceDN w:val="0"/>
        <w:adjustRightInd w:val="0"/>
        <w:jc w:val="both"/>
      </w:pPr>
      <w:r>
        <w:t xml:space="preserve">a) je uplatněn nárok, jenž má být nebo byl </w:t>
      </w:r>
      <w:proofErr w:type="spellStart"/>
      <w:r>
        <w:t>hmotněprávně</w:t>
      </w:r>
      <w:proofErr w:type="spellEnd"/>
      <w:r>
        <w:t xml:space="preserve"> posouzen podle práva jiného státu (i rozvody manželství cizích státních příslušníků), podle mezinárodní úmluvy (smlouvy, např. CMR, CMNI nebo CVR) nebo podle práva Evropské unie nebo</w:t>
      </w:r>
    </w:p>
    <w:p w:rsidR="00B411A2" w:rsidRDefault="00B411A2" w:rsidP="00B411A2">
      <w:pPr>
        <w:keepNext/>
        <w:widowControl w:val="0"/>
        <w:autoSpaceDE w:val="0"/>
        <w:autoSpaceDN w:val="0"/>
        <w:adjustRightInd w:val="0"/>
        <w:jc w:val="both"/>
      </w:pPr>
      <w:r>
        <w:t xml:space="preserve">b) alespoň jedním účastníkem řízení je cizí státní příslušník (včetně nezl. dětí) nebo subjekt se sídlem v zahraničí za podmínky, že podle obsahu spisu nemá v České republice bydliště (sídlo), místo pobytu, místo podnikání, jiné působiště nebo adresu pro doručování anebo zástupce s plnou mocí, který má sídlo nebo jinou adresu působiště v České republice (a nejde o hostujícího evropského advokáta podle části třetí hlavy první zák. č. 85/1996 Sb., o advokacii).  </w:t>
      </w:r>
    </w:p>
    <w:p w:rsidR="00B411A2" w:rsidRDefault="00B411A2" w:rsidP="00B411A2">
      <w:pPr>
        <w:keepNext/>
        <w:widowControl w:val="0"/>
        <w:autoSpaceDE w:val="0"/>
        <w:autoSpaceDN w:val="0"/>
        <w:adjustRightInd w:val="0"/>
        <w:jc w:val="both"/>
      </w:pPr>
      <w:r>
        <w:t xml:space="preserve">Věcí s cizím prvkem nejsou případy, kdy účastníkem řízení je občan České republiky, který má bydliště anebo jen dočasně přebývá v zahraničí a má přitom zástupce s plnou mocí, který má sídlo nebo jinou adresu působiště v České republice (a nejde o hostujícího evropského advokáta podle části třetí hlavy první zák. č. 85/1996 Sb., o advokacii). </w:t>
      </w:r>
    </w:p>
    <w:p w:rsidR="00B411A2" w:rsidRDefault="00B411A2" w:rsidP="00B411A2">
      <w:pPr>
        <w:keepNext/>
        <w:widowControl w:val="0"/>
        <w:autoSpaceDE w:val="0"/>
        <w:autoSpaceDN w:val="0"/>
        <w:adjustRightInd w:val="0"/>
        <w:jc w:val="both"/>
        <w:rPr>
          <w:color w:val="FF0000"/>
          <w:sz w:val="44"/>
          <w:szCs w:val="44"/>
        </w:rPr>
      </w:pPr>
      <w:r>
        <w:t>Na posouzení, zda jde o věc s cizím prvkem či nikoliv, nemají vliv skutečnosti, ke kterým dojde v průběhu řízení.</w:t>
      </w:r>
      <w:r>
        <w:rPr>
          <w:color w:val="FF0000"/>
          <w:sz w:val="44"/>
          <w:szCs w:val="44"/>
        </w:rPr>
        <w:t xml:space="preserve"> </w:t>
      </w:r>
    </w:p>
    <w:p w:rsidR="00B411A2" w:rsidRDefault="00B411A2" w:rsidP="00B411A2">
      <w:pPr>
        <w:widowControl w:val="0"/>
        <w:autoSpaceDE w:val="0"/>
        <w:autoSpaceDN w:val="0"/>
        <w:adjustRightInd w:val="0"/>
        <w:jc w:val="both"/>
        <w:rPr>
          <w:b/>
          <w:bCs/>
          <w:color w:val="0000FF"/>
        </w:rPr>
      </w:pPr>
    </w:p>
    <w:p w:rsidR="00B411A2" w:rsidRDefault="00B411A2" w:rsidP="00B411A2">
      <w:pPr>
        <w:keepNext/>
        <w:widowControl w:val="0"/>
        <w:autoSpaceDE w:val="0"/>
        <w:autoSpaceDN w:val="0"/>
        <w:adjustRightInd w:val="0"/>
        <w:jc w:val="center"/>
        <w:outlineLvl w:val="0"/>
      </w:pPr>
      <w:r>
        <w:rPr>
          <w:b/>
          <w:bCs/>
          <w:color w:val="0000FF"/>
          <w:sz w:val="28"/>
          <w:szCs w:val="28"/>
          <w:u w:val="single"/>
        </w:rPr>
        <w:t xml:space="preserve">Asistentka, vyšší soudní úřednice v agendě C, </w:t>
      </w:r>
      <w:proofErr w:type="spellStart"/>
      <w:r>
        <w:rPr>
          <w:b/>
          <w:bCs/>
          <w:color w:val="0000FF"/>
          <w:sz w:val="28"/>
          <w:szCs w:val="28"/>
          <w:u w:val="single"/>
        </w:rPr>
        <w:t>Nc</w:t>
      </w:r>
      <w:proofErr w:type="spellEnd"/>
      <w:r>
        <w:rPr>
          <w:b/>
          <w:bCs/>
          <w:color w:val="0000FF"/>
          <w:sz w:val="28"/>
          <w:szCs w:val="28"/>
          <w:u w:val="single"/>
        </w:rPr>
        <w:t>, EC a EPR:</w:t>
      </w:r>
    </w:p>
    <w:p w:rsidR="00B411A2" w:rsidRDefault="00B411A2" w:rsidP="00B411A2">
      <w:pPr>
        <w:keepNext/>
        <w:widowControl w:val="0"/>
        <w:autoSpaceDE w:val="0"/>
        <w:autoSpaceDN w:val="0"/>
        <w:adjustRightInd w:val="0"/>
        <w:jc w:val="both"/>
        <w:outlineLvl w:val="0"/>
        <w:rPr>
          <w:sz w:val="16"/>
          <w:szCs w:val="16"/>
        </w:rPr>
      </w:pPr>
    </w:p>
    <w:p w:rsidR="00B411A2" w:rsidRDefault="00B411A2" w:rsidP="00B411A2">
      <w:pPr>
        <w:widowControl w:val="0"/>
        <w:autoSpaceDE w:val="0"/>
        <w:autoSpaceDN w:val="0"/>
        <w:adjustRightInd w:val="0"/>
        <w:jc w:val="both"/>
      </w:pPr>
    </w:p>
    <w:p w:rsidR="00B411A2" w:rsidRDefault="00B411A2" w:rsidP="00B411A2">
      <w:pPr>
        <w:widowControl w:val="0"/>
        <w:autoSpaceDE w:val="0"/>
        <w:autoSpaceDN w:val="0"/>
        <w:adjustRightInd w:val="0"/>
        <w:jc w:val="both"/>
        <w:rPr>
          <w:b/>
          <w:bCs/>
          <w:u w:val="single"/>
        </w:rPr>
      </w:pPr>
      <w:r>
        <w:t xml:space="preserve">Rovným dílem zpracovávají samostatně i bez pověření přiděleného předsedy senátu agendu EPR, Cd, </w:t>
      </w:r>
      <w:proofErr w:type="spellStart"/>
      <w:r>
        <w:t>Nc</w:t>
      </w:r>
      <w:proofErr w:type="spellEnd"/>
      <w:r>
        <w:t xml:space="preserve"> nejasných podání, sepisují návrhy učiněné ústně do protokolu ve věcech ochrany proti domácímu násilí (§ </w:t>
      </w:r>
      <w:proofErr w:type="gramStart"/>
      <w:r>
        <w:t xml:space="preserve">14 z. z. </w:t>
      </w:r>
      <w:proofErr w:type="spellStart"/>
      <w:r>
        <w:t>ř</w:t>
      </w:r>
      <w:proofErr w:type="spellEnd"/>
      <w:r>
        <w:t>.</w:t>
      </w:r>
      <w:proofErr w:type="gramEnd"/>
      <w:r>
        <w:t xml:space="preserve">), sepisují a doručují protokoly o výhradě práva dovolat se neúčinnosti právního jednání podle občanského zákoníku. Vyšší soudní úřednice </w:t>
      </w:r>
      <w:r>
        <w:rPr>
          <w:b/>
        </w:rPr>
        <w:t>Mgr. Niké Zacharová dále</w:t>
      </w:r>
      <w:r>
        <w:t xml:space="preserve"> </w:t>
      </w:r>
      <w:r>
        <w:rPr>
          <w:b/>
        </w:rPr>
        <w:t>zpracovává</w:t>
      </w:r>
      <w:r>
        <w:t xml:space="preserve"> agendu </w:t>
      </w:r>
      <w:proofErr w:type="spellStart"/>
      <w:r>
        <w:t>Nc</w:t>
      </w:r>
      <w:proofErr w:type="spellEnd"/>
      <w:r>
        <w:t xml:space="preserve"> došlá usnesení o prohlášení konkursu pro vyvěšení na úřední desku okresního soudu (§ 13 odst. 4 zákona o konkursu a vyrovnání) a došlá vyrozumění insolvenčního soudu zaslaná okresnímu soudu (obecnému soud dlužníka) podle insolvenčního zákona, </w:t>
      </w:r>
      <w:r>
        <w:rPr>
          <w:b/>
        </w:rPr>
        <w:t>nezpracovává</w:t>
      </w:r>
      <w:r>
        <w:t xml:space="preserve"> agendu Cd a </w:t>
      </w:r>
      <w:proofErr w:type="spellStart"/>
      <w:r>
        <w:t>Nc</w:t>
      </w:r>
      <w:proofErr w:type="spellEnd"/>
      <w:r>
        <w:t xml:space="preserve"> nejasná podání. </w:t>
      </w:r>
    </w:p>
    <w:p w:rsidR="00B411A2" w:rsidRDefault="00B411A2" w:rsidP="00B411A2">
      <w:pPr>
        <w:widowControl w:val="0"/>
        <w:autoSpaceDE w:val="0"/>
        <w:autoSpaceDN w:val="0"/>
        <w:adjustRightInd w:val="0"/>
        <w:jc w:val="both"/>
      </w:pPr>
      <w:r>
        <w:t xml:space="preserve">Provádějí samostatně </w:t>
      </w:r>
      <w:r>
        <w:rPr>
          <w:bCs/>
        </w:rPr>
        <w:t xml:space="preserve">i bez pověření přiděleného předsedy senátu veškeré úkony soudu prvního stupně v rozsahu stanoveném v § 1 odst. 1, § 11 a § 14 zákona č. 121/2008 Sb. o vyšších soudních úřednících, které jsou jim svěřeny v občanském soudním řízení a v jiné činnosti soudu, vč. </w:t>
      </w:r>
      <w:r>
        <w:t xml:space="preserve">kompletní přípravu spisů k nařízení jednání ve věci, rozhodování ve věcech soudních poplatků (vč. rozhodování o osvobození od soudních poplatků), vydávání a písemného vypracování platebních rozkazů, zpracovávání porozsudkové agendy, vyznačování právní moci rozhodnutí, vyhotovování a expedování statistických listů a provádějí další úkony, vše včetně písemného vyhotovení vlastních rozhodnutí. </w:t>
      </w:r>
      <w:r>
        <w:rPr>
          <w:bCs/>
        </w:rPr>
        <w:t>Na základě pověření přidělených předsedů senátů provádějí další jednotlivé úkony.</w:t>
      </w:r>
      <w:r>
        <w:t xml:space="preserve"> Společně přidělení předsedové senátů v těchto případech o rozvrhu práce mezi asistentku a vyšší soudní úřednici rozhodují tak, aby bylo zásadně zajištěno jejich rovnoměrné pracovní zatížení. </w:t>
      </w:r>
    </w:p>
    <w:p w:rsidR="00B411A2" w:rsidRDefault="00B411A2" w:rsidP="00B411A2">
      <w:pPr>
        <w:widowControl w:val="0"/>
        <w:autoSpaceDE w:val="0"/>
        <w:autoSpaceDN w:val="0"/>
        <w:adjustRightInd w:val="0"/>
        <w:jc w:val="both"/>
        <w:rPr>
          <w:rFonts w:ascii="Arial" w:hAnsi="Arial" w:cs="Arial"/>
          <w:sz w:val="16"/>
          <w:szCs w:val="16"/>
        </w:rPr>
      </w:pPr>
    </w:p>
    <w:p w:rsidR="00B411A2" w:rsidRDefault="00B411A2" w:rsidP="00B411A2">
      <w:pPr>
        <w:widowControl w:val="0"/>
        <w:autoSpaceDE w:val="0"/>
        <w:autoSpaceDN w:val="0"/>
        <w:adjustRightInd w:val="0"/>
        <w:jc w:val="both"/>
      </w:pPr>
      <w:r>
        <w:rPr>
          <w:bCs/>
        </w:rPr>
        <w:t>O odvolání proti rozhodnutí asistentky nebo VSÚ, nebo o námitkách proti rozhodnutí vydanému asistentkou nebo VSÚ, proti němuž nelze podat odvolání, odpor nebo námitky podle o.s.</w:t>
      </w:r>
      <w:proofErr w:type="spellStart"/>
      <w:r>
        <w:rPr>
          <w:bCs/>
        </w:rPr>
        <w:t>ř</w:t>
      </w:r>
      <w:proofErr w:type="spellEnd"/>
      <w:r>
        <w:rPr>
          <w:bCs/>
        </w:rPr>
        <w:t xml:space="preserve">. </w:t>
      </w:r>
      <w:proofErr w:type="gramStart"/>
      <w:r>
        <w:rPr>
          <w:bCs/>
        </w:rPr>
        <w:t xml:space="preserve">nebo z. z. </w:t>
      </w:r>
      <w:proofErr w:type="spellStart"/>
      <w:r>
        <w:rPr>
          <w:bCs/>
        </w:rPr>
        <w:t>ř</w:t>
      </w:r>
      <w:proofErr w:type="spellEnd"/>
      <w:r>
        <w:rPr>
          <w:bCs/>
        </w:rPr>
        <w:t>.</w:t>
      </w:r>
      <w:proofErr w:type="gramEnd"/>
      <w:r>
        <w:rPr>
          <w:bCs/>
        </w:rPr>
        <w:t>,</w:t>
      </w:r>
      <w:r>
        <w:t xml:space="preserve"> rozhodují příslušní předsedové senátů, do jejichž </w:t>
      </w:r>
      <w:r>
        <w:rPr>
          <w:bCs/>
        </w:rPr>
        <w:t xml:space="preserve">senátu či </w:t>
      </w:r>
      <w:proofErr w:type="spellStart"/>
      <w:r>
        <w:t>minitýmu</w:t>
      </w:r>
      <w:proofErr w:type="spellEnd"/>
      <w:r>
        <w:t xml:space="preserve"> je asistentka nebo VSÚ přidělena, přičemž pokud dosud není věc přidělena konkrétnímu senátu, rozhoduje v případě společného přidělení asistentky nebo VSÚ do více </w:t>
      </w:r>
      <w:r>
        <w:rPr>
          <w:bCs/>
        </w:rPr>
        <w:t xml:space="preserve">senátů či </w:t>
      </w:r>
      <w:proofErr w:type="spellStart"/>
      <w:r>
        <w:t>minitýmů</w:t>
      </w:r>
      <w:proofErr w:type="spellEnd"/>
      <w:r>
        <w:t xml:space="preserve"> o odvolání a </w:t>
      </w:r>
      <w:r>
        <w:rPr>
          <w:bCs/>
        </w:rPr>
        <w:t>námitkách</w:t>
      </w:r>
      <w:r>
        <w:t xml:space="preserve"> proti rozhodnutí asistentky Mgr. Martiny </w:t>
      </w:r>
      <w:proofErr w:type="spellStart"/>
      <w:r>
        <w:t>Olejníčkové</w:t>
      </w:r>
      <w:proofErr w:type="spellEnd"/>
      <w:r>
        <w:t xml:space="preserve"> soudce JUDr. Josef Růžička, proti rozhodnutí VSÚ JUDr. Jitky Kořínkové soudce Mgr. Et Mgr. Věroslav Řezáč, proti rozhodnutí asistentky Mgr. Lenky Vilímové soudkyně JUDr. Dana Malechová, proti rozhodnutí VSÚ Bc. Jany Růžičkové soudkyně JUDr. Alice Havránková a proti rozhodnutí VSÚ Mgr. Niké </w:t>
      </w:r>
      <w:proofErr w:type="spellStart"/>
      <w:r>
        <w:t>Zacharové</w:t>
      </w:r>
      <w:proofErr w:type="spellEnd"/>
      <w:r>
        <w:t xml:space="preserve"> soudce Mgr. František Jurtík. </w:t>
      </w:r>
    </w:p>
    <w:p w:rsidR="00B411A2" w:rsidRDefault="00B411A2" w:rsidP="00B411A2">
      <w:pPr>
        <w:widowControl w:val="0"/>
        <w:autoSpaceDE w:val="0"/>
        <w:autoSpaceDN w:val="0"/>
        <w:adjustRightInd w:val="0"/>
        <w:jc w:val="both"/>
      </w:pPr>
    </w:p>
    <w:p w:rsidR="00B411A2" w:rsidRDefault="00B411A2" w:rsidP="00B411A2">
      <w:pPr>
        <w:widowControl w:val="0"/>
        <w:autoSpaceDE w:val="0"/>
        <w:autoSpaceDN w:val="0"/>
        <w:adjustRightInd w:val="0"/>
        <w:jc w:val="both"/>
      </w:pPr>
    </w:p>
    <w:p w:rsidR="00B411A2" w:rsidRDefault="00B411A2" w:rsidP="00B411A2">
      <w:pPr>
        <w:widowControl w:val="0"/>
        <w:autoSpaceDE w:val="0"/>
        <w:autoSpaceDN w:val="0"/>
        <w:adjustRightInd w:val="0"/>
        <w:spacing w:after="200" w:line="276" w:lineRule="auto"/>
        <w:jc w:val="center"/>
        <w:rPr>
          <w:b/>
          <w:bCs/>
          <w:color w:val="0000FF"/>
          <w:sz w:val="28"/>
          <w:szCs w:val="28"/>
          <w:u w:val="single"/>
        </w:rPr>
      </w:pPr>
      <w:r>
        <w:rPr>
          <w:b/>
          <w:bCs/>
          <w:color w:val="0000FF"/>
          <w:sz w:val="28"/>
          <w:szCs w:val="28"/>
          <w:u w:val="single"/>
        </w:rPr>
        <w:t>Vedoucí kanceláře C:</w:t>
      </w:r>
    </w:p>
    <w:p w:rsidR="00B411A2" w:rsidRDefault="00B411A2" w:rsidP="00B411A2">
      <w:pPr>
        <w:jc w:val="both"/>
        <w:rPr>
          <w:bCs/>
        </w:rPr>
      </w:pPr>
      <w:r>
        <w:rPr>
          <w:b/>
          <w:bCs/>
          <w:color w:val="0000FF"/>
          <w:sz w:val="28"/>
          <w:szCs w:val="28"/>
        </w:rPr>
        <w:t>Marie Vavřičková</w:t>
      </w:r>
      <w:r>
        <w:rPr>
          <w:color w:val="0000FF"/>
          <w:sz w:val="28"/>
          <w:szCs w:val="28"/>
        </w:rPr>
        <w:t>:</w:t>
      </w:r>
      <w:r>
        <w:t xml:space="preserve"> vede</w:t>
      </w:r>
      <w:r>
        <w:rPr>
          <w:color w:val="0000FF"/>
        </w:rPr>
        <w:t xml:space="preserve"> </w:t>
      </w:r>
      <w:r>
        <w:t xml:space="preserve">rejstříky  6 C, 7 C a </w:t>
      </w:r>
      <w:proofErr w:type="spellStart"/>
      <w:r>
        <w:t>Nc</w:t>
      </w:r>
      <w:proofErr w:type="spellEnd"/>
      <w:r>
        <w:t xml:space="preserve"> občanskoprávní a všeobecná,</w:t>
      </w:r>
      <w:r>
        <w:rPr>
          <w:b/>
          <w:bCs/>
        </w:rPr>
        <w:t xml:space="preserve"> </w:t>
      </w:r>
      <w:r>
        <w:t xml:space="preserve">sepisuje žádostí o osvobození od SOP a ustanovení zástupců (advokátů), provádí úkony podle § 6, odst. 9 jednacího řádu č. 37/1992 Sb. ve znění novel a neodkladné úkony v řízení o návrzích na určení lhůty podle § 174a </w:t>
      </w:r>
      <w:proofErr w:type="gramStart"/>
      <w:r>
        <w:t>zák.č.</w:t>
      </w:r>
      <w:proofErr w:type="gramEnd"/>
      <w:r>
        <w:t xml:space="preserve"> 6/2002 Sb. P</w:t>
      </w:r>
      <w:r>
        <w:rPr>
          <w:bCs/>
        </w:rPr>
        <w:t xml:space="preserve">odle § 8 </w:t>
      </w:r>
      <w:proofErr w:type="gramStart"/>
      <w:r>
        <w:rPr>
          <w:bCs/>
        </w:rPr>
        <w:t xml:space="preserve">odst. 1 z. z. </w:t>
      </w:r>
      <w:proofErr w:type="spellStart"/>
      <w:r>
        <w:rPr>
          <w:bCs/>
        </w:rPr>
        <w:t>ř</w:t>
      </w:r>
      <w:proofErr w:type="spellEnd"/>
      <w:r>
        <w:rPr>
          <w:bCs/>
        </w:rPr>
        <w:t>.</w:t>
      </w:r>
      <w:proofErr w:type="gramEnd"/>
      <w:r>
        <w:t xml:space="preserve"> z</w:t>
      </w:r>
      <w:r>
        <w:rPr>
          <w:bCs/>
        </w:rPr>
        <w:t>asílá státnímu zastupitelství návrh nebo usnesení o zahájení řízení ve věcech ochrany proti domácímu násilí.</w:t>
      </w:r>
    </w:p>
    <w:p w:rsidR="00B411A2" w:rsidRDefault="00B411A2" w:rsidP="00B411A2">
      <w:pPr>
        <w:jc w:val="both"/>
        <w:rPr>
          <w:b/>
          <w:bCs/>
        </w:rPr>
      </w:pPr>
    </w:p>
    <w:p w:rsidR="00B411A2" w:rsidRDefault="00B411A2" w:rsidP="00B411A2">
      <w:pPr>
        <w:jc w:val="both"/>
      </w:pPr>
      <w:r>
        <w:rPr>
          <w:b/>
          <w:bCs/>
          <w:color w:val="0000FF"/>
          <w:sz w:val="28"/>
          <w:szCs w:val="28"/>
        </w:rPr>
        <w:t>Kamila Žaloudková</w:t>
      </w:r>
      <w:r>
        <w:rPr>
          <w:color w:val="0000FF"/>
          <w:sz w:val="28"/>
          <w:szCs w:val="28"/>
        </w:rPr>
        <w:t>:</w:t>
      </w:r>
      <w:r>
        <w:rPr>
          <w:color w:val="0000FF"/>
        </w:rPr>
        <w:t xml:space="preserve"> </w:t>
      </w:r>
      <w:r>
        <w:t>vede</w:t>
      </w:r>
      <w:r>
        <w:rPr>
          <w:color w:val="0000FF"/>
        </w:rPr>
        <w:t xml:space="preserve"> </w:t>
      </w:r>
      <w:r>
        <w:t xml:space="preserve">rejstříky 4 C, 8 C, 9 C a Cd i původní rejstříky 4 EC, 5 EC, 6 EC, 7 EC, 8 EC, 9 EC, </w:t>
      </w:r>
      <w:proofErr w:type="spellStart"/>
      <w:r>
        <w:t>Ro</w:t>
      </w:r>
      <w:proofErr w:type="spellEnd"/>
      <w:r>
        <w:t xml:space="preserve"> a </w:t>
      </w:r>
      <w:proofErr w:type="spellStart"/>
      <w:r>
        <w:t>ERo</w:t>
      </w:r>
      <w:proofErr w:type="spellEnd"/>
      <w:r>
        <w:t xml:space="preserve">, sepisuje žádostí o osvobození od SOP a ustanovení zástupců (advokátů), provádí úkony podle § 6, odst. 9 jednacího řádu č. 37/1992 Sb. ve znění novel a neodkladné úkony v řízení o návrzích na určení lhůty podle § 174a </w:t>
      </w:r>
      <w:proofErr w:type="gramStart"/>
      <w:r>
        <w:t>zák.č.</w:t>
      </w:r>
      <w:proofErr w:type="gramEnd"/>
      <w:r>
        <w:t xml:space="preserve"> 6/2002 Sb.</w:t>
      </w:r>
    </w:p>
    <w:p w:rsidR="00B411A2" w:rsidRDefault="00B411A2" w:rsidP="00B411A2">
      <w:pPr>
        <w:jc w:val="both"/>
      </w:pPr>
    </w:p>
    <w:p w:rsidR="00B411A2" w:rsidRDefault="00B411A2" w:rsidP="00B411A2">
      <w:pPr>
        <w:jc w:val="both"/>
      </w:pPr>
      <w:r>
        <w:rPr>
          <w:b/>
          <w:bCs/>
          <w:color w:val="0000FF"/>
          <w:sz w:val="28"/>
          <w:szCs w:val="28"/>
        </w:rPr>
        <w:t>Jaroslava Janků</w:t>
      </w:r>
      <w:r>
        <w:rPr>
          <w:color w:val="0000FF"/>
          <w:sz w:val="28"/>
          <w:szCs w:val="28"/>
        </w:rPr>
        <w:t>:</w:t>
      </w:r>
      <w:r>
        <w:t xml:space="preserve"> vede</w:t>
      </w:r>
      <w:r>
        <w:rPr>
          <w:color w:val="0000FF"/>
        </w:rPr>
        <w:t xml:space="preserve"> </w:t>
      </w:r>
      <w:r>
        <w:t xml:space="preserve">rejstříky 5 C a 14 C, pro agendu EPR vede na každý měsíc sběrné spisy SB  D, Z, O, S a E, sepisuje žádostí o osvobození od SOP a ustanovení zástupců (advokátů), provádí úkony podle § 6, odst. 9 jednacího řádu č. 37/1992 Sb. ve znění novel a neodkladné úkony v řízení o návrzích na určení lhůty podle § 174a </w:t>
      </w:r>
      <w:proofErr w:type="gramStart"/>
      <w:r>
        <w:t>zák.č.</w:t>
      </w:r>
      <w:proofErr w:type="gramEnd"/>
      <w:r>
        <w:t xml:space="preserve"> 6/2002 Sb.</w:t>
      </w:r>
    </w:p>
    <w:p w:rsidR="00B411A2" w:rsidRDefault="00B411A2" w:rsidP="00B411A2">
      <w:pPr>
        <w:widowControl w:val="0"/>
        <w:autoSpaceDE w:val="0"/>
        <w:autoSpaceDN w:val="0"/>
        <w:adjustRightInd w:val="0"/>
        <w:spacing w:after="200" w:line="276" w:lineRule="auto"/>
        <w:jc w:val="both"/>
      </w:pPr>
    </w:p>
    <w:p w:rsidR="00B411A2" w:rsidRDefault="00B411A2" w:rsidP="00B411A2">
      <w:pPr>
        <w:widowControl w:val="0"/>
        <w:autoSpaceDE w:val="0"/>
        <w:autoSpaceDN w:val="0"/>
        <w:adjustRightInd w:val="0"/>
        <w:spacing w:after="200" w:line="276" w:lineRule="auto"/>
        <w:jc w:val="center"/>
      </w:pPr>
      <w:r>
        <w:rPr>
          <w:b/>
          <w:bCs/>
          <w:color w:val="0000FF"/>
          <w:sz w:val="28"/>
          <w:szCs w:val="28"/>
          <w:u w:val="single"/>
        </w:rPr>
        <w:t>Pořadí zastupování soudců občanskoprávního úseku:</w:t>
      </w:r>
    </w:p>
    <w:p w:rsidR="00B411A2" w:rsidRDefault="00B411A2" w:rsidP="00B411A2">
      <w:r>
        <w:t xml:space="preserve">JUDr. Alice Havránková, Mgr. František Jurtík, JUDr. Dana Malechová (i pracovní spory), JUDr. Josef Růžička, Mgr. Věroslav Řezáč (i spory o přezkum správních rozhodnutí a ze stavebního řízení), JUDr. Vladimír Váňa, JUDr. Karin Vrchová (i spory s cizím prvkem). </w:t>
      </w:r>
    </w:p>
    <w:p w:rsidR="00B411A2" w:rsidRDefault="00B411A2" w:rsidP="00B411A2">
      <w:r>
        <w:t>Soudci se zastupují v následném posloupném pořadí tak, že vždy daného soudce zastupuje ten, který je za ním v pořadí a posledního zastupuje další od opětovného počátku uvedeného pořadí.</w:t>
      </w:r>
    </w:p>
    <w:p w:rsidR="00B411A2" w:rsidRDefault="00B411A2" w:rsidP="00B411A2"/>
    <w:p w:rsidR="00B411A2" w:rsidRDefault="00B411A2" w:rsidP="00B411A2">
      <w:pPr>
        <w:widowControl w:val="0"/>
        <w:autoSpaceDE w:val="0"/>
        <w:autoSpaceDN w:val="0"/>
        <w:adjustRightInd w:val="0"/>
        <w:spacing w:after="200" w:line="276" w:lineRule="auto"/>
        <w:jc w:val="center"/>
        <w:rPr>
          <w:b/>
          <w:bCs/>
          <w:color w:val="0000FF"/>
          <w:sz w:val="28"/>
          <w:szCs w:val="28"/>
          <w:u w:val="single"/>
        </w:rPr>
      </w:pPr>
      <w:r>
        <w:rPr>
          <w:b/>
          <w:bCs/>
          <w:color w:val="0000FF"/>
          <w:sz w:val="28"/>
          <w:szCs w:val="28"/>
          <w:u w:val="single"/>
        </w:rPr>
        <w:t>Vracení soudních poplatků a výpočet úroků z prodlení za opožděné vrácení poplatku</w:t>
      </w:r>
    </w:p>
    <w:p w:rsidR="00B411A2" w:rsidRDefault="00B411A2" w:rsidP="00B411A2">
      <w:pPr>
        <w:widowControl w:val="0"/>
        <w:autoSpaceDE w:val="0"/>
        <w:autoSpaceDN w:val="0"/>
        <w:adjustRightInd w:val="0"/>
        <w:spacing w:after="200" w:line="276" w:lineRule="auto"/>
        <w:jc w:val="center"/>
        <w:rPr>
          <w:b/>
          <w:bCs/>
          <w:color w:val="0000FF"/>
          <w:sz w:val="28"/>
          <w:szCs w:val="28"/>
          <w:u w:val="single"/>
        </w:rPr>
      </w:pPr>
      <w:r>
        <w:lastRenderedPageBreak/>
        <w:t>Za včasné vrácení soudního poplatku a případný výpočet úroků z prodlení ze včas nevráceného poplatku podle § 10a zákona č. 549/1991 Sb. o soudních poplatcích odpovídá soudce, který věc řeší až do odškrtnutí v informačním systému.</w:t>
      </w:r>
    </w:p>
    <w:p w:rsidR="00B411A2" w:rsidRDefault="00B411A2" w:rsidP="00B411A2">
      <w:pPr>
        <w:widowControl w:val="0"/>
        <w:autoSpaceDE w:val="0"/>
        <w:autoSpaceDN w:val="0"/>
        <w:adjustRightInd w:val="0"/>
        <w:spacing w:after="200" w:line="276" w:lineRule="auto"/>
        <w:jc w:val="center"/>
        <w:rPr>
          <w:b/>
          <w:bCs/>
          <w:color w:val="0000FF"/>
          <w:sz w:val="28"/>
          <w:szCs w:val="28"/>
          <w:u w:val="single"/>
        </w:rPr>
      </w:pPr>
      <w:r>
        <w:rPr>
          <w:b/>
          <w:bCs/>
          <w:color w:val="0000FF"/>
          <w:sz w:val="28"/>
          <w:szCs w:val="28"/>
          <w:u w:val="single"/>
        </w:rPr>
        <w:t xml:space="preserve">Spojování věcí podle § 112 </w:t>
      </w:r>
      <w:proofErr w:type="gramStart"/>
      <w:r>
        <w:rPr>
          <w:b/>
          <w:bCs/>
          <w:color w:val="0000FF"/>
          <w:sz w:val="28"/>
          <w:szCs w:val="28"/>
          <w:u w:val="single"/>
        </w:rPr>
        <w:t>o.s.</w:t>
      </w:r>
      <w:proofErr w:type="spellStart"/>
      <w:proofErr w:type="gramEnd"/>
      <w:r>
        <w:rPr>
          <w:b/>
          <w:bCs/>
          <w:color w:val="0000FF"/>
          <w:sz w:val="28"/>
          <w:szCs w:val="28"/>
          <w:u w:val="single"/>
        </w:rPr>
        <w:t>ř</w:t>
      </w:r>
      <w:proofErr w:type="spellEnd"/>
      <w:r>
        <w:rPr>
          <w:b/>
          <w:bCs/>
          <w:color w:val="0000FF"/>
          <w:sz w:val="28"/>
          <w:szCs w:val="28"/>
          <w:u w:val="single"/>
        </w:rPr>
        <w:t>.</w:t>
      </w:r>
    </w:p>
    <w:p w:rsidR="00B411A2" w:rsidRDefault="00B411A2" w:rsidP="00B411A2">
      <w:pPr>
        <w:widowControl w:val="0"/>
        <w:autoSpaceDE w:val="0"/>
        <w:autoSpaceDN w:val="0"/>
        <w:adjustRightInd w:val="0"/>
        <w:spacing w:after="200" w:line="276" w:lineRule="auto"/>
        <w:jc w:val="center"/>
        <w:rPr>
          <w:b/>
          <w:bCs/>
          <w:color w:val="0000FF"/>
          <w:sz w:val="28"/>
          <w:szCs w:val="28"/>
          <w:u w:val="single"/>
        </w:rPr>
      </w:pPr>
      <w:r>
        <w:t xml:space="preserve">Věci spojené podle § 112 </w:t>
      </w:r>
      <w:proofErr w:type="gramStart"/>
      <w:r>
        <w:t>o.s.</w:t>
      </w:r>
      <w:proofErr w:type="spellStart"/>
      <w:proofErr w:type="gramEnd"/>
      <w:r>
        <w:t>ř</w:t>
      </w:r>
      <w:proofErr w:type="spellEnd"/>
      <w:r>
        <w:t xml:space="preserve">. a přidělené původně k projednání a rozhodnutí různým soudcům řeší soudce, kterému věc napadla nejdříve, a to pod nejstarší spisovou značkou. </w:t>
      </w:r>
    </w:p>
    <w:p w:rsidR="00B411A2" w:rsidRDefault="00B411A2" w:rsidP="00B411A2">
      <w:pPr>
        <w:keepNext/>
        <w:widowControl w:val="0"/>
        <w:autoSpaceDE w:val="0"/>
        <w:autoSpaceDN w:val="0"/>
        <w:adjustRightInd w:val="0"/>
        <w:jc w:val="center"/>
        <w:rPr>
          <w:b/>
          <w:bCs/>
          <w:color w:val="FF0000"/>
          <w:sz w:val="32"/>
          <w:szCs w:val="32"/>
          <w:u w:val="single"/>
        </w:rPr>
      </w:pPr>
    </w:p>
    <w:p w:rsidR="00B411A2" w:rsidRDefault="00B411A2" w:rsidP="00B411A2">
      <w:pPr>
        <w:keepNext/>
        <w:widowControl w:val="0"/>
        <w:autoSpaceDE w:val="0"/>
        <w:autoSpaceDN w:val="0"/>
        <w:adjustRightInd w:val="0"/>
        <w:jc w:val="center"/>
        <w:rPr>
          <w:b/>
          <w:bCs/>
          <w:color w:val="FF0000"/>
          <w:sz w:val="32"/>
          <w:szCs w:val="32"/>
          <w:u w:val="single"/>
        </w:rPr>
      </w:pPr>
    </w:p>
    <w:p w:rsidR="00B411A2" w:rsidRDefault="00B411A2" w:rsidP="00B411A2">
      <w:pPr>
        <w:keepNext/>
        <w:widowControl w:val="0"/>
        <w:autoSpaceDE w:val="0"/>
        <w:autoSpaceDN w:val="0"/>
        <w:adjustRightInd w:val="0"/>
        <w:jc w:val="center"/>
        <w:rPr>
          <w:b/>
          <w:bCs/>
          <w:color w:val="FF0000"/>
          <w:sz w:val="32"/>
          <w:szCs w:val="32"/>
          <w:u w:val="single"/>
        </w:rPr>
      </w:pPr>
      <w:r>
        <w:rPr>
          <w:b/>
          <w:bCs/>
          <w:color w:val="FF0000"/>
          <w:sz w:val="32"/>
          <w:szCs w:val="32"/>
          <w:u w:val="single"/>
        </w:rPr>
        <w:t>DĚDICKÝ ÚSEK</w:t>
      </w:r>
    </w:p>
    <w:p w:rsidR="00B411A2" w:rsidRDefault="00B411A2" w:rsidP="00B411A2">
      <w:pPr>
        <w:keepNext/>
        <w:widowControl w:val="0"/>
        <w:autoSpaceDE w:val="0"/>
        <w:autoSpaceDN w:val="0"/>
        <w:adjustRightInd w:val="0"/>
        <w:jc w:val="both"/>
        <w:rPr>
          <w:color w:val="FF0000"/>
          <w:sz w:val="16"/>
          <w:szCs w:val="16"/>
        </w:rPr>
      </w:pPr>
    </w:p>
    <w:p w:rsidR="00B411A2" w:rsidRDefault="00B411A2" w:rsidP="00B411A2">
      <w:pPr>
        <w:keepNext/>
        <w:widowControl w:val="0"/>
        <w:autoSpaceDE w:val="0"/>
        <w:autoSpaceDN w:val="0"/>
        <w:adjustRightInd w:val="0"/>
        <w:jc w:val="both"/>
      </w:pPr>
      <w:r>
        <w:rPr>
          <w:b/>
          <w:bCs/>
          <w:color w:val="0000FF"/>
          <w:sz w:val="28"/>
          <w:szCs w:val="28"/>
        </w:rPr>
        <w:t xml:space="preserve">Mgr. Bc. Aleš Kaláb </w:t>
      </w:r>
      <w:r>
        <w:rPr>
          <w:color w:val="0000FF"/>
          <w:sz w:val="28"/>
          <w:szCs w:val="28"/>
        </w:rPr>
        <w:t xml:space="preserve">(zástupkyně Šárka </w:t>
      </w:r>
      <w:proofErr w:type="spellStart"/>
      <w:r>
        <w:rPr>
          <w:color w:val="0000FF"/>
          <w:sz w:val="28"/>
          <w:szCs w:val="28"/>
        </w:rPr>
        <w:t>Daňhelová</w:t>
      </w:r>
      <w:proofErr w:type="spellEnd"/>
      <w:r>
        <w:rPr>
          <w:color w:val="0000FF"/>
          <w:sz w:val="28"/>
          <w:szCs w:val="28"/>
        </w:rPr>
        <w:t>)</w:t>
      </w:r>
      <w:r>
        <w:rPr>
          <w:b/>
          <w:bCs/>
          <w:color w:val="0000FF"/>
          <w:sz w:val="28"/>
          <w:szCs w:val="28"/>
        </w:rPr>
        <w:t>:</w:t>
      </w:r>
      <w:r>
        <w:t xml:space="preserve">  Provádí úkony v agendě U (umoření listin), </w:t>
      </w:r>
      <w:proofErr w:type="spellStart"/>
      <w:r>
        <w:t>Sd</w:t>
      </w:r>
      <w:proofErr w:type="spellEnd"/>
      <w:r>
        <w:t xml:space="preserve"> (depozita) včetně zápisů do knihy úschov a protestace směnek a šeků, vede knihu směnečných protestů a evidenci směnek (šeků). Společně s určeným soudcem má přístup do kovové skříně soudu a odpovídá za evidenci a za nakládání s úschovami v kovové skříni soudu. V pozůstalostních věcech zpracovává dožádání, </w:t>
      </w:r>
      <w:proofErr w:type="spellStart"/>
      <w:r>
        <w:t>Nc</w:t>
      </w:r>
      <w:proofErr w:type="spellEnd"/>
      <w:r>
        <w:t xml:space="preserve"> nejasná podání a n</w:t>
      </w:r>
      <w:r>
        <w:rPr>
          <w:bCs/>
        </w:rPr>
        <w:t>a základě pověření přidělené předsedkyně senátu provádí další jednotlivé úkony. O odvolání proti rozhodnutí VSÚ, nebo o námitkách proti jeho rozhodnutí, proti němuž nelze podat odvolání, odpor nebo námitky podle o.s.</w:t>
      </w:r>
      <w:proofErr w:type="spellStart"/>
      <w:r>
        <w:rPr>
          <w:bCs/>
        </w:rPr>
        <w:t>ř</w:t>
      </w:r>
      <w:proofErr w:type="spellEnd"/>
      <w:r>
        <w:rPr>
          <w:bCs/>
        </w:rPr>
        <w:t xml:space="preserve">. </w:t>
      </w:r>
      <w:proofErr w:type="gramStart"/>
      <w:r>
        <w:rPr>
          <w:bCs/>
        </w:rPr>
        <w:t xml:space="preserve">nebo z. z. </w:t>
      </w:r>
      <w:proofErr w:type="spellStart"/>
      <w:r>
        <w:rPr>
          <w:bCs/>
        </w:rPr>
        <w:t>ř</w:t>
      </w:r>
      <w:proofErr w:type="spellEnd"/>
      <w:r>
        <w:rPr>
          <w:bCs/>
        </w:rPr>
        <w:t>.</w:t>
      </w:r>
      <w:proofErr w:type="gramEnd"/>
      <w:r>
        <w:t xml:space="preserve"> rozhoduje přidělená předsedkyně senátu.</w:t>
      </w:r>
    </w:p>
    <w:p w:rsidR="00B411A2" w:rsidRDefault="00B411A2" w:rsidP="00B411A2">
      <w:pPr>
        <w:keepNext/>
        <w:widowControl w:val="0"/>
        <w:autoSpaceDE w:val="0"/>
        <w:autoSpaceDN w:val="0"/>
        <w:adjustRightInd w:val="0"/>
        <w:jc w:val="both"/>
      </w:pPr>
    </w:p>
    <w:p w:rsidR="00B411A2" w:rsidRDefault="00B411A2" w:rsidP="00B411A2">
      <w:pPr>
        <w:keepNext/>
        <w:widowControl w:val="0"/>
        <w:autoSpaceDE w:val="0"/>
        <w:autoSpaceDN w:val="0"/>
        <w:adjustRightInd w:val="0"/>
        <w:jc w:val="center"/>
        <w:rPr>
          <w:b/>
          <w:bCs/>
          <w:color w:val="0000FF"/>
          <w:sz w:val="28"/>
          <w:szCs w:val="28"/>
          <w:u w:val="single"/>
        </w:rPr>
      </w:pPr>
      <w:r>
        <w:rPr>
          <w:b/>
          <w:bCs/>
          <w:color w:val="0000FF"/>
          <w:sz w:val="28"/>
          <w:szCs w:val="28"/>
          <w:u w:val="single"/>
        </w:rPr>
        <w:t>Vedoucí kanceláře D:</w:t>
      </w:r>
    </w:p>
    <w:p w:rsidR="00B411A2" w:rsidRDefault="00B411A2" w:rsidP="00B411A2">
      <w:pPr>
        <w:keepNext/>
        <w:widowControl w:val="0"/>
        <w:autoSpaceDE w:val="0"/>
        <w:autoSpaceDN w:val="0"/>
        <w:adjustRightInd w:val="0"/>
        <w:jc w:val="both"/>
        <w:rPr>
          <w:rFonts w:ascii="Tahoma" w:hAnsi="Tahoma" w:cs="Tahoma"/>
          <w:bCs/>
          <w:sz w:val="18"/>
          <w:szCs w:val="18"/>
        </w:rPr>
      </w:pPr>
      <w:r>
        <w:rPr>
          <w:b/>
          <w:bCs/>
          <w:color w:val="0000FF"/>
          <w:sz w:val="28"/>
          <w:szCs w:val="28"/>
        </w:rPr>
        <w:t xml:space="preserve">Magda Čapková </w:t>
      </w:r>
      <w:r>
        <w:rPr>
          <w:color w:val="0000FF"/>
          <w:sz w:val="28"/>
          <w:szCs w:val="28"/>
        </w:rPr>
        <w:t>(zástupkyně Kateřina Hanáková):</w:t>
      </w:r>
      <w:r>
        <w:t xml:space="preserve"> Vede knihu úschov a rejstříky D, </w:t>
      </w:r>
      <w:proofErr w:type="spellStart"/>
      <w:r>
        <w:t>Nc</w:t>
      </w:r>
      <w:proofErr w:type="spellEnd"/>
      <w:r>
        <w:t xml:space="preserve"> pozůstalostní, U a </w:t>
      </w:r>
      <w:proofErr w:type="spellStart"/>
      <w:r>
        <w:t>Sd</w:t>
      </w:r>
      <w:proofErr w:type="spellEnd"/>
      <w:r>
        <w:t xml:space="preserve">. Vede sbírku a seznam prohlášených závětí a jmenný rejstřík pořizovatelů k seznamu závětí. Na žádost soudních komisařek vyhotovuje a odesílá jim výpisy z Centrální evidence obyvatel, provádí neodkladné úkony v řízení o návrzích na určení lhůty podle § 174a </w:t>
      </w:r>
      <w:proofErr w:type="gramStart"/>
      <w:r>
        <w:t>zák.č.</w:t>
      </w:r>
      <w:proofErr w:type="gramEnd"/>
      <w:r>
        <w:t xml:space="preserve"> 6/2002 Sb., </w:t>
      </w:r>
    </w:p>
    <w:p w:rsidR="00B411A2" w:rsidRDefault="00B411A2" w:rsidP="00B411A2">
      <w:pPr>
        <w:widowControl w:val="0"/>
        <w:autoSpaceDE w:val="0"/>
        <w:autoSpaceDN w:val="0"/>
        <w:adjustRightInd w:val="0"/>
        <w:jc w:val="center"/>
        <w:rPr>
          <w:b/>
          <w:bCs/>
          <w:color w:val="FF0000"/>
          <w:sz w:val="32"/>
          <w:szCs w:val="32"/>
          <w:u w:val="single"/>
        </w:rPr>
      </w:pPr>
    </w:p>
    <w:p w:rsidR="00B411A2" w:rsidRDefault="00B411A2" w:rsidP="00B411A2">
      <w:pPr>
        <w:widowControl w:val="0"/>
        <w:autoSpaceDE w:val="0"/>
        <w:autoSpaceDN w:val="0"/>
        <w:adjustRightInd w:val="0"/>
        <w:jc w:val="center"/>
        <w:rPr>
          <w:b/>
          <w:bCs/>
          <w:color w:val="FF0000"/>
          <w:sz w:val="32"/>
          <w:szCs w:val="32"/>
          <w:u w:val="single"/>
        </w:rPr>
      </w:pPr>
    </w:p>
    <w:p w:rsidR="00B411A2" w:rsidRDefault="00B411A2" w:rsidP="00B411A2">
      <w:pPr>
        <w:widowControl w:val="0"/>
        <w:autoSpaceDE w:val="0"/>
        <w:autoSpaceDN w:val="0"/>
        <w:adjustRightInd w:val="0"/>
        <w:jc w:val="center"/>
        <w:rPr>
          <w:b/>
          <w:bCs/>
          <w:color w:val="FF0000"/>
          <w:sz w:val="32"/>
          <w:szCs w:val="32"/>
          <w:u w:val="single"/>
        </w:rPr>
      </w:pPr>
    </w:p>
    <w:p w:rsidR="00B411A2" w:rsidRDefault="00B411A2" w:rsidP="00B411A2">
      <w:pPr>
        <w:widowControl w:val="0"/>
        <w:autoSpaceDE w:val="0"/>
        <w:autoSpaceDN w:val="0"/>
        <w:adjustRightInd w:val="0"/>
        <w:jc w:val="center"/>
        <w:rPr>
          <w:b/>
          <w:bCs/>
          <w:color w:val="FF0000"/>
          <w:sz w:val="32"/>
          <w:szCs w:val="32"/>
          <w:u w:val="single"/>
        </w:rPr>
      </w:pPr>
    </w:p>
    <w:p w:rsidR="00B411A2" w:rsidRDefault="00B411A2" w:rsidP="00B411A2">
      <w:pPr>
        <w:widowControl w:val="0"/>
        <w:autoSpaceDE w:val="0"/>
        <w:autoSpaceDN w:val="0"/>
        <w:adjustRightInd w:val="0"/>
        <w:jc w:val="center"/>
        <w:rPr>
          <w:b/>
          <w:bCs/>
          <w:color w:val="FF0000"/>
          <w:sz w:val="32"/>
          <w:szCs w:val="32"/>
          <w:u w:val="single"/>
        </w:rPr>
      </w:pPr>
    </w:p>
    <w:p w:rsidR="00B411A2" w:rsidRDefault="00B411A2" w:rsidP="00B411A2">
      <w:pPr>
        <w:widowControl w:val="0"/>
        <w:autoSpaceDE w:val="0"/>
        <w:autoSpaceDN w:val="0"/>
        <w:adjustRightInd w:val="0"/>
        <w:jc w:val="center"/>
        <w:rPr>
          <w:b/>
          <w:bCs/>
          <w:color w:val="FF0000"/>
          <w:sz w:val="32"/>
          <w:szCs w:val="32"/>
          <w:u w:val="single"/>
        </w:rPr>
      </w:pPr>
    </w:p>
    <w:p w:rsidR="00B411A2" w:rsidRDefault="00B411A2" w:rsidP="00B411A2">
      <w:pPr>
        <w:widowControl w:val="0"/>
        <w:autoSpaceDE w:val="0"/>
        <w:autoSpaceDN w:val="0"/>
        <w:adjustRightInd w:val="0"/>
        <w:jc w:val="center"/>
        <w:rPr>
          <w:b/>
          <w:bCs/>
          <w:color w:val="FF0000"/>
          <w:sz w:val="32"/>
          <w:szCs w:val="32"/>
          <w:u w:val="single"/>
        </w:rPr>
      </w:pPr>
    </w:p>
    <w:p w:rsidR="00B411A2" w:rsidRDefault="00B411A2" w:rsidP="00B411A2">
      <w:pPr>
        <w:widowControl w:val="0"/>
        <w:autoSpaceDE w:val="0"/>
        <w:autoSpaceDN w:val="0"/>
        <w:adjustRightInd w:val="0"/>
        <w:jc w:val="center"/>
        <w:rPr>
          <w:b/>
          <w:bCs/>
          <w:color w:val="FF0000"/>
          <w:sz w:val="32"/>
          <w:szCs w:val="32"/>
          <w:u w:val="single"/>
        </w:rPr>
      </w:pPr>
    </w:p>
    <w:p w:rsidR="00B411A2" w:rsidRDefault="00B411A2" w:rsidP="00B411A2">
      <w:pPr>
        <w:widowControl w:val="0"/>
        <w:autoSpaceDE w:val="0"/>
        <w:autoSpaceDN w:val="0"/>
        <w:adjustRightInd w:val="0"/>
        <w:jc w:val="center"/>
        <w:rPr>
          <w:b/>
          <w:bCs/>
          <w:color w:val="FF0000"/>
          <w:sz w:val="32"/>
          <w:szCs w:val="32"/>
          <w:u w:val="single"/>
        </w:rPr>
      </w:pPr>
    </w:p>
    <w:p w:rsidR="00B411A2" w:rsidRDefault="00B411A2" w:rsidP="00B411A2">
      <w:pPr>
        <w:widowControl w:val="0"/>
        <w:autoSpaceDE w:val="0"/>
        <w:autoSpaceDN w:val="0"/>
        <w:adjustRightInd w:val="0"/>
        <w:jc w:val="center"/>
        <w:rPr>
          <w:b/>
          <w:bCs/>
          <w:color w:val="FF0000"/>
          <w:sz w:val="32"/>
          <w:szCs w:val="32"/>
          <w:u w:val="single"/>
        </w:rPr>
      </w:pPr>
    </w:p>
    <w:p w:rsidR="00B411A2" w:rsidRDefault="00B411A2" w:rsidP="00B411A2">
      <w:pPr>
        <w:widowControl w:val="0"/>
        <w:autoSpaceDE w:val="0"/>
        <w:autoSpaceDN w:val="0"/>
        <w:adjustRightInd w:val="0"/>
        <w:jc w:val="center"/>
        <w:rPr>
          <w:b/>
          <w:bCs/>
          <w:color w:val="FF0000"/>
          <w:sz w:val="32"/>
          <w:szCs w:val="32"/>
          <w:u w:val="single"/>
        </w:rPr>
      </w:pPr>
    </w:p>
    <w:p w:rsidR="00B411A2" w:rsidRDefault="00B411A2" w:rsidP="00B411A2">
      <w:pPr>
        <w:widowControl w:val="0"/>
        <w:autoSpaceDE w:val="0"/>
        <w:autoSpaceDN w:val="0"/>
        <w:adjustRightInd w:val="0"/>
        <w:jc w:val="center"/>
        <w:rPr>
          <w:b/>
          <w:bCs/>
          <w:color w:val="FF0000"/>
          <w:sz w:val="32"/>
          <w:szCs w:val="32"/>
          <w:u w:val="single"/>
        </w:rPr>
      </w:pPr>
    </w:p>
    <w:p w:rsidR="00B411A2" w:rsidRDefault="00B411A2" w:rsidP="00B411A2">
      <w:pPr>
        <w:widowControl w:val="0"/>
        <w:autoSpaceDE w:val="0"/>
        <w:autoSpaceDN w:val="0"/>
        <w:adjustRightInd w:val="0"/>
        <w:jc w:val="center"/>
        <w:rPr>
          <w:b/>
          <w:bCs/>
          <w:color w:val="FF0000"/>
          <w:sz w:val="32"/>
          <w:szCs w:val="32"/>
          <w:u w:val="single"/>
        </w:rPr>
      </w:pPr>
      <w:r>
        <w:rPr>
          <w:b/>
          <w:bCs/>
          <w:color w:val="FF0000"/>
          <w:sz w:val="32"/>
          <w:szCs w:val="32"/>
          <w:u w:val="single"/>
        </w:rPr>
        <w:t>OPATROVNICKÝ ÚSEK</w:t>
      </w:r>
    </w:p>
    <w:p w:rsidR="00B411A2" w:rsidRDefault="00B411A2" w:rsidP="00B411A2">
      <w:pPr>
        <w:widowControl w:val="0"/>
        <w:autoSpaceDE w:val="0"/>
        <w:autoSpaceDN w:val="0"/>
        <w:adjustRightInd w:val="0"/>
        <w:jc w:val="center"/>
        <w:rPr>
          <w:b/>
          <w:bCs/>
          <w:color w:val="0000FF"/>
        </w:rPr>
      </w:pPr>
    </w:p>
    <w:p w:rsidR="00B411A2" w:rsidRDefault="00B411A2" w:rsidP="00B411A2">
      <w:pPr>
        <w:widowControl w:val="0"/>
        <w:autoSpaceDE w:val="0"/>
        <w:autoSpaceDN w:val="0"/>
        <w:adjustRightInd w:val="0"/>
        <w:jc w:val="both"/>
        <w:rPr>
          <w:sz w:val="18"/>
          <w:szCs w:val="18"/>
        </w:rPr>
      </w:pPr>
    </w:p>
    <w:p w:rsidR="00B411A2" w:rsidRDefault="00B411A2" w:rsidP="00B411A2">
      <w:pPr>
        <w:widowControl w:val="0"/>
        <w:tabs>
          <w:tab w:val="left" w:pos="426"/>
        </w:tabs>
        <w:autoSpaceDE w:val="0"/>
        <w:autoSpaceDN w:val="0"/>
        <w:adjustRightInd w:val="0"/>
        <w:ind w:left="720"/>
        <w:jc w:val="center"/>
        <w:rPr>
          <w:b/>
          <w:bCs/>
          <w:color w:val="0000FF"/>
          <w:sz w:val="28"/>
          <w:szCs w:val="28"/>
          <w:u w:val="single"/>
        </w:rPr>
      </w:pPr>
      <w:r>
        <w:rPr>
          <w:b/>
          <w:bCs/>
          <w:color w:val="0000FF"/>
          <w:sz w:val="28"/>
          <w:szCs w:val="28"/>
          <w:u w:val="single"/>
        </w:rPr>
        <w:t xml:space="preserve">Asistentka a vyšší soudní úřednice v agendě P, </w:t>
      </w:r>
      <w:proofErr w:type="spellStart"/>
      <w:r>
        <w:rPr>
          <w:b/>
          <w:bCs/>
          <w:color w:val="0000FF"/>
          <w:sz w:val="28"/>
          <w:szCs w:val="28"/>
          <w:u w:val="single"/>
        </w:rPr>
        <w:t>Nc</w:t>
      </w:r>
      <w:proofErr w:type="spellEnd"/>
      <w:r>
        <w:rPr>
          <w:b/>
          <w:bCs/>
          <w:color w:val="0000FF"/>
          <w:sz w:val="28"/>
          <w:szCs w:val="28"/>
          <w:u w:val="single"/>
        </w:rPr>
        <w:t>, L a Rod:</w:t>
      </w:r>
    </w:p>
    <w:p w:rsidR="00B411A2" w:rsidRDefault="00B411A2" w:rsidP="00B411A2">
      <w:pPr>
        <w:widowControl w:val="0"/>
        <w:autoSpaceDE w:val="0"/>
        <w:autoSpaceDN w:val="0"/>
        <w:adjustRightInd w:val="0"/>
        <w:jc w:val="both"/>
        <w:rPr>
          <w:rFonts w:ascii="Arial" w:hAnsi="Arial" w:cs="Arial"/>
          <w:sz w:val="16"/>
          <w:szCs w:val="16"/>
        </w:rPr>
      </w:pPr>
    </w:p>
    <w:p w:rsidR="00B411A2" w:rsidRDefault="00B411A2" w:rsidP="00B411A2">
      <w:pPr>
        <w:jc w:val="both"/>
      </w:pPr>
      <w:r>
        <w:t>Zpracovávají samostatně i bez pověření přiděleného předsedy senátu agendu Cd v opatrovnických věcech, provádějí veškeré úkony soudu prvního stupně v rozsahu stanoveném v § 1 odst. 1, § 11 a § 14 zákona č. 121/2008 Sb. o vyšších soudních úřednících, které jsou jim svěřeny v občanském soudním řízení a v jiné činnosti soudu,</w:t>
      </w:r>
      <w:r>
        <w:rPr>
          <w:b/>
        </w:rPr>
        <w:t xml:space="preserve"> </w:t>
      </w:r>
      <w:r>
        <w:t xml:space="preserve">zpracovávají </w:t>
      </w:r>
      <w:proofErr w:type="spellStart"/>
      <w:r>
        <w:t>porozsudkovou</w:t>
      </w:r>
      <w:proofErr w:type="spellEnd"/>
      <w:r>
        <w:t xml:space="preserve"> agendu, vyhotovují a expedují statistické výkazy.  </w:t>
      </w:r>
    </w:p>
    <w:p w:rsidR="00B411A2" w:rsidRDefault="00B411A2" w:rsidP="00B411A2">
      <w:pPr>
        <w:jc w:val="both"/>
      </w:pPr>
    </w:p>
    <w:p w:rsidR="00B411A2" w:rsidRDefault="00B411A2" w:rsidP="00B411A2">
      <w:pPr>
        <w:jc w:val="both"/>
      </w:pPr>
      <w:r>
        <w:t xml:space="preserve">Dále samostatně i bez pověření příslušného předsedy senátu vyšší soudní úřednice </w:t>
      </w:r>
      <w:r>
        <w:rPr>
          <w:b/>
        </w:rPr>
        <w:t>Radka Žondrová</w:t>
      </w:r>
      <w:r>
        <w:t xml:space="preserve"> – zpracovává </w:t>
      </w:r>
      <w:proofErr w:type="spellStart"/>
      <w:r>
        <w:t>porozsudkovou</w:t>
      </w:r>
      <w:proofErr w:type="spellEnd"/>
      <w:r>
        <w:t xml:space="preserve"> agendu a statistiku ve věcech Rod dětí mladších 15 let podle </w:t>
      </w:r>
      <w:proofErr w:type="gramStart"/>
      <w:r>
        <w:t>zák.č.</w:t>
      </w:r>
      <w:proofErr w:type="gramEnd"/>
      <w:r>
        <w:t xml:space="preserve"> 218/2003 Sb. o odpovědnosti mládeže </w:t>
      </w:r>
      <w:proofErr w:type="spellStart"/>
      <w:r>
        <w:t>etc</w:t>
      </w:r>
      <w:proofErr w:type="spellEnd"/>
      <w:r>
        <w:t xml:space="preserve">., provádí úkony VSÚ v agendě L, úkony při přípravě jednání, vyšší soudní úřednice </w:t>
      </w:r>
      <w:r>
        <w:rPr>
          <w:b/>
        </w:rPr>
        <w:t>Bc. Jaroslava Krátká</w:t>
      </w:r>
      <w:r>
        <w:t xml:space="preserve"> - provádí úkony VSÚ v agendě L, provádí řízení o určení otcovství souhlasným prohlášením rodičů, úkony při přípravě jednání a asistentka </w:t>
      </w:r>
      <w:r>
        <w:rPr>
          <w:b/>
        </w:rPr>
        <w:t>Mgr. Šárka Dušková</w:t>
      </w:r>
      <w:r>
        <w:t xml:space="preserve"> - sepisuje návrhy podané ústně do protokolu podle § </w:t>
      </w:r>
      <w:proofErr w:type="gramStart"/>
      <w:r>
        <w:t>14 z.z.</w:t>
      </w:r>
      <w:proofErr w:type="spellStart"/>
      <w:r>
        <w:t>ř</w:t>
      </w:r>
      <w:proofErr w:type="spellEnd"/>
      <w:r>
        <w:t>.</w:t>
      </w:r>
      <w:proofErr w:type="gramEnd"/>
      <w:r>
        <w:t xml:space="preserve"> v opatrovnických věcech, které lze zahájit i bez návrhu, v řízení o povolení uzavřít manželství, řízení o určení a popření rodičovství a řízení ve věcech osvojení. Na základě pověření přidělených předsedů senátů provádějí další jednotlivé úkony. Společně přidělení předsedové senátů o rozvrhu práce mezi asistentku a vyšší soudní úřednice rozhodují tak, aby bylo zásadně zajištěno jejich rovnoměrné pracovní zatížení. </w:t>
      </w:r>
    </w:p>
    <w:p w:rsidR="00B411A2" w:rsidRDefault="00B411A2" w:rsidP="00B411A2">
      <w:pPr>
        <w:widowControl w:val="0"/>
        <w:autoSpaceDE w:val="0"/>
        <w:autoSpaceDN w:val="0"/>
        <w:adjustRightInd w:val="0"/>
        <w:rPr>
          <w:color w:val="008000"/>
        </w:rPr>
      </w:pPr>
    </w:p>
    <w:p w:rsidR="00B411A2" w:rsidRDefault="00B411A2" w:rsidP="00B411A2">
      <w:pPr>
        <w:widowControl w:val="0"/>
        <w:autoSpaceDE w:val="0"/>
        <w:autoSpaceDN w:val="0"/>
        <w:adjustRightInd w:val="0"/>
        <w:jc w:val="both"/>
      </w:pPr>
      <w:r>
        <w:t>O odvolání proti rozhodnutí asistentky nebo VSÚ, nebo o námitkách proti rozhodnutí vydanému asistentkou nebo VSÚ, proti němuž nelze podat odvolání, odpor nebo námitky podle o.s.</w:t>
      </w:r>
      <w:proofErr w:type="spellStart"/>
      <w:r>
        <w:t>ř</w:t>
      </w:r>
      <w:proofErr w:type="spellEnd"/>
      <w:r>
        <w:t xml:space="preserve">. </w:t>
      </w:r>
      <w:proofErr w:type="gramStart"/>
      <w:r>
        <w:t xml:space="preserve">nebo z. z. </w:t>
      </w:r>
      <w:proofErr w:type="spellStart"/>
      <w:r>
        <w:t>ř</w:t>
      </w:r>
      <w:proofErr w:type="spellEnd"/>
      <w:r>
        <w:t>.</w:t>
      </w:r>
      <w:proofErr w:type="gramEnd"/>
      <w:r>
        <w:t xml:space="preserve">, rozhodují příslušní předsedové senátů, do jejichž senátu či </w:t>
      </w:r>
      <w:proofErr w:type="spellStart"/>
      <w:r>
        <w:t>minitýmu</w:t>
      </w:r>
      <w:proofErr w:type="spellEnd"/>
      <w:r>
        <w:t xml:space="preserve"> je asistentka nebo VSÚ přidělena. O odvolání a námitkách proti rozhodnutí asistentky Mgr. Šárky Duškové rozhoduje soudkyně Mgr. Lucie Pospíšilová.</w:t>
      </w:r>
    </w:p>
    <w:p w:rsidR="00B411A2" w:rsidRDefault="00B411A2" w:rsidP="00B411A2">
      <w:pPr>
        <w:widowControl w:val="0"/>
        <w:autoSpaceDE w:val="0"/>
        <w:autoSpaceDN w:val="0"/>
        <w:adjustRightInd w:val="0"/>
        <w:jc w:val="both"/>
        <w:rPr>
          <w:sz w:val="16"/>
          <w:szCs w:val="16"/>
        </w:rPr>
      </w:pPr>
    </w:p>
    <w:p w:rsidR="00B411A2" w:rsidRDefault="00B411A2" w:rsidP="00B411A2">
      <w:pPr>
        <w:widowControl w:val="0"/>
        <w:autoSpaceDE w:val="0"/>
        <w:autoSpaceDN w:val="0"/>
        <w:adjustRightInd w:val="0"/>
        <w:jc w:val="both"/>
        <w:rPr>
          <w:sz w:val="16"/>
          <w:szCs w:val="16"/>
        </w:rPr>
      </w:pPr>
    </w:p>
    <w:p w:rsidR="00B411A2" w:rsidRDefault="00B411A2" w:rsidP="00B411A2">
      <w:pPr>
        <w:widowControl w:val="0"/>
        <w:autoSpaceDE w:val="0"/>
        <w:autoSpaceDN w:val="0"/>
        <w:adjustRightInd w:val="0"/>
        <w:jc w:val="both"/>
        <w:rPr>
          <w:sz w:val="16"/>
          <w:szCs w:val="16"/>
        </w:rPr>
      </w:pPr>
    </w:p>
    <w:p w:rsidR="00B411A2" w:rsidRDefault="00B411A2" w:rsidP="00B411A2">
      <w:pPr>
        <w:widowControl w:val="0"/>
        <w:autoSpaceDE w:val="0"/>
        <w:autoSpaceDN w:val="0"/>
        <w:adjustRightInd w:val="0"/>
        <w:spacing w:after="200"/>
        <w:jc w:val="both"/>
      </w:pPr>
      <w:r>
        <w:rPr>
          <w:b/>
          <w:bCs/>
          <w:color w:val="0000FF"/>
          <w:sz w:val="28"/>
          <w:szCs w:val="28"/>
        </w:rPr>
        <w:t>Pořadí zastupování na oddělení:</w:t>
      </w:r>
      <w:r>
        <w:t xml:space="preserve"> Mgr. Ivana Pazderová (i věci Rod), Mgr. Lucie Pospíšilová (i cizí prvek, kde je vyloučen JUDr. Vladimír Váňa). </w:t>
      </w:r>
    </w:p>
    <w:p w:rsidR="00B411A2" w:rsidRDefault="00B411A2" w:rsidP="00B411A2">
      <w:pPr>
        <w:widowControl w:val="0"/>
        <w:autoSpaceDE w:val="0"/>
        <w:autoSpaceDN w:val="0"/>
        <w:adjustRightInd w:val="0"/>
        <w:spacing w:after="200" w:line="276" w:lineRule="auto"/>
        <w:jc w:val="center"/>
        <w:rPr>
          <w:b/>
          <w:bCs/>
          <w:color w:val="0000FF"/>
          <w:sz w:val="28"/>
          <w:szCs w:val="28"/>
          <w:u w:val="single"/>
        </w:rPr>
      </w:pPr>
      <w:r>
        <w:rPr>
          <w:b/>
          <w:bCs/>
          <w:color w:val="0000FF"/>
          <w:sz w:val="28"/>
          <w:szCs w:val="28"/>
          <w:u w:val="single"/>
        </w:rPr>
        <w:t>Vedoucí kanceláře P:</w:t>
      </w:r>
    </w:p>
    <w:p w:rsidR="00B411A2" w:rsidRDefault="00B411A2" w:rsidP="00B411A2">
      <w:pPr>
        <w:widowControl w:val="0"/>
        <w:autoSpaceDE w:val="0"/>
        <w:autoSpaceDN w:val="0"/>
        <w:adjustRightInd w:val="0"/>
        <w:rPr>
          <w:rFonts w:ascii="Arial" w:hAnsi="Arial" w:cs="Arial"/>
          <w:sz w:val="20"/>
          <w:szCs w:val="20"/>
        </w:rPr>
      </w:pPr>
      <w:r>
        <w:rPr>
          <w:b/>
          <w:bCs/>
          <w:color w:val="0000FF"/>
          <w:sz w:val="28"/>
          <w:szCs w:val="28"/>
        </w:rPr>
        <w:t xml:space="preserve">Zita Strouhalová </w:t>
      </w:r>
      <w:r>
        <w:rPr>
          <w:color w:val="0000FF"/>
          <w:sz w:val="28"/>
          <w:szCs w:val="28"/>
        </w:rPr>
        <w:t>(zástupkyně Kateřina Hanáková) :</w:t>
      </w:r>
      <w:r>
        <w:t xml:space="preserve"> vede rejstříky P,  </w:t>
      </w:r>
      <w:proofErr w:type="spellStart"/>
      <w:r>
        <w:t>Nc</w:t>
      </w:r>
      <w:proofErr w:type="spellEnd"/>
      <w:r>
        <w:t xml:space="preserve"> opatrovnické, L a Rod, provádí neodkladné úkony v řízení o návrzích na určení lhůty podle § 174a </w:t>
      </w:r>
      <w:proofErr w:type="gramStart"/>
      <w:r>
        <w:t>zák.č.</w:t>
      </w:r>
      <w:proofErr w:type="gramEnd"/>
      <w:r>
        <w:t xml:space="preserve"> 6/2002 Sb. vč. zasílání návrhů nebo usnesení o zahájení řízení ve věcech podle § 8 odst. 1 z. z. </w:t>
      </w:r>
      <w:proofErr w:type="spellStart"/>
      <w:r>
        <w:t>ř</w:t>
      </w:r>
      <w:proofErr w:type="spellEnd"/>
      <w:r>
        <w:t>. státnímu zastupitelství.</w:t>
      </w:r>
    </w:p>
    <w:p w:rsidR="00B411A2" w:rsidRDefault="00B411A2" w:rsidP="00B411A2">
      <w:pPr>
        <w:widowControl w:val="0"/>
        <w:autoSpaceDE w:val="0"/>
        <w:autoSpaceDN w:val="0"/>
        <w:adjustRightInd w:val="0"/>
        <w:jc w:val="both"/>
        <w:rPr>
          <w:sz w:val="16"/>
          <w:szCs w:val="16"/>
        </w:rPr>
      </w:pPr>
    </w:p>
    <w:p w:rsidR="00B411A2" w:rsidRDefault="00B411A2" w:rsidP="00B411A2">
      <w:pPr>
        <w:widowControl w:val="0"/>
        <w:autoSpaceDE w:val="0"/>
        <w:autoSpaceDN w:val="0"/>
        <w:adjustRightInd w:val="0"/>
        <w:jc w:val="both"/>
        <w:rPr>
          <w:sz w:val="16"/>
          <w:szCs w:val="16"/>
        </w:rPr>
      </w:pPr>
    </w:p>
    <w:p w:rsidR="00B411A2" w:rsidRDefault="00B411A2" w:rsidP="00B411A2">
      <w:pPr>
        <w:widowControl w:val="0"/>
        <w:autoSpaceDE w:val="0"/>
        <w:autoSpaceDN w:val="0"/>
        <w:adjustRightInd w:val="0"/>
        <w:jc w:val="both"/>
        <w:rPr>
          <w:sz w:val="16"/>
          <w:szCs w:val="16"/>
        </w:rPr>
      </w:pPr>
    </w:p>
    <w:p w:rsidR="00B411A2" w:rsidRDefault="00B411A2" w:rsidP="00B411A2">
      <w:pPr>
        <w:widowControl w:val="0"/>
        <w:autoSpaceDE w:val="0"/>
        <w:autoSpaceDN w:val="0"/>
        <w:adjustRightInd w:val="0"/>
        <w:jc w:val="both"/>
        <w:rPr>
          <w:sz w:val="16"/>
          <w:szCs w:val="16"/>
        </w:rPr>
      </w:pPr>
    </w:p>
    <w:p w:rsidR="00B411A2" w:rsidRDefault="00B411A2" w:rsidP="00B411A2">
      <w:pPr>
        <w:widowControl w:val="0"/>
        <w:autoSpaceDE w:val="0"/>
        <w:autoSpaceDN w:val="0"/>
        <w:adjustRightInd w:val="0"/>
        <w:jc w:val="both"/>
        <w:rPr>
          <w:sz w:val="16"/>
          <w:szCs w:val="16"/>
        </w:rPr>
      </w:pPr>
    </w:p>
    <w:p w:rsidR="00B411A2" w:rsidRDefault="00B411A2" w:rsidP="00B411A2">
      <w:pPr>
        <w:widowControl w:val="0"/>
        <w:autoSpaceDE w:val="0"/>
        <w:autoSpaceDN w:val="0"/>
        <w:adjustRightInd w:val="0"/>
        <w:jc w:val="both"/>
        <w:rPr>
          <w:sz w:val="16"/>
          <w:szCs w:val="16"/>
        </w:rPr>
      </w:pPr>
    </w:p>
    <w:p w:rsidR="00B411A2" w:rsidRDefault="00B411A2" w:rsidP="00B411A2">
      <w:pPr>
        <w:widowControl w:val="0"/>
        <w:autoSpaceDE w:val="0"/>
        <w:autoSpaceDN w:val="0"/>
        <w:adjustRightInd w:val="0"/>
        <w:jc w:val="both"/>
        <w:rPr>
          <w:sz w:val="16"/>
          <w:szCs w:val="16"/>
        </w:rPr>
      </w:pPr>
    </w:p>
    <w:p w:rsidR="00B411A2" w:rsidRDefault="00B411A2" w:rsidP="00B411A2">
      <w:pPr>
        <w:pStyle w:val="Nzev"/>
        <w:tabs>
          <w:tab w:val="left" w:pos="426"/>
        </w:tabs>
        <w:spacing w:line="240" w:lineRule="auto"/>
        <w:rPr>
          <w:bCs/>
          <w:color w:val="FF0000"/>
          <w:szCs w:val="32"/>
          <w:u w:val="single"/>
        </w:rPr>
      </w:pPr>
    </w:p>
    <w:p w:rsidR="00B411A2" w:rsidRDefault="00B411A2" w:rsidP="00B411A2">
      <w:pPr>
        <w:pStyle w:val="Nzev"/>
        <w:tabs>
          <w:tab w:val="left" w:pos="426"/>
        </w:tabs>
        <w:spacing w:line="240" w:lineRule="auto"/>
        <w:rPr>
          <w:bCs/>
          <w:sz w:val="24"/>
        </w:rPr>
      </w:pPr>
      <w:r>
        <w:rPr>
          <w:bCs/>
          <w:color w:val="FF0000"/>
          <w:szCs w:val="32"/>
          <w:u w:val="single"/>
        </w:rPr>
        <w:t>EXEKUČNÍ ÚSEK</w:t>
      </w:r>
    </w:p>
    <w:p w:rsidR="00B411A2" w:rsidRDefault="00B411A2" w:rsidP="00B411A2">
      <w:pPr>
        <w:pStyle w:val="Nadpis1"/>
        <w:rPr>
          <w:rFonts w:eastAsia="Calibri"/>
        </w:rPr>
      </w:pPr>
    </w:p>
    <w:p w:rsidR="00B411A2" w:rsidRDefault="00B411A2" w:rsidP="00B411A2">
      <w:pPr>
        <w:pStyle w:val="Nadpis1"/>
        <w:jc w:val="center"/>
        <w:rPr>
          <w:rFonts w:eastAsia="Calibri"/>
          <w:b/>
          <w:color w:val="3333FF"/>
          <w:sz w:val="32"/>
          <w:szCs w:val="32"/>
          <w:u w:val="single"/>
        </w:rPr>
      </w:pPr>
    </w:p>
    <w:p w:rsidR="00B411A2" w:rsidRDefault="00B411A2" w:rsidP="00B411A2">
      <w:pPr>
        <w:pStyle w:val="Nadpis1"/>
        <w:jc w:val="center"/>
        <w:rPr>
          <w:rFonts w:eastAsia="Calibri"/>
          <w:b/>
          <w:color w:val="3333FF"/>
          <w:sz w:val="32"/>
          <w:szCs w:val="32"/>
          <w:u w:val="single"/>
        </w:rPr>
      </w:pPr>
      <w:r>
        <w:rPr>
          <w:rFonts w:eastAsia="Calibri"/>
          <w:b/>
          <w:color w:val="3333FF"/>
          <w:sz w:val="32"/>
          <w:szCs w:val="32"/>
          <w:u w:val="single"/>
        </w:rPr>
        <w:t>Vyšší soudní úředníci a soudní tajemníci:</w:t>
      </w:r>
    </w:p>
    <w:p w:rsidR="00B411A2" w:rsidRDefault="00B411A2" w:rsidP="00B411A2">
      <w:pPr>
        <w:pStyle w:val="Nadpis1"/>
        <w:rPr>
          <w:sz w:val="16"/>
          <w:szCs w:val="16"/>
        </w:rPr>
      </w:pPr>
    </w:p>
    <w:p w:rsidR="00B411A2" w:rsidRDefault="00B411A2" w:rsidP="00B411A2">
      <w:pPr>
        <w:pStyle w:val="Nadpis1"/>
        <w:rPr>
          <w:szCs w:val="24"/>
        </w:rPr>
      </w:pPr>
      <w:r>
        <w:rPr>
          <w:szCs w:val="24"/>
        </w:rPr>
        <w:t xml:space="preserve">Provádějí samostatně nebo podle ústního či písemného pokynu </w:t>
      </w:r>
      <w:r>
        <w:t xml:space="preserve">exekučních soudkyň a soudců </w:t>
      </w:r>
      <w:r>
        <w:rPr>
          <w:szCs w:val="24"/>
        </w:rPr>
        <w:t xml:space="preserve">úkony podle § 10, odst. 1/, lit. g/ a j/, odst. 3, lit. a/ až g/, i/ až l/, n/, o/, r/ až v/ a § 14 zákona č. 121/2008 Sb. o vyšších soudních úřednících </w:t>
      </w:r>
      <w:proofErr w:type="spellStart"/>
      <w:r>
        <w:rPr>
          <w:szCs w:val="24"/>
        </w:rPr>
        <w:t>etc</w:t>
      </w:r>
      <w:proofErr w:type="spellEnd"/>
      <w:r>
        <w:rPr>
          <w:szCs w:val="24"/>
        </w:rPr>
        <w:t>. a nařizují exekuce nebo vydávají pověření k provedení exekuce:</w:t>
      </w:r>
    </w:p>
    <w:p w:rsidR="00B411A2" w:rsidRDefault="00B411A2" w:rsidP="00B411A2"/>
    <w:tbl>
      <w:tblPr>
        <w:tblW w:w="0" w:type="auto"/>
        <w:tblBorders>
          <w:top w:val="single" w:sz="4" w:space="0" w:color="auto"/>
          <w:left w:val="single" w:sz="4" w:space="0" w:color="auto"/>
          <w:bottom w:val="single" w:sz="4" w:space="0" w:color="auto"/>
          <w:right w:val="single" w:sz="4" w:space="0" w:color="auto"/>
        </w:tblBorders>
        <w:tblLook w:val="04A0"/>
      </w:tblPr>
      <w:tblGrid>
        <w:gridCol w:w="2376"/>
        <w:gridCol w:w="8931"/>
        <w:gridCol w:w="2801"/>
      </w:tblGrid>
      <w:tr w:rsidR="00B411A2" w:rsidTr="009E3994">
        <w:tc>
          <w:tcPr>
            <w:tcW w:w="2376" w:type="dxa"/>
            <w:tcBorders>
              <w:top w:val="single" w:sz="4" w:space="0" w:color="auto"/>
              <w:left w:val="single" w:sz="4" w:space="0" w:color="auto"/>
              <w:bottom w:val="nil"/>
              <w:right w:val="single" w:sz="4" w:space="0" w:color="auto"/>
            </w:tcBorders>
            <w:hideMark/>
          </w:tcPr>
          <w:p w:rsidR="00B411A2" w:rsidRDefault="00B411A2">
            <w:pPr>
              <w:pStyle w:val="Nadpis1"/>
              <w:rPr>
                <w:rFonts w:eastAsia="Calibri"/>
                <w:b/>
                <w:color w:val="3333FF"/>
                <w:sz w:val="28"/>
                <w:szCs w:val="28"/>
              </w:rPr>
            </w:pPr>
            <w:r>
              <w:rPr>
                <w:rFonts w:eastAsia="Calibri"/>
                <w:b/>
                <w:color w:val="3333FF"/>
                <w:sz w:val="28"/>
                <w:szCs w:val="28"/>
              </w:rPr>
              <w:t>Ilona Berková</w:t>
            </w:r>
          </w:p>
        </w:tc>
        <w:tc>
          <w:tcPr>
            <w:tcW w:w="8931" w:type="dxa"/>
            <w:tcBorders>
              <w:top w:val="single" w:sz="4" w:space="0" w:color="auto"/>
              <w:left w:val="single" w:sz="4" w:space="0" w:color="auto"/>
              <w:bottom w:val="nil"/>
              <w:right w:val="single" w:sz="4" w:space="0" w:color="auto"/>
            </w:tcBorders>
            <w:hideMark/>
          </w:tcPr>
          <w:p w:rsidR="00B411A2" w:rsidRDefault="00B411A2">
            <w:pPr>
              <w:pStyle w:val="Nadpis1"/>
              <w:jc w:val="both"/>
              <w:rPr>
                <w:rFonts w:eastAsia="Calibri"/>
                <w:szCs w:val="22"/>
              </w:rPr>
            </w:pPr>
            <w:r>
              <w:rPr>
                <w:rFonts w:eastAsia="Calibri"/>
                <w:sz w:val="22"/>
                <w:szCs w:val="22"/>
              </w:rPr>
              <w:t xml:space="preserve">v odd. 24 EXE (každá 1. a 2. věc), odd. 14 </w:t>
            </w:r>
            <w:proofErr w:type="spellStart"/>
            <w:r>
              <w:rPr>
                <w:rFonts w:eastAsia="Calibri"/>
                <w:sz w:val="22"/>
                <w:szCs w:val="22"/>
              </w:rPr>
              <w:t>Nc</w:t>
            </w:r>
            <w:proofErr w:type="spellEnd"/>
            <w:r>
              <w:rPr>
                <w:rFonts w:eastAsia="Calibri"/>
                <w:sz w:val="22"/>
                <w:szCs w:val="22"/>
              </w:rPr>
              <w:t xml:space="preserve"> – liché </w:t>
            </w:r>
            <w:proofErr w:type="spellStart"/>
            <w:r>
              <w:rPr>
                <w:rFonts w:eastAsia="Calibri"/>
                <w:sz w:val="22"/>
                <w:szCs w:val="22"/>
              </w:rPr>
              <w:t>sp</w:t>
            </w:r>
            <w:proofErr w:type="spellEnd"/>
            <w:r>
              <w:rPr>
                <w:rFonts w:eastAsia="Calibri"/>
                <w:sz w:val="22"/>
                <w:szCs w:val="22"/>
              </w:rPr>
              <w:t xml:space="preserve">. zn. mimo rok 2008, odd. 16 </w:t>
            </w:r>
            <w:proofErr w:type="spellStart"/>
            <w:r>
              <w:rPr>
                <w:rFonts w:eastAsia="Calibri"/>
                <w:sz w:val="22"/>
                <w:szCs w:val="22"/>
              </w:rPr>
              <w:t>Nc</w:t>
            </w:r>
            <w:proofErr w:type="spellEnd"/>
            <w:r>
              <w:rPr>
                <w:rFonts w:eastAsia="Calibri"/>
                <w:sz w:val="22"/>
                <w:szCs w:val="22"/>
              </w:rPr>
              <w:t xml:space="preserve"> – liché </w:t>
            </w:r>
            <w:proofErr w:type="gramStart"/>
            <w:r>
              <w:rPr>
                <w:rFonts w:eastAsia="Calibri"/>
                <w:sz w:val="22"/>
                <w:szCs w:val="22"/>
              </w:rPr>
              <w:t>sp.zn.</w:t>
            </w:r>
            <w:proofErr w:type="gramEnd"/>
            <w:r>
              <w:rPr>
                <w:rFonts w:eastAsia="Calibri"/>
                <w:sz w:val="22"/>
                <w:szCs w:val="22"/>
              </w:rPr>
              <w:t xml:space="preserve">  mimo rok 2008, odd. 14 EXE – liché </w:t>
            </w:r>
            <w:proofErr w:type="gramStart"/>
            <w:r>
              <w:rPr>
                <w:rFonts w:eastAsia="Calibri"/>
                <w:sz w:val="22"/>
                <w:szCs w:val="22"/>
              </w:rPr>
              <w:t>sp.zn.</w:t>
            </w:r>
            <w:proofErr w:type="gramEnd"/>
            <w:r>
              <w:rPr>
                <w:rFonts w:eastAsia="Calibri"/>
                <w:sz w:val="22"/>
                <w:szCs w:val="22"/>
              </w:rPr>
              <w:t xml:space="preserve">, odd. 28 EXE – liché </w:t>
            </w:r>
            <w:proofErr w:type="gramStart"/>
            <w:r>
              <w:rPr>
                <w:rFonts w:eastAsia="Calibri"/>
                <w:sz w:val="22"/>
                <w:szCs w:val="22"/>
              </w:rPr>
              <w:t>sp.zn.</w:t>
            </w:r>
            <w:proofErr w:type="gramEnd"/>
            <w:r>
              <w:rPr>
                <w:rFonts w:eastAsia="Calibri"/>
                <w:sz w:val="22"/>
                <w:szCs w:val="22"/>
              </w:rPr>
              <w:t xml:space="preserve">, odd. 24 </w:t>
            </w:r>
            <w:proofErr w:type="spellStart"/>
            <w:r>
              <w:rPr>
                <w:rFonts w:eastAsia="Calibri"/>
                <w:sz w:val="22"/>
                <w:szCs w:val="22"/>
              </w:rPr>
              <w:t>Nc</w:t>
            </w:r>
            <w:proofErr w:type="spellEnd"/>
            <w:r>
              <w:rPr>
                <w:rFonts w:eastAsia="Calibri"/>
                <w:sz w:val="22"/>
                <w:szCs w:val="22"/>
              </w:rPr>
              <w:t xml:space="preserve"> mimo rok 2008, odd. 38 </w:t>
            </w:r>
            <w:proofErr w:type="spellStart"/>
            <w:r>
              <w:rPr>
                <w:rFonts w:eastAsia="Calibri"/>
                <w:sz w:val="22"/>
                <w:szCs w:val="22"/>
              </w:rPr>
              <w:t>Nc</w:t>
            </w:r>
            <w:proofErr w:type="spellEnd"/>
            <w:r>
              <w:rPr>
                <w:rFonts w:eastAsia="Calibri"/>
                <w:sz w:val="22"/>
                <w:szCs w:val="22"/>
              </w:rPr>
              <w:t xml:space="preserve"> mimo rok 2008, odd. 15 </w:t>
            </w:r>
            <w:proofErr w:type="spellStart"/>
            <w:r>
              <w:rPr>
                <w:rFonts w:eastAsia="Calibri"/>
                <w:sz w:val="22"/>
                <w:szCs w:val="22"/>
              </w:rPr>
              <w:t>Nc</w:t>
            </w:r>
            <w:proofErr w:type="spellEnd"/>
            <w:r>
              <w:rPr>
                <w:rFonts w:eastAsia="Calibri"/>
                <w:sz w:val="22"/>
                <w:szCs w:val="22"/>
              </w:rPr>
              <w:t xml:space="preserve"> mimo rok 2008 a2009, odd. 35 </w:t>
            </w:r>
            <w:proofErr w:type="spellStart"/>
            <w:r>
              <w:rPr>
                <w:rFonts w:eastAsia="Calibri"/>
                <w:sz w:val="22"/>
                <w:szCs w:val="22"/>
              </w:rPr>
              <w:t>Nc</w:t>
            </w:r>
            <w:proofErr w:type="spellEnd"/>
            <w:r>
              <w:rPr>
                <w:rFonts w:eastAsia="Calibri"/>
                <w:sz w:val="22"/>
                <w:szCs w:val="22"/>
              </w:rPr>
              <w:t xml:space="preserve"> – věci napadlé v roce 2009, odd. 38 EXE i šetření podle § 260 o.s.</w:t>
            </w:r>
            <w:proofErr w:type="spellStart"/>
            <w:r>
              <w:rPr>
                <w:rFonts w:eastAsia="Calibri"/>
                <w:sz w:val="22"/>
                <w:szCs w:val="22"/>
              </w:rPr>
              <w:t>ř</w:t>
            </w:r>
            <w:proofErr w:type="spellEnd"/>
            <w:r>
              <w:rPr>
                <w:rFonts w:eastAsia="Calibri"/>
                <w:sz w:val="22"/>
                <w:szCs w:val="22"/>
              </w:rPr>
              <w:t xml:space="preserve">. a nejasná podání – sudé </w:t>
            </w:r>
            <w:proofErr w:type="gramStart"/>
            <w:r>
              <w:rPr>
                <w:rFonts w:eastAsia="Calibri"/>
                <w:sz w:val="22"/>
                <w:szCs w:val="22"/>
              </w:rPr>
              <w:t>sp.zn.</w:t>
            </w:r>
            <w:proofErr w:type="gramEnd"/>
            <w:r>
              <w:rPr>
                <w:rFonts w:eastAsia="Calibri"/>
                <w:sz w:val="22"/>
                <w:szCs w:val="22"/>
              </w:rPr>
              <w:t xml:space="preserve">, </w:t>
            </w:r>
          </w:p>
        </w:tc>
        <w:tc>
          <w:tcPr>
            <w:tcW w:w="2801" w:type="dxa"/>
            <w:tcBorders>
              <w:top w:val="single" w:sz="4" w:space="0" w:color="auto"/>
              <w:left w:val="single" w:sz="4" w:space="0" w:color="auto"/>
              <w:bottom w:val="nil"/>
              <w:right w:val="single" w:sz="4" w:space="0" w:color="auto"/>
            </w:tcBorders>
            <w:hideMark/>
          </w:tcPr>
          <w:p w:rsidR="00B411A2" w:rsidRDefault="00B411A2">
            <w:pPr>
              <w:pStyle w:val="Nadpis1"/>
              <w:rPr>
                <w:rFonts w:eastAsia="Calibri"/>
                <w:szCs w:val="22"/>
              </w:rPr>
            </w:pPr>
            <w:r>
              <w:rPr>
                <w:rFonts w:eastAsia="Calibri"/>
                <w:sz w:val="22"/>
                <w:szCs w:val="22"/>
              </w:rPr>
              <w:t xml:space="preserve">zastupuje Bc. Michal Takáč </w:t>
            </w:r>
          </w:p>
        </w:tc>
      </w:tr>
      <w:tr w:rsidR="00B411A2" w:rsidTr="009E3994">
        <w:tc>
          <w:tcPr>
            <w:tcW w:w="2376" w:type="dxa"/>
            <w:tcBorders>
              <w:top w:val="nil"/>
              <w:left w:val="single" w:sz="4" w:space="0" w:color="auto"/>
              <w:bottom w:val="single" w:sz="4" w:space="0" w:color="auto"/>
              <w:right w:val="single" w:sz="4" w:space="0" w:color="auto"/>
            </w:tcBorders>
            <w:hideMark/>
          </w:tcPr>
          <w:p w:rsidR="00B411A2" w:rsidRDefault="00B411A2">
            <w:pPr>
              <w:rPr>
                <w:sz w:val="20"/>
                <w:szCs w:val="20"/>
              </w:rPr>
            </w:pPr>
          </w:p>
        </w:tc>
        <w:tc>
          <w:tcPr>
            <w:tcW w:w="8931" w:type="dxa"/>
            <w:tcBorders>
              <w:top w:val="nil"/>
              <w:left w:val="single" w:sz="4" w:space="0" w:color="auto"/>
              <w:bottom w:val="single" w:sz="4" w:space="0" w:color="auto"/>
              <w:right w:val="single" w:sz="4" w:space="0" w:color="auto"/>
            </w:tcBorders>
            <w:hideMark/>
          </w:tcPr>
          <w:p w:rsidR="00B411A2" w:rsidRDefault="00B411A2">
            <w:pPr>
              <w:rPr>
                <w:sz w:val="20"/>
                <w:szCs w:val="20"/>
              </w:rPr>
            </w:pPr>
          </w:p>
        </w:tc>
        <w:tc>
          <w:tcPr>
            <w:tcW w:w="2801" w:type="dxa"/>
            <w:tcBorders>
              <w:top w:val="nil"/>
              <w:left w:val="single" w:sz="4" w:space="0" w:color="auto"/>
              <w:bottom w:val="single" w:sz="4" w:space="0" w:color="auto"/>
              <w:right w:val="single" w:sz="4" w:space="0" w:color="auto"/>
            </w:tcBorders>
            <w:hideMark/>
          </w:tcPr>
          <w:p w:rsidR="00B411A2" w:rsidRDefault="00B411A2">
            <w:pPr>
              <w:rPr>
                <w:sz w:val="20"/>
                <w:szCs w:val="20"/>
              </w:rPr>
            </w:pPr>
          </w:p>
        </w:tc>
      </w:tr>
      <w:tr w:rsidR="00B411A2" w:rsidTr="00B411A2">
        <w:trPr>
          <w:trHeight w:val="436"/>
        </w:trPr>
        <w:tc>
          <w:tcPr>
            <w:tcW w:w="2376"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rPr>
                <w:rFonts w:eastAsia="Calibri"/>
                <w:b/>
                <w:color w:val="3333FF"/>
                <w:sz w:val="28"/>
                <w:szCs w:val="28"/>
              </w:rPr>
            </w:pPr>
            <w:r>
              <w:rPr>
                <w:rFonts w:eastAsia="Calibri"/>
                <w:b/>
                <w:color w:val="3333FF"/>
                <w:sz w:val="28"/>
                <w:szCs w:val="28"/>
              </w:rPr>
              <w:t>Bc. Michal Takáč</w:t>
            </w:r>
          </w:p>
        </w:tc>
        <w:tc>
          <w:tcPr>
            <w:tcW w:w="8931"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jc w:val="both"/>
              <w:rPr>
                <w:rFonts w:eastAsia="Calibri"/>
                <w:szCs w:val="22"/>
              </w:rPr>
            </w:pPr>
            <w:r>
              <w:rPr>
                <w:rFonts w:eastAsia="Calibri"/>
                <w:sz w:val="22"/>
                <w:szCs w:val="22"/>
              </w:rPr>
              <w:t xml:space="preserve">v odd. 35 EXE (každá 3. a 4. věc), odd. 14 </w:t>
            </w:r>
            <w:proofErr w:type="spellStart"/>
            <w:r>
              <w:rPr>
                <w:rFonts w:eastAsia="Calibri"/>
                <w:sz w:val="22"/>
                <w:szCs w:val="22"/>
              </w:rPr>
              <w:t>Nc</w:t>
            </w:r>
            <w:proofErr w:type="spellEnd"/>
            <w:r>
              <w:rPr>
                <w:rFonts w:eastAsia="Calibri"/>
                <w:sz w:val="22"/>
                <w:szCs w:val="22"/>
              </w:rPr>
              <w:t xml:space="preserve"> – sudé </w:t>
            </w:r>
            <w:proofErr w:type="gramStart"/>
            <w:r>
              <w:rPr>
                <w:rFonts w:eastAsia="Calibri"/>
                <w:sz w:val="22"/>
                <w:szCs w:val="22"/>
              </w:rPr>
              <w:t>sp.zn.</w:t>
            </w:r>
            <w:proofErr w:type="gramEnd"/>
            <w:r>
              <w:rPr>
                <w:rFonts w:eastAsia="Calibri"/>
                <w:sz w:val="22"/>
                <w:szCs w:val="22"/>
              </w:rPr>
              <w:t xml:space="preserve"> a celý rok 2008, odd.16 </w:t>
            </w:r>
            <w:proofErr w:type="spellStart"/>
            <w:r>
              <w:rPr>
                <w:rFonts w:eastAsia="Calibri"/>
                <w:sz w:val="22"/>
                <w:szCs w:val="22"/>
              </w:rPr>
              <w:t>Nc</w:t>
            </w:r>
            <w:proofErr w:type="spellEnd"/>
            <w:r>
              <w:rPr>
                <w:rFonts w:eastAsia="Calibri"/>
                <w:sz w:val="22"/>
                <w:szCs w:val="22"/>
              </w:rPr>
              <w:t xml:space="preserve"> – sudé sp.zn.  a celý rok 2008, odd. 14 EXE – sudé </w:t>
            </w:r>
            <w:proofErr w:type="gramStart"/>
            <w:r>
              <w:rPr>
                <w:rFonts w:eastAsia="Calibri"/>
                <w:sz w:val="22"/>
                <w:szCs w:val="22"/>
              </w:rPr>
              <w:t>sp.zn.</w:t>
            </w:r>
            <w:proofErr w:type="gramEnd"/>
            <w:r>
              <w:rPr>
                <w:rFonts w:eastAsia="Calibri"/>
                <w:sz w:val="22"/>
                <w:szCs w:val="22"/>
              </w:rPr>
              <w:t xml:space="preserve">, odd. 28 EXE – sudé </w:t>
            </w:r>
            <w:proofErr w:type="gramStart"/>
            <w:r>
              <w:rPr>
                <w:rFonts w:eastAsia="Calibri"/>
                <w:sz w:val="22"/>
                <w:szCs w:val="22"/>
              </w:rPr>
              <w:t>sp.zn.</w:t>
            </w:r>
            <w:proofErr w:type="gramEnd"/>
            <w:r>
              <w:rPr>
                <w:rFonts w:eastAsia="Calibri"/>
                <w:sz w:val="22"/>
                <w:szCs w:val="22"/>
              </w:rPr>
              <w:t xml:space="preserve">, odd. 35 </w:t>
            </w:r>
            <w:proofErr w:type="spellStart"/>
            <w:r>
              <w:rPr>
                <w:rFonts w:eastAsia="Calibri"/>
                <w:sz w:val="22"/>
                <w:szCs w:val="22"/>
              </w:rPr>
              <w:t>Nc</w:t>
            </w:r>
            <w:proofErr w:type="spellEnd"/>
            <w:r>
              <w:rPr>
                <w:rFonts w:eastAsia="Calibri"/>
                <w:sz w:val="22"/>
                <w:szCs w:val="22"/>
              </w:rPr>
              <w:t xml:space="preserve">- věci napadlé v roce 2008, odd. 15 </w:t>
            </w:r>
            <w:proofErr w:type="spellStart"/>
            <w:r>
              <w:rPr>
                <w:rFonts w:eastAsia="Calibri"/>
                <w:sz w:val="22"/>
                <w:szCs w:val="22"/>
              </w:rPr>
              <w:t>Nc</w:t>
            </w:r>
            <w:proofErr w:type="spellEnd"/>
            <w:r>
              <w:rPr>
                <w:rFonts w:eastAsia="Calibri"/>
                <w:sz w:val="22"/>
                <w:szCs w:val="22"/>
              </w:rPr>
              <w:t xml:space="preserve"> – věci napadlé v roce 2008 a 2009, odd. 38 </w:t>
            </w:r>
            <w:proofErr w:type="spellStart"/>
            <w:r>
              <w:rPr>
                <w:rFonts w:eastAsia="Calibri"/>
                <w:sz w:val="22"/>
                <w:szCs w:val="22"/>
              </w:rPr>
              <w:t>Nc</w:t>
            </w:r>
            <w:proofErr w:type="spellEnd"/>
            <w:r>
              <w:rPr>
                <w:rFonts w:eastAsia="Calibri"/>
                <w:sz w:val="22"/>
                <w:szCs w:val="22"/>
              </w:rPr>
              <w:t xml:space="preserve"> – věci napadlé v roce 2008, odd. 15 EXE, odd. 18 EXE i šetření podle § 260 o.s.</w:t>
            </w:r>
            <w:proofErr w:type="spellStart"/>
            <w:r>
              <w:rPr>
                <w:rFonts w:eastAsia="Calibri"/>
                <w:sz w:val="22"/>
                <w:szCs w:val="22"/>
              </w:rPr>
              <w:t>ř</w:t>
            </w:r>
            <w:proofErr w:type="spellEnd"/>
            <w:r>
              <w:rPr>
                <w:rFonts w:eastAsia="Calibri"/>
                <w:sz w:val="22"/>
                <w:szCs w:val="22"/>
              </w:rPr>
              <w:t xml:space="preserve">. a nejasná podání – liché </w:t>
            </w:r>
            <w:proofErr w:type="gramStart"/>
            <w:r>
              <w:rPr>
                <w:rFonts w:eastAsia="Calibri"/>
                <w:sz w:val="22"/>
                <w:szCs w:val="22"/>
              </w:rPr>
              <w:t>sp.zn.</w:t>
            </w:r>
            <w:proofErr w:type="gramEnd"/>
          </w:p>
        </w:tc>
        <w:tc>
          <w:tcPr>
            <w:tcW w:w="2801"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rPr>
                <w:rFonts w:eastAsia="Calibri"/>
                <w:szCs w:val="22"/>
              </w:rPr>
            </w:pPr>
            <w:r>
              <w:rPr>
                <w:rFonts w:eastAsia="Calibri"/>
                <w:sz w:val="22"/>
                <w:szCs w:val="22"/>
              </w:rPr>
              <w:t>zastupuje Ilona Berková</w:t>
            </w:r>
          </w:p>
        </w:tc>
      </w:tr>
      <w:tr w:rsidR="00B411A2" w:rsidTr="00B411A2">
        <w:tc>
          <w:tcPr>
            <w:tcW w:w="2376"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rPr>
                <w:rFonts w:eastAsia="Calibri"/>
                <w:b/>
                <w:color w:val="3333FF"/>
                <w:sz w:val="28"/>
                <w:szCs w:val="28"/>
              </w:rPr>
            </w:pPr>
            <w:r>
              <w:rPr>
                <w:rFonts w:eastAsia="Calibri"/>
                <w:b/>
                <w:color w:val="3333FF"/>
                <w:sz w:val="28"/>
                <w:szCs w:val="28"/>
              </w:rPr>
              <w:t>Alena Nečasová</w:t>
            </w:r>
          </w:p>
        </w:tc>
        <w:tc>
          <w:tcPr>
            <w:tcW w:w="8931"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jc w:val="both"/>
              <w:rPr>
                <w:rFonts w:eastAsia="Calibri"/>
                <w:szCs w:val="22"/>
              </w:rPr>
            </w:pPr>
            <w:r>
              <w:rPr>
                <w:rFonts w:eastAsia="Calibri"/>
                <w:sz w:val="22"/>
                <w:szCs w:val="22"/>
              </w:rPr>
              <w:t xml:space="preserve">v odd. 26 E (každá 1. věc), v odd. 26 EXE (každá 5. věc) a </w:t>
            </w:r>
            <w:r>
              <w:rPr>
                <w:rFonts w:eastAsia="Calibri"/>
                <w:bCs/>
                <w:sz w:val="22"/>
                <w:szCs w:val="22"/>
              </w:rPr>
              <w:t xml:space="preserve">na návrh vymáhajícího úředníka </w:t>
            </w:r>
            <w:r>
              <w:rPr>
                <w:rFonts w:eastAsia="Calibri"/>
                <w:b/>
                <w:bCs/>
                <w:sz w:val="22"/>
                <w:szCs w:val="22"/>
              </w:rPr>
              <w:t>nařizuje daňové exekuce</w:t>
            </w:r>
            <w:r>
              <w:rPr>
                <w:rFonts w:eastAsia="Calibri"/>
                <w:bCs/>
                <w:sz w:val="22"/>
                <w:szCs w:val="22"/>
              </w:rPr>
              <w:t xml:space="preserve"> pohledávek </w:t>
            </w:r>
            <w:proofErr w:type="gramStart"/>
            <w:r>
              <w:rPr>
                <w:rFonts w:eastAsia="Calibri"/>
                <w:bCs/>
                <w:sz w:val="22"/>
                <w:szCs w:val="22"/>
              </w:rPr>
              <w:t>soudu ( odd</w:t>
            </w:r>
            <w:proofErr w:type="gramEnd"/>
            <w:r>
              <w:rPr>
                <w:rFonts w:eastAsia="Calibri"/>
                <w:bCs/>
                <w:sz w:val="22"/>
                <w:szCs w:val="22"/>
              </w:rPr>
              <w:t>. 26Nc) – věci dle počátečního písmene příjmení povinného M- Ž</w:t>
            </w:r>
          </w:p>
        </w:tc>
        <w:tc>
          <w:tcPr>
            <w:tcW w:w="2801"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rPr>
                <w:rFonts w:eastAsia="Calibri"/>
                <w:szCs w:val="22"/>
              </w:rPr>
            </w:pPr>
            <w:r>
              <w:rPr>
                <w:rFonts w:eastAsia="Calibri"/>
                <w:sz w:val="22"/>
                <w:szCs w:val="22"/>
              </w:rPr>
              <w:t>zastupuje Jana Šemnická</w:t>
            </w:r>
          </w:p>
        </w:tc>
      </w:tr>
      <w:tr w:rsidR="00B411A2" w:rsidTr="00B411A2">
        <w:tc>
          <w:tcPr>
            <w:tcW w:w="2376"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rPr>
                <w:rFonts w:eastAsia="Calibri"/>
                <w:b/>
                <w:color w:val="3333FF"/>
                <w:sz w:val="28"/>
                <w:szCs w:val="28"/>
              </w:rPr>
            </w:pPr>
            <w:r>
              <w:rPr>
                <w:rFonts w:eastAsia="Calibri"/>
                <w:b/>
                <w:color w:val="3333FF"/>
                <w:sz w:val="28"/>
                <w:szCs w:val="28"/>
              </w:rPr>
              <w:t>Jana Šemnická</w:t>
            </w:r>
          </w:p>
        </w:tc>
        <w:tc>
          <w:tcPr>
            <w:tcW w:w="8931"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jc w:val="both"/>
              <w:rPr>
                <w:rFonts w:eastAsia="Calibri"/>
                <w:color w:val="FF0000"/>
                <w:szCs w:val="22"/>
              </w:rPr>
            </w:pPr>
            <w:r>
              <w:rPr>
                <w:rFonts w:eastAsia="Calibri"/>
                <w:sz w:val="22"/>
                <w:szCs w:val="22"/>
              </w:rPr>
              <w:t xml:space="preserve">v odd. 25 E (každá 2. věc), v odd. 25 EXE (každá 6. věc) a </w:t>
            </w:r>
            <w:r>
              <w:rPr>
                <w:rFonts w:eastAsia="Calibri"/>
                <w:bCs/>
                <w:sz w:val="22"/>
                <w:szCs w:val="22"/>
              </w:rPr>
              <w:t xml:space="preserve">na návrh vymáhajícího úředníka </w:t>
            </w:r>
            <w:r>
              <w:rPr>
                <w:rFonts w:eastAsia="Calibri"/>
                <w:b/>
                <w:bCs/>
                <w:sz w:val="22"/>
                <w:szCs w:val="22"/>
              </w:rPr>
              <w:t>nařizuje daňové exekuce</w:t>
            </w:r>
            <w:r>
              <w:rPr>
                <w:rFonts w:eastAsia="Calibri"/>
                <w:bCs/>
                <w:sz w:val="22"/>
                <w:szCs w:val="22"/>
              </w:rPr>
              <w:t xml:space="preserve"> pohledávek soudu (odd. 25 </w:t>
            </w:r>
            <w:proofErr w:type="spellStart"/>
            <w:r>
              <w:rPr>
                <w:rFonts w:eastAsia="Calibri"/>
                <w:bCs/>
                <w:sz w:val="22"/>
                <w:szCs w:val="22"/>
              </w:rPr>
              <w:t>Nc</w:t>
            </w:r>
            <w:proofErr w:type="spellEnd"/>
            <w:r>
              <w:rPr>
                <w:rFonts w:eastAsia="Calibri"/>
                <w:bCs/>
                <w:sz w:val="22"/>
                <w:szCs w:val="22"/>
              </w:rPr>
              <w:t>) – věci dle počátečního písmene příjmení povinného A- L</w:t>
            </w:r>
          </w:p>
        </w:tc>
        <w:tc>
          <w:tcPr>
            <w:tcW w:w="2801"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rPr>
                <w:rFonts w:eastAsia="Calibri"/>
                <w:szCs w:val="22"/>
              </w:rPr>
            </w:pPr>
            <w:r>
              <w:rPr>
                <w:rFonts w:eastAsia="Calibri"/>
                <w:sz w:val="22"/>
                <w:szCs w:val="22"/>
              </w:rPr>
              <w:t>zastupuje Alena Nečasová</w:t>
            </w:r>
          </w:p>
        </w:tc>
      </w:tr>
    </w:tbl>
    <w:p w:rsidR="00B411A2" w:rsidRDefault="00B411A2" w:rsidP="00B411A2"/>
    <w:p w:rsidR="00B411A2" w:rsidRDefault="00B411A2" w:rsidP="00B411A2"/>
    <w:p w:rsidR="00B411A2" w:rsidRDefault="00B411A2" w:rsidP="00B411A2">
      <w:pPr>
        <w:rPr>
          <w:vanish/>
        </w:rPr>
      </w:pPr>
    </w:p>
    <w:p w:rsidR="00B411A2" w:rsidRDefault="00B411A2" w:rsidP="00B411A2"/>
    <w:tbl>
      <w:tblPr>
        <w:tblpPr w:leftFromText="141" w:rightFromText="141" w:vertAnchor="page" w:horzAnchor="margin" w:tblpY="2981"/>
        <w:tblW w:w="0" w:type="auto"/>
        <w:tblLook w:val="04A0"/>
      </w:tblPr>
      <w:tblGrid>
        <w:gridCol w:w="2376"/>
        <w:gridCol w:w="11732"/>
      </w:tblGrid>
      <w:tr w:rsidR="00B411A2" w:rsidTr="00B411A2">
        <w:tc>
          <w:tcPr>
            <w:tcW w:w="14108" w:type="dxa"/>
            <w:gridSpan w:val="2"/>
          </w:tcPr>
          <w:p w:rsidR="00B411A2" w:rsidRDefault="00B411A2">
            <w:pPr>
              <w:spacing w:after="200" w:line="276" w:lineRule="auto"/>
              <w:rPr>
                <w:b/>
                <w:color w:val="3333FF"/>
                <w:sz w:val="32"/>
                <w:szCs w:val="32"/>
                <w:u w:val="single"/>
              </w:rPr>
            </w:pPr>
          </w:p>
          <w:p w:rsidR="00B411A2" w:rsidRDefault="00B411A2">
            <w:pPr>
              <w:spacing w:after="200" w:line="276" w:lineRule="auto"/>
              <w:jc w:val="center"/>
              <w:rPr>
                <w:b/>
                <w:color w:val="3333FF"/>
                <w:sz w:val="32"/>
                <w:szCs w:val="32"/>
                <w:u w:val="single"/>
              </w:rPr>
            </w:pPr>
          </w:p>
          <w:p w:rsidR="00B411A2" w:rsidRDefault="00B411A2">
            <w:pPr>
              <w:spacing w:after="200" w:line="276" w:lineRule="auto"/>
              <w:jc w:val="center"/>
              <w:rPr>
                <w:rFonts w:eastAsia="Calibri"/>
                <w:lang w:eastAsia="en-US"/>
              </w:rPr>
            </w:pPr>
            <w:r>
              <w:rPr>
                <w:b/>
                <w:color w:val="3333FF"/>
                <w:sz w:val="32"/>
                <w:szCs w:val="32"/>
                <w:u w:val="single"/>
              </w:rPr>
              <w:t>Výkonní úředníci:</w:t>
            </w:r>
          </w:p>
        </w:tc>
      </w:tr>
      <w:tr w:rsidR="00B411A2" w:rsidTr="00B411A2">
        <w:tc>
          <w:tcPr>
            <w:tcW w:w="2376" w:type="dxa"/>
            <w:hideMark/>
          </w:tcPr>
          <w:p w:rsidR="00B411A2" w:rsidRDefault="00B411A2">
            <w:pPr>
              <w:pStyle w:val="Nadpis1"/>
              <w:rPr>
                <w:rFonts w:eastAsia="Calibri"/>
                <w:b/>
                <w:bCs/>
                <w:color w:val="0000FF"/>
                <w:sz w:val="28"/>
              </w:rPr>
            </w:pPr>
            <w:r>
              <w:rPr>
                <w:rFonts w:eastAsia="Calibri"/>
                <w:b/>
                <w:bCs/>
                <w:color w:val="0000FF"/>
                <w:sz w:val="28"/>
              </w:rPr>
              <w:t>Pavel Kořínek:</w:t>
            </w:r>
          </w:p>
          <w:p w:rsidR="00B411A2" w:rsidRDefault="00B411A2">
            <w:pPr>
              <w:jc w:val="center"/>
              <w:rPr>
                <w:b/>
                <w:i/>
              </w:rPr>
            </w:pPr>
            <w:r>
              <w:rPr>
                <w:b/>
                <w:i/>
              </w:rPr>
              <w:t>Zastupuje:</w:t>
            </w:r>
          </w:p>
          <w:p w:rsidR="00B411A2" w:rsidRDefault="00B411A2">
            <w:pPr>
              <w:jc w:val="center"/>
              <w:rPr>
                <w:b/>
                <w:i/>
              </w:rPr>
            </w:pPr>
            <w:r>
              <w:rPr>
                <w:b/>
                <w:i/>
              </w:rPr>
              <w:t xml:space="preserve"> David Říha, </w:t>
            </w:r>
            <w:proofErr w:type="spellStart"/>
            <w:r>
              <w:rPr>
                <w:b/>
                <w:i/>
              </w:rPr>
              <w:t>DiS</w:t>
            </w:r>
            <w:proofErr w:type="spellEnd"/>
            <w:r>
              <w:rPr>
                <w:b/>
                <w:i/>
              </w:rPr>
              <w:t xml:space="preserve"> (mimo správu spisoven a daňových exekucí pohledávek soudu),</w:t>
            </w:r>
          </w:p>
          <w:p w:rsidR="00B411A2" w:rsidRDefault="00B411A2">
            <w:pPr>
              <w:rPr>
                <w:rFonts w:eastAsia="Calibri"/>
              </w:rPr>
            </w:pPr>
            <w:r>
              <w:rPr>
                <w:b/>
                <w:i/>
              </w:rPr>
              <w:t xml:space="preserve"> Lenka Smékalová ve správě spisoven</w:t>
            </w:r>
          </w:p>
        </w:tc>
        <w:tc>
          <w:tcPr>
            <w:tcW w:w="11732" w:type="dxa"/>
            <w:hideMark/>
          </w:tcPr>
          <w:p w:rsidR="008718D8" w:rsidRDefault="00B411A2">
            <w:pPr>
              <w:pStyle w:val="Nadpis1"/>
              <w:numPr>
                <w:ilvl w:val="0"/>
                <w:numId w:val="8"/>
              </w:numPr>
              <w:jc w:val="both"/>
              <w:rPr>
                <w:szCs w:val="22"/>
              </w:rPr>
            </w:pPr>
            <w:r>
              <w:t>výkony rozhodnutí</w:t>
            </w:r>
            <w:r>
              <w:rPr>
                <w:szCs w:val="22"/>
              </w:rPr>
              <w:t xml:space="preserve"> prodejem movitých věcí, odebráním věci a vyklizením nemovitostí včetně dražeb; inkaso plateb povinných; spolupráce na ostatních druzích exekucí se soudci a VSÚ; </w:t>
            </w:r>
          </w:p>
          <w:p w:rsidR="008718D8" w:rsidRPr="008718D8" w:rsidRDefault="00B411A2">
            <w:pPr>
              <w:pStyle w:val="Nadpis1"/>
              <w:numPr>
                <w:ilvl w:val="0"/>
                <w:numId w:val="8"/>
              </w:numPr>
              <w:jc w:val="both"/>
              <w:rPr>
                <w:szCs w:val="22"/>
              </w:rPr>
            </w:pPr>
            <w:r>
              <w:rPr>
                <w:szCs w:val="22"/>
              </w:rPr>
              <w:t xml:space="preserve">doručování soudních písemností adresátům – </w:t>
            </w:r>
            <w:r>
              <w:rPr>
                <w:b/>
                <w:bCs/>
                <w:szCs w:val="22"/>
              </w:rPr>
              <w:t xml:space="preserve">povinní začínající písmeny A až Ž </w:t>
            </w:r>
            <w:r>
              <w:rPr>
                <w:rFonts w:eastAsia="Calibri"/>
                <w:b/>
                <w:bCs/>
              </w:rPr>
              <w:t>nebo číslicemi 0 až 9</w:t>
            </w:r>
            <w:r>
              <w:rPr>
                <w:b/>
                <w:bCs/>
                <w:szCs w:val="22"/>
              </w:rPr>
              <w:t xml:space="preserve">; </w:t>
            </w:r>
          </w:p>
          <w:p w:rsidR="005D190A" w:rsidRPr="005D190A" w:rsidRDefault="00B411A2">
            <w:pPr>
              <w:pStyle w:val="Nadpis1"/>
              <w:numPr>
                <w:ilvl w:val="0"/>
                <w:numId w:val="8"/>
              </w:numPr>
              <w:jc w:val="both"/>
              <w:rPr>
                <w:szCs w:val="22"/>
              </w:rPr>
            </w:pPr>
            <w:r>
              <w:rPr>
                <w:b/>
              </w:rPr>
              <w:t>daňové exekuce</w:t>
            </w:r>
            <w:r>
              <w:t xml:space="preserve"> pohledávek soudu, </w:t>
            </w:r>
          </w:p>
          <w:p w:rsidR="005D190A" w:rsidRPr="005D190A" w:rsidRDefault="00B411A2">
            <w:pPr>
              <w:pStyle w:val="Nadpis1"/>
              <w:numPr>
                <w:ilvl w:val="0"/>
                <w:numId w:val="8"/>
              </w:numPr>
              <w:jc w:val="both"/>
              <w:rPr>
                <w:szCs w:val="22"/>
              </w:rPr>
            </w:pPr>
            <w:r>
              <w:t xml:space="preserve">vyhotovuje výpisy z CEO pro odd. E / EXE, </w:t>
            </w:r>
          </w:p>
          <w:p w:rsidR="005D190A" w:rsidRPr="005D190A" w:rsidRDefault="00B411A2">
            <w:pPr>
              <w:pStyle w:val="Nadpis1"/>
              <w:numPr>
                <w:ilvl w:val="0"/>
                <w:numId w:val="8"/>
              </w:numPr>
              <w:jc w:val="both"/>
              <w:rPr>
                <w:szCs w:val="22"/>
              </w:rPr>
            </w:pPr>
            <w:r>
              <w:rPr>
                <w:b/>
              </w:rPr>
              <w:t xml:space="preserve">spravuje </w:t>
            </w:r>
            <w:proofErr w:type="gramStart"/>
            <w:r>
              <w:rPr>
                <w:b/>
              </w:rPr>
              <w:t xml:space="preserve">spisovny </w:t>
            </w:r>
            <w:r>
              <w:t xml:space="preserve"> a</w:t>
            </w:r>
            <w:proofErr w:type="gramEnd"/>
            <w:r>
              <w:t xml:space="preserve"> </w:t>
            </w:r>
          </w:p>
          <w:p w:rsidR="00B411A2" w:rsidRDefault="00B411A2">
            <w:pPr>
              <w:pStyle w:val="Nadpis1"/>
              <w:numPr>
                <w:ilvl w:val="0"/>
                <w:numId w:val="8"/>
              </w:numPr>
              <w:jc w:val="both"/>
              <w:rPr>
                <w:szCs w:val="22"/>
              </w:rPr>
            </w:pPr>
            <w:r>
              <w:rPr>
                <w:bCs/>
                <w:szCs w:val="22"/>
              </w:rPr>
              <w:t xml:space="preserve">v naléhavých případech </w:t>
            </w:r>
            <w:r>
              <w:rPr>
                <w:b/>
                <w:bCs/>
                <w:szCs w:val="22"/>
              </w:rPr>
              <w:t>zastupuje řidiče služebního vozidla</w:t>
            </w:r>
            <w:r>
              <w:rPr>
                <w:bCs/>
                <w:szCs w:val="22"/>
              </w:rPr>
              <w:t>.</w:t>
            </w:r>
          </w:p>
        </w:tc>
      </w:tr>
      <w:tr w:rsidR="00B411A2" w:rsidTr="00B411A2">
        <w:tc>
          <w:tcPr>
            <w:tcW w:w="2376" w:type="dxa"/>
            <w:hideMark/>
          </w:tcPr>
          <w:p w:rsidR="00B411A2" w:rsidRDefault="00B411A2">
            <w:pPr>
              <w:pStyle w:val="Nadpis1"/>
              <w:rPr>
                <w:rFonts w:eastAsia="Calibri"/>
                <w:b/>
                <w:bCs/>
                <w:color w:val="3333FF"/>
                <w:sz w:val="28"/>
                <w:szCs w:val="28"/>
              </w:rPr>
            </w:pPr>
            <w:r>
              <w:rPr>
                <w:rFonts w:eastAsia="Calibri"/>
                <w:b/>
                <w:bCs/>
                <w:color w:val="3333FF"/>
                <w:sz w:val="28"/>
                <w:szCs w:val="28"/>
              </w:rPr>
              <w:t xml:space="preserve">David Říha, </w:t>
            </w:r>
            <w:proofErr w:type="spellStart"/>
            <w:r>
              <w:rPr>
                <w:rFonts w:eastAsia="Calibri"/>
                <w:b/>
                <w:bCs/>
                <w:color w:val="3333FF"/>
                <w:sz w:val="28"/>
                <w:szCs w:val="28"/>
              </w:rPr>
              <w:t>DiS</w:t>
            </w:r>
            <w:proofErr w:type="spellEnd"/>
            <w:r>
              <w:rPr>
                <w:rFonts w:eastAsia="Calibri"/>
                <w:b/>
                <w:bCs/>
                <w:color w:val="3333FF"/>
                <w:sz w:val="28"/>
                <w:szCs w:val="28"/>
              </w:rPr>
              <w:t>:</w:t>
            </w:r>
          </w:p>
          <w:p w:rsidR="00B411A2" w:rsidRDefault="00B411A2">
            <w:pPr>
              <w:rPr>
                <w:rFonts w:eastAsia="Calibri"/>
                <w:b/>
                <w:bCs/>
                <w:i/>
                <w:iCs/>
              </w:rPr>
            </w:pPr>
            <w:r>
              <w:rPr>
                <w:rFonts w:eastAsia="Calibri"/>
                <w:b/>
                <w:bCs/>
                <w:i/>
                <w:iCs/>
              </w:rPr>
              <w:t xml:space="preserve">Zastupuje:Pavel Kořínek </w:t>
            </w:r>
          </w:p>
        </w:tc>
        <w:tc>
          <w:tcPr>
            <w:tcW w:w="11732" w:type="dxa"/>
            <w:hideMark/>
          </w:tcPr>
          <w:p w:rsidR="008718D8" w:rsidRPr="008718D8" w:rsidRDefault="00B411A2" w:rsidP="008718D8">
            <w:pPr>
              <w:pStyle w:val="Nadpis1"/>
              <w:numPr>
                <w:ilvl w:val="0"/>
                <w:numId w:val="8"/>
              </w:numPr>
              <w:rPr>
                <w:rFonts w:eastAsia="Calibri"/>
              </w:rPr>
            </w:pPr>
            <w:r>
              <w:rPr>
                <w:rFonts w:eastAsia="Calibri"/>
                <w:bCs/>
              </w:rPr>
              <w:t xml:space="preserve">výkon předběžných opatření týkajících se nezletilých dětí vydaných podle § 76a </w:t>
            </w:r>
            <w:proofErr w:type="gramStart"/>
            <w:r>
              <w:rPr>
                <w:rFonts w:eastAsia="Calibri"/>
                <w:bCs/>
              </w:rPr>
              <w:t>o.s.</w:t>
            </w:r>
            <w:proofErr w:type="spellStart"/>
            <w:proofErr w:type="gramEnd"/>
            <w:r>
              <w:rPr>
                <w:rFonts w:eastAsia="Calibri"/>
                <w:bCs/>
              </w:rPr>
              <w:t>ř</w:t>
            </w:r>
            <w:proofErr w:type="spellEnd"/>
            <w:r>
              <w:rPr>
                <w:rFonts w:eastAsia="Calibri"/>
                <w:bCs/>
              </w:rPr>
              <w:t xml:space="preserve">.,   </w:t>
            </w:r>
          </w:p>
          <w:p w:rsidR="008718D8" w:rsidRPr="008718D8" w:rsidRDefault="00B411A2" w:rsidP="008718D8">
            <w:pPr>
              <w:pStyle w:val="Nadpis1"/>
              <w:numPr>
                <w:ilvl w:val="0"/>
                <w:numId w:val="8"/>
              </w:numPr>
              <w:rPr>
                <w:rFonts w:eastAsia="Calibri"/>
              </w:rPr>
            </w:pPr>
            <w:r>
              <w:rPr>
                <w:rFonts w:eastAsia="Calibri"/>
                <w:bCs/>
              </w:rPr>
              <w:t xml:space="preserve">výkon předběžných opatření týkajících se vykázání z obydlí vydaných podle § 76b </w:t>
            </w:r>
            <w:proofErr w:type="gramStart"/>
            <w:r>
              <w:rPr>
                <w:rFonts w:eastAsia="Calibri"/>
                <w:bCs/>
              </w:rPr>
              <w:t>o.s.</w:t>
            </w:r>
            <w:proofErr w:type="spellStart"/>
            <w:proofErr w:type="gramEnd"/>
            <w:r>
              <w:rPr>
                <w:rFonts w:eastAsia="Calibri"/>
                <w:bCs/>
              </w:rPr>
              <w:t>ř</w:t>
            </w:r>
            <w:proofErr w:type="spellEnd"/>
            <w:r>
              <w:rPr>
                <w:rFonts w:eastAsia="Calibri"/>
                <w:bCs/>
              </w:rPr>
              <w:t xml:space="preserve">., </w:t>
            </w:r>
          </w:p>
          <w:p w:rsidR="00B411A2" w:rsidRDefault="00B411A2" w:rsidP="008718D8">
            <w:pPr>
              <w:pStyle w:val="Nadpis1"/>
              <w:numPr>
                <w:ilvl w:val="0"/>
                <w:numId w:val="8"/>
              </w:numPr>
              <w:rPr>
                <w:rFonts w:eastAsia="Calibri"/>
              </w:rPr>
            </w:pPr>
            <w:r>
              <w:rPr>
                <w:rFonts w:eastAsia="Calibri"/>
                <w:bCs/>
              </w:rPr>
              <w:t xml:space="preserve">výkon rozhodnutí odnětím dítěte podle § 273, odst. 3 </w:t>
            </w:r>
            <w:proofErr w:type="gramStart"/>
            <w:r>
              <w:rPr>
                <w:rFonts w:eastAsia="Calibri"/>
                <w:bCs/>
              </w:rPr>
              <w:t>o.s.</w:t>
            </w:r>
            <w:proofErr w:type="spellStart"/>
            <w:proofErr w:type="gramEnd"/>
            <w:r>
              <w:rPr>
                <w:rFonts w:eastAsia="Calibri"/>
                <w:bCs/>
              </w:rPr>
              <w:t>ř</w:t>
            </w:r>
            <w:proofErr w:type="spellEnd"/>
            <w:r>
              <w:rPr>
                <w:rFonts w:eastAsia="Calibri"/>
                <w:bCs/>
              </w:rPr>
              <w:t>.</w:t>
            </w:r>
          </w:p>
        </w:tc>
      </w:tr>
    </w:tbl>
    <w:p w:rsidR="00B411A2" w:rsidRDefault="00B411A2" w:rsidP="00B411A2"/>
    <w:p w:rsidR="00B411A2" w:rsidRDefault="00B411A2" w:rsidP="00B411A2">
      <w:pPr>
        <w:pStyle w:val="Nadpis1"/>
        <w:jc w:val="center"/>
        <w:rPr>
          <w:b/>
          <w:color w:val="0000FF"/>
          <w:sz w:val="32"/>
          <w:szCs w:val="22"/>
          <w:u w:val="single"/>
        </w:rPr>
      </w:pPr>
    </w:p>
    <w:p w:rsidR="00B411A2" w:rsidRDefault="00B411A2" w:rsidP="00B411A2">
      <w:pPr>
        <w:pStyle w:val="Nadpis1"/>
        <w:jc w:val="center"/>
        <w:rPr>
          <w:b/>
          <w:color w:val="0000FF"/>
          <w:sz w:val="32"/>
          <w:szCs w:val="22"/>
          <w:u w:val="single"/>
        </w:rPr>
      </w:pPr>
      <w:r>
        <w:rPr>
          <w:b/>
          <w:color w:val="0000FF"/>
          <w:sz w:val="32"/>
          <w:szCs w:val="22"/>
          <w:u w:val="single"/>
        </w:rPr>
        <w:t>Vedoucí kanceláře E, EXE:</w:t>
      </w:r>
    </w:p>
    <w:p w:rsidR="00B411A2" w:rsidRDefault="00B411A2" w:rsidP="00B411A2">
      <w:pPr>
        <w:pStyle w:val="Nadpis1"/>
        <w:rPr>
          <w:rFonts w:eastAsia="Calibri"/>
          <w:b/>
          <w:color w:val="0000FF"/>
          <w:sz w:val="28"/>
        </w:rPr>
      </w:pPr>
    </w:p>
    <w:p w:rsidR="00B411A2" w:rsidRDefault="00B411A2" w:rsidP="00B411A2">
      <w:pPr>
        <w:pStyle w:val="Nadpis1"/>
        <w:rPr>
          <w:rFonts w:eastAsia="Calibri"/>
          <w:b/>
          <w:color w:val="0000FF"/>
          <w:sz w:val="28"/>
        </w:rPr>
      </w:pPr>
      <w:r>
        <w:rPr>
          <w:rFonts w:eastAsia="Calibri"/>
          <w:b/>
          <w:color w:val="0000FF"/>
          <w:sz w:val="28"/>
        </w:rPr>
        <w:t xml:space="preserve">Jana Vitásková </w:t>
      </w:r>
    </w:p>
    <w:p w:rsidR="00B411A2" w:rsidRDefault="00B411A2" w:rsidP="00B411A2">
      <w:pPr>
        <w:pStyle w:val="Nadpis1"/>
        <w:numPr>
          <w:ilvl w:val="0"/>
          <w:numId w:val="10"/>
        </w:numPr>
        <w:rPr>
          <w:rFonts w:eastAsia="Calibri"/>
        </w:rPr>
      </w:pPr>
      <w:proofErr w:type="gramStart"/>
      <w:r>
        <w:rPr>
          <w:rFonts w:eastAsia="Calibri"/>
          <w:b/>
        </w:rPr>
        <w:t>oddělení  4 E, 25</w:t>
      </w:r>
      <w:proofErr w:type="gramEnd"/>
      <w:r>
        <w:rPr>
          <w:rFonts w:eastAsia="Calibri"/>
          <w:b/>
        </w:rPr>
        <w:t xml:space="preserve"> E, 4 EXE, 25 EXE, 26 EXE rejstřík 99 EXE a 99 </w:t>
      </w:r>
      <w:proofErr w:type="spellStart"/>
      <w:r>
        <w:rPr>
          <w:rFonts w:eastAsia="Calibri"/>
          <w:b/>
        </w:rPr>
        <w:t>Nc</w:t>
      </w:r>
      <w:proofErr w:type="spellEnd"/>
    </w:p>
    <w:p w:rsidR="00B411A2" w:rsidRDefault="00B411A2" w:rsidP="00B411A2">
      <w:pPr>
        <w:pStyle w:val="Nadpis1"/>
        <w:numPr>
          <w:ilvl w:val="0"/>
          <w:numId w:val="10"/>
        </w:numPr>
        <w:rPr>
          <w:rFonts w:eastAsia="Calibri"/>
        </w:rPr>
      </w:pPr>
      <w:r>
        <w:rPr>
          <w:rFonts w:eastAsia="Calibri"/>
          <w:b/>
        </w:rPr>
        <w:t>bývalá oddělení 4 E, 14 E, 16 E (písmena A – L), 24 E, 25 E a 35 E (písmena A – L) a 38 E</w:t>
      </w:r>
    </w:p>
    <w:p w:rsidR="00B411A2" w:rsidRDefault="00B411A2" w:rsidP="00B411A2">
      <w:pPr>
        <w:pStyle w:val="Nadpis1"/>
        <w:numPr>
          <w:ilvl w:val="0"/>
          <w:numId w:val="10"/>
        </w:numPr>
        <w:rPr>
          <w:rFonts w:eastAsia="Calibri"/>
        </w:rPr>
      </w:pPr>
      <w:r>
        <w:rPr>
          <w:rFonts w:eastAsia="Calibri"/>
          <w:b/>
        </w:rPr>
        <w:t xml:space="preserve">bývalá oddělení 14 EXE, 18 EXE a 28 EXE a </w:t>
      </w:r>
      <w:r>
        <w:rPr>
          <w:rFonts w:eastAsia="Calibri"/>
        </w:rPr>
        <w:t xml:space="preserve">agenda odd. </w:t>
      </w:r>
      <w:r>
        <w:rPr>
          <w:rFonts w:eastAsia="Calibri"/>
          <w:b/>
          <w:bCs/>
        </w:rPr>
        <w:t xml:space="preserve">14 </w:t>
      </w:r>
      <w:proofErr w:type="spellStart"/>
      <w:proofErr w:type="gramStart"/>
      <w:r>
        <w:rPr>
          <w:rFonts w:eastAsia="Calibri"/>
          <w:b/>
          <w:bCs/>
        </w:rPr>
        <w:t>Nc</w:t>
      </w:r>
      <w:proofErr w:type="spellEnd"/>
      <w:r>
        <w:rPr>
          <w:rFonts w:eastAsia="Calibri"/>
          <w:b/>
          <w:bCs/>
        </w:rPr>
        <w:t xml:space="preserve"> a</w:t>
      </w:r>
      <w:r>
        <w:rPr>
          <w:rFonts w:eastAsia="Calibri"/>
        </w:rPr>
        <w:t xml:space="preserve">  </w:t>
      </w:r>
      <w:r>
        <w:rPr>
          <w:rFonts w:eastAsia="Calibri"/>
          <w:b/>
          <w:bCs/>
        </w:rPr>
        <w:t>35</w:t>
      </w:r>
      <w:proofErr w:type="gramEnd"/>
      <w:r>
        <w:rPr>
          <w:rFonts w:eastAsia="Calibri"/>
          <w:b/>
          <w:bCs/>
        </w:rPr>
        <w:t xml:space="preserve"> </w:t>
      </w:r>
      <w:proofErr w:type="spellStart"/>
      <w:r>
        <w:rPr>
          <w:rFonts w:eastAsia="Calibri"/>
          <w:b/>
          <w:bCs/>
        </w:rPr>
        <w:t>Nc</w:t>
      </w:r>
      <w:proofErr w:type="spellEnd"/>
      <w:r>
        <w:rPr>
          <w:rFonts w:eastAsia="Calibri"/>
          <w:b/>
          <w:bCs/>
        </w:rPr>
        <w:t xml:space="preserve"> úkony soudu podle exekučního řádu</w:t>
      </w:r>
      <w:r>
        <w:rPr>
          <w:rFonts w:eastAsia="Calibri"/>
        </w:rPr>
        <w:t xml:space="preserve"> č. 120/2001 Sb. (liché spisové značky)</w:t>
      </w:r>
    </w:p>
    <w:p w:rsidR="00B411A2" w:rsidRDefault="00B411A2" w:rsidP="00B411A2">
      <w:pPr>
        <w:pStyle w:val="Nadpis1"/>
        <w:numPr>
          <w:ilvl w:val="0"/>
          <w:numId w:val="12"/>
        </w:numPr>
        <w:rPr>
          <w:rFonts w:eastAsia="Calibri"/>
        </w:rPr>
      </w:pPr>
      <w:r>
        <w:rPr>
          <w:rFonts w:eastAsia="Calibri"/>
          <w:b/>
        </w:rPr>
        <w:t>bývalá oddělení 4 EXE, 24 EXE, 38 EXE, 99 EXE</w:t>
      </w:r>
      <w:r>
        <w:rPr>
          <w:rFonts w:eastAsia="Calibri"/>
        </w:rPr>
        <w:t xml:space="preserve">  a agenda </w:t>
      </w:r>
      <w:r>
        <w:rPr>
          <w:rFonts w:eastAsia="Calibri"/>
          <w:b/>
          <w:bCs/>
        </w:rPr>
        <w:t xml:space="preserve">4 </w:t>
      </w:r>
      <w:proofErr w:type="spellStart"/>
      <w:r>
        <w:rPr>
          <w:rFonts w:eastAsia="Calibri"/>
          <w:b/>
          <w:bCs/>
        </w:rPr>
        <w:t>Nc</w:t>
      </w:r>
      <w:proofErr w:type="spellEnd"/>
      <w:r>
        <w:rPr>
          <w:rFonts w:eastAsia="Calibri"/>
          <w:b/>
          <w:bCs/>
        </w:rPr>
        <w:t xml:space="preserve">, 15 </w:t>
      </w:r>
      <w:proofErr w:type="spellStart"/>
      <w:r>
        <w:rPr>
          <w:rFonts w:eastAsia="Calibri"/>
          <w:b/>
          <w:bCs/>
        </w:rPr>
        <w:t>Nc</w:t>
      </w:r>
      <w:proofErr w:type="spellEnd"/>
      <w:r>
        <w:rPr>
          <w:rFonts w:eastAsia="Calibri"/>
          <w:b/>
          <w:bCs/>
        </w:rPr>
        <w:t>,</w:t>
      </w:r>
      <w:r>
        <w:rPr>
          <w:rFonts w:eastAsia="Calibri"/>
        </w:rPr>
        <w:t xml:space="preserve"> </w:t>
      </w:r>
      <w:r>
        <w:rPr>
          <w:rFonts w:eastAsia="Calibri"/>
          <w:b/>
          <w:bCs/>
        </w:rPr>
        <w:t xml:space="preserve">24 </w:t>
      </w:r>
      <w:proofErr w:type="spellStart"/>
      <w:r>
        <w:rPr>
          <w:rFonts w:eastAsia="Calibri"/>
          <w:b/>
          <w:bCs/>
        </w:rPr>
        <w:t>Nc</w:t>
      </w:r>
      <w:proofErr w:type="spellEnd"/>
      <w:r>
        <w:rPr>
          <w:rFonts w:eastAsia="Calibri"/>
        </w:rPr>
        <w:t xml:space="preserve"> </w:t>
      </w:r>
      <w:r>
        <w:rPr>
          <w:rFonts w:eastAsia="Calibri"/>
          <w:b/>
          <w:bCs/>
        </w:rPr>
        <w:t>úkony soudu podle exekučního řádu</w:t>
      </w:r>
      <w:r>
        <w:rPr>
          <w:rFonts w:eastAsia="Calibri"/>
        </w:rPr>
        <w:t xml:space="preserve"> č. 120/2001 Sb. – liché  </w:t>
      </w:r>
      <w:proofErr w:type="gramStart"/>
      <w:r>
        <w:rPr>
          <w:rFonts w:eastAsia="Calibri"/>
        </w:rPr>
        <w:t>sp.zn.</w:t>
      </w:r>
      <w:proofErr w:type="gramEnd"/>
    </w:p>
    <w:p w:rsidR="00B411A2" w:rsidRDefault="00B411A2" w:rsidP="00B411A2">
      <w:pPr>
        <w:pStyle w:val="Nadpis1"/>
        <w:numPr>
          <w:ilvl w:val="0"/>
          <w:numId w:val="12"/>
        </w:numPr>
        <w:rPr>
          <w:rFonts w:eastAsia="Calibri"/>
        </w:rPr>
      </w:pPr>
      <w:r>
        <w:rPr>
          <w:b/>
        </w:rPr>
        <w:t xml:space="preserve">daňové exekuce pohledávek soudu z odd. 25 </w:t>
      </w:r>
      <w:proofErr w:type="spellStart"/>
      <w:r>
        <w:rPr>
          <w:b/>
        </w:rPr>
        <w:t>Nc</w:t>
      </w:r>
      <w:proofErr w:type="spellEnd"/>
      <w:r>
        <w:rPr>
          <w:rFonts w:eastAsia="Calibri"/>
          <w:b/>
        </w:rPr>
        <w:t xml:space="preserve"> </w:t>
      </w:r>
    </w:p>
    <w:p w:rsidR="00B411A2" w:rsidRDefault="00B411A2" w:rsidP="00B411A2">
      <w:pPr>
        <w:pStyle w:val="Nadpis1"/>
        <w:numPr>
          <w:ilvl w:val="0"/>
          <w:numId w:val="12"/>
        </w:numPr>
        <w:rPr>
          <w:rFonts w:eastAsia="Calibri"/>
        </w:rPr>
      </w:pPr>
      <w:r>
        <w:rPr>
          <w:rFonts w:eastAsia="Calibri"/>
          <w:b/>
          <w:bCs/>
        </w:rPr>
        <w:t>pomoci soudu</w:t>
      </w:r>
      <w:r>
        <w:rPr>
          <w:rFonts w:eastAsia="Calibri"/>
        </w:rPr>
        <w:t xml:space="preserve"> před podáním návrhu na povolení exekuce podle § 260 </w:t>
      </w:r>
      <w:proofErr w:type="gramStart"/>
      <w:r>
        <w:rPr>
          <w:rFonts w:eastAsia="Calibri"/>
        </w:rPr>
        <w:t>o.s.</w:t>
      </w:r>
      <w:proofErr w:type="spellStart"/>
      <w:proofErr w:type="gramEnd"/>
      <w:r>
        <w:rPr>
          <w:rFonts w:eastAsia="Calibri"/>
        </w:rPr>
        <w:t>ř</w:t>
      </w:r>
      <w:proofErr w:type="spellEnd"/>
      <w:r>
        <w:rPr>
          <w:rFonts w:eastAsia="Calibri"/>
        </w:rPr>
        <w:t xml:space="preserve">., </w:t>
      </w:r>
    </w:p>
    <w:p w:rsidR="00B411A2" w:rsidRDefault="00B411A2" w:rsidP="00B411A2">
      <w:pPr>
        <w:pStyle w:val="Nadpis1"/>
        <w:numPr>
          <w:ilvl w:val="0"/>
          <w:numId w:val="12"/>
        </w:numPr>
        <w:rPr>
          <w:rFonts w:eastAsia="Calibri"/>
        </w:rPr>
      </w:pPr>
      <w:r>
        <w:rPr>
          <w:rFonts w:eastAsia="Calibri"/>
          <w:b/>
          <w:bCs/>
        </w:rPr>
        <w:t>prohlášení o majetku</w:t>
      </w:r>
      <w:r>
        <w:rPr>
          <w:rFonts w:eastAsia="Calibri"/>
        </w:rPr>
        <w:t xml:space="preserve"> podle § 260a </w:t>
      </w:r>
      <w:proofErr w:type="gramStart"/>
      <w:r>
        <w:rPr>
          <w:rFonts w:eastAsia="Calibri"/>
        </w:rPr>
        <w:t>o.s.</w:t>
      </w:r>
      <w:proofErr w:type="spellStart"/>
      <w:proofErr w:type="gramEnd"/>
      <w:r>
        <w:rPr>
          <w:rFonts w:eastAsia="Calibri"/>
        </w:rPr>
        <w:t>ř</w:t>
      </w:r>
      <w:proofErr w:type="spellEnd"/>
      <w:r>
        <w:rPr>
          <w:rFonts w:eastAsia="Calibri"/>
        </w:rPr>
        <w:t xml:space="preserve">. mimo návrhy podané soudními exekutory, </w:t>
      </w:r>
    </w:p>
    <w:p w:rsidR="00B411A2" w:rsidRDefault="00B411A2" w:rsidP="00B411A2">
      <w:pPr>
        <w:pStyle w:val="Nadpis1"/>
        <w:numPr>
          <w:ilvl w:val="0"/>
          <w:numId w:val="12"/>
        </w:numPr>
        <w:rPr>
          <w:rFonts w:eastAsia="Calibri"/>
        </w:rPr>
      </w:pPr>
      <w:r>
        <w:rPr>
          <w:rFonts w:eastAsia="Calibri"/>
          <w:b/>
          <w:bCs/>
        </w:rPr>
        <w:t xml:space="preserve">nejasná podání, </w:t>
      </w:r>
      <w:r>
        <w:rPr>
          <w:rFonts w:eastAsia="Calibri"/>
        </w:rPr>
        <w:t xml:space="preserve">úkony podle § 6, odst. 9 jednacího řádu č. 37/1992 Sb. ve znění novel; </w:t>
      </w:r>
    </w:p>
    <w:p w:rsidR="00B411A2" w:rsidRDefault="00B411A2" w:rsidP="00B411A2">
      <w:pPr>
        <w:pStyle w:val="Nadpis1"/>
        <w:numPr>
          <w:ilvl w:val="0"/>
          <w:numId w:val="10"/>
        </w:numPr>
        <w:rPr>
          <w:rFonts w:eastAsia="Calibri"/>
        </w:rPr>
      </w:pPr>
      <w:r>
        <w:rPr>
          <w:rFonts w:eastAsia="Calibri"/>
        </w:rPr>
        <w:t xml:space="preserve">úkony podle § 6, odst. 9 jednacího řádu č. 37/1992 Sb. ve znění novel; </w:t>
      </w:r>
    </w:p>
    <w:p w:rsidR="00B411A2" w:rsidRDefault="00B411A2" w:rsidP="00B411A2">
      <w:pPr>
        <w:pStyle w:val="Nadpis1"/>
        <w:numPr>
          <w:ilvl w:val="0"/>
          <w:numId w:val="10"/>
        </w:numPr>
        <w:rPr>
          <w:rFonts w:eastAsia="Calibri"/>
        </w:rPr>
      </w:pPr>
      <w:r>
        <w:rPr>
          <w:rFonts w:eastAsia="Calibri"/>
        </w:rPr>
        <w:t xml:space="preserve">neodkladné úkony v řízení o návrzích na určení lhůty podle § 174a </w:t>
      </w:r>
      <w:proofErr w:type="gramStart"/>
      <w:r>
        <w:rPr>
          <w:rFonts w:eastAsia="Calibri"/>
        </w:rPr>
        <w:t>zák.č.</w:t>
      </w:r>
      <w:proofErr w:type="gramEnd"/>
      <w:r>
        <w:rPr>
          <w:rFonts w:eastAsia="Calibri"/>
        </w:rPr>
        <w:t xml:space="preserve"> 6/2002 Sb.</w:t>
      </w:r>
    </w:p>
    <w:p w:rsidR="00B411A2" w:rsidRDefault="00B411A2" w:rsidP="00B411A2">
      <w:pPr>
        <w:pStyle w:val="Nadpis1"/>
        <w:rPr>
          <w:rFonts w:eastAsia="Calibri"/>
        </w:rPr>
      </w:pPr>
    </w:p>
    <w:p w:rsidR="00B411A2" w:rsidRDefault="00B411A2" w:rsidP="00B411A2">
      <w:pPr>
        <w:pStyle w:val="Nadpis1"/>
        <w:rPr>
          <w:rFonts w:eastAsia="Calibri"/>
          <w:b/>
          <w:color w:val="0000FF"/>
          <w:sz w:val="28"/>
        </w:rPr>
      </w:pPr>
      <w:r>
        <w:rPr>
          <w:rFonts w:eastAsia="Calibri"/>
          <w:b/>
          <w:color w:val="0000FF"/>
          <w:sz w:val="28"/>
        </w:rPr>
        <w:t xml:space="preserve">Simona Dosedělová </w:t>
      </w:r>
    </w:p>
    <w:p w:rsidR="00B411A2" w:rsidRDefault="00B411A2" w:rsidP="00B411A2">
      <w:pPr>
        <w:pStyle w:val="Nadpis1"/>
        <w:numPr>
          <w:ilvl w:val="0"/>
          <w:numId w:val="14"/>
        </w:numPr>
        <w:rPr>
          <w:rFonts w:eastAsia="Calibri"/>
        </w:rPr>
      </w:pPr>
      <w:r>
        <w:rPr>
          <w:rFonts w:eastAsia="Calibri"/>
          <w:b/>
        </w:rPr>
        <w:t xml:space="preserve">oddělení 26 E, 24 EXE, 35 EXE, 15 E, 15 EXE  </w:t>
      </w:r>
    </w:p>
    <w:p w:rsidR="00B411A2" w:rsidRDefault="00B411A2" w:rsidP="00B411A2">
      <w:pPr>
        <w:pStyle w:val="Nadpis1"/>
        <w:numPr>
          <w:ilvl w:val="0"/>
          <w:numId w:val="14"/>
        </w:numPr>
        <w:rPr>
          <w:rFonts w:eastAsia="Calibri"/>
        </w:rPr>
      </w:pPr>
      <w:r>
        <w:rPr>
          <w:rFonts w:eastAsia="Calibri"/>
          <w:b/>
        </w:rPr>
        <w:t>bývalá oddělení 15 E, 16 E (písmena M – Ž), 26 E, 35 E (písmena M – Ž)</w:t>
      </w:r>
    </w:p>
    <w:p w:rsidR="00B411A2" w:rsidRDefault="00B411A2" w:rsidP="00B411A2">
      <w:pPr>
        <w:pStyle w:val="Nadpis1"/>
        <w:numPr>
          <w:ilvl w:val="0"/>
          <w:numId w:val="14"/>
        </w:numPr>
        <w:rPr>
          <w:rFonts w:eastAsia="Calibri"/>
        </w:rPr>
      </w:pPr>
      <w:r>
        <w:rPr>
          <w:rFonts w:eastAsia="Calibri"/>
          <w:b/>
          <w:bCs/>
        </w:rPr>
        <w:t>bývalá oddělení 15 EXE a 35 EXE</w:t>
      </w:r>
      <w:r>
        <w:rPr>
          <w:rFonts w:eastAsia="Calibri"/>
        </w:rPr>
        <w:t xml:space="preserve"> agenda odd. </w:t>
      </w:r>
      <w:r>
        <w:rPr>
          <w:rFonts w:eastAsia="Calibri"/>
          <w:b/>
          <w:bCs/>
        </w:rPr>
        <w:t xml:space="preserve">15 </w:t>
      </w:r>
      <w:proofErr w:type="spellStart"/>
      <w:r>
        <w:rPr>
          <w:rFonts w:eastAsia="Calibri"/>
          <w:b/>
          <w:bCs/>
        </w:rPr>
        <w:t>Nc</w:t>
      </w:r>
      <w:proofErr w:type="spellEnd"/>
      <w:r>
        <w:rPr>
          <w:rFonts w:eastAsia="Calibri"/>
          <w:b/>
          <w:bCs/>
        </w:rPr>
        <w:t xml:space="preserve">, 16 </w:t>
      </w:r>
      <w:proofErr w:type="spellStart"/>
      <w:r>
        <w:rPr>
          <w:rFonts w:eastAsia="Calibri"/>
          <w:b/>
          <w:bCs/>
        </w:rPr>
        <w:t>Nc</w:t>
      </w:r>
      <w:proofErr w:type="spellEnd"/>
      <w:r>
        <w:rPr>
          <w:rFonts w:eastAsia="Calibri"/>
          <w:b/>
          <w:bCs/>
        </w:rPr>
        <w:t xml:space="preserve"> a</w:t>
      </w:r>
      <w:r>
        <w:rPr>
          <w:rFonts w:eastAsia="Calibri"/>
        </w:rPr>
        <w:t xml:space="preserve"> </w:t>
      </w:r>
      <w:r>
        <w:rPr>
          <w:rFonts w:eastAsia="Calibri"/>
          <w:b/>
          <w:bCs/>
        </w:rPr>
        <w:t xml:space="preserve">35 </w:t>
      </w:r>
      <w:proofErr w:type="spellStart"/>
      <w:r>
        <w:rPr>
          <w:rFonts w:eastAsia="Calibri"/>
          <w:b/>
          <w:bCs/>
        </w:rPr>
        <w:t>Nc</w:t>
      </w:r>
      <w:proofErr w:type="spellEnd"/>
      <w:r>
        <w:rPr>
          <w:rFonts w:eastAsia="Calibri"/>
          <w:b/>
          <w:bCs/>
        </w:rPr>
        <w:t xml:space="preserve"> úkony soudu podle exekučního řádu</w:t>
      </w:r>
      <w:r>
        <w:rPr>
          <w:rFonts w:eastAsia="Calibri"/>
        </w:rPr>
        <w:t xml:space="preserve"> č. 120/2001 Sb. (sudé spisové značky)</w:t>
      </w:r>
    </w:p>
    <w:p w:rsidR="00B411A2" w:rsidRDefault="00B411A2" w:rsidP="00B411A2">
      <w:pPr>
        <w:pStyle w:val="Nadpis1"/>
        <w:numPr>
          <w:ilvl w:val="0"/>
          <w:numId w:val="12"/>
        </w:numPr>
        <w:rPr>
          <w:rFonts w:eastAsia="Calibri"/>
        </w:rPr>
      </w:pPr>
      <w:r>
        <w:rPr>
          <w:rFonts w:eastAsia="Calibri"/>
          <w:b/>
        </w:rPr>
        <w:t>bývalá oddělení 4 EXE, 24 EXE, 38 EXE, 99 EXE</w:t>
      </w:r>
      <w:r>
        <w:rPr>
          <w:rFonts w:eastAsia="Calibri"/>
        </w:rPr>
        <w:t xml:space="preserve">  a agenda </w:t>
      </w:r>
      <w:r>
        <w:rPr>
          <w:rFonts w:eastAsia="Calibri"/>
          <w:b/>
          <w:bCs/>
        </w:rPr>
        <w:t xml:space="preserve">4 </w:t>
      </w:r>
      <w:proofErr w:type="spellStart"/>
      <w:r>
        <w:rPr>
          <w:rFonts w:eastAsia="Calibri"/>
          <w:b/>
          <w:bCs/>
        </w:rPr>
        <w:t>Nc</w:t>
      </w:r>
      <w:proofErr w:type="spellEnd"/>
      <w:r>
        <w:rPr>
          <w:rFonts w:eastAsia="Calibri"/>
          <w:b/>
          <w:bCs/>
        </w:rPr>
        <w:t xml:space="preserve">, 15 </w:t>
      </w:r>
      <w:proofErr w:type="spellStart"/>
      <w:r>
        <w:rPr>
          <w:rFonts w:eastAsia="Calibri"/>
          <w:b/>
          <w:bCs/>
        </w:rPr>
        <w:t>Nc</w:t>
      </w:r>
      <w:proofErr w:type="spellEnd"/>
      <w:r>
        <w:rPr>
          <w:rFonts w:eastAsia="Calibri"/>
          <w:b/>
          <w:bCs/>
        </w:rPr>
        <w:t>,</w:t>
      </w:r>
      <w:r>
        <w:rPr>
          <w:rFonts w:eastAsia="Calibri"/>
        </w:rPr>
        <w:t xml:space="preserve"> </w:t>
      </w:r>
      <w:r>
        <w:rPr>
          <w:rFonts w:eastAsia="Calibri"/>
          <w:b/>
          <w:bCs/>
        </w:rPr>
        <w:t xml:space="preserve">24 </w:t>
      </w:r>
      <w:proofErr w:type="spellStart"/>
      <w:r>
        <w:rPr>
          <w:rFonts w:eastAsia="Calibri"/>
          <w:b/>
          <w:bCs/>
        </w:rPr>
        <w:t>Nc</w:t>
      </w:r>
      <w:proofErr w:type="spellEnd"/>
      <w:r>
        <w:rPr>
          <w:rFonts w:eastAsia="Calibri"/>
        </w:rPr>
        <w:t xml:space="preserve"> </w:t>
      </w:r>
      <w:r>
        <w:rPr>
          <w:rFonts w:eastAsia="Calibri"/>
          <w:b/>
          <w:bCs/>
        </w:rPr>
        <w:t>úkony soudu podle exekučního řádu</w:t>
      </w:r>
      <w:r>
        <w:rPr>
          <w:rFonts w:eastAsia="Calibri"/>
        </w:rPr>
        <w:t xml:space="preserve"> č. 120/2001 Sb. – sudé </w:t>
      </w:r>
      <w:proofErr w:type="gramStart"/>
      <w:r>
        <w:rPr>
          <w:rFonts w:eastAsia="Calibri"/>
        </w:rPr>
        <w:t>sp.zn.</w:t>
      </w:r>
      <w:proofErr w:type="gramEnd"/>
      <w:r>
        <w:rPr>
          <w:rFonts w:eastAsia="Calibri"/>
          <w:b/>
        </w:rPr>
        <w:t xml:space="preserve"> </w:t>
      </w:r>
    </w:p>
    <w:p w:rsidR="00B411A2" w:rsidRDefault="00B411A2" w:rsidP="00B411A2">
      <w:pPr>
        <w:pStyle w:val="Nadpis1"/>
        <w:numPr>
          <w:ilvl w:val="0"/>
          <w:numId w:val="14"/>
        </w:numPr>
        <w:rPr>
          <w:b/>
          <w:szCs w:val="22"/>
          <w:lang w:eastAsia="en-US"/>
        </w:rPr>
      </w:pPr>
      <w:r>
        <w:rPr>
          <w:b/>
        </w:rPr>
        <w:t xml:space="preserve">daňové exekuce pohledávek soudu z odd. 26 </w:t>
      </w:r>
      <w:proofErr w:type="spellStart"/>
      <w:r>
        <w:rPr>
          <w:b/>
        </w:rPr>
        <w:t>Nc</w:t>
      </w:r>
      <w:proofErr w:type="spellEnd"/>
    </w:p>
    <w:p w:rsidR="00B411A2" w:rsidRDefault="00B411A2" w:rsidP="00B411A2">
      <w:pPr>
        <w:pStyle w:val="Nadpis1"/>
        <w:numPr>
          <w:ilvl w:val="0"/>
          <w:numId w:val="14"/>
        </w:numPr>
        <w:rPr>
          <w:rFonts w:eastAsia="Calibri"/>
        </w:rPr>
      </w:pPr>
      <w:r>
        <w:rPr>
          <w:rFonts w:eastAsia="Calibri"/>
        </w:rPr>
        <w:t xml:space="preserve">úkony podle § 6, odst. 9 jednacího řádu č. 37/1992 Sb. ve znění novel; </w:t>
      </w:r>
    </w:p>
    <w:p w:rsidR="00B411A2" w:rsidRDefault="00B411A2" w:rsidP="00B411A2">
      <w:pPr>
        <w:pStyle w:val="Nadpis1"/>
        <w:numPr>
          <w:ilvl w:val="0"/>
          <w:numId w:val="14"/>
        </w:numPr>
        <w:rPr>
          <w:rFonts w:eastAsia="Calibri"/>
        </w:rPr>
      </w:pPr>
      <w:r>
        <w:rPr>
          <w:rFonts w:eastAsia="Calibri"/>
        </w:rPr>
        <w:t xml:space="preserve">neodkladné úkony v řízení o návrzích na určení lhůty podle § 174a </w:t>
      </w:r>
      <w:proofErr w:type="gramStart"/>
      <w:r>
        <w:rPr>
          <w:rFonts w:eastAsia="Calibri"/>
        </w:rPr>
        <w:t>zák.č.</w:t>
      </w:r>
      <w:proofErr w:type="gramEnd"/>
      <w:r>
        <w:rPr>
          <w:rFonts w:eastAsia="Calibri"/>
        </w:rPr>
        <w:t xml:space="preserve"> 6/2002 Sb. </w:t>
      </w:r>
    </w:p>
    <w:p w:rsidR="00B411A2" w:rsidRDefault="00B411A2" w:rsidP="00B411A2">
      <w:pPr>
        <w:pStyle w:val="Nadpis1"/>
        <w:jc w:val="center"/>
        <w:rPr>
          <w:rFonts w:eastAsia="Calibri"/>
          <w:b/>
          <w:color w:val="FF0000"/>
          <w:sz w:val="32"/>
          <w:szCs w:val="32"/>
        </w:rPr>
      </w:pPr>
    </w:p>
    <w:p w:rsidR="00B411A2" w:rsidRDefault="00B411A2" w:rsidP="00B411A2">
      <w:pPr>
        <w:pStyle w:val="Nadpis1"/>
        <w:jc w:val="center"/>
        <w:rPr>
          <w:rFonts w:eastAsia="Calibri"/>
          <w:b/>
          <w:color w:val="FF0000"/>
          <w:sz w:val="32"/>
          <w:szCs w:val="32"/>
        </w:rPr>
      </w:pPr>
    </w:p>
    <w:p w:rsidR="00B411A2" w:rsidRDefault="00B411A2" w:rsidP="00B411A2">
      <w:pPr>
        <w:pStyle w:val="Nadpis1"/>
        <w:jc w:val="center"/>
        <w:rPr>
          <w:rFonts w:eastAsia="Calibri"/>
          <w:b/>
          <w:color w:val="FF0000"/>
          <w:sz w:val="32"/>
          <w:szCs w:val="32"/>
        </w:rPr>
      </w:pPr>
    </w:p>
    <w:p w:rsidR="00B411A2" w:rsidRDefault="00B411A2" w:rsidP="00B411A2">
      <w:pPr>
        <w:spacing w:after="200" w:line="276" w:lineRule="auto"/>
        <w:rPr>
          <w:rFonts w:eastAsia="Calibri"/>
          <w:szCs w:val="22"/>
        </w:rPr>
      </w:pPr>
    </w:p>
    <w:p w:rsidR="00B411A2" w:rsidRDefault="00B411A2" w:rsidP="00B411A2">
      <w:pPr>
        <w:spacing w:after="200" w:line="276" w:lineRule="auto"/>
        <w:rPr>
          <w:rFonts w:eastAsia="Calibri"/>
          <w:szCs w:val="22"/>
        </w:rPr>
      </w:pPr>
    </w:p>
    <w:p w:rsidR="00B411A2" w:rsidRDefault="00B411A2" w:rsidP="00B411A2">
      <w:pPr>
        <w:pStyle w:val="Nadpis1"/>
        <w:jc w:val="center"/>
        <w:rPr>
          <w:rFonts w:eastAsia="Calibri"/>
          <w:b/>
          <w:color w:val="FF0000"/>
          <w:sz w:val="32"/>
          <w:szCs w:val="32"/>
        </w:rPr>
      </w:pPr>
    </w:p>
    <w:p w:rsidR="00B411A2" w:rsidRDefault="00B411A2" w:rsidP="00B411A2">
      <w:pPr>
        <w:pStyle w:val="Nadpis1"/>
        <w:jc w:val="center"/>
        <w:rPr>
          <w:rFonts w:eastAsia="Calibri"/>
          <w:b/>
          <w:color w:val="FF0000"/>
          <w:sz w:val="32"/>
          <w:szCs w:val="32"/>
        </w:rPr>
      </w:pPr>
      <w:r>
        <w:rPr>
          <w:rFonts w:eastAsia="Calibri"/>
          <w:b/>
          <w:color w:val="FF0000"/>
          <w:sz w:val="32"/>
          <w:szCs w:val="32"/>
        </w:rPr>
        <w:t>SPRÁVNÍ ÚSEK:</w:t>
      </w:r>
    </w:p>
    <w:p w:rsidR="00B411A2" w:rsidRDefault="00B411A2" w:rsidP="00B411A2">
      <w:pPr>
        <w:spacing w:after="200" w:line="276" w:lineRule="auto"/>
        <w:rPr>
          <w:rFonts w:eastAsia="Calibri"/>
          <w:szCs w:val="22"/>
        </w:rPr>
      </w:pPr>
    </w:p>
    <w:p w:rsidR="00B411A2" w:rsidRDefault="00B411A2" w:rsidP="00B411A2">
      <w:pPr>
        <w:pStyle w:val="Nadpis1"/>
        <w:jc w:val="center"/>
        <w:rPr>
          <w:sz w:val="16"/>
          <w:szCs w:val="16"/>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2235"/>
        <w:gridCol w:w="2693"/>
        <w:gridCol w:w="2126"/>
        <w:gridCol w:w="6978"/>
      </w:tblGrid>
      <w:tr w:rsidR="00B411A2" w:rsidTr="00B411A2">
        <w:tc>
          <w:tcPr>
            <w:tcW w:w="2235" w:type="dxa"/>
            <w:tcBorders>
              <w:top w:val="single" w:sz="4" w:space="0" w:color="auto"/>
              <w:left w:val="single" w:sz="4" w:space="0" w:color="auto"/>
              <w:bottom w:val="single" w:sz="4" w:space="0" w:color="auto"/>
              <w:right w:val="single" w:sz="4" w:space="0" w:color="auto"/>
            </w:tcBorders>
            <w:shd w:val="clear" w:color="auto" w:fill="FF99FF"/>
            <w:hideMark/>
          </w:tcPr>
          <w:p w:rsidR="00B411A2" w:rsidRDefault="00B411A2">
            <w:pPr>
              <w:pStyle w:val="Nadpis1"/>
              <w:jc w:val="center"/>
              <w:rPr>
                <w:rFonts w:eastAsia="Calibri"/>
                <w:b/>
                <w:color w:val="008000"/>
                <w:szCs w:val="32"/>
              </w:rPr>
            </w:pPr>
            <w:r>
              <w:rPr>
                <w:rFonts w:eastAsia="Calibri"/>
                <w:b/>
                <w:color w:val="008000"/>
                <w:szCs w:val="32"/>
              </w:rPr>
              <w:t>Funkce</w:t>
            </w:r>
          </w:p>
        </w:tc>
        <w:tc>
          <w:tcPr>
            <w:tcW w:w="2693" w:type="dxa"/>
            <w:tcBorders>
              <w:top w:val="single" w:sz="4" w:space="0" w:color="auto"/>
              <w:left w:val="single" w:sz="4" w:space="0" w:color="auto"/>
              <w:bottom w:val="single" w:sz="4" w:space="0" w:color="auto"/>
              <w:right w:val="single" w:sz="4" w:space="0" w:color="auto"/>
            </w:tcBorders>
            <w:shd w:val="clear" w:color="auto" w:fill="FF99FF"/>
            <w:hideMark/>
          </w:tcPr>
          <w:p w:rsidR="00B411A2" w:rsidRDefault="00B411A2">
            <w:pPr>
              <w:pStyle w:val="Nadpis1"/>
              <w:jc w:val="center"/>
              <w:rPr>
                <w:rFonts w:eastAsia="Calibri"/>
                <w:b/>
                <w:color w:val="008000"/>
                <w:szCs w:val="32"/>
              </w:rPr>
            </w:pPr>
            <w:r>
              <w:rPr>
                <w:rFonts w:eastAsia="Calibri"/>
                <w:b/>
                <w:color w:val="008000"/>
                <w:szCs w:val="32"/>
              </w:rPr>
              <w:t>Jméno a příjmení</w:t>
            </w:r>
          </w:p>
        </w:tc>
        <w:tc>
          <w:tcPr>
            <w:tcW w:w="2126" w:type="dxa"/>
            <w:tcBorders>
              <w:top w:val="single" w:sz="4" w:space="0" w:color="auto"/>
              <w:left w:val="single" w:sz="4" w:space="0" w:color="auto"/>
              <w:bottom w:val="single" w:sz="4" w:space="0" w:color="auto"/>
              <w:right w:val="single" w:sz="4" w:space="0" w:color="auto"/>
            </w:tcBorders>
            <w:shd w:val="clear" w:color="auto" w:fill="FF99FF"/>
            <w:hideMark/>
          </w:tcPr>
          <w:p w:rsidR="00B411A2" w:rsidRDefault="00B411A2">
            <w:pPr>
              <w:pStyle w:val="Nadpis1"/>
              <w:jc w:val="center"/>
              <w:rPr>
                <w:rFonts w:eastAsia="Calibri"/>
                <w:b/>
                <w:color w:val="008000"/>
                <w:szCs w:val="32"/>
              </w:rPr>
            </w:pPr>
            <w:r>
              <w:rPr>
                <w:rFonts w:eastAsia="Calibri"/>
                <w:b/>
                <w:color w:val="008000"/>
                <w:szCs w:val="32"/>
              </w:rPr>
              <w:t>Zástupce</w:t>
            </w:r>
          </w:p>
        </w:tc>
        <w:tc>
          <w:tcPr>
            <w:tcW w:w="6978" w:type="dxa"/>
            <w:tcBorders>
              <w:top w:val="single" w:sz="4" w:space="0" w:color="auto"/>
              <w:left w:val="single" w:sz="4" w:space="0" w:color="auto"/>
              <w:bottom w:val="single" w:sz="4" w:space="0" w:color="auto"/>
              <w:right w:val="single" w:sz="4" w:space="0" w:color="auto"/>
            </w:tcBorders>
            <w:shd w:val="clear" w:color="auto" w:fill="FF99FF"/>
            <w:hideMark/>
          </w:tcPr>
          <w:p w:rsidR="00B411A2" w:rsidRDefault="00B411A2">
            <w:pPr>
              <w:pStyle w:val="Nadpis1"/>
              <w:jc w:val="center"/>
              <w:rPr>
                <w:rFonts w:eastAsia="Calibri"/>
                <w:b/>
                <w:color w:val="008000"/>
                <w:szCs w:val="32"/>
              </w:rPr>
            </w:pPr>
            <w:r>
              <w:rPr>
                <w:rFonts w:eastAsia="Calibri"/>
                <w:b/>
                <w:color w:val="008000"/>
                <w:szCs w:val="32"/>
              </w:rPr>
              <w:t>Náplň práce:</w:t>
            </w:r>
          </w:p>
        </w:tc>
      </w:tr>
      <w:tr w:rsidR="00B411A2" w:rsidTr="00B411A2">
        <w:tc>
          <w:tcPr>
            <w:tcW w:w="2235" w:type="dxa"/>
            <w:tcBorders>
              <w:top w:val="single" w:sz="4" w:space="0" w:color="auto"/>
              <w:left w:val="single" w:sz="4" w:space="0" w:color="auto"/>
              <w:bottom w:val="single" w:sz="4" w:space="0" w:color="auto"/>
              <w:right w:val="single" w:sz="4" w:space="0" w:color="auto"/>
            </w:tcBorders>
          </w:tcPr>
          <w:p w:rsidR="00B411A2" w:rsidRDefault="00B411A2">
            <w:pPr>
              <w:jc w:val="center"/>
              <w:rPr>
                <w:rFonts w:eastAsia="Calibri"/>
                <w:b/>
                <w:i/>
                <w:lang w:eastAsia="en-US"/>
              </w:rPr>
            </w:pPr>
          </w:p>
          <w:p w:rsidR="00B411A2" w:rsidRDefault="00B411A2">
            <w:pPr>
              <w:jc w:val="center"/>
              <w:rPr>
                <w:rFonts w:eastAsia="Calibri"/>
                <w:b/>
                <w:i/>
                <w:lang w:eastAsia="en-US"/>
              </w:rPr>
            </w:pPr>
          </w:p>
          <w:p w:rsidR="00B411A2" w:rsidRDefault="00B411A2">
            <w:pPr>
              <w:jc w:val="center"/>
              <w:rPr>
                <w:rFonts w:eastAsia="Calibri"/>
                <w:b/>
                <w:i/>
                <w:lang w:eastAsia="en-US"/>
              </w:rPr>
            </w:pPr>
          </w:p>
          <w:p w:rsidR="00B411A2" w:rsidRDefault="00B411A2">
            <w:pPr>
              <w:jc w:val="center"/>
              <w:rPr>
                <w:rFonts w:eastAsia="Calibri"/>
              </w:rPr>
            </w:pPr>
            <w:r>
              <w:rPr>
                <w:b/>
                <w:i/>
              </w:rPr>
              <w:t>Ředitelka správy soudu:</w:t>
            </w:r>
          </w:p>
        </w:tc>
        <w:tc>
          <w:tcPr>
            <w:tcW w:w="2693" w:type="dxa"/>
            <w:tcBorders>
              <w:top w:val="single" w:sz="4" w:space="0" w:color="auto"/>
              <w:left w:val="single" w:sz="4" w:space="0" w:color="auto"/>
              <w:bottom w:val="single" w:sz="4" w:space="0" w:color="auto"/>
              <w:right w:val="single" w:sz="4" w:space="0" w:color="auto"/>
            </w:tcBorders>
          </w:tcPr>
          <w:p w:rsidR="00B411A2" w:rsidRDefault="00B411A2">
            <w:pPr>
              <w:pStyle w:val="Nadpis6"/>
              <w:rPr>
                <w:sz w:val="28"/>
                <w:szCs w:val="28"/>
              </w:rPr>
            </w:pPr>
          </w:p>
          <w:p w:rsidR="00B411A2" w:rsidRDefault="00B411A2">
            <w:pPr>
              <w:pStyle w:val="Nadpis6"/>
              <w:rPr>
                <w:sz w:val="28"/>
                <w:szCs w:val="28"/>
              </w:rPr>
            </w:pPr>
          </w:p>
          <w:p w:rsidR="00B411A2" w:rsidRDefault="00B411A2">
            <w:pPr>
              <w:pStyle w:val="Nadpis6"/>
              <w:rPr>
                <w:sz w:val="28"/>
                <w:szCs w:val="28"/>
              </w:rPr>
            </w:pPr>
            <w:r>
              <w:rPr>
                <w:sz w:val="28"/>
                <w:szCs w:val="28"/>
              </w:rPr>
              <w:t>Mgr.</w:t>
            </w:r>
          </w:p>
          <w:p w:rsidR="00B411A2" w:rsidRDefault="00B411A2">
            <w:pPr>
              <w:jc w:val="center"/>
              <w:rPr>
                <w:rFonts w:eastAsia="Calibri"/>
                <w:b/>
                <w:color w:val="0000FF"/>
              </w:rPr>
            </w:pPr>
            <w:r>
              <w:rPr>
                <w:b/>
                <w:bCs/>
                <w:color w:val="0000FF"/>
                <w:sz w:val="28"/>
                <w:szCs w:val="28"/>
              </w:rPr>
              <w:t>Marketa Motáňová</w:t>
            </w:r>
          </w:p>
        </w:tc>
        <w:tc>
          <w:tcPr>
            <w:tcW w:w="2126" w:type="dxa"/>
            <w:tcBorders>
              <w:top w:val="single" w:sz="4" w:space="0" w:color="auto"/>
              <w:left w:val="single" w:sz="4" w:space="0" w:color="auto"/>
              <w:bottom w:val="single" w:sz="4" w:space="0" w:color="auto"/>
              <w:right w:val="single" w:sz="4" w:space="0" w:color="auto"/>
            </w:tcBorders>
          </w:tcPr>
          <w:p w:rsidR="00B411A2" w:rsidRDefault="00B411A2">
            <w:pPr>
              <w:jc w:val="center"/>
              <w:rPr>
                <w:rFonts w:eastAsia="Calibri"/>
                <w:lang w:eastAsia="en-US"/>
              </w:rPr>
            </w:pPr>
          </w:p>
          <w:p w:rsidR="00B411A2" w:rsidRDefault="00B411A2">
            <w:pPr>
              <w:jc w:val="center"/>
              <w:rPr>
                <w:rFonts w:eastAsia="Calibri"/>
                <w:lang w:eastAsia="en-US"/>
              </w:rPr>
            </w:pPr>
          </w:p>
          <w:p w:rsidR="00B411A2" w:rsidRDefault="00B411A2">
            <w:pPr>
              <w:jc w:val="center"/>
              <w:rPr>
                <w:rFonts w:eastAsia="Calibri"/>
                <w:lang w:eastAsia="en-US"/>
              </w:rPr>
            </w:pPr>
          </w:p>
          <w:p w:rsidR="00B411A2" w:rsidRDefault="00B411A2">
            <w:pPr>
              <w:jc w:val="center"/>
              <w:rPr>
                <w:rFonts w:eastAsia="Calibri"/>
              </w:rPr>
            </w:pPr>
            <w:r>
              <w:t>Radmila Melková</w:t>
            </w:r>
          </w:p>
        </w:tc>
        <w:tc>
          <w:tcPr>
            <w:tcW w:w="6978" w:type="dxa"/>
            <w:tcBorders>
              <w:top w:val="single" w:sz="4" w:space="0" w:color="auto"/>
              <w:left w:val="single" w:sz="4" w:space="0" w:color="auto"/>
              <w:bottom w:val="single" w:sz="4" w:space="0" w:color="auto"/>
              <w:right w:val="single" w:sz="4" w:space="0" w:color="auto"/>
            </w:tcBorders>
            <w:hideMark/>
          </w:tcPr>
          <w:p w:rsidR="00B411A2" w:rsidRDefault="00B411A2">
            <w:pPr>
              <w:jc w:val="both"/>
              <w:rPr>
                <w:rFonts w:eastAsia="Calibri"/>
              </w:rPr>
            </w:pPr>
            <w:r>
              <w:rPr>
                <w:sz w:val="22"/>
              </w:rPr>
              <w:t xml:space="preserve">je příkazcem operací podle </w:t>
            </w:r>
            <w:proofErr w:type="gramStart"/>
            <w:r>
              <w:rPr>
                <w:sz w:val="22"/>
              </w:rPr>
              <w:t>zák.č.</w:t>
            </w:r>
            <w:proofErr w:type="gramEnd"/>
            <w:r>
              <w:rPr>
                <w:sz w:val="22"/>
              </w:rPr>
              <w:t xml:space="preserve"> 320/2001 Sb. o finanční kontrole v rozsahu stanoveném Opatřením předsedy soudu č. 2/02 k zabezpečení vnitřní finanční kontroly a oběhu účetních dokladů ve znění jeho novel včetně </w:t>
            </w:r>
            <w:r>
              <w:rPr>
                <w:bCs/>
                <w:sz w:val="22"/>
              </w:rPr>
              <w:t>vnucených výdajů podle   § 38 o.s.</w:t>
            </w:r>
            <w:proofErr w:type="spellStart"/>
            <w:r>
              <w:rPr>
                <w:bCs/>
                <w:sz w:val="22"/>
              </w:rPr>
              <w:t>ř</w:t>
            </w:r>
            <w:proofErr w:type="spellEnd"/>
            <w:r>
              <w:rPr>
                <w:bCs/>
                <w:sz w:val="22"/>
              </w:rPr>
              <w:t xml:space="preserve">. – platební poukazy výplaty znalečného, tlumočného a odměn notářům na základě pravomocných rozhodnutí soudních komisařů, </w:t>
            </w:r>
            <w:r>
              <w:rPr>
                <w:sz w:val="22"/>
              </w:rPr>
              <w:t xml:space="preserve">zajišťuje průběžnou a následnou kontrolu přikázaných operací, řídí  a  kontroluje ostatní  činnost  správy  soudu,   kanceláří, odbornou   výchovu administrativního   aparátu,    skartaci,  a  koná  další   práce   na   úseku   správním a hospodářském, vede správní rejstřík a rejstřík stížností, zajišťuje administrativu podle pokynů bezpečnostního ředitele. Vede rejstříky </w:t>
            </w:r>
            <w:proofErr w:type="spellStart"/>
            <w:r>
              <w:rPr>
                <w:sz w:val="22"/>
              </w:rPr>
              <w:t>Spr</w:t>
            </w:r>
            <w:proofErr w:type="spellEnd"/>
            <w:r>
              <w:rPr>
                <w:sz w:val="22"/>
              </w:rPr>
              <w:t xml:space="preserve">., St. a SI. </w:t>
            </w:r>
            <w:r>
              <w:rPr>
                <w:sz w:val="22"/>
                <w:szCs w:val="22"/>
              </w:rPr>
              <w:t xml:space="preserve">Vede evidenci návrhů na určení lhůty podle § 235b V a K řádu. </w:t>
            </w:r>
          </w:p>
        </w:tc>
      </w:tr>
      <w:tr w:rsidR="00B411A2" w:rsidTr="00B411A2">
        <w:tc>
          <w:tcPr>
            <w:tcW w:w="2235" w:type="dxa"/>
            <w:tcBorders>
              <w:top w:val="single" w:sz="4" w:space="0" w:color="auto"/>
              <w:left w:val="single" w:sz="4" w:space="0" w:color="auto"/>
              <w:bottom w:val="single" w:sz="4" w:space="0" w:color="auto"/>
              <w:right w:val="single" w:sz="4" w:space="0" w:color="auto"/>
            </w:tcBorders>
          </w:tcPr>
          <w:p w:rsidR="00B411A2" w:rsidRDefault="00B411A2">
            <w:pPr>
              <w:jc w:val="center"/>
              <w:rPr>
                <w:rFonts w:eastAsia="Calibri"/>
                <w:b/>
                <w:i/>
                <w:lang w:eastAsia="en-US"/>
              </w:rPr>
            </w:pPr>
          </w:p>
          <w:p w:rsidR="00B411A2" w:rsidRDefault="00B411A2">
            <w:pPr>
              <w:jc w:val="center"/>
              <w:rPr>
                <w:rFonts w:eastAsia="Calibri"/>
                <w:b/>
                <w:i/>
                <w:lang w:eastAsia="en-US"/>
              </w:rPr>
            </w:pPr>
          </w:p>
          <w:p w:rsidR="00B411A2" w:rsidRDefault="00B411A2">
            <w:pPr>
              <w:jc w:val="center"/>
              <w:rPr>
                <w:rFonts w:eastAsia="Calibri"/>
                <w:b/>
                <w:i/>
                <w:lang w:eastAsia="en-US"/>
              </w:rPr>
            </w:pPr>
          </w:p>
          <w:p w:rsidR="00B411A2" w:rsidRDefault="00B411A2">
            <w:pPr>
              <w:jc w:val="center"/>
              <w:rPr>
                <w:rFonts w:eastAsia="Calibri"/>
              </w:rPr>
            </w:pPr>
            <w:r>
              <w:rPr>
                <w:b/>
                <w:i/>
              </w:rPr>
              <w:t>Správkyně rozpočtu a hlavní účetní</w:t>
            </w:r>
          </w:p>
        </w:tc>
        <w:tc>
          <w:tcPr>
            <w:tcW w:w="2693" w:type="dxa"/>
            <w:tcBorders>
              <w:top w:val="single" w:sz="4" w:space="0" w:color="auto"/>
              <w:left w:val="single" w:sz="4" w:space="0" w:color="auto"/>
              <w:bottom w:val="single" w:sz="4" w:space="0" w:color="auto"/>
              <w:right w:val="single" w:sz="4" w:space="0" w:color="auto"/>
            </w:tcBorders>
          </w:tcPr>
          <w:p w:rsidR="00B411A2" w:rsidRDefault="00B411A2">
            <w:pPr>
              <w:jc w:val="center"/>
              <w:rPr>
                <w:rFonts w:eastAsia="Calibri"/>
                <w:b/>
                <w:color w:val="0000FF"/>
                <w:sz w:val="28"/>
                <w:szCs w:val="28"/>
                <w:lang w:eastAsia="en-US"/>
              </w:rPr>
            </w:pPr>
          </w:p>
          <w:p w:rsidR="00B411A2" w:rsidRDefault="00B411A2">
            <w:pPr>
              <w:jc w:val="center"/>
              <w:rPr>
                <w:rFonts w:eastAsia="Calibri"/>
                <w:b/>
                <w:color w:val="0000FF"/>
                <w:sz w:val="28"/>
                <w:szCs w:val="28"/>
                <w:lang w:eastAsia="en-US"/>
              </w:rPr>
            </w:pPr>
          </w:p>
          <w:p w:rsidR="00B411A2" w:rsidRDefault="00B411A2">
            <w:pPr>
              <w:jc w:val="center"/>
              <w:rPr>
                <w:rFonts w:eastAsia="Calibri"/>
                <w:b/>
                <w:color w:val="0000FF"/>
                <w:sz w:val="28"/>
                <w:szCs w:val="28"/>
                <w:lang w:eastAsia="en-US"/>
              </w:rPr>
            </w:pPr>
          </w:p>
          <w:p w:rsidR="00B411A2" w:rsidRDefault="00B411A2">
            <w:pPr>
              <w:jc w:val="center"/>
              <w:rPr>
                <w:rFonts w:eastAsia="Calibri"/>
                <w:b/>
                <w:color w:val="0000FF"/>
                <w:sz w:val="28"/>
                <w:szCs w:val="28"/>
                <w:lang w:eastAsia="en-US"/>
              </w:rPr>
            </w:pPr>
            <w:r>
              <w:rPr>
                <w:b/>
                <w:color w:val="0000FF"/>
                <w:sz w:val="28"/>
                <w:szCs w:val="28"/>
              </w:rPr>
              <w:t xml:space="preserve">Ing. Radka </w:t>
            </w:r>
            <w:proofErr w:type="spellStart"/>
            <w:r>
              <w:rPr>
                <w:b/>
                <w:color w:val="0000FF"/>
                <w:sz w:val="28"/>
                <w:szCs w:val="28"/>
              </w:rPr>
              <w:t>Baroušová</w:t>
            </w:r>
            <w:proofErr w:type="spellEnd"/>
          </w:p>
          <w:p w:rsidR="00B411A2" w:rsidRDefault="00B411A2">
            <w:pPr>
              <w:jc w:val="center"/>
              <w:rPr>
                <w:rFonts w:eastAsia="Calibri"/>
                <w:b/>
                <w:color w:val="0000FF"/>
                <w:sz w:val="28"/>
                <w:szCs w:val="28"/>
                <w:lang w:eastAsia="en-US"/>
              </w:rPr>
            </w:pPr>
          </w:p>
          <w:p w:rsidR="00B411A2" w:rsidRDefault="00B411A2">
            <w:pPr>
              <w:jc w:val="center"/>
              <w:rPr>
                <w:rFonts w:eastAsia="Calibri"/>
              </w:rPr>
            </w:pPr>
          </w:p>
        </w:tc>
        <w:tc>
          <w:tcPr>
            <w:tcW w:w="2126" w:type="dxa"/>
            <w:tcBorders>
              <w:top w:val="single" w:sz="4" w:space="0" w:color="auto"/>
              <w:left w:val="single" w:sz="4" w:space="0" w:color="auto"/>
              <w:bottom w:val="single" w:sz="4" w:space="0" w:color="auto"/>
              <w:right w:val="single" w:sz="4" w:space="0" w:color="auto"/>
            </w:tcBorders>
          </w:tcPr>
          <w:p w:rsidR="00B411A2" w:rsidRDefault="00B411A2">
            <w:pPr>
              <w:jc w:val="center"/>
              <w:rPr>
                <w:rFonts w:eastAsia="Calibri"/>
                <w:lang w:eastAsia="en-US"/>
              </w:rPr>
            </w:pPr>
          </w:p>
          <w:p w:rsidR="00B411A2" w:rsidRDefault="00B411A2">
            <w:pPr>
              <w:jc w:val="center"/>
              <w:rPr>
                <w:rFonts w:eastAsia="Calibri"/>
                <w:lang w:eastAsia="en-US"/>
              </w:rPr>
            </w:pPr>
          </w:p>
          <w:p w:rsidR="00B411A2" w:rsidRDefault="00B411A2">
            <w:pPr>
              <w:jc w:val="center"/>
              <w:rPr>
                <w:rFonts w:eastAsia="Calibri"/>
                <w:lang w:eastAsia="en-US"/>
              </w:rPr>
            </w:pPr>
          </w:p>
          <w:p w:rsidR="00B411A2" w:rsidRDefault="00B411A2">
            <w:pPr>
              <w:jc w:val="center"/>
              <w:rPr>
                <w:rFonts w:eastAsia="Calibri"/>
                <w:lang w:eastAsia="en-US"/>
              </w:rPr>
            </w:pPr>
          </w:p>
          <w:p w:rsidR="00B411A2" w:rsidRDefault="00B411A2">
            <w:pPr>
              <w:jc w:val="center"/>
              <w:rPr>
                <w:rFonts w:eastAsia="Calibri"/>
              </w:rPr>
            </w:pPr>
            <w:r>
              <w:t xml:space="preserve">Eva Šebelová </w:t>
            </w:r>
          </w:p>
        </w:tc>
        <w:tc>
          <w:tcPr>
            <w:tcW w:w="6978"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jc w:val="both"/>
              <w:rPr>
                <w:rFonts w:eastAsia="Calibri"/>
                <w:color w:val="008000"/>
                <w:szCs w:val="32"/>
              </w:rPr>
            </w:pPr>
            <w:r>
              <w:rPr>
                <w:rFonts w:eastAsia="Calibri"/>
                <w:sz w:val="22"/>
                <w:szCs w:val="22"/>
              </w:rPr>
              <w:t xml:space="preserve">podle </w:t>
            </w:r>
            <w:proofErr w:type="gramStart"/>
            <w:r>
              <w:rPr>
                <w:rFonts w:eastAsia="Calibri"/>
                <w:sz w:val="22"/>
                <w:szCs w:val="22"/>
              </w:rPr>
              <w:t>zák.č.</w:t>
            </w:r>
            <w:proofErr w:type="gramEnd"/>
            <w:r>
              <w:rPr>
                <w:rFonts w:eastAsia="Calibri"/>
                <w:sz w:val="22"/>
                <w:szCs w:val="22"/>
              </w:rPr>
              <w:t xml:space="preserve"> 320/2001 Sb. o finanční kontrole v rozsahu stanoveném Opatřením předsedy soudu č. 2/02 k zabezpečení vnitřní finanční kontroly a oběhu účetních dokladů zajišťuje průběžnou a následnou kontrolu přikázaných operací,  zapisuje  do  rejstříků,  přijímá  podání  učiněná  v elektronické  podobě, vede administrativu soudců přísedících, samostatně vede účetnictví účetní jednotky včetně řešení případů porušování povinností podle zákona o účetnictví s příslušnými orgány, sestavuje účetní závěrky a zveřejňuje je, vede účetní knihy, otevírá, uzavírá a sestavuje účtový rozvrh, správkyně aplikace IRES, vede evidenci registrací plátců DPH podle § 255a v.k.</w:t>
            </w:r>
            <w:proofErr w:type="spellStart"/>
            <w:r>
              <w:rPr>
                <w:rFonts w:eastAsia="Calibri"/>
                <w:sz w:val="22"/>
                <w:szCs w:val="22"/>
              </w:rPr>
              <w:t>ř</w:t>
            </w:r>
            <w:proofErr w:type="spellEnd"/>
            <w:r>
              <w:rPr>
                <w:rFonts w:eastAsia="Calibri"/>
                <w:sz w:val="22"/>
                <w:szCs w:val="22"/>
              </w:rPr>
              <w:t>.</w:t>
            </w:r>
          </w:p>
        </w:tc>
      </w:tr>
      <w:tr w:rsidR="00B411A2" w:rsidTr="00B411A2">
        <w:tc>
          <w:tcPr>
            <w:tcW w:w="2235" w:type="dxa"/>
            <w:tcBorders>
              <w:top w:val="single" w:sz="4" w:space="0" w:color="auto"/>
              <w:left w:val="single" w:sz="4" w:space="0" w:color="auto"/>
              <w:bottom w:val="single" w:sz="4" w:space="0" w:color="auto"/>
              <w:right w:val="single" w:sz="4" w:space="0" w:color="auto"/>
            </w:tcBorders>
          </w:tcPr>
          <w:p w:rsidR="00B411A2" w:rsidRDefault="00B411A2">
            <w:pPr>
              <w:jc w:val="center"/>
              <w:rPr>
                <w:rFonts w:eastAsia="Calibri"/>
                <w:b/>
                <w:i/>
                <w:lang w:eastAsia="en-US"/>
              </w:rPr>
            </w:pPr>
          </w:p>
          <w:p w:rsidR="00B411A2" w:rsidRDefault="00B411A2">
            <w:pPr>
              <w:jc w:val="center"/>
              <w:rPr>
                <w:rFonts w:eastAsia="Calibri"/>
                <w:b/>
                <w:i/>
                <w:lang w:eastAsia="en-US"/>
              </w:rPr>
            </w:pPr>
          </w:p>
          <w:p w:rsidR="00B411A2" w:rsidRDefault="00B411A2">
            <w:pPr>
              <w:jc w:val="center"/>
              <w:rPr>
                <w:rFonts w:eastAsia="Calibri"/>
              </w:rPr>
            </w:pPr>
            <w:r>
              <w:rPr>
                <w:b/>
                <w:i/>
              </w:rPr>
              <w:t>Účetní:</w:t>
            </w:r>
          </w:p>
        </w:tc>
        <w:tc>
          <w:tcPr>
            <w:tcW w:w="2693" w:type="dxa"/>
            <w:tcBorders>
              <w:top w:val="single" w:sz="4" w:space="0" w:color="auto"/>
              <w:left w:val="single" w:sz="4" w:space="0" w:color="auto"/>
              <w:bottom w:val="single" w:sz="4" w:space="0" w:color="auto"/>
              <w:right w:val="single" w:sz="4" w:space="0" w:color="auto"/>
            </w:tcBorders>
          </w:tcPr>
          <w:p w:rsidR="00B411A2" w:rsidRDefault="00B411A2">
            <w:pPr>
              <w:jc w:val="center"/>
              <w:rPr>
                <w:rFonts w:eastAsia="Calibri"/>
                <w:b/>
                <w:color w:val="0000FF"/>
                <w:sz w:val="28"/>
                <w:szCs w:val="28"/>
                <w:lang w:eastAsia="en-US"/>
              </w:rPr>
            </w:pPr>
          </w:p>
          <w:p w:rsidR="00B411A2" w:rsidRDefault="00B411A2">
            <w:pPr>
              <w:jc w:val="center"/>
              <w:rPr>
                <w:rFonts w:eastAsia="Calibri"/>
                <w:b/>
                <w:color w:val="0000FF"/>
                <w:sz w:val="28"/>
                <w:szCs w:val="28"/>
                <w:lang w:eastAsia="en-US"/>
              </w:rPr>
            </w:pPr>
          </w:p>
          <w:p w:rsidR="00B411A2" w:rsidRDefault="00B411A2">
            <w:pPr>
              <w:jc w:val="center"/>
              <w:rPr>
                <w:rFonts w:eastAsia="Calibri"/>
                <w:b/>
                <w:color w:val="3333FF"/>
                <w:sz w:val="28"/>
                <w:szCs w:val="28"/>
              </w:rPr>
            </w:pPr>
            <w:r>
              <w:rPr>
                <w:b/>
                <w:color w:val="3333FF"/>
                <w:sz w:val="28"/>
                <w:szCs w:val="28"/>
              </w:rPr>
              <w:t>Eva Šebelová</w:t>
            </w:r>
          </w:p>
        </w:tc>
        <w:tc>
          <w:tcPr>
            <w:tcW w:w="2126" w:type="dxa"/>
            <w:tcBorders>
              <w:top w:val="single" w:sz="4" w:space="0" w:color="auto"/>
              <w:left w:val="single" w:sz="4" w:space="0" w:color="auto"/>
              <w:bottom w:val="single" w:sz="4" w:space="0" w:color="auto"/>
              <w:right w:val="single" w:sz="4" w:space="0" w:color="auto"/>
            </w:tcBorders>
          </w:tcPr>
          <w:p w:rsidR="00B411A2" w:rsidRDefault="00B411A2">
            <w:pPr>
              <w:jc w:val="center"/>
              <w:rPr>
                <w:rFonts w:eastAsia="Calibri"/>
                <w:lang w:eastAsia="en-US"/>
              </w:rPr>
            </w:pPr>
          </w:p>
          <w:p w:rsidR="00B411A2" w:rsidRDefault="00B411A2">
            <w:pPr>
              <w:jc w:val="center"/>
              <w:rPr>
                <w:rFonts w:eastAsia="Calibri"/>
                <w:lang w:eastAsia="en-US"/>
              </w:rPr>
            </w:pPr>
          </w:p>
          <w:p w:rsidR="00B411A2" w:rsidRDefault="00B411A2">
            <w:pPr>
              <w:jc w:val="center"/>
              <w:rPr>
                <w:rFonts w:eastAsia="Calibri"/>
              </w:rPr>
            </w:pPr>
            <w:r>
              <w:t xml:space="preserve">Ing. Radka </w:t>
            </w:r>
            <w:proofErr w:type="spellStart"/>
            <w:r>
              <w:t>Baroušová</w:t>
            </w:r>
            <w:proofErr w:type="spellEnd"/>
          </w:p>
        </w:tc>
        <w:tc>
          <w:tcPr>
            <w:tcW w:w="6978" w:type="dxa"/>
            <w:tcBorders>
              <w:top w:val="single" w:sz="4" w:space="0" w:color="auto"/>
              <w:left w:val="single" w:sz="4" w:space="0" w:color="auto"/>
              <w:bottom w:val="single" w:sz="4" w:space="0" w:color="auto"/>
              <w:right w:val="single" w:sz="4" w:space="0" w:color="auto"/>
            </w:tcBorders>
            <w:hideMark/>
          </w:tcPr>
          <w:p w:rsidR="00B411A2" w:rsidRDefault="00B411A2">
            <w:pPr>
              <w:tabs>
                <w:tab w:val="left" w:pos="851"/>
                <w:tab w:val="left" w:pos="1134"/>
              </w:tabs>
              <w:jc w:val="both"/>
              <w:rPr>
                <w:rFonts w:eastAsia="Calibri"/>
                <w:b/>
                <w:color w:val="0000FF"/>
                <w:u w:val="single"/>
                <w:lang w:eastAsia="en-US"/>
              </w:rPr>
            </w:pPr>
            <w:r>
              <w:rPr>
                <w:sz w:val="22"/>
              </w:rPr>
              <w:t xml:space="preserve">zastupuje správkyni rozpočtu a hlavní účetní podle </w:t>
            </w:r>
            <w:proofErr w:type="gramStart"/>
            <w:r>
              <w:rPr>
                <w:sz w:val="22"/>
              </w:rPr>
              <w:t>zák.č.</w:t>
            </w:r>
            <w:proofErr w:type="gramEnd"/>
            <w:r>
              <w:rPr>
                <w:sz w:val="22"/>
              </w:rPr>
              <w:t xml:space="preserve"> 320/2001 Sb. o finanční kontrole v rozsahu stanoveném Opatřením předsedy soudu č. 2/02 k zabezpečení vnitřní finanční kontroly a oběhu účetních dokladů, samostatně účtuje mzdový úsek, agendu SOP a DEP a agendu daně z příjmu a daňové řízení se správcem daně, vede  seznam  znalců  a tlumočníků,  zajišťuje agendu požární ochrany</w:t>
            </w:r>
          </w:p>
        </w:tc>
      </w:tr>
    </w:tbl>
    <w:p w:rsidR="00B411A2" w:rsidRDefault="00B411A2" w:rsidP="00B411A2">
      <w:pPr>
        <w:spacing w:after="200" w:line="276" w:lineRule="auto"/>
        <w:jc w:val="center"/>
        <w:rPr>
          <w:rFonts w:eastAsia="Calibri"/>
          <w:b/>
          <w:i/>
          <w:sz w:val="16"/>
          <w:szCs w:val="22"/>
          <w:lang w:eastAsia="en-US"/>
        </w:rPr>
      </w:pPr>
    </w:p>
    <w:tbl>
      <w:tblPr>
        <w:tblW w:w="0" w:type="auto"/>
        <w:tblInd w:w="108" w:type="dxa"/>
        <w:tblBorders>
          <w:top w:val="single" w:sz="4" w:space="0" w:color="auto"/>
          <w:left w:val="single" w:sz="4" w:space="0" w:color="auto"/>
          <w:bottom w:val="single" w:sz="4" w:space="0" w:color="auto"/>
          <w:right w:val="single" w:sz="4" w:space="0" w:color="auto"/>
        </w:tblBorders>
        <w:tblLook w:val="04A0"/>
      </w:tblPr>
      <w:tblGrid>
        <w:gridCol w:w="2204"/>
        <w:gridCol w:w="2623"/>
        <w:gridCol w:w="2057"/>
        <w:gridCol w:w="7116"/>
      </w:tblGrid>
      <w:tr w:rsidR="00B411A2" w:rsidTr="00B411A2">
        <w:tc>
          <w:tcPr>
            <w:tcW w:w="2204" w:type="dxa"/>
            <w:tcBorders>
              <w:top w:val="single" w:sz="4" w:space="0" w:color="auto"/>
              <w:left w:val="single" w:sz="4" w:space="0" w:color="auto"/>
              <w:bottom w:val="single" w:sz="4" w:space="0" w:color="auto"/>
              <w:right w:val="single" w:sz="4" w:space="0" w:color="auto"/>
            </w:tcBorders>
            <w:shd w:val="clear" w:color="auto" w:fill="FF99CC"/>
          </w:tcPr>
          <w:p w:rsidR="00B411A2" w:rsidRDefault="00B411A2">
            <w:pPr>
              <w:pStyle w:val="Nadpis1"/>
              <w:jc w:val="center"/>
              <w:rPr>
                <w:rFonts w:eastAsia="Calibri"/>
                <w:b/>
                <w:color w:val="008000"/>
                <w:szCs w:val="32"/>
              </w:rPr>
            </w:pPr>
          </w:p>
          <w:p w:rsidR="00B411A2" w:rsidRDefault="00B411A2">
            <w:pPr>
              <w:pStyle w:val="Nadpis1"/>
              <w:jc w:val="center"/>
              <w:rPr>
                <w:rFonts w:eastAsia="Calibri"/>
                <w:b/>
                <w:color w:val="008000"/>
                <w:szCs w:val="32"/>
              </w:rPr>
            </w:pPr>
            <w:r>
              <w:rPr>
                <w:rFonts w:eastAsia="Calibri"/>
                <w:b/>
                <w:color w:val="008000"/>
                <w:szCs w:val="32"/>
              </w:rPr>
              <w:t>Funkce</w:t>
            </w:r>
          </w:p>
        </w:tc>
        <w:tc>
          <w:tcPr>
            <w:tcW w:w="2623" w:type="dxa"/>
            <w:tcBorders>
              <w:top w:val="single" w:sz="4" w:space="0" w:color="auto"/>
              <w:left w:val="single" w:sz="4" w:space="0" w:color="auto"/>
              <w:bottom w:val="single" w:sz="4" w:space="0" w:color="auto"/>
              <w:right w:val="single" w:sz="4" w:space="0" w:color="auto"/>
            </w:tcBorders>
            <w:shd w:val="clear" w:color="auto" w:fill="FF99CC"/>
            <w:hideMark/>
          </w:tcPr>
          <w:p w:rsidR="00B411A2" w:rsidRDefault="00B411A2">
            <w:pPr>
              <w:pStyle w:val="Nadpis1"/>
              <w:jc w:val="center"/>
              <w:rPr>
                <w:rFonts w:eastAsia="Calibri"/>
                <w:b/>
                <w:color w:val="008000"/>
                <w:szCs w:val="32"/>
              </w:rPr>
            </w:pPr>
            <w:r>
              <w:rPr>
                <w:rFonts w:eastAsia="Calibri"/>
                <w:b/>
                <w:color w:val="008000"/>
                <w:szCs w:val="32"/>
              </w:rPr>
              <w:t>Jméno a příjmení</w:t>
            </w:r>
          </w:p>
        </w:tc>
        <w:tc>
          <w:tcPr>
            <w:tcW w:w="2057" w:type="dxa"/>
            <w:tcBorders>
              <w:top w:val="single" w:sz="4" w:space="0" w:color="auto"/>
              <w:left w:val="single" w:sz="4" w:space="0" w:color="auto"/>
              <w:bottom w:val="single" w:sz="4" w:space="0" w:color="auto"/>
              <w:right w:val="single" w:sz="4" w:space="0" w:color="auto"/>
            </w:tcBorders>
            <w:shd w:val="clear" w:color="auto" w:fill="FF99CC"/>
            <w:hideMark/>
          </w:tcPr>
          <w:p w:rsidR="00B411A2" w:rsidRDefault="00B411A2">
            <w:pPr>
              <w:pStyle w:val="Nadpis1"/>
              <w:jc w:val="center"/>
              <w:rPr>
                <w:rFonts w:eastAsia="Calibri"/>
                <w:b/>
                <w:color w:val="008000"/>
                <w:szCs w:val="32"/>
              </w:rPr>
            </w:pPr>
            <w:r>
              <w:rPr>
                <w:rFonts w:eastAsia="Calibri"/>
                <w:b/>
                <w:color w:val="008000"/>
                <w:szCs w:val="32"/>
              </w:rPr>
              <w:t>Zástupce</w:t>
            </w:r>
          </w:p>
        </w:tc>
        <w:tc>
          <w:tcPr>
            <w:tcW w:w="7116" w:type="dxa"/>
            <w:tcBorders>
              <w:top w:val="single" w:sz="4" w:space="0" w:color="auto"/>
              <w:left w:val="single" w:sz="4" w:space="0" w:color="auto"/>
              <w:bottom w:val="single" w:sz="4" w:space="0" w:color="auto"/>
              <w:right w:val="single" w:sz="4" w:space="0" w:color="auto"/>
            </w:tcBorders>
            <w:shd w:val="clear" w:color="auto" w:fill="FF99CC"/>
            <w:hideMark/>
          </w:tcPr>
          <w:p w:rsidR="00B411A2" w:rsidRDefault="00B411A2">
            <w:pPr>
              <w:pStyle w:val="Nadpis1"/>
              <w:jc w:val="center"/>
              <w:rPr>
                <w:rFonts w:eastAsia="Calibri"/>
                <w:b/>
                <w:color w:val="008000"/>
                <w:szCs w:val="32"/>
              </w:rPr>
            </w:pPr>
            <w:r>
              <w:rPr>
                <w:rFonts w:eastAsia="Calibri"/>
                <w:b/>
                <w:color w:val="008000"/>
                <w:szCs w:val="32"/>
              </w:rPr>
              <w:t>Náplň práce:</w:t>
            </w:r>
          </w:p>
        </w:tc>
      </w:tr>
      <w:tr w:rsidR="00B411A2" w:rsidTr="00B411A2">
        <w:tc>
          <w:tcPr>
            <w:tcW w:w="2204" w:type="dxa"/>
            <w:tcBorders>
              <w:top w:val="single" w:sz="4" w:space="0" w:color="auto"/>
              <w:left w:val="single" w:sz="4" w:space="0" w:color="auto"/>
              <w:bottom w:val="single" w:sz="4" w:space="0" w:color="auto"/>
              <w:right w:val="single" w:sz="4" w:space="0" w:color="auto"/>
            </w:tcBorders>
          </w:tcPr>
          <w:p w:rsidR="00B411A2" w:rsidRDefault="00B411A2">
            <w:pPr>
              <w:pStyle w:val="Nadpis1"/>
              <w:jc w:val="center"/>
              <w:rPr>
                <w:i/>
                <w:szCs w:val="24"/>
              </w:rPr>
            </w:pPr>
          </w:p>
          <w:p w:rsidR="00B411A2" w:rsidRDefault="00B411A2">
            <w:pPr>
              <w:pStyle w:val="Nadpis1"/>
              <w:jc w:val="center"/>
              <w:rPr>
                <w:i/>
                <w:color w:val="0000FF"/>
                <w:szCs w:val="24"/>
                <w:u w:val="single"/>
              </w:rPr>
            </w:pPr>
            <w:r>
              <w:rPr>
                <w:i/>
                <w:szCs w:val="24"/>
              </w:rPr>
              <w:t xml:space="preserve">Správa majetku </w:t>
            </w:r>
            <w:proofErr w:type="gramStart"/>
            <w:r>
              <w:rPr>
                <w:i/>
                <w:szCs w:val="24"/>
              </w:rPr>
              <w:t>státu  a pokladna</w:t>
            </w:r>
            <w:proofErr w:type="gramEnd"/>
          </w:p>
        </w:tc>
        <w:tc>
          <w:tcPr>
            <w:tcW w:w="2623" w:type="dxa"/>
            <w:tcBorders>
              <w:top w:val="single" w:sz="4" w:space="0" w:color="auto"/>
              <w:left w:val="single" w:sz="4" w:space="0" w:color="auto"/>
              <w:bottom w:val="single" w:sz="4" w:space="0" w:color="auto"/>
              <w:right w:val="single" w:sz="4" w:space="0" w:color="auto"/>
            </w:tcBorders>
          </w:tcPr>
          <w:p w:rsidR="00B411A2" w:rsidRDefault="00B411A2">
            <w:pPr>
              <w:pStyle w:val="Nadpis1"/>
              <w:jc w:val="center"/>
              <w:rPr>
                <w:color w:val="0000FF"/>
                <w:sz w:val="28"/>
              </w:rPr>
            </w:pPr>
          </w:p>
          <w:p w:rsidR="00B411A2" w:rsidRDefault="00B411A2">
            <w:pPr>
              <w:pStyle w:val="Nadpis1"/>
              <w:jc w:val="center"/>
              <w:rPr>
                <w:b/>
                <w:color w:val="0000FF"/>
                <w:sz w:val="28"/>
              </w:rPr>
            </w:pPr>
            <w:r>
              <w:rPr>
                <w:b/>
                <w:color w:val="0000FF"/>
                <w:sz w:val="28"/>
              </w:rPr>
              <w:t>Radmila Melková</w:t>
            </w:r>
          </w:p>
          <w:p w:rsidR="00B411A2" w:rsidRDefault="00B411A2">
            <w:pPr>
              <w:pStyle w:val="Nadpis1"/>
              <w:jc w:val="center"/>
              <w:rPr>
                <w:color w:val="0000FF"/>
                <w:sz w:val="40"/>
                <w:u w:val="single"/>
              </w:rPr>
            </w:pPr>
          </w:p>
        </w:tc>
        <w:tc>
          <w:tcPr>
            <w:tcW w:w="2057" w:type="dxa"/>
            <w:tcBorders>
              <w:top w:val="single" w:sz="4" w:space="0" w:color="auto"/>
              <w:left w:val="single" w:sz="4" w:space="0" w:color="auto"/>
              <w:bottom w:val="single" w:sz="4" w:space="0" w:color="auto"/>
              <w:right w:val="single" w:sz="4" w:space="0" w:color="auto"/>
            </w:tcBorders>
          </w:tcPr>
          <w:p w:rsidR="00B411A2" w:rsidRDefault="00B411A2">
            <w:pPr>
              <w:pStyle w:val="Nadpis1"/>
              <w:jc w:val="center"/>
            </w:pPr>
          </w:p>
          <w:p w:rsidR="00B411A2" w:rsidRDefault="00B411A2">
            <w:pPr>
              <w:pStyle w:val="Nadpis1"/>
              <w:jc w:val="center"/>
            </w:pPr>
            <w:r>
              <w:t>Renata Řiháková</w:t>
            </w:r>
          </w:p>
          <w:p w:rsidR="00B411A2" w:rsidRDefault="00B411A2">
            <w:pPr>
              <w:pStyle w:val="Nadpis1"/>
              <w:jc w:val="center"/>
              <w:rPr>
                <w:color w:val="0000FF"/>
                <w:sz w:val="40"/>
                <w:u w:val="single"/>
              </w:rPr>
            </w:pPr>
            <w:r>
              <w:t xml:space="preserve">David Říha, </w:t>
            </w:r>
            <w:proofErr w:type="spellStart"/>
            <w:r>
              <w:t>DiS</w:t>
            </w:r>
            <w:proofErr w:type="spellEnd"/>
          </w:p>
        </w:tc>
        <w:tc>
          <w:tcPr>
            <w:tcW w:w="7116"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jc w:val="both"/>
              <w:rPr>
                <w:color w:val="0000FF"/>
                <w:sz w:val="40"/>
                <w:u w:val="single"/>
              </w:rPr>
            </w:pPr>
            <w:r>
              <w:t>úkoly plynoucí ze správy veškerého movitého i nemovitého majetku státu včetně jeho nabývání, uchovávání a prodeje nebo jiných forem disposice, vede autoprovoz, knihovnu, odpovídá za provoz a správu telefonů soudu a koná pokladní službu.</w:t>
            </w:r>
          </w:p>
        </w:tc>
      </w:tr>
      <w:tr w:rsidR="00B411A2" w:rsidTr="00B411A2">
        <w:trPr>
          <w:cantSplit/>
          <w:trHeight w:val="1215"/>
        </w:trPr>
        <w:tc>
          <w:tcPr>
            <w:tcW w:w="2204" w:type="dxa"/>
            <w:vMerge w:val="restart"/>
            <w:tcBorders>
              <w:top w:val="single" w:sz="4" w:space="0" w:color="auto"/>
              <w:left w:val="single" w:sz="4" w:space="0" w:color="auto"/>
              <w:bottom w:val="single" w:sz="4" w:space="0" w:color="auto"/>
              <w:right w:val="single" w:sz="4" w:space="0" w:color="auto"/>
            </w:tcBorders>
          </w:tcPr>
          <w:p w:rsidR="00B411A2" w:rsidRDefault="00B411A2">
            <w:pPr>
              <w:pStyle w:val="Nadpis1"/>
              <w:jc w:val="center"/>
              <w:rPr>
                <w:i/>
                <w:szCs w:val="24"/>
              </w:rPr>
            </w:pPr>
          </w:p>
          <w:p w:rsidR="00B411A2" w:rsidRDefault="00B411A2">
            <w:pPr>
              <w:pStyle w:val="Nadpis1"/>
              <w:jc w:val="center"/>
              <w:rPr>
                <w:i/>
                <w:szCs w:val="24"/>
              </w:rPr>
            </w:pPr>
            <w:r>
              <w:rPr>
                <w:i/>
                <w:szCs w:val="24"/>
              </w:rPr>
              <w:t>Správce informačně komunikačních technologií,</w:t>
            </w:r>
          </w:p>
          <w:p w:rsidR="00B411A2" w:rsidRDefault="00B411A2">
            <w:pPr>
              <w:pStyle w:val="Nadpis1"/>
              <w:jc w:val="center"/>
              <w:rPr>
                <w:i/>
                <w:color w:val="0000FF"/>
                <w:szCs w:val="24"/>
                <w:u w:val="single"/>
              </w:rPr>
            </w:pPr>
            <w:r>
              <w:rPr>
                <w:i/>
                <w:szCs w:val="24"/>
              </w:rPr>
              <w:t>programového vybavení a sítě:</w:t>
            </w:r>
          </w:p>
        </w:tc>
        <w:tc>
          <w:tcPr>
            <w:tcW w:w="2623" w:type="dxa"/>
            <w:tcBorders>
              <w:top w:val="single" w:sz="4" w:space="0" w:color="auto"/>
              <w:left w:val="single" w:sz="4" w:space="0" w:color="auto"/>
              <w:bottom w:val="single" w:sz="4" w:space="0" w:color="auto"/>
              <w:right w:val="single" w:sz="4" w:space="0" w:color="auto"/>
            </w:tcBorders>
          </w:tcPr>
          <w:p w:rsidR="00B411A2" w:rsidRDefault="00B411A2">
            <w:pPr>
              <w:pStyle w:val="Nadpis1"/>
              <w:jc w:val="center"/>
              <w:rPr>
                <w:color w:val="0000FF"/>
              </w:rPr>
            </w:pPr>
          </w:p>
          <w:p w:rsidR="00B411A2" w:rsidRDefault="00B411A2">
            <w:pPr>
              <w:pStyle w:val="Nadpis1"/>
              <w:jc w:val="center"/>
              <w:rPr>
                <w:b/>
                <w:bCs/>
                <w:color w:val="3333FF"/>
                <w:sz w:val="28"/>
                <w:szCs w:val="28"/>
              </w:rPr>
            </w:pPr>
            <w:r>
              <w:rPr>
                <w:b/>
                <w:bCs/>
                <w:color w:val="3333FF"/>
                <w:sz w:val="28"/>
                <w:szCs w:val="28"/>
              </w:rPr>
              <w:t xml:space="preserve">Bc. Ivo </w:t>
            </w:r>
            <w:proofErr w:type="spellStart"/>
            <w:r>
              <w:rPr>
                <w:b/>
                <w:bCs/>
                <w:color w:val="3333FF"/>
                <w:sz w:val="28"/>
                <w:szCs w:val="28"/>
              </w:rPr>
              <w:t>Kmoníček</w:t>
            </w:r>
            <w:proofErr w:type="spellEnd"/>
          </w:p>
          <w:p w:rsidR="00B411A2" w:rsidRDefault="00B411A2">
            <w:pPr>
              <w:pStyle w:val="Nadpis1"/>
              <w:jc w:val="center"/>
              <w:rPr>
                <w:bCs/>
                <w:sz w:val="16"/>
              </w:rPr>
            </w:pPr>
            <w:r>
              <w:rPr>
                <w:bCs/>
                <w:sz w:val="16"/>
              </w:rPr>
              <w:t xml:space="preserve"> (1/2 pracovní úvazek)</w:t>
            </w:r>
          </w:p>
        </w:tc>
        <w:tc>
          <w:tcPr>
            <w:tcW w:w="2057" w:type="dxa"/>
            <w:tcBorders>
              <w:top w:val="single" w:sz="4" w:space="0" w:color="auto"/>
              <w:left w:val="single" w:sz="4" w:space="0" w:color="auto"/>
              <w:bottom w:val="single" w:sz="4" w:space="0" w:color="auto"/>
              <w:right w:val="single" w:sz="4" w:space="0" w:color="auto"/>
            </w:tcBorders>
          </w:tcPr>
          <w:p w:rsidR="00B411A2" w:rsidRDefault="00B411A2">
            <w:pPr>
              <w:pStyle w:val="Nadpis1"/>
              <w:jc w:val="center"/>
              <w:rPr>
                <w:szCs w:val="24"/>
              </w:rPr>
            </w:pPr>
          </w:p>
          <w:p w:rsidR="00B411A2" w:rsidRDefault="00B411A2">
            <w:pPr>
              <w:pStyle w:val="Nadpis1"/>
              <w:jc w:val="center"/>
              <w:rPr>
                <w:szCs w:val="24"/>
              </w:rPr>
            </w:pPr>
          </w:p>
          <w:p w:rsidR="00B411A2" w:rsidRDefault="00B411A2">
            <w:pPr>
              <w:pStyle w:val="Nadpis1"/>
              <w:jc w:val="center"/>
              <w:rPr>
                <w:szCs w:val="24"/>
              </w:rPr>
            </w:pPr>
            <w:r>
              <w:rPr>
                <w:szCs w:val="24"/>
              </w:rPr>
              <w:t xml:space="preserve">Jan Čunderle, </w:t>
            </w:r>
            <w:proofErr w:type="spellStart"/>
            <w:r>
              <w:rPr>
                <w:szCs w:val="24"/>
              </w:rPr>
              <w:t>DiS</w:t>
            </w:r>
            <w:proofErr w:type="spellEnd"/>
          </w:p>
          <w:p w:rsidR="000B6720" w:rsidRDefault="000B6720" w:rsidP="000B6720"/>
          <w:p w:rsidR="00E30519" w:rsidRPr="000B6720" w:rsidRDefault="00E30519" w:rsidP="000B6720"/>
        </w:tc>
        <w:tc>
          <w:tcPr>
            <w:tcW w:w="7116" w:type="dxa"/>
            <w:vMerge w:val="restart"/>
            <w:tcBorders>
              <w:top w:val="single" w:sz="4" w:space="0" w:color="auto"/>
              <w:left w:val="single" w:sz="4" w:space="0" w:color="auto"/>
              <w:bottom w:val="single" w:sz="4" w:space="0" w:color="auto"/>
              <w:right w:val="single" w:sz="4" w:space="0" w:color="auto"/>
            </w:tcBorders>
            <w:hideMark/>
          </w:tcPr>
          <w:p w:rsidR="00B411A2" w:rsidRDefault="00B411A2">
            <w:pPr>
              <w:pStyle w:val="Nadpis1"/>
              <w:jc w:val="both"/>
              <w:rPr>
                <w:color w:val="0000FF"/>
                <w:sz w:val="40"/>
                <w:u w:val="single"/>
              </w:rPr>
            </w:pPr>
            <w:r>
              <w:t xml:space="preserve">Zajištění správné funkce a chodu vymezených uživatelských úseků informačních systémů, kancelářských a jiných aplikací pro koncového uživatele, části vnitřní sítě, databází </w:t>
            </w:r>
            <w:proofErr w:type="spellStart"/>
            <w:r>
              <w:t>etc</w:t>
            </w:r>
            <w:proofErr w:type="spellEnd"/>
            <w:r>
              <w:t>.; ochrana, údržba a aktualizace složitých databází; zajištění správy, funkčnosti a bezpečnosti části vnitřní sítě, zajištění bezpečnosti dat, jejich integrity a nastavování databází; zaškolování zaměstnanců k ovládání osobních počítačů; vstupy do databáze FKVS pro zasílání ročních zpráv o výsledcích finančních kontrol, správa programového vybavení.</w:t>
            </w:r>
          </w:p>
        </w:tc>
      </w:tr>
      <w:tr w:rsidR="00B411A2" w:rsidTr="00B411A2">
        <w:trPr>
          <w:cantSplit/>
          <w:trHeight w:val="974"/>
        </w:trPr>
        <w:tc>
          <w:tcPr>
            <w:tcW w:w="0" w:type="auto"/>
            <w:vMerge/>
            <w:tcBorders>
              <w:top w:val="single" w:sz="4" w:space="0" w:color="auto"/>
              <w:left w:val="single" w:sz="4" w:space="0" w:color="auto"/>
              <w:bottom w:val="single" w:sz="4" w:space="0" w:color="auto"/>
              <w:right w:val="single" w:sz="4" w:space="0" w:color="auto"/>
            </w:tcBorders>
            <w:vAlign w:val="center"/>
            <w:hideMark/>
          </w:tcPr>
          <w:p w:rsidR="00B411A2" w:rsidRDefault="00B411A2">
            <w:pPr>
              <w:rPr>
                <w:i/>
                <w:color w:val="0000FF"/>
                <w:u w:val="single"/>
              </w:rPr>
            </w:pPr>
          </w:p>
        </w:tc>
        <w:tc>
          <w:tcPr>
            <w:tcW w:w="2623" w:type="dxa"/>
            <w:tcBorders>
              <w:top w:val="single" w:sz="4" w:space="0" w:color="auto"/>
              <w:left w:val="single" w:sz="4" w:space="0" w:color="auto"/>
              <w:bottom w:val="single" w:sz="4" w:space="0" w:color="auto"/>
              <w:right w:val="single" w:sz="4" w:space="0" w:color="auto"/>
            </w:tcBorders>
          </w:tcPr>
          <w:p w:rsidR="00B411A2" w:rsidRDefault="00B411A2">
            <w:pPr>
              <w:pStyle w:val="Nadpis1"/>
              <w:jc w:val="center"/>
              <w:rPr>
                <w:b/>
                <w:color w:val="0000FF"/>
              </w:rPr>
            </w:pPr>
          </w:p>
          <w:p w:rsidR="00B411A2" w:rsidRDefault="00B411A2">
            <w:pPr>
              <w:pStyle w:val="Nadpis1"/>
              <w:jc w:val="center"/>
              <w:rPr>
                <w:color w:val="0000FF"/>
                <w:sz w:val="28"/>
                <w:szCs w:val="28"/>
              </w:rPr>
            </w:pPr>
            <w:r>
              <w:rPr>
                <w:b/>
                <w:color w:val="0000FF"/>
                <w:sz w:val="28"/>
                <w:szCs w:val="28"/>
              </w:rPr>
              <w:t xml:space="preserve">Jan Čunderle, </w:t>
            </w:r>
            <w:proofErr w:type="spellStart"/>
            <w:r>
              <w:rPr>
                <w:b/>
                <w:color w:val="0000FF"/>
                <w:sz w:val="28"/>
                <w:szCs w:val="28"/>
              </w:rPr>
              <w:t>DiS</w:t>
            </w:r>
            <w:proofErr w:type="spellEnd"/>
          </w:p>
          <w:p w:rsidR="00B411A2" w:rsidRDefault="00B411A2">
            <w:pPr>
              <w:pStyle w:val="Nadpis1"/>
              <w:jc w:val="center"/>
              <w:rPr>
                <w:sz w:val="16"/>
                <w:szCs w:val="16"/>
              </w:rPr>
            </w:pPr>
            <w:r>
              <w:rPr>
                <w:sz w:val="16"/>
                <w:szCs w:val="16"/>
              </w:rPr>
              <w:t xml:space="preserve">(správce aplikace ISAS a CEPR,  </w:t>
            </w:r>
          </w:p>
          <w:p w:rsidR="00B411A2" w:rsidRDefault="00B411A2">
            <w:pPr>
              <w:pStyle w:val="Nadpis1"/>
              <w:jc w:val="center"/>
              <w:rPr>
                <w:sz w:val="16"/>
                <w:szCs w:val="16"/>
              </w:rPr>
            </w:pPr>
            <w:r>
              <w:rPr>
                <w:bCs/>
                <w:sz w:val="16"/>
              </w:rPr>
              <w:t>1/2 pracovní úvazek</w:t>
            </w:r>
            <w:r>
              <w:rPr>
                <w:sz w:val="16"/>
                <w:szCs w:val="16"/>
              </w:rPr>
              <w:t>)</w:t>
            </w:r>
          </w:p>
        </w:tc>
        <w:tc>
          <w:tcPr>
            <w:tcW w:w="2057" w:type="dxa"/>
            <w:tcBorders>
              <w:top w:val="single" w:sz="4" w:space="0" w:color="auto"/>
              <w:left w:val="single" w:sz="4" w:space="0" w:color="auto"/>
              <w:bottom w:val="single" w:sz="4" w:space="0" w:color="auto"/>
              <w:right w:val="single" w:sz="4" w:space="0" w:color="auto"/>
            </w:tcBorders>
          </w:tcPr>
          <w:p w:rsidR="00B411A2" w:rsidRDefault="00B411A2">
            <w:pPr>
              <w:pStyle w:val="Nadpis1"/>
              <w:jc w:val="center"/>
              <w:rPr>
                <w:szCs w:val="24"/>
              </w:rPr>
            </w:pPr>
          </w:p>
          <w:p w:rsidR="00B411A2" w:rsidRDefault="00B411A2">
            <w:pPr>
              <w:pStyle w:val="Nadpis1"/>
              <w:jc w:val="center"/>
              <w:rPr>
                <w:szCs w:val="24"/>
              </w:rPr>
            </w:pPr>
            <w:r>
              <w:rPr>
                <w:szCs w:val="24"/>
              </w:rPr>
              <w:t xml:space="preserve">Bc. Ivo </w:t>
            </w:r>
            <w:proofErr w:type="spellStart"/>
            <w:r>
              <w:rPr>
                <w:szCs w:val="24"/>
              </w:rPr>
              <w:t>Kmoníček</w:t>
            </w:r>
            <w:proofErr w:type="spellEnd"/>
            <w:r w:rsidR="00E30519">
              <w:rPr>
                <w:szCs w:val="24"/>
              </w:rPr>
              <w:t>,</w:t>
            </w:r>
          </w:p>
          <w:p w:rsidR="00E30519" w:rsidRPr="00E30519" w:rsidRDefault="00E30519" w:rsidP="00E30519">
            <w:r>
              <w:t>David Říha</w:t>
            </w:r>
          </w:p>
          <w:p w:rsidR="000B6720" w:rsidRPr="000B6720" w:rsidRDefault="000B6720" w:rsidP="000B6720"/>
        </w:tc>
        <w:tc>
          <w:tcPr>
            <w:tcW w:w="0" w:type="auto"/>
            <w:vMerge/>
            <w:tcBorders>
              <w:top w:val="single" w:sz="4" w:space="0" w:color="auto"/>
              <w:left w:val="single" w:sz="4" w:space="0" w:color="auto"/>
              <w:bottom w:val="single" w:sz="4" w:space="0" w:color="auto"/>
              <w:right w:val="single" w:sz="4" w:space="0" w:color="auto"/>
            </w:tcBorders>
            <w:vAlign w:val="center"/>
            <w:hideMark/>
          </w:tcPr>
          <w:p w:rsidR="00B411A2" w:rsidRDefault="00B411A2">
            <w:pPr>
              <w:rPr>
                <w:color w:val="0000FF"/>
                <w:sz w:val="40"/>
                <w:szCs w:val="20"/>
                <w:u w:val="single"/>
              </w:rPr>
            </w:pPr>
          </w:p>
        </w:tc>
      </w:tr>
      <w:tr w:rsidR="00B411A2" w:rsidTr="00B411A2">
        <w:trPr>
          <w:cantSplit/>
          <w:trHeight w:val="1095"/>
        </w:trPr>
        <w:tc>
          <w:tcPr>
            <w:tcW w:w="2204" w:type="dxa"/>
            <w:vMerge w:val="restart"/>
            <w:tcBorders>
              <w:top w:val="single" w:sz="4" w:space="0" w:color="auto"/>
              <w:left w:val="single" w:sz="4" w:space="0" w:color="auto"/>
              <w:bottom w:val="single" w:sz="4" w:space="0" w:color="auto"/>
              <w:right w:val="single" w:sz="4" w:space="0" w:color="auto"/>
            </w:tcBorders>
          </w:tcPr>
          <w:p w:rsidR="00B411A2" w:rsidRDefault="00B411A2">
            <w:pPr>
              <w:pStyle w:val="Nadpis1"/>
              <w:jc w:val="center"/>
              <w:rPr>
                <w:b/>
                <w:i/>
                <w:szCs w:val="24"/>
              </w:rPr>
            </w:pPr>
          </w:p>
          <w:p w:rsidR="00B411A2" w:rsidRDefault="00B411A2">
            <w:pPr>
              <w:pStyle w:val="Nadpis1"/>
              <w:jc w:val="center"/>
              <w:rPr>
                <w:b/>
                <w:i/>
                <w:szCs w:val="24"/>
              </w:rPr>
            </w:pPr>
          </w:p>
          <w:p w:rsidR="00B411A2" w:rsidRDefault="00B411A2">
            <w:pPr>
              <w:pStyle w:val="Nadpis1"/>
              <w:jc w:val="center"/>
              <w:rPr>
                <w:b/>
                <w:i/>
                <w:szCs w:val="24"/>
              </w:rPr>
            </w:pPr>
            <w:r>
              <w:rPr>
                <w:b/>
                <w:i/>
                <w:szCs w:val="24"/>
              </w:rPr>
              <w:t>Vymáhající úředníci:</w:t>
            </w:r>
          </w:p>
          <w:p w:rsidR="00B411A2" w:rsidRDefault="00B411A2">
            <w:pPr>
              <w:pStyle w:val="Nadpis1"/>
              <w:jc w:val="center"/>
              <w:rPr>
                <w:b/>
                <w:i/>
                <w:color w:val="0000FF"/>
                <w:szCs w:val="24"/>
                <w:u w:val="single"/>
              </w:rPr>
            </w:pPr>
          </w:p>
        </w:tc>
        <w:tc>
          <w:tcPr>
            <w:tcW w:w="2623" w:type="dxa"/>
            <w:tcBorders>
              <w:top w:val="single" w:sz="4" w:space="0" w:color="auto"/>
              <w:left w:val="single" w:sz="4" w:space="0" w:color="auto"/>
              <w:bottom w:val="single" w:sz="4" w:space="0" w:color="auto"/>
              <w:right w:val="single" w:sz="4" w:space="0" w:color="auto"/>
            </w:tcBorders>
          </w:tcPr>
          <w:p w:rsidR="00B411A2" w:rsidRDefault="00B411A2">
            <w:pPr>
              <w:pStyle w:val="Nadpis1"/>
              <w:jc w:val="center"/>
              <w:rPr>
                <w:b/>
                <w:color w:val="0000FF"/>
              </w:rPr>
            </w:pPr>
          </w:p>
          <w:p w:rsidR="00B411A2" w:rsidRDefault="00B411A2">
            <w:pPr>
              <w:pStyle w:val="Nadpis1"/>
              <w:jc w:val="center"/>
              <w:rPr>
                <w:b/>
                <w:bCs/>
                <w:sz w:val="28"/>
                <w:szCs w:val="28"/>
              </w:rPr>
            </w:pPr>
            <w:r>
              <w:rPr>
                <w:b/>
                <w:color w:val="0000FF"/>
                <w:sz w:val="28"/>
                <w:szCs w:val="28"/>
              </w:rPr>
              <w:t xml:space="preserve">David Říha, </w:t>
            </w:r>
            <w:proofErr w:type="spellStart"/>
            <w:r>
              <w:rPr>
                <w:b/>
                <w:color w:val="0000FF"/>
                <w:sz w:val="28"/>
                <w:szCs w:val="28"/>
              </w:rPr>
              <w:t>DiS</w:t>
            </w:r>
            <w:proofErr w:type="spellEnd"/>
          </w:p>
          <w:p w:rsidR="00B411A2" w:rsidRDefault="00B411A2">
            <w:pPr>
              <w:pStyle w:val="Nadpis1"/>
              <w:jc w:val="center"/>
              <w:rPr>
                <w:b/>
                <w:sz w:val="16"/>
                <w:szCs w:val="16"/>
              </w:rPr>
            </w:pPr>
            <w:r>
              <w:rPr>
                <w:b/>
                <w:bCs/>
                <w:sz w:val="16"/>
                <w:szCs w:val="16"/>
              </w:rPr>
              <w:t>(</w:t>
            </w:r>
            <w:r>
              <w:rPr>
                <w:sz w:val="16"/>
                <w:szCs w:val="16"/>
              </w:rPr>
              <w:t>zástupce správce aplikace ISAS pro netrestní úseky</w:t>
            </w:r>
            <w:r>
              <w:rPr>
                <w:b/>
                <w:sz w:val="16"/>
                <w:szCs w:val="16"/>
              </w:rPr>
              <w:t xml:space="preserve">, </w:t>
            </w:r>
          </w:p>
          <w:p w:rsidR="00B411A2" w:rsidRDefault="00B411A2">
            <w:pPr>
              <w:pStyle w:val="Nadpis1"/>
              <w:jc w:val="both"/>
              <w:rPr>
                <w:color w:val="0000FF"/>
              </w:rPr>
            </w:pPr>
            <w:r>
              <w:rPr>
                <w:sz w:val="16"/>
                <w:szCs w:val="16"/>
              </w:rPr>
              <w:t>pečuje o internetovou stránku soudu a o publikace na ní,</w:t>
            </w:r>
            <w:r>
              <w:t xml:space="preserve"> </w:t>
            </w:r>
            <w:r>
              <w:rPr>
                <w:sz w:val="18"/>
                <w:szCs w:val="18"/>
              </w:rPr>
              <w:t xml:space="preserve">podle pokynů vedení soudu poskytuje a publikuje informace podle zákona č. 106/1999 Sb. o svobodném přístupu k informacím, popř. vyhledává a zpracovává podklady pro poskytnutí informace vedením </w:t>
            </w:r>
            <w:proofErr w:type="gramStart"/>
            <w:r>
              <w:rPr>
                <w:sz w:val="18"/>
                <w:szCs w:val="18"/>
              </w:rPr>
              <w:t>soudu..)</w:t>
            </w:r>
            <w:proofErr w:type="gramEnd"/>
          </w:p>
        </w:tc>
        <w:tc>
          <w:tcPr>
            <w:tcW w:w="2057" w:type="dxa"/>
            <w:tcBorders>
              <w:top w:val="single" w:sz="4" w:space="0" w:color="auto"/>
              <w:left w:val="single" w:sz="4" w:space="0" w:color="auto"/>
              <w:bottom w:val="single" w:sz="4" w:space="0" w:color="auto"/>
              <w:right w:val="single" w:sz="4" w:space="0" w:color="auto"/>
            </w:tcBorders>
          </w:tcPr>
          <w:p w:rsidR="00B411A2" w:rsidRDefault="00B411A2">
            <w:pPr>
              <w:pStyle w:val="Nadpis1"/>
              <w:jc w:val="center"/>
              <w:rPr>
                <w:szCs w:val="24"/>
              </w:rPr>
            </w:pPr>
          </w:p>
          <w:p w:rsidR="00B411A2" w:rsidRDefault="00B411A2">
            <w:pPr>
              <w:pStyle w:val="Nadpis1"/>
              <w:jc w:val="center"/>
              <w:rPr>
                <w:szCs w:val="24"/>
              </w:rPr>
            </w:pPr>
          </w:p>
          <w:p w:rsidR="00B411A2" w:rsidRDefault="00B411A2">
            <w:pPr>
              <w:pStyle w:val="Nadpis1"/>
              <w:jc w:val="center"/>
              <w:rPr>
                <w:szCs w:val="24"/>
              </w:rPr>
            </w:pPr>
            <w:r>
              <w:rPr>
                <w:szCs w:val="24"/>
              </w:rPr>
              <w:t>Renata Řiháková</w:t>
            </w:r>
          </w:p>
        </w:tc>
        <w:tc>
          <w:tcPr>
            <w:tcW w:w="7116" w:type="dxa"/>
            <w:vMerge w:val="restart"/>
            <w:tcBorders>
              <w:top w:val="single" w:sz="4" w:space="0" w:color="auto"/>
              <w:left w:val="single" w:sz="4" w:space="0" w:color="auto"/>
              <w:bottom w:val="single" w:sz="4" w:space="0" w:color="auto"/>
              <w:right w:val="single" w:sz="4" w:space="0" w:color="auto"/>
            </w:tcBorders>
            <w:hideMark/>
          </w:tcPr>
          <w:p w:rsidR="00B411A2" w:rsidRDefault="00B411A2">
            <w:pPr>
              <w:pStyle w:val="Nadpis1"/>
              <w:jc w:val="both"/>
              <w:rPr>
                <w:b/>
                <w:color w:val="0000FF"/>
                <w:sz w:val="40"/>
                <w:u w:val="single"/>
              </w:rPr>
            </w:pPr>
            <w:r>
              <w:t xml:space="preserve">Eviduje pohledávky v systému IRES a vymáhá pohledávky státu a nakládá s nimi, inventarizuje pohledávky, podává </w:t>
            </w:r>
            <w:r>
              <w:rPr>
                <w:b/>
              </w:rPr>
              <w:t>návrhy na daňovou exekuci</w:t>
            </w:r>
            <w:r>
              <w:t xml:space="preserve"> nebo na exekuci podle </w:t>
            </w:r>
            <w:proofErr w:type="gramStart"/>
            <w:r>
              <w:t>zák.č.</w:t>
            </w:r>
            <w:proofErr w:type="gramEnd"/>
            <w:r>
              <w:t xml:space="preserve"> 120/2001 Sb. a přihlášky pohledávek do exekučního i insolvenčního řízení a oznamuje pohledávky do dědického řízení. Ve smyslu § 31 a § 35 zákona č. 219/2000 S. o majetku ČR </w:t>
            </w:r>
            <w:proofErr w:type="spellStart"/>
            <w:r>
              <w:t>etc</w:t>
            </w:r>
            <w:proofErr w:type="spellEnd"/>
            <w:r>
              <w:t xml:space="preserve">. ve znění novel sjednává s dlužníky splátky a může jednostranně upustit od vymáhání dluhu, k úkonům v souvislosti s daňovými pohledávkami jej opravňuje samostatné písemné pověření. </w:t>
            </w:r>
          </w:p>
        </w:tc>
      </w:tr>
      <w:tr w:rsidR="00B411A2" w:rsidTr="00B411A2">
        <w:trPr>
          <w:cantSplit/>
          <w:trHeight w:val="109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411A2" w:rsidRDefault="00B411A2">
            <w:pPr>
              <w:rPr>
                <w:b/>
                <w:i/>
                <w:color w:val="0000FF"/>
                <w:u w:val="single"/>
              </w:rPr>
            </w:pPr>
          </w:p>
        </w:tc>
        <w:tc>
          <w:tcPr>
            <w:tcW w:w="2623" w:type="dxa"/>
            <w:tcBorders>
              <w:top w:val="single" w:sz="4" w:space="0" w:color="auto"/>
              <w:left w:val="single" w:sz="4" w:space="0" w:color="auto"/>
              <w:bottom w:val="single" w:sz="4" w:space="0" w:color="auto"/>
              <w:right w:val="single" w:sz="4" w:space="0" w:color="auto"/>
            </w:tcBorders>
          </w:tcPr>
          <w:p w:rsidR="00B411A2" w:rsidRDefault="00B411A2">
            <w:pPr>
              <w:jc w:val="center"/>
              <w:rPr>
                <w:rFonts w:eastAsia="Calibri"/>
                <w:b/>
                <w:color w:val="0000FF"/>
                <w:sz w:val="28"/>
                <w:szCs w:val="28"/>
                <w:lang w:eastAsia="en-US"/>
              </w:rPr>
            </w:pPr>
          </w:p>
          <w:p w:rsidR="00B411A2" w:rsidRDefault="00B411A2">
            <w:pPr>
              <w:jc w:val="center"/>
              <w:rPr>
                <w:rFonts w:eastAsia="Calibri"/>
                <w:b/>
                <w:color w:val="0000FF"/>
                <w:sz w:val="28"/>
                <w:lang w:eastAsia="en-US"/>
              </w:rPr>
            </w:pPr>
            <w:r>
              <w:rPr>
                <w:b/>
                <w:color w:val="0000FF"/>
                <w:sz w:val="28"/>
                <w:szCs w:val="28"/>
              </w:rPr>
              <w:t>Renata Řiháková</w:t>
            </w:r>
          </w:p>
        </w:tc>
        <w:tc>
          <w:tcPr>
            <w:tcW w:w="2057" w:type="dxa"/>
            <w:tcBorders>
              <w:top w:val="single" w:sz="4" w:space="0" w:color="auto"/>
              <w:left w:val="single" w:sz="4" w:space="0" w:color="auto"/>
              <w:bottom w:val="single" w:sz="4" w:space="0" w:color="auto"/>
              <w:right w:val="single" w:sz="4" w:space="0" w:color="auto"/>
            </w:tcBorders>
          </w:tcPr>
          <w:p w:rsidR="00B411A2" w:rsidRDefault="00B411A2">
            <w:pPr>
              <w:pStyle w:val="Nadpis1"/>
            </w:pPr>
          </w:p>
          <w:p w:rsidR="00B411A2" w:rsidRDefault="00B411A2">
            <w:pPr>
              <w:pStyle w:val="Nadpis1"/>
            </w:pPr>
            <w:r>
              <w:t xml:space="preserve">David Říha, </w:t>
            </w:r>
            <w:proofErr w:type="spellStart"/>
            <w:r>
              <w:t>DiS</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411A2" w:rsidRDefault="00B411A2">
            <w:pPr>
              <w:rPr>
                <w:b/>
                <w:color w:val="0000FF"/>
                <w:sz w:val="40"/>
                <w:szCs w:val="20"/>
                <w:u w:val="single"/>
              </w:rPr>
            </w:pPr>
          </w:p>
        </w:tc>
      </w:tr>
    </w:tbl>
    <w:p w:rsidR="00B411A2" w:rsidRDefault="00B411A2" w:rsidP="00B411A2">
      <w:pPr>
        <w:spacing w:after="200" w:line="276" w:lineRule="auto"/>
        <w:jc w:val="center"/>
        <w:rPr>
          <w:rFonts w:eastAsia="Calibri"/>
          <w:b/>
          <w:i/>
          <w:sz w:val="16"/>
          <w:szCs w:val="22"/>
          <w:lang w:eastAsia="en-US"/>
        </w:rPr>
      </w:pPr>
    </w:p>
    <w:p w:rsidR="00B411A2" w:rsidRDefault="00B411A2" w:rsidP="00B411A2">
      <w:pPr>
        <w:spacing w:after="200" w:line="276" w:lineRule="auto"/>
        <w:jc w:val="center"/>
        <w:rPr>
          <w:rFonts w:eastAsia="Calibri"/>
          <w:b/>
          <w:i/>
          <w:sz w:val="16"/>
          <w:szCs w:val="22"/>
          <w:lang w:eastAsia="en-US"/>
        </w:rPr>
      </w:pPr>
    </w:p>
    <w:p w:rsidR="00B411A2" w:rsidRDefault="00B411A2" w:rsidP="00B411A2">
      <w:pPr>
        <w:spacing w:after="200" w:line="276" w:lineRule="auto"/>
        <w:jc w:val="center"/>
        <w:rPr>
          <w:rFonts w:eastAsia="Calibri"/>
          <w:b/>
          <w:i/>
          <w:sz w:val="16"/>
          <w:szCs w:val="22"/>
          <w:lang w:eastAsia="en-US"/>
        </w:rPr>
      </w:pPr>
    </w:p>
    <w:p w:rsidR="00B411A2" w:rsidRDefault="00B411A2" w:rsidP="00B411A2">
      <w:pPr>
        <w:spacing w:after="200" w:line="276" w:lineRule="auto"/>
        <w:jc w:val="center"/>
        <w:rPr>
          <w:rFonts w:eastAsia="Calibri"/>
          <w:b/>
          <w:i/>
          <w:sz w:val="16"/>
          <w:szCs w:val="22"/>
          <w:lang w:eastAsia="en-US"/>
        </w:rPr>
      </w:pPr>
    </w:p>
    <w:p w:rsidR="00B411A2" w:rsidRDefault="00B411A2" w:rsidP="00B411A2">
      <w:pPr>
        <w:spacing w:after="200" w:line="276" w:lineRule="auto"/>
        <w:jc w:val="center"/>
        <w:rPr>
          <w:rFonts w:eastAsia="Calibri"/>
          <w:b/>
          <w:i/>
          <w:sz w:val="16"/>
          <w:szCs w:val="22"/>
          <w:lang w:eastAsia="en-US"/>
        </w:rPr>
      </w:pPr>
    </w:p>
    <w:p w:rsidR="00B411A2" w:rsidRDefault="00B411A2" w:rsidP="00B411A2">
      <w:pPr>
        <w:spacing w:after="200" w:line="276" w:lineRule="auto"/>
        <w:jc w:val="center"/>
        <w:rPr>
          <w:rFonts w:eastAsia="Calibri"/>
          <w:b/>
          <w:i/>
          <w:sz w:val="16"/>
          <w:szCs w:val="22"/>
          <w:lang w:eastAsia="en-US"/>
        </w:rPr>
      </w:pPr>
    </w:p>
    <w:tbl>
      <w:tblPr>
        <w:tblW w:w="0" w:type="auto"/>
        <w:tblInd w:w="108" w:type="dxa"/>
        <w:tblBorders>
          <w:top w:val="single" w:sz="4" w:space="0" w:color="auto"/>
          <w:left w:val="single" w:sz="4" w:space="0" w:color="auto"/>
          <w:bottom w:val="single" w:sz="4" w:space="0" w:color="auto"/>
          <w:right w:val="single" w:sz="4" w:space="0" w:color="auto"/>
        </w:tblBorders>
        <w:tblLook w:val="04A0"/>
      </w:tblPr>
      <w:tblGrid>
        <w:gridCol w:w="2226"/>
        <w:gridCol w:w="2654"/>
        <w:gridCol w:w="2077"/>
        <w:gridCol w:w="7043"/>
      </w:tblGrid>
      <w:tr w:rsidR="00B411A2" w:rsidTr="00B411A2">
        <w:tc>
          <w:tcPr>
            <w:tcW w:w="2226" w:type="dxa"/>
            <w:tcBorders>
              <w:top w:val="single" w:sz="4" w:space="0" w:color="auto"/>
              <w:left w:val="single" w:sz="4" w:space="0" w:color="auto"/>
              <w:bottom w:val="single" w:sz="4" w:space="0" w:color="auto"/>
              <w:right w:val="single" w:sz="4" w:space="0" w:color="auto"/>
            </w:tcBorders>
            <w:shd w:val="clear" w:color="auto" w:fill="FF99CC"/>
            <w:hideMark/>
          </w:tcPr>
          <w:p w:rsidR="00B411A2" w:rsidRDefault="00B411A2">
            <w:pPr>
              <w:pStyle w:val="Nadpis1"/>
              <w:jc w:val="center"/>
              <w:rPr>
                <w:rFonts w:eastAsia="Calibri"/>
                <w:b/>
                <w:color w:val="008000"/>
                <w:szCs w:val="32"/>
              </w:rPr>
            </w:pPr>
            <w:r>
              <w:rPr>
                <w:rFonts w:eastAsia="Calibri"/>
                <w:b/>
                <w:color w:val="008000"/>
                <w:szCs w:val="32"/>
              </w:rPr>
              <w:t>Funkce</w:t>
            </w:r>
          </w:p>
        </w:tc>
        <w:tc>
          <w:tcPr>
            <w:tcW w:w="2654" w:type="dxa"/>
            <w:tcBorders>
              <w:top w:val="single" w:sz="4" w:space="0" w:color="auto"/>
              <w:left w:val="single" w:sz="4" w:space="0" w:color="auto"/>
              <w:bottom w:val="single" w:sz="4" w:space="0" w:color="auto"/>
              <w:right w:val="single" w:sz="4" w:space="0" w:color="auto"/>
            </w:tcBorders>
            <w:shd w:val="clear" w:color="auto" w:fill="FF99CC"/>
            <w:hideMark/>
          </w:tcPr>
          <w:p w:rsidR="00B411A2" w:rsidRDefault="00B411A2">
            <w:pPr>
              <w:pStyle w:val="Nadpis1"/>
              <w:jc w:val="center"/>
              <w:rPr>
                <w:rFonts w:eastAsia="Calibri"/>
                <w:b/>
                <w:color w:val="008000"/>
                <w:szCs w:val="32"/>
              </w:rPr>
            </w:pPr>
            <w:r>
              <w:rPr>
                <w:rFonts w:eastAsia="Calibri"/>
                <w:b/>
                <w:color w:val="008000"/>
                <w:szCs w:val="32"/>
              </w:rPr>
              <w:t>Jméno a příjmení</w:t>
            </w:r>
          </w:p>
        </w:tc>
        <w:tc>
          <w:tcPr>
            <w:tcW w:w="2077" w:type="dxa"/>
            <w:tcBorders>
              <w:top w:val="single" w:sz="4" w:space="0" w:color="auto"/>
              <w:left w:val="single" w:sz="4" w:space="0" w:color="auto"/>
              <w:bottom w:val="single" w:sz="4" w:space="0" w:color="auto"/>
              <w:right w:val="single" w:sz="4" w:space="0" w:color="auto"/>
            </w:tcBorders>
            <w:shd w:val="clear" w:color="auto" w:fill="FF99CC"/>
            <w:hideMark/>
          </w:tcPr>
          <w:p w:rsidR="00B411A2" w:rsidRDefault="00B411A2">
            <w:pPr>
              <w:pStyle w:val="Nadpis1"/>
              <w:jc w:val="center"/>
              <w:rPr>
                <w:rFonts w:eastAsia="Calibri"/>
                <w:b/>
                <w:color w:val="008000"/>
                <w:szCs w:val="32"/>
              </w:rPr>
            </w:pPr>
            <w:r>
              <w:rPr>
                <w:rFonts w:eastAsia="Calibri"/>
                <w:b/>
                <w:color w:val="008000"/>
                <w:szCs w:val="32"/>
              </w:rPr>
              <w:t>Zástupce</w:t>
            </w:r>
          </w:p>
        </w:tc>
        <w:tc>
          <w:tcPr>
            <w:tcW w:w="7043" w:type="dxa"/>
            <w:tcBorders>
              <w:top w:val="single" w:sz="4" w:space="0" w:color="auto"/>
              <w:left w:val="single" w:sz="4" w:space="0" w:color="auto"/>
              <w:bottom w:val="single" w:sz="4" w:space="0" w:color="auto"/>
              <w:right w:val="single" w:sz="4" w:space="0" w:color="auto"/>
            </w:tcBorders>
            <w:shd w:val="clear" w:color="auto" w:fill="FF99CC"/>
            <w:hideMark/>
          </w:tcPr>
          <w:p w:rsidR="00B411A2" w:rsidRDefault="00B411A2">
            <w:pPr>
              <w:pStyle w:val="Nadpis1"/>
              <w:jc w:val="center"/>
              <w:rPr>
                <w:rFonts w:eastAsia="Calibri"/>
                <w:b/>
                <w:color w:val="008000"/>
                <w:szCs w:val="32"/>
              </w:rPr>
            </w:pPr>
            <w:r>
              <w:rPr>
                <w:rFonts w:eastAsia="Calibri"/>
                <w:b/>
                <w:color w:val="008000"/>
                <w:szCs w:val="32"/>
              </w:rPr>
              <w:t>Náplň práce:</w:t>
            </w:r>
          </w:p>
        </w:tc>
      </w:tr>
      <w:tr w:rsidR="00B411A2" w:rsidTr="00B411A2">
        <w:trPr>
          <w:cantSplit/>
          <w:trHeight w:val="898"/>
        </w:trPr>
        <w:tc>
          <w:tcPr>
            <w:tcW w:w="2226" w:type="dxa"/>
            <w:vMerge w:val="restart"/>
            <w:tcBorders>
              <w:top w:val="single" w:sz="4" w:space="0" w:color="auto"/>
              <w:left w:val="single" w:sz="4" w:space="0" w:color="auto"/>
              <w:bottom w:val="single" w:sz="4" w:space="0" w:color="auto"/>
              <w:right w:val="single" w:sz="4" w:space="0" w:color="auto"/>
            </w:tcBorders>
          </w:tcPr>
          <w:p w:rsidR="00B411A2" w:rsidRDefault="00B411A2">
            <w:pPr>
              <w:pStyle w:val="Nadpis1"/>
              <w:jc w:val="center"/>
              <w:rPr>
                <w:i/>
                <w:szCs w:val="24"/>
              </w:rPr>
            </w:pPr>
          </w:p>
          <w:p w:rsidR="00B411A2" w:rsidRDefault="00B411A2">
            <w:pPr>
              <w:pStyle w:val="Nadpis1"/>
              <w:jc w:val="center"/>
              <w:rPr>
                <w:i/>
                <w:szCs w:val="24"/>
              </w:rPr>
            </w:pPr>
          </w:p>
          <w:p w:rsidR="00B411A2" w:rsidRDefault="00B411A2">
            <w:pPr>
              <w:pStyle w:val="Nadpis1"/>
              <w:jc w:val="center"/>
              <w:rPr>
                <w:i/>
                <w:szCs w:val="24"/>
              </w:rPr>
            </w:pPr>
            <w:r>
              <w:rPr>
                <w:i/>
                <w:szCs w:val="24"/>
              </w:rPr>
              <w:t>Spisovna,</w:t>
            </w:r>
          </w:p>
          <w:p w:rsidR="00B411A2" w:rsidRDefault="00B411A2">
            <w:pPr>
              <w:pStyle w:val="Nadpis1"/>
              <w:jc w:val="center"/>
              <w:rPr>
                <w:i/>
                <w:szCs w:val="24"/>
              </w:rPr>
            </w:pPr>
            <w:r>
              <w:rPr>
                <w:i/>
                <w:szCs w:val="24"/>
              </w:rPr>
              <w:t>podatelna</w:t>
            </w:r>
          </w:p>
          <w:p w:rsidR="00B411A2" w:rsidRDefault="00B411A2">
            <w:pPr>
              <w:pStyle w:val="Nadpis1"/>
              <w:jc w:val="center"/>
              <w:rPr>
                <w:i/>
                <w:szCs w:val="24"/>
              </w:rPr>
            </w:pPr>
            <w:r>
              <w:rPr>
                <w:i/>
                <w:szCs w:val="24"/>
              </w:rPr>
              <w:t>a doručné oddělení:</w:t>
            </w:r>
          </w:p>
        </w:tc>
        <w:tc>
          <w:tcPr>
            <w:tcW w:w="2654" w:type="dxa"/>
            <w:tcBorders>
              <w:top w:val="single" w:sz="4" w:space="0" w:color="auto"/>
              <w:left w:val="single" w:sz="4" w:space="0" w:color="auto"/>
              <w:bottom w:val="single" w:sz="4" w:space="0" w:color="auto"/>
              <w:right w:val="single" w:sz="4" w:space="0" w:color="auto"/>
            </w:tcBorders>
          </w:tcPr>
          <w:p w:rsidR="00B411A2" w:rsidRDefault="00B411A2">
            <w:pPr>
              <w:pStyle w:val="Nadpis1"/>
              <w:jc w:val="center"/>
              <w:rPr>
                <w:color w:val="0000FF"/>
                <w:sz w:val="28"/>
              </w:rPr>
            </w:pPr>
          </w:p>
          <w:p w:rsidR="00B411A2" w:rsidRDefault="00B411A2">
            <w:pPr>
              <w:pStyle w:val="Nadpis1"/>
              <w:jc w:val="center"/>
              <w:rPr>
                <w:b/>
                <w:color w:val="0000FF"/>
                <w:sz w:val="28"/>
              </w:rPr>
            </w:pPr>
            <w:r>
              <w:rPr>
                <w:b/>
                <w:color w:val="0000FF"/>
                <w:sz w:val="28"/>
              </w:rPr>
              <w:t>Lenka Smékalová</w:t>
            </w:r>
          </w:p>
          <w:p w:rsidR="00B411A2" w:rsidRDefault="00B411A2">
            <w:pPr>
              <w:spacing w:after="200"/>
              <w:jc w:val="center"/>
              <w:rPr>
                <w:rFonts w:eastAsia="Calibri"/>
                <w:lang w:eastAsia="en-US"/>
              </w:rPr>
            </w:pPr>
            <w:r>
              <w:rPr>
                <w:sz w:val="20"/>
                <w:szCs w:val="20"/>
              </w:rPr>
              <w:t>(vedoucí podatelen)</w:t>
            </w:r>
          </w:p>
        </w:tc>
        <w:tc>
          <w:tcPr>
            <w:tcW w:w="2077" w:type="dxa"/>
            <w:vMerge w:val="restart"/>
            <w:tcBorders>
              <w:top w:val="single" w:sz="4" w:space="0" w:color="auto"/>
              <w:left w:val="single" w:sz="4" w:space="0" w:color="auto"/>
              <w:bottom w:val="single" w:sz="4" w:space="0" w:color="auto"/>
              <w:right w:val="single" w:sz="4" w:space="0" w:color="auto"/>
            </w:tcBorders>
          </w:tcPr>
          <w:p w:rsidR="00B411A2" w:rsidRDefault="00B411A2">
            <w:pPr>
              <w:pStyle w:val="Nadpis1"/>
              <w:jc w:val="center"/>
            </w:pPr>
          </w:p>
          <w:p w:rsidR="00B411A2" w:rsidRDefault="00B411A2">
            <w:pPr>
              <w:pStyle w:val="Nadpis1"/>
              <w:jc w:val="center"/>
            </w:pPr>
          </w:p>
          <w:p w:rsidR="00B411A2" w:rsidRDefault="00B411A2">
            <w:pPr>
              <w:pStyle w:val="Nadpis1"/>
              <w:jc w:val="center"/>
            </w:pPr>
            <w:r>
              <w:t>Zd. Bohanesová</w:t>
            </w:r>
          </w:p>
          <w:p w:rsidR="00B411A2" w:rsidRDefault="00B411A2">
            <w:pPr>
              <w:pStyle w:val="Nadpis1"/>
              <w:jc w:val="center"/>
            </w:pPr>
          </w:p>
          <w:p w:rsidR="00B411A2" w:rsidRDefault="00B411A2">
            <w:pPr>
              <w:pStyle w:val="Nadpis1"/>
              <w:jc w:val="center"/>
            </w:pPr>
            <w:r>
              <w:t xml:space="preserve">Jan Čunderle, </w:t>
            </w:r>
            <w:proofErr w:type="spellStart"/>
            <w:r>
              <w:t>DiS</w:t>
            </w:r>
            <w:proofErr w:type="spellEnd"/>
          </w:p>
        </w:tc>
        <w:tc>
          <w:tcPr>
            <w:tcW w:w="7043" w:type="dxa"/>
            <w:vMerge w:val="restart"/>
            <w:tcBorders>
              <w:top w:val="single" w:sz="4" w:space="0" w:color="auto"/>
              <w:left w:val="single" w:sz="4" w:space="0" w:color="auto"/>
              <w:bottom w:val="single" w:sz="4" w:space="0" w:color="auto"/>
              <w:right w:val="single" w:sz="4" w:space="0" w:color="auto"/>
            </w:tcBorders>
            <w:hideMark/>
          </w:tcPr>
          <w:p w:rsidR="00B411A2" w:rsidRDefault="00B411A2">
            <w:pPr>
              <w:pStyle w:val="Nadpis1"/>
              <w:jc w:val="both"/>
              <w:rPr>
                <w:color w:val="0000FF"/>
                <w:szCs w:val="22"/>
                <w:u w:val="single"/>
              </w:rPr>
            </w:pPr>
            <w:r>
              <w:rPr>
                <w:sz w:val="22"/>
                <w:szCs w:val="22"/>
              </w:rPr>
              <w:t xml:space="preserve">Komplexní zajištění spisové služby a </w:t>
            </w:r>
            <w:proofErr w:type="spellStart"/>
            <w:r>
              <w:rPr>
                <w:sz w:val="22"/>
                <w:szCs w:val="22"/>
              </w:rPr>
              <w:t>předarchivní</w:t>
            </w:r>
            <w:proofErr w:type="spellEnd"/>
            <w:r>
              <w:rPr>
                <w:sz w:val="22"/>
                <w:szCs w:val="22"/>
              </w:rPr>
              <w:t xml:space="preserve"> péče o písemnosti včetně vyhledávání a poskytování uložené spisové dokumentace; příprava a zajištění skartačního řízení. Vedení podatelny a výpravny, práce doručného oddělení, donáška a odnáška soudní pošty, příjem, potvrzování a třídění došlé pošty, doručování uložených soudních písemností a zásilek, vedení evidence o platbách za doručování poštovních zásilek soudní doručovatelkou, obsluha telefonní ústředny a datové schránky, vyhotovování kopií návrhů  na určení lhůty podle § 174a </w:t>
            </w:r>
            <w:proofErr w:type="gramStart"/>
            <w:r>
              <w:rPr>
                <w:sz w:val="22"/>
                <w:szCs w:val="22"/>
              </w:rPr>
              <w:t>zák.č.</w:t>
            </w:r>
            <w:proofErr w:type="gramEnd"/>
            <w:r>
              <w:rPr>
                <w:sz w:val="22"/>
                <w:szCs w:val="22"/>
              </w:rPr>
              <w:t xml:space="preserve"> 6/2002 Sb. a okamžité dodávání originálu příslušné vedoucí kanceláře a kopie (místo)předsedovi soudu.</w:t>
            </w:r>
          </w:p>
        </w:tc>
      </w:tr>
      <w:tr w:rsidR="00B411A2" w:rsidTr="00B411A2">
        <w:trPr>
          <w:cantSplit/>
          <w:trHeight w:val="41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411A2" w:rsidRDefault="00B411A2">
            <w:pPr>
              <w:rPr>
                <w:i/>
              </w:rPr>
            </w:pPr>
          </w:p>
        </w:tc>
        <w:tc>
          <w:tcPr>
            <w:tcW w:w="2654"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jc w:val="center"/>
              <w:rPr>
                <w:b/>
                <w:color w:val="0000FF"/>
                <w:sz w:val="28"/>
              </w:rPr>
            </w:pPr>
            <w:r>
              <w:rPr>
                <w:b/>
                <w:color w:val="0000FF"/>
                <w:sz w:val="28"/>
              </w:rPr>
              <w:t xml:space="preserve">Lenka </w:t>
            </w:r>
            <w:proofErr w:type="spellStart"/>
            <w:r>
              <w:rPr>
                <w:b/>
                <w:color w:val="0000FF"/>
                <w:sz w:val="28"/>
              </w:rPr>
              <w:t>Babincová</w:t>
            </w:r>
            <w:proofErr w:type="spellEnd"/>
            <w:r>
              <w:rPr>
                <w:b/>
                <w:color w:val="0000FF"/>
                <w:sz w:val="28"/>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411A2" w:rsidRDefault="00B411A2">
            <w:pPr>
              <w:rPr>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411A2" w:rsidRDefault="00B411A2">
            <w:pPr>
              <w:rPr>
                <w:color w:val="0000FF"/>
                <w:u w:val="single"/>
              </w:rPr>
            </w:pPr>
          </w:p>
        </w:tc>
      </w:tr>
      <w:tr w:rsidR="00B411A2" w:rsidTr="00B411A2">
        <w:trPr>
          <w:cantSplit/>
          <w:trHeight w:val="6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B411A2" w:rsidRDefault="00B411A2">
            <w:pPr>
              <w:rPr>
                <w:i/>
              </w:rPr>
            </w:pPr>
          </w:p>
        </w:tc>
        <w:tc>
          <w:tcPr>
            <w:tcW w:w="2654"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jc w:val="center"/>
              <w:rPr>
                <w:b/>
                <w:color w:val="3333FF"/>
                <w:sz w:val="28"/>
                <w:szCs w:val="28"/>
              </w:rPr>
            </w:pPr>
            <w:r>
              <w:rPr>
                <w:b/>
                <w:color w:val="3333FF"/>
                <w:sz w:val="28"/>
                <w:szCs w:val="28"/>
              </w:rPr>
              <w:t>Pavel Kořínek</w:t>
            </w:r>
          </w:p>
          <w:p w:rsidR="00B411A2" w:rsidRDefault="00B411A2">
            <w:pPr>
              <w:pStyle w:val="Nadpis1"/>
              <w:jc w:val="center"/>
              <w:rPr>
                <w:szCs w:val="24"/>
              </w:rPr>
            </w:pPr>
            <w:r>
              <w:rPr>
                <w:sz w:val="20"/>
              </w:rPr>
              <w:t>(vedoucí spisoven)</w:t>
            </w:r>
          </w:p>
        </w:tc>
        <w:tc>
          <w:tcPr>
            <w:tcW w:w="2077" w:type="dxa"/>
            <w:tcBorders>
              <w:top w:val="single" w:sz="4" w:space="0" w:color="auto"/>
              <w:left w:val="single" w:sz="4" w:space="0" w:color="auto"/>
              <w:bottom w:val="single" w:sz="4" w:space="0" w:color="auto"/>
              <w:right w:val="single" w:sz="4" w:space="0" w:color="auto"/>
            </w:tcBorders>
          </w:tcPr>
          <w:p w:rsidR="00B411A2" w:rsidRDefault="00B411A2">
            <w:pPr>
              <w:pStyle w:val="Nadpis1"/>
              <w:jc w:val="center"/>
            </w:pPr>
          </w:p>
          <w:p w:rsidR="00B411A2" w:rsidRDefault="00B411A2">
            <w:pPr>
              <w:pStyle w:val="Nadpis1"/>
              <w:jc w:val="center"/>
            </w:pPr>
            <w:r>
              <w:t>Lenka Smékalová</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411A2" w:rsidRDefault="00B411A2">
            <w:pPr>
              <w:rPr>
                <w:color w:val="0000FF"/>
                <w:u w:val="single"/>
              </w:rPr>
            </w:pPr>
          </w:p>
        </w:tc>
      </w:tr>
      <w:tr w:rsidR="00B411A2" w:rsidTr="00B411A2">
        <w:trPr>
          <w:trHeight w:val="655"/>
        </w:trPr>
        <w:tc>
          <w:tcPr>
            <w:tcW w:w="2226" w:type="dxa"/>
            <w:tcBorders>
              <w:top w:val="single" w:sz="4" w:space="0" w:color="auto"/>
              <w:left w:val="single" w:sz="4" w:space="0" w:color="auto"/>
              <w:bottom w:val="single" w:sz="4" w:space="0" w:color="auto"/>
              <w:right w:val="single" w:sz="4" w:space="0" w:color="auto"/>
            </w:tcBorders>
          </w:tcPr>
          <w:p w:rsidR="00B411A2" w:rsidRDefault="00B411A2">
            <w:pPr>
              <w:pStyle w:val="Nadpis1"/>
              <w:jc w:val="center"/>
              <w:rPr>
                <w:i/>
                <w:szCs w:val="24"/>
              </w:rPr>
            </w:pPr>
          </w:p>
          <w:p w:rsidR="00B411A2" w:rsidRDefault="00B411A2">
            <w:pPr>
              <w:pStyle w:val="Nadpis1"/>
              <w:jc w:val="center"/>
              <w:rPr>
                <w:color w:val="0000FF"/>
                <w:szCs w:val="24"/>
              </w:rPr>
            </w:pPr>
            <w:r>
              <w:rPr>
                <w:i/>
                <w:szCs w:val="24"/>
              </w:rPr>
              <w:t>Vyšší podatelna:</w:t>
            </w:r>
          </w:p>
        </w:tc>
        <w:tc>
          <w:tcPr>
            <w:tcW w:w="2654" w:type="dxa"/>
            <w:tcBorders>
              <w:top w:val="single" w:sz="4" w:space="0" w:color="auto"/>
              <w:left w:val="single" w:sz="4" w:space="0" w:color="auto"/>
              <w:bottom w:val="single" w:sz="4" w:space="0" w:color="auto"/>
              <w:right w:val="single" w:sz="4" w:space="0" w:color="auto"/>
            </w:tcBorders>
          </w:tcPr>
          <w:p w:rsidR="00B411A2" w:rsidRDefault="00B411A2">
            <w:pPr>
              <w:pStyle w:val="Nadpis1"/>
              <w:jc w:val="center"/>
              <w:rPr>
                <w:b/>
                <w:color w:val="0000FF"/>
                <w:sz w:val="16"/>
              </w:rPr>
            </w:pPr>
          </w:p>
          <w:p w:rsidR="00B411A2" w:rsidRDefault="00B411A2">
            <w:pPr>
              <w:pStyle w:val="Nadpis1"/>
              <w:jc w:val="center"/>
              <w:rPr>
                <w:b/>
                <w:color w:val="0000FF"/>
                <w:sz w:val="40"/>
                <w:u w:val="single"/>
              </w:rPr>
            </w:pPr>
            <w:r>
              <w:rPr>
                <w:b/>
                <w:color w:val="0000FF"/>
                <w:sz w:val="28"/>
              </w:rPr>
              <w:t>Zdeňka Bohanesová</w:t>
            </w:r>
          </w:p>
        </w:tc>
        <w:tc>
          <w:tcPr>
            <w:tcW w:w="2077"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jc w:val="center"/>
            </w:pPr>
            <w:r>
              <w:t xml:space="preserve">Jan Čunderle, </w:t>
            </w:r>
            <w:proofErr w:type="spellStart"/>
            <w:r>
              <w:t>DiS</w:t>
            </w:r>
            <w:proofErr w:type="spellEnd"/>
          </w:p>
          <w:p w:rsidR="00B411A2" w:rsidRDefault="00B411A2">
            <w:pPr>
              <w:pStyle w:val="Nadpis1"/>
              <w:jc w:val="center"/>
              <w:rPr>
                <w:bCs/>
                <w:iCs/>
              </w:rPr>
            </w:pPr>
            <w:r>
              <w:rPr>
                <w:bCs/>
                <w:iCs/>
              </w:rPr>
              <w:t xml:space="preserve">Lenka </w:t>
            </w:r>
            <w:proofErr w:type="spellStart"/>
            <w:r>
              <w:rPr>
                <w:bCs/>
                <w:iCs/>
              </w:rPr>
              <w:t>Babincová</w:t>
            </w:r>
            <w:proofErr w:type="spellEnd"/>
          </w:p>
          <w:p w:rsidR="00B411A2" w:rsidRDefault="00B411A2">
            <w:pPr>
              <w:pStyle w:val="Nadpis1"/>
              <w:jc w:val="center"/>
              <w:rPr>
                <w:color w:val="0000FF"/>
                <w:sz w:val="40"/>
                <w:u w:val="single"/>
              </w:rPr>
            </w:pPr>
            <w:r>
              <w:rPr>
                <w:bCs/>
                <w:iCs/>
              </w:rPr>
              <w:t>Lenka Smékalová</w:t>
            </w:r>
          </w:p>
        </w:tc>
        <w:tc>
          <w:tcPr>
            <w:tcW w:w="7043" w:type="dxa"/>
            <w:tcBorders>
              <w:top w:val="single" w:sz="4" w:space="0" w:color="auto"/>
              <w:left w:val="single" w:sz="4" w:space="0" w:color="auto"/>
              <w:bottom w:val="single" w:sz="4" w:space="0" w:color="auto"/>
              <w:right w:val="single" w:sz="4" w:space="0" w:color="auto"/>
            </w:tcBorders>
            <w:hideMark/>
          </w:tcPr>
          <w:p w:rsidR="00B411A2" w:rsidRDefault="00B411A2" w:rsidP="00CC50A9">
            <w:pPr>
              <w:pStyle w:val="Nadpis1"/>
              <w:jc w:val="both"/>
              <w:rPr>
                <w:color w:val="FF0000"/>
                <w:szCs w:val="22"/>
                <w:u w:val="single"/>
              </w:rPr>
            </w:pPr>
            <w:r>
              <w:rPr>
                <w:sz w:val="22"/>
                <w:szCs w:val="22"/>
              </w:rPr>
              <w:t xml:space="preserve">Vkládání nového nápadu všech úseků do Informačního Systému Administrativy Soudu. </w:t>
            </w:r>
            <w:r w:rsidR="00CC50A9">
              <w:rPr>
                <w:sz w:val="22"/>
                <w:szCs w:val="22"/>
              </w:rPr>
              <w:t xml:space="preserve">Zakládání papírových spisů C převedených z EPR (vč. tisku návrhu, </w:t>
            </w:r>
            <w:proofErr w:type="spellStart"/>
            <w:r w:rsidR="00CC50A9">
              <w:rPr>
                <w:sz w:val="22"/>
                <w:szCs w:val="22"/>
              </w:rPr>
              <w:t>el.platebního</w:t>
            </w:r>
            <w:proofErr w:type="spellEnd"/>
            <w:r w:rsidR="00CC50A9">
              <w:rPr>
                <w:sz w:val="22"/>
                <w:szCs w:val="22"/>
              </w:rPr>
              <w:t xml:space="preserve"> rozkazu, odporu nebo usnesení o zrušení </w:t>
            </w:r>
            <w:proofErr w:type="spellStart"/>
            <w:r w:rsidR="00CC50A9">
              <w:rPr>
                <w:sz w:val="22"/>
                <w:szCs w:val="22"/>
              </w:rPr>
              <w:t>el.platebního</w:t>
            </w:r>
            <w:proofErr w:type="spellEnd"/>
            <w:r w:rsidR="00CC50A9">
              <w:rPr>
                <w:sz w:val="22"/>
                <w:szCs w:val="22"/>
              </w:rPr>
              <w:t xml:space="preserve"> rozkazu, </w:t>
            </w:r>
            <w:r w:rsidR="00CC50A9" w:rsidRPr="00CC50A9">
              <w:rPr>
                <w:sz w:val="22"/>
                <w:szCs w:val="22"/>
              </w:rPr>
              <w:t>doručenek a všech příloh návrhu, s výjimkou obsáhlých samostatných příloh</w:t>
            </w:r>
            <w:r w:rsidR="00582070">
              <w:rPr>
                <w:sz w:val="22"/>
                <w:szCs w:val="22"/>
              </w:rPr>
              <w:t xml:space="preserve"> nad 20 stran</w:t>
            </w:r>
            <w:r w:rsidR="00CC50A9" w:rsidRPr="00CC50A9">
              <w:rPr>
                <w:sz w:val="22"/>
                <w:szCs w:val="22"/>
              </w:rPr>
              <w:t>).</w:t>
            </w:r>
          </w:p>
        </w:tc>
      </w:tr>
      <w:tr w:rsidR="00B411A2" w:rsidTr="00B411A2">
        <w:trPr>
          <w:trHeight w:val="706"/>
        </w:trPr>
        <w:tc>
          <w:tcPr>
            <w:tcW w:w="2226"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jc w:val="center"/>
              <w:rPr>
                <w:i/>
                <w:szCs w:val="24"/>
              </w:rPr>
            </w:pPr>
            <w:r>
              <w:rPr>
                <w:i/>
                <w:szCs w:val="24"/>
              </w:rPr>
              <w:t>Elektronická podatelna:</w:t>
            </w:r>
          </w:p>
        </w:tc>
        <w:tc>
          <w:tcPr>
            <w:tcW w:w="2654"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jc w:val="center"/>
              <w:rPr>
                <w:b/>
                <w:color w:val="0000FF"/>
                <w:sz w:val="28"/>
              </w:rPr>
            </w:pPr>
            <w:r>
              <w:rPr>
                <w:b/>
                <w:color w:val="0000FF"/>
                <w:sz w:val="28"/>
              </w:rPr>
              <w:t xml:space="preserve">Jan Čunderle, </w:t>
            </w:r>
            <w:proofErr w:type="spellStart"/>
            <w:r>
              <w:rPr>
                <w:b/>
                <w:color w:val="0000FF"/>
                <w:sz w:val="28"/>
              </w:rPr>
              <w:t>DiS</w:t>
            </w:r>
            <w:proofErr w:type="spellEnd"/>
          </w:p>
          <w:p w:rsidR="00B411A2" w:rsidRDefault="00B411A2">
            <w:pPr>
              <w:pStyle w:val="Nadpis1"/>
              <w:jc w:val="center"/>
              <w:rPr>
                <w:sz w:val="16"/>
                <w:szCs w:val="16"/>
              </w:rPr>
            </w:pPr>
            <w:r>
              <w:rPr>
                <w:sz w:val="16"/>
                <w:szCs w:val="16"/>
              </w:rPr>
              <w:t>(správce aplikace ISAS, IRES</w:t>
            </w:r>
          </w:p>
          <w:p w:rsidR="00B411A2" w:rsidRDefault="00B411A2">
            <w:pPr>
              <w:pStyle w:val="Nadpis1"/>
              <w:jc w:val="center"/>
              <w:rPr>
                <w:sz w:val="16"/>
                <w:szCs w:val="16"/>
              </w:rPr>
            </w:pPr>
            <w:r>
              <w:rPr>
                <w:sz w:val="16"/>
                <w:szCs w:val="16"/>
              </w:rPr>
              <w:t xml:space="preserve"> a CEPR,</w:t>
            </w:r>
          </w:p>
          <w:p w:rsidR="00B411A2" w:rsidRDefault="00B411A2">
            <w:pPr>
              <w:pStyle w:val="Nadpis1"/>
              <w:jc w:val="center"/>
              <w:rPr>
                <w:i/>
                <w:sz w:val="28"/>
              </w:rPr>
            </w:pPr>
            <w:r>
              <w:rPr>
                <w:bCs/>
                <w:sz w:val="16"/>
              </w:rPr>
              <w:t>1/2 pracovní úvazek</w:t>
            </w:r>
            <w:r>
              <w:rPr>
                <w:sz w:val="16"/>
                <w:szCs w:val="16"/>
              </w:rPr>
              <w:t>)</w:t>
            </w:r>
          </w:p>
        </w:tc>
        <w:tc>
          <w:tcPr>
            <w:tcW w:w="2077"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jc w:val="center"/>
              <w:rPr>
                <w:bCs/>
                <w:iCs/>
              </w:rPr>
            </w:pPr>
            <w:r>
              <w:rPr>
                <w:bCs/>
                <w:iCs/>
              </w:rPr>
              <w:t>Zd. Bohanesová</w:t>
            </w:r>
          </w:p>
          <w:p w:rsidR="00B411A2" w:rsidRDefault="00B411A2">
            <w:pPr>
              <w:pStyle w:val="Nadpis1"/>
              <w:jc w:val="center"/>
              <w:rPr>
                <w:bCs/>
                <w:iCs/>
              </w:rPr>
            </w:pPr>
            <w:r>
              <w:rPr>
                <w:bCs/>
                <w:iCs/>
              </w:rPr>
              <w:t xml:space="preserve">Lenka </w:t>
            </w:r>
            <w:proofErr w:type="spellStart"/>
            <w:r>
              <w:rPr>
                <w:bCs/>
                <w:iCs/>
              </w:rPr>
              <w:t>Babincová</w:t>
            </w:r>
            <w:proofErr w:type="spellEnd"/>
          </w:p>
          <w:p w:rsidR="00B411A2" w:rsidRDefault="00B411A2">
            <w:pPr>
              <w:pStyle w:val="Nadpis1"/>
              <w:jc w:val="center"/>
              <w:rPr>
                <w:bCs/>
                <w:iCs/>
                <w:sz w:val="28"/>
              </w:rPr>
            </w:pPr>
            <w:r>
              <w:rPr>
                <w:bCs/>
                <w:iCs/>
              </w:rPr>
              <w:t>Lenka Smékalová</w:t>
            </w:r>
          </w:p>
        </w:tc>
        <w:tc>
          <w:tcPr>
            <w:tcW w:w="7043" w:type="dxa"/>
            <w:tcBorders>
              <w:top w:val="single" w:sz="4" w:space="0" w:color="auto"/>
              <w:left w:val="single" w:sz="4" w:space="0" w:color="auto"/>
              <w:bottom w:val="single" w:sz="4" w:space="0" w:color="auto"/>
              <w:right w:val="single" w:sz="4" w:space="0" w:color="auto"/>
            </w:tcBorders>
          </w:tcPr>
          <w:p w:rsidR="00B411A2" w:rsidRDefault="00B411A2">
            <w:pPr>
              <w:pStyle w:val="Nadpis1"/>
              <w:jc w:val="both"/>
              <w:rPr>
                <w:szCs w:val="22"/>
              </w:rPr>
            </w:pPr>
          </w:p>
          <w:p w:rsidR="00B411A2" w:rsidRDefault="00B411A2">
            <w:pPr>
              <w:pStyle w:val="Nadpis1"/>
              <w:jc w:val="both"/>
              <w:rPr>
                <w:szCs w:val="22"/>
              </w:rPr>
            </w:pPr>
            <w:r>
              <w:rPr>
                <w:sz w:val="22"/>
                <w:szCs w:val="22"/>
              </w:rPr>
              <w:t xml:space="preserve">Příjem, potvrzování doručení a odesílání elektronicky podepsaných listin. </w:t>
            </w:r>
          </w:p>
          <w:p w:rsidR="00B411A2" w:rsidRDefault="00B411A2">
            <w:pPr>
              <w:pStyle w:val="Nadpis1"/>
              <w:jc w:val="both"/>
              <w:rPr>
                <w:i/>
                <w:szCs w:val="22"/>
              </w:rPr>
            </w:pPr>
            <w:r>
              <w:rPr>
                <w:sz w:val="22"/>
                <w:szCs w:val="22"/>
              </w:rPr>
              <w:t>Dbá o soulad elektronické úřední desky s úřední deskou papírovou.</w:t>
            </w:r>
          </w:p>
        </w:tc>
      </w:tr>
      <w:tr w:rsidR="00B411A2" w:rsidTr="00B411A2">
        <w:trPr>
          <w:trHeight w:val="745"/>
        </w:trPr>
        <w:tc>
          <w:tcPr>
            <w:tcW w:w="2226"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jc w:val="center"/>
              <w:rPr>
                <w:i/>
                <w:color w:val="0000FF"/>
                <w:u w:val="single"/>
              </w:rPr>
            </w:pPr>
            <w:r>
              <w:rPr>
                <w:i/>
              </w:rPr>
              <w:t>Soudní doručovatelka:</w:t>
            </w:r>
          </w:p>
        </w:tc>
        <w:tc>
          <w:tcPr>
            <w:tcW w:w="2654"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jc w:val="center"/>
              <w:rPr>
                <w:b/>
                <w:color w:val="0000FF"/>
                <w:sz w:val="28"/>
              </w:rPr>
            </w:pPr>
            <w:r>
              <w:rPr>
                <w:b/>
                <w:color w:val="0000FF"/>
                <w:sz w:val="28"/>
              </w:rPr>
              <w:t xml:space="preserve">Martina </w:t>
            </w:r>
            <w:proofErr w:type="spellStart"/>
            <w:r>
              <w:rPr>
                <w:b/>
                <w:color w:val="0000FF"/>
                <w:sz w:val="28"/>
              </w:rPr>
              <w:t>Paňáková</w:t>
            </w:r>
            <w:proofErr w:type="spellEnd"/>
            <w:r>
              <w:rPr>
                <w:b/>
                <w:color w:val="0000FF"/>
                <w:sz w:val="28"/>
              </w:rPr>
              <w:t xml:space="preserve">, zapůjčený zaměstnanec </w:t>
            </w:r>
          </w:p>
          <w:p w:rsidR="00B411A2" w:rsidRDefault="00B411A2">
            <w:pPr>
              <w:pStyle w:val="Nadpis1"/>
              <w:jc w:val="center"/>
              <w:rPr>
                <w:b/>
                <w:color w:val="0000FF"/>
                <w:sz w:val="28"/>
                <w:szCs w:val="28"/>
              </w:rPr>
            </w:pPr>
            <w:r>
              <w:rPr>
                <w:b/>
                <w:color w:val="0000FF"/>
                <w:sz w:val="28"/>
                <w:szCs w:val="28"/>
              </w:rPr>
              <w:t>Mechaniky Prostějov 97, družstva</w:t>
            </w:r>
          </w:p>
        </w:tc>
        <w:tc>
          <w:tcPr>
            <w:tcW w:w="2077" w:type="dxa"/>
            <w:tcBorders>
              <w:top w:val="single" w:sz="4" w:space="0" w:color="auto"/>
              <w:left w:val="single" w:sz="4" w:space="0" w:color="auto"/>
              <w:bottom w:val="single" w:sz="4" w:space="0" w:color="auto"/>
              <w:right w:val="single" w:sz="4" w:space="0" w:color="auto"/>
            </w:tcBorders>
          </w:tcPr>
          <w:p w:rsidR="00B411A2" w:rsidRDefault="00B411A2">
            <w:pPr>
              <w:pStyle w:val="Nadpis1"/>
              <w:rPr>
                <w:b/>
                <w:color w:val="0000FF"/>
                <w:sz w:val="40"/>
                <w:u w:val="single"/>
              </w:rPr>
            </w:pPr>
          </w:p>
        </w:tc>
        <w:tc>
          <w:tcPr>
            <w:tcW w:w="7043"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jc w:val="both"/>
              <w:rPr>
                <w:b/>
                <w:color w:val="0000FF"/>
                <w:szCs w:val="22"/>
                <w:u w:val="single"/>
              </w:rPr>
            </w:pPr>
            <w:r>
              <w:rPr>
                <w:sz w:val="22"/>
                <w:szCs w:val="22"/>
              </w:rPr>
              <w:t>Doručování soudních písemností adresátům na území Města Prostějova s výjimkou místních částí a přebírání písemností určených soudu od vybraných subjektů</w:t>
            </w:r>
          </w:p>
        </w:tc>
      </w:tr>
      <w:tr w:rsidR="00B411A2" w:rsidTr="00B411A2">
        <w:trPr>
          <w:trHeight w:val="1215"/>
        </w:trPr>
        <w:tc>
          <w:tcPr>
            <w:tcW w:w="2226" w:type="dxa"/>
            <w:tcBorders>
              <w:top w:val="single" w:sz="4" w:space="0" w:color="auto"/>
              <w:left w:val="single" w:sz="4" w:space="0" w:color="auto"/>
              <w:bottom w:val="single" w:sz="4" w:space="0" w:color="auto"/>
              <w:right w:val="single" w:sz="4" w:space="0" w:color="auto"/>
            </w:tcBorders>
          </w:tcPr>
          <w:p w:rsidR="00B411A2" w:rsidRDefault="00B411A2">
            <w:pPr>
              <w:pStyle w:val="Nadpis1"/>
              <w:jc w:val="center"/>
              <w:rPr>
                <w:i/>
              </w:rPr>
            </w:pPr>
          </w:p>
          <w:p w:rsidR="00B411A2" w:rsidRDefault="00B411A2">
            <w:pPr>
              <w:pStyle w:val="Nadpis1"/>
              <w:jc w:val="center"/>
              <w:rPr>
                <w:i/>
                <w:color w:val="0000FF"/>
                <w:u w:val="single"/>
              </w:rPr>
            </w:pPr>
            <w:r>
              <w:rPr>
                <w:i/>
              </w:rPr>
              <w:t xml:space="preserve">Údržbář – </w:t>
            </w:r>
            <w:proofErr w:type="gramStart"/>
            <w:r>
              <w:rPr>
                <w:i/>
              </w:rPr>
              <w:t>řidič –  topič</w:t>
            </w:r>
            <w:proofErr w:type="gramEnd"/>
            <w:r>
              <w:rPr>
                <w:i/>
              </w:rPr>
              <w:t xml:space="preserve"> – dozorce výtahu:</w:t>
            </w:r>
          </w:p>
        </w:tc>
        <w:tc>
          <w:tcPr>
            <w:tcW w:w="2654" w:type="dxa"/>
            <w:tcBorders>
              <w:top w:val="single" w:sz="4" w:space="0" w:color="auto"/>
              <w:left w:val="single" w:sz="4" w:space="0" w:color="auto"/>
              <w:bottom w:val="single" w:sz="4" w:space="0" w:color="auto"/>
              <w:right w:val="single" w:sz="4" w:space="0" w:color="auto"/>
            </w:tcBorders>
          </w:tcPr>
          <w:p w:rsidR="00B411A2" w:rsidRDefault="00B411A2">
            <w:pPr>
              <w:pStyle w:val="Nadpis1"/>
              <w:jc w:val="center"/>
              <w:rPr>
                <w:b/>
                <w:color w:val="0000FF"/>
                <w:sz w:val="28"/>
              </w:rPr>
            </w:pPr>
          </w:p>
          <w:p w:rsidR="00B411A2" w:rsidRDefault="00B411A2">
            <w:pPr>
              <w:pStyle w:val="Nadpis1"/>
              <w:jc w:val="center"/>
              <w:rPr>
                <w:color w:val="0000FF"/>
              </w:rPr>
            </w:pPr>
            <w:r>
              <w:rPr>
                <w:b/>
                <w:color w:val="0000FF"/>
                <w:sz w:val="28"/>
              </w:rPr>
              <w:t>František Šimek</w:t>
            </w:r>
          </w:p>
          <w:p w:rsidR="00B411A2" w:rsidRDefault="00B411A2">
            <w:pPr>
              <w:pStyle w:val="Nadpis1"/>
              <w:jc w:val="center"/>
              <w:rPr>
                <w:b/>
                <w:color w:val="0000FF"/>
                <w:sz w:val="28"/>
              </w:rPr>
            </w:pPr>
          </w:p>
        </w:tc>
        <w:tc>
          <w:tcPr>
            <w:tcW w:w="2077" w:type="dxa"/>
            <w:tcBorders>
              <w:top w:val="single" w:sz="4" w:space="0" w:color="auto"/>
              <w:left w:val="single" w:sz="4" w:space="0" w:color="auto"/>
              <w:bottom w:val="single" w:sz="4" w:space="0" w:color="auto"/>
              <w:right w:val="single" w:sz="4" w:space="0" w:color="auto"/>
            </w:tcBorders>
          </w:tcPr>
          <w:p w:rsidR="00B411A2" w:rsidRDefault="00B411A2">
            <w:pPr>
              <w:pStyle w:val="Nadpis1"/>
            </w:pPr>
          </w:p>
        </w:tc>
        <w:tc>
          <w:tcPr>
            <w:tcW w:w="7043"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jc w:val="both"/>
              <w:rPr>
                <w:b/>
                <w:color w:val="0000FF"/>
                <w:szCs w:val="22"/>
                <w:u w:val="single"/>
              </w:rPr>
            </w:pPr>
            <w:r>
              <w:rPr>
                <w:sz w:val="22"/>
                <w:szCs w:val="22"/>
              </w:rPr>
              <w:t>Údržbářské práce včetně údržby dvorního traktu soudních budov, sekání trávy a údržba a zajištění bezpečné schůdnosti chodníků přilehlých k soudním budovám zejména v zimním období; řízení a údržba služebních vozidel; zajištění agendy bezpečnosti práce, obsluha nízkotlaké kotelny III. kat, dozor nad provozem výtahu.</w:t>
            </w:r>
          </w:p>
        </w:tc>
      </w:tr>
      <w:tr w:rsidR="00B411A2" w:rsidTr="00B411A2">
        <w:trPr>
          <w:trHeight w:val="1100"/>
        </w:trPr>
        <w:tc>
          <w:tcPr>
            <w:tcW w:w="2226" w:type="dxa"/>
            <w:tcBorders>
              <w:top w:val="single" w:sz="4" w:space="0" w:color="auto"/>
              <w:left w:val="single" w:sz="4" w:space="0" w:color="auto"/>
              <w:bottom w:val="single" w:sz="4" w:space="0" w:color="auto"/>
              <w:right w:val="single" w:sz="4" w:space="0" w:color="auto"/>
            </w:tcBorders>
          </w:tcPr>
          <w:p w:rsidR="00B411A2" w:rsidRDefault="00B411A2">
            <w:pPr>
              <w:pStyle w:val="Nadpis1"/>
              <w:jc w:val="center"/>
              <w:rPr>
                <w:i/>
              </w:rPr>
            </w:pPr>
          </w:p>
          <w:p w:rsidR="00B411A2" w:rsidRDefault="00B411A2">
            <w:pPr>
              <w:pStyle w:val="Nadpis1"/>
              <w:jc w:val="center"/>
              <w:rPr>
                <w:i/>
              </w:rPr>
            </w:pPr>
            <w:r>
              <w:rPr>
                <w:i/>
              </w:rPr>
              <w:t>Úklidová služba:</w:t>
            </w:r>
          </w:p>
          <w:p w:rsidR="00B411A2" w:rsidRDefault="00B411A2">
            <w:pPr>
              <w:pStyle w:val="Nadpis1"/>
              <w:jc w:val="center"/>
              <w:rPr>
                <w:i/>
                <w:color w:val="0000FF"/>
                <w:u w:val="single"/>
              </w:rPr>
            </w:pPr>
          </w:p>
        </w:tc>
        <w:tc>
          <w:tcPr>
            <w:tcW w:w="2654"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jc w:val="center"/>
              <w:rPr>
                <w:b/>
                <w:color w:val="0000FF"/>
                <w:sz w:val="28"/>
              </w:rPr>
            </w:pPr>
            <w:r>
              <w:rPr>
                <w:b/>
                <w:bCs/>
                <w:color w:val="0000FF"/>
                <w:sz w:val="28"/>
              </w:rPr>
              <w:t>J&amp;H Úklid</w:t>
            </w:r>
          </w:p>
          <w:p w:rsidR="00B411A2" w:rsidRDefault="00B411A2">
            <w:pPr>
              <w:pStyle w:val="Nadpis1"/>
              <w:jc w:val="center"/>
              <w:rPr>
                <w:b/>
                <w:color w:val="0000FF"/>
                <w:sz w:val="28"/>
              </w:rPr>
            </w:pPr>
            <w:r>
              <w:rPr>
                <w:b/>
                <w:bCs/>
                <w:color w:val="0000FF"/>
                <w:sz w:val="28"/>
              </w:rPr>
              <w:t>Jitka Sigmundová</w:t>
            </w:r>
          </w:p>
          <w:p w:rsidR="00B411A2" w:rsidRDefault="00B411A2">
            <w:pPr>
              <w:pStyle w:val="Nadpis1"/>
              <w:jc w:val="center"/>
              <w:rPr>
                <w:sz w:val="28"/>
              </w:rPr>
            </w:pPr>
            <w:r>
              <w:rPr>
                <w:b/>
                <w:bCs/>
                <w:color w:val="0000FF"/>
                <w:sz w:val="28"/>
              </w:rPr>
              <w:t xml:space="preserve">IČ: </w:t>
            </w:r>
            <w:r>
              <w:rPr>
                <w:b/>
                <w:bCs/>
                <w:color w:val="0000FF"/>
                <w:sz w:val="28"/>
                <w:szCs w:val="17"/>
              </w:rPr>
              <w:t>73828271</w:t>
            </w:r>
          </w:p>
        </w:tc>
        <w:tc>
          <w:tcPr>
            <w:tcW w:w="2077" w:type="dxa"/>
            <w:tcBorders>
              <w:top w:val="single" w:sz="4" w:space="0" w:color="auto"/>
              <w:left w:val="single" w:sz="4" w:space="0" w:color="auto"/>
              <w:bottom w:val="single" w:sz="4" w:space="0" w:color="auto"/>
              <w:right w:val="single" w:sz="4" w:space="0" w:color="auto"/>
            </w:tcBorders>
          </w:tcPr>
          <w:p w:rsidR="00B411A2" w:rsidRDefault="00B411A2">
            <w:pPr>
              <w:pStyle w:val="Nadpis1"/>
            </w:pPr>
          </w:p>
        </w:tc>
        <w:tc>
          <w:tcPr>
            <w:tcW w:w="7043"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jc w:val="both"/>
              <w:rPr>
                <w:color w:val="0000FF"/>
                <w:szCs w:val="22"/>
                <w:u w:val="single"/>
              </w:rPr>
            </w:pPr>
            <w:r>
              <w:rPr>
                <w:sz w:val="22"/>
                <w:szCs w:val="22"/>
              </w:rPr>
              <w:t xml:space="preserve">Úklid ve všech prostorách a budovách soudu včetně vynášení odpadků, mytí a čištění podlah, koberců a nábytku, čištění oken a osvětlovacích těles, úklid a dezinfekce WC, čištění a zametání chodníků přilehlých k soudním budovám, v zimním období zejména zajištění jejich bezpečné </w:t>
            </w:r>
            <w:proofErr w:type="gramStart"/>
            <w:r>
              <w:rPr>
                <w:sz w:val="22"/>
                <w:szCs w:val="22"/>
              </w:rPr>
              <w:t>schůdnosti .</w:t>
            </w:r>
            <w:proofErr w:type="gramEnd"/>
          </w:p>
        </w:tc>
      </w:tr>
    </w:tbl>
    <w:p w:rsidR="00B411A2" w:rsidRDefault="00B411A2" w:rsidP="00B411A2">
      <w:pPr>
        <w:pStyle w:val="Nadpis1"/>
        <w:rPr>
          <w:rFonts w:eastAsia="Calibri"/>
        </w:rPr>
      </w:pPr>
    </w:p>
    <w:p w:rsidR="00B411A2" w:rsidRDefault="00B411A2" w:rsidP="00B411A2">
      <w:pPr>
        <w:spacing w:after="200" w:line="276" w:lineRule="auto"/>
        <w:rPr>
          <w:rFonts w:eastAsia="Calibri"/>
          <w:szCs w:val="22"/>
          <w:lang w:eastAsia="en-US"/>
        </w:rPr>
      </w:pPr>
      <w:r>
        <w:t xml:space="preserve">V Prostějově dne 11. prosince 2013.          </w:t>
      </w:r>
      <w:r>
        <w:tab/>
      </w:r>
      <w:r>
        <w:tab/>
      </w:r>
      <w:r>
        <w:tab/>
      </w:r>
      <w:r>
        <w:tab/>
      </w:r>
      <w:r>
        <w:tab/>
        <w:t xml:space="preserve">                       </w:t>
      </w:r>
      <w:r>
        <w:tab/>
      </w:r>
      <w:r>
        <w:tab/>
      </w:r>
      <w:r>
        <w:tab/>
        <w:t xml:space="preserve">Předseda okresního soudu:  </w:t>
      </w:r>
    </w:p>
    <w:p w:rsidR="00B411A2" w:rsidRDefault="00B411A2" w:rsidP="00B411A2">
      <w:pPr>
        <w:spacing w:after="200" w:line="276" w:lineRule="auto"/>
        <w:rPr>
          <w:rFonts w:eastAsia="Calibri"/>
          <w:szCs w:val="22"/>
          <w:lang w:eastAsia="en-US"/>
        </w:rPr>
      </w:pPr>
      <w:r>
        <w:t xml:space="preserve">                </w:t>
      </w:r>
      <w:r>
        <w:tab/>
      </w:r>
      <w:r>
        <w:tab/>
      </w:r>
      <w:r>
        <w:tab/>
      </w:r>
      <w:r>
        <w:tab/>
      </w:r>
      <w:r>
        <w:tab/>
      </w:r>
      <w:r>
        <w:tab/>
      </w:r>
      <w:r>
        <w:tab/>
        <w:t xml:space="preserve">              </w:t>
      </w:r>
      <w:r>
        <w:tab/>
      </w:r>
      <w:r>
        <w:tab/>
      </w:r>
      <w:r>
        <w:tab/>
        <w:t xml:space="preserve">                            JUDr. Petr Vrtěl</w:t>
      </w:r>
    </w:p>
    <w:p w:rsidR="00B411A2" w:rsidRDefault="00B411A2" w:rsidP="00B411A2">
      <w:pPr>
        <w:pStyle w:val="Nadpis6"/>
        <w:rPr>
          <w:b w:val="0"/>
          <w:sz w:val="16"/>
        </w:rPr>
      </w:pPr>
    </w:p>
    <w:p w:rsidR="00B411A2" w:rsidRDefault="00B411A2" w:rsidP="00B411A2">
      <w:pPr>
        <w:pStyle w:val="Nadpis1"/>
      </w:pPr>
      <w:r>
        <w:t>PŘÍLOHA č. 1:</w:t>
      </w:r>
    </w:p>
    <w:p w:rsidR="00B411A2" w:rsidRDefault="00B411A2" w:rsidP="00B411A2">
      <w:pPr>
        <w:pStyle w:val="Nadpis1"/>
        <w:jc w:val="center"/>
      </w:pPr>
    </w:p>
    <w:p w:rsidR="00B411A2" w:rsidRDefault="00B411A2" w:rsidP="00B411A2">
      <w:pPr>
        <w:pStyle w:val="Nadpis1"/>
        <w:jc w:val="center"/>
        <w:rPr>
          <w:sz w:val="32"/>
          <w:u w:val="single"/>
        </w:rPr>
      </w:pPr>
      <w:r>
        <w:rPr>
          <w:sz w:val="32"/>
          <w:u w:val="single"/>
        </w:rPr>
        <w:t xml:space="preserve">Osoby </w:t>
      </w:r>
      <w:proofErr w:type="spellStart"/>
      <w:proofErr w:type="gramStart"/>
      <w:r>
        <w:rPr>
          <w:sz w:val="32"/>
          <w:u w:val="single"/>
        </w:rPr>
        <w:t>t.č</w:t>
      </w:r>
      <w:proofErr w:type="spellEnd"/>
      <w:r>
        <w:rPr>
          <w:sz w:val="32"/>
          <w:u w:val="single"/>
        </w:rPr>
        <w:t>.</w:t>
      </w:r>
      <w:proofErr w:type="gramEnd"/>
      <w:r>
        <w:rPr>
          <w:sz w:val="32"/>
          <w:u w:val="single"/>
        </w:rPr>
        <w:t xml:space="preserve"> služebně zařazené k Okresnímu soudu v Prostějově:</w:t>
      </w:r>
    </w:p>
    <w:p w:rsidR="00B411A2" w:rsidRDefault="00B411A2" w:rsidP="00B411A2">
      <w:pPr>
        <w:pStyle w:val="Nadpis1"/>
        <w:jc w:val="center"/>
        <w:rPr>
          <w:rFonts w:eastAsia="Calibri"/>
          <w:sz w:val="16"/>
        </w:rPr>
      </w:pPr>
    </w:p>
    <w:p w:rsidR="00B411A2" w:rsidRDefault="00B411A2" w:rsidP="00B411A2">
      <w:pPr>
        <w:pStyle w:val="Nadpis1"/>
        <w:jc w:val="center"/>
        <w:rPr>
          <w:rFonts w:eastAsia="Calibri"/>
        </w:rPr>
      </w:pPr>
    </w:p>
    <w:p w:rsidR="00B411A2" w:rsidRDefault="00B411A2" w:rsidP="00B411A2">
      <w:pPr>
        <w:pStyle w:val="Nadpis1"/>
        <w:jc w:val="center"/>
      </w:pPr>
      <w:r>
        <w:rPr>
          <w:color w:val="800000"/>
          <w:sz w:val="28"/>
          <w:u w:val="single"/>
        </w:rPr>
        <w:t>STUDUJÍCÍ JUSTIČNÍ AKADEMIE V KROMĚŘÍŽI</w:t>
      </w:r>
    </w:p>
    <w:p w:rsidR="00B411A2" w:rsidRDefault="00B411A2" w:rsidP="00B411A2">
      <w:pPr>
        <w:pStyle w:val="Nadpis1"/>
        <w:jc w:val="center"/>
        <w:rPr>
          <w:rFonts w:eastAsia="Calibri"/>
        </w:rPr>
      </w:pPr>
      <w:r>
        <w:rPr>
          <w:rFonts w:eastAsia="Calibri"/>
        </w:rPr>
        <w:t>(v pracovním poměru k Okresnímu soudu v Prostějově)</w:t>
      </w:r>
    </w:p>
    <w:p w:rsidR="00B411A2" w:rsidRDefault="00B411A2" w:rsidP="00B411A2">
      <w:pPr>
        <w:pStyle w:val="Nadpis1"/>
        <w:jc w:val="center"/>
        <w:rPr>
          <w:rFonts w:eastAsia="Calibri"/>
          <w:bCs/>
          <w:sz w:val="28"/>
        </w:rPr>
      </w:pPr>
    </w:p>
    <w:p w:rsidR="00B411A2" w:rsidRDefault="00B411A2" w:rsidP="00B411A2">
      <w:pPr>
        <w:pStyle w:val="Nadpis1"/>
        <w:jc w:val="center"/>
        <w:rPr>
          <w:rFonts w:eastAsia="Calibri"/>
        </w:rPr>
      </w:pPr>
      <w:r>
        <w:rPr>
          <w:rFonts w:eastAsia="Calibri"/>
          <w:caps/>
          <w:color w:val="800000"/>
          <w:sz w:val="28"/>
          <w:u w:val="single"/>
        </w:rPr>
        <w:t>Justiční čekatelé:</w:t>
      </w:r>
    </w:p>
    <w:p w:rsidR="00B411A2" w:rsidRDefault="00B411A2" w:rsidP="00B411A2">
      <w:pPr>
        <w:pStyle w:val="Nadpis1"/>
        <w:jc w:val="center"/>
        <w:rPr>
          <w:rFonts w:eastAsia="Calibri"/>
        </w:rPr>
      </w:pPr>
      <w:r>
        <w:rPr>
          <w:rFonts w:eastAsia="Calibri"/>
        </w:rPr>
        <w:t>(zaměstnanci Krajského soudu v Brně)</w:t>
      </w:r>
    </w:p>
    <w:p w:rsidR="00B411A2" w:rsidRDefault="00B411A2" w:rsidP="00B411A2">
      <w:pPr>
        <w:pStyle w:val="Nadpis1"/>
        <w:jc w:val="center"/>
        <w:rPr>
          <w:rFonts w:eastAsia="Calibri"/>
          <w:caps/>
          <w:color w:val="800000"/>
          <w:sz w:val="28"/>
          <w:u w:val="single"/>
        </w:rPr>
      </w:pPr>
    </w:p>
    <w:p w:rsidR="00B411A2" w:rsidRDefault="00B411A2" w:rsidP="00B411A2">
      <w:pPr>
        <w:pStyle w:val="Nadpis1"/>
        <w:jc w:val="center"/>
        <w:rPr>
          <w:rFonts w:eastAsia="Calibri"/>
          <w:color w:val="943634"/>
          <w:sz w:val="28"/>
          <w:szCs w:val="28"/>
          <w:u w:val="single"/>
        </w:rPr>
      </w:pPr>
      <w:r>
        <w:rPr>
          <w:rFonts w:eastAsia="Calibri"/>
          <w:color w:val="943634"/>
          <w:sz w:val="28"/>
          <w:szCs w:val="28"/>
          <w:u w:val="single"/>
        </w:rPr>
        <w:t>DOČASNĚ PŘIDĚLENÍ ZAMĚSTNANCI AGENTURY PRÁCE:</w:t>
      </w:r>
    </w:p>
    <w:p w:rsidR="00B411A2" w:rsidRDefault="00B411A2" w:rsidP="00B411A2">
      <w:pPr>
        <w:rPr>
          <w:szCs w:val="20"/>
        </w:rPr>
        <w:sectPr w:rsidR="00B411A2">
          <w:headerReference w:type="even" r:id="rId8"/>
          <w:headerReference w:type="default" r:id="rId9"/>
          <w:footerReference w:type="even" r:id="rId10"/>
          <w:footerReference w:type="default" r:id="rId11"/>
          <w:headerReference w:type="first" r:id="rId12"/>
          <w:footerReference w:type="first" r:id="rId13"/>
          <w:pgSz w:w="16838" w:h="11906" w:orient="landscape"/>
          <w:pgMar w:top="760" w:right="1103" w:bottom="709" w:left="1843" w:header="567" w:footer="708" w:gutter="0"/>
          <w:cols w:space="708"/>
        </w:sectPr>
      </w:pPr>
    </w:p>
    <w:p w:rsidR="00B411A2" w:rsidRDefault="00B411A2" w:rsidP="00B411A2">
      <w:pPr>
        <w:pStyle w:val="Nadpis1"/>
        <w:rPr>
          <w:b/>
        </w:rPr>
      </w:pPr>
    </w:p>
    <w:p w:rsidR="00B411A2" w:rsidRDefault="00B411A2" w:rsidP="00B411A2">
      <w:pPr>
        <w:rPr>
          <w:b/>
          <w:color w:val="3333FF"/>
          <w:sz w:val="28"/>
          <w:szCs w:val="28"/>
          <w:u w:val="single"/>
        </w:rPr>
      </w:pPr>
    </w:p>
    <w:p w:rsidR="00B411A2" w:rsidRDefault="00B411A2" w:rsidP="00B411A2">
      <w:pPr>
        <w:rPr>
          <w:b/>
          <w:color w:val="3333FF"/>
          <w:sz w:val="28"/>
          <w:szCs w:val="28"/>
          <w:u w:val="single"/>
        </w:rPr>
        <w:sectPr w:rsidR="00B411A2">
          <w:type w:val="continuous"/>
          <w:pgSz w:w="16838" w:h="11906" w:orient="landscape"/>
          <w:pgMar w:top="760" w:right="1103" w:bottom="709" w:left="1843" w:header="567" w:footer="708" w:gutter="0"/>
          <w:cols w:num="2" w:space="708"/>
        </w:sectPr>
      </w:pPr>
    </w:p>
    <w:p w:rsidR="00B411A2" w:rsidRDefault="00B411A2" w:rsidP="00B411A2">
      <w:pPr>
        <w:pStyle w:val="Nadpis1"/>
        <w:jc w:val="center"/>
        <w:rPr>
          <w:rFonts w:eastAsia="Calibri"/>
          <w:color w:val="800000"/>
          <w:sz w:val="20"/>
          <w:u w:val="single"/>
        </w:rPr>
      </w:pPr>
    </w:p>
    <w:p w:rsidR="00B411A2" w:rsidRDefault="00B411A2" w:rsidP="00B411A2">
      <w:pPr>
        <w:pStyle w:val="Nadpis1"/>
        <w:jc w:val="center"/>
        <w:rPr>
          <w:rFonts w:eastAsia="Calibri"/>
          <w:sz w:val="28"/>
          <w:u w:val="single"/>
        </w:rPr>
      </w:pPr>
      <w:r>
        <w:rPr>
          <w:rFonts w:eastAsia="Calibri"/>
          <w:color w:val="800000"/>
          <w:sz w:val="28"/>
          <w:u w:val="single"/>
        </w:rPr>
        <w:t>JUSTIČNÍ STRÁŽ:</w:t>
      </w:r>
    </w:p>
    <w:p w:rsidR="00B411A2" w:rsidRDefault="00B411A2" w:rsidP="00B411A2">
      <w:pPr>
        <w:pStyle w:val="Nadpis1"/>
        <w:jc w:val="center"/>
        <w:rPr>
          <w:rFonts w:eastAsia="Calibri"/>
        </w:rPr>
      </w:pPr>
      <w:r>
        <w:rPr>
          <w:rFonts w:eastAsia="Calibri"/>
        </w:rPr>
        <w:t>(zaměstnanci Vězeňské služby ČR, Vazební věznice Olomouc)</w:t>
      </w:r>
    </w:p>
    <w:p w:rsidR="00B411A2" w:rsidRDefault="00B411A2" w:rsidP="00B411A2">
      <w:pPr>
        <w:pStyle w:val="Nadpis1"/>
        <w:rPr>
          <w:rFonts w:eastAsia="Calibri"/>
        </w:rPr>
      </w:pPr>
    </w:p>
    <w:tbl>
      <w:tblPr>
        <w:tblW w:w="0" w:type="auto"/>
        <w:tblLook w:val="04A0"/>
      </w:tblPr>
      <w:tblGrid>
        <w:gridCol w:w="4597"/>
        <w:gridCol w:w="4691"/>
      </w:tblGrid>
      <w:tr w:rsidR="00B411A2" w:rsidTr="00B411A2">
        <w:tc>
          <w:tcPr>
            <w:tcW w:w="7016" w:type="dxa"/>
            <w:hideMark/>
          </w:tcPr>
          <w:p w:rsidR="00B411A2" w:rsidRDefault="00B411A2">
            <w:pPr>
              <w:jc w:val="right"/>
              <w:rPr>
                <w:rFonts w:eastAsia="Calibri"/>
              </w:rPr>
            </w:pPr>
            <w:r>
              <w:t>Velitel Místní jednotky justiční stráže:</w:t>
            </w:r>
          </w:p>
        </w:tc>
        <w:tc>
          <w:tcPr>
            <w:tcW w:w="7016" w:type="dxa"/>
            <w:hideMark/>
          </w:tcPr>
          <w:p w:rsidR="00B411A2" w:rsidRDefault="00B411A2">
            <w:pPr>
              <w:rPr>
                <w:rFonts w:eastAsia="Calibri"/>
              </w:rPr>
            </w:pPr>
            <w:r>
              <w:rPr>
                <w:i/>
                <w:iCs/>
              </w:rPr>
              <w:t>ppor</w:t>
            </w:r>
            <w:r>
              <w:t>.</w:t>
            </w:r>
            <w:r>
              <w:tab/>
              <w:t>Mgr. Aleš Bělka, vrchní inspektor</w:t>
            </w:r>
          </w:p>
        </w:tc>
      </w:tr>
      <w:tr w:rsidR="00B411A2" w:rsidTr="00B411A2">
        <w:tc>
          <w:tcPr>
            <w:tcW w:w="7016" w:type="dxa"/>
            <w:hideMark/>
          </w:tcPr>
          <w:p w:rsidR="00B411A2" w:rsidRDefault="00B411A2">
            <w:pPr>
              <w:jc w:val="right"/>
              <w:rPr>
                <w:rFonts w:eastAsia="Calibri"/>
              </w:rPr>
            </w:pPr>
            <w:r>
              <w:t xml:space="preserve">Zástupce velitele:      </w:t>
            </w:r>
          </w:p>
        </w:tc>
        <w:tc>
          <w:tcPr>
            <w:tcW w:w="7016" w:type="dxa"/>
            <w:hideMark/>
          </w:tcPr>
          <w:p w:rsidR="00B411A2" w:rsidRDefault="00B411A2">
            <w:pPr>
              <w:rPr>
                <w:rFonts w:eastAsia="Calibri"/>
              </w:rPr>
            </w:pPr>
            <w:proofErr w:type="spellStart"/>
            <w:r>
              <w:rPr>
                <w:i/>
                <w:iCs/>
              </w:rPr>
              <w:t>pprap</w:t>
            </w:r>
            <w:proofErr w:type="spellEnd"/>
            <w:r>
              <w:t>.</w:t>
            </w:r>
            <w:r>
              <w:tab/>
              <w:t>Zdeněk Ondráček</w:t>
            </w:r>
          </w:p>
        </w:tc>
      </w:tr>
      <w:tr w:rsidR="00B411A2" w:rsidTr="00B411A2">
        <w:tc>
          <w:tcPr>
            <w:tcW w:w="7016" w:type="dxa"/>
            <w:hideMark/>
          </w:tcPr>
          <w:p w:rsidR="00B411A2" w:rsidRDefault="00B411A2">
            <w:pPr>
              <w:jc w:val="right"/>
              <w:rPr>
                <w:rFonts w:eastAsia="Calibri"/>
              </w:rPr>
            </w:pPr>
            <w:r>
              <w:t xml:space="preserve">Strážníci:     </w:t>
            </w:r>
          </w:p>
        </w:tc>
        <w:tc>
          <w:tcPr>
            <w:tcW w:w="7016" w:type="dxa"/>
            <w:hideMark/>
          </w:tcPr>
          <w:p w:rsidR="00B411A2" w:rsidRDefault="00B411A2">
            <w:pPr>
              <w:rPr>
                <w:rFonts w:eastAsia="Calibri"/>
              </w:rPr>
            </w:pPr>
            <w:proofErr w:type="spellStart"/>
            <w:r>
              <w:rPr>
                <w:i/>
                <w:iCs/>
              </w:rPr>
              <w:t>nstrm</w:t>
            </w:r>
            <w:proofErr w:type="spellEnd"/>
            <w:r>
              <w:t xml:space="preserve">.  Jindřich Táborský      </w:t>
            </w:r>
          </w:p>
        </w:tc>
      </w:tr>
      <w:tr w:rsidR="00B411A2" w:rsidTr="00B411A2">
        <w:tc>
          <w:tcPr>
            <w:tcW w:w="7016" w:type="dxa"/>
          </w:tcPr>
          <w:p w:rsidR="00B411A2" w:rsidRDefault="00B411A2">
            <w:pPr>
              <w:jc w:val="right"/>
              <w:rPr>
                <w:rFonts w:eastAsia="Calibri"/>
              </w:rPr>
            </w:pPr>
          </w:p>
        </w:tc>
        <w:tc>
          <w:tcPr>
            <w:tcW w:w="7016" w:type="dxa"/>
            <w:hideMark/>
          </w:tcPr>
          <w:p w:rsidR="00B411A2" w:rsidRDefault="00B411A2">
            <w:pPr>
              <w:rPr>
                <w:rFonts w:eastAsia="Calibri"/>
              </w:rPr>
            </w:pPr>
            <w:proofErr w:type="spellStart"/>
            <w:r>
              <w:rPr>
                <w:i/>
                <w:iCs/>
              </w:rPr>
              <w:t>nstrm</w:t>
            </w:r>
            <w:proofErr w:type="spellEnd"/>
            <w:r>
              <w:t>. Marcel Vítek</w:t>
            </w:r>
          </w:p>
        </w:tc>
      </w:tr>
      <w:tr w:rsidR="00B411A2" w:rsidTr="00B411A2">
        <w:tc>
          <w:tcPr>
            <w:tcW w:w="7016" w:type="dxa"/>
          </w:tcPr>
          <w:p w:rsidR="00B411A2" w:rsidRDefault="00B411A2">
            <w:pPr>
              <w:rPr>
                <w:rFonts w:eastAsia="Calibri"/>
              </w:rPr>
            </w:pPr>
          </w:p>
        </w:tc>
        <w:tc>
          <w:tcPr>
            <w:tcW w:w="7016" w:type="dxa"/>
            <w:hideMark/>
          </w:tcPr>
          <w:p w:rsidR="00B411A2" w:rsidRDefault="00B411A2">
            <w:pPr>
              <w:rPr>
                <w:rFonts w:eastAsia="Calibri"/>
              </w:rPr>
            </w:pPr>
            <w:proofErr w:type="spellStart"/>
            <w:r>
              <w:rPr>
                <w:i/>
                <w:iCs/>
              </w:rPr>
              <w:t>nstrm</w:t>
            </w:r>
            <w:proofErr w:type="spellEnd"/>
            <w:r>
              <w:t>.  Radek Veselý</w:t>
            </w:r>
          </w:p>
        </w:tc>
      </w:tr>
      <w:tr w:rsidR="00B411A2" w:rsidTr="00B411A2">
        <w:tc>
          <w:tcPr>
            <w:tcW w:w="7016" w:type="dxa"/>
          </w:tcPr>
          <w:p w:rsidR="00B411A2" w:rsidRDefault="00B411A2">
            <w:pPr>
              <w:rPr>
                <w:rFonts w:eastAsia="Calibri"/>
              </w:rPr>
            </w:pPr>
          </w:p>
        </w:tc>
        <w:tc>
          <w:tcPr>
            <w:tcW w:w="7016" w:type="dxa"/>
            <w:hideMark/>
          </w:tcPr>
          <w:p w:rsidR="00B411A2" w:rsidRDefault="00B411A2">
            <w:pPr>
              <w:rPr>
                <w:rFonts w:eastAsia="Calibri"/>
              </w:rPr>
            </w:pPr>
            <w:proofErr w:type="spellStart"/>
            <w:r>
              <w:rPr>
                <w:i/>
                <w:iCs/>
              </w:rPr>
              <w:t>nstrm</w:t>
            </w:r>
            <w:proofErr w:type="spellEnd"/>
            <w:r>
              <w:t>.  Zdeněk Petr</w:t>
            </w:r>
          </w:p>
        </w:tc>
      </w:tr>
      <w:tr w:rsidR="00B411A2" w:rsidTr="00B411A2">
        <w:tc>
          <w:tcPr>
            <w:tcW w:w="7016" w:type="dxa"/>
          </w:tcPr>
          <w:p w:rsidR="00B411A2" w:rsidRDefault="00B411A2">
            <w:pPr>
              <w:rPr>
                <w:rFonts w:eastAsia="Calibri"/>
              </w:rPr>
            </w:pPr>
          </w:p>
        </w:tc>
        <w:tc>
          <w:tcPr>
            <w:tcW w:w="7016" w:type="dxa"/>
            <w:hideMark/>
          </w:tcPr>
          <w:p w:rsidR="00B411A2" w:rsidRDefault="00B411A2">
            <w:pPr>
              <w:rPr>
                <w:rFonts w:eastAsia="Calibri"/>
              </w:rPr>
            </w:pPr>
            <w:proofErr w:type="spellStart"/>
            <w:r>
              <w:rPr>
                <w:i/>
                <w:iCs/>
              </w:rPr>
              <w:t>nstrm</w:t>
            </w:r>
            <w:proofErr w:type="spellEnd"/>
            <w:r>
              <w:t xml:space="preserve">.  Lenka </w:t>
            </w:r>
            <w:proofErr w:type="spellStart"/>
            <w:r>
              <w:t>Olekšová</w:t>
            </w:r>
            <w:proofErr w:type="spellEnd"/>
          </w:p>
        </w:tc>
      </w:tr>
      <w:tr w:rsidR="00B411A2" w:rsidTr="00B411A2">
        <w:tc>
          <w:tcPr>
            <w:tcW w:w="7016" w:type="dxa"/>
          </w:tcPr>
          <w:p w:rsidR="00B411A2" w:rsidRDefault="00B411A2">
            <w:pPr>
              <w:rPr>
                <w:rFonts w:eastAsia="Calibri"/>
              </w:rPr>
            </w:pPr>
          </w:p>
        </w:tc>
        <w:tc>
          <w:tcPr>
            <w:tcW w:w="7016" w:type="dxa"/>
            <w:hideMark/>
          </w:tcPr>
          <w:p w:rsidR="00B411A2" w:rsidRDefault="00B411A2">
            <w:pPr>
              <w:rPr>
                <w:rFonts w:eastAsia="Calibri"/>
              </w:rPr>
            </w:pPr>
            <w:proofErr w:type="spellStart"/>
            <w:r>
              <w:rPr>
                <w:i/>
                <w:iCs/>
              </w:rPr>
              <w:t>nstrm</w:t>
            </w:r>
            <w:proofErr w:type="spellEnd"/>
            <w:r>
              <w:t xml:space="preserve">.  Ondřej </w:t>
            </w:r>
            <w:proofErr w:type="spellStart"/>
            <w:r>
              <w:t>Vlachynský</w:t>
            </w:r>
            <w:proofErr w:type="spellEnd"/>
          </w:p>
        </w:tc>
      </w:tr>
      <w:tr w:rsidR="00B411A2" w:rsidTr="00B411A2">
        <w:tc>
          <w:tcPr>
            <w:tcW w:w="7016" w:type="dxa"/>
          </w:tcPr>
          <w:p w:rsidR="00B411A2" w:rsidRDefault="00B411A2">
            <w:pPr>
              <w:rPr>
                <w:rFonts w:eastAsia="Calibri"/>
              </w:rPr>
            </w:pPr>
          </w:p>
        </w:tc>
        <w:tc>
          <w:tcPr>
            <w:tcW w:w="7016" w:type="dxa"/>
            <w:hideMark/>
          </w:tcPr>
          <w:p w:rsidR="00B411A2" w:rsidRDefault="00B411A2">
            <w:pPr>
              <w:rPr>
                <w:rFonts w:eastAsia="Calibri"/>
                <w:i/>
                <w:iCs/>
                <w:lang w:eastAsia="en-US"/>
              </w:rPr>
            </w:pPr>
            <w:proofErr w:type="spellStart"/>
            <w:r>
              <w:rPr>
                <w:i/>
                <w:iCs/>
              </w:rPr>
              <w:t>nstrm</w:t>
            </w:r>
            <w:proofErr w:type="spellEnd"/>
            <w:r>
              <w:t xml:space="preserve">.  Zdeněk </w:t>
            </w:r>
            <w:proofErr w:type="spellStart"/>
            <w:r>
              <w:t>Ides</w:t>
            </w:r>
            <w:proofErr w:type="spellEnd"/>
          </w:p>
        </w:tc>
      </w:tr>
    </w:tbl>
    <w:p w:rsidR="00B411A2" w:rsidRDefault="00B411A2" w:rsidP="00B411A2">
      <w:pPr>
        <w:spacing w:after="200" w:line="276" w:lineRule="auto"/>
        <w:rPr>
          <w:rFonts w:eastAsia="Calibri"/>
          <w:szCs w:val="22"/>
        </w:rPr>
      </w:pPr>
    </w:p>
    <w:p w:rsidR="00B411A2" w:rsidRDefault="00B411A2" w:rsidP="00B411A2">
      <w:pPr>
        <w:spacing w:after="200" w:line="276" w:lineRule="auto"/>
        <w:rPr>
          <w:rFonts w:eastAsia="Calibri"/>
          <w:szCs w:val="22"/>
        </w:rPr>
      </w:pPr>
    </w:p>
    <w:p w:rsidR="00B411A2" w:rsidRDefault="00B411A2" w:rsidP="00B411A2">
      <w:pPr>
        <w:spacing w:after="200" w:line="276" w:lineRule="auto"/>
        <w:rPr>
          <w:rFonts w:eastAsia="Calibri"/>
          <w:szCs w:val="22"/>
        </w:rPr>
      </w:pPr>
    </w:p>
    <w:p w:rsidR="00B411A2" w:rsidRDefault="00B411A2" w:rsidP="00B411A2">
      <w:pPr>
        <w:spacing w:after="200" w:line="276" w:lineRule="auto"/>
        <w:rPr>
          <w:rFonts w:eastAsia="Calibri"/>
          <w:szCs w:val="22"/>
        </w:rPr>
      </w:pPr>
    </w:p>
    <w:p w:rsidR="00B411A2" w:rsidRDefault="00B411A2" w:rsidP="00B411A2">
      <w:pPr>
        <w:spacing w:after="200" w:line="276" w:lineRule="auto"/>
        <w:rPr>
          <w:rFonts w:eastAsia="Calibri"/>
          <w:szCs w:val="22"/>
        </w:rPr>
      </w:pPr>
    </w:p>
    <w:p w:rsidR="00B411A2" w:rsidRDefault="00B411A2" w:rsidP="00B411A2">
      <w:pPr>
        <w:spacing w:after="200" w:line="276" w:lineRule="auto"/>
        <w:rPr>
          <w:rFonts w:eastAsia="Calibri"/>
          <w:szCs w:val="22"/>
        </w:rPr>
      </w:pPr>
    </w:p>
    <w:p w:rsidR="00B411A2" w:rsidRDefault="00B411A2" w:rsidP="00B411A2">
      <w:pPr>
        <w:spacing w:after="200" w:line="276" w:lineRule="auto"/>
        <w:rPr>
          <w:rFonts w:eastAsia="Calibri"/>
          <w:szCs w:val="22"/>
        </w:rPr>
      </w:pPr>
    </w:p>
    <w:p w:rsidR="00B411A2" w:rsidRDefault="00B411A2" w:rsidP="00B411A2">
      <w:pPr>
        <w:spacing w:after="200" w:line="276" w:lineRule="auto"/>
        <w:rPr>
          <w:rFonts w:eastAsia="Calibri"/>
          <w:szCs w:val="22"/>
        </w:rPr>
      </w:pPr>
    </w:p>
    <w:p w:rsidR="0005081D" w:rsidRDefault="0005081D" w:rsidP="00B411A2">
      <w:pPr>
        <w:spacing w:after="200" w:line="276" w:lineRule="auto"/>
        <w:rPr>
          <w:rFonts w:eastAsia="Calibri"/>
          <w:szCs w:val="22"/>
        </w:rPr>
      </w:pPr>
    </w:p>
    <w:p w:rsidR="0005081D" w:rsidRDefault="0005081D" w:rsidP="00B411A2">
      <w:pPr>
        <w:spacing w:after="200" w:line="276" w:lineRule="auto"/>
        <w:rPr>
          <w:rFonts w:eastAsia="Calibri"/>
          <w:szCs w:val="22"/>
        </w:rPr>
      </w:pPr>
    </w:p>
    <w:p w:rsidR="0005081D" w:rsidRDefault="0005081D" w:rsidP="00B411A2">
      <w:pPr>
        <w:spacing w:after="200" w:line="276" w:lineRule="auto"/>
        <w:rPr>
          <w:rFonts w:eastAsia="Calibri"/>
          <w:szCs w:val="22"/>
        </w:rPr>
      </w:pPr>
    </w:p>
    <w:p w:rsidR="0005081D" w:rsidRDefault="0005081D" w:rsidP="00B411A2">
      <w:pPr>
        <w:spacing w:after="200" w:line="276" w:lineRule="auto"/>
        <w:rPr>
          <w:rFonts w:eastAsia="Calibri"/>
          <w:szCs w:val="22"/>
        </w:rPr>
      </w:pPr>
    </w:p>
    <w:p w:rsidR="0005081D" w:rsidRDefault="0005081D" w:rsidP="00B411A2">
      <w:pPr>
        <w:spacing w:after="200" w:line="276" w:lineRule="auto"/>
        <w:rPr>
          <w:rFonts w:eastAsia="Calibri"/>
          <w:szCs w:val="22"/>
        </w:rPr>
      </w:pPr>
    </w:p>
    <w:p w:rsidR="0005081D" w:rsidRDefault="0005081D" w:rsidP="00B411A2">
      <w:pPr>
        <w:spacing w:after="200" w:line="276" w:lineRule="auto"/>
        <w:rPr>
          <w:rFonts w:eastAsia="Calibri"/>
          <w:szCs w:val="22"/>
        </w:rPr>
      </w:pPr>
    </w:p>
    <w:p w:rsidR="0005081D" w:rsidRDefault="0005081D" w:rsidP="00B411A2">
      <w:pPr>
        <w:spacing w:after="200" w:line="276" w:lineRule="auto"/>
        <w:rPr>
          <w:rFonts w:eastAsia="Calibri"/>
          <w:szCs w:val="22"/>
        </w:rPr>
      </w:pPr>
    </w:p>
    <w:p w:rsidR="0005081D" w:rsidRDefault="0005081D" w:rsidP="00B411A2">
      <w:pPr>
        <w:spacing w:after="200" w:line="276" w:lineRule="auto"/>
        <w:rPr>
          <w:rFonts w:eastAsia="Calibri"/>
          <w:szCs w:val="22"/>
        </w:rPr>
      </w:pPr>
    </w:p>
    <w:p w:rsidR="00B411A2" w:rsidRDefault="00B411A2" w:rsidP="00B411A2">
      <w:pPr>
        <w:spacing w:after="200" w:line="276" w:lineRule="auto"/>
        <w:rPr>
          <w:rFonts w:eastAsia="Calibri"/>
          <w:szCs w:val="22"/>
        </w:rPr>
      </w:pPr>
    </w:p>
    <w:p w:rsidR="00B411A2" w:rsidRDefault="00B411A2" w:rsidP="00B411A2">
      <w:pPr>
        <w:spacing w:after="200" w:line="276" w:lineRule="auto"/>
        <w:rPr>
          <w:rFonts w:eastAsia="Calibri"/>
          <w:szCs w:val="22"/>
        </w:rPr>
      </w:pPr>
    </w:p>
    <w:p w:rsidR="00B411A2" w:rsidRDefault="00B411A2" w:rsidP="00B411A2">
      <w:pPr>
        <w:pStyle w:val="Nadpis1"/>
        <w:jc w:val="center"/>
        <w:rPr>
          <w:rFonts w:eastAsia="Calibri"/>
        </w:rPr>
      </w:pPr>
    </w:p>
    <w:p w:rsidR="00B411A2" w:rsidRDefault="00B411A2" w:rsidP="00B411A2">
      <w:pPr>
        <w:pStyle w:val="Nadpis1"/>
        <w:rPr>
          <w:rFonts w:eastAsia="Calibri"/>
        </w:rPr>
      </w:pPr>
      <w:proofErr w:type="gramStart"/>
      <w:r>
        <w:rPr>
          <w:rFonts w:eastAsia="Calibri"/>
        </w:rPr>
        <w:t>PŘÍLOHA  č.</w:t>
      </w:r>
      <w:proofErr w:type="gramEnd"/>
      <w:r>
        <w:rPr>
          <w:rFonts w:eastAsia="Calibri"/>
        </w:rPr>
        <w:t xml:space="preserve">  2</w:t>
      </w:r>
    </w:p>
    <w:p w:rsidR="00B411A2" w:rsidRDefault="00B411A2" w:rsidP="00B411A2">
      <w:pPr>
        <w:pStyle w:val="Nadpis1"/>
        <w:jc w:val="center"/>
        <w:rPr>
          <w:color w:val="FF0000"/>
          <w:spacing w:val="100"/>
          <w:sz w:val="72"/>
          <w:szCs w:val="72"/>
        </w:rPr>
      </w:pPr>
    </w:p>
    <w:p w:rsidR="00B411A2" w:rsidRDefault="00B411A2" w:rsidP="00B411A2"/>
    <w:p w:rsidR="00B411A2" w:rsidRDefault="00B411A2" w:rsidP="00B411A2">
      <w:pPr>
        <w:pStyle w:val="Nadpis1"/>
        <w:jc w:val="center"/>
        <w:rPr>
          <w:color w:val="FF0000"/>
          <w:sz w:val="40"/>
          <w:szCs w:val="40"/>
        </w:rPr>
      </w:pPr>
      <w:r>
        <w:rPr>
          <w:color w:val="FF0000"/>
          <w:sz w:val="40"/>
          <w:szCs w:val="40"/>
        </w:rPr>
        <w:t>ROZPIS JEDNACÍCH SÍNÍ</w:t>
      </w:r>
    </w:p>
    <w:p w:rsidR="00B411A2" w:rsidRDefault="00B411A2" w:rsidP="00B411A2">
      <w:pPr>
        <w:spacing w:after="200" w:line="276" w:lineRule="auto"/>
        <w:rPr>
          <w:rFonts w:eastAsia="Calibri"/>
          <w:szCs w:val="22"/>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1320"/>
        <w:gridCol w:w="1067"/>
        <w:gridCol w:w="807"/>
        <w:gridCol w:w="807"/>
        <w:gridCol w:w="1067"/>
        <w:gridCol w:w="1290"/>
        <w:gridCol w:w="1286"/>
        <w:gridCol w:w="1644"/>
      </w:tblGrid>
      <w:tr w:rsidR="00B411A2" w:rsidTr="00B411A2">
        <w:trPr>
          <w:trHeight w:val="419"/>
        </w:trPr>
        <w:tc>
          <w:tcPr>
            <w:tcW w:w="2333" w:type="dxa"/>
            <w:tcBorders>
              <w:top w:val="single" w:sz="4" w:space="0" w:color="auto"/>
              <w:left w:val="single" w:sz="4" w:space="0" w:color="auto"/>
              <w:bottom w:val="single" w:sz="4" w:space="0" w:color="auto"/>
              <w:right w:val="single" w:sz="4" w:space="0" w:color="auto"/>
            </w:tcBorders>
            <w:shd w:val="clear" w:color="auto" w:fill="92D050"/>
            <w:hideMark/>
          </w:tcPr>
          <w:p w:rsidR="00B411A2" w:rsidRPr="008720C1" w:rsidRDefault="00B411A2">
            <w:pPr>
              <w:jc w:val="center"/>
              <w:rPr>
                <w:rFonts w:eastAsia="Calibri"/>
                <w:b/>
                <w:sz w:val="20"/>
                <w:szCs w:val="20"/>
              </w:rPr>
            </w:pPr>
            <w:r w:rsidRPr="008720C1">
              <w:rPr>
                <w:b/>
                <w:sz w:val="20"/>
                <w:szCs w:val="20"/>
              </w:rPr>
              <w:t>Jednací síň číslo dveří:</w:t>
            </w:r>
          </w:p>
        </w:tc>
        <w:tc>
          <w:tcPr>
            <w:tcW w:w="2384"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B411A2" w:rsidRPr="008720C1" w:rsidRDefault="00B411A2">
            <w:pPr>
              <w:jc w:val="center"/>
              <w:rPr>
                <w:rFonts w:eastAsia="Calibri"/>
                <w:b/>
                <w:sz w:val="20"/>
                <w:szCs w:val="20"/>
              </w:rPr>
            </w:pPr>
            <w:r w:rsidRPr="008720C1">
              <w:rPr>
                <w:b/>
                <w:sz w:val="20"/>
                <w:szCs w:val="20"/>
              </w:rPr>
              <w:t>17</w:t>
            </w:r>
          </w:p>
        </w:tc>
        <w:tc>
          <w:tcPr>
            <w:tcW w:w="2384"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B411A2" w:rsidRPr="008720C1" w:rsidRDefault="00B411A2">
            <w:pPr>
              <w:jc w:val="center"/>
              <w:rPr>
                <w:rFonts w:eastAsia="Calibri"/>
                <w:b/>
                <w:sz w:val="20"/>
                <w:szCs w:val="20"/>
              </w:rPr>
            </w:pPr>
            <w:r w:rsidRPr="008720C1">
              <w:rPr>
                <w:b/>
                <w:sz w:val="20"/>
                <w:szCs w:val="20"/>
              </w:rPr>
              <w:t>18</w:t>
            </w:r>
          </w:p>
        </w:tc>
        <w:tc>
          <w:tcPr>
            <w:tcW w:w="2335"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B411A2" w:rsidRPr="008720C1" w:rsidRDefault="00B411A2">
            <w:pPr>
              <w:jc w:val="center"/>
              <w:rPr>
                <w:rFonts w:eastAsia="Calibri"/>
                <w:b/>
                <w:sz w:val="20"/>
                <w:szCs w:val="20"/>
              </w:rPr>
            </w:pPr>
            <w:r w:rsidRPr="008720C1">
              <w:rPr>
                <w:b/>
                <w:sz w:val="20"/>
                <w:szCs w:val="20"/>
              </w:rPr>
              <w:t>19</w:t>
            </w:r>
          </w:p>
        </w:tc>
        <w:tc>
          <w:tcPr>
            <w:tcW w:w="2335"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B411A2" w:rsidRPr="008720C1" w:rsidRDefault="00B411A2">
            <w:pPr>
              <w:jc w:val="center"/>
              <w:rPr>
                <w:rFonts w:eastAsia="Calibri"/>
                <w:b/>
                <w:sz w:val="20"/>
                <w:szCs w:val="20"/>
              </w:rPr>
            </w:pPr>
            <w:r w:rsidRPr="008720C1">
              <w:rPr>
                <w:b/>
                <w:sz w:val="20"/>
                <w:szCs w:val="20"/>
              </w:rPr>
              <w:t>21</w:t>
            </w:r>
          </w:p>
        </w:tc>
        <w:tc>
          <w:tcPr>
            <w:tcW w:w="2337"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B411A2" w:rsidRPr="008720C1" w:rsidRDefault="00B411A2">
            <w:pPr>
              <w:jc w:val="center"/>
              <w:rPr>
                <w:rFonts w:eastAsia="Calibri"/>
                <w:b/>
                <w:sz w:val="20"/>
                <w:szCs w:val="20"/>
              </w:rPr>
            </w:pPr>
            <w:r w:rsidRPr="008720C1">
              <w:rPr>
                <w:b/>
                <w:sz w:val="20"/>
                <w:szCs w:val="20"/>
              </w:rPr>
              <w:t>23</w:t>
            </w:r>
          </w:p>
        </w:tc>
      </w:tr>
      <w:tr w:rsidR="00B411A2" w:rsidTr="00B411A2">
        <w:trPr>
          <w:trHeight w:val="1012"/>
        </w:trPr>
        <w:tc>
          <w:tcPr>
            <w:tcW w:w="2333" w:type="dxa"/>
            <w:tcBorders>
              <w:top w:val="single" w:sz="4" w:space="0" w:color="auto"/>
              <w:left w:val="single" w:sz="4" w:space="0" w:color="auto"/>
              <w:bottom w:val="single" w:sz="4" w:space="0" w:color="auto"/>
              <w:right w:val="single" w:sz="4" w:space="0" w:color="auto"/>
            </w:tcBorders>
            <w:shd w:val="clear" w:color="auto" w:fill="92D050"/>
          </w:tcPr>
          <w:p w:rsidR="00B411A2" w:rsidRPr="008720C1" w:rsidRDefault="00B411A2">
            <w:pPr>
              <w:jc w:val="center"/>
              <w:rPr>
                <w:rFonts w:eastAsia="Calibri"/>
                <w:b/>
                <w:sz w:val="20"/>
                <w:szCs w:val="20"/>
              </w:rPr>
            </w:pPr>
          </w:p>
          <w:p w:rsidR="00B411A2" w:rsidRPr="008720C1" w:rsidRDefault="00B411A2">
            <w:pPr>
              <w:jc w:val="center"/>
              <w:rPr>
                <w:rFonts w:eastAsia="Calibri"/>
                <w:b/>
                <w:sz w:val="20"/>
                <w:szCs w:val="20"/>
              </w:rPr>
            </w:pPr>
            <w:r w:rsidRPr="008720C1">
              <w:rPr>
                <w:b/>
                <w:sz w:val="20"/>
                <w:szCs w:val="20"/>
              </w:rPr>
              <w:t>PONDĚLÍ</w:t>
            </w:r>
          </w:p>
        </w:tc>
        <w:tc>
          <w:tcPr>
            <w:tcW w:w="2384" w:type="dxa"/>
            <w:gridSpan w:val="2"/>
            <w:tcBorders>
              <w:top w:val="single" w:sz="4" w:space="0" w:color="auto"/>
              <w:left w:val="single" w:sz="4" w:space="0" w:color="auto"/>
              <w:bottom w:val="single" w:sz="4" w:space="0" w:color="auto"/>
              <w:right w:val="single" w:sz="4" w:space="0" w:color="auto"/>
            </w:tcBorders>
          </w:tcPr>
          <w:p w:rsidR="00B411A2" w:rsidRPr="008720C1" w:rsidRDefault="00B411A2">
            <w:pPr>
              <w:jc w:val="center"/>
              <w:rPr>
                <w:rFonts w:eastAsia="Calibri"/>
                <w:b/>
                <w:sz w:val="20"/>
                <w:szCs w:val="20"/>
              </w:rPr>
            </w:pPr>
          </w:p>
          <w:p w:rsidR="00B411A2" w:rsidRPr="008720C1" w:rsidRDefault="00B411A2">
            <w:pPr>
              <w:jc w:val="center"/>
              <w:rPr>
                <w:rFonts w:eastAsia="Calibri"/>
                <w:b/>
                <w:sz w:val="20"/>
                <w:szCs w:val="20"/>
              </w:rPr>
            </w:pPr>
            <w:r w:rsidRPr="008720C1">
              <w:rPr>
                <w:b/>
                <w:sz w:val="20"/>
                <w:szCs w:val="20"/>
              </w:rPr>
              <w:t>Dr. Váňa</w:t>
            </w:r>
          </w:p>
        </w:tc>
        <w:tc>
          <w:tcPr>
            <w:tcW w:w="2384" w:type="dxa"/>
            <w:gridSpan w:val="2"/>
            <w:tcBorders>
              <w:top w:val="single" w:sz="4" w:space="0" w:color="auto"/>
              <w:left w:val="single" w:sz="4" w:space="0" w:color="auto"/>
              <w:bottom w:val="single" w:sz="4" w:space="0" w:color="auto"/>
              <w:right w:val="single" w:sz="4" w:space="0" w:color="auto"/>
            </w:tcBorders>
          </w:tcPr>
          <w:p w:rsidR="00B411A2" w:rsidRPr="008720C1" w:rsidRDefault="00B411A2">
            <w:pPr>
              <w:jc w:val="center"/>
              <w:rPr>
                <w:rFonts w:eastAsia="Calibri"/>
                <w:b/>
                <w:sz w:val="20"/>
                <w:szCs w:val="20"/>
              </w:rPr>
            </w:pPr>
          </w:p>
          <w:p w:rsidR="00B411A2" w:rsidRPr="008720C1" w:rsidRDefault="00B411A2">
            <w:pPr>
              <w:jc w:val="center"/>
              <w:rPr>
                <w:rFonts w:eastAsia="Calibri"/>
                <w:b/>
                <w:sz w:val="20"/>
                <w:szCs w:val="20"/>
              </w:rPr>
            </w:pPr>
            <w:proofErr w:type="spellStart"/>
            <w:proofErr w:type="gramStart"/>
            <w:r w:rsidRPr="008720C1">
              <w:rPr>
                <w:b/>
                <w:sz w:val="20"/>
                <w:szCs w:val="20"/>
              </w:rPr>
              <w:t>Dr.Vrchová</w:t>
            </w:r>
            <w:proofErr w:type="spellEnd"/>
            <w:proofErr w:type="gramEnd"/>
          </w:p>
        </w:tc>
        <w:tc>
          <w:tcPr>
            <w:tcW w:w="2335" w:type="dxa"/>
            <w:tcBorders>
              <w:top w:val="single" w:sz="4" w:space="0" w:color="auto"/>
              <w:left w:val="single" w:sz="4" w:space="0" w:color="auto"/>
              <w:bottom w:val="single" w:sz="4" w:space="0" w:color="auto"/>
              <w:right w:val="single" w:sz="4" w:space="0" w:color="auto"/>
            </w:tcBorders>
            <w:vAlign w:val="center"/>
            <w:hideMark/>
          </w:tcPr>
          <w:p w:rsidR="00B411A2" w:rsidRPr="008720C1" w:rsidRDefault="00B411A2">
            <w:pPr>
              <w:jc w:val="center"/>
              <w:rPr>
                <w:rFonts w:eastAsia="Calibri"/>
                <w:b/>
                <w:sz w:val="20"/>
                <w:szCs w:val="20"/>
              </w:rPr>
            </w:pPr>
            <w:r w:rsidRPr="008720C1">
              <w:rPr>
                <w:b/>
                <w:sz w:val="20"/>
                <w:szCs w:val="20"/>
              </w:rPr>
              <w:t>Mgr. Pospíšilová</w:t>
            </w:r>
          </w:p>
        </w:tc>
        <w:tc>
          <w:tcPr>
            <w:tcW w:w="2335" w:type="dxa"/>
            <w:tcBorders>
              <w:top w:val="single" w:sz="4" w:space="0" w:color="auto"/>
              <w:left w:val="single" w:sz="4" w:space="0" w:color="auto"/>
              <w:bottom w:val="single" w:sz="4" w:space="0" w:color="auto"/>
              <w:right w:val="single" w:sz="4" w:space="0" w:color="auto"/>
            </w:tcBorders>
          </w:tcPr>
          <w:p w:rsidR="00B411A2" w:rsidRPr="008720C1" w:rsidRDefault="00B411A2">
            <w:pPr>
              <w:jc w:val="center"/>
              <w:rPr>
                <w:rFonts w:eastAsia="Calibri"/>
                <w:b/>
                <w:sz w:val="20"/>
                <w:szCs w:val="20"/>
              </w:rPr>
            </w:pPr>
          </w:p>
          <w:p w:rsidR="00B411A2" w:rsidRPr="008720C1" w:rsidRDefault="00B411A2">
            <w:pPr>
              <w:jc w:val="center"/>
              <w:rPr>
                <w:rFonts w:eastAsia="Calibri"/>
                <w:b/>
                <w:sz w:val="20"/>
                <w:szCs w:val="20"/>
              </w:rPr>
            </w:pPr>
            <w:r w:rsidRPr="008720C1">
              <w:rPr>
                <w:b/>
                <w:sz w:val="20"/>
                <w:szCs w:val="20"/>
              </w:rPr>
              <w:t>Mgr. Pazderová</w:t>
            </w:r>
          </w:p>
        </w:tc>
        <w:tc>
          <w:tcPr>
            <w:tcW w:w="2337" w:type="dxa"/>
            <w:tcBorders>
              <w:top w:val="single" w:sz="4" w:space="0" w:color="auto"/>
              <w:left w:val="single" w:sz="4" w:space="0" w:color="auto"/>
              <w:bottom w:val="single" w:sz="4" w:space="0" w:color="auto"/>
              <w:right w:val="single" w:sz="4" w:space="0" w:color="auto"/>
            </w:tcBorders>
          </w:tcPr>
          <w:p w:rsidR="00B411A2" w:rsidRPr="008720C1" w:rsidRDefault="00B411A2">
            <w:pPr>
              <w:jc w:val="center"/>
              <w:rPr>
                <w:rFonts w:eastAsia="Calibri"/>
                <w:b/>
                <w:sz w:val="20"/>
                <w:szCs w:val="20"/>
              </w:rPr>
            </w:pPr>
          </w:p>
          <w:p w:rsidR="00B411A2" w:rsidRPr="008720C1" w:rsidRDefault="00B411A2">
            <w:pPr>
              <w:jc w:val="center"/>
              <w:rPr>
                <w:rFonts w:eastAsia="Calibri"/>
                <w:b/>
                <w:sz w:val="20"/>
                <w:szCs w:val="20"/>
              </w:rPr>
            </w:pPr>
            <w:proofErr w:type="spellStart"/>
            <w:proofErr w:type="gramStart"/>
            <w:r w:rsidRPr="008720C1">
              <w:rPr>
                <w:b/>
                <w:sz w:val="20"/>
                <w:szCs w:val="20"/>
              </w:rPr>
              <w:t>Dr.Havránková</w:t>
            </w:r>
            <w:proofErr w:type="spellEnd"/>
            <w:proofErr w:type="gramEnd"/>
          </w:p>
        </w:tc>
      </w:tr>
      <w:tr w:rsidR="00B411A2" w:rsidTr="00B411A2">
        <w:trPr>
          <w:trHeight w:val="1012"/>
        </w:trPr>
        <w:tc>
          <w:tcPr>
            <w:tcW w:w="2333" w:type="dxa"/>
            <w:tcBorders>
              <w:top w:val="single" w:sz="4" w:space="0" w:color="auto"/>
              <w:left w:val="single" w:sz="4" w:space="0" w:color="auto"/>
              <w:bottom w:val="single" w:sz="4" w:space="0" w:color="auto"/>
              <w:right w:val="single" w:sz="4" w:space="0" w:color="auto"/>
            </w:tcBorders>
            <w:shd w:val="clear" w:color="auto" w:fill="92D050"/>
          </w:tcPr>
          <w:p w:rsidR="00B411A2" w:rsidRPr="008720C1" w:rsidRDefault="00B411A2">
            <w:pPr>
              <w:jc w:val="center"/>
              <w:rPr>
                <w:rFonts w:eastAsia="Calibri"/>
                <w:b/>
                <w:sz w:val="20"/>
                <w:szCs w:val="20"/>
              </w:rPr>
            </w:pPr>
          </w:p>
          <w:p w:rsidR="00B411A2" w:rsidRPr="008720C1" w:rsidRDefault="00B411A2">
            <w:pPr>
              <w:jc w:val="center"/>
              <w:rPr>
                <w:rFonts w:eastAsia="Calibri"/>
                <w:b/>
                <w:sz w:val="20"/>
                <w:szCs w:val="20"/>
              </w:rPr>
            </w:pPr>
            <w:r w:rsidRPr="008720C1">
              <w:rPr>
                <w:b/>
                <w:sz w:val="20"/>
                <w:szCs w:val="20"/>
              </w:rPr>
              <w:t>ÚTERÝ</w:t>
            </w:r>
          </w:p>
        </w:tc>
        <w:tc>
          <w:tcPr>
            <w:tcW w:w="1217" w:type="dxa"/>
            <w:tcBorders>
              <w:top w:val="single" w:sz="4" w:space="0" w:color="auto"/>
              <w:left w:val="single" w:sz="4" w:space="0" w:color="auto"/>
              <w:bottom w:val="single" w:sz="4" w:space="0" w:color="auto"/>
              <w:right w:val="single" w:sz="4" w:space="0" w:color="auto"/>
            </w:tcBorders>
            <w:hideMark/>
          </w:tcPr>
          <w:p w:rsidR="00B411A2" w:rsidRPr="008720C1" w:rsidRDefault="00B411A2">
            <w:pPr>
              <w:jc w:val="center"/>
              <w:rPr>
                <w:rFonts w:eastAsia="Calibri"/>
                <w:sz w:val="20"/>
                <w:szCs w:val="20"/>
              </w:rPr>
            </w:pPr>
            <w:r w:rsidRPr="008720C1">
              <w:rPr>
                <w:sz w:val="20"/>
                <w:szCs w:val="20"/>
              </w:rPr>
              <w:t>Lichý týden v roce:</w:t>
            </w:r>
          </w:p>
          <w:p w:rsidR="00B411A2" w:rsidRPr="008720C1" w:rsidRDefault="00B411A2">
            <w:pPr>
              <w:jc w:val="center"/>
              <w:rPr>
                <w:rFonts w:eastAsia="Calibri"/>
                <w:b/>
                <w:sz w:val="20"/>
                <w:szCs w:val="20"/>
              </w:rPr>
            </w:pPr>
            <w:r w:rsidRPr="008720C1">
              <w:rPr>
                <w:b/>
                <w:sz w:val="20"/>
                <w:szCs w:val="20"/>
              </w:rPr>
              <w:t>Mgr. Otrubová</w:t>
            </w:r>
          </w:p>
        </w:tc>
        <w:tc>
          <w:tcPr>
            <w:tcW w:w="1167" w:type="dxa"/>
            <w:tcBorders>
              <w:top w:val="single" w:sz="4" w:space="0" w:color="auto"/>
              <w:left w:val="single" w:sz="4" w:space="0" w:color="auto"/>
              <w:bottom w:val="single" w:sz="4" w:space="0" w:color="auto"/>
              <w:right w:val="single" w:sz="4" w:space="0" w:color="auto"/>
            </w:tcBorders>
          </w:tcPr>
          <w:p w:rsidR="00B411A2" w:rsidRPr="008720C1" w:rsidRDefault="00B411A2">
            <w:pPr>
              <w:jc w:val="center"/>
              <w:rPr>
                <w:rFonts w:eastAsia="Calibri"/>
                <w:sz w:val="20"/>
                <w:szCs w:val="20"/>
              </w:rPr>
            </w:pPr>
            <w:r w:rsidRPr="008720C1">
              <w:rPr>
                <w:sz w:val="20"/>
                <w:szCs w:val="20"/>
              </w:rPr>
              <w:t>Sudý týden v roce:</w:t>
            </w:r>
          </w:p>
          <w:p w:rsidR="00B411A2" w:rsidRPr="008720C1" w:rsidRDefault="00B411A2">
            <w:pPr>
              <w:jc w:val="center"/>
              <w:rPr>
                <w:rFonts w:eastAsia="Calibri"/>
                <w:b/>
                <w:sz w:val="20"/>
                <w:szCs w:val="20"/>
              </w:rPr>
            </w:pPr>
          </w:p>
          <w:p w:rsidR="00B411A2" w:rsidRPr="008720C1" w:rsidRDefault="00B411A2">
            <w:pPr>
              <w:jc w:val="center"/>
              <w:rPr>
                <w:rFonts w:eastAsia="Calibri"/>
                <w:b/>
                <w:sz w:val="20"/>
                <w:szCs w:val="20"/>
              </w:rPr>
            </w:pPr>
            <w:r w:rsidRPr="008720C1">
              <w:rPr>
                <w:b/>
                <w:sz w:val="20"/>
                <w:szCs w:val="20"/>
              </w:rPr>
              <w:t>Dr. Vrtěl</w:t>
            </w:r>
          </w:p>
        </w:tc>
        <w:tc>
          <w:tcPr>
            <w:tcW w:w="1167" w:type="dxa"/>
            <w:tcBorders>
              <w:top w:val="single" w:sz="4" w:space="0" w:color="auto"/>
              <w:left w:val="single" w:sz="4" w:space="0" w:color="auto"/>
              <w:bottom w:val="single" w:sz="4" w:space="0" w:color="auto"/>
              <w:right w:val="single" w:sz="4" w:space="0" w:color="auto"/>
            </w:tcBorders>
          </w:tcPr>
          <w:p w:rsidR="00B411A2" w:rsidRPr="008720C1" w:rsidRDefault="00B411A2">
            <w:pPr>
              <w:jc w:val="center"/>
              <w:rPr>
                <w:rFonts w:eastAsia="Calibri"/>
                <w:b/>
                <w:sz w:val="20"/>
                <w:szCs w:val="20"/>
              </w:rPr>
            </w:pPr>
            <w:r w:rsidRPr="008720C1">
              <w:rPr>
                <w:sz w:val="20"/>
                <w:szCs w:val="20"/>
              </w:rPr>
              <w:t>Lichý týden v roce:</w:t>
            </w:r>
            <w:r w:rsidRPr="008720C1">
              <w:rPr>
                <w:b/>
                <w:sz w:val="20"/>
                <w:szCs w:val="20"/>
              </w:rPr>
              <w:t xml:space="preserve"> </w:t>
            </w:r>
          </w:p>
          <w:p w:rsidR="00B411A2" w:rsidRPr="008720C1" w:rsidRDefault="00B411A2">
            <w:pPr>
              <w:jc w:val="center"/>
              <w:rPr>
                <w:rFonts w:eastAsia="Calibri"/>
                <w:b/>
                <w:sz w:val="20"/>
                <w:szCs w:val="20"/>
              </w:rPr>
            </w:pPr>
          </w:p>
          <w:p w:rsidR="00B411A2" w:rsidRPr="008720C1" w:rsidRDefault="00B411A2">
            <w:pPr>
              <w:jc w:val="center"/>
              <w:rPr>
                <w:rFonts w:eastAsia="Calibri"/>
                <w:b/>
                <w:sz w:val="20"/>
                <w:szCs w:val="20"/>
              </w:rPr>
            </w:pPr>
            <w:r w:rsidRPr="008720C1">
              <w:rPr>
                <w:b/>
                <w:sz w:val="20"/>
                <w:szCs w:val="20"/>
              </w:rPr>
              <w:t>Dr. Vrtěl</w:t>
            </w:r>
          </w:p>
        </w:tc>
        <w:tc>
          <w:tcPr>
            <w:tcW w:w="1217" w:type="dxa"/>
            <w:tcBorders>
              <w:top w:val="single" w:sz="4" w:space="0" w:color="auto"/>
              <w:left w:val="single" w:sz="4" w:space="0" w:color="auto"/>
              <w:bottom w:val="single" w:sz="4" w:space="0" w:color="auto"/>
              <w:right w:val="single" w:sz="4" w:space="0" w:color="auto"/>
            </w:tcBorders>
            <w:hideMark/>
          </w:tcPr>
          <w:p w:rsidR="00B411A2" w:rsidRPr="008720C1" w:rsidRDefault="00B411A2">
            <w:pPr>
              <w:jc w:val="center"/>
              <w:rPr>
                <w:rFonts w:eastAsia="Calibri"/>
                <w:sz w:val="20"/>
                <w:szCs w:val="20"/>
              </w:rPr>
            </w:pPr>
            <w:r w:rsidRPr="008720C1">
              <w:rPr>
                <w:sz w:val="20"/>
                <w:szCs w:val="20"/>
              </w:rPr>
              <w:t>Sudý týden v roce:</w:t>
            </w:r>
          </w:p>
          <w:p w:rsidR="00B411A2" w:rsidRPr="008720C1" w:rsidRDefault="00B411A2">
            <w:pPr>
              <w:jc w:val="center"/>
              <w:rPr>
                <w:rFonts w:eastAsia="Calibri"/>
                <w:b/>
                <w:sz w:val="20"/>
                <w:szCs w:val="20"/>
              </w:rPr>
            </w:pPr>
            <w:r w:rsidRPr="008720C1">
              <w:rPr>
                <w:b/>
                <w:sz w:val="20"/>
                <w:szCs w:val="20"/>
              </w:rPr>
              <w:t>Mgr. Otrubová</w:t>
            </w:r>
          </w:p>
        </w:tc>
        <w:tc>
          <w:tcPr>
            <w:tcW w:w="2335" w:type="dxa"/>
            <w:tcBorders>
              <w:top w:val="single" w:sz="4" w:space="0" w:color="auto"/>
              <w:left w:val="single" w:sz="4" w:space="0" w:color="auto"/>
              <w:bottom w:val="single" w:sz="4" w:space="0" w:color="auto"/>
              <w:right w:val="single" w:sz="4" w:space="0" w:color="auto"/>
            </w:tcBorders>
          </w:tcPr>
          <w:p w:rsidR="00B411A2" w:rsidRPr="008720C1" w:rsidRDefault="00B411A2">
            <w:pPr>
              <w:jc w:val="center"/>
              <w:rPr>
                <w:rFonts w:eastAsia="Calibri"/>
                <w:b/>
                <w:sz w:val="20"/>
                <w:szCs w:val="20"/>
              </w:rPr>
            </w:pPr>
          </w:p>
          <w:p w:rsidR="00B411A2" w:rsidRPr="008720C1" w:rsidRDefault="00B411A2">
            <w:pPr>
              <w:jc w:val="center"/>
              <w:rPr>
                <w:rFonts w:eastAsia="Calibri"/>
                <w:b/>
                <w:sz w:val="20"/>
                <w:szCs w:val="20"/>
              </w:rPr>
            </w:pPr>
            <w:r w:rsidRPr="008720C1">
              <w:rPr>
                <w:b/>
                <w:sz w:val="20"/>
                <w:szCs w:val="20"/>
              </w:rPr>
              <w:t>Mgr. Řezáč</w:t>
            </w:r>
          </w:p>
        </w:tc>
        <w:tc>
          <w:tcPr>
            <w:tcW w:w="2335" w:type="dxa"/>
            <w:tcBorders>
              <w:top w:val="single" w:sz="4" w:space="0" w:color="auto"/>
              <w:left w:val="single" w:sz="4" w:space="0" w:color="auto"/>
              <w:bottom w:val="single" w:sz="4" w:space="0" w:color="auto"/>
              <w:right w:val="single" w:sz="4" w:space="0" w:color="auto"/>
            </w:tcBorders>
          </w:tcPr>
          <w:p w:rsidR="00B411A2" w:rsidRPr="008720C1" w:rsidRDefault="00B411A2">
            <w:pPr>
              <w:jc w:val="center"/>
              <w:rPr>
                <w:rFonts w:eastAsia="Calibri"/>
                <w:b/>
                <w:sz w:val="20"/>
                <w:szCs w:val="20"/>
              </w:rPr>
            </w:pPr>
          </w:p>
          <w:p w:rsidR="00B411A2" w:rsidRPr="008720C1" w:rsidRDefault="00B411A2">
            <w:pPr>
              <w:jc w:val="center"/>
              <w:rPr>
                <w:rFonts w:eastAsia="Calibri"/>
                <w:b/>
                <w:sz w:val="20"/>
                <w:szCs w:val="20"/>
              </w:rPr>
            </w:pPr>
            <w:r w:rsidRPr="008720C1">
              <w:rPr>
                <w:b/>
                <w:sz w:val="20"/>
                <w:szCs w:val="20"/>
              </w:rPr>
              <w:t>Dr. Pluskalová</w:t>
            </w:r>
          </w:p>
        </w:tc>
        <w:tc>
          <w:tcPr>
            <w:tcW w:w="2337" w:type="dxa"/>
            <w:tcBorders>
              <w:top w:val="single" w:sz="4" w:space="0" w:color="auto"/>
              <w:left w:val="single" w:sz="4" w:space="0" w:color="auto"/>
              <w:bottom w:val="single" w:sz="4" w:space="0" w:color="auto"/>
              <w:right w:val="single" w:sz="4" w:space="0" w:color="auto"/>
            </w:tcBorders>
          </w:tcPr>
          <w:p w:rsidR="00B411A2" w:rsidRPr="008720C1" w:rsidRDefault="00B411A2">
            <w:pPr>
              <w:jc w:val="center"/>
              <w:rPr>
                <w:rFonts w:eastAsia="Calibri"/>
                <w:b/>
                <w:sz w:val="20"/>
                <w:szCs w:val="20"/>
              </w:rPr>
            </w:pPr>
          </w:p>
          <w:p w:rsidR="00B411A2" w:rsidRPr="008720C1" w:rsidRDefault="00B411A2">
            <w:pPr>
              <w:jc w:val="center"/>
              <w:rPr>
                <w:rFonts w:eastAsia="Calibri"/>
                <w:b/>
                <w:sz w:val="20"/>
                <w:szCs w:val="20"/>
              </w:rPr>
            </w:pPr>
            <w:r w:rsidRPr="008720C1">
              <w:rPr>
                <w:b/>
                <w:sz w:val="20"/>
                <w:szCs w:val="20"/>
              </w:rPr>
              <w:t>Dr. Růžička</w:t>
            </w:r>
          </w:p>
        </w:tc>
      </w:tr>
      <w:tr w:rsidR="00B411A2" w:rsidTr="00B411A2">
        <w:trPr>
          <w:trHeight w:val="1012"/>
        </w:trPr>
        <w:tc>
          <w:tcPr>
            <w:tcW w:w="2333" w:type="dxa"/>
            <w:tcBorders>
              <w:top w:val="single" w:sz="4" w:space="0" w:color="auto"/>
              <w:left w:val="single" w:sz="4" w:space="0" w:color="auto"/>
              <w:bottom w:val="single" w:sz="4" w:space="0" w:color="auto"/>
              <w:right w:val="single" w:sz="4" w:space="0" w:color="auto"/>
            </w:tcBorders>
            <w:shd w:val="clear" w:color="auto" w:fill="92D050"/>
          </w:tcPr>
          <w:p w:rsidR="00B411A2" w:rsidRPr="008720C1" w:rsidRDefault="00B411A2">
            <w:pPr>
              <w:jc w:val="center"/>
              <w:rPr>
                <w:rFonts w:eastAsia="Calibri"/>
                <w:b/>
                <w:sz w:val="20"/>
                <w:szCs w:val="20"/>
              </w:rPr>
            </w:pPr>
          </w:p>
          <w:p w:rsidR="00B411A2" w:rsidRPr="008720C1" w:rsidRDefault="00B411A2">
            <w:pPr>
              <w:jc w:val="center"/>
              <w:rPr>
                <w:rFonts w:eastAsia="Calibri"/>
                <w:b/>
                <w:sz w:val="20"/>
                <w:szCs w:val="20"/>
              </w:rPr>
            </w:pPr>
            <w:r w:rsidRPr="008720C1">
              <w:rPr>
                <w:b/>
                <w:sz w:val="20"/>
                <w:szCs w:val="20"/>
              </w:rPr>
              <w:t>STŘEDA</w:t>
            </w:r>
          </w:p>
        </w:tc>
        <w:tc>
          <w:tcPr>
            <w:tcW w:w="2384" w:type="dxa"/>
            <w:gridSpan w:val="2"/>
            <w:tcBorders>
              <w:top w:val="single" w:sz="4" w:space="0" w:color="auto"/>
              <w:left w:val="single" w:sz="4" w:space="0" w:color="auto"/>
              <w:bottom w:val="single" w:sz="4" w:space="0" w:color="auto"/>
              <w:right w:val="single" w:sz="4" w:space="0" w:color="auto"/>
            </w:tcBorders>
          </w:tcPr>
          <w:p w:rsidR="00B411A2" w:rsidRPr="008720C1" w:rsidRDefault="00B411A2">
            <w:pPr>
              <w:jc w:val="center"/>
              <w:rPr>
                <w:rFonts w:eastAsia="Calibri"/>
                <w:b/>
                <w:sz w:val="20"/>
                <w:szCs w:val="20"/>
              </w:rPr>
            </w:pPr>
          </w:p>
          <w:p w:rsidR="00B411A2" w:rsidRPr="008720C1" w:rsidRDefault="00B411A2">
            <w:pPr>
              <w:jc w:val="center"/>
              <w:rPr>
                <w:rFonts w:eastAsia="Calibri"/>
                <w:b/>
                <w:sz w:val="20"/>
                <w:szCs w:val="20"/>
              </w:rPr>
            </w:pPr>
            <w:r w:rsidRPr="008720C1">
              <w:rPr>
                <w:b/>
                <w:sz w:val="20"/>
                <w:szCs w:val="20"/>
              </w:rPr>
              <w:t>Dr. Růžička</w:t>
            </w:r>
          </w:p>
        </w:tc>
        <w:tc>
          <w:tcPr>
            <w:tcW w:w="2384" w:type="dxa"/>
            <w:gridSpan w:val="2"/>
            <w:tcBorders>
              <w:top w:val="single" w:sz="4" w:space="0" w:color="auto"/>
              <w:left w:val="single" w:sz="4" w:space="0" w:color="auto"/>
              <w:bottom w:val="single" w:sz="4" w:space="0" w:color="auto"/>
              <w:right w:val="single" w:sz="4" w:space="0" w:color="auto"/>
            </w:tcBorders>
          </w:tcPr>
          <w:p w:rsidR="00B411A2" w:rsidRPr="008720C1" w:rsidRDefault="00B411A2">
            <w:pPr>
              <w:jc w:val="center"/>
              <w:rPr>
                <w:rFonts w:eastAsia="Calibri"/>
                <w:b/>
                <w:sz w:val="20"/>
                <w:szCs w:val="20"/>
              </w:rPr>
            </w:pPr>
          </w:p>
          <w:p w:rsidR="00B411A2" w:rsidRPr="008720C1" w:rsidRDefault="00B411A2">
            <w:pPr>
              <w:jc w:val="center"/>
              <w:rPr>
                <w:rFonts w:eastAsia="Calibri"/>
                <w:b/>
                <w:sz w:val="20"/>
                <w:szCs w:val="20"/>
              </w:rPr>
            </w:pPr>
            <w:r w:rsidRPr="008720C1">
              <w:rPr>
                <w:b/>
                <w:sz w:val="20"/>
                <w:szCs w:val="20"/>
              </w:rPr>
              <w:t>Mgr. Jurtík</w:t>
            </w:r>
          </w:p>
        </w:tc>
        <w:tc>
          <w:tcPr>
            <w:tcW w:w="2335" w:type="dxa"/>
            <w:tcBorders>
              <w:top w:val="single" w:sz="4" w:space="0" w:color="auto"/>
              <w:left w:val="single" w:sz="4" w:space="0" w:color="auto"/>
              <w:bottom w:val="single" w:sz="4" w:space="0" w:color="auto"/>
              <w:right w:val="single" w:sz="4" w:space="0" w:color="auto"/>
            </w:tcBorders>
          </w:tcPr>
          <w:p w:rsidR="00B411A2" w:rsidRPr="008720C1" w:rsidRDefault="00B411A2">
            <w:pPr>
              <w:jc w:val="center"/>
              <w:rPr>
                <w:rFonts w:eastAsia="Calibri"/>
                <w:b/>
                <w:sz w:val="20"/>
                <w:szCs w:val="20"/>
              </w:rPr>
            </w:pPr>
          </w:p>
          <w:p w:rsidR="00B411A2" w:rsidRPr="008720C1" w:rsidRDefault="00B411A2">
            <w:pPr>
              <w:jc w:val="center"/>
              <w:rPr>
                <w:rFonts w:eastAsia="Calibri"/>
                <w:b/>
                <w:sz w:val="20"/>
                <w:szCs w:val="20"/>
              </w:rPr>
            </w:pPr>
            <w:r w:rsidRPr="008720C1">
              <w:rPr>
                <w:b/>
                <w:sz w:val="20"/>
                <w:szCs w:val="20"/>
              </w:rPr>
              <w:t>Dr. Malechová</w:t>
            </w:r>
          </w:p>
        </w:tc>
        <w:tc>
          <w:tcPr>
            <w:tcW w:w="2335" w:type="dxa"/>
            <w:tcBorders>
              <w:top w:val="single" w:sz="4" w:space="0" w:color="auto"/>
              <w:left w:val="single" w:sz="4" w:space="0" w:color="auto"/>
              <w:bottom w:val="single" w:sz="4" w:space="0" w:color="auto"/>
              <w:right w:val="single" w:sz="4" w:space="0" w:color="auto"/>
            </w:tcBorders>
          </w:tcPr>
          <w:p w:rsidR="00B411A2" w:rsidRPr="008720C1" w:rsidRDefault="00B411A2">
            <w:pPr>
              <w:jc w:val="center"/>
              <w:rPr>
                <w:rFonts w:eastAsia="Calibri"/>
                <w:b/>
                <w:sz w:val="20"/>
                <w:szCs w:val="20"/>
              </w:rPr>
            </w:pPr>
          </w:p>
          <w:p w:rsidR="00B411A2" w:rsidRPr="008720C1" w:rsidRDefault="00B411A2">
            <w:pPr>
              <w:jc w:val="center"/>
              <w:rPr>
                <w:rFonts w:eastAsia="Calibri"/>
                <w:b/>
                <w:sz w:val="20"/>
                <w:szCs w:val="20"/>
              </w:rPr>
            </w:pPr>
            <w:r w:rsidRPr="008720C1">
              <w:rPr>
                <w:b/>
                <w:sz w:val="20"/>
                <w:szCs w:val="20"/>
              </w:rPr>
              <w:t>Mgr. Pazderová</w:t>
            </w:r>
          </w:p>
        </w:tc>
        <w:tc>
          <w:tcPr>
            <w:tcW w:w="2337" w:type="dxa"/>
            <w:tcBorders>
              <w:top w:val="single" w:sz="4" w:space="0" w:color="auto"/>
              <w:left w:val="single" w:sz="4" w:space="0" w:color="auto"/>
              <w:bottom w:val="single" w:sz="4" w:space="0" w:color="auto"/>
              <w:right w:val="single" w:sz="4" w:space="0" w:color="auto"/>
            </w:tcBorders>
          </w:tcPr>
          <w:p w:rsidR="00B411A2" w:rsidRPr="008720C1" w:rsidRDefault="00B411A2">
            <w:pPr>
              <w:jc w:val="center"/>
              <w:rPr>
                <w:rFonts w:eastAsia="Calibri"/>
                <w:b/>
                <w:sz w:val="20"/>
                <w:szCs w:val="20"/>
              </w:rPr>
            </w:pPr>
          </w:p>
          <w:p w:rsidR="00B411A2" w:rsidRPr="008720C1" w:rsidRDefault="00B411A2">
            <w:pPr>
              <w:jc w:val="center"/>
              <w:rPr>
                <w:rFonts w:eastAsia="Calibri"/>
                <w:b/>
                <w:sz w:val="20"/>
                <w:szCs w:val="20"/>
              </w:rPr>
            </w:pPr>
            <w:r w:rsidRPr="008720C1">
              <w:rPr>
                <w:b/>
                <w:sz w:val="20"/>
                <w:szCs w:val="20"/>
              </w:rPr>
              <w:t>Dr. Havránková</w:t>
            </w:r>
          </w:p>
        </w:tc>
      </w:tr>
      <w:tr w:rsidR="00B411A2" w:rsidTr="00B411A2">
        <w:trPr>
          <w:trHeight w:val="1012"/>
        </w:trPr>
        <w:tc>
          <w:tcPr>
            <w:tcW w:w="2333" w:type="dxa"/>
            <w:tcBorders>
              <w:top w:val="single" w:sz="4" w:space="0" w:color="auto"/>
              <w:left w:val="single" w:sz="4" w:space="0" w:color="auto"/>
              <w:bottom w:val="single" w:sz="4" w:space="0" w:color="auto"/>
              <w:right w:val="single" w:sz="4" w:space="0" w:color="auto"/>
            </w:tcBorders>
            <w:shd w:val="clear" w:color="auto" w:fill="92D050"/>
          </w:tcPr>
          <w:p w:rsidR="00B411A2" w:rsidRPr="008720C1" w:rsidRDefault="00B411A2">
            <w:pPr>
              <w:jc w:val="center"/>
              <w:rPr>
                <w:rFonts w:eastAsia="Calibri"/>
                <w:b/>
                <w:sz w:val="20"/>
                <w:szCs w:val="20"/>
              </w:rPr>
            </w:pPr>
          </w:p>
          <w:p w:rsidR="00B411A2" w:rsidRPr="008720C1" w:rsidRDefault="00B411A2">
            <w:pPr>
              <w:jc w:val="center"/>
              <w:rPr>
                <w:rFonts w:eastAsia="Calibri"/>
                <w:b/>
                <w:sz w:val="20"/>
                <w:szCs w:val="20"/>
              </w:rPr>
            </w:pPr>
            <w:r w:rsidRPr="008720C1">
              <w:rPr>
                <w:b/>
                <w:sz w:val="20"/>
                <w:szCs w:val="20"/>
              </w:rPr>
              <w:t>ČTVRTEK</w:t>
            </w:r>
          </w:p>
        </w:tc>
        <w:tc>
          <w:tcPr>
            <w:tcW w:w="2384" w:type="dxa"/>
            <w:gridSpan w:val="2"/>
            <w:tcBorders>
              <w:top w:val="single" w:sz="4" w:space="0" w:color="auto"/>
              <w:left w:val="single" w:sz="4" w:space="0" w:color="auto"/>
              <w:bottom w:val="single" w:sz="4" w:space="0" w:color="auto"/>
              <w:right w:val="single" w:sz="4" w:space="0" w:color="auto"/>
            </w:tcBorders>
          </w:tcPr>
          <w:p w:rsidR="00B411A2" w:rsidRPr="008720C1" w:rsidRDefault="00B411A2">
            <w:pPr>
              <w:jc w:val="center"/>
              <w:rPr>
                <w:rFonts w:eastAsia="Calibri"/>
                <w:b/>
                <w:sz w:val="20"/>
                <w:szCs w:val="20"/>
              </w:rPr>
            </w:pPr>
          </w:p>
          <w:p w:rsidR="00B411A2" w:rsidRPr="008720C1" w:rsidRDefault="00B411A2">
            <w:pPr>
              <w:jc w:val="center"/>
              <w:rPr>
                <w:rFonts w:eastAsia="Calibri"/>
                <w:b/>
                <w:sz w:val="20"/>
                <w:szCs w:val="20"/>
              </w:rPr>
            </w:pPr>
            <w:r w:rsidRPr="008720C1">
              <w:rPr>
                <w:b/>
                <w:sz w:val="20"/>
                <w:szCs w:val="20"/>
              </w:rPr>
              <w:t>Mgr. Otrubová</w:t>
            </w:r>
          </w:p>
        </w:tc>
        <w:tc>
          <w:tcPr>
            <w:tcW w:w="2384" w:type="dxa"/>
            <w:gridSpan w:val="2"/>
            <w:tcBorders>
              <w:top w:val="single" w:sz="4" w:space="0" w:color="auto"/>
              <w:left w:val="single" w:sz="4" w:space="0" w:color="auto"/>
              <w:bottom w:val="single" w:sz="4" w:space="0" w:color="auto"/>
              <w:right w:val="single" w:sz="4" w:space="0" w:color="auto"/>
            </w:tcBorders>
          </w:tcPr>
          <w:p w:rsidR="00B411A2" w:rsidRPr="008720C1" w:rsidRDefault="00B411A2">
            <w:pPr>
              <w:jc w:val="center"/>
              <w:rPr>
                <w:rFonts w:eastAsia="Calibri"/>
                <w:b/>
                <w:sz w:val="20"/>
                <w:szCs w:val="20"/>
              </w:rPr>
            </w:pPr>
          </w:p>
          <w:p w:rsidR="00B411A2" w:rsidRPr="008720C1" w:rsidRDefault="00B411A2">
            <w:pPr>
              <w:jc w:val="center"/>
              <w:rPr>
                <w:rFonts w:eastAsia="Calibri"/>
                <w:b/>
                <w:sz w:val="20"/>
                <w:szCs w:val="20"/>
              </w:rPr>
            </w:pPr>
            <w:r w:rsidRPr="008720C1">
              <w:rPr>
                <w:b/>
                <w:sz w:val="20"/>
                <w:szCs w:val="20"/>
              </w:rPr>
              <w:t>Dr. Pluskalová</w:t>
            </w:r>
          </w:p>
        </w:tc>
        <w:tc>
          <w:tcPr>
            <w:tcW w:w="2335" w:type="dxa"/>
            <w:tcBorders>
              <w:top w:val="single" w:sz="4" w:space="0" w:color="auto"/>
              <w:left w:val="single" w:sz="4" w:space="0" w:color="auto"/>
              <w:bottom w:val="single" w:sz="4" w:space="0" w:color="auto"/>
              <w:right w:val="single" w:sz="4" w:space="0" w:color="auto"/>
            </w:tcBorders>
            <w:vAlign w:val="center"/>
            <w:hideMark/>
          </w:tcPr>
          <w:p w:rsidR="00B411A2" w:rsidRPr="008720C1" w:rsidRDefault="00B411A2">
            <w:pPr>
              <w:jc w:val="center"/>
              <w:rPr>
                <w:rFonts w:eastAsia="Calibri"/>
                <w:b/>
                <w:sz w:val="20"/>
                <w:szCs w:val="20"/>
              </w:rPr>
            </w:pPr>
            <w:r w:rsidRPr="008720C1">
              <w:rPr>
                <w:b/>
                <w:sz w:val="20"/>
                <w:szCs w:val="20"/>
              </w:rPr>
              <w:t>Mgr. Pospíšilová</w:t>
            </w:r>
          </w:p>
        </w:tc>
        <w:tc>
          <w:tcPr>
            <w:tcW w:w="2335" w:type="dxa"/>
            <w:tcBorders>
              <w:top w:val="single" w:sz="4" w:space="0" w:color="auto"/>
              <w:left w:val="single" w:sz="4" w:space="0" w:color="auto"/>
              <w:bottom w:val="single" w:sz="4" w:space="0" w:color="auto"/>
              <w:right w:val="single" w:sz="4" w:space="0" w:color="auto"/>
            </w:tcBorders>
          </w:tcPr>
          <w:p w:rsidR="00B411A2" w:rsidRPr="008720C1" w:rsidRDefault="00B411A2">
            <w:pPr>
              <w:jc w:val="center"/>
              <w:rPr>
                <w:rFonts w:eastAsia="Calibri"/>
                <w:b/>
                <w:sz w:val="20"/>
                <w:szCs w:val="20"/>
              </w:rPr>
            </w:pPr>
          </w:p>
          <w:p w:rsidR="00B411A2" w:rsidRPr="008720C1" w:rsidRDefault="00B411A2">
            <w:pPr>
              <w:jc w:val="center"/>
              <w:rPr>
                <w:rFonts w:eastAsia="Calibri"/>
                <w:b/>
                <w:sz w:val="20"/>
                <w:szCs w:val="20"/>
              </w:rPr>
            </w:pPr>
            <w:r w:rsidRPr="008720C1">
              <w:rPr>
                <w:b/>
                <w:sz w:val="20"/>
                <w:szCs w:val="20"/>
              </w:rPr>
              <w:t>Mgr. Řezáč</w:t>
            </w:r>
          </w:p>
        </w:tc>
        <w:tc>
          <w:tcPr>
            <w:tcW w:w="2337" w:type="dxa"/>
            <w:tcBorders>
              <w:top w:val="single" w:sz="4" w:space="0" w:color="auto"/>
              <w:left w:val="single" w:sz="4" w:space="0" w:color="auto"/>
              <w:bottom w:val="single" w:sz="4" w:space="0" w:color="auto"/>
              <w:right w:val="single" w:sz="4" w:space="0" w:color="auto"/>
            </w:tcBorders>
          </w:tcPr>
          <w:p w:rsidR="00B411A2" w:rsidRPr="008720C1" w:rsidRDefault="00B411A2">
            <w:pPr>
              <w:jc w:val="center"/>
              <w:rPr>
                <w:rFonts w:eastAsia="Calibri"/>
                <w:b/>
                <w:sz w:val="20"/>
                <w:szCs w:val="20"/>
              </w:rPr>
            </w:pPr>
          </w:p>
          <w:p w:rsidR="00B411A2" w:rsidRPr="008720C1" w:rsidRDefault="00B411A2">
            <w:pPr>
              <w:jc w:val="center"/>
              <w:rPr>
                <w:rFonts w:eastAsia="Calibri"/>
                <w:b/>
                <w:sz w:val="20"/>
                <w:szCs w:val="20"/>
              </w:rPr>
            </w:pPr>
            <w:r w:rsidRPr="008720C1">
              <w:rPr>
                <w:b/>
                <w:sz w:val="20"/>
                <w:szCs w:val="20"/>
              </w:rPr>
              <w:t>Mgr. Jurtík</w:t>
            </w:r>
          </w:p>
        </w:tc>
      </w:tr>
      <w:tr w:rsidR="00B411A2" w:rsidTr="00B411A2">
        <w:trPr>
          <w:trHeight w:val="1012"/>
        </w:trPr>
        <w:tc>
          <w:tcPr>
            <w:tcW w:w="2333" w:type="dxa"/>
            <w:tcBorders>
              <w:top w:val="single" w:sz="4" w:space="0" w:color="auto"/>
              <w:left w:val="single" w:sz="4" w:space="0" w:color="auto"/>
              <w:bottom w:val="single" w:sz="4" w:space="0" w:color="auto"/>
              <w:right w:val="single" w:sz="4" w:space="0" w:color="auto"/>
            </w:tcBorders>
            <w:shd w:val="clear" w:color="auto" w:fill="92D050"/>
          </w:tcPr>
          <w:p w:rsidR="00B411A2" w:rsidRPr="008720C1" w:rsidRDefault="00B411A2">
            <w:pPr>
              <w:jc w:val="center"/>
              <w:rPr>
                <w:rFonts w:eastAsia="Calibri"/>
                <w:b/>
                <w:sz w:val="20"/>
                <w:szCs w:val="20"/>
              </w:rPr>
            </w:pPr>
          </w:p>
          <w:p w:rsidR="00B411A2" w:rsidRPr="008720C1" w:rsidRDefault="00B411A2">
            <w:pPr>
              <w:jc w:val="center"/>
              <w:rPr>
                <w:rFonts w:eastAsia="Calibri"/>
                <w:b/>
                <w:sz w:val="20"/>
                <w:szCs w:val="20"/>
              </w:rPr>
            </w:pPr>
            <w:r w:rsidRPr="008720C1">
              <w:rPr>
                <w:b/>
                <w:sz w:val="20"/>
                <w:szCs w:val="20"/>
              </w:rPr>
              <w:t>PÁTEK</w:t>
            </w:r>
          </w:p>
        </w:tc>
        <w:tc>
          <w:tcPr>
            <w:tcW w:w="2384" w:type="dxa"/>
            <w:gridSpan w:val="2"/>
            <w:tcBorders>
              <w:top w:val="single" w:sz="4" w:space="0" w:color="auto"/>
              <w:left w:val="single" w:sz="4" w:space="0" w:color="auto"/>
              <w:bottom w:val="single" w:sz="4" w:space="0" w:color="auto"/>
              <w:right w:val="single" w:sz="4" w:space="0" w:color="auto"/>
            </w:tcBorders>
          </w:tcPr>
          <w:p w:rsidR="00B411A2" w:rsidRPr="008720C1" w:rsidRDefault="00B411A2">
            <w:pPr>
              <w:jc w:val="center"/>
              <w:rPr>
                <w:rFonts w:eastAsia="Calibri"/>
                <w:b/>
                <w:sz w:val="20"/>
                <w:szCs w:val="20"/>
              </w:rPr>
            </w:pPr>
          </w:p>
          <w:p w:rsidR="00B411A2" w:rsidRPr="008720C1" w:rsidRDefault="00B411A2">
            <w:pPr>
              <w:jc w:val="center"/>
              <w:rPr>
                <w:rFonts w:eastAsia="Calibri"/>
                <w:b/>
                <w:sz w:val="20"/>
                <w:szCs w:val="20"/>
              </w:rPr>
            </w:pPr>
            <w:r w:rsidRPr="008720C1">
              <w:rPr>
                <w:b/>
                <w:sz w:val="20"/>
                <w:szCs w:val="20"/>
              </w:rPr>
              <w:t>Dr. Vrchová</w:t>
            </w:r>
          </w:p>
        </w:tc>
        <w:tc>
          <w:tcPr>
            <w:tcW w:w="2384" w:type="dxa"/>
            <w:gridSpan w:val="2"/>
            <w:tcBorders>
              <w:top w:val="single" w:sz="4" w:space="0" w:color="auto"/>
              <w:left w:val="single" w:sz="4" w:space="0" w:color="auto"/>
              <w:bottom w:val="single" w:sz="4" w:space="0" w:color="auto"/>
              <w:right w:val="single" w:sz="4" w:space="0" w:color="auto"/>
            </w:tcBorders>
          </w:tcPr>
          <w:p w:rsidR="00B411A2" w:rsidRPr="008720C1" w:rsidRDefault="00B411A2">
            <w:pPr>
              <w:jc w:val="center"/>
              <w:rPr>
                <w:rFonts w:eastAsia="Calibri"/>
                <w:b/>
                <w:sz w:val="20"/>
                <w:szCs w:val="20"/>
              </w:rPr>
            </w:pPr>
          </w:p>
          <w:p w:rsidR="00B411A2" w:rsidRPr="008720C1" w:rsidRDefault="00B411A2">
            <w:pPr>
              <w:jc w:val="center"/>
              <w:rPr>
                <w:rFonts w:eastAsia="Calibri"/>
                <w:b/>
                <w:sz w:val="20"/>
                <w:szCs w:val="20"/>
              </w:rPr>
            </w:pPr>
            <w:r w:rsidRPr="008720C1">
              <w:rPr>
                <w:rFonts w:eastAsia="Calibri"/>
                <w:b/>
                <w:sz w:val="20"/>
                <w:szCs w:val="20"/>
              </w:rPr>
              <w:t>Dr. Vrtěl</w:t>
            </w:r>
          </w:p>
        </w:tc>
        <w:tc>
          <w:tcPr>
            <w:tcW w:w="2335" w:type="dxa"/>
            <w:tcBorders>
              <w:top w:val="single" w:sz="4" w:space="0" w:color="auto"/>
              <w:left w:val="single" w:sz="4" w:space="0" w:color="auto"/>
              <w:bottom w:val="single" w:sz="4" w:space="0" w:color="auto"/>
              <w:right w:val="single" w:sz="4" w:space="0" w:color="auto"/>
            </w:tcBorders>
          </w:tcPr>
          <w:p w:rsidR="00B411A2" w:rsidRPr="008720C1" w:rsidRDefault="00B411A2">
            <w:pPr>
              <w:jc w:val="center"/>
              <w:rPr>
                <w:rFonts w:eastAsia="Calibri"/>
                <w:b/>
                <w:sz w:val="20"/>
                <w:szCs w:val="20"/>
              </w:rPr>
            </w:pPr>
          </w:p>
          <w:p w:rsidR="00B411A2" w:rsidRPr="008720C1" w:rsidRDefault="00B411A2">
            <w:pPr>
              <w:jc w:val="center"/>
              <w:rPr>
                <w:rFonts w:eastAsia="Calibri"/>
                <w:b/>
                <w:sz w:val="20"/>
                <w:szCs w:val="20"/>
              </w:rPr>
            </w:pPr>
            <w:r w:rsidRPr="008720C1">
              <w:rPr>
                <w:b/>
                <w:sz w:val="20"/>
                <w:szCs w:val="20"/>
              </w:rPr>
              <w:t>Dr. Malechová</w:t>
            </w:r>
          </w:p>
        </w:tc>
        <w:tc>
          <w:tcPr>
            <w:tcW w:w="2335" w:type="dxa"/>
            <w:tcBorders>
              <w:top w:val="single" w:sz="4" w:space="0" w:color="auto"/>
              <w:left w:val="single" w:sz="4" w:space="0" w:color="auto"/>
              <w:bottom w:val="single" w:sz="4" w:space="0" w:color="auto"/>
              <w:right w:val="single" w:sz="4" w:space="0" w:color="auto"/>
            </w:tcBorders>
          </w:tcPr>
          <w:p w:rsidR="00B411A2" w:rsidRPr="008720C1" w:rsidRDefault="00B411A2">
            <w:pPr>
              <w:pStyle w:val="Nadpis1"/>
              <w:jc w:val="center"/>
              <w:rPr>
                <w:rFonts w:eastAsia="Calibri"/>
                <w:b/>
                <w:sz w:val="20"/>
              </w:rPr>
            </w:pPr>
          </w:p>
          <w:p w:rsidR="00B411A2" w:rsidRPr="008720C1" w:rsidRDefault="00B411A2">
            <w:pPr>
              <w:pStyle w:val="Nadpis1"/>
              <w:jc w:val="center"/>
              <w:rPr>
                <w:b/>
                <w:sz w:val="20"/>
              </w:rPr>
            </w:pPr>
            <w:r w:rsidRPr="008720C1">
              <w:rPr>
                <w:rFonts w:eastAsia="Calibri"/>
                <w:b/>
                <w:sz w:val="20"/>
              </w:rPr>
              <w:t xml:space="preserve">Asistentky, VSÚ, </w:t>
            </w:r>
            <w:proofErr w:type="gramStart"/>
            <w:r w:rsidRPr="008720C1">
              <w:rPr>
                <w:rFonts w:eastAsia="Calibri"/>
                <w:b/>
                <w:sz w:val="20"/>
              </w:rPr>
              <w:t>s.tajemníci</w:t>
            </w:r>
            <w:proofErr w:type="gramEnd"/>
          </w:p>
        </w:tc>
        <w:tc>
          <w:tcPr>
            <w:tcW w:w="2337" w:type="dxa"/>
            <w:tcBorders>
              <w:top w:val="single" w:sz="4" w:space="0" w:color="auto"/>
              <w:left w:val="single" w:sz="4" w:space="0" w:color="auto"/>
              <w:bottom w:val="single" w:sz="4" w:space="0" w:color="auto"/>
              <w:right w:val="single" w:sz="4" w:space="0" w:color="auto"/>
            </w:tcBorders>
            <w:vAlign w:val="center"/>
            <w:hideMark/>
          </w:tcPr>
          <w:p w:rsidR="00B411A2" w:rsidRPr="008720C1" w:rsidRDefault="00B411A2">
            <w:pPr>
              <w:jc w:val="center"/>
              <w:rPr>
                <w:rFonts w:eastAsia="Calibri"/>
                <w:b/>
                <w:sz w:val="20"/>
                <w:szCs w:val="20"/>
              </w:rPr>
            </w:pPr>
            <w:r w:rsidRPr="008720C1">
              <w:rPr>
                <w:b/>
                <w:sz w:val="20"/>
                <w:szCs w:val="20"/>
              </w:rPr>
              <w:t>Mgr. Doupovcová</w:t>
            </w:r>
          </w:p>
        </w:tc>
      </w:tr>
    </w:tbl>
    <w:p w:rsidR="00B411A2" w:rsidRDefault="00B411A2" w:rsidP="00B411A2">
      <w:pPr>
        <w:pStyle w:val="Nadpis6"/>
        <w:spacing w:line="360" w:lineRule="auto"/>
        <w:jc w:val="left"/>
        <w:rPr>
          <w:b w:val="0"/>
          <w:color w:val="auto"/>
          <w:szCs w:val="24"/>
        </w:rPr>
      </w:pPr>
    </w:p>
    <w:p w:rsidR="00B411A2" w:rsidRDefault="00B411A2" w:rsidP="00B411A2"/>
    <w:p w:rsidR="00B411A2" w:rsidRDefault="00B411A2" w:rsidP="00B411A2">
      <w:pPr>
        <w:pStyle w:val="Nadpis6"/>
        <w:spacing w:line="360" w:lineRule="auto"/>
        <w:jc w:val="left"/>
        <w:rPr>
          <w:b w:val="0"/>
          <w:sz w:val="32"/>
          <w:u w:val="single"/>
        </w:rPr>
      </w:pPr>
      <w:r>
        <w:rPr>
          <w:b w:val="0"/>
          <w:color w:val="auto"/>
          <w:szCs w:val="24"/>
        </w:rPr>
        <w:lastRenderedPageBreak/>
        <w:t xml:space="preserve">PŘÍLOHA č. 3:                               </w:t>
      </w:r>
      <w:r>
        <w:rPr>
          <w:b w:val="0"/>
          <w:sz w:val="32"/>
          <w:u w:val="single"/>
        </w:rPr>
        <w:t xml:space="preserve">Členění rejstříku </w:t>
      </w:r>
      <w:proofErr w:type="spellStart"/>
      <w:r>
        <w:rPr>
          <w:b w:val="0"/>
          <w:sz w:val="32"/>
          <w:u w:val="single"/>
        </w:rPr>
        <w:t>Nc</w:t>
      </w:r>
      <w:proofErr w:type="spellEnd"/>
    </w:p>
    <w:tbl>
      <w:tblPr>
        <w:tblW w:w="0" w:type="auto"/>
        <w:tblInd w:w="108" w:type="dxa"/>
        <w:tblBorders>
          <w:top w:val="single" w:sz="4" w:space="0" w:color="auto"/>
          <w:left w:val="single" w:sz="4" w:space="0" w:color="auto"/>
          <w:bottom w:val="single" w:sz="4" w:space="0" w:color="auto"/>
          <w:right w:val="single" w:sz="4" w:space="0" w:color="auto"/>
        </w:tblBorders>
        <w:tblLook w:val="04A0"/>
      </w:tblPr>
      <w:tblGrid>
        <w:gridCol w:w="912"/>
        <w:gridCol w:w="1468"/>
        <w:gridCol w:w="6800"/>
      </w:tblGrid>
      <w:tr w:rsidR="00B411A2" w:rsidTr="00B411A2">
        <w:trPr>
          <w:trHeight w:val="729"/>
          <w:tblHeader/>
        </w:trPr>
        <w:tc>
          <w:tcPr>
            <w:tcW w:w="981" w:type="dxa"/>
            <w:tcBorders>
              <w:top w:val="single" w:sz="4" w:space="0" w:color="auto"/>
              <w:left w:val="single" w:sz="4" w:space="0" w:color="auto"/>
              <w:bottom w:val="single" w:sz="4" w:space="0" w:color="auto"/>
              <w:right w:val="single" w:sz="4" w:space="0" w:color="auto"/>
            </w:tcBorders>
            <w:shd w:val="clear" w:color="auto" w:fill="99CC00"/>
          </w:tcPr>
          <w:p w:rsidR="00B411A2" w:rsidRDefault="00B411A2">
            <w:pPr>
              <w:pStyle w:val="Nadpis1"/>
              <w:jc w:val="center"/>
              <w:rPr>
                <w:rFonts w:eastAsia="Calibri"/>
              </w:rPr>
            </w:pPr>
          </w:p>
          <w:p w:rsidR="00B411A2" w:rsidRDefault="00B411A2">
            <w:pPr>
              <w:pStyle w:val="Nadpis1"/>
              <w:jc w:val="center"/>
              <w:rPr>
                <w:rFonts w:eastAsia="Calibri"/>
              </w:rPr>
            </w:pPr>
            <w:r>
              <w:rPr>
                <w:rFonts w:eastAsia="Calibri"/>
              </w:rPr>
              <w:t>Oddíl:</w:t>
            </w:r>
          </w:p>
        </w:tc>
        <w:tc>
          <w:tcPr>
            <w:tcW w:w="1759" w:type="dxa"/>
            <w:tcBorders>
              <w:top w:val="single" w:sz="4" w:space="0" w:color="auto"/>
              <w:left w:val="single" w:sz="4" w:space="0" w:color="auto"/>
              <w:bottom w:val="single" w:sz="4" w:space="0" w:color="auto"/>
              <w:right w:val="single" w:sz="4" w:space="0" w:color="auto"/>
            </w:tcBorders>
            <w:shd w:val="clear" w:color="auto" w:fill="99CC00"/>
          </w:tcPr>
          <w:p w:rsidR="00B411A2" w:rsidRDefault="00B411A2">
            <w:pPr>
              <w:pStyle w:val="Nadpis1"/>
              <w:jc w:val="center"/>
              <w:rPr>
                <w:rFonts w:eastAsia="Calibri"/>
              </w:rPr>
            </w:pPr>
          </w:p>
          <w:p w:rsidR="00B411A2" w:rsidRDefault="00B411A2">
            <w:pPr>
              <w:pStyle w:val="Nadpis1"/>
              <w:jc w:val="center"/>
              <w:rPr>
                <w:rFonts w:eastAsia="Calibri"/>
              </w:rPr>
            </w:pPr>
            <w:r>
              <w:rPr>
                <w:rFonts w:eastAsia="Calibri"/>
              </w:rPr>
              <w:t>Pořadové číslo:</w:t>
            </w:r>
          </w:p>
        </w:tc>
        <w:tc>
          <w:tcPr>
            <w:tcW w:w="11260" w:type="dxa"/>
            <w:tcBorders>
              <w:top w:val="single" w:sz="4" w:space="0" w:color="auto"/>
              <w:left w:val="single" w:sz="4" w:space="0" w:color="auto"/>
              <w:bottom w:val="single" w:sz="4" w:space="0" w:color="auto"/>
              <w:right w:val="single" w:sz="4" w:space="0" w:color="auto"/>
            </w:tcBorders>
            <w:shd w:val="clear" w:color="auto" w:fill="99CC00"/>
          </w:tcPr>
          <w:p w:rsidR="00B411A2" w:rsidRDefault="00B411A2">
            <w:pPr>
              <w:pStyle w:val="Nadpis1"/>
              <w:jc w:val="center"/>
              <w:rPr>
                <w:rFonts w:eastAsia="Calibri"/>
              </w:rPr>
            </w:pPr>
          </w:p>
          <w:p w:rsidR="00B411A2" w:rsidRDefault="00B411A2">
            <w:pPr>
              <w:pStyle w:val="Nadpis1"/>
              <w:jc w:val="center"/>
              <w:rPr>
                <w:rFonts w:eastAsia="Calibri"/>
              </w:rPr>
            </w:pPr>
            <w:r>
              <w:rPr>
                <w:rFonts w:eastAsia="Calibri"/>
              </w:rPr>
              <w:t>Název:</w:t>
            </w:r>
          </w:p>
        </w:tc>
      </w:tr>
      <w:tr w:rsidR="00B411A2" w:rsidTr="00B411A2">
        <w:tc>
          <w:tcPr>
            <w:tcW w:w="981"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rPr>
            </w:pPr>
            <w:r>
              <w:rPr>
                <w:rFonts w:eastAsia="Calibri"/>
                <w:sz w:val="22"/>
                <w:szCs w:val="22"/>
              </w:rPr>
              <w:t>1</w:t>
            </w:r>
          </w:p>
        </w:tc>
        <w:tc>
          <w:tcPr>
            <w:tcW w:w="1759"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rPr>
            </w:pPr>
            <w:r>
              <w:rPr>
                <w:rFonts w:eastAsia="Calibri"/>
                <w:sz w:val="22"/>
                <w:szCs w:val="22"/>
              </w:rPr>
              <w:t>001 – 100</w:t>
            </w:r>
          </w:p>
        </w:tc>
        <w:tc>
          <w:tcPr>
            <w:tcW w:w="11260"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rPr>
            </w:pPr>
            <w:r>
              <w:rPr>
                <w:rFonts w:eastAsia="Calibri"/>
                <w:sz w:val="22"/>
                <w:szCs w:val="22"/>
              </w:rPr>
              <w:t>C - Všeobecný (nejasná podání aj.)</w:t>
            </w:r>
          </w:p>
        </w:tc>
      </w:tr>
      <w:tr w:rsidR="00B411A2" w:rsidTr="00B411A2">
        <w:tc>
          <w:tcPr>
            <w:tcW w:w="981"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rPr>
            </w:pPr>
            <w:r>
              <w:rPr>
                <w:rFonts w:eastAsia="Calibri"/>
                <w:sz w:val="22"/>
                <w:szCs w:val="22"/>
              </w:rPr>
              <w:t>2</w:t>
            </w:r>
          </w:p>
        </w:tc>
        <w:tc>
          <w:tcPr>
            <w:tcW w:w="1759"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rPr>
            </w:pPr>
            <w:r>
              <w:rPr>
                <w:rFonts w:eastAsia="Calibri"/>
                <w:sz w:val="22"/>
                <w:szCs w:val="22"/>
              </w:rPr>
              <w:t>101 – 200</w:t>
            </w:r>
          </w:p>
        </w:tc>
        <w:tc>
          <w:tcPr>
            <w:tcW w:w="11260"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rPr>
            </w:pPr>
            <w:r>
              <w:rPr>
                <w:rFonts w:eastAsia="Calibri"/>
                <w:sz w:val="22"/>
                <w:szCs w:val="22"/>
              </w:rPr>
              <w:t xml:space="preserve">C - Soudní smíry podle § 67 </w:t>
            </w:r>
            <w:proofErr w:type="gramStart"/>
            <w:r>
              <w:rPr>
                <w:rFonts w:eastAsia="Calibri"/>
                <w:sz w:val="22"/>
                <w:szCs w:val="22"/>
              </w:rPr>
              <w:t>o.s.</w:t>
            </w:r>
            <w:proofErr w:type="spellStart"/>
            <w:proofErr w:type="gramEnd"/>
            <w:r>
              <w:rPr>
                <w:rFonts w:eastAsia="Calibri"/>
                <w:sz w:val="22"/>
                <w:szCs w:val="22"/>
              </w:rPr>
              <w:t>ř</w:t>
            </w:r>
            <w:proofErr w:type="spellEnd"/>
            <w:r>
              <w:rPr>
                <w:rFonts w:eastAsia="Calibri"/>
                <w:sz w:val="22"/>
                <w:szCs w:val="22"/>
              </w:rPr>
              <w:t xml:space="preserve">. </w:t>
            </w:r>
          </w:p>
        </w:tc>
      </w:tr>
      <w:tr w:rsidR="00B411A2" w:rsidTr="00B411A2">
        <w:tc>
          <w:tcPr>
            <w:tcW w:w="981"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rPr>
            </w:pPr>
            <w:r>
              <w:rPr>
                <w:rFonts w:eastAsia="Calibri"/>
                <w:sz w:val="22"/>
                <w:szCs w:val="22"/>
              </w:rPr>
              <w:t>3</w:t>
            </w:r>
          </w:p>
        </w:tc>
        <w:tc>
          <w:tcPr>
            <w:tcW w:w="1759"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rPr>
            </w:pPr>
            <w:r>
              <w:rPr>
                <w:rFonts w:eastAsia="Calibri"/>
                <w:sz w:val="22"/>
                <w:szCs w:val="22"/>
              </w:rPr>
              <w:t>201 – 300</w:t>
            </w:r>
          </w:p>
        </w:tc>
        <w:tc>
          <w:tcPr>
            <w:tcW w:w="11260"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rPr>
            </w:pPr>
            <w:r>
              <w:rPr>
                <w:rFonts w:eastAsia="Calibri"/>
                <w:sz w:val="22"/>
                <w:szCs w:val="22"/>
              </w:rPr>
              <w:t xml:space="preserve">C - Předběžná opatření podle § 76 a zajištění důkazů podle § 78 </w:t>
            </w:r>
            <w:proofErr w:type="gramStart"/>
            <w:r>
              <w:rPr>
                <w:rFonts w:eastAsia="Calibri"/>
                <w:sz w:val="22"/>
                <w:szCs w:val="22"/>
              </w:rPr>
              <w:t>o.s.</w:t>
            </w:r>
            <w:proofErr w:type="spellStart"/>
            <w:proofErr w:type="gramEnd"/>
            <w:r>
              <w:rPr>
                <w:rFonts w:eastAsia="Calibri"/>
                <w:sz w:val="22"/>
                <w:szCs w:val="22"/>
              </w:rPr>
              <w:t>ř</w:t>
            </w:r>
            <w:proofErr w:type="spellEnd"/>
            <w:r>
              <w:rPr>
                <w:rFonts w:eastAsia="Calibri"/>
                <w:sz w:val="22"/>
                <w:szCs w:val="22"/>
              </w:rPr>
              <w:t>. bez souvislosti s dědickým řízením</w:t>
            </w:r>
          </w:p>
        </w:tc>
      </w:tr>
      <w:tr w:rsidR="00B411A2" w:rsidTr="00B411A2">
        <w:tc>
          <w:tcPr>
            <w:tcW w:w="981"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rPr>
            </w:pPr>
            <w:r>
              <w:rPr>
                <w:rFonts w:eastAsia="Calibri"/>
                <w:sz w:val="22"/>
                <w:szCs w:val="22"/>
              </w:rPr>
              <w:t>4</w:t>
            </w:r>
          </w:p>
        </w:tc>
        <w:tc>
          <w:tcPr>
            <w:tcW w:w="1759"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rPr>
            </w:pPr>
            <w:r>
              <w:rPr>
                <w:rFonts w:eastAsia="Calibri"/>
                <w:sz w:val="22"/>
                <w:szCs w:val="22"/>
              </w:rPr>
              <w:t>301 – 400</w:t>
            </w:r>
          </w:p>
        </w:tc>
        <w:tc>
          <w:tcPr>
            <w:tcW w:w="11260"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rPr>
            </w:pPr>
            <w:r>
              <w:rPr>
                <w:rFonts w:eastAsia="Calibri"/>
                <w:sz w:val="22"/>
                <w:szCs w:val="22"/>
              </w:rPr>
              <w:t>C - Osvobození od SOP a ustanovení zástupce ex offo</w:t>
            </w:r>
          </w:p>
        </w:tc>
      </w:tr>
      <w:tr w:rsidR="00B411A2" w:rsidTr="00B411A2">
        <w:tc>
          <w:tcPr>
            <w:tcW w:w="981"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rPr>
            </w:pPr>
            <w:r>
              <w:rPr>
                <w:rFonts w:eastAsia="Calibri"/>
                <w:sz w:val="22"/>
                <w:szCs w:val="22"/>
              </w:rPr>
              <w:t>5</w:t>
            </w:r>
          </w:p>
        </w:tc>
        <w:tc>
          <w:tcPr>
            <w:tcW w:w="1759"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rPr>
            </w:pPr>
            <w:r>
              <w:rPr>
                <w:rFonts w:eastAsia="Calibri"/>
                <w:sz w:val="22"/>
                <w:szCs w:val="22"/>
              </w:rPr>
              <w:t>401 – 500</w:t>
            </w:r>
          </w:p>
        </w:tc>
        <w:tc>
          <w:tcPr>
            <w:tcW w:w="11260"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rPr>
            </w:pPr>
            <w:r>
              <w:rPr>
                <w:rFonts w:eastAsia="Calibri"/>
                <w:sz w:val="22"/>
                <w:szCs w:val="22"/>
              </w:rPr>
              <w:t>C - Ustanovení opatrovníka nepřítomnému nebo neznámému účastníku pro jednotlivý právní úkon</w:t>
            </w:r>
          </w:p>
        </w:tc>
      </w:tr>
      <w:tr w:rsidR="00B411A2" w:rsidTr="00B411A2">
        <w:tc>
          <w:tcPr>
            <w:tcW w:w="981"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rPr>
            </w:pPr>
            <w:r>
              <w:rPr>
                <w:rFonts w:eastAsia="Calibri"/>
                <w:sz w:val="22"/>
                <w:szCs w:val="22"/>
              </w:rPr>
              <w:t>6</w:t>
            </w:r>
          </w:p>
        </w:tc>
        <w:tc>
          <w:tcPr>
            <w:tcW w:w="1759"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rPr>
            </w:pPr>
            <w:r>
              <w:rPr>
                <w:rFonts w:eastAsia="Calibri"/>
                <w:sz w:val="22"/>
                <w:szCs w:val="22"/>
              </w:rPr>
              <w:t>501 – 800</w:t>
            </w:r>
          </w:p>
        </w:tc>
        <w:tc>
          <w:tcPr>
            <w:tcW w:w="11260"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rPr>
            </w:pPr>
            <w:r>
              <w:rPr>
                <w:rFonts w:eastAsia="Calibri"/>
                <w:sz w:val="22"/>
                <w:szCs w:val="22"/>
              </w:rPr>
              <w:t xml:space="preserve">C – Konkurzy a insolvence </w:t>
            </w:r>
          </w:p>
        </w:tc>
      </w:tr>
      <w:tr w:rsidR="00B411A2" w:rsidTr="00B411A2">
        <w:tc>
          <w:tcPr>
            <w:tcW w:w="981"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rPr>
            </w:pPr>
            <w:r>
              <w:rPr>
                <w:rFonts w:eastAsia="Calibri"/>
                <w:sz w:val="22"/>
                <w:szCs w:val="22"/>
              </w:rPr>
              <w:t>7</w:t>
            </w:r>
          </w:p>
        </w:tc>
        <w:tc>
          <w:tcPr>
            <w:tcW w:w="1759"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rPr>
            </w:pPr>
            <w:r>
              <w:rPr>
                <w:rFonts w:eastAsia="Calibri"/>
                <w:sz w:val="22"/>
                <w:szCs w:val="22"/>
              </w:rPr>
              <w:t>801 – 900</w:t>
            </w:r>
          </w:p>
        </w:tc>
        <w:tc>
          <w:tcPr>
            <w:tcW w:w="11260"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rPr>
            </w:pPr>
            <w:r>
              <w:rPr>
                <w:rFonts w:eastAsia="Calibri"/>
                <w:sz w:val="22"/>
                <w:szCs w:val="22"/>
              </w:rPr>
              <w:t xml:space="preserve">C - Předběžná opatření podle § 76b </w:t>
            </w:r>
            <w:proofErr w:type="gramStart"/>
            <w:r>
              <w:rPr>
                <w:rFonts w:eastAsia="Calibri"/>
                <w:sz w:val="22"/>
                <w:szCs w:val="22"/>
              </w:rPr>
              <w:t>o.s.</w:t>
            </w:r>
            <w:proofErr w:type="spellStart"/>
            <w:proofErr w:type="gramEnd"/>
            <w:r>
              <w:rPr>
                <w:rFonts w:eastAsia="Calibri"/>
                <w:sz w:val="22"/>
                <w:szCs w:val="22"/>
              </w:rPr>
              <w:t>ř</w:t>
            </w:r>
            <w:proofErr w:type="spellEnd"/>
            <w:r>
              <w:rPr>
                <w:rFonts w:eastAsia="Calibri"/>
                <w:sz w:val="22"/>
                <w:szCs w:val="22"/>
              </w:rPr>
              <w:t>.</w:t>
            </w:r>
          </w:p>
        </w:tc>
      </w:tr>
      <w:tr w:rsidR="00B411A2" w:rsidTr="00B411A2">
        <w:tc>
          <w:tcPr>
            <w:tcW w:w="981"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rPr>
            </w:pPr>
            <w:r>
              <w:rPr>
                <w:rFonts w:eastAsia="Calibri"/>
                <w:sz w:val="22"/>
                <w:szCs w:val="22"/>
              </w:rPr>
              <w:t>8</w:t>
            </w:r>
          </w:p>
        </w:tc>
        <w:tc>
          <w:tcPr>
            <w:tcW w:w="1759"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rPr>
            </w:pPr>
            <w:r>
              <w:rPr>
                <w:rFonts w:eastAsia="Calibri"/>
                <w:sz w:val="22"/>
                <w:szCs w:val="22"/>
              </w:rPr>
              <w:t>901 – 1000</w:t>
            </w:r>
          </w:p>
        </w:tc>
        <w:tc>
          <w:tcPr>
            <w:tcW w:w="11260"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rPr>
            </w:pPr>
            <w:r>
              <w:rPr>
                <w:rFonts w:eastAsia="Calibri"/>
                <w:sz w:val="22"/>
                <w:szCs w:val="22"/>
              </w:rPr>
              <w:t>C - Jmenování rozhodců</w:t>
            </w:r>
          </w:p>
        </w:tc>
      </w:tr>
      <w:tr w:rsidR="00B411A2" w:rsidTr="00B411A2">
        <w:tc>
          <w:tcPr>
            <w:tcW w:w="981"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rPr>
            </w:pPr>
            <w:r>
              <w:rPr>
                <w:rFonts w:eastAsia="Calibri"/>
                <w:sz w:val="22"/>
                <w:szCs w:val="22"/>
              </w:rPr>
              <w:t>9</w:t>
            </w:r>
          </w:p>
        </w:tc>
        <w:tc>
          <w:tcPr>
            <w:tcW w:w="1759"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rPr>
            </w:pPr>
            <w:r>
              <w:rPr>
                <w:rFonts w:eastAsia="Calibri"/>
                <w:sz w:val="22"/>
                <w:szCs w:val="22"/>
              </w:rPr>
              <w:t>1001 – 1100</w:t>
            </w:r>
          </w:p>
        </w:tc>
        <w:tc>
          <w:tcPr>
            <w:tcW w:w="11260"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rPr>
            </w:pPr>
            <w:r>
              <w:rPr>
                <w:rFonts w:eastAsia="Calibri"/>
                <w:sz w:val="22"/>
                <w:szCs w:val="22"/>
              </w:rPr>
              <w:t>C - Návrh na prodej zástavy</w:t>
            </w:r>
          </w:p>
        </w:tc>
      </w:tr>
      <w:tr w:rsidR="00B411A2" w:rsidTr="00B411A2">
        <w:tc>
          <w:tcPr>
            <w:tcW w:w="981"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rPr>
            </w:pPr>
            <w:r>
              <w:rPr>
                <w:rFonts w:eastAsia="Calibri"/>
                <w:sz w:val="22"/>
                <w:szCs w:val="22"/>
              </w:rPr>
              <w:t>10</w:t>
            </w:r>
          </w:p>
        </w:tc>
        <w:tc>
          <w:tcPr>
            <w:tcW w:w="1759"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rPr>
            </w:pPr>
            <w:r>
              <w:rPr>
                <w:rFonts w:eastAsia="Calibri"/>
                <w:sz w:val="22"/>
                <w:szCs w:val="22"/>
              </w:rPr>
              <w:t>1101 – 1200</w:t>
            </w:r>
          </w:p>
        </w:tc>
        <w:tc>
          <w:tcPr>
            <w:tcW w:w="11260"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rPr>
            </w:pPr>
            <w:r>
              <w:rPr>
                <w:rFonts w:eastAsia="Calibri"/>
                <w:sz w:val="22"/>
                <w:szCs w:val="22"/>
              </w:rPr>
              <w:t>C - Návrhy na vydání potvrzení podle § 42, odst. 1 katastrální vyhlášky č. 26/2007 Sb.</w:t>
            </w:r>
          </w:p>
        </w:tc>
      </w:tr>
      <w:tr w:rsidR="00B411A2" w:rsidTr="00B411A2">
        <w:tc>
          <w:tcPr>
            <w:tcW w:w="981"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rPr>
            </w:pPr>
            <w:r>
              <w:rPr>
                <w:rFonts w:eastAsia="Calibri"/>
                <w:sz w:val="22"/>
                <w:szCs w:val="22"/>
              </w:rPr>
              <w:t>11</w:t>
            </w:r>
          </w:p>
        </w:tc>
        <w:tc>
          <w:tcPr>
            <w:tcW w:w="1759"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rPr>
            </w:pPr>
            <w:r>
              <w:rPr>
                <w:rFonts w:eastAsia="Calibri"/>
                <w:sz w:val="22"/>
                <w:szCs w:val="22"/>
              </w:rPr>
              <w:t>1201 – 1600</w:t>
            </w:r>
          </w:p>
        </w:tc>
        <w:tc>
          <w:tcPr>
            <w:tcW w:w="11260"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rPr>
            </w:pPr>
            <w:r>
              <w:rPr>
                <w:rFonts w:eastAsia="Calibri"/>
                <w:sz w:val="22"/>
                <w:szCs w:val="22"/>
              </w:rPr>
              <w:t xml:space="preserve">C - Evidence rozhodčích nálezů </w:t>
            </w:r>
          </w:p>
        </w:tc>
      </w:tr>
      <w:tr w:rsidR="00B411A2" w:rsidTr="00B411A2">
        <w:tc>
          <w:tcPr>
            <w:tcW w:w="981"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rPr>
            </w:pPr>
            <w:r>
              <w:rPr>
                <w:rFonts w:eastAsia="Calibri"/>
                <w:sz w:val="22"/>
                <w:szCs w:val="22"/>
              </w:rPr>
              <w:t>12</w:t>
            </w:r>
          </w:p>
        </w:tc>
        <w:tc>
          <w:tcPr>
            <w:tcW w:w="1759"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rPr>
            </w:pPr>
            <w:r>
              <w:rPr>
                <w:rFonts w:eastAsia="Calibri"/>
                <w:sz w:val="22"/>
                <w:szCs w:val="22"/>
              </w:rPr>
              <w:t xml:space="preserve">1601 – 1700 </w:t>
            </w:r>
          </w:p>
        </w:tc>
        <w:tc>
          <w:tcPr>
            <w:tcW w:w="11260"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rPr>
            </w:pPr>
            <w:r>
              <w:rPr>
                <w:rFonts w:eastAsia="Calibri"/>
                <w:sz w:val="22"/>
                <w:szCs w:val="22"/>
              </w:rPr>
              <w:t xml:space="preserve">C – Dožádání rozhodců o provedení úkonu soudem podle § 20. odst. 2 </w:t>
            </w:r>
            <w:proofErr w:type="gramStart"/>
            <w:r>
              <w:rPr>
                <w:rFonts w:eastAsia="Calibri"/>
                <w:sz w:val="22"/>
                <w:szCs w:val="22"/>
              </w:rPr>
              <w:t>zák.č.</w:t>
            </w:r>
            <w:proofErr w:type="gramEnd"/>
            <w:r>
              <w:rPr>
                <w:rFonts w:eastAsia="Calibri"/>
                <w:sz w:val="22"/>
                <w:szCs w:val="22"/>
              </w:rPr>
              <w:t xml:space="preserve"> 216/1994 Sb. o rozhodčím řízení</w:t>
            </w:r>
          </w:p>
        </w:tc>
      </w:tr>
      <w:tr w:rsidR="00B411A2" w:rsidTr="00B411A2">
        <w:tc>
          <w:tcPr>
            <w:tcW w:w="981"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rPr>
            </w:pPr>
            <w:r>
              <w:rPr>
                <w:rFonts w:eastAsia="Calibri"/>
                <w:sz w:val="22"/>
                <w:szCs w:val="22"/>
              </w:rPr>
              <w:t>13</w:t>
            </w:r>
          </w:p>
        </w:tc>
        <w:tc>
          <w:tcPr>
            <w:tcW w:w="1759"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rPr>
            </w:pPr>
            <w:r>
              <w:rPr>
                <w:rFonts w:eastAsia="Calibri"/>
                <w:sz w:val="22"/>
                <w:szCs w:val="22"/>
              </w:rPr>
              <w:t xml:space="preserve">1701 – 1800 </w:t>
            </w:r>
          </w:p>
        </w:tc>
        <w:tc>
          <w:tcPr>
            <w:tcW w:w="11260"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jc w:val="center"/>
              <w:rPr>
                <w:rFonts w:eastAsia="Calibri"/>
                <w:szCs w:val="22"/>
              </w:rPr>
            </w:pPr>
            <w:r>
              <w:rPr>
                <w:rFonts w:eastAsia="Calibri"/>
                <w:sz w:val="22"/>
                <w:szCs w:val="22"/>
              </w:rPr>
              <w:t xml:space="preserve">C – Žádosti o osvědčení rozhodnutí ve věcech manželských podle čl. 39 </w:t>
            </w:r>
            <w:r>
              <w:rPr>
                <w:rFonts w:eastAsia="Calibri"/>
                <w:bCs/>
                <w:sz w:val="22"/>
                <w:szCs w:val="22"/>
              </w:rPr>
              <w:t>Nařízení Rady (ES) č.  2201/2003 z </w:t>
            </w:r>
            <w:proofErr w:type="gramStart"/>
            <w:r>
              <w:rPr>
                <w:rFonts w:eastAsia="Calibri"/>
                <w:bCs/>
                <w:sz w:val="22"/>
                <w:szCs w:val="22"/>
              </w:rPr>
              <w:t>27.11.2003</w:t>
            </w:r>
            <w:proofErr w:type="gramEnd"/>
            <w:r>
              <w:rPr>
                <w:rFonts w:eastAsia="Calibri"/>
                <w:bCs/>
                <w:sz w:val="22"/>
                <w:szCs w:val="22"/>
              </w:rPr>
              <w:t xml:space="preserve"> o příslušnosti a uznávání a výkon rozhodnutí ve věcech manželských </w:t>
            </w:r>
            <w:proofErr w:type="spellStart"/>
            <w:r>
              <w:rPr>
                <w:rFonts w:eastAsia="Calibri"/>
                <w:bCs/>
                <w:sz w:val="22"/>
                <w:szCs w:val="22"/>
              </w:rPr>
              <w:t>etc</w:t>
            </w:r>
            <w:proofErr w:type="spellEnd"/>
            <w:r>
              <w:rPr>
                <w:rFonts w:eastAsia="Calibri"/>
                <w:bCs/>
                <w:sz w:val="22"/>
                <w:szCs w:val="22"/>
              </w:rPr>
              <w:t>.</w:t>
            </w:r>
          </w:p>
        </w:tc>
      </w:tr>
      <w:tr w:rsidR="00B411A2" w:rsidTr="00B411A2">
        <w:tc>
          <w:tcPr>
            <w:tcW w:w="981"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rPr>
            </w:pPr>
            <w:r>
              <w:rPr>
                <w:rFonts w:eastAsia="Calibri"/>
                <w:sz w:val="22"/>
                <w:szCs w:val="22"/>
              </w:rPr>
              <w:t>14</w:t>
            </w:r>
          </w:p>
        </w:tc>
        <w:tc>
          <w:tcPr>
            <w:tcW w:w="1759"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rPr>
            </w:pPr>
            <w:r>
              <w:rPr>
                <w:rFonts w:eastAsia="Calibri"/>
                <w:sz w:val="22"/>
                <w:szCs w:val="22"/>
              </w:rPr>
              <w:t xml:space="preserve">1801 – 1900 </w:t>
            </w:r>
          </w:p>
        </w:tc>
        <w:tc>
          <w:tcPr>
            <w:tcW w:w="11260"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jc w:val="center"/>
              <w:rPr>
                <w:rFonts w:eastAsia="Calibri"/>
                <w:szCs w:val="22"/>
              </w:rPr>
            </w:pPr>
            <w:r>
              <w:rPr>
                <w:rFonts w:eastAsia="Calibri"/>
                <w:sz w:val="22"/>
                <w:szCs w:val="22"/>
              </w:rPr>
              <w:t xml:space="preserve">C – </w:t>
            </w:r>
            <w:r>
              <w:rPr>
                <w:rFonts w:eastAsia="MS Mincho"/>
                <w:sz w:val="22"/>
                <w:szCs w:val="22"/>
              </w:rPr>
              <w:t xml:space="preserve">Žádosti o vydání osvědčení o veřejných listinách podle čl. 57 odst. 4 </w:t>
            </w:r>
            <w:r>
              <w:rPr>
                <w:rFonts w:eastAsia="Calibri"/>
                <w:bCs/>
                <w:sz w:val="22"/>
                <w:szCs w:val="22"/>
              </w:rPr>
              <w:t>podle Nařízení Rady (ES) č.  44/2001 z </w:t>
            </w:r>
            <w:proofErr w:type="gramStart"/>
            <w:r>
              <w:rPr>
                <w:rFonts w:eastAsia="Calibri"/>
                <w:bCs/>
                <w:sz w:val="22"/>
                <w:szCs w:val="22"/>
              </w:rPr>
              <w:t>22.12.2000</w:t>
            </w:r>
            <w:proofErr w:type="gramEnd"/>
            <w:r>
              <w:rPr>
                <w:rFonts w:eastAsia="MS Mincho"/>
                <w:sz w:val="22"/>
                <w:szCs w:val="22"/>
              </w:rPr>
              <w:t xml:space="preserve"> o příslušnosti a uznávání a výkonu soudních rozhodnutí v občanských a obchodních věcech</w:t>
            </w:r>
            <w:r>
              <w:rPr>
                <w:rFonts w:eastAsia="Calibri"/>
                <w:bCs/>
                <w:sz w:val="22"/>
                <w:szCs w:val="22"/>
              </w:rPr>
              <w:t>.</w:t>
            </w:r>
          </w:p>
        </w:tc>
      </w:tr>
      <w:tr w:rsidR="00B411A2" w:rsidTr="00B411A2">
        <w:tc>
          <w:tcPr>
            <w:tcW w:w="981"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rPr>
            </w:pPr>
            <w:r>
              <w:rPr>
                <w:rFonts w:eastAsia="Calibri"/>
                <w:sz w:val="22"/>
                <w:szCs w:val="22"/>
              </w:rPr>
              <w:t>15</w:t>
            </w:r>
          </w:p>
        </w:tc>
        <w:tc>
          <w:tcPr>
            <w:tcW w:w="1759"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rPr>
            </w:pPr>
            <w:r>
              <w:rPr>
                <w:rFonts w:eastAsia="Calibri"/>
                <w:sz w:val="22"/>
                <w:szCs w:val="22"/>
              </w:rPr>
              <w:t>1901 – 2000</w:t>
            </w:r>
          </w:p>
        </w:tc>
        <w:tc>
          <w:tcPr>
            <w:tcW w:w="11260"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jc w:val="center"/>
              <w:rPr>
                <w:rFonts w:eastAsia="Calibri"/>
                <w:szCs w:val="22"/>
              </w:rPr>
            </w:pPr>
            <w:r>
              <w:rPr>
                <w:rFonts w:eastAsia="Calibri"/>
                <w:sz w:val="22"/>
                <w:szCs w:val="22"/>
              </w:rPr>
              <w:t xml:space="preserve">C – Návrhy na prohlášení vykonatelnosti cizozemských rozhodnutí a veřejných listin </w:t>
            </w:r>
          </w:p>
          <w:p w:rsidR="00B411A2" w:rsidRDefault="00B411A2">
            <w:pPr>
              <w:pStyle w:val="Nadpis1"/>
              <w:jc w:val="center"/>
              <w:rPr>
                <w:rFonts w:eastAsia="Calibri"/>
                <w:szCs w:val="22"/>
              </w:rPr>
            </w:pPr>
            <w:r>
              <w:rPr>
                <w:rFonts w:eastAsia="Calibri"/>
                <w:sz w:val="22"/>
                <w:szCs w:val="22"/>
              </w:rPr>
              <w:t xml:space="preserve">podle § 68b </w:t>
            </w:r>
            <w:proofErr w:type="gramStart"/>
            <w:r>
              <w:rPr>
                <w:rFonts w:eastAsia="Calibri"/>
                <w:sz w:val="22"/>
                <w:szCs w:val="22"/>
              </w:rPr>
              <w:t>zák.č.</w:t>
            </w:r>
            <w:proofErr w:type="gramEnd"/>
            <w:r>
              <w:rPr>
                <w:rFonts w:eastAsia="Calibri"/>
                <w:sz w:val="22"/>
                <w:szCs w:val="22"/>
              </w:rPr>
              <w:t xml:space="preserve"> 97/1963 Sb. </w:t>
            </w:r>
          </w:p>
        </w:tc>
      </w:tr>
      <w:tr w:rsidR="00B411A2" w:rsidTr="00B411A2">
        <w:tc>
          <w:tcPr>
            <w:tcW w:w="981"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rPr>
            </w:pPr>
            <w:r>
              <w:rPr>
                <w:rFonts w:eastAsia="Calibri"/>
                <w:sz w:val="22"/>
                <w:szCs w:val="22"/>
              </w:rPr>
              <w:t>16</w:t>
            </w:r>
          </w:p>
        </w:tc>
        <w:tc>
          <w:tcPr>
            <w:tcW w:w="1759"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rPr>
            </w:pPr>
            <w:r>
              <w:rPr>
                <w:rFonts w:eastAsia="Calibri"/>
                <w:sz w:val="22"/>
                <w:szCs w:val="22"/>
              </w:rPr>
              <w:t>2001 – 2100</w:t>
            </w:r>
          </w:p>
        </w:tc>
        <w:tc>
          <w:tcPr>
            <w:tcW w:w="11260"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rPr>
            </w:pPr>
            <w:r>
              <w:rPr>
                <w:rFonts w:eastAsia="Calibri"/>
                <w:sz w:val="22"/>
                <w:szCs w:val="22"/>
              </w:rPr>
              <w:t xml:space="preserve">OPATRO - Všeobecný P (nejasná podání aj.) </w:t>
            </w:r>
          </w:p>
        </w:tc>
      </w:tr>
      <w:tr w:rsidR="00B411A2" w:rsidTr="00B411A2">
        <w:tc>
          <w:tcPr>
            <w:tcW w:w="981"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rPr>
            </w:pPr>
            <w:r>
              <w:rPr>
                <w:rFonts w:eastAsia="Calibri"/>
                <w:sz w:val="22"/>
                <w:szCs w:val="22"/>
              </w:rPr>
              <w:t>17</w:t>
            </w:r>
          </w:p>
        </w:tc>
        <w:tc>
          <w:tcPr>
            <w:tcW w:w="1759"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rPr>
            </w:pPr>
            <w:r>
              <w:rPr>
                <w:rFonts w:eastAsia="Calibri"/>
                <w:sz w:val="22"/>
                <w:szCs w:val="22"/>
              </w:rPr>
              <w:t xml:space="preserve">2101 – 2200 </w:t>
            </w:r>
          </w:p>
        </w:tc>
        <w:tc>
          <w:tcPr>
            <w:tcW w:w="11260"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rPr>
            </w:pPr>
            <w:r>
              <w:rPr>
                <w:rFonts w:eastAsia="Calibri"/>
                <w:sz w:val="22"/>
                <w:szCs w:val="22"/>
              </w:rPr>
              <w:t>OPATRO - Určení otcovství souhlasným prohlášením rodičů před soudem</w:t>
            </w:r>
          </w:p>
        </w:tc>
      </w:tr>
      <w:tr w:rsidR="00B411A2" w:rsidTr="00B411A2">
        <w:tc>
          <w:tcPr>
            <w:tcW w:w="981"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rPr>
            </w:pPr>
            <w:r>
              <w:rPr>
                <w:rFonts w:eastAsia="Calibri"/>
                <w:sz w:val="22"/>
                <w:szCs w:val="22"/>
              </w:rPr>
              <w:t>18</w:t>
            </w:r>
          </w:p>
        </w:tc>
        <w:tc>
          <w:tcPr>
            <w:tcW w:w="1759"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rPr>
            </w:pPr>
            <w:r>
              <w:rPr>
                <w:rFonts w:eastAsia="Calibri"/>
                <w:sz w:val="22"/>
                <w:szCs w:val="22"/>
              </w:rPr>
              <w:t xml:space="preserve">2201 – 2600 </w:t>
            </w:r>
          </w:p>
        </w:tc>
        <w:tc>
          <w:tcPr>
            <w:tcW w:w="11260"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rPr>
            </w:pPr>
            <w:r>
              <w:rPr>
                <w:rFonts w:eastAsia="Calibri"/>
                <w:sz w:val="22"/>
                <w:szCs w:val="22"/>
              </w:rPr>
              <w:t>OPATRO - Děti v rodičovské moci</w:t>
            </w:r>
          </w:p>
        </w:tc>
      </w:tr>
      <w:tr w:rsidR="00B411A2" w:rsidTr="00B411A2">
        <w:tc>
          <w:tcPr>
            <w:tcW w:w="981"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rPr>
            </w:pPr>
            <w:r>
              <w:rPr>
                <w:rFonts w:eastAsia="Calibri"/>
                <w:sz w:val="22"/>
                <w:szCs w:val="22"/>
              </w:rPr>
              <w:t>19</w:t>
            </w:r>
          </w:p>
        </w:tc>
        <w:tc>
          <w:tcPr>
            <w:tcW w:w="1759"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rPr>
            </w:pPr>
            <w:r>
              <w:rPr>
                <w:rFonts w:eastAsia="Calibri"/>
                <w:sz w:val="22"/>
                <w:szCs w:val="22"/>
              </w:rPr>
              <w:t xml:space="preserve">2601 – 2700 </w:t>
            </w:r>
          </w:p>
        </w:tc>
        <w:tc>
          <w:tcPr>
            <w:tcW w:w="11260"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rPr>
            </w:pPr>
            <w:r>
              <w:rPr>
                <w:rFonts w:eastAsia="Calibri"/>
                <w:sz w:val="22"/>
                <w:szCs w:val="22"/>
              </w:rPr>
              <w:t>OPATRO - Návrhy na omezení nebo zbavení způsobilosti k právním úkonům</w:t>
            </w:r>
          </w:p>
        </w:tc>
      </w:tr>
      <w:tr w:rsidR="00B411A2" w:rsidTr="00B411A2">
        <w:tc>
          <w:tcPr>
            <w:tcW w:w="981"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rPr>
            </w:pPr>
            <w:r>
              <w:rPr>
                <w:rFonts w:eastAsia="Calibri"/>
                <w:sz w:val="22"/>
                <w:szCs w:val="22"/>
              </w:rPr>
              <w:t>20</w:t>
            </w:r>
          </w:p>
        </w:tc>
        <w:tc>
          <w:tcPr>
            <w:tcW w:w="1759"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rPr>
            </w:pPr>
            <w:r>
              <w:rPr>
                <w:rFonts w:eastAsia="Calibri"/>
                <w:sz w:val="22"/>
                <w:szCs w:val="22"/>
              </w:rPr>
              <w:t xml:space="preserve">2701 – 2800  </w:t>
            </w:r>
          </w:p>
        </w:tc>
        <w:tc>
          <w:tcPr>
            <w:tcW w:w="11260"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rPr>
            </w:pPr>
            <w:r>
              <w:rPr>
                <w:rFonts w:eastAsia="Calibri"/>
                <w:sz w:val="22"/>
                <w:szCs w:val="22"/>
              </w:rPr>
              <w:t xml:space="preserve">OPATRO - Předběžná opatření podle § 76a </w:t>
            </w:r>
            <w:proofErr w:type="gramStart"/>
            <w:r>
              <w:rPr>
                <w:rFonts w:eastAsia="Calibri"/>
                <w:sz w:val="22"/>
                <w:szCs w:val="22"/>
              </w:rPr>
              <w:t>o.s.</w:t>
            </w:r>
            <w:proofErr w:type="spellStart"/>
            <w:proofErr w:type="gramEnd"/>
            <w:r>
              <w:rPr>
                <w:rFonts w:eastAsia="Calibri"/>
                <w:sz w:val="22"/>
                <w:szCs w:val="22"/>
              </w:rPr>
              <w:t>ř</w:t>
            </w:r>
            <w:proofErr w:type="spellEnd"/>
            <w:r>
              <w:rPr>
                <w:rFonts w:eastAsia="Calibri"/>
                <w:sz w:val="22"/>
                <w:szCs w:val="22"/>
              </w:rPr>
              <w:t>.</w:t>
            </w:r>
          </w:p>
        </w:tc>
      </w:tr>
      <w:tr w:rsidR="00B411A2" w:rsidTr="00B411A2">
        <w:tc>
          <w:tcPr>
            <w:tcW w:w="981"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rPr>
            </w:pPr>
            <w:r>
              <w:rPr>
                <w:rFonts w:eastAsia="Calibri"/>
                <w:sz w:val="22"/>
                <w:szCs w:val="22"/>
              </w:rPr>
              <w:t>21</w:t>
            </w:r>
          </w:p>
        </w:tc>
        <w:tc>
          <w:tcPr>
            <w:tcW w:w="1759"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rPr>
            </w:pPr>
            <w:r>
              <w:rPr>
                <w:rFonts w:eastAsia="Calibri"/>
                <w:sz w:val="22"/>
                <w:szCs w:val="22"/>
              </w:rPr>
              <w:t xml:space="preserve">2801 – 2900 </w:t>
            </w:r>
          </w:p>
        </w:tc>
        <w:tc>
          <w:tcPr>
            <w:tcW w:w="11260"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rPr>
            </w:pPr>
            <w:r>
              <w:rPr>
                <w:rFonts w:eastAsia="Calibri"/>
                <w:sz w:val="22"/>
                <w:szCs w:val="22"/>
              </w:rPr>
              <w:t>OPATRO - Návrhy na vyslovení nezájmu o dítě a na osvojení dítěte</w:t>
            </w:r>
          </w:p>
        </w:tc>
      </w:tr>
      <w:tr w:rsidR="00B411A2" w:rsidTr="00B411A2">
        <w:tc>
          <w:tcPr>
            <w:tcW w:w="981"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rPr>
            </w:pPr>
            <w:r>
              <w:rPr>
                <w:rFonts w:eastAsia="Calibri"/>
                <w:sz w:val="22"/>
                <w:szCs w:val="22"/>
              </w:rPr>
              <w:t>22</w:t>
            </w:r>
          </w:p>
        </w:tc>
        <w:tc>
          <w:tcPr>
            <w:tcW w:w="1759"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highlight w:val="yellow"/>
              </w:rPr>
            </w:pPr>
            <w:r>
              <w:rPr>
                <w:rFonts w:eastAsia="Calibri"/>
                <w:sz w:val="22"/>
                <w:szCs w:val="22"/>
              </w:rPr>
              <w:t xml:space="preserve">2901 – 3000 </w:t>
            </w:r>
          </w:p>
        </w:tc>
        <w:tc>
          <w:tcPr>
            <w:tcW w:w="11260"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rPr>
            </w:pPr>
            <w:r>
              <w:rPr>
                <w:rFonts w:eastAsia="Calibri"/>
                <w:sz w:val="22"/>
                <w:szCs w:val="22"/>
              </w:rPr>
              <w:t>OPATRO - Návrhy na prohlášení za mrtvého</w:t>
            </w:r>
          </w:p>
        </w:tc>
      </w:tr>
      <w:tr w:rsidR="00B411A2" w:rsidTr="00B411A2">
        <w:tc>
          <w:tcPr>
            <w:tcW w:w="981"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rPr>
            </w:pPr>
            <w:r>
              <w:rPr>
                <w:rFonts w:eastAsia="Calibri"/>
                <w:sz w:val="22"/>
                <w:szCs w:val="22"/>
              </w:rPr>
              <w:t>23</w:t>
            </w:r>
          </w:p>
        </w:tc>
        <w:tc>
          <w:tcPr>
            <w:tcW w:w="1759"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rPr>
            </w:pPr>
            <w:r>
              <w:rPr>
                <w:rFonts w:eastAsia="Calibri"/>
                <w:sz w:val="22"/>
                <w:szCs w:val="22"/>
              </w:rPr>
              <w:t xml:space="preserve">3001 – 3100 </w:t>
            </w:r>
          </w:p>
        </w:tc>
        <w:tc>
          <w:tcPr>
            <w:tcW w:w="11260"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rPr>
            </w:pPr>
            <w:r>
              <w:rPr>
                <w:rFonts w:eastAsia="Calibri"/>
                <w:sz w:val="22"/>
                <w:szCs w:val="22"/>
              </w:rPr>
              <w:t>OPATRO - Návrhy na povolení sňatku nezletilci</w:t>
            </w:r>
          </w:p>
        </w:tc>
      </w:tr>
      <w:tr w:rsidR="00B411A2" w:rsidTr="00B411A2">
        <w:tc>
          <w:tcPr>
            <w:tcW w:w="981"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rPr>
            </w:pPr>
            <w:r>
              <w:rPr>
                <w:rFonts w:eastAsia="Calibri"/>
                <w:sz w:val="22"/>
                <w:szCs w:val="22"/>
              </w:rPr>
              <w:lastRenderedPageBreak/>
              <w:t>24</w:t>
            </w:r>
          </w:p>
        </w:tc>
        <w:tc>
          <w:tcPr>
            <w:tcW w:w="1759"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rPr>
            </w:pPr>
            <w:r>
              <w:rPr>
                <w:rFonts w:eastAsia="Calibri"/>
                <w:sz w:val="22"/>
                <w:szCs w:val="22"/>
              </w:rPr>
              <w:t xml:space="preserve">3101 – 3200 </w:t>
            </w:r>
          </w:p>
        </w:tc>
        <w:tc>
          <w:tcPr>
            <w:tcW w:w="11260"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rPr>
            </w:pPr>
            <w:r>
              <w:rPr>
                <w:rFonts w:eastAsia="Calibri"/>
                <w:sz w:val="22"/>
                <w:szCs w:val="22"/>
              </w:rPr>
              <w:t xml:space="preserve">OPATRO - Pěstounská péče a ustanovení </w:t>
            </w:r>
            <w:proofErr w:type="spellStart"/>
            <w:r>
              <w:rPr>
                <w:rFonts w:eastAsia="Calibri"/>
                <w:sz w:val="22"/>
                <w:szCs w:val="22"/>
              </w:rPr>
              <w:t>poručníka</w:t>
            </w:r>
            <w:proofErr w:type="spellEnd"/>
            <w:r>
              <w:rPr>
                <w:rFonts w:eastAsia="Calibri"/>
                <w:sz w:val="22"/>
                <w:szCs w:val="22"/>
              </w:rPr>
              <w:t xml:space="preserve"> podle § </w:t>
            </w:r>
            <w:proofErr w:type="gramStart"/>
            <w:r>
              <w:rPr>
                <w:rFonts w:eastAsia="Calibri"/>
                <w:sz w:val="22"/>
                <w:szCs w:val="22"/>
              </w:rPr>
              <w:t>78 z.r.</w:t>
            </w:r>
            <w:proofErr w:type="gramEnd"/>
          </w:p>
        </w:tc>
      </w:tr>
      <w:tr w:rsidR="00B411A2" w:rsidTr="00B411A2">
        <w:tc>
          <w:tcPr>
            <w:tcW w:w="981"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rPr>
            </w:pPr>
            <w:r>
              <w:rPr>
                <w:rFonts w:eastAsia="Calibri"/>
                <w:sz w:val="22"/>
                <w:szCs w:val="22"/>
              </w:rPr>
              <w:t>25</w:t>
            </w:r>
          </w:p>
        </w:tc>
        <w:tc>
          <w:tcPr>
            <w:tcW w:w="1759"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rPr>
            </w:pPr>
            <w:r>
              <w:rPr>
                <w:rFonts w:eastAsia="Calibri"/>
                <w:sz w:val="22"/>
                <w:szCs w:val="22"/>
              </w:rPr>
              <w:t>3201 – 3400</w:t>
            </w:r>
          </w:p>
        </w:tc>
        <w:tc>
          <w:tcPr>
            <w:tcW w:w="11260"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rPr>
            </w:pPr>
            <w:r>
              <w:rPr>
                <w:rFonts w:eastAsia="Calibri"/>
                <w:sz w:val="22"/>
                <w:szCs w:val="22"/>
              </w:rPr>
              <w:t xml:space="preserve">OPATRO - Ustanovení opatrovníka tělesně nebo jinak postiženému neschopnému postarat se o svá práva podle § 29 </w:t>
            </w:r>
            <w:proofErr w:type="gramStart"/>
            <w:r>
              <w:rPr>
                <w:rFonts w:eastAsia="Calibri"/>
                <w:sz w:val="22"/>
                <w:szCs w:val="22"/>
              </w:rPr>
              <w:t>o.z.</w:t>
            </w:r>
            <w:proofErr w:type="gramEnd"/>
            <w:r>
              <w:rPr>
                <w:rFonts w:eastAsia="Calibri"/>
                <w:sz w:val="22"/>
                <w:szCs w:val="22"/>
              </w:rPr>
              <w:t xml:space="preserve"> </w:t>
            </w:r>
          </w:p>
        </w:tc>
      </w:tr>
      <w:tr w:rsidR="00B411A2" w:rsidTr="00B411A2">
        <w:tc>
          <w:tcPr>
            <w:tcW w:w="981"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rPr>
            </w:pPr>
            <w:r>
              <w:rPr>
                <w:rFonts w:eastAsia="Calibri"/>
                <w:sz w:val="22"/>
                <w:szCs w:val="22"/>
              </w:rPr>
              <w:t>26</w:t>
            </w:r>
          </w:p>
        </w:tc>
        <w:tc>
          <w:tcPr>
            <w:tcW w:w="1759"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rPr>
            </w:pPr>
            <w:r>
              <w:rPr>
                <w:rFonts w:eastAsia="Calibri"/>
                <w:sz w:val="22"/>
                <w:szCs w:val="22"/>
              </w:rPr>
              <w:t xml:space="preserve">3401 – 3500 </w:t>
            </w:r>
          </w:p>
        </w:tc>
        <w:tc>
          <w:tcPr>
            <w:tcW w:w="11260"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rPr>
            </w:pPr>
            <w:r>
              <w:rPr>
                <w:rFonts w:eastAsia="Calibri"/>
                <w:sz w:val="22"/>
                <w:szCs w:val="22"/>
              </w:rPr>
              <w:t xml:space="preserve">OPATRO – Návrhy na určení data narození dítěte podle § 17, odst. 3 </w:t>
            </w:r>
            <w:proofErr w:type="gramStart"/>
            <w:r>
              <w:rPr>
                <w:rFonts w:eastAsia="Calibri"/>
                <w:sz w:val="22"/>
                <w:szCs w:val="22"/>
              </w:rPr>
              <w:t>zák.č.</w:t>
            </w:r>
            <w:proofErr w:type="gramEnd"/>
            <w:r>
              <w:rPr>
                <w:rFonts w:eastAsia="Calibri"/>
                <w:sz w:val="22"/>
                <w:szCs w:val="22"/>
              </w:rPr>
              <w:t xml:space="preserve"> 301/2000 Sb.</w:t>
            </w:r>
          </w:p>
        </w:tc>
      </w:tr>
      <w:tr w:rsidR="00B411A2" w:rsidTr="00B411A2">
        <w:tc>
          <w:tcPr>
            <w:tcW w:w="981"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rPr>
            </w:pPr>
            <w:r>
              <w:rPr>
                <w:rFonts w:eastAsia="Calibri"/>
                <w:sz w:val="22"/>
                <w:szCs w:val="22"/>
              </w:rPr>
              <w:t>27</w:t>
            </w:r>
          </w:p>
        </w:tc>
        <w:tc>
          <w:tcPr>
            <w:tcW w:w="1759"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rPr>
            </w:pPr>
            <w:r>
              <w:rPr>
                <w:rFonts w:eastAsia="Calibri"/>
                <w:sz w:val="22"/>
                <w:szCs w:val="22"/>
              </w:rPr>
              <w:t xml:space="preserve">3501 – 3600 </w:t>
            </w:r>
          </w:p>
        </w:tc>
        <w:tc>
          <w:tcPr>
            <w:tcW w:w="11260"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rPr>
            </w:pPr>
            <w:r>
              <w:rPr>
                <w:rFonts w:eastAsia="Calibri"/>
                <w:sz w:val="22"/>
                <w:szCs w:val="22"/>
              </w:rPr>
              <w:t xml:space="preserve">OPATRO – Návrhy na určení data úmrtí osoby podle § 22, odst. 3 </w:t>
            </w:r>
            <w:proofErr w:type="gramStart"/>
            <w:r>
              <w:rPr>
                <w:rFonts w:eastAsia="Calibri"/>
                <w:sz w:val="22"/>
                <w:szCs w:val="22"/>
              </w:rPr>
              <w:t>zák.č.</w:t>
            </w:r>
            <w:proofErr w:type="gramEnd"/>
            <w:r>
              <w:rPr>
                <w:rFonts w:eastAsia="Calibri"/>
                <w:sz w:val="22"/>
                <w:szCs w:val="22"/>
              </w:rPr>
              <w:t xml:space="preserve"> 301/2000 Sb.</w:t>
            </w:r>
          </w:p>
        </w:tc>
      </w:tr>
      <w:tr w:rsidR="00B411A2" w:rsidTr="00B411A2">
        <w:tc>
          <w:tcPr>
            <w:tcW w:w="981"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rPr>
            </w:pPr>
            <w:r>
              <w:rPr>
                <w:rFonts w:eastAsia="Calibri"/>
                <w:sz w:val="22"/>
                <w:szCs w:val="22"/>
              </w:rPr>
              <w:t>28</w:t>
            </w:r>
          </w:p>
        </w:tc>
        <w:tc>
          <w:tcPr>
            <w:tcW w:w="1759"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rPr>
            </w:pPr>
            <w:r>
              <w:rPr>
                <w:rFonts w:eastAsia="Calibri"/>
                <w:sz w:val="22"/>
                <w:szCs w:val="22"/>
              </w:rPr>
              <w:t xml:space="preserve">3601 – 3700 </w:t>
            </w:r>
          </w:p>
        </w:tc>
        <w:tc>
          <w:tcPr>
            <w:tcW w:w="11260"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jc w:val="center"/>
              <w:rPr>
                <w:rFonts w:eastAsia="Calibri"/>
                <w:szCs w:val="22"/>
              </w:rPr>
            </w:pPr>
            <w:r>
              <w:rPr>
                <w:rFonts w:eastAsia="Calibri"/>
                <w:sz w:val="22"/>
                <w:szCs w:val="22"/>
              </w:rPr>
              <w:t xml:space="preserve">OPATRO – Žádosti o osvědčení rozhodnutí ve věcech: rodičovské zodpovědnosti podle čl. 39, práva na styk s dítětem podle čl. 41/1 nebo navrácení dítěte podle čl. 42/1 </w:t>
            </w:r>
            <w:r>
              <w:rPr>
                <w:rFonts w:eastAsia="Calibri"/>
                <w:bCs/>
                <w:sz w:val="22"/>
                <w:szCs w:val="22"/>
              </w:rPr>
              <w:t>Nařízení Rady (ES) č. 2201/2003 z </w:t>
            </w:r>
            <w:proofErr w:type="gramStart"/>
            <w:r>
              <w:rPr>
                <w:rFonts w:eastAsia="Calibri"/>
                <w:bCs/>
                <w:sz w:val="22"/>
                <w:szCs w:val="22"/>
              </w:rPr>
              <w:t>27.11.2003</w:t>
            </w:r>
            <w:proofErr w:type="gramEnd"/>
            <w:r>
              <w:rPr>
                <w:rFonts w:eastAsia="Calibri"/>
                <w:bCs/>
                <w:sz w:val="22"/>
                <w:szCs w:val="22"/>
              </w:rPr>
              <w:t xml:space="preserve"> o příslušnosti a uznávání a výkon rozhodnutí ve věcech manželských </w:t>
            </w:r>
            <w:proofErr w:type="spellStart"/>
            <w:r>
              <w:rPr>
                <w:rFonts w:eastAsia="Calibri"/>
                <w:bCs/>
                <w:sz w:val="22"/>
                <w:szCs w:val="22"/>
              </w:rPr>
              <w:t>etc</w:t>
            </w:r>
            <w:proofErr w:type="spellEnd"/>
            <w:r>
              <w:rPr>
                <w:rFonts w:eastAsia="Calibri"/>
                <w:bCs/>
                <w:sz w:val="22"/>
                <w:szCs w:val="22"/>
              </w:rPr>
              <w:t>.</w:t>
            </w:r>
          </w:p>
        </w:tc>
      </w:tr>
      <w:tr w:rsidR="00B411A2" w:rsidTr="00B411A2">
        <w:tc>
          <w:tcPr>
            <w:tcW w:w="981"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rPr>
            </w:pPr>
            <w:r>
              <w:rPr>
                <w:rFonts w:eastAsia="Calibri"/>
                <w:sz w:val="22"/>
                <w:szCs w:val="22"/>
              </w:rPr>
              <w:t>29</w:t>
            </w:r>
          </w:p>
        </w:tc>
        <w:tc>
          <w:tcPr>
            <w:tcW w:w="1759"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rPr>
            </w:pPr>
            <w:r>
              <w:rPr>
                <w:rFonts w:eastAsia="Calibri"/>
                <w:sz w:val="22"/>
                <w:szCs w:val="22"/>
              </w:rPr>
              <w:t>3701 - 3800</w:t>
            </w:r>
          </w:p>
        </w:tc>
        <w:tc>
          <w:tcPr>
            <w:tcW w:w="11260"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jc w:val="center"/>
              <w:rPr>
                <w:rFonts w:eastAsia="Calibri"/>
                <w:szCs w:val="22"/>
              </w:rPr>
            </w:pPr>
            <w:r>
              <w:rPr>
                <w:rFonts w:eastAsia="Calibri"/>
                <w:sz w:val="22"/>
                <w:szCs w:val="22"/>
              </w:rPr>
              <w:t xml:space="preserve">OPATRO – Žádosti o souhlas s poskytnutím zdravotní služby podle </w:t>
            </w:r>
            <w:proofErr w:type="gramStart"/>
            <w:r>
              <w:rPr>
                <w:rFonts w:eastAsia="Calibri"/>
                <w:sz w:val="22"/>
                <w:szCs w:val="22"/>
              </w:rPr>
              <w:t>zák.č.</w:t>
            </w:r>
            <w:proofErr w:type="gramEnd"/>
            <w:r>
              <w:rPr>
                <w:rFonts w:eastAsia="Calibri"/>
                <w:sz w:val="22"/>
                <w:szCs w:val="22"/>
              </w:rPr>
              <w:t xml:space="preserve"> 372/2011 Sb. nebo č. 373/2011 Sb.</w:t>
            </w:r>
          </w:p>
        </w:tc>
      </w:tr>
      <w:tr w:rsidR="00B411A2" w:rsidTr="00B411A2">
        <w:tc>
          <w:tcPr>
            <w:tcW w:w="981"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rPr>
            </w:pPr>
            <w:r>
              <w:rPr>
                <w:rFonts w:eastAsia="Calibri"/>
                <w:sz w:val="22"/>
                <w:szCs w:val="22"/>
              </w:rPr>
              <w:t>30</w:t>
            </w:r>
          </w:p>
        </w:tc>
        <w:tc>
          <w:tcPr>
            <w:tcW w:w="1759"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rPr>
            </w:pPr>
            <w:r>
              <w:rPr>
                <w:rFonts w:eastAsia="Calibri"/>
                <w:sz w:val="22"/>
                <w:szCs w:val="22"/>
              </w:rPr>
              <w:t>3801-3900</w:t>
            </w:r>
          </w:p>
        </w:tc>
        <w:tc>
          <w:tcPr>
            <w:tcW w:w="11260"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jc w:val="center"/>
              <w:rPr>
                <w:rFonts w:eastAsia="Calibri"/>
                <w:szCs w:val="22"/>
              </w:rPr>
            </w:pPr>
            <w:r>
              <w:rPr>
                <w:rFonts w:eastAsia="Calibri"/>
                <w:sz w:val="22"/>
                <w:szCs w:val="22"/>
              </w:rPr>
              <w:t>OPATRO – Nezvěstnost</w:t>
            </w:r>
          </w:p>
        </w:tc>
      </w:tr>
      <w:tr w:rsidR="00B411A2" w:rsidTr="00B411A2">
        <w:tc>
          <w:tcPr>
            <w:tcW w:w="981"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rPr>
            </w:pPr>
            <w:r>
              <w:rPr>
                <w:rFonts w:eastAsia="Calibri"/>
                <w:sz w:val="22"/>
                <w:szCs w:val="22"/>
              </w:rPr>
              <w:t>31</w:t>
            </w:r>
          </w:p>
        </w:tc>
        <w:tc>
          <w:tcPr>
            <w:tcW w:w="1759"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rPr>
            </w:pPr>
            <w:r>
              <w:rPr>
                <w:rFonts w:eastAsia="Calibri"/>
                <w:sz w:val="22"/>
                <w:szCs w:val="22"/>
              </w:rPr>
              <w:t>4001 - 4100</w:t>
            </w:r>
          </w:p>
        </w:tc>
        <w:tc>
          <w:tcPr>
            <w:tcW w:w="11260"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rPr>
            </w:pPr>
            <w:r>
              <w:rPr>
                <w:rFonts w:eastAsia="Calibri"/>
                <w:sz w:val="22"/>
                <w:szCs w:val="22"/>
              </w:rPr>
              <w:t xml:space="preserve">D - Všeobecný (nejasná podání aj.) </w:t>
            </w:r>
          </w:p>
        </w:tc>
      </w:tr>
      <w:tr w:rsidR="00B411A2" w:rsidTr="00B411A2">
        <w:tc>
          <w:tcPr>
            <w:tcW w:w="981"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rPr>
            </w:pPr>
            <w:r>
              <w:rPr>
                <w:rFonts w:eastAsia="Calibri"/>
                <w:sz w:val="22"/>
                <w:szCs w:val="22"/>
              </w:rPr>
              <w:t>32</w:t>
            </w:r>
          </w:p>
        </w:tc>
        <w:tc>
          <w:tcPr>
            <w:tcW w:w="1759"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rPr>
            </w:pPr>
            <w:r>
              <w:rPr>
                <w:rFonts w:eastAsia="Calibri"/>
                <w:sz w:val="22"/>
                <w:szCs w:val="22"/>
              </w:rPr>
              <w:t xml:space="preserve">4101 – 4200  </w:t>
            </w:r>
          </w:p>
        </w:tc>
        <w:tc>
          <w:tcPr>
            <w:tcW w:w="11260"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rPr>
            </w:pPr>
            <w:r>
              <w:rPr>
                <w:rFonts w:eastAsia="Calibri"/>
                <w:sz w:val="22"/>
                <w:szCs w:val="22"/>
              </w:rPr>
              <w:t>D - Předběžná opatření před zahájením dědického řízení</w:t>
            </w:r>
          </w:p>
        </w:tc>
      </w:tr>
      <w:tr w:rsidR="00B411A2" w:rsidTr="00B411A2">
        <w:tc>
          <w:tcPr>
            <w:tcW w:w="981"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rPr>
            </w:pPr>
            <w:r>
              <w:rPr>
                <w:rFonts w:eastAsia="Calibri"/>
                <w:sz w:val="22"/>
                <w:szCs w:val="22"/>
              </w:rPr>
              <w:t>33</w:t>
            </w:r>
          </w:p>
        </w:tc>
        <w:tc>
          <w:tcPr>
            <w:tcW w:w="1759"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rPr>
            </w:pPr>
            <w:r>
              <w:rPr>
                <w:rFonts w:eastAsia="Calibri"/>
                <w:sz w:val="22"/>
                <w:szCs w:val="22"/>
              </w:rPr>
              <w:t xml:space="preserve">4201 – 4300 </w:t>
            </w:r>
          </w:p>
        </w:tc>
        <w:tc>
          <w:tcPr>
            <w:tcW w:w="11260"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rPr>
            </w:pPr>
            <w:r>
              <w:rPr>
                <w:rFonts w:eastAsia="Calibri"/>
                <w:sz w:val="22"/>
                <w:szCs w:val="22"/>
              </w:rPr>
              <w:t>D - Úschovy</w:t>
            </w:r>
          </w:p>
        </w:tc>
      </w:tr>
      <w:tr w:rsidR="00B411A2" w:rsidTr="00B411A2">
        <w:tc>
          <w:tcPr>
            <w:tcW w:w="981"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rPr>
            </w:pPr>
            <w:r>
              <w:rPr>
                <w:rFonts w:eastAsia="Calibri"/>
                <w:sz w:val="22"/>
                <w:szCs w:val="22"/>
              </w:rPr>
              <w:t>34</w:t>
            </w:r>
          </w:p>
        </w:tc>
        <w:tc>
          <w:tcPr>
            <w:tcW w:w="1759"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rPr>
            </w:pPr>
            <w:r>
              <w:rPr>
                <w:rFonts w:eastAsia="Calibri"/>
                <w:sz w:val="22"/>
                <w:szCs w:val="22"/>
              </w:rPr>
              <w:t xml:space="preserve">4301 – 4400 </w:t>
            </w:r>
          </w:p>
        </w:tc>
        <w:tc>
          <w:tcPr>
            <w:tcW w:w="11260"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rPr>
            </w:pPr>
            <w:r>
              <w:rPr>
                <w:rFonts w:eastAsia="Calibri"/>
                <w:sz w:val="22"/>
                <w:szCs w:val="22"/>
              </w:rPr>
              <w:t>D - Oznámení o prohlášení závěti a o úkonech závětí se týkajících</w:t>
            </w:r>
          </w:p>
        </w:tc>
      </w:tr>
      <w:tr w:rsidR="00B411A2" w:rsidTr="00B411A2">
        <w:tc>
          <w:tcPr>
            <w:tcW w:w="981"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rPr>
            </w:pPr>
            <w:r>
              <w:rPr>
                <w:rFonts w:eastAsia="Calibri"/>
                <w:sz w:val="22"/>
                <w:szCs w:val="22"/>
              </w:rPr>
              <w:t>35</w:t>
            </w:r>
          </w:p>
        </w:tc>
        <w:tc>
          <w:tcPr>
            <w:tcW w:w="1759"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rPr>
            </w:pPr>
            <w:r>
              <w:rPr>
                <w:rFonts w:eastAsia="Calibri"/>
                <w:sz w:val="22"/>
                <w:szCs w:val="22"/>
              </w:rPr>
              <w:t xml:space="preserve">4401 – 4500 </w:t>
            </w:r>
          </w:p>
        </w:tc>
        <w:tc>
          <w:tcPr>
            <w:tcW w:w="11260"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rPr>
            </w:pPr>
            <w:r>
              <w:rPr>
                <w:rFonts w:eastAsia="Calibri"/>
                <w:sz w:val="22"/>
                <w:szCs w:val="22"/>
              </w:rPr>
              <w:t>D - Směnečné protesty</w:t>
            </w:r>
          </w:p>
        </w:tc>
      </w:tr>
      <w:tr w:rsidR="00B411A2" w:rsidTr="00B411A2">
        <w:tc>
          <w:tcPr>
            <w:tcW w:w="981"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rPr>
            </w:pPr>
            <w:r>
              <w:rPr>
                <w:rFonts w:eastAsia="Calibri"/>
                <w:sz w:val="22"/>
                <w:szCs w:val="22"/>
              </w:rPr>
              <w:t>36</w:t>
            </w:r>
          </w:p>
        </w:tc>
        <w:tc>
          <w:tcPr>
            <w:tcW w:w="1759"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rPr>
            </w:pPr>
            <w:r>
              <w:rPr>
                <w:rFonts w:eastAsia="Calibri"/>
                <w:sz w:val="22"/>
                <w:szCs w:val="22"/>
              </w:rPr>
              <w:t xml:space="preserve">5001 – 5100 </w:t>
            </w:r>
          </w:p>
        </w:tc>
        <w:tc>
          <w:tcPr>
            <w:tcW w:w="11260"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rPr>
            </w:pPr>
            <w:r>
              <w:rPr>
                <w:rFonts w:eastAsia="Calibri"/>
                <w:sz w:val="22"/>
                <w:szCs w:val="22"/>
              </w:rPr>
              <w:t xml:space="preserve">E - Všeobecný (nejasná podání aj.) </w:t>
            </w:r>
          </w:p>
        </w:tc>
      </w:tr>
      <w:tr w:rsidR="00B411A2" w:rsidTr="00B411A2">
        <w:tc>
          <w:tcPr>
            <w:tcW w:w="981"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rPr>
            </w:pPr>
            <w:r>
              <w:rPr>
                <w:rFonts w:eastAsia="Calibri"/>
                <w:sz w:val="22"/>
                <w:szCs w:val="22"/>
              </w:rPr>
              <w:t>37</w:t>
            </w:r>
          </w:p>
        </w:tc>
        <w:tc>
          <w:tcPr>
            <w:tcW w:w="1759"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rPr>
            </w:pPr>
            <w:r>
              <w:rPr>
                <w:rFonts w:eastAsia="Calibri"/>
                <w:sz w:val="22"/>
                <w:szCs w:val="22"/>
              </w:rPr>
              <w:t xml:space="preserve">5101 – 5200 </w:t>
            </w:r>
          </w:p>
        </w:tc>
        <w:tc>
          <w:tcPr>
            <w:tcW w:w="11260"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rPr>
            </w:pPr>
            <w:r>
              <w:rPr>
                <w:rFonts w:eastAsia="Calibri"/>
                <w:sz w:val="22"/>
                <w:szCs w:val="22"/>
              </w:rPr>
              <w:t xml:space="preserve">E - Návrh na soupis movitých věcí podle § 672, odst. 2 </w:t>
            </w:r>
            <w:proofErr w:type="gramStart"/>
            <w:r>
              <w:rPr>
                <w:rFonts w:eastAsia="Calibri"/>
                <w:sz w:val="22"/>
                <w:szCs w:val="22"/>
              </w:rPr>
              <w:t>o.z.</w:t>
            </w:r>
            <w:proofErr w:type="gramEnd"/>
          </w:p>
        </w:tc>
      </w:tr>
      <w:tr w:rsidR="00B411A2" w:rsidTr="00B411A2">
        <w:tc>
          <w:tcPr>
            <w:tcW w:w="981"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rPr>
            </w:pPr>
            <w:r>
              <w:rPr>
                <w:rFonts w:eastAsia="Calibri"/>
                <w:sz w:val="22"/>
                <w:szCs w:val="22"/>
              </w:rPr>
              <w:t>38</w:t>
            </w:r>
          </w:p>
        </w:tc>
        <w:tc>
          <w:tcPr>
            <w:tcW w:w="1759"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rPr>
            </w:pPr>
            <w:r>
              <w:rPr>
                <w:rFonts w:eastAsia="Calibri"/>
                <w:sz w:val="22"/>
                <w:szCs w:val="22"/>
              </w:rPr>
              <w:t xml:space="preserve">5201 – 5300 </w:t>
            </w:r>
          </w:p>
        </w:tc>
        <w:tc>
          <w:tcPr>
            <w:tcW w:w="11260"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rPr>
            </w:pPr>
            <w:r>
              <w:rPr>
                <w:rFonts w:eastAsia="Calibri"/>
                <w:sz w:val="22"/>
                <w:szCs w:val="22"/>
              </w:rPr>
              <w:t>E - Návrhy správce daně podle § 232 daňového řádu č. 280/2009 Sb. na provedení rozvrhového řízení</w:t>
            </w:r>
          </w:p>
        </w:tc>
      </w:tr>
      <w:tr w:rsidR="00B411A2" w:rsidTr="00B411A2">
        <w:tc>
          <w:tcPr>
            <w:tcW w:w="981"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rPr>
            </w:pPr>
            <w:r>
              <w:rPr>
                <w:rFonts w:eastAsia="Calibri"/>
                <w:sz w:val="22"/>
                <w:szCs w:val="22"/>
              </w:rPr>
              <w:t>39</w:t>
            </w:r>
          </w:p>
        </w:tc>
        <w:tc>
          <w:tcPr>
            <w:tcW w:w="1759"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rPr>
            </w:pPr>
            <w:r>
              <w:rPr>
                <w:rFonts w:eastAsia="Calibri"/>
                <w:sz w:val="22"/>
                <w:szCs w:val="22"/>
              </w:rPr>
              <w:t xml:space="preserve">5301 – 5400 </w:t>
            </w:r>
          </w:p>
        </w:tc>
        <w:tc>
          <w:tcPr>
            <w:tcW w:w="11260"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jc w:val="center"/>
              <w:rPr>
                <w:rFonts w:eastAsia="Calibri"/>
                <w:szCs w:val="22"/>
              </w:rPr>
            </w:pPr>
            <w:r>
              <w:rPr>
                <w:rFonts w:eastAsia="Calibri"/>
                <w:sz w:val="22"/>
                <w:szCs w:val="22"/>
              </w:rPr>
              <w:t xml:space="preserve">E – Žádosti o vydání, opravu nebo zrušení potvrzení o evropském exekučním titulu </w:t>
            </w:r>
            <w:r>
              <w:rPr>
                <w:rFonts w:eastAsia="Calibri"/>
                <w:bCs/>
                <w:sz w:val="22"/>
                <w:szCs w:val="22"/>
              </w:rPr>
              <w:t>podle Nařízení Rady (ES) č. 805/2004 ve znění Nařízení (ES) č. 1869/2005 z </w:t>
            </w:r>
            <w:proofErr w:type="gramStart"/>
            <w:r>
              <w:rPr>
                <w:rFonts w:eastAsia="Calibri"/>
                <w:bCs/>
                <w:sz w:val="22"/>
                <w:szCs w:val="22"/>
              </w:rPr>
              <w:t>16.11.2005</w:t>
            </w:r>
            <w:proofErr w:type="gramEnd"/>
            <w:r>
              <w:rPr>
                <w:rFonts w:eastAsia="Calibri"/>
                <w:bCs/>
                <w:sz w:val="22"/>
                <w:szCs w:val="22"/>
              </w:rPr>
              <w:t>.</w:t>
            </w:r>
          </w:p>
        </w:tc>
      </w:tr>
      <w:tr w:rsidR="00B411A2" w:rsidTr="00B411A2">
        <w:tc>
          <w:tcPr>
            <w:tcW w:w="981"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rPr>
            </w:pPr>
            <w:r>
              <w:rPr>
                <w:rFonts w:eastAsia="Calibri"/>
                <w:sz w:val="22"/>
                <w:szCs w:val="22"/>
              </w:rPr>
              <w:t>40</w:t>
            </w:r>
          </w:p>
        </w:tc>
        <w:tc>
          <w:tcPr>
            <w:tcW w:w="1759"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rPr>
            </w:pPr>
            <w:r>
              <w:rPr>
                <w:rFonts w:eastAsia="Calibri"/>
                <w:sz w:val="22"/>
                <w:szCs w:val="22"/>
              </w:rPr>
              <w:t xml:space="preserve">5401 – 5500 </w:t>
            </w:r>
          </w:p>
        </w:tc>
        <w:tc>
          <w:tcPr>
            <w:tcW w:w="11260"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jc w:val="center"/>
              <w:rPr>
                <w:rFonts w:eastAsia="Calibri"/>
                <w:szCs w:val="22"/>
              </w:rPr>
            </w:pPr>
            <w:r>
              <w:rPr>
                <w:rFonts w:eastAsia="Calibri"/>
                <w:sz w:val="22"/>
                <w:szCs w:val="22"/>
              </w:rPr>
              <w:t xml:space="preserve">E – Návrhy oprávněných na provedení přerušené exekuce podle § 15a, odst. 2 </w:t>
            </w:r>
            <w:proofErr w:type="gramStart"/>
            <w:r>
              <w:rPr>
                <w:rFonts w:eastAsia="Calibri"/>
                <w:sz w:val="22"/>
                <w:szCs w:val="22"/>
              </w:rPr>
              <w:t>zák.č.</w:t>
            </w:r>
            <w:proofErr w:type="gramEnd"/>
            <w:r>
              <w:rPr>
                <w:rFonts w:eastAsia="Calibri"/>
                <w:sz w:val="22"/>
                <w:szCs w:val="22"/>
              </w:rPr>
              <w:t xml:space="preserve"> 119/2001 Sb.</w:t>
            </w:r>
          </w:p>
        </w:tc>
      </w:tr>
      <w:tr w:rsidR="00B411A2" w:rsidTr="00B411A2">
        <w:tc>
          <w:tcPr>
            <w:tcW w:w="981"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rPr>
            </w:pPr>
            <w:r>
              <w:rPr>
                <w:rFonts w:eastAsia="Calibri"/>
                <w:sz w:val="22"/>
                <w:szCs w:val="22"/>
              </w:rPr>
              <w:t>41</w:t>
            </w:r>
          </w:p>
        </w:tc>
        <w:tc>
          <w:tcPr>
            <w:tcW w:w="1759"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rPr>
            </w:pPr>
            <w:r>
              <w:rPr>
                <w:rFonts w:eastAsia="Calibri"/>
                <w:sz w:val="22"/>
                <w:szCs w:val="22"/>
              </w:rPr>
              <w:t>5501 - 5600</w:t>
            </w:r>
          </w:p>
        </w:tc>
        <w:tc>
          <w:tcPr>
            <w:tcW w:w="11260"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jc w:val="center"/>
              <w:rPr>
                <w:rFonts w:eastAsia="Calibri"/>
                <w:szCs w:val="22"/>
              </w:rPr>
            </w:pPr>
            <w:r>
              <w:rPr>
                <w:rFonts w:eastAsia="Calibri"/>
                <w:sz w:val="22"/>
                <w:szCs w:val="22"/>
              </w:rPr>
              <w:t xml:space="preserve">E – Evidence předražků podle § 336ja, odst. 1 </w:t>
            </w:r>
            <w:proofErr w:type="gramStart"/>
            <w:r>
              <w:rPr>
                <w:rFonts w:eastAsia="Calibri"/>
                <w:sz w:val="22"/>
                <w:szCs w:val="22"/>
              </w:rPr>
              <w:t>o.s.</w:t>
            </w:r>
            <w:proofErr w:type="spellStart"/>
            <w:proofErr w:type="gramEnd"/>
            <w:r>
              <w:rPr>
                <w:rFonts w:eastAsia="Calibri"/>
                <w:sz w:val="22"/>
                <w:szCs w:val="22"/>
              </w:rPr>
              <w:t>ř</w:t>
            </w:r>
            <w:proofErr w:type="spellEnd"/>
            <w:r>
              <w:rPr>
                <w:rFonts w:eastAsia="Calibri"/>
                <w:sz w:val="22"/>
                <w:szCs w:val="22"/>
              </w:rPr>
              <w:t>.</w:t>
            </w:r>
          </w:p>
        </w:tc>
      </w:tr>
      <w:tr w:rsidR="00B411A2" w:rsidTr="00B411A2">
        <w:tc>
          <w:tcPr>
            <w:tcW w:w="981"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rPr>
            </w:pPr>
            <w:r>
              <w:rPr>
                <w:rFonts w:eastAsia="Calibri"/>
                <w:sz w:val="22"/>
                <w:szCs w:val="22"/>
              </w:rPr>
              <w:t>42</w:t>
            </w:r>
          </w:p>
        </w:tc>
        <w:tc>
          <w:tcPr>
            <w:tcW w:w="1759"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rPr>
            </w:pPr>
            <w:r>
              <w:rPr>
                <w:rFonts w:eastAsia="Calibri"/>
                <w:sz w:val="22"/>
                <w:szCs w:val="22"/>
              </w:rPr>
              <w:t xml:space="preserve">6001 - 6300 </w:t>
            </w:r>
          </w:p>
        </w:tc>
        <w:tc>
          <w:tcPr>
            <w:tcW w:w="11260"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jc w:val="center"/>
              <w:rPr>
                <w:rFonts w:eastAsia="Calibri"/>
                <w:szCs w:val="22"/>
              </w:rPr>
            </w:pPr>
            <w:r>
              <w:rPr>
                <w:rFonts w:eastAsia="Calibri"/>
                <w:sz w:val="22"/>
                <w:szCs w:val="22"/>
              </w:rPr>
              <w:t>E – Daňové exekuce pohledávek soudu</w:t>
            </w:r>
          </w:p>
        </w:tc>
      </w:tr>
      <w:tr w:rsidR="00B411A2" w:rsidTr="00B411A2">
        <w:trPr>
          <w:trHeight w:val="448"/>
        </w:trPr>
        <w:tc>
          <w:tcPr>
            <w:tcW w:w="981"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rPr>
                <w:rFonts w:eastAsia="Calibri"/>
                <w:szCs w:val="22"/>
                <w:lang w:eastAsia="en-US"/>
              </w:rPr>
            </w:pPr>
            <w:r>
              <w:rPr>
                <w:rFonts w:eastAsia="Calibri"/>
                <w:sz w:val="22"/>
                <w:szCs w:val="22"/>
                <w:lang w:eastAsia="en-US"/>
              </w:rPr>
              <w:t xml:space="preserve">     43</w:t>
            </w:r>
          </w:p>
        </w:tc>
        <w:tc>
          <w:tcPr>
            <w:tcW w:w="1759"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lang w:eastAsia="en-US"/>
              </w:rPr>
            </w:pPr>
            <w:r>
              <w:rPr>
                <w:rFonts w:eastAsia="Calibri"/>
                <w:sz w:val="22"/>
                <w:szCs w:val="22"/>
                <w:lang w:eastAsia="en-US"/>
              </w:rPr>
              <w:t>6301-6400</w:t>
            </w:r>
          </w:p>
        </w:tc>
        <w:tc>
          <w:tcPr>
            <w:tcW w:w="11260"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276" w:lineRule="auto"/>
              <w:jc w:val="center"/>
              <w:rPr>
                <w:rFonts w:eastAsia="Calibri"/>
                <w:szCs w:val="22"/>
                <w:lang w:eastAsia="en-US"/>
              </w:rPr>
            </w:pPr>
            <w:r>
              <w:rPr>
                <w:rFonts w:eastAsia="Calibri"/>
                <w:sz w:val="22"/>
                <w:szCs w:val="22"/>
                <w:lang w:eastAsia="en-US"/>
              </w:rPr>
              <w:t>OPATRO – Únosy dětí</w:t>
            </w:r>
          </w:p>
        </w:tc>
      </w:tr>
      <w:tr w:rsidR="00B411A2" w:rsidTr="00B411A2">
        <w:trPr>
          <w:trHeight w:val="412"/>
        </w:trPr>
        <w:tc>
          <w:tcPr>
            <w:tcW w:w="981" w:type="dxa"/>
            <w:tcBorders>
              <w:top w:val="single" w:sz="4" w:space="0" w:color="auto"/>
              <w:left w:val="single" w:sz="4" w:space="0" w:color="auto"/>
              <w:bottom w:val="single" w:sz="4" w:space="0" w:color="auto"/>
              <w:right w:val="single" w:sz="4" w:space="0" w:color="auto"/>
            </w:tcBorders>
            <w:hideMark/>
          </w:tcPr>
          <w:p w:rsidR="00B411A2" w:rsidRDefault="00B411A2">
            <w:pPr>
              <w:rPr>
                <w:rFonts w:eastAsia="Calibri"/>
                <w:lang w:eastAsia="en-US"/>
              </w:rPr>
            </w:pPr>
            <w:r>
              <w:rPr>
                <w:rFonts w:eastAsia="Calibri"/>
                <w:sz w:val="22"/>
                <w:szCs w:val="22"/>
                <w:lang w:eastAsia="en-US"/>
              </w:rPr>
              <w:t xml:space="preserve">     44</w:t>
            </w:r>
          </w:p>
        </w:tc>
        <w:tc>
          <w:tcPr>
            <w:tcW w:w="1759"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lang w:eastAsia="en-US"/>
              </w:rPr>
            </w:pPr>
            <w:r>
              <w:rPr>
                <w:rFonts w:eastAsia="Calibri"/>
                <w:sz w:val="22"/>
                <w:szCs w:val="22"/>
                <w:lang w:eastAsia="en-US"/>
              </w:rPr>
              <w:t>6401 - 6500</w:t>
            </w:r>
          </w:p>
        </w:tc>
        <w:tc>
          <w:tcPr>
            <w:tcW w:w="11260"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276" w:lineRule="auto"/>
              <w:jc w:val="center"/>
              <w:rPr>
                <w:rFonts w:eastAsia="Calibri"/>
                <w:szCs w:val="22"/>
                <w:lang w:eastAsia="en-US"/>
              </w:rPr>
            </w:pPr>
            <w:r>
              <w:rPr>
                <w:rFonts w:eastAsia="Calibri"/>
                <w:sz w:val="22"/>
                <w:szCs w:val="22"/>
                <w:lang w:eastAsia="en-US"/>
              </w:rPr>
              <w:t xml:space="preserve">OPATRO- </w:t>
            </w:r>
            <w:proofErr w:type="spellStart"/>
            <w:r>
              <w:rPr>
                <w:rFonts w:eastAsia="Calibri"/>
                <w:sz w:val="22"/>
                <w:szCs w:val="22"/>
                <w:lang w:eastAsia="en-US"/>
              </w:rPr>
              <w:t>Svěřenský</w:t>
            </w:r>
            <w:proofErr w:type="spellEnd"/>
            <w:r>
              <w:rPr>
                <w:rFonts w:eastAsia="Calibri"/>
                <w:sz w:val="22"/>
                <w:szCs w:val="22"/>
                <w:lang w:eastAsia="en-US"/>
              </w:rPr>
              <w:t xml:space="preserve"> fond</w:t>
            </w:r>
          </w:p>
        </w:tc>
      </w:tr>
      <w:tr w:rsidR="00B411A2" w:rsidTr="00B411A2">
        <w:trPr>
          <w:trHeight w:val="412"/>
        </w:trPr>
        <w:tc>
          <w:tcPr>
            <w:tcW w:w="981" w:type="dxa"/>
            <w:tcBorders>
              <w:top w:val="single" w:sz="4" w:space="0" w:color="auto"/>
              <w:left w:val="single" w:sz="4" w:space="0" w:color="auto"/>
              <w:bottom w:val="single" w:sz="4" w:space="0" w:color="auto"/>
              <w:right w:val="single" w:sz="4" w:space="0" w:color="auto"/>
            </w:tcBorders>
            <w:hideMark/>
          </w:tcPr>
          <w:p w:rsidR="00B411A2" w:rsidRDefault="00B411A2">
            <w:pPr>
              <w:jc w:val="center"/>
              <w:rPr>
                <w:rFonts w:eastAsia="Calibri"/>
                <w:lang w:eastAsia="en-US"/>
              </w:rPr>
            </w:pPr>
            <w:r>
              <w:rPr>
                <w:rFonts w:eastAsia="Calibri"/>
                <w:sz w:val="22"/>
                <w:szCs w:val="22"/>
                <w:lang w:eastAsia="en-US"/>
              </w:rPr>
              <w:t>45</w:t>
            </w:r>
          </w:p>
        </w:tc>
        <w:tc>
          <w:tcPr>
            <w:tcW w:w="1759"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2"/>
                <w:lang w:eastAsia="en-US"/>
              </w:rPr>
            </w:pPr>
            <w:r>
              <w:rPr>
                <w:rFonts w:eastAsia="Calibri"/>
                <w:sz w:val="22"/>
                <w:szCs w:val="22"/>
                <w:lang w:eastAsia="en-US"/>
              </w:rPr>
              <w:t>6501-6600</w:t>
            </w:r>
          </w:p>
        </w:tc>
        <w:tc>
          <w:tcPr>
            <w:tcW w:w="11260"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276" w:lineRule="auto"/>
              <w:jc w:val="center"/>
              <w:rPr>
                <w:rFonts w:eastAsia="Calibri"/>
                <w:szCs w:val="22"/>
                <w:lang w:eastAsia="en-US"/>
              </w:rPr>
            </w:pPr>
            <w:r>
              <w:rPr>
                <w:rFonts w:eastAsia="Calibri"/>
                <w:sz w:val="22"/>
                <w:szCs w:val="22"/>
                <w:lang w:eastAsia="en-US"/>
              </w:rPr>
              <w:t xml:space="preserve">C – oznámení o </w:t>
            </w:r>
            <w:proofErr w:type="gramStart"/>
            <w:r>
              <w:rPr>
                <w:rFonts w:eastAsia="Calibri"/>
                <w:sz w:val="22"/>
                <w:szCs w:val="22"/>
                <w:lang w:eastAsia="en-US"/>
              </w:rPr>
              <w:t>výhradě ( návrhy</w:t>
            </w:r>
            <w:proofErr w:type="gramEnd"/>
            <w:r>
              <w:rPr>
                <w:rFonts w:eastAsia="Calibri"/>
                <w:sz w:val="22"/>
                <w:szCs w:val="22"/>
                <w:lang w:eastAsia="en-US"/>
              </w:rPr>
              <w:t xml:space="preserve"> na doručení oznámení o výhradě)</w:t>
            </w:r>
          </w:p>
        </w:tc>
      </w:tr>
      <w:tr w:rsidR="00B411A2" w:rsidTr="00B411A2">
        <w:tc>
          <w:tcPr>
            <w:tcW w:w="981" w:type="dxa"/>
            <w:tcBorders>
              <w:top w:val="single" w:sz="4" w:space="0" w:color="auto"/>
              <w:left w:val="single" w:sz="4" w:space="0" w:color="auto"/>
              <w:bottom w:val="single" w:sz="4" w:space="0" w:color="auto"/>
              <w:right w:val="single" w:sz="4" w:space="0" w:color="auto"/>
            </w:tcBorders>
            <w:hideMark/>
          </w:tcPr>
          <w:p w:rsidR="00B411A2" w:rsidRDefault="00B411A2">
            <w:pPr>
              <w:rPr>
                <w:sz w:val="20"/>
                <w:szCs w:val="20"/>
              </w:rPr>
            </w:pPr>
          </w:p>
        </w:tc>
        <w:tc>
          <w:tcPr>
            <w:tcW w:w="1759" w:type="dxa"/>
            <w:tcBorders>
              <w:top w:val="single" w:sz="4" w:space="0" w:color="auto"/>
              <w:left w:val="single" w:sz="4" w:space="0" w:color="auto"/>
              <w:bottom w:val="single" w:sz="4" w:space="0" w:color="auto"/>
              <w:right w:val="single" w:sz="4" w:space="0" w:color="auto"/>
            </w:tcBorders>
            <w:hideMark/>
          </w:tcPr>
          <w:p w:rsidR="00B411A2" w:rsidRDefault="00B411A2">
            <w:pPr>
              <w:rPr>
                <w:sz w:val="20"/>
                <w:szCs w:val="20"/>
              </w:rPr>
            </w:pPr>
          </w:p>
        </w:tc>
        <w:tc>
          <w:tcPr>
            <w:tcW w:w="11260" w:type="dxa"/>
            <w:tcBorders>
              <w:top w:val="single" w:sz="4" w:space="0" w:color="auto"/>
              <w:left w:val="single" w:sz="4" w:space="0" w:color="auto"/>
              <w:bottom w:val="single" w:sz="4" w:space="0" w:color="auto"/>
              <w:right w:val="single" w:sz="4" w:space="0" w:color="auto"/>
            </w:tcBorders>
            <w:hideMark/>
          </w:tcPr>
          <w:p w:rsidR="00B411A2" w:rsidRDefault="00B411A2">
            <w:pPr>
              <w:rPr>
                <w:sz w:val="20"/>
                <w:szCs w:val="20"/>
              </w:rPr>
            </w:pPr>
          </w:p>
        </w:tc>
      </w:tr>
      <w:tr w:rsidR="00B411A2" w:rsidTr="00B411A2">
        <w:tc>
          <w:tcPr>
            <w:tcW w:w="981" w:type="dxa"/>
            <w:tcBorders>
              <w:top w:val="single" w:sz="4" w:space="0" w:color="auto"/>
              <w:left w:val="single" w:sz="4" w:space="0" w:color="auto"/>
              <w:bottom w:val="single" w:sz="4" w:space="0" w:color="auto"/>
              <w:right w:val="single" w:sz="4" w:space="0" w:color="auto"/>
            </w:tcBorders>
            <w:hideMark/>
          </w:tcPr>
          <w:p w:rsidR="00B411A2" w:rsidRDefault="00B411A2">
            <w:pPr>
              <w:rPr>
                <w:sz w:val="20"/>
                <w:szCs w:val="20"/>
              </w:rPr>
            </w:pPr>
          </w:p>
        </w:tc>
        <w:tc>
          <w:tcPr>
            <w:tcW w:w="1759" w:type="dxa"/>
            <w:tcBorders>
              <w:top w:val="single" w:sz="4" w:space="0" w:color="auto"/>
              <w:left w:val="single" w:sz="4" w:space="0" w:color="auto"/>
              <w:bottom w:val="single" w:sz="4" w:space="0" w:color="auto"/>
              <w:right w:val="single" w:sz="4" w:space="0" w:color="auto"/>
            </w:tcBorders>
            <w:hideMark/>
          </w:tcPr>
          <w:p w:rsidR="00B411A2" w:rsidRDefault="00B411A2">
            <w:pPr>
              <w:rPr>
                <w:sz w:val="20"/>
                <w:szCs w:val="20"/>
              </w:rPr>
            </w:pPr>
          </w:p>
        </w:tc>
        <w:tc>
          <w:tcPr>
            <w:tcW w:w="11260" w:type="dxa"/>
            <w:tcBorders>
              <w:top w:val="single" w:sz="4" w:space="0" w:color="auto"/>
              <w:left w:val="single" w:sz="4" w:space="0" w:color="auto"/>
              <w:bottom w:val="single" w:sz="4" w:space="0" w:color="auto"/>
              <w:right w:val="single" w:sz="4" w:space="0" w:color="auto"/>
            </w:tcBorders>
            <w:hideMark/>
          </w:tcPr>
          <w:p w:rsidR="00B411A2" w:rsidRDefault="00B411A2">
            <w:pPr>
              <w:rPr>
                <w:sz w:val="20"/>
                <w:szCs w:val="20"/>
              </w:rPr>
            </w:pPr>
          </w:p>
        </w:tc>
      </w:tr>
      <w:tr w:rsidR="00B411A2" w:rsidTr="00B411A2">
        <w:tc>
          <w:tcPr>
            <w:tcW w:w="981" w:type="dxa"/>
            <w:tcBorders>
              <w:top w:val="single" w:sz="4" w:space="0" w:color="auto"/>
              <w:left w:val="single" w:sz="4" w:space="0" w:color="auto"/>
              <w:bottom w:val="single" w:sz="4" w:space="0" w:color="auto"/>
              <w:right w:val="single" w:sz="4" w:space="0" w:color="auto"/>
            </w:tcBorders>
            <w:hideMark/>
          </w:tcPr>
          <w:p w:rsidR="00B411A2" w:rsidRDefault="00B411A2">
            <w:pPr>
              <w:rPr>
                <w:sz w:val="20"/>
                <w:szCs w:val="20"/>
              </w:rPr>
            </w:pPr>
          </w:p>
        </w:tc>
        <w:tc>
          <w:tcPr>
            <w:tcW w:w="1759" w:type="dxa"/>
            <w:tcBorders>
              <w:top w:val="single" w:sz="4" w:space="0" w:color="auto"/>
              <w:left w:val="single" w:sz="4" w:space="0" w:color="auto"/>
              <w:bottom w:val="single" w:sz="4" w:space="0" w:color="auto"/>
              <w:right w:val="single" w:sz="4" w:space="0" w:color="auto"/>
            </w:tcBorders>
            <w:hideMark/>
          </w:tcPr>
          <w:p w:rsidR="00B411A2" w:rsidRDefault="00B411A2">
            <w:pPr>
              <w:rPr>
                <w:sz w:val="20"/>
                <w:szCs w:val="20"/>
              </w:rPr>
            </w:pPr>
          </w:p>
        </w:tc>
        <w:tc>
          <w:tcPr>
            <w:tcW w:w="11260" w:type="dxa"/>
            <w:tcBorders>
              <w:top w:val="single" w:sz="4" w:space="0" w:color="auto"/>
              <w:left w:val="single" w:sz="4" w:space="0" w:color="auto"/>
              <w:bottom w:val="single" w:sz="4" w:space="0" w:color="auto"/>
              <w:right w:val="single" w:sz="4" w:space="0" w:color="auto"/>
            </w:tcBorders>
            <w:hideMark/>
          </w:tcPr>
          <w:p w:rsidR="00B411A2" w:rsidRDefault="00B411A2">
            <w:pPr>
              <w:rPr>
                <w:sz w:val="20"/>
                <w:szCs w:val="20"/>
              </w:rPr>
            </w:pPr>
          </w:p>
        </w:tc>
      </w:tr>
      <w:tr w:rsidR="00B411A2" w:rsidTr="00B411A2">
        <w:tc>
          <w:tcPr>
            <w:tcW w:w="981" w:type="dxa"/>
            <w:tcBorders>
              <w:top w:val="single" w:sz="4" w:space="0" w:color="auto"/>
              <w:left w:val="single" w:sz="4" w:space="0" w:color="auto"/>
              <w:bottom w:val="single" w:sz="4" w:space="0" w:color="auto"/>
              <w:right w:val="single" w:sz="4" w:space="0" w:color="auto"/>
            </w:tcBorders>
            <w:hideMark/>
          </w:tcPr>
          <w:p w:rsidR="00B411A2" w:rsidRDefault="00B411A2">
            <w:pPr>
              <w:rPr>
                <w:sz w:val="20"/>
                <w:szCs w:val="20"/>
              </w:rPr>
            </w:pPr>
          </w:p>
        </w:tc>
        <w:tc>
          <w:tcPr>
            <w:tcW w:w="1759" w:type="dxa"/>
            <w:tcBorders>
              <w:top w:val="single" w:sz="4" w:space="0" w:color="auto"/>
              <w:left w:val="single" w:sz="4" w:space="0" w:color="auto"/>
              <w:bottom w:val="single" w:sz="4" w:space="0" w:color="auto"/>
              <w:right w:val="single" w:sz="4" w:space="0" w:color="auto"/>
            </w:tcBorders>
            <w:hideMark/>
          </w:tcPr>
          <w:p w:rsidR="00B411A2" w:rsidRDefault="00B411A2">
            <w:pPr>
              <w:rPr>
                <w:sz w:val="20"/>
                <w:szCs w:val="20"/>
              </w:rPr>
            </w:pPr>
          </w:p>
        </w:tc>
        <w:tc>
          <w:tcPr>
            <w:tcW w:w="11260" w:type="dxa"/>
            <w:tcBorders>
              <w:top w:val="single" w:sz="4" w:space="0" w:color="auto"/>
              <w:left w:val="single" w:sz="4" w:space="0" w:color="auto"/>
              <w:bottom w:val="single" w:sz="4" w:space="0" w:color="auto"/>
              <w:right w:val="single" w:sz="4" w:space="0" w:color="auto"/>
            </w:tcBorders>
            <w:hideMark/>
          </w:tcPr>
          <w:p w:rsidR="00B411A2" w:rsidRDefault="00B411A2">
            <w:pPr>
              <w:rPr>
                <w:sz w:val="20"/>
                <w:szCs w:val="20"/>
              </w:rPr>
            </w:pPr>
          </w:p>
        </w:tc>
      </w:tr>
    </w:tbl>
    <w:p w:rsidR="00B411A2" w:rsidRDefault="00B411A2" w:rsidP="00B411A2">
      <w:pPr>
        <w:pStyle w:val="Nadpis6"/>
        <w:rPr>
          <w:b w:val="0"/>
          <w:sz w:val="16"/>
          <w:szCs w:val="16"/>
        </w:rPr>
      </w:pPr>
    </w:p>
    <w:p w:rsidR="00B411A2" w:rsidRDefault="00B411A2" w:rsidP="00B411A2">
      <w:pPr>
        <w:pStyle w:val="Nadpis6"/>
        <w:jc w:val="left"/>
        <w:rPr>
          <w:b w:val="0"/>
          <w:color w:val="auto"/>
          <w:szCs w:val="24"/>
        </w:rPr>
      </w:pPr>
    </w:p>
    <w:p w:rsidR="00B411A2" w:rsidRDefault="00B411A2" w:rsidP="00B411A2"/>
    <w:p w:rsidR="00B411A2" w:rsidRDefault="00B411A2" w:rsidP="00B411A2"/>
    <w:p w:rsidR="00B411A2" w:rsidRDefault="00B411A2" w:rsidP="00B411A2"/>
    <w:p w:rsidR="00B411A2" w:rsidRDefault="00B411A2" w:rsidP="00B411A2"/>
    <w:p w:rsidR="00B411A2" w:rsidRDefault="00B411A2" w:rsidP="00B411A2"/>
    <w:p w:rsidR="00B411A2" w:rsidRDefault="00B411A2" w:rsidP="00B411A2"/>
    <w:p w:rsidR="00B411A2" w:rsidRDefault="00B411A2" w:rsidP="00B411A2">
      <w:pPr>
        <w:pStyle w:val="Nadpis6"/>
        <w:jc w:val="left"/>
        <w:rPr>
          <w:b w:val="0"/>
          <w:color w:val="auto"/>
          <w:szCs w:val="24"/>
        </w:rPr>
      </w:pPr>
      <w:r>
        <w:rPr>
          <w:b w:val="0"/>
          <w:color w:val="auto"/>
          <w:szCs w:val="24"/>
        </w:rPr>
        <w:t>PŘÍLOHA č. 4:</w:t>
      </w:r>
    </w:p>
    <w:p w:rsidR="00B411A2" w:rsidRDefault="00B411A2" w:rsidP="00B411A2">
      <w:pPr>
        <w:pStyle w:val="Nadpis6"/>
        <w:jc w:val="left"/>
      </w:pPr>
    </w:p>
    <w:p w:rsidR="00B411A2" w:rsidRDefault="00B411A2" w:rsidP="00B411A2">
      <w:pPr>
        <w:pStyle w:val="Nadpis6"/>
        <w:rPr>
          <w:b w:val="0"/>
          <w:sz w:val="32"/>
          <w:u w:val="single"/>
        </w:rPr>
      </w:pPr>
    </w:p>
    <w:p w:rsidR="00B411A2" w:rsidRDefault="00B411A2" w:rsidP="00B411A2">
      <w:pPr>
        <w:pStyle w:val="Nadpis6"/>
        <w:rPr>
          <w:b w:val="0"/>
          <w:sz w:val="32"/>
          <w:u w:val="single"/>
        </w:rPr>
      </w:pPr>
      <w:r>
        <w:rPr>
          <w:b w:val="0"/>
          <w:sz w:val="32"/>
          <w:u w:val="single"/>
        </w:rPr>
        <w:t xml:space="preserve">Členění rejstříků </w:t>
      </w:r>
      <w:proofErr w:type="spellStart"/>
      <w:r>
        <w:rPr>
          <w:b w:val="0"/>
          <w:sz w:val="32"/>
          <w:u w:val="single"/>
        </w:rPr>
        <w:t>Nt</w:t>
      </w:r>
      <w:proofErr w:type="spellEnd"/>
      <w:r>
        <w:rPr>
          <w:b w:val="0"/>
          <w:sz w:val="32"/>
          <w:u w:val="single"/>
        </w:rPr>
        <w:t xml:space="preserve"> a </w:t>
      </w:r>
      <w:proofErr w:type="spellStart"/>
      <w:r>
        <w:rPr>
          <w:b w:val="0"/>
          <w:sz w:val="32"/>
          <w:u w:val="single"/>
        </w:rPr>
        <w:t>Ntm</w:t>
      </w:r>
      <w:proofErr w:type="spellEnd"/>
    </w:p>
    <w:p w:rsidR="00B411A2" w:rsidRDefault="00B411A2" w:rsidP="00B411A2">
      <w:pPr>
        <w:spacing w:after="200" w:line="360" w:lineRule="auto"/>
        <w:jc w:val="center"/>
        <w:rPr>
          <w:rFonts w:eastAsia="Calibri"/>
          <w:szCs w:val="22"/>
          <w:lang w:eastAsia="en-US"/>
        </w:rPr>
      </w:pPr>
    </w:p>
    <w:tbl>
      <w:tblPr>
        <w:tblW w:w="0" w:type="auto"/>
        <w:tblInd w:w="108" w:type="dxa"/>
        <w:tblBorders>
          <w:top w:val="single" w:sz="4" w:space="0" w:color="auto"/>
          <w:left w:val="single" w:sz="4" w:space="0" w:color="auto"/>
          <w:bottom w:val="single" w:sz="4" w:space="0" w:color="auto"/>
          <w:right w:val="single" w:sz="4" w:space="0" w:color="auto"/>
        </w:tblBorders>
        <w:tblLook w:val="04A0"/>
      </w:tblPr>
      <w:tblGrid>
        <w:gridCol w:w="905"/>
        <w:gridCol w:w="1446"/>
        <w:gridCol w:w="6829"/>
      </w:tblGrid>
      <w:tr w:rsidR="00B411A2" w:rsidTr="00B411A2">
        <w:trPr>
          <w:trHeight w:val="314"/>
        </w:trPr>
        <w:tc>
          <w:tcPr>
            <w:tcW w:w="980" w:type="dxa"/>
            <w:tcBorders>
              <w:top w:val="single" w:sz="4" w:space="0" w:color="auto"/>
              <w:left w:val="single" w:sz="4" w:space="0" w:color="auto"/>
              <w:bottom w:val="single" w:sz="4" w:space="0" w:color="auto"/>
              <w:right w:val="single" w:sz="4" w:space="0" w:color="auto"/>
            </w:tcBorders>
            <w:shd w:val="clear" w:color="auto" w:fill="99CC00"/>
            <w:hideMark/>
          </w:tcPr>
          <w:p w:rsidR="00B411A2" w:rsidRDefault="00B411A2">
            <w:pPr>
              <w:pStyle w:val="Nadpis1"/>
              <w:spacing w:line="360" w:lineRule="auto"/>
              <w:jc w:val="center"/>
              <w:rPr>
                <w:rFonts w:eastAsia="Calibri"/>
              </w:rPr>
            </w:pPr>
            <w:r>
              <w:rPr>
                <w:rFonts w:eastAsia="Calibri"/>
              </w:rPr>
              <w:t>Oddíl:</w:t>
            </w:r>
          </w:p>
        </w:tc>
        <w:tc>
          <w:tcPr>
            <w:tcW w:w="1764" w:type="dxa"/>
            <w:tcBorders>
              <w:top w:val="single" w:sz="4" w:space="0" w:color="auto"/>
              <w:left w:val="single" w:sz="4" w:space="0" w:color="auto"/>
              <w:bottom w:val="single" w:sz="4" w:space="0" w:color="auto"/>
              <w:right w:val="single" w:sz="4" w:space="0" w:color="auto"/>
            </w:tcBorders>
            <w:shd w:val="clear" w:color="auto" w:fill="99CC00"/>
            <w:hideMark/>
          </w:tcPr>
          <w:p w:rsidR="00B411A2" w:rsidRDefault="00B411A2">
            <w:pPr>
              <w:pStyle w:val="Nadpis1"/>
              <w:spacing w:line="360" w:lineRule="auto"/>
              <w:jc w:val="center"/>
              <w:rPr>
                <w:rFonts w:eastAsia="Calibri"/>
              </w:rPr>
            </w:pPr>
            <w:r>
              <w:rPr>
                <w:rFonts w:eastAsia="Calibri"/>
              </w:rPr>
              <w:t>Pořadové číslo:</w:t>
            </w:r>
          </w:p>
        </w:tc>
        <w:tc>
          <w:tcPr>
            <w:tcW w:w="11256" w:type="dxa"/>
            <w:tcBorders>
              <w:top w:val="single" w:sz="4" w:space="0" w:color="auto"/>
              <w:left w:val="single" w:sz="4" w:space="0" w:color="auto"/>
              <w:bottom w:val="single" w:sz="4" w:space="0" w:color="auto"/>
              <w:right w:val="single" w:sz="4" w:space="0" w:color="auto"/>
            </w:tcBorders>
            <w:shd w:val="clear" w:color="auto" w:fill="99CC00"/>
            <w:hideMark/>
          </w:tcPr>
          <w:p w:rsidR="00B411A2" w:rsidRDefault="00B411A2">
            <w:pPr>
              <w:pStyle w:val="Nadpis1"/>
              <w:spacing w:line="360" w:lineRule="auto"/>
              <w:jc w:val="center"/>
              <w:rPr>
                <w:rFonts w:eastAsia="Calibri"/>
              </w:rPr>
            </w:pPr>
            <w:r>
              <w:rPr>
                <w:rFonts w:eastAsia="Calibri"/>
              </w:rPr>
              <w:t>Název:</w:t>
            </w:r>
          </w:p>
        </w:tc>
      </w:tr>
      <w:tr w:rsidR="00B411A2" w:rsidTr="00B411A2">
        <w:tc>
          <w:tcPr>
            <w:tcW w:w="980"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rPr>
            </w:pPr>
            <w:r>
              <w:rPr>
                <w:rFonts w:eastAsia="Calibri"/>
              </w:rPr>
              <w:t>1</w:t>
            </w:r>
          </w:p>
        </w:tc>
        <w:tc>
          <w:tcPr>
            <w:tcW w:w="1764"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rPr>
            </w:pPr>
            <w:r>
              <w:rPr>
                <w:rFonts w:eastAsia="Calibri"/>
              </w:rPr>
              <w:t>001 – 200</w:t>
            </w:r>
          </w:p>
        </w:tc>
        <w:tc>
          <w:tcPr>
            <w:tcW w:w="11256"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4"/>
              </w:rPr>
            </w:pPr>
            <w:r>
              <w:rPr>
                <w:rFonts w:eastAsia="Calibri"/>
                <w:szCs w:val="24"/>
              </w:rPr>
              <w:t>PŘÍPRAVNÉ ŘÍZENÍ - Povolení odposlechů a záznamů telekomunikačního provozu</w:t>
            </w:r>
          </w:p>
        </w:tc>
      </w:tr>
      <w:tr w:rsidR="00B411A2" w:rsidTr="00B411A2">
        <w:tc>
          <w:tcPr>
            <w:tcW w:w="980"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rPr>
            </w:pPr>
            <w:r>
              <w:rPr>
                <w:rFonts w:eastAsia="Calibri"/>
              </w:rPr>
              <w:t>2</w:t>
            </w:r>
          </w:p>
        </w:tc>
        <w:tc>
          <w:tcPr>
            <w:tcW w:w="1764"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rPr>
            </w:pPr>
            <w:r>
              <w:rPr>
                <w:rFonts w:eastAsia="Calibri"/>
              </w:rPr>
              <w:t>201 – 300</w:t>
            </w:r>
          </w:p>
        </w:tc>
        <w:tc>
          <w:tcPr>
            <w:tcW w:w="11256"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4"/>
              </w:rPr>
            </w:pPr>
            <w:r>
              <w:rPr>
                <w:rFonts w:eastAsia="Calibri"/>
                <w:szCs w:val="24"/>
              </w:rPr>
              <w:t>PŘÍPRAVNÉ ŘÍZENÍ - Návrhy na vzetí do vazby</w:t>
            </w:r>
          </w:p>
        </w:tc>
      </w:tr>
      <w:tr w:rsidR="00B411A2" w:rsidTr="00B411A2">
        <w:tc>
          <w:tcPr>
            <w:tcW w:w="980"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rPr>
            </w:pPr>
            <w:r>
              <w:rPr>
                <w:rFonts w:eastAsia="Calibri"/>
              </w:rPr>
              <w:t>3</w:t>
            </w:r>
          </w:p>
        </w:tc>
        <w:tc>
          <w:tcPr>
            <w:tcW w:w="1764"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rPr>
            </w:pPr>
            <w:r>
              <w:rPr>
                <w:rFonts w:eastAsia="Calibri"/>
              </w:rPr>
              <w:t>301 – 400</w:t>
            </w:r>
          </w:p>
        </w:tc>
        <w:tc>
          <w:tcPr>
            <w:tcW w:w="11256"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4"/>
              </w:rPr>
            </w:pPr>
            <w:r>
              <w:rPr>
                <w:rFonts w:eastAsia="Calibri"/>
                <w:szCs w:val="24"/>
              </w:rPr>
              <w:t>PŘÍPRAVNÉ ŘÍZENÍ - Návrhy na propuštění z vazby</w:t>
            </w:r>
          </w:p>
        </w:tc>
      </w:tr>
      <w:tr w:rsidR="00B411A2" w:rsidTr="00B411A2">
        <w:tc>
          <w:tcPr>
            <w:tcW w:w="980"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rPr>
            </w:pPr>
            <w:r>
              <w:rPr>
                <w:rFonts w:eastAsia="Calibri"/>
              </w:rPr>
              <w:t>4</w:t>
            </w:r>
          </w:p>
        </w:tc>
        <w:tc>
          <w:tcPr>
            <w:tcW w:w="1764"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rPr>
            </w:pPr>
            <w:r>
              <w:rPr>
                <w:rFonts w:eastAsia="Calibri"/>
              </w:rPr>
              <w:t>401 – 450</w:t>
            </w:r>
          </w:p>
        </w:tc>
        <w:tc>
          <w:tcPr>
            <w:tcW w:w="11256"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4"/>
              </w:rPr>
            </w:pPr>
            <w:r>
              <w:rPr>
                <w:rFonts w:eastAsia="Calibri"/>
                <w:szCs w:val="24"/>
              </w:rPr>
              <w:t>PŘÍPRAVNÉ ŘÍZENÍ - Prodloužení vazby v přípravném řízení</w:t>
            </w:r>
          </w:p>
        </w:tc>
      </w:tr>
      <w:tr w:rsidR="00B411A2" w:rsidTr="00B411A2">
        <w:tc>
          <w:tcPr>
            <w:tcW w:w="980"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rPr>
            </w:pPr>
            <w:r>
              <w:rPr>
                <w:rFonts w:eastAsia="Calibri"/>
              </w:rPr>
              <w:t>5</w:t>
            </w:r>
          </w:p>
        </w:tc>
        <w:tc>
          <w:tcPr>
            <w:tcW w:w="1764"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rPr>
            </w:pPr>
            <w:r>
              <w:rPr>
                <w:rFonts w:eastAsia="Calibri"/>
              </w:rPr>
              <w:t>451 – 500</w:t>
            </w:r>
          </w:p>
        </w:tc>
        <w:tc>
          <w:tcPr>
            <w:tcW w:w="11256"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4"/>
              </w:rPr>
            </w:pPr>
            <w:r>
              <w:rPr>
                <w:rFonts w:eastAsia="Calibri"/>
                <w:szCs w:val="24"/>
              </w:rPr>
              <w:t>PŘÍPRAVNÉ ŘÍZENÍ - Příkazy k zatčení</w:t>
            </w:r>
          </w:p>
        </w:tc>
      </w:tr>
      <w:tr w:rsidR="00B411A2" w:rsidTr="00B411A2">
        <w:tc>
          <w:tcPr>
            <w:tcW w:w="980"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rPr>
            </w:pPr>
            <w:r>
              <w:rPr>
                <w:rFonts w:eastAsia="Calibri"/>
              </w:rPr>
              <w:t>6</w:t>
            </w:r>
          </w:p>
        </w:tc>
        <w:tc>
          <w:tcPr>
            <w:tcW w:w="1764"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rPr>
            </w:pPr>
            <w:r>
              <w:rPr>
                <w:rFonts w:eastAsia="Calibri"/>
              </w:rPr>
              <w:t>501 – 800</w:t>
            </w:r>
          </w:p>
        </w:tc>
        <w:tc>
          <w:tcPr>
            <w:tcW w:w="11256"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4"/>
              </w:rPr>
            </w:pPr>
            <w:r>
              <w:rPr>
                <w:rFonts w:eastAsia="Calibri"/>
                <w:szCs w:val="24"/>
              </w:rPr>
              <w:t>PŘÍPRAVNÉ ŘÍZENÍ - Ustanovení obhájce v přípravném řízení</w:t>
            </w:r>
          </w:p>
        </w:tc>
      </w:tr>
      <w:tr w:rsidR="00B411A2" w:rsidTr="00B411A2">
        <w:tc>
          <w:tcPr>
            <w:tcW w:w="980"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rPr>
            </w:pPr>
            <w:r>
              <w:rPr>
                <w:rFonts w:eastAsia="Calibri"/>
              </w:rPr>
              <w:t>7</w:t>
            </w:r>
          </w:p>
        </w:tc>
        <w:tc>
          <w:tcPr>
            <w:tcW w:w="1764"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rPr>
            </w:pPr>
            <w:r>
              <w:rPr>
                <w:rFonts w:eastAsia="Calibri"/>
              </w:rPr>
              <w:t>801 – 900</w:t>
            </w:r>
          </w:p>
        </w:tc>
        <w:tc>
          <w:tcPr>
            <w:tcW w:w="11256"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4"/>
              </w:rPr>
            </w:pPr>
            <w:r>
              <w:rPr>
                <w:rFonts w:eastAsia="Calibri"/>
                <w:szCs w:val="24"/>
              </w:rPr>
              <w:t>PŘÍPRAVNÉ ŘÍZENÍ - Ostatní v přípravném řízení</w:t>
            </w:r>
          </w:p>
        </w:tc>
      </w:tr>
      <w:tr w:rsidR="00B411A2" w:rsidTr="00B411A2">
        <w:tc>
          <w:tcPr>
            <w:tcW w:w="980"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rPr>
            </w:pPr>
            <w:r>
              <w:rPr>
                <w:rFonts w:eastAsia="Calibri"/>
              </w:rPr>
              <w:t>8</w:t>
            </w:r>
          </w:p>
        </w:tc>
        <w:tc>
          <w:tcPr>
            <w:tcW w:w="1764"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rPr>
            </w:pPr>
            <w:r>
              <w:rPr>
                <w:rFonts w:eastAsia="Calibri"/>
              </w:rPr>
              <w:t>901 – 950</w:t>
            </w:r>
          </w:p>
        </w:tc>
        <w:tc>
          <w:tcPr>
            <w:tcW w:w="11256"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4"/>
              </w:rPr>
            </w:pPr>
            <w:r>
              <w:rPr>
                <w:rFonts w:eastAsia="Calibri"/>
                <w:szCs w:val="24"/>
              </w:rPr>
              <w:t>Zahlazení odsouzení</w:t>
            </w:r>
          </w:p>
        </w:tc>
      </w:tr>
      <w:tr w:rsidR="00B411A2" w:rsidTr="00B411A2">
        <w:tc>
          <w:tcPr>
            <w:tcW w:w="980"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rPr>
            </w:pPr>
            <w:r>
              <w:rPr>
                <w:rFonts w:eastAsia="Calibri"/>
              </w:rPr>
              <w:t>9</w:t>
            </w:r>
          </w:p>
        </w:tc>
        <w:tc>
          <w:tcPr>
            <w:tcW w:w="1764"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rPr>
            </w:pPr>
            <w:r>
              <w:rPr>
                <w:rFonts w:eastAsia="Calibri"/>
              </w:rPr>
              <w:t>951 – 1100</w:t>
            </w:r>
          </w:p>
        </w:tc>
        <w:tc>
          <w:tcPr>
            <w:tcW w:w="11256"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4"/>
              </w:rPr>
            </w:pPr>
            <w:r>
              <w:rPr>
                <w:rFonts w:eastAsia="Calibri"/>
                <w:szCs w:val="24"/>
              </w:rPr>
              <w:t>Ochranná opatření</w:t>
            </w:r>
          </w:p>
        </w:tc>
      </w:tr>
      <w:tr w:rsidR="00B411A2" w:rsidTr="00B411A2">
        <w:tc>
          <w:tcPr>
            <w:tcW w:w="980"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rPr>
            </w:pPr>
            <w:r>
              <w:rPr>
                <w:rFonts w:eastAsia="Calibri"/>
              </w:rPr>
              <w:t>10</w:t>
            </w:r>
          </w:p>
        </w:tc>
        <w:tc>
          <w:tcPr>
            <w:tcW w:w="1764"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rPr>
            </w:pPr>
            <w:r>
              <w:rPr>
                <w:rFonts w:eastAsia="Calibri"/>
              </w:rPr>
              <w:t>1101 – 1150</w:t>
            </w:r>
          </w:p>
        </w:tc>
        <w:tc>
          <w:tcPr>
            <w:tcW w:w="11256"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4"/>
              </w:rPr>
            </w:pPr>
            <w:r>
              <w:rPr>
                <w:rFonts w:eastAsia="Calibri"/>
                <w:szCs w:val="24"/>
              </w:rPr>
              <w:t>Návrhy na povolení obnovy řízení</w:t>
            </w:r>
          </w:p>
        </w:tc>
      </w:tr>
      <w:tr w:rsidR="00B411A2" w:rsidTr="00B411A2">
        <w:tc>
          <w:tcPr>
            <w:tcW w:w="980"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rPr>
            </w:pPr>
            <w:r>
              <w:rPr>
                <w:rFonts w:eastAsia="Calibri"/>
              </w:rPr>
              <w:t>11</w:t>
            </w:r>
          </w:p>
        </w:tc>
        <w:tc>
          <w:tcPr>
            <w:tcW w:w="1764"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rPr>
            </w:pPr>
            <w:r>
              <w:rPr>
                <w:rFonts w:eastAsia="Calibri"/>
              </w:rPr>
              <w:t>1151 – 1300</w:t>
            </w:r>
          </w:p>
        </w:tc>
        <w:tc>
          <w:tcPr>
            <w:tcW w:w="11256"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4"/>
              </w:rPr>
            </w:pPr>
            <w:r>
              <w:rPr>
                <w:rFonts w:eastAsia="Calibri"/>
                <w:szCs w:val="24"/>
              </w:rPr>
              <w:t>Různé</w:t>
            </w:r>
          </w:p>
        </w:tc>
      </w:tr>
      <w:tr w:rsidR="00B411A2" w:rsidTr="00B411A2">
        <w:tc>
          <w:tcPr>
            <w:tcW w:w="980"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rPr>
            </w:pPr>
            <w:r>
              <w:rPr>
                <w:rFonts w:eastAsia="Calibri"/>
              </w:rPr>
              <w:t>12</w:t>
            </w:r>
          </w:p>
        </w:tc>
        <w:tc>
          <w:tcPr>
            <w:tcW w:w="1764"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rPr>
            </w:pPr>
            <w:r>
              <w:rPr>
                <w:rFonts w:eastAsia="Calibri"/>
              </w:rPr>
              <w:t>1301 - 1400</w:t>
            </w:r>
          </w:p>
        </w:tc>
        <w:tc>
          <w:tcPr>
            <w:tcW w:w="11256"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4"/>
              </w:rPr>
            </w:pPr>
            <w:r>
              <w:rPr>
                <w:rFonts w:eastAsia="Calibri"/>
                <w:szCs w:val="24"/>
              </w:rPr>
              <w:t>Evidence rozhodnutí státního zástupce o zajištění majetku v přípravném řízení podle zákona č. 279/2003 Sb.</w:t>
            </w:r>
          </w:p>
        </w:tc>
      </w:tr>
      <w:tr w:rsidR="00B411A2" w:rsidTr="00B411A2">
        <w:tc>
          <w:tcPr>
            <w:tcW w:w="980"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rPr>
            </w:pPr>
            <w:r>
              <w:rPr>
                <w:rFonts w:eastAsia="Calibri"/>
              </w:rPr>
              <w:t>13</w:t>
            </w:r>
          </w:p>
        </w:tc>
        <w:tc>
          <w:tcPr>
            <w:tcW w:w="1764"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rPr>
            </w:pPr>
            <w:r>
              <w:rPr>
                <w:rFonts w:eastAsia="Calibri"/>
              </w:rPr>
              <w:t>1401 - 1450</w:t>
            </w:r>
          </w:p>
        </w:tc>
        <w:tc>
          <w:tcPr>
            <w:tcW w:w="11256"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4"/>
              </w:rPr>
            </w:pPr>
            <w:r>
              <w:rPr>
                <w:rFonts w:eastAsia="Calibri"/>
                <w:szCs w:val="24"/>
              </w:rPr>
              <w:t xml:space="preserve">Návrhy na vyslovení souhlasu s psychochirurgickým výkonem podle § 24, odst. 3 </w:t>
            </w:r>
            <w:proofErr w:type="gramStart"/>
            <w:r>
              <w:rPr>
                <w:rFonts w:eastAsia="Calibri"/>
                <w:szCs w:val="24"/>
              </w:rPr>
              <w:t>zák.č.</w:t>
            </w:r>
            <w:proofErr w:type="gramEnd"/>
            <w:r>
              <w:rPr>
                <w:rFonts w:eastAsia="Calibri"/>
                <w:szCs w:val="24"/>
              </w:rPr>
              <w:t xml:space="preserve"> 373/2011 Sb.</w:t>
            </w:r>
          </w:p>
        </w:tc>
      </w:tr>
      <w:tr w:rsidR="00B411A2" w:rsidTr="00B411A2">
        <w:tc>
          <w:tcPr>
            <w:tcW w:w="980"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rPr>
            </w:pPr>
            <w:r>
              <w:rPr>
                <w:rFonts w:eastAsia="Calibri"/>
              </w:rPr>
              <w:t>14</w:t>
            </w:r>
          </w:p>
        </w:tc>
        <w:tc>
          <w:tcPr>
            <w:tcW w:w="1764"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rPr>
            </w:pPr>
            <w:r>
              <w:rPr>
                <w:rFonts w:eastAsia="Calibri"/>
              </w:rPr>
              <w:t>1451 - 1600</w:t>
            </w:r>
          </w:p>
        </w:tc>
        <w:tc>
          <w:tcPr>
            <w:tcW w:w="11256"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4"/>
              </w:rPr>
            </w:pPr>
            <w:r>
              <w:rPr>
                <w:rFonts w:eastAsia="Calibri"/>
                <w:szCs w:val="24"/>
              </w:rPr>
              <w:t>PŘÍPRAVNÉ ŘÍZENÍ – Předběžné opatření</w:t>
            </w:r>
          </w:p>
        </w:tc>
      </w:tr>
    </w:tbl>
    <w:p w:rsidR="00B411A2" w:rsidRDefault="00B411A2" w:rsidP="00B411A2">
      <w:pPr>
        <w:spacing w:after="200" w:line="360" w:lineRule="auto"/>
        <w:jc w:val="center"/>
        <w:rPr>
          <w:rFonts w:eastAsia="Calibri"/>
          <w:szCs w:val="22"/>
          <w:lang w:eastAsia="en-US"/>
        </w:rPr>
      </w:pPr>
    </w:p>
    <w:p w:rsidR="00B411A2" w:rsidRDefault="00B411A2" w:rsidP="00B411A2">
      <w:pPr>
        <w:spacing w:after="200" w:line="360" w:lineRule="auto"/>
        <w:jc w:val="center"/>
        <w:rPr>
          <w:rFonts w:eastAsia="Calibri"/>
          <w:szCs w:val="22"/>
          <w:lang w:eastAsia="en-US"/>
        </w:rPr>
      </w:pPr>
    </w:p>
    <w:p w:rsidR="00B411A2" w:rsidRDefault="00B411A2" w:rsidP="00B411A2">
      <w:pPr>
        <w:pStyle w:val="Nadpis6"/>
        <w:rPr>
          <w:b w:val="0"/>
          <w:sz w:val="40"/>
        </w:rPr>
      </w:pPr>
    </w:p>
    <w:p w:rsidR="00B411A2" w:rsidRDefault="00B411A2" w:rsidP="00B411A2">
      <w:pPr>
        <w:pStyle w:val="Nadpis6"/>
        <w:jc w:val="left"/>
        <w:rPr>
          <w:b w:val="0"/>
          <w:color w:val="auto"/>
          <w:szCs w:val="24"/>
        </w:rPr>
      </w:pPr>
      <w:r>
        <w:rPr>
          <w:b w:val="0"/>
          <w:color w:val="auto"/>
          <w:szCs w:val="24"/>
        </w:rPr>
        <w:t>PŘÍLOHA č. 5:</w:t>
      </w:r>
    </w:p>
    <w:p w:rsidR="00B411A2" w:rsidRDefault="00B411A2" w:rsidP="00B411A2">
      <w:pPr>
        <w:pStyle w:val="Nadpis6"/>
        <w:jc w:val="left"/>
      </w:pPr>
    </w:p>
    <w:p w:rsidR="00B411A2" w:rsidRDefault="00B411A2" w:rsidP="00B411A2">
      <w:pPr>
        <w:pStyle w:val="Nadpis6"/>
        <w:rPr>
          <w:b w:val="0"/>
          <w:sz w:val="32"/>
          <w:u w:val="single"/>
        </w:rPr>
      </w:pPr>
    </w:p>
    <w:p w:rsidR="00B411A2" w:rsidRDefault="00B411A2" w:rsidP="00B411A2">
      <w:pPr>
        <w:pStyle w:val="Nadpis6"/>
        <w:rPr>
          <w:b w:val="0"/>
          <w:sz w:val="32"/>
          <w:u w:val="single"/>
        </w:rPr>
      </w:pPr>
      <w:r>
        <w:rPr>
          <w:b w:val="0"/>
          <w:sz w:val="32"/>
          <w:u w:val="single"/>
        </w:rPr>
        <w:t>Členění rejstříku EXE:</w:t>
      </w:r>
    </w:p>
    <w:p w:rsidR="00B411A2" w:rsidRDefault="00B411A2" w:rsidP="00B411A2">
      <w:pPr>
        <w:spacing w:after="200" w:line="360" w:lineRule="auto"/>
        <w:jc w:val="center"/>
        <w:rPr>
          <w:rFonts w:eastAsia="Calibri"/>
          <w:szCs w:val="22"/>
          <w:lang w:eastAsia="en-US"/>
        </w:rPr>
      </w:pPr>
    </w:p>
    <w:tbl>
      <w:tblPr>
        <w:tblW w:w="0" w:type="auto"/>
        <w:tblInd w:w="108" w:type="dxa"/>
        <w:tblBorders>
          <w:top w:val="single" w:sz="4" w:space="0" w:color="auto"/>
          <w:left w:val="single" w:sz="4" w:space="0" w:color="auto"/>
          <w:bottom w:val="single" w:sz="4" w:space="0" w:color="auto"/>
          <w:right w:val="single" w:sz="4" w:space="0" w:color="auto"/>
        </w:tblBorders>
        <w:tblLook w:val="04A0"/>
      </w:tblPr>
      <w:tblGrid>
        <w:gridCol w:w="911"/>
        <w:gridCol w:w="1469"/>
        <w:gridCol w:w="6800"/>
      </w:tblGrid>
      <w:tr w:rsidR="00B411A2" w:rsidTr="00B411A2">
        <w:trPr>
          <w:trHeight w:val="744"/>
        </w:trPr>
        <w:tc>
          <w:tcPr>
            <w:tcW w:w="980" w:type="dxa"/>
            <w:tcBorders>
              <w:top w:val="single" w:sz="4" w:space="0" w:color="auto"/>
              <w:left w:val="single" w:sz="4" w:space="0" w:color="auto"/>
              <w:bottom w:val="single" w:sz="4" w:space="0" w:color="auto"/>
              <w:right w:val="single" w:sz="4" w:space="0" w:color="auto"/>
            </w:tcBorders>
            <w:shd w:val="clear" w:color="auto" w:fill="99CC00"/>
          </w:tcPr>
          <w:p w:rsidR="00B411A2" w:rsidRDefault="00B411A2">
            <w:pPr>
              <w:pStyle w:val="Nadpis1"/>
              <w:jc w:val="center"/>
              <w:rPr>
                <w:rFonts w:eastAsia="Calibri"/>
              </w:rPr>
            </w:pPr>
          </w:p>
          <w:p w:rsidR="00B411A2" w:rsidRDefault="00B411A2">
            <w:pPr>
              <w:pStyle w:val="Nadpis1"/>
              <w:jc w:val="center"/>
              <w:rPr>
                <w:rFonts w:eastAsia="Calibri"/>
              </w:rPr>
            </w:pPr>
            <w:r>
              <w:rPr>
                <w:rFonts w:eastAsia="Calibri"/>
              </w:rPr>
              <w:t>Oddíl:</w:t>
            </w:r>
          </w:p>
        </w:tc>
        <w:tc>
          <w:tcPr>
            <w:tcW w:w="1767" w:type="dxa"/>
            <w:tcBorders>
              <w:top w:val="single" w:sz="4" w:space="0" w:color="auto"/>
              <w:left w:val="single" w:sz="4" w:space="0" w:color="auto"/>
              <w:bottom w:val="single" w:sz="4" w:space="0" w:color="auto"/>
              <w:right w:val="single" w:sz="4" w:space="0" w:color="auto"/>
            </w:tcBorders>
            <w:shd w:val="clear" w:color="auto" w:fill="99CC00"/>
          </w:tcPr>
          <w:p w:rsidR="00B411A2" w:rsidRDefault="00B411A2">
            <w:pPr>
              <w:pStyle w:val="Nadpis1"/>
              <w:jc w:val="center"/>
              <w:rPr>
                <w:rFonts w:eastAsia="Calibri"/>
              </w:rPr>
            </w:pPr>
          </w:p>
          <w:p w:rsidR="00B411A2" w:rsidRDefault="00B411A2">
            <w:pPr>
              <w:pStyle w:val="Nadpis1"/>
              <w:jc w:val="center"/>
              <w:rPr>
                <w:rFonts w:eastAsia="Calibri"/>
              </w:rPr>
            </w:pPr>
            <w:r>
              <w:rPr>
                <w:rFonts w:eastAsia="Calibri"/>
              </w:rPr>
              <w:t>Pořadové číslo:</w:t>
            </w:r>
          </w:p>
        </w:tc>
        <w:tc>
          <w:tcPr>
            <w:tcW w:w="11253" w:type="dxa"/>
            <w:tcBorders>
              <w:top w:val="single" w:sz="4" w:space="0" w:color="auto"/>
              <w:left w:val="single" w:sz="4" w:space="0" w:color="auto"/>
              <w:bottom w:val="single" w:sz="4" w:space="0" w:color="auto"/>
              <w:right w:val="single" w:sz="4" w:space="0" w:color="auto"/>
            </w:tcBorders>
            <w:shd w:val="clear" w:color="auto" w:fill="99CC00"/>
          </w:tcPr>
          <w:p w:rsidR="00B411A2" w:rsidRDefault="00B411A2">
            <w:pPr>
              <w:pStyle w:val="Nadpis1"/>
              <w:jc w:val="center"/>
              <w:rPr>
                <w:rFonts w:eastAsia="Calibri"/>
              </w:rPr>
            </w:pPr>
          </w:p>
          <w:p w:rsidR="00B411A2" w:rsidRDefault="00B411A2">
            <w:pPr>
              <w:pStyle w:val="Nadpis1"/>
              <w:jc w:val="center"/>
              <w:rPr>
                <w:rFonts w:eastAsia="Calibri"/>
              </w:rPr>
            </w:pPr>
            <w:r>
              <w:rPr>
                <w:rFonts w:eastAsia="Calibri"/>
              </w:rPr>
              <w:t>Název:</w:t>
            </w:r>
          </w:p>
        </w:tc>
      </w:tr>
      <w:tr w:rsidR="00B411A2" w:rsidTr="00B411A2">
        <w:tc>
          <w:tcPr>
            <w:tcW w:w="980"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rPr>
            </w:pPr>
            <w:r>
              <w:rPr>
                <w:rFonts w:eastAsia="Calibri"/>
              </w:rPr>
              <w:t>1</w:t>
            </w:r>
          </w:p>
        </w:tc>
        <w:tc>
          <w:tcPr>
            <w:tcW w:w="1767"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rPr>
            </w:pPr>
            <w:r>
              <w:rPr>
                <w:rFonts w:eastAsia="Calibri"/>
              </w:rPr>
              <w:t>0001 – 5000</w:t>
            </w:r>
          </w:p>
        </w:tc>
        <w:tc>
          <w:tcPr>
            <w:tcW w:w="11253"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4"/>
              </w:rPr>
            </w:pPr>
            <w:r>
              <w:rPr>
                <w:rFonts w:eastAsia="Calibri"/>
                <w:szCs w:val="24"/>
              </w:rPr>
              <w:t>Žádosti exekutorů o pověření provedením</w:t>
            </w:r>
            <w:r>
              <w:rPr>
                <w:rFonts w:eastAsia="Calibri"/>
                <w:color w:val="FF0000"/>
                <w:szCs w:val="24"/>
              </w:rPr>
              <w:t xml:space="preserve"> </w:t>
            </w:r>
            <w:r>
              <w:rPr>
                <w:rFonts w:eastAsia="Calibri"/>
                <w:szCs w:val="24"/>
              </w:rPr>
              <w:t>exekuce podle exekučního řádu č. 120/2001 Sb.</w:t>
            </w:r>
          </w:p>
        </w:tc>
      </w:tr>
      <w:tr w:rsidR="00B411A2" w:rsidTr="00B411A2">
        <w:tc>
          <w:tcPr>
            <w:tcW w:w="980"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rPr>
            </w:pPr>
            <w:r>
              <w:rPr>
                <w:rFonts w:eastAsia="Calibri"/>
              </w:rPr>
              <w:t>2</w:t>
            </w:r>
          </w:p>
        </w:tc>
        <w:tc>
          <w:tcPr>
            <w:tcW w:w="1767"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rPr>
            </w:pPr>
            <w:r>
              <w:rPr>
                <w:rFonts w:eastAsia="Calibri"/>
              </w:rPr>
              <w:t>5001 - 5100</w:t>
            </w:r>
          </w:p>
        </w:tc>
        <w:tc>
          <w:tcPr>
            <w:tcW w:w="11253"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jc w:val="center"/>
              <w:rPr>
                <w:rFonts w:eastAsia="Calibri"/>
                <w:bCs/>
              </w:rPr>
            </w:pPr>
            <w:r>
              <w:rPr>
                <w:rFonts w:eastAsia="Calibri"/>
                <w:szCs w:val="24"/>
              </w:rPr>
              <w:t>Návrhy na vydání potvrzení, opravu či zrušení evropského exekučního titulu</w:t>
            </w:r>
            <w:r>
              <w:rPr>
                <w:rFonts w:eastAsia="Calibri"/>
                <w:bCs/>
              </w:rPr>
              <w:t xml:space="preserve"> </w:t>
            </w:r>
          </w:p>
          <w:p w:rsidR="00B411A2" w:rsidRDefault="00B411A2">
            <w:pPr>
              <w:pStyle w:val="Nadpis1"/>
              <w:jc w:val="center"/>
              <w:rPr>
                <w:rFonts w:eastAsia="Calibri"/>
                <w:szCs w:val="24"/>
              </w:rPr>
            </w:pPr>
            <w:r>
              <w:rPr>
                <w:rFonts w:eastAsia="Calibri"/>
              </w:rPr>
              <w:t>podle Nařízení Rady (ES) č.1869/2005</w:t>
            </w:r>
          </w:p>
        </w:tc>
      </w:tr>
      <w:tr w:rsidR="00B411A2" w:rsidTr="00B411A2">
        <w:tc>
          <w:tcPr>
            <w:tcW w:w="980"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rPr>
            </w:pPr>
            <w:r>
              <w:rPr>
                <w:rFonts w:eastAsia="Calibri"/>
              </w:rPr>
              <w:t>3</w:t>
            </w:r>
          </w:p>
        </w:tc>
        <w:tc>
          <w:tcPr>
            <w:tcW w:w="1767"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rPr>
            </w:pPr>
            <w:r>
              <w:rPr>
                <w:rFonts w:eastAsia="Calibri"/>
              </w:rPr>
              <w:t>5101 - 5300</w:t>
            </w:r>
          </w:p>
        </w:tc>
        <w:tc>
          <w:tcPr>
            <w:tcW w:w="11253"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4"/>
              </w:rPr>
            </w:pPr>
            <w:r>
              <w:rPr>
                <w:rFonts w:eastAsia="Calibri"/>
                <w:szCs w:val="24"/>
              </w:rPr>
              <w:t xml:space="preserve">Návrhy na pomoc soudu podle § 259 nebo § 260 </w:t>
            </w:r>
            <w:proofErr w:type="gramStart"/>
            <w:r>
              <w:rPr>
                <w:rFonts w:eastAsia="Calibri"/>
                <w:szCs w:val="24"/>
              </w:rPr>
              <w:t>o.s.</w:t>
            </w:r>
            <w:proofErr w:type="spellStart"/>
            <w:proofErr w:type="gramEnd"/>
            <w:r>
              <w:rPr>
                <w:rFonts w:eastAsia="Calibri"/>
                <w:szCs w:val="24"/>
              </w:rPr>
              <w:t>ř</w:t>
            </w:r>
            <w:proofErr w:type="spellEnd"/>
            <w:r>
              <w:rPr>
                <w:rFonts w:eastAsia="Calibri"/>
                <w:szCs w:val="24"/>
              </w:rPr>
              <w:t>.</w:t>
            </w:r>
          </w:p>
        </w:tc>
      </w:tr>
      <w:tr w:rsidR="00B411A2" w:rsidTr="00B411A2">
        <w:tc>
          <w:tcPr>
            <w:tcW w:w="980"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rPr>
            </w:pPr>
            <w:r>
              <w:rPr>
                <w:rFonts w:eastAsia="Calibri"/>
              </w:rPr>
              <w:t>4</w:t>
            </w:r>
          </w:p>
        </w:tc>
        <w:tc>
          <w:tcPr>
            <w:tcW w:w="1767"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rPr>
            </w:pPr>
            <w:r>
              <w:rPr>
                <w:rFonts w:eastAsia="Calibri"/>
              </w:rPr>
              <w:t>5301 - 5500</w:t>
            </w:r>
          </w:p>
        </w:tc>
        <w:tc>
          <w:tcPr>
            <w:tcW w:w="11253"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szCs w:val="24"/>
              </w:rPr>
            </w:pPr>
            <w:r>
              <w:rPr>
                <w:rFonts w:eastAsia="Calibri"/>
                <w:szCs w:val="24"/>
              </w:rPr>
              <w:t xml:space="preserve">Návrhy na prohlášení o majetku podle § 260a </w:t>
            </w:r>
            <w:proofErr w:type="gramStart"/>
            <w:r>
              <w:rPr>
                <w:rFonts w:eastAsia="Calibri"/>
                <w:szCs w:val="24"/>
              </w:rPr>
              <w:t>o.s.</w:t>
            </w:r>
            <w:proofErr w:type="spellStart"/>
            <w:proofErr w:type="gramEnd"/>
            <w:r>
              <w:rPr>
                <w:rFonts w:eastAsia="Calibri"/>
                <w:szCs w:val="24"/>
              </w:rPr>
              <w:t>ř</w:t>
            </w:r>
            <w:proofErr w:type="spellEnd"/>
            <w:r>
              <w:rPr>
                <w:rFonts w:eastAsia="Calibri"/>
                <w:szCs w:val="24"/>
              </w:rPr>
              <w:t>.</w:t>
            </w:r>
          </w:p>
        </w:tc>
      </w:tr>
      <w:tr w:rsidR="00B411A2" w:rsidTr="00B411A2">
        <w:tc>
          <w:tcPr>
            <w:tcW w:w="980"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rPr>
            </w:pPr>
            <w:r>
              <w:rPr>
                <w:rFonts w:eastAsia="Calibri"/>
              </w:rPr>
              <w:t>5</w:t>
            </w:r>
          </w:p>
        </w:tc>
        <w:tc>
          <w:tcPr>
            <w:tcW w:w="1767"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spacing w:line="360" w:lineRule="auto"/>
              <w:jc w:val="center"/>
              <w:rPr>
                <w:rFonts w:eastAsia="Calibri"/>
              </w:rPr>
            </w:pPr>
            <w:r>
              <w:rPr>
                <w:rFonts w:eastAsia="Calibri"/>
              </w:rPr>
              <w:t>5501 - 5550</w:t>
            </w:r>
          </w:p>
        </w:tc>
        <w:tc>
          <w:tcPr>
            <w:tcW w:w="11253" w:type="dxa"/>
            <w:tcBorders>
              <w:top w:val="single" w:sz="4" w:space="0" w:color="auto"/>
              <w:left w:val="single" w:sz="4" w:space="0" w:color="auto"/>
              <w:bottom w:val="single" w:sz="4" w:space="0" w:color="auto"/>
              <w:right w:val="single" w:sz="4" w:space="0" w:color="auto"/>
            </w:tcBorders>
            <w:hideMark/>
          </w:tcPr>
          <w:p w:rsidR="00B411A2" w:rsidRDefault="00B411A2">
            <w:pPr>
              <w:pStyle w:val="Nadpis1"/>
              <w:jc w:val="center"/>
              <w:rPr>
                <w:rFonts w:eastAsia="Calibri"/>
                <w:szCs w:val="24"/>
              </w:rPr>
            </w:pPr>
            <w:r>
              <w:rPr>
                <w:rFonts w:eastAsia="Calibri"/>
              </w:rPr>
              <w:t>Návrhy na prohlášení vykonatelnosti rozhodnutí soudu nebo jiné veřejné listiny orgánu členského státu Evropské unie jako exekučního titulu podle nařízení Rady č. 44/2001 o příslušnosti a uznávání a výkonu soudních rozhodnutí v občanských a obchodních věcech</w:t>
            </w:r>
          </w:p>
        </w:tc>
      </w:tr>
    </w:tbl>
    <w:p w:rsidR="00B411A2" w:rsidRDefault="00B411A2" w:rsidP="00B411A2"/>
    <w:p w:rsidR="00B411A2" w:rsidRDefault="00B411A2" w:rsidP="00B411A2"/>
    <w:p w:rsidR="00B411A2" w:rsidRDefault="00B411A2" w:rsidP="00B411A2"/>
    <w:p w:rsidR="00B411A2" w:rsidRDefault="00B411A2" w:rsidP="00B411A2"/>
    <w:p w:rsidR="00B411A2" w:rsidRDefault="00B411A2" w:rsidP="00B411A2"/>
    <w:p w:rsidR="008720C1" w:rsidRDefault="008720C1" w:rsidP="00B411A2"/>
    <w:p w:rsidR="008720C1" w:rsidRDefault="008720C1" w:rsidP="00B411A2"/>
    <w:p w:rsidR="008720C1" w:rsidRDefault="008720C1" w:rsidP="00B411A2"/>
    <w:p w:rsidR="008720C1" w:rsidRDefault="008720C1" w:rsidP="00B411A2"/>
    <w:p w:rsidR="008720C1" w:rsidRDefault="008720C1" w:rsidP="00B411A2"/>
    <w:p w:rsidR="008720C1" w:rsidRDefault="008720C1" w:rsidP="00B411A2"/>
    <w:p w:rsidR="008720C1" w:rsidRDefault="008720C1" w:rsidP="00B411A2"/>
    <w:p w:rsidR="008720C1" w:rsidRDefault="008720C1" w:rsidP="00B411A2"/>
    <w:p w:rsidR="008720C1" w:rsidRDefault="008720C1" w:rsidP="00B411A2"/>
    <w:p w:rsidR="008720C1" w:rsidRDefault="008720C1" w:rsidP="00B411A2"/>
    <w:p w:rsidR="008720C1" w:rsidRDefault="008720C1" w:rsidP="00B411A2"/>
    <w:p w:rsidR="008720C1" w:rsidRDefault="008720C1" w:rsidP="00B411A2"/>
    <w:p w:rsidR="008720C1" w:rsidRDefault="008720C1" w:rsidP="00B411A2"/>
    <w:p w:rsidR="008720C1" w:rsidRDefault="008720C1" w:rsidP="00B411A2"/>
    <w:p w:rsidR="008720C1" w:rsidRDefault="008720C1" w:rsidP="00B411A2"/>
    <w:p w:rsidR="008720C1" w:rsidRDefault="008720C1" w:rsidP="00B411A2"/>
    <w:p w:rsidR="00B411A2" w:rsidRDefault="00B411A2" w:rsidP="00B411A2"/>
    <w:p w:rsidR="00B411A2" w:rsidRDefault="00B411A2" w:rsidP="00B411A2"/>
    <w:p w:rsidR="00B411A2" w:rsidRDefault="00B411A2" w:rsidP="00B411A2"/>
    <w:p w:rsidR="00B411A2" w:rsidRDefault="00B411A2" w:rsidP="00B411A2"/>
    <w:p w:rsidR="00B411A2" w:rsidRDefault="00B411A2" w:rsidP="00B411A2">
      <w:r>
        <w:t>PŘÍLOHA č. 6 :</w:t>
      </w:r>
    </w:p>
    <w:p w:rsidR="00B411A2" w:rsidRDefault="00B411A2" w:rsidP="00B411A2"/>
    <w:p w:rsidR="00B411A2" w:rsidRDefault="00B411A2" w:rsidP="00B411A2">
      <w:pPr>
        <w:jc w:val="center"/>
        <w:rPr>
          <w:b/>
          <w:sz w:val="32"/>
          <w:szCs w:val="32"/>
        </w:rPr>
      </w:pPr>
      <w:r>
        <w:rPr>
          <w:b/>
          <w:sz w:val="32"/>
          <w:szCs w:val="32"/>
        </w:rPr>
        <w:t xml:space="preserve">Seznam soudců přísedících </w:t>
      </w:r>
    </w:p>
    <w:p w:rsidR="00B411A2" w:rsidRDefault="00B411A2" w:rsidP="00B411A2"/>
    <w:p w:rsidR="00B411A2" w:rsidRDefault="00B411A2" w:rsidP="00B411A2">
      <w:pPr>
        <w:rPr>
          <w:b/>
          <w:sz w:val="28"/>
          <w:szCs w:val="28"/>
        </w:rPr>
      </w:pPr>
      <w:r>
        <w:rPr>
          <w:b/>
          <w:sz w:val="28"/>
          <w:szCs w:val="28"/>
        </w:rPr>
        <w:t xml:space="preserve">Přidělení pro </w:t>
      </w:r>
      <w:proofErr w:type="gramStart"/>
      <w:r>
        <w:rPr>
          <w:b/>
          <w:sz w:val="28"/>
          <w:szCs w:val="28"/>
        </w:rPr>
        <w:t>senát 1 T :</w:t>
      </w:r>
      <w:proofErr w:type="gramEnd"/>
    </w:p>
    <w:p w:rsidR="00B411A2" w:rsidRDefault="00B411A2" w:rsidP="00B411A2">
      <w:pPr>
        <w:rPr>
          <w:b/>
          <w:sz w:val="28"/>
          <w:szCs w:val="28"/>
        </w:rPr>
      </w:pPr>
    </w:p>
    <w:p w:rsidR="00B411A2" w:rsidRDefault="00B411A2" w:rsidP="00B411A2">
      <w:r>
        <w:t xml:space="preserve">Ivana </w:t>
      </w:r>
      <w:proofErr w:type="spellStart"/>
      <w:r>
        <w:t>Copková</w:t>
      </w:r>
      <w:proofErr w:type="spellEnd"/>
    </w:p>
    <w:p w:rsidR="00B411A2" w:rsidRDefault="00B411A2" w:rsidP="00B411A2">
      <w:r>
        <w:t>Mgr. et Bc. Pavlína Dočkalová</w:t>
      </w:r>
    </w:p>
    <w:p w:rsidR="00B411A2" w:rsidRDefault="00B411A2" w:rsidP="00B411A2">
      <w:r>
        <w:t xml:space="preserve">Jan </w:t>
      </w:r>
      <w:proofErr w:type="spellStart"/>
      <w:r>
        <w:t>Dudík</w:t>
      </w:r>
      <w:proofErr w:type="spellEnd"/>
    </w:p>
    <w:p w:rsidR="00B411A2" w:rsidRDefault="00B411A2" w:rsidP="00B411A2">
      <w:r>
        <w:t xml:space="preserve">Jaroslava </w:t>
      </w:r>
      <w:proofErr w:type="spellStart"/>
      <w:r>
        <w:t>Folbergerová</w:t>
      </w:r>
      <w:proofErr w:type="spellEnd"/>
    </w:p>
    <w:p w:rsidR="00B411A2" w:rsidRDefault="00B411A2" w:rsidP="00B411A2">
      <w:r>
        <w:t xml:space="preserve">František </w:t>
      </w:r>
      <w:proofErr w:type="spellStart"/>
      <w:r>
        <w:t>Hanyk</w:t>
      </w:r>
      <w:proofErr w:type="spellEnd"/>
    </w:p>
    <w:p w:rsidR="00B411A2" w:rsidRDefault="00B411A2" w:rsidP="00B411A2">
      <w:r>
        <w:t xml:space="preserve">Mgr. Jana </w:t>
      </w:r>
      <w:proofErr w:type="spellStart"/>
      <w:r>
        <w:t>Hlebová</w:t>
      </w:r>
      <w:proofErr w:type="spellEnd"/>
    </w:p>
    <w:p w:rsidR="00B411A2" w:rsidRDefault="00B411A2" w:rsidP="00B411A2">
      <w:r>
        <w:t>Vlasta Holubová</w:t>
      </w:r>
    </w:p>
    <w:p w:rsidR="00B411A2" w:rsidRDefault="00B411A2" w:rsidP="00B411A2">
      <w:r>
        <w:t>Marie Horáková</w:t>
      </w:r>
    </w:p>
    <w:p w:rsidR="00B411A2" w:rsidRDefault="00B411A2" w:rsidP="00B411A2">
      <w:r>
        <w:t>Ludmila Horáková</w:t>
      </w:r>
    </w:p>
    <w:p w:rsidR="00B411A2" w:rsidRDefault="00B411A2" w:rsidP="00B411A2">
      <w:r>
        <w:t xml:space="preserve">Martina </w:t>
      </w:r>
      <w:proofErr w:type="spellStart"/>
      <w:r>
        <w:t>Hošťálková</w:t>
      </w:r>
      <w:proofErr w:type="spellEnd"/>
    </w:p>
    <w:p w:rsidR="00B411A2" w:rsidRDefault="00B411A2" w:rsidP="00B411A2">
      <w:r>
        <w:t>Věra Janečková</w:t>
      </w:r>
    </w:p>
    <w:p w:rsidR="00B411A2" w:rsidRDefault="00B411A2" w:rsidP="00B411A2">
      <w:r>
        <w:t>Kamil Jelínek</w:t>
      </w:r>
    </w:p>
    <w:p w:rsidR="00B411A2" w:rsidRDefault="00B411A2" w:rsidP="00B411A2">
      <w:r>
        <w:t xml:space="preserve">JUDr. Olga </w:t>
      </w:r>
      <w:proofErr w:type="spellStart"/>
      <w:r>
        <w:t>Kapplová</w:t>
      </w:r>
      <w:proofErr w:type="spellEnd"/>
      <w:r>
        <w:t>, Ph.D.</w:t>
      </w:r>
    </w:p>
    <w:p w:rsidR="00B411A2" w:rsidRDefault="00B411A2" w:rsidP="00B411A2">
      <w:r>
        <w:t xml:space="preserve">Mgr. Alexandra </w:t>
      </w:r>
      <w:proofErr w:type="spellStart"/>
      <w:r>
        <w:t>Klímková</w:t>
      </w:r>
      <w:proofErr w:type="spellEnd"/>
    </w:p>
    <w:p w:rsidR="00B411A2" w:rsidRDefault="00B411A2" w:rsidP="00B411A2">
      <w:r>
        <w:t>PhDr. Václav Kolář</w:t>
      </w:r>
    </w:p>
    <w:p w:rsidR="00B411A2" w:rsidRDefault="00B411A2" w:rsidP="00B411A2">
      <w:r>
        <w:t>František Koutný</w:t>
      </w:r>
    </w:p>
    <w:p w:rsidR="00B411A2" w:rsidRDefault="00B411A2" w:rsidP="00B411A2">
      <w:r>
        <w:t xml:space="preserve">Věra </w:t>
      </w:r>
      <w:proofErr w:type="spellStart"/>
      <w:r>
        <w:t>Krbečková</w:t>
      </w:r>
      <w:proofErr w:type="spellEnd"/>
    </w:p>
    <w:p w:rsidR="00B411A2" w:rsidRDefault="00B411A2" w:rsidP="00B411A2">
      <w:r>
        <w:t xml:space="preserve">Ing. Vladimír </w:t>
      </w:r>
      <w:proofErr w:type="spellStart"/>
      <w:r>
        <w:t>Kupčík</w:t>
      </w:r>
      <w:proofErr w:type="spellEnd"/>
    </w:p>
    <w:p w:rsidR="00B411A2" w:rsidRDefault="00B411A2" w:rsidP="00B411A2">
      <w:r>
        <w:t>Mgr. Jaroslav Servus</w:t>
      </w:r>
    </w:p>
    <w:p w:rsidR="00B411A2" w:rsidRDefault="00B411A2" w:rsidP="00B411A2">
      <w:r>
        <w:t>Jarmila Strouhalová</w:t>
      </w:r>
    </w:p>
    <w:p w:rsidR="00B411A2" w:rsidRDefault="00B411A2" w:rsidP="00B411A2">
      <w:pPr>
        <w:rPr>
          <w:sz w:val="28"/>
          <w:szCs w:val="28"/>
        </w:rPr>
      </w:pPr>
    </w:p>
    <w:p w:rsidR="00B411A2" w:rsidRDefault="00B411A2" w:rsidP="00B411A2">
      <w:pPr>
        <w:rPr>
          <w:b/>
          <w:sz w:val="28"/>
          <w:szCs w:val="28"/>
        </w:rPr>
      </w:pPr>
      <w:r>
        <w:rPr>
          <w:b/>
          <w:sz w:val="28"/>
          <w:szCs w:val="28"/>
        </w:rPr>
        <w:t xml:space="preserve">Přidělení pro </w:t>
      </w:r>
      <w:proofErr w:type="gramStart"/>
      <w:r>
        <w:rPr>
          <w:b/>
          <w:sz w:val="28"/>
          <w:szCs w:val="28"/>
        </w:rPr>
        <w:t>senát 2 T :</w:t>
      </w:r>
      <w:proofErr w:type="gramEnd"/>
    </w:p>
    <w:p w:rsidR="00B411A2" w:rsidRDefault="00B411A2" w:rsidP="00B411A2">
      <w:pPr>
        <w:rPr>
          <w:sz w:val="28"/>
          <w:szCs w:val="28"/>
        </w:rPr>
      </w:pPr>
    </w:p>
    <w:p w:rsidR="00B411A2" w:rsidRDefault="00B411A2" w:rsidP="00B411A2">
      <w:r>
        <w:t xml:space="preserve">Ing. Martina </w:t>
      </w:r>
      <w:proofErr w:type="spellStart"/>
      <w:r>
        <w:t>Cetkovská</w:t>
      </w:r>
      <w:proofErr w:type="spellEnd"/>
      <w:r>
        <w:t xml:space="preserve"> </w:t>
      </w:r>
    </w:p>
    <w:p w:rsidR="00B411A2" w:rsidRDefault="00B411A2" w:rsidP="00B411A2">
      <w:r>
        <w:t>Mgr. Pavla Dobrovolná</w:t>
      </w:r>
    </w:p>
    <w:p w:rsidR="00B411A2" w:rsidRDefault="00B411A2" w:rsidP="00B411A2">
      <w:r>
        <w:t xml:space="preserve">Jaroslav </w:t>
      </w:r>
      <w:proofErr w:type="spellStart"/>
      <w:r>
        <w:t>Frgal</w:t>
      </w:r>
      <w:proofErr w:type="spellEnd"/>
    </w:p>
    <w:p w:rsidR="00B411A2" w:rsidRDefault="00B411A2" w:rsidP="00B411A2">
      <w:r>
        <w:t>Milada Hlavicová</w:t>
      </w:r>
    </w:p>
    <w:p w:rsidR="00B411A2" w:rsidRDefault="00B411A2" w:rsidP="00B411A2">
      <w:r>
        <w:t>Bc. Viktor Hýbl</w:t>
      </w:r>
    </w:p>
    <w:p w:rsidR="00B411A2" w:rsidRDefault="00B411A2" w:rsidP="00B411A2">
      <w:r>
        <w:t>Miloslav Konečný</w:t>
      </w:r>
    </w:p>
    <w:p w:rsidR="00B411A2" w:rsidRDefault="00B411A2" w:rsidP="00B411A2">
      <w:r>
        <w:t xml:space="preserve">Bc. Magda </w:t>
      </w:r>
      <w:proofErr w:type="spellStart"/>
      <w:r>
        <w:t>Kováříková</w:t>
      </w:r>
      <w:proofErr w:type="spellEnd"/>
    </w:p>
    <w:p w:rsidR="00B411A2" w:rsidRDefault="00B411A2" w:rsidP="00B411A2">
      <w:r>
        <w:t>Bc. Jiří Kratochvíl</w:t>
      </w:r>
    </w:p>
    <w:p w:rsidR="00B411A2" w:rsidRDefault="00B411A2" w:rsidP="00B411A2">
      <w:r>
        <w:t xml:space="preserve">Ing. Ivo </w:t>
      </w:r>
      <w:proofErr w:type="spellStart"/>
      <w:r>
        <w:t>Kurfürst</w:t>
      </w:r>
      <w:proofErr w:type="spellEnd"/>
    </w:p>
    <w:p w:rsidR="00B411A2" w:rsidRPr="00013601" w:rsidRDefault="00B411A2" w:rsidP="00B411A2">
      <w:r w:rsidRPr="00013601">
        <w:t xml:space="preserve">Bc. Ing. Antonie </w:t>
      </w:r>
      <w:proofErr w:type="spellStart"/>
      <w:r w:rsidRPr="00013601">
        <w:t>Orálková</w:t>
      </w:r>
      <w:proofErr w:type="spellEnd"/>
    </w:p>
    <w:p w:rsidR="00B411A2" w:rsidRPr="00013601" w:rsidRDefault="00B411A2" w:rsidP="00B411A2">
      <w:r w:rsidRPr="00013601">
        <w:t>Iveta Páleníková</w:t>
      </w:r>
    </w:p>
    <w:p w:rsidR="00B411A2" w:rsidRPr="00013601" w:rsidRDefault="00B411A2" w:rsidP="00B411A2">
      <w:r w:rsidRPr="00013601">
        <w:t xml:space="preserve">Josef </w:t>
      </w:r>
      <w:proofErr w:type="spellStart"/>
      <w:r w:rsidRPr="00013601">
        <w:t>Pešák</w:t>
      </w:r>
      <w:proofErr w:type="spellEnd"/>
    </w:p>
    <w:p w:rsidR="00B411A2" w:rsidRPr="00013601" w:rsidRDefault="00B411A2" w:rsidP="00B411A2">
      <w:r w:rsidRPr="00013601">
        <w:t xml:space="preserve">Věra </w:t>
      </w:r>
      <w:proofErr w:type="spellStart"/>
      <w:r w:rsidRPr="00013601">
        <w:t>Pinkavová</w:t>
      </w:r>
      <w:proofErr w:type="spellEnd"/>
    </w:p>
    <w:p w:rsidR="00B411A2" w:rsidRPr="00013601" w:rsidRDefault="00B411A2" w:rsidP="00B411A2">
      <w:r w:rsidRPr="00013601">
        <w:t>Ing. Jana Římská</w:t>
      </w:r>
    </w:p>
    <w:p w:rsidR="00B411A2" w:rsidRPr="007F6BF2" w:rsidRDefault="00B411A2" w:rsidP="00B411A2">
      <w:r w:rsidRPr="007F6BF2">
        <w:t>Ing. Milada Sokolová</w:t>
      </w:r>
    </w:p>
    <w:p w:rsidR="00B411A2" w:rsidRPr="007F6BF2" w:rsidRDefault="00B411A2" w:rsidP="00B411A2">
      <w:r w:rsidRPr="007F6BF2">
        <w:t>Mgr. Eva Šrotová</w:t>
      </w:r>
    </w:p>
    <w:p w:rsidR="00B411A2" w:rsidRPr="007F6BF2" w:rsidRDefault="00B411A2" w:rsidP="00B411A2">
      <w:r w:rsidRPr="007F6BF2">
        <w:t>Marie Štefková</w:t>
      </w:r>
    </w:p>
    <w:p w:rsidR="00B411A2" w:rsidRPr="007F6BF2" w:rsidRDefault="00B411A2" w:rsidP="00B411A2">
      <w:r w:rsidRPr="007F6BF2">
        <w:t>Bc. Marcela Trunečková</w:t>
      </w:r>
    </w:p>
    <w:p w:rsidR="00B411A2" w:rsidRPr="007F6BF2" w:rsidRDefault="00B411A2" w:rsidP="00B411A2">
      <w:r w:rsidRPr="007F6BF2">
        <w:t>Marcela Vavřínová</w:t>
      </w:r>
    </w:p>
    <w:p w:rsidR="00B411A2" w:rsidRPr="007F6BF2" w:rsidRDefault="00B411A2" w:rsidP="00B411A2">
      <w:r w:rsidRPr="007F6BF2">
        <w:lastRenderedPageBreak/>
        <w:t xml:space="preserve">Marie </w:t>
      </w:r>
      <w:proofErr w:type="spellStart"/>
      <w:r w:rsidRPr="007F6BF2">
        <w:t>Vincourková</w:t>
      </w:r>
      <w:proofErr w:type="spellEnd"/>
    </w:p>
    <w:p w:rsidR="00B411A2" w:rsidRPr="007F6BF2" w:rsidRDefault="00B411A2" w:rsidP="00B411A2">
      <w:r w:rsidRPr="007F6BF2">
        <w:t>Metoděj Vinkler</w:t>
      </w:r>
    </w:p>
    <w:p w:rsidR="00B411A2" w:rsidRPr="007F6BF2" w:rsidRDefault="00B411A2" w:rsidP="00B411A2">
      <w:r w:rsidRPr="007F6BF2">
        <w:t xml:space="preserve">Ing. Jitka </w:t>
      </w:r>
      <w:proofErr w:type="spellStart"/>
      <w:r w:rsidRPr="007F6BF2">
        <w:t>Vystavělová</w:t>
      </w:r>
      <w:proofErr w:type="spellEnd"/>
    </w:p>
    <w:p w:rsidR="00B411A2" w:rsidRPr="007F6BF2" w:rsidRDefault="00B411A2" w:rsidP="00B411A2">
      <w:r w:rsidRPr="007F6BF2">
        <w:t>František Zatloukal</w:t>
      </w:r>
    </w:p>
    <w:p w:rsidR="00B411A2" w:rsidRPr="007F6BF2" w:rsidRDefault="00B411A2" w:rsidP="00B411A2"/>
    <w:p w:rsidR="00B411A2" w:rsidRPr="007F6BF2" w:rsidRDefault="00B411A2" w:rsidP="00B411A2">
      <w:pPr>
        <w:rPr>
          <w:b/>
          <w:sz w:val="28"/>
          <w:szCs w:val="28"/>
          <w:lang w:val="es-ES"/>
        </w:rPr>
      </w:pPr>
      <w:r w:rsidRPr="007F6BF2">
        <w:rPr>
          <w:b/>
          <w:sz w:val="28"/>
          <w:szCs w:val="28"/>
          <w:lang w:val="es-ES"/>
        </w:rPr>
        <w:t>Přidělení pro senát 3 T :</w:t>
      </w:r>
    </w:p>
    <w:p w:rsidR="00B411A2" w:rsidRPr="007F6BF2" w:rsidRDefault="00B411A2" w:rsidP="00B411A2">
      <w:pPr>
        <w:rPr>
          <w:b/>
          <w:sz w:val="28"/>
          <w:szCs w:val="28"/>
          <w:lang w:val="es-ES"/>
        </w:rPr>
      </w:pPr>
    </w:p>
    <w:p w:rsidR="00B411A2" w:rsidRPr="007F6BF2" w:rsidRDefault="00B411A2" w:rsidP="00B411A2">
      <w:pPr>
        <w:rPr>
          <w:lang w:val="es-ES"/>
        </w:rPr>
      </w:pPr>
      <w:r w:rsidRPr="007F6BF2">
        <w:rPr>
          <w:lang w:val="es-ES"/>
        </w:rPr>
        <w:t>Alena Hýžová</w:t>
      </w:r>
    </w:p>
    <w:p w:rsidR="00B411A2" w:rsidRPr="007F6BF2" w:rsidRDefault="00B411A2" w:rsidP="00B411A2">
      <w:pPr>
        <w:rPr>
          <w:lang w:val="es-ES"/>
        </w:rPr>
      </w:pPr>
      <w:r w:rsidRPr="007F6BF2">
        <w:rPr>
          <w:lang w:val="es-ES"/>
        </w:rPr>
        <w:t>Ing. Dana Kaprálová</w:t>
      </w:r>
    </w:p>
    <w:p w:rsidR="00B411A2" w:rsidRPr="007F6BF2" w:rsidRDefault="00B411A2" w:rsidP="00B411A2">
      <w:pPr>
        <w:rPr>
          <w:lang w:val="es-ES"/>
        </w:rPr>
      </w:pPr>
      <w:r w:rsidRPr="007F6BF2">
        <w:rPr>
          <w:lang w:val="es-ES"/>
        </w:rPr>
        <w:t>Zdeňka Karásková</w:t>
      </w:r>
    </w:p>
    <w:p w:rsidR="00B411A2" w:rsidRPr="007F6BF2" w:rsidRDefault="00B411A2" w:rsidP="00B411A2">
      <w:pPr>
        <w:rPr>
          <w:lang w:val="es-ES"/>
        </w:rPr>
      </w:pPr>
      <w:r w:rsidRPr="007F6BF2">
        <w:rPr>
          <w:lang w:val="es-ES"/>
        </w:rPr>
        <w:t>Mgr. Jan Kuchař</w:t>
      </w:r>
    </w:p>
    <w:p w:rsidR="00B411A2" w:rsidRPr="007F6BF2" w:rsidRDefault="00B411A2" w:rsidP="00B411A2">
      <w:pPr>
        <w:rPr>
          <w:lang w:val="pl-PL"/>
        </w:rPr>
      </w:pPr>
      <w:r w:rsidRPr="007F6BF2">
        <w:rPr>
          <w:lang w:val="pl-PL"/>
        </w:rPr>
        <w:t>Jiří Malina</w:t>
      </w:r>
    </w:p>
    <w:p w:rsidR="00B411A2" w:rsidRPr="007F6BF2" w:rsidRDefault="00B411A2" w:rsidP="00B411A2">
      <w:pPr>
        <w:rPr>
          <w:lang w:val="pl-PL"/>
        </w:rPr>
      </w:pPr>
      <w:r w:rsidRPr="007F6BF2">
        <w:rPr>
          <w:lang w:val="pl-PL"/>
        </w:rPr>
        <w:t>Zuzana Maťašovská</w:t>
      </w:r>
    </w:p>
    <w:p w:rsidR="00B411A2" w:rsidRPr="007F6BF2" w:rsidRDefault="00B411A2" w:rsidP="00B411A2">
      <w:pPr>
        <w:rPr>
          <w:lang w:val="pl-PL"/>
        </w:rPr>
      </w:pPr>
      <w:r w:rsidRPr="007F6BF2">
        <w:rPr>
          <w:lang w:val="pl-PL"/>
        </w:rPr>
        <w:t>Bc. Daniela Mikulová</w:t>
      </w:r>
    </w:p>
    <w:p w:rsidR="00B411A2" w:rsidRPr="007F6BF2" w:rsidRDefault="00B411A2" w:rsidP="00B411A2">
      <w:pPr>
        <w:rPr>
          <w:lang w:val="pl-PL"/>
        </w:rPr>
      </w:pPr>
      <w:r w:rsidRPr="007F6BF2">
        <w:rPr>
          <w:lang w:val="pl-PL"/>
        </w:rPr>
        <w:t>Marie Navrátilová</w:t>
      </w:r>
    </w:p>
    <w:p w:rsidR="00B411A2" w:rsidRPr="007F6BF2" w:rsidRDefault="00B411A2" w:rsidP="00B411A2">
      <w:pPr>
        <w:rPr>
          <w:lang w:val="pl-PL"/>
        </w:rPr>
      </w:pPr>
      <w:r w:rsidRPr="007F6BF2">
        <w:rPr>
          <w:lang w:val="pl-PL"/>
        </w:rPr>
        <w:t>František Nevrtal</w:t>
      </w:r>
    </w:p>
    <w:p w:rsidR="00B411A2" w:rsidRPr="007F6BF2" w:rsidRDefault="00B411A2" w:rsidP="00B411A2">
      <w:pPr>
        <w:rPr>
          <w:lang w:val="pl-PL"/>
        </w:rPr>
      </w:pPr>
      <w:r w:rsidRPr="007F6BF2">
        <w:rPr>
          <w:lang w:val="pl-PL"/>
        </w:rPr>
        <w:t>Ing. Jiří Novák</w:t>
      </w:r>
    </w:p>
    <w:p w:rsidR="00B411A2" w:rsidRPr="007F6BF2" w:rsidRDefault="00B411A2" w:rsidP="00B411A2">
      <w:pPr>
        <w:rPr>
          <w:lang w:val="pl-PL"/>
        </w:rPr>
      </w:pPr>
      <w:r w:rsidRPr="007F6BF2">
        <w:rPr>
          <w:lang w:val="pl-PL"/>
        </w:rPr>
        <w:t>JUDr. Květa Olašáková</w:t>
      </w:r>
    </w:p>
    <w:p w:rsidR="00B411A2" w:rsidRPr="007F6BF2" w:rsidRDefault="00B411A2" w:rsidP="00B411A2">
      <w:pPr>
        <w:rPr>
          <w:lang w:val="pl-PL"/>
        </w:rPr>
      </w:pPr>
      <w:r w:rsidRPr="007F6BF2">
        <w:rPr>
          <w:lang w:val="pl-PL"/>
        </w:rPr>
        <w:t>Anna Pepřová</w:t>
      </w:r>
    </w:p>
    <w:p w:rsidR="00B411A2" w:rsidRPr="007F6BF2" w:rsidRDefault="00B411A2" w:rsidP="00B411A2">
      <w:pPr>
        <w:rPr>
          <w:lang w:val="pl-PL"/>
        </w:rPr>
      </w:pPr>
      <w:r w:rsidRPr="007F6BF2">
        <w:rPr>
          <w:lang w:val="pl-PL"/>
        </w:rPr>
        <w:t>Ing. Marie Plchotová</w:t>
      </w:r>
    </w:p>
    <w:p w:rsidR="00B411A2" w:rsidRPr="007F6BF2" w:rsidRDefault="00B411A2" w:rsidP="00B411A2">
      <w:pPr>
        <w:rPr>
          <w:lang w:val="pl-PL"/>
        </w:rPr>
      </w:pPr>
      <w:r w:rsidRPr="007F6BF2">
        <w:rPr>
          <w:lang w:val="pl-PL"/>
        </w:rPr>
        <w:t>Hana Plesková</w:t>
      </w:r>
    </w:p>
    <w:p w:rsidR="00B411A2" w:rsidRPr="007F6BF2" w:rsidRDefault="00B411A2" w:rsidP="00B411A2">
      <w:pPr>
        <w:rPr>
          <w:lang w:val="pl-PL"/>
        </w:rPr>
      </w:pPr>
      <w:r w:rsidRPr="007F6BF2">
        <w:rPr>
          <w:lang w:val="pl-PL"/>
        </w:rPr>
        <w:t>Otto Popelka</w:t>
      </w:r>
    </w:p>
    <w:p w:rsidR="00B411A2" w:rsidRPr="007F6BF2" w:rsidRDefault="00B411A2" w:rsidP="00B411A2">
      <w:pPr>
        <w:rPr>
          <w:lang w:val="pl-PL"/>
        </w:rPr>
      </w:pPr>
      <w:r w:rsidRPr="007F6BF2">
        <w:rPr>
          <w:lang w:val="pl-PL"/>
        </w:rPr>
        <w:t>Mgr. Alena Prudíková</w:t>
      </w:r>
    </w:p>
    <w:p w:rsidR="00B411A2" w:rsidRPr="007F6BF2" w:rsidRDefault="00B411A2" w:rsidP="00B411A2">
      <w:pPr>
        <w:rPr>
          <w:lang w:val="pl-PL"/>
        </w:rPr>
      </w:pPr>
      <w:r w:rsidRPr="007F6BF2">
        <w:rPr>
          <w:lang w:val="pl-PL"/>
        </w:rPr>
        <w:t>Miloslav Přikryl</w:t>
      </w:r>
    </w:p>
    <w:p w:rsidR="00B411A2" w:rsidRPr="007F6BF2" w:rsidRDefault="00B411A2" w:rsidP="00B411A2">
      <w:pPr>
        <w:rPr>
          <w:lang w:val="pl-PL"/>
        </w:rPr>
      </w:pPr>
      <w:r w:rsidRPr="007F6BF2">
        <w:rPr>
          <w:lang w:val="pl-PL"/>
        </w:rPr>
        <w:t>Josef Skoumal</w:t>
      </w:r>
    </w:p>
    <w:p w:rsidR="00B411A2" w:rsidRPr="007F6BF2" w:rsidRDefault="00B411A2" w:rsidP="00B411A2">
      <w:pPr>
        <w:rPr>
          <w:lang w:val="pl-PL"/>
        </w:rPr>
      </w:pPr>
      <w:r w:rsidRPr="007F6BF2">
        <w:rPr>
          <w:lang w:val="pl-PL"/>
        </w:rPr>
        <w:t>Ladislav Spáčil</w:t>
      </w:r>
    </w:p>
    <w:p w:rsidR="00B411A2" w:rsidRPr="007F6BF2" w:rsidRDefault="00B411A2" w:rsidP="00B411A2">
      <w:pPr>
        <w:rPr>
          <w:lang w:val="pl-PL"/>
        </w:rPr>
      </w:pPr>
      <w:r w:rsidRPr="007F6BF2">
        <w:rPr>
          <w:lang w:val="pl-PL"/>
        </w:rPr>
        <w:t>Miluše Šafandová</w:t>
      </w:r>
    </w:p>
    <w:p w:rsidR="00B411A2" w:rsidRPr="007F6BF2" w:rsidRDefault="00B411A2" w:rsidP="00B411A2">
      <w:pPr>
        <w:rPr>
          <w:lang w:val="pl-PL"/>
        </w:rPr>
      </w:pPr>
      <w:r w:rsidRPr="007F6BF2">
        <w:rPr>
          <w:lang w:val="pl-PL"/>
        </w:rPr>
        <w:t>Bc. Iva Veselá</w:t>
      </w:r>
    </w:p>
    <w:p w:rsidR="00B411A2" w:rsidRPr="007F6BF2" w:rsidRDefault="00B411A2" w:rsidP="00B411A2">
      <w:pPr>
        <w:rPr>
          <w:lang w:val="pl-PL"/>
        </w:rPr>
      </w:pPr>
      <w:r w:rsidRPr="007F6BF2">
        <w:rPr>
          <w:lang w:val="pl-PL"/>
        </w:rPr>
        <w:t>Eliška Vrzalová</w:t>
      </w:r>
    </w:p>
    <w:p w:rsidR="00B411A2" w:rsidRPr="007F6BF2" w:rsidRDefault="00B411A2" w:rsidP="00B411A2">
      <w:pPr>
        <w:rPr>
          <w:lang w:val="pl-PL"/>
        </w:rPr>
      </w:pPr>
      <w:r w:rsidRPr="007F6BF2">
        <w:rPr>
          <w:lang w:val="pl-PL"/>
        </w:rPr>
        <w:t>Cecílie Zatloukalová</w:t>
      </w:r>
    </w:p>
    <w:p w:rsidR="00B411A2" w:rsidRPr="007F6BF2" w:rsidRDefault="00B411A2" w:rsidP="00B411A2">
      <w:pPr>
        <w:rPr>
          <w:lang w:val="pl-PL"/>
        </w:rPr>
      </w:pPr>
    </w:p>
    <w:p w:rsidR="00B411A2" w:rsidRDefault="00B411A2" w:rsidP="00B411A2">
      <w:pPr>
        <w:rPr>
          <w:b/>
          <w:sz w:val="28"/>
          <w:szCs w:val="28"/>
          <w:lang w:val="en-US"/>
        </w:rPr>
      </w:pPr>
      <w:proofErr w:type="spellStart"/>
      <w:r>
        <w:rPr>
          <w:b/>
          <w:sz w:val="28"/>
          <w:szCs w:val="28"/>
          <w:lang w:val="en-US"/>
        </w:rPr>
        <w:t>Přidělení</w:t>
      </w:r>
      <w:proofErr w:type="spellEnd"/>
      <w:r>
        <w:rPr>
          <w:b/>
          <w:sz w:val="28"/>
          <w:szCs w:val="28"/>
          <w:lang w:val="en-US"/>
        </w:rPr>
        <w:t xml:space="preserve"> pro </w:t>
      </w:r>
      <w:proofErr w:type="spellStart"/>
      <w:r>
        <w:rPr>
          <w:b/>
          <w:sz w:val="28"/>
          <w:szCs w:val="28"/>
          <w:lang w:val="en-US"/>
        </w:rPr>
        <w:t>senát</w:t>
      </w:r>
      <w:proofErr w:type="spellEnd"/>
      <w:r>
        <w:rPr>
          <w:b/>
          <w:sz w:val="28"/>
          <w:szCs w:val="28"/>
          <w:lang w:val="en-US"/>
        </w:rPr>
        <w:t xml:space="preserve"> 5 </w:t>
      </w:r>
      <w:proofErr w:type="gramStart"/>
      <w:r>
        <w:rPr>
          <w:b/>
          <w:sz w:val="28"/>
          <w:szCs w:val="28"/>
          <w:lang w:val="en-US"/>
        </w:rPr>
        <w:t>C :</w:t>
      </w:r>
      <w:proofErr w:type="gramEnd"/>
    </w:p>
    <w:p w:rsidR="00B411A2" w:rsidRDefault="00B411A2" w:rsidP="00B411A2">
      <w:pPr>
        <w:rPr>
          <w:sz w:val="28"/>
          <w:szCs w:val="28"/>
          <w:lang w:val="en-US"/>
        </w:rPr>
      </w:pPr>
    </w:p>
    <w:p w:rsidR="00B411A2" w:rsidRDefault="00B411A2" w:rsidP="00B411A2">
      <w:pPr>
        <w:rPr>
          <w:lang w:val="en-US"/>
        </w:rPr>
      </w:pPr>
      <w:proofErr w:type="gramStart"/>
      <w:r>
        <w:rPr>
          <w:lang w:val="en-US"/>
        </w:rPr>
        <w:t>Ing.</w:t>
      </w:r>
      <w:proofErr w:type="gramEnd"/>
      <w:r>
        <w:rPr>
          <w:lang w:val="en-US"/>
        </w:rPr>
        <w:t xml:space="preserve"> Jiří </w:t>
      </w:r>
      <w:proofErr w:type="spellStart"/>
      <w:r>
        <w:rPr>
          <w:lang w:val="en-US"/>
        </w:rPr>
        <w:t>Novák</w:t>
      </w:r>
      <w:proofErr w:type="spellEnd"/>
    </w:p>
    <w:p w:rsidR="00B411A2" w:rsidRDefault="00B411A2" w:rsidP="00B411A2">
      <w:pPr>
        <w:rPr>
          <w:lang w:val="en-US"/>
        </w:rPr>
      </w:pPr>
      <w:proofErr w:type="gramStart"/>
      <w:r>
        <w:rPr>
          <w:lang w:val="en-US"/>
        </w:rPr>
        <w:t>JUDr.</w:t>
      </w:r>
      <w:proofErr w:type="gramEnd"/>
      <w:r>
        <w:rPr>
          <w:lang w:val="en-US"/>
        </w:rPr>
        <w:t xml:space="preserve"> Dagmar Nováková</w:t>
      </w:r>
    </w:p>
    <w:p w:rsidR="00B411A2" w:rsidRDefault="00B411A2" w:rsidP="00B411A2">
      <w:pPr>
        <w:rPr>
          <w:lang w:val="en-US"/>
        </w:rPr>
      </w:pPr>
      <w:proofErr w:type="gramStart"/>
      <w:r>
        <w:rPr>
          <w:lang w:val="en-US"/>
        </w:rPr>
        <w:t>JUDr.</w:t>
      </w:r>
      <w:proofErr w:type="gramEnd"/>
      <w:r>
        <w:rPr>
          <w:lang w:val="en-US"/>
        </w:rPr>
        <w:t xml:space="preserve"> </w:t>
      </w:r>
      <w:proofErr w:type="spellStart"/>
      <w:r>
        <w:rPr>
          <w:lang w:val="en-US"/>
        </w:rPr>
        <w:t>Květa</w:t>
      </w:r>
      <w:proofErr w:type="spellEnd"/>
      <w:r>
        <w:rPr>
          <w:lang w:val="en-US"/>
        </w:rPr>
        <w:t xml:space="preserve"> </w:t>
      </w:r>
      <w:proofErr w:type="spellStart"/>
      <w:r>
        <w:rPr>
          <w:lang w:val="en-US"/>
        </w:rPr>
        <w:t>Olašáková</w:t>
      </w:r>
      <w:proofErr w:type="spellEnd"/>
    </w:p>
    <w:p w:rsidR="00B411A2" w:rsidRDefault="00B411A2" w:rsidP="00B411A2">
      <w:pPr>
        <w:rPr>
          <w:lang w:val="en-US"/>
        </w:rPr>
      </w:pPr>
      <w:proofErr w:type="gramStart"/>
      <w:r>
        <w:rPr>
          <w:lang w:val="en-US"/>
        </w:rPr>
        <w:t>JUDr.</w:t>
      </w:r>
      <w:proofErr w:type="gramEnd"/>
      <w:r>
        <w:rPr>
          <w:lang w:val="en-US"/>
        </w:rPr>
        <w:t xml:space="preserve"> Marta </w:t>
      </w:r>
      <w:proofErr w:type="spellStart"/>
      <w:r>
        <w:rPr>
          <w:lang w:val="en-US"/>
        </w:rPr>
        <w:t>Svobodová</w:t>
      </w:r>
      <w:proofErr w:type="spellEnd"/>
      <w:r>
        <w:rPr>
          <w:lang w:val="en-US"/>
        </w:rPr>
        <w:t xml:space="preserve"> </w:t>
      </w:r>
      <w:proofErr w:type="spellStart"/>
      <w:r>
        <w:rPr>
          <w:lang w:val="en-US"/>
        </w:rPr>
        <w:t>Bílková</w:t>
      </w:r>
      <w:proofErr w:type="spellEnd"/>
    </w:p>
    <w:p w:rsidR="00B411A2" w:rsidRDefault="00B411A2" w:rsidP="00B411A2">
      <w:pPr>
        <w:rPr>
          <w:lang w:val="en-US"/>
        </w:rPr>
      </w:pPr>
      <w:r>
        <w:rPr>
          <w:lang w:val="en-US"/>
        </w:rPr>
        <w:t xml:space="preserve">Bc. Marcela </w:t>
      </w:r>
      <w:proofErr w:type="spellStart"/>
      <w:r>
        <w:rPr>
          <w:lang w:val="en-US"/>
        </w:rPr>
        <w:t>Trunečková</w:t>
      </w:r>
      <w:proofErr w:type="spellEnd"/>
    </w:p>
    <w:p w:rsidR="00B411A2" w:rsidRDefault="00B411A2" w:rsidP="00B411A2">
      <w:pPr>
        <w:rPr>
          <w:lang w:val="en-US"/>
        </w:rPr>
      </w:pPr>
      <w:r>
        <w:rPr>
          <w:lang w:val="en-US"/>
        </w:rPr>
        <w:t xml:space="preserve">Mgr. Svatopluk </w:t>
      </w:r>
      <w:proofErr w:type="spellStart"/>
      <w:r>
        <w:rPr>
          <w:lang w:val="en-US"/>
        </w:rPr>
        <w:t>Zatloukal</w:t>
      </w:r>
      <w:proofErr w:type="spellEnd"/>
    </w:p>
    <w:p w:rsidR="00B411A2" w:rsidRDefault="00B411A2" w:rsidP="00B411A2">
      <w:pPr>
        <w:rPr>
          <w:lang w:val="en-US"/>
        </w:rPr>
      </w:pPr>
    </w:p>
    <w:p w:rsidR="00B411A2" w:rsidRDefault="00B411A2" w:rsidP="00B411A2">
      <w:pPr>
        <w:rPr>
          <w:lang w:val="en-US"/>
        </w:rPr>
      </w:pPr>
    </w:p>
    <w:p w:rsidR="00B411A2" w:rsidRDefault="00B411A2" w:rsidP="00B411A2">
      <w:pPr>
        <w:rPr>
          <w:lang w:val="en-US"/>
        </w:rPr>
      </w:pPr>
    </w:p>
    <w:p w:rsidR="00B411A2" w:rsidRDefault="00B411A2" w:rsidP="00B411A2">
      <w:pPr>
        <w:rPr>
          <w:sz w:val="28"/>
          <w:szCs w:val="28"/>
          <w:lang w:val="en-US"/>
        </w:rPr>
      </w:pPr>
    </w:p>
    <w:p w:rsidR="00AE2A4B" w:rsidRDefault="00AE2A4B"/>
    <w:sectPr w:rsidR="00AE2A4B" w:rsidSect="00AE2A4B">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18D8" w:rsidRDefault="008718D8" w:rsidP="00013601">
      <w:r>
        <w:separator/>
      </w:r>
    </w:p>
  </w:endnote>
  <w:endnote w:type="continuationSeparator" w:id="0">
    <w:p w:rsidR="008718D8" w:rsidRDefault="008718D8" w:rsidP="0001360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18D8" w:rsidRDefault="008718D8">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057254"/>
      <w:docPartObj>
        <w:docPartGallery w:val="Page Numbers (Bottom of Page)"/>
        <w:docPartUnique/>
      </w:docPartObj>
    </w:sdtPr>
    <w:sdtContent>
      <w:p w:rsidR="008718D8" w:rsidRDefault="008718D8">
        <w:pPr>
          <w:pStyle w:val="Zpat"/>
          <w:jc w:val="center"/>
        </w:pPr>
        <w:fldSimple w:instr=" PAGE   \* MERGEFORMAT ">
          <w:r w:rsidR="005D190A">
            <w:rPr>
              <w:noProof/>
            </w:rPr>
            <w:t>24</w:t>
          </w:r>
        </w:fldSimple>
      </w:p>
    </w:sdtContent>
  </w:sdt>
  <w:p w:rsidR="008718D8" w:rsidRDefault="008718D8">
    <w:pPr>
      <w:pStyle w:val="Zpa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18D8" w:rsidRDefault="008718D8">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18D8" w:rsidRDefault="008718D8" w:rsidP="00013601">
      <w:r>
        <w:separator/>
      </w:r>
    </w:p>
  </w:footnote>
  <w:footnote w:type="continuationSeparator" w:id="0">
    <w:p w:rsidR="008718D8" w:rsidRDefault="008718D8" w:rsidP="0001360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18D8" w:rsidRDefault="008718D8">
    <w:pPr>
      <w:pStyle w:val="Zhlav"/>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18D8" w:rsidRDefault="008718D8">
    <w:pPr>
      <w:pStyle w:val="Zhlav"/>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18D8" w:rsidRDefault="008718D8">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1B4CCD"/>
    <w:multiLevelType w:val="hybridMultilevel"/>
    <w:tmpl w:val="499C45AC"/>
    <w:lvl w:ilvl="0" w:tplc="04050001">
      <w:start w:val="1"/>
      <w:numFmt w:val="bullet"/>
      <w:lvlText w:val=""/>
      <w:lvlJc w:val="left"/>
      <w:pPr>
        <w:ind w:left="787"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
    <w:nsid w:val="258472D9"/>
    <w:multiLevelType w:val="hybridMultilevel"/>
    <w:tmpl w:val="6CD48F5C"/>
    <w:lvl w:ilvl="0" w:tplc="04050001">
      <w:start w:val="1"/>
      <w:numFmt w:val="bullet"/>
      <w:lvlText w:val=""/>
      <w:lvlJc w:val="left"/>
      <w:pPr>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
    <w:nsid w:val="455B68E3"/>
    <w:multiLevelType w:val="hybridMultilevel"/>
    <w:tmpl w:val="1F8E009E"/>
    <w:lvl w:ilvl="0" w:tplc="04050001">
      <w:start w:val="1"/>
      <w:numFmt w:val="bullet"/>
      <w:lvlText w:val=""/>
      <w:lvlJc w:val="left"/>
      <w:pPr>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
    <w:nsid w:val="50FE6F54"/>
    <w:multiLevelType w:val="hybridMultilevel"/>
    <w:tmpl w:val="77FEE732"/>
    <w:lvl w:ilvl="0" w:tplc="04050001">
      <w:start w:val="1"/>
      <w:numFmt w:val="bullet"/>
      <w:lvlText w:val=""/>
      <w:lvlJc w:val="left"/>
      <w:pPr>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
    <w:nsid w:val="66D66182"/>
    <w:multiLevelType w:val="hybridMultilevel"/>
    <w:tmpl w:val="F8428D00"/>
    <w:lvl w:ilvl="0" w:tplc="04050001">
      <w:start w:val="1"/>
      <w:numFmt w:val="bullet"/>
      <w:lvlText w:val=""/>
      <w:lvlJc w:val="left"/>
      <w:pPr>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
    <w:nsid w:val="7D9C2533"/>
    <w:multiLevelType w:val="hybridMultilevel"/>
    <w:tmpl w:val="4F3C2234"/>
    <w:lvl w:ilvl="0" w:tplc="04050001">
      <w:start w:val="1"/>
      <w:numFmt w:val="bullet"/>
      <w:lvlText w:val=""/>
      <w:lvlJc w:val="left"/>
      <w:pPr>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6">
    <w:nsid w:val="7FD13CA8"/>
    <w:multiLevelType w:val="hybridMultilevel"/>
    <w:tmpl w:val="7BEC6C9C"/>
    <w:lvl w:ilvl="0" w:tplc="04050001">
      <w:start w:val="1"/>
      <w:numFmt w:val="bullet"/>
      <w:lvlText w:val=""/>
      <w:lvlJc w:val="left"/>
      <w:pPr>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num w:numId="1">
    <w:abstractNumId w:val="2"/>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3"/>
  </w:num>
  <w:num w:numId="9">
    <w:abstractNumId w:val="6"/>
  </w:num>
  <w:num w:numId="1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B411A2"/>
    <w:rsid w:val="00013601"/>
    <w:rsid w:val="0005081D"/>
    <w:rsid w:val="000B6720"/>
    <w:rsid w:val="000D143F"/>
    <w:rsid w:val="00425FB7"/>
    <w:rsid w:val="004C40B7"/>
    <w:rsid w:val="004E6A40"/>
    <w:rsid w:val="00582070"/>
    <w:rsid w:val="005D190A"/>
    <w:rsid w:val="00602298"/>
    <w:rsid w:val="007F6BF2"/>
    <w:rsid w:val="00804597"/>
    <w:rsid w:val="008718D8"/>
    <w:rsid w:val="008720C1"/>
    <w:rsid w:val="008A3234"/>
    <w:rsid w:val="009A2FEC"/>
    <w:rsid w:val="009E3994"/>
    <w:rsid w:val="009E5305"/>
    <w:rsid w:val="009E5BC3"/>
    <w:rsid w:val="00AD6DCE"/>
    <w:rsid w:val="00AE2A4B"/>
    <w:rsid w:val="00B06246"/>
    <w:rsid w:val="00B411A2"/>
    <w:rsid w:val="00B8306B"/>
    <w:rsid w:val="00B914C6"/>
    <w:rsid w:val="00C03F78"/>
    <w:rsid w:val="00C418A8"/>
    <w:rsid w:val="00CC50A9"/>
    <w:rsid w:val="00D3730B"/>
    <w:rsid w:val="00D6115A"/>
    <w:rsid w:val="00DA2E50"/>
    <w:rsid w:val="00DB0AA9"/>
    <w:rsid w:val="00E02BC7"/>
    <w:rsid w:val="00E30519"/>
    <w:rsid w:val="00E74786"/>
    <w:rsid w:val="00EB5EDC"/>
    <w:rsid w:val="00FD2255"/>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411A2"/>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B411A2"/>
    <w:pPr>
      <w:keepNext/>
      <w:outlineLvl w:val="0"/>
    </w:pPr>
    <w:rPr>
      <w:szCs w:val="20"/>
    </w:rPr>
  </w:style>
  <w:style w:type="paragraph" w:styleId="Nadpis2">
    <w:name w:val="heading 2"/>
    <w:basedOn w:val="Normln"/>
    <w:next w:val="Normln"/>
    <w:link w:val="Nadpis2Char"/>
    <w:unhideWhenUsed/>
    <w:qFormat/>
    <w:rsid w:val="00B411A2"/>
    <w:pPr>
      <w:keepNext/>
      <w:jc w:val="center"/>
      <w:outlineLvl w:val="1"/>
    </w:pPr>
    <w:rPr>
      <w:b/>
      <w:sz w:val="32"/>
      <w:szCs w:val="20"/>
    </w:rPr>
  </w:style>
  <w:style w:type="paragraph" w:styleId="Nadpis3">
    <w:name w:val="heading 3"/>
    <w:basedOn w:val="Normln"/>
    <w:next w:val="Normln"/>
    <w:link w:val="Nadpis3Char"/>
    <w:semiHidden/>
    <w:unhideWhenUsed/>
    <w:qFormat/>
    <w:rsid w:val="00B411A2"/>
    <w:pPr>
      <w:keepNext/>
      <w:widowControl w:val="0"/>
      <w:suppressAutoHyphens/>
      <w:autoSpaceDE w:val="0"/>
      <w:autoSpaceDN w:val="0"/>
      <w:adjustRightInd w:val="0"/>
      <w:ind w:left="20" w:hanging="1"/>
      <w:jc w:val="both"/>
      <w:outlineLvl w:val="2"/>
    </w:pPr>
    <w:rPr>
      <w:b/>
      <w:color w:val="008000"/>
      <w:sz w:val="18"/>
      <w:szCs w:val="18"/>
      <w:u w:val="single"/>
    </w:rPr>
  </w:style>
  <w:style w:type="paragraph" w:styleId="Nadpis6">
    <w:name w:val="heading 6"/>
    <w:basedOn w:val="Normln"/>
    <w:next w:val="Normln"/>
    <w:link w:val="Nadpis6Char"/>
    <w:semiHidden/>
    <w:unhideWhenUsed/>
    <w:qFormat/>
    <w:rsid w:val="00B411A2"/>
    <w:pPr>
      <w:keepNext/>
      <w:jc w:val="center"/>
      <w:outlineLvl w:val="5"/>
    </w:pPr>
    <w:rPr>
      <w:b/>
      <w:color w:val="0000FF"/>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B411A2"/>
    <w:rPr>
      <w:rFonts w:ascii="Times New Roman" w:eastAsia="Times New Roman" w:hAnsi="Times New Roman" w:cs="Times New Roman"/>
      <w:sz w:val="24"/>
      <w:szCs w:val="20"/>
      <w:lang w:eastAsia="cs-CZ"/>
    </w:rPr>
  </w:style>
  <w:style w:type="character" w:customStyle="1" w:styleId="Nadpis2Char">
    <w:name w:val="Nadpis 2 Char"/>
    <w:basedOn w:val="Standardnpsmoodstavce"/>
    <w:link w:val="Nadpis2"/>
    <w:rsid w:val="00B411A2"/>
    <w:rPr>
      <w:rFonts w:ascii="Times New Roman" w:eastAsia="Times New Roman" w:hAnsi="Times New Roman" w:cs="Times New Roman"/>
      <w:b/>
      <w:sz w:val="32"/>
      <w:szCs w:val="20"/>
      <w:lang w:eastAsia="cs-CZ"/>
    </w:rPr>
  </w:style>
  <w:style w:type="character" w:customStyle="1" w:styleId="Nadpis3Char">
    <w:name w:val="Nadpis 3 Char"/>
    <w:basedOn w:val="Standardnpsmoodstavce"/>
    <w:link w:val="Nadpis3"/>
    <w:semiHidden/>
    <w:rsid w:val="00B411A2"/>
    <w:rPr>
      <w:rFonts w:ascii="Times New Roman" w:eastAsia="Times New Roman" w:hAnsi="Times New Roman" w:cs="Times New Roman"/>
      <w:b/>
      <w:color w:val="008000"/>
      <w:sz w:val="18"/>
      <w:szCs w:val="18"/>
      <w:u w:val="single"/>
      <w:lang w:eastAsia="cs-CZ"/>
    </w:rPr>
  </w:style>
  <w:style w:type="character" w:customStyle="1" w:styleId="Nadpis6Char">
    <w:name w:val="Nadpis 6 Char"/>
    <w:basedOn w:val="Standardnpsmoodstavce"/>
    <w:link w:val="Nadpis6"/>
    <w:semiHidden/>
    <w:rsid w:val="00B411A2"/>
    <w:rPr>
      <w:rFonts w:ascii="Times New Roman" w:eastAsia="Times New Roman" w:hAnsi="Times New Roman" w:cs="Times New Roman"/>
      <w:b/>
      <w:color w:val="0000FF"/>
      <w:sz w:val="24"/>
      <w:szCs w:val="20"/>
      <w:lang w:eastAsia="cs-CZ"/>
    </w:rPr>
  </w:style>
  <w:style w:type="paragraph" w:styleId="Normlnweb">
    <w:name w:val="Normal (Web)"/>
    <w:basedOn w:val="Normln"/>
    <w:semiHidden/>
    <w:unhideWhenUsed/>
    <w:rsid w:val="00B411A2"/>
    <w:pPr>
      <w:spacing w:before="100" w:beforeAutospacing="1" w:after="100" w:afterAutospacing="1"/>
    </w:pPr>
  </w:style>
  <w:style w:type="paragraph" w:styleId="Nzev">
    <w:name w:val="Title"/>
    <w:basedOn w:val="Normln"/>
    <w:link w:val="NzevChar"/>
    <w:qFormat/>
    <w:rsid w:val="00B411A2"/>
    <w:pPr>
      <w:spacing w:line="360" w:lineRule="auto"/>
      <w:jc w:val="center"/>
    </w:pPr>
    <w:rPr>
      <w:b/>
      <w:sz w:val="32"/>
      <w:szCs w:val="20"/>
    </w:rPr>
  </w:style>
  <w:style w:type="character" w:customStyle="1" w:styleId="NzevChar">
    <w:name w:val="Název Char"/>
    <w:basedOn w:val="Standardnpsmoodstavce"/>
    <w:link w:val="Nzev"/>
    <w:rsid w:val="00B411A2"/>
    <w:rPr>
      <w:rFonts w:ascii="Times New Roman" w:eastAsia="Times New Roman" w:hAnsi="Times New Roman" w:cs="Times New Roman"/>
      <w:b/>
      <w:sz w:val="32"/>
      <w:szCs w:val="20"/>
      <w:lang w:eastAsia="cs-CZ"/>
    </w:rPr>
  </w:style>
  <w:style w:type="paragraph" w:styleId="Zkladntext">
    <w:name w:val="Body Text"/>
    <w:basedOn w:val="Normln"/>
    <w:link w:val="ZkladntextChar"/>
    <w:unhideWhenUsed/>
    <w:rsid w:val="00B411A2"/>
    <w:rPr>
      <w:sz w:val="20"/>
    </w:rPr>
  </w:style>
  <w:style w:type="character" w:customStyle="1" w:styleId="ZkladntextChar">
    <w:name w:val="Základní text Char"/>
    <w:basedOn w:val="Standardnpsmoodstavce"/>
    <w:link w:val="Zkladntext"/>
    <w:rsid w:val="00B411A2"/>
    <w:rPr>
      <w:rFonts w:ascii="Times New Roman" w:eastAsia="Times New Roman" w:hAnsi="Times New Roman" w:cs="Times New Roman"/>
      <w:sz w:val="20"/>
      <w:szCs w:val="24"/>
      <w:lang w:eastAsia="cs-CZ"/>
    </w:rPr>
  </w:style>
  <w:style w:type="paragraph" w:styleId="Zkladntextodsazen">
    <w:name w:val="Body Text Indent"/>
    <w:basedOn w:val="Normln"/>
    <w:link w:val="ZkladntextodsazenChar"/>
    <w:unhideWhenUsed/>
    <w:rsid w:val="00B411A2"/>
    <w:pPr>
      <w:spacing w:after="120" w:line="276" w:lineRule="auto"/>
      <w:ind w:left="283"/>
    </w:pPr>
    <w:rPr>
      <w:rFonts w:eastAsia="Calibri"/>
      <w:szCs w:val="22"/>
      <w:lang w:eastAsia="en-US"/>
    </w:rPr>
  </w:style>
  <w:style w:type="character" w:customStyle="1" w:styleId="ZkladntextodsazenChar">
    <w:name w:val="Základní text odsazený Char"/>
    <w:basedOn w:val="Standardnpsmoodstavce"/>
    <w:link w:val="Zkladntextodsazen"/>
    <w:rsid w:val="00B411A2"/>
    <w:rPr>
      <w:rFonts w:ascii="Times New Roman" w:eastAsia="Calibri" w:hAnsi="Times New Roman" w:cs="Times New Roman"/>
      <w:sz w:val="24"/>
    </w:rPr>
  </w:style>
  <w:style w:type="paragraph" w:styleId="Zkladntext2">
    <w:name w:val="Body Text 2"/>
    <w:basedOn w:val="Normln"/>
    <w:link w:val="Zkladntext2Char"/>
    <w:unhideWhenUsed/>
    <w:rsid w:val="00B411A2"/>
    <w:pPr>
      <w:widowControl w:val="0"/>
      <w:autoSpaceDE w:val="0"/>
      <w:autoSpaceDN w:val="0"/>
      <w:adjustRightInd w:val="0"/>
      <w:jc w:val="both"/>
    </w:pPr>
    <w:rPr>
      <w:color w:val="008000"/>
      <w:sz w:val="20"/>
      <w:szCs w:val="20"/>
    </w:rPr>
  </w:style>
  <w:style w:type="character" w:customStyle="1" w:styleId="Zkladntext2Char">
    <w:name w:val="Základní text 2 Char"/>
    <w:basedOn w:val="Standardnpsmoodstavce"/>
    <w:link w:val="Zkladntext2"/>
    <w:rsid w:val="00B411A2"/>
    <w:rPr>
      <w:rFonts w:ascii="Times New Roman" w:eastAsia="Times New Roman" w:hAnsi="Times New Roman" w:cs="Times New Roman"/>
      <w:color w:val="008000"/>
      <w:sz w:val="20"/>
      <w:szCs w:val="20"/>
      <w:lang w:eastAsia="cs-CZ"/>
    </w:rPr>
  </w:style>
  <w:style w:type="paragraph" w:styleId="Zkladntext3">
    <w:name w:val="Body Text 3"/>
    <w:basedOn w:val="Normln"/>
    <w:link w:val="Zkladntext3Char"/>
    <w:semiHidden/>
    <w:unhideWhenUsed/>
    <w:rsid w:val="00B411A2"/>
    <w:pPr>
      <w:jc w:val="both"/>
    </w:pPr>
    <w:rPr>
      <w:szCs w:val="20"/>
    </w:rPr>
  </w:style>
  <w:style w:type="character" w:customStyle="1" w:styleId="Zkladntext3Char">
    <w:name w:val="Základní text 3 Char"/>
    <w:basedOn w:val="Standardnpsmoodstavce"/>
    <w:link w:val="Zkladntext3"/>
    <w:semiHidden/>
    <w:rsid w:val="00B411A2"/>
    <w:rPr>
      <w:rFonts w:ascii="Times New Roman" w:eastAsia="Times New Roman" w:hAnsi="Times New Roman" w:cs="Times New Roman"/>
      <w:sz w:val="24"/>
      <w:szCs w:val="20"/>
      <w:lang w:eastAsia="cs-CZ"/>
    </w:rPr>
  </w:style>
  <w:style w:type="paragraph" w:styleId="Zhlav">
    <w:name w:val="header"/>
    <w:basedOn w:val="Normln"/>
    <w:link w:val="ZhlavChar"/>
    <w:uiPriority w:val="99"/>
    <w:semiHidden/>
    <w:unhideWhenUsed/>
    <w:rsid w:val="00013601"/>
    <w:pPr>
      <w:tabs>
        <w:tab w:val="center" w:pos="4536"/>
        <w:tab w:val="right" w:pos="9072"/>
      </w:tabs>
    </w:pPr>
  </w:style>
  <w:style w:type="character" w:customStyle="1" w:styleId="ZhlavChar">
    <w:name w:val="Záhlaví Char"/>
    <w:basedOn w:val="Standardnpsmoodstavce"/>
    <w:link w:val="Zhlav"/>
    <w:uiPriority w:val="99"/>
    <w:semiHidden/>
    <w:rsid w:val="00013601"/>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013601"/>
    <w:pPr>
      <w:tabs>
        <w:tab w:val="center" w:pos="4536"/>
        <w:tab w:val="right" w:pos="9072"/>
      </w:tabs>
    </w:pPr>
  </w:style>
  <w:style w:type="character" w:customStyle="1" w:styleId="ZpatChar">
    <w:name w:val="Zápatí Char"/>
    <w:basedOn w:val="Standardnpsmoodstavce"/>
    <w:link w:val="Zpat"/>
    <w:uiPriority w:val="99"/>
    <w:rsid w:val="00013601"/>
    <w:rPr>
      <w:rFonts w:ascii="Times New Roman" w:eastAsia="Times New Roman" w:hAnsi="Times New Roman" w:cs="Times New Roman"/>
      <w:sz w:val="24"/>
      <w:szCs w:val="24"/>
      <w:lang w:eastAsia="cs-CZ"/>
    </w:rPr>
  </w:style>
</w:styles>
</file>

<file path=word/webSettings.xml><?xml version="1.0" encoding="utf-8"?>
<w:webSettings xmlns:r="http://schemas.openxmlformats.org/officeDocument/2006/relationships" xmlns:w="http://schemas.openxmlformats.org/wordprocessingml/2006/main">
  <w:divs>
    <w:div w:id="1110129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D8B195C-1D42-4E72-B884-2D8B270F9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36</Pages>
  <Words>7958</Words>
  <Characters>46958</Characters>
  <Application>Microsoft Office Word</Application>
  <DocSecurity>0</DocSecurity>
  <Lines>391</Lines>
  <Paragraphs>109</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54807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pvrtel</dc:creator>
  <cp:keywords/>
  <dc:description/>
  <cp:lastModifiedBy>vvana</cp:lastModifiedBy>
  <cp:revision>11</cp:revision>
  <dcterms:created xsi:type="dcterms:W3CDTF">2014-04-14T13:41:00Z</dcterms:created>
  <dcterms:modified xsi:type="dcterms:W3CDTF">2014-06-17T06:53:00Z</dcterms:modified>
</cp:coreProperties>
</file>