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2" w:rsidRPr="00BC4B0F" w:rsidRDefault="00F809C2" w:rsidP="00F809C2">
      <w:pPr>
        <w:pStyle w:val="Nadpis1"/>
        <w:jc w:val="center"/>
        <w:rPr>
          <w:rFonts w:asciiTheme="minorHAnsi" w:hAnsiTheme="minorHAnsi"/>
          <w:b w:val="0"/>
          <w:color w:val="1F497D" w:themeColor="text2"/>
          <w:sz w:val="36"/>
          <w:u w:val="single"/>
        </w:rPr>
      </w:pPr>
      <w:r w:rsidRPr="00BC4B0F">
        <w:rPr>
          <w:rFonts w:asciiTheme="minorHAnsi" w:hAnsiTheme="minorHAnsi"/>
          <w:color w:val="1F497D" w:themeColor="text2"/>
          <w:sz w:val="36"/>
          <w:u w:val="single"/>
        </w:rPr>
        <w:t xml:space="preserve">OKRESNÍ SOUD V PROSTĚJOVĚ                                                          ke </w:t>
      </w:r>
      <w:proofErr w:type="spellStart"/>
      <w:r w:rsidRPr="00BC4B0F">
        <w:rPr>
          <w:rFonts w:asciiTheme="minorHAnsi" w:hAnsiTheme="minorHAnsi"/>
          <w:color w:val="1F497D" w:themeColor="text2"/>
          <w:sz w:val="36"/>
          <w:u w:val="single"/>
        </w:rPr>
        <w:t>Spr</w:t>
      </w:r>
      <w:proofErr w:type="spellEnd"/>
      <w:r w:rsidRPr="00BC4B0F">
        <w:rPr>
          <w:rFonts w:asciiTheme="minorHAnsi" w:hAnsiTheme="minorHAnsi"/>
          <w:color w:val="1F497D" w:themeColor="text2"/>
          <w:sz w:val="36"/>
          <w:u w:val="single"/>
        </w:rPr>
        <w:t xml:space="preserve"> </w:t>
      </w:r>
      <w:r w:rsidR="00AD64DE">
        <w:rPr>
          <w:rFonts w:asciiTheme="minorHAnsi" w:hAnsiTheme="minorHAnsi"/>
          <w:color w:val="1F497D" w:themeColor="text2"/>
          <w:sz w:val="36"/>
          <w:u w:val="single"/>
        </w:rPr>
        <w:t>854</w:t>
      </w:r>
      <w:r w:rsidRPr="00BC4B0F">
        <w:rPr>
          <w:rFonts w:asciiTheme="minorHAnsi" w:hAnsiTheme="minorHAnsi"/>
          <w:color w:val="1F497D" w:themeColor="text2"/>
          <w:sz w:val="36"/>
          <w:u w:val="single"/>
        </w:rPr>
        <w:t>/201</w:t>
      </w:r>
      <w:r w:rsidR="00AD64DE">
        <w:rPr>
          <w:rFonts w:asciiTheme="minorHAnsi" w:hAnsiTheme="minorHAnsi"/>
          <w:color w:val="1F497D" w:themeColor="text2"/>
          <w:sz w:val="36"/>
          <w:u w:val="single"/>
        </w:rPr>
        <w:t>7</w:t>
      </w:r>
    </w:p>
    <w:p w:rsidR="00F809C2" w:rsidRPr="00BC4B0F" w:rsidRDefault="00F809C2" w:rsidP="00F809C2">
      <w:pPr>
        <w:pStyle w:val="Nadpis1"/>
        <w:jc w:val="center"/>
        <w:rPr>
          <w:rFonts w:asciiTheme="minorHAnsi" w:hAnsiTheme="minorHAnsi"/>
          <w:b w:val="0"/>
          <w:sz w:val="36"/>
          <w:u w:val="single"/>
        </w:rPr>
      </w:pPr>
    </w:p>
    <w:p w:rsidR="00F809C2" w:rsidRPr="00BC4B0F" w:rsidRDefault="00F809C2" w:rsidP="00F809C2">
      <w:pPr>
        <w:pStyle w:val="Nadpis1"/>
        <w:jc w:val="center"/>
        <w:rPr>
          <w:rFonts w:asciiTheme="minorHAnsi" w:hAnsiTheme="minorHAnsi"/>
          <w:color w:val="1F497D" w:themeColor="text2"/>
          <w:sz w:val="56"/>
          <w:szCs w:val="56"/>
        </w:rPr>
      </w:pPr>
      <w:r w:rsidRPr="00BC4B0F">
        <w:rPr>
          <w:rFonts w:asciiTheme="minorHAnsi" w:hAnsiTheme="minorHAnsi"/>
          <w:color w:val="1F497D" w:themeColor="text2"/>
          <w:sz w:val="56"/>
          <w:szCs w:val="56"/>
        </w:rPr>
        <w:t>Změna</w:t>
      </w:r>
    </w:p>
    <w:p w:rsidR="00F809C2" w:rsidRPr="00BC4B0F" w:rsidRDefault="00F809C2" w:rsidP="00F809C2">
      <w:pPr>
        <w:jc w:val="right"/>
        <w:rPr>
          <w:rFonts w:asciiTheme="minorHAnsi" w:hAnsiTheme="minorHAnsi"/>
          <w:color w:val="FF6600"/>
          <w:szCs w:val="20"/>
        </w:rPr>
      </w:pPr>
    </w:p>
    <w:p w:rsidR="00F809C2" w:rsidRPr="00BC4B0F" w:rsidRDefault="00F809C2" w:rsidP="00F809C2">
      <w:pPr>
        <w:pStyle w:val="Nzev"/>
        <w:rPr>
          <w:rFonts w:asciiTheme="minorHAnsi" w:hAnsiTheme="minorHAnsi" w:cs="Arial"/>
          <w:color w:val="365F91" w:themeColor="accent1" w:themeShade="BF"/>
          <w:sz w:val="56"/>
          <w:szCs w:val="56"/>
        </w:rPr>
      </w:pPr>
      <w:r w:rsidRPr="00BC4B0F">
        <w:rPr>
          <w:rFonts w:asciiTheme="minorHAnsi" w:hAnsiTheme="minorHAnsi" w:cs="Arial"/>
          <w:color w:val="365F91" w:themeColor="accent1" w:themeShade="BF"/>
          <w:sz w:val="56"/>
          <w:szCs w:val="56"/>
        </w:rPr>
        <w:t>R O Z V R H U  P R Á C E</w:t>
      </w:r>
    </w:p>
    <w:p w:rsidR="00F809C2" w:rsidRPr="00C91204" w:rsidRDefault="00F809C2" w:rsidP="00F809C2">
      <w:pPr>
        <w:jc w:val="center"/>
        <w:rPr>
          <w:rFonts w:asciiTheme="minorHAnsi" w:hAnsiTheme="minorHAnsi"/>
          <w:b/>
          <w:outline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BC4B0F">
        <w:rPr>
          <w:rFonts w:asciiTheme="minorHAnsi" w:hAnsiTheme="minorHAnsi" w:cs="Arial"/>
          <w:color w:val="365F91" w:themeColor="accent1" w:themeShade="BF"/>
          <w:sz w:val="56"/>
          <w:szCs w:val="56"/>
        </w:rPr>
        <w:t>na rok 201</w:t>
      </w:r>
      <w:r w:rsidR="00BC4B0F" w:rsidRPr="00BC4B0F">
        <w:rPr>
          <w:rFonts w:asciiTheme="minorHAnsi" w:hAnsiTheme="minorHAnsi" w:cs="Arial"/>
          <w:color w:val="365F91" w:themeColor="accent1" w:themeShade="BF"/>
          <w:sz w:val="56"/>
          <w:szCs w:val="56"/>
        </w:rPr>
        <w:t>8</w:t>
      </w:r>
    </w:p>
    <w:p w:rsidR="00F809C2" w:rsidRPr="00BC4B0F" w:rsidRDefault="00F809C2" w:rsidP="00F809C2">
      <w:pPr>
        <w:jc w:val="center"/>
        <w:rPr>
          <w:rFonts w:asciiTheme="minorHAnsi" w:hAnsiTheme="minorHAnsi"/>
          <w:color w:val="1F497D" w:themeColor="text2"/>
          <w:sz w:val="36"/>
          <w:szCs w:val="36"/>
          <w:u w:val="single"/>
        </w:rPr>
      </w:pPr>
      <w:r w:rsidRPr="00BC4B0F">
        <w:rPr>
          <w:rFonts w:asciiTheme="minorHAnsi" w:hAnsiTheme="minorHAnsi"/>
          <w:color w:val="1F497D" w:themeColor="text2"/>
          <w:sz w:val="36"/>
          <w:szCs w:val="36"/>
          <w:u w:val="single"/>
        </w:rPr>
        <w:t xml:space="preserve">od 1. </w:t>
      </w:r>
      <w:r w:rsidR="00BC4B0F" w:rsidRPr="00BC4B0F">
        <w:rPr>
          <w:rFonts w:asciiTheme="minorHAnsi" w:hAnsiTheme="minorHAnsi"/>
          <w:color w:val="1F497D" w:themeColor="text2"/>
          <w:sz w:val="36"/>
          <w:szCs w:val="36"/>
          <w:u w:val="single"/>
        </w:rPr>
        <w:t>5</w:t>
      </w:r>
      <w:r w:rsidRPr="00BC4B0F">
        <w:rPr>
          <w:rFonts w:asciiTheme="minorHAnsi" w:hAnsiTheme="minorHAnsi"/>
          <w:color w:val="1F497D" w:themeColor="text2"/>
          <w:sz w:val="36"/>
          <w:szCs w:val="36"/>
          <w:u w:val="single"/>
        </w:rPr>
        <w:t>. 201</w:t>
      </w:r>
      <w:r w:rsidR="00BC4B0F" w:rsidRPr="00BC4B0F">
        <w:rPr>
          <w:rFonts w:asciiTheme="minorHAnsi" w:hAnsiTheme="minorHAnsi"/>
          <w:color w:val="1F497D" w:themeColor="text2"/>
          <w:sz w:val="36"/>
          <w:szCs w:val="36"/>
          <w:u w:val="single"/>
        </w:rPr>
        <w:t>8</w:t>
      </w:r>
    </w:p>
    <w:p w:rsidR="00F809C2" w:rsidRPr="00BC4B0F" w:rsidRDefault="00F809C2" w:rsidP="00F809C2">
      <w:pPr>
        <w:jc w:val="center"/>
        <w:rPr>
          <w:rFonts w:asciiTheme="minorHAnsi" w:hAnsiTheme="minorHAnsi"/>
          <w:sz w:val="20"/>
          <w:szCs w:val="20"/>
        </w:rPr>
      </w:pPr>
    </w:p>
    <w:p w:rsidR="00F809C2" w:rsidRPr="00BC4B0F" w:rsidRDefault="00F809C2" w:rsidP="00F809C2">
      <w:pPr>
        <w:pStyle w:val="Zkladntextodsazen3"/>
        <w:jc w:val="center"/>
        <w:rPr>
          <w:rFonts w:asciiTheme="minorHAnsi" w:hAnsiTheme="minorHAnsi"/>
          <w:sz w:val="24"/>
          <w:szCs w:val="24"/>
        </w:rPr>
      </w:pPr>
      <w:r w:rsidRPr="00BC4B0F">
        <w:rPr>
          <w:rFonts w:asciiTheme="minorHAnsi" w:hAnsiTheme="minorHAnsi"/>
          <w:sz w:val="24"/>
          <w:szCs w:val="24"/>
        </w:rPr>
        <w:t>Měním rozvrh práce soudu na rok 201</w:t>
      </w:r>
      <w:r w:rsidR="00BC4B0F" w:rsidRPr="00BC4B0F">
        <w:rPr>
          <w:rFonts w:asciiTheme="minorHAnsi" w:hAnsiTheme="minorHAnsi"/>
          <w:sz w:val="24"/>
          <w:szCs w:val="24"/>
        </w:rPr>
        <w:t>8</w:t>
      </w:r>
      <w:r w:rsidRPr="00BC4B0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C4B0F">
        <w:rPr>
          <w:rFonts w:asciiTheme="minorHAnsi" w:hAnsiTheme="minorHAnsi"/>
          <w:sz w:val="24"/>
          <w:szCs w:val="24"/>
        </w:rPr>
        <w:t>Spr</w:t>
      </w:r>
      <w:proofErr w:type="spellEnd"/>
      <w:r w:rsidRPr="00BC4B0F">
        <w:rPr>
          <w:rFonts w:asciiTheme="minorHAnsi" w:hAnsiTheme="minorHAnsi"/>
          <w:sz w:val="24"/>
          <w:szCs w:val="24"/>
        </w:rPr>
        <w:t xml:space="preserve"> </w:t>
      </w:r>
      <w:r w:rsidR="00AD64DE">
        <w:rPr>
          <w:rFonts w:asciiTheme="minorHAnsi" w:hAnsiTheme="minorHAnsi"/>
          <w:sz w:val="24"/>
          <w:szCs w:val="24"/>
        </w:rPr>
        <w:t>854</w:t>
      </w:r>
      <w:r w:rsidRPr="00BC4B0F">
        <w:rPr>
          <w:rFonts w:asciiTheme="minorHAnsi" w:hAnsiTheme="minorHAnsi"/>
          <w:sz w:val="24"/>
          <w:szCs w:val="24"/>
        </w:rPr>
        <w:t>/201</w:t>
      </w:r>
      <w:r w:rsidR="00AD64DE">
        <w:rPr>
          <w:rFonts w:asciiTheme="minorHAnsi" w:hAnsiTheme="minorHAnsi"/>
          <w:sz w:val="24"/>
          <w:szCs w:val="24"/>
        </w:rPr>
        <w:t>7</w:t>
      </w:r>
      <w:r w:rsidRPr="00BC4B0F">
        <w:rPr>
          <w:rFonts w:asciiTheme="minorHAnsi" w:hAnsiTheme="minorHAnsi"/>
          <w:sz w:val="24"/>
          <w:szCs w:val="24"/>
        </w:rPr>
        <w:t xml:space="preserve">, po projednání se soudcovskou radou dne </w:t>
      </w:r>
      <w:r w:rsidR="008C17F9">
        <w:rPr>
          <w:rFonts w:asciiTheme="minorHAnsi" w:hAnsiTheme="minorHAnsi"/>
          <w:sz w:val="24"/>
          <w:szCs w:val="24"/>
        </w:rPr>
        <w:t>16. 4. 2018</w:t>
      </w:r>
      <w:r w:rsidRPr="00BC4B0F">
        <w:rPr>
          <w:rFonts w:asciiTheme="minorHAnsi" w:hAnsiTheme="minorHAnsi"/>
          <w:sz w:val="24"/>
          <w:szCs w:val="24"/>
        </w:rPr>
        <w:t xml:space="preserve"> s účinností od 1. </w:t>
      </w:r>
      <w:r w:rsidR="00BC4B0F" w:rsidRPr="00BC4B0F">
        <w:rPr>
          <w:rFonts w:asciiTheme="minorHAnsi" w:hAnsiTheme="minorHAnsi"/>
          <w:sz w:val="24"/>
          <w:szCs w:val="24"/>
        </w:rPr>
        <w:t>května</w:t>
      </w:r>
      <w:r w:rsidRPr="00BC4B0F">
        <w:rPr>
          <w:rFonts w:asciiTheme="minorHAnsi" w:hAnsiTheme="minorHAnsi"/>
          <w:sz w:val="24"/>
          <w:szCs w:val="24"/>
        </w:rPr>
        <w:t xml:space="preserve"> 201</w:t>
      </w:r>
      <w:r w:rsidR="00BC4B0F" w:rsidRPr="00BC4B0F">
        <w:rPr>
          <w:rFonts w:asciiTheme="minorHAnsi" w:hAnsiTheme="minorHAnsi"/>
          <w:sz w:val="24"/>
          <w:szCs w:val="24"/>
        </w:rPr>
        <w:t>8</w:t>
      </w:r>
    </w:p>
    <w:p w:rsidR="00F809C2" w:rsidRDefault="00F809C2" w:rsidP="00F809C2">
      <w:pPr>
        <w:jc w:val="center"/>
        <w:rPr>
          <w:b/>
          <w:bCs/>
          <w:spacing w:val="100"/>
          <w:sz w:val="32"/>
          <w:szCs w:val="32"/>
        </w:rPr>
      </w:pPr>
    </w:p>
    <w:p w:rsidR="00F809C2" w:rsidRDefault="00F809C2" w:rsidP="00F809C2">
      <w:pPr>
        <w:jc w:val="center"/>
        <w:rPr>
          <w:b/>
          <w:bCs/>
          <w:spacing w:val="100"/>
          <w:sz w:val="32"/>
          <w:szCs w:val="32"/>
        </w:rPr>
      </w:pPr>
    </w:p>
    <w:p w:rsidR="00F809C2" w:rsidRDefault="00F809C2" w:rsidP="00F809C2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F809C2" w:rsidRDefault="00F809C2" w:rsidP="00811175">
      <w:pPr>
        <w:tabs>
          <w:tab w:val="left" w:pos="8505"/>
        </w:tabs>
        <w:jc w:val="both"/>
        <w:rPr>
          <w:rFonts w:asciiTheme="minorHAnsi" w:hAnsiTheme="minorHAnsi"/>
        </w:rPr>
      </w:pPr>
    </w:p>
    <w:p w:rsidR="00835C3F" w:rsidRPr="00F809C2" w:rsidRDefault="00FE7D2D" w:rsidP="00811175">
      <w:pPr>
        <w:tabs>
          <w:tab w:val="left" w:pos="8505"/>
        </w:tabs>
        <w:jc w:val="both"/>
        <w:rPr>
          <w:rFonts w:asciiTheme="minorHAnsi" w:hAnsiTheme="minorHAnsi"/>
        </w:rPr>
      </w:pPr>
      <w:r w:rsidRPr="00F809C2">
        <w:rPr>
          <w:rFonts w:asciiTheme="minorHAnsi" w:hAnsiTheme="minorHAnsi"/>
        </w:rPr>
        <w:t>1. Mění se</w:t>
      </w:r>
      <w:r w:rsidR="00A72FE0" w:rsidRPr="00F809C2">
        <w:rPr>
          <w:rFonts w:asciiTheme="minorHAnsi" w:hAnsiTheme="minorHAnsi"/>
        </w:rPr>
        <w:t xml:space="preserve"> v soudním oddělení 15, str. 15 a exekučním úseku na str. 29 rozvrhu práce </w:t>
      </w:r>
      <w:r w:rsidRPr="00F809C2">
        <w:rPr>
          <w:rFonts w:asciiTheme="minorHAnsi" w:hAnsiTheme="minorHAnsi"/>
        </w:rPr>
        <w:t>rozsah vlastní rozhodovací agendy vyšších soudních úředníků a asistenta soudce exekučního úseku v</w:t>
      </w:r>
      <w:r w:rsidR="00B32036" w:rsidRPr="00F809C2">
        <w:rPr>
          <w:rFonts w:asciiTheme="minorHAnsi" w:hAnsiTheme="minorHAnsi"/>
        </w:rPr>
        <w:t> souladu s platným</w:t>
      </w:r>
      <w:r w:rsidRPr="00F809C2">
        <w:rPr>
          <w:rFonts w:asciiTheme="minorHAnsi" w:hAnsiTheme="minorHAnsi"/>
        </w:rPr>
        <w:t xml:space="preserve"> rozsah</w:t>
      </w:r>
      <w:r w:rsidR="00B32036" w:rsidRPr="00F809C2">
        <w:rPr>
          <w:rFonts w:asciiTheme="minorHAnsi" w:hAnsiTheme="minorHAnsi"/>
        </w:rPr>
        <w:t>em</w:t>
      </w:r>
      <w:r w:rsidRPr="00F809C2">
        <w:rPr>
          <w:rFonts w:asciiTheme="minorHAnsi" w:hAnsiTheme="minorHAnsi"/>
        </w:rPr>
        <w:t xml:space="preserve"> zákonného zmocnění</w:t>
      </w:r>
      <w:r w:rsidR="00B32036" w:rsidRPr="00F809C2">
        <w:rPr>
          <w:rFonts w:asciiTheme="minorHAnsi" w:hAnsiTheme="minorHAnsi"/>
        </w:rPr>
        <w:t xml:space="preserve"> dle zák. č. 121/2008Sb., o vyšších soudních úřednících </w:t>
      </w:r>
      <w:proofErr w:type="spellStart"/>
      <w:r w:rsidR="00B32036" w:rsidRPr="00F809C2">
        <w:rPr>
          <w:rFonts w:asciiTheme="minorHAnsi" w:hAnsiTheme="minorHAnsi"/>
        </w:rPr>
        <w:t>etc</w:t>
      </w:r>
      <w:proofErr w:type="spellEnd"/>
      <w:r w:rsidR="00B32036" w:rsidRPr="00F809C2">
        <w:rPr>
          <w:rFonts w:asciiTheme="minorHAnsi" w:hAnsiTheme="minorHAnsi"/>
        </w:rPr>
        <w:t>.</w:t>
      </w:r>
      <w:r w:rsidRPr="00F809C2">
        <w:rPr>
          <w:rFonts w:asciiTheme="minorHAnsi" w:hAnsiTheme="minorHAnsi"/>
        </w:rPr>
        <w:t>, pokud si rozhodnutí nevyhradí soudkyně a s výjimkou rozhodování o námitkách proti příkazu k úhradě nákladů exekuce.</w:t>
      </w:r>
      <w:r w:rsidR="00BC4B0F">
        <w:rPr>
          <w:rFonts w:asciiTheme="minorHAnsi" w:hAnsiTheme="minorHAnsi"/>
        </w:rPr>
        <w:t xml:space="preserve"> Důvodem je zefektivnění vyřizování exekučních věcí</w:t>
      </w:r>
      <w:r w:rsidR="00EE574F">
        <w:rPr>
          <w:rFonts w:asciiTheme="minorHAnsi" w:hAnsiTheme="minorHAnsi"/>
        </w:rPr>
        <w:t xml:space="preserve"> asistentem soudce </w:t>
      </w:r>
      <w:r w:rsidR="00B81B30">
        <w:rPr>
          <w:rFonts w:asciiTheme="minorHAnsi" w:hAnsiTheme="minorHAnsi"/>
        </w:rPr>
        <w:t xml:space="preserve">Mgr. Michalem Dadákem </w:t>
      </w:r>
      <w:r w:rsidR="00EE574F">
        <w:rPr>
          <w:rFonts w:asciiTheme="minorHAnsi" w:hAnsiTheme="minorHAnsi"/>
        </w:rPr>
        <w:t>a vyšší soudní</w:t>
      </w:r>
      <w:r w:rsidR="00B81B30">
        <w:rPr>
          <w:rFonts w:asciiTheme="minorHAnsi" w:hAnsiTheme="minorHAnsi"/>
        </w:rPr>
        <w:t xml:space="preserve"> </w:t>
      </w:r>
      <w:r w:rsidR="00EE574F">
        <w:rPr>
          <w:rFonts w:asciiTheme="minorHAnsi" w:hAnsiTheme="minorHAnsi"/>
        </w:rPr>
        <w:t>úředn</w:t>
      </w:r>
      <w:r w:rsidR="00B81B30">
        <w:rPr>
          <w:rFonts w:asciiTheme="minorHAnsi" w:hAnsiTheme="minorHAnsi"/>
        </w:rPr>
        <w:t>icí</w:t>
      </w:r>
      <w:r w:rsidR="00EE574F">
        <w:rPr>
          <w:rFonts w:asciiTheme="minorHAnsi" w:hAnsiTheme="minorHAnsi"/>
        </w:rPr>
        <w:t xml:space="preserve"> </w:t>
      </w:r>
      <w:r w:rsidR="00B81B30">
        <w:rPr>
          <w:rFonts w:asciiTheme="minorHAnsi" w:hAnsiTheme="minorHAnsi"/>
        </w:rPr>
        <w:t xml:space="preserve">Janou </w:t>
      </w:r>
      <w:proofErr w:type="spellStart"/>
      <w:r w:rsidR="00B81B30">
        <w:rPr>
          <w:rFonts w:asciiTheme="minorHAnsi" w:hAnsiTheme="minorHAnsi"/>
        </w:rPr>
        <w:t>Šemnickou</w:t>
      </w:r>
      <w:proofErr w:type="spellEnd"/>
      <w:r w:rsidR="00B81B30">
        <w:rPr>
          <w:rFonts w:asciiTheme="minorHAnsi" w:hAnsiTheme="minorHAnsi"/>
        </w:rPr>
        <w:t xml:space="preserve"> </w:t>
      </w:r>
      <w:r w:rsidR="00EE574F">
        <w:rPr>
          <w:rFonts w:asciiTheme="minorHAnsi" w:hAnsiTheme="minorHAnsi"/>
        </w:rPr>
        <w:t>bez nutnosti neustálého dohledu soudce</w:t>
      </w:r>
      <w:r w:rsidR="00BC4B0F">
        <w:rPr>
          <w:rFonts w:asciiTheme="minorHAnsi" w:hAnsiTheme="minorHAnsi"/>
        </w:rPr>
        <w:t>.</w:t>
      </w:r>
    </w:p>
    <w:p w:rsidR="00835C3F" w:rsidRDefault="00835C3F" w:rsidP="00835C3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7361"/>
        <w:gridCol w:w="1961"/>
        <w:gridCol w:w="1964"/>
        <w:gridCol w:w="1961"/>
      </w:tblGrid>
      <w:tr w:rsidR="00835C3F" w:rsidTr="00EB08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15</w:t>
            </w:r>
          </w:p>
        </w:tc>
      </w:tr>
      <w:tr w:rsidR="00835C3F" w:rsidTr="00EB08CA">
        <w:tc>
          <w:tcPr>
            <w:tcW w:w="2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Default="00835C3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Soudce </w:t>
            </w:r>
          </w:p>
          <w:p w:rsidR="00835C3F" w:rsidRDefault="00835C3F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Pavla Doupovcová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Default="00835C3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Zastupující soudce    </w:t>
            </w:r>
          </w:p>
          <w:p w:rsidR="00835C3F" w:rsidRDefault="00835C3F">
            <w:pPr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JUDr. Vladimír Váňa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F" w:rsidRDefault="00835C3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Přísedící </w:t>
            </w:r>
          </w:p>
          <w:p w:rsidR="00835C3F" w:rsidRDefault="00835C3F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835C3F" w:rsidTr="00EB08CA">
        <w:trPr>
          <w:trHeight w:val="292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Agenda</w:t>
            </w:r>
          </w:p>
        </w:tc>
        <w:tc>
          <w:tcPr>
            <w:tcW w:w="2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Vymezení působnosti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Obsazení a zastupování</w:t>
            </w:r>
          </w:p>
        </w:tc>
      </w:tr>
      <w:tr w:rsidR="00835C3F" w:rsidTr="00EB08CA">
        <w:trPr>
          <w:trHeight w:val="570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Default="00835C3F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Default="00835C3F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5C3F" w:rsidRDefault="00835C3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Vedoucí kanceláře / rejstříková vedoucí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Zapisovatelka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Asistent / VSÚ /          soudní tajemník</w:t>
            </w:r>
          </w:p>
        </w:tc>
      </w:tr>
      <w:tr w:rsidR="00835C3F" w:rsidTr="00EB08CA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3F" w:rsidRDefault="00835C3F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Rozvrhová řízení podle § 232 daňového řádu č. 280/2009 Sb. </w:t>
            </w:r>
          </w:p>
          <w:p w:rsidR="00835C3F" w:rsidRDefault="00835C3F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Úkony soudce podle o.s.ř. v daňových exekucích z odd. 26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(daňové exekuce nařízené do 1. 1. 2013). </w:t>
            </w:r>
          </w:p>
          <w:p w:rsidR="00835C3F" w:rsidRDefault="00835C3F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Jana Vitásková</w:t>
            </w:r>
          </w:p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Simona Dosedělová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Pavlína Bednářová</w:t>
            </w:r>
          </w:p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Michaela Koupilová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Bc. Michal Dadák</w:t>
            </w:r>
          </w:p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</w:p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Alena Nečasová</w:t>
            </w:r>
          </w:p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Ilona Berková</w:t>
            </w:r>
          </w:p>
          <w:p w:rsidR="00835C3F" w:rsidRDefault="00835C3F">
            <w:pPr>
              <w:pStyle w:val="Bezmezer"/>
              <w:spacing w:line="276" w:lineRule="auto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</w:tc>
      </w:tr>
      <w:tr w:rsidR="00835C3F" w:rsidTr="00EB08CA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Default="00835C3F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EXE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B95AC8" w:rsidRDefault="00835C3F">
            <w:pPr>
              <w:pStyle w:val="Bezmezer"/>
              <w:spacing w:line="276" w:lineRule="auto"/>
              <w:jc w:val="both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Věci, v nichž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se vykonává notářský nebo exekutorský zápis nebo se týká vyklizení nemovitosti</w:t>
            </w:r>
            <w:r w:rsidR="00B95AC8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B95AC8" w:rsidRPr="00B95AC8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či nepeněžitých plnění</w:t>
            </w:r>
            <w:r w:rsidRPr="00B95AC8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.</w:t>
            </w:r>
          </w:p>
          <w:p w:rsidR="00835C3F" w:rsidRPr="00DB18FB" w:rsidRDefault="00835C3F">
            <w:pPr>
              <w:pStyle w:val="Bezmezer"/>
              <w:spacing w:line="276" w:lineRule="auto"/>
              <w:jc w:val="both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Úkony soudu podle exekučního řádu č. 120/2001 Sb. ve  věcech odd. 14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14 EXE, 15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15 EXE, 16 Nc,18 EXE, 24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24 EXE, 25 EXE, 26 EXE,  28 EXE, 35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35 EXE, 38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a 38 EXE</w:t>
            </w:r>
            <w:r w:rsidR="00DB18FB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="00DB18FB" w:rsidRPr="00DB18FB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které není oprávněn vykonávat vyšší soudní úředník </w:t>
            </w:r>
            <w:r w:rsidR="007A0787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či</w:t>
            </w:r>
            <w:r w:rsidR="00DB18FB" w:rsidRPr="00DB18FB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asistent soudce</w:t>
            </w:r>
            <w:r w:rsidR="008C17F9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anebo </w:t>
            </w:r>
            <w:r w:rsidR="00DB18FB" w:rsidRPr="00DB18FB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pokud si soudkyně nevyhradí jejich provedení.</w:t>
            </w:r>
            <w:r w:rsidRPr="00DB18FB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367F58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Soudkyně výhradně rozhoduje o postoupených námitkách proti příkazu k úhradě nákladů exekuce.</w:t>
            </w:r>
          </w:p>
          <w:p w:rsidR="00835C3F" w:rsidRDefault="00835C3F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Rozhoduje o návrzích oprávněných v přidělených věcech a věcech vedených jiným exekučním soudem na provedení přerušené exekuce podle § 15a odst. 2 zák. č. 119/2001 Sb. </w:t>
            </w:r>
          </w:p>
          <w:p w:rsidR="00835C3F" w:rsidRDefault="00835C3F" w:rsidP="000F7278">
            <w:pPr>
              <w:pStyle w:val="Bezmezer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Činnost soudu před nařízením výkonu rozhodnutí a prohlášení o majetku (§ 259 – 260h o.s.ř.).</w:t>
            </w: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Default="00835C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Default="00835C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Default="00835C3F">
            <w:pPr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</w:tc>
      </w:tr>
    </w:tbl>
    <w:p w:rsidR="00835C3F" w:rsidRDefault="00835C3F" w:rsidP="00835C3F">
      <w:pPr>
        <w:pStyle w:val="Bezmezer"/>
        <w:rPr>
          <w:rFonts w:ascii="Calibri" w:hAnsi="Calibri"/>
          <w:b/>
          <w:sz w:val="28"/>
          <w:szCs w:val="28"/>
        </w:rPr>
      </w:pPr>
    </w:p>
    <w:p w:rsidR="00835C3F" w:rsidRDefault="00835C3F" w:rsidP="00835C3F">
      <w:pPr>
        <w:pStyle w:val="Bezmezer"/>
        <w:jc w:val="both"/>
        <w:rPr>
          <w:rFonts w:ascii="Calibri" w:hAnsi="Calibri"/>
        </w:rPr>
      </w:pPr>
    </w:p>
    <w:p w:rsidR="00835C3F" w:rsidRDefault="00835C3F" w:rsidP="00835C3F">
      <w:pPr>
        <w:pStyle w:val="Bezmezer"/>
        <w:jc w:val="both"/>
        <w:rPr>
          <w:rFonts w:ascii="Calibri" w:hAnsi="Calibri"/>
        </w:rPr>
      </w:pPr>
    </w:p>
    <w:p w:rsidR="00835C3F" w:rsidRDefault="00835C3F" w:rsidP="00835C3F">
      <w:pPr>
        <w:pStyle w:val="Bezmezer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EXEKUČNÍ ÚSEK</w:t>
      </w:r>
    </w:p>
    <w:p w:rsidR="00835C3F" w:rsidRPr="00FE7D2D" w:rsidRDefault="00835C3F" w:rsidP="00835C3F">
      <w:pPr>
        <w:pStyle w:val="Bezmezer"/>
        <w:jc w:val="both"/>
        <w:rPr>
          <w:rFonts w:ascii="Calibri" w:eastAsia="Calibri" w:hAnsi="Calibri"/>
          <w:b/>
        </w:rPr>
      </w:pPr>
      <w:r w:rsidRPr="00FE7D2D">
        <w:rPr>
          <w:rFonts w:ascii="Calibri" w:eastAsia="Calibri" w:hAnsi="Calibri"/>
          <w:b/>
        </w:rPr>
        <w:t>Vyšší soudní úředníci a soudní tajemníci:</w:t>
      </w:r>
    </w:p>
    <w:p w:rsidR="00835C3F" w:rsidRPr="00FE7D2D" w:rsidRDefault="00835C3F" w:rsidP="00835C3F">
      <w:pPr>
        <w:pStyle w:val="Bezmezer"/>
        <w:jc w:val="both"/>
        <w:rPr>
          <w:rFonts w:ascii="Calibri" w:hAnsi="Calibri"/>
        </w:rPr>
      </w:pPr>
    </w:p>
    <w:p w:rsidR="00835C3F" w:rsidRPr="00FE7D2D" w:rsidRDefault="00835C3F" w:rsidP="00835C3F">
      <w:pPr>
        <w:pStyle w:val="Bezmezer"/>
        <w:jc w:val="both"/>
        <w:rPr>
          <w:rFonts w:ascii="Calibri" w:hAnsi="Calibri"/>
        </w:rPr>
      </w:pPr>
      <w:r w:rsidRPr="00FE7D2D">
        <w:rPr>
          <w:rFonts w:ascii="Calibri" w:hAnsi="Calibri"/>
        </w:rPr>
        <w:t xml:space="preserve">Provádějí samostatně nebo podle ústního či písemného pokynu exekučních soudkyň a soudců úkony </w:t>
      </w:r>
      <w:r w:rsidRPr="00FE7D2D">
        <w:rPr>
          <w:rFonts w:ascii="Calibri" w:hAnsi="Calibri"/>
          <w:color w:val="FF0000"/>
        </w:rPr>
        <w:t>podle § 1</w:t>
      </w:r>
      <w:r w:rsidR="00B25A94" w:rsidRPr="00FE7D2D">
        <w:rPr>
          <w:rFonts w:ascii="Calibri" w:hAnsi="Calibri"/>
          <w:color w:val="FF0000"/>
        </w:rPr>
        <w:t xml:space="preserve"> odst. 1 , § 11</w:t>
      </w:r>
      <w:r w:rsidRPr="00FE7D2D">
        <w:rPr>
          <w:rFonts w:ascii="Calibri" w:hAnsi="Calibri"/>
          <w:color w:val="FF0000"/>
        </w:rPr>
        <w:t xml:space="preserve"> a § 14</w:t>
      </w:r>
      <w:r w:rsidRPr="00FE7D2D">
        <w:rPr>
          <w:rFonts w:ascii="Calibri" w:hAnsi="Calibri"/>
        </w:rPr>
        <w:t xml:space="preserve"> zák. č. 121/2008 Sb., o vyšších soudních úřednících </w:t>
      </w:r>
      <w:proofErr w:type="spellStart"/>
      <w:r w:rsidRPr="00FE7D2D">
        <w:rPr>
          <w:rFonts w:ascii="Calibri" w:hAnsi="Calibri"/>
        </w:rPr>
        <w:t>etc</w:t>
      </w:r>
      <w:proofErr w:type="spellEnd"/>
      <w:r w:rsidRPr="00FE7D2D">
        <w:rPr>
          <w:rFonts w:ascii="Calibri" w:hAnsi="Calibri"/>
        </w:rPr>
        <w:t xml:space="preserve">., </w:t>
      </w:r>
      <w:r w:rsidR="00B25A94" w:rsidRPr="00FE7D2D">
        <w:rPr>
          <w:rFonts w:ascii="Calibri" w:hAnsi="Calibri"/>
          <w:color w:val="FF0000"/>
        </w:rPr>
        <w:t xml:space="preserve">zejm. v tomto rozsahu zákonného </w:t>
      </w:r>
      <w:r w:rsidR="00B25A94" w:rsidRPr="00FE7D2D">
        <w:rPr>
          <w:rFonts w:ascii="Calibri" w:hAnsi="Calibri"/>
        </w:rPr>
        <w:t xml:space="preserve">zmocnění </w:t>
      </w:r>
      <w:r w:rsidRPr="00FE7D2D">
        <w:rPr>
          <w:rFonts w:ascii="Calibri" w:hAnsi="Calibri"/>
        </w:rPr>
        <w:t xml:space="preserve"> nařizují exekuce nebo vydávají pověření </w:t>
      </w:r>
      <w:r w:rsidR="00622E28" w:rsidRPr="00FE7D2D">
        <w:rPr>
          <w:rFonts w:ascii="Calibri" w:hAnsi="Calibri"/>
          <w:color w:val="FF0000"/>
        </w:rPr>
        <w:t>soudních exekutorů</w:t>
      </w:r>
      <w:r w:rsidR="00622E28" w:rsidRPr="00FE7D2D">
        <w:rPr>
          <w:rFonts w:ascii="Calibri" w:hAnsi="Calibri"/>
        </w:rPr>
        <w:t xml:space="preserve"> </w:t>
      </w:r>
      <w:r w:rsidRPr="00FE7D2D">
        <w:rPr>
          <w:rFonts w:ascii="Calibri" w:hAnsi="Calibri"/>
        </w:rPr>
        <w:t>k provedení exekuce:</w:t>
      </w:r>
    </w:p>
    <w:p w:rsidR="00622E28" w:rsidRPr="00FE7D2D" w:rsidRDefault="00622E28" w:rsidP="00835C3F">
      <w:pPr>
        <w:pStyle w:val="Bezmezer"/>
        <w:jc w:val="both"/>
        <w:rPr>
          <w:rFonts w:ascii="Calibri" w:hAnsi="Calibri"/>
        </w:rPr>
      </w:pPr>
    </w:p>
    <w:p w:rsidR="00622E28" w:rsidRPr="00FE7D2D" w:rsidRDefault="00622E28" w:rsidP="00835C3F">
      <w:pPr>
        <w:pStyle w:val="Bezmezer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931"/>
        <w:gridCol w:w="2801"/>
      </w:tblGrid>
      <w:tr w:rsidR="00716CEC" w:rsidRPr="00FE7D2D" w:rsidTr="00835C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FE7D2D">
              <w:rPr>
                <w:rFonts w:ascii="Calibri" w:eastAsia="Calibri" w:hAnsi="Calibri"/>
                <w:b/>
                <w:lang w:eastAsia="en-US"/>
              </w:rPr>
              <w:t>Ilona Berková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5C3F" w:rsidRPr="00FE7D2D" w:rsidRDefault="00835C3F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 xml:space="preserve">Nově napadlé věci </w:t>
            </w:r>
            <w:r w:rsidRPr="00FE7D2D">
              <w:rPr>
                <w:rFonts w:ascii="Calibri" w:hAnsi="Calibri"/>
                <w:b/>
                <w:lang w:eastAsia="en-US"/>
              </w:rPr>
              <w:t>podle exekučního řádu č. 120/2001 Sb. v rozsahu 3/7  (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odd. 24 EXE ), dále úkony ve věcech odd. 38 EXE, odd. 14 </w:t>
            </w:r>
            <w:proofErr w:type="spellStart"/>
            <w:r w:rsidRPr="00FE7D2D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FE7D2D">
              <w:rPr>
                <w:rFonts w:ascii="Calibri" w:eastAsia="Calibri" w:hAnsi="Calibri"/>
                <w:lang w:eastAsia="en-US"/>
              </w:rPr>
              <w:t xml:space="preserve">, odd. 16 </w:t>
            </w:r>
            <w:proofErr w:type="spellStart"/>
            <w:r w:rsidRPr="00FE7D2D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FE7D2D">
              <w:rPr>
                <w:rFonts w:ascii="Calibri" w:eastAsia="Calibri" w:hAnsi="Calibri"/>
                <w:lang w:eastAsia="en-US"/>
              </w:rPr>
              <w:t xml:space="preserve">, odd. 24 </w:t>
            </w:r>
            <w:proofErr w:type="spellStart"/>
            <w:r w:rsidRPr="00FE7D2D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FE7D2D">
              <w:rPr>
                <w:rFonts w:ascii="Calibri" w:eastAsia="Calibri" w:hAnsi="Calibri"/>
                <w:lang w:eastAsia="en-US"/>
              </w:rPr>
              <w:t xml:space="preserve">, odd. 38 </w:t>
            </w:r>
            <w:proofErr w:type="spellStart"/>
            <w:r w:rsidRPr="00FE7D2D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FE7D2D">
              <w:rPr>
                <w:rFonts w:ascii="Calibri" w:eastAsia="Calibri" w:hAnsi="Calibri"/>
                <w:lang w:eastAsia="en-US"/>
              </w:rPr>
              <w:t>, odd. 28 EXE, odd. 18 EXE,  odd. 14 EXE a  šetření podle § 260 o.s.ř. a nejasná podání. Příprava spisu (vyžádání exekučního spisu od soudního exekutora a následný tisk obsahu CD nosiče, obsahující exekuční spis soudního exekutora v elektronické podobě a příprava podkladů) pro soudce před rozhodnutím o návrhu na zastavení exekuce (mimo ustanovení § 268 odst. 1, písm. e) o.s.ř.), návrhu na odklad exekuce, námitkách proti příkazu k úhradě nákladů exekuce.</w:t>
            </w:r>
            <w:r w:rsidR="00F977B9" w:rsidRPr="00FE7D2D">
              <w:rPr>
                <w:rFonts w:ascii="Calibri" w:eastAsia="Calibri" w:hAnsi="Calibri"/>
                <w:lang w:eastAsia="en-US"/>
              </w:rPr>
              <w:t xml:space="preserve"> </w:t>
            </w:r>
            <w:r w:rsidR="00F977B9" w:rsidRPr="00F977B9">
              <w:rPr>
                <w:rFonts w:ascii="Calibri" w:eastAsia="Calibri" w:hAnsi="Calibri"/>
                <w:color w:val="FF0000"/>
                <w:lang w:eastAsia="en-US"/>
              </w:rPr>
              <w:t>Vyznačování doložky právní moci na rozhodnutí, které vydal soudce, a ve kterých již aktuálně není třeba dalších úkonů soudu.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>zastupuje</w:t>
            </w:r>
          </w:p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>Alena Nečasová</w:t>
            </w:r>
          </w:p>
        </w:tc>
      </w:tr>
      <w:tr w:rsidR="00716CEC" w:rsidRPr="00FE7D2D" w:rsidTr="00835C3F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16CEC" w:rsidRPr="00FE7D2D" w:rsidTr="00835C3F">
        <w:trPr>
          <w:trHeight w:val="4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color w:val="FF0000"/>
                <w:lang w:eastAsia="en-US"/>
              </w:rPr>
            </w:pPr>
            <w:r w:rsidRPr="00FE7D2D">
              <w:rPr>
                <w:rFonts w:ascii="Calibri" w:hAnsi="Calibri"/>
                <w:b/>
                <w:lang w:eastAsia="en-US"/>
              </w:rPr>
              <w:t>Mgr. Bc. Michal Dadák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FE7D2D">
              <w:rPr>
                <w:rFonts w:ascii="Calibri" w:hAnsi="Calibri"/>
                <w:b/>
                <w:lang w:eastAsia="en-US"/>
              </w:rPr>
              <w:t>Provádění úkonů dohledu nad činností soudního exekutora dle § 7 odst. 6 zákona č. 120/2001 Sb., exekučního řádu, ve znění pozdějších předpisů.</w:t>
            </w:r>
          </w:p>
          <w:p w:rsidR="00835C3F" w:rsidRPr="00FE7D2D" w:rsidRDefault="001C05A6" w:rsidP="008F12D8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N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a základě pokynu soudce připravuje </w:t>
            </w:r>
            <w:r w:rsidRPr="00FE7D2D">
              <w:rPr>
                <w:rFonts w:ascii="Calibri" w:eastAsia="Calibri" w:hAnsi="Calibri"/>
                <w:color w:val="FF0000"/>
                <w:lang w:eastAsia="en-US"/>
              </w:rPr>
              <w:t>koncepty rozhodnutí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 </w:t>
            </w:r>
            <w:r w:rsidRPr="00FE7D2D">
              <w:rPr>
                <w:rFonts w:ascii="Calibri" w:eastAsia="Calibri" w:hAnsi="Calibri"/>
                <w:color w:val="FF0000"/>
                <w:lang w:eastAsia="en-US"/>
              </w:rPr>
              <w:t xml:space="preserve">ve výhradní </w:t>
            </w:r>
            <w:r>
              <w:rPr>
                <w:rFonts w:ascii="Calibri" w:eastAsia="Calibri" w:hAnsi="Calibri"/>
                <w:color w:val="FF0000"/>
                <w:lang w:eastAsia="en-US"/>
              </w:rPr>
              <w:t xml:space="preserve">exekuční </w:t>
            </w:r>
            <w:r w:rsidRPr="00FE7D2D">
              <w:rPr>
                <w:rFonts w:ascii="Calibri" w:eastAsia="Calibri" w:hAnsi="Calibri"/>
                <w:color w:val="FF0000"/>
                <w:lang w:eastAsia="en-US"/>
              </w:rPr>
              <w:t>soudcovské agendě či agendě, kterou si k rozhodnutí či provedení úkonu soudce vyhradí</w:t>
            </w:r>
            <w:r>
              <w:rPr>
                <w:rFonts w:ascii="Calibri" w:eastAsia="Calibri" w:hAnsi="Calibri"/>
                <w:color w:val="FF0000"/>
                <w:lang w:eastAsia="en-US"/>
              </w:rPr>
              <w:t>.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 </w:t>
            </w:r>
            <w:r w:rsidR="008F12D8">
              <w:rPr>
                <w:rFonts w:ascii="Calibri" w:eastAsia="Calibri" w:hAnsi="Calibri"/>
                <w:color w:val="FF0000"/>
                <w:lang w:eastAsia="en-US"/>
              </w:rPr>
              <w:t xml:space="preserve">Samostatně rozhoduje o návrzích na odklad exekuce, pokud se nejedná o rozhodnutí o návrzích </w:t>
            </w:r>
            <w:r w:rsidR="008F12D8">
              <w:rPr>
                <w:rFonts w:ascii="Calibri" w:eastAsia="Calibri" w:hAnsi="Calibri"/>
                <w:b/>
                <w:i/>
                <w:color w:val="FF0000"/>
                <w:lang w:eastAsia="en-US"/>
              </w:rPr>
              <w:t>na odložení exekuce z důvodu dle § 266 odst. 2 o.s.ř. z důvodu dle § 268 odst. 1 písm. e) o.s.ř. či o návrzích na odložení exekuce spojených s takovým návrhem na zastavení exekuce z důvodu dle § 268  odst. 1 písm. e) o.s.ř.</w:t>
            </w:r>
            <w:r w:rsidR="008F12D8">
              <w:rPr>
                <w:rFonts w:ascii="Calibri" w:eastAsia="Calibri" w:hAnsi="Calibri"/>
                <w:lang w:eastAsia="en-US"/>
              </w:rPr>
              <w:t xml:space="preserve"> </w:t>
            </w:r>
            <w:r w:rsidR="00716CEC" w:rsidRPr="00FE7D2D">
              <w:rPr>
                <w:rFonts w:ascii="Calibri" w:eastAsia="Calibri" w:hAnsi="Calibri"/>
                <w:color w:val="FF0000"/>
                <w:lang w:eastAsia="en-US"/>
              </w:rPr>
              <w:t xml:space="preserve">Samostatně rozhoduje v těch exekučních věcech, ve kterých soudce neučinil již úkon směřující k vyřízení věci </w:t>
            </w:r>
            <w:r w:rsidR="00AB712C" w:rsidRPr="00FE7D2D">
              <w:rPr>
                <w:rFonts w:ascii="Calibri" w:eastAsia="Calibri" w:hAnsi="Calibri"/>
                <w:color w:val="FF0000"/>
                <w:lang w:eastAsia="en-US"/>
              </w:rPr>
              <w:lastRenderedPageBreak/>
              <w:t xml:space="preserve">ohledně podaného či soudním exekutorem postoupeného návrhu účastníka exekučního řízení </w:t>
            </w:r>
            <w:r w:rsidR="00716CEC" w:rsidRPr="00FE7D2D">
              <w:rPr>
                <w:rFonts w:ascii="Calibri" w:eastAsia="Calibri" w:hAnsi="Calibri"/>
                <w:color w:val="FF0000"/>
                <w:lang w:eastAsia="en-US"/>
              </w:rPr>
              <w:t>do 1. 5. 2018.</w:t>
            </w:r>
            <w:r w:rsidR="00716CEC" w:rsidRPr="00FE7D2D">
              <w:rPr>
                <w:rFonts w:ascii="Calibri" w:eastAsia="Calibri" w:hAnsi="Calibri"/>
                <w:lang w:eastAsia="en-US"/>
              </w:rPr>
              <w:t xml:space="preserve"> </w:t>
            </w:r>
            <w:r w:rsidR="00835C3F" w:rsidRPr="00F977B9">
              <w:rPr>
                <w:rFonts w:ascii="Calibri" w:eastAsia="Calibri" w:hAnsi="Calibri"/>
                <w:strike/>
                <w:color w:val="FF0000"/>
                <w:lang w:eastAsia="en-US"/>
              </w:rPr>
              <w:t>Vyznačování doložky právní moci na rozhodnutí, které vydal soudce, a ve kterých již aktuálně není třeba dalších úkonů soudu.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lastRenderedPageBreak/>
              <w:t>Jana Šemnická</w:t>
            </w:r>
          </w:p>
        </w:tc>
      </w:tr>
      <w:tr w:rsidR="00716CEC" w:rsidRPr="00FE7D2D" w:rsidTr="00835C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FE7D2D">
              <w:rPr>
                <w:rFonts w:ascii="Calibri" w:eastAsia="Calibri" w:hAnsi="Calibri"/>
                <w:b/>
                <w:lang w:eastAsia="en-US"/>
              </w:rPr>
              <w:lastRenderedPageBreak/>
              <w:t>Alena Nečasová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 w:rsidP="00F977B9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hAnsi="Calibri"/>
                <w:b/>
                <w:lang w:eastAsia="en-US"/>
              </w:rPr>
              <w:t xml:space="preserve">Věci </w:t>
            </w:r>
            <w:r w:rsidRPr="00FE7D2D">
              <w:rPr>
                <w:rFonts w:ascii="Calibri" w:hAnsi="Calibri"/>
                <w:b/>
                <w:strike/>
                <w:color w:val="FF0000"/>
                <w:lang w:eastAsia="en-US"/>
              </w:rPr>
              <w:t xml:space="preserve">tzv. tajemnické </w:t>
            </w:r>
            <w:r w:rsidRPr="00F977B9">
              <w:rPr>
                <w:rFonts w:ascii="Calibri" w:hAnsi="Calibri"/>
                <w:b/>
                <w:lang w:eastAsia="en-US"/>
              </w:rPr>
              <w:t>agendy</w:t>
            </w:r>
            <w:r w:rsidRPr="00FE7D2D">
              <w:rPr>
                <w:rFonts w:ascii="Calibri" w:hAnsi="Calibri"/>
                <w:b/>
                <w:lang w:eastAsia="en-US"/>
              </w:rPr>
              <w:t xml:space="preserve"> výkonu rozhodnutí podle o.s.ř. č. 99/1963 Sb.</w:t>
            </w:r>
            <w:r w:rsidRPr="00FE7D2D">
              <w:rPr>
                <w:rFonts w:ascii="Calibri" w:hAnsi="Calibri"/>
                <w:b/>
                <w:bCs/>
                <w:lang w:eastAsia="en-US"/>
              </w:rPr>
              <w:t xml:space="preserve">, </w:t>
            </w:r>
            <w:r w:rsidR="00F977B9" w:rsidRPr="00F977B9">
              <w:rPr>
                <w:rFonts w:ascii="Calibri" w:hAnsi="Calibri"/>
                <w:b/>
                <w:bCs/>
                <w:color w:val="FF0000"/>
                <w:lang w:eastAsia="en-US"/>
              </w:rPr>
              <w:t xml:space="preserve">která není výhradně </w:t>
            </w:r>
            <w:r w:rsidR="00F977B9">
              <w:rPr>
                <w:rFonts w:ascii="Calibri" w:hAnsi="Calibri"/>
                <w:b/>
                <w:bCs/>
                <w:color w:val="FF0000"/>
                <w:lang w:eastAsia="en-US"/>
              </w:rPr>
              <w:t xml:space="preserve">ex lege </w:t>
            </w:r>
            <w:r w:rsidR="00F977B9" w:rsidRPr="00F977B9">
              <w:rPr>
                <w:rFonts w:ascii="Calibri" w:hAnsi="Calibri"/>
                <w:b/>
                <w:bCs/>
                <w:color w:val="FF0000"/>
                <w:lang w:eastAsia="en-US"/>
              </w:rPr>
              <w:t>svěřena soudci</w:t>
            </w:r>
            <w:r w:rsidR="00F977B9">
              <w:rPr>
                <w:rFonts w:ascii="Calibri" w:hAnsi="Calibri"/>
                <w:b/>
                <w:bCs/>
                <w:color w:val="FF0000"/>
                <w:lang w:eastAsia="en-US"/>
              </w:rPr>
              <w:t xml:space="preserve"> či soudcem vyhrazena k provedení úkonu či k rozhodnutí </w:t>
            </w:r>
            <w:r w:rsidR="00F977B9" w:rsidRPr="00F977B9">
              <w:rPr>
                <w:rFonts w:ascii="Calibri" w:hAnsi="Calibri"/>
                <w:b/>
                <w:bCs/>
                <w:color w:val="FF0000"/>
                <w:lang w:eastAsia="en-US"/>
              </w:rPr>
              <w:t>,</w:t>
            </w:r>
            <w:r w:rsidR="00F977B9">
              <w:rPr>
                <w:rFonts w:ascii="Calibri" w:hAnsi="Calibri"/>
                <w:b/>
                <w:bCs/>
                <w:lang w:eastAsia="en-US"/>
              </w:rPr>
              <w:t xml:space="preserve"> </w:t>
            </w:r>
            <w:r w:rsidRPr="00FE7D2D">
              <w:rPr>
                <w:rFonts w:ascii="Calibri" w:hAnsi="Calibri"/>
                <w:b/>
                <w:bCs/>
                <w:lang w:eastAsia="en-US"/>
              </w:rPr>
              <w:t>v rozsahu ½ (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 odd. 26 E) a další úkony ve věcech 15 E, 36 E, nově napadlé věci </w:t>
            </w:r>
            <w:r w:rsidRPr="00FE7D2D">
              <w:rPr>
                <w:rFonts w:ascii="Calibri" w:hAnsi="Calibri"/>
                <w:b/>
                <w:lang w:eastAsia="en-US"/>
              </w:rPr>
              <w:t xml:space="preserve">podle exekučního řádu č. 120/2001 Sb. v rozsahu 2/7 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( odd. 26 EXE). </w:t>
            </w:r>
            <w:r w:rsidRPr="00FE7D2D">
              <w:rPr>
                <w:rFonts w:asciiTheme="minorHAnsi" w:hAnsiTheme="minorHAnsi" w:cs="Arial"/>
                <w:b/>
                <w:lang w:eastAsia="en-US"/>
              </w:rPr>
              <w:t xml:space="preserve">Je pověřena  úkony v souvislosti s vymáháním a nakládáním s daňovými pohledávkami dle § 9 odst. 2 instrukce </w:t>
            </w:r>
            <w:proofErr w:type="spellStart"/>
            <w:r w:rsidRPr="00FE7D2D">
              <w:rPr>
                <w:rFonts w:asciiTheme="minorHAnsi" w:hAnsiTheme="minorHAnsi" w:cs="Arial"/>
                <w:b/>
                <w:lang w:eastAsia="en-US"/>
              </w:rPr>
              <w:t>MSp</w:t>
            </w:r>
            <w:proofErr w:type="spellEnd"/>
            <w:r w:rsidRPr="00FE7D2D">
              <w:rPr>
                <w:rFonts w:asciiTheme="minorHAnsi" w:hAnsiTheme="minorHAnsi" w:cs="Arial"/>
                <w:b/>
                <w:lang w:eastAsia="en-US"/>
              </w:rPr>
              <w:t xml:space="preserve">. č.j. 4/2012-INV-M, o vymáhání pohledávek, ve věcech </w:t>
            </w:r>
            <w:r w:rsidRPr="00FE7D2D">
              <w:rPr>
                <w:rFonts w:ascii="Calibri" w:eastAsia="Calibri" w:hAnsi="Calibri"/>
                <w:b/>
                <w:bCs/>
                <w:lang w:eastAsia="en-US"/>
              </w:rPr>
              <w:t>odd. 25Nc a odd. 26Nc, a vyhotovuje návrhy na odpis daňových pohledávek</w:t>
            </w:r>
            <w:r w:rsidRPr="00FE7D2D">
              <w:rPr>
                <w:rFonts w:asciiTheme="minorHAnsi" w:hAnsiTheme="minorHAnsi" w:cs="Arial"/>
                <w:b/>
                <w:lang w:eastAsia="en-US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 xml:space="preserve">Jana Šemnická </w:t>
            </w:r>
          </w:p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>David Říha, DiS.</w:t>
            </w:r>
          </w:p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>Renata Řiháková</w:t>
            </w:r>
          </w:p>
        </w:tc>
      </w:tr>
      <w:tr w:rsidR="00716CEC" w:rsidRPr="00FE7D2D" w:rsidTr="00835C3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FE7D2D">
              <w:rPr>
                <w:rFonts w:ascii="Calibri" w:eastAsia="Calibri" w:hAnsi="Calibri"/>
                <w:b/>
                <w:lang w:eastAsia="en-US"/>
              </w:rPr>
              <w:t>Jana Šemnická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 w:rsidP="008F12D8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color w:val="FF0000"/>
                <w:lang w:eastAsia="en-US"/>
              </w:rPr>
            </w:pPr>
            <w:r w:rsidRPr="00FE7D2D">
              <w:rPr>
                <w:rFonts w:ascii="Calibri" w:hAnsi="Calibri"/>
                <w:b/>
                <w:lang w:eastAsia="en-US"/>
              </w:rPr>
              <w:t xml:space="preserve">Věci </w:t>
            </w:r>
            <w:r w:rsidRPr="00FE7D2D">
              <w:rPr>
                <w:rFonts w:ascii="Calibri" w:hAnsi="Calibri"/>
                <w:b/>
                <w:strike/>
                <w:color w:val="FF0000"/>
                <w:lang w:eastAsia="en-US"/>
              </w:rPr>
              <w:t xml:space="preserve">tzv. tajemnické </w:t>
            </w:r>
            <w:r w:rsidRPr="00F977B9">
              <w:rPr>
                <w:rFonts w:ascii="Calibri" w:hAnsi="Calibri"/>
                <w:b/>
                <w:lang w:eastAsia="en-US"/>
              </w:rPr>
              <w:t xml:space="preserve">agendy </w:t>
            </w:r>
            <w:r w:rsidRPr="00FE7D2D">
              <w:rPr>
                <w:rFonts w:ascii="Calibri" w:hAnsi="Calibri"/>
                <w:b/>
                <w:lang w:eastAsia="en-US"/>
              </w:rPr>
              <w:t>výkonu rozhodnutí podle o.s.ř. č. 99/1963 Sb.</w:t>
            </w:r>
            <w:r w:rsidRPr="00FE7D2D">
              <w:rPr>
                <w:rFonts w:ascii="Calibri" w:hAnsi="Calibri"/>
                <w:b/>
                <w:bCs/>
                <w:lang w:eastAsia="en-US"/>
              </w:rPr>
              <w:t xml:space="preserve">, </w:t>
            </w:r>
            <w:r w:rsidR="00F977B9" w:rsidRPr="00F977B9">
              <w:rPr>
                <w:rFonts w:ascii="Calibri" w:hAnsi="Calibri"/>
                <w:b/>
                <w:bCs/>
                <w:color w:val="FF0000"/>
                <w:lang w:eastAsia="en-US"/>
              </w:rPr>
              <w:t>která není výhradně svěřena soudci</w:t>
            </w:r>
            <w:r w:rsidR="00F977B9">
              <w:rPr>
                <w:rFonts w:ascii="Calibri" w:hAnsi="Calibri"/>
                <w:b/>
                <w:bCs/>
                <w:color w:val="FF0000"/>
                <w:lang w:eastAsia="en-US"/>
              </w:rPr>
              <w:t xml:space="preserve"> či soudcem vyhrazena k provedení úkonu či k rozhodnutí</w:t>
            </w:r>
            <w:r w:rsidR="00F977B9" w:rsidRPr="00F977B9">
              <w:rPr>
                <w:rFonts w:ascii="Calibri" w:hAnsi="Calibri"/>
                <w:b/>
                <w:bCs/>
                <w:color w:val="FF0000"/>
                <w:lang w:eastAsia="en-US"/>
              </w:rPr>
              <w:t>,</w:t>
            </w:r>
            <w:r w:rsidR="00F977B9">
              <w:rPr>
                <w:rFonts w:ascii="Calibri" w:hAnsi="Calibri"/>
                <w:b/>
                <w:bCs/>
                <w:color w:val="FF0000"/>
                <w:lang w:eastAsia="en-US"/>
              </w:rPr>
              <w:t xml:space="preserve"> </w:t>
            </w:r>
            <w:r w:rsidRPr="00FE7D2D">
              <w:rPr>
                <w:rFonts w:ascii="Calibri" w:hAnsi="Calibri"/>
                <w:b/>
                <w:bCs/>
                <w:lang w:eastAsia="en-US"/>
              </w:rPr>
              <w:t>v rozsahu ½ (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 odd. 25 E)</w:t>
            </w:r>
            <w:r w:rsidRPr="00FE7D2D">
              <w:rPr>
                <w:rFonts w:ascii="Calibri" w:eastAsia="Calibri" w:hAnsi="Calibri"/>
                <w:i/>
                <w:lang w:eastAsia="en-US"/>
              </w:rPr>
              <w:t xml:space="preserve">  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a další úkony ve věcech odd. 4E, 14 E, 24 E, 35 E, nově napadlé věci  </w:t>
            </w:r>
            <w:r w:rsidRPr="00FE7D2D">
              <w:rPr>
                <w:rFonts w:ascii="Calibri" w:hAnsi="Calibri"/>
                <w:b/>
                <w:lang w:eastAsia="en-US"/>
              </w:rPr>
              <w:t xml:space="preserve">podle exekučního řádu č. 120/2001 Sb. v rozsahu </w:t>
            </w:r>
            <w:r w:rsidRPr="00FE7D2D">
              <w:rPr>
                <w:rFonts w:ascii="Calibri" w:eastAsia="Calibri" w:hAnsi="Calibri"/>
                <w:b/>
                <w:lang w:eastAsia="en-US"/>
              </w:rPr>
              <w:t>2/7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 (odd. 25 EXE).</w:t>
            </w:r>
            <w:r w:rsidRPr="00FE7D2D">
              <w:rPr>
                <w:rFonts w:ascii="Calibri" w:eastAsia="Calibri" w:hAnsi="Calibri"/>
                <w:bCs/>
                <w:lang w:eastAsia="en-US"/>
              </w:rPr>
              <w:t xml:space="preserve"> D</w:t>
            </w:r>
            <w:r w:rsidRPr="00FE7D2D">
              <w:rPr>
                <w:rFonts w:ascii="Calibri" w:eastAsia="Calibri" w:hAnsi="Calibri"/>
                <w:lang w:eastAsia="en-US"/>
              </w:rPr>
              <w:t xml:space="preserve">ále úkony ve věcech odd. 35 </w:t>
            </w:r>
            <w:proofErr w:type="spellStart"/>
            <w:r w:rsidRPr="00FE7D2D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FE7D2D">
              <w:rPr>
                <w:rFonts w:ascii="Calibri" w:eastAsia="Calibri" w:hAnsi="Calibri"/>
                <w:lang w:eastAsia="en-US"/>
              </w:rPr>
              <w:t xml:space="preserve">, odd. 15 </w:t>
            </w:r>
            <w:proofErr w:type="spellStart"/>
            <w:r w:rsidRPr="00FE7D2D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FE7D2D">
              <w:rPr>
                <w:rFonts w:ascii="Calibri" w:eastAsia="Calibri" w:hAnsi="Calibri"/>
                <w:lang w:eastAsia="en-US"/>
              </w:rPr>
              <w:t>, odd. 15 EXE. Příprava spisu (vyžádání exekučního spisu od soudního exekutora a následný tisk obsahu CD nosiče, obsahující exekuční spis soudního exekutora v elektronické podobě a příprava podkladů) pro soudce před rozhodnutím o návrhu na zastavení exekuce dle ustanovení § 268 odst. 1, písm. e) o.s.ř. (včetně vyhotovení konceptu rozhodnutí).</w:t>
            </w:r>
            <w:r w:rsidR="00091897" w:rsidRPr="00FE7D2D">
              <w:rPr>
                <w:rFonts w:ascii="Calibri" w:eastAsia="Calibri" w:hAnsi="Calibri"/>
                <w:color w:val="FF0000"/>
                <w:lang w:eastAsia="en-US"/>
              </w:rPr>
              <w:t xml:space="preserve"> </w:t>
            </w:r>
            <w:r w:rsidR="008F12D8">
              <w:rPr>
                <w:rFonts w:ascii="Calibri" w:eastAsia="Calibri" w:hAnsi="Calibri"/>
                <w:color w:val="FF0000"/>
                <w:lang w:eastAsia="en-US"/>
              </w:rPr>
              <w:t xml:space="preserve">Samostatně rozhoduje o návrzích na odložení exekuce z důvodu dle § 266  odst. </w:t>
            </w:r>
            <w:r w:rsidR="008F12D8">
              <w:rPr>
                <w:rFonts w:ascii="Calibri" w:eastAsia="Calibri" w:hAnsi="Calibri"/>
                <w:b/>
                <w:i/>
                <w:color w:val="FF0000"/>
                <w:lang w:eastAsia="en-US"/>
              </w:rPr>
              <w:t>2 o.s.ř. z důvodu  dle § 268 odst. 1 písm. e) o.s.ř.</w:t>
            </w:r>
            <w:r w:rsidR="008F12D8">
              <w:rPr>
                <w:rFonts w:ascii="Calibri" w:eastAsia="Calibri" w:hAnsi="Calibri"/>
                <w:lang w:eastAsia="en-US"/>
              </w:rPr>
              <w:t xml:space="preserve"> </w:t>
            </w:r>
            <w:r w:rsidR="008F12D8">
              <w:rPr>
                <w:rFonts w:ascii="Calibri" w:eastAsia="Calibri" w:hAnsi="Calibri"/>
                <w:color w:val="FF0000"/>
                <w:lang w:eastAsia="en-US"/>
              </w:rPr>
              <w:t>či spojených s návrhem na zastavení exekuce z důvodu dle § 268 odst. 1 písm. e) o.s.ř.</w:t>
            </w:r>
            <w:r w:rsidR="00F977B9">
              <w:rPr>
                <w:rFonts w:ascii="Calibri" w:eastAsia="Calibri" w:hAnsi="Calibri"/>
                <w:color w:val="FF0000"/>
                <w:lang w:eastAsia="en-US"/>
              </w:rPr>
              <w:t>,</w:t>
            </w:r>
            <w:r w:rsidR="0040528C" w:rsidRPr="00FE7D2D">
              <w:rPr>
                <w:rFonts w:ascii="Calibri" w:eastAsia="Calibri" w:hAnsi="Calibri"/>
                <w:color w:val="FF0000"/>
                <w:lang w:eastAsia="en-US"/>
              </w:rPr>
              <w:t xml:space="preserve"> a</w:t>
            </w:r>
            <w:r w:rsidR="00091897" w:rsidRPr="00FE7D2D">
              <w:rPr>
                <w:rFonts w:ascii="Calibri" w:eastAsia="Calibri" w:hAnsi="Calibri"/>
                <w:color w:val="FF0000"/>
                <w:lang w:eastAsia="en-US"/>
              </w:rPr>
              <w:t xml:space="preserve"> </w:t>
            </w:r>
            <w:r w:rsidR="00F977B9">
              <w:rPr>
                <w:rFonts w:ascii="Calibri" w:eastAsia="Calibri" w:hAnsi="Calibri"/>
                <w:color w:val="FF0000"/>
                <w:lang w:eastAsia="en-US"/>
              </w:rPr>
              <w:t xml:space="preserve">to </w:t>
            </w:r>
            <w:r w:rsidR="00091897" w:rsidRPr="00FE7D2D">
              <w:rPr>
                <w:rFonts w:ascii="Calibri" w:eastAsia="Calibri" w:hAnsi="Calibri"/>
                <w:color w:val="FF0000"/>
                <w:lang w:eastAsia="en-US"/>
              </w:rPr>
              <w:t>v těch exekučních věcech, ve kterých soudce neučinil již úkon směřující k vyřízení věci ohledně podaného či soudním exekutorem postoupeného návrhu účastníka exekučního řízení do 1. 5. 2018.</w:t>
            </w:r>
            <w:r w:rsidR="0040528C" w:rsidRPr="00FE7D2D">
              <w:rPr>
                <w:rFonts w:ascii="Calibri" w:eastAsia="Calibri" w:hAnsi="Calibri"/>
                <w:color w:val="FF0000"/>
                <w:lang w:eastAsia="en-US"/>
              </w:rPr>
              <w:t xml:space="preserve"> </w:t>
            </w:r>
            <w:r w:rsidR="0040528C">
              <w:rPr>
                <w:rFonts w:ascii="Calibri" w:eastAsia="Calibri" w:hAnsi="Calibri"/>
                <w:color w:val="FF0000"/>
                <w:lang w:eastAsia="en-US"/>
              </w:rPr>
              <w:t xml:space="preserve">Vyhotovuje pro soudce koncepty rozhodnutí </w:t>
            </w:r>
            <w:r w:rsidR="0040528C" w:rsidRPr="00FE7D2D">
              <w:rPr>
                <w:rFonts w:ascii="Calibri" w:eastAsia="Calibri" w:hAnsi="Calibri"/>
                <w:color w:val="FF0000"/>
                <w:lang w:eastAsia="en-US"/>
              </w:rPr>
              <w:t xml:space="preserve">o návrzích na zastavení exekuce z důvodu dle § 268 odst. 1 písm. e) o.s.ř. </w:t>
            </w:r>
            <w:r w:rsidR="00F977B9">
              <w:rPr>
                <w:rFonts w:ascii="Calibri" w:eastAsia="Calibri" w:hAnsi="Calibri"/>
                <w:color w:val="FF0000"/>
                <w:lang w:eastAsia="en-US"/>
              </w:rPr>
              <w:t>Rozhoduje o zastavení řízení o návrzích na odložení či zastavení exekuce z důvodu nedostatku podmínek řízení.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835C3F" w:rsidRPr="00FE7D2D" w:rsidRDefault="00835C3F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E7D2D">
              <w:rPr>
                <w:rFonts w:ascii="Calibri" w:eastAsia="Calibri" w:hAnsi="Calibri"/>
                <w:lang w:eastAsia="en-US"/>
              </w:rPr>
              <w:t>Ilona Berková</w:t>
            </w:r>
          </w:p>
        </w:tc>
      </w:tr>
    </w:tbl>
    <w:p w:rsidR="00835C3F" w:rsidRPr="00FE7D2D" w:rsidRDefault="00835C3F" w:rsidP="00835C3F">
      <w:pPr>
        <w:pStyle w:val="Bezmezer"/>
        <w:jc w:val="both"/>
        <w:rPr>
          <w:rFonts w:ascii="Calibri" w:hAnsi="Calibri"/>
        </w:rPr>
      </w:pPr>
      <w:bookmarkStart w:id="0" w:name="_GoBack"/>
      <w:bookmarkEnd w:id="0"/>
    </w:p>
    <w:p w:rsidR="00835C3F" w:rsidRPr="00FE7D2D" w:rsidRDefault="00835C3F" w:rsidP="00835C3F">
      <w:pPr>
        <w:pStyle w:val="Bezmezer"/>
        <w:rPr>
          <w:rFonts w:ascii="Calibri" w:hAnsi="Calibri"/>
        </w:rPr>
      </w:pPr>
      <w:r w:rsidRPr="00FE7D2D">
        <w:rPr>
          <w:rFonts w:ascii="Calibri" w:hAnsi="Calibri"/>
        </w:rPr>
        <w:t>Nově napadlé věci v oddělení E a EXE se přidělují se rotačním způsobem podle pořadí senátů.</w:t>
      </w:r>
    </w:p>
    <w:p w:rsidR="00835C3F" w:rsidRPr="00FE7D2D" w:rsidRDefault="00835C3F" w:rsidP="00835C3F">
      <w:pPr>
        <w:pStyle w:val="Bezmezer"/>
        <w:rPr>
          <w:rFonts w:ascii="Calibri" w:hAnsi="Calibri"/>
        </w:rPr>
      </w:pPr>
    </w:p>
    <w:p w:rsidR="00F41DFB" w:rsidRDefault="00A72FE0" w:rsidP="00AF4A2A">
      <w:pPr>
        <w:jc w:val="both"/>
        <w:rPr>
          <w:rFonts w:asciiTheme="minorHAnsi" w:hAnsiTheme="minorHAnsi"/>
        </w:rPr>
      </w:pPr>
      <w:r w:rsidRPr="00324304">
        <w:rPr>
          <w:rFonts w:asciiTheme="minorHAnsi" w:hAnsiTheme="minorHAnsi"/>
        </w:rPr>
        <w:t xml:space="preserve">2. </w:t>
      </w:r>
      <w:r w:rsidR="004E06BB" w:rsidRPr="00324304">
        <w:rPr>
          <w:rFonts w:asciiTheme="minorHAnsi" w:hAnsiTheme="minorHAnsi"/>
        </w:rPr>
        <w:t>V soudním oddělení 3, str. 5 se zastavuje nápad vykonávací agendy ve věcech 11T a 13 T od 1. 5. 2018 a nov</w:t>
      </w:r>
      <w:r w:rsidR="00324304">
        <w:rPr>
          <w:rFonts w:asciiTheme="minorHAnsi" w:hAnsiTheme="minorHAnsi"/>
        </w:rPr>
        <w:t>ě</w:t>
      </w:r>
      <w:r w:rsidR="004E06BB" w:rsidRPr="00324304">
        <w:rPr>
          <w:rFonts w:asciiTheme="minorHAnsi" w:hAnsiTheme="minorHAnsi"/>
        </w:rPr>
        <w:t xml:space="preserve"> </w:t>
      </w:r>
      <w:r w:rsidR="00324304">
        <w:rPr>
          <w:rFonts w:asciiTheme="minorHAnsi" w:hAnsiTheme="minorHAnsi"/>
        </w:rPr>
        <w:t xml:space="preserve">se </w:t>
      </w:r>
      <w:r w:rsidR="004E06BB" w:rsidRPr="00324304">
        <w:rPr>
          <w:rFonts w:asciiTheme="minorHAnsi" w:hAnsiTheme="minorHAnsi"/>
        </w:rPr>
        <w:t>přiděluje tato agenda do soudního oddělení 1 T, str. 3</w:t>
      </w:r>
      <w:r w:rsidR="00324304">
        <w:rPr>
          <w:rFonts w:asciiTheme="minorHAnsi" w:hAnsiTheme="minorHAnsi"/>
        </w:rPr>
        <w:t>,</w:t>
      </w:r>
      <w:r w:rsidR="000E5544" w:rsidRPr="00324304">
        <w:rPr>
          <w:rFonts w:asciiTheme="minorHAnsi" w:hAnsiTheme="minorHAnsi"/>
        </w:rPr>
        <w:t xml:space="preserve"> s ohledem na aktuální možnosti výpomoci soudního oddělení 1 T a </w:t>
      </w:r>
      <w:proofErr w:type="spellStart"/>
      <w:r w:rsidR="000E5544" w:rsidRPr="00324304">
        <w:rPr>
          <w:rFonts w:asciiTheme="minorHAnsi" w:hAnsiTheme="minorHAnsi"/>
        </w:rPr>
        <w:t>odbřemenění</w:t>
      </w:r>
      <w:proofErr w:type="spellEnd"/>
      <w:r w:rsidR="000E5544" w:rsidRPr="00324304">
        <w:rPr>
          <w:rFonts w:asciiTheme="minorHAnsi" w:hAnsiTheme="minorHAnsi"/>
        </w:rPr>
        <w:t xml:space="preserve"> </w:t>
      </w:r>
      <w:r w:rsidR="00D952AA">
        <w:rPr>
          <w:rFonts w:asciiTheme="minorHAnsi" w:hAnsiTheme="minorHAnsi"/>
        </w:rPr>
        <w:t xml:space="preserve">soudního oddělení 3 T </w:t>
      </w:r>
      <w:r w:rsidR="000E5544" w:rsidRPr="00324304">
        <w:rPr>
          <w:rFonts w:asciiTheme="minorHAnsi" w:hAnsiTheme="minorHAnsi"/>
        </w:rPr>
        <w:t xml:space="preserve">od této </w:t>
      </w:r>
      <w:r w:rsidR="00AF4A2A" w:rsidRPr="00324304">
        <w:rPr>
          <w:rFonts w:asciiTheme="minorHAnsi" w:hAnsiTheme="minorHAnsi"/>
        </w:rPr>
        <w:t>početné vykonáv</w:t>
      </w:r>
      <w:r w:rsidR="00D952AA">
        <w:rPr>
          <w:rFonts w:asciiTheme="minorHAnsi" w:hAnsiTheme="minorHAnsi"/>
        </w:rPr>
        <w:t>a</w:t>
      </w:r>
      <w:r w:rsidR="00AF4A2A" w:rsidRPr="00324304">
        <w:rPr>
          <w:rFonts w:asciiTheme="minorHAnsi" w:hAnsiTheme="minorHAnsi"/>
        </w:rPr>
        <w:t>cí agendy z bývalých trestních soudních oddělení 11</w:t>
      </w:r>
      <w:r w:rsidR="00D952AA">
        <w:rPr>
          <w:rFonts w:asciiTheme="minorHAnsi" w:hAnsiTheme="minorHAnsi"/>
        </w:rPr>
        <w:t>T</w:t>
      </w:r>
      <w:r w:rsidR="00AF4A2A" w:rsidRPr="00324304">
        <w:rPr>
          <w:rFonts w:asciiTheme="minorHAnsi" w:hAnsiTheme="minorHAnsi"/>
        </w:rPr>
        <w:t xml:space="preserve"> a 13T.</w:t>
      </w:r>
    </w:p>
    <w:p w:rsidR="00B81B30" w:rsidRPr="00324304" w:rsidRDefault="00B81B30" w:rsidP="00AF4A2A">
      <w:pPr>
        <w:jc w:val="both"/>
        <w:rPr>
          <w:rFonts w:asciiTheme="minorHAnsi" w:hAnsiTheme="minorHAns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8337"/>
        <w:gridCol w:w="1781"/>
        <w:gridCol w:w="1938"/>
        <w:gridCol w:w="1712"/>
      </w:tblGrid>
      <w:tr w:rsidR="00DA25C9" w:rsidTr="00590283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</w:t>
            </w:r>
          </w:p>
        </w:tc>
      </w:tr>
      <w:tr w:rsidR="00DA25C9" w:rsidTr="0059028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Petr Vrtěl</w:t>
            </w:r>
            <w:r>
              <w:rPr>
                <w:rFonts w:ascii="Calibri" w:hAnsi="Calibri"/>
                <w:b/>
                <w:sz w:val="40"/>
                <w:szCs w:val="40"/>
                <w:lang w:eastAsia="en-US"/>
              </w:rPr>
              <w:t xml:space="preserve">     </w:t>
            </w:r>
            <w:r>
              <w:rPr>
                <w:rFonts w:ascii="Calibri" w:hAnsi="Calibri"/>
                <w:lang w:eastAsia="en-US"/>
              </w:rPr>
              <w:t>soudce soudu pro mládež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Mgr. Ivona Otrubová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DA25C9" w:rsidRDefault="00DA25C9" w:rsidP="000B4C61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1 T</w:t>
            </w:r>
          </w:p>
        </w:tc>
      </w:tr>
      <w:tr w:rsidR="00DA25C9" w:rsidTr="00590283">
        <w:trPr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DA25C9" w:rsidTr="0059028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Vedoucí kanceláře / rejstříková vedoucí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 zapisovatelka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DA25C9" w:rsidTr="005902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Pr="007A0787" w:rsidRDefault="00DA25C9" w:rsidP="000B4C61">
            <w:pPr>
              <w:pStyle w:val="Nzev"/>
              <w:spacing w:line="240" w:lineRule="auto"/>
              <w:jc w:val="both"/>
              <w:rPr>
                <w:rFonts w:ascii="Calibri" w:hAnsi="Calibri"/>
                <w:b w:val="0"/>
                <w:bCs/>
                <w:sz w:val="24"/>
                <w:szCs w:val="24"/>
                <w:lang w:eastAsia="en-US"/>
              </w:rPr>
            </w:pPr>
            <w:r w:rsidRPr="007A0787">
              <w:rPr>
                <w:rFonts w:ascii="Calibri" w:hAnsi="Calibri"/>
                <w:sz w:val="24"/>
                <w:szCs w:val="24"/>
                <w:lang w:eastAsia="en-US"/>
              </w:rPr>
              <w:t>1/5 věcí včetně specializací</w:t>
            </w:r>
            <w:r w:rsidRPr="007A0787">
              <w:rPr>
                <w:rFonts w:ascii="Calibri" w:hAnsi="Calibri"/>
                <w:b w:val="0"/>
                <w:sz w:val="24"/>
                <w:szCs w:val="24"/>
                <w:lang w:eastAsia="en-US"/>
              </w:rPr>
              <w:t xml:space="preserve"> na </w:t>
            </w:r>
            <w:r w:rsidRPr="007A0787">
              <w:rPr>
                <w:rFonts w:ascii="Calibri" w:hAnsi="Calibri"/>
                <w:b w:val="0"/>
                <w:bCs/>
                <w:sz w:val="24"/>
                <w:szCs w:val="24"/>
                <w:lang w:eastAsia="en-US"/>
              </w:rPr>
              <w:t xml:space="preserve">mravnostní delikty a finanční a bankovní kriminalitu, kriminalitu cizinců, </w:t>
            </w:r>
            <w:proofErr w:type="spellStart"/>
            <w:r w:rsidRPr="007A0787">
              <w:rPr>
                <w:rFonts w:ascii="Calibri" w:hAnsi="Calibri"/>
                <w:b w:val="0"/>
                <w:bCs/>
                <w:sz w:val="24"/>
                <w:szCs w:val="24"/>
                <w:lang w:eastAsia="en-US"/>
              </w:rPr>
              <w:t>tr.činy</w:t>
            </w:r>
            <w:proofErr w:type="spellEnd"/>
            <w:r w:rsidRPr="007A0787">
              <w:rPr>
                <w:rFonts w:ascii="Calibri" w:hAnsi="Calibri"/>
                <w:b w:val="0"/>
                <w:bCs/>
                <w:sz w:val="24"/>
                <w:szCs w:val="24"/>
                <w:lang w:eastAsia="en-US"/>
              </w:rPr>
              <w:t xml:space="preserve"> páchané v cizině, trestné činy vojenské, řízení ve věcech korupce úředních osob, při veřejných zakázkách, veřejných soutěžích a veřejných dražbách a závažné organizované kriminality (zejména účast na organizované zločinecké skupině a trestné činy spáchané organizovanou skupinou)</w:t>
            </w:r>
            <w:r w:rsidRPr="007A0787">
              <w:rPr>
                <w:rFonts w:ascii="Calibri" w:hAnsi="Calibri"/>
                <w:b w:val="0"/>
                <w:sz w:val="24"/>
                <w:szCs w:val="24"/>
                <w:lang w:eastAsia="en-US"/>
              </w:rPr>
              <w:t>.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jc w:val="both"/>
              <w:rPr>
                <w:rFonts w:asciiTheme="minorHAnsi" w:hAnsiTheme="minorHAnsi"/>
              </w:rPr>
            </w:pPr>
            <w:r w:rsidRPr="007A0787">
              <w:rPr>
                <w:rFonts w:asciiTheme="minorHAnsi" w:hAnsiTheme="minorHAnsi"/>
              </w:rPr>
              <w:t xml:space="preserve">Všechny věci rozhodování o uznání a výkon rozhodnutí ukládajícího náhradní opatření za vazbu podle části páté hlavy IV dílu 1 zák. č. 104/2013Sb., o mezinárodní justiční spolupráci ve věcech trestních, rozhodování o uznání a výkon rozhodnutí ukládajícího peněžitou sankci nebo jiné peněžité plnění podle části páté hlavy VI dílu 1 zák. č. 104/2013 Sb., o mezinárodní justiční spolupráci ve věcech trestních, rozhodování o uznání a výkon rozhodnutí ukládajícího propadnutí nebo zabrání majetku, věcí nebo jiných majetkových hodnot podle části páté hlavy VII </w:t>
            </w:r>
            <w:r w:rsidRPr="007A0787">
              <w:rPr>
                <w:rFonts w:asciiTheme="minorHAnsi" w:hAnsiTheme="minorHAnsi"/>
              </w:rPr>
              <w:lastRenderedPageBreak/>
              <w:t xml:space="preserve">dílu 1 zák. č. 104/2013Sb., o mezinárodní justiční spolupráci ve věcech trestních, rozhodování o uznání a výkon rozhodnutí ukládajícího trest nespojený se zbavením svobody, dohled nebo přiměřená omezení anebo povinnosti podle části páté hlavy IX dílu 1 zák. č. 104/2013Sb., o mezinárodní justiční spolupráci ve věcech trestních. </w:t>
            </w:r>
          </w:p>
          <w:p w:rsidR="00634FA2" w:rsidRPr="007A0787" w:rsidRDefault="00634FA2" w:rsidP="00324304">
            <w:pPr>
              <w:pStyle w:val="Bezmezer"/>
              <w:jc w:val="both"/>
              <w:rPr>
                <w:rFonts w:asciiTheme="minorHAnsi" w:hAnsiTheme="minorHAnsi"/>
                <w:color w:val="FF0000"/>
              </w:rPr>
            </w:pPr>
            <w:r w:rsidRPr="007A0787">
              <w:rPr>
                <w:rFonts w:asciiTheme="minorHAnsi" w:hAnsiTheme="minorHAnsi"/>
                <w:bCs/>
                <w:color w:val="FF0000"/>
                <w:lang w:eastAsia="en-US"/>
              </w:rPr>
              <w:t>Vykonávací agenda věcí 11T a 13T, u nichž byl podán návrh či podnět k projednání věci po 1. 5. 2018.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Ivana Ciplová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Soňa Měsícová, DiS.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Monika Řehulková, DiS.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Vlasta Vránová,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Soňa Měsícová, DiS.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Bc. Veronika Daněčková</w:t>
            </w:r>
            <w:r w:rsidRPr="00D952AA">
              <w:rPr>
                <w:rFonts w:ascii="Calibri" w:hAnsi="Calibri"/>
                <w:b/>
                <w:sz w:val="20"/>
                <w:szCs w:val="20"/>
                <w:lang w:eastAsia="en-US"/>
              </w:rPr>
              <w:t>,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DA25C9" w:rsidTr="005902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Tm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Pr="007A0787" w:rsidRDefault="00DA25C9" w:rsidP="000B4C61">
            <w:pPr>
              <w:pStyle w:val="Nzev"/>
              <w:spacing w:line="240" w:lineRule="auto"/>
              <w:jc w:val="both"/>
              <w:rPr>
                <w:rFonts w:ascii="Calibri" w:hAnsi="Calibri"/>
                <w:b w:val="0"/>
                <w:bCs/>
                <w:sz w:val="24"/>
                <w:szCs w:val="24"/>
                <w:lang w:eastAsia="en-US"/>
              </w:rPr>
            </w:pPr>
            <w:r w:rsidRPr="007A0787">
              <w:rPr>
                <w:rFonts w:ascii="Calibri" w:hAnsi="Calibri"/>
                <w:b w:val="0"/>
                <w:sz w:val="24"/>
                <w:szCs w:val="24"/>
                <w:lang w:eastAsia="en-US"/>
              </w:rPr>
              <w:t>Nápad se zastavuje.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DA25C9" w:rsidTr="005902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1/5</w:t>
            </w:r>
            <w:r w:rsidRPr="007A0787">
              <w:rPr>
                <w:rFonts w:ascii="Calibri" w:hAnsi="Calibri"/>
                <w:lang w:eastAsia="en-US"/>
              </w:rPr>
              <w:t xml:space="preserve"> věcí agendy </w:t>
            </w:r>
            <w:proofErr w:type="spellStart"/>
            <w:r w:rsidRPr="007A0787">
              <w:rPr>
                <w:rFonts w:ascii="Calibri" w:hAnsi="Calibri"/>
                <w:lang w:eastAsia="en-US"/>
              </w:rPr>
              <w:t>Td</w:t>
            </w:r>
            <w:proofErr w:type="spellEnd"/>
            <w:r w:rsidRPr="007A0787">
              <w:rPr>
                <w:rFonts w:ascii="Calibri" w:hAnsi="Calibri"/>
                <w:lang w:eastAsia="en-US"/>
              </w:rPr>
              <w:t xml:space="preserve"> (avšak všechny věci </w:t>
            </w:r>
            <w:proofErr w:type="spellStart"/>
            <w:r w:rsidRPr="007A0787">
              <w:rPr>
                <w:rFonts w:ascii="Calibri" w:hAnsi="Calibri"/>
                <w:lang w:eastAsia="en-US"/>
              </w:rPr>
              <w:t>Td</w:t>
            </w:r>
            <w:proofErr w:type="spellEnd"/>
            <w:r w:rsidRPr="007A0787">
              <w:rPr>
                <w:rFonts w:ascii="Calibri" w:hAnsi="Calibri"/>
                <w:lang w:eastAsia="en-US"/>
              </w:rPr>
              <w:t xml:space="preserve"> došlé z ciziny), </w:t>
            </w:r>
            <w:proofErr w:type="spellStart"/>
            <w:r w:rsidRPr="007A0787">
              <w:rPr>
                <w:rFonts w:ascii="Calibri" w:hAnsi="Calibri"/>
                <w:lang w:eastAsia="en-US"/>
              </w:rPr>
              <w:t>Nt,Ntm</w:t>
            </w:r>
            <w:proofErr w:type="spellEnd"/>
            <w:r w:rsidRPr="007A0787">
              <w:rPr>
                <w:rFonts w:ascii="Calibri" w:hAnsi="Calibri"/>
                <w:lang w:eastAsia="en-US"/>
              </w:rPr>
              <w:t xml:space="preserve">,  </w:t>
            </w:r>
            <w:proofErr w:type="spellStart"/>
            <w:r w:rsidRPr="007A0787">
              <w:rPr>
                <w:rFonts w:ascii="Calibri" w:hAnsi="Calibri"/>
                <w:lang w:eastAsia="en-US"/>
              </w:rPr>
              <w:t>Rt</w:t>
            </w:r>
            <w:proofErr w:type="spellEnd"/>
            <w:r w:rsidRPr="007A0787">
              <w:rPr>
                <w:rFonts w:ascii="Calibri" w:hAnsi="Calibri"/>
                <w:lang w:eastAsia="en-US"/>
              </w:rPr>
              <w:t>, vč.</w:t>
            </w:r>
            <w:r w:rsidRPr="007A0787">
              <w:rPr>
                <w:rFonts w:ascii="Calibri" w:hAnsi="Calibri"/>
                <w:b/>
                <w:lang w:eastAsia="en-US"/>
              </w:rPr>
              <w:t xml:space="preserve"> </w:t>
            </w:r>
            <w:r w:rsidRPr="007A0787">
              <w:rPr>
                <w:rFonts w:ascii="Calibri" w:hAnsi="Calibri"/>
                <w:lang w:eastAsia="en-US"/>
              </w:rPr>
              <w:t xml:space="preserve">ustanovení obhájců ex offo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Default="00DA25C9" w:rsidP="000B4C61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DA25C9" w:rsidRDefault="00DA25C9" w:rsidP="00DA25C9">
      <w:pPr>
        <w:pStyle w:val="Bezmezer"/>
        <w:rPr>
          <w:rFonts w:ascii="Calibri" w:hAnsi="Calibr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7789"/>
        <w:gridCol w:w="1956"/>
        <w:gridCol w:w="2052"/>
        <w:gridCol w:w="1879"/>
      </w:tblGrid>
      <w:tr w:rsidR="00DA25C9" w:rsidTr="00634FA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3</w:t>
            </w:r>
          </w:p>
        </w:tc>
      </w:tr>
      <w:tr w:rsidR="00DA25C9" w:rsidTr="00634FA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JUDr. Adéla Pluskalová</w:t>
            </w:r>
            <w:r>
              <w:rPr>
                <w:rFonts w:ascii="Calibri" w:hAnsi="Calibri"/>
                <w:b/>
                <w:sz w:val="40"/>
                <w:szCs w:val="40"/>
                <w:lang w:eastAsia="en-US"/>
              </w:rPr>
              <w:t xml:space="preserve">     </w:t>
            </w:r>
            <w:r>
              <w:rPr>
                <w:rFonts w:ascii="Calibri" w:hAnsi="Calibri"/>
                <w:lang w:eastAsia="en-US"/>
              </w:rPr>
              <w:t>soudkyně soudu pro mládež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JUDr. Petr Vrtěl  - s výjimkou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trestných činů páchaných v souvislosti  s dopravní nehodou.</w:t>
            </w:r>
          </w:p>
          <w:p w:rsidR="00DA25C9" w:rsidRDefault="00DA25C9" w:rsidP="000B4C61">
            <w:pPr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Mgr. Ivona Otrubová  - pouze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trestné činy páchané v souvislosti  s dopravní nehodou</w:t>
            </w:r>
          </w:p>
          <w:p w:rsidR="00DA25C9" w:rsidRDefault="00DA25C9" w:rsidP="000B4C61">
            <w:pPr>
              <w:spacing w:line="276" w:lineRule="auto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Agenda </w:t>
            </w:r>
            <w:r w:rsidRPr="007916E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Rod</w:t>
            </w:r>
            <w:r w:rsidRPr="00FA6E3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</w:t>
            </w:r>
            <w:r w:rsidRPr="00FA6E36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 a </w:t>
            </w:r>
            <w:proofErr w:type="spellStart"/>
            <w:r w:rsidRPr="00FA6E36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Nc</w:t>
            </w:r>
            <w:proofErr w:type="spellEnd"/>
            <w:r w:rsidRPr="00FA6E36">
              <w:rPr>
                <w:rFonts w:ascii="Calibri" w:hAnsi="Calibri"/>
                <w:bCs/>
                <w:sz w:val="20"/>
                <w:szCs w:val="20"/>
                <w:lang w:eastAsia="en-US"/>
              </w:rPr>
              <w:t>: Mgr. Šárka Dušková,     Mgr. Ivona Otrubová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DA25C9" w:rsidRDefault="00DA25C9" w:rsidP="000B4C61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A25C9" w:rsidRDefault="00DA25C9" w:rsidP="000B4C61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č. 3 T</w:t>
            </w:r>
          </w:p>
        </w:tc>
      </w:tr>
      <w:tr w:rsidR="00DA25C9" w:rsidRPr="007A0787" w:rsidTr="00634FA2">
        <w:trPr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Agenda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Vymezení působnosti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Obsazení a zastupování</w:t>
            </w:r>
          </w:p>
        </w:tc>
      </w:tr>
      <w:tr w:rsidR="00DA25C9" w:rsidRPr="007A0787" w:rsidTr="00634FA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Pr="007A0787" w:rsidRDefault="00DA25C9" w:rsidP="000B4C61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Vedoucí kanceláře / rejstříková vedoucí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Protokolující úřednice/ zapisovatelka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Asistent / VSÚ /          soudní tajemník</w:t>
            </w:r>
          </w:p>
        </w:tc>
      </w:tr>
      <w:tr w:rsidR="00DA25C9" w:rsidRPr="007A0787" w:rsidTr="00634F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 w:rsidRPr="007A0787">
              <w:rPr>
                <w:rFonts w:asciiTheme="minorHAnsi" w:hAnsiTheme="minorHAnsi"/>
                <w:b/>
                <w:lang w:eastAsia="en-US"/>
              </w:rPr>
              <w:t>2/5 věcí</w:t>
            </w:r>
            <w:r w:rsidRPr="007A0787">
              <w:rPr>
                <w:rFonts w:asciiTheme="minorHAnsi" w:hAnsiTheme="minorHAnsi"/>
                <w:lang w:eastAsia="en-US"/>
              </w:rPr>
              <w:t xml:space="preserve"> včetně specializací na </w:t>
            </w:r>
            <w:r w:rsidRPr="007A0787">
              <w:rPr>
                <w:rFonts w:asciiTheme="minorHAnsi" w:hAnsiTheme="minorHAnsi"/>
                <w:bCs/>
                <w:lang w:eastAsia="en-US"/>
              </w:rPr>
              <w:t xml:space="preserve"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</w:t>
            </w:r>
            <w:r w:rsidRPr="007A0787">
              <w:rPr>
                <w:rFonts w:asciiTheme="minorHAnsi" w:hAnsiTheme="minorHAnsi"/>
                <w:bCs/>
                <w:lang w:eastAsia="en-US"/>
              </w:rPr>
              <w:lastRenderedPageBreak/>
              <w:t>organizovanou skupinou),</w:t>
            </w:r>
            <w:r w:rsidRPr="007A0787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Pr="007A0787">
              <w:rPr>
                <w:rFonts w:asciiTheme="minorHAnsi" w:hAnsiTheme="minorHAnsi"/>
                <w:bCs/>
                <w:lang w:eastAsia="en-US"/>
              </w:rPr>
              <w:t>trestné činy páchané v souvislosti  s dopravní nehodou. Vykonávací agenda věcí 11T a 13T, u nichž byl podán návrh či podnět k projednání věci po 1. 1. 2017</w:t>
            </w:r>
            <w:r w:rsidR="00634FA2" w:rsidRPr="007A0787">
              <w:rPr>
                <w:rFonts w:asciiTheme="minorHAnsi" w:hAnsiTheme="minorHAnsi"/>
                <w:bCs/>
                <w:lang w:eastAsia="en-US"/>
              </w:rPr>
              <w:t xml:space="preserve"> </w:t>
            </w:r>
            <w:r w:rsidR="00634FA2" w:rsidRPr="007A0787">
              <w:rPr>
                <w:rFonts w:asciiTheme="minorHAnsi" w:hAnsiTheme="minorHAnsi"/>
                <w:bCs/>
                <w:color w:val="FF0000"/>
                <w:lang w:eastAsia="en-US"/>
              </w:rPr>
              <w:t>do 1. 5. 2018</w:t>
            </w:r>
            <w:r w:rsidRPr="007A0787">
              <w:rPr>
                <w:rFonts w:asciiTheme="minorHAnsi" w:hAnsiTheme="minorHAnsi"/>
                <w:bCs/>
                <w:lang w:eastAsia="en-US"/>
              </w:rPr>
              <w:t xml:space="preserve">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lastRenderedPageBreak/>
              <w:t>Ivana Ciplová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 xml:space="preserve">Soňa Měsícová, </w:t>
            </w:r>
            <w:r w:rsidRPr="007A0787">
              <w:rPr>
                <w:rFonts w:ascii="Calibri" w:hAnsi="Calibri"/>
                <w:lang w:eastAsia="en-US"/>
              </w:rPr>
              <w:lastRenderedPageBreak/>
              <w:t>DiS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lastRenderedPageBreak/>
              <w:t xml:space="preserve">Soňa Měsícová, DiS 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lastRenderedPageBreak/>
              <w:t>Vlasta Vránová,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Monika Řehulková , DiS.,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lastRenderedPageBreak/>
              <w:t>Bc. Veronika Daněčková,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Mgr. et Bc. Aleš Kaláb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A25C9" w:rsidRPr="007A0787" w:rsidTr="00634F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proofErr w:type="spellStart"/>
            <w:r w:rsidRPr="007A0787">
              <w:rPr>
                <w:rFonts w:ascii="Calibri" w:hAnsi="Calibri"/>
                <w:b/>
                <w:lang w:eastAsia="en-US"/>
              </w:rPr>
              <w:lastRenderedPageBreak/>
              <w:t>Tm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T.č. zastaven nápad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lang w:eastAsia="en-US"/>
              </w:rPr>
            </w:pPr>
          </w:p>
        </w:tc>
      </w:tr>
      <w:tr w:rsidR="00DA25C9" w:rsidRPr="007A0787" w:rsidTr="00634F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proofErr w:type="spellStart"/>
            <w:r w:rsidRPr="007A0787">
              <w:rPr>
                <w:rFonts w:ascii="Calibri" w:hAnsi="Calibri"/>
                <w:b/>
                <w:lang w:eastAsia="en-US"/>
              </w:rPr>
              <w:t>Td</w:t>
            </w:r>
            <w:proofErr w:type="spellEnd"/>
            <w:r w:rsidRPr="007A0787">
              <w:rPr>
                <w:rFonts w:ascii="Calibri" w:hAnsi="Calibri"/>
                <w:b/>
                <w:lang w:eastAsia="en-US"/>
              </w:rPr>
              <w:t xml:space="preserve">, </w:t>
            </w:r>
            <w:proofErr w:type="spellStart"/>
            <w:r w:rsidRPr="007A0787">
              <w:rPr>
                <w:rFonts w:ascii="Calibri" w:hAnsi="Calibri"/>
                <w:b/>
                <w:lang w:eastAsia="en-US"/>
              </w:rPr>
              <w:t>Nt</w:t>
            </w:r>
            <w:proofErr w:type="spellEnd"/>
            <w:r w:rsidRPr="007A0787">
              <w:rPr>
                <w:rFonts w:ascii="Calibri" w:hAnsi="Calibri"/>
                <w:b/>
                <w:lang w:eastAsia="en-US"/>
              </w:rPr>
              <w:t xml:space="preserve">, </w:t>
            </w:r>
            <w:proofErr w:type="spellStart"/>
            <w:r w:rsidRPr="007A0787">
              <w:rPr>
                <w:rFonts w:ascii="Calibri" w:hAnsi="Calibri"/>
                <w:b/>
                <w:lang w:eastAsia="en-US"/>
              </w:rPr>
              <w:t>Ntm</w:t>
            </w:r>
            <w:proofErr w:type="spellEnd"/>
            <w:r w:rsidRPr="007A0787">
              <w:rPr>
                <w:rFonts w:ascii="Calibri" w:hAnsi="Calibri"/>
                <w:b/>
                <w:lang w:eastAsia="en-US"/>
              </w:rPr>
              <w:t xml:space="preserve"> a </w:t>
            </w:r>
            <w:proofErr w:type="spellStart"/>
            <w:r w:rsidRPr="007A0787">
              <w:rPr>
                <w:rFonts w:ascii="Calibri" w:hAnsi="Calibri"/>
                <w:b/>
                <w:lang w:eastAsia="en-US"/>
              </w:rPr>
              <w:t>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b/>
                <w:bCs/>
                <w:lang w:eastAsia="en-US"/>
              </w:rPr>
              <w:t>2/5 věcí</w:t>
            </w:r>
            <w:r w:rsidRPr="007A0787">
              <w:rPr>
                <w:rFonts w:ascii="Calibri" w:hAnsi="Calibri"/>
                <w:bCs/>
                <w:lang w:eastAsia="en-US"/>
              </w:rPr>
              <w:t xml:space="preserve"> agendy </w:t>
            </w:r>
            <w:proofErr w:type="spellStart"/>
            <w:r w:rsidRPr="007A0787">
              <w:rPr>
                <w:rFonts w:ascii="Calibri" w:hAnsi="Calibri"/>
                <w:bCs/>
                <w:lang w:eastAsia="en-US"/>
              </w:rPr>
              <w:t>Td</w:t>
            </w:r>
            <w:proofErr w:type="spellEnd"/>
            <w:r w:rsidRPr="007A0787">
              <w:rPr>
                <w:rFonts w:ascii="Calibri" w:hAnsi="Calibri"/>
                <w:bCs/>
                <w:lang w:eastAsia="en-US"/>
              </w:rPr>
              <w:t xml:space="preserve"> mimo dožádání došlá z ciziny, agendy </w:t>
            </w:r>
            <w:proofErr w:type="spellStart"/>
            <w:r w:rsidRPr="007A0787">
              <w:rPr>
                <w:rFonts w:ascii="Calibri" w:hAnsi="Calibri"/>
                <w:bCs/>
                <w:lang w:eastAsia="en-US"/>
              </w:rPr>
              <w:t>Nt</w:t>
            </w:r>
            <w:proofErr w:type="spellEnd"/>
            <w:r w:rsidRPr="007A0787">
              <w:rPr>
                <w:rFonts w:ascii="Calibri" w:hAnsi="Calibri"/>
                <w:bCs/>
                <w:lang w:eastAsia="en-US"/>
              </w:rPr>
              <w:t xml:space="preserve">, </w:t>
            </w:r>
            <w:proofErr w:type="spellStart"/>
            <w:r w:rsidRPr="007A0787">
              <w:rPr>
                <w:rFonts w:ascii="Calibri" w:hAnsi="Calibri"/>
                <w:bCs/>
                <w:lang w:eastAsia="en-US"/>
              </w:rPr>
              <w:t>Ntm</w:t>
            </w:r>
            <w:proofErr w:type="spellEnd"/>
            <w:r w:rsidRPr="007A0787">
              <w:rPr>
                <w:rFonts w:ascii="Calibri" w:hAnsi="Calibri"/>
                <w:bCs/>
                <w:lang w:eastAsia="en-US"/>
              </w:rPr>
              <w:t xml:space="preserve"> a </w:t>
            </w:r>
            <w:proofErr w:type="spellStart"/>
            <w:r w:rsidRPr="007A0787">
              <w:rPr>
                <w:rFonts w:ascii="Calibri" w:hAnsi="Calibri"/>
                <w:bCs/>
                <w:lang w:eastAsia="en-US"/>
              </w:rPr>
              <w:t>Rt</w:t>
            </w:r>
            <w:proofErr w:type="spellEnd"/>
            <w:r w:rsidRPr="007A0787">
              <w:rPr>
                <w:rFonts w:ascii="Calibri" w:hAnsi="Calibri"/>
                <w:bCs/>
                <w:lang w:eastAsia="en-US"/>
              </w:rPr>
              <w:t xml:space="preserve"> vč. ustanovení obhájců ex offo,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9" w:rsidRPr="007A0787" w:rsidRDefault="00DA25C9" w:rsidP="000B4C61">
            <w:pPr>
              <w:rPr>
                <w:rFonts w:ascii="Calibri" w:hAnsi="Calibri"/>
                <w:lang w:eastAsia="en-US"/>
              </w:rPr>
            </w:pPr>
          </w:p>
        </w:tc>
      </w:tr>
      <w:tr w:rsidR="00DA25C9" w:rsidRPr="007A0787" w:rsidTr="00634F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Rod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both"/>
              <w:rPr>
                <w:rFonts w:asciiTheme="minorHAnsi" w:hAnsiTheme="minorHAnsi"/>
                <w:lang w:eastAsia="en-US"/>
              </w:rPr>
            </w:pPr>
            <w:r w:rsidRPr="007A0787">
              <w:rPr>
                <w:rFonts w:asciiTheme="minorHAnsi" w:hAnsiTheme="minorHAnsi"/>
                <w:b/>
                <w:bCs/>
                <w:lang w:eastAsia="en-US"/>
              </w:rPr>
              <w:t xml:space="preserve">Řízení ve věcech dětí mladších 15 let </w:t>
            </w:r>
            <w:r w:rsidRPr="007A0787">
              <w:rPr>
                <w:rFonts w:asciiTheme="minorHAnsi" w:hAnsiTheme="minorHAnsi"/>
                <w:lang w:eastAsia="en-US"/>
              </w:rPr>
              <w:t xml:space="preserve">podle zák. č. 218/2003 Sb., o odpovědnosti mládeže za protiprávní činy a soudnictví ve věcech mládeže </w:t>
            </w:r>
            <w:proofErr w:type="spellStart"/>
            <w:r w:rsidRPr="007A0787">
              <w:rPr>
                <w:rFonts w:asciiTheme="minorHAnsi" w:hAnsiTheme="minorHAnsi"/>
                <w:lang w:eastAsia="en-US"/>
              </w:rPr>
              <w:t>etc</w:t>
            </w:r>
            <w:proofErr w:type="spellEnd"/>
            <w:r w:rsidRPr="007A0787">
              <w:rPr>
                <w:rFonts w:asciiTheme="minorHAnsi" w:hAnsiTheme="minorHAnsi"/>
                <w:lang w:eastAsia="en-US"/>
              </w:rPr>
              <w:t xml:space="preserve">., včetně </w:t>
            </w:r>
            <w:r w:rsidRPr="007A0787">
              <w:rPr>
                <w:rFonts w:asciiTheme="minorHAnsi" w:hAnsiTheme="minorHAnsi"/>
                <w:bCs/>
                <w:lang w:eastAsia="en-US"/>
              </w:rPr>
              <w:t xml:space="preserve">ustanovování opatrovníků ex offo, </w:t>
            </w:r>
            <w:r w:rsidRPr="007A0787">
              <w:rPr>
                <w:rFonts w:asciiTheme="minorHAnsi" w:hAnsiTheme="minorHAnsi"/>
                <w:b/>
                <w:bCs/>
                <w:lang w:eastAsia="en-US"/>
              </w:rPr>
              <w:t xml:space="preserve">v rozsahu 1/2.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eastAsia="Calibri" w:hAnsi="Calibri"/>
                <w:lang w:eastAsia="en-US"/>
              </w:rPr>
              <w:t>Marcela Köhlerová, DiS.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Kateřina Hanáková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Renáta Kypastová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Dana Vysloužilová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7A0787">
              <w:rPr>
                <w:rFonts w:ascii="Calibri" w:eastAsia="Calibri" w:hAnsi="Calibri"/>
                <w:lang w:eastAsia="en-US"/>
              </w:rPr>
              <w:t>Radka Žondrová, DiS.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Bc. Jaroslava Krátká</w:t>
            </w:r>
          </w:p>
        </w:tc>
      </w:tr>
      <w:tr w:rsidR="00DA25C9" w:rsidRPr="007A0787" w:rsidTr="00634F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 xml:space="preserve">P a </w:t>
            </w:r>
            <w:proofErr w:type="spellStart"/>
            <w:r w:rsidRPr="007A0787">
              <w:rPr>
                <w:rFonts w:ascii="Calibri" w:hAnsi="Calibri"/>
                <w:b/>
                <w:lang w:eastAsia="en-US"/>
              </w:rPr>
              <w:t>Nc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7A0787">
              <w:rPr>
                <w:rFonts w:asciiTheme="minorHAnsi" w:hAnsiTheme="minorHAnsi"/>
              </w:rPr>
              <w:t xml:space="preserve">Věci péče soudu o nezletilé, jde-li o ústavní výchovu, o určení data narození, o pozastavení, omezení nebo zbavení rodičovské odpovědnosti nebo jejího výkonu, dále věci prohlášení za mrtvého a určení data smrti, vše v rozsahu </w:t>
            </w:r>
            <w:r w:rsidRPr="007A0787">
              <w:rPr>
                <w:rFonts w:asciiTheme="minorHAnsi" w:hAnsiTheme="minorHAnsi"/>
                <w:b/>
              </w:rPr>
              <w:t>1/2</w:t>
            </w:r>
            <w:r w:rsidRPr="007A0787">
              <w:rPr>
                <w:rFonts w:asciiTheme="minorHAnsi" w:hAnsiTheme="minorHAnsi"/>
              </w:rPr>
              <w:t>,</w:t>
            </w:r>
            <w:r w:rsidRPr="007A0787">
              <w:rPr>
                <w:rStyle w:val="Siln"/>
                <w:rFonts w:asciiTheme="minorHAnsi" w:hAnsiTheme="minorHAnsi" w:cstheme="minorHAnsi"/>
              </w:rPr>
              <w:t xml:space="preserve"> s výjimkou věcí s cizím prvkem.</w:t>
            </w:r>
          </w:p>
          <w:p w:rsidR="00DA25C9" w:rsidRPr="007A0787" w:rsidRDefault="00DA25C9" w:rsidP="000B4C61">
            <w:pPr>
              <w:pStyle w:val="Bezmezer"/>
              <w:jc w:val="both"/>
              <w:rPr>
                <w:rFonts w:asciiTheme="minorHAnsi" w:hAnsiTheme="minorHAnsi"/>
              </w:rPr>
            </w:pPr>
            <w:r w:rsidRPr="007A0787">
              <w:rPr>
                <w:rStyle w:val="Siln"/>
                <w:rFonts w:asciiTheme="minorHAnsi" w:hAnsiTheme="minorHAnsi" w:cstheme="minorHAnsi"/>
              </w:rPr>
              <w:t>Věci svéprávnosti v rozsahu 1/5, s výjimkou věcí s cizím prvkem.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eastAsia="Calibri" w:hAnsi="Calibri"/>
                <w:lang w:eastAsia="en-US"/>
              </w:rPr>
              <w:t>Marcela Köhlerová</w:t>
            </w:r>
            <w:r w:rsidRPr="007A0787">
              <w:rPr>
                <w:rFonts w:ascii="Calibri" w:hAnsi="Calibri"/>
                <w:lang w:eastAsia="en-US"/>
              </w:rPr>
              <w:t xml:space="preserve"> 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Zita Strouhalová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Dana Vysloužilová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Renáta Kypastová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Mgr. Simona Otáhalová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Radka Žondrová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DA25C9" w:rsidRPr="007A0787" w:rsidRDefault="00DA25C9" w:rsidP="000B4C61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 xml:space="preserve">Bc. Jaroslava </w:t>
            </w:r>
            <w:r w:rsidRPr="007A0787">
              <w:rPr>
                <w:rFonts w:ascii="Calibri" w:hAnsi="Calibri"/>
                <w:lang w:eastAsia="en-US"/>
              </w:rPr>
              <w:lastRenderedPageBreak/>
              <w:t>Krátká</w:t>
            </w:r>
          </w:p>
        </w:tc>
      </w:tr>
    </w:tbl>
    <w:p w:rsidR="00B81B30" w:rsidRPr="007A0787" w:rsidRDefault="00B81B30" w:rsidP="0090566F">
      <w:pPr>
        <w:pStyle w:val="Bezmezer"/>
        <w:jc w:val="both"/>
        <w:rPr>
          <w:rFonts w:ascii="Calibri" w:hAnsi="Calibri"/>
        </w:rPr>
      </w:pPr>
    </w:p>
    <w:p w:rsidR="002E0238" w:rsidRPr="007A0787" w:rsidRDefault="002E0238" w:rsidP="002E0238">
      <w:pPr>
        <w:pStyle w:val="Bezmezer"/>
        <w:rPr>
          <w:rFonts w:asciiTheme="minorHAnsi" w:eastAsia="Calibri" w:hAnsiTheme="minorHAnsi"/>
        </w:rPr>
      </w:pPr>
    </w:p>
    <w:p w:rsidR="002E0238" w:rsidRPr="007A0787" w:rsidRDefault="006C5FCA" w:rsidP="002E0238">
      <w:pPr>
        <w:pStyle w:val="Bezmezer"/>
        <w:rPr>
          <w:rFonts w:asciiTheme="minorHAnsi" w:eastAsia="Calibri" w:hAnsiTheme="minorHAnsi"/>
        </w:rPr>
      </w:pPr>
      <w:r w:rsidRPr="007A0787">
        <w:rPr>
          <w:rFonts w:asciiTheme="minorHAnsi" w:eastAsia="Calibri" w:hAnsiTheme="minorHAnsi"/>
        </w:rPr>
        <w:t xml:space="preserve">3. Nápad v opatrovnické agendě </w:t>
      </w:r>
      <w:r w:rsidR="002E0238" w:rsidRPr="007A0787">
        <w:rPr>
          <w:rFonts w:asciiTheme="minorHAnsi" w:eastAsia="Calibri" w:hAnsiTheme="minorHAnsi"/>
        </w:rPr>
        <w:t>bude v senátech 10 a 12 přidělován rovným dílem (důvody pro dočasné přidělování v jiných vzájemných poměrech již odpadly).</w:t>
      </w:r>
      <w:r w:rsidR="0040528C" w:rsidRPr="007A0787">
        <w:rPr>
          <w:rFonts w:asciiTheme="minorHAnsi" w:eastAsia="Calibri" w:hAnsiTheme="minorHAnsi"/>
        </w:rPr>
        <w:t>Do nejbližší změny bude zachován snížený koeficient nápadu v oddělení 11.</w:t>
      </w:r>
    </w:p>
    <w:p w:rsidR="003D1CF9" w:rsidRPr="002E0238" w:rsidRDefault="002E0238" w:rsidP="002E0238">
      <w:pPr>
        <w:pStyle w:val="Bezmezer"/>
        <w:rPr>
          <w:rFonts w:asciiTheme="minorHAnsi" w:eastAsia="Calibri" w:hAnsiTheme="minorHAnsi"/>
        </w:rPr>
      </w:pPr>
      <w:r w:rsidRPr="002E0238">
        <w:rPr>
          <w:rFonts w:asciiTheme="minorHAnsi" w:eastAsia="Calibri" w:hAnsiTheme="minorHAnsi"/>
        </w:rPr>
        <w:t xml:space="preserve"> </w:t>
      </w:r>
      <w:r w:rsidR="006C5FCA" w:rsidRPr="002E0238">
        <w:rPr>
          <w:rFonts w:asciiTheme="minorHAnsi" w:eastAsia="Calibri" w:hAnsiTheme="minorHAnsi"/>
        </w:rPr>
        <w:t xml:space="preserve">  </w:t>
      </w:r>
    </w:p>
    <w:p w:rsidR="003D1CF9" w:rsidRDefault="003D1CF9" w:rsidP="003D1CF9">
      <w:pPr>
        <w:pStyle w:val="Bezmezer"/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941"/>
        <w:gridCol w:w="2127"/>
        <w:gridCol w:w="2127"/>
        <w:gridCol w:w="2128"/>
      </w:tblGrid>
      <w:tr w:rsidR="003D1CF9" w:rsidTr="000021CB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lastRenderedPageBreak/>
              <w:t>Soudní oddělení 10</w:t>
            </w:r>
          </w:p>
        </w:tc>
      </w:tr>
      <w:tr w:rsidR="003D1CF9" w:rsidTr="000021CB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Pr="004B2D51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B2D5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3D1CF9" w:rsidRPr="001458F7" w:rsidRDefault="003D1CF9" w:rsidP="000021CB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 w:rsidRPr="001458F7"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Lucie Pospíšilová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Pr="004B2D51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B2D5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3D1CF9" w:rsidRPr="004B2D51" w:rsidRDefault="003D1CF9" w:rsidP="000021CB">
            <w:pPr>
              <w:spacing w:line="276" w:lineRule="auto"/>
              <w:rPr>
                <w:rFonts w:ascii="Calibri" w:hAnsi="Calibri"/>
                <w:b/>
                <w:i/>
                <w:sz w:val="20"/>
                <w:szCs w:val="20"/>
                <w:lang w:eastAsia="en-US"/>
              </w:rPr>
            </w:pPr>
            <w:r w:rsidRPr="004B2D51">
              <w:rPr>
                <w:rFonts w:ascii="Calibri" w:hAnsi="Calibri"/>
                <w:sz w:val="20"/>
                <w:szCs w:val="20"/>
                <w:lang w:eastAsia="en-US"/>
              </w:rPr>
              <w:t>Mgr. Šárka Dušková, Mgr. Ivona Otrubová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3D1CF9" w:rsidRDefault="003D1CF9" w:rsidP="000021CB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D1CF9" w:rsidTr="000021CB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Pr="004B2D51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4B2D51"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Pr="004B2D51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4B2D51"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3D1CF9" w:rsidTr="000021CB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F9" w:rsidRDefault="003D1CF9" w:rsidP="000021CB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F9" w:rsidRPr="004B2D51" w:rsidRDefault="003D1CF9" w:rsidP="000021CB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Pr="004B2D51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B2D51">
              <w:rPr>
                <w:rFonts w:ascii="Calibri" w:hAnsi="Calibri"/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3D1CF9" w:rsidTr="000021CB">
        <w:trPr>
          <w:trHeight w:val="9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, L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7A0787">
              <w:rPr>
                <w:rFonts w:asciiTheme="minorHAnsi" w:hAnsiTheme="minorHAnsi"/>
                <w:lang w:eastAsia="en-US"/>
              </w:rPr>
              <w:t xml:space="preserve">Věci svéprávnosti v rozsahu </w:t>
            </w:r>
            <w:r w:rsidRPr="007A0787">
              <w:rPr>
                <w:rFonts w:asciiTheme="minorHAnsi" w:hAnsiTheme="minorHAnsi"/>
                <w:b/>
                <w:lang w:eastAsia="en-US"/>
              </w:rPr>
              <w:t>1/5</w:t>
            </w:r>
            <w:r w:rsidRPr="007A0787">
              <w:rPr>
                <w:rFonts w:asciiTheme="minorHAnsi" w:hAnsiTheme="minorHAnsi"/>
                <w:lang w:eastAsia="en-US"/>
              </w:rPr>
              <w:t xml:space="preserve"> a ostatní věci péče soudu o nezletilé a ostatní opatrovnické, vč. řízení ve věcech </w:t>
            </w:r>
            <w:r w:rsidRPr="007A0787">
              <w:rPr>
                <w:rFonts w:asciiTheme="minorHAnsi" w:hAnsiTheme="minorHAnsi"/>
              </w:rPr>
              <w:t xml:space="preserve">vyslovení přípustnosti převzetí nebo držení v ústavu zdravotnické péče nebo vyslovení nepřípustnosti držení v zařízení sociálních služeb, </w:t>
            </w:r>
            <w:r w:rsidRPr="007A0787">
              <w:rPr>
                <w:rStyle w:val="Siln"/>
                <w:rFonts w:asciiTheme="minorHAnsi" w:hAnsiTheme="minorHAnsi" w:cstheme="minorHAnsi"/>
              </w:rPr>
              <w:t xml:space="preserve">v rozsahu </w:t>
            </w:r>
            <w:r w:rsidRPr="007A0787">
              <w:rPr>
                <w:rStyle w:val="Siln"/>
                <w:rFonts w:asciiTheme="minorHAnsi" w:hAnsiTheme="minorHAnsi" w:cstheme="minorHAnsi"/>
                <w:color w:val="FF0000"/>
              </w:rPr>
              <w:t>1</w:t>
            </w:r>
            <w:r w:rsidR="0040528C" w:rsidRPr="007A0787">
              <w:rPr>
                <w:rStyle w:val="Siln"/>
                <w:rFonts w:asciiTheme="minorHAnsi" w:hAnsiTheme="minorHAnsi" w:cstheme="minorHAnsi"/>
                <w:color w:val="FF0000"/>
              </w:rPr>
              <w:t>1</w:t>
            </w:r>
            <w:r w:rsidRPr="007A0787">
              <w:rPr>
                <w:rStyle w:val="Siln"/>
                <w:rFonts w:asciiTheme="minorHAnsi" w:hAnsiTheme="minorHAnsi" w:cstheme="minorHAnsi"/>
                <w:color w:val="FF0000"/>
              </w:rPr>
              <w:t>/3</w:t>
            </w:r>
            <w:r w:rsidR="0040528C" w:rsidRPr="007A0787">
              <w:rPr>
                <w:rStyle w:val="Siln"/>
                <w:rFonts w:asciiTheme="minorHAnsi" w:hAnsiTheme="minorHAnsi" w:cstheme="minorHAnsi"/>
                <w:color w:val="FF0000"/>
              </w:rPr>
              <w:t>0</w:t>
            </w:r>
            <w:r w:rsidRPr="007A0787">
              <w:rPr>
                <w:rStyle w:val="Siln"/>
                <w:rFonts w:asciiTheme="minorHAnsi" w:hAnsiTheme="minorHAnsi" w:cstheme="minorHAnsi"/>
              </w:rPr>
              <w:t>, s výjimkou v</w:t>
            </w:r>
            <w:r w:rsidRPr="007A0787">
              <w:rPr>
                <w:rFonts w:asciiTheme="minorHAnsi" w:hAnsiTheme="minorHAnsi"/>
              </w:rPr>
              <w:t xml:space="preserve">ěcí péče soudu o nezletilé, jde-li o ústavní výchovu, o určení data narození, o pozastavení, omezení nebo zbavení rodičovské odpovědnosti nebo jejího výkonu, prohlášení za mrtvého, určení data smrti, a </w:t>
            </w:r>
            <w:r w:rsidRPr="007A0787">
              <w:rPr>
                <w:rStyle w:val="Siln"/>
                <w:rFonts w:asciiTheme="minorHAnsi" w:hAnsiTheme="minorHAnsi" w:cstheme="minorHAnsi"/>
              </w:rPr>
              <w:t>s výjimkou věcí s cizím prvkem.</w:t>
            </w:r>
          </w:p>
          <w:p w:rsidR="003D1CF9" w:rsidRPr="007A0787" w:rsidRDefault="003D1CF9" w:rsidP="000021CB">
            <w:pPr>
              <w:pStyle w:val="Bezmezer"/>
              <w:jc w:val="both"/>
              <w:rPr>
                <w:rFonts w:cs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 xml:space="preserve">Kateřina Hanáková 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Zita Strouhalová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 xml:space="preserve">Renáta Kypastová 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Dana Vysloužilová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Mgr. Simona Otáhalová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7A0787">
              <w:rPr>
                <w:rFonts w:ascii="Calibri" w:eastAsia="Calibri" w:hAnsi="Calibri"/>
                <w:lang w:eastAsia="en-US"/>
              </w:rPr>
              <w:t>Bc. Jaroslava Krátká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7A0787">
              <w:rPr>
                <w:rFonts w:ascii="Calibri" w:eastAsia="Calibri" w:hAnsi="Calibri"/>
                <w:lang w:eastAsia="en-US"/>
              </w:rPr>
              <w:t>zastupuje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Radka Žondrová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strike/>
                <w:lang w:eastAsia="en-US"/>
              </w:rPr>
            </w:pPr>
          </w:p>
        </w:tc>
      </w:tr>
    </w:tbl>
    <w:p w:rsidR="003D1CF9" w:rsidRDefault="003D1CF9" w:rsidP="003D1CF9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941"/>
        <w:gridCol w:w="2127"/>
        <w:gridCol w:w="2127"/>
        <w:gridCol w:w="2128"/>
      </w:tblGrid>
      <w:tr w:rsidR="003D1CF9" w:rsidTr="000021CB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11</w:t>
            </w:r>
          </w:p>
        </w:tc>
      </w:tr>
      <w:tr w:rsidR="003D1CF9" w:rsidTr="000021CB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Šárka Dušková</w:t>
            </w:r>
            <w:r>
              <w:rPr>
                <w:rFonts w:ascii="Calibri" w:hAnsi="Calibri"/>
                <w:lang w:eastAsia="en-US"/>
              </w:rPr>
              <w:t xml:space="preserve">     soudce soudu pro mládež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3D1CF9" w:rsidRDefault="003D1CF9" w:rsidP="000021CB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Agenda P: </w:t>
            </w:r>
            <w:r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Mgr. Ivana Pazderová</w:t>
            </w:r>
          </w:p>
          <w:p w:rsidR="003D1CF9" w:rsidRPr="004B2D51" w:rsidRDefault="003D1CF9" w:rsidP="000021CB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B2D51">
              <w:rPr>
                <w:rFonts w:ascii="Calibri" w:hAnsi="Calibri"/>
                <w:sz w:val="20"/>
                <w:szCs w:val="20"/>
                <w:lang w:eastAsia="en-US"/>
              </w:rPr>
              <w:t>Agenda P a Cd – věci s cizím prvkem : JUDr. Váňa</w:t>
            </w:r>
          </w:p>
          <w:p w:rsidR="003D1CF9" w:rsidRPr="00B04FB4" w:rsidRDefault="003D1CF9" w:rsidP="000021CB">
            <w:pPr>
              <w:spacing w:line="276" w:lineRule="auto"/>
              <w:rPr>
                <w:rFonts w:ascii="Calibri" w:hAnsi="Calibri"/>
                <w:b/>
                <w:strike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3D1CF9" w:rsidRDefault="003D1CF9" w:rsidP="000021CB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Podle seznamu 11 T</w:t>
            </w:r>
          </w:p>
        </w:tc>
      </w:tr>
      <w:tr w:rsidR="003D1CF9" w:rsidTr="000021CB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3D1CF9" w:rsidTr="000021CB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F9" w:rsidRDefault="003D1CF9" w:rsidP="000021CB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7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F9" w:rsidRDefault="003D1CF9" w:rsidP="000021CB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Vedoucí kanceláře/ 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Protokolující úřednice/</w:t>
            </w:r>
          </w:p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3D1CF9" w:rsidTr="000021C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, L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Pr="007A0787" w:rsidRDefault="003D1CF9" w:rsidP="000021CB">
            <w:pPr>
              <w:pStyle w:val="Bezmezer"/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7A0787">
              <w:rPr>
                <w:rFonts w:asciiTheme="minorHAnsi" w:hAnsiTheme="minorHAnsi"/>
                <w:lang w:eastAsia="en-US"/>
              </w:rPr>
              <w:t xml:space="preserve">Věci svéprávnosti v rozsahu </w:t>
            </w:r>
            <w:r w:rsidRPr="007A0787">
              <w:rPr>
                <w:rFonts w:asciiTheme="minorHAnsi" w:hAnsiTheme="minorHAnsi"/>
                <w:b/>
                <w:lang w:eastAsia="en-US"/>
              </w:rPr>
              <w:t>1/5</w:t>
            </w:r>
            <w:r w:rsidRPr="007A0787">
              <w:rPr>
                <w:rFonts w:asciiTheme="minorHAnsi" w:hAnsiTheme="minorHAnsi"/>
                <w:lang w:eastAsia="en-US"/>
              </w:rPr>
              <w:t xml:space="preserve"> a ostatní věci péče soudu o nezletilé a ostatní opatrovnické, vč. řízení ve věcech </w:t>
            </w:r>
            <w:r w:rsidRPr="007A0787">
              <w:rPr>
                <w:rFonts w:asciiTheme="minorHAnsi" w:hAnsiTheme="minorHAnsi"/>
              </w:rPr>
              <w:t xml:space="preserve">vyslovení přípustnosti převzetí nebo držení v ústavu zdravotnické péče nebo vyslovení nepřípustnosti držení v zařízení sociálních služeb, </w:t>
            </w:r>
            <w:r w:rsidRPr="007A0787">
              <w:rPr>
                <w:rStyle w:val="Siln"/>
                <w:rFonts w:asciiTheme="minorHAnsi" w:hAnsiTheme="minorHAnsi" w:cstheme="minorHAnsi"/>
              </w:rPr>
              <w:t xml:space="preserve">v rozsahu </w:t>
            </w:r>
            <w:r w:rsidR="0040528C" w:rsidRPr="007A0787">
              <w:rPr>
                <w:rStyle w:val="Siln"/>
                <w:rFonts w:asciiTheme="minorHAnsi" w:hAnsiTheme="minorHAnsi" w:cstheme="minorHAnsi"/>
                <w:color w:val="FF0000"/>
              </w:rPr>
              <w:t>8</w:t>
            </w:r>
            <w:r w:rsidRPr="007A0787">
              <w:rPr>
                <w:rStyle w:val="Siln"/>
                <w:rFonts w:asciiTheme="minorHAnsi" w:hAnsiTheme="minorHAnsi" w:cstheme="minorHAnsi"/>
                <w:color w:val="FF0000"/>
              </w:rPr>
              <w:t>/3</w:t>
            </w:r>
            <w:r w:rsidR="0040528C" w:rsidRPr="007A0787">
              <w:rPr>
                <w:rStyle w:val="Siln"/>
                <w:rFonts w:asciiTheme="minorHAnsi" w:hAnsiTheme="minorHAnsi" w:cstheme="minorHAnsi"/>
                <w:color w:val="FF0000"/>
              </w:rPr>
              <w:t>0</w:t>
            </w:r>
            <w:r w:rsidRPr="007A0787">
              <w:rPr>
                <w:rStyle w:val="Siln"/>
                <w:rFonts w:asciiTheme="minorHAnsi" w:hAnsiTheme="minorHAnsi" w:cstheme="minorHAnsi"/>
              </w:rPr>
              <w:t>, s výjimkou v</w:t>
            </w:r>
            <w:r w:rsidRPr="007A0787">
              <w:rPr>
                <w:rFonts w:asciiTheme="minorHAnsi" w:hAnsiTheme="minorHAnsi"/>
              </w:rPr>
              <w:t>ěcí péče soudu o nezletilé, jde-li o ústavní výchovu, o určení data narození, o pozastavení, omezení nebo zbavení rodičovské odpovědnosti nebo jejího výkonu, prohlášení za mrtvého, určení data smrti</w:t>
            </w:r>
            <w:r w:rsidRPr="007A0787">
              <w:rPr>
                <w:rStyle w:val="Siln"/>
                <w:rFonts w:asciiTheme="minorHAnsi" w:hAnsiTheme="minorHAnsi" w:cstheme="minorHAnsi"/>
              </w:rPr>
              <w:t>.</w:t>
            </w:r>
          </w:p>
          <w:p w:rsidR="003D1CF9" w:rsidRPr="007A0787" w:rsidRDefault="003D1CF9" w:rsidP="000021CB">
            <w:pPr>
              <w:pStyle w:val="Bezmezer"/>
              <w:jc w:val="both"/>
              <w:rPr>
                <w:rFonts w:asciiTheme="minorHAnsi" w:hAnsiTheme="minorHAnsi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Věci péče soudu o nezletilé a ostatní opatrovnické věci s cizím prvkem.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both"/>
              <w:rPr>
                <w:rFonts w:ascii="Calibri" w:eastAsia="Calibri" w:hAnsi="Calibri"/>
                <w:b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>Vydává osvědčení</w:t>
            </w:r>
            <w:r w:rsidRPr="007A0787">
              <w:rPr>
                <w:rFonts w:ascii="Calibri" w:hAnsi="Calibri"/>
                <w:lang w:eastAsia="en-US"/>
              </w:rPr>
              <w:t xml:space="preserve"> o rozhodnutí ve věcech </w:t>
            </w:r>
            <w:r w:rsidRPr="007A0787">
              <w:rPr>
                <w:rFonts w:ascii="Calibri" w:hAnsi="Calibri"/>
                <w:b/>
                <w:lang w:eastAsia="en-US"/>
              </w:rPr>
              <w:t>rodičovské zodpovědnosti</w:t>
            </w:r>
            <w:r w:rsidRPr="007A0787">
              <w:rPr>
                <w:rFonts w:ascii="Calibri" w:hAnsi="Calibri"/>
                <w:lang w:eastAsia="en-US"/>
              </w:rPr>
              <w:t xml:space="preserve"> podle čl. 39, </w:t>
            </w:r>
            <w:r w:rsidRPr="007A0787">
              <w:rPr>
                <w:rFonts w:ascii="Calibri" w:hAnsi="Calibri"/>
                <w:b/>
                <w:lang w:eastAsia="en-US"/>
              </w:rPr>
              <w:t>práva na styk s dítětem</w:t>
            </w:r>
            <w:r w:rsidRPr="007A0787">
              <w:rPr>
                <w:rFonts w:ascii="Calibri" w:hAnsi="Calibri"/>
                <w:lang w:eastAsia="en-US"/>
              </w:rPr>
              <w:t xml:space="preserve"> podle čl. 41/1 a </w:t>
            </w:r>
            <w:r w:rsidRPr="007A0787">
              <w:rPr>
                <w:rFonts w:ascii="Calibri" w:hAnsi="Calibri"/>
                <w:b/>
                <w:lang w:eastAsia="en-US"/>
              </w:rPr>
              <w:t>navrácení dítěte</w:t>
            </w:r>
            <w:r w:rsidRPr="007A0787">
              <w:rPr>
                <w:rFonts w:ascii="Calibri" w:hAnsi="Calibri"/>
                <w:lang w:eastAsia="en-US"/>
              </w:rPr>
              <w:t xml:space="preserve"> podle čl. 42/1 Nařízení Rady (ES) č. 2201/2003 z 27.11.2003 o příslušnosti a uznávání a výkon rozhodnutí ve věcech manželských </w:t>
            </w:r>
            <w:proofErr w:type="spellStart"/>
            <w:r w:rsidRPr="007A0787">
              <w:rPr>
                <w:rFonts w:ascii="Calibri" w:hAnsi="Calibri"/>
                <w:lang w:eastAsia="en-US"/>
              </w:rPr>
              <w:t>etc</w:t>
            </w:r>
            <w:proofErr w:type="spellEnd"/>
            <w:r w:rsidRPr="007A0787">
              <w:rPr>
                <w:rFonts w:ascii="Calibri" w:hAnsi="Calibri"/>
                <w:lang w:eastAsia="en-US"/>
              </w:rPr>
              <w:t>.</w:t>
            </w:r>
          </w:p>
          <w:p w:rsidR="003C3940" w:rsidRPr="007A0787" w:rsidRDefault="003C3940" w:rsidP="000021CB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eastAsia="Calibri" w:hAnsi="Calibri"/>
                <w:lang w:eastAsia="en-US"/>
              </w:rPr>
              <w:t>Marcela Köhlerová, DiS.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Kateřina Hanáková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 xml:space="preserve">Renáta Kypastová 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Dana Vysloužilová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rPr>
                <w:rFonts w:ascii="Calibri" w:hAnsi="Calibri"/>
                <w:lang w:eastAsia="en-US"/>
              </w:rPr>
            </w:pPr>
            <w:proofErr w:type="spellStart"/>
            <w:r w:rsidRPr="007A0787">
              <w:rPr>
                <w:rFonts w:ascii="Calibri" w:hAnsi="Calibri"/>
                <w:lang w:eastAsia="en-US"/>
              </w:rPr>
              <w:t>Mgr.Simona</w:t>
            </w:r>
            <w:proofErr w:type="spellEnd"/>
            <w:r w:rsidRPr="007A0787">
              <w:rPr>
                <w:rFonts w:ascii="Calibri" w:hAnsi="Calibri"/>
                <w:lang w:eastAsia="en-US"/>
              </w:rPr>
              <w:t xml:space="preserve"> Otáhalová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trike/>
                <w:color w:val="FF0000"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Bc. Jaroslava Krátká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Radka Žondrová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každá v rozsahu 1/2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zastoupení vzájemně</w:t>
            </w:r>
          </w:p>
        </w:tc>
      </w:tr>
      <w:tr w:rsidR="003D1CF9" w:rsidTr="000021C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Pr="0034673A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4673A">
              <w:rPr>
                <w:rFonts w:ascii="Calibri" w:hAnsi="Calibri"/>
                <w:b/>
                <w:sz w:val="20"/>
                <w:szCs w:val="20"/>
                <w:lang w:eastAsia="en-US"/>
              </w:rPr>
              <w:t>Cd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Pr="007A0787" w:rsidRDefault="003D1CF9" w:rsidP="000021CB">
            <w:pPr>
              <w:pStyle w:val="Bezmezer"/>
              <w:jc w:val="both"/>
              <w:rPr>
                <w:rFonts w:asciiTheme="minorHAnsi" w:hAnsiTheme="minorHAnsi"/>
              </w:rPr>
            </w:pPr>
            <w:r w:rsidRPr="007A0787">
              <w:rPr>
                <w:rFonts w:asciiTheme="minorHAnsi" w:hAnsiTheme="minorHAnsi"/>
              </w:rPr>
              <w:t>Dožádání cizozemských justičních orgánů ve věch opatrovnických.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Default="003D1CF9" w:rsidP="000021CB">
            <w:pPr>
              <w:pStyle w:val="Bezmezer"/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Default="003D1CF9" w:rsidP="000021CB">
            <w:pPr>
              <w:pStyle w:val="Bezmezer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3D1CF9" w:rsidRDefault="003D1CF9" w:rsidP="003D1CF9">
      <w:pPr>
        <w:pStyle w:val="Bezmezer"/>
        <w:rPr>
          <w:rFonts w:ascii="Calibri" w:eastAsia="Calibri" w:hAnsi="Calibri"/>
          <w:lang w:eastAsia="en-US"/>
        </w:rPr>
      </w:pPr>
    </w:p>
    <w:p w:rsidR="003D1CF9" w:rsidRDefault="003D1CF9" w:rsidP="003D1CF9">
      <w:pPr>
        <w:pStyle w:val="Bezmezer"/>
        <w:rPr>
          <w:rFonts w:ascii="Calibri" w:eastAsia="Calibri" w:hAnsi="Calibri"/>
          <w:lang w:eastAsia="en-US"/>
        </w:rPr>
      </w:pPr>
    </w:p>
    <w:p w:rsidR="003D1CF9" w:rsidRDefault="003D1CF9" w:rsidP="003D1CF9">
      <w:pPr>
        <w:pStyle w:val="Bezmezer"/>
        <w:rPr>
          <w:rFonts w:ascii="Calibri" w:eastAsia="Calibri" w:hAnsi="Calibri"/>
          <w:lang w:eastAsia="en-US"/>
        </w:rPr>
      </w:pPr>
    </w:p>
    <w:p w:rsidR="003D1CF9" w:rsidRDefault="003D1CF9" w:rsidP="003D1CF9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941"/>
        <w:gridCol w:w="2127"/>
        <w:gridCol w:w="2127"/>
        <w:gridCol w:w="2128"/>
      </w:tblGrid>
      <w:tr w:rsidR="003D1CF9" w:rsidTr="000021CB"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>Soudní oddělení 12</w:t>
            </w:r>
          </w:p>
        </w:tc>
      </w:tr>
      <w:tr w:rsidR="003D1CF9" w:rsidTr="000021CB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Soudce </w:t>
            </w:r>
          </w:p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  <w:lang w:eastAsia="en-US"/>
              </w:rPr>
              <w:t>Mgr. Ivana Pazderová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Zastupující soudce    </w:t>
            </w:r>
          </w:p>
          <w:p w:rsidR="003D1CF9" w:rsidRPr="00772A1C" w:rsidRDefault="003D1CF9" w:rsidP="000021CB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Mgr. Lucie Pospíšilová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Přísedící </w:t>
            </w:r>
          </w:p>
          <w:p w:rsidR="003D1CF9" w:rsidRDefault="003D1CF9" w:rsidP="000021CB">
            <w:pPr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D1CF9" w:rsidTr="000021CB">
        <w:trPr>
          <w:trHeight w:val="2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Agenda</w:t>
            </w:r>
          </w:p>
        </w:tc>
        <w:tc>
          <w:tcPr>
            <w:tcW w:w="7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Vymezení působnosti</w:t>
            </w:r>
          </w:p>
        </w:tc>
        <w:tc>
          <w:tcPr>
            <w:tcW w:w="6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Obsazení a zastupování</w:t>
            </w:r>
          </w:p>
        </w:tc>
      </w:tr>
      <w:tr w:rsidR="003D1CF9" w:rsidTr="000021CB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F9" w:rsidRDefault="003D1CF9" w:rsidP="000021CB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F9" w:rsidRDefault="003D1CF9" w:rsidP="000021CB">
            <w:pPr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Rejstříková vedoucí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D1CF9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Asistent / VSÚ /          soudní tajemník</w:t>
            </w:r>
          </w:p>
        </w:tc>
      </w:tr>
      <w:tr w:rsidR="003D1CF9" w:rsidRPr="007A0787" w:rsidTr="000021CB">
        <w:trPr>
          <w:trHeight w:val="9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Pr="007A0787" w:rsidRDefault="003D1CF9" w:rsidP="000021CB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7A0787">
              <w:rPr>
                <w:rFonts w:ascii="Calibri" w:hAnsi="Calibri"/>
                <w:b/>
                <w:lang w:eastAsia="en-US"/>
              </w:rPr>
              <w:t xml:space="preserve">P a </w:t>
            </w:r>
            <w:proofErr w:type="spellStart"/>
            <w:r w:rsidRPr="007A0787">
              <w:rPr>
                <w:rFonts w:ascii="Calibri" w:hAnsi="Calibri"/>
                <w:b/>
                <w:lang w:eastAsia="en-US"/>
              </w:rPr>
              <w:t>Nc</w:t>
            </w:r>
            <w:proofErr w:type="spellEnd"/>
            <w:r w:rsidRPr="007A0787">
              <w:rPr>
                <w:rFonts w:ascii="Calibri" w:hAnsi="Calibri"/>
                <w:b/>
                <w:lang w:eastAsia="en-US"/>
              </w:rPr>
              <w:t>, L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F9" w:rsidRPr="007A0787" w:rsidRDefault="003D1CF9" w:rsidP="003D1CF9">
            <w:pPr>
              <w:pStyle w:val="Bezmezer"/>
              <w:jc w:val="both"/>
              <w:rPr>
                <w:rFonts w:asciiTheme="minorHAnsi" w:hAnsiTheme="minorHAnsi" w:cstheme="minorHAnsi"/>
                <w:bCs/>
              </w:rPr>
            </w:pPr>
            <w:r w:rsidRPr="007A0787">
              <w:rPr>
                <w:rFonts w:asciiTheme="minorHAnsi" w:hAnsiTheme="minorHAnsi"/>
                <w:lang w:eastAsia="en-US"/>
              </w:rPr>
              <w:t xml:space="preserve">Věci svéprávnosti v rozsahu </w:t>
            </w:r>
            <w:r w:rsidRPr="007A0787">
              <w:rPr>
                <w:rFonts w:asciiTheme="minorHAnsi" w:hAnsiTheme="minorHAnsi"/>
                <w:b/>
                <w:lang w:eastAsia="en-US"/>
              </w:rPr>
              <w:t>1/5</w:t>
            </w:r>
            <w:r w:rsidRPr="007A0787">
              <w:rPr>
                <w:rFonts w:asciiTheme="minorHAnsi" w:hAnsiTheme="minorHAnsi"/>
                <w:lang w:eastAsia="en-US"/>
              </w:rPr>
              <w:t xml:space="preserve"> a ostatní věci péče soudu o nezletilé a ostatní opatrovnické, vč. řízení ve věcech </w:t>
            </w:r>
            <w:r w:rsidRPr="007A0787">
              <w:rPr>
                <w:rFonts w:asciiTheme="minorHAnsi" w:hAnsiTheme="minorHAnsi"/>
              </w:rPr>
              <w:t xml:space="preserve">vyslovení přípustnosti převzetí nebo držení v ústavu zdravotnické péče nebo vyslovení nepřípustnosti držení v zařízení sociálních služeb, </w:t>
            </w:r>
            <w:r w:rsidRPr="007A0787">
              <w:rPr>
                <w:rStyle w:val="Siln"/>
                <w:rFonts w:asciiTheme="minorHAnsi" w:hAnsiTheme="minorHAnsi" w:cstheme="minorHAnsi"/>
              </w:rPr>
              <w:t xml:space="preserve">v rozsahu </w:t>
            </w:r>
            <w:r w:rsidRPr="007A0787">
              <w:rPr>
                <w:rStyle w:val="Siln"/>
                <w:rFonts w:asciiTheme="minorHAnsi" w:hAnsiTheme="minorHAnsi" w:cstheme="minorHAnsi"/>
                <w:color w:val="FF0000"/>
              </w:rPr>
              <w:t>1</w:t>
            </w:r>
            <w:r w:rsidR="0040528C" w:rsidRPr="007A0787">
              <w:rPr>
                <w:rStyle w:val="Siln"/>
                <w:rFonts w:asciiTheme="minorHAnsi" w:hAnsiTheme="minorHAnsi" w:cstheme="minorHAnsi"/>
                <w:color w:val="FF0000"/>
              </w:rPr>
              <w:t>1</w:t>
            </w:r>
            <w:r w:rsidRPr="007A0787">
              <w:rPr>
                <w:rStyle w:val="Siln"/>
                <w:rFonts w:asciiTheme="minorHAnsi" w:hAnsiTheme="minorHAnsi" w:cstheme="minorHAnsi"/>
                <w:color w:val="FF0000"/>
              </w:rPr>
              <w:t>/3</w:t>
            </w:r>
            <w:r w:rsidR="0040528C" w:rsidRPr="007A0787">
              <w:rPr>
                <w:rStyle w:val="Siln"/>
                <w:rFonts w:asciiTheme="minorHAnsi" w:hAnsiTheme="minorHAnsi" w:cstheme="minorHAnsi"/>
                <w:color w:val="FF0000"/>
              </w:rPr>
              <w:t>0</w:t>
            </w:r>
            <w:r w:rsidRPr="007A0787">
              <w:rPr>
                <w:rStyle w:val="Siln"/>
                <w:rFonts w:asciiTheme="minorHAnsi" w:hAnsiTheme="minorHAnsi" w:cstheme="minorHAnsi"/>
              </w:rPr>
              <w:t>, s výjimkou v</w:t>
            </w:r>
            <w:r w:rsidRPr="007A0787">
              <w:rPr>
                <w:rFonts w:asciiTheme="minorHAnsi" w:hAnsiTheme="minorHAnsi"/>
              </w:rPr>
              <w:t xml:space="preserve">ěcí péče soudu o nezletilé, jde-li o ústavní výchovu, o určení data narození, o pozastavení, omezení nebo zbavení rodičovské odpovědnosti nebo jejího výkonu, prohlášení za mrtvého, určení data smrti, a </w:t>
            </w:r>
            <w:r w:rsidRPr="007A0787">
              <w:rPr>
                <w:rStyle w:val="Siln"/>
                <w:rFonts w:asciiTheme="minorHAnsi" w:hAnsiTheme="minorHAnsi" w:cstheme="minorHAnsi"/>
              </w:rPr>
              <w:t>s výjimkou věcí s cizím prvkem.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Zita Strouhalová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eastAsia="Calibri" w:hAnsi="Calibri"/>
                <w:lang w:eastAsia="en-US"/>
              </w:rPr>
              <w:t>Marcela Köhlerová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Dana Vysloužilová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Renáta Kypastová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Mgr. Simona Otáhalová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Radka Žondrová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zastupuje</w:t>
            </w:r>
          </w:p>
          <w:p w:rsidR="003D1CF9" w:rsidRPr="007A0787" w:rsidRDefault="003D1CF9" w:rsidP="000021CB">
            <w:pPr>
              <w:pStyle w:val="Bezmezer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7A0787">
              <w:rPr>
                <w:rFonts w:ascii="Calibri" w:hAnsi="Calibri"/>
                <w:lang w:eastAsia="en-US"/>
              </w:rPr>
              <w:t>Bc. Jaroslava Krátká</w:t>
            </w:r>
          </w:p>
        </w:tc>
      </w:tr>
    </w:tbl>
    <w:p w:rsidR="003D1CF9" w:rsidRPr="007A0787" w:rsidRDefault="003D1CF9" w:rsidP="003D1CF9">
      <w:pPr>
        <w:pStyle w:val="Bezmezer"/>
        <w:rPr>
          <w:rFonts w:ascii="Calibri" w:hAnsi="Calibri"/>
        </w:rPr>
      </w:pPr>
      <w:r w:rsidRPr="007A0787">
        <w:rPr>
          <w:rFonts w:ascii="Calibri" w:hAnsi="Calibri"/>
        </w:rPr>
        <w:tab/>
      </w:r>
    </w:p>
    <w:p w:rsidR="002E0238" w:rsidRPr="007A0787" w:rsidRDefault="002E0238" w:rsidP="004D1CD5">
      <w:pPr>
        <w:pStyle w:val="Bezmezer"/>
        <w:jc w:val="both"/>
        <w:rPr>
          <w:rFonts w:ascii="Calibri" w:hAnsi="Calibri"/>
          <w:bCs/>
        </w:rPr>
      </w:pPr>
    </w:p>
    <w:p w:rsidR="004D1CD5" w:rsidRPr="007A0787" w:rsidRDefault="002E0238" w:rsidP="004D1CD5">
      <w:pPr>
        <w:pStyle w:val="Bezmezer"/>
        <w:jc w:val="both"/>
        <w:rPr>
          <w:rFonts w:ascii="Calibri" w:hAnsi="Calibri"/>
          <w:bCs/>
        </w:rPr>
      </w:pPr>
      <w:r w:rsidRPr="007A0787">
        <w:rPr>
          <w:rFonts w:ascii="Calibri" w:hAnsi="Calibri"/>
          <w:bCs/>
        </w:rPr>
        <w:t xml:space="preserve">4. Úprava kompetencí asistentky soudce </w:t>
      </w:r>
      <w:r w:rsidR="00151694" w:rsidRPr="007A0787">
        <w:rPr>
          <w:rFonts w:ascii="Calibri" w:hAnsi="Calibri"/>
          <w:bCs/>
        </w:rPr>
        <w:t>v části vlastní rozhodovací činnosti</w:t>
      </w:r>
      <w:r w:rsidRPr="007A0787">
        <w:rPr>
          <w:rFonts w:ascii="Calibri" w:hAnsi="Calibri"/>
          <w:bCs/>
        </w:rPr>
        <w:t>.</w:t>
      </w:r>
    </w:p>
    <w:p w:rsidR="004D1CD5" w:rsidRPr="007A0787" w:rsidRDefault="004D1CD5" w:rsidP="004D1CD5">
      <w:pPr>
        <w:pStyle w:val="Bezmezer"/>
        <w:jc w:val="both"/>
        <w:rPr>
          <w:rFonts w:ascii="Calibri" w:hAnsi="Calibri"/>
          <w:b/>
          <w:bCs/>
        </w:rPr>
      </w:pPr>
    </w:p>
    <w:p w:rsidR="004D1CD5" w:rsidRPr="0040528C" w:rsidRDefault="004D1CD5" w:rsidP="004D1CD5">
      <w:pPr>
        <w:pStyle w:val="Bezmezer"/>
        <w:jc w:val="both"/>
        <w:rPr>
          <w:rFonts w:asciiTheme="minorHAnsi" w:hAnsiTheme="minorHAnsi"/>
          <w:b/>
        </w:rPr>
      </w:pPr>
      <w:r w:rsidRPr="0040528C">
        <w:rPr>
          <w:rFonts w:asciiTheme="minorHAnsi" w:hAnsiTheme="minorHAnsi"/>
          <w:b/>
        </w:rPr>
        <w:t xml:space="preserve">Asistentka a vyšší soudní úřednice v agendě P, </w:t>
      </w:r>
      <w:proofErr w:type="spellStart"/>
      <w:r w:rsidRPr="0040528C">
        <w:rPr>
          <w:rFonts w:asciiTheme="minorHAnsi" w:hAnsiTheme="minorHAnsi"/>
          <w:b/>
        </w:rPr>
        <w:t>Nc</w:t>
      </w:r>
      <w:proofErr w:type="spellEnd"/>
      <w:r w:rsidRPr="0040528C">
        <w:rPr>
          <w:rFonts w:asciiTheme="minorHAnsi" w:hAnsiTheme="minorHAnsi"/>
          <w:b/>
        </w:rPr>
        <w:t>, L a Rod:</w:t>
      </w:r>
    </w:p>
    <w:p w:rsidR="004D1CD5" w:rsidRPr="0040528C" w:rsidRDefault="004D1CD5" w:rsidP="004D1CD5">
      <w:pPr>
        <w:pStyle w:val="Bezmezer"/>
        <w:jc w:val="both"/>
        <w:rPr>
          <w:rFonts w:asciiTheme="minorHAnsi" w:hAnsiTheme="minorHAnsi"/>
        </w:rPr>
      </w:pPr>
    </w:p>
    <w:p w:rsidR="006C5FCA" w:rsidRDefault="004D1CD5" w:rsidP="0040528C">
      <w:pPr>
        <w:pStyle w:val="Bezmezer"/>
        <w:jc w:val="both"/>
        <w:rPr>
          <w:rFonts w:asciiTheme="minorHAnsi" w:hAnsiTheme="minorHAnsi"/>
        </w:rPr>
      </w:pPr>
      <w:r w:rsidRPr="0040528C">
        <w:rPr>
          <w:rFonts w:asciiTheme="minorHAnsi" w:hAnsiTheme="minorHAnsi"/>
        </w:rPr>
        <w:t xml:space="preserve">Vyšší soudní úřednice </w:t>
      </w:r>
      <w:r w:rsidRPr="0040528C">
        <w:rPr>
          <w:rFonts w:asciiTheme="minorHAnsi" w:hAnsiTheme="minorHAnsi"/>
          <w:color w:val="FF0000"/>
        </w:rPr>
        <w:t xml:space="preserve">a asistentka soudce </w:t>
      </w:r>
      <w:r w:rsidRPr="0040528C">
        <w:rPr>
          <w:rFonts w:asciiTheme="minorHAnsi" w:hAnsiTheme="minorHAnsi"/>
        </w:rPr>
        <w:t xml:space="preserve">provádějí samostatně i bez pověření příslušného předsedy senátu veškeré úkony soudu prvního stupně v rozsahu stanoveném v § 1 odst. 1, § 11 a § 14 zák. č. 121/2008 Sb., o vyšších soudních úřednících, které jsou jim svěřeny v občanském soudním řízení a v jiné činnosti soudu, zpracovávají </w:t>
      </w:r>
      <w:proofErr w:type="spellStart"/>
      <w:r w:rsidRPr="0040528C">
        <w:rPr>
          <w:rFonts w:asciiTheme="minorHAnsi" w:hAnsiTheme="minorHAnsi"/>
        </w:rPr>
        <w:t>porozsudkovou</w:t>
      </w:r>
      <w:proofErr w:type="spellEnd"/>
      <w:r w:rsidRPr="0040528C">
        <w:rPr>
          <w:rFonts w:asciiTheme="minorHAnsi" w:hAnsiTheme="minorHAnsi"/>
        </w:rPr>
        <w:t xml:space="preserve"> agendu, vyznačují právní moci rozhodnutí, vyhotovují a expedují statistické výkazy. Na základě pověření příslušných předsedů senátů provádějí vyšší soudní úřednice a asistentka další jednotlivé úkony, asistentka zejména vypracovává koncepty rozhodnutí a vyšší soudní úřednice provádí úkony při přípravě jednání. Společně přidělení předsedové senátů o rozvrhu práce mezi asistentku  a vyšší soudní úřednice rozhodují tak, aby bylo zásadně zajištěno jejich rovnoměrné pracovní zatížení. Není-li dosud věc přidělena konkrétnímu soudci, nebo činí-li VSÚ úkony společně pro jednoho soudce, zpracovává VSÚ Radka Žondrová, DiS. věci s lichými spisovými značkami a VSÚ Bc. Jaroslava Krátká věci se sudými spisovými značkami.</w:t>
      </w:r>
    </w:p>
    <w:p w:rsidR="0040528C" w:rsidRPr="0040528C" w:rsidRDefault="0040528C" w:rsidP="0040528C">
      <w:pPr>
        <w:pStyle w:val="Bezmezer"/>
        <w:jc w:val="both"/>
        <w:rPr>
          <w:rFonts w:asciiTheme="minorHAnsi" w:eastAsia="Calibri" w:hAnsiTheme="minorHAnsi"/>
        </w:rPr>
      </w:pPr>
    </w:p>
    <w:p w:rsidR="006C5FCA" w:rsidRPr="00B95AC8" w:rsidRDefault="002E0238" w:rsidP="00B95AC8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6C5FCA">
        <w:rPr>
          <w:rFonts w:ascii="Calibri" w:hAnsi="Calibri"/>
        </w:rPr>
        <w:t xml:space="preserve">. V příloze č. 2, str. 39 se nově dělí soudci JUDr. Pluskalová a JUDr. Vrtěl o jednací den v pondělí, jednací síň č. 18 – lichý a sudý týden kvůli vyřizování opatrovnické agendy JUDr. </w:t>
      </w:r>
      <w:proofErr w:type="spellStart"/>
      <w:r w:rsidR="006C5FCA">
        <w:rPr>
          <w:rFonts w:ascii="Calibri" w:hAnsi="Calibri"/>
        </w:rPr>
        <w:t>Pluskalovou</w:t>
      </w:r>
      <w:proofErr w:type="spellEnd"/>
      <w:r w:rsidR="006C5FCA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Dochází k výměně jednacích síní ve čtvrtek mezi Mgr. Duškovou a Mgr. </w:t>
      </w:r>
      <w:proofErr w:type="spellStart"/>
      <w:r>
        <w:rPr>
          <w:rFonts w:ascii="Calibri" w:hAnsi="Calibri"/>
        </w:rPr>
        <w:t>Jurtíkem</w:t>
      </w:r>
      <w:proofErr w:type="spellEnd"/>
      <w:r>
        <w:rPr>
          <w:rFonts w:ascii="Calibri" w:hAnsi="Calibri"/>
        </w:rPr>
        <w:t>.</w:t>
      </w:r>
    </w:p>
    <w:p w:rsidR="0040528C" w:rsidRDefault="0040528C" w:rsidP="0040528C">
      <w:pPr>
        <w:rPr>
          <w:rFonts w:eastAsia="Calibri"/>
        </w:rPr>
      </w:pPr>
    </w:p>
    <w:p w:rsidR="000447D6" w:rsidRDefault="000447D6" w:rsidP="00857B47">
      <w:pPr>
        <w:pStyle w:val="Nadpis1"/>
        <w:rPr>
          <w:rFonts w:eastAsia="Calibri"/>
        </w:rPr>
      </w:pPr>
    </w:p>
    <w:p w:rsidR="000447D6" w:rsidRDefault="000447D6" w:rsidP="00857B47">
      <w:pPr>
        <w:pStyle w:val="Nadpis1"/>
        <w:rPr>
          <w:rFonts w:eastAsia="Calibri"/>
        </w:rPr>
      </w:pPr>
    </w:p>
    <w:p w:rsidR="000447D6" w:rsidRDefault="000447D6" w:rsidP="00857B47">
      <w:pPr>
        <w:pStyle w:val="Nadpis1"/>
        <w:rPr>
          <w:rFonts w:eastAsia="Calibri"/>
        </w:rPr>
      </w:pPr>
    </w:p>
    <w:p w:rsidR="000447D6" w:rsidRDefault="000447D6" w:rsidP="00857B47">
      <w:pPr>
        <w:pStyle w:val="Nadpis1"/>
        <w:rPr>
          <w:rFonts w:eastAsia="Calibri"/>
        </w:rPr>
      </w:pPr>
    </w:p>
    <w:p w:rsidR="00857B47" w:rsidRDefault="00857B47" w:rsidP="00857B47">
      <w:pPr>
        <w:pStyle w:val="Nadpis1"/>
        <w:rPr>
          <w:rFonts w:eastAsia="Calibri"/>
        </w:rPr>
      </w:pPr>
      <w:r>
        <w:rPr>
          <w:rFonts w:eastAsia="Calibri"/>
        </w:rPr>
        <w:t>PŘÍLOHA  č.  2</w:t>
      </w:r>
    </w:p>
    <w:p w:rsidR="000447D6" w:rsidRDefault="000447D6" w:rsidP="00836E38">
      <w:pPr>
        <w:pStyle w:val="Nadpis1"/>
        <w:jc w:val="center"/>
        <w:rPr>
          <w:sz w:val="40"/>
          <w:szCs w:val="40"/>
        </w:rPr>
      </w:pPr>
    </w:p>
    <w:p w:rsidR="000447D6" w:rsidRDefault="000447D6" w:rsidP="00836E38">
      <w:pPr>
        <w:pStyle w:val="Nadpis1"/>
        <w:jc w:val="center"/>
        <w:rPr>
          <w:sz w:val="40"/>
          <w:szCs w:val="40"/>
        </w:rPr>
      </w:pPr>
    </w:p>
    <w:p w:rsidR="000447D6" w:rsidRDefault="000447D6" w:rsidP="00836E38">
      <w:pPr>
        <w:pStyle w:val="Nadpis1"/>
        <w:jc w:val="center"/>
        <w:rPr>
          <w:sz w:val="40"/>
          <w:szCs w:val="40"/>
        </w:rPr>
      </w:pPr>
    </w:p>
    <w:p w:rsidR="000447D6" w:rsidRDefault="000447D6" w:rsidP="00836E38">
      <w:pPr>
        <w:pStyle w:val="Nadpis1"/>
        <w:jc w:val="center"/>
        <w:rPr>
          <w:sz w:val="40"/>
          <w:szCs w:val="40"/>
        </w:rPr>
      </w:pPr>
    </w:p>
    <w:p w:rsidR="000447D6" w:rsidRDefault="000447D6" w:rsidP="00836E38">
      <w:pPr>
        <w:pStyle w:val="Nadpis1"/>
        <w:jc w:val="center"/>
        <w:rPr>
          <w:sz w:val="40"/>
          <w:szCs w:val="40"/>
        </w:rPr>
      </w:pPr>
    </w:p>
    <w:p w:rsidR="00857B47" w:rsidRDefault="00857B47" w:rsidP="00836E38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ROZPIS JEDNACÍCH SÍNÍ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123"/>
        <w:gridCol w:w="766"/>
        <w:gridCol w:w="766"/>
        <w:gridCol w:w="124"/>
        <w:gridCol w:w="1150"/>
        <w:gridCol w:w="1172"/>
        <w:gridCol w:w="1169"/>
        <w:gridCol w:w="1273"/>
        <w:gridCol w:w="1429"/>
      </w:tblGrid>
      <w:tr w:rsidR="00857B47" w:rsidTr="000B4C61">
        <w:trPr>
          <w:trHeight w:val="419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57B47" w:rsidRDefault="00857B47" w:rsidP="000B4C61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Jednací síň číslo dveří: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4700A4" w:rsidTr="00070EA6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PONDĚLÍ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Mgr. Otrubová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A4" w:rsidRPr="00C91496" w:rsidRDefault="004700A4" w:rsidP="00081C2E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</w:pPr>
            <w:r w:rsidRPr="00C91496">
              <w:rPr>
                <w:color w:val="FF0000"/>
                <w:sz w:val="18"/>
                <w:szCs w:val="18"/>
                <w:lang w:eastAsia="en-US"/>
              </w:rPr>
              <w:t>Lichý týden v roce:</w:t>
            </w:r>
            <w:r w:rsidRPr="00C91496">
              <w:rPr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4700A4" w:rsidRPr="004700A4" w:rsidRDefault="00C91496" w:rsidP="004700A4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FF0000"/>
                <w:sz w:val="18"/>
                <w:szCs w:val="18"/>
                <w:lang w:eastAsia="en-US"/>
              </w:rPr>
              <w:t>Dr.</w:t>
            </w:r>
            <w:r w:rsidR="004700A4" w:rsidRPr="00C91496">
              <w:rPr>
                <w:b/>
                <w:color w:val="FF0000"/>
                <w:sz w:val="18"/>
                <w:szCs w:val="18"/>
                <w:lang w:eastAsia="en-US"/>
              </w:rPr>
              <w:t>Vrtěl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A4" w:rsidRPr="004700A4" w:rsidRDefault="004700A4" w:rsidP="004700A4">
            <w:pPr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4700A4">
              <w:rPr>
                <w:color w:val="FF0000"/>
                <w:sz w:val="20"/>
                <w:szCs w:val="20"/>
                <w:lang w:eastAsia="en-US"/>
              </w:rPr>
              <w:t>Sudý týden v roce:</w:t>
            </w:r>
          </w:p>
          <w:p w:rsidR="004700A4" w:rsidRP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4700A4"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  <w:t>Mgr. Pluskalová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Váňa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A4" w:rsidRDefault="004700A4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857B47" w:rsidTr="000B4C61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ÚTERÝ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color w:val="000000" w:themeColor="text1"/>
                <w:sz w:val="20"/>
                <w:szCs w:val="20"/>
                <w:lang w:eastAsia="en-US"/>
              </w:rPr>
              <w:t>Lichý týden v roce:</w:t>
            </w:r>
          </w:p>
          <w:p w:rsidR="00857B47" w:rsidRPr="0015324E" w:rsidRDefault="00857B47" w:rsidP="000B4C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Mgr. </w:t>
            </w: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Otrubová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C91496" w:rsidRDefault="00857B47" w:rsidP="00C91496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color w:val="000000" w:themeColor="text1"/>
                <w:sz w:val="20"/>
                <w:szCs w:val="20"/>
                <w:lang w:eastAsia="en-US"/>
              </w:rPr>
              <w:t>Sudý týden v roce:</w:t>
            </w: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C91496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color w:val="000000" w:themeColor="text1"/>
                <w:sz w:val="20"/>
                <w:szCs w:val="20"/>
                <w:lang w:eastAsia="en-US"/>
              </w:rPr>
              <w:t>Lichý týden v roce:</w:t>
            </w: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color w:val="000000" w:themeColor="text1"/>
                <w:sz w:val="20"/>
                <w:szCs w:val="20"/>
                <w:lang w:eastAsia="en-US"/>
              </w:rPr>
              <w:t>Sudý týden v roce:</w:t>
            </w: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Mgr. Otrubová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Mgr. Pluskalová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B667CF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7CF">
              <w:rPr>
                <w:b/>
                <w:sz w:val="20"/>
                <w:szCs w:val="20"/>
                <w:lang w:eastAsia="en-US"/>
              </w:rPr>
              <w:t>JUDr. Šišma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</w:tr>
      <w:tr w:rsidR="00857B47" w:rsidTr="000B4C61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STŘEDA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Dr. Malechová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Mgr. Dušková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857B47" w:rsidTr="000B4C61">
        <w:trPr>
          <w:trHeight w:val="101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ČTVRTEK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C91204" w:rsidRDefault="00C91204" w:rsidP="000B4C6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91204">
              <w:rPr>
                <w:b/>
                <w:color w:val="FF0000"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Mgr. Pluskalová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C91204" w:rsidRDefault="00C91204" w:rsidP="000B4C6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C91204">
              <w:rPr>
                <w:b/>
                <w:color w:val="FF0000"/>
                <w:sz w:val="20"/>
                <w:szCs w:val="20"/>
                <w:lang w:eastAsia="en-US"/>
              </w:rPr>
              <w:t>Mgr. Dušková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Malechová</w:t>
            </w:r>
          </w:p>
        </w:tc>
      </w:tr>
      <w:tr w:rsidR="00857B47" w:rsidTr="00AD64DE">
        <w:trPr>
          <w:trHeight w:val="1434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857B47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PÁTEK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B667CF" w:rsidRDefault="00857B47" w:rsidP="000B4C6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667CF">
              <w:rPr>
                <w:b/>
                <w:sz w:val="20"/>
                <w:szCs w:val="20"/>
                <w:lang w:eastAsia="en-US"/>
              </w:rPr>
              <w:t>Dr. Šišma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Asistentky, VSÚ, s.tajemníci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57B47" w:rsidRPr="0015324E" w:rsidRDefault="00857B47" w:rsidP="000B4C61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47" w:rsidRPr="00081C2E" w:rsidRDefault="00857B47" w:rsidP="00AD64DE">
            <w:pPr>
              <w:pStyle w:val="Nadpis1"/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eastAsia="en-US"/>
              </w:rPr>
            </w:pPr>
            <w:r w:rsidRPr="00081C2E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Mgr. Pazderová</w:t>
            </w:r>
          </w:p>
          <w:p w:rsidR="00857B47" w:rsidRPr="0015324E" w:rsidRDefault="00857B47" w:rsidP="00AD64DE">
            <w:pPr>
              <w:pStyle w:val="Nadpis1"/>
              <w:spacing w:line="276" w:lineRule="auto"/>
              <w:jc w:val="center"/>
              <w:rPr>
                <w:b w:val="0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47" w:rsidRPr="0015324E" w:rsidRDefault="00857B47" w:rsidP="00AD64DE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Mgr. Doupovcová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47" w:rsidRPr="0015324E" w:rsidRDefault="00857B47" w:rsidP="00AD64D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5324E">
              <w:rPr>
                <w:b/>
                <w:color w:val="000000" w:themeColor="text1"/>
                <w:sz w:val="20"/>
                <w:szCs w:val="20"/>
                <w:lang w:eastAsia="en-US"/>
              </w:rPr>
              <w:t>Mgr. Dušková</w:t>
            </w:r>
          </w:p>
          <w:p w:rsidR="00857B47" w:rsidRDefault="00857B47" w:rsidP="00AD64DE">
            <w:pPr>
              <w:spacing w:line="276" w:lineRule="auto"/>
              <w:jc w:val="center"/>
              <w:rPr>
                <w:b/>
                <w:strike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857B47" w:rsidRDefault="00857B47" w:rsidP="009201ED">
      <w:pPr>
        <w:pStyle w:val="Bezmezer"/>
      </w:pPr>
    </w:p>
    <w:p w:rsidR="00B81B30" w:rsidRPr="00754587" w:rsidRDefault="00B81B30" w:rsidP="00B81B30">
      <w:pPr>
        <w:pStyle w:val="Bezmezer"/>
        <w:jc w:val="both"/>
        <w:rPr>
          <w:rFonts w:ascii="Calibri" w:hAnsi="Calibri"/>
        </w:rPr>
      </w:pPr>
      <w:r w:rsidRPr="00754587">
        <w:rPr>
          <w:rFonts w:ascii="Calibri" w:hAnsi="Calibri"/>
        </w:rPr>
        <w:t xml:space="preserve">V Prostějově dne </w:t>
      </w:r>
      <w:r w:rsidR="005A6353">
        <w:rPr>
          <w:rFonts w:ascii="Calibri" w:hAnsi="Calibri"/>
        </w:rPr>
        <w:t>1</w:t>
      </w:r>
      <w:r w:rsidR="00836E38">
        <w:rPr>
          <w:rFonts w:ascii="Calibri" w:hAnsi="Calibri"/>
        </w:rPr>
        <w:t>9</w:t>
      </w:r>
      <w:r w:rsidRPr="00754587">
        <w:rPr>
          <w:rFonts w:ascii="Calibri" w:hAnsi="Calibri"/>
        </w:rPr>
        <w:t xml:space="preserve">. </w:t>
      </w:r>
      <w:r w:rsidR="00836E38">
        <w:rPr>
          <w:rFonts w:ascii="Calibri" w:hAnsi="Calibri"/>
        </w:rPr>
        <w:t>4</w:t>
      </w:r>
      <w:r w:rsidRPr="00754587">
        <w:rPr>
          <w:rFonts w:ascii="Calibri" w:hAnsi="Calibri"/>
        </w:rPr>
        <w:t>. 201</w:t>
      </w:r>
      <w:r w:rsidR="00836E38">
        <w:rPr>
          <w:rFonts w:ascii="Calibri" w:hAnsi="Calibri"/>
        </w:rPr>
        <w:t>8</w:t>
      </w:r>
    </w:p>
    <w:p w:rsidR="00B81B30" w:rsidRPr="00754587" w:rsidRDefault="00B81B30" w:rsidP="00B81B30">
      <w:pPr>
        <w:pStyle w:val="Bezmezer"/>
        <w:jc w:val="both"/>
        <w:rPr>
          <w:rFonts w:ascii="Calibri" w:hAnsi="Calibri"/>
        </w:rPr>
      </w:pPr>
    </w:p>
    <w:p w:rsidR="00B81B30" w:rsidRPr="00754587" w:rsidRDefault="00B81B30" w:rsidP="00B81B30">
      <w:pPr>
        <w:pStyle w:val="Bezmezer"/>
        <w:jc w:val="right"/>
        <w:rPr>
          <w:rFonts w:ascii="Calibri" w:hAnsi="Calibri"/>
        </w:rPr>
      </w:pPr>
      <w:r w:rsidRPr="00754587">
        <w:rPr>
          <w:rFonts w:ascii="Calibri" w:hAnsi="Calibri"/>
        </w:rPr>
        <w:t>JUDr. Petr Vrtěl,</w:t>
      </w:r>
    </w:p>
    <w:p w:rsidR="00B81B30" w:rsidRPr="00754587" w:rsidRDefault="00B81B30" w:rsidP="00B81B30">
      <w:pPr>
        <w:pStyle w:val="Bezmezer"/>
        <w:jc w:val="right"/>
        <w:rPr>
          <w:rFonts w:ascii="Calibri" w:hAnsi="Calibri"/>
        </w:rPr>
      </w:pPr>
      <w:r w:rsidRPr="00754587">
        <w:rPr>
          <w:rFonts w:ascii="Calibri" w:hAnsi="Calibri"/>
        </w:rPr>
        <w:t>předseda soudu</w:t>
      </w:r>
    </w:p>
    <w:p w:rsidR="00B81B30" w:rsidRPr="00FE7D2D" w:rsidRDefault="00B81B30" w:rsidP="009201ED">
      <w:pPr>
        <w:pStyle w:val="Bezmezer"/>
      </w:pPr>
    </w:p>
    <w:sectPr w:rsidR="00B81B30" w:rsidRPr="00FE7D2D" w:rsidSect="003D1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B15BF"/>
    <w:multiLevelType w:val="hybridMultilevel"/>
    <w:tmpl w:val="5AFAB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22B11"/>
    <w:multiLevelType w:val="hybridMultilevel"/>
    <w:tmpl w:val="5366CE40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3F"/>
    <w:rsid w:val="000447D6"/>
    <w:rsid w:val="00081C2E"/>
    <w:rsid w:val="00091897"/>
    <w:rsid w:val="000E5544"/>
    <w:rsid w:val="000F7278"/>
    <w:rsid w:val="00151694"/>
    <w:rsid w:val="00157BE6"/>
    <w:rsid w:val="001C05A6"/>
    <w:rsid w:val="002E0238"/>
    <w:rsid w:val="00324304"/>
    <w:rsid w:val="00367F58"/>
    <w:rsid w:val="003C3940"/>
    <w:rsid w:val="003D1CF9"/>
    <w:rsid w:val="0040528C"/>
    <w:rsid w:val="0042673E"/>
    <w:rsid w:val="004700A4"/>
    <w:rsid w:val="004D1CD5"/>
    <w:rsid w:val="004E06BB"/>
    <w:rsid w:val="00590283"/>
    <w:rsid w:val="005A6353"/>
    <w:rsid w:val="005C1721"/>
    <w:rsid w:val="005C5863"/>
    <w:rsid w:val="00622E28"/>
    <w:rsid w:val="00634FA2"/>
    <w:rsid w:val="006C5FCA"/>
    <w:rsid w:val="00716CEC"/>
    <w:rsid w:val="007A0787"/>
    <w:rsid w:val="00811175"/>
    <w:rsid w:val="00835C3F"/>
    <w:rsid w:val="00836E38"/>
    <w:rsid w:val="00857B47"/>
    <w:rsid w:val="0086145B"/>
    <w:rsid w:val="008C17F9"/>
    <w:rsid w:val="008F12D8"/>
    <w:rsid w:val="0090566F"/>
    <w:rsid w:val="009201ED"/>
    <w:rsid w:val="009C0BBD"/>
    <w:rsid w:val="00A72FE0"/>
    <w:rsid w:val="00AB4165"/>
    <w:rsid w:val="00AB712C"/>
    <w:rsid w:val="00AD64DE"/>
    <w:rsid w:val="00AF4A2A"/>
    <w:rsid w:val="00B25A94"/>
    <w:rsid w:val="00B32036"/>
    <w:rsid w:val="00B325C2"/>
    <w:rsid w:val="00B81B30"/>
    <w:rsid w:val="00B95AC8"/>
    <w:rsid w:val="00BC4B0F"/>
    <w:rsid w:val="00BE0496"/>
    <w:rsid w:val="00C60ADA"/>
    <w:rsid w:val="00C91204"/>
    <w:rsid w:val="00C91496"/>
    <w:rsid w:val="00D952AA"/>
    <w:rsid w:val="00DA25C9"/>
    <w:rsid w:val="00DB18FB"/>
    <w:rsid w:val="00EB08CA"/>
    <w:rsid w:val="00ED425E"/>
    <w:rsid w:val="00EE03CB"/>
    <w:rsid w:val="00EE574F"/>
    <w:rsid w:val="00F41DFB"/>
    <w:rsid w:val="00F809C2"/>
    <w:rsid w:val="00F815EB"/>
    <w:rsid w:val="00F977B9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7B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5C3F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35C3F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35C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35C3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835C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5C3F"/>
    <w:pPr>
      <w:ind w:left="720"/>
      <w:contextualSpacing/>
    </w:pPr>
  </w:style>
  <w:style w:type="paragraph" w:customStyle="1" w:styleId="Default">
    <w:name w:val="Default"/>
    <w:rsid w:val="00835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35C3F"/>
    <w:rPr>
      <w:b/>
      <w:bCs/>
    </w:rPr>
  </w:style>
  <w:style w:type="paragraph" w:styleId="Nzev">
    <w:name w:val="Title"/>
    <w:basedOn w:val="Normln"/>
    <w:link w:val="NzevChar"/>
    <w:qFormat/>
    <w:rsid w:val="00DA25C9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A25C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7B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5C3F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35C3F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35C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35C3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835C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3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5C3F"/>
    <w:pPr>
      <w:ind w:left="720"/>
      <w:contextualSpacing/>
    </w:pPr>
  </w:style>
  <w:style w:type="paragraph" w:customStyle="1" w:styleId="Default">
    <w:name w:val="Default"/>
    <w:rsid w:val="00835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35C3F"/>
    <w:rPr>
      <w:b/>
      <w:bCs/>
    </w:rPr>
  </w:style>
  <w:style w:type="paragraph" w:styleId="Nzev">
    <w:name w:val="Title"/>
    <w:basedOn w:val="Normln"/>
    <w:link w:val="NzevChar"/>
    <w:qFormat/>
    <w:rsid w:val="00DA25C9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A25C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2470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17</cp:revision>
  <cp:lastPrinted>2018-04-19T14:16:00Z</cp:lastPrinted>
  <dcterms:created xsi:type="dcterms:W3CDTF">2018-04-05T12:36:00Z</dcterms:created>
  <dcterms:modified xsi:type="dcterms:W3CDTF">2018-05-04T08:30:00Z</dcterms:modified>
</cp:coreProperties>
</file>