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C558A7" w:rsidRPr="0066711D" w:rsidRDefault="00C558A7" w:rsidP="003F1FBE">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Jaroslava Jabornická Remetová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Pr>
                <w:rFonts w:ascii="Garamond" w:eastAsia="Times New Roman" w:hAnsi="Garamond" w:cs="Arial"/>
                <w:bCs/>
                <w:sz w:val="24"/>
                <w:szCs w:val="24"/>
              </w:rPr>
              <w:t>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Od 2. 8. 2021 senát 1T neobsazen, porozsudkovou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63057D">
        <w:rPr>
          <w:rFonts w:ascii="Garamond" w:hAnsi="Garamond" w:cs="Arial"/>
          <w:sz w:val="24"/>
          <w:szCs w:val="24"/>
        </w:rPr>
        <w:t xml:space="preserve"> V </w:t>
      </w:r>
      <w:r w:rsidR="00E857F9" w:rsidRPr="0066711D">
        <w:rPr>
          <w:rFonts w:ascii="Garamond" w:hAnsi="Garamond" w:cs="Arial"/>
          <w:sz w:val="24"/>
          <w:szCs w:val="24"/>
        </w:rPr>
        <w:t>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Věci Nt - ž</w:t>
      </w:r>
      <w:r w:rsidRPr="0066711D">
        <w:rPr>
          <w:rFonts w:ascii="Garamond" w:hAnsi="Garamond" w:cs="Arial"/>
          <w:sz w:val="24"/>
          <w:szCs w:val="24"/>
        </w:rPr>
        <w:t xml:space="preserve">ádosti a návrhy na obnovu trestního řízení, návrhy dle § 6 zák. č. 198/1993 Sb. a věci Rt a Ntr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B66EAE" w:rsidRPr="0066711D" w:rsidRDefault="00775346" w:rsidP="00C2186A">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w:t>
      </w:r>
      <w:r w:rsidR="00C2186A">
        <w:rPr>
          <w:rFonts w:ascii="Garamond" w:hAnsi="Garamond" w:cs="Arial"/>
          <w:sz w:val="24"/>
          <w:szCs w:val="24"/>
        </w:rPr>
        <w:t>tal původně přidělenou, a to i v </w:t>
      </w:r>
      <w:r w:rsidR="00B66EAE" w:rsidRPr="0066711D">
        <w:rPr>
          <w:rFonts w:ascii="Garamond" w:hAnsi="Garamond" w:cs="Arial"/>
          <w:sz w:val="24"/>
          <w:szCs w:val="24"/>
        </w:rPr>
        <w:t>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7C4C48">
        <w:rPr>
          <w:rFonts w:ascii="Garamond" w:hAnsi="Garamond" w:cs="Arial"/>
          <w:sz w:val="24"/>
          <w:szCs w:val="24"/>
        </w:rPr>
        <w:t xml:space="preserve"> v souvislosti s rozhodováním o </w:t>
      </w:r>
      <w:r w:rsidR="00D41C2B" w:rsidRPr="0066711D">
        <w:rPr>
          <w:rFonts w:ascii="Garamond" w:hAnsi="Garamond" w:cs="Arial"/>
          <w:sz w:val="24"/>
          <w:szCs w:val="24"/>
        </w:rPr>
        <w:t>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vykonává práce uvedené v ust.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a 36PP,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je pověřena vyznačováním právních mocí dle § 23 j.ř.</w:t>
      </w:r>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Default="006F6C16" w:rsidP="00805680">
            <w:pPr>
              <w:spacing w:after="0" w:line="240" w:lineRule="auto"/>
              <w:rPr>
                <w:rFonts w:ascii="Garamond" w:eastAsia="Times New Roman" w:hAnsi="Garamond" w:cs="Arial"/>
                <w:bCs/>
                <w:iCs/>
                <w:sz w:val="24"/>
                <w:szCs w:val="24"/>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Pr="002F4112"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Pr="002F4112"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8F11B5">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Jurcsiková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Grochal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8677C0"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C52D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2C52D2" w:rsidRPr="002F411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Krumlíková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(Mgr. Vnučková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(Chuderáková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Pr="002F4112"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Všechny věci, které se zapisují do občanskoprávních a všeobecných oddílů rejstříku Nc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Návrhy na vydání předběžného opatření ve věcech ochrany proti domácímu násilí, návrhy na prodloužení předběžných opatř</w:t>
      </w:r>
      <w:r w:rsidR="00A6503B">
        <w:rPr>
          <w:rFonts w:ascii="Garamond" w:hAnsi="Garamond" w:cs="Arial"/>
          <w:sz w:val="24"/>
          <w:szCs w:val="24"/>
        </w:rPr>
        <w:t>ení ve věcech domácího násilí a </w:t>
      </w:r>
      <w:r w:rsidRPr="0066711D">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Věci JUDr. Ondřeje Szalonnáse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Milanu Tatárovi.</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F63FDA" w:rsidRPr="000E2AF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 xml:space="preserve">(zastupuje – </w:t>
      </w:r>
      <w:r w:rsidR="002D1637">
        <w:rPr>
          <w:rFonts w:ascii="Garamond" w:hAnsi="Garamond"/>
          <w:sz w:val="24"/>
          <w:szCs w:val="24"/>
        </w:rPr>
        <w:t>Pártlová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0B6008" w:rsidRPr="000E2AFD">
        <w:rPr>
          <w:rFonts w:ascii="Garamond" w:hAnsi="Garamond" w:cs="Arial"/>
          <w:sz w:val="24"/>
          <w:szCs w:val="24"/>
        </w:rPr>
        <w:t xml:space="preserve">33C, 33EVC, </w:t>
      </w:r>
      <w:r w:rsidR="005C74C8" w:rsidRPr="0066711D">
        <w:rPr>
          <w:rFonts w:ascii="Garamond" w:hAnsi="Garamond" w:cs="Arial"/>
          <w:sz w:val="24"/>
          <w:szCs w:val="24"/>
        </w:rPr>
        <w:t>a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Default="00F63FDA" w:rsidP="002248DB">
      <w:pPr>
        <w:spacing w:after="0"/>
        <w:ind w:left="1418"/>
        <w:rPr>
          <w:rFonts w:ascii="Garamond" w:hAnsi="Garamond"/>
          <w:sz w:val="24"/>
          <w:szCs w:val="24"/>
        </w:rPr>
      </w:pPr>
      <w:r w:rsidRPr="0066711D">
        <w:rPr>
          <w:rFonts w:ascii="Garamond" w:hAnsi="Garamond"/>
          <w:sz w:val="24"/>
          <w:szCs w:val="24"/>
        </w:rPr>
        <w:t xml:space="preserve"> </w:t>
      </w:r>
      <w:r w:rsidR="005D4CF8" w:rsidRPr="0066711D">
        <w:rPr>
          <w:rFonts w:ascii="Garamond" w:hAnsi="Garamond"/>
          <w:sz w:val="24"/>
          <w:szCs w:val="24"/>
        </w:rPr>
        <w:t xml:space="preserve">(zastupuje – </w:t>
      </w:r>
      <w:r w:rsidR="00692DF7">
        <w:rPr>
          <w:rFonts w:ascii="Garamond" w:hAnsi="Garamond"/>
          <w:sz w:val="24"/>
          <w:szCs w:val="24"/>
        </w:rPr>
        <w:t>Kučerová</w:t>
      </w:r>
      <w:r w:rsidR="005D4CF8" w:rsidRPr="0066711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je pověřena vyznačováním právních mocí dle § 23 j.ř.</w:t>
      </w:r>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327824" w:rsidRDefault="00327824" w:rsidP="00327824">
      <w:pPr>
        <w:pStyle w:val="Odstavecseseznamem"/>
        <w:tabs>
          <w:tab w:val="left" w:pos="1418"/>
        </w:tabs>
        <w:spacing w:after="0"/>
        <w:ind w:left="1494"/>
        <w:rPr>
          <w:rFonts w:ascii="Garamond" w:hAnsi="Garamond"/>
          <w:sz w:val="24"/>
          <w:szCs w:val="24"/>
        </w:rPr>
      </w:pPr>
      <w:r w:rsidRPr="00327824">
        <w:rPr>
          <w:rFonts w:ascii="Garamond" w:hAnsi="Garamond"/>
          <w:sz w:val="24"/>
          <w:szCs w:val="24"/>
        </w:rPr>
        <w:t>(zastupuje – Beňušová)</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Kynšperk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bookmarkStart w:id="0" w:name="_GoBack"/>
      <w:bookmarkEnd w:id="0"/>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je pověřena vyznačováním právních mocí dle § 23 j.ř.</w:t>
      </w:r>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0E2AF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123EC a 11Nc (občanskoprávní oddíly), </w:t>
      </w:r>
      <w:r w:rsidRPr="000E2AFD">
        <w:rPr>
          <w:rFonts w:ascii="Garamond" w:hAnsi="Garamond"/>
          <w:sz w:val="24"/>
          <w:szCs w:val="24"/>
        </w:rPr>
        <w:t>bez pověření předsedou senátu provádí úkony podle § 19a a násl. Instrukce MSp č. 20/2002-SM v aktuálním znění</w:t>
      </w:r>
    </w:p>
    <w:p w:rsidR="003C4323" w:rsidRPr="0066711D" w:rsidRDefault="003C4323" w:rsidP="003C4323">
      <w:pPr>
        <w:tabs>
          <w:tab w:val="left" w:pos="1418"/>
        </w:tabs>
        <w:spacing w:after="0"/>
        <w:ind w:left="1134"/>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66711D" w:rsidRDefault="003C4323" w:rsidP="003C4323">
      <w:pPr>
        <w:tabs>
          <w:tab w:val="left" w:pos="1418"/>
        </w:tabs>
        <w:spacing w:after="0"/>
        <w:ind w:left="1134"/>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3C4323" w:rsidRPr="0066711D" w:rsidRDefault="003C4323" w:rsidP="003C4323">
      <w:pPr>
        <w:tabs>
          <w:tab w:val="left" w:pos="1134"/>
        </w:tabs>
        <w:spacing w:after="0"/>
        <w:ind w:left="1134"/>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3C4323" w:rsidRPr="003C4323" w:rsidRDefault="003C4323" w:rsidP="003C4323">
      <w:pPr>
        <w:spacing w:after="0"/>
        <w:ind w:left="1134" w:hanging="207"/>
        <w:jc w:val="both"/>
        <w:rPr>
          <w:rFonts w:ascii="Garamond" w:hAnsi="Garamond" w:cs="Arial"/>
          <w:b/>
          <w:color w:val="000000" w:themeColor="text1"/>
          <w:sz w:val="24"/>
          <w:szCs w:val="24"/>
        </w:rPr>
      </w:pPr>
      <w:r w:rsidRPr="0066711D">
        <w:rPr>
          <w:rFonts w:ascii="Garamond" w:hAnsi="Garamond"/>
          <w:sz w:val="24"/>
          <w:szCs w:val="24"/>
        </w:rPr>
        <w:t xml:space="preserve"> (zastupuje – </w:t>
      </w:r>
      <w:r w:rsidR="001D604F">
        <w:rPr>
          <w:rFonts w:ascii="Garamond" w:hAnsi="Garamond"/>
          <w:sz w:val="24"/>
          <w:szCs w:val="24"/>
        </w:rPr>
        <w:t>Říhová</w:t>
      </w:r>
      <w:r w:rsidRPr="0066711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EC6634" w:rsidRPr="0008320E" w:rsidRDefault="00EC6634" w:rsidP="00EC6634">
      <w:pPr>
        <w:spacing w:after="0"/>
        <w:ind w:left="567" w:firstLine="360"/>
        <w:jc w:val="both"/>
        <w:rPr>
          <w:rFonts w:ascii="Garamond" w:hAnsi="Garamond" w:cs="Arial"/>
          <w:sz w:val="24"/>
          <w:szCs w:val="24"/>
        </w:rPr>
      </w:pPr>
    </w:p>
    <w:p w:rsidR="00B02163" w:rsidRPr="0066711D" w:rsidRDefault="00B02163">
      <w:pPr>
        <w:rPr>
          <w:rFonts w:ascii="Garamond" w:hAnsi="Garamond"/>
          <w:b/>
          <w:sz w:val="32"/>
          <w:szCs w:val="24"/>
        </w:rPr>
      </w:pPr>
    </w:p>
    <w:p w:rsidR="00B6276B" w:rsidRPr="00255E7C" w:rsidRDefault="00B6276B" w:rsidP="00B6276B">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B6276B" w:rsidRDefault="00B6276B" w:rsidP="00B6276B">
      <w:pPr>
        <w:spacing w:after="120"/>
        <w:ind w:left="567"/>
        <w:jc w:val="both"/>
        <w:rPr>
          <w:rFonts w:ascii="Garamond" w:hAnsi="Garamond"/>
          <w:b/>
          <w:sz w:val="24"/>
          <w:szCs w:val="24"/>
        </w:rPr>
      </w:pPr>
    </w:p>
    <w:p w:rsidR="00B6276B" w:rsidRDefault="00B6276B" w:rsidP="00B6276B">
      <w:pPr>
        <w:spacing w:after="120"/>
        <w:ind w:left="567" w:firstLine="142"/>
        <w:jc w:val="both"/>
        <w:rPr>
          <w:rFonts w:ascii="Garamond" w:hAnsi="Garamond"/>
          <w:b/>
          <w:sz w:val="24"/>
          <w:szCs w:val="24"/>
        </w:rPr>
      </w:pPr>
      <w:r>
        <w:rPr>
          <w:rFonts w:ascii="Garamond" w:hAnsi="Garamond"/>
          <w:b/>
          <w:sz w:val="24"/>
          <w:szCs w:val="24"/>
        </w:rPr>
        <w:t>Mgr. Aneta Mikysková</w:t>
      </w:r>
    </w:p>
    <w:p w:rsidR="00B6276B" w:rsidRDefault="00B6276B" w:rsidP="00B6276B">
      <w:pPr>
        <w:pStyle w:val="Odstavecseseznamem"/>
        <w:numPr>
          <w:ilvl w:val="0"/>
          <w:numId w:val="44"/>
        </w:numPr>
        <w:spacing w:after="120"/>
        <w:ind w:left="1134"/>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B6276B" w:rsidRPr="0057064B" w:rsidRDefault="00B6276B" w:rsidP="00B6276B">
      <w:pPr>
        <w:pStyle w:val="Odstavecseseznamem"/>
        <w:numPr>
          <w:ilvl w:val="0"/>
          <w:numId w:val="44"/>
        </w:numPr>
        <w:spacing w:after="120"/>
        <w:ind w:left="1134"/>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6276B" w:rsidRPr="0057064B" w:rsidRDefault="00B6276B" w:rsidP="00B6276B">
      <w:pPr>
        <w:pStyle w:val="Odstavecseseznamem"/>
        <w:numPr>
          <w:ilvl w:val="0"/>
          <w:numId w:val="44"/>
        </w:numPr>
        <w:spacing w:afterLines="200" w:after="480"/>
        <w:ind w:left="1134" w:hanging="357"/>
        <w:jc w:val="both"/>
        <w:rPr>
          <w:rFonts w:ascii="Garamond" w:hAnsi="Garamond"/>
          <w:sz w:val="24"/>
          <w:szCs w:val="24"/>
        </w:rPr>
      </w:pPr>
      <w:r w:rsidRPr="0008320E">
        <w:rPr>
          <w:rFonts w:ascii="Garamond" w:hAnsi="Garamond" w:cs="Arial"/>
          <w:sz w:val="24"/>
          <w:szCs w:val="24"/>
        </w:rPr>
        <w:t>je pověřena vyznačováním právních mocí dle § 23 j.ř.</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(D, Sd,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(D, Sd,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Mgr. Dana Všahová</w:t>
      </w:r>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r w:rsidR="005E30EE" w:rsidRPr="00A06074">
        <w:rPr>
          <w:rFonts w:ascii="Garamond" w:hAnsi="Garamond" w:cs="Arial"/>
          <w:sz w:val="24"/>
          <w:szCs w:val="24"/>
        </w:rPr>
        <w:t>Spr</w:t>
      </w:r>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B93784" w:rsidRPr="00255E7C" w:rsidRDefault="00B93784" w:rsidP="00B93784">
      <w:pPr>
        <w:tabs>
          <w:tab w:val="left" w:pos="-993"/>
        </w:tabs>
        <w:spacing w:after="0"/>
        <w:rPr>
          <w:rFonts w:ascii="Garamond" w:hAnsi="Garamond"/>
          <w:b/>
          <w:sz w:val="32"/>
          <w:szCs w:val="32"/>
        </w:rPr>
      </w:pPr>
      <w:r w:rsidRPr="00255E7C">
        <w:rPr>
          <w:rFonts w:ascii="Garamond" w:hAnsi="Garamond"/>
          <w:b/>
          <w:sz w:val="32"/>
          <w:szCs w:val="32"/>
        </w:rPr>
        <w:t>Asistenti soudce na oddělení pozůstalostních věcí, oddělení D, Sd, U</w:t>
      </w:r>
    </w:p>
    <w:p w:rsidR="00B93784" w:rsidRDefault="00B93784" w:rsidP="00B93784">
      <w:pPr>
        <w:tabs>
          <w:tab w:val="left" w:pos="-993"/>
        </w:tabs>
        <w:spacing w:after="0"/>
        <w:rPr>
          <w:rFonts w:ascii="Garamond" w:hAnsi="Garamond"/>
          <w:b/>
          <w:sz w:val="24"/>
          <w:szCs w:val="24"/>
          <w:u w:val="single"/>
        </w:rPr>
      </w:pPr>
    </w:p>
    <w:p w:rsidR="00B93784" w:rsidRDefault="00B93784" w:rsidP="00B93784">
      <w:pPr>
        <w:pStyle w:val="Odstavecseseznamem"/>
        <w:tabs>
          <w:tab w:val="left" w:pos="-993"/>
        </w:tabs>
        <w:spacing w:after="0"/>
        <w:rPr>
          <w:rFonts w:ascii="Garamond" w:hAnsi="Garamond" w:cs="Times New Roman"/>
          <w:sz w:val="24"/>
          <w:szCs w:val="24"/>
        </w:rPr>
      </w:pPr>
      <w:r>
        <w:rPr>
          <w:rFonts w:ascii="Garamond" w:hAnsi="Garamond" w:cs="Times New Roman"/>
          <w:b/>
          <w:sz w:val="24"/>
          <w:szCs w:val="24"/>
        </w:rPr>
        <w:t>Mgr. Aneta Mikysková</w:t>
      </w:r>
    </w:p>
    <w:p w:rsidR="00B93784" w:rsidRDefault="00B93784" w:rsidP="00B93784">
      <w:pPr>
        <w:tabs>
          <w:tab w:val="left" w:pos="-993"/>
        </w:tabs>
        <w:spacing w:afterLines="200" w:after="480"/>
        <w:ind w:left="709"/>
        <w:jc w:val="both"/>
        <w:rPr>
          <w:rFonts w:ascii="Garamond" w:hAnsi="Garamond"/>
          <w:b/>
          <w:sz w:val="24"/>
          <w:szCs w:val="24"/>
          <w:u w:val="single"/>
        </w:rPr>
      </w:pPr>
      <w:r w:rsidRPr="0057064B">
        <w:rPr>
          <w:rFonts w:ascii="Garamond" w:hAnsi="Garamond"/>
          <w:sz w:val="24"/>
          <w:szCs w:val="24"/>
        </w:rPr>
        <w:t xml:space="preserve">- samostatně a v součinnosti s místopředsedou občanskoprávního úseku provádí výkon státního dohledu nad činností </w:t>
      </w:r>
      <w:r>
        <w:rPr>
          <w:rFonts w:ascii="Garamond" w:hAnsi="Garamond"/>
          <w:sz w:val="24"/>
          <w:szCs w:val="24"/>
        </w:rPr>
        <w:t>soudního komisaře</w:t>
      </w:r>
      <w:r w:rsidRPr="0057064B">
        <w:rPr>
          <w:rFonts w:ascii="Garamond" w:hAnsi="Garamond"/>
          <w:sz w:val="24"/>
          <w:szCs w:val="24"/>
        </w:rPr>
        <w:t>, který</w:t>
      </w:r>
      <w:r>
        <w:rPr>
          <w:rFonts w:ascii="Garamond" w:hAnsi="Garamond"/>
          <w:sz w:val="24"/>
          <w:szCs w:val="24"/>
        </w:rPr>
        <w:t xml:space="preserve"> má sídlo notářského úřadu v </w:t>
      </w:r>
      <w:r w:rsidRPr="0057064B">
        <w:rPr>
          <w:rFonts w:ascii="Garamond" w:hAnsi="Garamond"/>
          <w:sz w:val="24"/>
          <w:szCs w:val="24"/>
        </w:rPr>
        <w:t>obvodu soudu, s výjimkou rozhodování o stížnostech</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w:t>
            </w:r>
            <w:r w:rsidR="001B1A84">
              <w:rPr>
                <w:rFonts w:ascii="Garamond" w:eastAsia="Times New Roman" w:hAnsi="Garamond" w:cs="Arial"/>
                <w:b/>
                <w:bCs/>
                <w:iCs/>
                <w:sz w:val="24"/>
                <w:szCs w:val="24"/>
              </w:rPr>
              <w:t>Milan Tomeš</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5338E3">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 rozhodování ve věcech s cizím prvkem (P,Nc (opatrovnické), PaNc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 V 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j.ř.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6F4512">
      <w:pPr>
        <w:rPr>
          <w:rFonts w:ascii="Garamond" w:hAnsi="Garamond"/>
          <w:b/>
          <w:sz w:val="32"/>
          <w:szCs w:val="24"/>
        </w:rPr>
      </w:pPr>
    </w:p>
    <w:p w:rsidR="00EB1E24" w:rsidRPr="00CB63B5" w:rsidRDefault="00EB1E24" w:rsidP="00EB1E24">
      <w:pPr>
        <w:tabs>
          <w:tab w:val="left" w:pos="-1276"/>
          <w:tab w:val="left" w:pos="-993"/>
        </w:tabs>
        <w:spacing w:after="0"/>
        <w:ind w:left="426"/>
        <w:rPr>
          <w:rFonts w:ascii="Garamond" w:hAnsi="Garamond"/>
          <w:b/>
          <w:color w:val="000000" w:themeColor="text1"/>
          <w:sz w:val="32"/>
          <w:szCs w:val="32"/>
        </w:rPr>
      </w:pPr>
      <w:r w:rsidRPr="00CB63B5">
        <w:rPr>
          <w:rFonts w:ascii="Garamond" w:hAnsi="Garamond"/>
          <w:b/>
          <w:color w:val="000000" w:themeColor="text1"/>
          <w:sz w:val="32"/>
          <w:szCs w:val="32"/>
        </w:rPr>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 -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je pověřena vyznačováním právních mocí dle § 23 j.ř.</w:t>
      </w:r>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w:t>
      </w:r>
      <w:r w:rsidR="000376F4">
        <w:rPr>
          <w:rFonts w:ascii="Garamond" w:hAnsi="Garamond"/>
          <w:sz w:val="24"/>
          <w:szCs w:val="24"/>
        </w:rPr>
        <w:t>29EXE, vyřizuje žádosti podle § </w:t>
      </w:r>
      <w:r w:rsidR="00704F32" w:rsidRPr="0066711D">
        <w:rPr>
          <w:rFonts w:ascii="Garamond" w:hAnsi="Garamond"/>
          <w:sz w:val="24"/>
          <w:szCs w:val="24"/>
        </w:rPr>
        <w:t>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811299" w:rsidRPr="009F1AE3" w:rsidRDefault="00811299" w:rsidP="00B02163">
      <w:pPr>
        <w:spacing w:after="0" w:line="360" w:lineRule="auto"/>
        <w:rPr>
          <w:rFonts w:ascii="Garamond" w:hAnsi="Garamond"/>
          <w:sz w:val="32"/>
          <w:szCs w:val="24"/>
        </w:rPr>
      </w:pPr>
      <w:r w:rsidRPr="009F1AE3">
        <w:rPr>
          <w:rFonts w:ascii="Garamond" w:hAnsi="Garamond"/>
          <w:b/>
          <w:sz w:val="32"/>
          <w:szCs w:val="24"/>
        </w:rPr>
        <w:t>Asistenti soudce oddělení výkonu rozhodnutí a exekucí:</w:t>
      </w:r>
    </w:p>
    <w:p w:rsidR="009F1AE3" w:rsidRDefault="009F1AE3" w:rsidP="009F1AE3">
      <w:pPr>
        <w:pStyle w:val="Odstavecseseznamem"/>
        <w:tabs>
          <w:tab w:val="left" w:pos="-993"/>
        </w:tabs>
        <w:spacing w:after="0"/>
        <w:rPr>
          <w:rFonts w:ascii="Garamond" w:hAnsi="Garamond" w:cs="Times New Roman"/>
          <w:b/>
          <w:sz w:val="24"/>
          <w:szCs w:val="24"/>
        </w:rPr>
      </w:pPr>
    </w:p>
    <w:p w:rsidR="009F1AE3" w:rsidRDefault="009F1AE3" w:rsidP="009F1AE3">
      <w:pPr>
        <w:pStyle w:val="Odstavecseseznamem"/>
        <w:tabs>
          <w:tab w:val="left" w:pos="-993"/>
        </w:tabs>
        <w:spacing w:after="0"/>
        <w:rPr>
          <w:rFonts w:ascii="Garamond" w:hAnsi="Garamond" w:cs="Times New Roman"/>
          <w:b/>
          <w:sz w:val="24"/>
          <w:szCs w:val="24"/>
        </w:rPr>
      </w:pPr>
      <w:r>
        <w:rPr>
          <w:rFonts w:ascii="Garamond" w:hAnsi="Garamond" w:cs="Times New Roman"/>
          <w:b/>
          <w:sz w:val="24"/>
          <w:szCs w:val="24"/>
        </w:rPr>
        <w:t>Mgr. Aneta Mikysková</w:t>
      </w:r>
    </w:p>
    <w:p w:rsidR="009F1AE3" w:rsidRPr="0057064B" w:rsidRDefault="009F1AE3" w:rsidP="009F1AE3">
      <w:pPr>
        <w:tabs>
          <w:tab w:val="left" w:pos="-993"/>
        </w:tabs>
        <w:spacing w:afterLines="200" w:after="480"/>
        <w:ind w:left="708"/>
        <w:rPr>
          <w:rFonts w:ascii="Garamond" w:hAnsi="Garamond" w:cs="Times New Roman"/>
          <w:sz w:val="24"/>
          <w:szCs w:val="24"/>
        </w:rPr>
      </w:pPr>
      <w:r w:rsidRPr="0057064B">
        <w:rPr>
          <w:rFonts w:ascii="Garamond" w:hAnsi="Garamond"/>
          <w:sz w:val="24"/>
          <w:szCs w:val="24"/>
        </w:rPr>
        <w:t>- samostatně a v součinnosti s místopředsedou občanskoprávního úseku provádí výkon státního dohledu nad činností soudního exekutora, který</w:t>
      </w:r>
      <w:r>
        <w:rPr>
          <w:rFonts w:ascii="Garamond" w:hAnsi="Garamond"/>
          <w:sz w:val="24"/>
          <w:szCs w:val="24"/>
        </w:rPr>
        <w:t xml:space="preserve"> má sídlo exekutorského úřadu v </w:t>
      </w:r>
      <w:r w:rsidRPr="0057064B">
        <w:rPr>
          <w:rFonts w:ascii="Garamond" w:hAnsi="Garamond"/>
          <w:sz w:val="24"/>
          <w:szCs w:val="24"/>
        </w:rPr>
        <w:t>obvodu soudu, s výjimkou rozhodování o stížnostech.</w:t>
      </w: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vede správní deník a munduje věci Spr</w:t>
      </w:r>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Ing. Bernáthová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r w:rsidR="00D37B2E" w:rsidRPr="008C2515">
        <w:rPr>
          <w:rFonts w:ascii="Garamond" w:hAnsi="Garamond"/>
          <w:b/>
        </w:rPr>
        <w:t>Brizgalová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r w:rsidR="003635D2" w:rsidRPr="008C2515">
        <w:rPr>
          <w:rFonts w:ascii="Garamond" w:hAnsi="Garamond"/>
          <w:b/>
        </w:rPr>
        <w:t>Grochal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103C94" w:rsidRPr="008C2515" w:rsidRDefault="007674EC" w:rsidP="00103C94">
      <w:pPr>
        <w:spacing w:after="0" w:line="240" w:lineRule="auto"/>
        <w:rPr>
          <w:rFonts w:ascii="Garamond" w:hAnsi="Garamond"/>
        </w:rPr>
      </w:pPr>
      <w:r>
        <w:rPr>
          <w:rFonts w:ascii="Garamond" w:hAnsi="Garamond"/>
        </w:rPr>
        <w:t>8</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7674EC" w:rsidP="00103C94">
      <w:pPr>
        <w:spacing w:after="0" w:line="240" w:lineRule="auto"/>
        <w:rPr>
          <w:rFonts w:ascii="Garamond" w:hAnsi="Garamond"/>
          <w:b/>
        </w:rPr>
      </w:pPr>
      <w:r>
        <w:rPr>
          <w:rFonts w:ascii="Garamond" w:hAnsi="Garamond"/>
        </w:rPr>
        <w:t>9</w:t>
      </w:r>
      <w:r w:rsidR="00103C94" w:rsidRPr="008C2515">
        <w:rPr>
          <w:rFonts w:ascii="Garamond" w:hAnsi="Garamond"/>
        </w:rPr>
        <w:t xml:space="preserve">. </w:t>
      </w:r>
      <w:r w:rsidR="00103C94" w:rsidRPr="008C2515">
        <w:rPr>
          <w:rFonts w:ascii="Garamond" w:hAnsi="Garamond"/>
          <w:b/>
        </w:rPr>
        <w:t>Chuderáková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7674EC">
        <w:rPr>
          <w:rFonts w:ascii="Garamond" w:hAnsi="Garamond"/>
        </w:rPr>
        <w:t>0</w:t>
      </w:r>
      <w:r w:rsidR="003013B6" w:rsidRPr="008C2515">
        <w:rPr>
          <w:rFonts w:ascii="Garamond" w:hAnsi="Garamond"/>
        </w:rPr>
        <w:t>.</w:t>
      </w:r>
      <w:r w:rsidR="00AF4319" w:rsidRPr="008C2515">
        <w:rPr>
          <w:rFonts w:ascii="Garamond" w:hAnsi="Garamond"/>
        </w:rPr>
        <w:t xml:space="preserve"> </w:t>
      </w:r>
      <w:r w:rsidR="00AF4319" w:rsidRPr="008C2515">
        <w:rPr>
          <w:rFonts w:ascii="Garamond" w:hAnsi="Garamond"/>
          <w:b/>
        </w:rPr>
        <w:t>Jabornická Remetová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11</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r w:rsidR="006366D4" w:rsidRPr="008C2515">
        <w:rPr>
          <w:rFonts w:ascii="Garamond" w:hAnsi="Garamond"/>
          <w:b/>
        </w:rPr>
        <w:t>Jurcsiková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7674EC" w:rsidP="00786C39">
      <w:pPr>
        <w:spacing w:after="0" w:line="240" w:lineRule="auto"/>
        <w:rPr>
          <w:rFonts w:ascii="Garamond" w:hAnsi="Garamond"/>
          <w:b/>
        </w:rPr>
      </w:pPr>
      <w:r>
        <w:rPr>
          <w:rFonts w:ascii="Garamond" w:hAnsi="Garamond"/>
        </w:rPr>
        <w:t>13</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1</w:t>
      </w:r>
      <w:r w:rsidR="007674EC">
        <w:rPr>
          <w:rFonts w:ascii="Garamond" w:hAnsi="Garamond"/>
        </w:rPr>
        <w:t>4</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7674EC" w:rsidP="00D37B2E">
      <w:pPr>
        <w:spacing w:after="0" w:line="240" w:lineRule="auto"/>
        <w:rPr>
          <w:rFonts w:ascii="Garamond" w:hAnsi="Garamond"/>
        </w:rPr>
      </w:pPr>
      <w:r>
        <w:rPr>
          <w:rFonts w:ascii="Garamond" w:hAnsi="Garamond"/>
        </w:rPr>
        <w:t>15</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16</w:t>
      </w:r>
      <w:r w:rsidR="003635D2" w:rsidRPr="008C2515">
        <w:rPr>
          <w:rFonts w:ascii="Garamond" w:hAnsi="Garamond"/>
        </w:rPr>
        <w:t xml:space="preserve">. </w:t>
      </w:r>
      <w:r w:rsidR="000F4C1B" w:rsidRPr="008C2515">
        <w:rPr>
          <w:rFonts w:ascii="Garamond" w:hAnsi="Garamond"/>
          <w:b/>
        </w:rPr>
        <w:t xml:space="preserve">Bc. </w:t>
      </w:r>
      <w:r w:rsidR="003635D2" w:rsidRPr="008C2515">
        <w:rPr>
          <w:rFonts w:ascii="Garamond" w:hAnsi="Garamond"/>
          <w:b/>
        </w:rPr>
        <w:t>Klimčuková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7674EC">
        <w:rPr>
          <w:rFonts w:ascii="Garamond" w:hAnsi="Garamond"/>
        </w:rPr>
        <w:t>7</w:t>
      </w:r>
      <w:r w:rsidR="00D37B2E" w:rsidRPr="008C2515">
        <w:rPr>
          <w:rFonts w:ascii="Garamond" w:hAnsi="Garamond"/>
        </w:rPr>
        <w:t xml:space="preserve">. </w:t>
      </w:r>
      <w:r w:rsidR="00D37B2E" w:rsidRPr="008C2515">
        <w:rPr>
          <w:rFonts w:ascii="Garamond" w:hAnsi="Garamond"/>
          <w:b/>
        </w:rPr>
        <w:t>Krumlíková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7674EC" w:rsidP="00AF4319">
      <w:pPr>
        <w:spacing w:after="0" w:line="240" w:lineRule="auto"/>
        <w:rPr>
          <w:rFonts w:ascii="Garamond" w:hAnsi="Garamond"/>
          <w:b/>
        </w:rPr>
      </w:pPr>
      <w:r>
        <w:rPr>
          <w:rFonts w:ascii="Garamond" w:hAnsi="Garamond"/>
        </w:rPr>
        <w:t>18</w:t>
      </w:r>
      <w:r w:rsidR="00430774" w:rsidRPr="008C2515">
        <w:rPr>
          <w:rFonts w:ascii="Garamond" w:hAnsi="Garamond"/>
          <w:b/>
        </w:rPr>
        <w:t>. Lapcová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7674EC"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7674EC" w:rsidP="00371396">
      <w:pPr>
        <w:spacing w:after="0" w:line="240" w:lineRule="auto"/>
        <w:rPr>
          <w:rFonts w:ascii="Garamond" w:hAnsi="Garamond"/>
          <w:b/>
        </w:rPr>
      </w:pPr>
      <w:r>
        <w:rPr>
          <w:rFonts w:ascii="Garamond" w:hAnsi="Garamond"/>
        </w:rPr>
        <w:t>20</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21</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7674EC" w:rsidP="00AF4319">
      <w:pPr>
        <w:spacing w:after="0" w:line="240" w:lineRule="auto"/>
        <w:rPr>
          <w:rFonts w:ascii="Garamond" w:hAnsi="Garamond"/>
          <w:b/>
        </w:rPr>
      </w:pPr>
      <w:r>
        <w:rPr>
          <w:rFonts w:ascii="Garamond" w:hAnsi="Garamond"/>
        </w:rPr>
        <w:t>22</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23</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C2781F" w:rsidRPr="008C2515">
        <w:rPr>
          <w:rFonts w:ascii="Garamond" w:hAnsi="Garamond"/>
          <w:b/>
        </w:rPr>
        <w:t>Mgr. Puflerová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3635D2" w:rsidRPr="008C2515">
        <w:rPr>
          <w:rFonts w:ascii="Garamond" w:hAnsi="Garamond"/>
          <w:b/>
        </w:rPr>
        <w:t>Piela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r w:rsidR="003635D2" w:rsidRPr="008C2515">
        <w:rPr>
          <w:rFonts w:ascii="Garamond" w:hAnsi="Garamond"/>
          <w:b/>
        </w:rPr>
        <w:t>Shonová-Smoligová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7674EC" w:rsidP="003635D2">
      <w:pPr>
        <w:spacing w:after="0" w:line="240" w:lineRule="auto"/>
        <w:rPr>
          <w:rFonts w:ascii="Garamond" w:hAnsi="Garamond"/>
        </w:rPr>
      </w:pPr>
      <w:r>
        <w:rPr>
          <w:rFonts w:ascii="Garamond" w:hAnsi="Garamond"/>
        </w:rPr>
        <w:t>27</w:t>
      </w:r>
      <w:r w:rsidR="00B26E21" w:rsidRPr="008C2515">
        <w:rPr>
          <w:rFonts w:ascii="Garamond" w:hAnsi="Garamond"/>
        </w:rPr>
        <w:t xml:space="preserve">. </w:t>
      </w:r>
      <w:r w:rsidR="00F353ED" w:rsidRPr="008C2515">
        <w:rPr>
          <w:rFonts w:ascii="Garamond" w:hAnsi="Garamond"/>
          <w:b/>
        </w:rPr>
        <w:t xml:space="preserve">Mgr. </w:t>
      </w:r>
      <w:r w:rsidR="00B26E21" w:rsidRPr="008C2515">
        <w:rPr>
          <w:rFonts w:ascii="Garamond" w:hAnsi="Garamond"/>
          <w:b/>
        </w:rPr>
        <w:t>Schromm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lastRenderedPageBreak/>
        <w:t>2</w:t>
      </w:r>
      <w:r w:rsidR="007674EC">
        <w:rPr>
          <w:rFonts w:ascii="Garamond" w:hAnsi="Garamond"/>
        </w:rPr>
        <w:t>8</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29</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30</w:t>
      </w:r>
      <w:r w:rsidR="003635D2" w:rsidRPr="008C2515">
        <w:rPr>
          <w:rFonts w:ascii="Garamond" w:hAnsi="Garamond"/>
        </w:rPr>
        <w:t xml:space="preserve">. </w:t>
      </w:r>
      <w:r w:rsidR="003635D2" w:rsidRPr="008C2515">
        <w:rPr>
          <w:rFonts w:ascii="Garamond" w:hAnsi="Garamond"/>
          <w:b/>
        </w:rPr>
        <w:t>Tonnerová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7674EC" w:rsidP="00257DB6">
      <w:pPr>
        <w:spacing w:after="0" w:line="240" w:lineRule="auto"/>
        <w:rPr>
          <w:rFonts w:ascii="Garamond" w:hAnsi="Garamond"/>
        </w:rPr>
      </w:pPr>
      <w:r>
        <w:rPr>
          <w:rFonts w:ascii="Garamond" w:hAnsi="Garamond"/>
        </w:rPr>
        <w:t>31</w:t>
      </w:r>
      <w:r w:rsidR="00257DB6" w:rsidRPr="008C2515">
        <w:rPr>
          <w:rFonts w:ascii="Garamond" w:hAnsi="Garamond"/>
        </w:rPr>
        <w:t xml:space="preserve">. </w:t>
      </w:r>
      <w:r w:rsidR="00257DB6" w:rsidRPr="008C2515">
        <w:rPr>
          <w:rFonts w:ascii="Garamond" w:hAnsi="Garamond"/>
          <w:b/>
        </w:rPr>
        <w:t>Mgr. Vnučková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32</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7674EC" w:rsidP="00035F63">
      <w:pPr>
        <w:spacing w:after="0" w:line="240" w:lineRule="auto"/>
        <w:rPr>
          <w:rFonts w:ascii="Garamond" w:hAnsi="Garamond"/>
        </w:rPr>
      </w:pPr>
      <w:r>
        <w:rPr>
          <w:rFonts w:ascii="Garamond" w:hAnsi="Garamond"/>
        </w:rPr>
        <w:t>33</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34</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35</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7674EC" w:rsidP="003635D2">
      <w:pPr>
        <w:spacing w:after="0" w:line="240" w:lineRule="auto"/>
        <w:rPr>
          <w:rFonts w:ascii="Garamond" w:hAnsi="Garamond"/>
          <w:b/>
        </w:rPr>
      </w:pPr>
      <w:r>
        <w:rPr>
          <w:rFonts w:ascii="Garamond" w:hAnsi="Garamond"/>
        </w:rPr>
        <w:t>36</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F9" w:rsidRDefault="002A22F9" w:rsidP="009E3F51">
      <w:pPr>
        <w:spacing w:after="0" w:line="240" w:lineRule="auto"/>
      </w:pPr>
      <w:r>
        <w:separator/>
      </w:r>
    </w:p>
  </w:endnote>
  <w:endnote w:type="continuationSeparator" w:id="0">
    <w:p w:rsidR="002A22F9" w:rsidRDefault="002A22F9"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0B30A8" w:rsidRPr="00B731FD" w:rsidRDefault="000B30A8">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D909CD">
          <w:rPr>
            <w:rFonts w:ascii="Garamond" w:hAnsi="Garamond"/>
            <w:noProof/>
          </w:rPr>
          <w:t>40</w:t>
        </w:r>
        <w:r w:rsidRPr="00B731FD">
          <w:rPr>
            <w:rFonts w:ascii="Garamond" w:hAnsi="Garamond"/>
            <w:noProof/>
          </w:rPr>
          <w:fldChar w:fldCharType="end"/>
        </w:r>
      </w:p>
    </w:sdtContent>
  </w:sdt>
  <w:p w:rsidR="000B30A8" w:rsidRDefault="000B30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F9" w:rsidRDefault="002A22F9" w:rsidP="009E3F51">
      <w:pPr>
        <w:spacing w:after="0" w:line="240" w:lineRule="auto"/>
      </w:pPr>
      <w:r>
        <w:separator/>
      </w:r>
    </w:p>
  </w:footnote>
  <w:footnote w:type="continuationSeparator" w:id="0">
    <w:p w:rsidR="002A22F9" w:rsidRDefault="002A22F9"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TrackFormatting/>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C16"/>
    <w:rsid w:val="007009F4"/>
    <w:rsid w:val="00701528"/>
    <w:rsid w:val="00701CFF"/>
    <w:rsid w:val="00702086"/>
    <w:rsid w:val="00702FFE"/>
    <w:rsid w:val="007034A6"/>
    <w:rsid w:val="007037E4"/>
    <w:rsid w:val="00704A91"/>
    <w:rsid w:val="00704F32"/>
    <w:rsid w:val="00705ABD"/>
    <w:rsid w:val="007063A7"/>
    <w:rsid w:val="0071097D"/>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261F"/>
    <w:rsid w:val="007B3C8A"/>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51EDF"/>
    <w:rsid w:val="0085217B"/>
    <w:rsid w:val="0085226D"/>
    <w:rsid w:val="008533BF"/>
    <w:rsid w:val="00855C91"/>
    <w:rsid w:val="008565BD"/>
    <w:rsid w:val="00856F1E"/>
    <w:rsid w:val="00857799"/>
    <w:rsid w:val="00860AE3"/>
    <w:rsid w:val="0086129A"/>
    <w:rsid w:val="00862025"/>
    <w:rsid w:val="00863FDD"/>
    <w:rsid w:val="008657A5"/>
    <w:rsid w:val="00866C41"/>
    <w:rsid w:val="00867378"/>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1E24"/>
    <w:rsid w:val="00EB32BD"/>
    <w:rsid w:val="00EB42FC"/>
    <w:rsid w:val="00EB4478"/>
    <w:rsid w:val="00EB5478"/>
    <w:rsid w:val="00EB5612"/>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A10A7"/>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3B59E-674E-4905-B635-97AF6FAE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60</Pages>
  <Words>13930</Words>
  <Characters>82188</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170</cp:revision>
  <cp:lastPrinted>2021-09-06T11:01:00Z</cp:lastPrinted>
  <dcterms:created xsi:type="dcterms:W3CDTF">2021-10-27T05:25:00Z</dcterms:created>
  <dcterms:modified xsi:type="dcterms:W3CDTF">2021-12-14T05:52:00Z</dcterms:modified>
</cp:coreProperties>
</file>