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Pr="00691F01" w:rsidRDefault="00691F01" w:rsidP="00FE47FF">
      <w:pPr>
        <w:spacing w:after="0"/>
        <w:rPr>
          <w:color w:val="FF0000"/>
        </w:rPr>
      </w:pPr>
      <w:r w:rsidRPr="00691F01">
        <w:rPr>
          <w:color w:val="FF0000"/>
        </w:rPr>
        <w:t>s vyznačením změn k 1.</w:t>
      </w:r>
      <w:r w:rsidR="00901A04">
        <w:rPr>
          <w:color w:val="FF0000"/>
        </w:rPr>
        <w:t>5</w:t>
      </w:r>
      <w:r w:rsidRPr="00691F01">
        <w:rPr>
          <w:color w:val="FF0000"/>
        </w:rPr>
        <w:t xml:space="preserve">.2014 – 0Spr </w:t>
      </w:r>
      <w:r w:rsidR="00933889">
        <w:rPr>
          <w:color w:val="FF0000"/>
        </w:rPr>
        <w:t>504</w:t>
      </w:r>
      <w:r w:rsidRPr="00691F01">
        <w:rPr>
          <w:color w:val="FF0000"/>
        </w:rPr>
        <w:t>/2014</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organizuje práci všech oddělení C, EC,  P, Nc,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í T, Pp, Nt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oddělení</w:t>
      </w:r>
      <w:r w:rsidR="009E2E18" w:rsidRPr="00305B34">
        <w:rPr>
          <w:b/>
        </w:rPr>
        <w:t xml:space="preserve"> T,PP</w:t>
      </w:r>
      <w:r w:rsidR="00B75436" w:rsidRPr="00305B34">
        <w:rPr>
          <w:b/>
        </w:rPr>
        <w:t>,Nt</w:t>
      </w:r>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Soud.odd.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tr.činy vojenské a tr.činy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Nt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ust.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314b) tr. řádu,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 Schromm Kočišová</w:t>
            </w:r>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Alena Botlíková</w:t>
            </w:r>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Waltraud Partynglová</w:t>
            </w:r>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BIS, tr.činů vojenských a tr.činů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ust.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Jaroslava Jabornická-Remetová)</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Vyčítalová</w:t>
            </w:r>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dopravy, spáchaných příslušníky Policie ČR a BIS, tr.činů vojenských a tr.činů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r w:rsidR="00365BCD" w:rsidRPr="00344B46">
              <w:rPr>
                <w:rFonts w:ascii="Arial" w:hAnsi="Arial" w:cs="Arial"/>
                <w:b/>
                <w:i/>
                <w:sz w:val="20"/>
                <w:szCs w:val="20"/>
              </w:rPr>
              <w:t xml:space="preserve">Břicháč </w:t>
            </w:r>
            <w:r w:rsidRPr="00344B46">
              <w:rPr>
                <w:rFonts w:ascii="Arial" w:hAnsi="Arial" w:cs="Arial"/>
                <w:b/>
                <w:i/>
                <w:sz w:val="20"/>
                <w:szCs w:val="20"/>
              </w:rPr>
              <w:t>Jaroslav Piela</w:t>
            </w:r>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Miroslava Jurcsiková</w:t>
            </w:r>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 Klimčuková</w:t>
            </w:r>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dopravy, spáchaných příslušníky Policie ČR a BIS, tr.činů vojenských a tr.činů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r w:rsidR="00365BCD" w:rsidRPr="00344B46">
              <w:rPr>
                <w:rFonts w:ascii="Arial" w:hAnsi="Arial" w:cs="Arial"/>
                <w:b/>
                <w:i/>
                <w:sz w:val="20"/>
                <w:szCs w:val="20"/>
              </w:rPr>
              <w:t>Puflerová</w:t>
            </w:r>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Bc.Vlastislav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Ing. Leona Bernáthová</w:t>
            </w:r>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Bc.Naděžda Kulvejtová</w:t>
            </w:r>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JUDr.Milan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JUDr.Radoslav Krůšek</w:t>
            </w:r>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hospodářských, vojenských, trestných činů spáchaných příslušníky Policie ČR a trestných činů spáchaných příslušníky Policie ČR a BIS a tr.</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BIS a tr.</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ust.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JUDr.Bohuslav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JUDr.Jaroslav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dopravy, vojenských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Jaroslav Grochal</w:t>
            </w:r>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Blanka Puflerová)</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31 Nt)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tr. činy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Alena B</w:t>
            </w:r>
            <w:r w:rsidR="003B51E0" w:rsidRPr="00344B46">
              <w:rPr>
                <w:rFonts w:ascii="Arial" w:hAnsi="Arial" w:cs="Arial"/>
                <w:b/>
                <w:i/>
                <w:sz w:val="20"/>
                <w:szCs w:val="20"/>
              </w:rPr>
              <w:t xml:space="preserve">otlíková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Heinz Strunz</w:t>
            </w:r>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JUDr.Milan</w:t>
            </w:r>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JUDr.Bohuslav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31 Nt)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Nt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Irena Chuderáková</w:t>
            </w:r>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(Marie Tonnerová)</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tr. činů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314b) tr. řádu,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Tonnerová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Ildikó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Nt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tr.řádu</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Nt-cizina</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4F1796" w:rsidRDefault="008A0088"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Waltraud</w:t>
            </w:r>
            <w:r w:rsidR="00AD04F1">
              <w:rPr>
                <w:rFonts w:ascii="Arial" w:eastAsia="Times New Roman" w:hAnsi="Arial" w:cs="Arial"/>
                <w:sz w:val="20"/>
                <w:szCs w:val="20"/>
              </w:rPr>
              <w:t xml:space="preserve">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31.12.2011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Tm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/JUDr. Siegelová,</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Nt cizinců a Nt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Nt – přípravné řízení a věcí Nt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tr.zák.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VI.TZ, (§ 233, § 234 odst. 2,3, § 235 až 271),  z tr. činů proti majetku podle hlavy V.  tr.zákoníku, trestné činy dle §§ 210 až 213, 216 až 217, 220 až 227, 229 až 232 tr. zákoníku a trestné činy korespondující podle tr.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tr. činů  dle  § 274 odst. 2a) tr.zákoníku ) a trestné činy korespondující podle tr. zák.č.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r w:rsidRPr="005F5562">
        <w:rPr>
          <w:rFonts w:ascii="Arial" w:hAnsi="Arial" w:cs="Arial"/>
          <w:b/>
        </w:rPr>
        <w:t xml:space="preserve">7)   </w:t>
      </w:r>
      <w:r w:rsidRPr="00433AC8">
        <w:rPr>
          <w:rFonts w:ascii="Arial" w:hAnsi="Arial" w:cs="Arial"/>
          <w:color w:val="0D0D0D" w:themeColor="text1" w:themeTint="F2"/>
        </w:rPr>
        <w:t>Věci T cizinců – státních příslušníků Slovenské republiky budou přidělovány vždy po 1 do senátů 1T, 2T, 3T, 4T, 6T, 19T, 21T, 24T, v případě věcí Tm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1T,2T,3T,19T, v rozsahu 50% do senátů 4T, 6T,21T,24T (započítává se věc obsáhlá a věc skupinová ve 4Tm a 24Tm), a dále po</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se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433AC8"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ěci Nt</w:t>
      </w:r>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tr.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k řízení o podmíněné propuštění a rozhodování o společném způsobu výkonu trestu (§ 320/3 tr.ř.), o změně způsobu výkonu trestu (§</w:t>
      </w:r>
      <w:r w:rsidR="000477D3">
        <w:rPr>
          <w:rFonts w:ascii="Arial" w:hAnsi="Arial" w:cs="Arial"/>
        </w:rPr>
        <w:t xml:space="preserve"> </w:t>
      </w:r>
      <w:r w:rsidR="00C33127" w:rsidRPr="00197B57">
        <w:rPr>
          <w:rFonts w:ascii="Arial" w:hAnsi="Arial" w:cs="Arial"/>
        </w:rPr>
        <w:t>324 tr.řádu), přerušení výkonu trestu (§</w:t>
      </w:r>
      <w:r w:rsidR="000477D3">
        <w:rPr>
          <w:rFonts w:ascii="Arial" w:hAnsi="Arial" w:cs="Arial"/>
        </w:rPr>
        <w:t xml:space="preserve"> </w:t>
      </w:r>
      <w:r w:rsidR="00C33127" w:rsidRPr="00197B57">
        <w:rPr>
          <w:rFonts w:ascii="Arial" w:hAnsi="Arial" w:cs="Arial"/>
        </w:rPr>
        <w:t xml:space="preserve">325 tr.ř.) a upuštění od výkonu trestu (§ 327/2,4 tr.ř.) budou přidělovány </w:t>
      </w:r>
      <w:r w:rsidR="00C33127" w:rsidRPr="000477D3">
        <w:rPr>
          <w:rFonts w:ascii="Arial" w:hAnsi="Arial" w:cs="Arial"/>
          <w:b/>
        </w:rPr>
        <w:t>JUDr. Gabriele Siegelové</w:t>
      </w:r>
      <w:r w:rsidR="00C33127" w:rsidRPr="00197B57">
        <w:rPr>
          <w:rFonts w:ascii="Arial" w:hAnsi="Arial" w:cs="Arial"/>
        </w:rPr>
        <w:t xml:space="preserve"> (věznice Horní Slavkov) a </w:t>
      </w:r>
      <w:r w:rsidR="00C33127" w:rsidRPr="000477D3">
        <w:rPr>
          <w:rFonts w:ascii="Arial" w:hAnsi="Arial" w:cs="Arial"/>
          <w:b/>
        </w:rPr>
        <w:t>Mgr. Daně Kordíkové</w:t>
      </w:r>
      <w:r w:rsidR="00C33127" w:rsidRPr="00197B57">
        <w:rPr>
          <w:rFonts w:ascii="Arial" w:hAnsi="Arial" w:cs="Arial"/>
        </w:rPr>
        <w:t xml:space="preserve"> (věznice Kynšperk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Kynšperk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zák.č. 198/1993 Sb. a věci Rt a Ntr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9186E"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Pr="0029186E">
        <w:rPr>
          <w:rFonts w:ascii="Arial" w:hAnsi="Arial" w:cs="Arial"/>
        </w:rPr>
        <w:t xml:space="preserve">Věci Nt -zahlazení odsouzení – vyřizuje </w:t>
      </w:r>
      <w:r w:rsidR="00E774FB" w:rsidRPr="0029186E">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všeobecné– vyřizuj</w:t>
      </w:r>
      <w:r w:rsidR="00E774FB" w:rsidRPr="0029186E">
        <w:rPr>
          <w:rFonts w:ascii="Arial" w:hAnsi="Arial" w:cs="Arial"/>
        </w:rPr>
        <w:t>í</w:t>
      </w:r>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(jen věci z Věznice Kynšperk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Pešina, </w:t>
      </w:r>
      <w:r w:rsidRPr="0029186E">
        <w:rPr>
          <w:rFonts w:ascii="Arial" w:hAnsi="Arial" w:cs="Arial"/>
          <w:b/>
        </w:rPr>
        <w:t>JUDr. Radoslav Krůšek</w:t>
      </w:r>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JUDr. Gabriela Siegelová</w:t>
      </w:r>
      <w:r w:rsidRPr="0029186E">
        <w:rPr>
          <w:rFonts w:ascii="Arial" w:hAnsi="Arial" w:cs="Arial"/>
        </w:rPr>
        <w:t xml:space="preserve">  (jen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29186E">
        <w:rPr>
          <w:rFonts w:ascii="Arial" w:hAnsi="Arial" w:cs="Arial"/>
        </w:rPr>
        <w:t xml:space="preserve">Dosažitelnost soudců přikazuje soudcům </w:t>
      </w:r>
      <w:r w:rsidR="00F17D80" w:rsidRPr="0029186E">
        <w:rPr>
          <w:rFonts w:ascii="Arial" w:hAnsi="Arial" w:cs="Arial"/>
        </w:rPr>
        <w:t>pověřený místopředseda JUDr. Radoslav Krůšek</w:t>
      </w:r>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podezřelým  </w:t>
      </w:r>
      <w:r w:rsidR="00237B10" w:rsidRPr="0029186E">
        <w:rPr>
          <w:rFonts w:ascii="Arial" w:hAnsi="Arial" w:cs="Arial"/>
        </w:rPr>
        <w:t xml:space="preserve">zjednodušené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dle § 314 b) odst. 1, 2 tr. řádu, ve věcech Nt, Ntm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lastRenderedPageBreak/>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Věci Nt v přípravném řízení se přidělují v případě opakovaného úkonu soudci, který prováděl v této věci první úkon, bez ohledu na rozpis pohotovostní služby s ohledem na u</w:t>
      </w:r>
      <w:r w:rsidR="00857799">
        <w:rPr>
          <w:rFonts w:ascii="Arial" w:hAnsi="Arial" w:cs="Arial"/>
        </w:rPr>
        <w:t>stanovení § 30 odst. 2 tr. řádu</w:t>
      </w:r>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2) Zapisovatelky a protokolující úřednice provádějí mundační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přípr. řízení (§ 33 odst. 3, § 37a/ ,39,§ 40a), § 44 odst. 2, § 51 a) odst. 1, § 68, § 69 odst. 1, § 72 odst. 1 - § 146 a) odst. 1 písm. a), § 74 a) odst. 1, § 77, §  83 odst. 1, § 87 odst. 1, § 87 a) odst. 1, § 88 odst. 1,  § 88 a) odst. 1,  § 116/2, § 146a) odst. 1,2, § 158 a), § 158d) odst. 3, § 179 b), § 314 b) tr. řádu), §§ 4,46-50 zák.č.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tr. řádu), změna způsobu výkonu trestu ( § 324 tr.řádu),  přerušení výkonu trestu odnětí svobody a upuštění od  výkonu trestu odnětí svobody, výkon trestu obecně prospěšných prací uložených jiným soudem, zahlazení  odsouzení , věci s cizím prvkem, návrhy dle § 6 zák.č. 198/1993 Sb., návrhy související s výkonem ochranného léčení a ochranné výchovy a rejstříky Rt a Ntr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vede spisovnu oddělení PP a Nt svého úseku. Zajišťuje úkoly uvedené v ust. § 6 odst</w:t>
      </w:r>
      <w:r w:rsidR="00CF040C" w:rsidRPr="00197B57">
        <w:rPr>
          <w:rFonts w:ascii="Arial" w:hAnsi="Arial" w:cs="Arial"/>
        </w:rPr>
        <w:t xml:space="preserve">. 9 jednacího řádu pro okresní </w:t>
      </w:r>
      <w:r w:rsidRPr="00197B57">
        <w:rPr>
          <w:rFonts w:ascii="Arial" w:hAnsi="Arial" w:cs="Arial"/>
        </w:rPr>
        <w:t>a krajské soudy a vykonává práce uvedené v ust.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Tereza Buchlovská, Jan Doležal, Věra Kudrnovská, Šárka Macháčková, Iva Moutelíková, Kateřina Švajcrová, Martina Vrbická, Krista Wildhaberová</w:t>
      </w:r>
      <w:r w:rsidR="00691F01">
        <w:rPr>
          <w:rFonts w:ascii="Arial" w:hAnsi="Arial" w:cs="Arial"/>
        </w:rPr>
        <w:t xml:space="preserve">, </w:t>
      </w:r>
      <w:r w:rsidR="00691F01" w:rsidRPr="00901A04">
        <w:rPr>
          <w:rFonts w:ascii="Arial" w:hAnsi="Arial" w:cs="Arial"/>
        </w:rPr>
        <w:t>Mgr. Magdaléna Hadravová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Práci protokolujících úředníků a mundační práce podle pokynů všech vedoucích kanceláří, které jejich práci řídí, vykonávají: Jana Kuzmiaková,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zák.č.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5A0876">
        <w:rPr>
          <w:rFonts w:ascii="Arial" w:hAnsi="Arial" w:cs="Arial"/>
          <w:strike/>
          <w:color w:val="FF0000"/>
        </w:rPr>
        <w:t>19T</w:t>
      </w:r>
      <w:r w:rsidR="00CF040C" w:rsidRPr="00197B57">
        <w:rPr>
          <w:rFonts w:ascii="Arial" w:hAnsi="Arial" w:cs="Arial"/>
        </w:rPr>
        <w:t>, 24T a Nt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5A0876">
        <w:rPr>
          <w:rFonts w:ascii="Arial" w:hAnsi="Arial" w:cs="Arial"/>
          <w:i/>
          <w:color w:val="FF0000"/>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zák.č.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1811C2" w:rsidRPr="005A0876">
        <w:rPr>
          <w:rFonts w:ascii="Arial" w:hAnsi="Arial" w:cs="Arial"/>
          <w:strike/>
          <w:color w:val="FF0000"/>
        </w:rPr>
        <w:t>21</w:t>
      </w:r>
      <w:r w:rsidRPr="005A0876">
        <w:rPr>
          <w:rFonts w:ascii="Arial" w:hAnsi="Arial" w:cs="Arial"/>
          <w:strike/>
          <w:color w:val="FF0000"/>
        </w:rPr>
        <w:t>T</w:t>
      </w:r>
      <w:r w:rsidR="00740FBD" w:rsidRPr="00197B57">
        <w:rPr>
          <w:rFonts w:ascii="Arial" w:hAnsi="Arial" w:cs="Arial"/>
        </w:rPr>
        <w:t xml:space="preserve">,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5A0876">
        <w:rPr>
          <w:rFonts w:ascii="Arial" w:hAnsi="Arial" w:cs="Arial"/>
          <w:i/>
          <w:color w:val="FF0000"/>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5A0876" w:rsidRDefault="005A0876" w:rsidP="00A57D12">
      <w:pPr>
        <w:spacing w:after="0"/>
        <w:rPr>
          <w:rFonts w:ascii="Times New Roman" w:hAnsi="Times New Roman" w:cs="Times New Roman"/>
          <w:b/>
          <w:i/>
          <w:color w:val="FF0000"/>
          <w:sz w:val="32"/>
          <w:szCs w:val="32"/>
          <w:u w:val="single"/>
        </w:rPr>
      </w:pPr>
      <w:r w:rsidRPr="005A0876">
        <w:rPr>
          <w:rFonts w:ascii="Times New Roman" w:hAnsi="Times New Roman" w:cs="Times New Roman"/>
          <w:b/>
          <w:i/>
          <w:color w:val="FF0000"/>
          <w:sz w:val="32"/>
          <w:szCs w:val="32"/>
          <w:u w:val="single"/>
        </w:rPr>
        <w:t>Soudní tajemnice</w:t>
      </w:r>
      <w:r w:rsidR="00A57D12" w:rsidRPr="005A0876">
        <w:rPr>
          <w:rFonts w:ascii="Times New Roman" w:hAnsi="Times New Roman" w:cs="Times New Roman"/>
          <w:b/>
          <w:i/>
          <w:color w:val="FF0000"/>
          <w:sz w:val="32"/>
          <w:szCs w:val="32"/>
          <w:u w:val="single"/>
        </w:rPr>
        <w:t xml:space="preserve">: </w:t>
      </w:r>
    </w:p>
    <w:p w:rsidR="00A57D12" w:rsidRPr="005A0876" w:rsidRDefault="00A57D12" w:rsidP="00A57D12">
      <w:pPr>
        <w:spacing w:after="0"/>
        <w:rPr>
          <w:rFonts w:ascii="Times New Roman" w:hAnsi="Times New Roman" w:cs="Times New Roman"/>
          <w:color w:val="FF0000"/>
        </w:rPr>
      </w:pPr>
    </w:p>
    <w:p w:rsidR="00A57D12" w:rsidRPr="005A0876" w:rsidRDefault="00A57D12" w:rsidP="00A57D12">
      <w:pPr>
        <w:tabs>
          <w:tab w:val="left" w:pos="1134"/>
        </w:tabs>
        <w:spacing w:after="0"/>
        <w:rPr>
          <w:rFonts w:ascii="Arial" w:hAnsi="Arial" w:cs="Arial"/>
          <w:color w:val="FF0000"/>
        </w:rPr>
      </w:pPr>
      <w:r w:rsidRPr="005A0876">
        <w:rPr>
          <w:rFonts w:ascii="Arial" w:hAnsi="Arial" w:cs="Arial"/>
          <w:color w:val="FF0000"/>
        </w:rPr>
        <w:tab/>
      </w:r>
      <w:r w:rsidRPr="005A0876">
        <w:rPr>
          <w:rFonts w:ascii="Arial" w:hAnsi="Arial" w:cs="Arial"/>
          <w:b/>
          <w:color w:val="FF0000"/>
        </w:rPr>
        <w:t>Mgr. Magdaléna Hadravová</w:t>
      </w:r>
      <w:r w:rsidRPr="005A0876">
        <w:rPr>
          <w:rFonts w:ascii="Arial" w:hAnsi="Arial" w:cs="Arial"/>
          <w:color w:val="FF0000"/>
        </w:rPr>
        <w:t xml:space="preserve"> - </w:t>
      </w:r>
    </w:p>
    <w:p w:rsidR="005A0876" w:rsidRDefault="00A57D12" w:rsidP="00A57D12">
      <w:pPr>
        <w:tabs>
          <w:tab w:val="left" w:pos="1134"/>
        </w:tabs>
        <w:spacing w:after="0"/>
        <w:ind w:firstLine="1134"/>
        <w:rPr>
          <w:rFonts w:ascii="Arial" w:hAnsi="Arial" w:cs="Arial"/>
          <w:color w:val="FF0000"/>
        </w:rPr>
      </w:pPr>
      <w:r w:rsidRPr="005A0876">
        <w:rPr>
          <w:rFonts w:ascii="Arial" w:hAnsi="Arial" w:cs="Arial"/>
          <w:color w:val="FF0000"/>
        </w:rPr>
        <w:t xml:space="preserve">  - samosta</w:t>
      </w:r>
      <w:r w:rsidR="005A0876">
        <w:rPr>
          <w:rFonts w:ascii="Arial" w:hAnsi="Arial" w:cs="Arial"/>
          <w:color w:val="FF0000"/>
        </w:rPr>
        <w:t>tně provádí úkony a rozhoduje ve věcech s výjimkou agendy příslušející soudci a vyššímu soudnímu úředníku, v souladu</w:t>
      </w:r>
    </w:p>
    <w:p w:rsidR="005A0876" w:rsidRDefault="005A0876" w:rsidP="005A0876">
      <w:pPr>
        <w:tabs>
          <w:tab w:val="left" w:pos="1134"/>
        </w:tabs>
        <w:spacing w:after="0"/>
        <w:ind w:firstLine="1134"/>
        <w:rPr>
          <w:rFonts w:ascii="Arial" w:hAnsi="Arial" w:cs="Arial"/>
          <w:color w:val="FF0000"/>
        </w:rPr>
      </w:pPr>
      <w:r>
        <w:rPr>
          <w:rFonts w:ascii="Arial" w:hAnsi="Arial" w:cs="Arial"/>
          <w:color w:val="FF0000"/>
        </w:rPr>
        <w:t xml:space="preserve">    s ustanovením § 6 jednacího řádu.</w:t>
      </w:r>
    </w:p>
    <w:p w:rsidR="005A0876" w:rsidRDefault="00A57D12" w:rsidP="00A57D12">
      <w:pPr>
        <w:tabs>
          <w:tab w:val="left" w:pos="1134"/>
        </w:tabs>
        <w:spacing w:after="0"/>
        <w:ind w:firstLine="1134"/>
        <w:rPr>
          <w:rFonts w:ascii="Arial" w:hAnsi="Arial" w:cs="Arial"/>
          <w:color w:val="FF0000"/>
        </w:rPr>
      </w:pPr>
      <w:r w:rsidRPr="005A0876">
        <w:rPr>
          <w:rFonts w:ascii="Arial" w:hAnsi="Arial" w:cs="Arial"/>
          <w:color w:val="FF0000"/>
        </w:rPr>
        <w:t xml:space="preserve"> - samostatně vyhotovuje statistické lis</w:t>
      </w:r>
      <w:r w:rsidR="005A0876">
        <w:rPr>
          <w:rFonts w:ascii="Arial" w:hAnsi="Arial" w:cs="Arial"/>
          <w:color w:val="FF0000"/>
        </w:rPr>
        <w:t>ty a vykonává práce v senátech 19T a 21T</w:t>
      </w:r>
    </w:p>
    <w:p w:rsidR="00A57D12" w:rsidRPr="005A0876" w:rsidRDefault="00A57D12" w:rsidP="00A57D12">
      <w:pPr>
        <w:tabs>
          <w:tab w:val="left" w:pos="1134"/>
        </w:tabs>
        <w:spacing w:after="0"/>
        <w:ind w:firstLine="1134"/>
        <w:rPr>
          <w:rFonts w:ascii="Arial" w:hAnsi="Arial" w:cs="Arial"/>
          <w:color w:val="FF0000"/>
        </w:rPr>
      </w:pPr>
      <w:r w:rsidRPr="005A0876">
        <w:rPr>
          <w:rFonts w:ascii="Arial" w:hAnsi="Arial" w:cs="Arial"/>
          <w:color w:val="FF0000"/>
        </w:rPr>
        <w:t xml:space="preserve"> - je pověřena vyznačováním právních mocí dle § 23 j.ř. </w:t>
      </w:r>
    </w:p>
    <w:p w:rsidR="00A57D12" w:rsidRPr="005A0876" w:rsidRDefault="00A57D12" w:rsidP="00A57D12">
      <w:pPr>
        <w:tabs>
          <w:tab w:val="left" w:pos="1134"/>
        </w:tabs>
        <w:spacing w:after="0"/>
        <w:ind w:left="1134"/>
        <w:rPr>
          <w:rFonts w:ascii="Arial" w:hAnsi="Arial" w:cs="Arial"/>
          <w:color w:val="FF0000"/>
        </w:rPr>
      </w:pPr>
      <w:r w:rsidRPr="005A0876">
        <w:rPr>
          <w:rFonts w:ascii="Arial" w:hAnsi="Arial" w:cs="Arial"/>
          <w:color w:val="FF0000"/>
        </w:rPr>
        <w:t xml:space="preserve"> - je příkazcem při přiznávání náhrad advokátům, notářům, znalcům, tlumočníkům, vyměřování nákladů trestního řízení a soudních poplatků, včetně</w:t>
      </w:r>
    </w:p>
    <w:p w:rsidR="00A57D12" w:rsidRPr="005A0876" w:rsidRDefault="00A57D12" w:rsidP="00A57D12">
      <w:pPr>
        <w:tabs>
          <w:tab w:val="left" w:pos="1134"/>
        </w:tabs>
        <w:spacing w:after="0"/>
        <w:ind w:left="1134"/>
        <w:rPr>
          <w:rFonts w:ascii="Arial" w:hAnsi="Arial" w:cs="Arial"/>
          <w:color w:val="FF0000"/>
        </w:rPr>
      </w:pPr>
      <w:r w:rsidRPr="005A0876">
        <w:rPr>
          <w:rFonts w:ascii="Arial" w:hAnsi="Arial" w:cs="Arial"/>
          <w:color w:val="FF0000"/>
        </w:rPr>
        <w:t xml:space="preserve">   platebních poukazů na vrácení z účtu příjmového, zvláštních příjmových účtů a účtu cizích prostředků</w:t>
      </w:r>
    </w:p>
    <w:p w:rsidR="00A57D12" w:rsidRPr="005A0876" w:rsidRDefault="00A57D12" w:rsidP="00A57D12">
      <w:pPr>
        <w:spacing w:after="0"/>
        <w:ind w:left="425" w:firstLine="709"/>
        <w:rPr>
          <w:rFonts w:ascii="Arial" w:hAnsi="Arial" w:cs="Arial"/>
          <w:i/>
          <w:color w:val="FF0000"/>
        </w:rPr>
      </w:pPr>
      <w:r w:rsidRPr="005A0876">
        <w:rPr>
          <w:rFonts w:ascii="Arial" w:hAnsi="Arial" w:cs="Arial"/>
          <w:i/>
          <w:color w:val="FF0000"/>
        </w:rPr>
        <w:t xml:space="preserve">  (zastupuje </w:t>
      </w:r>
      <w:r w:rsidR="005A0876">
        <w:rPr>
          <w:rFonts w:ascii="Arial" w:hAnsi="Arial" w:cs="Arial"/>
          <w:i/>
          <w:color w:val="FF0000"/>
        </w:rPr>
        <w:t>–</w:t>
      </w:r>
      <w:r w:rsidRPr="005A0876">
        <w:rPr>
          <w:rFonts w:ascii="Arial" w:hAnsi="Arial" w:cs="Arial"/>
          <w:i/>
          <w:color w:val="FF0000"/>
        </w:rPr>
        <w:t xml:space="preserve"> Vachková</w:t>
      </w:r>
      <w:r w:rsidR="005A0876">
        <w:rPr>
          <w:rFonts w:ascii="Arial" w:hAnsi="Arial" w:cs="Arial"/>
          <w:i/>
          <w:color w:val="FF0000"/>
        </w:rPr>
        <w:t>, Doudová</w:t>
      </w:r>
      <w:r w:rsidRPr="005A0876">
        <w:rPr>
          <w:rFonts w:ascii="Arial" w:hAnsi="Arial" w:cs="Arial"/>
          <w:i/>
          <w:color w:val="FF0000"/>
        </w:rPr>
        <w:t>)</w:t>
      </w:r>
      <w:r w:rsidRPr="005A0876">
        <w:rPr>
          <w:rFonts w:ascii="Arial" w:hAnsi="Arial" w:cs="Arial"/>
          <w:i/>
          <w:color w:val="FF0000"/>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Soud.odd.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45 % nápadu všeobecných občanskoprávních věcí    s výjimkou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Mgr. Katarína Schromm Kočišová</w:t>
            </w:r>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r w:rsidR="003819AC" w:rsidRPr="00073492">
              <w:rPr>
                <w:rFonts w:ascii="Arial" w:eastAsia="Times New Roman" w:hAnsi="Arial" w:cs="Arial"/>
                <w:sz w:val="20"/>
                <w:szCs w:val="20"/>
              </w:rPr>
              <w:t>Ing.Josef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oddělení je uzavřeno s výjimkou nápadu podle písm. b), jsou v něm rozhodovány věci přidělené do 31.12.2013</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Mgr.Timm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Jaroslava Jabornická-Remetová</w:t>
            </w:r>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Miroslava Jurcsiková</w:t>
            </w:r>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(Ing. Leona Bernáthová)</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901A04" w:rsidRDefault="00D72D38"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Bc. Naděžda K</w:t>
            </w:r>
            <w:r w:rsidR="00611D26">
              <w:rPr>
                <w:rFonts w:ascii="Arial" w:hAnsi="Arial" w:cs="Arial"/>
                <w:b/>
                <w:i/>
                <w:sz w:val="20"/>
                <w:szCs w:val="20"/>
              </w:rPr>
              <w:t>ulvejtová</w:t>
            </w:r>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r w:rsidR="003819AC" w:rsidRPr="00073492">
              <w:rPr>
                <w:rFonts w:ascii="Arial" w:eastAsia="Times New Roman" w:hAnsi="Arial" w:cs="Arial"/>
                <w:sz w:val="20"/>
                <w:szCs w:val="20"/>
              </w:rPr>
              <w:t>Bc.Michal Pehanič</w:t>
            </w:r>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(Anna Shonová-Smoligová)</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Anna Shonová-Smoligová</w:t>
            </w:r>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Jaroslav Břicháč</w:t>
            </w:r>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Radka Čepická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Jana Lapcová</w:t>
            </w:r>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Jaroslav Grochal</w:t>
            </w:r>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901A04" w:rsidRDefault="00D72D38"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E80066" w:rsidRPr="00263F6D" w:rsidRDefault="00E80066" w:rsidP="00901A04">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jsou v něm rozhodovány věci přidělené do 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Bc.Michal Pehanič</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Anna Shonová-Smoligová</w:t>
            </w:r>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věcí  s výjimkou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Heinz Strunz</w:t>
            </w:r>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1F0501"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30774">
              <w:rPr>
                <w:rFonts w:ascii="Arial" w:hAnsi="Arial" w:cs="Arial"/>
                <w:b/>
                <w:i/>
                <w:sz w:val="20"/>
                <w:szCs w:val="20"/>
              </w:rPr>
              <w:t>Gabriel Szász</w:t>
            </w:r>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Věra Klimčuková</w:t>
            </w:r>
          </w:p>
          <w:p w:rsidR="003846D2" w:rsidRPr="0068698E" w:rsidRDefault="00430774" w:rsidP="003846D2">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(Jana Lapcová)</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Irena Chuderáková</w:t>
            </w:r>
            <w:r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Martina Burachovičová</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583C05" w:rsidRPr="003846D2" w:rsidRDefault="00583C05"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3846D2">
              <w:rPr>
                <w:rFonts w:ascii="Arial" w:hAnsi="Arial" w:cs="Arial"/>
                <w:b/>
                <w:i/>
                <w:sz w:val="20"/>
                <w:szCs w:val="20"/>
              </w:rPr>
              <w:t>Gabriel Szász</w:t>
            </w:r>
            <w:r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Pr="0068698E" w:rsidRDefault="00430774" w:rsidP="00583C05">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(Miroslav Volf)</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(Jaroslav Piela)</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31.12.2013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B9334E">
      <w:pPr>
        <w:pStyle w:val="Odstavecseseznamem"/>
        <w:numPr>
          <w:ilvl w:val="0"/>
          <w:numId w:val="1"/>
        </w:numPr>
        <w:tabs>
          <w:tab w:val="left" w:pos="-1276"/>
          <w:tab w:val="left" w:pos="1701"/>
        </w:tabs>
        <w:spacing w:after="0"/>
        <w:ind w:left="1701" w:hanging="567"/>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Soudní oddělení 15C je od 1.4.2014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 (včetně věcí posuzovaných podle obchodního zákoníku) a spory z právních vztahů, které jsou spotřebitelskými úvěry ve smyslu ust. § 1 zák.č.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901A04">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Burachovičovou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97778C" w:rsidRPr="00901A04">
        <w:rPr>
          <w:rFonts w:ascii="Arial" w:hAnsi="Arial" w:cs="Arial"/>
        </w:rPr>
        <w:t xml:space="preserve">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Pokornou a JUDr. Simeta.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11Nc a </w:t>
      </w:r>
      <w:r w:rsidRPr="00704A91">
        <w:rPr>
          <w:rFonts w:ascii="Arial" w:hAnsi="Arial" w:cs="Arial"/>
        </w:rPr>
        <w:t xml:space="preserve"> budou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Mgr. Lenka Pokorná, JUDr. Jaroslav Si</w:t>
      </w:r>
      <w:r w:rsidR="004270F9" w:rsidRPr="00704A91">
        <w:rPr>
          <w:rFonts w:ascii="Arial" w:hAnsi="Arial" w:cs="Arial"/>
        </w:rPr>
        <w:t xml:space="preserve">met,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Místopředseda soudu stanoví, v závislosti na přidělování těchto návrhů do 31.12.2013, kterému ze soudců bude přidělen návrh, který bude podán v roce 2014 jako prvý. O návrhu na předběžné opatření podle § 102 o.s.ř.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sp.zn.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a soudní tajemnice Monika Kuchtová</w:t>
      </w:r>
      <w:r w:rsidR="00421783" w:rsidRPr="00FC64B0">
        <w:rPr>
          <w:rFonts w:ascii="Arial" w:hAnsi="Arial" w:cs="Arial"/>
        </w:rPr>
        <w:t>, 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sporních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vede rejstřík Cd včetně mundáže</w:t>
      </w:r>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F1B44" w:rsidRDefault="00A972F5">
      <w:pPr>
        <w:rPr>
          <w:rFonts w:ascii="Times New Roman" w:hAnsi="Times New Roman"/>
          <w:b/>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Helena Hasmanová, Jana Kovácsiková, Eva Bilinčuková, </w:t>
      </w:r>
      <w:r w:rsidRPr="00901A04">
        <w:rPr>
          <w:rFonts w:ascii="Times New Roman" w:hAnsi="Times New Roman"/>
          <w:b/>
          <w:strike/>
          <w:color w:val="FF0000"/>
          <w:sz w:val="24"/>
          <w:szCs w:val="24"/>
        </w:rPr>
        <w:t>Monika Kuchtová</w:t>
      </w:r>
      <w:r w:rsidRPr="00BF1B44">
        <w:rPr>
          <w:rFonts w:ascii="Times New Roman" w:hAnsi="Times New Roman"/>
          <w:b/>
          <w:sz w:val="24"/>
          <w:szCs w:val="24"/>
        </w:rPr>
        <w:t>, Lucie Staňková, Veronika Jourová, Denisa Dušáková, Michaela Pártlová, Nikol Soukupová, Veronika Levčenková</w:t>
      </w:r>
      <w:r w:rsidR="00901A04">
        <w:rPr>
          <w:rFonts w:ascii="Times New Roman" w:hAnsi="Times New Roman"/>
          <w:b/>
          <w:sz w:val="24"/>
          <w:szCs w:val="24"/>
        </w:rPr>
        <w:t xml:space="preserve">, </w:t>
      </w:r>
      <w:r w:rsidR="00901A04" w:rsidRPr="00901A04">
        <w:rPr>
          <w:rFonts w:ascii="Times New Roman" w:hAnsi="Times New Roman"/>
          <w:b/>
          <w:color w:val="FF0000"/>
          <w:sz w:val="24"/>
          <w:szCs w:val="24"/>
        </w:rPr>
        <w:t>Anna Dörflerová</w:t>
      </w:r>
      <w:r w:rsidRPr="00BF1B44">
        <w:rPr>
          <w:rFonts w:ascii="Times New Roman" w:hAnsi="Times New Roman"/>
          <w:b/>
          <w:sz w:val="24"/>
          <w:szCs w:val="24"/>
        </w:rPr>
        <w:t>.</w:t>
      </w:r>
      <w:r w:rsidR="00221A4B" w:rsidRPr="00BF1B44">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Nc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ním právních mocí dle § 23 j.ř.</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ním právních mocí dle § 23 j.ř.</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rozkazu v senátech 7C, 7EVC, 9C,11C a 16C, včetně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1746B5" w:rsidRPr="00933889">
        <w:rPr>
          <w:rFonts w:ascii="Times New Roman" w:hAnsi="Times New Roman"/>
          <w:i/>
          <w:strike/>
          <w:color w:val="FF0000"/>
        </w:rPr>
        <w:t>Flamová</w:t>
      </w:r>
      <w:r w:rsidR="00933889" w:rsidRPr="00933889">
        <w:rPr>
          <w:rFonts w:ascii="Times New Roman" w:hAnsi="Times New Roman"/>
          <w:i/>
          <w:color w:val="FF0000"/>
        </w:rPr>
        <w:t>, Kuchtová M.</w:t>
      </w:r>
      <w:r w:rsidRPr="00933889">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1746B5"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r w:rsidR="001746B5" w:rsidRPr="00691F01">
        <w:rPr>
          <w:rFonts w:ascii="Arial" w:hAnsi="Arial" w:cs="Arial"/>
        </w:rPr>
        <w:t>;</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na </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vydání evropského platebního rozkazu v senátech 12C,20C,23C a 33C včetně rozhodování ve věcech soudních poplatků; v těchto věcech</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sidRPr="00691F01">
        <w:rPr>
          <w:rFonts w:ascii="Times New Roman" w:hAnsi="Times New Roman"/>
          <w:i/>
        </w:rPr>
        <w:t>–</w:t>
      </w:r>
      <w:r w:rsidR="001800C7" w:rsidRPr="00691F01">
        <w:rPr>
          <w:rFonts w:ascii="Times New Roman" w:hAnsi="Times New Roman"/>
          <w:i/>
        </w:rPr>
        <w:t xml:space="preserve"> </w:t>
      </w:r>
      <w:r w:rsidR="00933889">
        <w:rPr>
          <w:rFonts w:ascii="Times New Roman" w:hAnsi="Times New Roman"/>
          <w:i/>
        </w:rPr>
        <w:t>(</w:t>
      </w:r>
      <w:r w:rsidR="00933889" w:rsidRPr="00933889">
        <w:rPr>
          <w:rFonts w:ascii="Times New Roman" w:hAnsi="Times New Roman"/>
          <w:i/>
          <w:strike/>
          <w:color w:val="FF0000"/>
        </w:rPr>
        <w:t>Flamová</w:t>
      </w:r>
      <w:r w:rsidR="00933889" w:rsidRPr="00933889">
        <w:rPr>
          <w:rFonts w:ascii="Times New Roman" w:hAnsi="Times New Roman"/>
          <w:i/>
          <w:color w:val="FF0000"/>
        </w:rPr>
        <w:t>, Kuchtová M.</w:t>
      </w:r>
      <w:r w:rsidR="00933889" w:rsidRPr="00933889">
        <w:rPr>
          <w:rFonts w:ascii="Times New Roman" w:hAnsi="Times New Roman"/>
          <w:i/>
        </w:rPr>
        <w:t>,</w:t>
      </w:r>
      <w:r w:rsidRPr="00691F01">
        <w:rPr>
          <w:rFonts w:ascii="Times New Roman" w:hAnsi="Times New Roman"/>
          <w:i/>
        </w:rPr>
        <w:t>Zásmětov</w:t>
      </w:r>
      <w:r w:rsidR="003003DD" w:rsidRPr="00691F01">
        <w:rPr>
          <w:rFonts w:ascii="Times New Roman" w:hAnsi="Times New Roman"/>
          <w:i/>
        </w:rPr>
        <w:t>á</w:t>
      </w:r>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Lenka Tomanicová</w:t>
      </w:r>
      <w:r>
        <w:rPr>
          <w:rFonts w:ascii="Times New Roman" w:hAnsi="Times New Roman"/>
        </w:rPr>
        <w:t>-</w:t>
      </w:r>
    </w:p>
    <w:p w:rsidR="00A972F5" w:rsidRPr="00691F01" w:rsidRDefault="00A972F5" w:rsidP="001746B5">
      <w:pPr>
        <w:tabs>
          <w:tab w:val="left" w:pos="-993"/>
        </w:tabs>
        <w:spacing w:after="0"/>
        <w:ind w:left="1418" w:hanging="284"/>
        <w:rPr>
          <w:rFonts w:ascii="Times New Roman" w:hAnsi="Times New Roman"/>
          <w:i/>
        </w:rPr>
      </w:pPr>
      <w:r w:rsidRPr="00691F01">
        <w:rPr>
          <w:rFonts w:ascii="Arial" w:hAnsi="Arial" w:cs="Arial"/>
        </w:rPr>
        <w:tab/>
        <w:t xml:space="preserve">- </w:t>
      </w:r>
      <w:r w:rsidR="001746B5" w:rsidRPr="00691F01">
        <w:rPr>
          <w:rFonts w:ascii="Arial" w:hAnsi="Arial" w:cs="Arial"/>
        </w:rPr>
        <w:t>s účinností od 1.3.2014 nebude vykonávat žádné úkony soudu ve sporných věcech občanských soudních řízení</w:t>
      </w:r>
    </w:p>
    <w:p w:rsidR="00A972F5" w:rsidRDefault="00A972F5" w:rsidP="00A972F5">
      <w:pPr>
        <w:tabs>
          <w:tab w:val="left" w:pos="-993"/>
        </w:tabs>
        <w:spacing w:after="0"/>
        <w:rPr>
          <w:rFonts w:ascii="Times New Roman" w:hAnsi="Times New Roman"/>
          <w:color w:val="FF0000"/>
        </w:rPr>
      </w:pPr>
    </w:p>
    <w:p w:rsidR="00933889" w:rsidRPr="00933889" w:rsidRDefault="00933889" w:rsidP="00933889">
      <w:pPr>
        <w:spacing w:after="0"/>
        <w:rPr>
          <w:rFonts w:ascii="Times New Roman" w:hAnsi="Times New Roman"/>
          <w:b/>
          <w:i/>
          <w:color w:val="FF0000"/>
          <w:sz w:val="32"/>
          <w:szCs w:val="32"/>
          <w:u w:val="single"/>
        </w:rPr>
      </w:pPr>
      <w:r w:rsidRPr="00933889">
        <w:rPr>
          <w:rFonts w:ascii="Times New Roman" w:hAnsi="Times New Roman"/>
          <w:b/>
          <w:i/>
          <w:color w:val="FF0000"/>
          <w:sz w:val="32"/>
          <w:szCs w:val="32"/>
          <w:u w:val="single"/>
        </w:rPr>
        <w:t>Soudní tajemnice:</w:t>
      </w:r>
    </w:p>
    <w:p w:rsidR="00933889" w:rsidRPr="001746B5" w:rsidRDefault="00933889" w:rsidP="00A972F5">
      <w:pPr>
        <w:tabs>
          <w:tab w:val="left" w:pos="-993"/>
        </w:tabs>
        <w:spacing w:after="0"/>
        <w:rPr>
          <w:rFonts w:ascii="Times New Roman" w:hAnsi="Times New Roman"/>
          <w:color w:val="FF0000"/>
        </w:rPr>
      </w:pPr>
    </w:p>
    <w:p w:rsidR="00A972F5" w:rsidRPr="00901A04" w:rsidRDefault="00933889" w:rsidP="00933889">
      <w:pPr>
        <w:tabs>
          <w:tab w:val="left" w:pos="-993"/>
        </w:tabs>
        <w:spacing w:after="0"/>
        <w:ind w:firstLine="1134"/>
        <w:rPr>
          <w:rFonts w:ascii="Times New Roman" w:hAnsi="Times New Roman"/>
          <w:color w:val="FF0000"/>
        </w:rPr>
      </w:pPr>
      <w:r>
        <w:rPr>
          <w:rFonts w:ascii="Times New Roman" w:hAnsi="Times New Roman"/>
          <w:b/>
        </w:rPr>
        <w:t xml:space="preserve">      </w:t>
      </w:r>
      <w:r>
        <w:rPr>
          <w:rFonts w:ascii="Times New Roman" w:hAnsi="Times New Roman"/>
          <w:b/>
          <w:i/>
          <w:color w:val="FF0000"/>
          <w:sz w:val="28"/>
          <w:szCs w:val="28"/>
        </w:rPr>
        <w:t>Monika Kuchtová</w:t>
      </w:r>
      <w:r>
        <w:rPr>
          <w:rFonts w:ascii="Times New Roman" w:hAnsi="Times New Roman"/>
          <w:color w:val="FF0000"/>
        </w:rPr>
        <w:t xml:space="preserve">  </w:t>
      </w:r>
      <w:r w:rsidR="00A972F5" w:rsidRPr="00901A04">
        <w:rPr>
          <w:rFonts w:ascii="Times New Roman" w:hAnsi="Times New Roman"/>
          <w:b/>
          <w:i/>
          <w:strike/>
          <w:color w:val="FF0000"/>
          <w:sz w:val="28"/>
          <w:szCs w:val="28"/>
        </w:rPr>
        <w:t>Ilona Flamová</w:t>
      </w:r>
    </w:p>
    <w:p w:rsidR="001746B5" w:rsidRPr="0054346C" w:rsidRDefault="001746B5" w:rsidP="001746B5">
      <w:pPr>
        <w:tabs>
          <w:tab w:val="left" w:pos="1418"/>
        </w:tabs>
        <w:spacing w:after="0"/>
        <w:ind w:left="1418"/>
        <w:rPr>
          <w:rFonts w:ascii="Arial" w:hAnsi="Arial" w:cs="Arial"/>
          <w:color w:val="FF0000"/>
        </w:rPr>
      </w:pPr>
      <w:r w:rsidRPr="0054346C">
        <w:rPr>
          <w:rFonts w:ascii="Arial" w:hAnsi="Arial" w:cs="Arial"/>
          <w:color w:val="FF0000"/>
        </w:rPr>
        <w:t>- rozhoduje o návrzích na vydání el. platebního rozkazu, které vyřizuje využitím programové aplikace CEPR, a to v rozsahu jedné třetiny nápadu; provádí přitom samostatně veškeré úkony s výjimkou úkonů, k nimž je oprávněn výlučně soudce, včetně všech úkonů porozsudkové agendy a úkonů statistiky;</w:t>
      </w:r>
    </w:p>
    <w:p w:rsidR="001746B5" w:rsidRPr="0054346C" w:rsidRDefault="001746B5" w:rsidP="001746B5">
      <w:pPr>
        <w:tabs>
          <w:tab w:val="left" w:pos="1418"/>
        </w:tabs>
        <w:spacing w:after="0"/>
        <w:ind w:left="1418"/>
        <w:rPr>
          <w:rFonts w:ascii="Arial" w:hAnsi="Arial" w:cs="Arial"/>
          <w:color w:val="FF0000"/>
        </w:rPr>
      </w:pPr>
      <w:r w:rsidRPr="0054346C">
        <w:rPr>
          <w:rFonts w:ascii="Arial" w:hAnsi="Arial" w:cs="Arial"/>
          <w:color w:val="FF0000"/>
        </w:rPr>
        <w:t xml:space="preserve">- samostatně rozhoduje v řízení o návrzích na vydání platebního rozkazu, bylo-li výslovně vydání platebního rozkazu navrženo v žalobě, a na </w:t>
      </w:r>
    </w:p>
    <w:p w:rsidR="001746B5" w:rsidRPr="0054346C" w:rsidRDefault="001746B5" w:rsidP="001746B5">
      <w:pPr>
        <w:tabs>
          <w:tab w:val="left" w:pos="1418"/>
        </w:tabs>
        <w:spacing w:after="0"/>
        <w:ind w:left="1418"/>
        <w:rPr>
          <w:rFonts w:ascii="Arial" w:hAnsi="Arial" w:cs="Arial"/>
          <w:color w:val="FF0000"/>
        </w:rPr>
      </w:pPr>
      <w:r w:rsidRPr="0054346C">
        <w:rPr>
          <w:rFonts w:ascii="Arial" w:hAnsi="Arial" w:cs="Arial"/>
          <w:color w:val="FF0000"/>
        </w:rPr>
        <w:t>vydání evropského platebního rozkazu v senátech 10C,15C,34C a 34 EVC včetně rozhodování ve věcech soudních poplatků; v těchto věcech</w:t>
      </w:r>
    </w:p>
    <w:p w:rsidR="001746B5" w:rsidRPr="0054346C" w:rsidRDefault="001746B5" w:rsidP="001746B5">
      <w:pPr>
        <w:tabs>
          <w:tab w:val="left" w:pos="1418"/>
        </w:tabs>
        <w:spacing w:after="0"/>
        <w:ind w:left="1418"/>
        <w:rPr>
          <w:rFonts w:ascii="Arial" w:hAnsi="Arial" w:cs="Arial"/>
          <w:color w:val="FF0000"/>
        </w:rPr>
      </w:pPr>
      <w:r w:rsidRPr="0054346C">
        <w:rPr>
          <w:rFonts w:ascii="Arial" w:hAnsi="Arial" w:cs="Arial"/>
          <w:color w:val="FF0000"/>
        </w:rPr>
        <w:t>samostatně vyhotovuje statistické listy a provádí další práce v oboru statistiky podle platného znění jednacího řádu, pokud jí vydaný platební rozkaz nabyl právní moci;</w:t>
      </w:r>
    </w:p>
    <w:p w:rsidR="001746B5" w:rsidRPr="0054346C" w:rsidRDefault="001746B5" w:rsidP="001746B5">
      <w:pPr>
        <w:tabs>
          <w:tab w:val="left" w:pos="1418"/>
        </w:tabs>
        <w:spacing w:after="0"/>
        <w:ind w:left="1418"/>
        <w:rPr>
          <w:rFonts w:ascii="Arial" w:hAnsi="Arial" w:cs="Arial"/>
          <w:color w:val="FF0000"/>
        </w:rPr>
      </w:pPr>
      <w:r w:rsidRPr="0054346C">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54346C" w:rsidRDefault="001746B5" w:rsidP="001746B5">
      <w:pPr>
        <w:tabs>
          <w:tab w:val="left" w:pos="1418"/>
        </w:tabs>
        <w:spacing w:after="0"/>
        <w:ind w:left="1418"/>
        <w:rPr>
          <w:rFonts w:ascii="Times New Roman" w:hAnsi="Times New Roman"/>
          <w:i/>
          <w:color w:val="FF0000"/>
        </w:rPr>
      </w:pPr>
      <w:r w:rsidRPr="0054346C">
        <w:rPr>
          <w:rFonts w:ascii="Times New Roman" w:hAnsi="Times New Roman"/>
          <w:i/>
          <w:color w:val="FF0000"/>
        </w:rPr>
        <w:t>(zastupuje  – Zásmětová, Kučerová)</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je pověřena vyznačováním právních mocí dle § 23 j.ř.</w:t>
      </w:r>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–Říhová, Beňušová</w:t>
      </w:r>
      <w:r w:rsidR="00E273CC" w:rsidRPr="00691F01">
        <w:rPr>
          <w:rFonts w:ascii="Times New Roman" w:hAnsi="Times New Roman"/>
          <w:i/>
        </w:rPr>
        <w:t>)</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691F01"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r w:rsidR="00DC69E3">
        <w:rPr>
          <w:rFonts w:ascii="Times New Roman" w:hAnsi="Times New Roman"/>
          <w:i/>
        </w:rPr>
        <w:t xml:space="preserve">, </w:t>
      </w:r>
      <w:r w:rsidR="00DC69E3" w:rsidRPr="00691F01">
        <w:rPr>
          <w:rFonts w:ascii="Times New Roman" w:hAnsi="Times New Roman"/>
          <w:i/>
        </w:rPr>
        <w:t>Mgr. Dana Všahová</w:t>
      </w:r>
      <w:r w:rsidRPr="00691F01">
        <w:rPr>
          <w:rFonts w:ascii="Times New Roman" w:hAnsi="Times New Roman"/>
          <w:i/>
        </w:rPr>
        <w:t>)</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686552">
        <w:rPr>
          <w:rFonts w:ascii="Arial" w:hAnsi="Arial" w:cs="Arial"/>
        </w:rPr>
        <w:t xml:space="preserve">  </w:t>
      </w:r>
      <w:r w:rsidR="00197B57" w:rsidRPr="00197B57">
        <w:rPr>
          <w:rFonts w:ascii="Arial" w:hAnsi="Arial" w:cs="Arial"/>
        </w:rPr>
        <w:t xml:space="preserve">vyřizuje věci 11Nc a Cd ve věznicích Horní Slavkov a </w:t>
      </w:r>
      <w:r w:rsidR="00DB2791" w:rsidRPr="006E447D">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 xml:space="preserve">  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w:t>
      </w:r>
      <w:r w:rsidR="00686552" w:rsidRPr="0029186E">
        <w:rPr>
          <w:rFonts w:ascii="Arial" w:hAnsi="Arial" w:cs="Arial"/>
        </w:rPr>
        <w:t xml:space="preserve">  </w:t>
      </w:r>
      <w:r w:rsidRPr="0029186E">
        <w:rPr>
          <w:rFonts w:ascii="Arial" w:hAnsi="Arial" w:cs="Arial"/>
        </w:rPr>
        <w:t>samostatně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00DC69E3" w:rsidRPr="00691F01">
        <w:rPr>
          <w:rFonts w:ascii="Times New Roman" w:hAnsi="Times New Roman"/>
          <w:i/>
        </w:rPr>
        <w:t>, JUDr. Marie Mašková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1746B5" w:rsidRDefault="001746B5"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t xml:space="preserve">3/ </w:t>
      </w:r>
      <w:r w:rsidR="00FC64B0" w:rsidRPr="002537EA">
        <w:rPr>
          <w:rFonts w:ascii="Times New Roman" w:hAnsi="Times New Roman"/>
          <w:b/>
          <w:i/>
          <w:sz w:val="28"/>
          <w:szCs w:val="28"/>
        </w:rPr>
        <w:t>Mgr. Dana Všahová</w:t>
      </w:r>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zák.č.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w:t>
      </w:r>
      <w:r w:rsidR="00125D03">
        <w:rPr>
          <w:rFonts w:ascii="Arial" w:hAnsi="Arial" w:cs="Arial"/>
        </w:rPr>
        <w:t xml:space="preserve">zovaných v soudních odděleních </w:t>
      </w:r>
      <w:r w:rsidR="00125D03" w:rsidRPr="00901A04">
        <w:rPr>
          <w:rFonts w:ascii="Arial" w:hAnsi="Arial" w:cs="Arial"/>
        </w:rPr>
        <w:t>33</w:t>
      </w:r>
      <w:r w:rsidRPr="00901A04">
        <w:rPr>
          <w:rFonts w:ascii="Arial" w:hAnsi="Arial" w:cs="Arial"/>
        </w:rPr>
        <w:t xml:space="preserve"> a </w:t>
      </w:r>
      <w:r w:rsidR="00125D03" w:rsidRPr="00901A04">
        <w:rPr>
          <w:rFonts w:ascii="Arial" w:hAnsi="Arial" w:cs="Arial"/>
        </w:rPr>
        <w:t>34</w:t>
      </w:r>
      <w:r w:rsidRPr="00901A04">
        <w:rPr>
          <w:rFonts w:ascii="Arial" w:hAnsi="Arial" w:cs="Arial"/>
        </w:rPr>
        <w:t xml:space="preserve">C; okruh </w:t>
      </w:r>
      <w:r w:rsidRPr="002537EA">
        <w:rPr>
          <w:rFonts w:ascii="Arial" w:hAnsi="Arial" w:cs="Arial"/>
        </w:rPr>
        <w:t>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zák.č. 121/2008 Sb., ve znění pozdějších předpisů předs</w:t>
      </w:r>
      <w:r w:rsidR="00125D03">
        <w:rPr>
          <w:rFonts w:ascii="Arial" w:hAnsi="Arial" w:cs="Arial"/>
        </w:rPr>
        <w:t xml:space="preserve">edové senátů soudních oddělení </w:t>
      </w:r>
      <w:r w:rsidR="00125D03" w:rsidRPr="00901A04">
        <w:rPr>
          <w:rFonts w:ascii="Arial" w:hAnsi="Arial" w:cs="Arial"/>
        </w:rPr>
        <w:t>33</w:t>
      </w:r>
      <w:r w:rsidRPr="002537EA">
        <w:rPr>
          <w:rFonts w:ascii="Arial" w:hAnsi="Arial" w:cs="Arial"/>
        </w:rPr>
        <w:t>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w:t>
      </w:r>
      <w:r w:rsidR="00125D03" w:rsidRPr="00901A04">
        <w:rPr>
          <w:rFonts w:ascii="Arial" w:hAnsi="Arial" w:cs="Arial"/>
        </w:rPr>
        <w:t>34</w:t>
      </w:r>
      <w:r w:rsidRPr="002537EA">
        <w:rPr>
          <w:rFonts w:ascii="Arial" w:hAnsi="Arial" w:cs="Arial"/>
        </w:rPr>
        <w:t>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r w:rsidR="00DC69E3">
        <w:rPr>
          <w:rFonts w:ascii="Arial" w:hAnsi="Arial" w:cs="Arial"/>
          <w:i/>
          <w:sz w:val="18"/>
          <w:szCs w:val="18"/>
        </w:rPr>
        <w:t xml:space="preserve">, </w:t>
      </w:r>
      <w:r w:rsidR="00DC69E3" w:rsidRPr="00691F01">
        <w:rPr>
          <w:rFonts w:ascii="Arial" w:hAnsi="Arial" w:cs="Arial"/>
          <w:i/>
          <w:sz w:val="18"/>
          <w:szCs w:val="18"/>
        </w:rPr>
        <w:t>JUDr. Marie Mašková</w:t>
      </w:r>
      <w:r w:rsidRPr="00691F01">
        <w:rPr>
          <w:rFonts w:ascii="Arial" w:hAnsi="Arial" w:cs="Arial"/>
          <w:i/>
          <w:sz w:val="18"/>
          <w:szCs w:val="18"/>
        </w:rPr>
        <w:t>)</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oddělení Sd,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D</w:t>
            </w:r>
            <w:r w:rsidR="00BF3B84">
              <w:rPr>
                <w:rFonts w:ascii="Arial" w:eastAsia="Times New Roman" w:hAnsi="Arial" w:cs="Arial"/>
                <w:b/>
                <w:bCs/>
                <w:sz w:val="20"/>
                <w:szCs w:val="20"/>
              </w:rPr>
              <w:t>,Sd,U</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Sd,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Mgr.Ing.Štěpánka Šťastná (Sd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 (ostatní Sd</w:t>
            </w:r>
            <w:r w:rsidR="00C74C82">
              <w:rPr>
                <w:rFonts w:ascii="Arial" w:eastAsia="Times New Roman" w:hAnsi="Arial" w:cs="Arial"/>
                <w:b/>
                <w:bCs/>
                <w:i/>
                <w:iCs/>
                <w:sz w:val="20"/>
                <w:szCs w:val="20"/>
              </w:rPr>
              <w:t>,U</w:t>
            </w:r>
            <w:r>
              <w:rPr>
                <w:rFonts w:ascii="Arial" w:eastAsia="Times New Roman" w:hAnsi="Arial" w:cs="Arial"/>
                <w:b/>
                <w:bCs/>
                <w:i/>
                <w:iCs/>
                <w:sz w:val="20"/>
                <w:szCs w:val="20"/>
              </w:rPr>
              <w:t>)</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Sd, U, </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provádí mundační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D,Sd,U</w:t>
      </w:r>
      <w:r w:rsidR="00BF3B84">
        <w:rPr>
          <w:rFonts w:ascii="Times New Roman" w:hAnsi="Times New Roman"/>
          <w:i/>
        </w:rPr>
        <w:t>, Nc</w:t>
      </w:r>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e věcech D, Nc (pozůstalostní oddíly), Sd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ním právních mocí dle § 23 j.ř.</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r w:rsidR="00261005" w:rsidRPr="00691F01">
        <w:rPr>
          <w:rFonts w:ascii="Arial" w:hAnsi="Arial" w:cs="Arial"/>
        </w:rPr>
        <w:t>Spr KS 3076</w:t>
      </w:r>
      <w:r w:rsidR="00197B57" w:rsidRPr="00691F01">
        <w:rPr>
          <w:rFonts w:ascii="Arial" w:hAnsi="Arial" w:cs="Arial"/>
        </w:rPr>
        <w:t>/201</w:t>
      </w:r>
      <w:r w:rsidR="00261005" w:rsidRPr="00691F01">
        <w:rPr>
          <w:rFonts w:ascii="Arial" w:hAnsi="Arial" w:cs="Arial"/>
        </w:rPr>
        <w:t>3</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e všech věcech zapisovaných do rejstříků (seznamů) P, Nc (opatrovnické), PaNc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(P,Nc (opatrovnické), PaNc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r w:rsidR="00197B57" w:rsidRPr="00901A04">
              <w:rPr>
                <w:rFonts w:ascii="Arial" w:eastAsia="Times New Roman" w:hAnsi="Arial" w:cs="Arial"/>
                <w:b/>
                <w:bCs/>
                <w:i/>
                <w:iCs/>
                <w:sz w:val="20"/>
                <w:szCs w:val="20"/>
              </w:rPr>
              <w:t xml:space="preserve"> </w:t>
            </w:r>
          </w:p>
          <w:p w:rsidR="00197B57" w:rsidRPr="00901A04"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Nc (opatrovnické), PaNc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(P,Nc (opatrovnické), PaNc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31.12.2013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Dolní Nivy, Horní Slavkov, Chodov, Chranišov,</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r w:rsidR="00450B80" w:rsidRPr="00BA42C3">
        <w:rPr>
          <w:rFonts w:ascii="Arial" w:hAnsi="Arial" w:cs="Arial"/>
        </w:rPr>
        <w:t xml:space="preserve">Kynšperk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včetně věcí Nc, PaNc</w:t>
      </w:r>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P,Nc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901A04" w:rsidRDefault="00D72D38" w:rsidP="008D4D61">
      <w:pPr>
        <w:pStyle w:val="Odstavecseseznamem"/>
        <w:numPr>
          <w:ilvl w:val="0"/>
          <w:numId w:val="6"/>
        </w:numPr>
        <w:tabs>
          <w:tab w:val="left" w:pos="-993"/>
          <w:tab w:val="left" w:pos="1418"/>
        </w:tabs>
        <w:spacing w:after="0"/>
        <w:rPr>
          <w:rFonts w:ascii="Arial" w:hAnsi="Arial" w:cs="Arial"/>
        </w:rPr>
      </w:pPr>
      <w:r>
        <w:rPr>
          <w:rFonts w:ascii="Arial" w:hAnsi="Arial" w:cs="Arial"/>
          <w:color w:val="FF0000"/>
        </w:rPr>
        <w:t xml:space="preserve"> </w:t>
      </w:r>
      <w:r w:rsidR="008D4D61" w:rsidRPr="00901A04">
        <w:rPr>
          <w:rFonts w:ascii="Arial" w:hAnsi="Arial" w:cs="Arial"/>
        </w:rPr>
        <w:t>Věci zapsané do soudního oddělení 13P,13NC,13L vyřizují soudci JUDr. Dana Červená a JUDr. Ladislav Šturma. V tomto soudním oddělení se věci rozdělují mezi JUDr. Červenou a JUDr. Šturmu v pořadí nápadu tak, že JUDr. Červené jsou přiděleny čtyři věci a JUDr. Šturmovi věc jedna. Věci s cizím prvkem se přidělují pouze JUDr. Červené.</w:t>
      </w:r>
    </w:p>
    <w:p w:rsidR="008D4D61" w:rsidRPr="00901A04" w:rsidRDefault="008D4D61" w:rsidP="008D4D61">
      <w:pPr>
        <w:tabs>
          <w:tab w:val="left" w:pos="-993"/>
          <w:tab w:val="left" w:pos="1418"/>
        </w:tabs>
        <w:spacing w:after="0"/>
        <w:rPr>
          <w:rFonts w:ascii="Arial" w:hAnsi="Arial" w:cs="Arial"/>
        </w:rPr>
      </w:pP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Věci zapsané do soudního oddělení 14P, 14Nc,14L vyřizují soudci Mgr. Hana Matějková a JUDr. Ladislav Šturma. V tomto soudním oddělení</w:t>
      </w: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se věci rozdělují mezi Mgr. Matějkovou a JUDr. Šturmu v pořadí nápadu tak, že Mgr. Matějkové jsou přiděleny čtyři věci a JUDr. Šturmovi</w:t>
      </w:r>
    </w:p>
    <w:p w:rsidR="008D4D61" w:rsidRPr="00901A04" w:rsidRDefault="008D4D61" w:rsidP="008D4D61">
      <w:pPr>
        <w:pStyle w:val="Odstavecseseznamem"/>
        <w:tabs>
          <w:tab w:val="left" w:pos="-993"/>
          <w:tab w:val="left" w:pos="1418"/>
        </w:tabs>
        <w:spacing w:after="0"/>
        <w:ind w:left="1494"/>
        <w:rPr>
          <w:rFonts w:ascii="Arial" w:hAnsi="Arial" w:cs="Arial"/>
          <w:b/>
        </w:rPr>
      </w:pPr>
      <w:r w:rsidRPr="00901A04">
        <w:rPr>
          <w:rFonts w:ascii="Arial" w:hAnsi="Arial" w:cs="Arial"/>
        </w:rPr>
        <w:t>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C93ECA" w:rsidRDefault="008D4D61" w:rsidP="00197B57">
      <w:pPr>
        <w:spacing w:after="0"/>
        <w:ind w:left="1418" w:hanging="284"/>
        <w:rPr>
          <w:rFonts w:ascii="Arial" w:hAnsi="Arial" w:cs="Arial"/>
        </w:rPr>
      </w:pPr>
      <w:r>
        <w:rPr>
          <w:rFonts w:ascii="Arial" w:hAnsi="Arial" w:cs="Arial"/>
          <w:b/>
        </w:rPr>
        <w:t>8</w:t>
      </w:r>
      <w:r w:rsidR="00450B80" w:rsidRPr="0046574C">
        <w:rPr>
          <w:rFonts w:ascii="Arial" w:hAnsi="Arial" w:cs="Arial"/>
          <w:b/>
        </w:rPr>
        <w:t>)</w:t>
      </w:r>
      <w:r w:rsidR="00C93ECA">
        <w:rPr>
          <w:rFonts w:ascii="Arial" w:hAnsi="Arial" w:cs="Arial"/>
        </w:rPr>
        <w:t xml:space="preserve"> </w:t>
      </w:r>
      <w:r w:rsidR="00450B80">
        <w:rPr>
          <w:rFonts w:ascii="Arial" w:hAnsi="Arial" w:cs="Arial"/>
        </w:rPr>
        <w:t xml:space="preserve">Soudce </w:t>
      </w:r>
      <w:r w:rsidR="00C93ECA">
        <w:rPr>
          <w:rFonts w:ascii="Arial" w:hAnsi="Arial" w:cs="Arial"/>
        </w:rPr>
        <w:t>Mgr. Marek Poláček je dočasně přidělen k OS Plzeň-sever.</w:t>
      </w:r>
    </w:p>
    <w:p w:rsidR="00450B80" w:rsidRDefault="00450B80" w:rsidP="00197B57">
      <w:pPr>
        <w:spacing w:after="0"/>
        <w:ind w:left="1418" w:hanging="284"/>
        <w:rPr>
          <w:rFonts w:ascii="Arial" w:hAnsi="Arial" w:cs="Arial"/>
        </w:rPr>
      </w:pP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14Nc (opatrovnické oddíly), 37P, 37Nc (sudých sp.zn.),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P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Pr="00197B57">
        <w:rPr>
          <w:rFonts w:ascii="Times New Roman" w:hAnsi="Times New Roman"/>
          <w:i/>
        </w:rPr>
        <w:t>(zastupuje-Krystlová)</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Šárka Krystlová</w:t>
      </w:r>
      <w:r w:rsidR="001B4408">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13Nc (opatrovnické oddíly), 37P, 37Nc (lichých sp.zn.),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901A04" w:rsidRDefault="0046574C" w:rsidP="00197B57">
      <w:pPr>
        <w:tabs>
          <w:tab w:val="left" w:pos="-1276"/>
          <w:tab w:val="left" w:pos="-993"/>
          <w:tab w:val="left" w:pos="1418"/>
        </w:tabs>
        <w:spacing w:after="0"/>
        <w:rPr>
          <w:rFonts w:ascii="Times New Roman" w:hAnsi="Times New Roman"/>
          <w:b/>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Karel Four, Martina Sugárová</w:t>
      </w:r>
      <w:r w:rsidR="00901A04">
        <w:rPr>
          <w:rFonts w:ascii="Times New Roman" w:hAnsi="Times New Roman"/>
          <w:b/>
          <w:sz w:val="24"/>
          <w:szCs w:val="24"/>
        </w:rPr>
        <w:t xml:space="preserve">,  Renata Heinzmannová a </w:t>
      </w:r>
      <w:r w:rsidR="00901A04" w:rsidRPr="00901A04">
        <w:rPr>
          <w:rFonts w:ascii="Times New Roman" w:hAnsi="Times New Roman"/>
          <w:b/>
          <w:color w:val="FF0000"/>
          <w:sz w:val="24"/>
          <w:szCs w:val="24"/>
        </w:rPr>
        <w:t>Ilona Flamová</w:t>
      </w:r>
      <w:r w:rsidR="00901A04">
        <w:rPr>
          <w:rFonts w:ascii="Times New Roman" w:hAnsi="Times New Roman"/>
          <w:b/>
          <w:sz w:val="24"/>
          <w:szCs w:val="24"/>
        </w:rPr>
        <w:t>.</w:t>
      </w:r>
    </w:p>
    <w:p w:rsidR="00E80066" w:rsidRPr="00197B57" w:rsidRDefault="00E80066" w:rsidP="00197B57">
      <w:pPr>
        <w:tabs>
          <w:tab w:val="left" w:pos="-1276"/>
          <w:tab w:val="left" w:pos="-993"/>
          <w:tab w:val="left" w:pos="1418"/>
        </w:tabs>
        <w:spacing w:after="0"/>
        <w:rPr>
          <w:rFonts w:ascii="Times New Roman" w:hAnsi="Times New Roman"/>
          <w:i/>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Pr="00C75537" w:rsidRDefault="00197B57" w:rsidP="00C7553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pověřena vyznačováním právních mocí dle § 23 j.ř.</w:t>
      </w:r>
    </w:p>
    <w:p w:rsidR="00BF1B44" w:rsidRDefault="00197B57" w:rsidP="000D4A18">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r w:rsidR="000D4A18" w:rsidRPr="00691F01">
        <w:rPr>
          <w:rFonts w:ascii="Times New Roman" w:hAnsi="Times New Roman"/>
          <w:i/>
        </w:rPr>
        <w:t>, Tomanicová</w:t>
      </w:r>
      <w:r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statistické listy v senátě 13P,14P,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j.ř. </w:t>
      </w:r>
    </w:p>
    <w:p w:rsidR="00D7550A" w:rsidRDefault="00D7550A" w:rsidP="00D7550A">
      <w:pPr>
        <w:tabs>
          <w:tab w:val="left" w:pos="-993"/>
          <w:tab w:val="left" w:pos="1418"/>
        </w:tabs>
        <w:spacing w:after="0"/>
        <w:ind w:left="1418"/>
        <w:rPr>
          <w:rFonts w:ascii="Times New Roman" w:hAnsi="Times New Roman"/>
          <w:i/>
        </w:rPr>
      </w:pPr>
      <w:r w:rsidRPr="00691F01">
        <w:rPr>
          <w:rFonts w:ascii="Times New Roman" w:hAnsi="Times New Roman"/>
          <w:i/>
        </w:rPr>
        <w:t xml:space="preserve"> (zastupuje – Benešová)</w:t>
      </w: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E86451" w:rsidRDefault="00197B57" w:rsidP="00E86451">
      <w:pPr>
        <w:tabs>
          <w:tab w:val="left" w:pos="-993"/>
          <w:tab w:val="left" w:pos="1418"/>
        </w:tabs>
        <w:spacing w:after="0"/>
        <w:ind w:left="1418"/>
        <w:rPr>
          <w:rFonts w:ascii="Arial" w:hAnsi="Arial" w:cs="Arial"/>
          <w:color w:val="FF0000"/>
        </w:rPr>
      </w:pPr>
      <w:r w:rsidRPr="00E86451">
        <w:rPr>
          <w:rFonts w:ascii="Arial" w:hAnsi="Arial" w:cs="Arial"/>
          <w:color w:val="FF0000"/>
        </w:rPr>
        <w:t xml:space="preserve">- samostatně vyřizuje agendu L </w:t>
      </w:r>
      <w:r w:rsidR="00E86451" w:rsidRPr="00E86451">
        <w:rPr>
          <w:rFonts w:ascii="Arial" w:hAnsi="Arial" w:cs="Arial"/>
          <w:color w:val="FF0000"/>
        </w:rPr>
        <w:t xml:space="preserve">v </w:t>
      </w:r>
      <w:r w:rsidR="00BF1B44" w:rsidRPr="00E86451">
        <w:rPr>
          <w:rFonts w:ascii="Arial" w:hAnsi="Arial" w:cs="Arial"/>
          <w:color w:val="FF0000"/>
        </w:rPr>
        <w:t>oddělení 13L</w:t>
      </w:r>
      <w:r w:rsidR="00E86451" w:rsidRPr="00E86451">
        <w:rPr>
          <w:rFonts w:ascii="Arial" w:hAnsi="Arial" w:cs="Arial"/>
          <w:color w:val="FF0000"/>
        </w:rPr>
        <w:t xml:space="preserve"> úkony s výjimkou úkonů, k nimž je oprávněn výlučně soudce, včetně všech úkonů porozsudkové agendy a úkonů statistiky;</w:t>
      </w:r>
    </w:p>
    <w:p w:rsidR="00197B57" w:rsidRPr="00E86451" w:rsidRDefault="00197B57" w:rsidP="00197B57">
      <w:pPr>
        <w:tabs>
          <w:tab w:val="left" w:pos="-993"/>
          <w:tab w:val="left" w:pos="1418"/>
        </w:tabs>
        <w:spacing w:after="0"/>
        <w:ind w:left="1418"/>
        <w:rPr>
          <w:rFonts w:ascii="Arial" w:hAnsi="Arial" w:cs="Arial"/>
          <w:color w:val="FF0000"/>
        </w:rPr>
      </w:pPr>
      <w:r w:rsidRPr="00E86451">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E86451" w:rsidRDefault="00197B57" w:rsidP="00197B57">
      <w:pPr>
        <w:tabs>
          <w:tab w:val="left" w:pos="-993"/>
          <w:tab w:val="left" w:pos="1418"/>
        </w:tabs>
        <w:spacing w:after="0"/>
        <w:ind w:left="1418"/>
        <w:rPr>
          <w:rFonts w:ascii="Arial" w:hAnsi="Arial" w:cs="Arial"/>
          <w:color w:val="FF0000"/>
        </w:rPr>
      </w:pPr>
      <w:r w:rsidRPr="00E86451">
        <w:rPr>
          <w:rFonts w:ascii="Arial" w:hAnsi="Arial" w:cs="Arial"/>
          <w:color w:val="FF0000"/>
        </w:rPr>
        <w:t>- je pověřena vyznačová</w:t>
      </w:r>
      <w:r w:rsidR="007C70B7" w:rsidRPr="00E86451">
        <w:rPr>
          <w:rFonts w:ascii="Arial" w:hAnsi="Arial" w:cs="Arial"/>
          <w:color w:val="FF0000"/>
        </w:rPr>
        <w:t>ním právních mocí dle § 23 j.ř.</w:t>
      </w:r>
    </w:p>
    <w:p w:rsidR="00BF1B44" w:rsidRDefault="00FA7DCE" w:rsidP="000D4A18">
      <w:pPr>
        <w:tabs>
          <w:tab w:val="left" w:pos="-993"/>
          <w:tab w:val="left" w:pos="1418"/>
        </w:tabs>
        <w:spacing w:after="0"/>
        <w:ind w:left="1418"/>
        <w:rPr>
          <w:rFonts w:ascii="Times New Roman" w:hAnsi="Times New Roman"/>
          <w:i/>
        </w:rPr>
      </w:pPr>
      <w:r>
        <w:rPr>
          <w:rFonts w:ascii="Times New Roman" w:hAnsi="Times New Roman"/>
          <w:i/>
        </w:rPr>
        <w:t>(zastupuje-</w:t>
      </w:r>
      <w:r w:rsidR="00E86451">
        <w:rPr>
          <w:rFonts w:ascii="Times New Roman" w:hAnsi="Times New Roman"/>
          <w:i/>
        </w:rPr>
        <w:t xml:space="preserve"> </w:t>
      </w:r>
      <w:r w:rsidR="0054346C">
        <w:rPr>
          <w:rFonts w:ascii="Times New Roman" w:hAnsi="Times New Roman"/>
          <w:i/>
          <w:color w:val="FF0000"/>
        </w:rPr>
        <w:t>Mgr. P</w:t>
      </w:r>
      <w:r w:rsidR="00E86451" w:rsidRPr="00E86451">
        <w:rPr>
          <w:rFonts w:ascii="Times New Roman" w:hAnsi="Times New Roman"/>
          <w:i/>
          <w:color w:val="FF0000"/>
        </w:rPr>
        <w:t xml:space="preserve">avlíčková a dále </w:t>
      </w:r>
      <w:r>
        <w:rPr>
          <w:rFonts w:ascii="Times New Roman" w:hAnsi="Times New Roman"/>
          <w:i/>
        </w:rPr>
        <w:t>Tomanicová</w:t>
      </w:r>
      <w:r w:rsidR="000D4A18">
        <w:rPr>
          <w:rFonts w:ascii="Times New Roman" w:hAnsi="Times New Roman"/>
          <w:i/>
        </w:rPr>
        <w:t>, Benešová)</w:t>
      </w:r>
    </w:p>
    <w:p w:rsidR="00E86451" w:rsidRPr="00E86451" w:rsidRDefault="00E86451" w:rsidP="00E86451">
      <w:pPr>
        <w:tabs>
          <w:tab w:val="left" w:pos="-993"/>
          <w:tab w:val="left" w:pos="1418"/>
        </w:tabs>
        <w:spacing w:after="0"/>
        <w:rPr>
          <w:rFonts w:ascii="Times New Roman" w:hAnsi="Times New Roman"/>
        </w:rPr>
      </w:pPr>
      <w:bookmarkStart w:id="0" w:name="_GoBack"/>
      <w:bookmarkEnd w:id="0"/>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Pr="00197B57" w:rsidRDefault="00E86451" w:rsidP="00E86451">
      <w:pPr>
        <w:tabs>
          <w:tab w:val="left" w:pos="-993"/>
          <w:tab w:val="left" w:pos="1418"/>
        </w:tabs>
        <w:spacing w:after="0"/>
        <w:ind w:left="1418"/>
        <w:rPr>
          <w:rFonts w:ascii="Arial" w:hAnsi="Arial" w:cs="Arial"/>
        </w:rPr>
      </w:pPr>
      <w:r w:rsidRPr="00E86451">
        <w:rPr>
          <w:rFonts w:ascii="Arial" w:hAnsi="Arial" w:cs="Arial"/>
          <w:color w:val="FF0000"/>
        </w:rPr>
        <w:t>-</w:t>
      </w:r>
      <w:r w:rsidRPr="00197B57">
        <w:rPr>
          <w:rFonts w:ascii="Arial" w:hAnsi="Arial" w:cs="Arial"/>
        </w:rPr>
        <w:t xml:space="preserve"> </w:t>
      </w:r>
      <w:r w:rsidRPr="00E86451">
        <w:rPr>
          <w:rFonts w:ascii="Arial" w:hAnsi="Arial" w:cs="Arial"/>
          <w:color w:val="FF0000"/>
        </w:rPr>
        <w:t>samostatně vyřizuje agendu L v oddělení 1</w:t>
      </w:r>
      <w:r>
        <w:rPr>
          <w:rFonts w:ascii="Arial" w:hAnsi="Arial" w:cs="Arial"/>
          <w:color w:val="FF0000"/>
        </w:rPr>
        <w:t>4</w:t>
      </w:r>
      <w:r w:rsidRPr="00E86451">
        <w:rPr>
          <w:rFonts w:ascii="Arial" w:hAnsi="Arial" w:cs="Arial"/>
          <w:color w:val="FF0000"/>
        </w:rPr>
        <w:t>L úkony s výjimkou úkonů, k nimž je oprávněn výlučně soudce, včetně všech úkonů porozsudkové agendy a úkonů statistiky;</w:t>
      </w:r>
    </w:p>
    <w:p w:rsidR="00E86451" w:rsidRPr="00E86451" w:rsidRDefault="00E86451" w:rsidP="00E86451">
      <w:pPr>
        <w:tabs>
          <w:tab w:val="left" w:pos="-993"/>
          <w:tab w:val="left" w:pos="1418"/>
        </w:tabs>
        <w:spacing w:after="0"/>
        <w:ind w:left="1418"/>
        <w:rPr>
          <w:rFonts w:ascii="Arial" w:hAnsi="Arial" w:cs="Arial"/>
          <w:color w:val="FF0000"/>
        </w:rPr>
      </w:pPr>
      <w:r w:rsidRPr="00E86451">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E86451" w:rsidRDefault="00E86451" w:rsidP="00E86451">
      <w:pPr>
        <w:tabs>
          <w:tab w:val="left" w:pos="-993"/>
          <w:tab w:val="left" w:pos="1418"/>
        </w:tabs>
        <w:spacing w:after="0"/>
        <w:ind w:left="1418"/>
        <w:rPr>
          <w:rFonts w:ascii="Arial" w:hAnsi="Arial" w:cs="Arial"/>
          <w:color w:val="FF0000"/>
        </w:rPr>
      </w:pPr>
      <w:r w:rsidRPr="00E86451">
        <w:rPr>
          <w:rFonts w:ascii="Arial" w:hAnsi="Arial" w:cs="Arial"/>
          <w:color w:val="FF0000"/>
        </w:rPr>
        <w:t>- je pověřena vyznačováním právních mocí dle § 23 j.ř.</w:t>
      </w:r>
    </w:p>
    <w:p w:rsidR="00691F01" w:rsidRDefault="00E86451" w:rsidP="00E86451">
      <w:pPr>
        <w:ind w:left="709" w:firstLine="709"/>
        <w:rPr>
          <w:rFonts w:ascii="Times New Roman" w:hAnsi="Times New Roman"/>
          <w:i/>
        </w:rPr>
      </w:pPr>
      <w:r>
        <w:rPr>
          <w:rFonts w:ascii="Times New Roman" w:hAnsi="Times New Roman"/>
          <w:i/>
        </w:rPr>
        <w:t xml:space="preserve">(zastupuje- </w:t>
      </w:r>
      <w:r w:rsidR="0054346C">
        <w:rPr>
          <w:rFonts w:ascii="Times New Roman" w:hAnsi="Times New Roman"/>
          <w:i/>
          <w:color w:val="FF0000"/>
        </w:rPr>
        <w:t>Mgr. V</w:t>
      </w:r>
      <w:r>
        <w:rPr>
          <w:rFonts w:ascii="Times New Roman" w:hAnsi="Times New Roman"/>
          <w:i/>
          <w:color w:val="FF0000"/>
        </w:rPr>
        <w:t>šahová</w:t>
      </w:r>
      <w:r w:rsidRPr="00E86451">
        <w:rPr>
          <w:rFonts w:ascii="Times New Roman" w:hAnsi="Times New Roman"/>
          <w:i/>
          <w:color w:val="FF0000"/>
        </w:rPr>
        <w:t xml:space="preserve"> a dále </w:t>
      </w:r>
      <w:r>
        <w:rPr>
          <w:rFonts w:ascii="Times New Roman" w:hAnsi="Times New Roman"/>
          <w:i/>
        </w:rPr>
        <w:t>Benešová,</w:t>
      </w:r>
      <w:r w:rsidRPr="00E86451">
        <w:rPr>
          <w:rFonts w:ascii="Times New Roman" w:hAnsi="Times New Roman"/>
          <w:i/>
        </w:rPr>
        <w:t xml:space="preserve"> </w:t>
      </w:r>
      <w:r>
        <w:rPr>
          <w:rFonts w:ascii="Times New Roman" w:hAnsi="Times New Roman"/>
          <w:i/>
        </w:rPr>
        <w:t>Tomanicová)</w:t>
      </w:r>
    </w:p>
    <w:p w:rsidR="00691F01" w:rsidRDefault="00691F01">
      <w:pPr>
        <w:rPr>
          <w:rFonts w:ascii="Times New Roman" w:hAnsi="Times New Roman"/>
          <w:i/>
        </w:rPr>
      </w:pPr>
    </w:p>
    <w:p w:rsidR="00691F01" w:rsidRDefault="00691F01">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t xml:space="preserve">                                  </w:t>
      </w:r>
      <w:r w:rsidRPr="00CC59E6">
        <w:rPr>
          <w:rFonts w:ascii="Times New Roman" w:hAnsi="Times New Roman"/>
          <w:b/>
          <w:sz w:val="28"/>
          <w:szCs w:val="28"/>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CD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Vedoucí kanceláře vykonávají činnost podle ust. § 5 a § 8 vnitřního a kancelářského řádu pro okresní, krajské a vrchní soudy a ust.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a E – (lichých sp.zn.),</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sp.zn.).</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28E,28EXE, 28Nc (exekuční oddíly) a rejstříky již uzavřených oddělení17Nc a E – (sudých sp.zn.),</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Pr="00197B57">
        <w:rPr>
          <w:rFonts w:ascii="Times New Roman" w:hAnsi="Times New Roman"/>
          <w:b/>
          <w:i/>
          <w:sz w:val="28"/>
          <w:szCs w:val="28"/>
        </w:rPr>
        <w:t>Ing.Jiří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pověřena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Ing.Hlaváček)</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ing. Ján Badin</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901A04" w:rsidRDefault="00901A04" w:rsidP="006C44E8">
      <w:pPr>
        <w:rPr>
          <w:rFonts w:ascii="Times New Roman" w:hAnsi="Times New Roman" w:cs="Times New Roman"/>
          <w:b/>
          <w:i/>
          <w:color w:val="FF0000"/>
          <w:sz w:val="40"/>
          <w:szCs w:val="40"/>
          <w:u w:val="single"/>
        </w:rPr>
      </w:pPr>
      <w:r w:rsidRPr="00901A04">
        <w:rPr>
          <w:rFonts w:ascii="Times New Roman" w:hAnsi="Times New Roman" w:cs="Times New Roman"/>
          <w:b/>
          <w:i/>
          <w:color w:val="FF0000"/>
          <w:sz w:val="40"/>
          <w:szCs w:val="40"/>
          <w:u w:val="single"/>
        </w:rPr>
        <w:t>Justiční čekatelé:</w:t>
      </w:r>
    </w:p>
    <w:p w:rsidR="00901A04" w:rsidRPr="00901A04" w:rsidRDefault="00901A04" w:rsidP="006C44E8">
      <w:pPr>
        <w:rPr>
          <w:rFonts w:ascii="Times New Roman" w:hAnsi="Times New Roman" w:cs="Times New Roman"/>
          <w:color w:val="FF0000"/>
          <w:sz w:val="24"/>
          <w:szCs w:val="24"/>
        </w:rPr>
      </w:pPr>
      <w:r w:rsidRPr="00901A04">
        <w:rPr>
          <w:rFonts w:ascii="Times New Roman" w:hAnsi="Times New Roman" w:cs="Times New Roman"/>
          <w:color w:val="FF0000"/>
          <w:sz w:val="24"/>
          <w:szCs w:val="24"/>
        </w:rPr>
        <w:t>Ke zdejšímu soudu jsou přiděleni kmenoví zaměstnanci Krajského soudu v Plzni – justiční čekatelé:</w:t>
      </w:r>
    </w:p>
    <w:p w:rsidR="00901A04" w:rsidRPr="00901A04" w:rsidRDefault="00901A04" w:rsidP="006C44E8">
      <w:pPr>
        <w:rPr>
          <w:rFonts w:ascii="Times New Roman" w:hAnsi="Times New Roman" w:cs="Times New Roman"/>
          <w:color w:val="FF0000"/>
          <w:sz w:val="24"/>
          <w:szCs w:val="24"/>
        </w:rPr>
      </w:pPr>
      <w:r w:rsidRPr="00901A04">
        <w:rPr>
          <w:rFonts w:ascii="Times New Roman" w:hAnsi="Times New Roman" w:cs="Times New Roman"/>
          <w:color w:val="FF0000"/>
          <w:sz w:val="24"/>
          <w:szCs w:val="24"/>
        </w:rPr>
        <w:t>Mgr. Alžběta Durdová</w:t>
      </w:r>
    </w:p>
    <w:p w:rsidR="00901A04" w:rsidRPr="00901A04" w:rsidRDefault="00901A04" w:rsidP="006C44E8">
      <w:pPr>
        <w:rPr>
          <w:rFonts w:ascii="Times New Roman" w:hAnsi="Times New Roman" w:cs="Times New Roman"/>
          <w:color w:val="FF0000"/>
          <w:sz w:val="24"/>
          <w:szCs w:val="24"/>
        </w:rPr>
      </w:pPr>
      <w:r w:rsidRPr="00901A04">
        <w:rPr>
          <w:rFonts w:ascii="Times New Roman" w:hAnsi="Times New Roman" w:cs="Times New Roman"/>
          <w:color w:val="FF0000"/>
          <w:sz w:val="24"/>
          <w:szCs w:val="24"/>
        </w:rPr>
        <w:t>Mgr. Bc. Martin Havlík</w:t>
      </w:r>
    </w:p>
    <w:p w:rsidR="00901A04" w:rsidRPr="00901A04" w:rsidRDefault="00901A04" w:rsidP="006C44E8">
      <w:pPr>
        <w:rPr>
          <w:rFonts w:ascii="Times New Roman" w:hAnsi="Times New Roman" w:cs="Times New Roman"/>
          <w:color w:val="FF0000"/>
          <w:sz w:val="24"/>
          <w:szCs w:val="24"/>
        </w:rPr>
      </w:pPr>
      <w:r w:rsidRPr="00901A04">
        <w:rPr>
          <w:rFonts w:ascii="Times New Roman" w:hAnsi="Times New Roman" w:cs="Times New Roman"/>
          <w:color w:val="FF0000"/>
          <w:sz w:val="24"/>
          <w:szCs w:val="24"/>
        </w:rPr>
        <w:t>Mgr. Ondřej Szalonnás</w:t>
      </w:r>
    </w:p>
    <w:p w:rsidR="00727323" w:rsidRPr="00901A04" w:rsidRDefault="00901A04" w:rsidP="006C44E8">
      <w:pPr>
        <w:rPr>
          <w:rFonts w:ascii="Times New Roman" w:hAnsi="Times New Roman" w:cs="Times New Roman"/>
          <w:color w:val="FF0000"/>
          <w:sz w:val="24"/>
          <w:szCs w:val="24"/>
        </w:rPr>
      </w:pPr>
      <w:r w:rsidRPr="00901A04">
        <w:rPr>
          <w:rFonts w:ascii="Times New Roman" w:hAnsi="Times New Roman" w:cs="Times New Roman"/>
          <w:color w:val="FF0000"/>
          <w:sz w:val="24"/>
          <w:szCs w:val="24"/>
        </w:rPr>
        <w:t>Mgr. Eva Vránová</w:t>
      </w:r>
    </w:p>
    <w:p w:rsidR="00901A04" w:rsidRDefault="00901A04"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preventisty,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inistrativy pro účely tr.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Zatloukalová-ostatní)</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CCA-ISAS,IRES,ISSPOL,statistiky,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(zastupuje: 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Nsn , </w:t>
      </w:r>
      <w:r w:rsidR="00B737F9">
        <w:rPr>
          <w:rFonts w:ascii="Arial" w:hAnsi="Arial" w:cs="Arial"/>
        </w:rPr>
        <w:t xml:space="preserve">Dv, Tř,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vymáhá pohledávky Tř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od 1.2.2013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Eva J</w:t>
      </w:r>
      <w:r w:rsidR="00BD304F" w:rsidRPr="00197B57">
        <w:rPr>
          <w:rFonts w:ascii="Times New Roman" w:hAnsi="Times New Roman" w:cs="Times New Roman"/>
          <w:b/>
          <w:i/>
          <w:sz w:val="28"/>
          <w:szCs w:val="28"/>
        </w:rPr>
        <w:t>amnická</w:t>
      </w:r>
    </w:p>
    <w:p w:rsidR="00E21984" w:rsidRDefault="00E21984" w:rsidP="00A67D74">
      <w:pPr>
        <w:tabs>
          <w:tab w:val="left" w:pos="-993"/>
        </w:tabs>
        <w:spacing w:after="0"/>
        <w:ind w:firstLine="1701"/>
        <w:rPr>
          <w:rFonts w:ascii="Times New Roman" w:hAnsi="Times New Roman" w:cs="Times New Roman"/>
          <w:b/>
          <w:i/>
          <w:strike/>
          <w:color w:val="FF0000"/>
          <w:sz w:val="28"/>
          <w:szCs w:val="28"/>
        </w:rPr>
      </w:pPr>
      <w:r w:rsidRPr="00933889">
        <w:rPr>
          <w:rFonts w:ascii="Times New Roman" w:hAnsi="Times New Roman" w:cs="Times New Roman"/>
          <w:b/>
          <w:i/>
          <w:strike/>
          <w:color w:val="FF0000"/>
          <w:sz w:val="28"/>
          <w:szCs w:val="28"/>
        </w:rPr>
        <w:t>Romana Perutková</w:t>
      </w:r>
    </w:p>
    <w:p w:rsidR="0054346C" w:rsidRPr="0054346C" w:rsidRDefault="0054346C" w:rsidP="00A67D74">
      <w:pPr>
        <w:tabs>
          <w:tab w:val="left" w:pos="-993"/>
        </w:tabs>
        <w:spacing w:after="0"/>
        <w:ind w:firstLine="1701"/>
        <w:rPr>
          <w:rFonts w:ascii="Times New Roman" w:hAnsi="Times New Roman" w:cs="Times New Roman"/>
          <w:b/>
          <w:i/>
          <w:color w:val="FF0000"/>
          <w:sz w:val="28"/>
          <w:szCs w:val="28"/>
        </w:rPr>
      </w:pPr>
      <w:r w:rsidRPr="0054346C">
        <w:rPr>
          <w:rFonts w:ascii="Times New Roman" w:hAnsi="Times New Roman" w:cs="Times New Roman"/>
          <w:b/>
          <w:i/>
          <w:color w:val="FF0000"/>
          <w:sz w:val="28"/>
          <w:szCs w:val="28"/>
        </w:rPr>
        <w:t>Lenka Fabryová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Přehled přísedících Okresního 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zvolen 29.2.2012</w:t>
      </w:r>
    </w:p>
    <w:p w:rsidR="003635D2" w:rsidRDefault="003635D2" w:rsidP="003635D2">
      <w:pPr>
        <w:spacing w:after="0" w:line="240" w:lineRule="auto"/>
      </w:pPr>
      <w:r w:rsidRPr="00197B57">
        <w:t>do 28.2.2016</w:t>
      </w:r>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r w:rsidR="00A663BA">
        <w:rPr>
          <w:rFonts w:ascii="Albertus Extra Bold" w:hAnsi="Albertus Extra Bold"/>
          <w:b/>
        </w:rPr>
        <w:t>Bernáthová Leona, Ing.</w:t>
      </w:r>
    </w:p>
    <w:p w:rsidR="00430774" w:rsidRPr="00421783" w:rsidRDefault="00430774" w:rsidP="003635D2">
      <w:pPr>
        <w:spacing w:after="0" w:line="240" w:lineRule="auto"/>
      </w:pPr>
      <w:r w:rsidRPr="00421783">
        <w:t xml:space="preserve">    zvolena 19.6.2013</w:t>
      </w:r>
    </w:p>
    <w:p w:rsidR="00430774" w:rsidRPr="00421783" w:rsidRDefault="00430774" w:rsidP="003635D2">
      <w:pPr>
        <w:spacing w:after="0" w:line="240" w:lineRule="auto"/>
      </w:pPr>
      <w:r w:rsidRPr="00421783">
        <w:t xml:space="preserve">    do 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r w:rsidR="003635D2" w:rsidRPr="00197B57">
        <w:rPr>
          <w:rFonts w:ascii="Albertus Extra Bold" w:hAnsi="Albertus Extra Bold"/>
          <w:b/>
        </w:rPr>
        <w:t>Botlíková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r w:rsidR="00701CFF" w:rsidRPr="009A2279">
        <w:t>20.6.2013</w:t>
      </w:r>
    </w:p>
    <w:p w:rsidR="003635D2" w:rsidRPr="009A2279" w:rsidRDefault="003635D2" w:rsidP="003635D2">
      <w:pPr>
        <w:spacing w:after="0" w:line="240" w:lineRule="auto"/>
      </w:pPr>
      <w:r w:rsidRPr="009A2279">
        <w:t xml:space="preserve">do </w:t>
      </w:r>
      <w:r w:rsidR="00701CFF" w:rsidRPr="009A2279">
        <w:t>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zvolena 2</w:t>
      </w:r>
      <w:r w:rsidR="00FA17D7">
        <w:t>1</w:t>
      </w:r>
      <w:r w:rsidRPr="00197B57">
        <w:t>.</w:t>
      </w:r>
      <w:r w:rsidR="00FA17D7">
        <w:t>3</w:t>
      </w:r>
      <w:r w:rsidRPr="00197B57">
        <w:t>.20</w:t>
      </w:r>
      <w:r w:rsidR="00FA17D7">
        <w:t>13</w:t>
      </w:r>
    </w:p>
    <w:p w:rsidR="003635D2" w:rsidRDefault="003635D2" w:rsidP="003635D2">
      <w:pPr>
        <w:spacing w:after="0" w:line="240" w:lineRule="auto"/>
      </w:pPr>
      <w:r w:rsidRPr="00197B57">
        <w:t xml:space="preserve">do </w:t>
      </w:r>
      <w:r w:rsidR="00FA17D7">
        <w:t>20</w:t>
      </w:r>
      <w:r w:rsidRPr="00197B57">
        <w:t>.</w:t>
      </w:r>
      <w:r w:rsidR="00FA17D7">
        <w:t>3</w:t>
      </w:r>
      <w:r w:rsidRPr="00197B57">
        <w:t>.201</w:t>
      </w:r>
      <w:r w:rsidR="00FA17D7">
        <w:t>7</w:t>
      </w:r>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r>
        <w:t>18</w:t>
      </w:r>
      <w:r w:rsidRPr="00A72541">
        <w:t>.</w:t>
      </w:r>
      <w:r>
        <w:t>2</w:t>
      </w:r>
      <w:r w:rsidRPr="00A72541">
        <w:t>.201</w:t>
      </w:r>
      <w:r>
        <w:t>3</w:t>
      </w:r>
    </w:p>
    <w:p w:rsidR="00FC76E1" w:rsidRPr="00A72541" w:rsidRDefault="00FC76E1" w:rsidP="00FC76E1">
      <w:pPr>
        <w:spacing w:after="0" w:line="240" w:lineRule="auto"/>
      </w:pPr>
      <w:r>
        <w:t>do 17</w:t>
      </w:r>
      <w:r w:rsidRPr="00A72541">
        <w:t>.</w:t>
      </w:r>
      <w:r>
        <w:t>2</w:t>
      </w:r>
      <w:r w:rsidRPr="00A72541">
        <w:t>.201</w:t>
      </w:r>
      <w:r>
        <w:t>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 Jaroslav</w:t>
      </w:r>
    </w:p>
    <w:p w:rsidR="003635D2" w:rsidRPr="00197B57" w:rsidRDefault="003635D2" w:rsidP="003635D2">
      <w:pPr>
        <w:spacing w:after="0" w:line="240" w:lineRule="auto"/>
      </w:pPr>
      <w:r w:rsidRPr="00197B57">
        <w:t>zvolen 2</w:t>
      </w:r>
      <w:r w:rsidR="00B078DD">
        <w:t>1</w:t>
      </w:r>
      <w:r w:rsidRPr="00197B57">
        <w:t>.</w:t>
      </w:r>
      <w:r w:rsidR="00B078DD">
        <w:t>3</w:t>
      </w:r>
      <w:r w:rsidRPr="00197B57">
        <w:t>.20</w:t>
      </w:r>
      <w:r w:rsidR="00B078DD">
        <w:t>13</w:t>
      </w:r>
    </w:p>
    <w:p w:rsidR="003635D2" w:rsidRPr="00197B57" w:rsidRDefault="00B078DD" w:rsidP="003635D2">
      <w:pPr>
        <w:spacing w:after="0" w:line="240" w:lineRule="auto"/>
      </w:pPr>
      <w:r>
        <w:t>do 20</w:t>
      </w:r>
      <w:r w:rsidR="003635D2" w:rsidRPr="00197B57">
        <w:t>.</w:t>
      </w:r>
      <w:r>
        <w:t>3.2017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 František</w:t>
      </w:r>
    </w:p>
    <w:p w:rsidR="003635D2" w:rsidRPr="00197B57" w:rsidRDefault="003635D2" w:rsidP="003635D2">
      <w:pPr>
        <w:spacing w:after="0" w:line="240" w:lineRule="auto"/>
      </w:pPr>
      <w:r w:rsidRPr="00197B57">
        <w:t xml:space="preserve">zvolen </w:t>
      </w:r>
      <w:r w:rsidR="00FA17D7">
        <w:t>5</w:t>
      </w:r>
      <w:r w:rsidRPr="00197B57">
        <w:t>.</w:t>
      </w:r>
      <w:r w:rsidR="00FA17D7">
        <w:t>2.2013</w:t>
      </w:r>
    </w:p>
    <w:p w:rsidR="003635D2" w:rsidRPr="00197B57" w:rsidRDefault="003635D2" w:rsidP="003635D2">
      <w:pPr>
        <w:spacing w:after="0" w:line="240" w:lineRule="auto"/>
      </w:pPr>
      <w:r w:rsidRPr="00197B57">
        <w:t xml:space="preserve">do </w:t>
      </w:r>
      <w:r w:rsidR="00FA17D7">
        <w:t>4</w:t>
      </w:r>
      <w:r w:rsidRPr="00197B57">
        <w:t>.</w:t>
      </w:r>
      <w:r w:rsidR="00FA17D7">
        <w:t>2</w:t>
      </w:r>
      <w:r w:rsidRPr="00197B57">
        <w:t>.</w:t>
      </w:r>
      <w:r w:rsidR="00FA17D7">
        <w:t>2017</w:t>
      </w:r>
    </w:p>
    <w:p w:rsidR="00B860BA" w:rsidRDefault="00B860BA" w:rsidP="003635D2">
      <w:pPr>
        <w:spacing w:after="0" w:line="240" w:lineRule="auto"/>
      </w:pPr>
    </w:p>
    <w:p w:rsidR="00B860BA" w:rsidRPr="00430774" w:rsidRDefault="009F1168" w:rsidP="00B860BA">
      <w:pPr>
        <w:spacing w:after="0" w:line="240" w:lineRule="auto"/>
      </w:pPr>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 Hana</w:t>
      </w:r>
    </w:p>
    <w:p w:rsidR="00B860BA" w:rsidRPr="00430774" w:rsidRDefault="00B860BA" w:rsidP="003635D2">
      <w:pPr>
        <w:spacing w:after="0" w:line="240" w:lineRule="auto"/>
      </w:pPr>
      <w:r w:rsidRPr="00430774">
        <w:t>zvolena 20.5.2013</w:t>
      </w:r>
    </w:p>
    <w:p w:rsidR="00B860BA" w:rsidRDefault="00B860BA" w:rsidP="003635D2">
      <w:pPr>
        <w:spacing w:after="0" w:line="240" w:lineRule="auto"/>
      </w:pPr>
      <w:r w:rsidRPr="00430774">
        <w:t>do 19.5.2017</w:t>
      </w:r>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r w:rsidR="00FA17D7">
        <w:t>4.3.2013</w:t>
      </w:r>
    </w:p>
    <w:p w:rsidR="00AF4319" w:rsidRDefault="003635D2" w:rsidP="00AF4319">
      <w:pPr>
        <w:spacing w:after="0" w:line="240" w:lineRule="auto"/>
      </w:pPr>
      <w:r w:rsidRPr="00197B57">
        <w:t xml:space="preserve">do </w:t>
      </w:r>
      <w:r w:rsidR="00FA17D7">
        <w:t>3</w:t>
      </w:r>
      <w:r w:rsidRPr="00197B57">
        <w:t>.</w:t>
      </w:r>
      <w:r w:rsidR="00FA17D7">
        <w:t>3</w:t>
      </w:r>
      <w:r w:rsidRPr="00197B57">
        <w:t>.</w:t>
      </w:r>
      <w:r w:rsidR="00AF4319">
        <w:t>2017</w:t>
      </w:r>
    </w:p>
    <w:p w:rsidR="00AF4319" w:rsidRDefault="00AF4319" w:rsidP="00AF4319">
      <w:pPr>
        <w:spacing w:after="0" w:line="240" w:lineRule="auto"/>
      </w:pPr>
    </w:p>
    <w:p w:rsidR="00AF4319" w:rsidRPr="00197B57" w:rsidRDefault="00670C5B" w:rsidP="00AF4319">
      <w:pPr>
        <w:spacing w:after="0" w:line="240" w:lineRule="auto"/>
      </w:pPr>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 Renata</w:t>
      </w:r>
      <w:r w:rsidR="00AF4319">
        <w:tab/>
      </w:r>
    </w:p>
    <w:p w:rsidR="00AF4319" w:rsidRPr="00197B57" w:rsidRDefault="00AF4319" w:rsidP="00AF4319">
      <w:pPr>
        <w:spacing w:after="0" w:line="240" w:lineRule="auto"/>
      </w:pPr>
      <w:r w:rsidRPr="00197B57">
        <w:t>zvolena 28.6.2010</w:t>
      </w:r>
    </w:p>
    <w:p w:rsidR="00AF4319" w:rsidRDefault="00AF4319" w:rsidP="00AF4319">
      <w:pPr>
        <w:spacing w:after="0" w:line="240" w:lineRule="auto"/>
      </w:pPr>
      <w:r w:rsidRPr="00197B57">
        <w:t>do 27.6.2014</w:t>
      </w:r>
    </w:p>
    <w:p w:rsidR="00AF4319" w:rsidRPr="00197B57" w:rsidRDefault="00AF4319" w:rsidP="00AF4319">
      <w:pPr>
        <w:spacing w:after="0" w:line="240" w:lineRule="auto"/>
      </w:pPr>
    </w:p>
    <w:p w:rsidR="00AF4319" w:rsidRPr="00197B57" w:rsidRDefault="00AF4319" w:rsidP="00AF4319">
      <w:pPr>
        <w:spacing w:after="0" w:line="240" w:lineRule="auto"/>
      </w:pPr>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 Věra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zvolena 29.4.2013</w:t>
      </w:r>
    </w:p>
    <w:p w:rsidR="00FF3D81" w:rsidRPr="00430774" w:rsidRDefault="00FF3D81" w:rsidP="00FF3D81">
      <w:pPr>
        <w:spacing w:after="0" w:line="240" w:lineRule="auto"/>
      </w:pPr>
      <w:r w:rsidRPr="00430774">
        <w:t>do 28.4.201</w:t>
      </w:r>
      <w:r w:rsidR="009A2279">
        <w:t>7</w:t>
      </w:r>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zvolen 20.5.2013</w:t>
      </w:r>
    </w:p>
    <w:p w:rsidR="00103C94" w:rsidRPr="00430774" w:rsidRDefault="00103C94" w:rsidP="00103C94">
      <w:pPr>
        <w:spacing w:after="0" w:line="240" w:lineRule="auto"/>
      </w:pPr>
      <w:r w:rsidRPr="00430774">
        <w:t>do 19.5.2017</w:t>
      </w:r>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r w:rsidR="00103C94" w:rsidRPr="00430774">
        <w:rPr>
          <w:rFonts w:ascii="Albertus Extra Bold" w:hAnsi="Albertus Extra Bold"/>
          <w:b/>
        </w:rPr>
        <w:t>Chuderáková Irena</w:t>
      </w:r>
      <w:r w:rsidR="00103C94" w:rsidRPr="00430774">
        <w:tab/>
      </w:r>
    </w:p>
    <w:p w:rsidR="00103C94" w:rsidRPr="00430774" w:rsidRDefault="00103C94" w:rsidP="00103C94">
      <w:pPr>
        <w:spacing w:after="0" w:line="240" w:lineRule="auto"/>
      </w:pPr>
      <w:r w:rsidRPr="00430774">
        <w:t>zvolen 20.5.2013</w:t>
      </w:r>
    </w:p>
    <w:p w:rsidR="00B860BA" w:rsidRPr="00430774" w:rsidRDefault="00103C94" w:rsidP="00103C94">
      <w:pPr>
        <w:spacing w:after="0" w:line="240" w:lineRule="auto"/>
      </w:pPr>
      <w:r w:rsidRPr="00430774">
        <w:t>do 19.5.201</w:t>
      </w:r>
      <w:r w:rsidR="00430774">
        <w:t>7</w:t>
      </w:r>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r>
        <w:rPr>
          <w:rFonts w:ascii="Albertus Extra Bold" w:hAnsi="Albertus Extra Bold"/>
          <w:b/>
        </w:rPr>
        <w:t>Jabornická Remetová Jaroslava</w:t>
      </w:r>
    </w:p>
    <w:p w:rsidR="00AF4319" w:rsidRPr="00A72541" w:rsidRDefault="00AF4319" w:rsidP="00AF4319">
      <w:pPr>
        <w:spacing w:after="0" w:line="240" w:lineRule="auto"/>
      </w:pPr>
      <w:r>
        <w:t>zvolen</w:t>
      </w:r>
      <w:r w:rsidR="00B078DD">
        <w:t>a</w:t>
      </w:r>
      <w:r w:rsidRPr="00A72541">
        <w:t xml:space="preserve"> </w:t>
      </w:r>
      <w:r>
        <w:t>25</w:t>
      </w:r>
      <w:r w:rsidRPr="00A72541">
        <w:t>.</w:t>
      </w:r>
      <w:r>
        <w:t>2</w:t>
      </w:r>
      <w:r w:rsidRPr="00A72541">
        <w:t>.201</w:t>
      </w:r>
      <w:r>
        <w:t>3</w:t>
      </w:r>
    </w:p>
    <w:p w:rsidR="006366D4" w:rsidRPr="00197B57" w:rsidRDefault="00AF4319" w:rsidP="006366D4">
      <w:pPr>
        <w:spacing w:after="0" w:line="240" w:lineRule="auto"/>
      </w:pPr>
      <w:r>
        <w:t>do 24</w:t>
      </w:r>
      <w:r w:rsidRPr="00A72541">
        <w:t>.</w:t>
      </w:r>
      <w:r>
        <w:t>2</w:t>
      </w:r>
      <w:r w:rsidRPr="00A72541">
        <w:t>.201</w:t>
      </w:r>
      <w:r>
        <w:t>7</w:t>
      </w:r>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zvolen 9.5.2013</w:t>
      </w:r>
    </w:p>
    <w:p w:rsidR="009A2279" w:rsidRPr="00430774" w:rsidRDefault="006366D4" w:rsidP="006366D4">
      <w:pPr>
        <w:spacing w:after="0" w:line="240" w:lineRule="auto"/>
      </w:pPr>
      <w:r w:rsidRPr="00430774">
        <w:t>do 8.5.2017</w:t>
      </w:r>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r w:rsidR="006366D4" w:rsidRPr="00430774">
        <w:rPr>
          <w:rFonts w:ascii="Albertus Extra Bold" w:hAnsi="Albertus Extra Bold"/>
          <w:b/>
        </w:rPr>
        <w:t>Jurcsiková Miroslava</w:t>
      </w:r>
      <w:r w:rsidR="006366D4" w:rsidRPr="00430774">
        <w:tab/>
      </w:r>
    </w:p>
    <w:p w:rsidR="006366D4" w:rsidRPr="00430774" w:rsidRDefault="006366D4" w:rsidP="006366D4">
      <w:pPr>
        <w:spacing w:after="0" w:line="240" w:lineRule="auto"/>
      </w:pPr>
      <w:r w:rsidRPr="00430774">
        <w:t>zvolena 20.5.2013</w:t>
      </w:r>
    </w:p>
    <w:p w:rsidR="006366D4" w:rsidRPr="00430774" w:rsidRDefault="006366D4" w:rsidP="006366D4">
      <w:pPr>
        <w:spacing w:after="0" w:line="240" w:lineRule="auto"/>
      </w:pPr>
      <w:r w:rsidRPr="00430774">
        <w:t>do 19.5.201</w:t>
      </w:r>
      <w:r w:rsidR="009A2279">
        <w:t>7</w:t>
      </w:r>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Kalousová Ildikó</w:t>
      </w:r>
      <w:r w:rsidR="00AF4319" w:rsidRPr="00197B57">
        <w:rPr>
          <w:b/>
        </w:rPr>
        <w:tab/>
      </w:r>
    </w:p>
    <w:p w:rsidR="00AF4319" w:rsidRPr="00A72541" w:rsidRDefault="00AF4319" w:rsidP="00AF4319">
      <w:pPr>
        <w:spacing w:after="0" w:line="240" w:lineRule="auto"/>
      </w:pPr>
      <w:r w:rsidRPr="00A72541">
        <w:t>zvolena 20.9.2012</w:t>
      </w:r>
    </w:p>
    <w:p w:rsidR="00AF4319" w:rsidRDefault="00AF4319" w:rsidP="00AF4319">
      <w:pPr>
        <w:spacing w:after="0" w:line="240" w:lineRule="auto"/>
      </w:pPr>
      <w:r w:rsidRPr="00A72541">
        <w:t>do 19.9.2016</w:t>
      </w:r>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zvolen 20.5.2013</w:t>
      </w:r>
    </w:p>
    <w:p w:rsidR="00786C39" w:rsidRPr="00430774" w:rsidRDefault="00786C39" w:rsidP="00AF4319">
      <w:pPr>
        <w:spacing w:after="0" w:line="240" w:lineRule="auto"/>
      </w:pPr>
      <w:r w:rsidRPr="00430774">
        <w:t>do 19.5.2017</w:t>
      </w:r>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95287F" w:rsidRDefault="0095287F" w:rsidP="003635D2">
      <w:pPr>
        <w:spacing w:after="0" w:line="240" w:lineRule="auto"/>
        <w:rPr>
          <w:color w:val="FF0000"/>
        </w:rPr>
      </w:pPr>
      <w:r w:rsidRPr="0095287F">
        <w:rPr>
          <w:color w:val="FF0000"/>
        </w:rPr>
        <w:t>zvolen 24</w:t>
      </w:r>
      <w:r w:rsidR="003635D2" w:rsidRPr="0095287F">
        <w:rPr>
          <w:color w:val="FF0000"/>
        </w:rPr>
        <w:t>.</w:t>
      </w:r>
      <w:r w:rsidRPr="0095287F">
        <w:rPr>
          <w:color w:val="FF0000"/>
        </w:rPr>
        <w:t>2</w:t>
      </w:r>
      <w:r w:rsidR="003635D2" w:rsidRPr="0095287F">
        <w:rPr>
          <w:color w:val="FF0000"/>
        </w:rPr>
        <w:t>.201</w:t>
      </w:r>
      <w:r w:rsidRPr="0095287F">
        <w:rPr>
          <w:color w:val="FF0000"/>
        </w:rPr>
        <w:t>4</w:t>
      </w:r>
    </w:p>
    <w:p w:rsidR="003635D2" w:rsidRPr="0095287F" w:rsidRDefault="0095287F" w:rsidP="003635D2">
      <w:pPr>
        <w:spacing w:after="0" w:line="240" w:lineRule="auto"/>
        <w:rPr>
          <w:color w:val="FF0000"/>
        </w:rPr>
      </w:pPr>
      <w:r w:rsidRPr="0095287F">
        <w:rPr>
          <w:color w:val="FF0000"/>
        </w:rPr>
        <w:t>do 23</w:t>
      </w:r>
      <w:r w:rsidR="003635D2" w:rsidRPr="0095287F">
        <w:rPr>
          <w:color w:val="FF0000"/>
        </w:rPr>
        <w:t>.</w:t>
      </w:r>
      <w:r w:rsidRPr="0095287F">
        <w:rPr>
          <w:color w:val="FF0000"/>
        </w:rPr>
        <w:t>2</w:t>
      </w:r>
      <w:r w:rsidR="003635D2" w:rsidRPr="0095287F">
        <w:rPr>
          <w:color w:val="FF0000"/>
        </w:rPr>
        <w:t>.201</w:t>
      </w:r>
      <w:r w:rsidRPr="0095287F">
        <w:rPr>
          <w:color w:val="FF0000"/>
        </w:rPr>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r w:rsidR="003635D2" w:rsidRPr="00197B57">
        <w:rPr>
          <w:rFonts w:ascii="Albertus Extra Bold" w:hAnsi="Albertus Extra Bold"/>
          <w:b/>
        </w:rPr>
        <w:t>Klimčuková Věra</w:t>
      </w:r>
    </w:p>
    <w:p w:rsidR="003635D2" w:rsidRPr="00691F01" w:rsidRDefault="003635D2" w:rsidP="003635D2">
      <w:pPr>
        <w:spacing w:after="0" w:line="240" w:lineRule="auto"/>
      </w:pPr>
      <w:r w:rsidRPr="00691F01">
        <w:t xml:space="preserve">zvolena </w:t>
      </w:r>
      <w:r w:rsidR="008B7380" w:rsidRPr="00691F01">
        <w:t>27</w:t>
      </w:r>
      <w:r w:rsidRPr="00691F01">
        <w:t>.</w:t>
      </w:r>
      <w:r w:rsidR="008B7380" w:rsidRPr="00691F01">
        <w:t>1</w:t>
      </w:r>
      <w:r w:rsidRPr="00691F01">
        <w:t>.201</w:t>
      </w:r>
      <w:r w:rsidR="008B7380" w:rsidRPr="00691F01">
        <w:t>4</w:t>
      </w:r>
    </w:p>
    <w:p w:rsidR="003635D2" w:rsidRPr="00691F01" w:rsidRDefault="003635D2" w:rsidP="003635D2">
      <w:pPr>
        <w:spacing w:after="0" w:line="240" w:lineRule="auto"/>
      </w:pPr>
      <w:r w:rsidRPr="00691F01">
        <w:t>do 2</w:t>
      </w:r>
      <w:r w:rsidR="008B7380" w:rsidRPr="00691F01">
        <w:t>6</w:t>
      </w:r>
      <w:r w:rsidRPr="00691F01">
        <w:t>.</w:t>
      </w:r>
      <w:r w:rsidR="008B7380" w:rsidRPr="00691F01">
        <w:t>1</w:t>
      </w:r>
      <w:r w:rsidRPr="00691F01">
        <w:t>.201</w:t>
      </w:r>
      <w:r w:rsidR="008B7380" w:rsidRPr="00691F01">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zvolen 9</w:t>
      </w:r>
      <w:r w:rsidR="002B1755" w:rsidRPr="00430774">
        <w:t>.5.20</w:t>
      </w:r>
      <w:r w:rsidRPr="00430774">
        <w:t>13</w:t>
      </w:r>
    </w:p>
    <w:p w:rsidR="003635D2" w:rsidRPr="00430774" w:rsidRDefault="00F62759" w:rsidP="003635D2">
      <w:pPr>
        <w:spacing w:after="0" w:line="240" w:lineRule="auto"/>
      </w:pPr>
      <w:r w:rsidRPr="00430774">
        <w:t>do 8</w:t>
      </w:r>
      <w:r w:rsidR="003635D2" w:rsidRPr="00430774">
        <w:t>.5.201</w:t>
      </w:r>
      <w:r w:rsidRPr="00430774">
        <w:t>7</w:t>
      </w:r>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9F1168">
        <w:rPr>
          <w:rFonts w:ascii="Albertus Extra Bold" w:hAnsi="Albertus Extra Bold"/>
        </w:rPr>
        <w:t>4</w:t>
      </w:r>
      <w:r w:rsidR="00AF4319" w:rsidRPr="00197B57">
        <w:rPr>
          <w:rFonts w:ascii="Albertus Extra Bold" w:hAnsi="Albertus Extra Bold"/>
        </w:rPr>
        <w:t xml:space="preserve">. </w:t>
      </w:r>
      <w:r w:rsidR="00AF4319">
        <w:rPr>
          <w:rFonts w:ascii="Albertus Extra Bold" w:hAnsi="Albertus Extra Bold"/>
          <w:b/>
        </w:rPr>
        <w:t>Kulvejtová Naděžda, Bc.</w:t>
      </w:r>
    </w:p>
    <w:p w:rsidR="00AF4319" w:rsidRPr="00197B57" w:rsidRDefault="00AF4319" w:rsidP="00AF4319">
      <w:pPr>
        <w:spacing w:after="0" w:line="240" w:lineRule="auto"/>
      </w:pPr>
      <w:r w:rsidRPr="00197B57">
        <w:t>zvolena 23.9.2010</w:t>
      </w:r>
    </w:p>
    <w:p w:rsidR="00AF4319" w:rsidRPr="00197B57" w:rsidRDefault="00AF4319" w:rsidP="00AF4319">
      <w:pPr>
        <w:spacing w:after="0" w:line="240" w:lineRule="auto"/>
      </w:pPr>
      <w:r w:rsidRPr="00197B57">
        <w:t>do 22.9.2014</w:t>
      </w:r>
    </w:p>
    <w:p w:rsidR="00AF4319" w:rsidRPr="00421783" w:rsidRDefault="00AF4319" w:rsidP="00AF4319">
      <w:pPr>
        <w:spacing w:after="0" w:line="240" w:lineRule="auto"/>
      </w:pPr>
    </w:p>
    <w:p w:rsidR="00786C39" w:rsidRPr="00421783" w:rsidRDefault="00670C5B" w:rsidP="00AF4319">
      <w:pPr>
        <w:spacing w:after="0" w:line="240" w:lineRule="auto"/>
        <w:rPr>
          <w:b/>
        </w:rPr>
      </w:pPr>
      <w:r>
        <w:rPr>
          <w:b/>
        </w:rPr>
        <w:t>2</w:t>
      </w:r>
      <w:r w:rsidR="009F1168">
        <w:rPr>
          <w:b/>
        </w:rPr>
        <w:t>5</w:t>
      </w:r>
      <w:r w:rsidR="00430774" w:rsidRPr="00421783">
        <w:rPr>
          <w:b/>
        </w:rPr>
        <w:t>. Lapcová Jana</w:t>
      </w:r>
    </w:p>
    <w:p w:rsidR="00430774" w:rsidRPr="00421783" w:rsidRDefault="00430774" w:rsidP="00AF4319">
      <w:pPr>
        <w:spacing w:after="0" w:line="240" w:lineRule="auto"/>
      </w:pPr>
      <w:r w:rsidRPr="00421783">
        <w:t>zvolena 19.6.2013</w:t>
      </w:r>
    </w:p>
    <w:p w:rsidR="00430774" w:rsidRPr="00421783" w:rsidRDefault="00430774" w:rsidP="00AF4319">
      <w:pPr>
        <w:spacing w:after="0" w:line="240" w:lineRule="auto"/>
      </w:pPr>
      <w:r w:rsidRPr="00421783">
        <w:t>do 18.6.2017</w:t>
      </w:r>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9F1168">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zvolen 20.6.2013</w:t>
      </w:r>
    </w:p>
    <w:p w:rsidR="00371396" w:rsidRDefault="00371396" w:rsidP="00AF4319">
      <w:pPr>
        <w:spacing w:after="0" w:line="240" w:lineRule="auto"/>
      </w:pPr>
      <w:r w:rsidRPr="009A2279">
        <w:t>do 19.6.2017</w:t>
      </w:r>
    </w:p>
    <w:p w:rsidR="009F1168" w:rsidRDefault="009F1168" w:rsidP="00AF4319">
      <w:pPr>
        <w:spacing w:after="0" w:line="240" w:lineRule="auto"/>
      </w:pPr>
    </w:p>
    <w:p w:rsidR="009F1168" w:rsidRDefault="009F1168" w:rsidP="00AF4319">
      <w:pPr>
        <w:spacing w:after="0" w:line="240" w:lineRule="auto"/>
      </w:pPr>
    </w:p>
    <w:p w:rsidR="009F1168" w:rsidRPr="009A2279" w:rsidRDefault="009F1168"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9F1168">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r>
        <w:t>28</w:t>
      </w:r>
      <w:r w:rsidRPr="00A72541">
        <w:t>.</w:t>
      </w:r>
      <w:r>
        <w:t>3</w:t>
      </w:r>
      <w:r w:rsidRPr="00A72541">
        <w:t>.201</w:t>
      </w:r>
      <w:r>
        <w:t>3</w:t>
      </w:r>
    </w:p>
    <w:p w:rsidR="00AF4319" w:rsidRDefault="00AF4319" w:rsidP="00AF4319">
      <w:pPr>
        <w:spacing w:after="0" w:line="240" w:lineRule="auto"/>
      </w:pPr>
      <w:r>
        <w:t>do 27</w:t>
      </w:r>
      <w:r w:rsidRPr="00A72541">
        <w:t>.</w:t>
      </w:r>
      <w:r>
        <w:t>3</w:t>
      </w:r>
      <w:r w:rsidRPr="00A72541">
        <w:t>.201</w:t>
      </w:r>
      <w:r>
        <w:t>7</w:t>
      </w:r>
    </w:p>
    <w:p w:rsidR="00AF4319" w:rsidRDefault="00AF4319" w:rsidP="00AF4319">
      <w:pPr>
        <w:spacing w:after="0" w:line="240" w:lineRule="auto"/>
      </w:pPr>
    </w:p>
    <w:p w:rsidR="00AF4319" w:rsidRDefault="009F1168" w:rsidP="00AF4319">
      <w:pPr>
        <w:spacing w:after="0" w:line="240" w:lineRule="auto"/>
        <w:rPr>
          <w:b/>
        </w:rPr>
      </w:pPr>
      <w:r>
        <w:t>28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r>
        <w:t>20</w:t>
      </w:r>
      <w:r w:rsidRPr="00A72541">
        <w:t>.</w:t>
      </w:r>
      <w:r>
        <w:t>2</w:t>
      </w:r>
      <w:r w:rsidRPr="00A72541">
        <w:t>.201</w:t>
      </w:r>
      <w:r>
        <w:t>3</w:t>
      </w:r>
    </w:p>
    <w:p w:rsidR="00417F59" w:rsidRPr="00786C39" w:rsidRDefault="00AF4319" w:rsidP="00AF4319">
      <w:pPr>
        <w:spacing w:after="0" w:line="240" w:lineRule="auto"/>
      </w:pPr>
      <w:r>
        <w:t>do 19</w:t>
      </w:r>
      <w:r w:rsidRPr="00A72541">
        <w:t>.</w:t>
      </w:r>
      <w:r>
        <w:t>2</w:t>
      </w:r>
      <w:r w:rsidRPr="00A72541">
        <w:t>.201</w:t>
      </w:r>
      <w:r>
        <w:t>7</w:t>
      </w:r>
    </w:p>
    <w:p w:rsidR="00417F59" w:rsidRDefault="00417F59" w:rsidP="00AF4319">
      <w:pPr>
        <w:spacing w:after="0" w:line="240" w:lineRule="auto"/>
        <w:rPr>
          <w:rFonts w:ascii="Albertus Extra Bold" w:hAnsi="Albertus Extra Bold"/>
        </w:rPr>
      </w:pPr>
    </w:p>
    <w:p w:rsidR="00AF4319" w:rsidRPr="00197B57" w:rsidRDefault="009F1168" w:rsidP="00AF4319">
      <w:pPr>
        <w:spacing w:after="0" w:line="240" w:lineRule="auto"/>
      </w:pPr>
      <w:r>
        <w:rPr>
          <w:rFonts w:ascii="Albertus Extra Bold" w:hAnsi="Albertus Extra Bold"/>
        </w:rPr>
        <w:t>29</w:t>
      </w:r>
      <w:r w:rsidR="00AF4319" w:rsidRPr="00197B57">
        <w:rPr>
          <w:rFonts w:ascii="Albertus Extra Bold" w:hAnsi="Albertus Extra Bold"/>
          <w:b/>
        </w:rPr>
        <w:t>. Partynglová Waltraud</w:t>
      </w:r>
    </w:p>
    <w:p w:rsidR="00AF4319" w:rsidRPr="00197B57" w:rsidRDefault="00AF4319" w:rsidP="00AF4319">
      <w:pPr>
        <w:spacing w:after="0" w:line="240" w:lineRule="auto"/>
      </w:pPr>
      <w:r>
        <w:t>zvolena 24.1.2013</w:t>
      </w:r>
    </w:p>
    <w:p w:rsidR="00AF4319" w:rsidRPr="00197B57" w:rsidRDefault="00AF4319" w:rsidP="00AF4319">
      <w:pPr>
        <w:spacing w:after="0" w:line="240" w:lineRule="auto"/>
      </w:pPr>
      <w:r>
        <w:t>do 23</w:t>
      </w:r>
      <w:r w:rsidRPr="00197B57">
        <w:t>.</w:t>
      </w:r>
      <w:r>
        <w:t>1</w:t>
      </w:r>
      <w:r w:rsidRPr="00197B57">
        <w:t>.201</w:t>
      </w:r>
      <w:r>
        <w:t>7</w:t>
      </w:r>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9F1168">
        <w:rPr>
          <w:rFonts w:ascii="Albertus Extra Bold" w:hAnsi="Albertus Extra Bold"/>
        </w:rPr>
        <w:t>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zvolena 19</w:t>
      </w:r>
      <w:r w:rsidR="00AF4319" w:rsidRPr="00691F01">
        <w:t>.</w:t>
      </w:r>
      <w:r w:rsidRPr="00691F01">
        <w:t>12</w:t>
      </w:r>
      <w:r w:rsidR="00AF4319" w:rsidRPr="00691F01">
        <w:t>.201</w:t>
      </w:r>
      <w:r w:rsidRPr="00691F01">
        <w:t>3</w:t>
      </w:r>
    </w:p>
    <w:p w:rsidR="00554A3D" w:rsidRPr="00691F01" w:rsidRDefault="008B7380" w:rsidP="00786C39">
      <w:pPr>
        <w:spacing w:after="0" w:line="240" w:lineRule="auto"/>
      </w:pPr>
      <w:r w:rsidRPr="00691F01">
        <w:t>do 18</w:t>
      </w:r>
      <w:r w:rsidR="00AF4319" w:rsidRPr="00691F01">
        <w:t>.1</w:t>
      </w:r>
      <w:r w:rsidRPr="00691F01">
        <w:t>2</w:t>
      </w:r>
      <w:r w:rsidR="00AF4319" w:rsidRPr="00691F01">
        <w:t>.201</w:t>
      </w:r>
      <w:r w:rsidRPr="00691F01">
        <w:t>7</w:t>
      </w:r>
    </w:p>
    <w:p w:rsidR="00786C39" w:rsidRDefault="00786C39" w:rsidP="00786C39">
      <w:pPr>
        <w:spacing w:after="0" w:line="240" w:lineRule="auto"/>
      </w:pPr>
    </w:p>
    <w:p w:rsidR="00554A3D" w:rsidRDefault="00786C39" w:rsidP="00554A3D">
      <w:pPr>
        <w:spacing w:after="0" w:line="240" w:lineRule="auto"/>
        <w:rPr>
          <w:b/>
        </w:rPr>
      </w:pPr>
      <w:r>
        <w:t>3</w:t>
      </w:r>
      <w:r w:rsidR="009F1168">
        <w:t>1</w:t>
      </w:r>
      <w:r w:rsidR="00554A3D" w:rsidRPr="00A72541">
        <w:t xml:space="preserve">. </w:t>
      </w:r>
      <w:r w:rsidR="00554A3D">
        <w:rPr>
          <w:rFonts w:ascii="Albertus Extra Bold" w:hAnsi="Albertus Extra Bold"/>
          <w:b/>
        </w:rPr>
        <w:t>Pehanič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r>
        <w:t>25</w:t>
      </w:r>
      <w:r w:rsidRPr="00A72541">
        <w:t>.</w:t>
      </w:r>
      <w:r>
        <w:t>2</w:t>
      </w:r>
      <w:r w:rsidRPr="00A72541">
        <w:t>.201</w:t>
      </w:r>
      <w:r>
        <w:t>3</w:t>
      </w:r>
    </w:p>
    <w:p w:rsidR="00554A3D" w:rsidRPr="00197B57" w:rsidRDefault="00554A3D" w:rsidP="003635D2">
      <w:pPr>
        <w:spacing w:after="0" w:line="240" w:lineRule="auto"/>
      </w:pPr>
      <w:r>
        <w:t>do 24</w:t>
      </w:r>
      <w:r w:rsidRPr="00A72541">
        <w:t>.</w:t>
      </w:r>
      <w:r>
        <w:t>2</w:t>
      </w:r>
      <w:r w:rsidRPr="00A72541">
        <w:t>.201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2</w:t>
      </w:r>
      <w:r w:rsidR="003635D2" w:rsidRPr="00197B57">
        <w:rPr>
          <w:rFonts w:ascii="Albertus Extra Bold" w:hAnsi="Albertus Extra Bold"/>
        </w:rPr>
        <w:t xml:space="preserve">. </w:t>
      </w:r>
      <w:r w:rsidR="002B1755">
        <w:rPr>
          <w:rFonts w:ascii="Albertus Extra Bold" w:hAnsi="Albertus Extra Bold"/>
          <w:b/>
        </w:rPr>
        <w:t>Puflerová Blanka, Mgr.</w:t>
      </w:r>
    </w:p>
    <w:p w:rsidR="003635D2" w:rsidRPr="00197B57" w:rsidRDefault="00554A3D" w:rsidP="003635D2">
      <w:pPr>
        <w:spacing w:after="0" w:line="240" w:lineRule="auto"/>
      </w:pPr>
      <w:r>
        <w:t>zvolena 6</w:t>
      </w:r>
      <w:r w:rsidR="002B1755">
        <w:t>.</w:t>
      </w:r>
      <w:r>
        <w:t>3.2013</w:t>
      </w:r>
    </w:p>
    <w:p w:rsidR="003635D2" w:rsidRPr="00197B57" w:rsidRDefault="00554A3D" w:rsidP="003635D2">
      <w:pPr>
        <w:spacing w:after="0" w:line="240" w:lineRule="auto"/>
      </w:pPr>
      <w:r>
        <w:t>do 5</w:t>
      </w:r>
      <w:r w:rsidR="003635D2" w:rsidRPr="00197B57">
        <w:t>.3.201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3</w:t>
      </w:r>
      <w:r w:rsidR="003635D2" w:rsidRPr="00197B57">
        <w:rPr>
          <w:rFonts w:ascii="Albertus Extra Bold" w:hAnsi="Albertus Extra Bold"/>
        </w:rPr>
        <w:t xml:space="preserve">. </w:t>
      </w:r>
      <w:r w:rsidR="003635D2" w:rsidRPr="00197B57">
        <w:rPr>
          <w:rFonts w:ascii="Albertus Extra Bold" w:hAnsi="Albertus Extra Bold"/>
          <w:b/>
        </w:rPr>
        <w:t>Piela Jaroslav</w:t>
      </w:r>
    </w:p>
    <w:p w:rsidR="003635D2" w:rsidRPr="00197B57" w:rsidRDefault="00554A3D" w:rsidP="003635D2">
      <w:pPr>
        <w:spacing w:after="0" w:line="240" w:lineRule="auto"/>
      </w:pPr>
      <w:r>
        <w:t>zvolen 24</w:t>
      </w:r>
      <w:r w:rsidR="002B1755">
        <w:t>.</w:t>
      </w:r>
      <w:r>
        <w:t>1</w:t>
      </w:r>
      <w:r w:rsidR="002B1755">
        <w:t>.20</w:t>
      </w:r>
      <w:r>
        <w:t>13</w:t>
      </w:r>
    </w:p>
    <w:p w:rsidR="003635D2" w:rsidRPr="00197B57" w:rsidRDefault="00554A3D" w:rsidP="003635D2">
      <w:pPr>
        <w:spacing w:after="0" w:line="240" w:lineRule="auto"/>
      </w:pPr>
      <w:r>
        <w:t>do 23</w:t>
      </w:r>
      <w:r w:rsidR="003635D2" w:rsidRPr="00197B57">
        <w:t>.</w:t>
      </w:r>
      <w:r>
        <w:t>1</w:t>
      </w:r>
      <w:r w:rsidR="003635D2" w:rsidRPr="00197B57">
        <w:t>.201</w:t>
      </w:r>
      <w:r>
        <w:t>7</w:t>
      </w:r>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4</w:t>
      </w:r>
      <w:r w:rsidR="003635D2" w:rsidRPr="00197B57">
        <w:rPr>
          <w:rFonts w:ascii="Albertus Extra Bold" w:hAnsi="Albertus Extra Bold"/>
        </w:rPr>
        <w:t xml:space="preserve">. </w:t>
      </w:r>
      <w:r w:rsidR="003635D2" w:rsidRPr="00197B57">
        <w:rPr>
          <w:rFonts w:ascii="Albertus Extra Bold" w:hAnsi="Albertus Extra Bold"/>
          <w:b/>
        </w:rPr>
        <w:t>Shonová-Smoligová Anna</w:t>
      </w:r>
    </w:p>
    <w:p w:rsidR="003635D2" w:rsidRPr="00197B57" w:rsidRDefault="00554A3D" w:rsidP="003635D2">
      <w:pPr>
        <w:spacing w:after="0" w:line="240" w:lineRule="auto"/>
      </w:pPr>
      <w:r>
        <w:t>zvolena 4</w:t>
      </w:r>
      <w:r w:rsidR="003635D2" w:rsidRPr="00197B57">
        <w:t>.</w:t>
      </w:r>
      <w:r>
        <w:t>3</w:t>
      </w:r>
      <w:r w:rsidR="003635D2" w:rsidRPr="00197B57">
        <w:t>.20</w:t>
      </w:r>
      <w:r>
        <w:t>13</w:t>
      </w:r>
    </w:p>
    <w:p w:rsidR="00371396" w:rsidRDefault="00554A3D" w:rsidP="003635D2">
      <w:pPr>
        <w:spacing w:after="0" w:line="240" w:lineRule="auto"/>
      </w:pPr>
      <w:r>
        <w:t>do</w:t>
      </w:r>
      <w:r w:rsidR="00371396">
        <w:t xml:space="preserve"> </w:t>
      </w:r>
      <w:r>
        <w:t>3.3</w:t>
      </w:r>
      <w:r w:rsidR="003635D2" w:rsidRPr="00197B57">
        <w:t>.201</w:t>
      </w:r>
      <w:r>
        <w:t>7</w:t>
      </w:r>
    </w:p>
    <w:p w:rsidR="00371396" w:rsidRDefault="00371396" w:rsidP="003635D2">
      <w:pPr>
        <w:spacing w:after="0" w:line="240" w:lineRule="auto"/>
      </w:pPr>
    </w:p>
    <w:p w:rsidR="00B26E21" w:rsidRPr="00430774" w:rsidRDefault="00B26E21" w:rsidP="003635D2">
      <w:pPr>
        <w:spacing w:after="0" w:line="240" w:lineRule="auto"/>
      </w:pPr>
      <w:r w:rsidRPr="00430774">
        <w:t>3</w:t>
      </w:r>
      <w:r w:rsidR="009F1168">
        <w:t>5</w:t>
      </w:r>
      <w:r w:rsidRPr="00430774">
        <w:t xml:space="preserve">. </w:t>
      </w:r>
      <w:r w:rsidRPr="00430774">
        <w:rPr>
          <w:rFonts w:ascii="Albertus Extra Bold" w:hAnsi="Albertus Extra Bold"/>
          <w:b/>
        </w:rPr>
        <w:t>Schromm Kočišová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zvolena 9.5.2013</w:t>
      </w:r>
    </w:p>
    <w:p w:rsidR="009A2279" w:rsidRDefault="00371396" w:rsidP="00554A3D">
      <w:pPr>
        <w:spacing w:after="0" w:line="240" w:lineRule="auto"/>
      </w:pPr>
      <w:r>
        <w:t>do 8.5.2017</w:t>
      </w:r>
    </w:p>
    <w:p w:rsidR="009A2279" w:rsidRDefault="009A2279" w:rsidP="00554A3D">
      <w:pPr>
        <w:spacing w:after="0" w:line="240" w:lineRule="auto"/>
      </w:pPr>
    </w:p>
    <w:p w:rsidR="009F1168" w:rsidRDefault="009F1168"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9F1168">
        <w:t>6</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zvolena 13.9.2012</w:t>
      </w:r>
    </w:p>
    <w:p w:rsidR="00554A3D" w:rsidRDefault="00554A3D" w:rsidP="00554A3D">
      <w:pPr>
        <w:spacing w:after="0" w:line="240" w:lineRule="auto"/>
      </w:pPr>
      <w:r w:rsidRPr="00A72541">
        <w:t>do 12.9.2016</w:t>
      </w:r>
    </w:p>
    <w:p w:rsidR="006A1577" w:rsidRDefault="006A1577" w:rsidP="00554A3D">
      <w:pPr>
        <w:spacing w:after="0" w:line="240" w:lineRule="auto"/>
      </w:pPr>
    </w:p>
    <w:p w:rsidR="006A1577" w:rsidRPr="00421783" w:rsidRDefault="009F1168" w:rsidP="00554A3D">
      <w:pPr>
        <w:spacing w:after="0" w:line="240" w:lineRule="auto"/>
        <w:rPr>
          <w:b/>
        </w:rPr>
      </w:pPr>
      <w:r>
        <w:t>37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zvolena 20.6.2013</w:t>
      </w:r>
    </w:p>
    <w:p w:rsidR="006A1577" w:rsidRPr="00421783" w:rsidRDefault="006A1577" w:rsidP="00554A3D">
      <w:pPr>
        <w:spacing w:after="0" w:line="240" w:lineRule="auto"/>
      </w:pPr>
      <w:r w:rsidRPr="00421783">
        <w:t>do 19.6.201</w:t>
      </w:r>
      <w:r w:rsidR="009A2279">
        <w:t>7</w:t>
      </w:r>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691F01">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zvolena 2.2.2012</w:t>
      </w:r>
    </w:p>
    <w:p w:rsidR="00B078DD" w:rsidRDefault="00B078DD" w:rsidP="00B078DD">
      <w:pPr>
        <w:spacing w:after="0" w:line="240" w:lineRule="auto"/>
      </w:pPr>
      <w:r>
        <w:t>do 1.2.2016</w:t>
      </w:r>
    </w:p>
    <w:p w:rsidR="00103C94" w:rsidRPr="00197B57" w:rsidRDefault="00103C94" w:rsidP="00103C94">
      <w:pPr>
        <w:spacing w:after="0" w:line="240" w:lineRule="auto"/>
      </w:pPr>
    </w:p>
    <w:p w:rsidR="00103C94" w:rsidRPr="006A1577" w:rsidRDefault="00691F01" w:rsidP="00103C94">
      <w:pPr>
        <w:spacing w:after="0" w:line="240" w:lineRule="auto"/>
      </w:pPr>
      <w:r>
        <w:rPr>
          <w:rFonts w:ascii="Albertus Extra Bold" w:hAnsi="Albertus Extra Bold"/>
        </w:rPr>
        <w:t>39</w:t>
      </w:r>
      <w:r w:rsidR="00103C94" w:rsidRPr="006A1577">
        <w:rPr>
          <w:rFonts w:ascii="Albertus Extra Bold" w:hAnsi="Albertus Extra Bold"/>
        </w:rPr>
        <w:t xml:space="preserve">. </w:t>
      </w:r>
      <w:r w:rsidR="00103C94" w:rsidRPr="006A1577">
        <w:rPr>
          <w:rFonts w:ascii="Albertus Extra Bold" w:hAnsi="Albertus Extra Bold"/>
          <w:b/>
        </w:rPr>
        <w:t>Strunz Heinz</w:t>
      </w:r>
      <w:r w:rsidR="00103C94" w:rsidRPr="006A1577">
        <w:tab/>
      </w:r>
    </w:p>
    <w:p w:rsidR="00103C94" w:rsidRPr="006A1577" w:rsidRDefault="00103C94" w:rsidP="00103C94">
      <w:pPr>
        <w:spacing w:after="0" w:line="240" w:lineRule="auto"/>
      </w:pPr>
      <w:r w:rsidRPr="006A1577">
        <w:t>zvolen 20.5.2013</w:t>
      </w:r>
    </w:p>
    <w:p w:rsidR="00103C94" w:rsidRPr="006A1577" w:rsidRDefault="00103C94" w:rsidP="00103C94">
      <w:pPr>
        <w:spacing w:after="0" w:line="240" w:lineRule="auto"/>
      </w:pPr>
      <w:r w:rsidRPr="006A1577">
        <w:t>do 19.5.2017</w:t>
      </w:r>
    </w:p>
    <w:p w:rsidR="00103C94" w:rsidRPr="00103C94" w:rsidRDefault="00103C94" w:rsidP="00B078DD">
      <w:pPr>
        <w:spacing w:after="0" w:line="240" w:lineRule="auto"/>
        <w:rPr>
          <w:color w:val="FF0000"/>
        </w:rPr>
      </w:pPr>
    </w:p>
    <w:p w:rsidR="00B078DD" w:rsidRDefault="00786C39" w:rsidP="00B078DD">
      <w:pPr>
        <w:spacing w:after="0"/>
        <w:rPr>
          <w:rFonts w:ascii="Albertus Extra Bold" w:hAnsi="Albertus Extra Bold"/>
        </w:rPr>
      </w:pPr>
      <w:r>
        <w:rPr>
          <w:rFonts w:ascii="Albertus Extra Bold" w:hAnsi="Albertus Extra Bold"/>
        </w:rPr>
        <w:t>4</w:t>
      </w:r>
      <w:r w:rsidR="00691F01">
        <w:rPr>
          <w:rFonts w:ascii="Albertus Extra Bold" w:hAnsi="Albertus Extra Bold"/>
        </w:rPr>
        <w:t>0</w:t>
      </w:r>
      <w:r w:rsidR="003635D2" w:rsidRPr="00197B57">
        <w:rPr>
          <w:rFonts w:ascii="Albertus Extra Bold" w:hAnsi="Albertus Extra Bold"/>
        </w:rPr>
        <w:t xml:space="preserve">. </w:t>
      </w:r>
      <w:r w:rsidR="003635D2" w:rsidRPr="00197B57">
        <w:rPr>
          <w:rFonts w:ascii="Albertus Extra Bold" w:hAnsi="Albertus Extra Bold"/>
          <w:b/>
        </w:rPr>
        <w:t>Szász Gabriel</w:t>
      </w:r>
    </w:p>
    <w:p w:rsidR="003635D2" w:rsidRPr="009A2279" w:rsidRDefault="00701CFF" w:rsidP="00B078DD">
      <w:pPr>
        <w:spacing w:after="0"/>
        <w:rPr>
          <w:rFonts w:ascii="Albertus Extra Bold" w:hAnsi="Albertus Extra Bold"/>
        </w:rPr>
      </w:pPr>
      <w:r>
        <w:t xml:space="preserve">zvolen </w:t>
      </w:r>
      <w:r w:rsidRPr="009A2279">
        <w:t>20.6.2013</w:t>
      </w:r>
    </w:p>
    <w:p w:rsidR="00B26E21" w:rsidRPr="009A2279" w:rsidRDefault="003635D2" w:rsidP="00B078DD">
      <w:pPr>
        <w:spacing w:after="0" w:line="240" w:lineRule="auto"/>
      </w:pPr>
      <w:r w:rsidRPr="009A2279">
        <w:t>do 1</w:t>
      </w:r>
      <w:r w:rsidR="00701CFF" w:rsidRPr="009A2279">
        <w:t>9</w:t>
      </w:r>
      <w:r w:rsidRPr="009A2279">
        <w:t>.</w:t>
      </w:r>
      <w:r w:rsidR="00701CFF" w:rsidRPr="009A2279">
        <w:t>6.2017</w:t>
      </w:r>
    </w:p>
    <w:p w:rsidR="00B26E21" w:rsidRPr="00197B57" w:rsidRDefault="00B26E21" w:rsidP="00B26E21">
      <w:pPr>
        <w:spacing w:after="0" w:line="240" w:lineRule="auto"/>
      </w:pPr>
    </w:p>
    <w:p w:rsidR="00B26E21" w:rsidRPr="006A1577" w:rsidRDefault="009F1168" w:rsidP="00B26E21">
      <w:pPr>
        <w:spacing w:after="0" w:line="240" w:lineRule="auto"/>
      </w:pPr>
      <w:r>
        <w:rPr>
          <w:rFonts w:ascii="Albertus Extra Bold" w:hAnsi="Albertus Extra Bold"/>
        </w:rPr>
        <w:t>4</w:t>
      </w:r>
      <w:r w:rsidR="00691F01">
        <w:rPr>
          <w:rFonts w:ascii="Albertus Extra Bold" w:hAnsi="Albertus Extra Bold"/>
        </w:rPr>
        <w:t>1</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zvolena 9.5.2013</w:t>
      </w:r>
    </w:p>
    <w:p w:rsidR="00B26E21" w:rsidRDefault="00B26E21" w:rsidP="00B26E21">
      <w:pPr>
        <w:spacing w:after="0" w:line="240" w:lineRule="auto"/>
      </w:pPr>
      <w:r w:rsidRPr="006A1577">
        <w:t>do 8.5.2017</w:t>
      </w:r>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91F01">
        <w:rPr>
          <w:rFonts w:ascii="Albertus Extra Bold" w:hAnsi="Albertus Extra Bold"/>
        </w:rPr>
        <w:t>2</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zvolena 19.6.2013</w:t>
      </w:r>
    </w:p>
    <w:p w:rsidR="006A1577" w:rsidRDefault="006A1577" w:rsidP="006A1577">
      <w:pPr>
        <w:spacing w:after="0" w:line="240" w:lineRule="auto"/>
      </w:pPr>
      <w:r w:rsidRPr="00421783">
        <w:t>do 18.6.2017</w:t>
      </w:r>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691F01">
        <w:rPr>
          <w:rFonts w:ascii="Albertus Extra Bold" w:hAnsi="Albertus Extra Bold"/>
        </w:rPr>
        <w:t>3</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r w:rsidR="00701CFF" w:rsidRPr="009A2279">
        <w:t>20.6.2013</w:t>
      </w:r>
    </w:p>
    <w:p w:rsidR="009F1168" w:rsidRPr="00670C5B" w:rsidRDefault="00701CFF" w:rsidP="003635D2">
      <w:pPr>
        <w:spacing w:after="0" w:line="240" w:lineRule="auto"/>
      </w:pPr>
      <w:r w:rsidRPr="009A2279">
        <w:t>do 19</w:t>
      </w:r>
      <w:r w:rsidR="003635D2" w:rsidRPr="009A2279">
        <w:t>.</w:t>
      </w:r>
      <w:r w:rsidRPr="009A2279">
        <w:t>6.2017</w:t>
      </w:r>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691F01">
        <w:rPr>
          <w:rFonts w:ascii="Albertus Extra Bold" w:hAnsi="Albertus Extra Bold"/>
        </w:rPr>
        <w:t>4</w:t>
      </w:r>
      <w:r w:rsidR="003635D2" w:rsidRPr="00197B57">
        <w:rPr>
          <w:rFonts w:ascii="Albertus Extra Bold" w:hAnsi="Albertus Extra Bold"/>
        </w:rPr>
        <w:t xml:space="preserve">. </w:t>
      </w:r>
      <w:r w:rsidR="003635D2" w:rsidRPr="00197B57">
        <w:rPr>
          <w:rFonts w:ascii="Albertus Extra Bold" w:hAnsi="Albertus Extra Bold"/>
          <w:b/>
        </w:rPr>
        <w:t>Tonnerová Marie</w:t>
      </w:r>
    </w:p>
    <w:p w:rsidR="003635D2" w:rsidRPr="00197B57" w:rsidRDefault="003635D2" w:rsidP="003635D2">
      <w:pPr>
        <w:spacing w:after="0" w:line="240" w:lineRule="auto"/>
      </w:pPr>
      <w:r w:rsidRPr="00197B57">
        <w:t xml:space="preserve">zvolena </w:t>
      </w:r>
      <w:r w:rsidR="00554A3D">
        <w:t>12</w:t>
      </w:r>
      <w:r w:rsidRPr="00197B57">
        <w:t>.</w:t>
      </w:r>
      <w:r w:rsidR="00554A3D">
        <w:t>3</w:t>
      </w:r>
      <w:r w:rsidRPr="00197B57">
        <w:t>.20</w:t>
      </w:r>
      <w:r w:rsidR="00554A3D">
        <w:t>13</w:t>
      </w:r>
    </w:p>
    <w:p w:rsidR="00FE6BD5" w:rsidRDefault="00A515CC" w:rsidP="00A515CC">
      <w:pPr>
        <w:spacing w:after="0" w:line="240" w:lineRule="auto"/>
      </w:pPr>
      <w:r w:rsidRPr="00197B57">
        <w:t xml:space="preserve">do </w:t>
      </w:r>
      <w:r w:rsidR="00554A3D">
        <w:t>11</w:t>
      </w:r>
      <w:r w:rsidRPr="00197B57">
        <w:t>.</w:t>
      </w:r>
      <w:r w:rsidR="00554A3D">
        <w:t>3</w:t>
      </w:r>
      <w:r w:rsidRPr="00197B57">
        <w:t>.201</w:t>
      </w:r>
      <w:r w:rsidR="00554A3D">
        <w:t>7</w:t>
      </w:r>
    </w:p>
    <w:p w:rsidR="006A1577" w:rsidRDefault="006A1577"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691F01">
        <w:rPr>
          <w:rFonts w:ascii="Albertus Extra Bold" w:hAnsi="Albertus Extra Bold"/>
        </w:rPr>
        <w:t>5</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zvolena 19.6.2013</w:t>
      </w:r>
    </w:p>
    <w:p w:rsidR="006A1577" w:rsidRPr="00421783" w:rsidRDefault="006A1577" w:rsidP="006A1577">
      <w:pPr>
        <w:spacing w:after="0" w:line="240" w:lineRule="auto"/>
      </w:pPr>
      <w:r w:rsidRPr="00421783">
        <w:t>do 18.6.201</w:t>
      </w:r>
      <w:r w:rsidR="009A2279">
        <w:t>7</w:t>
      </w:r>
    </w:p>
    <w:p w:rsidR="006A1577" w:rsidRPr="00421783" w:rsidRDefault="006A1577"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91F01">
        <w:rPr>
          <w:rFonts w:ascii="Albertus Extra Bold" w:hAnsi="Albertus Extra Bold"/>
        </w:rPr>
        <w:t>6</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Zvolen 19.6.2013</w:t>
      </w:r>
    </w:p>
    <w:p w:rsidR="006A1577" w:rsidRPr="00421783" w:rsidRDefault="006A1577" w:rsidP="006A1577">
      <w:pPr>
        <w:spacing w:after="0" w:line="240" w:lineRule="auto"/>
      </w:pPr>
      <w:r w:rsidRPr="00421783">
        <w:t>do 18.6.2017</w:t>
      </w:r>
    </w:p>
    <w:p w:rsidR="006A1577" w:rsidRPr="00421783" w:rsidRDefault="006A1577" w:rsidP="006A1577">
      <w:pPr>
        <w:spacing w:after="0" w:line="240" w:lineRule="auto"/>
      </w:pPr>
    </w:p>
    <w:p w:rsidR="006A1577" w:rsidRPr="00421783" w:rsidRDefault="00691F01" w:rsidP="006A1577">
      <w:pPr>
        <w:spacing w:after="0" w:line="240" w:lineRule="auto"/>
      </w:pPr>
      <w:r>
        <w:rPr>
          <w:rFonts w:ascii="Albertus Extra Bold" w:hAnsi="Albertus Extra Bold"/>
        </w:rPr>
        <w:t>47</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zvolena 19.6.2013</w:t>
      </w:r>
    </w:p>
    <w:p w:rsidR="006A1577" w:rsidRPr="00421783" w:rsidRDefault="006A1577" w:rsidP="006A1577">
      <w:pPr>
        <w:spacing w:after="0" w:line="240" w:lineRule="auto"/>
      </w:pPr>
      <w:r w:rsidRPr="00421783">
        <w:t>do 18.6.201</w:t>
      </w:r>
      <w:r w:rsidR="009A2279">
        <w:t>7</w:t>
      </w:r>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48</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zvolena 22.5.2013</w:t>
      </w:r>
    </w:p>
    <w:p w:rsidR="00035F63" w:rsidRPr="00197B57" w:rsidRDefault="00035F63" w:rsidP="00A515CC">
      <w:pPr>
        <w:spacing w:after="0" w:line="240" w:lineRule="auto"/>
      </w:pPr>
      <w:r>
        <w:t>do 21.5.201</w:t>
      </w:r>
      <w:r w:rsidR="009A2279">
        <w:t>7</w:t>
      </w:r>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49</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zvolena 1</w:t>
      </w:r>
      <w:r w:rsidR="008B7380" w:rsidRPr="00691F01">
        <w:t>3</w:t>
      </w:r>
      <w:r w:rsidRPr="00691F01">
        <w:t>.2.201</w:t>
      </w:r>
      <w:r w:rsidR="008B7380" w:rsidRPr="00691F01">
        <w:t>4</w:t>
      </w:r>
    </w:p>
    <w:p w:rsidR="003635D2" w:rsidRPr="00691F01" w:rsidRDefault="003635D2" w:rsidP="003635D2">
      <w:pPr>
        <w:spacing w:after="0" w:line="240" w:lineRule="auto"/>
      </w:pPr>
      <w:r w:rsidRPr="00691F01">
        <w:t>do 1</w:t>
      </w:r>
      <w:r w:rsidR="008B7380" w:rsidRPr="00691F01">
        <w:t>2</w:t>
      </w:r>
      <w:r w:rsidRPr="00691F01">
        <w:t>.2.201</w:t>
      </w:r>
      <w:r w:rsidR="008B7380" w:rsidRPr="00691F01">
        <w:t>8</w:t>
      </w:r>
    </w:p>
    <w:p w:rsidR="00786C39" w:rsidRDefault="00786C39" w:rsidP="003635D2">
      <w:pPr>
        <w:spacing w:after="0" w:line="240" w:lineRule="auto"/>
        <w:rPr>
          <w:rFonts w:ascii="Albertus Extra Bold" w:hAnsi="Albertus Extra Bold"/>
        </w:rPr>
      </w:pPr>
    </w:p>
    <w:p w:rsidR="003635D2" w:rsidRPr="00197B57" w:rsidRDefault="00691F01" w:rsidP="003635D2">
      <w:pPr>
        <w:spacing w:after="0" w:line="240" w:lineRule="auto"/>
      </w:pPr>
      <w:r>
        <w:rPr>
          <w:rFonts w:ascii="Albertus Extra Bold" w:hAnsi="Albertus Extra Bold"/>
        </w:rPr>
        <w:t>50</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zvolena 14.9</w:t>
      </w:r>
      <w:r w:rsidR="002B1755">
        <w:t>.2011</w:t>
      </w:r>
    </w:p>
    <w:p w:rsidR="003635D2" w:rsidRPr="00197B57" w:rsidRDefault="003635D2" w:rsidP="003635D2">
      <w:pPr>
        <w:spacing w:after="0" w:line="240" w:lineRule="auto"/>
      </w:pPr>
      <w:r w:rsidRPr="00197B57">
        <w:t>do 13.9.2015</w:t>
      </w:r>
    </w:p>
    <w:p w:rsidR="00670C5B" w:rsidRDefault="00670C5B" w:rsidP="003635D2">
      <w:pPr>
        <w:spacing w:after="0" w:line="240" w:lineRule="auto"/>
      </w:pPr>
    </w:p>
    <w:p w:rsidR="00EF383A" w:rsidRDefault="00670C5B" w:rsidP="003635D2">
      <w:pPr>
        <w:spacing w:after="0" w:line="240" w:lineRule="auto"/>
        <w:rPr>
          <w:b/>
        </w:rPr>
      </w:pPr>
      <w:r>
        <w:t>5</w:t>
      </w:r>
      <w:r w:rsidR="00691F01">
        <w:t>1</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r>
        <w:t>2</w:t>
      </w:r>
      <w:r w:rsidR="00FC76E1">
        <w:t>7</w:t>
      </w:r>
      <w:r w:rsidR="00A515CC" w:rsidRPr="00A72541">
        <w:t>.</w:t>
      </w:r>
      <w:r>
        <w:t>3</w:t>
      </w:r>
      <w:r w:rsidR="00A515CC" w:rsidRPr="00A72541">
        <w:t>.201</w:t>
      </w:r>
      <w:r>
        <w:t>3</w:t>
      </w:r>
    </w:p>
    <w:p w:rsidR="00A515CC" w:rsidRDefault="00554A3D" w:rsidP="003635D2">
      <w:pPr>
        <w:spacing w:after="0" w:line="240" w:lineRule="auto"/>
      </w:pPr>
      <w:r>
        <w:t>do 2</w:t>
      </w:r>
      <w:r w:rsidR="00FC76E1">
        <w:t>6</w:t>
      </w:r>
      <w:r w:rsidR="00A515CC" w:rsidRPr="00A72541">
        <w:t>.</w:t>
      </w:r>
      <w:r>
        <w:t>3</w:t>
      </w:r>
      <w:r w:rsidR="00A515CC" w:rsidRPr="00A72541">
        <w:t>.201</w:t>
      </w:r>
      <w:r>
        <w:t>7</w:t>
      </w:r>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B8B" w:rsidRDefault="00224B8B" w:rsidP="009E3F51">
      <w:pPr>
        <w:spacing w:after="0" w:line="240" w:lineRule="auto"/>
      </w:pPr>
      <w:r>
        <w:separator/>
      </w:r>
    </w:p>
  </w:endnote>
  <w:endnote w:type="continuationSeparator" w:id="0">
    <w:p w:rsidR="00224B8B" w:rsidRDefault="00224B8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E86451" w:rsidRDefault="00E86451">
        <w:pPr>
          <w:pStyle w:val="Zpat"/>
        </w:pPr>
        <w:r>
          <w:fldChar w:fldCharType="begin"/>
        </w:r>
        <w:r>
          <w:instrText>PAGE   \* MERGEFORMAT</w:instrText>
        </w:r>
        <w:r>
          <w:fldChar w:fldCharType="separate"/>
        </w:r>
        <w:r w:rsidR="00D7550A">
          <w:rPr>
            <w:noProof/>
          </w:rPr>
          <w:t>34</w:t>
        </w:r>
        <w:r>
          <w:rPr>
            <w:noProof/>
          </w:rPr>
          <w:fldChar w:fldCharType="end"/>
        </w:r>
      </w:p>
    </w:sdtContent>
  </w:sdt>
  <w:p w:rsidR="00E86451" w:rsidRDefault="00E864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B8B" w:rsidRDefault="00224B8B" w:rsidP="009E3F51">
      <w:pPr>
        <w:spacing w:after="0" w:line="240" w:lineRule="auto"/>
      </w:pPr>
      <w:r>
        <w:separator/>
      </w:r>
    </w:p>
  </w:footnote>
  <w:footnote w:type="continuationSeparator" w:id="0">
    <w:p w:rsidR="00224B8B" w:rsidRDefault="00224B8B"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31F9"/>
    <w:rsid w:val="00003B69"/>
    <w:rsid w:val="000104FD"/>
    <w:rsid w:val="00012E28"/>
    <w:rsid w:val="000140C3"/>
    <w:rsid w:val="00015B20"/>
    <w:rsid w:val="00017B7A"/>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D26DE"/>
    <w:rsid w:val="000D4A18"/>
    <w:rsid w:val="000D665A"/>
    <w:rsid w:val="000D6D33"/>
    <w:rsid w:val="000D77EE"/>
    <w:rsid w:val="000E0AF8"/>
    <w:rsid w:val="000E2579"/>
    <w:rsid w:val="000E384A"/>
    <w:rsid w:val="000E3CC7"/>
    <w:rsid w:val="000F062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4B8B"/>
    <w:rsid w:val="00226105"/>
    <w:rsid w:val="00230CB5"/>
    <w:rsid w:val="0023293A"/>
    <w:rsid w:val="002357E3"/>
    <w:rsid w:val="00236700"/>
    <w:rsid w:val="00237B10"/>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266E4"/>
    <w:rsid w:val="0033683F"/>
    <w:rsid w:val="00344B46"/>
    <w:rsid w:val="0034565C"/>
    <w:rsid w:val="00345EE6"/>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71153"/>
    <w:rsid w:val="0048101D"/>
    <w:rsid w:val="00484219"/>
    <w:rsid w:val="00486F20"/>
    <w:rsid w:val="004878D2"/>
    <w:rsid w:val="004B11B8"/>
    <w:rsid w:val="004B50B6"/>
    <w:rsid w:val="004B62C5"/>
    <w:rsid w:val="004C3295"/>
    <w:rsid w:val="004D3312"/>
    <w:rsid w:val="004D3847"/>
    <w:rsid w:val="004D47AF"/>
    <w:rsid w:val="004E5389"/>
    <w:rsid w:val="004F1796"/>
    <w:rsid w:val="004F271A"/>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BAF"/>
    <w:rsid w:val="00566E29"/>
    <w:rsid w:val="00571AD1"/>
    <w:rsid w:val="005742BB"/>
    <w:rsid w:val="00576EC3"/>
    <w:rsid w:val="0057774E"/>
    <w:rsid w:val="00583C05"/>
    <w:rsid w:val="0058597F"/>
    <w:rsid w:val="0058633F"/>
    <w:rsid w:val="00590A7A"/>
    <w:rsid w:val="0059314F"/>
    <w:rsid w:val="005A0876"/>
    <w:rsid w:val="005A2656"/>
    <w:rsid w:val="005A2983"/>
    <w:rsid w:val="005A4F9A"/>
    <w:rsid w:val="005A57B1"/>
    <w:rsid w:val="005B0C8E"/>
    <w:rsid w:val="005B6459"/>
    <w:rsid w:val="005C0979"/>
    <w:rsid w:val="005C75E4"/>
    <w:rsid w:val="005D0FB5"/>
    <w:rsid w:val="005D4CF8"/>
    <w:rsid w:val="005E1776"/>
    <w:rsid w:val="005E4FE7"/>
    <w:rsid w:val="005E77AD"/>
    <w:rsid w:val="005F5562"/>
    <w:rsid w:val="00606A57"/>
    <w:rsid w:val="00611D26"/>
    <w:rsid w:val="006140E1"/>
    <w:rsid w:val="00614944"/>
    <w:rsid w:val="00617E40"/>
    <w:rsid w:val="00622523"/>
    <w:rsid w:val="00633985"/>
    <w:rsid w:val="006366D4"/>
    <w:rsid w:val="006460D1"/>
    <w:rsid w:val="0064652D"/>
    <w:rsid w:val="00654577"/>
    <w:rsid w:val="006570F2"/>
    <w:rsid w:val="00657272"/>
    <w:rsid w:val="006612C7"/>
    <w:rsid w:val="00670C5B"/>
    <w:rsid w:val="00672EF2"/>
    <w:rsid w:val="006818E5"/>
    <w:rsid w:val="00681E45"/>
    <w:rsid w:val="006845DB"/>
    <w:rsid w:val="00686552"/>
    <w:rsid w:val="0068698E"/>
    <w:rsid w:val="00690543"/>
    <w:rsid w:val="00691F01"/>
    <w:rsid w:val="006A1577"/>
    <w:rsid w:val="006A7509"/>
    <w:rsid w:val="006B0192"/>
    <w:rsid w:val="006B6BD4"/>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60A5A"/>
    <w:rsid w:val="00760D81"/>
    <w:rsid w:val="00765F6C"/>
    <w:rsid w:val="00767186"/>
    <w:rsid w:val="00772578"/>
    <w:rsid w:val="007807EB"/>
    <w:rsid w:val="00783C99"/>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2C00"/>
    <w:rsid w:val="00880BB7"/>
    <w:rsid w:val="0088285F"/>
    <w:rsid w:val="00886211"/>
    <w:rsid w:val="00894E65"/>
    <w:rsid w:val="008A0088"/>
    <w:rsid w:val="008A0FA3"/>
    <w:rsid w:val="008A1D61"/>
    <w:rsid w:val="008A2B08"/>
    <w:rsid w:val="008A5D13"/>
    <w:rsid w:val="008B07F2"/>
    <w:rsid w:val="008B1520"/>
    <w:rsid w:val="008B7380"/>
    <w:rsid w:val="008C107D"/>
    <w:rsid w:val="008C1C26"/>
    <w:rsid w:val="008C67B7"/>
    <w:rsid w:val="008D147C"/>
    <w:rsid w:val="008D34D0"/>
    <w:rsid w:val="008D4D61"/>
    <w:rsid w:val="008D6E18"/>
    <w:rsid w:val="008E0FCB"/>
    <w:rsid w:val="008E691C"/>
    <w:rsid w:val="008F0C95"/>
    <w:rsid w:val="008F21E5"/>
    <w:rsid w:val="0090186A"/>
    <w:rsid w:val="00901A04"/>
    <w:rsid w:val="009020BD"/>
    <w:rsid w:val="00904B1E"/>
    <w:rsid w:val="0090583B"/>
    <w:rsid w:val="009103FE"/>
    <w:rsid w:val="0091221E"/>
    <w:rsid w:val="00913FA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10C69"/>
    <w:rsid w:val="00A20C30"/>
    <w:rsid w:val="00A25FAA"/>
    <w:rsid w:val="00A27B84"/>
    <w:rsid w:val="00A3389B"/>
    <w:rsid w:val="00A35597"/>
    <w:rsid w:val="00A41F5A"/>
    <w:rsid w:val="00A43DB7"/>
    <w:rsid w:val="00A46738"/>
    <w:rsid w:val="00A515CC"/>
    <w:rsid w:val="00A52F38"/>
    <w:rsid w:val="00A56D2E"/>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A4430"/>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3AE0"/>
    <w:rsid w:val="00B64387"/>
    <w:rsid w:val="00B737F9"/>
    <w:rsid w:val="00B75436"/>
    <w:rsid w:val="00B77F49"/>
    <w:rsid w:val="00B860BA"/>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73A3"/>
    <w:rsid w:val="00EF11FD"/>
    <w:rsid w:val="00EF383A"/>
    <w:rsid w:val="00EF760C"/>
    <w:rsid w:val="00F004F2"/>
    <w:rsid w:val="00F00DEB"/>
    <w:rsid w:val="00F00F64"/>
    <w:rsid w:val="00F06307"/>
    <w:rsid w:val="00F065E6"/>
    <w:rsid w:val="00F17D80"/>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4E26"/>
    <w:rsid w:val="00F8681F"/>
    <w:rsid w:val="00F91EB7"/>
    <w:rsid w:val="00F93A67"/>
    <w:rsid w:val="00F93B03"/>
    <w:rsid w:val="00FA17D7"/>
    <w:rsid w:val="00FA4056"/>
    <w:rsid w:val="00FA4E05"/>
    <w:rsid w:val="00FA7DCE"/>
    <w:rsid w:val="00FB15E1"/>
    <w:rsid w:val="00FB53AF"/>
    <w:rsid w:val="00FB62CD"/>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463CD-CA8F-4757-976B-34DCC97F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11733</Words>
  <Characters>69230</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8</cp:revision>
  <cp:lastPrinted>2014-04-03T10:40:00Z</cp:lastPrinted>
  <dcterms:created xsi:type="dcterms:W3CDTF">2014-04-29T11:02:00Z</dcterms:created>
  <dcterms:modified xsi:type="dcterms:W3CDTF">2014-04-30T06:02:00Z</dcterms:modified>
</cp:coreProperties>
</file>