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1C7C1E">
        <w:rPr>
          <w:rFonts w:ascii="Garamond" w:hAnsi="Garamond"/>
          <w:b/>
          <w:color w:val="FF0000"/>
          <w:sz w:val="24"/>
          <w:szCs w:val="24"/>
        </w:rPr>
        <w:t> 1. 12. </w:t>
      </w:r>
      <w:r w:rsidR="005623D0">
        <w:rPr>
          <w:rFonts w:ascii="Garamond" w:hAnsi="Garamond"/>
          <w:b/>
          <w:color w:val="FF0000"/>
          <w:sz w:val="24"/>
          <w:szCs w:val="24"/>
        </w:rPr>
        <w:t>2021</w:t>
      </w:r>
      <w:r w:rsidR="0045501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1C7C1E">
        <w:rPr>
          <w:rFonts w:ascii="Garamond" w:hAnsi="Garamond"/>
          <w:b/>
          <w:color w:val="FF0000"/>
          <w:sz w:val="24"/>
          <w:szCs w:val="24"/>
        </w:rPr>
        <w:t>1829</w:t>
      </w:r>
      <w:r w:rsidR="003A50FA">
        <w:rPr>
          <w:rFonts w:ascii="Garamond" w:hAnsi="Garamond"/>
          <w:b/>
          <w:color w:val="FF0000"/>
          <w:sz w:val="24"/>
          <w:szCs w:val="24"/>
        </w:rPr>
        <w:t>/</w:t>
      </w:r>
      <w:r w:rsidR="002F4112">
        <w:rPr>
          <w:rFonts w:ascii="Garamond" w:hAnsi="Garamond"/>
          <w:b/>
          <w:color w:val="FF0000"/>
          <w:sz w:val="24"/>
          <w:szCs w:val="24"/>
        </w:rPr>
        <w:t>2021</w:t>
      </w:r>
    </w:p>
    <w:p w:rsidR="001C7C1E" w:rsidRDefault="001C7C1E" w:rsidP="00CD4B12">
      <w:pPr>
        <w:spacing w:after="0"/>
        <w:rPr>
          <w:rFonts w:ascii="Garamond" w:hAnsi="Garamond"/>
          <w:b/>
          <w:color w:val="FF0000"/>
          <w:sz w:val="24"/>
          <w:szCs w:val="24"/>
        </w:rPr>
      </w:pPr>
      <w:r>
        <w:rPr>
          <w:rFonts w:ascii="Garamond" w:hAnsi="Garamond"/>
          <w:b/>
          <w:color w:val="FF0000"/>
          <w:sz w:val="24"/>
          <w:szCs w:val="24"/>
        </w:rPr>
        <w:t>Projednáno se soudcovskou radou dne 25. 11. 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686F49">
        <w:rPr>
          <w:rFonts w:ascii="Garamond" w:hAnsi="Garamond"/>
          <w:sz w:val="24"/>
          <w:szCs w:val="24"/>
        </w:rPr>
        <w:t>hled nad činností exekutora - § </w:t>
      </w:r>
      <w:r w:rsidRPr="0066711D">
        <w:rPr>
          <w:rFonts w:ascii="Garamond" w:hAnsi="Garamond"/>
          <w:sz w:val="24"/>
          <w:szCs w:val="24"/>
        </w:rPr>
        <w:t xml:space="preserve">7 odst. 6 exekučního řádu. </w:t>
      </w:r>
      <w:r w:rsidR="00686F49">
        <w:rPr>
          <w:rFonts w:ascii="Garamond" w:hAnsi="Garamond"/>
          <w:color w:val="FF0000"/>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686F49">
        <w:rPr>
          <w:rFonts w:ascii="Garamond" w:hAnsi="Garamond"/>
          <w:sz w:val="24"/>
          <w:szCs w:val="24"/>
        </w:rPr>
        <w:t>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FB6EBD">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651231">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r>
        <w:rPr>
          <w:rFonts w:ascii="Garamond" w:hAnsi="Garamond" w:cs="Arial"/>
          <w:sz w:val="24"/>
          <w:szCs w:val="24"/>
        </w:rPr>
        <w:br w:type="page"/>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xml:space="preserve">. § 6 odst. 9 jednacího řádu pro okresní a krajské soudy a vykonává práce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5T, 6T, 19T, 31Nt a 4Ntm - </w:t>
      </w:r>
      <w:proofErr w:type="spellStart"/>
      <w:r w:rsidRPr="0045501B">
        <w:rPr>
          <w:rFonts w:ascii="Garamond" w:hAnsi="Garamond" w:cs="Arial"/>
          <w:sz w:val="24"/>
          <w:szCs w:val="24"/>
        </w:rPr>
        <w:t>přípr</w:t>
      </w:r>
      <w:proofErr w:type="spellEnd"/>
      <w:r w:rsidRPr="0045501B">
        <w:rPr>
          <w:rFonts w:ascii="Garamond" w:hAnsi="Garamond" w:cs="Arial"/>
          <w:sz w:val="24"/>
          <w:szCs w:val="24"/>
        </w:rPr>
        <w:t xml:space="preserve">. řízení (§ 33 odst. 3, § 37a), § 39, § 40a), § 44 odst. 2, § 51 a) odst. 1, § 68, § 69 odst. 1, § 72 odst. 1 - § 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xml:space="preserve">. Instrukce </w:t>
      </w:r>
      <w:proofErr w:type="spellStart"/>
      <w:r w:rsidR="000B612F">
        <w:rPr>
          <w:rFonts w:ascii="Garamond" w:hAnsi="Garamond" w:cs="Arial"/>
          <w:sz w:val="24"/>
          <w:szCs w:val="24"/>
        </w:rPr>
        <w:t>MSp</w:t>
      </w:r>
      <w:proofErr w:type="spellEnd"/>
      <w:r w:rsidR="000B612F">
        <w:rPr>
          <w:rFonts w:ascii="Garamond" w:hAnsi="Garamond" w:cs="Arial"/>
          <w:sz w:val="24"/>
          <w:szCs w:val="24"/>
        </w:rPr>
        <w:t xml:space="preserve">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A50FA" w:rsidP="00212BCE">
      <w:pPr>
        <w:spacing w:after="0"/>
        <w:ind w:left="425" w:firstLine="709"/>
        <w:rPr>
          <w:rFonts w:ascii="Garamond" w:hAnsi="Garamond" w:cs="Arial"/>
          <w:b/>
          <w:sz w:val="24"/>
          <w:szCs w:val="24"/>
        </w:rPr>
      </w:pPr>
      <w:r>
        <w:rPr>
          <w:rFonts w:ascii="Garamond" w:hAnsi="Garamond" w:cs="Arial"/>
          <w:b/>
          <w:sz w:val="24"/>
          <w:szCs w:val="24"/>
        </w:rPr>
        <w:t>Jan Doležal</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samostatně provádí úkony a rozhoduje ve věcech s výjimkou agendy příslušející soudci a vyššímu soudnímu úředníku, v souladu s ustanovením § 6 jednacího řádu</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a 36PP, </w:t>
      </w:r>
      <w:r w:rsidRPr="002A4E64">
        <w:rPr>
          <w:rFonts w:ascii="Garamond" w:hAnsi="Garamond"/>
          <w:sz w:val="24"/>
          <w:szCs w:val="24"/>
        </w:rPr>
        <w:t xml:space="preserve">bez pověření předsedou senátu provádí úkony podle § 19a a násl.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xml:space="preserve">- metodika pro vyšší soudní úředníky a soudní tajemníky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AC3EC7"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AC3EC7" w:rsidRDefault="00AC3EC7" w:rsidP="00AC3EC7">
      <w:pPr>
        <w:spacing w:after="120" w:line="240" w:lineRule="auto"/>
        <w:ind w:left="567"/>
        <w:jc w:val="both"/>
        <w:rPr>
          <w:rFonts w:ascii="Garamond" w:hAnsi="Garamond"/>
          <w:b/>
          <w:sz w:val="32"/>
          <w:szCs w:val="32"/>
        </w:rPr>
      </w:pPr>
    </w:p>
    <w:p w:rsidR="00AC3EC7" w:rsidRDefault="00AC3EC7" w:rsidP="00AC3EC7">
      <w:pPr>
        <w:spacing w:after="120" w:line="240" w:lineRule="auto"/>
        <w:ind w:left="567"/>
        <w:jc w:val="both"/>
        <w:rPr>
          <w:rFonts w:ascii="Garamond" w:hAnsi="Garamond"/>
          <w:b/>
          <w:sz w:val="32"/>
          <w:szCs w:val="32"/>
        </w:rPr>
      </w:pPr>
    </w:p>
    <w:p w:rsidR="00AC3EC7" w:rsidRPr="00AC3EC7" w:rsidRDefault="00AC3EC7" w:rsidP="00AC3EC7">
      <w:pPr>
        <w:spacing w:after="120" w:line="240" w:lineRule="auto"/>
        <w:ind w:left="567"/>
        <w:jc w:val="both"/>
        <w:rPr>
          <w:rFonts w:ascii="Garamond" w:hAnsi="Garamond"/>
          <w:b/>
          <w:color w:val="FF0000"/>
          <w:sz w:val="32"/>
          <w:szCs w:val="32"/>
        </w:rPr>
      </w:pPr>
      <w:r w:rsidRPr="00AC3EC7">
        <w:rPr>
          <w:rFonts w:ascii="Garamond" w:hAnsi="Garamond"/>
          <w:b/>
          <w:color w:val="FF0000"/>
          <w:sz w:val="32"/>
          <w:szCs w:val="32"/>
        </w:rPr>
        <w:t>Asistenti soudce na úseku sporných oddělení:</w:t>
      </w:r>
    </w:p>
    <w:p w:rsidR="00AC3EC7" w:rsidRPr="00AC3EC7" w:rsidRDefault="00AC3EC7" w:rsidP="00AC3EC7">
      <w:pPr>
        <w:spacing w:after="120" w:line="240" w:lineRule="auto"/>
        <w:ind w:left="567"/>
        <w:jc w:val="both"/>
        <w:rPr>
          <w:rFonts w:ascii="Garamond" w:hAnsi="Garamond"/>
          <w:b/>
          <w:color w:val="FF0000"/>
          <w:sz w:val="24"/>
          <w:szCs w:val="24"/>
        </w:rPr>
      </w:pPr>
    </w:p>
    <w:p w:rsidR="00AC3EC7" w:rsidRPr="00AC3EC7" w:rsidRDefault="00AC3EC7" w:rsidP="00AC3EC7">
      <w:pPr>
        <w:spacing w:after="120" w:line="240" w:lineRule="auto"/>
        <w:ind w:left="567"/>
        <w:jc w:val="both"/>
        <w:rPr>
          <w:rFonts w:ascii="Garamond" w:hAnsi="Garamond"/>
          <w:b/>
          <w:color w:val="FF0000"/>
          <w:sz w:val="24"/>
          <w:szCs w:val="24"/>
        </w:rPr>
      </w:pPr>
      <w:r w:rsidRPr="00AC3EC7">
        <w:rPr>
          <w:rFonts w:ascii="Garamond" w:hAnsi="Garamond"/>
          <w:b/>
          <w:color w:val="FF0000"/>
          <w:sz w:val="24"/>
          <w:szCs w:val="24"/>
        </w:rPr>
        <w:t xml:space="preserve">Mgr. Markéta </w:t>
      </w:r>
      <w:proofErr w:type="spellStart"/>
      <w:r w:rsidRPr="00AC3EC7">
        <w:rPr>
          <w:rFonts w:ascii="Garamond" w:hAnsi="Garamond"/>
          <w:b/>
          <w:color w:val="FF0000"/>
          <w:sz w:val="24"/>
          <w:szCs w:val="24"/>
        </w:rPr>
        <w:t>Bakar</w:t>
      </w:r>
      <w:proofErr w:type="spellEnd"/>
    </w:p>
    <w:p w:rsidR="00AC3EC7" w:rsidRPr="00AC3EC7" w:rsidRDefault="00AC3EC7" w:rsidP="00FB6EBD">
      <w:pPr>
        <w:pStyle w:val="Odstavecseseznamem"/>
        <w:numPr>
          <w:ilvl w:val="0"/>
          <w:numId w:val="40"/>
        </w:numPr>
        <w:spacing w:after="120"/>
        <w:ind w:left="924" w:hanging="357"/>
        <w:jc w:val="both"/>
        <w:rPr>
          <w:rFonts w:ascii="Garamond" w:hAnsi="Garamond"/>
          <w:color w:val="FF0000"/>
          <w:sz w:val="24"/>
          <w:szCs w:val="24"/>
        </w:rPr>
      </w:pPr>
      <w:r w:rsidRPr="00AC3EC7">
        <w:rPr>
          <w:rFonts w:ascii="Garamond" w:hAnsi="Garamond"/>
          <w:color w:val="FF0000"/>
          <w:sz w:val="24"/>
          <w:szCs w:val="24"/>
        </w:rPr>
        <w:t>vykonává jednotlivé úkony z pověření soudce, ke kterému byla jmenována asistentem předsedou soudu</w:t>
      </w:r>
    </w:p>
    <w:p w:rsidR="00AC3EC7" w:rsidRPr="00AC3EC7" w:rsidRDefault="00AC3EC7" w:rsidP="00FB6EBD">
      <w:pPr>
        <w:pStyle w:val="Odstavecseseznamem"/>
        <w:numPr>
          <w:ilvl w:val="0"/>
          <w:numId w:val="40"/>
        </w:numPr>
        <w:spacing w:after="120"/>
        <w:ind w:left="924" w:hanging="357"/>
        <w:jc w:val="both"/>
        <w:rPr>
          <w:rFonts w:ascii="Garamond" w:hAnsi="Garamond"/>
          <w:color w:val="FF0000"/>
          <w:sz w:val="24"/>
          <w:szCs w:val="24"/>
        </w:rPr>
      </w:pPr>
      <w:r w:rsidRPr="00AC3EC7">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AC3EC7" w:rsidRPr="00AC3EC7" w:rsidRDefault="00AC3EC7" w:rsidP="00FB6EBD">
      <w:pPr>
        <w:pStyle w:val="Odstavecseseznamem"/>
        <w:numPr>
          <w:ilvl w:val="0"/>
          <w:numId w:val="40"/>
        </w:numPr>
        <w:spacing w:after="120"/>
        <w:ind w:left="924" w:hanging="357"/>
        <w:jc w:val="both"/>
        <w:rPr>
          <w:rFonts w:ascii="Garamond" w:hAnsi="Garamond"/>
          <w:sz w:val="24"/>
          <w:szCs w:val="24"/>
        </w:rPr>
      </w:pPr>
      <w:r w:rsidRPr="00AC3EC7">
        <w:rPr>
          <w:rFonts w:ascii="Garamond" w:hAnsi="Garamond" w:cs="Arial"/>
          <w:color w:val="FF0000"/>
          <w:sz w:val="24"/>
          <w:szCs w:val="24"/>
        </w:rPr>
        <w:t xml:space="preserve">je pověřena vyznačováním právních mocí dle § 23 </w:t>
      </w:r>
      <w:proofErr w:type="spellStart"/>
      <w:proofErr w:type="gramStart"/>
      <w:r w:rsidRPr="00AC3EC7">
        <w:rPr>
          <w:rFonts w:ascii="Garamond" w:hAnsi="Garamond" w:cs="Arial"/>
          <w:color w:val="FF0000"/>
          <w:sz w:val="24"/>
          <w:szCs w:val="24"/>
        </w:rPr>
        <w:t>j.ř</w:t>
      </w:r>
      <w:proofErr w:type="spellEnd"/>
      <w:r w:rsidRPr="00AC3EC7">
        <w:rPr>
          <w:rFonts w:ascii="Garamond" w:hAnsi="Garamond" w:cs="Arial"/>
          <w:color w:val="FF0000"/>
          <w:sz w:val="24"/>
          <w:szCs w:val="24"/>
        </w:rPr>
        <w:t>.</w:t>
      </w:r>
      <w:proofErr w:type="gramEnd"/>
      <w:r w:rsidRPr="00AC3EC7">
        <w:rPr>
          <w:rFonts w:ascii="Garamond" w:hAnsi="Garamond" w:cs="Arial"/>
          <w:sz w:val="24"/>
          <w:szCs w:val="24"/>
        </w:rPr>
        <w:br w:type="page"/>
      </w:r>
    </w:p>
    <w:p w:rsidR="003D5DF1" w:rsidRPr="002A4E64" w:rsidRDefault="003D5DF1"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3D5DF1">
        <w:rPr>
          <w:rFonts w:ascii="Garamond" w:hAnsi="Garamond" w:cs="Arial"/>
          <w:sz w:val="24"/>
          <w:szCs w:val="24"/>
        </w:rPr>
        <w:t xml:space="preserve">Mgr. Jaroslav Kouba,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 xml:space="preserve">33C, přičemž první na řadě bude senát následující po senátu, do kterého byla přidělena poslední nevyřízená věc po JUDr. Milanu </w:t>
      </w:r>
      <w:proofErr w:type="spellStart"/>
      <w:r w:rsidRPr="0045501B">
        <w:rPr>
          <w:rFonts w:ascii="Garamond" w:hAnsi="Garamond"/>
          <w:sz w:val="24"/>
          <w:szCs w:val="24"/>
        </w:rPr>
        <w:t>Tatárovi</w:t>
      </w:r>
      <w:proofErr w:type="spellEnd"/>
      <w:r w:rsidRPr="0045501B">
        <w:rPr>
          <w:rFonts w:ascii="Garamond" w:hAnsi="Garamond"/>
          <w:sz w:val="24"/>
          <w:szCs w:val="24"/>
        </w:rPr>
        <w:t>.</w:t>
      </w:r>
      <w:r w:rsidR="0083666F"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w:t>
      </w:r>
      <w:r w:rsidR="003D5DF1" w:rsidRPr="000E2AFD">
        <w:rPr>
          <w:rFonts w:ascii="Garamond" w:hAnsi="Garamond" w:cs="Arial"/>
          <w:sz w:val="24"/>
          <w:szCs w:val="24"/>
        </w:rPr>
        <w:t xml:space="preserve">8C, 8EC, </w:t>
      </w:r>
      <w:r w:rsidRPr="000E2AFD">
        <w:rPr>
          <w:rFonts w:ascii="Garamond" w:hAnsi="Garamond" w:cs="Arial"/>
          <w:sz w:val="24"/>
          <w:szCs w:val="24"/>
        </w:rPr>
        <w:t xml:space="preserve">9C, 9EC, 109EC, </w:t>
      </w:r>
      <w:r w:rsidR="008779D9" w:rsidRPr="000E2AFD">
        <w:rPr>
          <w:rFonts w:ascii="Garamond" w:hAnsi="Garamond" w:cs="Arial"/>
          <w:sz w:val="24"/>
          <w:szCs w:val="24"/>
        </w:rPr>
        <w:t xml:space="preserve">11C, 11EC, 111EC, </w:t>
      </w:r>
      <w:r w:rsidRPr="000E2AFD">
        <w:rPr>
          <w:rFonts w:ascii="Garamond" w:hAnsi="Garamond" w:cs="Arial"/>
          <w:sz w:val="24"/>
          <w:szCs w:val="24"/>
        </w:rPr>
        <w:t>15C, 15EC, 115EC, 16C, 16EC, 116EC,</w:t>
      </w:r>
      <w:r w:rsidR="00D02EAC" w:rsidRPr="000E2AFD">
        <w:rPr>
          <w:rFonts w:ascii="Garamond" w:hAnsi="Garamond" w:cs="Arial"/>
          <w:sz w:val="24"/>
          <w:szCs w:val="24"/>
        </w:rPr>
        <w:t xml:space="preserve"> </w:t>
      </w:r>
      <w:r w:rsidR="00C04A85" w:rsidRPr="000E2AFD">
        <w:rPr>
          <w:rFonts w:ascii="Garamond" w:hAnsi="Garamond" w:cs="Arial"/>
          <w:sz w:val="24"/>
          <w:szCs w:val="24"/>
        </w:rPr>
        <w:t xml:space="preserve">20C, </w:t>
      </w:r>
      <w:r w:rsidR="001134FA" w:rsidRPr="000E2AFD">
        <w:rPr>
          <w:rFonts w:ascii="Garamond" w:hAnsi="Garamond" w:cs="Arial"/>
          <w:sz w:val="24"/>
          <w:szCs w:val="24"/>
        </w:rPr>
        <w:t xml:space="preserve">20EC, </w:t>
      </w:r>
      <w:r w:rsidR="00C04A85" w:rsidRPr="000E2AFD">
        <w:rPr>
          <w:rFonts w:ascii="Garamond" w:hAnsi="Garamond" w:cs="Arial"/>
          <w:sz w:val="24"/>
          <w:szCs w:val="24"/>
        </w:rPr>
        <w:t xml:space="preserve">120EC, </w:t>
      </w:r>
      <w:r w:rsidR="003D5DF1" w:rsidRPr="000E2AFD">
        <w:rPr>
          <w:rFonts w:ascii="Garamond" w:hAnsi="Garamond" w:cs="Arial"/>
          <w:sz w:val="24"/>
          <w:szCs w:val="24"/>
        </w:rPr>
        <w:t xml:space="preserve">22C, </w:t>
      </w:r>
      <w:r w:rsidR="000B6008" w:rsidRPr="000E2AFD">
        <w:rPr>
          <w:rFonts w:ascii="Garamond" w:hAnsi="Garamond" w:cs="Arial"/>
          <w:sz w:val="24"/>
          <w:szCs w:val="24"/>
        </w:rPr>
        <w:t xml:space="preserve">22EC, 122EC, </w:t>
      </w:r>
      <w:r w:rsidR="00D02EAC" w:rsidRPr="000E2AFD">
        <w:rPr>
          <w:rFonts w:ascii="Garamond" w:hAnsi="Garamond" w:cs="Arial"/>
          <w:sz w:val="24"/>
          <w:szCs w:val="24"/>
        </w:rPr>
        <w:t>23C,</w:t>
      </w:r>
      <w:r w:rsidR="00B75DB4" w:rsidRPr="000E2AFD">
        <w:rPr>
          <w:rFonts w:ascii="Garamond" w:hAnsi="Garamond" w:cs="Arial"/>
          <w:sz w:val="24"/>
          <w:szCs w:val="24"/>
        </w:rPr>
        <w:t xml:space="preserve"> </w:t>
      </w:r>
      <w:r w:rsidR="00D02EAC" w:rsidRPr="000E2AFD">
        <w:rPr>
          <w:rFonts w:ascii="Garamond" w:hAnsi="Garamond" w:cs="Arial"/>
          <w:sz w:val="24"/>
          <w:szCs w:val="24"/>
        </w:rPr>
        <w:t>123EC</w:t>
      </w:r>
      <w:r w:rsidR="000B6008" w:rsidRPr="000E2AFD">
        <w:rPr>
          <w:rFonts w:ascii="Garamond" w:hAnsi="Garamond" w:cs="Arial"/>
          <w:sz w:val="24"/>
          <w:szCs w:val="24"/>
        </w:rPr>
        <w:t xml:space="preserve"> a 11Nc (občanskoprávní oddíly)</w:t>
      </w:r>
      <w:r w:rsidR="00F63FDA" w:rsidRPr="000E2AFD">
        <w:rPr>
          <w:rFonts w:ascii="Garamond" w:hAnsi="Garamond" w:cs="Arial"/>
          <w:sz w:val="24"/>
          <w:szCs w:val="24"/>
        </w:rPr>
        <w:t xml:space="preserve">, </w:t>
      </w:r>
      <w:r w:rsidR="00F63FDA" w:rsidRPr="000E2AFD">
        <w:rPr>
          <w:rFonts w:ascii="Garamond" w:hAnsi="Garamond"/>
          <w:sz w:val="24"/>
          <w:szCs w:val="24"/>
        </w:rPr>
        <w:t xml:space="preserve">bez pověření předsedou senátu provádí úkony podle § 19a a násl. Instrukce </w:t>
      </w:r>
      <w:proofErr w:type="spellStart"/>
      <w:r w:rsidR="00F63FDA" w:rsidRPr="000E2AFD">
        <w:rPr>
          <w:rFonts w:ascii="Garamond" w:hAnsi="Garamond"/>
          <w:sz w:val="24"/>
          <w:szCs w:val="24"/>
        </w:rPr>
        <w:t>MSp</w:t>
      </w:r>
      <w:proofErr w:type="spellEnd"/>
      <w:r w:rsidR="00F63FDA" w:rsidRPr="000E2AF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977129">
        <w:rPr>
          <w:rFonts w:ascii="Garamond" w:hAnsi="Garamond" w:cs="Arial"/>
          <w:strike/>
          <w:color w:val="FF0000"/>
          <w:sz w:val="24"/>
          <w:szCs w:val="24"/>
        </w:rPr>
        <w:t>10C, 10EC, 110EC,</w:t>
      </w:r>
      <w:r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0B6008" w:rsidRPr="000E2AFD">
        <w:rPr>
          <w:rFonts w:ascii="Garamond" w:hAnsi="Garamond" w:cs="Arial"/>
          <w:sz w:val="24"/>
          <w:szCs w:val="24"/>
        </w:rPr>
        <w:t xml:space="preserve">33C, 33EVC, </w:t>
      </w:r>
      <w:r w:rsidR="00D02EAC" w:rsidRPr="000E2AFD">
        <w:rPr>
          <w:rFonts w:ascii="Garamond" w:hAnsi="Garamond" w:cs="Arial"/>
          <w:sz w:val="24"/>
          <w:szCs w:val="24"/>
        </w:rPr>
        <w:t>34C</w:t>
      </w:r>
      <w:r w:rsidR="005C74C8" w:rsidRPr="000E2AFD">
        <w:rPr>
          <w:rFonts w:ascii="Garamond" w:hAnsi="Garamond" w:cs="Arial"/>
          <w:sz w:val="24"/>
          <w:szCs w:val="24"/>
        </w:rPr>
        <w:t xml:space="preserve"> </w:t>
      </w:r>
      <w:r w:rsidR="005C74C8" w:rsidRPr="0066711D">
        <w:rPr>
          <w:rFonts w:ascii="Garamond" w:hAnsi="Garamond" w:cs="Arial"/>
          <w:sz w:val="24"/>
          <w:szCs w:val="24"/>
        </w:rPr>
        <w:t>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977129" w:rsidRDefault="00D937A0" w:rsidP="00BC4735">
      <w:pPr>
        <w:ind w:left="1134"/>
        <w:rPr>
          <w:rFonts w:ascii="Garamond" w:hAnsi="Garamond"/>
          <w:b/>
          <w:sz w:val="24"/>
          <w:szCs w:val="24"/>
        </w:rPr>
      </w:pPr>
      <w:r w:rsidRPr="0066711D">
        <w:rPr>
          <w:rFonts w:ascii="Garamond" w:hAnsi="Garamond"/>
          <w:b/>
          <w:sz w:val="24"/>
          <w:szCs w:val="24"/>
        </w:rPr>
        <w:br w:type="page"/>
      </w:r>
    </w:p>
    <w:p w:rsidR="00977129" w:rsidRDefault="00977129" w:rsidP="00977129">
      <w:pPr>
        <w:spacing w:before="480"/>
        <w:ind w:left="1134"/>
        <w:rPr>
          <w:rFonts w:ascii="Garamond" w:hAnsi="Garamond"/>
          <w:b/>
          <w:sz w:val="24"/>
          <w:szCs w:val="24"/>
        </w:rPr>
      </w:pPr>
    </w:p>
    <w:p w:rsidR="000378F9" w:rsidRPr="0066711D" w:rsidRDefault="00977129" w:rsidP="00977129">
      <w:pPr>
        <w:spacing w:before="480" w:after="0"/>
        <w:ind w:left="1134"/>
        <w:rPr>
          <w:rFonts w:ascii="Garamond" w:hAnsi="Garamond"/>
          <w:b/>
          <w:sz w:val="24"/>
          <w:szCs w:val="24"/>
        </w:rPr>
      </w:pPr>
      <w:r>
        <w:rPr>
          <w:rFonts w:ascii="Garamond" w:hAnsi="Garamond"/>
          <w:b/>
          <w:sz w:val="24"/>
          <w:szCs w:val="24"/>
        </w:rPr>
        <w:t xml:space="preserve">4) </w:t>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Horní Slavkov</w:t>
      </w:r>
      <w:r w:rsidR="000B6008">
        <w:rPr>
          <w:rFonts w:ascii="Garamond" w:hAnsi="Garamond" w:cs="Arial"/>
          <w:sz w:val="24"/>
          <w:szCs w:val="24"/>
        </w:rPr>
        <w:t xml:space="preserve"> </w:t>
      </w:r>
      <w:r w:rsidR="000B6008" w:rsidRPr="00975CA4">
        <w:rPr>
          <w:rFonts w:ascii="Garamond" w:hAnsi="Garamond" w:cs="Arial"/>
          <w:sz w:val="24"/>
          <w:szCs w:val="24"/>
        </w:rPr>
        <w:t xml:space="preserve">a </w:t>
      </w:r>
      <w:r w:rsidR="005E3EA1" w:rsidRPr="00FA77ED">
        <w:rPr>
          <w:rFonts w:ascii="Garamond" w:hAnsi="Garamond" w:cs="Arial"/>
          <w:sz w:val="24"/>
          <w:szCs w:val="24"/>
        </w:rPr>
        <w:t xml:space="preserve">ve </w:t>
      </w:r>
      <w:r w:rsidR="001202F8" w:rsidRPr="00FA77ED">
        <w:rPr>
          <w:rFonts w:ascii="Garamond" w:hAnsi="Garamond" w:cs="Arial"/>
          <w:sz w:val="24"/>
          <w:szCs w:val="24"/>
        </w:rPr>
        <w:t xml:space="preserve">Věznici </w:t>
      </w:r>
      <w:proofErr w:type="spellStart"/>
      <w:r w:rsidR="001202F8" w:rsidRPr="00FA77ED">
        <w:rPr>
          <w:rFonts w:ascii="Garamond" w:hAnsi="Garamond" w:cs="Arial"/>
          <w:sz w:val="24"/>
          <w:szCs w:val="24"/>
        </w:rPr>
        <w:t>Kynšperk</w:t>
      </w:r>
      <w:proofErr w:type="spellEnd"/>
      <w:r w:rsidR="001202F8" w:rsidRPr="00FA77ED">
        <w:rPr>
          <w:rFonts w:ascii="Garamond" w:hAnsi="Garamond" w:cs="Arial"/>
          <w:sz w:val="24"/>
          <w:szCs w:val="24"/>
        </w:rPr>
        <w:t xml:space="preserve"> nad Ohří </w:t>
      </w:r>
      <w:r w:rsidR="001640F0" w:rsidRPr="00975CA4">
        <w:rPr>
          <w:rFonts w:ascii="Garamond" w:hAnsi="Garamond" w:cs="Arial"/>
          <w:sz w:val="24"/>
          <w:szCs w:val="24"/>
        </w:rPr>
        <w:t xml:space="preserve">(vyjma </w:t>
      </w:r>
      <w:r w:rsidR="001640F0" w:rsidRPr="0066711D">
        <w:rPr>
          <w:rFonts w:ascii="Garamond" w:hAnsi="Garamond" w:cs="Arial"/>
          <w:sz w:val="24"/>
          <w:szCs w:val="24"/>
        </w:rPr>
        <w:t>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Default="001640F0" w:rsidP="00EC6634">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FA77ED">
        <w:rPr>
          <w:rFonts w:ascii="Garamond" w:hAnsi="Garamond" w:cs="Arial"/>
          <w:sz w:val="24"/>
          <w:szCs w:val="24"/>
        </w:rPr>
        <w:t xml:space="preserve"> </w:t>
      </w:r>
      <w:r w:rsidR="001202F8" w:rsidRPr="00FA77ED">
        <w:rPr>
          <w:rFonts w:ascii="Garamond" w:hAnsi="Garamond" w:cs="Arial"/>
          <w:sz w:val="24"/>
          <w:szCs w:val="24"/>
        </w:rPr>
        <w:t>Vlachovská</w:t>
      </w:r>
      <w:r w:rsidRPr="0066711D">
        <w:rPr>
          <w:rFonts w:ascii="Garamond" w:hAnsi="Garamond" w:cs="Arial"/>
          <w:sz w:val="24"/>
          <w:szCs w:val="24"/>
        </w:rPr>
        <w:t>)</w:t>
      </w:r>
    </w:p>
    <w:p w:rsidR="00EC6634" w:rsidRDefault="00EC6634" w:rsidP="00EC6634">
      <w:pPr>
        <w:spacing w:after="0"/>
        <w:ind w:left="1134"/>
        <w:jc w:val="both"/>
        <w:rPr>
          <w:rFonts w:ascii="Garamond" w:hAnsi="Garamond" w:cs="Arial"/>
          <w:sz w:val="24"/>
          <w:szCs w:val="24"/>
        </w:rPr>
      </w:pPr>
    </w:p>
    <w:p w:rsidR="00977129" w:rsidRDefault="00977129">
      <w:pPr>
        <w:rPr>
          <w:rFonts w:ascii="Garamond" w:hAnsi="Garamond"/>
          <w:b/>
          <w:sz w:val="32"/>
          <w:szCs w:val="32"/>
        </w:rPr>
      </w:pPr>
      <w:r>
        <w:rPr>
          <w:rFonts w:ascii="Garamond" w:hAnsi="Garamond"/>
          <w:b/>
          <w:sz w:val="32"/>
          <w:szCs w:val="32"/>
        </w:rPr>
        <w:br w:type="page"/>
      </w:r>
    </w:p>
    <w:p w:rsidR="00F36DBB" w:rsidRDefault="00F36DBB" w:rsidP="00EC6634">
      <w:pPr>
        <w:spacing w:after="0"/>
        <w:ind w:left="851"/>
        <w:jc w:val="both"/>
        <w:rPr>
          <w:rFonts w:ascii="Garamond" w:hAnsi="Garamond"/>
          <w:b/>
          <w:sz w:val="32"/>
          <w:szCs w:val="32"/>
        </w:rPr>
      </w:pPr>
    </w:p>
    <w:p w:rsidR="00EC6634" w:rsidRPr="003A50FA" w:rsidRDefault="00EC6634" w:rsidP="00EC6634">
      <w:pPr>
        <w:spacing w:after="0"/>
        <w:ind w:left="851"/>
        <w:jc w:val="both"/>
        <w:rPr>
          <w:rFonts w:ascii="Garamond" w:hAnsi="Garamond"/>
          <w:b/>
          <w:sz w:val="32"/>
          <w:szCs w:val="32"/>
        </w:rPr>
      </w:pPr>
      <w:r w:rsidRPr="003A50FA">
        <w:rPr>
          <w:rFonts w:ascii="Garamond" w:hAnsi="Garamond"/>
          <w:b/>
          <w:sz w:val="32"/>
          <w:szCs w:val="32"/>
        </w:rPr>
        <w:t>Soudní tajemnice:</w:t>
      </w:r>
    </w:p>
    <w:p w:rsidR="00EC6634" w:rsidRPr="00FA77ED" w:rsidRDefault="00EC6634" w:rsidP="00EC6634">
      <w:pPr>
        <w:spacing w:after="0" w:line="240" w:lineRule="auto"/>
        <w:ind w:left="567"/>
        <w:jc w:val="both"/>
        <w:rPr>
          <w:rFonts w:ascii="Garamond" w:hAnsi="Garamond"/>
          <w:b/>
          <w:sz w:val="24"/>
          <w:szCs w:val="24"/>
        </w:rPr>
      </w:pPr>
    </w:p>
    <w:p w:rsidR="00EC6634" w:rsidRPr="00FA77ED" w:rsidRDefault="00FD23E2" w:rsidP="00FD23E2">
      <w:pPr>
        <w:spacing w:after="120" w:line="240" w:lineRule="auto"/>
        <w:ind w:left="1276"/>
        <w:jc w:val="both"/>
        <w:rPr>
          <w:rFonts w:ascii="Garamond" w:hAnsi="Garamond"/>
          <w:b/>
          <w:sz w:val="24"/>
          <w:szCs w:val="24"/>
        </w:rPr>
      </w:pPr>
      <w:r>
        <w:rPr>
          <w:rFonts w:ascii="Garamond" w:hAnsi="Garamond"/>
          <w:b/>
          <w:sz w:val="24"/>
          <w:szCs w:val="24"/>
        </w:rPr>
        <w:t xml:space="preserve">1) </w:t>
      </w:r>
      <w:r w:rsidR="00EC6634" w:rsidRPr="00FA77ED">
        <w:rPr>
          <w:rFonts w:ascii="Garamond" w:hAnsi="Garamond"/>
          <w:b/>
          <w:sz w:val="24"/>
          <w:szCs w:val="24"/>
        </w:rPr>
        <w:t>Jitka Vlachovská</w:t>
      </w:r>
    </w:p>
    <w:p w:rsidR="00EC6634" w:rsidRPr="00FA77ED" w:rsidRDefault="00EC6634" w:rsidP="00FD23E2">
      <w:pPr>
        <w:spacing w:after="0"/>
        <w:ind w:left="1276"/>
        <w:jc w:val="both"/>
        <w:rPr>
          <w:rFonts w:ascii="Garamond" w:hAnsi="Garamond" w:cs="Arial"/>
          <w:sz w:val="24"/>
          <w:szCs w:val="24"/>
        </w:rPr>
      </w:pPr>
      <w:r w:rsidRPr="00FA77ED">
        <w:rPr>
          <w:rFonts w:ascii="Garamond" w:hAnsi="Garamond" w:cs="Arial"/>
          <w:sz w:val="24"/>
          <w:szCs w:val="24"/>
        </w:rPr>
        <w:t>- vyřizuje věci 25Cd mimo věznici (vyjma úkonů, které ze zákona přísluší soudci)</w:t>
      </w:r>
    </w:p>
    <w:p w:rsidR="00EC6634" w:rsidRPr="00FA77ED" w:rsidRDefault="00EC6634" w:rsidP="00FD23E2">
      <w:pPr>
        <w:spacing w:after="0"/>
        <w:ind w:left="1276"/>
        <w:jc w:val="both"/>
        <w:rPr>
          <w:rFonts w:ascii="Garamond" w:hAnsi="Garamond" w:cs="Arial"/>
          <w:sz w:val="24"/>
          <w:szCs w:val="24"/>
        </w:rPr>
      </w:pPr>
      <w:r w:rsidRPr="00FA77E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FA77ED" w:rsidRDefault="00EC6634" w:rsidP="00FD23E2">
      <w:pPr>
        <w:spacing w:after="0"/>
        <w:ind w:left="1276"/>
        <w:jc w:val="both"/>
        <w:rPr>
          <w:rFonts w:ascii="Garamond" w:hAnsi="Garamond" w:cs="Arial"/>
          <w:sz w:val="24"/>
          <w:szCs w:val="24"/>
        </w:rPr>
      </w:pPr>
      <w:r w:rsidRPr="00FA77ED">
        <w:rPr>
          <w:rFonts w:ascii="Garamond" w:hAnsi="Garamond" w:cs="Arial"/>
          <w:sz w:val="24"/>
          <w:szCs w:val="24"/>
        </w:rPr>
        <w:t xml:space="preserve">- je pověřena vyznačováním právních mocí dle § 23 </w:t>
      </w:r>
      <w:proofErr w:type="spellStart"/>
      <w:proofErr w:type="gramStart"/>
      <w:r w:rsidRPr="00FA77ED">
        <w:rPr>
          <w:rFonts w:ascii="Garamond" w:hAnsi="Garamond" w:cs="Arial"/>
          <w:sz w:val="24"/>
          <w:szCs w:val="24"/>
        </w:rPr>
        <w:t>j.ř</w:t>
      </w:r>
      <w:proofErr w:type="spellEnd"/>
      <w:r w:rsidRPr="00FA77ED">
        <w:rPr>
          <w:rFonts w:ascii="Garamond" w:hAnsi="Garamond" w:cs="Arial"/>
          <w:sz w:val="24"/>
          <w:szCs w:val="24"/>
        </w:rPr>
        <w:t>.</w:t>
      </w:r>
      <w:proofErr w:type="gramEnd"/>
    </w:p>
    <w:p w:rsidR="00EC6634" w:rsidRDefault="00EC6634" w:rsidP="00FD23E2">
      <w:pPr>
        <w:spacing w:after="0"/>
        <w:ind w:left="1276"/>
        <w:jc w:val="both"/>
        <w:rPr>
          <w:rFonts w:ascii="Garamond" w:hAnsi="Garamond" w:cs="Arial"/>
          <w:sz w:val="24"/>
          <w:szCs w:val="24"/>
        </w:rPr>
      </w:pPr>
      <w:r w:rsidRPr="00FA77ED">
        <w:rPr>
          <w:rFonts w:ascii="Garamond" w:hAnsi="Garamond" w:cs="Arial"/>
          <w:sz w:val="24"/>
          <w:szCs w:val="24"/>
        </w:rPr>
        <w:t>(zastupuje – Bc. Macalíková)</w:t>
      </w:r>
    </w:p>
    <w:p w:rsidR="00977129" w:rsidRDefault="00977129" w:rsidP="00FD23E2">
      <w:pPr>
        <w:spacing w:after="0"/>
        <w:ind w:left="1276"/>
        <w:jc w:val="both"/>
        <w:rPr>
          <w:rFonts w:ascii="Garamond" w:hAnsi="Garamond" w:cs="Arial"/>
          <w:sz w:val="24"/>
          <w:szCs w:val="24"/>
        </w:rPr>
      </w:pPr>
    </w:p>
    <w:p w:rsidR="00977129" w:rsidRDefault="00977129" w:rsidP="00FD23E2">
      <w:pPr>
        <w:spacing w:after="0"/>
        <w:ind w:left="1276"/>
        <w:jc w:val="both"/>
        <w:rPr>
          <w:rFonts w:ascii="Garamond" w:hAnsi="Garamond" w:cs="Arial"/>
          <w:sz w:val="24"/>
          <w:szCs w:val="24"/>
        </w:rPr>
      </w:pPr>
    </w:p>
    <w:p w:rsidR="00977129" w:rsidRPr="00977129" w:rsidRDefault="00FD23E2" w:rsidP="00FD23E2">
      <w:pPr>
        <w:spacing w:after="0" w:line="240" w:lineRule="auto"/>
        <w:ind w:left="1276"/>
        <w:jc w:val="both"/>
        <w:rPr>
          <w:rFonts w:ascii="Garamond" w:hAnsi="Garamond"/>
          <w:b/>
          <w:color w:val="FF0000"/>
          <w:sz w:val="24"/>
          <w:szCs w:val="24"/>
        </w:rPr>
      </w:pPr>
      <w:r>
        <w:rPr>
          <w:rFonts w:ascii="Garamond" w:hAnsi="Garamond"/>
          <w:b/>
          <w:color w:val="FF0000"/>
          <w:sz w:val="24"/>
          <w:szCs w:val="24"/>
        </w:rPr>
        <w:t xml:space="preserve">2) </w:t>
      </w:r>
      <w:r w:rsidR="00977129" w:rsidRPr="00977129">
        <w:rPr>
          <w:rFonts w:ascii="Garamond" w:hAnsi="Garamond"/>
          <w:b/>
          <w:color w:val="FF0000"/>
          <w:sz w:val="24"/>
          <w:szCs w:val="24"/>
        </w:rPr>
        <w:t>Michaela Pártlová</w:t>
      </w:r>
    </w:p>
    <w:p w:rsidR="00977129" w:rsidRPr="00977129" w:rsidRDefault="00977129" w:rsidP="00977129">
      <w:pPr>
        <w:spacing w:after="0"/>
        <w:ind w:left="1418" w:hanging="142"/>
        <w:jc w:val="both"/>
        <w:rPr>
          <w:rFonts w:ascii="Garamond" w:hAnsi="Garamond" w:cs="Arial"/>
          <w:color w:val="FF0000"/>
          <w:sz w:val="24"/>
          <w:szCs w:val="24"/>
        </w:rPr>
      </w:pPr>
      <w:r w:rsidRPr="00977129">
        <w:rPr>
          <w:rFonts w:ascii="Garamond" w:hAnsi="Garamond" w:cs="Arial"/>
          <w:color w:val="FF0000"/>
          <w:sz w:val="24"/>
          <w:szCs w:val="24"/>
        </w:rPr>
        <w:t>- samostatně provádí úkony a rozhoduje v </w:t>
      </w:r>
      <w:proofErr w:type="spellStart"/>
      <w:r w:rsidRPr="00977129">
        <w:rPr>
          <w:rFonts w:ascii="Garamond" w:hAnsi="Garamond" w:cs="Arial"/>
          <w:color w:val="FF0000"/>
          <w:sz w:val="24"/>
          <w:szCs w:val="24"/>
        </w:rPr>
        <w:t>porozsudkové</w:t>
      </w:r>
      <w:proofErr w:type="spellEnd"/>
      <w:r w:rsidRPr="00977129">
        <w:rPr>
          <w:rFonts w:ascii="Garamond" w:hAnsi="Garamond" w:cs="Arial"/>
          <w:color w:val="FF0000"/>
          <w:sz w:val="24"/>
          <w:szCs w:val="24"/>
        </w:rPr>
        <w:t xml:space="preserve"> agendě. Samostatně vyhotovuje statistické listy a provádí další práce v oboru statistiky podle platného znění jednacího řádu v senátu 10C, 10EC a 110EC, bez pověření </w:t>
      </w:r>
      <w:r w:rsidRPr="00977129">
        <w:rPr>
          <w:rFonts w:ascii="Garamond" w:hAnsi="Garamond"/>
          <w:color w:val="FF0000"/>
          <w:sz w:val="24"/>
          <w:szCs w:val="24"/>
        </w:rPr>
        <w:t xml:space="preserve">předsedou senátu provádí úkony podle § 19a a násl. Instrukce </w:t>
      </w:r>
      <w:proofErr w:type="spellStart"/>
      <w:r w:rsidRPr="00977129">
        <w:rPr>
          <w:rFonts w:ascii="Garamond" w:hAnsi="Garamond"/>
          <w:color w:val="FF0000"/>
          <w:sz w:val="24"/>
          <w:szCs w:val="24"/>
        </w:rPr>
        <w:t>MSp</w:t>
      </w:r>
      <w:proofErr w:type="spellEnd"/>
      <w:r w:rsidRPr="00977129">
        <w:rPr>
          <w:rFonts w:ascii="Garamond" w:hAnsi="Garamond"/>
          <w:color w:val="FF0000"/>
          <w:sz w:val="24"/>
          <w:szCs w:val="24"/>
        </w:rPr>
        <w:t xml:space="preserve"> č. 20/2002-SM v aktuálním znění</w:t>
      </w:r>
    </w:p>
    <w:p w:rsidR="00977129" w:rsidRPr="00977129" w:rsidRDefault="00977129" w:rsidP="00977129">
      <w:pPr>
        <w:spacing w:after="0"/>
        <w:ind w:left="1418" w:hanging="142"/>
        <w:jc w:val="both"/>
        <w:rPr>
          <w:rFonts w:ascii="Garamond" w:hAnsi="Garamond" w:cs="Arial"/>
          <w:color w:val="FF0000"/>
          <w:sz w:val="24"/>
          <w:szCs w:val="24"/>
        </w:rPr>
      </w:pPr>
      <w:r w:rsidRPr="00977129">
        <w:rPr>
          <w:rFonts w:ascii="Garamond" w:hAnsi="Garamond" w:cs="Arial"/>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977129" w:rsidRPr="00977129" w:rsidRDefault="00977129" w:rsidP="00977129">
      <w:pPr>
        <w:spacing w:after="0"/>
        <w:ind w:left="1418" w:hanging="142"/>
        <w:jc w:val="both"/>
        <w:rPr>
          <w:rFonts w:ascii="Garamond" w:hAnsi="Garamond" w:cs="Arial"/>
          <w:color w:val="FF0000"/>
          <w:sz w:val="24"/>
          <w:szCs w:val="24"/>
        </w:rPr>
      </w:pPr>
      <w:r w:rsidRPr="00977129">
        <w:rPr>
          <w:rFonts w:ascii="Garamond" w:hAnsi="Garamond" w:cs="Arial"/>
          <w:color w:val="FF0000"/>
          <w:sz w:val="24"/>
          <w:szCs w:val="24"/>
        </w:rPr>
        <w:t xml:space="preserve">- je pověřena vyznačováním právních mocí dle § 23 </w:t>
      </w:r>
      <w:proofErr w:type="spellStart"/>
      <w:proofErr w:type="gramStart"/>
      <w:r w:rsidRPr="00977129">
        <w:rPr>
          <w:rFonts w:ascii="Garamond" w:hAnsi="Garamond" w:cs="Arial"/>
          <w:color w:val="FF0000"/>
          <w:sz w:val="24"/>
          <w:szCs w:val="24"/>
        </w:rPr>
        <w:t>j.ř</w:t>
      </w:r>
      <w:proofErr w:type="spellEnd"/>
      <w:r w:rsidRPr="00977129">
        <w:rPr>
          <w:rFonts w:ascii="Garamond" w:hAnsi="Garamond" w:cs="Arial"/>
          <w:color w:val="FF0000"/>
          <w:sz w:val="24"/>
          <w:szCs w:val="24"/>
        </w:rPr>
        <w:t>.</w:t>
      </w:r>
      <w:proofErr w:type="gramEnd"/>
    </w:p>
    <w:p w:rsidR="00977129" w:rsidRDefault="00977129" w:rsidP="00977129">
      <w:pPr>
        <w:spacing w:after="0"/>
        <w:ind w:left="1418" w:hanging="142"/>
        <w:jc w:val="both"/>
        <w:rPr>
          <w:rFonts w:ascii="Garamond" w:hAnsi="Garamond" w:cs="Arial"/>
          <w:color w:val="FF0000"/>
          <w:sz w:val="24"/>
          <w:szCs w:val="24"/>
        </w:rPr>
      </w:pPr>
      <w:r w:rsidRPr="00977129">
        <w:rPr>
          <w:rFonts w:ascii="Garamond" w:hAnsi="Garamond" w:cs="Arial"/>
          <w:color w:val="FF0000"/>
          <w:sz w:val="24"/>
          <w:szCs w:val="24"/>
        </w:rPr>
        <w:t>(zastupuje – Říhová)</w:t>
      </w:r>
    </w:p>
    <w:p w:rsidR="00FD23E2" w:rsidRDefault="00FD23E2" w:rsidP="00977129">
      <w:pPr>
        <w:spacing w:after="0"/>
        <w:ind w:left="1418" w:hanging="142"/>
        <w:jc w:val="both"/>
        <w:rPr>
          <w:rFonts w:ascii="Garamond" w:hAnsi="Garamond" w:cs="Arial"/>
          <w:color w:val="FF0000"/>
          <w:sz w:val="24"/>
          <w:szCs w:val="24"/>
        </w:rPr>
      </w:pPr>
    </w:p>
    <w:p w:rsidR="00F36979" w:rsidRDefault="00F36979" w:rsidP="00FD23E2">
      <w:pPr>
        <w:spacing w:after="120" w:line="240" w:lineRule="auto"/>
        <w:ind w:left="851"/>
        <w:jc w:val="both"/>
        <w:rPr>
          <w:rFonts w:ascii="Garamond" w:hAnsi="Garamond"/>
          <w:b/>
          <w:color w:val="FF0000"/>
          <w:sz w:val="32"/>
          <w:szCs w:val="32"/>
        </w:rPr>
      </w:pPr>
    </w:p>
    <w:p w:rsidR="00FD23E2" w:rsidRDefault="00FD23E2" w:rsidP="00FD23E2">
      <w:pPr>
        <w:spacing w:after="120" w:line="240" w:lineRule="auto"/>
        <w:ind w:left="851"/>
        <w:jc w:val="both"/>
        <w:rPr>
          <w:rFonts w:ascii="Garamond" w:hAnsi="Garamond"/>
          <w:b/>
          <w:color w:val="FF0000"/>
          <w:sz w:val="32"/>
          <w:szCs w:val="32"/>
        </w:rPr>
      </w:pPr>
      <w:r w:rsidRPr="00FD23E2">
        <w:rPr>
          <w:rFonts w:ascii="Garamond" w:hAnsi="Garamond"/>
          <w:b/>
          <w:color w:val="FF0000"/>
          <w:sz w:val="32"/>
          <w:szCs w:val="32"/>
        </w:rPr>
        <w:t>Asistenti soudce na úseku sporných oddělení:</w:t>
      </w:r>
    </w:p>
    <w:p w:rsidR="008E5BC5" w:rsidRPr="00FD23E2" w:rsidRDefault="008E5BC5" w:rsidP="008E5BC5">
      <w:pPr>
        <w:spacing w:after="0" w:line="240" w:lineRule="auto"/>
        <w:ind w:left="851"/>
        <w:jc w:val="both"/>
        <w:rPr>
          <w:rFonts w:ascii="Garamond" w:hAnsi="Garamond"/>
          <w:b/>
          <w:color w:val="FF0000"/>
          <w:sz w:val="32"/>
          <w:szCs w:val="32"/>
        </w:rPr>
      </w:pPr>
    </w:p>
    <w:p w:rsidR="00FD23E2" w:rsidRPr="00FD23E2" w:rsidRDefault="00FD23E2" w:rsidP="00F36979">
      <w:pPr>
        <w:spacing w:after="120" w:line="240" w:lineRule="auto"/>
        <w:ind w:left="1276"/>
        <w:jc w:val="both"/>
        <w:rPr>
          <w:rFonts w:ascii="Garamond" w:hAnsi="Garamond"/>
          <w:b/>
          <w:color w:val="FF0000"/>
          <w:sz w:val="24"/>
          <w:szCs w:val="24"/>
        </w:rPr>
      </w:pPr>
      <w:r w:rsidRPr="00FD23E2">
        <w:rPr>
          <w:rFonts w:ascii="Garamond" w:hAnsi="Garamond"/>
          <w:b/>
          <w:color w:val="FF0000"/>
          <w:sz w:val="24"/>
          <w:szCs w:val="24"/>
        </w:rPr>
        <w:t>Mgr. Aneta Mikysková</w:t>
      </w:r>
    </w:p>
    <w:p w:rsidR="00FD23E2" w:rsidRPr="00FD23E2" w:rsidRDefault="00FD23E2" w:rsidP="00F36979">
      <w:pPr>
        <w:pStyle w:val="Odstavecseseznamem"/>
        <w:numPr>
          <w:ilvl w:val="0"/>
          <w:numId w:val="40"/>
        </w:numPr>
        <w:tabs>
          <w:tab w:val="left" w:pos="1418"/>
        </w:tabs>
        <w:spacing w:after="120"/>
        <w:ind w:left="1559" w:hanging="357"/>
        <w:jc w:val="both"/>
        <w:rPr>
          <w:rFonts w:ascii="Garamond" w:hAnsi="Garamond"/>
          <w:color w:val="FF0000"/>
          <w:sz w:val="24"/>
          <w:szCs w:val="24"/>
        </w:rPr>
      </w:pPr>
      <w:r w:rsidRPr="00FD23E2">
        <w:rPr>
          <w:rFonts w:ascii="Garamond" w:hAnsi="Garamond"/>
          <w:color w:val="FF0000"/>
          <w:sz w:val="24"/>
          <w:szCs w:val="24"/>
        </w:rPr>
        <w:t>vykonává jednotlivé úkony z pověření soudce, ke kterému byla jmenována asistentem předsedou soudu</w:t>
      </w:r>
    </w:p>
    <w:p w:rsidR="00FD23E2" w:rsidRPr="00FD23E2" w:rsidRDefault="00FD23E2" w:rsidP="00F36979">
      <w:pPr>
        <w:pStyle w:val="Odstavecseseznamem"/>
        <w:numPr>
          <w:ilvl w:val="0"/>
          <w:numId w:val="40"/>
        </w:numPr>
        <w:tabs>
          <w:tab w:val="left" w:pos="1418"/>
        </w:tabs>
        <w:spacing w:after="120"/>
        <w:ind w:left="1559" w:hanging="357"/>
        <w:jc w:val="both"/>
        <w:rPr>
          <w:rFonts w:ascii="Garamond" w:hAnsi="Garamond"/>
          <w:color w:val="FF0000"/>
          <w:sz w:val="24"/>
          <w:szCs w:val="24"/>
        </w:rPr>
      </w:pPr>
      <w:r w:rsidRPr="00FD23E2">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FD23E2" w:rsidRPr="00FD23E2" w:rsidRDefault="00FD23E2" w:rsidP="00F36979">
      <w:pPr>
        <w:pStyle w:val="Odstavecseseznamem"/>
        <w:numPr>
          <w:ilvl w:val="0"/>
          <w:numId w:val="40"/>
        </w:numPr>
        <w:tabs>
          <w:tab w:val="left" w:pos="1418"/>
        </w:tabs>
        <w:spacing w:afterLines="200" w:after="480"/>
        <w:ind w:left="1559" w:hanging="357"/>
        <w:jc w:val="both"/>
        <w:rPr>
          <w:rFonts w:ascii="Garamond" w:hAnsi="Garamond"/>
          <w:color w:val="FF0000"/>
          <w:sz w:val="24"/>
          <w:szCs w:val="24"/>
        </w:rPr>
      </w:pPr>
      <w:r w:rsidRPr="00FD23E2">
        <w:rPr>
          <w:rFonts w:ascii="Garamond" w:hAnsi="Garamond" w:cs="Arial"/>
          <w:color w:val="FF0000"/>
          <w:sz w:val="24"/>
          <w:szCs w:val="24"/>
        </w:rPr>
        <w:t xml:space="preserve">je pověřena vyznačováním právních mocí dle § 23 </w:t>
      </w:r>
      <w:proofErr w:type="spellStart"/>
      <w:proofErr w:type="gramStart"/>
      <w:r w:rsidRPr="00FD23E2">
        <w:rPr>
          <w:rFonts w:ascii="Garamond" w:hAnsi="Garamond" w:cs="Arial"/>
          <w:color w:val="FF0000"/>
          <w:sz w:val="24"/>
          <w:szCs w:val="24"/>
        </w:rPr>
        <w:t>j.ř</w:t>
      </w:r>
      <w:proofErr w:type="spellEnd"/>
      <w:r w:rsidRPr="00FD23E2">
        <w:rPr>
          <w:rFonts w:ascii="Garamond" w:hAnsi="Garamond" w:cs="Arial"/>
          <w:color w:val="FF0000"/>
          <w:sz w:val="24"/>
          <w:szCs w:val="24"/>
        </w:rPr>
        <w:t>.</w:t>
      </w:r>
      <w:proofErr w:type="gramEnd"/>
    </w:p>
    <w:p w:rsidR="00FD23E2" w:rsidRPr="00977129" w:rsidRDefault="00FD23E2" w:rsidP="00977129">
      <w:pPr>
        <w:spacing w:after="0"/>
        <w:ind w:left="1418" w:hanging="142"/>
        <w:jc w:val="both"/>
        <w:rPr>
          <w:rFonts w:ascii="Garamond" w:hAnsi="Garamond" w:cs="Arial"/>
          <w:color w:val="FF0000"/>
          <w:sz w:val="24"/>
          <w:szCs w:val="24"/>
        </w:rPr>
      </w:pPr>
    </w:p>
    <w:p w:rsidR="005D4CF8" w:rsidRPr="0066711D" w:rsidRDefault="00EC6634" w:rsidP="00D22DFF">
      <w:pPr>
        <w:jc w:val="center"/>
        <w:rPr>
          <w:rFonts w:ascii="Garamond" w:hAnsi="Garamond"/>
          <w:b/>
          <w:sz w:val="36"/>
          <w:szCs w:val="24"/>
        </w:rPr>
      </w:pPr>
      <w:r w:rsidRPr="00FA77ED">
        <w:rPr>
          <w:rFonts w:ascii="Garamond" w:hAnsi="Garamond" w:cs="Arial"/>
          <w:sz w:val="24"/>
          <w:szCs w:val="24"/>
        </w:rPr>
        <w:br w:type="page"/>
      </w:r>
      <w:r w:rsidR="00BF3B84"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D22DFF" w:rsidRDefault="00D22DFF" w:rsidP="00197B57">
      <w:pPr>
        <w:tabs>
          <w:tab w:val="left" w:pos="-993"/>
          <w:tab w:val="left" w:pos="1418"/>
        </w:tabs>
        <w:spacing w:after="0"/>
        <w:ind w:left="1418"/>
        <w:rPr>
          <w:rFonts w:ascii="Garamond" w:hAnsi="Garamond"/>
          <w:sz w:val="24"/>
          <w:szCs w:val="24"/>
        </w:rPr>
      </w:pPr>
    </w:p>
    <w:p w:rsidR="00D22DFF" w:rsidRPr="00D22DFF" w:rsidRDefault="00D22DFF" w:rsidP="00D22DFF">
      <w:pPr>
        <w:tabs>
          <w:tab w:val="left" w:pos="-993"/>
        </w:tabs>
        <w:spacing w:after="0"/>
        <w:ind w:left="1418"/>
        <w:rPr>
          <w:rFonts w:ascii="Garamond" w:hAnsi="Garamond"/>
          <w:color w:val="FF0000"/>
          <w:sz w:val="24"/>
          <w:szCs w:val="24"/>
        </w:rPr>
      </w:pP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8E432A"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006F124A" w:rsidRPr="008E432A">
        <w:rPr>
          <w:rFonts w:ascii="Garamond" w:hAnsi="Garamond"/>
          <w:b/>
          <w:sz w:val="24"/>
          <w:szCs w:val="24"/>
        </w:rPr>
        <w:t xml:space="preserve">Mgr. Dana </w:t>
      </w:r>
      <w:proofErr w:type="spellStart"/>
      <w:r w:rsidR="006F124A" w:rsidRPr="008E432A">
        <w:rPr>
          <w:rFonts w:ascii="Garamond" w:hAnsi="Garamond"/>
          <w:b/>
          <w:sz w:val="24"/>
          <w:szCs w:val="24"/>
        </w:rPr>
        <w:t>Všahová</w:t>
      </w:r>
      <w:proofErr w:type="spellEnd"/>
      <w:r w:rsidR="006F124A" w:rsidRPr="008E432A">
        <w:rPr>
          <w:rFonts w:ascii="Garamond" w:hAnsi="Garamond"/>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6F124A" w:rsidRPr="006F124A" w:rsidRDefault="007C49A2" w:rsidP="007C49A2">
      <w:pPr>
        <w:jc w:val="both"/>
        <w:rPr>
          <w:rFonts w:ascii="Garamond" w:hAnsi="Garamond"/>
          <w:color w:val="FF0000"/>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8E432A">
        <w:rPr>
          <w:rFonts w:ascii="Garamond" w:hAnsi="Garamond"/>
          <w:sz w:val="24"/>
          <w:szCs w:val="24"/>
        </w:rPr>
        <w:t>datem a v případě shodných dat úmrtí abecedně podle příjmení zůstavitelů</w:t>
      </w:r>
      <w:r w:rsidR="008E432A" w:rsidRPr="008E432A">
        <w:rPr>
          <w:rFonts w:ascii="Garamond" w:hAnsi="Garamond"/>
          <w:sz w:val="24"/>
          <w:szCs w:val="24"/>
        </w:rPr>
        <w:t xml:space="preserve">, </w:t>
      </w:r>
      <w:r w:rsidR="006F124A" w:rsidRPr="008E432A">
        <w:rPr>
          <w:rFonts w:ascii="Garamond" w:hAnsi="Garamond"/>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xml:space="preserve">, </w:t>
      </w:r>
      <w:proofErr w:type="spellStart"/>
      <w:r w:rsidR="007C49A2" w:rsidRPr="00204F55">
        <w:rPr>
          <w:rFonts w:ascii="Garamond" w:hAnsi="Garamond" w:cs="Arial"/>
          <w:sz w:val="24"/>
          <w:szCs w:val="24"/>
        </w:rPr>
        <w:t>Spr</w:t>
      </w:r>
      <w:proofErr w:type="spellEnd"/>
      <w:r w:rsidR="007C49A2" w:rsidRPr="00204F55">
        <w:rPr>
          <w:rFonts w:ascii="Garamond" w:hAnsi="Garamond" w:cs="Arial"/>
          <w:sz w:val="24"/>
          <w:szCs w:val="24"/>
        </w:rPr>
        <w:t xml:space="preserve"> 1033/2021</w:t>
      </w:r>
      <w:r w:rsidR="002A7F83" w:rsidRPr="00204F55">
        <w:rPr>
          <w:rFonts w:ascii="Garamond" w:hAnsi="Garamond" w:cs="Arial"/>
          <w:sz w:val="24"/>
          <w:szCs w:val="24"/>
        </w:rPr>
        <w:t xml:space="preserve">, </w:t>
      </w:r>
      <w:proofErr w:type="spellStart"/>
      <w:r w:rsidR="002A7F83" w:rsidRPr="00204F55">
        <w:rPr>
          <w:rFonts w:ascii="Garamond" w:hAnsi="Garamond" w:cs="Arial"/>
          <w:sz w:val="24"/>
          <w:szCs w:val="24"/>
        </w:rPr>
        <w:t>Spr</w:t>
      </w:r>
      <w:proofErr w:type="spellEnd"/>
      <w:r w:rsidR="002A7F83" w:rsidRPr="00204F55">
        <w:rPr>
          <w:rFonts w:ascii="Garamond" w:hAnsi="Garamond" w:cs="Arial"/>
          <w:sz w:val="24"/>
          <w:szCs w:val="24"/>
        </w:rPr>
        <w:t xml:space="preserve"> 1774/2021</w:t>
      </w:r>
      <w:r w:rsidR="00A574AA">
        <w:rPr>
          <w:rFonts w:ascii="Garamond" w:hAnsi="Garamond" w:cs="Arial"/>
          <w:sz w:val="24"/>
          <w:szCs w:val="24"/>
        </w:rPr>
        <w:t xml:space="preserve">, </w:t>
      </w:r>
      <w:proofErr w:type="spellStart"/>
      <w:r w:rsidR="00A574AA" w:rsidRPr="001F75A7">
        <w:rPr>
          <w:rFonts w:ascii="Garamond" w:hAnsi="Garamond" w:cs="Arial"/>
          <w:sz w:val="24"/>
          <w:szCs w:val="24"/>
        </w:rPr>
        <w:t>Spr</w:t>
      </w:r>
      <w:proofErr w:type="spellEnd"/>
      <w:r w:rsidR="00A574AA" w:rsidRPr="001F75A7">
        <w:rPr>
          <w:rFonts w:ascii="Garamond" w:hAnsi="Garamond" w:cs="Arial"/>
          <w:sz w:val="24"/>
          <w:szCs w:val="24"/>
        </w:rPr>
        <w:t xml:space="preserve"> 2677/2021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7503E2" w:rsidRDefault="007503E2" w:rsidP="00197B57">
      <w:pPr>
        <w:rPr>
          <w:rFonts w:ascii="Garamond" w:hAnsi="Garamond"/>
          <w:sz w:val="24"/>
          <w:szCs w:val="24"/>
        </w:rPr>
      </w:pPr>
    </w:p>
    <w:p w:rsidR="007503E2" w:rsidRDefault="007503E2" w:rsidP="00197B57">
      <w:pPr>
        <w:rPr>
          <w:rFonts w:ascii="Garamond" w:hAnsi="Garamond"/>
          <w:sz w:val="24"/>
          <w:szCs w:val="24"/>
        </w:rPr>
      </w:pPr>
    </w:p>
    <w:p w:rsidR="007503E2" w:rsidRPr="00D22DFF" w:rsidRDefault="007503E2" w:rsidP="007503E2">
      <w:pPr>
        <w:tabs>
          <w:tab w:val="left" w:pos="-993"/>
        </w:tabs>
        <w:spacing w:after="0"/>
        <w:ind w:left="142"/>
        <w:rPr>
          <w:rFonts w:ascii="Garamond" w:hAnsi="Garamond"/>
          <w:b/>
          <w:color w:val="FF0000"/>
          <w:sz w:val="32"/>
          <w:szCs w:val="32"/>
        </w:rPr>
      </w:pPr>
      <w:r w:rsidRPr="00D22DFF">
        <w:rPr>
          <w:rFonts w:ascii="Garamond" w:hAnsi="Garamond"/>
          <w:b/>
          <w:color w:val="FF0000"/>
          <w:sz w:val="32"/>
          <w:szCs w:val="32"/>
        </w:rPr>
        <w:t xml:space="preserve">Asistenti soudce na oddělení pozůstalostních věcí, oddělení D, </w:t>
      </w:r>
      <w:proofErr w:type="spellStart"/>
      <w:r w:rsidRPr="00D22DFF">
        <w:rPr>
          <w:rFonts w:ascii="Garamond" w:hAnsi="Garamond"/>
          <w:b/>
          <w:color w:val="FF0000"/>
          <w:sz w:val="32"/>
          <w:szCs w:val="32"/>
        </w:rPr>
        <w:t>Sd</w:t>
      </w:r>
      <w:proofErr w:type="spellEnd"/>
      <w:r w:rsidRPr="00D22DFF">
        <w:rPr>
          <w:rFonts w:ascii="Garamond" w:hAnsi="Garamond"/>
          <w:b/>
          <w:color w:val="FF0000"/>
          <w:sz w:val="32"/>
          <w:szCs w:val="32"/>
        </w:rPr>
        <w:t>, U</w:t>
      </w:r>
    </w:p>
    <w:p w:rsidR="007503E2" w:rsidRPr="00D22DFF" w:rsidRDefault="007503E2" w:rsidP="007503E2">
      <w:pPr>
        <w:tabs>
          <w:tab w:val="left" w:pos="-993"/>
        </w:tabs>
        <w:spacing w:after="0"/>
        <w:ind w:left="567"/>
        <w:rPr>
          <w:rFonts w:ascii="Garamond" w:hAnsi="Garamond"/>
          <w:b/>
          <w:color w:val="FF0000"/>
          <w:sz w:val="24"/>
          <w:szCs w:val="24"/>
          <w:u w:val="single"/>
        </w:rPr>
      </w:pPr>
    </w:p>
    <w:p w:rsidR="007503E2" w:rsidRPr="00D22DFF" w:rsidRDefault="007503E2" w:rsidP="007503E2">
      <w:pPr>
        <w:pStyle w:val="Odstavecseseznamem"/>
        <w:tabs>
          <w:tab w:val="left" w:pos="-993"/>
        </w:tabs>
        <w:spacing w:after="0"/>
        <w:ind w:left="709"/>
        <w:rPr>
          <w:rFonts w:ascii="Garamond" w:hAnsi="Garamond" w:cs="Times New Roman"/>
          <w:color w:val="FF0000"/>
          <w:sz w:val="24"/>
          <w:szCs w:val="24"/>
        </w:rPr>
      </w:pPr>
      <w:r w:rsidRPr="00D22DFF">
        <w:rPr>
          <w:rFonts w:ascii="Garamond" w:hAnsi="Garamond" w:cs="Times New Roman"/>
          <w:b/>
          <w:color w:val="FF0000"/>
          <w:sz w:val="24"/>
          <w:szCs w:val="24"/>
        </w:rPr>
        <w:t>Mgr. Aneta Mikysková</w:t>
      </w:r>
    </w:p>
    <w:p w:rsidR="00197B57" w:rsidRPr="0066711D" w:rsidRDefault="007503E2" w:rsidP="007503E2">
      <w:pPr>
        <w:ind w:left="709"/>
        <w:rPr>
          <w:rFonts w:ascii="Garamond" w:hAnsi="Garamond"/>
          <w:sz w:val="24"/>
          <w:szCs w:val="24"/>
        </w:rPr>
      </w:pPr>
      <w:r w:rsidRPr="00D22DFF">
        <w:rPr>
          <w:rFonts w:ascii="Garamond" w:hAnsi="Garamond"/>
          <w:color w:val="FF0000"/>
          <w:sz w:val="24"/>
          <w:szCs w:val="24"/>
        </w:rPr>
        <w:t>- samostatně a v součinnosti s místopředsedou občanskoprávního úseku provádí výkon státního dohledu nad činností soudního komisaře, který má sídlo notářského úřadu v obvodu soudu, s výjimkou rozhodování o stížnostech</w:t>
      </w:r>
      <w:r w:rsidR="00197B57"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B66819" w:rsidRPr="0045501B" w:rsidRDefault="00B66819" w:rsidP="00B66819">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JUDr. </w:t>
            </w:r>
            <w:r w:rsidR="008C2515" w:rsidRPr="0045501B">
              <w:rPr>
                <w:rFonts w:ascii="Garamond" w:eastAsia="Times New Roman" w:hAnsi="Garamond" w:cs="Arial"/>
                <w:sz w:val="24"/>
                <w:szCs w:val="24"/>
              </w:rPr>
              <w:t xml:space="preserve">Ladislavu Šturmovi </w:t>
            </w:r>
            <w:r w:rsidRPr="0045501B">
              <w:rPr>
                <w:rFonts w:ascii="Garamond" w:eastAsia="Times New Roman" w:hAnsi="Garamond" w:cs="Arial"/>
                <w:sz w:val="24"/>
                <w:szCs w:val="24"/>
              </w:rPr>
              <w:t xml:space="preserve">zastaven nápad od </w:t>
            </w:r>
            <w:r w:rsidR="008C2515" w:rsidRPr="0045501B">
              <w:rPr>
                <w:rFonts w:ascii="Garamond" w:eastAsia="Times New Roman" w:hAnsi="Garamond" w:cs="Arial"/>
                <w:sz w:val="24"/>
                <w:szCs w:val="24"/>
              </w:rPr>
              <w:t>1</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10</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w:t>
            </w:r>
            <w:r w:rsidRPr="0045501B">
              <w:rPr>
                <w:rFonts w:ascii="Garamond" w:eastAsia="Times New Roman" w:hAnsi="Garamond" w:cs="Arial"/>
                <w:sz w:val="24"/>
                <w:szCs w:val="24"/>
              </w:rPr>
              <w:t xml:space="preserve">2021 - rozhodování ve věcech zapisovaných do rejstříků (seznamů) P, </w:t>
            </w:r>
            <w:proofErr w:type="spellStart"/>
            <w:r w:rsidRPr="0045501B">
              <w:rPr>
                <w:rFonts w:ascii="Garamond" w:eastAsia="Times New Roman" w:hAnsi="Garamond" w:cs="Arial"/>
                <w:sz w:val="24"/>
                <w:szCs w:val="24"/>
              </w:rPr>
              <w:t>Nc</w:t>
            </w:r>
            <w:proofErr w:type="spellEnd"/>
            <w:r w:rsidRPr="0045501B">
              <w:rPr>
                <w:rFonts w:ascii="Garamond" w:eastAsia="Times New Roman" w:hAnsi="Garamond" w:cs="Arial"/>
                <w:sz w:val="24"/>
                <w:szCs w:val="24"/>
              </w:rPr>
              <w:t xml:space="preserve">,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včetně vykonávacího řízení v rozsahu 100 %;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B66819" w:rsidRPr="002F4112">
        <w:rPr>
          <w:rFonts w:ascii="Garamond" w:hAnsi="Garamond" w:cs="Arial"/>
          <w:sz w:val="24"/>
          <w:szCs w:val="24"/>
        </w:rPr>
        <w:t>JU</w:t>
      </w:r>
      <w:r w:rsidR="00C519C3">
        <w:rPr>
          <w:rFonts w:ascii="Garamond" w:hAnsi="Garamond" w:cs="Arial"/>
          <w:sz w:val="24"/>
          <w:szCs w:val="24"/>
        </w:rPr>
        <w:t>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009C5C30">
        <w:rPr>
          <w:rFonts w:ascii="Garamond" w:hAnsi="Garamond"/>
          <w:sz w:val="24"/>
          <w:szCs w:val="24"/>
        </w:rPr>
        <w:t>–</w:t>
      </w:r>
      <w:r w:rsidR="00FA77ED">
        <w:rPr>
          <w:rFonts w:ascii="Garamond" w:hAnsi="Garamond"/>
          <w:sz w:val="24"/>
          <w:szCs w:val="24"/>
        </w:rPr>
        <w:t xml:space="preserve"> </w:t>
      </w:r>
      <w:r w:rsidR="009C5C30" w:rsidRPr="00FA77ED">
        <w:rPr>
          <w:rFonts w:ascii="Garamond" w:hAnsi="Garamond"/>
          <w:sz w:val="24"/>
          <w:szCs w:val="24"/>
        </w:rPr>
        <w:t>Balážová</w:t>
      </w:r>
      <w:r w:rsidR="00197B57" w:rsidRPr="00FA77E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9C5C30"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9C5C30" w:rsidRPr="00FA77ED">
        <w:rPr>
          <w:rFonts w:ascii="Garamond" w:hAnsi="Garamond"/>
          <w:b/>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C519C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C4A19">
      <w:pPr>
        <w:tabs>
          <w:tab w:val="left" w:pos="-1276"/>
          <w:tab w:val="left" w:pos="-993"/>
        </w:tabs>
        <w:spacing w:after="12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C4A19">
      <w:pPr>
        <w:tabs>
          <w:tab w:val="left" w:pos="-993"/>
          <w:tab w:val="left" w:pos="-142"/>
        </w:tabs>
        <w:spacing w:after="12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Default="00FA77ED" w:rsidP="00B96433">
      <w:pPr>
        <w:tabs>
          <w:tab w:val="left" w:pos="-993"/>
        </w:tabs>
        <w:spacing w:after="0"/>
        <w:ind w:left="1134"/>
        <w:rPr>
          <w:rFonts w:ascii="Garamond" w:hAnsi="Garamond"/>
          <w:sz w:val="24"/>
          <w:szCs w:val="24"/>
        </w:rPr>
      </w:pPr>
      <w:r>
        <w:rPr>
          <w:rFonts w:ascii="Garamond" w:hAnsi="Garamond"/>
          <w:sz w:val="24"/>
          <w:szCs w:val="24"/>
        </w:rPr>
        <w:t>(zastupuje – V</w:t>
      </w:r>
      <w:r w:rsidR="006F3E73" w:rsidRPr="00FA77ED">
        <w:rPr>
          <w:rFonts w:ascii="Garamond" w:hAnsi="Garamond"/>
          <w:sz w:val="24"/>
          <w:szCs w:val="24"/>
        </w:rPr>
        <w:t>lachovská</w:t>
      </w:r>
      <w:r>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BC4A19">
      <w:pPr>
        <w:tabs>
          <w:tab w:val="left" w:pos="-1276"/>
          <w:tab w:val="left" w:pos="-993"/>
        </w:tabs>
        <w:spacing w:after="12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00FA77ED">
        <w:rPr>
          <w:rFonts w:ascii="Garamond" w:hAnsi="Garamond"/>
          <w:b/>
          <w:sz w:val="24"/>
          <w:szCs w:val="24"/>
        </w:rPr>
        <w:t>Jana Kovácsiková</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EE2BDA">
        <w:rPr>
          <w:rFonts w:ascii="Garamond" w:hAnsi="Garamond"/>
          <w:sz w:val="24"/>
          <w:szCs w:val="24"/>
        </w:rPr>
        <w:t>porozsudkové</w:t>
      </w:r>
      <w:proofErr w:type="spellEnd"/>
      <w:r w:rsidRPr="00EE2BDA">
        <w:rPr>
          <w:rFonts w:ascii="Garamond" w:hAnsi="Garamond"/>
          <w:sz w:val="24"/>
          <w:szCs w:val="24"/>
        </w:rPr>
        <w:t xml:space="preserve">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Default="00351EC9" w:rsidP="006F4512">
      <w:pPr>
        <w:rPr>
          <w:rFonts w:ascii="Garamond" w:hAnsi="Garamond"/>
          <w:b/>
          <w:sz w:val="32"/>
          <w:szCs w:val="24"/>
        </w:rPr>
      </w:pPr>
    </w:p>
    <w:p w:rsidR="00BC4A19" w:rsidRPr="0066711D" w:rsidRDefault="00BC4A19" w:rsidP="006F4512">
      <w:pPr>
        <w:rPr>
          <w:rFonts w:ascii="Garamond" w:hAnsi="Garamond"/>
          <w:b/>
          <w:sz w:val="32"/>
          <w:szCs w:val="24"/>
        </w:rPr>
      </w:pPr>
    </w:p>
    <w:p w:rsidR="00EB1E24" w:rsidRPr="003A50FA" w:rsidRDefault="00EB1E24" w:rsidP="00EB1E24">
      <w:pPr>
        <w:tabs>
          <w:tab w:val="left" w:pos="-1276"/>
          <w:tab w:val="left" w:pos="-993"/>
        </w:tabs>
        <w:spacing w:after="0"/>
        <w:ind w:left="426"/>
        <w:rPr>
          <w:rFonts w:ascii="Garamond" w:hAnsi="Garamond"/>
          <w:b/>
          <w:sz w:val="32"/>
          <w:szCs w:val="32"/>
        </w:rPr>
      </w:pPr>
      <w:r w:rsidRPr="003A50FA">
        <w:rPr>
          <w:rFonts w:ascii="Garamond" w:hAnsi="Garamond"/>
          <w:b/>
          <w:sz w:val="32"/>
          <w:szCs w:val="32"/>
        </w:rPr>
        <w:t>Soudní tajemnice opatrovnických oddělení a oddělení zvláštních řízení:</w:t>
      </w:r>
    </w:p>
    <w:p w:rsidR="00EB1E24" w:rsidRPr="00FA77ED" w:rsidRDefault="00EB1E24" w:rsidP="00EB1E24">
      <w:pPr>
        <w:tabs>
          <w:tab w:val="left" w:pos="-1276"/>
          <w:tab w:val="left" w:pos="-993"/>
        </w:tabs>
        <w:spacing w:after="0"/>
        <w:ind w:left="426"/>
        <w:rPr>
          <w:rFonts w:ascii="Garamond" w:hAnsi="Garamond"/>
          <w:b/>
          <w:sz w:val="24"/>
          <w:szCs w:val="24"/>
        </w:rPr>
      </w:pPr>
    </w:p>
    <w:p w:rsidR="00EB1E24" w:rsidRPr="00FA77ED" w:rsidRDefault="00EB1E24" w:rsidP="00BC4A19">
      <w:pPr>
        <w:tabs>
          <w:tab w:val="left" w:pos="-1276"/>
          <w:tab w:val="left" w:pos="-993"/>
        </w:tabs>
        <w:spacing w:after="120"/>
        <w:ind w:left="1418"/>
        <w:rPr>
          <w:rFonts w:ascii="Garamond" w:hAnsi="Garamond"/>
          <w:b/>
          <w:sz w:val="24"/>
          <w:szCs w:val="24"/>
        </w:rPr>
      </w:pPr>
      <w:r w:rsidRPr="00FA77ED">
        <w:rPr>
          <w:rFonts w:ascii="Garamond" w:hAnsi="Garamond"/>
          <w:b/>
          <w:sz w:val="24"/>
          <w:szCs w:val="24"/>
        </w:rPr>
        <w:t>Jitka Vlachovská</w:t>
      </w:r>
    </w:p>
    <w:p w:rsidR="00EB1E24" w:rsidRPr="00FA77ED" w:rsidRDefault="00EB1E24" w:rsidP="00BC4A19">
      <w:pPr>
        <w:tabs>
          <w:tab w:val="left" w:pos="-993"/>
        </w:tabs>
        <w:spacing w:after="0"/>
        <w:ind w:left="993"/>
        <w:jc w:val="both"/>
        <w:rPr>
          <w:rFonts w:ascii="Garamond" w:hAnsi="Garamond" w:cs="Arial"/>
          <w:sz w:val="24"/>
          <w:szCs w:val="24"/>
        </w:rPr>
      </w:pPr>
      <w:r w:rsidRPr="00FA77ED">
        <w:rPr>
          <w:rFonts w:ascii="Garamond" w:hAnsi="Garamond" w:cs="Arial"/>
          <w:sz w:val="24"/>
          <w:szCs w:val="24"/>
        </w:rPr>
        <w:t xml:space="preserve">- samostatně vyřizuje agendu L v oddělení 14L, 15L - úkony s výjimkou úkonů, k nimž je oprávněn výlučně soudce, včetně všech úkonů </w:t>
      </w:r>
      <w:proofErr w:type="spellStart"/>
      <w:r w:rsidRPr="00FA77ED">
        <w:rPr>
          <w:rFonts w:ascii="Garamond" w:hAnsi="Garamond" w:cs="Arial"/>
          <w:sz w:val="24"/>
          <w:szCs w:val="24"/>
        </w:rPr>
        <w:t>porozsudkové</w:t>
      </w:r>
      <w:proofErr w:type="spellEnd"/>
      <w:r w:rsidRPr="00FA77ED">
        <w:rPr>
          <w:rFonts w:ascii="Garamond" w:hAnsi="Garamond" w:cs="Arial"/>
          <w:sz w:val="24"/>
          <w:szCs w:val="24"/>
        </w:rPr>
        <w:t xml:space="preserve"> agendy a úkonů statistiky</w:t>
      </w:r>
    </w:p>
    <w:p w:rsidR="00EB1E24" w:rsidRPr="00FA77ED" w:rsidRDefault="00EB1E24" w:rsidP="00BC4A19">
      <w:pPr>
        <w:tabs>
          <w:tab w:val="left" w:pos="-993"/>
        </w:tabs>
        <w:spacing w:after="0"/>
        <w:ind w:left="993"/>
        <w:jc w:val="both"/>
        <w:rPr>
          <w:rFonts w:ascii="Garamond" w:hAnsi="Garamond" w:cs="Arial"/>
          <w:sz w:val="24"/>
          <w:szCs w:val="24"/>
        </w:rPr>
      </w:pPr>
      <w:r w:rsidRPr="00FA77E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FA77ED" w:rsidRDefault="00EB1E24" w:rsidP="00BC4A19">
      <w:pPr>
        <w:tabs>
          <w:tab w:val="left" w:pos="-993"/>
        </w:tabs>
        <w:spacing w:after="0"/>
        <w:ind w:left="993"/>
        <w:rPr>
          <w:rFonts w:ascii="Garamond" w:hAnsi="Garamond" w:cs="Arial"/>
          <w:sz w:val="24"/>
          <w:szCs w:val="24"/>
        </w:rPr>
      </w:pPr>
      <w:r w:rsidRPr="00FA77ED">
        <w:rPr>
          <w:rFonts w:ascii="Garamond" w:hAnsi="Garamond" w:cs="Arial"/>
          <w:sz w:val="24"/>
          <w:szCs w:val="24"/>
        </w:rPr>
        <w:t xml:space="preserve">- je pověřena vyznačováním právních mocí dle § 23 </w:t>
      </w:r>
      <w:proofErr w:type="spellStart"/>
      <w:proofErr w:type="gramStart"/>
      <w:r w:rsidRPr="00FA77ED">
        <w:rPr>
          <w:rFonts w:ascii="Garamond" w:hAnsi="Garamond" w:cs="Arial"/>
          <w:sz w:val="24"/>
          <w:szCs w:val="24"/>
        </w:rPr>
        <w:t>j.ř</w:t>
      </w:r>
      <w:proofErr w:type="spellEnd"/>
      <w:r w:rsidRPr="00FA77ED">
        <w:rPr>
          <w:rFonts w:ascii="Garamond" w:hAnsi="Garamond" w:cs="Arial"/>
          <w:sz w:val="24"/>
          <w:szCs w:val="24"/>
        </w:rPr>
        <w:t>.</w:t>
      </w:r>
      <w:proofErr w:type="gramEnd"/>
    </w:p>
    <w:p w:rsidR="00EB1E24" w:rsidRDefault="00EB1E24" w:rsidP="00BC4A19">
      <w:pPr>
        <w:tabs>
          <w:tab w:val="left" w:pos="-993"/>
        </w:tabs>
        <w:spacing w:after="0"/>
        <w:ind w:left="993"/>
        <w:rPr>
          <w:rFonts w:ascii="Garamond" w:hAnsi="Garamond" w:cs="Times New Roman"/>
          <w:sz w:val="24"/>
          <w:szCs w:val="24"/>
        </w:rPr>
      </w:pPr>
      <w:r w:rsidRPr="00FA77ED">
        <w:rPr>
          <w:rFonts w:ascii="Garamond" w:hAnsi="Garamond" w:cs="Times New Roman"/>
          <w:sz w:val="24"/>
          <w:szCs w:val="24"/>
        </w:rPr>
        <w:t>(zastupuje - Bc. Macalíková)</w:t>
      </w:r>
    </w:p>
    <w:p w:rsidR="00396E41" w:rsidRDefault="00396E41" w:rsidP="00BC4A19">
      <w:pPr>
        <w:tabs>
          <w:tab w:val="left" w:pos="-993"/>
        </w:tabs>
        <w:spacing w:after="0"/>
        <w:ind w:left="993"/>
        <w:rPr>
          <w:rFonts w:ascii="Garamond" w:hAnsi="Garamond" w:cs="Times New Roman"/>
          <w:sz w:val="24"/>
          <w:szCs w:val="24"/>
        </w:rPr>
      </w:pPr>
    </w:p>
    <w:p w:rsidR="00396E41" w:rsidRDefault="00396E41" w:rsidP="00BC4A19">
      <w:pPr>
        <w:tabs>
          <w:tab w:val="left" w:pos="-993"/>
        </w:tabs>
        <w:spacing w:after="0"/>
        <w:ind w:left="993"/>
        <w:rPr>
          <w:rFonts w:ascii="Garamond" w:hAnsi="Garamond" w:cs="Times New Roman"/>
          <w:sz w:val="24"/>
          <w:szCs w:val="24"/>
        </w:rPr>
      </w:pPr>
    </w:p>
    <w:p w:rsidR="00396E41" w:rsidRDefault="00396E41" w:rsidP="00BC4A19">
      <w:pPr>
        <w:tabs>
          <w:tab w:val="left" w:pos="-993"/>
        </w:tabs>
        <w:spacing w:after="0"/>
        <w:ind w:left="993"/>
        <w:rPr>
          <w:rFonts w:ascii="Garamond" w:hAnsi="Garamond" w:cs="Times New Roman"/>
          <w:sz w:val="24"/>
          <w:szCs w:val="24"/>
        </w:rPr>
      </w:pPr>
      <w:bookmarkStart w:id="0" w:name="_GoBack"/>
      <w:bookmarkEnd w:id="0"/>
    </w:p>
    <w:p w:rsidR="00BC4A19" w:rsidRDefault="00BC4A19" w:rsidP="00BC4A19">
      <w:pPr>
        <w:tabs>
          <w:tab w:val="left" w:pos="-993"/>
        </w:tabs>
        <w:spacing w:after="0"/>
        <w:ind w:left="993"/>
        <w:rPr>
          <w:rFonts w:ascii="Garamond" w:hAnsi="Garamond" w:cs="Times New Roman"/>
          <w:sz w:val="24"/>
          <w:szCs w:val="24"/>
        </w:rPr>
      </w:pPr>
    </w:p>
    <w:p w:rsidR="00BC4A19" w:rsidRDefault="00BC4A19" w:rsidP="00BC4A19">
      <w:pPr>
        <w:tabs>
          <w:tab w:val="left" w:pos="-993"/>
        </w:tabs>
        <w:spacing w:after="0"/>
        <w:ind w:left="993"/>
        <w:rPr>
          <w:rFonts w:ascii="Garamond" w:hAnsi="Garamond" w:cs="Times New Roman"/>
          <w:sz w:val="24"/>
          <w:szCs w:val="24"/>
        </w:rPr>
      </w:pPr>
    </w:p>
    <w:p w:rsidR="00BC4A19" w:rsidRPr="00FA77ED" w:rsidRDefault="00BC4A19" w:rsidP="00BC4A19">
      <w:pPr>
        <w:tabs>
          <w:tab w:val="left" w:pos="-993"/>
        </w:tabs>
        <w:spacing w:after="0"/>
        <w:ind w:left="993"/>
        <w:rPr>
          <w:rFonts w:ascii="Garamond" w:hAnsi="Garamond" w:cs="Times New Roman"/>
          <w:sz w:val="24"/>
          <w:szCs w:val="24"/>
        </w:rPr>
      </w:pPr>
    </w:p>
    <w:p w:rsidR="00EB1E24" w:rsidRPr="00FA77ED" w:rsidRDefault="00EB1E24" w:rsidP="006F4512">
      <w:pPr>
        <w:rPr>
          <w:rFonts w:ascii="Garamond" w:hAnsi="Garamond"/>
          <w:b/>
          <w:strike/>
          <w:sz w:val="32"/>
          <w:szCs w:val="24"/>
        </w:rPr>
      </w:pPr>
    </w:p>
    <w:p w:rsidR="00EB1E24" w:rsidRDefault="00EB1E24" w:rsidP="006F4512">
      <w:pPr>
        <w:rPr>
          <w:rFonts w:ascii="Garamond" w:hAnsi="Garamond"/>
          <w:b/>
          <w:strike/>
          <w:color w:val="FF0000"/>
          <w:sz w:val="32"/>
          <w:szCs w:val="24"/>
        </w:rPr>
      </w:pPr>
    </w:p>
    <w:p w:rsidR="00F8201D" w:rsidRPr="0066711D" w:rsidRDefault="00F8201D">
      <w:pPr>
        <w:rPr>
          <w:rFonts w:ascii="Garamond" w:hAnsi="Garamond"/>
          <w:sz w:val="24"/>
          <w:szCs w:val="24"/>
        </w:rPr>
      </w:pPr>
    </w:p>
    <w:p w:rsidR="00FA77ED" w:rsidRDefault="00FA77ED">
      <w:pPr>
        <w:rPr>
          <w:rFonts w:ascii="Garamond" w:hAnsi="Garamond"/>
          <w:b/>
          <w:sz w:val="36"/>
          <w:szCs w:val="24"/>
        </w:rPr>
      </w:pPr>
      <w:r>
        <w:rPr>
          <w:rFonts w:ascii="Garamond" w:hAnsi="Garamond"/>
          <w:b/>
          <w:sz w:val="36"/>
          <w:szCs w:val="24"/>
        </w:rPr>
        <w:br w:type="page"/>
      </w: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C15BB0" w:rsidRDefault="00C15BB0"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2020</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2020</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E70DEF" w:rsidRPr="0066711D" w:rsidRDefault="00E70DEF"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3A50FA" w:rsidRDefault="0029435B" w:rsidP="0029435B">
      <w:pPr>
        <w:pStyle w:val="Odstavecseseznamem"/>
        <w:tabs>
          <w:tab w:val="left" w:pos="-993"/>
        </w:tabs>
        <w:spacing w:after="0"/>
        <w:rPr>
          <w:rFonts w:ascii="Garamond" w:hAnsi="Garamond" w:cs="Times New Roman"/>
          <w:b/>
          <w:sz w:val="32"/>
          <w:szCs w:val="32"/>
        </w:rPr>
      </w:pPr>
      <w:r w:rsidRPr="003A50FA">
        <w:rPr>
          <w:rFonts w:ascii="Garamond" w:hAnsi="Garamond" w:cs="Times New Roman"/>
          <w:b/>
          <w:sz w:val="32"/>
          <w:szCs w:val="32"/>
        </w:rPr>
        <w:t>Soudní tajemnice oddělení výkonu rozhodnutí a exekucí</w:t>
      </w:r>
    </w:p>
    <w:p w:rsidR="0029435B" w:rsidRPr="00FA77ED" w:rsidRDefault="0029435B" w:rsidP="0029435B">
      <w:pPr>
        <w:pStyle w:val="Odstavecseseznamem"/>
        <w:tabs>
          <w:tab w:val="left" w:pos="-993"/>
        </w:tabs>
        <w:spacing w:after="0"/>
        <w:rPr>
          <w:rFonts w:ascii="Garamond" w:hAnsi="Garamond" w:cs="Times New Roman"/>
          <w:b/>
          <w:sz w:val="24"/>
          <w:szCs w:val="24"/>
          <w:u w:val="single"/>
        </w:rPr>
      </w:pPr>
    </w:p>
    <w:p w:rsidR="0029435B" w:rsidRPr="00FA77ED" w:rsidRDefault="0029435B" w:rsidP="0029435B">
      <w:pPr>
        <w:pStyle w:val="Odstavecseseznamem"/>
        <w:tabs>
          <w:tab w:val="left" w:pos="-993"/>
        </w:tabs>
        <w:spacing w:after="0"/>
        <w:ind w:left="1134"/>
        <w:rPr>
          <w:rFonts w:ascii="Garamond" w:hAnsi="Garamond" w:cs="Times New Roman"/>
          <w:b/>
          <w:sz w:val="24"/>
          <w:szCs w:val="24"/>
        </w:rPr>
      </w:pPr>
      <w:r w:rsidRPr="00FA77ED">
        <w:rPr>
          <w:rFonts w:ascii="Garamond" w:hAnsi="Garamond" w:cs="Times New Roman"/>
          <w:b/>
          <w:sz w:val="24"/>
          <w:szCs w:val="24"/>
        </w:rPr>
        <w:t>Jitka Vlachovská</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samostatně provádí úkony a rozhoduje ve věcech s výjimkou agendy příslušející soudci a vyššímu soudnímu úředníku, v souladu s ustanovením § 6 jednacího řádu.</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xml:space="preserve">- je pověřena vyznačováním právních mocí dle § 23 j. ř. </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A77ED" w:rsidRDefault="0029435B" w:rsidP="0029435B">
      <w:pPr>
        <w:spacing w:after="0" w:line="240" w:lineRule="auto"/>
        <w:ind w:left="1134"/>
        <w:rPr>
          <w:rFonts w:ascii="Garamond" w:hAnsi="Garamond"/>
          <w:sz w:val="24"/>
          <w:szCs w:val="24"/>
        </w:rPr>
      </w:pPr>
      <w:r w:rsidRPr="00FA77ED">
        <w:rPr>
          <w:rFonts w:ascii="Garamond" w:hAnsi="Garamond"/>
          <w:sz w:val="24"/>
          <w:szCs w:val="24"/>
        </w:rPr>
        <w:t>(zastupuje – Ziková, Tomanicová)</w:t>
      </w:r>
    </w:p>
    <w:p w:rsidR="00CE1A48" w:rsidRPr="00FA77ED" w:rsidRDefault="00CE1A48" w:rsidP="00286CFD">
      <w:pPr>
        <w:rPr>
          <w:rFonts w:ascii="Garamond" w:hAnsi="Garamond"/>
          <w:b/>
          <w:sz w:val="24"/>
          <w:szCs w:val="24"/>
        </w:rPr>
      </w:pPr>
    </w:p>
    <w:p w:rsidR="00C0798D" w:rsidRPr="00BC4A19" w:rsidRDefault="00C0798D" w:rsidP="00C0798D">
      <w:pPr>
        <w:tabs>
          <w:tab w:val="left" w:pos="-993"/>
        </w:tabs>
        <w:spacing w:after="0"/>
        <w:ind w:left="851"/>
        <w:rPr>
          <w:rFonts w:ascii="Garamond" w:hAnsi="Garamond" w:cs="Times New Roman"/>
          <w:b/>
          <w:color w:val="FF0000"/>
          <w:sz w:val="32"/>
          <w:szCs w:val="32"/>
        </w:rPr>
      </w:pPr>
      <w:r w:rsidRPr="00BC4A19">
        <w:rPr>
          <w:rFonts w:ascii="Garamond" w:hAnsi="Garamond" w:cs="Times New Roman"/>
          <w:b/>
          <w:color w:val="FF0000"/>
          <w:sz w:val="32"/>
          <w:szCs w:val="32"/>
        </w:rPr>
        <w:t>Asistenti soudce oddělení výkonu rozhodnutí a exekucí:</w:t>
      </w:r>
    </w:p>
    <w:p w:rsidR="00C0798D" w:rsidRPr="00BC4A19" w:rsidRDefault="00C0798D" w:rsidP="00C0798D">
      <w:pPr>
        <w:pStyle w:val="Odstavecseseznamem"/>
        <w:tabs>
          <w:tab w:val="left" w:pos="-993"/>
        </w:tabs>
        <w:spacing w:after="0"/>
        <w:ind w:left="851"/>
        <w:rPr>
          <w:rFonts w:ascii="Garamond" w:hAnsi="Garamond" w:cs="Times New Roman"/>
          <w:b/>
          <w:color w:val="FF0000"/>
          <w:sz w:val="24"/>
          <w:szCs w:val="24"/>
          <w:u w:val="single"/>
        </w:rPr>
      </w:pPr>
    </w:p>
    <w:p w:rsidR="00C0798D" w:rsidRPr="00BC4A19" w:rsidRDefault="00C0798D" w:rsidP="00C0798D">
      <w:pPr>
        <w:pStyle w:val="Odstavecseseznamem"/>
        <w:tabs>
          <w:tab w:val="left" w:pos="-993"/>
        </w:tabs>
        <w:spacing w:after="120"/>
        <w:ind w:left="1134"/>
        <w:rPr>
          <w:rFonts w:ascii="Garamond" w:hAnsi="Garamond" w:cs="Times New Roman"/>
          <w:color w:val="FF0000"/>
          <w:sz w:val="24"/>
          <w:szCs w:val="24"/>
        </w:rPr>
      </w:pPr>
      <w:r w:rsidRPr="00BC4A19">
        <w:rPr>
          <w:rFonts w:ascii="Garamond" w:hAnsi="Garamond" w:cs="Times New Roman"/>
          <w:b/>
          <w:color w:val="FF0000"/>
          <w:sz w:val="24"/>
          <w:szCs w:val="24"/>
        </w:rPr>
        <w:t>Mgr. Aneta Mikysková</w:t>
      </w:r>
    </w:p>
    <w:p w:rsidR="00C0798D" w:rsidRPr="00BC4A19" w:rsidRDefault="00C0798D" w:rsidP="00C0798D">
      <w:pPr>
        <w:tabs>
          <w:tab w:val="left" w:pos="-993"/>
        </w:tabs>
        <w:spacing w:afterLines="200" w:after="480"/>
        <w:ind w:left="1134"/>
        <w:rPr>
          <w:rFonts w:ascii="Garamond" w:hAnsi="Garamond" w:cs="Times New Roman"/>
          <w:color w:val="FF0000"/>
          <w:sz w:val="24"/>
          <w:szCs w:val="24"/>
        </w:rPr>
      </w:pPr>
      <w:r w:rsidRPr="00BC4A19">
        <w:rPr>
          <w:rFonts w:ascii="Garamond" w:hAnsi="Garamond"/>
          <w:color w:val="FF0000"/>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p>
    <w:p w:rsidR="00D937A0" w:rsidRPr="0066711D" w:rsidRDefault="00D937A0">
      <w:pPr>
        <w:rPr>
          <w:rFonts w:ascii="Garamond" w:hAnsi="Garamond"/>
          <w:b/>
          <w:sz w:val="32"/>
          <w:szCs w:val="24"/>
        </w:rPr>
      </w:pPr>
      <w:r w:rsidRPr="0066711D">
        <w:rPr>
          <w:rFonts w:ascii="Garamond" w:hAnsi="Garamond"/>
          <w:b/>
          <w:sz w:val="32"/>
          <w:szCs w:val="24"/>
        </w:rPr>
        <w:br w:type="page"/>
      </w: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F21EC1" w:rsidRPr="0066711D" w:rsidRDefault="00F21EC1"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E844F6">
      <w:pPr>
        <w:pStyle w:val="Prosttext"/>
        <w:numPr>
          <w:ilvl w:val="0"/>
          <w:numId w:val="39"/>
        </w:numPr>
        <w:tabs>
          <w:tab w:val="left" w:pos="851"/>
        </w:tabs>
        <w:spacing w:line="276" w:lineRule="auto"/>
        <w:ind w:left="709" w:firstLine="0"/>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E844F6">
      <w:pPr>
        <w:pStyle w:val="Prosttext"/>
        <w:numPr>
          <w:ilvl w:val="0"/>
          <w:numId w:val="39"/>
        </w:numPr>
        <w:tabs>
          <w:tab w:val="left" w:pos="851"/>
        </w:tabs>
        <w:spacing w:line="276" w:lineRule="auto"/>
        <w:ind w:left="709" w:firstLine="0"/>
        <w:jc w:val="both"/>
      </w:pPr>
      <w:r w:rsidRPr="00F95E83">
        <w:t>kontroly společné pro všechna oddělení (proplacení nákladů, cizí peníze)</w:t>
      </w:r>
    </w:p>
    <w:p w:rsidR="000B6008" w:rsidRPr="00F95E83" w:rsidRDefault="000B6008" w:rsidP="00E844F6">
      <w:pPr>
        <w:pStyle w:val="Prosttext"/>
        <w:tabs>
          <w:tab w:val="left" w:pos="851"/>
        </w:tabs>
        <w:spacing w:line="276" w:lineRule="auto"/>
        <w:ind w:left="709"/>
        <w:jc w:val="both"/>
      </w:pPr>
      <w:r w:rsidRPr="00F95E83">
        <w:t>(zastupuje – Macháčková)</w:t>
      </w:r>
    </w:p>
    <w:p w:rsidR="000B6008" w:rsidRPr="0066711D" w:rsidRDefault="000B6008" w:rsidP="00E844F6">
      <w:pPr>
        <w:tabs>
          <w:tab w:val="left" w:pos="-993"/>
          <w:tab w:val="left" w:pos="851"/>
        </w:tabs>
        <w:spacing w:after="0"/>
        <w:ind w:left="709"/>
        <w:rPr>
          <w:rFonts w:ascii="Garamond" w:hAnsi="Garamond" w:cs="Times New Roman"/>
          <w:b/>
          <w:sz w:val="32"/>
          <w:szCs w:val="24"/>
        </w:rPr>
      </w:pPr>
    </w:p>
    <w:p w:rsidR="00D97AD5" w:rsidRPr="0066711D" w:rsidRDefault="00531A33" w:rsidP="00E844F6">
      <w:pPr>
        <w:tabs>
          <w:tab w:val="left" w:pos="-993"/>
          <w:tab w:val="left" w:pos="851"/>
        </w:tabs>
        <w:spacing w:after="0"/>
        <w:ind w:left="709"/>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Pr="00F95E83" w:rsidRDefault="000B6008" w:rsidP="00E844F6">
      <w:pPr>
        <w:pStyle w:val="Prosttext"/>
        <w:numPr>
          <w:ilvl w:val="0"/>
          <w:numId w:val="39"/>
        </w:numPr>
        <w:tabs>
          <w:tab w:val="left" w:pos="851"/>
        </w:tabs>
        <w:spacing w:line="276" w:lineRule="auto"/>
        <w:ind w:left="709" w:firstLine="0"/>
        <w:jc w:val="both"/>
      </w:pPr>
      <w:r w:rsidRPr="00F95E83">
        <w:t xml:space="preserve">organizuje a kontroluje práce soudních kanceláří zdejšího soudu, zejména trestního, exekučního a dědického úseku, mimo správy soudu. Vede rejstřík ZRT, Si a správní deník (pouze žádosti o vylustrování věcí vedených k osobě nebo na osobu). Vede správní spisovnu.  Vede evidenci odměn soudních komisařů a jejich proplácení. Vede evidenci CD se zvukovými záznamy a zajišťuje jejich správu do vyzvednutí vedoucími kanceláře k založení do spisu. </w:t>
      </w:r>
    </w:p>
    <w:p w:rsidR="000B6008" w:rsidRPr="00F95E83" w:rsidRDefault="000B6008" w:rsidP="00E844F6">
      <w:pPr>
        <w:pStyle w:val="Prosttext"/>
        <w:tabs>
          <w:tab w:val="left" w:pos="851"/>
        </w:tabs>
        <w:spacing w:line="276" w:lineRule="auto"/>
        <w:ind w:left="709"/>
        <w:jc w:val="both"/>
      </w:pPr>
      <w:r w:rsidRPr="00F95E83">
        <w:t>(zastupuje – Bc. Dundová)</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Pr="001B4ADE" w:rsidRDefault="004B71CF" w:rsidP="004B71CF">
      <w:pPr>
        <w:tabs>
          <w:tab w:val="left" w:pos="-993"/>
        </w:tabs>
        <w:spacing w:after="0" w:line="240" w:lineRule="auto"/>
        <w:rPr>
          <w:rFonts w:ascii="Garamond" w:hAnsi="Garamond" w:cs="Times New Roman"/>
          <w:strike/>
          <w:color w:val="FF0000"/>
          <w:sz w:val="24"/>
          <w:szCs w:val="24"/>
        </w:rPr>
      </w:pPr>
      <w:r>
        <w:rPr>
          <w:rFonts w:ascii="Garamond" w:hAnsi="Garamond" w:cs="Times New Roman"/>
          <w:b/>
          <w:sz w:val="24"/>
          <w:szCs w:val="24"/>
        </w:rPr>
        <w:tab/>
        <w:t>3)</w:t>
      </w:r>
      <w:r>
        <w:rPr>
          <w:rFonts w:ascii="Garamond" w:hAnsi="Garamond" w:cs="Times New Roman"/>
          <w:sz w:val="24"/>
          <w:szCs w:val="24"/>
        </w:rPr>
        <w:tab/>
      </w:r>
      <w:r w:rsidRPr="001B4ADE">
        <w:rPr>
          <w:rFonts w:ascii="Garamond" w:hAnsi="Garamond" w:cs="Times New Roman"/>
          <w:b/>
          <w:strike/>
          <w:color w:val="FF0000"/>
          <w:sz w:val="24"/>
          <w:szCs w:val="24"/>
        </w:rPr>
        <w:t>Michaela Pártlová</w:t>
      </w:r>
    </w:p>
    <w:p w:rsidR="004B71CF" w:rsidRPr="001B4ADE" w:rsidRDefault="004B71CF" w:rsidP="001B4ADE">
      <w:pPr>
        <w:tabs>
          <w:tab w:val="left" w:pos="-993"/>
        </w:tabs>
        <w:spacing w:after="0" w:line="240" w:lineRule="auto"/>
        <w:ind w:left="709"/>
        <w:rPr>
          <w:rFonts w:ascii="Garamond" w:hAnsi="Garamond" w:cs="Arial"/>
          <w:strike/>
          <w:color w:val="FF0000"/>
          <w:sz w:val="24"/>
          <w:szCs w:val="24"/>
        </w:rPr>
      </w:pPr>
      <w:r w:rsidRPr="001B4ADE">
        <w:rPr>
          <w:rFonts w:ascii="Garamond" w:hAnsi="Garamond" w:cs="Arial"/>
          <w:strike/>
          <w:color w:val="FF0000"/>
          <w:sz w:val="24"/>
          <w:szCs w:val="24"/>
        </w:rPr>
        <w:t>- zapisování návrhů, žalob a obžalob do všech senátů včetně lustrace, elektronická podatelna, obsluha datových schránek, provádění konverze dokumentů</w:t>
      </w:r>
    </w:p>
    <w:p w:rsidR="004B71CF" w:rsidRPr="001B4ADE" w:rsidRDefault="004B71CF" w:rsidP="001B4ADE">
      <w:pPr>
        <w:tabs>
          <w:tab w:val="left" w:pos="-993"/>
        </w:tabs>
        <w:spacing w:after="0" w:line="240" w:lineRule="auto"/>
        <w:ind w:left="709"/>
        <w:rPr>
          <w:rFonts w:ascii="Garamond" w:hAnsi="Garamond" w:cs="Times New Roman"/>
          <w:strike/>
          <w:color w:val="FF0000"/>
          <w:sz w:val="24"/>
          <w:szCs w:val="24"/>
        </w:rPr>
      </w:pPr>
      <w:r w:rsidRPr="001B4ADE">
        <w:rPr>
          <w:rFonts w:ascii="Garamond" w:hAnsi="Garamond" w:cs="Times New Roman"/>
          <w:strike/>
          <w:color w:val="FF0000"/>
          <w:sz w:val="24"/>
          <w:szCs w:val="24"/>
        </w:rPr>
        <w:t>(zastupuje – Ujváryová, Endrstová, Krystlová)</w:t>
      </w:r>
    </w:p>
    <w:p w:rsidR="004B71CF" w:rsidRDefault="004B71CF" w:rsidP="001B4ADE">
      <w:pPr>
        <w:tabs>
          <w:tab w:val="left" w:pos="-993"/>
        </w:tabs>
        <w:spacing w:after="0" w:line="240" w:lineRule="auto"/>
        <w:ind w:left="709"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Pavel </w:t>
      </w:r>
      <w:proofErr w:type="spellStart"/>
      <w:r>
        <w:rPr>
          <w:rFonts w:ascii="Garamond" w:hAnsi="Garamond" w:cs="Times New Roman"/>
          <w:b/>
          <w:sz w:val="24"/>
          <w:szCs w:val="24"/>
        </w:rPr>
        <w:t>Truhan</w:t>
      </w:r>
      <w:proofErr w:type="spellEnd"/>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proofErr w:type="spellStart"/>
      <w:r>
        <w:rPr>
          <w:rFonts w:ascii="Garamond" w:hAnsi="Garamond" w:cs="Times New Roman"/>
          <w:sz w:val="24"/>
          <w:szCs w:val="24"/>
        </w:rPr>
        <w:t>Truhan</w:t>
      </w:r>
      <w:proofErr w:type="spellEnd"/>
      <w:r>
        <w:rPr>
          <w:rFonts w:ascii="Garamond" w:hAnsi="Garamond" w:cs="Times New Roman"/>
          <w:sz w:val="24"/>
          <w:szCs w:val="24"/>
        </w:rPr>
        <w:t>,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proofErr w:type="spellStart"/>
      <w:r>
        <w:rPr>
          <w:rFonts w:ascii="Garamond" w:hAnsi="Garamond" w:cs="Times New Roman"/>
          <w:sz w:val="24"/>
          <w:szCs w:val="24"/>
        </w:rPr>
        <w:t>Truhan</w:t>
      </w:r>
      <w:proofErr w:type="spellEnd"/>
      <w:r>
        <w:rPr>
          <w:rFonts w:ascii="Garamond" w:hAnsi="Garamond" w:cs="Times New Roman"/>
          <w:sz w:val="24"/>
          <w:szCs w:val="24"/>
        </w:rPr>
        <w:t>,</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proofErr w:type="spellStart"/>
      <w:r w:rsidR="008916A2" w:rsidRPr="0066711D">
        <w:rPr>
          <w:rFonts w:ascii="Garamond" w:hAnsi="Garamond" w:cs="Times New Roman"/>
          <w:sz w:val="24"/>
          <w:szCs w:val="24"/>
        </w:rPr>
        <w:t>Truhan</w:t>
      </w:r>
      <w:proofErr w:type="spellEnd"/>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w:t>
      </w:r>
      <w:proofErr w:type="spellStart"/>
      <w:r w:rsidR="00257DB6" w:rsidRPr="008C2515">
        <w:rPr>
          <w:rFonts w:ascii="Garamond" w:hAnsi="Garamond"/>
          <w:b/>
        </w:rPr>
        <w:t>Hadáček</w:t>
      </w:r>
      <w:proofErr w:type="spellEnd"/>
      <w:r w:rsidR="00257DB6" w:rsidRPr="008C2515">
        <w:rPr>
          <w:rFonts w:ascii="Garamond" w:hAnsi="Garamond"/>
          <w:b/>
        </w:rPr>
        <w:t xml:space="preserve">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110F7D">
        <w:rPr>
          <w:rFonts w:ascii="Garamond" w:hAnsi="Garamond"/>
          <w:color w:val="FF0000"/>
        </w:rPr>
        <w:t>24. 8. 2025</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proofErr w:type="spellStart"/>
      <w:r w:rsidR="003635D2" w:rsidRPr="008C2515">
        <w:rPr>
          <w:rFonts w:ascii="Garamond" w:hAnsi="Garamond"/>
          <w:b/>
        </w:rPr>
        <w:t>Klimčuková</w:t>
      </w:r>
      <w:proofErr w:type="spellEnd"/>
      <w:r w:rsidR="003635D2" w:rsidRPr="008C2515">
        <w:rPr>
          <w:rFonts w:ascii="Garamond" w:hAnsi="Garamond"/>
          <w:b/>
        </w:rPr>
        <w:t xml:space="preserve">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27</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212BCE" w:rsidP="003635D2">
      <w:pPr>
        <w:spacing w:after="0" w:line="240" w:lineRule="auto"/>
        <w:rPr>
          <w:rFonts w:ascii="Garamond" w:hAnsi="Garamond"/>
        </w:rPr>
      </w:pPr>
      <w:r>
        <w:rPr>
          <w:rFonts w:ascii="Garamond" w:hAnsi="Garamond"/>
        </w:rPr>
        <w:t>28</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30</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31</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212BCE" w:rsidP="00257DB6">
      <w:pPr>
        <w:spacing w:after="0" w:line="240" w:lineRule="auto"/>
        <w:rPr>
          <w:rFonts w:ascii="Garamond" w:hAnsi="Garamond"/>
        </w:rPr>
      </w:pPr>
      <w:r>
        <w:rPr>
          <w:rFonts w:ascii="Garamond" w:hAnsi="Garamond"/>
        </w:rPr>
        <w:t>32</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33</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212BCE" w:rsidP="00035F63">
      <w:pPr>
        <w:spacing w:after="0" w:line="240" w:lineRule="auto"/>
        <w:rPr>
          <w:rFonts w:ascii="Garamond" w:hAnsi="Garamond"/>
        </w:rPr>
      </w:pPr>
      <w:r>
        <w:rPr>
          <w:rFonts w:ascii="Garamond" w:hAnsi="Garamond"/>
        </w:rPr>
        <w:t>34</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35</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36</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6F32C9">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212BCE" w:rsidP="003635D2">
      <w:pPr>
        <w:spacing w:after="0" w:line="240" w:lineRule="auto"/>
        <w:rPr>
          <w:rFonts w:ascii="Garamond" w:hAnsi="Garamond"/>
          <w:b/>
        </w:rPr>
      </w:pPr>
      <w:r>
        <w:rPr>
          <w:rFonts w:ascii="Garamond" w:hAnsi="Garamond"/>
        </w:rPr>
        <w:t>37</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3E2" w:rsidRDefault="00FD23E2" w:rsidP="009E3F51">
      <w:pPr>
        <w:spacing w:after="0" w:line="240" w:lineRule="auto"/>
      </w:pPr>
      <w:r>
        <w:separator/>
      </w:r>
    </w:p>
  </w:endnote>
  <w:endnote w:type="continuationSeparator" w:id="0">
    <w:p w:rsidR="00FD23E2" w:rsidRDefault="00FD23E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FD23E2" w:rsidRPr="00B731FD" w:rsidRDefault="00FD23E2">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8762AD">
          <w:rPr>
            <w:rFonts w:ascii="Garamond" w:hAnsi="Garamond"/>
            <w:noProof/>
          </w:rPr>
          <w:t>56</w:t>
        </w:r>
        <w:r w:rsidRPr="00B731FD">
          <w:rPr>
            <w:rFonts w:ascii="Garamond" w:hAnsi="Garamond"/>
            <w:noProof/>
          </w:rPr>
          <w:fldChar w:fldCharType="end"/>
        </w:r>
      </w:p>
    </w:sdtContent>
  </w:sdt>
  <w:p w:rsidR="00FD23E2" w:rsidRDefault="00FD23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3E2" w:rsidRDefault="00FD23E2" w:rsidP="009E3F51">
      <w:pPr>
        <w:spacing w:after="0" w:line="240" w:lineRule="auto"/>
      </w:pPr>
      <w:r>
        <w:separator/>
      </w:r>
    </w:p>
  </w:footnote>
  <w:footnote w:type="continuationSeparator" w:id="0">
    <w:p w:rsidR="00FD23E2" w:rsidRDefault="00FD23E2"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4"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2"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3"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6"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2"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5"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7"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9"/>
  </w:num>
  <w:num w:numId="2">
    <w:abstractNumId w:val="12"/>
  </w:num>
  <w:num w:numId="3">
    <w:abstractNumId w:val="13"/>
  </w:num>
  <w:num w:numId="4">
    <w:abstractNumId w:val="25"/>
  </w:num>
  <w:num w:numId="5">
    <w:abstractNumId w:val="37"/>
  </w:num>
  <w:num w:numId="6">
    <w:abstractNumId w:val="26"/>
  </w:num>
  <w:num w:numId="7">
    <w:abstractNumId w:val="0"/>
  </w:num>
  <w:num w:numId="8">
    <w:abstractNumId w:val="17"/>
  </w:num>
  <w:num w:numId="9">
    <w:abstractNumId w:val="35"/>
  </w:num>
  <w:num w:numId="10">
    <w:abstractNumId w:val="31"/>
  </w:num>
  <w:num w:numId="11">
    <w:abstractNumId w:val="24"/>
  </w:num>
  <w:num w:numId="12">
    <w:abstractNumId w:val="20"/>
  </w:num>
  <w:num w:numId="13">
    <w:abstractNumId w:val="14"/>
  </w:num>
  <w:num w:numId="14">
    <w:abstractNumId w:val="36"/>
  </w:num>
  <w:num w:numId="15">
    <w:abstractNumId w:val="21"/>
  </w:num>
  <w:num w:numId="16">
    <w:abstractNumId w:val="28"/>
  </w:num>
  <w:num w:numId="17">
    <w:abstractNumId w:val="5"/>
  </w:num>
  <w:num w:numId="18">
    <w:abstractNumId w:val="4"/>
  </w:num>
  <w:num w:numId="19">
    <w:abstractNumId w:val="16"/>
  </w:num>
  <w:num w:numId="20">
    <w:abstractNumId w:val="22"/>
  </w:num>
  <w:num w:numId="21">
    <w:abstractNumId w:val="34"/>
  </w:num>
  <w:num w:numId="22">
    <w:abstractNumId w:val="11"/>
  </w:num>
  <w:num w:numId="23">
    <w:abstractNumId w:val="9"/>
  </w:num>
  <w:num w:numId="24">
    <w:abstractNumId w:val="6"/>
  </w:num>
  <w:num w:numId="25">
    <w:abstractNumId w:val="3"/>
  </w:num>
  <w:num w:numId="26">
    <w:abstractNumId w:val="29"/>
  </w:num>
  <w:num w:numId="27">
    <w:abstractNumId w:val="27"/>
  </w:num>
  <w:num w:numId="28">
    <w:abstractNumId w:val="33"/>
  </w:num>
  <w:num w:numId="29">
    <w:abstractNumId w:val="10"/>
  </w:num>
  <w:num w:numId="30">
    <w:abstractNumId w:val="1"/>
  </w:num>
  <w:num w:numId="31">
    <w:abstractNumId w:val="30"/>
  </w:num>
  <w:num w:numId="32">
    <w:abstractNumId w:val="18"/>
  </w:num>
  <w:num w:numId="33">
    <w:abstractNumId w:val="32"/>
  </w:num>
  <w:num w:numId="34">
    <w:abstractNumId w:val="8"/>
  </w:num>
  <w:num w:numId="35">
    <w:abstractNumId w:val="27"/>
  </w:num>
  <w:num w:numId="36">
    <w:abstractNumId w:val="2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52B"/>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0F7D"/>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E9B"/>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4ADE"/>
    <w:rsid w:val="001B58E6"/>
    <w:rsid w:val="001B5904"/>
    <w:rsid w:val="001B688D"/>
    <w:rsid w:val="001B6BFC"/>
    <w:rsid w:val="001C07B7"/>
    <w:rsid w:val="001C1305"/>
    <w:rsid w:val="001C28E4"/>
    <w:rsid w:val="001C2E5C"/>
    <w:rsid w:val="001C2F97"/>
    <w:rsid w:val="001C3A66"/>
    <w:rsid w:val="001C5AA6"/>
    <w:rsid w:val="001C7C1E"/>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1F75A7"/>
    <w:rsid w:val="002001D8"/>
    <w:rsid w:val="0020060D"/>
    <w:rsid w:val="002006D2"/>
    <w:rsid w:val="002011A9"/>
    <w:rsid w:val="0020284B"/>
    <w:rsid w:val="00202B4E"/>
    <w:rsid w:val="00204F55"/>
    <w:rsid w:val="00206491"/>
    <w:rsid w:val="00206C9D"/>
    <w:rsid w:val="00206D4D"/>
    <w:rsid w:val="002100B5"/>
    <w:rsid w:val="00211DD7"/>
    <w:rsid w:val="00212BCE"/>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E04"/>
    <w:rsid w:val="002A14D2"/>
    <w:rsid w:val="002A1B1D"/>
    <w:rsid w:val="002A30CB"/>
    <w:rsid w:val="002A3930"/>
    <w:rsid w:val="002A3936"/>
    <w:rsid w:val="002A3E40"/>
    <w:rsid w:val="002A3EA7"/>
    <w:rsid w:val="002A411B"/>
    <w:rsid w:val="002A4E64"/>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2C2A"/>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292A"/>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96E41"/>
    <w:rsid w:val="003A003C"/>
    <w:rsid w:val="003A0334"/>
    <w:rsid w:val="003A0754"/>
    <w:rsid w:val="003A0DB6"/>
    <w:rsid w:val="003A136C"/>
    <w:rsid w:val="003A1A36"/>
    <w:rsid w:val="003A2574"/>
    <w:rsid w:val="003A50FA"/>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6F49"/>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0853"/>
    <w:rsid w:val="006E1064"/>
    <w:rsid w:val="006E2080"/>
    <w:rsid w:val="006E232E"/>
    <w:rsid w:val="006E447D"/>
    <w:rsid w:val="006E4A15"/>
    <w:rsid w:val="006E518F"/>
    <w:rsid w:val="006E59ED"/>
    <w:rsid w:val="006E712C"/>
    <w:rsid w:val="006F0A6E"/>
    <w:rsid w:val="006F124A"/>
    <w:rsid w:val="006F1D34"/>
    <w:rsid w:val="006F32C9"/>
    <w:rsid w:val="006F3E73"/>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2"/>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62AD"/>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32A"/>
    <w:rsid w:val="008E45CE"/>
    <w:rsid w:val="008E58CA"/>
    <w:rsid w:val="008E599E"/>
    <w:rsid w:val="008E5BC5"/>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129"/>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4AA"/>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3EC7"/>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4A19"/>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127D"/>
    <w:rsid w:val="00C031C8"/>
    <w:rsid w:val="00C03E81"/>
    <w:rsid w:val="00C04953"/>
    <w:rsid w:val="00C04A85"/>
    <w:rsid w:val="00C05127"/>
    <w:rsid w:val="00C0752A"/>
    <w:rsid w:val="00C0798D"/>
    <w:rsid w:val="00C1016F"/>
    <w:rsid w:val="00C10CCA"/>
    <w:rsid w:val="00C11B79"/>
    <w:rsid w:val="00C14739"/>
    <w:rsid w:val="00C1477B"/>
    <w:rsid w:val="00C14FFA"/>
    <w:rsid w:val="00C157FE"/>
    <w:rsid w:val="00C15BB0"/>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19C3"/>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DFF"/>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F1C"/>
    <w:rsid w:val="00D5018E"/>
    <w:rsid w:val="00D50AFA"/>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0DEF"/>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4F6"/>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1E24"/>
    <w:rsid w:val="00EB32BD"/>
    <w:rsid w:val="00EB42FC"/>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1EC1"/>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36979"/>
    <w:rsid w:val="00F36DBB"/>
    <w:rsid w:val="00F401C3"/>
    <w:rsid w:val="00F41305"/>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95E83"/>
    <w:rsid w:val="00FA1254"/>
    <w:rsid w:val="00FA17D7"/>
    <w:rsid w:val="00FA2597"/>
    <w:rsid w:val="00FA4056"/>
    <w:rsid w:val="00FA4E05"/>
    <w:rsid w:val="00FA65C9"/>
    <w:rsid w:val="00FA77ED"/>
    <w:rsid w:val="00FA7DCE"/>
    <w:rsid w:val="00FB02C7"/>
    <w:rsid w:val="00FB1278"/>
    <w:rsid w:val="00FB15E1"/>
    <w:rsid w:val="00FB476D"/>
    <w:rsid w:val="00FB53AF"/>
    <w:rsid w:val="00FB62CD"/>
    <w:rsid w:val="00FB6542"/>
    <w:rsid w:val="00FB6EBD"/>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23E2"/>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F2C26C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3D9EE-9C91-4443-8D68-55FD0A07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59</Pages>
  <Words>14187</Words>
  <Characters>83705</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27</cp:revision>
  <cp:lastPrinted>2021-11-18T06:52:00Z</cp:lastPrinted>
  <dcterms:created xsi:type="dcterms:W3CDTF">2021-11-25T07:47:00Z</dcterms:created>
  <dcterms:modified xsi:type="dcterms:W3CDTF">2021-11-25T08:34:00Z</dcterms:modified>
</cp:coreProperties>
</file>