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4553B" w:rsidTr="00B4553B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53B" w:rsidRDefault="00B4553B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B4553B" w:rsidRDefault="00B4553B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IDDS:h6nabrx</w:t>
      </w: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  <w:lang w:eastAsia="en-US"/>
        </w:rPr>
      </w:pPr>
    </w:p>
    <w:p w:rsidR="00B4553B" w:rsidRDefault="00B4553B" w:rsidP="00B4553B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B4553B" w:rsidTr="00B4553B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53B" w:rsidRDefault="00B4553B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137/2023</w:t>
            </w:r>
            <w:bookmarkEnd w:id="0"/>
          </w:p>
          <w:p w:rsidR="00B4553B" w:rsidRDefault="00B4553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B4553B" w:rsidRDefault="00B4553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B4553B" w:rsidRDefault="00B4553B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15. 9.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53B" w:rsidRDefault="00B4553B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B4553B" w:rsidRDefault="00B4553B" w:rsidP="00B4553B">
      <w:pPr>
        <w:rPr>
          <w:rFonts w:ascii="Garamond" w:hAnsi="Garamond"/>
          <w:b/>
          <w:bCs/>
          <w:lang w:eastAsia="en-US"/>
        </w:rPr>
      </w:pP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B4553B" w:rsidRDefault="00B4553B" w:rsidP="00B4553B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  <w:lang w:eastAsia="en-US"/>
        </w:rPr>
      </w:pP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 xml:space="preserve">Vážená paní, </w:t>
      </w:r>
    </w:p>
    <w:p w:rsidR="00B4553B" w:rsidRDefault="00B4553B" w:rsidP="00B4553B">
      <w:pPr>
        <w:pStyle w:val="Zkladntext"/>
        <w:rPr>
          <w:rFonts w:ascii="Garamond" w:hAnsi="Garamond"/>
        </w:rPr>
      </w:pP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31. 8. 2023 v příloze zasílám doplněnou tabulku k zdola uvedeným bodům žádosti 1) – 3); k bodu 4) sděluji, že převažuje </w:t>
      </w:r>
      <w:proofErr w:type="spellStart"/>
      <w:r>
        <w:rPr>
          <w:rFonts w:ascii="Garamond" w:hAnsi="Garamond"/>
        </w:rPr>
        <w:t>retributivní</w:t>
      </w:r>
      <w:proofErr w:type="spellEnd"/>
      <w:r>
        <w:rPr>
          <w:rFonts w:ascii="Garamond" w:hAnsi="Garamond"/>
        </w:rPr>
        <w:t xml:space="preserve"> přístup k trestání, ve věcech mládeže by měl převažovat </w:t>
      </w:r>
      <w:proofErr w:type="spellStart"/>
      <w:r>
        <w:rPr>
          <w:rFonts w:ascii="Garamond" w:hAnsi="Garamond"/>
        </w:rPr>
        <w:t>restorativní</w:t>
      </w:r>
      <w:proofErr w:type="spellEnd"/>
      <w:r>
        <w:rPr>
          <w:rFonts w:ascii="Garamond" w:hAnsi="Garamond"/>
        </w:rPr>
        <w:t xml:space="preserve"> přístup; k bodu 5) nelze jednotně </w:t>
      </w:r>
      <w:proofErr w:type="gramStart"/>
      <w:r>
        <w:rPr>
          <w:rFonts w:ascii="Garamond" w:hAnsi="Garamond"/>
        </w:rPr>
        <w:t>odpovědět..</w:t>
      </w:r>
      <w:proofErr w:type="gramEnd"/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1) Kolikrát v období od 1. 8. 2018 do 31. 7. 2023 byly v rámci rozhodovací praxe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trestních senátů aplikovány následující instituty: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učinna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litost</w:t>
      </w:r>
      <w:proofErr w:type="spellEnd"/>
      <w:r>
        <w:rPr>
          <w:rFonts w:ascii="Garamond" w:hAnsi="Garamond"/>
        </w:rPr>
        <w:t xml:space="preserve"> (§ 33 TZ, § 197 TZ, § 242 TZ, § 248a TZ, § 312b TZ, § 362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zanik</w:t>
      </w:r>
      <w:proofErr w:type="spellEnd"/>
      <w:r>
        <w:rPr>
          <w:rFonts w:ascii="Garamond" w:hAnsi="Garamond"/>
        </w:rPr>
        <w:t xml:space="preserve"> trestnosti </w:t>
      </w:r>
      <w:proofErr w:type="spellStart"/>
      <w:r>
        <w:rPr>
          <w:rFonts w:ascii="Garamond" w:hAnsi="Garamond"/>
        </w:rPr>
        <w:t>připravy</w:t>
      </w:r>
      <w:proofErr w:type="spellEnd"/>
      <w:r>
        <w:rPr>
          <w:rFonts w:ascii="Garamond" w:hAnsi="Garamond"/>
        </w:rPr>
        <w:t xml:space="preserve"> (§ 20 odst. 3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zanik</w:t>
      </w:r>
      <w:proofErr w:type="spellEnd"/>
      <w:r>
        <w:rPr>
          <w:rFonts w:ascii="Garamond" w:hAnsi="Garamond"/>
        </w:rPr>
        <w:t xml:space="preserve"> trestnosti pokusu (§ 21 odst. 3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zanik</w:t>
      </w:r>
      <w:proofErr w:type="spellEnd"/>
      <w:r>
        <w:rPr>
          <w:rFonts w:ascii="Garamond" w:hAnsi="Garamond"/>
        </w:rPr>
        <w:t xml:space="preserve"> trestnosti </w:t>
      </w:r>
      <w:proofErr w:type="spellStart"/>
      <w:r>
        <w:rPr>
          <w:rFonts w:ascii="Garamond" w:hAnsi="Garamond"/>
        </w:rPr>
        <w:t>učastenstvi</w:t>
      </w:r>
      <w:proofErr w:type="spellEnd"/>
      <w:r>
        <w:rPr>
          <w:rFonts w:ascii="Garamond" w:hAnsi="Garamond"/>
        </w:rPr>
        <w:t xml:space="preserve"> (§ 24 odst. 3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upuštěni od </w:t>
      </w:r>
      <w:proofErr w:type="spellStart"/>
      <w:r>
        <w:rPr>
          <w:rFonts w:ascii="Garamond" w:hAnsi="Garamond"/>
        </w:rPr>
        <w:t>potrestani</w:t>
      </w:r>
      <w:proofErr w:type="spellEnd"/>
      <w:r>
        <w:rPr>
          <w:rFonts w:ascii="Garamond" w:hAnsi="Garamond"/>
        </w:rPr>
        <w:t xml:space="preserve"> (§ 46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podminěne</w:t>
      </w:r>
      <w:proofErr w:type="spellEnd"/>
      <w:r>
        <w:rPr>
          <w:rFonts w:ascii="Garamond" w:hAnsi="Garamond"/>
        </w:rPr>
        <w:t xml:space="preserve"> upuštěni od </w:t>
      </w:r>
      <w:proofErr w:type="spellStart"/>
      <w:r>
        <w:rPr>
          <w:rFonts w:ascii="Garamond" w:hAnsi="Garamond"/>
        </w:rPr>
        <w:t>potrestani</w:t>
      </w:r>
      <w:proofErr w:type="spellEnd"/>
      <w:r>
        <w:rPr>
          <w:rFonts w:ascii="Garamond" w:hAnsi="Garamond"/>
        </w:rPr>
        <w:t xml:space="preserve"> s dohledem (§ 48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podminěne</w:t>
      </w:r>
      <w:proofErr w:type="spellEnd"/>
      <w:r>
        <w:rPr>
          <w:rFonts w:ascii="Garamond" w:hAnsi="Garamond"/>
        </w:rPr>
        <w:t xml:space="preserve"> propuštěni z VTOS (§ 88 TZ);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narovnani</w:t>
      </w:r>
      <w:proofErr w:type="spellEnd"/>
      <w:r>
        <w:rPr>
          <w:rFonts w:ascii="Garamond" w:hAnsi="Garamond"/>
        </w:rPr>
        <w:t xml:space="preserve"> (§ 309 TŘ);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podminěne</w:t>
      </w:r>
      <w:proofErr w:type="spellEnd"/>
      <w:r>
        <w:rPr>
          <w:rFonts w:ascii="Garamond" w:hAnsi="Garamond"/>
        </w:rPr>
        <w:t xml:space="preserve"> zastaveni </w:t>
      </w:r>
      <w:proofErr w:type="spellStart"/>
      <w:r>
        <w:rPr>
          <w:rFonts w:ascii="Garamond" w:hAnsi="Garamond"/>
        </w:rPr>
        <w:t>trestniho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stihani</w:t>
      </w:r>
      <w:proofErr w:type="spellEnd"/>
      <w:r>
        <w:rPr>
          <w:rFonts w:ascii="Garamond" w:hAnsi="Garamond"/>
        </w:rPr>
        <w:t xml:space="preserve"> (§ 307 TŘ);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- zahlazeni odsouzeni (§ 105 TZ).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2) </w:t>
      </w:r>
      <w:r>
        <w:rPr>
          <w:rFonts w:ascii="Garamond" w:hAnsi="Garamond"/>
        </w:rPr>
        <w:t xml:space="preserve">V </w:t>
      </w:r>
      <w:proofErr w:type="spellStart"/>
      <w:r>
        <w:rPr>
          <w:rFonts w:ascii="Garamond" w:hAnsi="Garamond"/>
        </w:rPr>
        <w:t>navaznosti</w:t>
      </w:r>
      <w:proofErr w:type="spellEnd"/>
      <w:r>
        <w:rPr>
          <w:rFonts w:ascii="Garamond" w:hAnsi="Garamond"/>
        </w:rPr>
        <w:t xml:space="preserve"> na </w:t>
      </w:r>
      <w:proofErr w:type="spellStart"/>
      <w:r>
        <w:rPr>
          <w:rFonts w:ascii="Garamond" w:hAnsi="Garamond"/>
        </w:rPr>
        <w:t>otazku</w:t>
      </w:r>
      <w:proofErr w:type="spellEnd"/>
      <w:r>
        <w:rPr>
          <w:rFonts w:ascii="Garamond" w:hAnsi="Garamond"/>
        </w:rPr>
        <w:t xml:space="preserve"> č. 1 – </w:t>
      </w:r>
      <w:r>
        <w:rPr>
          <w:rFonts w:ascii="Garamond" w:hAnsi="Garamond"/>
          <w:b/>
          <w:bCs/>
        </w:rPr>
        <w:t>Které trestné činy byly v těchto řízeních projednávány</w:t>
      </w:r>
      <w:r>
        <w:rPr>
          <w:rFonts w:ascii="Garamond" w:hAnsi="Garamond"/>
        </w:rPr>
        <w:t>?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i/>
          <w:iCs/>
        </w:rPr>
        <w:t xml:space="preserve">Pozn. stačí uvést příslušné paragrafy zvláštní části </w:t>
      </w:r>
      <w:proofErr w:type="spellStart"/>
      <w:r>
        <w:rPr>
          <w:rFonts w:ascii="Garamond" w:hAnsi="Garamond"/>
          <w:i/>
          <w:iCs/>
        </w:rPr>
        <w:t>tr</w:t>
      </w:r>
      <w:proofErr w:type="spellEnd"/>
      <w:r>
        <w:rPr>
          <w:rFonts w:ascii="Garamond" w:hAnsi="Garamond"/>
          <w:i/>
          <w:iCs/>
        </w:rPr>
        <w:t xml:space="preserve">. </w:t>
      </w:r>
      <w:proofErr w:type="gramStart"/>
      <w:r>
        <w:rPr>
          <w:rFonts w:ascii="Garamond" w:hAnsi="Garamond"/>
          <w:i/>
          <w:iCs/>
        </w:rPr>
        <w:t>zákoníku</w:t>
      </w:r>
      <w:proofErr w:type="gramEnd"/>
      <w:r>
        <w:rPr>
          <w:rFonts w:ascii="Garamond" w:hAnsi="Garamond"/>
        </w:rPr>
        <w:t>.)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3) </w:t>
      </w:r>
      <w:r>
        <w:rPr>
          <w:rFonts w:ascii="Garamond" w:hAnsi="Garamond"/>
        </w:rPr>
        <w:t xml:space="preserve">V </w:t>
      </w:r>
      <w:proofErr w:type="spellStart"/>
      <w:r>
        <w:rPr>
          <w:rFonts w:ascii="Garamond" w:hAnsi="Garamond"/>
        </w:rPr>
        <w:t>navaznosti</w:t>
      </w:r>
      <w:proofErr w:type="spellEnd"/>
      <w:r>
        <w:rPr>
          <w:rFonts w:ascii="Garamond" w:hAnsi="Garamond"/>
        </w:rPr>
        <w:t xml:space="preserve"> na </w:t>
      </w:r>
      <w:proofErr w:type="spellStart"/>
      <w:r>
        <w:rPr>
          <w:rFonts w:ascii="Garamond" w:hAnsi="Garamond"/>
        </w:rPr>
        <w:t>otazky</w:t>
      </w:r>
      <w:proofErr w:type="spellEnd"/>
      <w:r>
        <w:rPr>
          <w:rFonts w:ascii="Garamond" w:hAnsi="Garamond"/>
        </w:rPr>
        <w:t xml:space="preserve"> č. 1 a č. 2 – </w:t>
      </w:r>
      <w:r>
        <w:rPr>
          <w:rFonts w:ascii="Garamond" w:hAnsi="Garamond"/>
          <w:b/>
          <w:bCs/>
        </w:rPr>
        <w:t>Kolikrát z celkového počtu byly uvedené trestné činy</w:t>
      </w:r>
    </w:p>
    <w:p w:rsidR="00B4553B" w:rsidRDefault="00B4553B" w:rsidP="00B4553B">
      <w:pPr>
        <w:autoSpaceDE w:val="0"/>
        <w:autoSpaceDN w:val="0"/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v těchto řízeních zastoupeny, </w:t>
      </w:r>
      <w:proofErr w:type="gramStart"/>
      <w:r>
        <w:rPr>
          <w:rFonts w:ascii="Garamond" w:hAnsi="Garamond"/>
          <w:b/>
          <w:bCs/>
        </w:rPr>
        <w:t>tzn. jaká</w:t>
      </w:r>
      <w:proofErr w:type="gramEnd"/>
      <w:r>
        <w:rPr>
          <w:rFonts w:ascii="Garamond" w:hAnsi="Garamond"/>
          <w:b/>
          <w:bCs/>
        </w:rPr>
        <w:t xml:space="preserve"> byla jejich četnost? </w:t>
      </w:r>
      <w:r>
        <w:rPr>
          <w:rFonts w:ascii="Garamond" w:hAnsi="Garamond"/>
        </w:rPr>
        <w:t>(</w:t>
      </w:r>
      <w:r>
        <w:rPr>
          <w:rFonts w:ascii="Garamond" w:hAnsi="Garamond"/>
          <w:i/>
          <w:iCs/>
        </w:rPr>
        <w:t>Pozn. stačí uvést například 10x trestný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čin podle § 240 </w:t>
      </w:r>
      <w:proofErr w:type="spellStart"/>
      <w:r>
        <w:rPr>
          <w:rFonts w:ascii="Garamond" w:hAnsi="Garamond"/>
          <w:i/>
          <w:iCs/>
        </w:rPr>
        <w:t>tr</w:t>
      </w:r>
      <w:proofErr w:type="spellEnd"/>
      <w:r>
        <w:rPr>
          <w:rFonts w:ascii="Garamond" w:hAnsi="Garamond"/>
          <w:i/>
          <w:iCs/>
        </w:rPr>
        <w:t xml:space="preserve">. </w:t>
      </w:r>
      <w:proofErr w:type="gramStart"/>
      <w:r>
        <w:rPr>
          <w:rFonts w:ascii="Garamond" w:hAnsi="Garamond"/>
          <w:i/>
          <w:iCs/>
        </w:rPr>
        <w:t>zákoníku</w:t>
      </w:r>
      <w:proofErr w:type="gramEnd"/>
      <w:r>
        <w:rPr>
          <w:rFonts w:ascii="Garamond" w:hAnsi="Garamond"/>
        </w:rPr>
        <w:t>.)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4) Domníváte se, že v českém trestním právu (tzn. teorii i praxi) převažuje </w:t>
      </w:r>
      <w:proofErr w:type="spellStart"/>
      <w:r>
        <w:rPr>
          <w:rFonts w:ascii="Garamond" w:hAnsi="Garamond"/>
          <w:b/>
          <w:bCs/>
        </w:rPr>
        <w:t>retributivní</w:t>
      </w:r>
      <w:proofErr w:type="spellEnd"/>
      <w:r>
        <w:rPr>
          <w:rFonts w:ascii="Garamond" w:hAnsi="Garamond"/>
          <w:b/>
          <w:bCs/>
        </w:rPr>
        <w:t xml:space="preserve"> přístup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 trestání, nebo spíše rehabilitační a restituční (lze užít i veskrze zastřešující pojem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  <w:i/>
          <w:iCs/>
        </w:rPr>
        <w:t>restorativní</w:t>
      </w:r>
      <w:proofErr w:type="spellEnd"/>
      <w:r>
        <w:rPr>
          <w:rFonts w:ascii="Garamond" w:hAnsi="Garamond"/>
          <w:b/>
          <w:bCs/>
          <w:i/>
          <w:iCs/>
        </w:rPr>
        <w:t xml:space="preserve"> justice</w:t>
      </w:r>
      <w:r>
        <w:rPr>
          <w:rFonts w:ascii="Garamond" w:hAnsi="Garamond"/>
          <w:b/>
          <w:bCs/>
        </w:rPr>
        <w:t>)?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5) Které instituty českého trestního práva byste novelizovali, aby se podle Vás posílilo</w:t>
      </w:r>
    </w:p>
    <w:p w:rsidR="00B4553B" w:rsidRDefault="00B4553B" w:rsidP="00B4553B">
      <w:pPr>
        <w:autoSpaceDE w:val="0"/>
        <w:autoSpaceDN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postavení </w:t>
      </w:r>
      <w:proofErr w:type="spellStart"/>
      <w:r>
        <w:rPr>
          <w:rFonts w:ascii="Garamond" w:hAnsi="Garamond"/>
          <w:b/>
          <w:bCs/>
        </w:rPr>
        <w:t>restorativní</w:t>
      </w:r>
      <w:proofErr w:type="spellEnd"/>
      <w:r>
        <w:rPr>
          <w:rFonts w:ascii="Garamond" w:hAnsi="Garamond"/>
          <w:b/>
          <w:bCs/>
        </w:rPr>
        <w:t xml:space="preserve"> justice, rehabilitačního a restitučního přístupu k trestání?</w:t>
      </w:r>
    </w:p>
    <w:p w:rsidR="00B4553B" w:rsidRDefault="00B4553B" w:rsidP="00B4553B">
      <w:pPr>
        <w:autoSpaceDE w:val="0"/>
        <w:autoSpaceDN w:val="0"/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B4553B" w:rsidRDefault="00B4553B" w:rsidP="00B4553B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3B"/>
    <w:rsid w:val="004633A2"/>
    <w:rsid w:val="00B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793C"/>
  <w15:chartTrackingRefBased/>
  <w15:docId w15:val="{2C519ABD-73EB-4E55-8EA8-E2E82D6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53B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553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4553B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553B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2023-09-19T04:47:00Z</dcterms:created>
  <dcterms:modified xsi:type="dcterms:W3CDTF">2023-09-19T04:48:00Z</dcterms:modified>
</cp:coreProperties>
</file>