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8439C4" w:rsidRDefault="008439C4" w:rsidP="008439C4">
      <w:r w:rsidRPr="008439C4">
        <w:tab/>
        <w:t xml:space="preserve">Okresní soud v Tachově rozhodl v senátě v hlavním líčení konaném 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 xml:space="preserve">] v trestní věci </w:t>
      </w:r>
      <w:r>
        <w:t>[</w:t>
      </w:r>
      <w:r w:rsidRPr="008439C4">
        <w:rPr>
          <w:shd w:val="clear" w:color="auto" w:fill="CCCCCC"/>
        </w:rPr>
        <w:t>údaje o účastníkovi</w:t>
      </w:r>
      <w:r w:rsidRPr="008439C4">
        <w:t>], o návrhu zúčastněné osoby o zrušení zajištění nemovitosti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A0B5D" w:rsidRPr="008439C4" w:rsidRDefault="008439C4" w:rsidP="008439C4">
      <w:r w:rsidRPr="008439C4">
        <w:t xml:space="preserve">Dle ust. § 79d odst. 8 trestního řádu se zamítá návrh na zrušení zajištění nemovitostí - rodinného domu </w:t>
      </w:r>
      <w:r>
        <w:t>[</w:t>
      </w:r>
      <w:r w:rsidRPr="008439C4">
        <w:rPr>
          <w:shd w:val="clear" w:color="auto" w:fill="CCCCCC"/>
        </w:rPr>
        <w:t>adresa</w:t>
      </w:r>
      <w:r w:rsidRPr="008439C4">
        <w:t xml:space="preserve">] na parcele st. 51 v k.ú. </w:t>
      </w:r>
      <w:r>
        <w:t>[</w:t>
      </w:r>
      <w:r w:rsidRPr="008439C4">
        <w:rPr>
          <w:shd w:val="clear" w:color="auto" w:fill="CCCCCC"/>
        </w:rPr>
        <w:t>obec</w:t>
      </w:r>
      <w:r w:rsidRPr="008439C4">
        <w:t xml:space="preserve">] a parcely st. 51 v k. ú. </w:t>
      </w:r>
      <w:r>
        <w:t>[</w:t>
      </w:r>
      <w:r w:rsidRPr="008439C4">
        <w:rPr>
          <w:shd w:val="clear" w:color="auto" w:fill="CCCCCC"/>
        </w:rPr>
        <w:t>obec</w:t>
      </w:r>
      <w:r w:rsidRPr="008439C4">
        <w:t xml:space="preserve">], rodinný dům </w:t>
      </w:r>
      <w:r>
        <w:t>[</w:t>
      </w:r>
      <w:r w:rsidRPr="008439C4">
        <w:rPr>
          <w:shd w:val="clear" w:color="auto" w:fill="CCCCCC"/>
        </w:rPr>
        <w:t>adresa</w:t>
      </w:r>
      <w:r w:rsidRPr="008439C4">
        <w:t xml:space="preserve">] na parcele st. 241 v k.ú. </w:t>
      </w:r>
      <w:r>
        <w:t>[</w:t>
      </w:r>
      <w:r w:rsidRPr="008439C4">
        <w:rPr>
          <w:shd w:val="clear" w:color="auto" w:fill="CCCCCC"/>
        </w:rPr>
        <w:t>obec</w:t>
      </w:r>
      <w:r w:rsidRPr="008439C4">
        <w:t xml:space="preserve">], zapsaných v katastru nemovitostí Katastrálního úřadu pro Plzeňský kraj, Katastrální pracoviště Tachov na </w:t>
      </w:r>
      <w:r>
        <w:t>[</w:t>
      </w:r>
      <w:r w:rsidRPr="008439C4">
        <w:rPr>
          <w:shd w:val="clear" w:color="auto" w:fill="CCCCCC"/>
        </w:rPr>
        <w:t>list vlastnictví</w:t>
      </w:r>
      <w:r w:rsidRPr="008439C4">
        <w:t xml:space="preserve">] v k.ú. </w:t>
      </w:r>
      <w:r>
        <w:t>[</w:t>
      </w:r>
      <w:r w:rsidRPr="008439C4">
        <w:rPr>
          <w:shd w:val="clear" w:color="auto" w:fill="CCCCCC"/>
        </w:rPr>
        <w:t>obec</w:t>
      </w:r>
      <w:r w:rsidRPr="008439C4">
        <w:t>].</w:t>
      </w:r>
    </w:p>
    <w:p w:rsidR="008A0B5D" w:rsidRDefault="008A0B5D" w:rsidP="008A0B5D">
      <w:pPr>
        <w:pStyle w:val="Nadpisstirozsudku"/>
      </w:pPr>
      <w:r>
        <w:t>Odůvodnění:</w:t>
      </w:r>
    </w:p>
    <w:p w:rsidR="008439C4" w:rsidRDefault="008439C4" w:rsidP="008439C4">
      <w:r w:rsidRPr="008439C4">
        <w:t xml:space="preserve">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 xml:space="preserve">] rozhodl zdejší soud usnesením sp.zn. 9T 146/2005 o zajištění jednak nemovitostí uvedených shora, jednak i parcely st. </w:t>
      </w:r>
      <w:r>
        <w:t>[</w:t>
      </w:r>
      <w:r w:rsidRPr="008439C4">
        <w:rPr>
          <w:shd w:val="clear" w:color="auto" w:fill="CCCCCC"/>
        </w:rPr>
        <w:t>číslo</w:t>
      </w:r>
      <w:r w:rsidRPr="008439C4">
        <w:t xml:space="preserve">] v katastrálním území Rozvadov ve vlastnictví ČR – Pozemkový fond České republiky, když dospěl k závěru, že je dáno důvodné podezření, že objekty dlouhodobě sloužily k páchání trestné činnosti - organizování provozování prostituce a kořistění z ní. 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 xml:space="preserve">] pak bylo rozhodnuto o omezení zajištění na shora uvedené nemovitosti ve vlastnictví spol. Kopretina – zahradnické služby s.r.o. Uvedené usnesení nabylo právní moci 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>].</w:t>
      </w:r>
    </w:p>
    <w:p w:rsidR="008439C4" w:rsidRDefault="008439C4" w:rsidP="008439C4">
      <w:r w:rsidRPr="008439C4">
        <w:t xml:space="preserve">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>] u veřejného zasedání podala zúčastněná osoba návrh na zrušení zajištění všech nemovitostí, přičemž v případě, že zajištění bude zrušeno, si splní veškeré povinnosti jako vlastník a zajistí, aby se v objektu již nepáchala trestná činost.</w:t>
      </w:r>
    </w:p>
    <w:p w:rsidR="008439C4" w:rsidRDefault="008439C4" w:rsidP="008439C4">
      <w:pPr>
        <w:jc w:val="right"/>
        <w:rPr>
          <w:b/>
        </w:rPr>
      </w:pPr>
      <w:r w:rsidRPr="008439C4">
        <w:rPr>
          <w:b/>
        </w:rPr>
        <w:t>- 2 - 9T 146/2005-8441</w:t>
      </w:r>
    </w:p>
    <w:p w:rsidR="00F11093" w:rsidRPr="008439C4" w:rsidRDefault="008439C4" w:rsidP="008439C4">
      <w:r w:rsidRPr="008439C4">
        <w:t xml:space="preserve">Po přezkoumání žádosti a spisového materiálu dospěl soud k závěru, že návrh na zrušení zajištění není důvodný. Důvody, pro které byly nemovitosti zajištěny, se vůbec nezměnily, jedná se o nemovitosti, které byly s vědomím vlastníka užívány k páchání trestné činnosti spočívající v organizování provozování prostituce a kořistění z ní, jak již bylo zúčastněné osobě soudem opakovaně sděleno, zrušit užívání objektu může pouze vlastník a zajištěním se vlastnictví nemění, může tedy samozřejmě zajistit to, aby objekty byly využívány k legálním účelům i bez zrušení zajištění, v rozsudku ze dne </w:t>
      </w:r>
      <w:r>
        <w:t>[</w:t>
      </w:r>
      <w:r w:rsidRPr="008439C4">
        <w:rPr>
          <w:shd w:val="clear" w:color="auto" w:fill="CCCCCC"/>
        </w:rPr>
        <w:t>datum</w:t>
      </w:r>
      <w:r w:rsidRPr="008439C4">
        <w:t>] bylo navíc rozhodnuto o zabrání těchto nemovitostí. Proto soud rozhodl dle výroku usnesení.</w:t>
      </w:r>
    </w:p>
    <w:p w:rsidR="008A0B5D" w:rsidRDefault="008A0B5D" w:rsidP="008A0B5D">
      <w:pPr>
        <w:pStyle w:val="Nadpisstirozsudku"/>
      </w:pPr>
      <w:r>
        <w:t>Poučení:</w:t>
      </w:r>
    </w:p>
    <w:p w:rsidR="008439C4" w:rsidRDefault="008439C4" w:rsidP="008439C4">
      <w:r w:rsidRPr="008439C4">
        <w:t>Proti tomuto usnesení je přípustná stížnost ve lhůtě tří dnů od jeho oznámení prostřednictvím zdejšího soudu ke Krajskému soudu v Plzni.</w:t>
      </w:r>
    </w:p>
    <w:p w:rsidR="006B14EC" w:rsidRPr="008439C4" w:rsidRDefault="008439C4" w:rsidP="008439C4">
      <w:pPr>
        <w:jc w:val="center"/>
        <w:rPr>
          <w:b/>
        </w:rPr>
      </w:pPr>
      <w:r w:rsidRPr="008439C4">
        <w:rPr>
          <w:b/>
        </w:rPr>
        <w:t>Okresní soud v Tachově</w:t>
      </w:r>
    </w:p>
    <w:p w:rsidR="006B14EC" w:rsidRPr="001F0625" w:rsidRDefault="008439C4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Tachov</w:t>
      </w:r>
      <w:r w:rsidR="006B14EC" w:rsidRPr="001F0625">
        <w:rPr>
          <w:szCs w:val="22"/>
        </w:rPr>
        <w:t xml:space="preserve"> </w:t>
      </w:r>
      <w:r>
        <w:t>20. dubna 2012</w:t>
      </w:r>
    </w:p>
    <w:p w:rsidR="006B69A5" w:rsidRDefault="008439C4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D2" w:rsidRDefault="001D3CD2" w:rsidP="00B83118">
      <w:pPr>
        <w:spacing w:after="0"/>
      </w:pPr>
      <w:r>
        <w:separator/>
      </w:r>
    </w:p>
  </w:endnote>
  <w:endnote w:type="continuationSeparator" w:id="0">
    <w:p w:rsidR="001D3CD2" w:rsidRDefault="001D3CD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D2" w:rsidRDefault="001D3CD2" w:rsidP="00B83118">
      <w:pPr>
        <w:spacing w:after="0"/>
      </w:pPr>
      <w:r>
        <w:separator/>
      </w:r>
    </w:p>
  </w:footnote>
  <w:footnote w:type="continuationSeparator" w:id="0">
    <w:p w:rsidR="001D3CD2" w:rsidRDefault="001D3CD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39C4">
      <w:rPr>
        <w:noProof/>
      </w:rPr>
      <w:t>2</w:t>
    </w:r>
    <w:r>
      <w:fldChar w:fldCharType="end"/>
    </w:r>
    <w:r>
      <w:tab/>
    </w:r>
    <w:r w:rsidR="008439C4">
      <w:t>9 T 146/2005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8439C4">
      <w:t>9 T 146/2005-8440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D3CD2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39C4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30172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4B9C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F1F86-D479-4EC3-8FAD-D343C240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Miroslava</dc:creator>
  <cp:lastModifiedBy>Gracliková Martina</cp:lastModifiedBy>
  <cp:revision>2</cp:revision>
  <cp:lastPrinted>2022-04-14T07:56:00Z</cp:lastPrinted>
  <dcterms:created xsi:type="dcterms:W3CDTF">2022-04-14T07:56:00Z</dcterms:created>
  <dcterms:modified xsi:type="dcterms:W3CDTF">2022-04-14T07:56:00Z</dcterms:modified>
</cp:coreProperties>
</file>