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356E4" w:rsidRDefault="004356E4" w:rsidP="004356E4">
      <w:pPr>
        <w:pStyle w:val="Odstaveczhlav"/>
      </w:pPr>
      <w:r w:rsidRPr="004356E4">
        <w:t>Okresní soud v Tachově rozhodl samosoudkyní JUDr. Šárkou Dvořákovou v právní věci</w:t>
      </w:r>
    </w:p>
    <w:p w:rsidR="004356E4" w:rsidRDefault="004356E4" w:rsidP="004356E4">
      <w:pPr>
        <w:pStyle w:val="Odstaveczhlav"/>
      </w:pPr>
      <w:r w:rsidRPr="004356E4">
        <w:t>žalobců:</w:t>
      </w:r>
      <w:r w:rsidRPr="004356E4">
        <w:tab/>
        <w:t xml:space="preserve">a) </w:t>
      </w:r>
      <w:r>
        <w:t>[</w:t>
      </w:r>
      <w:r w:rsidRPr="004356E4">
        <w:rPr>
          <w:shd w:val="clear" w:color="auto" w:fill="CCCCCC"/>
        </w:rPr>
        <w:t>obec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anonymizováno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datum narození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ab/>
        <w:t xml:space="preserve">bytem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zastoupený advokátem Mgr.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sídlem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b)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datum narození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ab/>
        <w:t xml:space="preserve">bytem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zastoupený advokátem Mgr.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sídlem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c) </w:t>
      </w:r>
      <w:r>
        <w:t>[</w:t>
      </w:r>
      <w:r w:rsidRPr="004356E4">
        <w:rPr>
          <w:shd w:val="clear" w:color="auto" w:fill="CCCCCC"/>
        </w:rPr>
        <w:t>obec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anonymizováno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datum narození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ab/>
        <w:t xml:space="preserve">bytem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 a číslo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zastoupený advokátem Mgr.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sídlem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>proti</w:t>
      </w:r>
    </w:p>
    <w:p w:rsidR="004356E4" w:rsidRDefault="004356E4" w:rsidP="004356E4">
      <w:pPr>
        <w:pStyle w:val="Odstaveczhlav"/>
      </w:pPr>
      <w:r w:rsidRPr="004356E4">
        <w:t>žalovaným:</w:t>
      </w:r>
      <w:r w:rsidRPr="004356E4">
        <w:tab/>
        <w:t xml:space="preserve">1)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datum narození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bytem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2) </w:t>
      </w:r>
      <w:r>
        <w:t>[</w:t>
      </w:r>
      <w:r w:rsidRPr="004356E4">
        <w:rPr>
          <w:shd w:val="clear" w:color="auto" w:fill="CCCCCC"/>
        </w:rPr>
        <w:t>jméno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příjmení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datum narození</w:t>
      </w:r>
      <w:r w:rsidRPr="004356E4">
        <w:t>]</w:t>
      </w:r>
    </w:p>
    <w:p w:rsidR="004356E4" w:rsidRDefault="004356E4" w:rsidP="004356E4">
      <w:pPr>
        <w:pStyle w:val="Odstaveczhlav"/>
      </w:pPr>
      <w:r w:rsidRPr="004356E4">
        <w:t xml:space="preserve">bytem </w:t>
      </w:r>
      <w:r>
        <w:t>[</w:t>
      </w:r>
      <w:r w:rsidRPr="004356E4">
        <w:rPr>
          <w:shd w:val="clear" w:color="auto" w:fill="CCCCCC"/>
        </w:rPr>
        <w:t>adresa</w:t>
      </w:r>
      <w:r w:rsidRPr="004356E4">
        <w:t xml:space="preserve">],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</w:t>
      </w:r>
    </w:p>
    <w:p w:rsidR="004356E4" w:rsidRDefault="004356E4" w:rsidP="004356E4">
      <w:pPr>
        <w:pStyle w:val="Odstaveczhlav"/>
        <w:rPr>
          <w:b/>
        </w:rPr>
      </w:pPr>
      <w:r w:rsidRPr="004356E4">
        <w:rPr>
          <w:b/>
        </w:rPr>
        <w:t>o vydání předběžného opatření</w:t>
      </w:r>
    </w:p>
    <w:p w:rsidR="004A5914" w:rsidRPr="004356E4" w:rsidRDefault="004356E4" w:rsidP="004356E4">
      <w:pPr>
        <w:pStyle w:val="Odstaveczhlav"/>
      </w:pPr>
      <w:r w:rsidRPr="004356E4">
        <w:t xml:space="preserve">o zdržení se zásahů do </w:t>
      </w:r>
      <w:proofErr w:type="spellStart"/>
      <w:r w:rsidRPr="004356E4">
        <w:t>elektroinstalace,zajišťující</w:t>
      </w:r>
      <w:proofErr w:type="spellEnd"/>
      <w:r w:rsidRPr="004356E4">
        <w:t xml:space="preserve"> přívod elektrické energie do nebytových prostor-garáží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na </w:t>
      </w:r>
      <w:r>
        <w:t>[</w:t>
      </w:r>
      <w:r w:rsidRPr="004356E4">
        <w:rPr>
          <w:shd w:val="clear" w:color="auto" w:fill="CCCCCC"/>
        </w:rPr>
        <w:t>list vlastnictví</w:t>
      </w:r>
      <w:r w:rsidRPr="004356E4">
        <w:t xml:space="preserve">] a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>] v </w:t>
      </w:r>
      <w:proofErr w:type="spellStart"/>
      <w:proofErr w:type="gramStart"/>
      <w:r w:rsidRPr="004356E4">
        <w:t>k.ú</w:t>
      </w:r>
      <w:proofErr w:type="spellEnd"/>
      <w:r w:rsidRPr="004356E4">
        <w:t xml:space="preserve">. </w:t>
      </w:r>
      <w:r>
        <w:t>[</w:t>
      </w:r>
      <w:r w:rsidRPr="004356E4">
        <w:rPr>
          <w:shd w:val="clear" w:color="auto" w:fill="CCCCCC"/>
        </w:rPr>
        <w:t>obec</w:t>
      </w:r>
      <w:proofErr w:type="gramEnd"/>
      <w:r w:rsidRPr="004356E4">
        <w:t>]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4356E4" w:rsidRDefault="004356E4" w:rsidP="004356E4">
      <w:pPr>
        <w:pStyle w:val="slovanvrok"/>
        <w:jc w:val="left"/>
      </w:pPr>
      <w:r w:rsidRPr="004356E4">
        <w:t xml:space="preserve">Žalovaní číslo 1 a číslo 2 jsou povinni zdržet se všech zásahů do elektroinstalace, zajišťující přívod elektrické energie do jednotek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zapsaných na </w:t>
      </w:r>
      <w:r>
        <w:t>[</w:t>
      </w:r>
      <w:r w:rsidRPr="004356E4">
        <w:rPr>
          <w:shd w:val="clear" w:color="auto" w:fill="CCCCCC"/>
        </w:rPr>
        <w:t>list vlastnictví</w:t>
      </w:r>
      <w:r w:rsidRPr="004356E4">
        <w:t xml:space="preserve">] a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v k. </w:t>
      </w:r>
      <w:proofErr w:type="spellStart"/>
      <w:r w:rsidRPr="004356E4">
        <w:t>ú.</w:t>
      </w:r>
      <w:proofErr w:type="spellEnd"/>
      <w:r w:rsidRPr="004356E4">
        <w:t xml:space="preserve">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 u Katastrálního úřadu pro Plzeňský kraj, Katastrálního pracoviště v 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].</w:t>
      </w:r>
    </w:p>
    <w:p w:rsidR="004356E4" w:rsidRDefault="004356E4" w:rsidP="004356E4">
      <w:pPr>
        <w:pStyle w:val="slovanvrok"/>
        <w:jc w:val="left"/>
      </w:pPr>
      <w:r w:rsidRPr="004356E4">
        <w:t xml:space="preserve">Žalobcům a, b, c se ukládá povinnost ve lhůtě do jednoho měsíce od právní moci usnesení o předběžném opatření podat u věcně a místně příslušného soudu návrh na zdržení se zásahů do </w:t>
      </w:r>
      <w:proofErr w:type="spellStart"/>
      <w:proofErr w:type="gramStart"/>
      <w:r w:rsidRPr="004356E4">
        <w:t>elektroinstalace,zajišťující</w:t>
      </w:r>
      <w:proofErr w:type="spellEnd"/>
      <w:proofErr w:type="gramEnd"/>
      <w:r w:rsidRPr="004356E4">
        <w:t xml:space="preserve"> přívod elektrické energie do jednotek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a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], zapsaných na </w:t>
      </w:r>
      <w:r>
        <w:t>[</w:t>
      </w:r>
      <w:r w:rsidRPr="004356E4">
        <w:rPr>
          <w:shd w:val="clear" w:color="auto" w:fill="CCCCCC"/>
        </w:rPr>
        <w:t>list vlastnictví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v k. </w:t>
      </w:r>
      <w:proofErr w:type="spellStart"/>
      <w:r w:rsidRPr="004356E4">
        <w:t>ú.</w:t>
      </w:r>
      <w:proofErr w:type="spellEnd"/>
      <w:r w:rsidRPr="004356E4">
        <w:t xml:space="preserve"> 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 u Katastrálního úřadu pro Plzeňský kraj, Katastrálního pracoviště v </w:t>
      </w:r>
      <w:r>
        <w:t>[</w:t>
      </w:r>
      <w:r w:rsidRPr="004356E4">
        <w:rPr>
          <w:shd w:val="clear" w:color="auto" w:fill="CCCCCC"/>
        </w:rPr>
        <w:t>obec</w:t>
      </w:r>
      <w:r w:rsidRPr="004356E4">
        <w:t>].</w:t>
      </w:r>
    </w:p>
    <w:p w:rsidR="008A0B5D" w:rsidRPr="004356E4" w:rsidRDefault="004356E4" w:rsidP="004356E4">
      <w:pPr>
        <w:pStyle w:val="slovanvrok"/>
        <w:jc w:val="left"/>
      </w:pPr>
      <w:r w:rsidRPr="004356E4">
        <w:t xml:space="preserve">Žalovaní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 xml:space="preserve">] </w:t>
      </w:r>
      <w:r>
        <w:t>[</w:t>
      </w:r>
      <w:r w:rsidRPr="004356E4">
        <w:rPr>
          <w:shd w:val="clear" w:color="auto" w:fill="CCCCCC"/>
        </w:rPr>
        <w:t>číslo</w:t>
      </w:r>
      <w:r w:rsidRPr="004356E4">
        <w:t>] jsou povinni zaplatit žalobcům a, b, c na nákladech řízení částku 19 730,80 Kč, splatnou do tří dnů od právní moci usnesení o předběžném opatření.</w:t>
      </w:r>
    </w:p>
    <w:p w:rsidR="008A0B5D" w:rsidRDefault="008A0B5D" w:rsidP="008A0B5D">
      <w:pPr>
        <w:pStyle w:val="Nadpisstirozsudku"/>
      </w:pPr>
      <w:r>
        <w:t>Odůvodnění:</w:t>
      </w:r>
    </w:p>
    <w:p w:rsidR="004356E4" w:rsidRDefault="004356E4" w:rsidP="00F73ED3">
      <w:proofErr w:type="gramStart"/>
      <w:r w:rsidRPr="004356E4">
        <w:t xml:space="preserve">1 </w:t>
      </w:r>
      <w:r w:rsidR="001E4BDE">
        <w:t>. Žalobci</w:t>
      </w:r>
      <w:proofErr w:type="gramEnd"/>
      <w:r w:rsidR="001E4BDE">
        <w:t xml:space="preserve"> podali ……….</w:t>
      </w:r>
    </w:p>
    <w:p w:rsidR="008A0B5D" w:rsidRDefault="008A0B5D" w:rsidP="008A0B5D">
      <w:pPr>
        <w:pStyle w:val="Nadpisstirozsudku"/>
      </w:pPr>
      <w:r>
        <w:lastRenderedPageBreak/>
        <w:t>Poučení:</w:t>
      </w:r>
    </w:p>
    <w:p w:rsidR="006B14EC" w:rsidRPr="004356E4" w:rsidRDefault="00F73ED3" w:rsidP="004356E4">
      <w:r>
        <w:t>Proti tomuto…..</w:t>
      </w:r>
    </w:p>
    <w:p w:rsidR="006B14EC" w:rsidRPr="001F0625" w:rsidRDefault="004356E4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1. února 2022</w:t>
      </w:r>
    </w:p>
    <w:p w:rsidR="006B69A5" w:rsidRDefault="004356E4" w:rsidP="00845CC2">
      <w:pPr>
        <w:keepNext/>
        <w:spacing w:before="480"/>
        <w:jc w:val="left"/>
      </w:pPr>
      <w:r>
        <w:t xml:space="preserve">JUDr. Šárka Dvořáková </w:t>
      </w:r>
      <w:r w:rsidR="006B14EC">
        <w:br/>
      </w:r>
      <w:r w:rsidR="00EE5662">
        <w:t>samosoudkyně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FC" w:rsidRDefault="00353EFC" w:rsidP="00B83118">
      <w:pPr>
        <w:spacing w:after="0"/>
      </w:pPr>
      <w:r>
        <w:separator/>
      </w:r>
    </w:p>
  </w:endnote>
  <w:endnote w:type="continuationSeparator" w:id="0">
    <w:p w:rsidR="00353EFC" w:rsidRDefault="00353EF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E4" w:rsidRDefault="004356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E4" w:rsidRDefault="004356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E4" w:rsidRDefault="004356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FC" w:rsidRDefault="00353EFC" w:rsidP="00B83118">
      <w:pPr>
        <w:spacing w:after="0"/>
      </w:pPr>
      <w:r>
        <w:separator/>
      </w:r>
    </w:p>
  </w:footnote>
  <w:footnote w:type="continuationSeparator" w:id="0">
    <w:p w:rsidR="00353EFC" w:rsidRDefault="00353EF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E4" w:rsidRDefault="004356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E746BF">
      <w:rPr>
        <w:noProof/>
      </w:rPr>
      <w:t>2</w:t>
    </w:r>
    <w:r>
      <w:fldChar w:fldCharType="end"/>
    </w:r>
    <w:r>
      <w:tab/>
    </w:r>
    <w:r w:rsidR="004356E4">
      <w:t xml:space="preserve">14 </w:t>
    </w:r>
    <w:proofErr w:type="spellStart"/>
    <w:r w:rsidR="004356E4">
      <w:t>Nc</w:t>
    </w:r>
    <w:proofErr w:type="spellEnd"/>
    <w:r w:rsidR="004356E4">
      <w:t xml:space="preserve"> 101/2022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356E4">
      <w:t xml:space="preserve">14 </w:t>
    </w:r>
    <w:proofErr w:type="spellStart"/>
    <w:r w:rsidR="004356E4">
      <w:t>Nc</w:t>
    </w:r>
    <w:proofErr w:type="spellEnd"/>
    <w:r w:rsidR="004356E4">
      <w:t xml:space="preserve"> 101/2022-25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4BDE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B6A9A"/>
    <w:rsid w:val="002C5F24"/>
    <w:rsid w:val="002D0AD5"/>
    <w:rsid w:val="002F1CEE"/>
    <w:rsid w:val="003111C2"/>
    <w:rsid w:val="00313787"/>
    <w:rsid w:val="00331E8A"/>
    <w:rsid w:val="00353EFC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56E4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8EE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37B05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46BF"/>
    <w:rsid w:val="00E77DA8"/>
    <w:rsid w:val="00E87911"/>
    <w:rsid w:val="00EA5167"/>
    <w:rsid w:val="00EE024F"/>
    <w:rsid w:val="00EE5662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3ED3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5C552-600D-47CD-9517-DDC5F400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Gracliková Martina</cp:lastModifiedBy>
  <cp:revision>2</cp:revision>
  <cp:lastPrinted>2018-07-30T21:25:00Z</cp:lastPrinted>
  <dcterms:created xsi:type="dcterms:W3CDTF">2022-10-20T15:08:00Z</dcterms:created>
  <dcterms:modified xsi:type="dcterms:W3CDTF">2022-10-20T15:08:00Z</dcterms:modified>
</cp:coreProperties>
</file>