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15" w:rsidRPr="00D96BEC" w:rsidRDefault="00040D15" w:rsidP="00040D15">
      <w:pPr>
        <w:jc w:val="right"/>
      </w:pPr>
      <w:r w:rsidRPr="00D96BEC">
        <w:t xml:space="preserve">35 </w:t>
      </w:r>
      <w:proofErr w:type="spellStart"/>
      <w:r w:rsidRPr="00D96BEC">
        <w:t>Spr</w:t>
      </w:r>
      <w:proofErr w:type="spellEnd"/>
      <w:r w:rsidRPr="00D96BEC">
        <w:t xml:space="preserve">  687/2023</w:t>
      </w:r>
    </w:p>
    <w:p w:rsidR="00040D15" w:rsidRPr="00D96BEC" w:rsidRDefault="00040D15" w:rsidP="00040D15">
      <w:pPr>
        <w:jc w:val="right"/>
      </w:pPr>
      <w:proofErr w:type="gramStart"/>
      <w:r w:rsidRPr="00D96BEC">
        <w:t>Trutnov  22</w:t>
      </w:r>
      <w:proofErr w:type="gramEnd"/>
      <w:r w:rsidRPr="00D96BEC">
        <w:t>. 5. 2023</w:t>
      </w:r>
    </w:p>
    <w:p w:rsidR="00040D15" w:rsidRPr="00D96BEC" w:rsidRDefault="00040D15" w:rsidP="00040D15">
      <w:pPr>
        <w:spacing w:before="360" w:after="120"/>
        <w:ind w:left="1441" w:hanging="1418"/>
        <w:jc w:val="center"/>
        <w:rPr>
          <w:b/>
          <w:bCs/>
        </w:rPr>
      </w:pPr>
      <w:r w:rsidRPr="00D96BEC">
        <w:rPr>
          <w:b/>
          <w:bCs/>
        </w:rPr>
        <w:t>Změna rozvrhu práce Okresního soudu v Trutnově pro rok 2023</w:t>
      </w:r>
    </w:p>
    <w:p w:rsidR="00040D15" w:rsidRPr="00D96BEC" w:rsidRDefault="00040D15" w:rsidP="00040D15">
      <w:pPr>
        <w:spacing w:after="360"/>
        <w:ind w:left="1441" w:hanging="1418"/>
        <w:jc w:val="center"/>
        <w:rPr>
          <w:b/>
          <w:bCs/>
        </w:rPr>
      </w:pPr>
      <w:r w:rsidRPr="00D96BEC">
        <w:rPr>
          <w:b/>
          <w:bCs/>
        </w:rPr>
        <w:t>číslo 5</w:t>
      </w:r>
    </w:p>
    <w:p w:rsidR="00040D15" w:rsidRPr="00D96BEC" w:rsidRDefault="00040D15" w:rsidP="00040D15">
      <w:pPr>
        <w:spacing w:after="120"/>
        <w:jc w:val="both"/>
        <w:rPr>
          <w:b/>
          <w:bCs/>
        </w:rPr>
      </w:pPr>
      <w:r w:rsidRPr="00D96BEC">
        <w:t>S účinností od 1. 6. 2023</w:t>
      </w:r>
      <w:r w:rsidRPr="00D96BEC">
        <w:rPr>
          <w:b/>
          <w:bCs/>
        </w:rPr>
        <w:t xml:space="preserve"> </w:t>
      </w:r>
      <w:r w:rsidRPr="00D96BEC">
        <w:t>měním rozvrh práce Okresního soudu v Trutnově vedený pod 35 </w:t>
      </w:r>
      <w:proofErr w:type="spellStart"/>
      <w:r w:rsidRPr="00D96BEC">
        <w:t>Spr</w:t>
      </w:r>
      <w:proofErr w:type="spellEnd"/>
      <w:r w:rsidRPr="00D96BEC">
        <w:t> 1306/2022 </w:t>
      </w:r>
      <w:r w:rsidRPr="00D96BEC">
        <w:rPr>
          <w:b/>
          <w:bCs/>
        </w:rPr>
        <w:t>takto:</w:t>
      </w:r>
    </w:p>
    <w:p w:rsidR="00040D15" w:rsidRPr="00D96BEC" w:rsidRDefault="00040D15" w:rsidP="00040D15">
      <w:pPr>
        <w:numPr>
          <w:ilvl w:val="0"/>
          <w:numId w:val="1"/>
        </w:numPr>
        <w:spacing w:after="120"/>
        <w:contextualSpacing/>
        <w:jc w:val="both"/>
        <w:rPr>
          <w:b/>
          <w:bCs/>
        </w:rPr>
      </w:pPr>
      <w:r w:rsidRPr="00D96BEC">
        <w:rPr>
          <w:b/>
          <w:bCs/>
        </w:rPr>
        <w:t xml:space="preserve">Správa soudu </w:t>
      </w:r>
      <w:r w:rsidRPr="00D96BEC">
        <w:rPr>
          <w:bCs/>
        </w:rPr>
        <w:t>(strana 5)</w:t>
      </w:r>
    </w:p>
    <w:p w:rsidR="00040D15" w:rsidRPr="00D96BEC" w:rsidRDefault="00040D15" w:rsidP="00040D15">
      <w:pPr>
        <w:pStyle w:val="Odstavecseseznamem"/>
        <w:numPr>
          <w:ilvl w:val="0"/>
          <w:numId w:val="2"/>
        </w:numPr>
        <w:spacing w:after="120"/>
        <w:jc w:val="both"/>
        <w:rPr>
          <w:b/>
          <w:bCs/>
        </w:rPr>
      </w:pPr>
      <w:r w:rsidRPr="00D96BEC">
        <w:rPr>
          <w:bCs/>
        </w:rPr>
        <w:t>vypouští se pracovnice vymáhání pohledávek státu Lucie Hanušová a tabulka bude nadále v tomto znění:</w:t>
      </w: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040D15" w:rsidRPr="00D96BEC" w:rsidTr="004C2CE4">
        <w:tc>
          <w:tcPr>
            <w:tcW w:w="2694" w:type="dxa"/>
          </w:tcPr>
          <w:p w:rsidR="00040D15" w:rsidRPr="00D96BEC" w:rsidRDefault="00040D15" w:rsidP="004C2CE4">
            <w:pPr>
              <w:ind w:left="34"/>
            </w:pPr>
            <w:r w:rsidRPr="00D96BEC">
              <w:t>Pracovnice vymáhání pohledávek státu</w:t>
            </w:r>
          </w:p>
        </w:tc>
        <w:tc>
          <w:tcPr>
            <w:tcW w:w="5479" w:type="dxa"/>
          </w:tcPr>
          <w:p w:rsidR="00040D15" w:rsidRPr="00D96BEC" w:rsidRDefault="00040D15" w:rsidP="004C2CE4">
            <w:pPr>
              <w:ind w:left="34"/>
            </w:pPr>
            <w:r w:rsidRPr="00D96BEC">
              <w:rPr>
                <w:b/>
              </w:rPr>
              <w:t>Pavlína</w:t>
            </w:r>
            <w:r w:rsidRPr="00D96BEC">
              <w:t xml:space="preserve"> </w:t>
            </w:r>
            <w:r w:rsidRPr="00D96BEC">
              <w:rPr>
                <w:b/>
              </w:rPr>
              <w:t>Hnyková</w:t>
            </w:r>
          </w:p>
        </w:tc>
        <w:tc>
          <w:tcPr>
            <w:tcW w:w="2553" w:type="dxa"/>
          </w:tcPr>
          <w:p w:rsidR="00040D15" w:rsidRPr="00D96BEC" w:rsidRDefault="00040D15" w:rsidP="004C2CE4">
            <w:r w:rsidRPr="00D96BEC">
              <w:t>Dagmar Pokorná</w:t>
            </w:r>
          </w:p>
        </w:tc>
      </w:tr>
      <w:tr w:rsidR="00040D15" w:rsidRPr="00D96BEC" w:rsidTr="004C2CE4">
        <w:tc>
          <w:tcPr>
            <w:tcW w:w="2694" w:type="dxa"/>
          </w:tcPr>
          <w:p w:rsidR="00040D15" w:rsidRPr="00D96BEC" w:rsidRDefault="00040D15" w:rsidP="004C2CE4">
            <w:pPr>
              <w:ind w:left="34"/>
            </w:pPr>
            <w:r w:rsidRPr="00D96BEC">
              <w:t>Referent pro hospodářské věci</w:t>
            </w:r>
          </w:p>
        </w:tc>
        <w:tc>
          <w:tcPr>
            <w:tcW w:w="5479" w:type="dxa"/>
          </w:tcPr>
          <w:p w:rsidR="00040D15" w:rsidRPr="00D96BEC" w:rsidRDefault="00040D15" w:rsidP="004C2CE4">
            <w:pPr>
              <w:ind w:left="34"/>
              <w:rPr>
                <w:b/>
              </w:rPr>
            </w:pPr>
            <w:r w:rsidRPr="00D96BEC">
              <w:rPr>
                <w:b/>
              </w:rPr>
              <w:t>Dagmar Pokorná</w:t>
            </w:r>
          </w:p>
        </w:tc>
        <w:tc>
          <w:tcPr>
            <w:tcW w:w="2553" w:type="dxa"/>
          </w:tcPr>
          <w:p w:rsidR="00040D15" w:rsidRPr="00D96BEC" w:rsidRDefault="00040D15" w:rsidP="004C2CE4">
            <w:r w:rsidRPr="00D96BEC">
              <w:t>L. Jankovičová</w:t>
            </w:r>
          </w:p>
          <w:p w:rsidR="00040D15" w:rsidRPr="00D96BEC" w:rsidRDefault="00040D15" w:rsidP="004C2CE4">
            <w:pPr>
              <w:spacing w:before="120"/>
              <w:rPr>
                <w:i/>
              </w:rPr>
            </w:pPr>
            <w:r w:rsidRPr="00D96BEC">
              <w:rPr>
                <w:i/>
              </w:rPr>
              <w:t>pro pokladnu</w:t>
            </w:r>
          </w:p>
          <w:p w:rsidR="00040D15" w:rsidRPr="00D96BEC" w:rsidRDefault="00040D15" w:rsidP="004C2CE4">
            <w:r w:rsidRPr="00D96BEC">
              <w:t>P. Hnyková</w:t>
            </w:r>
          </w:p>
        </w:tc>
      </w:tr>
    </w:tbl>
    <w:p w:rsidR="00040D15" w:rsidRPr="00D96BEC" w:rsidRDefault="00040D15" w:rsidP="00040D15">
      <w:pPr>
        <w:spacing w:after="120"/>
        <w:contextualSpacing/>
        <w:jc w:val="both"/>
        <w:rPr>
          <w:b/>
          <w:i/>
        </w:rPr>
      </w:pPr>
    </w:p>
    <w:p w:rsidR="00040D15" w:rsidRPr="00D96BEC" w:rsidRDefault="00040D15" w:rsidP="00040D15">
      <w:pPr>
        <w:spacing w:after="120"/>
        <w:contextualSpacing/>
        <w:jc w:val="both"/>
        <w:rPr>
          <w:bCs/>
        </w:rPr>
      </w:pPr>
      <w:r w:rsidRPr="00D96BEC">
        <w:rPr>
          <w:i/>
        </w:rPr>
        <w:t>Důvodem změny je zrušení pracovního místa pracovnice vymáhání pohledávek státu a potřeba obsadit místo soudní tajemnice a zapisovatelky na opatrovnickém oddělení.</w:t>
      </w:r>
    </w:p>
    <w:p w:rsidR="00040D15" w:rsidRPr="00D96BEC" w:rsidRDefault="00040D15" w:rsidP="00040D15">
      <w:pPr>
        <w:spacing w:after="120"/>
        <w:jc w:val="both"/>
        <w:rPr>
          <w:b/>
          <w:bCs/>
        </w:rPr>
      </w:pPr>
    </w:p>
    <w:p w:rsidR="00040D15" w:rsidRPr="00D96BEC" w:rsidRDefault="00040D15" w:rsidP="00040D15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</w:rPr>
      </w:pPr>
      <w:r w:rsidRPr="00D96BEC">
        <w:rPr>
          <w:b/>
          <w:bCs/>
        </w:rPr>
        <w:t xml:space="preserve">Příloha č. 3 </w:t>
      </w:r>
      <w:r w:rsidRPr="00D96BEC">
        <w:rPr>
          <w:bCs/>
        </w:rPr>
        <w:t>(strana 39)</w:t>
      </w:r>
    </w:p>
    <w:p w:rsidR="00040D15" w:rsidRPr="00D96BEC" w:rsidRDefault="00040D15" w:rsidP="00040D15">
      <w:pPr>
        <w:spacing w:after="200"/>
        <w:ind w:left="426"/>
      </w:pPr>
      <w:r w:rsidRPr="00D96BEC">
        <w:t xml:space="preserve">- </w:t>
      </w:r>
      <w:r w:rsidRPr="00D96BEC">
        <w:tab/>
        <w:t>Lucie Hanušová se přemísťuje ze sloupce Ostatní administrativní personál do sloupce Vyšší soudní úředníci a soudní tajemníci.</w:t>
      </w:r>
    </w:p>
    <w:p w:rsidR="00040D15" w:rsidRPr="00D96BEC" w:rsidRDefault="00040D15" w:rsidP="00040D15">
      <w:pPr>
        <w:spacing w:after="200"/>
        <w:ind w:left="426"/>
      </w:pPr>
      <w:r w:rsidRPr="00D96BEC">
        <w:t>Tabulka na straně 39 bude nadále v tomto znění: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  <w:rPr>
                <w:b/>
              </w:rPr>
            </w:pPr>
            <w:r w:rsidRPr="00D96BEC">
              <w:rPr>
                <w:b/>
              </w:rPr>
              <w:t>Soudci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rPr>
                <w:b/>
              </w:rPr>
            </w:pPr>
            <w:r w:rsidRPr="00D96BEC">
              <w:rPr>
                <w:b/>
              </w:rPr>
              <w:t>Vyšší soudní úředníci a soudní tajemníci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rPr>
                <w:b/>
              </w:rPr>
            </w:pPr>
            <w:r w:rsidRPr="00D96BEC">
              <w:rPr>
                <w:b/>
              </w:rPr>
              <w:t>Ostatní administrativní personál</w:t>
            </w: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Mgr. Miloslava Mervartová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Mgr. Eliška Hanušová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Mgr. Kateřina Macková</w:t>
            </w: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JUDr. Jiří Vošvrda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Alena Zahrádková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Pavlína Hnyková</w:t>
            </w: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JUDr. Pavla Novotná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Mgr. Gabriela Bakočová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Jana Borůvková</w:t>
            </w: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Mgr. Pavla Ondráčková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Romana Kumstová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Mgr. Adéla Hálová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Gabriela Bulawová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Mgr. Lenka Hamplová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Martina Poznarová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Mgr. Bc. Veronika Vlčková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Dagmar Kroupová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Kateřina Šrámková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Jiřina Stehlíková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Eva Jandová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  <w:rPr>
                <w:b/>
              </w:rPr>
            </w:pPr>
            <w:r w:rsidRPr="00D96BEC">
              <w:rPr>
                <w:b/>
              </w:rPr>
              <w:t>Asistenti soudců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Michal Pavčo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Mgr. Jakub Jebousek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Bc. Monika Syrová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  <w:rPr>
                <w:u w:val="single"/>
              </w:rPr>
            </w:pP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Jaroslav Hrdina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Veronika Horniaková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Bc. Radka Řezníčková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rPr>
          <w:trHeight w:val="56"/>
        </w:trPr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Jan Ildža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rPr>
          <w:trHeight w:val="56"/>
        </w:trPr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Stanislav Feik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  <w:tr w:rsidR="00040D15" w:rsidRPr="00D96BEC" w:rsidTr="004C2CE4">
        <w:trPr>
          <w:trHeight w:val="56"/>
        </w:trPr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  <w:r w:rsidRPr="00D96BEC">
              <w:t>Lucie Hanušová</w:t>
            </w:r>
          </w:p>
        </w:tc>
        <w:tc>
          <w:tcPr>
            <w:tcW w:w="3070" w:type="dxa"/>
          </w:tcPr>
          <w:p w:rsidR="00040D15" w:rsidRPr="00D96BEC" w:rsidRDefault="00040D15" w:rsidP="004C2CE4">
            <w:pPr>
              <w:spacing w:after="120"/>
              <w:ind w:firstLine="170"/>
            </w:pPr>
          </w:p>
        </w:tc>
      </w:tr>
    </w:tbl>
    <w:p w:rsidR="00040D15" w:rsidRPr="00D96BEC" w:rsidRDefault="00040D15" w:rsidP="00040D15">
      <w:pPr>
        <w:spacing w:after="200" w:line="276" w:lineRule="auto"/>
        <w:jc w:val="both"/>
        <w:rPr>
          <w:rFonts w:eastAsiaTheme="minorHAnsi" w:cstheme="minorBidi"/>
          <w:i/>
          <w:szCs w:val="22"/>
          <w:lang w:eastAsia="en-US"/>
        </w:rPr>
      </w:pPr>
    </w:p>
    <w:p w:rsidR="00040D15" w:rsidRPr="00D96BEC" w:rsidRDefault="00040D15" w:rsidP="00040D15">
      <w:pPr>
        <w:spacing w:after="200" w:line="276" w:lineRule="auto"/>
        <w:jc w:val="both"/>
        <w:rPr>
          <w:rFonts w:eastAsiaTheme="minorHAnsi" w:cstheme="minorBidi"/>
          <w:szCs w:val="22"/>
          <w:lang w:eastAsia="en-US"/>
        </w:rPr>
      </w:pPr>
      <w:r w:rsidRPr="00D96BEC">
        <w:rPr>
          <w:rFonts w:eastAsiaTheme="minorHAnsi" w:cstheme="minorBidi"/>
          <w:i/>
          <w:szCs w:val="22"/>
          <w:lang w:eastAsia="en-US"/>
        </w:rPr>
        <w:t>Důvodem změny je přemístění Lucie Hanušové na místo soudní tajemnice opatrovnického oddělení.</w:t>
      </w:r>
    </w:p>
    <w:p w:rsidR="00040D15" w:rsidRPr="00D96BEC" w:rsidRDefault="00040D15" w:rsidP="00040D15">
      <w:pPr>
        <w:pStyle w:val="Odstavecseseznamem"/>
        <w:numPr>
          <w:ilvl w:val="0"/>
          <w:numId w:val="1"/>
        </w:numPr>
        <w:rPr>
          <w:b/>
        </w:rPr>
      </w:pPr>
      <w:r w:rsidRPr="00D96BEC">
        <w:rPr>
          <w:b/>
        </w:rPr>
        <w:t xml:space="preserve">Vyšší soudní úředníci a soudní tajemník opatrovnické agendy </w:t>
      </w:r>
      <w:r w:rsidRPr="00D96BEC">
        <w:t>(strana 29-30)</w:t>
      </w:r>
    </w:p>
    <w:p w:rsidR="00040D15" w:rsidRPr="00D96BEC" w:rsidRDefault="00040D15" w:rsidP="00040D15">
      <w:pPr>
        <w:pStyle w:val="Odstavecseseznamem"/>
        <w:numPr>
          <w:ilvl w:val="0"/>
          <w:numId w:val="2"/>
        </w:numPr>
      </w:pPr>
      <w:r w:rsidRPr="00D96BEC">
        <w:t>zřizuje se pracovní pozice soudního tajemníka, do níž se zařazuje Lucie Hanušová</w:t>
      </w:r>
    </w:p>
    <w:p w:rsidR="00040D15" w:rsidRPr="00D96BEC" w:rsidRDefault="00040D15" w:rsidP="00040D15">
      <w:pPr>
        <w:keepNext/>
        <w:autoSpaceDE w:val="0"/>
        <w:autoSpaceDN w:val="0"/>
        <w:spacing w:before="240" w:after="240"/>
        <w:outlineLvl w:val="2"/>
        <w:rPr>
          <w:bCs/>
        </w:rPr>
      </w:pPr>
      <w:bookmarkStart w:id="0" w:name="_Toc120282854"/>
      <w:bookmarkStart w:id="1" w:name="_Toc54253803"/>
      <w:bookmarkStart w:id="2" w:name="_Toc466378023"/>
      <w:bookmarkStart w:id="3" w:name="_Toc404155042"/>
      <w:bookmarkStart w:id="4" w:name="_Toc394669749"/>
      <w:bookmarkStart w:id="5" w:name="_Toc392248849"/>
      <w:r w:rsidRPr="00D96BEC">
        <w:rPr>
          <w:bCs/>
        </w:rPr>
        <w:t>tabulka na straně 29-30 bude nadále v tomto znění:</w:t>
      </w:r>
    </w:p>
    <w:p w:rsidR="00040D15" w:rsidRPr="00D96BEC" w:rsidRDefault="00040D15" w:rsidP="00040D15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</w:rPr>
      </w:pPr>
      <w:r w:rsidRPr="00D96BEC">
        <w:rPr>
          <w:b/>
          <w:bCs/>
        </w:rPr>
        <w:t>Vyšší soudní úředníci a soudní tajemníci opatrovnické agendy</w:t>
      </w:r>
      <w:bookmarkEnd w:id="0"/>
      <w:bookmarkEnd w:id="1"/>
      <w:bookmarkEnd w:id="2"/>
      <w:bookmarkEnd w:id="3"/>
      <w:bookmarkEnd w:id="4"/>
      <w:bookmarkEnd w:id="5"/>
      <w:r w:rsidRPr="00D96BEC">
        <w:rPr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268"/>
        <w:gridCol w:w="2552"/>
        <w:gridCol w:w="2835"/>
      </w:tblGrid>
      <w:tr w:rsidR="00040D15" w:rsidRPr="00D96BEC" w:rsidTr="004C2C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96BEC">
              <w:rPr>
                <w:b/>
                <w:bCs/>
                <w:lang w:eastAsia="en-US"/>
              </w:rPr>
              <w:t>Funkce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96BEC">
              <w:rPr>
                <w:b/>
                <w:bCs/>
                <w:lang w:eastAsia="en-US"/>
              </w:rPr>
              <w:t>Jméno a příjmení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96BEC">
              <w:rPr>
                <w:b/>
                <w:bCs/>
                <w:lang w:eastAsia="en-US"/>
              </w:rPr>
              <w:t>Nadřízený řešitel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96BEC">
              <w:rPr>
                <w:b/>
                <w:bCs/>
                <w:lang w:eastAsia="en-US"/>
              </w:rPr>
              <w:t>Poznámka</w:t>
            </w:r>
          </w:p>
        </w:tc>
      </w:tr>
      <w:tr w:rsidR="00040D15" w:rsidRPr="00D96BEC" w:rsidTr="004C2C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vyšší soudní úřednice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lang w:eastAsia="en-US"/>
              </w:rPr>
            </w:pPr>
            <w:r w:rsidRPr="00D96BEC">
              <w:rPr>
                <w:b/>
                <w:bCs/>
                <w:lang w:eastAsia="en-US"/>
              </w:rPr>
              <w:t>Eva Jandová</w:t>
            </w:r>
          </w:p>
          <w:p w:rsidR="00040D15" w:rsidRPr="00D96BEC" w:rsidRDefault="00040D15" w:rsidP="004C2CE4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ind w:firstLine="170"/>
              <w:jc w:val="both"/>
              <w:rPr>
                <w:lang w:eastAsia="en-US"/>
              </w:rPr>
            </w:pPr>
            <w:r w:rsidRPr="00D96BEC">
              <w:rPr>
                <w:bCs/>
                <w:i/>
                <w:lang w:eastAsia="en-US"/>
              </w:rPr>
              <w:t>zástup</w:t>
            </w:r>
            <w:r w:rsidRPr="00D96BEC">
              <w:rPr>
                <w:bCs/>
                <w:lang w:eastAsia="en-US"/>
              </w:rPr>
              <w:t>:</w:t>
            </w:r>
            <w:r w:rsidRPr="00D96BEC">
              <w:rPr>
                <w:lang w:eastAsia="en-US"/>
              </w:rPr>
              <w:t xml:space="preserve"> </w:t>
            </w:r>
          </w:p>
          <w:p w:rsidR="00040D15" w:rsidRPr="00D96BEC" w:rsidRDefault="00040D15" w:rsidP="004C2CE4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ind w:firstLine="170"/>
              <w:jc w:val="both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K. Šrámková</w:t>
            </w:r>
          </w:p>
          <w:p w:rsidR="00040D15" w:rsidRPr="00D96BEC" w:rsidRDefault="00040D15" w:rsidP="004C2CE4">
            <w:pPr>
              <w:tabs>
                <w:tab w:val="left" w:pos="742"/>
              </w:tabs>
              <w:autoSpaceDE w:val="0"/>
              <w:autoSpaceDN w:val="0"/>
              <w:spacing w:line="276" w:lineRule="auto"/>
              <w:ind w:firstLine="170"/>
              <w:jc w:val="both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G. Bulawová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 xml:space="preserve">JUDr. Jiří Vošvrda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left="317"/>
              <w:contextualSpacing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úkony ve věcech podle obvodů podle přílohy č. l, pokud jimi nejsou pověřeni jiní zaměstnanci</w:t>
            </w:r>
          </w:p>
        </w:tc>
      </w:tr>
      <w:tr w:rsidR="00040D15" w:rsidRPr="00D96BEC" w:rsidTr="004C2C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vyšší soudní úřednice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lang w:eastAsia="en-US"/>
              </w:rPr>
            </w:pPr>
            <w:r w:rsidRPr="00D96BEC">
              <w:rPr>
                <w:b/>
                <w:bCs/>
                <w:lang w:eastAsia="en-US"/>
              </w:rPr>
              <w:t>Kateřina Šrámková</w:t>
            </w:r>
          </w:p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lang w:eastAsia="en-US"/>
              </w:rPr>
            </w:pPr>
            <w:r w:rsidRPr="00D96BEC">
              <w:rPr>
                <w:bCs/>
                <w:i/>
                <w:lang w:eastAsia="en-US"/>
              </w:rPr>
              <w:t>zástup:</w:t>
            </w:r>
            <w:r w:rsidRPr="00D96BEC">
              <w:rPr>
                <w:lang w:eastAsia="en-US"/>
              </w:rPr>
              <w:t xml:space="preserve"> </w:t>
            </w:r>
          </w:p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E. Jandová</w:t>
            </w:r>
          </w:p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G. Bulawová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Mgr. Adéla Hálová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15" w:rsidRPr="00D96BEC" w:rsidRDefault="00040D15" w:rsidP="004C2CE4">
            <w:pPr>
              <w:rPr>
                <w:bCs/>
                <w:lang w:eastAsia="en-US"/>
              </w:rPr>
            </w:pPr>
          </w:p>
        </w:tc>
      </w:tr>
      <w:tr w:rsidR="00040D15" w:rsidRPr="00D96BEC" w:rsidTr="004C2C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vyšší soudní úřednice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lang w:eastAsia="en-US"/>
              </w:rPr>
            </w:pPr>
            <w:r w:rsidRPr="00D96BEC">
              <w:rPr>
                <w:b/>
                <w:bCs/>
                <w:lang w:eastAsia="en-US"/>
              </w:rPr>
              <w:t>Gabriela Bulawová</w:t>
            </w:r>
          </w:p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lang w:eastAsia="en-US"/>
              </w:rPr>
            </w:pPr>
            <w:r w:rsidRPr="00D96BEC">
              <w:rPr>
                <w:bCs/>
                <w:i/>
                <w:lang w:eastAsia="en-US"/>
              </w:rPr>
              <w:t>zástup:</w:t>
            </w:r>
            <w:r w:rsidRPr="00D96BEC">
              <w:rPr>
                <w:lang w:eastAsia="en-US"/>
              </w:rPr>
              <w:t xml:space="preserve"> </w:t>
            </w:r>
          </w:p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lang w:eastAsia="en-US"/>
              </w:rPr>
            </w:pPr>
            <w:r w:rsidRPr="00D96BEC">
              <w:rPr>
                <w:bCs/>
                <w:lang w:eastAsia="en-US"/>
              </w:rPr>
              <w:t>K. Šrámková</w:t>
            </w:r>
          </w:p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E. Jandová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Mgr. Monika Petráčková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15" w:rsidRPr="00D96BEC" w:rsidRDefault="00040D15" w:rsidP="004C2CE4">
            <w:pPr>
              <w:rPr>
                <w:bCs/>
                <w:lang w:eastAsia="en-US"/>
              </w:rPr>
            </w:pPr>
          </w:p>
        </w:tc>
      </w:tr>
      <w:tr w:rsidR="00040D15" w:rsidRPr="00D96BEC" w:rsidTr="004C2C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soudní tajemník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lang w:eastAsia="en-US"/>
              </w:rPr>
            </w:pPr>
            <w:r w:rsidRPr="00D96BEC">
              <w:rPr>
                <w:b/>
                <w:bCs/>
                <w:lang w:eastAsia="en-US"/>
              </w:rPr>
              <w:t>Jan Ildža</w:t>
            </w:r>
          </w:p>
          <w:p w:rsidR="00040D15" w:rsidRPr="00D96BEC" w:rsidRDefault="00040D15" w:rsidP="004C2CE4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ind w:firstLine="170"/>
              <w:jc w:val="both"/>
              <w:rPr>
                <w:lang w:eastAsia="en-US"/>
              </w:rPr>
            </w:pPr>
            <w:r w:rsidRPr="00D96BEC">
              <w:rPr>
                <w:bCs/>
                <w:i/>
                <w:lang w:eastAsia="en-US"/>
              </w:rPr>
              <w:t>zástup</w:t>
            </w:r>
            <w:r w:rsidRPr="00D96BEC">
              <w:rPr>
                <w:bCs/>
                <w:lang w:eastAsia="en-US"/>
              </w:rPr>
              <w:t>:</w:t>
            </w:r>
            <w:r w:rsidRPr="00D96BEC">
              <w:rPr>
                <w:lang w:eastAsia="en-US"/>
              </w:rPr>
              <w:t xml:space="preserve"> </w:t>
            </w:r>
          </w:p>
          <w:p w:rsidR="00ED114A" w:rsidRPr="00D96BEC" w:rsidRDefault="00ED114A" w:rsidP="00ED114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 xml:space="preserve"> Lucie Hanušová</w:t>
            </w:r>
          </w:p>
          <w:p w:rsidR="00040D15" w:rsidRPr="00D96BEC" w:rsidRDefault="00ED114A" w:rsidP="00ED114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vyšší soudní úřednice opatrovnického oddělení podle obvodů dle přílohy č.  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left="317"/>
              <w:contextualSpacing/>
              <w:jc w:val="both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JUDr. Jiří Vošvrda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left="317"/>
              <w:contextualSpacing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 xml:space="preserve">úkony podle § 6 odst. 2 písm. a), c), </w:t>
            </w:r>
            <w:r w:rsidR="00ED114A" w:rsidRPr="00D96BEC">
              <w:rPr>
                <w:bCs/>
                <w:lang w:eastAsia="en-US"/>
              </w:rPr>
              <w:t xml:space="preserve">d), </w:t>
            </w:r>
            <w:r w:rsidRPr="00D96BEC">
              <w:rPr>
                <w:bCs/>
                <w:lang w:eastAsia="en-US"/>
              </w:rPr>
              <w:t>i), l), p), vyhlášky č. 37/1992  Sb.</w:t>
            </w:r>
          </w:p>
        </w:tc>
      </w:tr>
      <w:tr w:rsidR="00040D15" w:rsidRPr="00D96BEC" w:rsidTr="004C2C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soudní tajemnice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15" w:rsidRPr="00D96BEC" w:rsidRDefault="00040D15" w:rsidP="004C2CE4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lang w:eastAsia="en-US"/>
              </w:rPr>
            </w:pPr>
            <w:r w:rsidRPr="00D96BEC">
              <w:rPr>
                <w:b/>
                <w:bCs/>
                <w:lang w:eastAsia="en-US"/>
              </w:rPr>
              <w:t>Lucie Hanušová</w:t>
            </w:r>
          </w:p>
          <w:p w:rsidR="00040D15" w:rsidRPr="00D96BEC" w:rsidRDefault="00040D15" w:rsidP="004C2CE4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ind w:firstLine="170"/>
              <w:jc w:val="both"/>
              <w:rPr>
                <w:lang w:eastAsia="en-US"/>
              </w:rPr>
            </w:pPr>
            <w:r w:rsidRPr="00D96BEC">
              <w:rPr>
                <w:bCs/>
                <w:i/>
                <w:lang w:eastAsia="en-US"/>
              </w:rPr>
              <w:t>zástup</w:t>
            </w:r>
            <w:r w:rsidRPr="00D96BEC">
              <w:rPr>
                <w:bCs/>
                <w:lang w:eastAsia="en-US"/>
              </w:rPr>
              <w:t>:</w:t>
            </w:r>
            <w:r w:rsidRPr="00D96BEC">
              <w:rPr>
                <w:lang w:eastAsia="en-US"/>
              </w:rPr>
              <w:t xml:space="preserve"> </w:t>
            </w:r>
          </w:p>
          <w:p w:rsidR="00ED114A" w:rsidRPr="00D96BEC" w:rsidRDefault="00ED114A" w:rsidP="004C2CE4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Jan Ildža</w:t>
            </w:r>
          </w:p>
          <w:p w:rsidR="00040D15" w:rsidRPr="00D96BEC" w:rsidRDefault="00040D15" w:rsidP="004C2CE4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vyšší soudní úřednice opatrovnického oddělení podle obvodů dle přílohy č.  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15" w:rsidRPr="00D96BEC" w:rsidRDefault="00040D15" w:rsidP="004C2CE4">
            <w:pPr>
              <w:autoSpaceDE w:val="0"/>
              <w:autoSpaceDN w:val="0"/>
              <w:spacing w:line="276" w:lineRule="auto"/>
              <w:ind w:left="317"/>
              <w:contextualSpacing/>
              <w:jc w:val="both"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Mgr. Bc. Veronika Vlčková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15" w:rsidRPr="00D96BEC" w:rsidRDefault="00040D15" w:rsidP="00ED114A">
            <w:pPr>
              <w:autoSpaceDE w:val="0"/>
              <w:autoSpaceDN w:val="0"/>
              <w:spacing w:line="276" w:lineRule="auto"/>
              <w:ind w:left="317"/>
              <w:contextualSpacing/>
              <w:rPr>
                <w:bCs/>
                <w:lang w:eastAsia="en-US"/>
              </w:rPr>
            </w:pPr>
            <w:r w:rsidRPr="00D96BEC">
              <w:rPr>
                <w:bCs/>
                <w:lang w:eastAsia="en-US"/>
              </w:rPr>
              <w:t>úkony podle § 6 odst. 2 písm. b), g), h), odst. 5 (vyjma statistiky ve věcech omezení svéprávností) vyhlášky č. 37/1992  Sb.</w:t>
            </w:r>
          </w:p>
        </w:tc>
      </w:tr>
    </w:tbl>
    <w:p w:rsidR="00040D15" w:rsidRPr="00D96BEC" w:rsidRDefault="00040D15" w:rsidP="00040D15">
      <w:pPr>
        <w:tabs>
          <w:tab w:val="left" w:pos="527"/>
        </w:tabs>
      </w:pPr>
    </w:p>
    <w:p w:rsidR="00040D15" w:rsidRPr="00D96BEC" w:rsidRDefault="00040D15" w:rsidP="00040D15">
      <w:pPr>
        <w:tabs>
          <w:tab w:val="left" w:pos="527"/>
        </w:tabs>
        <w:rPr>
          <w:i/>
        </w:rPr>
      </w:pPr>
      <w:r w:rsidRPr="00D96BEC">
        <w:rPr>
          <w:i/>
        </w:rPr>
        <w:t xml:space="preserve">Důvodem změny je zařazení nové soudní tajemnice na opatrovnické oddělení z důvodu zajištění většího počtu středního odborného personálu. </w:t>
      </w:r>
    </w:p>
    <w:p w:rsidR="00040D15" w:rsidRPr="00D96BEC" w:rsidRDefault="00040D15" w:rsidP="00040D15">
      <w:pPr>
        <w:ind w:left="720"/>
      </w:pPr>
    </w:p>
    <w:p w:rsidR="00040D15" w:rsidRPr="00D96BEC" w:rsidRDefault="00040D15" w:rsidP="00040D15">
      <w:pPr>
        <w:pStyle w:val="Odstavecseseznamem"/>
        <w:numPr>
          <w:ilvl w:val="0"/>
          <w:numId w:val="3"/>
        </w:numPr>
        <w:autoSpaceDE w:val="0"/>
        <w:autoSpaceDN w:val="0"/>
        <w:spacing w:before="240" w:after="120"/>
        <w:jc w:val="both"/>
        <w:rPr>
          <w:b/>
        </w:rPr>
      </w:pPr>
      <w:r w:rsidRPr="00D96BEC">
        <w:rPr>
          <w:b/>
        </w:rPr>
        <w:t>Vedoucí kanceláře (strana 30)</w:t>
      </w:r>
    </w:p>
    <w:p w:rsidR="00040D15" w:rsidRPr="00D96BEC" w:rsidRDefault="00040D15" w:rsidP="00040D15">
      <w:pPr>
        <w:pStyle w:val="Odstavecseseznamem"/>
        <w:numPr>
          <w:ilvl w:val="0"/>
          <w:numId w:val="2"/>
        </w:numPr>
      </w:pPr>
      <w:r w:rsidRPr="00D96BEC">
        <w:t>na místo R. Paulů se jako druhá zastupující vedoucí kanceláře Evy Kozákové doplňuje B. Volfová</w:t>
      </w:r>
    </w:p>
    <w:p w:rsidR="00040D15" w:rsidRPr="00D96BEC" w:rsidRDefault="00040D15" w:rsidP="00040D15">
      <w:pPr>
        <w:pStyle w:val="Odstavecseseznamem"/>
        <w:ind w:left="1080"/>
      </w:pPr>
    </w:p>
    <w:p w:rsidR="00040D15" w:rsidRPr="00D96BEC" w:rsidRDefault="00040D15" w:rsidP="00040D15">
      <w:pPr>
        <w:rPr>
          <w:i/>
        </w:rPr>
      </w:pPr>
      <w:r w:rsidRPr="00D96BEC">
        <w:rPr>
          <w:i/>
        </w:rPr>
        <w:t xml:space="preserve">Důvodem změny je odchod zapisovatelky R. Paulů k jinému soudu a sjednocení způsobu zastupování vedoucích kanceláří v občanskoprávní a opatrovnické agendě. </w:t>
      </w:r>
    </w:p>
    <w:p w:rsidR="00040D15" w:rsidRPr="00D96BEC" w:rsidRDefault="00040D15" w:rsidP="00040D15">
      <w:pPr>
        <w:rPr>
          <w:i/>
        </w:rPr>
      </w:pPr>
    </w:p>
    <w:p w:rsidR="00794CB7" w:rsidRPr="00D96BEC" w:rsidRDefault="00794CB7" w:rsidP="00040D15">
      <w:pPr>
        <w:rPr>
          <w:i/>
        </w:rPr>
      </w:pPr>
    </w:p>
    <w:p w:rsidR="00040D15" w:rsidRPr="00D96BEC" w:rsidRDefault="00040D15" w:rsidP="00040D15">
      <w:pPr>
        <w:pStyle w:val="Odstavecseseznamem"/>
        <w:numPr>
          <w:ilvl w:val="0"/>
          <w:numId w:val="3"/>
        </w:numPr>
        <w:spacing w:after="120"/>
      </w:pPr>
      <w:r w:rsidRPr="00D96BEC">
        <w:rPr>
          <w:b/>
        </w:rPr>
        <w:t>Příloha č. 2 Rozdělení přísedících Okresního soudu v Trutnově</w:t>
      </w:r>
      <w:r w:rsidRPr="00D96BEC">
        <w:t xml:space="preserve"> (strana 37- 38)</w:t>
      </w:r>
    </w:p>
    <w:p w:rsidR="00794CB7" w:rsidRPr="00D96BEC" w:rsidRDefault="00794CB7" w:rsidP="00040D15">
      <w:pPr>
        <w:jc w:val="both"/>
      </w:pPr>
      <w:r w:rsidRPr="00D96BEC">
        <w:t xml:space="preserve">Ze soudního oddělení 2 se vypouští přísedící Ing. Renata </w:t>
      </w:r>
      <w:proofErr w:type="spellStart"/>
      <w:r w:rsidRPr="00D96BEC">
        <w:t>Běťáková</w:t>
      </w:r>
      <w:proofErr w:type="spellEnd"/>
      <w:r w:rsidRPr="00D96BEC">
        <w:t xml:space="preserve"> pro věc </w:t>
      </w:r>
      <w:proofErr w:type="spellStart"/>
      <w:r w:rsidRPr="00D96BEC">
        <w:t>sp</w:t>
      </w:r>
      <w:proofErr w:type="spellEnd"/>
      <w:r w:rsidRPr="00D96BEC">
        <w:t>. zn. 2 T 105/2022.</w:t>
      </w:r>
    </w:p>
    <w:p w:rsidR="00794CB7" w:rsidRPr="00D96BEC" w:rsidRDefault="00040D15" w:rsidP="00040D15">
      <w:pPr>
        <w:jc w:val="both"/>
      </w:pPr>
      <w:r w:rsidRPr="00D96BEC">
        <w:t>Do soudního oddělení 30</w:t>
      </w:r>
      <w:r w:rsidR="00794CB7" w:rsidRPr="00D96BEC">
        <w:t xml:space="preserve"> se zařazují</w:t>
      </w:r>
      <w:r w:rsidRPr="00D96BEC">
        <w:t xml:space="preserve"> </w:t>
      </w:r>
      <w:proofErr w:type="gramStart"/>
      <w:r w:rsidRPr="00D96BEC">
        <w:t xml:space="preserve">přísedící  </w:t>
      </w:r>
      <w:r w:rsidR="00794CB7" w:rsidRPr="00D96BEC">
        <w:t>Mgr.</w:t>
      </w:r>
      <w:proofErr w:type="gramEnd"/>
      <w:r w:rsidR="00794CB7" w:rsidRPr="00D96BEC">
        <w:t xml:space="preserve"> Jaroslav Macháček a  Lucie Jahodová.</w:t>
      </w:r>
    </w:p>
    <w:p w:rsidR="00040D15" w:rsidRPr="00D96BEC" w:rsidRDefault="00794CB7" w:rsidP="00040D15">
      <w:pPr>
        <w:jc w:val="both"/>
      </w:pPr>
      <w:r w:rsidRPr="00D96BEC">
        <w:t xml:space="preserve">Do soudního oddělení 3 se zařazuje přísedící </w:t>
      </w:r>
      <w:r w:rsidR="00040D15" w:rsidRPr="00D96BEC">
        <w:t xml:space="preserve">Mgr. Ing. Miloš Dohnálek </w:t>
      </w:r>
      <w:proofErr w:type="gramStart"/>
      <w:r w:rsidR="00040D15" w:rsidRPr="00D96BEC">
        <w:t>LL.M.</w:t>
      </w:r>
      <w:proofErr w:type="gramEnd"/>
      <w:r w:rsidRPr="00D96BEC">
        <w:t xml:space="preserve"> </w:t>
      </w:r>
    </w:p>
    <w:p w:rsidR="00794CB7" w:rsidRPr="00D96BEC" w:rsidRDefault="00794CB7" w:rsidP="00040D15">
      <w:pPr>
        <w:jc w:val="both"/>
      </w:pPr>
      <w:r w:rsidRPr="00D96BEC">
        <w:t>Do soudního oddělení 17 se zařazují přísedící Petra Čermáková a  PhDr. Miroslava Nováková.</w:t>
      </w:r>
    </w:p>
    <w:p w:rsidR="00040D15" w:rsidRPr="00D96BEC" w:rsidRDefault="00040D15" w:rsidP="00040D15"/>
    <w:p w:rsidR="00040D15" w:rsidRPr="00D96BEC" w:rsidRDefault="00040D15" w:rsidP="00794CB7">
      <w:pPr>
        <w:jc w:val="both"/>
        <w:rPr>
          <w:i/>
        </w:rPr>
      </w:pPr>
      <w:r w:rsidRPr="00D96BEC">
        <w:rPr>
          <w:i/>
        </w:rPr>
        <w:t>Důvodem změny je zv</w:t>
      </w:r>
      <w:r w:rsidR="00794CB7" w:rsidRPr="00D96BEC">
        <w:rPr>
          <w:i/>
        </w:rPr>
        <w:t xml:space="preserve">olení nových soudních </w:t>
      </w:r>
      <w:proofErr w:type="gramStart"/>
      <w:r w:rsidR="00794CB7" w:rsidRPr="00D96BEC">
        <w:rPr>
          <w:i/>
        </w:rPr>
        <w:t xml:space="preserve">přísedících </w:t>
      </w:r>
      <w:r w:rsidRPr="00D96BEC">
        <w:rPr>
          <w:i/>
        </w:rPr>
        <w:t xml:space="preserve"> </w:t>
      </w:r>
      <w:r w:rsidR="00794CB7" w:rsidRPr="00D96BEC">
        <w:rPr>
          <w:i/>
        </w:rPr>
        <w:t>a jejich</w:t>
      </w:r>
      <w:proofErr w:type="gramEnd"/>
      <w:r w:rsidRPr="00D96BEC">
        <w:rPr>
          <w:i/>
        </w:rPr>
        <w:t xml:space="preserve"> zařazení do soudní</w:t>
      </w:r>
      <w:r w:rsidR="00794CB7" w:rsidRPr="00D96BEC">
        <w:rPr>
          <w:i/>
        </w:rPr>
        <w:t>ch</w:t>
      </w:r>
      <w:r w:rsidRPr="00D96BEC">
        <w:rPr>
          <w:i/>
        </w:rPr>
        <w:t xml:space="preserve"> oddělení </w:t>
      </w:r>
      <w:r w:rsidR="00794CB7" w:rsidRPr="00D96BEC">
        <w:rPr>
          <w:i/>
        </w:rPr>
        <w:t xml:space="preserve"> a vypuštění přísedící Ing. Renaty </w:t>
      </w:r>
      <w:proofErr w:type="spellStart"/>
      <w:r w:rsidR="00794CB7" w:rsidRPr="00D96BEC">
        <w:rPr>
          <w:i/>
        </w:rPr>
        <w:t>Běťákové</w:t>
      </w:r>
      <w:proofErr w:type="spellEnd"/>
      <w:r w:rsidR="00794CB7" w:rsidRPr="00D96BEC">
        <w:rPr>
          <w:i/>
        </w:rPr>
        <w:t xml:space="preserve"> ze soudního oddělení 2 pro věc </w:t>
      </w:r>
      <w:proofErr w:type="spellStart"/>
      <w:r w:rsidR="00794CB7" w:rsidRPr="00D96BEC">
        <w:rPr>
          <w:i/>
        </w:rPr>
        <w:t>sp</w:t>
      </w:r>
      <w:proofErr w:type="spellEnd"/>
      <w:r w:rsidR="00794CB7" w:rsidRPr="00D96BEC">
        <w:rPr>
          <w:i/>
        </w:rPr>
        <w:t>. zn. 2 T 105/2022, neboť již byla pravomocně skončena.</w:t>
      </w:r>
    </w:p>
    <w:p w:rsidR="00794CB7" w:rsidRPr="00D96BEC" w:rsidRDefault="00794CB7" w:rsidP="00040D15">
      <w:pPr>
        <w:rPr>
          <w:i/>
        </w:rPr>
      </w:pPr>
    </w:p>
    <w:p w:rsidR="00040D15" w:rsidRPr="00D96BEC" w:rsidRDefault="00040D15" w:rsidP="00040D15"/>
    <w:p w:rsidR="00040D15" w:rsidRPr="00D96BEC" w:rsidRDefault="00040D15" w:rsidP="00040D15">
      <w:pPr>
        <w:rPr>
          <w:i/>
        </w:rPr>
      </w:pPr>
      <w:r w:rsidRPr="00D96BEC">
        <w:t>Mgr. Miroslava Purkertová</w:t>
      </w:r>
    </w:p>
    <w:p w:rsidR="00040D15" w:rsidRPr="00D96BEC" w:rsidRDefault="00040D15" w:rsidP="00040D15">
      <w:r w:rsidRPr="00D96BEC">
        <w:t>předsedkyně soudu</w:t>
      </w:r>
    </w:p>
    <w:p w:rsidR="00040D15" w:rsidRPr="00D96BEC" w:rsidRDefault="00040D15" w:rsidP="00040D15"/>
    <w:p w:rsidR="00040D15" w:rsidRPr="00D96BEC" w:rsidRDefault="00040D15" w:rsidP="00040D15"/>
    <w:p w:rsidR="00794CB7" w:rsidRPr="00D96BEC" w:rsidRDefault="00794CB7" w:rsidP="00794CB7">
      <w:r w:rsidRPr="00D96BEC">
        <w:t xml:space="preserve"> </w:t>
      </w:r>
    </w:p>
    <w:p w:rsidR="00794CB7" w:rsidRPr="00D96BEC" w:rsidRDefault="00794CB7" w:rsidP="00794CB7"/>
    <w:p w:rsidR="00E61CF5" w:rsidRPr="00D96BEC" w:rsidRDefault="00C07C6C"/>
    <w:sectPr w:rsidR="00E61CF5" w:rsidRPr="00D9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577"/>
    <w:multiLevelType w:val="hybridMultilevel"/>
    <w:tmpl w:val="EA0EB0A8"/>
    <w:lvl w:ilvl="0" w:tplc="57E2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B2DF0"/>
    <w:multiLevelType w:val="hybridMultilevel"/>
    <w:tmpl w:val="90D26FCC"/>
    <w:lvl w:ilvl="0" w:tplc="E0B40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E41CC"/>
    <w:multiLevelType w:val="hybridMultilevel"/>
    <w:tmpl w:val="05E8E1F2"/>
    <w:lvl w:ilvl="0" w:tplc="2746126C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RP č. 5.docx 2023/05/23 12:46:19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040D15"/>
    <w:rsid w:val="00040D15"/>
    <w:rsid w:val="001A51DC"/>
    <w:rsid w:val="00333BF4"/>
    <w:rsid w:val="00794CB7"/>
    <w:rsid w:val="008C4926"/>
    <w:rsid w:val="008C58AA"/>
    <w:rsid w:val="00C532BB"/>
    <w:rsid w:val="00CA1679"/>
    <w:rsid w:val="00D96BEC"/>
    <w:rsid w:val="00E02962"/>
    <w:rsid w:val="00E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D15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D15"/>
    <w:pPr>
      <w:ind w:left="720"/>
      <w:contextualSpacing/>
    </w:pPr>
  </w:style>
  <w:style w:type="table" w:styleId="Mkatabulky">
    <w:name w:val="Table Grid"/>
    <w:basedOn w:val="Normlntabulka"/>
    <w:uiPriority w:val="59"/>
    <w:rsid w:val="0004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D15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D15"/>
    <w:pPr>
      <w:ind w:left="720"/>
      <w:contextualSpacing/>
    </w:pPr>
  </w:style>
  <w:style w:type="table" w:styleId="Mkatabulky">
    <w:name w:val="Table Grid"/>
    <w:basedOn w:val="Normlntabulka"/>
    <w:uiPriority w:val="59"/>
    <w:rsid w:val="0004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2</cp:revision>
  <dcterms:created xsi:type="dcterms:W3CDTF">2023-05-30T04:59:00Z</dcterms:created>
  <dcterms:modified xsi:type="dcterms:W3CDTF">2023-05-30T04:59:00Z</dcterms:modified>
</cp:coreProperties>
</file>