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FD" w:rsidRPr="00D4484D" w:rsidRDefault="00FC0FFD" w:rsidP="00FC0FFD">
      <w:pPr>
        <w:jc w:val="right"/>
      </w:pPr>
      <w:r w:rsidRPr="00D4484D">
        <w:t xml:space="preserve">35 </w:t>
      </w:r>
      <w:proofErr w:type="spellStart"/>
      <w:r w:rsidRPr="00D4484D">
        <w:t>Spr</w:t>
      </w:r>
      <w:proofErr w:type="spellEnd"/>
      <w:r w:rsidRPr="00D4484D">
        <w:t xml:space="preserve">  1212/2023</w:t>
      </w:r>
    </w:p>
    <w:p w:rsidR="00FC0FFD" w:rsidRPr="00D4484D" w:rsidRDefault="00FC0FFD" w:rsidP="00FC0FFD">
      <w:pPr>
        <w:jc w:val="right"/>
      </w:pPr>
      <w:r w:rsidRPr="00D4484D">
        <w:t>Trutnov 31. října 2023</w:t>
      </w:r>
    </w:p>
    <w:p w:rsidR="00FC0FFD" w:rsidRPr="00D4484D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D4484D">
        <w:rPr>
          <w:b/>
          <w:bCs/>
        </w:rPr>
        <w:t>Změna rozvrhu práce Okresního soudu v Trutnově pro rok 2023</w:t>
      </w:r>
    </w:p>
    <w:p w:rsidR="00FC0FFD" w:rsidRPr="00D4484D" w:rsidRDefault="00FC0FFD" w:rsidP="00FC0FFD">
      <w:pPr>
        <w:spacing w:after="360"/>
        <w:ind w:left="1441" w:hanging="1418"/>
        <w:jc w:val="center"/>
        <w:rPr>
          <w:b/>
          <w:bCs/>
        </w:rPr>
      </w:pPr>
      <w:r w:rsidRPr="00D4484D">
        <w:rPr>
          <w:b/>
          <w:bCs/>
        </w:rPr>
        <w:t>číslo 8</w:t>
      </w:r>
    </w:p>
    <w:p w:rsidR="00FC0FFD" w:rsidRPr="00D4484D" w:rsidRDefault="00FC0FFD" w:rsidP="00FC0FFD">
      <w:pPr>
        <w:spacing w:after="120"/>
        <w:jc w:val="both"/>
        <w:rPr>
          <w:b/>
          <w:bCs/>
        </w:rPr>
      </w:pPr>
      <w:r w:rsidRPr="00D4484D">
        <w:t xml:space="preserve">S účinností od </w:t>
      </w:r>
      <w:r w:rsidRPr="00D4484D">
        <w:rPr>
          <w:b/>
        </w:rPr>
        <w:t>13. 11. 2023</w:t>
      </w:r>
      <w:r w:rsidRPr="00D4484D">
        <w:rPr>
          <w:b/>
          <w:bCs/>
        </w:rPr>
        <w:t xml:space="preserve"> </w:t>
      </w:r>
      <w:r w:rsidRPr="00D4484D">
        <w:t>měním rozvrh práce Okresního soudu v Trutnově vedený pod 35 </w:t>
      </w:r>
      <w:proofErr w:type="spellStart"/>
      <w:r w:rsidRPr="00D4484D">
        <w:t>Spr</w:t>
      </w:r>
      <w:proofErr w:type="spellEnd"/>
      <w:r w:rsidRPr="00D4484D">
        <w:t> 1306/2022 </w:t>
      </w:r>
      <w:r w:rsidRPr="00D4484D">
        <w:rPr>
          <w:b/>
          <w:bCs/>
        </w:rPr>
        <w:t xml:space="preserve">takto:  </w:t>
      </w:r>
    </w:p>
    <w:p w:rsidR="00FC0FFD" w:rsidRPr="00D4484D" w:rsidRDefault="00FC0FFD" w:rsidP="00FC0FFD">
      <w:pPr>
        <w:spacing w:after="120"/>
        <w:jc w:val="center"/>
        <w:rPr>
          <w:b/>
          <w:bCs/>
        </w:rPr>
      </w:pPr>
      <w:r w:rsidRPr="00D4484D">
        <w:rPr>
          <w:b/>
          <w:bCs/>
        </w:rPr>
        <w:t>I.</w:t>
      </w:r>
    </w:p>
    <w:p w:rsidR="00FC0FFD" w:rsidRPr="00D4484D" w:rsidRDefault="00FC0FFD" w:rsidP="00FC0FFD">
      <w:pPr>
        <w:spacing w:after="120"/>
        <w:jc w:val="center"/>
        <w:rPr>
          <w:b/>
          <w:bCs/>
        </w:rPr>
      </w:pPr>
    </w:p>
    <w:p w:rsidR="00FC0FFD" w:rsidRPr="00D4484D" w:rsidRDefault="00FC0FFD" w:rsidP="00FC0FFD">
      <w:pPr>
        <w:pStyle w:val="Odstavecseseznamem"/>
        <w:numPr>
          <w:ilvl w:val="0"/>
          <w:numId w:val="1"/>
        </w:numPr>
        <w:tabs>
          <w:tab w:val="left" w:pos="2268"/>
          <w:tab w:val="left" w:pos="2552"/>
        </w:tabs>
        <w:autoSpaceDE w:val="0"/>
        <w:autoSpaceDN w:val="0"/>
        <w:jc w:val="both"/>
        <w:rPr>
          <w:rFonts w:ascii="Times New Roman" w:hAnsi="Times New Roman"/>
          <w:strike/>
        </w:rPr>
      </w:pPr>
      <w:bookmarkStart w:id="0" w:name="_Toc466378016"/>
      <w:bookmarkStart w:id="1" w:name="_Toc54253796"/>
      <w:bookmarkStart w:id="2" w:name="_Toc120282846"/>
      <w:bookmarkStart w:id="3" w:name="_Toc392248845"/>
      <w:bookmarkStart w:id="4" w:name="_Toc394669745"/>
      <w:bookmarkStart w:id="5" w:name="_Toc404155038"/>
      <w:bookmarkStart w:id="6" w:name="_Toc466378019"/>
      <w:bookmarkStart w:id="7" w:name="_Toc54253799"/>
      <w:bookmarkStart w:id="8" w:name="_Toc120282849"/>
      <w:r w:rsidRPr="00D4484D">
        <w:rPr>
          <w:b/>
          <w:bCs/>
        </w:rPr>
        <w:t>Občanskoprávní agenda</w:t>
      </w:r>
      <w:bookmarkEnd w:id="0"/>
      <w:bookmarkEnd w:id="1"/>
      <w:bookmarkEnd w:id="2"/>
    </w:p>
    <w:p w:rsidR="00FC0FFD" w:rsidRPr="00D4484D" w:rsidRDefault="00FC0FFD" w:rsidP="00FC0FFD">
      <w:pPr>
        <w:spacing w:after="120"/>
        <w:ind w:left="720"/>
        <w:contextualSpacing/>
        <w:jc w:val="both"/>
        <w:rPr>
          <w:b/>
          <w:bCs/>
        </w:rPr>
      </w:pPr>
      <w:r w:rsidRPr="00D4484D">
        <w:rPr>
          <w:bCs/>
          <w:sz w:val="28"/>
          <w:szCs w:val="28"/>
        </w:rPr>
        <w:t>Vyšší soudní úředníci a tajemníci občanskoprávní agendy</w:t>
      </w:r>
      <w:bookmarkEnd w:id="3"/>
      <w:bookmarkEnd w:id="4"/>
      <w:bookmarkEnd w:id="5"/>
      <w:bookmarkEnd w:id="6"/>
      <w:bookmarkEnd w:id="7"/>
      <w:bookmarkEnd w:id="8"/>
      <w:r w:rsidRPr="00D4484D">
        <w:rPr>
          <w:b/>
          <w:bCs/>
          <w:sz w:val="28"/>
          <w:szCs w:val="28"/>
        </w:rPr>
        <w:t xml:space="preserve"> </w:t>
      </w:r>
      <w:r w:rsidRPr="00D4484D">
        <w:rPr>
          <w:bCs/>
        </w:rPr>
        <w:t>(strana 24)</w:t>
      </w:r>
    </w:p>
    <w:p w:rsidR="00FC0FFD" w:rsidRPr="00D4484D" w:rsidRDefault="00FC0FFD" w:rsidP="00FC0FFD">
      <w:pPr>
        <w:autoSpaceDE w:val="0"/>
        <w:autoSpaceDN w:val="0"/>
        <w:spacing w:before="120"/>
        <w:ind w:left="1418" w:hanging="1418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autoSpaceDE w:val="0"/>
              <w:autoSpaceDN w:val="0"/>
              <w:ind w:left="33"/>
              <w:jc w:val="center"/>
              <w:rPr>
                <w:b/>
                <w:bCs/>
              </w:rPr>
            </w:pPr>
            <w:r w:rsidRPr="00D4484D">
              <w:rPr>
                <w:b/>
                <w:bCs/>
              </w:rPr>
              <w:t>Funkce</w:t>
            </w: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D4484D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  <w:hideMark/>
          </w:tcPr>
          <w:p w:rsidR="00FC0FFD" w:rsidRPr="00D4484D" w:rsidRDefault="00FC0FFD" w:rsidP="00D3662A">
            <w:pPr>
              <w:autoSpaceDE w:val="0"/>
              <w:autoSpaceDN w:val="0"/>
              <w:ind w:firstLine="34"/>
              <w:jc w:val="center"/>
              <w:rPr>
                <w:b/>
                <w:bCs/>
              </w:rPr>
            </w:pPr>
            <w:r w:rsidRPr="00D4484D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  <w:hideMark/>
          </w:tcPr>
          <w:p w:rsidR="00FC0FFD" w:rsidRPr="00D4484D" w:rsidRDefault="00FC0FFD" w:rsidP="00D3662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4484D">
              <w:rPr>
                <w:b/>
                <w:bCs/>
              </w:rPr>
              <w:t>Náplň práce</w:t>
            </w:r>
          </w:p>
        </w:tc>
      </w:tr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</w:pPr>
            <w:r w:rsidRPr="00D4484D">
              <w:rPr>
                <w:bCs/>
                <w:i/>
              </w:rPr>
              <w:t>zástup:</w:t>
            </w:r>
            <w:r w:rsidRPr="00D4484D">
              <w:tab/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CEPR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rPr>
                <w:bCs/>
              </w:rPr>
              <w:t xml:space="preserve">     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rPr>
                <w:bCs/>
              </w:rPr>
              <w:t xml:space="preserve">     Jan Ildža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ab/>
              <w:t xml:space="preserve">Bc. </w:t>
            </w:r>
            <w:r w:rsidRPr="00D4484D">
              <w:rPr>
                <w:bCs/>
              </w:rPr>
              <w:t>Monika Syrová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ab/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strike/>
              </w:rPr>
            </w:pPr>
            <w:r w:rsidRPr="00D4484D">
              <w:tab/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 xml:space="preserve">     Bc. </w:t>
            </w:r>
            <w:r w:rsidRPr="00D4484D">
              <w:rPr>
                <w:bCs/>
              </w:rPr>
              <w:t>Monika Syrová</w:t>
            </w:r>
          </w:p>
        </w:tc>
        <w:tc>
          <w:tcPr>
            <w:tcW w:w="2410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rPr>
                <w:i/>
              </w:rPr>
              <w:t xml:space="preserve">pro  CEPR, oznámení výhrady a </w:t>
            </w:r>
            <w:proofErr w:type="spellStart"/>
            <w:r w:rsidRPr="00D4484D">
              <w:rPr>
                <w:i/>
              </w:rPr>
              <w:t>Nc</w:t>
            </w:r>
            <w:proofErr w:type="spellEnd"/>
            <w:r w:rsidRPr="00D4484D">
              <w:rPr>
                <w:i/>
              </w:rPr>
              <w:t>-nejasná podání</w:t>
            </w:r>
          </w:p>
          <w:p w:rsidR="00FC0FFD" w:rsidRPr="00D4484D" w:rsidRDefault="00FC0FFD" w:rsidP="00D3662A">
            <w:pPr>
              <w:tabs>
                <w:tab w:val="left" w:pos="356"/>
              </w:tabs>
              <w:spacing w:after="120"/>
              <w:ind w:left="176" w:hanging="6"/>
              <w:jc w:val="both"/>
            </w:pPr>
            <w:r w:rsidRPr="00D4484D">
              <w:t>JUDr. T. Suchánek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</w:pPr>
            <w:r w:rsidRPr="00D4484D">
              <w:rPr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</w:pPr>
            <w:r w:rsidRPr="00D4484D">
              <w:t>soudci, pro které jsou činěny úkony</w:t>
            </w:r>
          </w:p>
        </w:tc>
        <w:tc>
          <w:tcPr>
            <w:tcW w:w="3969" w:type="dxa"/>
            <w:hideMark/>
          </w:tcPr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 xml:space="preserve">provádí úkony v soudních odděleních 7 C, 107 C, 9 C, 109 C, 30 C a 130 C (u senátů se stovkovým označením mimo úkony, kterými jsou pověřeni soudní tajemníci) 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100 % úkony dle § 354 o. s. ř. – oznámení výhrady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řeší agendu EPR 1. tým včetně statistiky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 xml:space="preserve">33 % nejasných podání </w:t>
            </w:r>
            <w:proofErr w:type="spellStart"/>
            <w:r w:rsidRPr="00D4484D">
              <w:rPr>
                <w:bCs/>
              </w:rPr>
              <w:t>Nc</w:t>
            </w:r>
            <w:proofErr w:type="spellEnd"/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zajišťuje evidenci protestů směnek</w:t>
            </w:r>
          </w:p>
        </w:tc>
      </w:tr>
      <w:tr w:rsidR="00FC0FFD" w:rsidRPr="00D4484D" w:rsidTr="00D3662A">
        <w:trPr>
          <w:trHeight w:val="2875"/>
        </w:trPr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Bc. Monika Syrová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rPr>
                <w:bCs/>
                <w:i/>
              </w:rPr>
              <w:t>zástup:</w:t>
            </w:r>
            <w:r w:rsidRPr="00D4484D">
              <w:tab/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rPr>
                <w:bCs/>
                <w:i/>
              </w:rPr>
              <w:t>pro CEPR</w:t>
            </w:r>
            <w:r w:rsidRPr="00D4484D">
              <w:rPr>
                <w:bCs/>
              </w:rPr>
              <w:t xml:space="preserve"> 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rPr>
                <w:bCs/>
              </w:rPr>
              <w:t xml:space="preserve">     Jan Ildža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tab/>
            </w:r>
            <w:r w:rsidRPr="00D4484D">
              <w:rPr>
                <w:bCs/>
              </w:rPr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rPr>
                <w:bCs/>
              </w:rPr>
              <w:t xml:space="preserve">     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3"/>
              <w:jc w:val="both"/>
              <w:rPr>
                <w:bCs/>
              </w:rPr>
            </w:pPr>
            <w:r w:rsidRPr="00D4484D">
              <w:tab/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</w:pPr>
            <w:r w:rsidRPr="00D4484D">
              <w:tab/>
              <w:t>Mgr. Eliška Hanušová</w:t>
            </w:r>
          </w:p>
        </w:tc>
        <w:tc>
          <w:tcPr>
            <w:tcW w:w="2410" w:type="dxa"/>
          </w:tcPr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rPr>
                <w:i/>
              </w:rPr>
              <w:t xml:space="preserve">pro CEPR a </w:t>
            </w:r>
            <w:proofErr w:type="spellStart"/>
            <w:r w:rsidRPr="00D4484D">
              <w:rPr>
                <w:i/>
              </w:rPr>
              <w:t>Nc</w:t>
            </w:r>
            <w:proofErr w:type="spellEnd"/>
            <w:r w:rsidRPr="00D4484D">
              <w:rPr>
                <w:i/>
              </w:rPr>
              <w:t>-nejasná podání</w:t>
            </w:r>
          </w:p>
          <w:p w:rsidR="00FC0FFD" w:rsidRPr="00D4484D" w:rsidRDefault="00FC0FFD" w:rsidP="00D3662A">
            <w:pPr>
              <w:tabs>
                <w:tab w:val="left" w:pos="356"/>
              </w:tabs>
              <w:spacing w:after="120"/>
              <w:ind w:left="176" w:hanging="6"/>
              <w:jc w:val="both"/>
            </w:pPr>
            <w:r w:rsidRPr="00D4484D">
              <w:t>JUDr. T. Suchánek</w:t>
            </w:r>
          </w:p>
          <w:p w:rsidR="00FC0FFD" w:rsidRPr="00D4484D" w:rsidRDefault="00FC0FFD" w:rsidP="00D3662A">
            <w:pPr>
              <w:tabs>
                <w:tab w:val="left" w:pos="356"/>
              </w:tabs>
              <w:spacing w:after="120"/>
              <w:ind w:left="176" w:hanging="6"/>
              <w:jc w:val="both"/>
            </w:pP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rPr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t>soudci, pro které jsou činěny úkony</w:t>
            </w:r>
          </w:p>
        </w:tc>
        <w:tc>
          <w:tcPr>
            <w:tcW w:w="3969" w:type="dxa"/>
          </w:tcPr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provádí úkony v soudních odděleních 6 C, 106 C, 14 C 114 C, 19 C, 119 C, 26 C (u senátů se stovkovým označením mimo úkony, kterými jsou pověřeni soudní tajemníci)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řeší agendu EPR 3. tým včetně statistiky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 xml:space="preserve">33 % nejasných podání </w:t>
            </w:r>
            <w:proofErr w:type="spellStart"/>
            <w:r w:rsidRPr="00D4484D">
              <w:rPr>
                <w:bCs/>
              </w:rPr>
              <w:t>Nc</w:t>
            </w:r>
            <w:proofErr w:type="spellEnd"/>
          </w:p>
          <w:p w:rsidR="00FC0FFD" w:rsidRPr="00D4484D" w:rsidRDefault="00FC0FFD" w:rsidP="00D3662A">
            <w:pPr>
              <w:ind w:left="175"/>
              <w:jc w:val="both"/>
              <w:rPr>
                <w:bCs/>
              </w:rPr>
            </w:pPr>
          </w:p>
        </w:tc>
      </w:tr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rPr>
                <w:bCs/>
                <w:i/>
              </w:rPr>
              <w:t>zástup:</w:t>
            </w:r>
            <w:r w:rsidRPr="00D4484D">
              <w:t xml:space="preserve"> 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rPr>
                <w:bCs/>
                <w:i/>
              </w:rPr>
              <w:t>pro CEPR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t xml:space="preserve">     Jan Ildža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3"/>
              <w:jc w:val="both"/>
              <w:rPr>
                <w:bCs/>
              </w:rPr>
            </w:pPr>
            <w:r w:rsidRPr="00D4484D">
              <w:t xml:space="preserve">     Bc. </w:t>
            </w:r>
            <w:r w:rsidRPr="00D4484D">
              <w:rPr>
                <w:bCs/>
              </w:rPr>
              <w:t>Monika</w:t>
            </w:r>
            <w:r w:rsidRPr="00D4484D">
              <w:t xml:space="preserve"> </w:t>
            </w:r>
            <w:r w:rsidRPr="00D4484D">
              <w:rPr>
                <w:bCs/>
              </w:rPr>
              <w:t>Syrová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</w:pPr>
            <w:r w:rsidRPr="00D4484D">
              <w:tab/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tab/>
              <w:t xml:space="preserve">Bc. </w:t>
            </w:r>
            <w:r w:rsidRPr="00D4484D">
              <w:rPr>
                <w:bCs/>
              </w:rPr>
              <w:t>Monika Syrová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</w:p>
        </w:tc>
        <w:tc>
          <w:tcPr>
            <w:tcW w:w="2410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rPr>
                <w:i/>
              </w:rPr>
              <w:t xml:space="preserve">pro CEPR a </w:t>
            </w:r>
            <w:proofErr w:type="spellStart"/>
            <w:r w:rsidRPr="00D4484D">
              <w:rPr>
                <w:i/>
              </w:rPr>
              <w:t>Nc</w:t>
            </w:r>
            <w:proofErr w:type="spellEnd"/>
            <w:r w:rsidRPr="00D4484D">
              <w:rPr>
                <w:i/>
              </w:rPr>
              <w:t>-nejasná podání</w:t>
            </w:r>
          </w:p>
          <w:p w:rsidR="00FC0FFD" w:rsidRPr="00D4484D" w:rsidRDefault="00FC0FFD" w:rsidP="00D3662A">
            <w:pPr>
              <w:tabs>
                <w:tab w:val="left" w:pos="356"/>
              </w:tabs>
              <w:spacing w:after="120"/>
              <w:ind w:left="176" w:hanging="6"/>
              <w:jc w:val="both"/>
            </w:pPr>
            <w:r w:rsidRPr="00D4484D">
              <w:t>JUDr. T. Suchánek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</w:pPr>
            <w:r w:rsidRPr="00D4484D">
              <w:rPr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</w:pPr>
            <w:r w:rsidRPr="00D4484D">
              <w:t xml:space="preserve">soudci, pro které jsou činěny úkony </w:t>
            </w:r>
          </w:p>
        </w:tc>
        <w:tc>
          <w:tcPr>
            <w:tcW w:w="3969" w:type="dxa"/>
            <w:hideMark/>
          </w:tcPr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provádí úkony v soudních odděleních 13 C, 15 C, 115 C, 16 C a 116 C (u senátů se stovkovým označením mimo úkony, kterými jsou pověřeni soudní tajemníci)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řeší agendu EPR 2. tým včetně statistiky</w:t>
            </w:r>
          </w:p>
          <w:p w:rsidR="00FC0FFD" w:rsidRPr="00D4484D" w:rsidRDefault="00FC0FFD" w:rsidP="00D3662A">
            <w:pPr>
              <w:numPr>
                <w:ilvl w:val="0"/>
                <w:numId w:val="2"/>
              </w:numPr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 xml:space="preserve">33 % nejasných podání </w:t>
            </w:r>
            <w:proofErr w:type="spellStart"/>
            <w:r w:rsidRPr="00D4484D">
              <w:rPr>
                <w:bCs/>
              </w:rPr>
              <w:t>Nc</w:t>
            </w:r>
            <w:proofErr w:type="spellEnd"/>
          </w:p>
        </w:tc>
      </w:tr>
      <w:tr w:rsidR="00FC0FFD" w:rsidRPr="00D4484D" w:rsidTr="00D3662A">
        <w:tc>
          <w:tcPr>
            <w:tcW w:w="1134" w:type="dxa"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lastRenderedPageBreak/>
              <w:t>soudní tajemník</w:t>
            </w:r>
          </w:p>
        </w:tc>
        <w:tc>
          <w:tcPr>
            <w:tcW w:w="2835" w:type="dxa"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Jan Ildža</w:t>
            </w:r>
          </w:p>
        </w:tc>
        <w:tc>
          <w:tcPr>
            <w:tcW w:w="2410" w:type="dxa"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CEPR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</w:rPr>
            </w:pPr>
            <w:r w:rsidRPr="00D4484D">
              <w:rPr>
                <w:bCs/>
              </w:rPr>
              <w:t>JUDr. T. Suchánek</w:t>
            </w:r>
          </w:p>
        </w:tc>
        <w:tc>
          <w:tcPr>
            <w:tcW w:w="3969" w:type="dxa"/>
          </w:tcPr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</w:pPr>
            <w:r w:rsidRPr="00D4484D">
              <w:t xml:space="preserve">zastupuje Bc. Moniku Syrovou v agendě EPR včetně statistiky (3. tým) po dobu trvání její pracovní neschopnosti </w:t>
            </w:r>
          </w:p>
        </w:tc>
      </w:tr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soudní tajemnice</w:t>
            </w: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Romana Kumstová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rPr>
                <w:bCs/>
                <w:i/>
              </w:rPr>
              <w:t>zástup</w:t>
            </w:r>
            <w:r w:rsidRPr="00D4484D">
              <w:rPr>
                <w:bCs/>
              </w:rPr>
              <w:t xml:space="preserve">: 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agendu Cd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</w:rPr>
            </w:pPr>
            <w:r w:rsidRPr="00D4484D">
              <w:tab/>
              <w:t xml:space="preserve">Hana </w:t>
            </w:r>
            <w:proofErr w:type="spellStart"/>
            <w:r w:rsidR="00D4484D">
              <w:t>Fibikarová</w:t>
            </w:r>
            <w:proofErr w:type="spellEnd"/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rPr>
                <w:bCs/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Monika Syrová</w:t>
            </w:r>
          </w:p>
        </w:tc>
        <w:tc>
          <w:tcPr>
            <w:tcW w:w="2410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i/>
              </w:rPr>
            </w:pPr>
            <w:r w:rsidRPr="00D4484D">
              <w:rPr>
                <w:bCs/>
                <w:i/>
              </w:rPr>
              <w:t>pro agendu Cd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</w:rPr>
            </w:pPr>
            <w:r w:rsidRPr="00D4484D">
              <w:rPr>
                <w:bCs/>
              </w:rPr>
              <w:t>JUDr. P. Novotná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D4484D">
              <w:rPr>
                <w:i/>
              </w:rPr>
              <w:t>pro ostatní agendy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</w:rPr>
            </w:pPr>
            <w:r w:rsidRPr="00D4484D">
              <w:rPr>
                <w:bCs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</w:pPr>
            <w:r w:rsidRPr="00D4484D">
              <w:t xml:space="preserve"> řeší 50 % výslechů civilního dožádání agendy 0 Cd (mimo dožádání v exekučních, opatrovnických a dědických věcech) s výjimkou věcí s cizím prvkem, pokud nejsou výslovně svěřeny jinému zaměstnanci</w:t>
            </w:r>
          </w:p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</w:pPr>
            <w:r w:rsidRPr="00D4484D">
              <w:t xml:space="preserve">řeší 100 % výslechů občanskoprávního dožádání ve věznici </w:t>
            </w:r>
            <w:proofErr w:type="spellStart"/>
            <w:r w:rsidRPr="00D4484D">
              <w:t>Odolov</w:t>
            </w:r>
            <w:proofErr w:type="spellEnd"/>
            <w:r w:rsidRPr="00D4484D">
              <w:t>, pokud nejsou výslovně svěřeny jinému zaměstnanci</w:t>
            </w:r>
          </w:p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</w:pPr>
            <w:r w:rsidRPr="00D4484D">
              <w:t>rozhoduje a provádí úkony ve věcech 106 C, 107 C, 109 C, 114 C, 115 C, 116 C, 119 C, 130 C do doby podání včasného odporu oprávněnou osobou, zrušení platebního rozkazu či v případě, že nebude možné platební rozkaz vydat</w:t>
            </w:r>
          </w:p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jc w:val="both"/>
              <w:rPr>
                <w:bCs/>
              </w:rPr>
            </w:pPr>
            <w:r w:rsidRPr="00D4484D">
              <w:t>provádí úkony dle § 6 odst. 2 písm. a-c), e), g-i) vyhlášky č. 37/1992 Sb., ve všech soudních odděleních agendy C</w:t>
            </w:r>
          </w:p>
        </w:tc>
      </w:tr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soudní tajemník</w:t>
            </w:r>
          </w:p>
        </w:tc>
        <w:tc>
          <w:tcPr>
            <w:tcW w:w="2835" w:type="dxa"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>Stanislav Feik</w:t>
            </w:r>
          </w:p>
          <w:p w:rsidR="00FC0FFD" w:rsidRPr="00D4484D" w:rsidRDefault="00FC0FFD" w:rsidP="00D3662A">
            <w:pPr>
              <w:autoSpaceDE w:val="0"/>
              <w:autoSpaceDN w:val="0"/>
              <w:ind w:left="33"/>
              <w:jc w:val="both"/>
            </w:pPr>
            <w:r w:rsidRPr="00D4484D">
              <w:rPr>
                <w:bCs/>
                <w:i/>
              </w:rPr>
              <w:t>zástup:</w:t>
            </w:r>
          </w:p>
          <w:p w:rsidR="00FC0FFD" w:rsidRPr="00D4484D" w:rsidRDefault="00FC0FFD" w:rsidP="00D3662A">
            <w:pPr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Romana Kumstová</w:t>
            </w:r>
          </w:p>
          <w:p w:rsidR="00FC0FFD" w:rsidRPr="00D4484D" w:rsidRDefault="00FC0FFD" w:rsidP="00D3662A">
            <w:pPr>
              <w:autoSpaceDE w:val="0"/>
              <w:autoSpaceDN w:val="0"/>
              <w:ind w:left="33"/>
              <w:jc w:val="both"/>
              <w:rPr>
                <w:bCs/>
              </w:rPr>
            </w:pPr>
          </w:p>
          <w:p w:rsidR="00FC0FFD" w:rsidRPr="00D4484D" w:rsidRDefault="00FC0FFD" w:rsidP="00D3662A">
            <w:pPr>
              <w:autoSpaceDE w:val="0"/>
              <w:autoSpaceDN w:val="0"/>
              <w:ind w:left="33"/>
              <w:rPr>
                <w:bCs/>
              </w:rPr>
            </w:pPr>
            <w:r w:rsidRPr="00D4484D">
              <w:rPr>
                <w:bCs/>
              </w:rPr>
              <w:t xml:space="preserve">           Hana </w:t>
            </w:r>
            <w:proofErr w:type="spellStart"/>
            <w:r w:rsidR="00D4484D">
              <w:rPr>
                <w:bCs/>
              </w:rPr>
              <w:t>Fibikarová</w:t>
            </w:r>
            <w:proofErr w:type="spellEnd"/>
            <w:r w:rsidRPr="00D4484D">
              <w:rPr>
                <w:bCs/>
              </w:rPr>
              <w:t xml:space="preserve"> pouze pro úkony dle </w:t>
            </w:r>
            <w:proofErr w:type="spellStart"/>
            <w:r w:rsidRPr="00D4484D">
              <w:rPr>
                <w:bCs/>
              </w:rPr>
              <w:t>vyhl</w:t>
            </w:r>
            <w:proofErr w:type="spellEnd"/>
            <w:r w:rsidRPr="00D4484D">
              <w:rPr>
                <w:bCs/>
              </w:rPr>
              <w:t xml:space="preserve">. č. 403/2022 Sb., </w:t>
            </w:r>
          </w:p>
          <w:p w:rsidR="00FC0FFD" w:rsidRPr="00D4484D" w:rsidRDefault="00FC0FFD" w:rsidP="00D3662A">
            <w:pPr>
              <w:autoSpaceDE w:val="0"/>
              <w:autoSpaceDN w:val="0"/>
              <w:ind w:left="33"/>
              <w:jc w:val="both"/>
              <w:rPr>
                <w:bCs/>
                <w:strike/>
              </w:rPr>
            </w:pPr>
          </w:p>
        </w:tc>
        <w:tc>
          <w:tcPr>
            <w:tcW w:w="2410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rPr>
                <w:bCs/>
              </w:rPr>
              <w:t xml:space="preserve">JUDr. P. Novotná 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D4484D">
              <w:rPr>
                <w:bCs/>
                <w:i/>
                <w:strike/>
              </w:rPr>
              <w:t xml:space="preserve"> </w:t>
            </w:r>
          </w:p>
        </w:tc>
        <w:tc>
          <w:tcPr>
            <w:tcW w:w="3969" w:type="dxa"/>
            <w:hideMark/>
          </w:tcPr>
          <w:p w:rsidR="00FC0FFD" w:rsidRPr="00D4484D" w:rsidRDefault="00FC0FFD" w:rsidP="00D3662A">
            <w:pPr>
              <w:ind w:left="175" w:hanging="141"/>
              <w:jc w:val="both"/>
            </w:pPr>
            <w:r w:rsidRPr="00D4484D">
              <w:t>-</w:t>
            </w:r>
            <w:r w:rsidRPr="00D4484D">
              <w:tab/>
              <w:t>provádí statistiku ve všech soudních odděleních agendy C</w:t>
            </w:r>
          </w:p>
          <w:p w:rsidR="00FC0FFD" w:rsidRPr="00D4484D" w:rsidRDefault="00FC0FFD" w:rsidP="00D3662A">
            <w:pPr>
              <w:numPr>
                <w:ilvl w:val="0"/>
                <w:numId w:val="3"/>
              </w:numPr>
              <w:ind w:left="175" w:hanging="141"/>
              <w:jc w:val="both"/>
              <w:rPr>
                <w:bCs/>
              </w:rPr>
            </w:pPr>
            <w:r w:rsidRPr="00D4484D">
              <w:t>eviduje insolvenční řízení</w:t>
            </w:r>
          </w:p>
          <w:p w:rsidR="00FC0FFD" w:rsidRPr="00D4484D" w:rsidRDefault="00FC0FFD" w:rsidP="00D3662A">
            <w:pPr>
              <w:autoSpaceDE w:val="0"/>
              <w:autoSpaceDN w:val="0"/>
              <w:ind w:left="175" w:hanging="141"/>
              <w:jc w:val="both"/>
              <w:rPr>
                <w:bCs/>
              </w:rPr>
            </w:pPr>
            <w:r w:rsidRPr="00D4484D">
              <w:rPr>
                <w:bCs/>
              </w:rPr>
              <w:t>-</w:t>
            </w:r>
            <w:r w:rsidRPr="00D4484D">
              <w:tab/>
            </w:r>
            <w:r w:rsidRPr="00D4484D">
              <w:rPr>
                <w:bCs/>
              </w:rPr>
              <w:t xml:space="preserve">zapisuje rozhodčí agendu  </w:t>
            </w:r>
          </w:p>
          <w:p w:rsidR="00FC0FFD" w:rsidRPr="00D4484D" w:rsidRDefault="00FC0FFD" w:rsidP="00D3662A">
            <w:pPr>
              <w:ind w:left="175" w:hanging="141"/>
              <w:jc w:val="both"/>
              <w:rPr>
                <w:bCs/>
              </w:rPr>
            </w:pPr>
            <w:r w:rsidRPr="00D4484D">
              <w:t>-</w:t>
            </w:r>
            <w:r w:rsidRPr="00D4484D">
              <w:tab/>
            </w:r>
            <w:r w:rsidRPr="00D4484D">
              <w:rPr>
                <w:bCs/>
              </w:rPr>
              <w:t xml:space="preserve">provádí na pokyn soudce úkony dle vyhlášky č. 403/2022 Sb. v platném znění ve všech soudních odděleních C v celém rozsahu  </w:t>
            </w:r>
          </w:p>
        </w:tc>
      </w:tr>
      <w:tr w:rsidR="00FC0FFD" w:rsidRPr="00D4484D" w:rsidTr="00D3662A">
        <w:tc>
          <w:tcPr>
            <w:tcW w:w="1134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  <w:r w:rsidRPr="00D4484D">
              <w:rPr>
                <w:bCs/>
              </w:rPr>
              <w:t>soudní tajemnice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835" w:type="dxa"/>
            <w:hideMark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</w:rPr>
            </w:pPr>
            <w:r w:rsidRPr="00D4484D">
              <w:rPr>
                <w:b/>
                <w:bCs/>
              </w:rPr>
              <w:t xml:space="preserve">Hana </w:t>
            </w:r>
            <w:proofErr w:type="spellStart"/>
            <w:r w:rsidR="00D4484D">
              <w:rPr>
                <w:b/>
                <w:bCs/>
              </w:rPr>
              <w:t>Fibikarová</w:t>
            </w:r>
            <w:proofErr w:type="spellEnd"/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</w:rPr>
            </w:pPr>
            <w:r w:rsidRPr="00D4484D">
              <w:rPr>
                <w:bCs/>
              </w:rPr>
              <w:t>zástup: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</w:pPr>
            <w:r w:rsidRPr="00D4484D">
              <w:tab/>
              <w:t>Romana Kumstová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Mgr. Eliška Hanušová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Radka Řezníčková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D4484D">
              <w:tab/>
            </w:r>
            <w:r w:rsidRPr="00D4484D">
              <w:rPr>
                <w:bCs/>
              </w:rPr>
              <w:t>Bc. Monika Syrová</w:t>
            </w:r>
          </w:p>
        </w:tc>
        <w:tc>
          <w:tcPr>
            <w:tcW w:w="2410" w:type="dxa"/>
          </w:tcPr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</w:rPr>
            </w:pPr>
            <w:r w:rsidRPr="00D4484D">
              <w:rPr>
                <w:bCs/>
              </w:rPr>
              <w:t>JUDr. P. Novotná</w:t>
            </w: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u w:val="single"/>
              </w:rPr>
            </w:pPr>
          </w:p>
          <w:p w:rsidR="00FC0FFD" w:rsidRPr="00D4484D" w:rsidRDefault="00FC0FFD" w:rsidP="00D3662A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FC0FFD" w:rsidRPr="00D4484D" w:rsidRDefault="00FC0FFD" w:rsidP="00D3662A">
            <w:pPr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strike/>
              </w:rPr>
            </w:pPr>
            <w:r w:rsidRPr="00D4484D">
              <w:t>řeší 50 % výslechů civilního dožádání agendy 0 Cd (mimo dožádání v exekučních, opatrovnických a dědických věcech) s výjimkou věcí s cizím prvkem, pokud nejsou výslovně svěřeny jinému zaměstnanci</w:t>
            </w:r>
          </w:p>
          <w:p w:rsidR="00FC0FFD" w:rsidRPr="00D4484D" w:rsidRDefault="00FC0FFD" w:rsidP="00D3662A">
            <w:pPr>
              <w:ind w:left="317"/>
              <w:contextualSpacing/>
              <w:jc w:val="both"/>
              <w:rPr>
                <w:strike/>
              </w:rPr>
            </w:pPr>
          </w:p>
          <w:p w:rsidR="00FC0FFD" w:rsidRPr="00D4484D" w:rsidRDefault="00FC0FFD" w:rsidP="00D3662A">
            <w:pPr>
              <w:ind w:left="317"/>
              <w:contextualSpacing/>
              <w:jc w:val="both"/>
              <w:rPr>
                <w:strike/>
              </w:rPr>
            </w:pPr>
          </w:p>
        </w:tc>
      </w:tr>
    </w:tbl>
    <w:p w:rsidR="00FC0FFD" w:rsidRPr="00D4484D" w:rsidRDefault="00FC0FFD" w:rsidP="00FC0FFD">
      <w:pPr>
        <w:autoSpaceDE w:val="0"/>
        <w:autoSpaceDN w:val="0"/>
        <w:spacing w:before="120"/>
        <w:ind w:left="1418" w:hanging="1418"/>
        <w:jc w:val="both"/>
      </w:pPr>
      <w:r w:rsidRPr="00D4484D">
        <w:t>zástup:</w:t>
      </w:r>
      <w:r w:rsidRPr="00D4484D">
        <w:tab/>
        <w:t>- vzájemný pro agendu EPR mezi řešiteli jednotlivých týmů</w:t>
      </w:r>
    </w:p>
    <w:p w:rsidR="00FC0FFD" w:rsidRPr="00D4484D" w:rsidRDefault="00FC0FFD" w:rsidP="00FC0FFD">
      <w:pPr>
        <w:tabs>
          <w:tab w:val="left" w:pos="1418"/>
        </w:tabs>
        <w:autoSpaceDE w:val="0"/>
        <w:autoSpaceDN w:val="0"/>
        <w:ind w:left="1560" w:hanging="1560"/>
        <w:jc w:val="both"/>
      </w:pPr>
      <w:r w:rsidRPr="00D4484D">
        <w:tab/>
        <w:t>- vzájemný pro vyšší soudní úředníky konající úkony v civilních věcech a za tajemníky</w:t>
      </w:r>
    </w:p>
    <w:p w:rsidR="00FC0FFD" w:rsidRPr="00D4484D" w:rsidRDefault="00FC0FFD" w:rsidP="00FC0FFD">
      <w:pPr>
        <w:autoSpaceDE w:val="0"/>
        <w:autoSpaceDN w:val="0"/>
        <w:spacing w:after="120"/>
        <w:ind w:left="1418" w:hanging="1418"/>
        <w:jc w:val="both"/>
      </w:pPr>
      <w:r w:rsidRPr="00D4484D">
        <w:tab/>
        <w:t>- vzájemný pro soudní tajemníky</w:t>
      </w:r>
    </w:p>
    <w:p w:rsidR="00FC0FFD" w:rsidRPr="00D4484D" w:rsidRDefault="00FC0FFD" w:rsidP="00FC0FFD">
      <w:pPr>
        <w:jc w:val="both"/>
        <w:rPr>
          <w:i/>
        </w:rPr>
      </w:pPr>
      <w:r w:rsidRPr="00D4484D">
        <w:rPr>
          <w:i/>
        </w:rPr>
        <w:t xml:space="preserve">Důvodem změny rozvrhu práce je pracovní neschopnost vyšší soudní úřednice Bc. Moniky Syrové a potřeba zajištění plynulosti vyřizování agendy EPR. </w:t>
      </w:r>
    </w:p>
    <w:p w:rsidR="00FC0FFD" w:rsidRPr="00D4484D" w:rsidRDefault="00FC0FFD" w:rsidP="00FC0FFD"/>
    <w:p w:rsidR="00FC0FFD" w:rsidRPr="00D4484D" w:rsidRDefault="00FC0FFD" w:rsidP="00FC0FFD"/>
    <w:p w:rsidR="00FC0FFD" w:rsidRPr="00D4484D" w:rsidRDefault="00FC0FFD" w:rsidP="00FC0FFD"/>
    <w:p w:rsidR="00FC0FFD" w:rsidRPr="00D4484D" w:rsidRDefault="00FC0FFD" w:rsidP="00FC0FFD">
      <w:pPr>
        <w:jc w:val="center"/>
        <w:rPr>
          <w:b/>
        </w:rPr>
      </w:pPr>
      <w:r w:rsidRPr="00D4484D">
        <w:rPr>
          <w:b/>
        </w:rPr>
        <w:lastRenderedPageBreak/>
        <w:t>II.</w:t>
      </w:r>
    </w:p>
    <w:p w:rsidR="00FC0FFD" w:rsidRPr="00D4484D" w:rsidRDefault="00FC0FFD" w:rsidP="00FC0FFD"/>
    <w:p w:rsidR="00FC0FFD" w:rsidRPr="00D4484D" w:rsidRDefault="00E94F8A" w:rsidP="00FC0FFD">
      <w:pPr>
        <w:rPr>
          <w:b/>
        </w:rPr>
      </w:pPr>
      <w:r w:rsidRPr="00D4484D">
        <w:rPr>
          <w:b/>
        </w:rPr>
        <w:t>Trestní agenda</w:t>
      </w:r>
    </w:p>
    <w:p w:rsidR="00A27119" w:rsidRPr="00D4484D" w:rsidRDefault="00A27119" w:rsidP="00FC0FFD">
      <w:pPr>
        <w:rPr>
          <w:b/>
        </w:rPr>
      </w:pPr>
    </w:p>
    <w:p w:rsidR="00E94F8A" w:rsidRPr="00D4484D" w:rsidRDefault="00A27119" w:rsidP="00FC0FFD">
      <w:pPr>
        <w:rPr>
          <w:b/>
        </w:rPr>
      </w:pPr>
      <w:r w:rsidRPr="00D4484D">
        <w:rPr>
          <w:b/>
        </w:rPr>
        <w:t xml:space="preserve">Soudci trestní </w:t>
      </w:r>
      <w:proofErr w:type="gramStart"/>
      <w:r w:rsidRPr="00D4484D">
        <w:rPr>
          <w:b/>
        </w:rPr>
        <w:t>agendy  (strana</w:t>
      </w:r>
      <w:proofErr w:type="gramEnd"/>
      <w:r w:rsidRPr="00D4484D">
        <w:rPr>
          <w:b/>
        </w:rPr>
        <w:t xml:space="preserve"> 13-15)</w:t>
      </w:r>
    </w:p>
    <w:p w:rsidR="00A27119" w:rsidRPr="00D4484D" w:rsidRDefault="00A27119" w:rsidP="00FC0FFD"/>
    <w:p w:rsidR="00FC0FFD" w:rsidRPr="00D4484D" w:rsidRDefault="00FC0FFD" w:rsidP="00FC0FFD">
      <w:pPr>
        <w:spacing w:after="240"/>
        <w:jc w:val="both"/>
        <w:rPr>
          <w:b/>
          <w:bCs/>
        </w:rPr>
      </w:pPr>
      <w:r w:rsidRPr="00D4484D">
        <w:t xml:space="preserve">S účinností </w:t>
      </w:r>
      <w:r w:rsidRPr="00D4484D">
        <w:rPr>
          <w:b/>
          <w:bCs/>
        </w:rPr>
        <w:t xml:space="preserve">ode dne 2. 11. 2023 do 31. 12. 2023 </w:t>
      </w:r>
      <w:r w:rsidRPr="00D4484D">
        <w:t xml:space="preserve">měním rozvrh práce Okresního soudu v Trutnově vedený pod </w:t>
      </w:r>
      <w:proofErr w:type="spellStart"/>
      <w:r w:rsidRPr="00D4484D">
        <w:t>Spr</w:t>
      </w:r>
      <w:proofErr w:type="spellEnd"/>
      <w:r w:rsidRPr="00D4484D">
        <w:t xml:space="preserve"> 1306/2022 , </w:t>
      </w:r>
      <w:r w:rsidRPr="00D4484D">
        <w:rPr>
          <w:b/>
          <w:bCs/>
        </w:rPr>
        <w:t>takto:</w:t>
      </w:r>
    </w:p>
    <w:p w:rsidR="00FC0FFD" w:rsidRPr="00D4484D" w:rsidRDefault="00FC0FFD" w:rsidP="00FC0FFD">
      <w:pPr>
        <w:spacing w:before="120" w:after="240"/>
        <w:jc w:val="both"/>
        <w:rPr>
          <w:rFonts w:eastAsiaTheme="majorEastAsia"/>
          <w:bCs/>
          <w:szCs w:val="26"/>
        </w:rPr>
      </w:pPr>
      <w:r w:rsidRPr="00D4484D">
        <w:rPr>
          <w:rFonts w:eastAsiaTheme="majorEastAsia"/>
          <w:bCs/>
          <w:szCs w:val="26"/>
        </w:rPr>
        <w:t xml:space="preserve">Do soudního oddělení </w:t>
      </w:r>
      <w:r w:rsidR="00601997" w:rsidRPr="00D4484D">
        <w:rPr>
          <w:rFonts w:eastAsiaTheme="majorEastAsia"/>
          <w:bCs/>
          <w:szCs w:val="26"/>
        </w:rPr>
        <w:t>3 s výjimkou agendy 3PP,</w:t>
      </w:r>
      <w:r w:rsidRPr="00D4484D">
        <w:rPr>
          <w:rFonts w:eastAsiaTheme="majorEastAsia"/>
          <w:bCs/>
          <w:szCs w:val="26"/>
        </w:rPr>
        <w:t xml:space="preserve"> specializace věci T zkráceného přípravného řízení se zadrženou osobou (ZKROBV) </w:t>
      </w:r>
      <w:r w:rsidR="00601997" w:rsidRPr="00D4484D">
        <w:rPr>
          <w:rFonts w:eastAsiaTheme="majorEastAsia"/>
          <w:bCs/>
          <w:szCs w:val="26"/>
        </w:rPr>
        <w:t xml:space="preserve">a opatrovnické agendy, </w:t>
      </w:r>
      <w:r w:rsidRPr="00D4484D">
        <w:rPr>
          <w:rFonts w:eastAsiaTheme="majorEastAsia"/>
          <w:b/>
          <w:bCs/>
          <w:szCs w:val="26"/>
        </w:rPr>
        <w:t>se zastavuje</w:t>
      </w:r>
      <w:r w:rsidRPr="00D4484D">
        <w:rPr>
          <w:rFonts w:eastAsiaTheme="majorEastAsia"/>
          <w:bCs/>
          <w:szCs w:val="26"/>
        </w:rPr>
        <w:t xml:space="preserve"> nápad.</w:t>
      </w:r>
    </w:p>
    <w:p w:rsidR="00E94F8A" w:rsidRPr="00D4484D" w:rsidRDefault="00E94F8A" w:rsidP="00FC0FFD">
      <w:pPr>
        <w:spacing w:before="120" w:after="240"/>
        <w:jc w:val="both"/>
        <w:rPr>
          <w:rFonts w:eastAsiaTheme="majorEastAsia"/>
          <w:bCs/>
          <w:szCs w:val="26"/>
        </w:rPr>
      </w:pPr>
      <w:r w:rsidRPr="00D4484D">
        <w:rPr>
          <w:rFonts w:eastAsiaTheme="majorEastAsia"/>
          <w:bCs/>
          <w:szCs w:val="26"/>
        </w:rPr>
        <w:t>Tabulka na straně 14 bude nadále v tomto znění:</w:t>
      </w: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E94F8A" w:rsidRPr="00D4484D" w:rsidTr="00D3662A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  <w:bookmarkStart w:id="9" w:name="_GoBack"/>
            <w:r w:rsidRPr="00D4484D">
              <w:rPr>
                <w:b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E94F8A" w:rsidRPr="00D4484D" w:rsidRDefault="00E94F8A" w:rsidP="00D3662A">
            <w:pPr>
              <w:jc w:val="center"/>
            </w:pPr>
            <w:r w:rsidRPr="00D4484D">
              <w:t>-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:rsidR="00E94F8A" w:rsidRPr="00D4484D" w:rsidRDefault="00E94F8A" w:rsidP="00D3662A">
            <w:r w:rsidRPr="00D4484D"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:rsidR="00E94F8A" w:rsidRPr="00D4484D" w:rsidRDefault="00E94F8A" w:rsidP="00D3662A">
            <w:pPr>
              <w:ind w:firstLine="170"/>
              <w:rPr>
                <w:b/>
              </w:rPr>
            </w:pPr>
            <w:r w:rsidRPr="00D4484D">
              <w:rPr>
                <w:b/>
              </w:rPr>
              <w:t>Mgr. Tereza Teršová</w:t>
            </w:r>
          </w:p>
          <w:p w:rsidR="00E94F8A" w:rsidRPr="00D4484D" w:rsidRDefault="00E94F8A" w:rsidP="00D3662A">
            <w:pPr>
              <w:ind w:firstLine="170"/>
            </w:pPr>
            <w:r w:rsidRPr="00D4484D">
              <w:t>JUDr. Marcela Horváthová</w:t>
            </w:r>
          </w:p>
          <w:p w:rsidR="00E94F8A" w:rsidRPr="00D4484D" w:rsidRDefault="00E94F8A" w:rsidP="00D3662A">
            <w:pPr>
              <w:ind w:firstLine="170"/>
            </w:pPr>
            <w:r w:rsidRPr="00D4484D">
              <w:t>Mgr. Miroslava Purkertová</w:t>
            </w:r>
          </w:p>
          <w:p w:rsidR="00E94F8A" w:rsidRPr="00D4484D" w:rsidRDefault="00E94F8A" w:rsidP="00D3662A">
            <w:pPr>
              <w:ind w:firstLine="170"/>
            </w:pPr>
            <w:r w:rsidRPr="00D4484D">
              <w:t>Mgr. Veronika Tomanová</w:t>
            </w:r>
          </w:p>
          <w:p w:rsidR="00E94F8A" w:rsidRPr="00D4484D" w:rsidRDefault="00E94F8A" w:rsidP="00D3662A">
            <w:pPr>
              <w:spacing w:after="240"/>
              <w:ind w:left="198"/>
            </w:pPr>
            <w:r w:rsidRPr="00D4484D">
              <w:t>Mgr. Miroslava Purkertová pro agendu PP</w:t>
            </w:r>
          </w:p>
          <w:p w:rsidR="00E94F8A" w:rsidRPr="00D4484D" w:rsidRDefault="00E94F8A" w:rsidP="00D3662A">
            <w:pPr>
              <w:ind w:firstLine="170"/>
              <w:rPr>
                <w:b/>
              </w:rPr>
            </w:pPr>
            <w:r w:rsidRPr="00D4484D">
              <w:t>přísedící dle přílohy č. 2</w:t>
            </w: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DOPRAVNÍ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E94F8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VAZBA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 xml:space="preserve"> 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VÁHA, VÁHA II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CIZINA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ZMJST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vMerge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65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ZKROBV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  <w:r w:rsidRPr="00D4484D">
              <w:rPr>
                <w:b/>
              </w:rPr>
              <w:t xml:space="preserve">3 </w:t>
            </w:r>
            <w:proofErr w:type="spellStart"/>
            <w:r w:rsidRPr="00D4484D">
              <w:rPr>
                <w:b/>
              </w:rPr>
              <w:t>Nt</w:t>
            </w:r>
            <w:proofErr w:type="spellEnd"/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</w:pPr>
            <w:r w:rsidRPr="00D4484D">
              <w:t>50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oddíl PP – jiné osoby a Výkon trestu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  <w:r w:rsidRPr="00D4484D">
              <w:rPr>
                <w:b/>
              </w:rPr>
              <w:t xml:space="preserve">3 </w:t>
            </w:r>
            <w:proofErr w:type="spellStart"/>
            <w:r w:rsidRPr="00D4484D">
              <w:rPr>
                <w:b/>
              </w:rPr>
              <w:t>Td</w:t>
            </w:r>
            <w:proofErr w:type="spellEnd"/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>specializace CIZINA, VÝSLECH</w:t>
            </w:r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  <w:r w:rsidRPr="00D4484D">
              <w:rPr>
                <w:b/>
              </w:rPr>
              <w:t xml:space="preserve">3 </w:t>
            </w:r>
            <w:proofErr w:type="spellStart"/>
            <w:r w:rsidRPr="00D4484D">
              <w:rPr>
                <w:b/>
              </w:rPr>
              <w:t>Nc</w:t>
            </w:r>
            <w:proofErr w:type="spellEnd"/>
          </w:p>
        </w:tc>
        <w:tc>
          <w:tcPr>
            <w:tcW w:w="1460" w:type="dxa"/>
          </w:tcPr>
          <w:p w:rsidR="00E94F8A" w:rsidRPr="00D4484D" w:rsidRDefault="00E94F8A" w:rsidP="00D3662A">
            <w:pPr>
              <w:jc w:val="center"/>
              <w:rPr>
                <w:strike/>
              </w:rPr>
            </w:pPr>
            <w:r w:rsidRPr="00D4484D">
              <w:t>-</w:t>
            </w:r>
          </w:p>
        </w:tc>
        <w:tc>
          <w:tcPr>
            <w:tcW w:w="3948" w:type="dxa"/>
          </w:tcPr>
          <w:p w:rsidR="00E94F8A" w:rsidRPr="00D4484D" w:rsidRDefault="00E94F8A" w:rsidP="00D3662A">
            <w:pPr>
              <w:ind w:left="34" w:hanging="6"/>
            </w:pPr>
            <w:r w:rsidRPr="00D4484D">
              <w:t xml:space="preserve">oddíl </w:t>
            </w:r>
            <w:proofErr w:type="spellStart"/>
            <w:r w:rsidRPr="00D4484D">
              <w:t>EvET</w:t>
            </w:r>
            <w:proofErr w:type="spellEnd"/>
            <w:r w:rsidRPr="00D4484D">
              <w:t xml:space="preserve">, specializace </w:t>
            </w:r>
            <w:proofErr w:type="spellStart"/>
            <w:r w:rsidRPr="00D4484D">
              <w:t>EvETT</w:t>
            </w:r>
            <w:proofErr w:type="spellEnd"/>
          </w:p>
        </w:tc>
        <w:tc>
          <w:tcPr>
            <w:tcW w:w="3463" w:type="dxa"/>
            <w:vMerge/>
          </w:tcPr>
          <w:p w:rsidR="00E94F8A" w:rsidRPr="00D4484D" w:rsidRDefault="00E94F8A" w:rsidP="00D3662A">
            <w:pPr>
              <w:ind w:firstLine="170"/>
            </w:pPr>
          </w:p>
        </w:tc>
      </w:tr>
      <w:tr w:rsidR="00E94F8A" w:rsidRPr="00D4484D" w:rsidTr="00D3662A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:rsidR="00E94F8A" w:rsidRPr="00D4484D" w:rsidRDefault="00E94F8A" w:rsidP="00D3662A">
            <w:pPr>
              <w:ind w:left="212" w:firstLine="6"/>
              <w:rPr>
                <w:b/>
              </w:rPr>
            </w:pPr>
            <w:r w:rsidRPr="00D4484D">
              <w:rPr>
                <w:b/>
              </w:rPr>
              <w:t>3 PP</w:t>
            </w: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:rsidR="00E94F8A" w:rsidRPr="00D4484D" w:rsidRDefault="00E94F8A" w:rsidP="00D3662A">
            <w:pPr>
              <w:jc w:val="center"/>
            </w:pPr>
            <w:r w:rsidRPr="00D4484D">
              <w:t>50</w:t>
            </w:r>
          </w:p>
        </w:tc>
        <w:tc>
          <w:tcPr>
            <w:tcW w:w="3948" w:type="dxa"/>
            <w:tcBorders>
              <w:bottom w:val="single" w:sz="12" w:space="0" w:color="auto"/>
            </w:tcBorders>
          </w:tcPr>
          <w:p w:rsidR="00E94F8A" w:rsidRPr="00D4484D" w:rsidRDefault="00E94F8A" w:rsidP="00D3662A">
            <w:pPr>
              <w:ind w:firstLine="170"/>
              <w:jc w:val="center"/>
              <w:rPr>
                <w:b/>
              </w:rPr>
            </w:pPr>
          </w:p>
        </w:tc>
        <w:tc>
          <w:tcPr>
            <w:tcW w:w="3463" w:type="dxa"/>
            <w:vMerge/>
            <w:tcBorders>
              <w:bottom w:val="single" w:sz="12" w:space="0" w:color="auto"/>
            </w:tcBorders>
          </w:tcPr>
          <w:p w:rsidR="00E94F8A" w:rsidRPr="00D4484D" w:rsidRDefault="00E94F8A" w:rsidP="00D3662A">
            <w:pPr>
              <w:ind w:firstLine="170"/>
              <w:jc w:val="center"/>
              <w:rPr>
                <w:b/>
              </w:rPr>
            </w:pPr>
          </w:p>
        </w:tc>
      </w:tr>
      <w:bookmarkEnd w:id="9"/>
    </w:tbl>
    <w:p w:rsidR="00E94F8A" w:rsidRPr="00D4484D" w:rsidRDefault="00E94F8A" w:rsidP="00FC0FFD">
      <w:pPr>
        <w:spacing w:before="120" w:after="240"/>
        <w:jc w:val="both"/>
        <w:rPr>
          <w:rFonts w:eastAsiaTheme="majorEastAsia"/>
          <w:bCs/>
          <w:szCs w:val="26"/>
        </w:rPr>
      </w:pPr>
    </w:p>
    <w:p w:rsidR="00E94F8A" w:rsidRPr="00D4484D" w:rsidRDefault="00E94F8A" w:rsidP="00FC0FFD">
      <w:pPr>
        <w:spacing w:before="120" w:after="240"/>
        <w:jc w:val="both"/>
        <w:rPr>
          <w:i/>
        </w:rPr>
      </w:pPr>
    </w:p>
    <w:p w:rsidR="00FC0FFD" w:rsidRPr="00D4484D" w:rsidRDefault="00FC0FFD" w:rsidP="00FC0FFD">
      <w:pPr>
        <w:spacing w:before="120" w:after="240"/>
        <w:jc w:val="both"/>
        <w:rPr>
          <w:i/>
        </w:rPr>
      </w:pPr>
      <w:r w:rsidRPr="00D4484D">
        <w:rPr>
          <w:i/>
        </w:rPr>
        <w:t xml:space="preserve">Důvodem změny je nápad věci </w:t>
      </w:r>
      <w:proofErr w:type="spellStart"/>
      <w:r w:rsidRPr="00D4484D">
        <w:rPr>
          <w:i/>
        </w:rPr>
        <w:t>sp</w:t>
      </w:r>
      <w:proofErr w:type="spellEnd"/>
      <w:r w:rsidRPr="00D4484D">
        <w:rPr>
          <w:i/>
        </w:rPr>
        <w:t xml:space="preserve">. zn. 3 T 140/2023 pro trestný čin porušení práv k ochranné známce a jiným označením dle § 268 odst. 1, 3 </w:t>
      </w:r>
      <w:proofErr w:type="spellStart"/>
      <w:r w:rsidRPr="00D4484D">
        <w:rPr>
          <w:i/>
        </w:rPr>
        <w:t>tr</w:t>
      </w:r>
      <w:proofErr w:type="spellEnd"/>
      <w:r w:rsidRPr="00D4484D">
        <w:rPr>
          <w:i/>
        </w:rPr>
        <w:t xml:space="preserve">. </w:t>
      </w:r>
      <w:proofErr w:type="gramStart"/>
      <w:r w:rsidRPr="00D4484D">
        <w:rPr>
          <w:i/>
        </w:rPr>
        <w:t>zákoníku</w:t>
      </w:r>
      <w:proofErr w:type="gramEnd"/>
      <w:r w:rsidRPr="00D4484D">
        <w:rPr>
          <w:i/>
        </w:rPr>
        <w:t>, napadlé v režimu Váha II, do soudního oddělení 3.</w:t>
      </w:r>
    </w:p>
    <w:p w:rsidR="00FC0FFD" w:rsidRPr="00D4484D" w:rsidRDefault="00FC0FFD" w:rsidP="00FC0FFD"/>
    <w:p w:rsidR="00FC0FFD" w:rsidRPr="00D4484D" w:rsidRDefault="00FC0FFD" w:rsidP="00FC0FFD"/>
    <w:p w:rsidR="00FC0FFD" w:rsidRPr="00D4484D" w:rsidRDefault="00FC0FFD" w:rsidP="00FC0FFD"/>
    <w:p w:rsidR="00FC0FFD" w:rsidRPr="00D4484D" w:rsidRDefault="00FC0FFD" w:rsidP="00FC0FFD"/>
    <w:p w:rsidR="00FC0FFD" w:rsidRPr="00D4484D" w:rsidRDefault="00FC0FFD" w:rsidP="00FC0FFD">
      <w:pPr>
        <w:rPr>
          <w:i/>
        </w:rPr>
      </w:pPr>
      <w:r w:rsidRPr="00D4484D">
        <w:t>Mgr. Miroslava Purkertová</w:t>
      </w:r>
    </w:p>
    <w:p w:rsidR="00FC0FFD" w:rsidRPr="00D4484D" w:rsidRDefault="00FC0FFD" w:rsidP="00FC0FFD">
      <w:r w:rsidRPr="00D4484D">
        <w:t>předsedkyně soudu</w:t>
      </w:r>
    </w:p>
    <w:p w:rsidR="00E61CF5" w:rsidRPr="00D4484D" w:rsidRDefault="0053052C"/>
    <w:sectPr w:rsidR="00E61CF5" w:rsidRPr="00D4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7"/>
    <w:multiLevelType w:val="hybridMultilevel"/>
    <w:tmpl w:val="F6862742"/>
    <w:lvl w:ilvl="0" w:tplc="60760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 č. 8.docx 2023/11/01 14:46:45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53052C"/>
    <w:rsid w:val="00601997"/>
    <w:rsid w:val="008D572F"/>
    <w:rsid w:val="00A27119"/>
    <w:rsid w:val="00B06E77"/>
    <w:rsid w:val="00C532BB"/>
    <w:rsid w:val="00CA1679"/>
    <w:rsid w:val="00D4484D"/>
    <w:rsid w:val="00E94F8A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4</cp:revision>
  <dcterms:created xsi:type="dcterms:W3CDTF">2023-11-02T06:50:00Z</dcterms:created>
  <dcterms:modified xsi:type="dcterms:W3CDTF">2023-11-02T07:37:00Z</dcterms:modified>
</cp:coreProperties>
</file>