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16" w:rsidRPr="00EA16B7" w:rsidRDefault="00991C16" w:rsidP="00991C16">
      <w:pPr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proofErr w:type="spellStart"/>
      <w:r w:rsidRPr="00EA16B7">
        <w:rPr>
          <w:rFonts w:ascii="Garamond" w:eastAsia="Calibri" w:hAnsi="Garamond" w:cs="Times New Roman"/>
          <w:sz w:val="24"/>
          <w:szCs w:val="24"/>
        </w:rPr>
        <w:t>Spr</w:t>
      </w:r>
      <w:proofErr w:type="spellEnd"/>
      <w:r w:rsidRPr="00EA16B7">
        <w:rPr>
          <w:rFonts w:ascii="Garamond" w:eastAsia="Calibri" w:hAnsi="Garamond" w:cs="Times New Roman"/>
          <w:sz w:val="24"/>
          <w:szCs w:val="24"/>
        </w:rPr>
        <w:t xml:space="preserve"> </w:t>
      </w:r>
      <w:r w:rsidR="009B7BD0" w:rsidRPr="00EA16B7">
        <w:rPr>
          <w:rFonts w:ascii="Garamond" w:eastAsia="Calibri" w:hAnsi="Garamond" w:cs="Times New Roman"/>
          <w:sz w:val="24"/>
          <w:szCs w:val="24"/>
        </w:rPr>
        <w:t>1247</w:t>
      </w:r>
      <w:r w:rsidRPr="00EA16B7">
        <w:rPr>
          <w:rFonts w:ascii="Garamond" w:eastAsia="Calibri" w:hAnsi="Garamond" w:cs="Times New Roman"/>
          <w:sz w:val="24"/>
          <w:szCs w:val="24"/>
        </w:rPr>
        <w:t>/2021</w:t>
      </w:r>
    </w:p>
    <w:p w:rsidR="008A138D" w:rsidRPr="00EA16B7" w:rsidRDefault="00334EBC" w:rsidP="00334EBC">
      <w:pPr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</w:rPr>
      </w:pPr>
      <w:r w:rsidRPr="00EA16B7">
        <w:rPr>
          <w:rFonts w:ascii="Garamond" w:eastAsia="Calibri" w:hAnsi="Garamond" w:cs="Times New Roman"/>
          <w:b/>
          <w:sz w:val="32"/>
          <w:szCs w:val="32"/>
        </w:rPr>
        <w:t>Interní protikorupční program</w:t>
      </w:r>
    </w:p>
    <w:p w:rsidR="00334EBC" w:rsidRPr="00EA16B7" w:rsidRDefault="00334EBC" w:rsidP="00334EBC">
      <w:pPr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</w:rPr>
      </w:pPr>
      <w:r w:rsidRPr="00EA16B7">
        <w:rPr>
          <w:rFonts w:ascii="Garamond" w:eastAsia="Calibri" w:hAnsi="Garamond" w:cs="Times New Roman"/>
          <w:b/>
          <w:sz w:val="32"/>
          <w:szCs w:val="32"/>
        </w:rPr>
        <w:t>Okresního soudu v Trutnově</w:t>
      </w:r>
    </w:p>
    <w:p w:rsidR="00334EBC" w:rsidRPr="00EA16B7" w:rsidRDefault="00334EBC" w:rsidP="008A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8A138D" w:rsidRPr="00EA16B7" w:rsidRDefault="008A138D" w:rsidP="00AA078B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 w:rsidRPr="00EA16B7">
        <w:rPr>
          <w:rFonts w:ascii="Garamond" w:eastAsia="Calibri" w:hAnsi="Garamond" w:cs="Times New Roman"/>
          <w:b/>
          <w:sz w:val="28"/>
          <w:szCs w:val="28"/>
        </w:rPr>
        <w:t>Co je korupce</w:t>
      </w:r>
    </w:p>
    <w:p w:rsidR="008A138D" w:rsidRPr="00EA16B7" w:rsidRDefault="008A138D" w:rsidP="008A1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Z hlediska společenské škodlivosti lze korupci definovat jako zneužívání veřejných prostředků k dosažení vlastních individuálních či skupinových zájmů, které je spojeno s porušením principu nestrannosti při rozhodování, jakož i zneužití svého postavení k obohacení sebe nebo jiného v soukromé sféře. </w:t>
      </w:r>
      <w:r w:rsidRPr="00EA16B7">
        <w:rPr>
          <w:rFonts w:ascii="Garamond" w:eastAsia="Calibri" w:hAnsi="Garamond" w:cs="Times New Roman"/>
          <w:bCs/>
          <w:sz w:val="24"/>
          <w:szCs w:val="24"/>
        </w:rPr>
        <w:t>Motivem je získání neoprávněného zvýhodnění pro sebe nebo jiného, na které není nárok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. Pojem korupce nelze zužovat pouze na přímé úplatkářství, dalšími formami korupce jsou rovněž klientelismus, propojující politiky s podnikatelskou sférou poskytováním vzájemných výhod, a nepotismus, spočívající v preferování příbuzných a známých při obsazování nejrůznějších funkcí, mnohdy oproti lépe kvalifikovaným kandidátům. </w:t>
      </w:r>
    </w:p>
    <w:p w:rsidR="008A138D" w:rsidRPr="00EA16B7" w:rsidRDefault="008A138D" w:rsidP="00496380">
      <w:pPr>
        <w:spacing w:before="120" w:after="24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Výzkumy jednoznačně potvrzují, že přes všechny individuální a skupinové iniciativy je to stát a jeho politická reprezentace, kdo musí iniciovat skutečná opatření proti korupci a musí o jejich potřebě a účelnosti přesvědčit občany. </w:t>
      </w:r>
    </w:p>
    <w:p w:rsidR="008A138D" w:rsidRPr="00EA16B7" w:rsidRDefault="008A138D" w:rsidP="00496380">
      <w:pPr>
        <w:spacing w:before="120" w:after="24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Protikorupční politika musí brát v úvahu komplexní charakter korupce jako společenského jevu, zejména nelze korupci jednostranně zužovat na trestné činy úplatkářství. </w:t>
      </w: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V každém případě je třeba mít neustále na zřeteli, že korupční jednání není pouze jednání v rozporu s morálkou, ale jedná se o trestný čin, tedy jednání v rozporu se zákonem.</w:t>
      </w:r>
    </w:p>
    <w:p w:rsidR="008A138D" w:rsidRPr="00EA16B7" w:rsidRDefault="008A138D" w:rsidP="008A13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 w:rsidRPr="00EA16B7">
        <w:rPr>
          <w:rFonts w:ascii="Garamond" w:eastAsia="Calibri" w:hAnsi="Garamond" w:cs="Times New Roman"/>
          <w:b/>
          <w:sz w:val="28"/>
          <w:szCs w:val="28"/>
        </w:rPr>
        <w:t>Cíle Interního protikorupčního programu</w:t>
      </w:r>
    </w:p>
    <w:p w:rsidR="008A138D" w:rsidRPr="00EA16B7" w:rsidRDefault="008A138D" w:rsidP="008A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Interní protikorupční program Okresního soudu v Trutnově (dále jen „IPP“) je dokument vycházející ze Strategie vlády v boji s korupcí na období let 2013 a 2014 a </w:t>
      </w:r>
      <w:r w:rsidRPr="00EA16B7">
        <w:rPr>
          <w:rFonts w:ascii="Garamond" w:eastAsia="Calibri" w:hAnsi="Garamond" w:cs="Times New Roman"/>
          <w:color w:val="FF0000"/>
          <w:sz w:val="24"/>
          <w:szCs w:val="24"/>
        </w:rPr>
        <w:t xml:space="preserve"> </w:t>
      </w:r>
      <w:r w:rsidRPr="00EA16B7">
        <w:rPr>
          <w:rFonts w:ascii="Garamond" w:eastAsia="Calibri" w:hAnsi="Garamond" w:cs="Times New Roman"/>
          <w:color w:val="000000" w:themeColor="text1"/>
          <w:sz w:val="24"/>
          <w:szCs w:val="24"/>
        </w:rPr>
        <w:t xml:space="preserve">Usnesení vlády ČR č. 1077, ze dne </w:t>
      </w:r>
      <w:proofErr w:type="gramStart"/>
      <w:r w:rsidRPr="00EA16B7">
        <w:rPr>
          <w:rFonts w:ascii="Garamond" w:eastAsia="Calibri" w:hAnsi="Garamond" w:cs="Times New Roman"/>
          <w:color w:val="000000" w:themeColor="text1"/>
          <w:sz w:val="24"/>
          <w:szCs w:val="24"/>
        </w:rPr>
        <w:t>21.12.2015</w:t>
      </w:r>
      <w:proofErr w:type="gramEnd"/>
      <w:r w:rsidRPr="00EA16B7">
        <w:rPr>
          <w:rFonts w:ascii="Garamond" w:eastAsia="Calibri" w:hAnsi="Garamond" w:cs="Times New Roman"/>
          <w:color w:val="000000" w:themeColor="text1"/>
          <w:sz w:val="24"/>
          <w:szCs w:val="24"/>
        </w:rPr>
        <w:t>. Usnesením vlády České republiky ze dne 29. listopadu 2017 č. 853 došlo k aktualizaci Rámcového resortního interního protikorupčního programu,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 dále pak </w:t>
      </w:r>
      <w:r w:rsidRPr="00EA16B7">
        <w:rPr>
          <w:rFonts w:ascii="Garamond" w:hAnsi="Garamond"/>
          <w:sz w:val="24"/>
          <w:szCs w:val="24"/>
        </w:rPr>
        <w:t> byl aktualizován usnesením vlády České republiky ze dne 20. listopadu 2018 č. 769 o aktualizaci Rámcového resortního interního protikorupčního programu.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 Nastavuje řídicí a kontrolní mechanismy v oblastech, v nichž by mohlo dojít ke korupčnímu jednání. Zároveň pojmově definuje korupční jednání v širším smyslu, nejen jako přijímání úplatků a podplácení. </w:t>
      </w:r>
    </w:p>
    <w:p w:rsidR="008A138D" w:rsidRPr="00EA16B7" w:rsidRDefault="008A138D" w:rsidP="00496380">
      <w:pPr>
        <w:spacing w:before="100" w:beforeAutospacing="1" w:after="100" w:afterAutospacing="1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Cílem IPP je vytvořit prostředí odmítající korupci, vhodnými průběžně přijímanými opatřeními toto prostředí posilovat, zejména osvětou, posilováním morální integrity zaměstnanců a aktivní propagací etických zásad, např. v rámci vzdělávání soudců a zaměstnanců, propagací protikorupčního postoje vedoucími zaměstnanci a naplňováním Etického kodexu zaměstnance. Nedílnou součástí protikorupčního prostředí je nastavení systému pro oznámení podezření na korupci a ochrana oznamovatelů.</w:t>
      </w:r>
    </w:p>
    <w:p w:rsidR="008A138D" w:rsidRPr="00EA16B7" w:rsidRDefault="008A138D" w:rsidP="00496380">
      <w:pPr>
        <w:spacing w:before="100" w:beforeAutospacing="1" w:after="100" w:afterAutospacing="1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IPP by měl sloužit k včasnému rozpoznání korupčních rizik, objektivně existujících či subjektivně předpokládaných v procesech, probíhajících v rámci veškeré činnosti Okresního soudu v Trutnově. Současně by měl obsahovat preventivní opatření, eliminující tato korupční rizika již v zárodku.</w:t>
      </w:r>
      <w:r w:rsidRPr="00EA16B7">
        <w:rPr>
          <w:rFonts w:ascii="Garamond" w:eastAsia="Calibri" w:hAnsi="Garamond" w:cs="Times New Roman"/>
          <w:color w:val="FF0000"/>
          <w:sz w:val="24"/>
          <w:szCs w:val="24"/>
        </w:rPr>
        <w:t xml:space="preserve"> 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Nástrojem pro řízení rizik a jejich minimalizaci je mapa rizik, obecných a především korupčních rizik. Důležitým prvkem je významnost rizika. Na rizika s vyšší mírou významnosti a vyšší pravděpodobností výskytu je třeba nastavit kontrolní mechanismy a zaměřit prověrkovou činnost. U rizik s menší mírou pravděpodobnosti výskytu klást důraz na dodržování Etického </w:t>
      </w:r>
      <w:r w:rsidRPr="00EA16B7">
        <w:rPr>
          <w:rFonts w:ascii="Garamond" w:eastAsia="Calibri" w:hAnsi="Garamond" w:cs="Times New Roman"/>
          <w:sz w:val="24"/>
          <w:szCs w:val="24"/>
        </w:rPr>
        <w:lastRenderedPageBreak/>
        <w:t>kodexu zaměstnance, vzdělávání soudců a zaměstnanců, výběr soudců</w:t>
      </w:r>
      <w:r w:rsidRPr="00EA16B7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EA16B7">
        <w:rPr>
          <w:rFonts w:ascii="Garamond" w:eastAsia="Calibri" w:hAnsi="Garamond" w:cs="Times New Roman"/>
          <w:sz w:val="24"/>
          <w:szCs w:val="24"/>
        </w:rPr>
        <w:t>a zaměstnanců, nastavení systému pro oznamování korupce.</w:t>
      </w: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Hlavním cílem řízení korupčních rizik je ochránit majetek státu a minimalizovat škody. Aktivním řízením korupčních rizik by IPP měl vnášet do řídicího systému takové prvky, které již svým charakterem brání vzniku možného korupčního prostředí nebo možnosti nepřímého zvýhodňování. K tomu by měla napomáhat funkčnost kontrolních mechanismů v těchto oblastech, pravidelné hodnocení korupčních rizik a prověřování rizikových oblastí. </w:t>
      </w:r>
    </w:p>
    <w:p w:rsidR="008A138D" w:rsidRPr="00EA16B7" w:rsidRDefault="008A138D" w:rsidP="008A1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38D" w:rsidRPr="00EA16B7" w:rsidRDefault="008A138D" w:rsidP="00496380">
      <w:pPr>
        <w:tabs>
          <w:tab w:val="left" w:pos="1995"/>
        </w:tabs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 w:rsidRPr="00EA16B7">
        <w:rPr>
          <w:rFonts w:ascii="Garamond" w:eastAsia="Calibri" w:hAnsi="Garamond" w:cs="Times New Roman"/>
          <w:b/>
          <w:sz w:val="28"/>
          <w:szCs w:val="28"/>
        </w:rPr>
        <w:t>Obecná opatření</w:t>
      </w:r>
    </w:p>
    <w:p w:rsidR="008A138D" w:rsidRPr="00EA16B7" w:rsidRDefault="008A138D" w:rsidP="008A1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Ke snížení rizika výskytu korupce mohou obecně přispět opatření, spočívající v dodržování právních předpisů, jež lze rozdělit do následujících oblastí:</w:t>
      </w:r>
    </w:p>
    <w:p w:rsidR="008A138D" w:rsidRPr="00EA16B7" w:rsidRDefault="008A138D" w:rsidP="008A138D">
      <w:pPr>
        <w:spacing w:after="0" w:line="240" w:lineRule="auto"/>
        <w:ind w:firstLine="709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Obecně:</w:t>
      </w:r>
    </w:p>
    <w:p w:rsidR="008A138D" w:rsidRPr="00EA16B7" w:rsidRDefault="008A138D" w:rsidP="008A138D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Důsledně dodržovat právní normy.</w:t>
      </w:r>
    </w:p>
    <w:p w:rsidR="008A138D" w:rsidRPr="00EA16B7" w:rsidRDefault="008A138D" w:rsidP="008A138D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Maximálně zprůhlednit všechny činnosti, při kterých může ke korupčnímu jednání docházet.</w:t>
      </w:r>
    </w:p>
    <w:p w:rsidR="008A138D" w:rsidRPr="00EA16B7" w:rsidRDefault="008A138D" w:rsidP="008A138D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Zavést vícestupňové rozhodování a udržovat účinný vnitřní kontrolní systém.</w:t>
      </w:r>
    </w:p>
    <w:p w:rsidR="008A138D" w:rsidRPr="00EA16B7" w:rsidRDefault="008A138D" w:rsidP="008A138D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Zavádět v rámci kapacity pravidlo čtyř očí, případně aby na každou činnost dohlíželi dva navzájem nezávislí zaměstnanci.</w:t>
      </w:r>
    </w:p>
    <w:p w:rsidR="008A138D" w:rsidRPr="00EA16B7" w:rsidRDefault="008A138D" w:rsidP="008A138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Dodržovat Etický kodex zaměstnance.</w:t>
      </w:r>
    </w:p>
    <w:p w:rsidR="008A138D" w:rsidRPr="00EA16B7" w:rsidRDefault="008A138D" w:rsidP="008A138D">
      <w:pPr>
        <w:spacing w:after="0" w:line="240" w:lineRule="auto"/>
        <w:ind w:firstLine="709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 oblasti zadávání veřejných zakázek:</w:t>
      </w:r>
    </w:p>
    <w:p w:rsidR="008A138D" w:rsidRPr="00EA16B7" w:rsidRDefault="008A138D" w:rsidP="008A138D">
      <w:pPr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Postupovat podle ustanovení zákona č. 134/2016 Sb., o veřejných zakázkách ve znění pozdějších předpisů, a Instrukce </w:t>
      </w:r>
      <w:proofErr w:type="spellStart"/>
      <w:r w:rsidRPr="00EA16B7">
        <w:rPr>
          <w:rFonts w:ascii="Garamond" w:eastAsia="Calibri" w:hAnsi="Garamond" w:cs="Times New Roman"/>
          <w:sz w:val="24"/>
          <w:szCs w:val="24"/>
        </w:rPr>
        <w:t>MSp</w:t>
      </w:r>
      <w:proofErr w:type="spellEnd"/>
      <w:r w:rsidRPr="00EA16B7">
        <w:rPr>
          <w:rFonts w:ascii="Garamond" w:eastAsia="Calibri" w:hAnsi="Garamond" w:cs="Times New Roman"/>
          <w:sz w:val="24"/>
          <w:szCs w:val="24"/>
        </w:rPr>
        <w:t xml:space="preserve"> č. 7</w:t>
      </w:r>
      <w:r w:rsidR="005A575F" w:rsidRPr="00EA16B7">
        <w:rPr>
          <w:rFonts w:ascii="Garamond" w:eastAsia="Calibri" w:hAnsi="Garamond" w:cs="Times New Roman"/>
          <w:sz w:val="24"/>
          <w:szCs w:val="24"/>
        </w:rPr>
        <w:t>/2019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 ze dne 22.1.2020, </w:t>
      </w:r>
      <w:proofErr w:type="gramStart"/>
      <w:r w:rsidRPr="00EA16B7">
        <w:rPr>
          <w:rFonts w:ascii="Garamond" w:eastAsia="Calibri" w:hAnsi="Garamond" w:cs="Times New Roman"/>
          <w:sz w:val="24"/>
          <w:szCs w:val="24"/>
        </w:rPr>
        <w:t>č.j.</w:t>
      </w:r>
      <w:proofErr w:type="gramEnd"/>
      <w:r w:rsidRPr="00EA16B7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EA16B7">
        <w:rPr>
          <w:rFonts w:ascii="Garamond" w:eastAsia="Calibri" w:hAnsi="Garamond" w:cs="Times New Roman"/>
          <w:sz w:val="24"/>
          <w:szCs w:val="24"/>
        </w:rPr>
        <w:t>MSp</w:t>
      </w:r>
      <w:proofErr w:type="spellEnd"/>
      <w:r w:rsidRPr="00EA16B7">
        <w:rPr>
          <w:rFonts w:ascii="Garamond" w:eastAsia="Calibri" w:hAnsi="Garamond" w:cs="Times New Roman"/>
          <w:sz w:val="24"/>
          <w:szCs w:val="24"/>
        </w:rPr>
        <w:t xml:space="preserve"> 34/2019 –OPR-SP, o zadávání veřejných zakázek.</w:t>
      </w:r>
    </w:p>
    <w:p w:rsidR="008A138D" w:rsidRPr="00EA16B7" w:rsidRDefault="008A138D" w:rsidP="008A138D">
      <w:pPr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Trvale využívat monitorovací a kontrolní systém procesu zadávání veřejných zakázek.</w:t>
      </w:r>
    </w:p>
    <w:p w:rsidR="008A138D" w:rsidRPr="00EA16B7" w:rsidRDefault="008A138D" w:rsidP="008A138D">
      <w:pPr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Zajistit povinné vzdělávání v oblasti veřejných zakázek (vzdělávání managementu).</w:t>
      </w:r>
    </w:p>
    <w:p w:rsidR="008A138D" w:rsidRPr="00EA16B7" w:rsidRDefault="008A138D" w:rsidP="008A138D">
      <w:pPr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Při zadávání podmínek a vyhodnocování nabídek uplatňovat transparentnost a nediskriminační charakter kritérií. </w:t>
      </w:r>
    </w:p>
    <w:p w:rsidR="008A138D" w:rsidRPr="00EA16B7" w:rsidRDefault="008A138D" w:rsidP="008A138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Výběrové komise sestavovat tak (např. formou rotací zaměstnanců), aby byla možnost korupčního jednání minimalizována.</w:t>
      </w:r>
    </w:p>
    <w:p w:rsidR="008A138D" w:rsidRPr="00EA16B7" w:rsidRDefault="008A138D" w:rsidP="008A138D">
      <w:pPr>
        <w:spacing w:after="0" w:line="240" w:lineRule="auto"/>
        <w:ind w:firstLine="709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 oblasti uzavírání a realizace smluv (dodávky zboží, služeb, smluv o dílo apod.):</w:t>
      </w:r>
    </w:p>
    <w:p w:rsidR="008A138D" w:rsidRPr="00EA16B7" w:rsidRDefault="008A138D" w:rsidP="008A138D">
      <w:pPr>
        <w:numPr>
          <w:ilvl w:val="0"/>
          <w:numId w:val="3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Provádět vyhodnocování aktuálních nabídek před výběrem a rozhodnutím o dodavateli nebo zhotoviteli.</w:t>
      </w:r>
    </w:p>
    <w:p w:rsidR="008A138D" w:rsidRPr="00EA16B7" w:rsidRDefault="008A138D" w:rsidP="008A138D">
      <w:pPr>
        <w:numPr>
          <w:ilvl w:val="0"/>
          <w:numId w:val="3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Zajistit dodržování obvyklých cenových relací.</w:t>
      </w:r>
    </w:p>
    <w:p w:rsidR="008A138D" w:rsidRPr="00EA16B7" w:rsidRDefault="008A138D" w:rsidP="008A138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Zajistit řádnou kontrolu plnění závazků vyplývajících z uzavřených smluv a uplatňování práv plynoucích ze smluvních vztahů k ochraně zájmů Okresního soud v Trutnově. </w:t>
      </w:r>
    </w:p>
    <w:p w:rsidR="008A138D" w:rsidRPr="00EA16B7" w:rsidRDefault="008A138D" w:rsidP="008A138D">
      <w:pPr>
        <w:spacing w:after="0" w:line="240" w:lineRule="auto"/>
        <w:ind w:firstLine="708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 xml:space="preserve">V oblasti hospodaření s majetkem státu: </w:t>
      </w:r>
    </w:p>
    <w:p w:rsidR="008A138D" w:rsidRPr="00EA16B7" w:rsidRDefault="008A138D" w:rsidP="0049638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Zamezit přejímání nedokončených nebo nerealizovaných prací, služeb nebo dodávek především výkonem důsledné kontroly ze strany příkazce operace, správce rozpočtu a hlavní účetní před poskytnutím platby dodavateli.</w:t>
      </w:r>
    </w:p>
    <w:p w:rsidR="008A138D" w:rsidRPr="00EA16B7" w:rsidRDefault="008A138D" w:rsidP="008A138D">
      <w:pPr>
        <w:numPr>
          <w:ilvl w:val="0"/>
          <w:numId w:val="3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Zamezit nedůvodnému poskytování záloh (plateb předem) dodavatelům především výkonem důsledné kontroly ze strany příkazce operace, správce rozpočtu a hlavní účetní.</w:t>
      </w:r>
    </w:p>
    <w:p w:rsidR="008A138D" w:rsidRPr="00EA16B7" w:rsidRDefault="008A138D" w:rsidP="008A138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Při uzavírání nájemních smluv dbát na to, aby cena nájmu byla sjednána ve výši v místě a čase obvyklé.</w:t>
      </w:r>
    </w:p>
    <w:p w:rsidR="00496380" w:rsidRPr="00EA16B7" w:rsidRDefault="00496380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lastRenderedPageBreak/>
        <w:t>V oblasti hospodaření s veřejnými prostředky:</w:t>
      </w:r>
    </w:p>
    <w:p w:rsidR="008A138D" w:rsidRPr="00EA16B7" w:rsidRDefault="008A138D" w:rsidP="008A138D">
      <w:pPr>
        <w:numPr>
          <w:ilvl w:val="0"/>
          <w:numId w:val="4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Postupovat dle zákona č. 218/2000 Sb., o rozpočtových pravidlech a o změně některých souvisejících zákonů ve znění pozdějších předpisů.</w:t>
      </w:r>
    </w:p>
    <w:p w:rsidR="008A138D" w:rsidRPr="00EA16B7" w:rsidRDefault="008A138D" w:rsidP="008A138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Provádět řádně předběžnou, průběžnou a následnou řídící kontrolu.</w:t>
      </w:r>
    </w:p>
    <w:p w:rsidR="00496380" w:rsidRPr="00EA16B7" w:rsidRDefault="00496380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 oblasti správního řízení a rozhodovací pravomoci:</w:t>
      </w:r>
    </w:p>
    <w:p w:rsidR="008A138D" w:rsidRPr="00EA16B7" w:rsidRDefault="008A138D" w:rsidP="008A138D">
      <w:pPr>
        <w:numPr>
          <w:ilvl w:val="0"/>
          <w:numId w:val="5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Postupovat jednoznačně dle platného správního řádu.</w:t>
      </w:r>
    </w:p>
    <w:p w:rsidR="008A138D" w:rsidRPr="00EA16B7" w:rsidRDefault="008A138D" w:rsidP="008A138D">
      <w:pPr>
        <w:numPr>
          <w:ilvl w:val="0"/>
          <w:numId w:val="5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Zajistit několikastupňový kontrolní mechanismus při rozhodování u správního orgánu, důslednou průběžnou kontrolu a možnost vyloučení z důvodů podjatosti. </w:t>
      </w:r>
    </w:p>
    <w:p w:rsidR="008A138D" w:rsidRPr="00EA16B7" w:rsidRDefault="008A138D" w:rsidP="008A138D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Zamezit kontaktu rozhodujícího úředníka s účastníkem řízení, případně omezit na nezbytný.</w:t>
      </w:r>
    </w:p>
    <w:p w:rsidR="00496380" w:rsidRPr="00EA16B7" w:rsidRDefault="00496380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 oblasti kontrolní:</w:t>
      </w:r>
    </w:p>
    <w:p w:rsidR="008A138D" w:rsidRPr="00EA16B7" w:rsidRDefault="008A138D" w:rsidP="008A138D">
      <w:pPr>
        <w:numPr>
          <w:ilvl w:val="0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Provádět namátkové kontroly činnosti.</w:t>
      </w:r>
    </w:p>
    <w:p w:rsidR="008A138D" w:rsidRPr="00EA16B7" w:rsidRDefault="008A138D" w:rsidP="008A138D">
      <w:pPr>
        <w:numPr>
          <w:ilvl w:val="0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Zavést účinný a důsledný systém kontroly výkonu a činností soudců a zaměstnanců.</w:t>
      </w:r>
    </w:p>
    <w:p w:rsidR="008A138D" w:rsidRPr="00EA16B7" w:rsidRDefault="008A138D" w:rsidP="008A138D">
      <w:pPr>
        <w:numPr>
          <w:ilvl w:val="0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V průběhu kontroly spolupracovat s věcně příslušnými útvary. Souhrnná hodnocení předkládat poradě vedení. Ke kontrolním zjištěním přijímat adekvátní nápravná opatření a provádět kontrolu jejich realizace, úplnosti a účinnosti.</w:t>
      </w:r>
    </w:p>
    <w:p w:rsidR="00496380" w:rsidRPr="00EA16B7" w:rsidRDefault="00496380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 oblasti řídící: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Na poradách vedení na všech úrovních věnovat dostatečný prostor boji proti korupčnímu jednání.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Vytvářet předpoklady pro soulad platového ohodnocení soudce a zaměstnanců se stanovenými povinnostmi a odpovědnostmi tak, aby jakákoliv možnost ke zneužívání svěřených pravomocí byla pro něj aktuálně i perspektivně zjevně nevýhodná.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Důsledně dbát, aby vedoucí zaměstnanci a zaměstnanci pověření výkonem kontroly po linii řízení měli své povinnosti zapracovány v popisu pracovní činnosti.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Nekompromisně řešit všechny náznaky a zjištěné případy korupčního jednání.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Důsledně kontrolovat rizikové činnosti a pravidelně je vyhodnocovat.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V případě pochybení nebo selhání zaměstnance seznámit ostatní zaměstnance na pracovních poradách s případem a s opatřeními, která byla přijata.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 porušení povinností stanovených právním předpisem nebo interním aktem řízení uplatňovat vůči zaměstnancům příslušné sankce.</w:t>
      </w:r>
    </w:p>
    <w:p w:rsidR="00496380" w:rsidRPr="00EA16B7" w:rsidRDefault="00496380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 oblasti přijímání nových zaměstnanců: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Zabezpečit objektivnost procesu přijímání nových zaměstnanců.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Pro eliminaci nepotismu obsazovat funkce ředitele správy soudu, hlavní účetní, správce sítě zásadně na základě řádného výběrového řízení.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Vyhledávat uchazeče, kteří mají a pravděpodobně si zachovají vysoký standard osobní etiky.</w:t>
      </w:r>
    </w:p>
    <w:p w:rsidR="00496380" w:rsidRPr="00EA16B7" w:rsidRDefault="00496380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 oblasti vzdělávání: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Poskytnout novým soudcům a zaměstnancům v rámci vstupního vzdělávání základní a zásadní informace z hlediska boje proti korupci, zejména ve vztahu k zásadám Etického kodexu zaměstnance.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Zajistit pro soudce a zaměstnance v průběhu jejich pracovní kariéry absolvování adekvátní odborné průpravy, která by měla zahrnovat i problematiku etiky a bezúhonnosti.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Zajistit specializované kurzy zaměřené na protikorupční jednání.</w:t>
      </w:r>
    </w:p>
    <w:p w:rsidR="00496380" w:rsidRPr="00EA16B7" w:rsidRDefault="00496380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lastRenderedPageBreak/>
        <w:t>V oblasti interních aktů řízení: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Garamond" w:eastAsia="Calibri" w:hAnsi="Garamond" w:cs="Times New Roman"/>
          <w:strike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Při přípravě a posuzování nových vnitřních předpisů nebo novelizací stávajících vnitřních předpisů analyzovat a vyhodnocovat v nich možné zdroje korupčního jednání a usilovat o jejich eliminaci. Obdobně postupovat při přípravě a posuzování interních aktů řízení. </w:t>
      </w:r>
    </w:p>
    <w:p w:rsidR="008A138D" w:rsidRPr="00EA16B7" w:rsidRDefault="008A138D" w:rsidP="008A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8A138D" w:rsidRPr="00EA16B7" w:rsidRDefault="008A138D" w:rsidP="00496380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 w:rsidRPr="00EA16B7">
        <w:rPr>
          <w:rFonts w:ascii="Garamond" w:eastAsia="Calibri" w:hAnsi="Garamond" w:cs="Times New Roman"/>
          <w:b/>
          <w:sz w:val="28"/>
          <w:szCs w:val="28"/>
        </w:rPr>
        <w:t>Hlavní zásady a úkoly Interního protikorupčního programu Okresního soudu v Trutnově</w:t>
      </w:r>
    </w:p>
    <w:p w:rsidR="008A138D" w:rsidRPr="00EA16B7" w:rsidRDefault="008A138D" w:rsidP="008A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38D" w:rsidRPr="00EA16B7" w:rsidRDefault="008A138D" w:rsidP="008A138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Vytváření a posilování protikorupčního klimatu</w:t>
      </w:r>
    </w:p>
    <w:p w:rsidR="008A138D" w:rsidRPr="00EA16B7" w:rsidRDefault="008A138D" w:rsidP="008A138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Transparentnost</w:t>
      </w:r>
    </w:p>
    <w:p w:rsidR="008A138D" w:rsidRPr="00EA16B7" w:rsidRDefault="008A138D" w:rsidP="008A138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Řízení korupčních rizik a monitoring kontrol</w:t>
      </w:r>
    </w:p>
    <w:p w:rsidR="008A138D" w:rsidRPr="00EA16B7" w:rsidRDefault="008A138D" w:rsidP="008A138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Postupy při podezření na korupci</w:t>
      </w:r>
    </w:p>
    <w:p w:rsidR="008A138D" w:rsidRPr="00EA16B7" w:rsidRDefault="008A138D" w:rsidP="008A138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Vyhodnocování Interního protikorupčního programu</w:t>
      </w:r>
    </w:p>
    <w:p w:rsidR="008A138D" w:rsidRPr="00EA16B7" w:rsidRDefault="008A138D" w:rsidP="008A138D">
      <w:pPr>
        <w:spacing w:after="0" w:line="240" w:lineRule="auto"/>
        <w:ind w:left="426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426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Vytváření a posilování protikorupčního klimatu</w:t>
      </w: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Cílem je snižovat motivaci zaměstnanců ke korupci a zvyšovat pravděpodobnost jejího odhalení.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Hlavními nástroji jsou: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Etický kodex zaměstnance Okresního soudu v Trutnově</w:t>
      </w:r>
      <w:r w:rsidRPr="00EA16B7">
        <w:rPr>
          <w:rFonts w:ascii="Garamond" w:eastAsia="Calibri" w:hAnsi="Garamond" w:cs="Times New Roman"/>
          <w:sz w:val="24"/>
          <w:szCs w:val="24"/>
        </w:rPr>
        <w:t>, stanovuje chování a povinnosti zaměstnanců, které nevyplývají ze zákona či vnitřních předpisů, ale definuje a propaguje čestné a etické jednání a definuje jednání nežádoucí, upravuje postup a povinnosti zaměstnanců v oblasti výskytu korupce či podezření na korupční jednání. Současně upravuje porušení Etického kodexu zaměstnance.</w:t>
      </w:r>
    </w:p>
    <w:p w:rsidR="008A138D" w:rsidRPr="00EA16B7" w:rsidRDefault="008A138D" w:rsidP="008A138D">
      <w:pPr>
        <w:spacing w:after="0" w:line="240" w:lineRule="auto"/>
        <w:ind w:left="1134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Etický kodex vydán Rozhodnutím předsedkyně  Okresního soudu v Trutnově ze dne </w:t>
      </w:r>
      <w:proofErr w:type="gramStart"/>
      <w:r w:rsidRPr="00EA16B7">
        <w:rPr>
          <w:rFonts w:ascii="Garamond" w:eastAsia="Calibri" w:hAnsi="Garamond" w:cs="Times New Roman"/>
          <w:i/>
          <w:sz w:val="24"/>
          <w:szCs w:val="24"/>
        </w:rPr>
        <w:t>4.8.2014</w:t>
      </w:r>
      <w:proofErr w:type="gramEnd"/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, č. j. </w:t>
      </w:r>
      <w:proofErr w:type="spellStart"/>
      <w:r w:rsidRPr="00EA16B7">
        <w:rPr>
          <w:rFonts w:ascii="Garamond" w:eastAsia="Calibri" w:hAnsi="Garamond" w:cs="Times New Roman"/>
          <w:i/>
          <w:sz w:val="24"/>
          <w:szCs w:val="24"/>
        </w:rPr>
        <w:t>Spr</w:t>
      </w:r>
      <w:proofErr w:type="spellEnd"/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 865/2014, kterým se vydává Etický kodex zaměstnance Okresního soudu v Trutnově. </w:t>
      </w:r>
    </w:p>
    <w:p w:rsidR="008A138D" w:rsidRPr="00EA16B7" w:rsidRDefault="008A138D" w:rsidP="008A138D">
      <w:pPr>
        <w:spacing w:after="0" w:line="240" w:lineRule="auto"/>
        <w:ind w:left="1134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EA16B7">
        <w:rPr>
          <w:rFonts w:ascii="Garamond" w:eastAsia="Calibri" w:hAnsi="Garamond" w:cs="Times New Roman"/>
          <w:i/>
          <w:sz w:val="24"/>
          <w:szCs w:val="24"/>
        </w:rPr>
        <w:t>Dostupný na intranetu.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propagace protikorupčního postoje vedoucími zaměstnanci</w:t>
      </w:r>
      <w:r w:rsidRPr="00EA16B7">
        <w:rPr>
          <w:rFonts w:ascii="Garamond" w:eastAsia="Calibri" w:hAnsi="Garamond" w:cs="Times New Roman"/>
          <w:sz w:val="24"/>
          <w:szCs w:val="24"/>
        </w:rPr>
        <w:t>, spočívající zejména v dodržování právních a vnitřních předpisů, zdůrazňování důležitosti dodržování etických zásad při výkonu práce, propagace jednání odmítajícího korupci a důraz na prošetřování podezření z výskytu korupce; tento postup je součástí každodenní činnosti vedoucích zaměstnanců na všech úrovních řízení.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vzdělávání soudců a zaměstnanců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 na všech úrovních, zaměřené na protikorupční problematiku. Je třeba zařadit protikorupční problematiku do vstupního vzdělávání soudců a zaměstnanců a rovněž do dalších pravidelných školení.</w:t>
      </w:r>
      <w:r w:rsidRPr="00EA16B7">
        <w:rPr>
          <w:rFonts w:ascii="Garamond" w:eastAsia="Calibri" w:hAnsi="Garamond" w:cs="Times New Roman"/>
          <w:b/>
          <w:sz w:val="24"/>
          <w:szCs w:val="24"/>
        </w:rPr>
        <w:t xml:space="preserve"> </w:t>
      </w:r>
    </w:p>
    <w:p w:rsidR="008A138D" w:rsidRPr="00EA16B7" w:rsidRDefault="008A138D" w:rsidP="008A138D">
      <w:pPr>
        <w:spacing w:after="0" w:line="240" w:lineRule="auto"/>
        <w:ind w:left="1418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Úkol:</w:t>
      </w:r>
      <w:r w:rsidRPr="00EA16B7">
        <w:rPr>
          <w:rFonts w:ascii="Garamond" w:eastAsia="Calibri" w:hAnsi="Garamond" w:cs="Times New Roman"/>
          <w:b/>
          <w:sz w:val="24"/>
          <w:szCs w:val="24"/>
        </w:rPr>
        <w:tab/>
      </w:r>
      <w:r w:rsidRPr="00EA16B7">
        <w:rPr>
          <w:rFonts w:ascii="Garamond" w:eastAsia="Calibri" w:hAnsi="Garamond" w:cs="Times New Roman"/>
          <w:sz w:val="24"/>
          <w:szCs w:val="24"/>
          <w:u w:val="single"/>
        </w:rPr>
        <w:t xml:space="preserve">zařadit protikorupční problematiku do vstupního vzdělávání soudců a zaměstnanců (seznámení s Etickým kodexem zaměstnance a IPP) a do dalších pravidelných školení. </w:t>
      </w:r>
    </w:p>
    <w:p w:rsidR="008A138D" w:rsidRPr="00EA16B7" w:rsidRDefault="008A138D" w:rsidP="00496380">
      <w:pPr>
        <w:spacing w:after="0" w:line="240" w:lineRule="auto"/>
        <w:ind w:left="1418" w:hanging="2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Termín: do 31. 12. daného roku, odpovídá: předsedkyně okresního soudu, ředitel správy soudu</w:t>
      </w:r>
    </w:p>
    <w:p w:rsidR="008A138D" w:rsidRPr="00EA16B7" w:rsidRDefault="008A138D" w:rsidP="008A138D">
      <w:pPr>
        <w:spacing w:after="0" w:line="240" w:lineRule="auto"/>
        <w:ind w:left="1418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numPr>
          <w:ilvl w:val="0"/>
          <w:numId w:val="10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systém pro oznámení podezření na korupci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, umožňující oznámení podezření na korupci zaměstnanců; obecně upraveno Etickým kodexem zaměstnance, dále k tomu slouží protikorupční linka, na které lze podezření na korupční jednání oznámit. </w:t>
      </w:r>
      <w:r w:rsidRPr="00EA16B7">
        <w:rPr>
          <w:rFonts w:ascii="Garamond" w:eastAsia="Calibri" w:hAnsi="Garamond" w:cs="Times New Roman"/>
          <w:sz w:val="24"/>
          <w:szCs w:val="24"/>
        </w:rPr>
        <w:br/>
        <w:t xml:space="preserve">Pro přijímání oznámení nutno využívat všech komunikačních kanálů, snadno dostupných, s ochranou důvěrnosti a totožnosti oznamovatele, možnost přijímat anonymní oznámení, např. na protikorupční telefonní lince </w:t>
      </w:r>
      <w:proofErr w:type="spellStart"/>
      <w:r w:rsidRPr="00EA16B7">
        <w:rPr>
          <w:rFonts w:ascii="Garamond" w:eastAsia="Calibri" w:hAnsi="Garamond" w:cs="Times New Roman"/>
          <w:sz w:val="24"/>
          <w:szCs w:val="24"/>
        </w:rPr>
        <w:t>MSp</w:t>
      </w:r>
      <w:proofErr w:type="spellEnd"/>
      <w:r w:rsidRPr="00EA16B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EA16B7">
        <w:rPr>
          <w:rFonts w:ascii="Garamond" w:eastAsia="Calibri" w:hAnsi="Garamond" w:cs="Times New Roman"/>
          <w:b/>
          <w:bCs/>
          <w:sz w:val="24"/>
          <w:szCs w:val="24"/>
        </w:rPr>
        <w:t>221 997 </w:t>
      </w:r>
      <w:r w:rsidR="005A575F" w:rsidRPr="00EA16B7">
        <w:rPr>
          <w:rFonts w:ascii="Garamond" w:eastAsia="Calibri" w:hAnsi="Garamond" w:cs="Times New Roman"/>
          <w:b/>
          <w:bCs/>
          <w:sz w:val="24"/>
          <w:szCs w:val="24"/>
        </w:rPr>
        <w:t>623</w:t>
      </w:r>
      <w:r w:rsidRPr="00EA16B7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  <w:r w:rsidRPr="00EA16B7">
        <w:rPr>
          <w:rFonts w:ascii="Garamond" w:eastAsia="Calibri" w:hAnsi="Garamond" w:cs="Times New Roman"/>
          <w:bCs/>
          <w:sz w:val="24"/>
          <w:szCs w:val="24"/>
        </w:rPr>
        <w:t>a e-mailové adrese</w:t>
      </w:r>
      <w:r w:rsidRPr="00EA16B7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  <w:hyperlink r:id="rId8" w:history="1">
        <w:r w:rsidRPr="00EA16B7">
          <w:rPr>
            <w:rStyle w:val="Hypertextovodkaz"/>
            <w:rFonts w:ascii="Garamond" w:eastAsia="Calibri" w:hAnsi="Garamond" w:cs="Times New Roman"/>
            <w:b/>
            <w:bCs/>
            <w:sz w:val="24"/>
            <w:szCs w:val="24"/>
          </w:rPr>
          <w:t>korupce@msp.justice.cz</w:t>
        </w:r>
      </w:hyperlink>
      <w:r w:rsidRPr="00EA16B7">
        <w:rPr>
          <w:rFonts w:ascii="Garamond" w:eastAsia="Calibri" w:hAnsi="Garamond" w:cs="Times New Roman"/>
          <w:sz w:val="24"/>
          <w:szCs w:val="24"/>
        </w:rPr>
        <w:t>, na</w:t>
      </w:r>
      <w:r w:rsidRPr="00EA16B7">
        <w:rPr>
          <w:rFonts w:ascii="Garamond" w:eastAsia="Calibri" w:hAnsi="Garamond" w:cs="Times New Roman"/>
          <w:bCs/>
          <w:sz w:val="24"/>
          <w:szCs w:val="24"/>
        </w:rPr>
        <w:t xml:space="preserve"> e-mailové adrese Okresního soudu v Trutnově 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EA16B7">
        <w:rPr>
          <w:rFonts w:ascii="Garamond" w:eastAsia="Calibri" w:hAnsi="Garamond" w:cs="Times New Roman"/>
          <w:sz w:val="24"/>
          <w:szCs w:val="24"/>
          <w:u w:val="single"/>
        </w:rPr>
        <w:t>korupce@osoud.tru.justice.cz</w:t>
      </w:r>
      <w:r w:rsidRPr="00EA16B7">
        <w:rPr>
          <w:rFonts w:ascii="Garamond" w:eastAsia="Calibri" w:hAnsi="Garamond" w:cs="Times New Roman"/>
          <w:sz w:val="24"/>
          <w:szCs w:val="24"/>
        </w:rPr>
        <w:t>.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ochrana oznamovatelů</w:t>
      </w:r>
      <w:r w:rsidRPr="00EA16B7">
        <w:rPr>
          <w:rFonts w:ascii="Garamond" w:eastAsia="Calibri" w:hAnsi="Garamond" w:cs="Times New Roman"/>
          <w:sz w:val="24"/>
          <w:szCs w:val="24"/>
        </w:rPr>
        <w:t>, spočívající v nastavení postupů a pravidel, které zajistí podporu a ochranu osobám, upozorňujícím v dobré víře na možné korupční jednání. Správně nastavený systém oznamovacích mechanismů napomáhá zabránit nekalému jednání, předchází problémům a posiluje etiku a kulturu uvnitř organizace.</w:t>
      </w: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:rsidR="008A138D" w:rsidRPr="00EA16B7" w:rsidRDefault="008A138D" w:rsidP="0049638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Transparentnost</w:t>
      </w: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Cílem je odrazovat zaměstnance od korupčního jednání prostřednictvím zvyšování pravděpodobnosti jejího odhalení. 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Hlavními nástroji jsou: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zveřejňování informací o veřejných prostředcích</w:t>
      </w:r>
      <w:r w:rsidRPr="00EA16B7">
        <w:rPr>
          <w:rFonts w:ascii="Garamond" w:eastAsia="Calibri" w:hAnsi="Garamond" w:cs="Times New Roman"/>
          <w:sz w:val="24"/>
          <w:szCs w:val="24"/>
        </w:rPr>
        <w:t>,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centrální evidence smluv a objednávek je uveřejněna na elektronickém nástroji a </w:t>
      </w:r>
      <w:r w:rsidRPr="00EA16B7">
        <w:rPr>
          <w:rFonts w:ascii="Garamond" w:eastAsia="Calibri" w:hAnsi="Garamond" w:cs="Times New Roman"/>
          <w:sz w:val="24"/>
          <w:szCs w:val="24"/>
        </w:rPr>
        <w:br/>
        <w:t xml:space="preserve">e-tržišti, 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nakládání s nepotřebným majetkem je uveřejněno na INTRANETU a EXTRANETU, 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zveřejňování nájemních smluv, 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informace o veřejných zakázkách a výběru dodavatelů jsou uveřejňovány na elektronickém nástroji a e-tržišti.</w:t>
      </w:r>
    </w:p>
    <w:p w:rsidR="008A138D" w:rsidRPr="00EA16B7" w:rsidRDefault="008A138D" w:rsidP="008A138D">
      <w:pPr>
        <w:spacing w:after="0" w:line="240" w:lineRule="auto"/>
        <w:ind w:left="1134" w:firstLine="2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Instrukce </w:t>
      </w:r>
      <w:proofErr w:type="spellStart"/>
      <w:r w:rsidRPr="00EA16B7">
        <w:rPr>
          <w:rFonts w:ascii="Garamond" w:eastAsia="Calibri" w:hAnsi="Garamond" w:cs="Times New Roman"/>
          <w:i/>
          <w:sz w:val="24"/>
          <w:szCs w:val="24"/>
        </w:rPr>
        <w:t>MSp</w:t>
      </w:r>
      <w:proofErr w:type="spellEnd"/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 č. 7/2019 ze dne 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22.1.2020, </w:t>
      </w:r>
      <w:proofErr w:type="gramStart"/>
      <w:r w:rsidRPr="00EA16B7">
        <w:rPr>
          <w:rFonts w:ascii="Garamond" w:eastAsia="Calibri" w:hAnsi="Garamond" w:cs="Times New Roman"/>
          <w:sz w:val="24"/>
          <w:szCs w:val="24"/>
        </w:rPr>
        <w:t>č.j.</w:t>
      </w:r>
      <w:proofErr w:type="gramEnd"/>
      <w:r w:rsidRPr="00EA16B7">
        <w:rPr>
          <w:rFonts w:ascii="Garamond" w:eastAsia="Calibri" w:hAnsi="Garamond" w:cs="Times New Roman"/>
          <w:sz w:val="24"/>
          <w:szCs w:val="24"/>
        </w:rPr>
        <w:t xml:space="preserve"> MSP-34/2019-OPR-SP</w:t>
      </w:r>
      <w:r w:rsidRPr="00EA16B7">
        <w:rPr>
          <w:rFonts w:ascii="Garamond" w:eastAsia="Calibri" w:hAnsi="Garamond" w:cs="Times New Roman"/>
          <w:i/>
          <w:sz w:val="24"/>
          <w:szCs w:val="24"/>
        </w:rPr>
        <w:t>, o zadávání veřejných zakázek ve znění pozdějších předpisů.</w:t>
      </w:r>
    </w:p>
    <w:p w:rsidR="008A138D" w:rsidRPr="00EA16B7" w:rsidRDefault="008A138D" w:rsidP="008A138D">
      <w:pPr>
        <w:spacing w:after="0" w:line="240" w:lineRule="auto"/>
        <w:ind w:left="1134" w:firstLine="2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Instrukce </w:t>
      </w:r>
      <w:proofErr w:type="spellStart"/>
      <w:r w:rsidRPr="00EA16B7">
        <w:rPr>
          <w:rFonts w:ascii="Garamond" w:eastAsia="Calibri" w:hAnsi="Garamond" w:cs="Times New Roman"/>
          <w:i/>
          <w:sz w:val="24"/>
          <w:szCs w:val="24"/>
        </w:rPr>
        <w:t>MSp</w:t>
      </w:r>
      <w:proofErr w:type="spellEnd"/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 3/2017 ze dne </w:t>
      </w:r>
      <w:proofErr w:type="gramStart"/>
      <w:r w:rsidRPr="00EA16B7">
        <w:rPr>
          <w:rFonts w:ascii="Garamond" w:eastAsia="Calibri" w:hAnsi="Garamond" w:cs="Times New Roman"/>
          <w:i/>
          <w:sz w:val="24"/>
          <w:szCs w:val="24"/>
        </w:rPr>
        <w:t>14.8.2017</w:t>
      </w:r>
      <w:proofErr w:type="gramEnd"/>
      <w:r w:rsidRPr="00EA16B7">
        <w:rPr>
          <w:rFonts w:ascii="Garamond" w:eastAsia="Calibri" w:hAnsi="Garamond" w:cs="Times New Roman"/>
          <w:i/>
          <w:sz w:val="24"/>
          <w:szCs w:val="24"/>
        </w:rPr>
        <w:t>, čj. MSP 87/2017-OPR-M, o způsobech a podmínkách hospodaření s majetkem státu.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8A138D" w:rsidRPr="00EA16B7" w:rsidRDefault="008A138D" w:rsidP="008A138D">
      <w:pPr>
        <w:spacing w:after="0" w:line="240" w:lineRule="auto"/>
        <w:ind w:left="1134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Dostupné na intranetu </w:t>
      </w:r>
      <w:proofErr w:type="spellStart"/>
      <w:r w:rsidRPr="00EA16B7">
        <w:rPr>
          <w:rFonts w:ascii="Garamond" w:eastAsia="Calibri" w:hAnsi="Garamond" w:cs="Times New Roman"/>
          <w:i/>
          <w:sz w:val="24"/>
          <w:szCs w:val="24"/>
        </w:rPr>
        <w:t>MSp</w:t>
      </w:r>
      <w:proofErr w:type="spellEnd"/>
      <w:r w:rsidRPr="00EA16B7">
        <w:rPr>
          <w:rFonts w:ascii="Garamond" w:eastAsia="Calibri" w:hAnsi="Garamond" w:cs="Times New Roman"/>
          <w:i/>
          <w:sz w:val="24"/>
          <w:szCs w:val="24"/>
        </w:rPr>
        <w:t>.</w:t>
      </w:r>
    </w:p>
    <w:p w:rsidR="008A138D" w:rsidRPr="00EA16B7" w:rsidRDefault="008A138D" w:rsidP="008A138D">
      <w:pPr>
        <w:spacing w:after="0" w:line="240" w:lineRule="auto"/>
        <w:ind w:left="1134"/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zveřejňování informací o systému rozhodování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, o struktuře a kompetencích při rozhodování organizace zaměstnancům a další veřejnosti. Zčásti řešeno povinností zveřejňovat informace podle § 5 odst. 1 zákona č. 106/1999 Sb., o svobodném přístupu k informacím. Informace o struktuře organizace jsou dostupné pro zaměstnance i pro veřejnost na internetových stránkách Okresního soudu v Trutnově </w:t>
      </w:r>
      <w:hyperlink r:id="rId9" w:history="1">
        <w:r w:rsidRPr="00EA16B7">
          <w:rPr>
            <w:rFonts w:ascii="Garamond" w:eastAsia="Calibri" w:hAnsi="Garamond" w:cs="Times New Roman"/>
            <w:sz w:val="24"/>
            <w:szCs w:val="24"/>
            <w:u w:val="single"/>
          </w:rPr>
          <w:t>www.justice.cz</w:t>
        </w:r>
      </w:hyperlink>
      <w:r w:rsidRPr="00EA16B7">
        <w:rPr>
          <w:rFonts w:ascii="Garamond" w:eastAsia="Calibri" w:hAnsi="Garamond" w:cs="Times New Roman"/>
          <w:sz w:val="24"/>
          <w:szCs w:val="24"/>
        </w:rPr>
        <w:t xml:space="preserve">. </w:t>
      </w: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 xml:space="preserve"> Řízení korupčních rizik a monitoring kontrol</w:t>
      </w: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Cílem je nastavit účinné kontrolní mechanismy a zajistit efektivní odhalování korupčního jednání.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Hlavními nástroji jsou:</w:t>
      </w:r>
    </w:p>
    <w:p w:rsidR="0095051D" w:rsidRPr="00EA16B7" w:rsidRDefault="0095051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hodnocení korupčních rizik</w:t>
      </w:r>
      <w:r w:rsidRPr="00EA16B7">
        <w:rPr>
          <w:rFonts w:ascii="Garamond" w:eastAsia="Calibri" w:hAnsi="Garamond" w:cs="Times New Roman"/>
          <w:sz w:val="24"/>
          <w:szCs w:val="24"/>
        </w:rPr>
        <w:t>, spočívající v pravidelném hodnocení (jedenkrát ročně) korupčních rizik ve všech činnostech rezortu, obsažených v mapě korupčních rizik a v přijatých opatřeních k eliminaci korupčních rizik. Tento dokument je součástí IPP. Mapu korupčních rizik pravidelně aktualizovat.</w:t>
      </w: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Termín: do </w:t>
      </w:r>
      <w:proofErr w:type="gramStart"/>
      <w:r w:rsidRPr="00EA16B7">
        <w:rPr>
          <w:rFonts w:ascii="Garamond" w:eastAsia="Calibri" w:hAnsi="Garamond" w:cs="Times New Roman"/>
          <w:sz w:val="24"/>
          <w:szCs w:val="24"/>
        </w:rPr>
        <w:t>30.6. sudého</w:t>
      </w:r>
      <w:proofErr w:type="gramEnd"/>
      <w:r w:rsidRPr="00EA16B7">
        <w:rPr>
          <w:rFonts w:ascii="Garamond" w:eastAsia="Calibri" w:hAnsi="Garamond" w:cs="Times New Roman"/>
          <w:sz w:val="24"/>
          <w:szCs w:val="24"/>
        </w:rPr>
        <w:t xml:space="preserve"> kalendářního roku, se stavem k 31.12. předchozího roku, případně dle potřeby</w:t>
      </w: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odpovídají: vedoucí zaměstnanci 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monitoring kontrolních mechanismů odhalujících korupci</w:t>
      </w:r>
      <w:r w:rsidRPr="00EA16B7">
        <w:rPr>
          <w:rFonts w:ascii="Garamond" w:eastAsia="Calibri" w:hAnsi="Garamond" w:cs="Times New Roman"/>
          <w:sz w:val="24"/>
          <w:szCs w:val="24"/>
        </w:rPr>
        <w:t>, spočívající v pravidelném testování účinnosti kontrolních mechanismů pro zabránění či odhalení korupčního jednání. Tento proces je součástí řídicí činnosti vedoucích zaměstnanců na všech úrovních řízení.</w:t>
      </w: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lastRenderedPageBreak/>
        <w:t>Termín: průběžné ověřování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prošetřování rizikových oblastí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, spočívající v zaměření kontrolní činnosti na oblasti s vysokým stupněm korupčního rizika. </w:t>
      </w: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Termín: průběžně, odpovídá: předsedkyně okresního soudu, ředitel správy soudu </w:t>
      </w: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49638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 xml:space="preserve"> Postupy při podezření na korupci</w:t>
      </w: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Cílem je minimalizovat ztráty způsobené korupčním jednáním a zabránit výskytu dalšího obdobného jednání.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Hlavními nástroji jsou: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postupy při prošetřování podezření na korupci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, spočívající ve správně vytvořeném systému pro prověření oznámené informace. Systém zaměřit na sběr podnětů a podezření, posouzení podezření, plán prošetřování včetně stanovení rolí, prošetřování podezření na korupci, nápravná opatření, předávání podnětů orgánům činným v trestním řízení. </w:t>
      </w:r>
    </w:p>
    <w:p w:rsidR="008A138D" w:rsidRPr="00EA16B7" w:rsidRDefault="008A138D" w:rsidP="008A138D">
      <w:pPr>
        <w:numPr>
          <w:ilvl w:val="0"/>
          <w:numId w:val="7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následná opatření</w:t>
      </w:r>
      <w:r w:rsidRPr="00EA16B7">
        <w:rPr>
          <w:rFonts w:ascii="Garamond" w:eastAsia="Calibri" w:hAnsi="Garamond" w:cs="Times New Roman"/>
          <w:sz w:val="24"/>
          <w:szCs w:val="24"/>
        </w:rPr>
        <w:t>, spočívající v disciplinárních opatřeních, řešení vzniklých škod a úpravě nastavení vnitřních procesů, zveřejňování informací a závěrů.</w:t>
      </w: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ind w:left="567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  <w:r w:rsidRPr="00EA16B7">
        <w:rPr>
          <w:rFonts w:ascii="Garamond" w:eastAsia="Calibri" w:hAnsi="Garamond" w:cs="Times New Roman"/>
          <w:i/>
          <w:sz w:val="24"/>
          <w:szCs w:val="24"/>
        </w:rPr>
        <w:t>Zákon č. 262/2006 Sb., zákoník práce v platném znění,</w:t>
      </w:r>
    </w:p>
    <w:p w:rsidR="008A138D" w:rsidRPr="00EA16B7" w:rsidRDefault="008A138D" w:rsidP="00496380">
      <w:pPr>
        <w:spacing w:after="0" w:line="240" w:lineRule="auto"/>
        <w:ind w:left="567" w:firstLine="2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Instrukce </w:t>
      </w:r>
      <w:proofErr w:type="spellStart"/>
      <w:r w:rsidRPr="00EA16B7">
        <w:rPr>
          <w:rFonts w:ascii="Garamond" w:eastAsia="Calibri" w:hAnsi="Garamond" w:cs="Times New Roman"/>
          <w:i/>
          <w:sz w:val="24"/>
          <w:szCs w:val="24"/>
        </w:rPr>
        <w:t>MSp</w:t>
      </w:r>
      <w:proofErr w:type="spellEnd"/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 3/2017 ze dne </w:t>
      </w:r>
      <w:proofErr w:type="gramStart"/>
      <w:r w:rsidRPr="00EA16B7">
        <w:rPr>
          <w:rFonts w:ascii="Garamond" w:eastAsia="Calibri" w:hAnsi="Garamond" w:cs="Times New Roman"/>
          <w:i/>
          <w:sz w:val="24"/>
          <w:szCs w:val="24"/>
        </w:rPr>
        <w:t>14.8.2017</w:t>
      </w:r>
      <w:proofErr w:type="gramEnd"/>
      <w:r w:rsidRPr="00EA16B7">
        <w:rPr>
          <w:rFonts w:ascii="Garamond" w:eastAsia="Calibri" w:hAnsi="Garamond" w:cs="Times New Roman"/>
          <w:i/>
          <w:sz w:val="24"/>
          <w:szCs w:val="24"/>
        </w:rPr>
        <w:t>, čj. MSP 87/2017-OPR-M, o způsobech a </w:t>
      </w:r>
      <w:proofErr w:type="gramStart"/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podmínkách </w:t>
      </w:r>
      <w:r w:rsidR="00496380" w:rsidRPr="00EA16B7">
        <w:rPr>
          <w:rFonts w:ascii="Garamond" w:eastAsia="Calibri" w:hAnsi="Garamond" w:cs="Times New Roman"/>
          <w:i/>
          <w:sz w:val="24"/>
          <w:szCs w:val="24"/>
        </w:rPr>
        <w:t xml:space="preserve">  </w:t>
      </w:r>
      <w:r w:rsidRPr="00EA16B7">
        <w:rPr>
          <w:rFonts w:ascii="Garamond" w:eastAsia="Calibri" w:hAnsi="Garamond" w:cs="Times New Roman"/>
          <w:i/>
          <w:sz w:val="24"/>
          <w:szCs w:val="24"/>
        </w:rPr>
        <w:t>hospodaření</w:t>
      </w:r>
      <w:proofErr w:type="gramEnd"/>
      <w:r w:rsidRPr="00EA16B7">
        <w:rPr>
          <w:rFonts w:ascii="Garamond" w:eastAsia="Calibri" w:hAnsi="Garamond" w:cs="Times New Roman"/>
          <w:i/>
          <w:sz w:val="24"/>
          <w:szCs w:val="24"/>
        </w:rPr>
        <w:t xml:space="preserve"> s majetkem státu.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8A138D" w:rsidRPr="00EA16B7" w:rsidRDefault="008A138D" w:rsidP="00496380">
      <w:pPr>
        <w:spacing w:after="0" w:line="240" w:lineRule="auto"/>
        <w:ind w:left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EA16B7">
        <w:rPr>
          <w:rFonts w:ascii="Garamond" w:eastAsia="Calibri" w:hAnsi="Garamond" w:cs="Times New Roman"/>
          <w:i/>
          <w:sz w:val="24"/>
          <w:szCs w:val="24"/>
        </w:rPr>
        <w:t>Dostupné na intranetu.</w:t>
      </w:r>
    </w:p>
    <w:p w:rsidR="008A138D" w:rsidRPr="00EA16B7" w:rsidRDefault="008A138D" w:rsidP="008A138D">
      <w:pPr>
        <w:spacing w:after="0" w:line="240" w:lineRule="auto"/>
        <w:ind w:left="1416"/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Termín: průběžně, odpovídají: vedoucí zaměstnanci </w:t>
      </w: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49638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Vyhodnocování Interního protikorupčního programu</w:t>
      </w:r>
    </w:p>
    <w:p w:rsidR="008A138D" w:rsidRPr="00EA16B7" w:rsidRDefault="008A138D" w:rsidP="008A138D">
      <w:pPr>
        <w:spacing w:after="0" w:line="240" w:lineRule="auto"/>
        <w:ind w:firstLine="709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Cílem je zdokonalování IPP a koordinace protikorupčních aktivit s dalšími resorty.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Hlavními nástroji jsou:</w:t>
      </w:r>
    </w:p>
    <w:p w:rsidR="00496380" w:rsidRPr="00EA16B7" w:rsidRDefault="00496380" w:rsidP="008A138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95051D" w:rsidP="0095051D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V</w:t>
      </w:r>
      <w:r w:rsidR="008A138D" w:rsidRPr="00EA16B7">
        <w:rPr>
          <w:rFonts w:ascii="Garamond" w:eastAsia="Calibri" w:hAnsi="Garamond" w:cs="Times New Roman"/>
          <w:b/>
          <w:sz w:val="24"/>
          <w:szCs w:val="24"/>
        </w:rPr>
        <w:t>yhodnocování IPP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>,</w:t>
      </w:r>
      <w:r w:rsidR="008A138D" w:rsidRPr="00EA16B7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>spočívající ve vyhodnocování účinnosti jeho jednotlivých částí, v situaci na úseku definovaných obecných i korupčních rizik, v účinnosti a dodržování definovaných protikorupčních opatření. Cílem je především odstranit či omezit předpoklady pro korupci, sledovat úkoly vyplývající z usnesení vlády v oblasti strategie boje proti korupci a zabezpečit jejich rozpracování.</w:t>
      </w:r>
    </w:p>
    <w:p w:rsidR="0095051D" w:rsidRPr="00EA16B7" w:rsidRDefault="0095051D" w:rsidP="0095051D">
      <w:pPr>
        <w:spacing w:after="0" w:line="240" w:lineRule="auto"/>
        <w:ind w:left="720"/>
        <w:jc w:val="both"/>
        <w:rPr>
          <w:rFonts w:ascii="Garamond" w:eastAsia="Calibri" w:hAnsi="Garamond" w:cs="Times New Roman"/>
          <w:sz w:val="24"/>
          <w:szCs w:val="24"/>
        </w:rPr>
      </w:pPr>
    </w:p>
    <w:p w:rsidR="0095051D" w:rsidRPr="00EA16B7" w:rsidRDefault="008A138D" w:rsidP="008A138D">
      <w:pPr>
        <w:spacing w:after="0" w:line="240" w:lineRule="auto"/>
        <w:ind w:left="709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Termín: do </w:t>
      </w:r>
      <w:proofErr w:type="gramStart"/>
      <w:r w:rsidRPr="00EA16B7">
        <w:rPr>
          <w:rFonts w:ascii="Garamond" w:eastAsia="Calibri" w:hAnsi="Garamond" w:cs="Times New Roman"/>
          <w:sz w:val="24"/>
          <w:szCs w:val="24"/>
        </w:rPr>
        <w:t>31.3. sudého</w:t>
      </w:r>
      <w:proofErr w:type="gramEnd"/>
      <w:r w:rsidRPr="00EA16B7">
        <w:rPr>
          <w:rFonts w:ascii="Garamond" w:eastAsia="Calibri" w:hAnsi="Garamond" w:cs="Times New Roman"/>
          <w:sz w:val="24"/>
          <w:szCs w:val="24"/>
        </w:rPr>
        <w:t xml:space="preserve"> kalendářního roku podle stavu k 3</w:t>
      </w:r>
      <w:r w:rsidR="0095051D" w:rsidRPr="00EA16B7">
        <w:rPr>
          <w:rFonts w:ascii="Garamond" w:eastAsia="Calibri" w:hAnsi="Garamond" w:cs="Times New Roman"/>
          <w:sz w:val="24"/>
          <w:szCs w:val="24"/>
        </w:rPr>
        <w:t xml:space="preserve">1.12. lichého kalendářního roku. Vyhodnocení se nezasílá na </w:t>
      </w:r>
      <w:proofErr w:type="spellStart"/>
      <w:r w:rsidR="0095051D" w:rsidRPr="00EA16B7">
        <w:rPr>
          <w:rFonts w:ascii="Garamond" w:eastAsia="Calibri" w:hAnsi="Garamond" w:cs="Times New Roman"/>
          <w:sz w:val="24"/>
          <w:szCs w:val="24"/>
        </w:rPr>
        <w:t>MSp</w:t>
      </w:r>
      <w:proofErr w:type="spellEnd"/>
      <w:r w:rsidR="0095051D" w:rsidRPr="00EA16B7">
        <w:rPr>
          <w:rFonts w:ascii="Garamond" w:eastAsia="Calibri" w:hAnsi="Garamond" w:cs="Times New Roman"/>
          <w:sz w:val="24"/>
          <w:szCs w:val="24"/>
        </w:rPr>
        <w:t>.</w:t>
      </w:r>
    </w:p>
    <w:p w:rsidR="0095051D" w:rsidRPr="00EA16B7" w:rsidRDefault="0095051D" w:rsidP="008A138D">
      <w:pPr>
        <w:spacing w:after="0" w:line="240" w:lineRule="auto"/>
        <w:ind w:left="709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95051D" w:rsidP="008A138D">
      <w:pPr>
        <w:spacing w:after="0" w:line="240" w:lineRule="auto"/>
        <w:ind w:left="709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O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>dpovídají: předsedkyně okresního soudu, ředitel správy soudu, všichni vedoucí zaměstnanci</w:t>
      </w:r>
      <w:r w:rsidRPr="00EA16B7">
        <w:rPr>
          <w:rFonts w:ascii="Garamond" w:eastAsia="Calibri" w:hAnsi="Garamond" w:cs="Times New Roman"/>
          <w:sz w:val="24"/>
          <w:szCs w:val="24"/>
        </w:rPr>
        <w:t>.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8A138D" w:rsidRPr="00EA16B7" w:rsidRDefault="008A138D" w:rsidP="008A138D">
      <w:pPr>
        <w:spacing w:after="0" w:line="240" w:lineRule="auto"/>
        <w:ind w:left="709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8A138D" w:rsidRPr="00EA16B7" w:rsidRDefault="0095051D" w:rsidP="0095051D">
      <w:pPr>
        <w:pStyle w:val="Odstavecseseznamem"/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A</w:t>
      </w:r>
      <w:r w:rsidR="008A138D" w:rsidRPr="00EA16B7">
        <w:rPr>
          <w:rFonts w:ascii="Garamond" w:eastAsia="Calibri" w:hAnsi="Garamond" w:cs="Times New Roman"/>
          <w:b/>
          <w:sz w:val="24"/>
          <w:szCs w:val="24"/>
        </w:rPr>
        <w:t>ktualizace IPP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>, prováděná</w:t>
      </w:r>
      <w:r w:rsidR="008A138D" w:rsidRPr="00EA16B7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 xml:space="preserve">na základě jeho pravidelného vyhodnocování vedoucími zaměstnanci oddělení. Aktuální znění bude zveřejňováno na intranetových stránkách Okresního soudu v Trutnově. Obsahem zprávy bude stav působení protikorupčních nástrojů, plán nápravných opatření, systém a rozsah realizovaných školení, mapa korupčních rizik, počet 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lastRenderedPageBreak/>
        <w:t>identifikovaných podezření na korupci a výsledek jejich prověření, zhodnocení účinnosti celého protikorupčního programu.</w:t>
      </w:r>
      <w:r w:rsidRPr="00EA16B7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95051D" w:rsidRPr="00EA16B7" w:rsidRDefault="0095051D" w:rsidP="0095051D">
      <w:pPr>
        <w:spacing w:after="0" w:line="240" w:lineRule="auto"/>
        <w:ind w:left="72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95051D" w:rsidRPr="00EA16B7" w:rsidRDefault="008A138D" w:rsidP="0095051D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Termín: do 30. 6. následujícího sudého kalendářního roku, případně dle potřeby.</w:t>
      </w:r>
      <w:r w:rsidR="0095051D" w:rsidRPr="00EA16B7">
        <w:rPr>
          <w:rFonts w:ascii="Garamond" w:eastAsia="Calibri" w:hAnsi="Garamond" w:cs="Times New Roman"/>
          <w:sz w:val="24"/>
          <w:szCs w:val="24"/>
        </w:rPr>
        <w:t xml:space="preserve"> Aktualizovaný IPP </w:t>
      </w:r>
      <w:r w:rsidR="00972564" w:rsidRPr="00EA16B7">
        <w:rPr>
          <w:rFonts w:ascii="Garamond" w:eastAsia="Calibri" w:hAnsi="Garamond" w:cs="Times New Roman"/>
          <w:sz w:val="24"/>
          <w:szCs w:val="24"/>
        </w:rPr>
        <w:t xml:space="preserve">se zveřejňuje </w:t>
      </w:r>
      <w:proofErr w:type="gramStart"/>
      <w:r w:rsidR="00972564" w:rsidRPr="00EA16B7">
        <w:rPr>
          <w:rFonts w:ascii="Garamond" w:eastAsia="Calibri" w:hAnsi="Garamond" w:cs="Times New Roman"/>
          <w:sz w:val="24"/>
          <w:szCs w:val="24"/>
        </w:rPr>
        <w:t xml:space="preserve">na </w:t>
      </w:r>
      <w:r w:rsidR="0095051D" w:rsidRPr="00EA16B7">
        <w:rPr>
          <w:rFonts w:ascii="Garamond" w:eastAsia="Calibri" w:hAnsi="Garamond" w:cs="Times New Roman"/>
          <w:sz w:val="24"/>
          <w:szCs w:val="24"/>
        </w:rPr>
        <w:t xml:space="preserve"> internetové</w:t>
      </w:r>
      <w:proofErr w:type="gramEnd"/>
      <w:r w:rsidR="0095051D" w:rsidRPr="00EA16B7">
        <w:rPr>
          <w:rFonts w:ascii="Garamond" w:eastAsia="Calibri" w:hAnsi="Garamond" w:cs="Times New Roman"/>
          <w:sz w:val="24"/>
          <w:szCs w:val="24"/>
        </w:rPr>
        <w:t xml:space="preserve"> stránce</w:t>
      </w:r>
      <w:r w:rsidR="00972564" w:rsidRPr="00EA16B7">
        <w:rPr>
          <w:rFonts w:ascii="Garamond" w:eastAsia="Calibri" w:hAnsi="Garamond" w:cs="Times New Roman"/>
          <w:sz w:val="24"/>
          <w:szCs w:val="24"/>
        </w:rPr>
        <w:t xml:space="preserve"> Okresního soudu v Trutnově</w:t>
      </w:r>
      <w:r w:rsidR="0095051D" w:rsidRPr="00EA16B7">
        <w:rPr>
          <w:rFonts w:ascii="Garamond" w:eastAsia="Calibri" w:hAnsi="Garamond" w:cs="Times New Roman"/>
          <w:sz w:val="24"/>
          <w:szCs w:val="24"/>
        </w:rPr>
        <w:t>, spolu s etickým kodexem.</w:t>
      </w:r>
    </w:p>
    <w:p w:rsidR="0095051D" w:rsidRPr="00EA16B7" w:rsidRDefault="0095051D" w:rsidP="0095051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A138D" w:rsidRPr="00EA16B7" w:rsidRDefault="0095051D" w:rsidP="0095051D">
      <w:pPr>
        <w:spacing w:after="0" w:line="240" w:lineRule="auto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O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>dpovídá: předsedkyně okresního soudu</w:t>
      </w:r>
    </w:p>
    <w:p w:rsidR="0095051D" w:rsidRPr="00EA16B7" w:rsidRDefault="0095051D" w:rsidP="0095051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6380" w:rsidRPr="00EA16B7" w:rsidRDefault="008A138D" w:rsidP="0095051D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b/>
          <w:sz w:val="24"/>
          <w:szCs w:val="24"/>
        </w:rPr>
        <w:t>Aktualizace Katalogu korupčních rizik</w:t>
      </w:r>
    </w:p>
    <w:p w:rsidR="0095051D" w:rsidRPr="00EA16B7" w:rsidRDefault="0095051D" w:rsidP="0095051D">
      <w:pPr>
        <w:spacing w:after="0" w:line="240" w:lineRule="auto"/>
        <w:ind w:left="72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496380" w:rsidRPr="00EA16B7" w:rsidRDefault="0095051D" w:rsidP="0095051D">
      <w:pPr>
        <w:spacing w:after="0" w:line="240" w:lineRule="auto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Termín: 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 xml:space="preserve">do 30.6. sudého kalendářního roku, </w:t>
      </w:r>
      <w:r w:rsidR="00972564" w:rsidRPr="00EA16B7">
        <w:rPr>
          <w:rFonts w:ascii="Garamond" w:eastAsia="Calibri" w:hAnsi="Garamond" w:cs="Times New Roman"/>
          <w:sz w:val="24"/>
          <w:szCs w:val="24"/>
        </w:rPr>
        <w:t xml:space="preserve">jinak 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 xml:space="preserve">dle potřeby, s využitím kritérií, stanovených v Instrukci </w:t>
      </w:r>
      <w:proofErr w:type="spellStart"/>
      <w:r w:rsidR="008A138D" w:rsidRPr="00EA16B7">
        <w:rPr>
          <w:rFonts w:ascii="Garamond" w:eastAsia="Calibri" w:hAnsi="Garamond" w:cs="Times New Roman"/>
          <w:sz w:val="24"/>
          <w:szCs w:val="24"/>
        </w:rPr>
        <w:t>MSp</w:t>
      </w:r>
      <w:proofErr w:type="spellEnd"/>
      <w:r w:rsidR="008A138D" w:rsidRPr="00EA16B7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gramStart"/>
      <w:r w:rsidR="008A138D" w:rsidRPr="00EA16B7">
        <w:rPr>
          <w:rFonts w:ascii="Garamond" w:eastAsia="Calibri" w:hAnsi="Garamond" w:cs="Times New Roman"/>
          <w:sz w:val="24"/>
          <w:szCs w:val="24"/>
        </w:rPr>
        <w:t>č.j.</w:t>
      </w:r>
      <w:proofErr w:type="gramEnd"/>
      <w:r w:rsidR="008A138D" w:rsidRPr="00EA16B7">
        <w:rPr>
          <w:rFonts w:ascii="Garamond" w:eastAsia="Calibri" w:hAnsi="Garamond" w:cs="Times New Roman"/>
          <w:sz w:val="24"/>
          <w:szCs w:val="24"/>
        </w:rPr>
        <w:t xml:space="preserve"> 13/2015-OK-OFK/94, ve znění pozdějších změn, </w:t>
      </w:r>
      <w:r w:rsidR="00972564" w:rsidRPr="00EA16B7">
        <w:rPr>
          <w:rFonts w:ascii="Garamond" w:eastAsia="Calibri" w:hAnsi="Garamond" w:cs="Times New Roman"/>
          <w:sz w:val="24"/>
          <w:szCs w:val="24"/>
        </w:rPr>
        <w:t xml:space="preserve">zveřejňuje se 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 xml:space="preserve"> na internetových stránkách. </w:t>
      </w:r>
    </w:p>
    <w:p w:rsidR="00496380" w:rsidRPr="00EA16B7" w:rsidRDefault="00496380" w:rsidP="00496380">
      <w:pPr>
        <w:pStyle w:val="Odstavecseseznamem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496380" w:rsidP="0095051D">
      <w:pPr>
        <w:pStyle w:val="Odstavecseseznamem"/>
        <w:ind w:left="0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O</w:t>
      </w:r>
      <w:r w:rsidR="008A138D" w:rsidRPr="00EA16B7">
        <w:rPr>
          <w:rFonts w:ascii="Garamond" w:eastAsia="Calibri" w:hAnsi="Garamond" w:cs="Times New Roman"/>
          <w:sz w:val="24"/>
          <w:szCs w:val="24"/>
        </w:rPr>
        <w:t xml:space="preserve">dpovídá: předsedkyně okresního soudu, ředitel správy </w:t>
      </w:r>
      <w:r w:rsidRPr="00EA16B7">
        <w:rPr>
          <w:rFonts w:ascii="Garamond" w:eastAsia="Calibri" w:hAnsi="Garamond" w:cs="Times New Roman"/>
          <w:sz w:val="24"/>
          <w:szCs w:val="24"/>
        </w:rPr>
        <w:t>soudu</w:t>
      </w:r>
      <w:r w:rsidR="000B26D3" w:rsidRPr="00EA16B7">
        <w:rPr>
          <w:rFonts w:ascii="Garamond" w:eastAsia="Calibri" w:hAnsi="Garamond" w:cs="Times New Roman"/>
          <w:sz w:val="24"/>
          <w:szCs w:val="24"/>
        </w:rPr>
        <w:t>.</w:t>
      </w:r>
    </w:p>
    <w:p w:rsidR="00111823" w:rsidRPr="00EA16B7" w:rsidRDefault="00111823" w:rsidP="00111823">
      <w:pPr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111823" w:rsidRPr="00EA16B7" w:rsidRDefault="00111823" w:rsidP="0011182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A16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Tímto se ruší Protikorupční program Okresního soudu v Trutnově </w:t>
      </w:r>
      <w:proofErr w:type="spellStart"/>
      <w:r w:rsidRPr="00EA16B7">
        <w:rPr>
          <w:rFonts w:ascii="Garamond" w:eastAsia="Times New Roman" w:hAnsi="Garamond" w:cs="Times New Roman"/>
          <w:sz w:val="24"/>
          <w:szCs w:val="24"/>
          <w:lang w:eastAsia="cs-CZ"/>
        </w:rPr>
        <w:t>sp</w:t>
      </w:r>
      <w:proofErr w:type="spellEnd"/>
      <w:r w:rsidRPr="00EA16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zn. </w:t>
      </w:r>
      <w:proofErr w:type="spellStart"/>
      <w:r w:rsidRPr="00EA16B7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EA16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714/2016.</w:t>
      </w:r>
    </w:p>
    <w:p w:rsidR="00111823" w:rsidRPr="00EA16B7" w:rsidRDefault="00111823" w:rsidP="0011182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11823" w:rsidRPr="00EA16B7" w:rsidRDefault="00111823" w:rsidP="0011182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A16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Tento Protikorupční program Okresního soudu v Trutnově nabývá účinnosti dnem </w:t>
      </w:r>
      <w:r w:rsidR="00B1212C" w:rsidRPr="00EA16B7">
        <w:rPr>
          <w:rFonts w:ascii="Garamond" w:eastAsia="Times New Roman" w:hAnsi="Garamond" w:cs="Times New Roman"/>
          <w:sz w:val="24"/>
          <w:szCs w:val="24"/>
          <w:lang w:eastAsia="cs-CZ"/>
        </w:rPr>
        <w:t>1. prosince 2021</w:t>
      </w:r>
      <w:r w:rsidR="00EA16B7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</w:p>
    <w:p w:rsidR="00111823" w:rsidRPr="00EA16B7" w:rsidRDefault="00111823" w:rsidP="0095051D">
      <w:pPr>
        <w:pStyle w:val="Odstavecseseznamem"/>
        <w:ind w:left="0"/>
        <w:rPr>
          <w:rFonts w:ascii="Garamond" w:eastAsia="Calibri" w:hAnsi="Garamond" w:cs="Times New Roman"/>
          <w:sz w:val="24"/>
          <w:szCs w:val="24"/>
        </w:rPr>
      </w:pPr>
    </w:p>
    <w:p w:rsidR="000B26D3" w:rsidRPr="00EA16B7" w:rsidRDefault="000B26D3" w:rsidP="000B26D3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Trutnov </w:t>
      </w:r>
      <w:r w:rsidR="00EA16B7" w:rsidRPr="00EA16B7">
        <w:rPr>
          <w:rFonts w:ascii="Garamond" w:eastAsia="Calibri" w:hAnsi="Garamond" w:cs="Times New Roman"/>
          <w:sz w:val="24"/>
          <w:szCs w:val="24"/>
        </w:rPr>
        <w:t>30. listopadu 2021</w:t>
      </w: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Garamond" w:eastAsia="Calibri" w:hAnsi="Garamond" w:cs="Times New Roman"/>
          <w:color w:val="00B0F0"/>
          <w:sz w:val="24"/>
          <w:szCs w:val="24"/>
        </w:rPr>
      </w:pP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 xml:space="preserve">Mgr. </w:t>
      </w:r>
      <w:r w:rsidR="00A46065" w:rsidRPr="00EA16B7">
        <w:rPr>
          <w:rFonts w:ascii="Garamond" w:eastAsia="Calibri" w:hAnsi="Garamond" w:cs="Times New Roman"/>
          <w:sz w:val="24"/>
          <w:szCs w:val="24"/>
        </w:rPr>
        <w:t>Miroslava Purkertová</w:t>
      </w:r>
    </w:p>
    <w:p w:rsidR="008A138D" w:rsidRPr="00EA16B7" w:rsidRDefault="008A138D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A16B7">
        <w:rPr>
          <w:rFonts w:ascii="Garamond" w:eastAsia="Calibri" w:hAnsi="Garamond" w:cs="Times New Roman"/>
          <w:sz w:val="24"/>
          <w:szCs w:val="24"/>
        </w:rPr>
        <w:t>předsedkyně okresního soudu</w:t>
      </w:r>
      <w:bookmarkStart w:id="0" w:name="_GoBack"/>
      <w:bookmarkEnd w:id="0"/>
    </w:p>
    <w:p w:rsidR="00496380" w:rsidRPr="00EA16B7" w:rsidRDefault="00496380" w:rsidP="008A138D">
      <w:pPr>
        <w:spacing w:after="0" w:line="240" w:lineRule="auto"/>
        <w:ind w:left="720"/>
        <w:jc w:val="both"/>
        <w:rPr>
          <w:rFonts w:ascii="Garamond" w:eastAsia="Calibri" w:hAnsi="Garamond" w:cs="Times New Roman"/>
          <w:sz w:val="24"/>
          <w:szCs w:val="24"/>
        </w:rPr>
      </w:pPr>
    </w:p>
    <w:p w:rsidR="00496380" w:rsidRPr="00EA16B7" w:rsidRDefault="00496380" w:rsidP="0049638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A138D" w:rsidRPr="00EA16B7" w:rsidRDefault="008A138D" w:rsidP="008A13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4147E" w:rsidRPr="00EA16B7" w:rsidRDefault="00B4147E" w:rsidP="00B4147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B4147E" w:rsidRPr="00EA16B7" w:rsidRDefault="00B4147E" w:rsidP="00B4147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B4147E" w:rsidRPr="00EA16B7" w:rsidRDefault="00B4147E" w:rsidP="00B4147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B4147E" w:rsidRPr="00EA16B7" w:rsidRDefault="00B4147E" w:rsidP="00B4147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B4147E" w:rsidRPr="00EA16B7" w:rsidRDefault="00B4147E" w:rsidP="00B4147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B4147E" w:rsidRPr="00EA16B7" w:rsidRDefault="00B4147E" w:rsidP="00B4147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B4147E" w:rsidRPr="00EA16B7" w:rsidRDefault="00B4147E" w:rsidP="00B4147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B4147E" w:rsidRPr="00EA16B7" w:rsidRDefault="00B4147E" w:rsidP="00B4147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sectPr w:rsidR="00B4147E" w:rsidRPr="00EA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BC" w:rsidRDefault="00334EBC" w:rsidP="00334EBC">
      <w:pPr>
        <w:spacing w:after="0" w:line="240" w:lineRule="auto"/>
      </w:pPr>
      <w:r>
        <w:separator/>
      </w:r>
    </w:p>
  </w:endnote>
  <w:endnote w:type="continuationSeparator" w:id="0">
    <w:p w:rsidR="00334EBC" w:rsidRDefault="00334EBC" w:rsidP="0033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BC" w:rsidRDefault="00334EBC" w:rsidP="00334EBC">
      <w:pPr>
        <w:spacing w:after="0" w:line="240" w:lineRule="auto"/>
      </w:pPr>
      <w:r>
        <w:separator/>
      </w:r>
    </w:p>
  </w:footnote>
  <w:footnote w:type="continuationSeparator" w:id="0">
    <w:p w:rsidR="00334EBC" w:rsidRDefault="00334EBC" w:rsidP="00334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DBE"/>
    <w:multiLevelType w:val="hybridMultilevel"/>
    <w:tmpl w:val="18B8C4AE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60FB"/>
    <w:multiLevelType w:val="hybridMultilevel"/>
    <w:tmpl w:val="7750CCC8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742DD"/>
    <w:multiLevelType w:val="hybridMultilevel"/>
    <w:tmpl w:val="BE5C720A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83280"/>
    <w:multiLevelType w:val="hybridMultilevel"/>
    <w:tmpl w:val="0DEA443C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E9AA0">
      <w:start w:val="1"/>
      <w:numFmt w:val="decimal"/>
      <w:lvlText w:val="%3)"/>
      <w:lvlJc w:val="left"/>
      <w:pPr>
        <w:tabs>
          <w:tab w:val="num" w:pos="2505"/>
        </w:tabs>
        <w:ind w:left="2505" w:hanging="705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46FC2"/>
    <w:multiLevelType w:val="hybridMultilevel"/>
    <w:tmpl w:val="7B387B9A"/>
    <w:lvl w:ilvl="0" w:tplc="AE1A9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7B2"/>
    <w:multiLevelType w:val="hybridMultilevel"/>
    <w:tmpl w:val="44E44FEA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63F95"/>
    <w:multiLevelType w:val="hybridMultilevel"/>
    <w:tmpl w:val="F52053EE"/>
    <w:lvl w:ilvl="0" w:tplc="23A83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5D7E0D"/>
    <w:multiLevelType w:val="hybridMultilevel"/>
    <w:tmpl w:val="1BB2D0B6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16374"/>
    <w:multiLevelType w:val="hybridMultilevel"/>
    <w:tmpl w:val="5B7C372C"/>
    <w:lvl w:ilvl="0" w:tplc="AF640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Interní protik. program 2 2021/11/24 09:20:02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48263E"/>
    <w:rsid w:val="000B26D3"/>
    <w:rsid w:val="00111823"/>
    <w:rsid w:val="002F584D"/>
    <w:rsid w:val="00334EBC"/>
    <w:rsid w:val="003E0D23"/>
    <w:rsid w:val="0048263E"/>
    <w:rsid w:val="00496380"/>
    <w:rsid w:val="005A575F"/>
    <w:rsid w:val="005B49A6"/>
    <w:rsid w:val="005D1FC2"/>
    <w:rsid w:val="00610D7D"/>
    <w:rsid w:val="00685EB9"/>
    <w:rsid w:val="00846960"/>
    <w:rsid w:val="008A138D"/>
    <w:rsid w:val="008A7BE1"/>
    <w:rsid w:val="0095051D"/>
    <w:rsid w:val="00972564"/>
    <w:rsid w:val="00991C16"/>
    <w:rsid w:val="009B7BD0"/>
    <w:rsid w:val="00A46065"/>
    <w:rsid w:val="00AA078B"/>
    <w:rsid w:val="00B1212C"/>
    <w:rsid w:val="00B4147E"/>
    <w:rsid w:val="00BE11A6"/>
    <w:rsid w:val="00E242DC"/>
    <w:rsid w:val="00EA16B7"/>
    <w:rsid w:val="00F8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38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3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38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3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EBC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33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EBC"/>
    <w:rPr>
      <w:rFonts w:asciiTheme="minorHAnsi" w:hAnsiTheme="minorHAnsi"/>
      <w:sz w:val="22"/>
    </w:rPr>
  </w:style>
  <w:style w:type="table" w:styleId="Mkatabulky">
    <w:name w:val="Table Grid"/>
    <w:basedOn w:val="Normlntabulka"/>
    <w:uiPriority w:val="59"/>
    <w:rsid w:val="00B4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38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3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38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3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EBC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33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EBC"/>
    <w:rPr>
      <w:rFonts w:asciiTheme="minorHAnsi" w:hAnsiTheme="minorHAnsi"/>
      <w:sz w:val="22"/>
    </w:rPr>
  </w:style>
  <w:style w:type="table" w:styleId="Mkatabulky">
    <w:name w:val="Table Grid"/>
    <w:basedOn w:val="Normlntabulka"/>
    <w:uiPriority w:val="59"/>
    <w:rsid w:val="00B4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upce@msp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7</Pages>
  <Words>2462</Words>
  <Characters>14529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Vízek Vladimír Ing.</dc:creator>
  <cp:lastModifiedBy>Štočková Jitka</cp:lastModifiedBy>
  <cp:revision>5</cp:revision>
  <cp:lastPrinted>2021-11-30T08:46:00Z</cp:lastPrinted>
  <dcterms:created xsi:type="dcterms:W3CDTF">2021-11-30T06:16:00Z</dcterms:created>
  <dcterms:modified xsi:type="dcterms:W3CDTF">2021-11-30T08:46:00Z</dcterms:modified>
</cp:coreProperties>
</file>