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EEE" w:rsidRDefault="00EB1EEE" w:rsidP="00EB1EEE">
      <w:pPr>
        <w:jc w:val="center"/>
        <w:rPr>
          <w:i/>
        </w:rPr>
      </w:pPr>
      <w:r>
        <w:rPr>
          <w:i/>
        </w:rPr>
        <w:t>Článek 6</w:t>
      </w:r>
    </w:p>
    <w:p w:rsidR="00EB1EEE" w:rsidRDefault="00EB1EEE" w:rsidP="00EB1EEE">
      <w:pPr>
        <w:jc w:val="center"/>
        <w:rPr>
          <w:b/>
        </w:rPr>
      </w:pPr>
      <w:r>
        <w:rPr>
          <w:b/>
        </w:rPr>
        <w:t>Zákonnost zpracování</w:t>
      </w:r>
    </w:p>
    <w:p w:rsidR="00EB1EEE" w:rsidRDefault="00EB1EEE" w:rsidP="00EB1EEE">
      <w:r>
        <w:t xml:space="preserve">1 .Zpracování je zákonné, pouze pokud je splněna nejméně jedna z těchto podmínek a pouze v odpovídajícím rozsahu: </w:t>
      </w:r>
    </w:p>
    <w:p w:rsidR="00EB1EEE" w:rsidRDefault="00EB1EEE" w:rsidP="00EB1EEE">
      <w:r>
        <w:t xml:space="preserve">a) subjekt údajů udělil souhlas se zpracováním svých osobních údajů pro jeden či více konkrétních účelů; </w:t>
      </w:r>
    </w:p>
    <w:p w:rsidR="00EB1EEE" w:rsidRDefault="00EB1EEE" w:rsidP="00EB1EEE">
      <w:r>
        <w:t xml:space="preserve">b) zpracování je nezbytné pro splnění smlouvy, jejíž smluvní stranou je subjekt údajů, nebo pro provedení opatření přijatých před uzavřením smlouvy na žádost tohoto subjektu údajů; </w:t>
      </w:r>
    </w:p>
    <w:p w:rsidR="00EB1EEE" w:rsidRDefault="00EB1EEE" w:rsidP="00EB1EEE">
      <w:r>
        <w:t xml:space="preserve">c) zpracování je nezbytné pro splnění právní povinnosti, která se na správce vztahuje; </w:t>
      </w:r>
    </w:p>
    <w:p w:rsidR="00EB1EEE" w:rsidRDefault="00EB1EEE" w:rsidP="00EB1EEE">
      <w:r>
        <w:t xml:space="preserve">d) zpracování je nezbytné pro ochranu životně důležitých zájmů subjektu údajů nebo jiné fyzické osoby; </w:t>
      </w:r>
    </w:p>
    <w:p w:rsidR="00EB1EEE" w:rsidRDefault="00EB1EEE" w:rsidP="00EB1EEE">
      <w:r>
        <w:t xml:space="preserve">e) zpracování je nezbytné pro splnění úkolu prováděného ve veřejném zájmu nebo při výkonu veřejné moci, kterým je pověřen správce; </w:t>
      </w:r>
    </w:p>
    <w:p w:rsidR="00EB1EEE" w:rsidRDefault="00EB1EEE" w:rsidP="00EB1EEE">
      <w:r>
        <w:t xml:space="preserve">f)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 </w:t>
      </w:r>
    </w:p>
    <w:p w:rsidR="00EB1EEE" w:rsidRDefault="00EB1EEE" w:rsidP="00EB1EEE">
      <w:r>
        <w:t xml:space="preserve">První pododstavec písm. f) se netýká zpracování prováděného orgány veřejné moci při plnění jejich úkolů. </w:t>
      </w:r>
    </w:p>
    <w:p w:rsidR="00EB1EEE" w:rsidRDefault="00EB1EEE" w:rsidP="00EB1EEE">
      <w:r>
        <w:t xml:space="preserve">2. Členské státy mohou zachovat nebo zavést konkrétnější ustanovení, aby přizpůsobily používání pravidel tohoto nařízení ohledně zpracování ke splnění odst. 1 písm. c) a e) tím, že přesněji určí konkrétní požadavky na zpracování a jiná opatření k zajištění zákonného a spravedlivého zpracování, a to i u jiných zvláštních situací, při nichž dochází ke zpracování, jak stanoví kapitola IX. 3.Základ pro zpracování podle odst. 1 písm. c) a e) musí být stanoven: </w:t>
      </w:r>
    </w:p>
    <w:p w:rsidR="00EB1EEE" w:rsidRDefault="00EB1EEE" w:rsidP="00EB1EEE">
      <w:r>
        <w:t xml:space="preserve">a) právem Unie nebo </w:t>
      </w:r>
    </w:p>
    <w:p w:rsidR="00EB1EEE" w:rsidRDefault="00EB1EEE" w:rsidP="00EB1EEE">
      <w:r>
        <w:t xml:space="preserve">b) právem členského státu, které se na správce vztahuje. </w:t>
      </w:r>
    </w:p>
    <w:p w:rsidR="00EB1EEE" w:rsidRDefault="00EB1EEE" w:rsidP="00EB1EEE">
      <w:r>
        <w:t xml:space="preserve">Účel zpracování musí vycházet z tohoto právního základu, nebo pokud jde o zpracování uvedené v odst. 1 písm. e), musí být toto zpracování nutné pro splnění úkolu prováděného ve veřejném zájmu či při výkonu veřejné moci, kterým je pověřen správce. Tento právní základ může obsahovat konkrétní ustanovení pro přizpůsobení uplatňování pravidel tohoto nařízení, včetně obecných podmínek, kterými se řídí zákonnost zpracování správcem, typu osobních údajů, které mají být zpracovány, dotčených subjektů údajů, subjektů, kterým lze osobní údaje poskytnout, a účelu tohoto poskytování, účelového omezení, doby uložení a jednotlivých operací zpracování a postupů zpracování, jakož i dalších 4.5.2016 L 119/36 Úřední věstník Evropské unie CS opatření k zajištění zákonného a spravedlivého zpracování, jako jsou opatření pro jiné zvláštní situace, při nichž dochází ke zpracování, než stanoví kapitola IX. Právo Unie nebo členského státu musí splňovat cíl veřejného zájmu a musí být přiměřené sledovanému legitimnímu cíli. </w:t>
      </w:r>
    </w:p>
    <w:p w:rsidR="00EB1EEE" w:rsidRDefault="00EB1EEE" w:rsidP="00EB1EEE">
      <w:r>
        <w:t xml:space="preserve">4. Pokud zpracování pro jiný účel, než pro který byly osobní údaje shromážděny, není založeno na souhlasu subjektu údajů nebo na právu Unie či členského státu, který v demokratické společnosti představuje nutné a přiměřené opatření k zajištění cílů uvedených v čl. 23 odst. 1, zohlední správce v zájmu zjištění toho, zda je zpracování pro jiný účel slučitelné s účely, pro něž byly osobní údaje původně shromážděny, mimo jiné: </w:t>
      </w:r>
    </w:p>
    <w:p w:rsidR="00EB1EEE" w:rsidRDefault="00EB1EEE" w:rsidP="00EB1EEE">
      <w:r>
        <w:t xml:space="preserve">a) jakoukoli vazbu mezi účely, kvůli nimž byly osobní údaje shromážděny, a účely zamýšleného dalšího zpracování; </w:t>
      </w:r>
      <w:bookmarkStart w:id="0" w:name="_GoBack"/>
      <w:bookmarkEnd w:id="0"/>
    </w:p>
    <w:p w:rsidR="00EB1EEE" w:rsidRDefault="00EB1EEE" w:rsidP="00EB1EEE">
      <w:r>
        <w:lastRenderedPageBreak/>
        <w:t xml:space="preserve">b) okolnosti, za nichž byly osobní údaje shromážděny, zejména pokud jde o vztah mezi subjekty údajů a správcem; </w:t>
      </w:r>
    </w:p>
    <w:p w:rsidR="00EB1EEE" w:rsidRDefault="00EB1EEE" w:rsidP="00EB1EEE">
      <w:r>
        <w:t xml:space="preserve">c) povahu osobních údajů, zejména zda jsou zpracovávány zvláštní kategorie osobních údajů podle článku 9 nebo osobní údaje týkající se rozsudků v trestních věcech a trestných činů podle článku 10; </w:t>
      </w:r>
    </w:p>
    <w:p w:rsidR="00EB1EEE" w:rsidRDefault="00EB1EEE" w:rsidP="00EB1EEE">
      <w:r>
        <w:t xml:space="preserve">d) možné důsledky zamýšleného dalšího zpracování pro subjekty údajů; </w:t>
      </w:r>
    </w:p>
    <w:p w:rsidR="00EB1EEE" w:rsidRDefault="00EB1EEE" w:rsidP="00EB1EEE">
      <w:r>
        <w:t xml:space="preserve">e) existenci vhodných záruk, mezi něž může patřit šifrování nebo </w:t>
      </w:r>
      <w:proofErr w:type="spellStart"/>
      <w:r>
        <w:t>pseudonymizace</w:t>
      </w:r>
      <w:proofErr w:type="spellEnd"/>
      <w:r>
        <w:t>.</w:t>
      </w:r>
    </w:p>
    <w:p w:rsidR="007C2CF1" w:rsidRDefault="007C2CF1"/>
    <w:sectPr w:rsidR="007C2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4D"/>
    <w:rsid w:val="00313C4D"/>
    <w:rsid w:val="007C2CF1"/>
    <w:rsid w:val="00EB1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1EEE"/>
    <w:pPr>
      <w:spacing w:before="120" w:after="120"/>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1EEE"/>
    <w:pPr>
      <w:spacing w:before="120" w:after="120"/>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9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3156</Characters>
  <Application>Microsoft Office Word</Application>
  <DocSecurity>0</DocSecurity>
  <Lines>26</Lines>
  <Paragraphs>7</Paragraphs>
  <ScaleCrop>false</ScaleCrop>
  <Company>Hewlett-Packard Company</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Vízek Vladimír Ing.</dc:creator>
  <cp:keywords/>
  <dc:description/>
  <cp:lastModifiedBy>Vízek Vladimír Ing.</cp:lastModifiedBy>
  <cp:revision>2</cp:revision>
  <dcterms:created xsi:type="dcterms:W3CDTF">2018-05-22T10:00:00Z</dcterms:created>
  <dcterms:modified xsi:type="dcterms:W3CDTF">2018-05-22T10:00:00Z</dcterms:modified>
</cp:coreProperties>
</file>