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E827" w14:textId="77777777" w:rsidR="004A7512" w:rsidRDefault="004A7512" w:rsidP="004A7512">
      <w:pPr>
        <w:jc w:val="right"/>
      </w:pPr>
      <w:r>
        <w:t>1 T 7/2022-537</w:t>
      </w:r>
    </w:p>
    <w:p w14:paraId="1D261223" w14:textId="77777777" w:rsidR="004A7512" w:rsidRDefault="004A7512" w:rsidP="004A7512">
      <w:pPr>
        <w:jc w:val="center"/>
      </w:pPr>
    </w:p>
    <w:p w14:paraId="589286C1" w14:textId="77777777" w:rsidR="004A7512" w:rsidRPr="009A5974" w:rsidRDefault="004A7512" w:rsidP="004A7512">
      <w:pPr>
        <w:jc w:val="center"/>
        <w:rPr>
          <w:b/>
          <w:bCs/>
          <w:sz w:val="36"/>
          <w:szCs w:val="32"/>
        </w:rPr>
      </w:pPr>
      <w:r w:rsidRPr="009A5974">
        <w:rPr>
          <w:b/>
          <w:bCs/>
          <w:sz w:val="36"/>
          <w:szCs w:val="32"/>
        </w:rPr>
        <w:t>Usnesení</w:t>
      </w:r>
    </w:p>
    <w:p w14:paraId="0848833E" w14:textId="347D5B1D" w:rsidR="004A7512" w:rsidRDefault="004A7512" w:rsidP="004A7512">
      <w:r>
        <w:t xml:space="preserve">Krajský soud v Brně rozhodl předsedou senátu dne 30. ledna 2023 v Brně, v trestní věci </w:t>
      </w:r>
      <w:proofErr w:type="gramStart"/>
      <w:r w:rsidRPr="009A5974">
        <w:t xml:space="preserve">odsouzené </w:t>
      </w:r>
      <w:r>
        <w:rPr>
          <w:b/>
          <w:bCs/>
        </w:rPr>
        <w:t xml:space="preserve"> J</w:t>
      </w:r>
      <w:r w:rsidR="006E56CF">
        <w:rPr>
          <w:b/>
          <w:bCs/>
        </w:rPr>
        <w:t>.</w:t>
      </w:r>
      <w:r>
        <w:rPr>
          <w:b/>
          <w:bCs/>
        </w:rPr>
        <w:t>K</w:t>
      </w:r>
      <w:r w:rsidR="006E56CF">
        <w:rPr>
          <w:b/>
          <w:bCs/>
        </w:rPr>
        <w:t>.</w:t>
      </w:r>
      <w:proofErr w:type="gramEnd"/>
      <w:r>
        <w:rPr>
          <w:b/>
          <w:bCs/>
        </w:rPr>
        <w:t>,</w:t>
      </w:r>
      <w:r>
        <w:t xml:space="preserve"> narozené </w:t>
      </w:r>
      <w:r w:rsidR="006E56CF">
        <w:t>XXXXX</w:t>
      </w:r>
      <w:r>
        <w:t xml:space="preserve">, trvale bytem </w:t>
      </w:r>
      <w:r w:rsidR="006E56CF">
        <w:t>XXXXX</w:t>
      </w:r>
      <w:r>
        <w:t xml:space="preserve">, Brno, bez pracovního poměru, t. č. ve vazbě ve Vazební věznici </w:t>
      </w:r>
      <w:r w:rsidR="006E56CF">
        <w:t>XXXXX</w:t>
      </w:r>
      <w:r>
        <w:t>,</w:t>
      </w:r>
    </w:p>
    <w:p w14:paraId="60DF8EEE" w14:textId="77777777" w:rsidR="004A7512" w:rsidRDefault="004A7512" w:rsidP="004A7512">
      <w:pPr>
        <w:jc w:val="center"/>
        <w:rPr>
          <w:b/>
          <w:bCs/>
        </w:rPr>
      </w:pPr>
      <w:r>
        <w:rPr>
          <w:b/>
          <w:bCs/>
        </w:rPr>
        <w:t>takto:</w:t>
      </w:r>
    </w:p>
    <w:p w14:paraId="7B7B1D25" w14:textId="64274496" w:rsidR="004A7512" w:rsidRDefault="004A7512" w:rsidP="004A7512">
      <w:r>
        <w:t>Podle § 322 odst. 3 trestního řádu se výkon trestu odnětí svobody odsouzené J</w:t>
      </w:r>
      <w:r w:rsidR="006E56CF">
        <w:t>.</w:t>
      </w:r>
      <w:r>
        <w:t>K</w:t>
      </w:r>
      <w:r w:rsidR="006E56CF">
        <w:t>.</w:t>
      </w:r>
      <w:r>
        <w:rPr>
          <w:b/>
          <w:bCs/>
        </w:rPr>
        <w:t xml:space="preserve"> odkládá </w:t>
      </w:r>
      <w:r w:rsidRPr="009A5974">
        <w:t>na dobu jednoho roku po porodu.</w:t>
      </w:r>
    </w:p>
    <w:p w14:paraId="3D1A08BB" w14:textId="77777777" w:rsidR="004A7512" w:rsidRDefault="004A7512" w:rsidP="004A7512"/>
    <w:p w14:paraId="2ACDC42D" w14:textId="77777777" w:rsidR="004A7512" w:rsidRDefault="004A7512" w:rsidP="004A7512">
      <w:pPr>
        <w:jc w:val="center"/>
        <w:rPr>
          <w:b/>
          <w:bCs/>
        </w:rPr>
      </w:pPr>
      <w:r>
        <w:rPr>
          <w:b/>
          <w:bCs/>
        </w:rPr>
        <w:t>Odůvodnění:</w:t>
      </w:r>
    </w:p>
    <w:p w14:paraId="32EBCECF" w14:textId="0A281DE0" w:rsidR="004A7512" w:rsidRDefault="004A7512" w:rsidP="004A7512">
      <w:pPr>
        <w:pStyle w:val="Odstavecseseznamem"/>
        <w:numPr>
          <w:ilvl w:val="0"/>
          <w:numId w:val="1"/>
        </w:numPr>
        <w:ind w:left="0" w:hanging="357"/>
        <w:contextualSpacing w:val="0"/>
      </w:pPr>
      <w:r>
        <w:t>Krajský státní zástupce v Brně podal dne 23. 9. 2022 u zdejšího soudu obžalobu mj. na obžalovanou J</w:t>
      </w:r>
      <w:r w:rsidR="006E56CF">
        <w:t>.</w:t>
      </w:r>
      <w:r>
        <w:t>K</w:t>
      </w:r>
      <w:r w:rsidR="006E56CF">
        <w:t>.</w:t>
      </w:r>
      <w:r>
        <w:t xml:space="preserve"> pro přečin týrání svěřené osoby podle § 198 odst. 1 trestního zákoníku, jehož se jako matka nezletilého K</w:t>
      </w:r>
      <w:r w:rsidR="006E56CF">
        <w:t>.</w:t>
      </w:r>
      <w:r>
        <w:t>K</w:t>
      </w:r>
      <w:r w:rsidR="006E56CF">
        <w:t>.</w:t>
      </w:r>
      <w:r>
        <w:t xml:space="preserve">, nar. </w:t>
      </w:r>
      <w:r w:rsidR="006E56CF">
        <w:t>XXXXX</w:t>
      </w:r>
      <w:r>
        <w:t xml:space="preserve">, měla dopustit tak, že byla na ubytovně v ulici </w:t>
      </w:r>
      <w:r w:rsidR="006E56CF">
        <w:t xml:space="preserve">XXXXX </w:t>
      </w:r>
      <w:r>
        <w:t>přítomna opakovanému postupnému zlému nakládání dnes již odsouzeného O</w:t>
      </w:r>
      <w:r w:rsidR="006E56CF">
        <w:t>.</w:t>
      </w:r>
      <w:r>
        <w:t>H</w:t>
      </w:r>
      <w:r w:rsidR="006E56CF">
        <w:t>.</w:t>
      </w:r>
      <w:r>
        <w:t xml:space="preserve">, nar. </w:t>
      </w:r>
      <w:r w:rsidR="006E56CF">
        <w:t>XXXXX</w:t>
      </w:r>
      <w:r>
        <w:t>, vůči jejich společnému synu K</w:t>
      </w:r>
      <w:r w:rsidR="006E56CF">
        <w:t>.</w:t>
      </w:r>
      <w:r>
        <w:t>, přičemž takovým jednáním odsouzený O</w:t>
      </w:r>
      <w:r w:rsidR="006E56CF">
        <w:t>.</w:t>
      </w:r>
      <w:r>
        <w:t>H</w:t>
      </w:r>
      <w:r w:rsidR="006E56CF">
        <w:t>.</w:t>
      </w:r>
      <w:r>
        <w:t xml:space="preserve"> způsobil poškozenému K</w:t>
      </w:r>
      <w:r w:rsidR="006E56CF">
        <w:t>.</w:t>
      </w:r>
      <w:r>
        <w:t>K</w:t>
      </w:r>
      <w:r w:rsidR="006E56CF">
        <w:t>.</w:t>
      </w:r>
      <w:r>
        <w:t xml:space="preserve"> těžké zranění spočívající ve 14násobné zlomenině různých kostí v těle a popáleninách v obličeji 2. stupně a takové jednání odsouzeného svojí nečinností připustila tím, že nezasáhla, neposkytla poškozenému adekvátní pomoc a ošetření, ani jej nedopravila k lékaři, nebo do zdravotnického zařízení, ačkoliv o jednání odsouzeného O</w:t>
      </w:r>
      <w:r w:rsidR="006E56CF">
        <w:t>.</w:t>
      </w:r>
      <w:r>
        <w:t>H</w:t>
      </w:r>
      <w:r w:rsidR="006E56CF">
        <w:t>.</w:t>
      </w:r>
      <w:r>
        <w:t xml:space="preserve"> věděla a dílem mu byla přítomna.</w:t>
      </w:r>
    </w:p>
    <w:p w14:paraId="1B69BA96" w14:textId="3F1A79BE" w:rsidR="004A7512" w:rsidRDefault="004A7512" w:rsidP="004A7512">
      <w:pPr>
        <w:pStyle w:val="Odstavecseseznamem"/>
        <w:numPr>
          <w:ilvl w:val="0"/>
          <w:numId w:val="1"/>
        </w:numPr>
        <w:ind w:left="0" w:hanging="357"/>
        <w:contextualSpacing w:val="0"/>
      </w:pPr>
      <w:r>
        <w:t>Rozsudkem Krajského soudu v Brně ze dne 30. 1. 2023 sp. zn. 1 T 7/2022 byla obžalovaná J</w:t>
      </w:r>
      <w:r w:rsidR="006E56CF">
        <w:t>.</w:t>
      </w:r>
      <w:r>
        <w:t>K</w:t>
      </w:r>
      <w:r w:rsidR="006E56CF">
        <w:t>.</w:t>
      </w:r>
      <w:r>
        <w:t xml:space="preserve"> uznána vinnou spácháním takového jednání, které bylo ve shodě s obžalobou kvalifikováno jako přečin týrání svěřené osoby podle § 198 odst. 1 trestního zákoníku a byl jí uložen trest odnětí svobody v trvání dva roky nepodmíněně, přičemž pro výkon trestu byla zařazena do věznice s ostrahou a současně jí byla uložena povinnost nahradit poškozenému K</w:t>
      </w:r>
      <w:r w:rsidR="006E56CF">
        <w:t>.</w:t>
      </w:r>
      <w:r>
        <w:t>K</w:t>
      </w:r>
      <w:r w:rsidR="006E56CF">
        <w:t>.</w:t>
      </w:r>
      <w:r>
        <w:t xml:space="preserve"> nemajetkovou újmu ve výši 40 000 Kč. Rozsudek nabyl právní moci téhož dne.</w:t>
      </w:r>
    </w:p>
    <w:p w14:paraId="4227C8BC" w14:textId="7ED63CE8" w:rsidR="004A7512" w:rsidRDefault="004A7512" w:rsidP="004A7512">
      <w:pPr>
        <w:pStyle w:val="Odstavecseseznamem"/>
        <w:numPr>
          <w:ilvl w:val="0"/>
          <w:numId w:val="1"/>
        </w:numPr>
        <w:ind w:left="0" w:hanging="357"/>
        <w:contextualSpacing w:val="0"/>
      </w:pPr>
      <w:r>
        <w:t>Odsouzená J</w:t>
      </w:r>
      <w:r w:rsidR="006E56CF">
        <w:t>.</w:t>
      </w:r>
      <w:r>
        <w:t>K</w:t>
      </w:r>
      <w:r w:rsidR="006E56CF">
        <w:t>.</w:t>
      </w:r>
      <w:r>
        <w:t xml:space="preserve"> se ještě v průběhu hlavního líčení konaného dne 30. 1. 2023 nacházela v režimu vazby, přičemž po právní moci rozsudku byla převedena na výkon trestu a za této situace pak bylo třeba se následně řídit ustanovením § 322 odst. 3 trestního řádu, kdy výkon trestu odnětí svobody na těhotné ženě a na matce pečující o dítě do jednoho roku věku, která byla odsouzena za jiný trestný čin než za zvlášť závažný zločin, předseda senátu </w:t>
      </w:r>
      <w:proofErr w:type="gramStart"/>
      <w:r>
        <w:t>odloží</w:t>
      </w:r>
      <w:proofErr w:type="gramEnd"/>
      <w:r>
        <w:t xml:space="preserve"> na dobu jednoho roku po porodu. Vzhledem k tomu, že ze sdělení zdravotnického oddělení vězeňské služby na č. l. 519 se podává, že odsouzená je t. č. těhotná a vzhledem k tomu, že tato nebyla odsouzena za zvlášť závažný zločin, pak nezbylo, nežli rozhodnout o odložení výkonu trestu na těhotné J</w:t>
      </w:r>
      <w:r w:rsidR="006E56CF">
        <w:t>.</w:t>
      </w:r>
      <w:r>
        <w:t>K</w:t>
      </w:r>
      <w:r w:rsidR="006E56CF">
        <w:t>.</w:t>
      </w:r>
      <w:r>
        <w:t xml:space="preserve"> na dobu jednoho roku po porodu, jak se i stalo.</w:t>
      </w:r>
    </w:p>
    <w:p w14:paraId="0B4CAFA3" w14:textId="77777777" w:rsidR="004A7512" w:rsidRDefault="004A7512" w:rsidP="004A7512"/>
    <w:p w14:paraId="17FAC3CE" w14:textId="77777777" w:rsidR="004A7512" w:rsidRDefault="004A7512" w:rsidP="004A7512">
      <w:pPr>
        <w:jc w:val="center"/>
        <w:rPr>
          <w:b/>
          <w:bCs/>
        </w:rPr>
      </w:pPr>
      <w:r>
        <w:rPr>
          <w:b/>
          <w:bCs/>
        </w:rPr>
        <w:t>Poučení:</w:t>
      </w:r>
    </w:p>
    <w:p w14:paraId="0A36632C" w14:textId="77777777" w:rsidR="004A7512" w:rsidRDefault="004A7512" w:rsidP="004A7512">
      <w:r w:rsidRPr="009A5974">
        <w:t>Proti tomuto rozhodnutí je možno podat stížnost</w:t>
      </w:r>
      <w:r>
        <w:t xml:space="preserve"> do tří dnů ode dne jeho oznámení, a to k Vrchnímu soudu v Olomouci prostřednictvím Krajského soudu v Brně.</w:t>
      </w:r>
    </w:p>
    <w:p w14:paraId="63873E56" w14:textId="77777777" w:rsidR="004A7512" w:rsidRDefault="004A7512" w:rsidP="004A7512"/>
    <w:p w14:paraId="566F61A7" w14:textId="77777777" w:rsidR="004A7512" w:rsidRDefault="004A7512" w:rsidP="004A7512">
      <w:r>
        <w:t>Brno 30. ledna 2023</w:t>
      </w:r>
    </w:p>
    <w:p w14:paraId="0A02198A" w14:textId="77777777" w:rsidR="004A7512" w:rsidRDefault="004A7512" w:rsidP="004A7512"/>
    <w:p w14:paraId="0D9A7CC2" w14:textId="77777777" w:rsidR="004A7512" w:rsidRDefault="004A7512" w:rsidP="004A7512">
      <w:pPr>
        <w:spacing w:after="0"/>
      </w:pPr>
      <w:r>
        <w:t>JUDr. Miloš Žďárský v. r.</w:t>
      </w:r>
    </w:p>
    <w:p w14:paraId="7AB0C5BC" w14:textId="77777777" w:rsidR="004A7512" w:rsidRDefault="004A7512" w:rsidP="004A7512">
      <w:r>
        <w:t>předseda senátu</w:t>
      </w:r>
    </w:p>
    <w:p w14:paraId="573769BD" w14:textId="77777777" w:rsidR="00282005" w:rsidRDefault="00282005"/>
    <w:sectPr w:rsidR="00282005" w:rsidSect="00EC0A7E">
      <w:foot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FB2D" w14:textId="77777777" w:rsidR="00E776A8" w:rsidRDefault="00E776A8">
      <w:pPr>
        <w:spacing w:after="0"/>
      </w:pPr>
      <w:r>
        <w:separator/>
      </w:r>
    </w:p>
  </w:endnote>
  <w:endnote w:type="continuationSeparator" w:id="0">
    <w:p w14:paraId="0280F718" w14:textId="77777777" w:rsidR="00E776A8" w:rsidRDefault="00E77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C464" w14:textId="77777777" w:rsidR="004A7512" w:rsidRDefault="004A7512">
    <w:pPr>
      <w:pStyle w:val="Zpat"/>
    </w:pPr>
    <w:r>
      <w:t xml:space="preserve">Shodu s prvopisem potvrzuje Kateřina Koukalová.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F904" w14:textId="77777777" w:rsidR="00E776A8" w:rsidRDefault="00E776A8">
      <w:pPr>
        <w:spacing w:after="0"/>
      </w:pPr>
      <w:r>
        <w:separator/>
      </w:r>
    </w:p>
  </w:footnote>
  <w:footnote w:type="continuationSeparator" w:id="0">
    <w:p w14:paraId="5FBB2131" w14:textId="77777777" w:rsidR="00E776A8" w:rsidRDefault="00E776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D0AEA"/>
    <w:multiLevelType w:val="hybridMultilevel"/>
    <w:tmpl w:val="CA0E0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12"/>
    <w:rsid w:val="00282005"/>
    <w:rsid w:val="003332A8"/>
    <w:rsid w:val="00397888"/>
    <w:rsid w:val="004A7512"/>
    <w:rsid w:val="006E56CF"/>
    <w:rsid w:val="00E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DC1A"/>
  <w15:chartTrackingRefBased/>
  <w15:docId w15:val="{8CD2DEF3-8557-4FD9-9328-DF087BE1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512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Odstavecseseznamem">
    <w:name w:val="List Paragraph"/>
    <w:basedOn w:val="Normln"/>
    <w:uiPriority w:val="34"/>
    <w:qFormat/>
    <w:rsid w:val="004A7512"/>
    <w:pPr>
      <w:ind w:left="720"/>
      <w:contextualSpacing/>
    </w:pPr>
    <w:rPr>
      <w:rFonts w:eastAsia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A7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7512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2</cp:revision>
  <dcterms:created xsi:type="dcterms:W3CDTF">2024-04-15T11:25:00Z</dcterms:created>
  <dcterms:modified xsi:type="dcterms:W3CDTF">2024-04-16T08:16:00Z</dcterms:modified>
</cp:coreProperties>
</file>