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8E2B" w14:textId="77777777" w:rsidR="00FA29C3" w:rsidRPr="008C1560" w:rsidRDefault="00FA29C3" w:rsidP="00FA29C3">
      <w:pPr>
        <w:widowControl w:val="0"/>
        <w:autoSpaceDE w:val="0"/>
        <w:autoSpaceDN w:val="0"/>
        <w:adjustRightInd w:val="0"/>
        <w:jc w:val="right"/>
      </w:pPr>
      <w:r w:rsidRPr="008C1560">
        <w:t xml:space="preserve">                                                                      </w:t>
      </w:r>
    </w:p>
    <w:p w14:paraId="6F94D59E" w14:textId="77777777" w:rsidR="00FA29C3" w:rsidRDefault="00FA29C3" w:rsidP="00FA29C3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  <w:r w:rsidRPr="008C1560"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C1560">
        <w:rPr>
          <w:b/>
          <w:bCs/>
          <w:sz w:val="40"/>
          <w:szCs w:val="40"/>
        </w:rPr>
        <w:t>USNESENÍ</w:t>
      </w:r>
    </w:p>
    <w:p w14:paraId="3BD411F9" w14:textId="77777777" w:rsidR="00FA29C3" w:rsidRPr="008C1560" w:rsidRDefault="00FA29C3" w:rsidP="00FA29C3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51C255CC" w14:textId="77777777" w:rsidR="00FA29C3" w:rsidRPr="008C1560" w:rsidRDefault="00FA29C3" w:rsidP="00FA29C3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8C1560">
        <w:rPr>
          <w:bCs/>
        </w:rPr>
        <w:t>Krajský soud v Brně rozhodl samosoudkyní JUDr. Dagmar Novotnou v právní věci</w:t>
      </w:r>
    </w:p>
    <w:p w14:paraId="276252DF" w14:textId="77777777" w:rsidR="00FA29C3" w:rsidRDefault="00FA29C3" w:rsidP="00FA29C3"/>
    <w:p w14:paraId="0211EDBD" w14:textId="77777777" w:rsidR="00FA29C3" w:rsidRPr="003617C1" w:rsidRDefault="00FA29C3" w:rsidP="00FA29C3">
      <w:r w:rsidRPr="003617C1">
        <w:t>žalobkyně:</w:t>
      </w:r>
      <w:r w:rsidRPr="003617C1">
        <w:tab/>
      </w:r>
      <w:r w:rsidRPr="003617C1">
        <w:rPr>
          <w:b/>
        </w:rPr>
        <w:t>ASIANA Transport, s.r.o.,</w:t>
      </w:r>
      <w:r w:rsidRPr="003617C1">
        <w:t xml:space="preserve">  IČO 28428838</w:t>
      </w:r>
    </w:p>
    <w:p w14:paraId="04DA0C08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720" w:firstLine="720"/>
      </w:pPr>
      <w:r w:rsidRPr="003617C1">
        <w:t xml:space="preserve">sídlo Terronská 876/68, 160 00 Praha 6 – Bubeneč </w:t>
      </w:r>
    </w:p>
    <w:p w14:paraId="3C0C545E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1430" w:firstLine="10"/>
      </w:pPr>
      <w:r w:rsidRPr="003617C1">
        <w:t>zastoupená JUDr. Pavlem Dejlem, Ph.D., LL.M.,</w:t>
      </w:r>
    </w:p>
    <w:p w14:paraId="400D733B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1430" w:firstLine="10"/>
      </w:pPr>
      <w:r w:rsidRPr="003617C1">
        <w:t>advokát</w:t>
      </w:r>
      <w:r>
        <w:t>em</w:t>
      </w:r>
      <w:r w:rsidRPr="003617C1">
        <w:t xml:space="preserve"> AK Kocián, Šolc, Balaštík, advokátní kancelář s.r.o.</w:t>
      </w:r>
    </w:p>
    <w:p w14:paraId="5F0A67DD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1430" w:firstLine="10"/>
      </w:pPr>
      <w:r w:rsidRPr="003617C1">
        <w:t>sídlo Jungmannova 24, 110 00 Praha 1</w:t>
      </w:r>
    </w:p>
    <w:p w14:paraId="2D3F636D" w14:textId="77777777" w:rsidR="00FA29C3" w:rsidRPr="003617C1" w:rsidRDefault="00FA29C3" w:rsidP="00FA29C3">
      <w:pPr>
        <w:widowControl w:val="0"/>
        <w:autoSpaceDE w:val="0"/>
        <w:autoSpaceDN w:val="0"/>
        <w:adjustRightInd w:val="0"/>
      </w:pPr>
      <w:r w:rsidRPr="003617C1">
        <w:t>proti</w:t>
      </w:r>
    </w:p>
    <w:p w14:paraId="73D613C7" w14:textId="77777777" w:rsidR="00FA29C3" w:rsidRPr="003617C1" w:rsidRDefault="00FA29C3" w:rsidP="00FA29C3">
      <w:pPr>
        <w:widowControl w:val="0"/>
        <w:autoSpaceDE w:val="0"/>
        <w:autoSpaceDN w:val="0"/>
        <w:adjustRightInd w:val="0"/>
      </w:pPr>
      <w:r w:rsidRPr="003617C1">
        <w:t>žalované:</w:t>
      </w:r>
      <w:r w:rsidRPr="003617C1">
        <w:tab/>
      </w:r>
      <w:bookmarkStart w:id="0" w:name="s_ucast2_zast"/>
      <w:r w:rsidRPr="003617C1">
        <w:rPr>
          <w:b/>
        </w:rPr>
        <w:t>STUDENT AGENCY k.s.,</w:t>
      </w:r>
      <w:r w:rsidRPr="003617C1">
        <w:t xml:space="preserve">  IČO 25317075</w:t>
      </w:r>
    </w:p>
    <w:p w14:paraId="76C1A88F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720" w:firstLine="720"/>
      </w:pPr>
      <w:r w:rsidRPr="003617C1">
        <w:t xml:space="preserve">sídlo náměstí Svobody 86/17, 602 00 Brno </w:t>
      </w:r>
    </w:p>
    <w:p w14:paraId="7E6C6C1C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1430" w:firstLine="10"/>
      </w:pPr>
      <w:r w:rsidRPr="003617C1">
        <w:t xml:space="preserve">zastoupená JUDr. Ondřejem Doležalem, </w:t>
      </w:r>
    </w:p>
    <w:p w14:paraId="207C593F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1430" w:firstLine="10"/>
      </w:pPr>
      <w:r w:rsidRPr="003617C1">
        <w:t>advokát</w:t>
      </w:r>
      <w:r>
        <w:t>em</w:t>
      </w:r>
      <w:r w:rsidRPr="003617C1">
        <w:t xml:space="preserve"> AK Doležal &amp; Partners s.r.o., advokátní kancelář</w:t>
      </w:r>
    </w:p>
    <w:p w14:paraId="5D788F17" w14:textId="77777777" w:rsidR="00FA29C3" w:rsidRPr="003617C1" w:rsidRDefault="00FA29C3" w:rsidP="00FA29C3">
      <w:pPr>
        <w:widowControl w:val="0"/>
        <w:autoSpaceDE w:val="0"/>
        <w:autoSpaceDN w:val="0"/>
        <w:adjustRightInd w:val="0"/>
        <w:ind w:left="1430" w:firstLine="10"/>
      </w:pPr>
      <w:r w:rsidRPr="003617C1">
        <w:t>sídlo Koliště 1912/13, 602 00 Brno</w:t>
      </w:r>
      <w:bookmarkEnd w:id="0"/>
    </w:p>
    <w:p w14:paraId="751650F3" w14:textId="77777777" w:rsidR="00FA29C3" w:rsidRPr="008C1560" w:rsidRDefault="00FA29C3" w:rsidP="00FA29C3">
      <w:pPr>
        <w:widowControl w:val="0"/>
        <w:autoSpaceDE w:val="0"/>
        <w:autoSpaceDN w:val="0"/>
        <w:adjustRightInd w:val="0"/>
        <w:rPr>
          <w:b/>
          <w:bCs/>
        </w:rPr>
      </w:pPr>
      <w:r w:rsidRPr="003617C1">
        <w:rPr>
          <w:b/>
        </w:rPr>
        <w:t xml:space="preserve">o zaplacení </w:t>
      </w:r>
      <w:bookmarkStart w:id="1" w:name="prv_pred"/>
      <w:r w:rsidRPr="003617C1">
        <w:rPr>
          <w:b/>
        </w:rPr>
        <w:t>1</w:t>
      </w:r>
      <w:r>
        <w:rPr>
          <w:b/>
        </w:rPr>
        <w:t xml:space="preserve">5 690 059 </w:t>
      </w:r>
      <w:r w:rsidRPr="003617C1">
        <w:rPr>
          <w:b/>
        </w:rPr>
        <w:t>Kč s přísl</w:t>
      </w:r>
      <w:bookmarkEnd w:id="1"/>
      <w:r>
        <w:rPr>
          <w:b/>
        </w:rPr>
        <w:t>ušenstvím</w:t>
      </w:r>
    </w:p>
    <w:p w14:paraId="742C742F" w14:textId="77777777" w:rsidR="00FA29C3" w:rsidRDefault="00FA29C3" w:rsidP="00FA29C3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14:paraId="68721D4B" w14:textId="77777777" w:rsidR="00FA29C3" w:rsidRPr="008C1560" w:rsidRDefault="00FA29C3" w:rsidP="00FA29C3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8C1560">
        <w:rPr>
          <w:b/>
          <w:bCs/>
        </w:rPr>
        <w:t>takto:</w:t>
      </w:r>
    </w:p>
    <w:p w14:paraId="7CDAA793" w14:textId="77777777" w:rsidR="00FA29C3" w:rsidRPr="00902A43" w:rsidRDefault="00FA29C3" w:rsidP="00FA29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902A43">
        <w:t xml:space="preserve">Rozsudek Krajského soudu v Brně </w:t>
      </w:r>
      <w:r>
        <w:t>č.</w:t>
      </w:r>
      <w:r w:rsidRPr="00902A43">
        <w:t xml:space="preserve"> </w:t>
      </w:r>
      <w:r>
        <w:t>j.</w:t>
      </w:r>
      <w:r w:rsidRPr="00902A43">
        <w:t xml:space="preserve"> (17) 25 Cm 141/2011-1466, ze dne 13. 12. 2022, se doplňuje o výrok IV. ve znění:</w:t>
      </w:r>
    </w:p>
    <w:p w14:paraId="6B5BB0BB" w14:textId="77777777" w:rsidR="00FA29C3" w:rsidRPr="0023785E" w:rsidRDefault="00FA29C3" w:rsidP="00FA29C3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  <w:r w:rsidRPr="0023785E">
        <w:rPr>
          <w:b/>
          <w:bCs/>
        </w:rPr>
        <w:t>„IV.  Žalovaná je povinna zaplatit České republice na účet Krajského soudu   v Brně, č. ú. 19-5720621/0710, VS 2522014111, na nákladech znalečného částku 13 127,50 Kč do tří dnů od právní moci rozsudku.</w:t>
      </w:r>
      <w:r>
        <w:rPr>
          <w:b/>
          <w:bCs/>
        </w:rPr>
        <w:t>“</w:t>
      </w:r>
    </w:p>
    <w:p w14:paraId="3797D95D" w14:textId="77777777" w:rsidR="00FA29C3" w:rsidRDefault="00FA29C3" w:rsidP="00FA29C3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1080"/>
        <w:jc w:val="both"/>
        <w:rPr>
          <w:b/>
          <w:bCs/>
        </w:rPr>
      </w:pPr>
      <w:r w:rsidRPr="00902A43">
        <w:t>Žalobkyni se vrací přeplatek „zálohy“ na znalečném ve výši 21 739,50 Kč.</w:t>
      </w:r>
    </w:p>
    <w:p w14:paraId="577AA01F" w14:textId="77777777" w:rsidR="00FA29C3" w:rsidRPr="008C1560" w:rsidRDefault="00FA29C3" w:rsidP="00FA29C3">
      <w:pPr>
        <w:widowControl w:val="0"/>
        <w:autoSpaceDE w:val="0"/>
        <w:autoSpaceDN w:val="0"/>
        <w:adjustRightInd w:val="0"/>
        <w:ind w:firstLine="54"/>
        <w:jc w:val="both"/>
        <w:rPr>
          <w:b/>
          <w:bCs/>
        </w:rPr>
      </w:pPr>
    </w:p>
    <w:p w14:paraId="165DAF37" w14:textId="77777777" w:rsidR="00FA29C3" w:rsidRPr="008C1560" w:rsidRDefault="00FA29C3" w:rsidP="00FA29C3">
      <w:pPr>
        <w:spacing w:after="120"/>
        <w:jc w:val="center"/>
        <w:rPr>
          <w:b/>
        </w:rPr>
      </w:pPr>
      <w:r w:rsidRPr="008C1560">
        <w:rPr>
          <w:b/>
        </w:rPr>
        <w:t>Odůvodnění:</w:t>
      </w:r>
    </w:p>
    <w:p w14:paraId="23177E50" w14:textId="77777777" w:rsidR="00FA29C3" w:rsidRPr="008C1560" w:rsidRDefault="00FA29C3" w:rsidP="00FA29C3">
      <w:pPr>
        <w:jc w:val="both"/>
      </w:pPr>
    </w:p>
    <w:p w14:paraId="575598C8" w14:textId="77777777" w:rsidR="00FA29C3" w:rsidRDefault="00FA29C3" w:rsidP="00FA29C3">
      <w:pPr>
        <w:jc w:val="both"/>
        <w:rPr>
          <w:bCs/>
        </w:rPr>
      </w:pPr>
      <w:r w:rsidRPr="00ED40CD">
        <w:rPr>
          <w:bCs/>
        </w:rPr>
        <w:t>Krajský soud v</w:t>
      </w:r>
      <w:r>
        <w:rPr>
          <w:bCs/>
        </w:rPr>
        <w:t> Brně ve věci rozhodl rozsudkem č.j. (17) 25 Cm 141/2011-1466,  ze dne 13. 12. 2022, tak, že uložil žalované povinnost zaplatit žalobkyni částku 11 022 432 Kč s úrokem z prodlení z částky 11 022 432 Kč ve výši 7,75 % p. a. od 30. 11. 2011 do zaplacení (výrok I.), žalobu s žádostí, aby žalované byla uložena povinnost zaplatit žalobkyni částku 4 667 627 Kč s úrokem z prodlení ve výši 7,75 % p. a. z částky 4 667 627 Kč od 30. 11. 2011 do zaplacení zamítl (výrok II.) a žalované uložil povinnost zaplatit na náhradě nákladů řízení žalobkyně, zástupci žalobkyně JUDr. Pavlu Dejlovi, částku 3 544 414,10 Kč (výrok III.).</w:t>
      </w:r>
    </w:p>
    <w:p w14:paraId="09D302B5" w14:textId="77777777" w:rsidR="00FA29C3" w:rsidRDefault="00FA29C3" w:rsidP="00FA29C3">
      <w:pPr>
        <w:jc w:val="both"/>
        <w:rPr>
          <w:bCs/>
        </w:rPr>
      </w:pPr>
    </w:p>
    <w:p w14:paraId="7F1B8941" w14:textId="77777777" w:rsidR="00FA29C3" w:rsidRDefault="00FA29C3" w:rsidP="00FA29C3">
      <w:pPr>
        <w:jc w:val="both"/>
        <w:rPr>
          <w:bCs/>
        </w:rPr>
      </w:pPr>
      <w:r>
        <w:rPr>
          <w:bCs/>
        </w:rPr>
        <w:t xml:space="preserve">Krajský soud v Brně v předmětném rozsudku opomenul rozhodnout o náhradě nákladů řízení vzniklých státu. </w:t>
      </w:r>
    </w:p>
    <w:p w14:paraId="5E6D88F5" w14:textId="77777777" w:rsidR="00FA29C3" w:rsidRDefault="00FA29C3" w:rsidP="00FA29C3">
      <w:pPr>
        <w:jc w:val="both"/>
        <w:rPr>
          <w:bCs/>
        </w:rPr>
      </w:pPr>
    </w:p>
    <w:p w14:paraId="2B2C1312" w14:textId="77777777" w:rsidR="00FA29C3" w:rsidRDefault="00FA29C3" w:rsidP="00FA29C3">
      <w:pPr>
        <w:jc w:val="both"/>
        <w:rPr>
          <w:bCs/>
        </w:rPr>
      </w:pPr>
      <w:r>
        <w:rPr>
          <w:bCs/>
        </w:rPr>
        <w:t>Podle § 166 odst. 1 a 2 o.s.ř. nerozhodl soud v rozsudku o některé části předmětu řízení, o nákladech řízení nebo o předběžné vykonatelnosti, může účastník do 15 dnů od doručení rozsudku navrhnout jeho doplnění. Soud může doplnit rozsudek, který nenabyl právní moci i bez návrhu. Doplnění o část předmětu řízení učiní soud rozsudkem, pro nějž platí obdobně ustanovení o rozsudku; jinak o doplnění rozhodne usnesením.</w:t>
      </w:r>
    </w:p>
    <w:p w14:paraId="54E45AE0" w14:textId="77777777" w:rsidR="00FA29C3" w:rsidRDefault="00FA29C3" w:rsidP="00FA29C3">
      <w:pPr>
        <w:jc w:val="both"/>
        <w:rPr>
          <w:bCs/>
        </w:rPr>
      </w:pPr>
    </w:p>
    <w:p w14:paraId="577F2C33" w14:textId="77777777" w:rsidR="00FA29C3" w:rsidRDefault="00FA29C3" w:rsidP="00FA29C3">
      <w:pPr>
        <w:jc w:val="both"/>
        <w:rPr>
          <w:bCs/>
        </w:rPr>
      </w:pPr>
      <w:r>
        <w:rPr>
          <w:bCs/>
        </w:rPr>
        <w:t xml:space="preserve">Česká republika vynaložila v tomto soudním řízení náklady na znalečné vyplacené znalci PROSCON, s.r.o., IČO 49356381, Praha 5 - Slivenec, K Lochkovu 661/39, o čemž bylo rozhodnuto usnesením j.č. (17) 25 Cm 141/2011-409, ze dne 13. 3. 2017, ve výši 40 777 Kč. Znalečné bylo vyplaceno dne 15. 6. 2017. Usnesením Krajského soudu v Brně č.j. (17) 25 Cm </w:t>
      </w:r>
      <w:r>
        <w:rPr>
          <w:bCs/>
        </w:rPr>
        <w:lastRenderedPageBreak/>
        <w:t>141/2011-553, ze dne 28. 6. 2018, bylo tomuto znaleckému ústavu přiznáno další znalečné ve výši 5 478 Kč a znalečné bylo vyplaceno dne 9. 8. 2018.</w:t>
      </w:r>
      <w:r w:rsidRPr="00496D86">
        <w:rPr>
          <w:bCs/>
        </w:rPr>
        <w:t xml:space="preserve"> </w:t>
      </w:r>
      <w:r>
        <w:rPr>
          <w:bCs/>
        </w:rPr>
        <w:t xml:space="preserve">Znalečné bylo přiznáno a vyplaceno celkem ve výši 46 255 Kč. </w:t>
      </w:r>
    </w:p>
    <w:p w14:paraId="44CF7ECA" w14:textId="77777777" w:rsidR="00FA29C3" w:rsidRDefault="00FA29C3" w:rsidP="00FA29C3">
      <w:pPr>
        <w:jc w:val="both"/>
        <w:rPr>
          <w:bCs/>
        </w:rPr>
      </w:pPr>
    </w:p>
    <w:p w14:paraId="673FD230" w14:textId="77777777" w:rsidR="00FA29C3" w:rsidRDefault="00FA29C3" w:rsidP="00FA29C3">
      <w:pPr>
        <w:jc w:val="both"/>
        <w:rPr>
          <w:bCs/>
        </w:rPr>
      </w:pPr>
      <w:r>
        <w:rPr>
          <w:bCs/>
        </w:rPr>
        <w:t xml:space="preserve">Žalobkyně i žalovaná na vypracování znaleckého posudku znalcem PROSCON shodně složily každá zálohu ve výši 10 000 Kč. </w:t>
      </w:r>
    </w:p>
    <w:p w14:paraId="166F6E3B" w14:textId="77777777" w:rsidR="00FA29C3" w:rsidRDefault="00FA29C3" w:rsidP="00FA29C3">
      <w:pPr>
        <w:jc w:val="both"/>
        <w:rPr>
          <w:bCs/>
        </w:rPr>
      </w:pPr>
    </w:p>
    <w:p w14:paraId="4BE48B66" w14:textId="77777777" w:rsidR="00FA29C3" w:rsidRDefault="00FA29C3" w:rsidP="00FA29C3">
      <w:pPr>
        <w:jc w:val="both"/>
        <w:rPr>
          <w:bCs/>
        </w:rPr>
      </w:pPr>
      <w:r>
        <w:rPr>
          <w:bCs/>
        </w:rPr>
        <w:t>Podle § 148 odst. 1 o.s.ř. stát má podle výsledku řízení proti účastníkům právo na náhradu nákladů řízení, které platil, pokud u nich nejsou předpoklady pro osvobození od soudních poplatků.</w:t>
      </w:r>
    </w:p>
    <w:p w14:paraId="19C4AA37" w14:textId="77777777" w:rsidR="00FA29C3" w:rsidRDefault="00FA29C3" w:rsidP="00FA29C3">
      <w:pPr>
        <w:jc w:val="both"/>
        <w:rPr>
          <w:bCs/>
        </w:rPr>
      </w:pPr>
    </w:p>
    <w:p w14:paraId="28C2B183" w14:textId="77777777" w:rsidR="00FA29C3" w:rsidRDefault="00FA29C3" w:rsidP="00FA29C3">
      <w:pPr>
        <w:jc w:val="both"/>
        <w:rPr>
          <w:bCs/>
        </w:rPr>
      </w:pPr>
      <w:r>
        <w:rPr>
          <w:bCs/>
        </w:rPr>
        <w:t xml:space="preserve">Soud vyšel z principu výsledku tohoto soudního řízení, když dovodil, že původně bylo předmětem žaloby bylo uplatněné právo na zaplacení částky 21 mil. Kč s příslušenstvím, kdy žaloba byla posléze rozšířena na jistině na částku 23 395 864 Kč a posléze po zpětvzetí žaloby ve výši 6 999 622 Kč předmětem řízení zůstala částka 16 396 242 Kč, respektive v závěru řízení  částka 15 690 059 Kč. Žalobkyni byly přiznány částky 706 183 Kč a 11 022 432 Kč, tj. v souhrnu byla žalobkyně úspěšná do částky 11 728 615 Kč s příslušenstvím. Neúspěšná byla z hlediska procesního v části, v níž vzala žalobu zpět do výše 6 999 622 Kč a také v části, v níž byla žaloba zamítnuta, tj. 4 667 627 Kč (to vše s příslušenstvím). V souhrnu tak úspěch žalobkyně představuje částku 11 728 615 Kč a její neúspěch, resp. úspěch obrany žalované představuje částku 11 667 249 Kč. Lze tedy dovodit, že procesní úspěch žalobkyně a žalované v tomto soudním řízení byl shodný v rozsahu 50 % : 50 %. Proto každému z účastníků řízení vznikla povinnost zaplatit státu na znalečném polovinu částky 46 255 Kč, tj. částku 23 127,50 Kč. </w:t>
      </w:r>
    </w:p>
    <w:p w14:paraId="5020A48A" w14:textId="77777777" w:rsidR="00FA29C3" w:rsidRDefault="00FA29C3" w:rsidP="00FA29C3">
      <w:pPr>
        <w:jc w:val="both"/>
        <w:rPr>
          <w:bCs/>
        </w:rPr>
      </w:pPr>
    </w:p>
    <w:p w14:paraId="0F551395" w14:textId="77777777" w:rsidR="00FA29C3" w:rsidRPr="00ED40CD" w:rsidRDefault="00FA29C3" w:rsidP="00FA29C3">
      <w:pPr>
        <w:jc w:val="both"/>
        <w:rPr>
          <w:bCs/>
        </w:rPr>
      </w:pPr>
      <w:r>
        <w:rPr>
          <w:bCs/>
        </w:rPr>
        <w:t xml:space="preserve">Žalovaná z povinné částky 23 127, 50 Kč zaplatila státu zálohu ve výši 10 000 Kč, a proto jí ve výroku I. tohoto usnesení byla uložena povinnost doplatit České republice částku 13 127,50 Kč. </w:t>
      </w:r>
    </w:p>
    <w:p w14:paraId="4DDCFF9D" w14:textId="77777777" w:rsidR="00FA29C3" w:rsidRPr="00ED40CD" w:rsidRDefault="00FA29C3" w:rsidP="00FA29C3">
      <w:pPr>
        <w:jc w:val="both"/>
        <w:rPr>
          <w:bCs/>
        </w:rPr>
      </w:pPr>
    </w:p>
    <w:p w14:paraId="324704A0" w14:textId="77777777" w:rsidR="00FA29C3" w:rsidRDefault="00FA29C3" w:rsidP="00FA29C3">
      <w:pPr>
        <w:jc w:val="both"/>
        <w:rPr>
          <w:bCs/>
        </w:rPr>
      </w:pPr>
      <w:r>
        <w:rPr>
          <w:bCs/>
        </w:rPr>
        <w:t xml:space="preserve">Žalobkyně zaplatila zálohu ve výši 10 000 Kč a poté v souvislosti s výrokem IV. rozsudku Krajského soud v Brně ze dne 19. 5. 2020, č. j .(17) 25 Cm 141/2011-1193, zaplatila částku 34 867 Kč. Celkem tak na znalečném uhradila částku 44 867 Kč, čímž svoji povinnost vůči státu splnila, proto jí již žádná povinnost k náhradě nákladů řízení uložena nebyla a soud naopak ve výroku II. tohoto usnesení rozhodl o vrácení přeplatku ve výši 21 739,50 Kč, který bude zaplacen žalobkyni po právní moci tohoto usnesení. </w:t>
      </w:r>
    </w:p>
    <w:p w14:paraId="698938C0" w14:textId="77777777" w:rsidR="00FA29C3" w:rsidRDefault="00FA29C3" w:rsidP="00FA29C3">
      <w:pPr>
        <w:jc w:val="both"/>
        <w:rPr>
          <w:bCs/>
        </w:rPr>
      </w:pPr>
    </w:p>
    <w:p w14:paraId="50531AA8" w14:textId="77777777" w:rsidR="00FA29C3" w:rsidRPr="008C1560" w:rsidRDefault="00FA29C3" w:rsidP="00FA29C3">
      <w:pPr>
        <w:spacing w:after="120"/>
        <w:jc w:val="center"/>
        <w:rPr>
          <w:b/>
        </w:rPr>
      </w:pPr>
      <w:r w:rsidRPr="008C1560">
        <w:rPr>
          <w:b/>
        </w:rPr>
        <w:t>Poučení:</w:t>
      </w:r>
    </w:p>
    <w:p w14:paraId="1F327101" w14:textId="77777777" w:rsidR="00FA29C3" w:rsidRDefault="00FA29C3" w:rsidP="00FA29C3">
      <w:pPr>
        <w:jc w:val="both"/>
      </w:pPr>
      <w:r>
        <w:t>Proti tomuto usnesení je možné podat odvolání do 15 dnů ode dne doručení jeho písemného vyhotovení prostřednictvím podepsaného soudu k Vrchnímu soudu v Olomouci.</w:t>
      </w:r>
    </w:p>
    <w:p w14:paraId="6D260243" w14:textId="77777777" w:rsidR="00FA29C3" w:rsidRDefault="00FA29C3" w:rsidP="00FA29C3">
      <w:pPr>
        <w:jc w:val="both"/>
      </w:pPr>
    </w:p>
    <w:p w14:paraId="6631A871" w14:textId="77777777" w:rsidR="00FA29C3" w:rsidRDefault="00FA29C3" w:rsidP="00FA29C3">
      <w:pPr>
        <w:jc w:val="both"/>
      </w:pPr>
      <w:r>
        <w:t>Nesplní-li žalovaná povinnost stanovenou tímto rozhodnutím, může se Česká republika domáhat jeho výkonu.</w:t>
      </w:r>
    </w:p>
    <w:p w14:paraId="1A17EAAB" w14:textId="77777777" w:rsidR="00FA29C3" w:rsidRDefault="00FA29C3" w:rsidP="00FA29C3">
      <w:pPr>
        <w:jc w:val="both"/>
      </w:pPr>
    </w:p>
    <w:p w14:paraId="22926004" w14:textId="77777777" w:rsidR="00FA29C3" w:rsidRPr="008C1560" w:rsidRDefault="00FA29C3" w:rsidP="00FA29C3">
      <w:pPr>
        <w:jc w:val="both"/>
      </w:pPr>
      <w:r>
        <w:t>Soud ukládá žalobkyni, aby ve lhůtě do 10 dnů od doručení tohoto usnesení sdělila soudu číslo účtu a bankovní ústav, u kterého má tento účet veden, na který má být přeplatek znalečného vrácen.</w:t>
      </w:r>
    </w:p>
    <w:p w14:paraId="647A2E47" w14:textId="77777777" w:rsidR="00FA29C3" w:rsidRPr="008C1560" w:rsidRDefault="00FA29C3" w:rsidP="00FA29C3">
      <w:pPr>
        <w:spacing w:before="480"/>
        <w:jc w:val="both"/>
      </w:pPr>
      <w:r w:rsidRPr="008C1560">
        <w:t>B</w:t>
      </w:r>
      <w:r>
        <w:t>rn</w:t>
      </w:r>
      <w:r w:rsidRPr="008C1560">
        <w:t xml:space="preserve">o  </w:t>
      </w:r>
      <w:r>
        <w:t>20. prosince 2022</w:t>
      </w:r>
    </w:p>
    <w:p w14:paraId="3E4E35CE" w14:textId="47D1F8EC" w:rsidR="00FA29C3" w:rsidRPr="008C1560" w:rsidRDefault="00FA29C3" w:rsidP="00FA29C3">
      <w:pPr>
        <w:spacing w:before="480"/>
        <w:jc w:val="both"/>
      </w:pPr>
      <w:r>
        <w:t xml:space="preserve">JUDr. Dagmar Novotná v. r . </w:t>
      </w:r>
    </w:p>
    <w:p w14:paraId="53CDF322" w14:textId="64AAD4E4" w:rsidR="009B0E38" w:rsidRPr="00A73F24" w:rsidRDefault="00FA29C3" w:rsidP="00FA29C3">
      <w:pPr>
        <w:jc w:val="both"/>
      </w:pPr>
      <w:r w:rsidRPr="008C1560">
        <w:t>samosoudkyně</w:t>
      </w:r>
    </w:p>
    <w:sectPr w:rsidR="009B0E38" w:rsidRPr="00A73F24" w:rsidSect="009943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A792" w14:textId="77777777" w:rsidR="00B95E94" w:rsidRDefault="00B95E94" w:rsidP="00FA29C3">
      <w:r>
        <w:separator/>
      </w:r>
    </w:p>
  </w:endnote>
  <w:endnote w:type="continuationSeparator" w:id="0">
    <w:p w14:paraId="6D4F208B" w14:textId="77777777" w:rsidR="00B95E94" w:rsidRDefault="00B95E94" w:rsidP="00FA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4CB6" w14:textId="3ECA251E" w:rsidR="00FA29C3" w:rsidRPr="00FA29C3" w:rsidRDefault="00FA29C3">
    <w:pPr>
      <w:pStyle w:val="Zpat"/>
      <w:rPr>
        <w:sz w:val="20"/>
        <w:szCs w:val="20"/>
      </w:rPr>
    </w:pPr>
    <w:r w:rsidRPr="00FA29C3">
      <w:rPr>
        <w:sz w:val="20"/>
        <w:szCs w:val="20"/>
      </w:rPr>
      <w:t>Shodu s prvopisem potvrzuje Gabriela Křepelková.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EDB1" w14:textId="77777777" w:rsidR="00B95E94" w:rsidRDefault="00B95E94" w:rsidP="00FA29C3">
      <w:r>
        <w:separator/>
      </w:r>
    </w:p>
  </w:footnote>
  <w:footnote w:type="continuationSeparator" w:id="0">
    <w:p w14:paraId="6CC262B2" w14:textId="77777777" w:rsidR="00B95E94" w:rsidRDefault="00B95E94" w:rsidP="00FA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AFE6" w14:textId="77777777" w:rsidR="00B4486E" w:rsidRDefault="00B95E94" w:rsidP="0095161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35E3A5" w14:textId="77777777" w:rsidR="00B4486E" w:rsidRDefault="00B448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4E44" w14:textId="77777777" w:rsidR="00B4486E" w:rsidRDefault="00B95E94">
    <w:pPr>
      <w:pStyle w:val="Zhlav"/>
      <w:jc w:val="center"/>
    </w:pPr>
    <w:r>
      <w:t xml:space="preserve">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                                       (17) 25 Cm 141/2011-                 </w:t>
    </w:r>
  </w:p>
  <w:p w14:paraId="27ED778C" w14:textId="77777777" w:rsidR="00B4486E" w:rsidRDefault="00B448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F571" w14:textId="027138E7" w:rsidR="00B4486E" w:rsidRPr="00297854" w:rsidRDefault="00B95E94">
    <w:pPr>
      <w:pStyle w:val="Zhlav"/>
      <w:rPr>
        <w:rFonts w:ascii="Garamond" w:hAnsi="Garamond"/>
        <w:sz w:val="20"/>
        <w:szCs w:val="20"/>
      </w:rPr>
    </w:pPr>
    <w:r>
      <w:tab/>
    </w:r>
    <w:r>
      <w:tab/>
    </w:r>
    <w:r w:rsidRPr="00297854">
      <w:rPr>
        <w:sz w:val="20"/>
        <w:szCs w:val="20"/>
      </w:rPr>
      <w:t xml:space="preserve">Č.j.  </w:t>
    </w:r>
    <w:r>
      <w:rPr>
        <w:sz w:val="20"/>
        <w:szCs w:val="20"/>
      </w:rPr>
      <w:t>(17) 25 Cm 141/2011-14</w:t>
    </w:r>
    <w:r w:rsidR="00FA29C3">
      <w:rPr>
        <w:sz w:val="20"/>
        <w:szCs w:val="20"/>
      </w:rPr>
      <w:t>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9D8"/>
    <w:multiLevelType w:val="hybridMultilevel"/>
    <w:tmpl w:val="2FD461D8"/>
    <w:lvl w:ilvl="0" w:tplc="1D0A5F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4E"/>
    <w:rsid w:val="001D6B86"/>
    <w:rsid w:val="00315900"/>
    <w:rsid w:val="00490E1A"/>
    <w:rsid w:val="004F67D5"/>
    <w:rsid w:val="00666DD4"/>
    <w:rsid w:val="006B522C"/>
    <w:rsid w:val="009B0E38"/>
    <w:rsid w:val="009D776B"/>
    <w:rsid w:val="00A4678C"/>
    <w:rsid w:val="00A73F24"/>
    <w:rsid w:val="00B4486E"/>
    <w:rsid w:val="00B95E94"/>
    <w:rsid w:val="00BC054E"/>
    <w:rsid w:val="00BF14EF"/>
    <w:rsid w:val="00EB1B9B"/>
    <w:rsid w:val="00F15791"/>
    <w:rsid w:val="00FA29C3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EB40E"/>
  <w15:chartTrackingRefBased/>
  <w15:docId w15:val="{132A1F5D-820F-4CA9-97FF-6F936615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29C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uiPriority w:val="99"/>
    <w:rsid w:val="00FA29C3"/>
    <w:rPr>
      <w:rFonts w:ascii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FA29C3"/>
  </w:style>
  <w:style w:type="paragraph" w:styleId="Zpat">
    <w:name w:val="footer"/>
    <w:basedOn w:val="Normln"/>
    <w:link w:val="ZpatChar"/>
    <w:uiPriority w:val="99"/>
    <w:unhideWhenUsed/>
    <w:rsid w:val="00FA29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2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4661</Characters>
  <Application>Microsoft Office Word</Application>
  <DocSecurity>12</DocSecurity>
  <Lines>119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KSBRNO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Křepelková Gabriela</dc:creator>
  <cp:keywords/>
  <dc:description/>
  <cp:lastModifiedBy>Belkovová Klára Mgr.</cp:lastModifiedBy>
  <cp:revision>2</cp:revision>
  <dcterms:created xsi:type="dcterms:W3CDTF">2024-04-29T08:56:00Z</dcterms:created>
  <dcterms:modified xsi:type="dcterms:W3CDTF">2024-04-29T08:56:00Z</dcterms:modified>
</cp:coreProperties>
</file>