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1C079" w14:textId="4A42C204" w:rsidR="00E657D2" w:rsidRPr="00DD25CA" w:rsidRDefault="00E657D2" w:rsidP="00E657D2">
      <w:pPr>
        <w:spacing w:after="240"/>
        <w:jc w:val="center"/>
        <w:rPr>
          <w:rFonts w:eastAsia="Calibri"/>
          <w:sz w:val="32"/>
          <w:szCs w:val="32"/>
          <w:lang w:eastAsia="en-US"/>
        </w:rPr>
      </w:pPr>
      <w:r>
        <w:rPr>
          <w:noProof/>
        </w:rPr>
        <w:drawing>
          <wp:anchor distT="1800225" distB="360045" distL="114300" distR="114300" simplePos="0" relativeHeight="251659264" behindDoc="0" locked="0" layoutInCell="1" allowOverlap="1" wp14:anchorId="1599BDC4" wp14:editId="389BC0DD">
            <wp:simplePos x="0" y="0"/>
            <wp:positionH relativeFrom="page">
              <wp:posOffset>3074670</wp:posOffset>
            </wp:positionH>
            <wp:positionV relativeFrom="page">
              <wp:posOffset>1753235</wp:posOffset>
            </wp:positionV>
            <wp:extent cx="1440180" cy="1583690"/>
            <wp:effectExtent l="0" t="0" r="7620" b="0"/>
            <wp:wrapTopAndBottom/>
            <wp:docPr id="1" name="Obrázek 1" descr="Malý%20státní%20znak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lý%20státní%20znak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58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D25CA">
        <w:rPr>
          <w:rFonts w:eastAsia="Calibri"/>
          <w:sz w:val="32"/>
          <w:szCs w:val="32"/>
          <w:lang w:eastAsia="en-US"/>
        </w:rPr>
        <w:t>ČESKÁ REPUBLIKA</w:t>
      </w:r>
    </w:p>
    <w:p w14:paraId="3211CB9B" w14:textId="77777777" w:rsidR="00E657D2" w:rsidRPr="00DD25CA" w:rsidRDefault="00E657D2" w:rsidP="00E657D2">
      <w:pPr>
        <w:jc w:val="center"/>
        <w:rPr>
          <w:rFonts w:eastAsia="Calibri"/>
          <w:b/>
          <w:bCs/>
          <w:sz w:val="40"/>
          <w:szCs w:val="40"/>
          <w:lang w:eastAsia="en-US"/>
        </w:rPr>
      </w:pPr>
      <w:r w:rsidRPr="00DD25CA">
        <w:rPr>
          <w:rFonts w:eastAsia="Calibri"/>
          <w:b/>
          <w:bCs/>
          <w:sz w:val="40"/>
          <w:szCs w:val="40"/>
          <w:lang w:eastAsia="en-US"/>
        </w:rPr>
        <w:t>ROZSUDEK</w:t>
      </w:r>
    </w:p>
    <w:p w14:paraId="6FBCD77E" w14:textId="77777777" w:rsidR="00E657D2" w:rsidRPr="00DD25CA" w:rsidRDefault="00E657D2" w:rsidP="00E657D2">
      <w:pPr>
        <w:spacing w:after="480"/>
        <w:jc w:val="center"/>
        <w:rPr>
          <w:rFonts w:eastAsia="Calibri"/>
          <w:b/>
          <w:bCs/>
          <w:lang w:eastAsia="en-US"/>
        </w:rPr>
      </w:pPr>
      <w:r w:rsidRPr="00DD25CA">
        <w:rPr>
          <w:rFonts w:eastAsia="Calibri"/>
          <w:b/>
          <w:bCs/>
          <w:sz w:val="40"/>
          <w:szCs w:val="40"/>
          <w:lang w:eastAsia="en-US"/>
        </w:rPr>
        <w:t>JMÉNEM REPUBLIKY</w:t>
      </w:r>
    </w:p>
    <w:p w14:paraId="3AA3E2FA" w14:textId="77777777" w:rsidR="00E657D2" w:rsidRPr="00DD25CA" w:rsidRDefault="00E657D2" w:rsidP="00E657D2">
      <w:pPr>
        <w:spacing w:before="100" w:after="240"/>
        <w:rPr>
          <w:szCs w:val="22"/>
          <w:lang w:eastAsia="en-US" w:bidi="en-US"/>
        </w:rPr>
      </w:pPr>
      <w:r w:rsidRPr="00DD25CA">
        <w:rPr>
          <w:szCs w:val="22"/>
          <w:lang w:eastAsia="en-US" w:bidi="en-US"/>
        </w:rPr>
        <w:t xml:space="preserve">Krajský soud v Brně, soud pro mládež, rozhodl v hlavním líčení konaném dne 11. listopadu 2021 v senátě složeném z předsedy senátu Mgr. Adama Kafky a přísedících Mileny Trnečkové, DiS. a Jany Hlavicové </w:t>
      </w:r>
    </w:p>
    <w:p w14:paraId="3C47615E" w14:textId="77777777" w:rsidR="00E657D2" w:rsidRPr="00DD25CA" w:rsidRDefault="00E657D2" w:rsidP="00E657D2">
      <w:pPr>
        <w:spacing w:before="240"/>
        <w:jc w:val="center"/>
        <w:rPr>
          <w:rFonts w:eastAsia="Calibri"/>
          <w:b/>
          <w:spacing w:val="50"/>
          <w:szCs w:val="22"/>
          <w:lang w:eastAsia="en-US"/>
        </w:rPr>
      </w:pPr>
      <w:r w:rsidRPr="00DD25CA">
        <w:rPr>
          <w:rFonts w:eastAsia="Calibri"/>
          <w:b/>
          <w:szCs w:val="22"/>
          <w:lang w:eastAsia="en-US"/>
        </w:rPr>
        <w:t>takto</w:t>
      </w:r>
      <w:r w:rsidRPr="00DD25CA">
        <w:rPr>
          <w:rFonts w:eastAsia="Calibri"/>
          <w:b/>
          <w:spacing w:val="50"/>
          <w:szCs w:val="22"/>
          <w:lang w:eastAsia="en-US"/>
        </w:rPr>
        <w:t>:</w:t>
      </w:r>
    </w:p>
    <w:p w14:paraId="196F371B" w14:textId="77777777" w:rsidR="00E657D2" w:rsidRPr="00DD25CA" w:rsidRDefault="00E657D2" w:rsidP="00E657D2">
      <w:pPr>
        <w:overflowPunct w:val="0"/>
        <w:autoSpaceDE w:val="0"/>
        <w:autoSpaceDN w:val="0"/>
        <w:adjustRightInd w:val="0"/>
        <w:spacing w:after="0"/>
        <w:rPr>
          <w:b/>
        </w:rPr>
      </w:pPr>
    </w:p>
    <w:p w14:paraId="5AA1C61F" w14:textId="77777777" w:rsidR="00E657D2" w:rsidRPr="00DD25CA" w:rsidRDefault="00E657D2" w:rsidP="00E657D2">
      <w:pPr>
        <w:autoSpaceDE w:val="0"/>
        <w:autoSpaceDN w:val="0"/>
        <w:adjustRightInd w:val="0"/>
        <w:spacing w:after="0"/>
        <w:jc w:val="center"/>
        <w:rPr>
          <w:rFonts w:cs="Arial"/>
          <w:b/>
        </w:rPr>
      </w:pPr>
      <w:r w:rsidRPr="00DD25CA">
        <w:rPr>
          <w:rFonts w:cs="Arial"/>
          <w:b/>
        </w:rPr>
        <w:t>I.</w:t>
      </w:r>
    </w:p>
    <w:p w14:paraId="0B3A7FC3" w14:textId="77777777" w:rsidR="00E657D2" w:rsidRPr="00DD25CA" w:rsidRDefault="00E657D2" w:rsidP="00E657D2">
      <w:pPr>
        <w:autoSpaceDE w:val="0"/>
        <w:autoSpaceDN w:val="0"/>
        <w:adjustRightInd w:val="0"/>
        <w:spacing w:after="0"/>
        <w:rPr>
          <w:rFonts w:cs="Arial"/>
        </w:rPr>
      </w:pPr>
    </w:p>
    <w:p w14:paraId="5E440FEA" w14:textId="1ADA8F56" w:rsidR="00E657D2" w:rsidRPr="00DD25CA" w:rsidRDefault="00E657D2" w:rsidP="00E657D2">
      <w:pPr>
        <w:autoSpaceDE w:val="0"/>
        <w:autoSpaceDN w:val="0"/>
        <w:adjustRightInd w:val="0"/>
        <w:spacing w:after="0"/>
        <w:rPr>
          <w:rFonts w:cs="Arial"/>
          <w:b/>
        </w:rPr>
      </w:pPr>
      <w:r w:rsidRPr="00DD25CA">
        <w:rPr>
          <w:rFonts w:cs="Arial"/>
        </w:rPr>
        <w:t xml:space="preserve">Podle § 314r odst. 4 trestního řádu za použití § 206b odst. 3 trestního řádu </w:t>
      </w:r>
      <w:r w:rsidRPr="00DD25CA">
        <w:rPr>
          <w:rFonts w:cs="Arial"/>
          <w:b/>
        </w:rPr>
        <w:t xml:space="preserve">soud schvaluje dohodu o vině a trestu, </w:t>
      </w:r>
      <w:r w:rsidRPr="00DD25CA">
        <w:rPr>
          <w:rFonts w:cs="Arial"/>
        </w:rPr>
        <w:t>uzavřenou mezi státní zástupkyní Krajského státního zastupitelství v Brně a mladistvým S</w:t>
      </w:r>
      <w:r w:rsidR="008B73C9">
        <w:rPr>
          <w:rFonts w:cs="Arial"/>
        </w:rPr>
        <w:t>.</w:t>
      </w:r>
      <w:r w:rsidRPr="00DD25CA">
        <w:rPr>
          <w:rFonts w:cs="Arial"/>
        </w:rPr>
        <w:t xml:space="preserve"> Ž</w:t>
      </w:r>
      <w:r w:rsidR="008B73C9">
        <w:rPr>
          <w:rFonts w:cs="Arial"/>
        </w:rPr>
        <w:t>.</w:t>
      </w:r>
      <w:r w:rsidRPr="00DD25CA">
        <w:rPr>
          <w:rFonts w:cs="Arial"/>
        </w:rPr>
        <w:t xml:space="preserve"> dne 11. 10. 2021.</w:t>
      </w:r>
    </w:p>
    <w:p w14:paraId="7423670F" w14:textId="77777777" w:rsidR="00E657D2" w:rsidRPr="00DD25CA" w:rsidRDefault="00E657D2" w:rsidP="00E657D2">
      <w:pPr>
        <w:autoSpaceDE w:val="0"/>
        <w:autoSpaceDN w:val="0"/>
        <w:adjustRightInd w:val="0"/>
        <w:spacing w:after="0"/>
        <w:rPr>
          <w:rFonts w:cs="Arial"/>
          <w:b/>
        </w:rPr>
      </w:pPr>
    </w:p>
    <w:p w14:paraId="0D35AF9A" w14:textId="77777777" w:rsidR="00E657D2" w:rsidRPr="00DD25CA" w:rsidRDefault="00E657D2" w:rsidP="00E657D2">
      <w:pPr>
        <w:autoSpaceDE w:val="0"/>
        <w:autoSpaceDN w:val="0"/>
        <w:adjustRightInd w:val="0"/>
        <w:spacing w:after="0"/>
        <w:jc w:val="center"/>
        <w:rPr>
          <w:rFonts w:cs="Arial"/>
          <w:b/>
        </w:rPr>
      </w:pPr>
      <w:r w:rsidRPr="00DD25CA">
        <w:rPr>
          <w:rFonts w:cs="Arial"/>
          <w:b/>
        </w:rPr>
        <w:t>II.</w:t>
      </w:r>
    </w:p>
    <w:p w14:paraId="5F9E51E1" w14:textId="77777777" w:rsidR="00E657D2" w:rsidRPr="00DD25CA" w:rsidRDefault="00E657D2" w:rsidP="00E657D2">
      <w:pPr>
        <w:autoSpaceDE w:val="0"/>
        <w:autoSpaceDN w:val="0"/>
        <w:adjustRightInd w:val="0"/>
        <w:spacing w:after="0"/>
        <w:rPr>
          <w:rFonts w:cs="Arial"/>
          <w:b/>
        </w:rPr>
      </w:pPr>
    </w:p>
    <w:p w14:paraId="57B801A6" w14:textId="77777777" w:rsidR="00E657D2" w:rsidRPr="00DD25CA" w:rsidRDefault="00E657D2" w:rsidP="00E657D2">
      <w:pPr>
        <w:autoSpaceDE w:val="0"/>
        <w:autoSpaceDN w:val="0"/>
        <w:adjustRightInd w:val="0"/>
        <w:spacing w:after="0"/>
        <w:jc w:val="left"/>
        <w:rPr>
          <w:rFonts w:cs="Arial"/>
          <w:b/>
        </w:rPr>
      </w:pPr>
      <w:r w:rsidRPr="00DD25CA">
        <w:rPr>
          <w:rFonts w:cs="Arial"/>
          <w:b/>
        </w:rPr>
        <w:t>mladistvý</w:t>
      </w:r>
    </w:p>
    <w:p w14:paraId="49242023" w14:textId="369390DF" w:rsidR="00E657D2" w:rsidRPr="00DD25CA" w:rsidRDefault="00E657D2" w:rsidP="00E657D2">
      <w:pPr>
        <w:autoSpaceDE w:val="0"/>
        <w:autoSpaceDN w:val="0"/>
        <w:adjustRightInd w:val="0"/>
        <w:spacing w:after="0"/>
        <w:jc w:val="center"/>
        <w:rPr>
          <w:rFonts w:cs="Arial"/>
        </w:rPr>
      </w:pPr>
      <w:r w:rsidRPr="00DD25CA">
        <w:rPr>
          <w:rFonts w:cs="Arial"/>
          <w:b/>
        </w:rPr>
        <w:t>S</w:t>
      </w:r>
      <w:r w:rsidR="008B73C9">
        <w:rPr>
          <w:rFonts w:cs="Arial"/>
          <w:b/>
        </w:rPr>
        <w:t>.</w:t>
      </w:r>
      <w:r w:rsidRPr="00DD25CA">
        <w:rPr>
          <w:rFonts w:cs="Arial"/>
          <w:b/>
        </w:rPr>
        <w:t xml:space="preserve"> Ž</w:t>
      </w:r>
      <w:r w:rsidR="008B73C9">
        <w:rPr>
          <w:rFonts w:cs="Arial"/>
          <w:b/>
        </w:rPr>
        <w:t>.</w:t>
      </w:r>
    </w:p>
    <w:p w14:paraId="09F1A899" w14:textId="0B4621E6" w:rsidR="00E657D2" w:rsidRPr="00DD25CA" w:rsidRDefault="00E657D2" w:rsidP="00E657D2">
      <w:pPr>
        <w:autoSpaceDE w:val="0"/>
        <w:autoSpaceDN w:val="0"/>
        <w:adjustRightInd w:val="0"/>
        <w:spacing w:after="0"/>
        <w:jc w:val="center"/>
        <w:rPr>
          <w:rFonts w:cs="Arial"/>
        </w:rPr>
      </w:pPr>
      <w:r w:rsidRPr="00DD25CA">
        <w:rPr>
          <w:rFonts w:cs="Arial"/>
        </w:rPr>
        <w:t xml:space="preserve">nar. </w:t>
      </w:r>
      <w:r w:rsidR="008B73C9">
        <w:rPr>
          <w:rFonts w:cs="Arial"/>
        </w:rPr>
        <w:t>XXXXX</w:t>
      </w:r>
      <w:r w:rsidRPr="00DD25CA">
        <w:rPr>
          <w:rFonts w:cs="Arial"/>
        </w:rPr>
        <w:t xml:space="preserve"> v </w:t>
      </w:r>
      <w:r w:rsidR="008B73C9">
        <w:rPr>
          <w:rFonts w:cs="Arial"/>
        </w:rPr>
        <w:t>XXXXX</w:t>
      </w:r>
      <w:r w:rsidRPr="00DD25CA">
        <w:rPr>
          <w:rFonts w:cs="Arial"/>
        </w:rPr>
        <w:t>,</w:t>
      </w:r>
    </w:p>
    <w:p w14:paraId="16DDACCF" w14:textId="77777777" w:rsidR="00E657D2" w:rsidRPr="00DD25CA" w:rsidRDefault="00E657D2" w:rsidP="00E657D2">
      <w:pPr>
        <w:autoSpaceDE w:val="0"/>
        <w:autoSpaceDN w:val="0"/>
        <w:adjustRightInd w:val="0"/>
        <w:spacing w:after="0"/>
        <w:jc w:val="center"/>
        <w:rPr>
          <w:rFonts w:cs="Arial"/>
        </w:rPr>
      </w:pPr>
      <w:r w:rsidRPr="00DD25CA">
        <w:rPr>
          <w:rFonts w:cs="Arial"/>
        </w:rPr>
        <w:t>dělník,</w:t>
      </w:r>
    </w:p>
    <w:p w14:paraId="513B2FA7" w14:textId="4CF255DE" w:rsidR="00E657D2" w:rsidRPr="00DD25CA" w:rsidRDefault="00E657D2" w:rsidP="00E657D2">
      <w:pPr>
        <w:autoSpaceDE w:val="0"/>
        <w:autoSpaceDN w:val="0"/>
        <w:adjustRightInd w:val="0"/>
        <w:spacing w:after="0"/>
        <w:jc w:val="center"/>
        <w:rPr>
          <w:rFonts w:cs="Arial"/>
        </w:rPr>
      </w:pPr>
      <w:r w:rsidRPr="00DD25CA">
        <w:rPr>
          <w:rFonts w:cs="Arial"/>
        </w:rPr>
        <w:t xml:space="preserve">trvale bytem </w:t>
      </w:r>
      <w:r w:rsidR="008B73C9">
        <w:rPr>
          <w:rFonts w:cs="Arial"/>
        </w:rPr>
        <w:t>XXXXX</w:t>
      </w:r>
      <w:r w:rsidRPr="00DD25CA">
        <w:rPr>
          <w:rFonts w:cs="Arial"/>
        </w:rPr>
        <w:t>,</w:t>
      </w:r>
    </w:p>
    <w:p w14:paraId="66A00B2F" w14:textId="0C41D4DA" w:rsidR="00E657D2" w:rsidRPr="00DD25CA" w:rsidRDefault="00E657D2" w:rsidP="00E657D2">
      <w:pPr>
        <w:autoSpaceDE w:val="0"/>
        <w:autoSpaceDN w:val="0"/>
        <w:adjustRightInd w:val="0"/>
        <w:spacing w:after="0"/>
        <w:jc w:val="center"/>
        <w:rPr>
          <w:rFonts w:cs="Arial"/>
        </w:rPr>
      </w:pPr>
    </w:p>
    <w:p w14:paraId="24D9EB09" w14:textId="77777777" w:rsidR="00E657D2" w:rsidRPr="00DD25CA" w:rsidRDefault="00E657D2" w:rsidP="00E657D2">
      <w:pPr>
        <w:autoSpaceDE w:val="0"/>
        <w:autoSpaceDN w:val="0"/>
        <w:adjustRightInd w:val="0"/>
        <w:spacing w:after="0"/>
        <w:jc w:val="center"/>
        <w:rPr>
          <w:rFonts w:cs="Arial"/>
        </w:rPr>
      </w:pPr>
    </w:p>
    <w:p w14:paraId="571A6D65" w14:textId="77777777" w:rsidR="00E657D2" w:rsidRPr="00DD25CA" w:rsidRDefault="00E657D2" w:rsidP="00E657D2">
      <w:pPr>
        <w:autoSpaceDE w:val="0"/>
        <w:autoSpaceDN w:val="0"/>
        <w:adjustRightInd w:val="0"/>
        <w:spacing w:after="0"/>
        <w:rPr>
          <w:rFonts w:cs="Arial"/>
        </w:rPr>
      </w:pPr>
    </w:p>
    <w:p w14:paraId="2BE38D37" w14:textId="77777777" w:rsidR="00E657D2" w:rsidRPr="00DD25CA" w:rsidRDefault="00E657D2" w:rsidP="00E657D2">
      <w:pPr>
        <w:autoSpaceDE w:val="0"/>
        <w:autoSpaceDN w:val="0"/>
        <w:adjustRightInd w:val="0"/>
        <w:spacing w:after="0"/>
        <w:jc w:val="center"/>
        <w:rPr>
          <w:rFonts w:cs="Arial"/>
          <w:b/>
        </w:rPr>
      </w:pPr>
      <w:r w:rsidRPr="00DD25CA">
        <w:rPr>
          <w:rFonts w:cs="Arial"/>
          <w:b/>
        </w:rPr>
        <w:t>je vinen, že</w:t>
      </w:r>
    </w:p>
    <w:p w14:paraId="53AD426F" w14:textId="77777777" w:rsidR="00E657D2" w:rsidRPr="00DD25CA" w:rsidRDefault="00E657D2" w:rsidP="00E657D2">
      <w:pPr>
        <w:autoSpaceDE w:val="0"/>
        <w:autoSpaceDN w:val="0"/>
        <w:adjustRightInd w:val="0"/>
        <w:spacing w:after="0"/>
        <w:rPr>
          <w:rFonts w:cs="Arial"/>
        </w:rPr>
      </w:pPr>
    </w:p>
    <w:p w14:paraId="38DA72CB" w14:textId="77777777" w:rsidR="00E657D2" w:rsidRPr="00DD25CA" w:rsidRDefault="00E657D2" w:rsidP="00E657D2">
      <w:pPr>
        <w:autoSpaceDE w:val="0"/>
        <w:autoSpaceDN w:val="0"/>
        <w:adjustRightInd w:val="0"/>
        <w:spacing w:after="0"/>
        <w:rPr>
          <w:rFonts w:cs="Arial"/>
        </w:rPr>
      </w:pPr>
    </w:p>
    <w:p w14:paraId="2F72A0C0" w14:textId="0A9C8313" w:rsidR="00E657D2" w:rsidRPr="00DD25CA" w:rsidRDefault="00E657D2" w:rsidP="00E657D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left="360"/>
        <w:contextualSpacing/>
        <w:rPr>
          <w:rFonts w:cs="Arial"/>
          <w:lang w:val="en-US" w:eastAsia="en-US" w:bidi="en-US"/>
        </w:rPr>
      </w:pPr>
      <w:r w:rsidRPr="00DD25CA">
        <w:rPr>
          <w:rFonts w:cs="Arial"/>
          <w:lang w:val="en-US" w:eastAsia="en-US" w:bidi="en-US"/>
        </w:rPr>
        <w:t>v blíže nezjištěnou dobu v roce 2019 koupil od M</w:t>
      </w:r>
      <w:r w:rsidR="008B73C9">
        <w:rPr>
          <w:rFonts w:cs="Arial"/>
          <w:lang w:val="en-US" w:eastAsia="en-US" w:bidi="en-US"/>
        </w:rPr>
        <w:t>.</w:t>
      </w:r>
      <w:r w:rsidRPr="00DD25CA">
        <w:rPr>
          <w:rFonts w:cs="Arial"/>
          <w:lang w:val="en-US" w:eastAsia="en-US" w:bidi="en-US"/>
        </w:rPr>
        <w:t xml:space="preserve"> P</w:t>
      </w:r>
      <w:r w:rsidR="008B73C9">
        <w:rPr>
          <w:rFonts w:cs="Arial"/>
          <w:lang w:val="en-US" w:eastAsia="en-US" w:bidi="en-US"/>
        </w:rPr>
        <w:t>.</w:t>
      </w:r>
      <w:r w:rsidRPr="00DD25CA">
        <w:rPr>
          <w:rFonts w:cs="Arial"/>
          <w:lang w:val="en-US" w:eastAsia="en-US" w:bidi="en-US"/>
        </w:rPr>
        <w:t xml:space="preserve">, nar. </w:t>
      </w:r>
      <w:r w:rsidR="008B73C9">
        <w:rPr>
          <w:rFonts w:cs="Arial"/>
          <w:lang w:val="en-US" w:eastAsia="en-US" w:bidi="en-US"/>
        </w:rPr>
        <w:t>XXXXX</w:t>
      </w:r>
      <w:r w:rsidRPr="00DD25CA">
        <w:rPr>
          <w:rFonts w:cs="Arial"/>
          <w:lang w:val="en-US" w:eastAsia="en-US" w:bidi="en-US"/>
        </w:rPr>
        <w:t xml:space="preserve"> ve </w:t>
      </w:r>
      <w:r w:rsidR="008B73C9">
        <w:rPr>
          <w:rFonts w:cs="Arial"/>
          <w:lang w:val="en-US" w:eastAsia="en-US" w:bidi="en-US"/>
        </w:rPr>
        <w:t>XXXXX</w:t>
      </w:r>
      <w:r w:rsidRPr="00DD25CA">
        <w:rPr>
          <w:rFonts w:cs="Arial"/>
          <w:lang w:val="en-US" w:eastAsia="en-US" w:bidi="en-US"/>
        </w:rPr>
        <w:t xml:space="preserve"> v 5 případech celkem 100 g marihuany za účelem další distribuce,</w:t>
      </w:r>
    </w:p>
    <w:p w14:paraId="5B8DB8C5" w14:textId="77777777" w:rsidR="00E657D2" w:rsidRPr="00DD25CA" w:rsidRDefault="00E657D2" w:rsidP="00E657D2">
      <w:pPr>
        <w:autoSpaceDE w:val="0"/>
        <w:autoSpaceDN w:val="0"/>
        <w:adjustRightInd w:val="0"/>
        <w:spacing w:after="0"/>
        <w:ind w:left="360"/>
        <w:contextualSpacing/>
        <w:rPr>
          <w:rFonts w:cs="Arial"/>
          <w:lang w:val="en-US" w:eastAsia="en-US" w:bidi="en-US"/>
        </w:rPr>
      </w:pPr>
    </w:p>
    <w:p w14:paraId="66F6414B" w14:textId="0F93AF95" w:rsidR="00E657D2" w:rsidRPr="00DD25CA" w:rsidRDefault="00E657D2" w:rsidP="00E657D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left="360"/>
        <w:contextualSpacing/>
        <w:rPr>
          <w:rFonts w:cs="Arial"/>
          <w:lang w:val="en-US" w:eastAsia="en-US" w:bidi="en-US"/>
        </w:rPr>
      </w:pPr>
      <w:r w:rsidRPr="00DD25CA">
        <w:rPr>
          <w:rFonts w:cs="Arial"/>
          <w:lang w:val="en-US" w:eastAsia="en-US" w:bidi="en-US"/>
        </w:rPr>
        <w:t>v listopadu 2019 prodal J</w:t>
      </w:r>
      <w:r w:rsidR="008B73C9">
        <w:rPr>
          <w:rFonts w:cs="Arial"/>
          <w:lang w:val="en-US" w:eastAsia="en-US" w:bidi="en-US"/>
        </w:rPr>
        <w:t>.</w:t>
      </w:r>
      <w:r w:rsidRPr="00DD25CA">
        <w:rPr>
          <w:rFonts w:cs="Arial"/>
          <w:lang w:val="en-US" w:eastAsia="en-US" w:bidi="en-US"/>
        </w:rPr>
        <w:t xml:space="preserve"> D</w:t>
      </w:r>
      <w:r w:rsidR="008B73C9">
        <w:rPr>
          <w:rFonts w:cs="Arial"/>
          <w:lang w:val="en-US" w:eastAsia="en-US" w:bidi="en-US"/>
        </w:rPr>
        <w:t>.</w:t>
      </w:r>
      <w:r w:rsidRPr="00DD25CA">
        <w:rPr>
          <w:rFonts w:cs="Arial"/>
          <w:lang w:val="en-US" w:eastAsia="en-US" w:bidi="en-US"/>
        </w:rPr>
        <w:t xml:space="preserve">, nar. </w:t>
      </w:r>
      <w:r w:rsidR="008B73C9">
        <w:rPr>
          <w:rFonts w:cs="Arial"/>
          <w:lang w:val="en-US" w:eastAsia="en-US" w:bidi="en-US"/>
        </w:rPr>
        <w:t>XXXXX</w:t>
      </w:r>
      <w:r w:rsidRPr="00DD25CA">
        <w:rPr>
          <w:rFonts w:cs="Arial"/>
          <w:lang w:val="en-US" w:eastAsia="en-US" w:bidi="en-US"/>
        </w:rPr>
        <w:t xml:space="preserve"> v </w:t>
      </w:r>
      <w:r w:rsidR="008B73C9">
        <w:rPr>
          <w:rFonts w:cs="Arial"/>
          <w:lang w:val="en-US" w:eastAsia="en-US" w:bidi="en-US"/>
        </w:rPr>
        <w:t>XXXXX</w:t>
      </w:r>
      <w:r w:rsidRPr="00DD25CA">
        <w:rPr>
          <w:rFonts w:cs="Arial"/>
          <w:lang w:val="en-US" w:eastAsia="en-US" w:bidi="en-US"/>
        </w:rPr>
        <w:t xml:space="preserve"> 3 kusy tablet extáze za částku 150 Kč za 1 kus,</w:t>
      </w:r>
    </w:p>
    <w:p w14:paraId="1033D163" w14:textId="77777777" w:rsidR="00E657D2" w:rsidRPr="00DD25CA" w:rsidRDefault="00E657D2" w:rsidP="00E657D2">
      <w:pPr>
        <w:autoSpaceDE w:val="0"/>
        <w:autoSpaceDN w:val="0"/>
        <w:adjustRightInd w:val="0"/>
        <w:spacing w:after="0"/>
        <w:ind w:left="708"/>
        <w:rPr>
          <w:rFonts w:cs="Arial"/>
          <w:lang w:val="en-US" w:eastAsia="en-US" w:bidi="en-US"/>
        </w:rPr>
      </w:pPr>
    </w:p>
    <w:p w14:paraId="2EF46F19" w14:textId="573789B9" w:rsidR="00E657D2" w:rsidRPr="00DD25CA" w:rsidRDefault="00E657D2" w:rsidP="00E657D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left="360"/>
        <w:contextualSpacing/>
        <w:rPr>
          <w:rFonts w:cs="Arial"/>
          <w:lang w:val="en-US" w:eastAsia="en-US" w:bidi="en-US"/>
        </w:rPr>
      </w:pPr>
      <w:r w:rsidRPr="00DD25CA">
        <w:rPr>
          <w:rFonts w:cs="Arial"/>
          <w:lang w:val="en-US" w:eastAsia="en-US" w:bidi="en-US"/>
        </w:rPr>
        <w:t>začátkem roku 2020 prodal A</w:t>
      </w:r>
      <w:r w:rsidR="008B73C9">
        <w:rPr>
          <w:rFonts w:cs="Arial"/>
          <w:lang w:val="en-US" w:eastAsia="en-US" w:bidi="en-US"/>
        </w:rPr>
        <w:t>.</w:t>
      </w:r>
      <w:r w:rsidRPr="00DD25CA">
        <w:rPr>
          <w:rFonts w:cs="Arial"/>
          <w:lang w:val="en-US" w:eastAsia="en-US" w:bidi="en-US"/>
        </w:rPr>
        <w:t xml:space="preserve"> Z</w:t>
      </w:r>
      <w:r w:rsidR="008B73C9">
        <w:rPr>
          <w:rFonts w:cs="Arial"/>
          <w:lang w:val="en-US" w:eastAsia="en-US" w:bidi="en-US"/>
        </w:rPr>
        <w:t>.</w:t>
      </w:r>
      <w:r w:rsidRPr="00DD25CA">
        <w:rPr>
          <w:rFonts w:cs="Arial"/>
          <w:lang w:val="en-US" w:eastAsia="en-US" w:bidi="en-US"/>
        </w:rPr>
        <w:t xml:space="preserve">, nar. </w:t>
      </w:r>
      <w:r w:rsidR="008B73C9">
        <w:rPr>
          <w:rFonts w:cs="Arial"/>
          <w:lang w:val="en-US" w:eastAsia="en-US" w:bidi="en-US"/>
        </w:rPr>
        <w:t>XXXXX</w:t>
      </w:r>
      <w:r w:rsidRPr="00DD25CA">
        <w:rPr>
          <w:rFonts w:cs="Arial"/>
          <w:lang w:val="en-US" w:eastAsia="en-US" w:bidi="en-US"/>
        </w:rPr>
        <w:t xml:space="preserve"> ve Víru, okres</w:t>
      </w:r>
      <w:r w:rsidR="008B73C9">
        <w:rPr>
          <w:rFonts w:cs="Arial"/>
          <w:lang w:val="en-US" w:eastAsia="en-US" w:bidi="en-US"/>
        </w:rPr>
        <w:t xml:space="preserve"> XXXXXX</w:t>
      </w:r>
      <w:r w:rsidRPr="00DD25CA">
        <w:rPr>
          <w:rFonts w:cs="Arial"/>
          <w:lang w:val="en-US" w:eastAsia="en-US" w:bidi="en-US"/>
        </w:rPr>
        <w:t xml:space="preserve"> 20 g MDMA za částku 1.000 Kč,</w:t>
      </w:r>
    </w:p>
    <w:p w14:paraId="7256EB65" w14:textId="77777777" w:rsidR="00E657D2" w:rsidRPr="00DD25CA" w:rsidRDefault="00E657D2" w:rsidP="00E657D2">
      <w:pPr>
        <w:autoSpaceDE w:val="0"/>
        <w:autoSpaceDN w:val="0"/>
        <w:adjustRightInd w:val="0"/>
        <w:spacing w:after="0"/>
        <w:rPr>
          <w:rFonts w:cs="Arial"/>
          <w:b/>
          <w:bCs/>
          <w:lang w:val="en-US" w:eastAsia="en-US" w:bidi="en-US"/>
        </w:rPr>
      </w:pPr>
    </w:p>
    <w:p w14:paraId="0B916F51" w14:textId="0FF6F1D4" w:rsidR="00E657D2" w:rsidRPr="00DD25CA" w:rsidRDefault="00E657D2" w:rsidP="00E657D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left="360"/>
        <w:contextualSpacing/>
        <w:rPr>
          <w:rFonts w:cs="Arial"/>
          <w:lang w:val="en-US" w:eastAsia="en-US" w:bidi="en-US"/>
        </w:rPr>
      </w:pPr>
      <w:r w:rsidRPr="00DD25CA">
        <w:rPr>
          <w:rFonts w:cs="Arial"/>
          <w:lang w:val="en-US" w:eastAsia="en-US" w:bidi="en-US"/>
        </w:rPr>
        <w:t xml:space="preserve">dne 1.4.2020 ve večerních hodinách ve </w:t>
      </w:r>
      <w:r w:rsidR="008B73C9">
        <w:rPr>
          <w:rFonts w:cs="Arial"/>
          <w:lang w:val="en-US" w:eastAsia="en-US" w:bidi="en-US"/>
        </w:rPr>
        <w:t>XXXXX</w:t>
      </w:r>
      <w:r w:rsidRPr="00DD25CA">
        <w:rPr>
          <w:rFonts w:cs="Arial"/>
          <w:lang w:val="en-US" w:eastAsia="en-US" w:bidi="en-US"/>
        </w:rPr>
        <w:t xml:space="preserve"> s cílem další neoprávněné distribuce zakoupil od K</w:t>
      </w:r>
      <w:r w:rsidR="008B73C9">
        <w:rPr>
          <w:rFonts w:cs="Arial"/>
          <w:lang w:val="en-US" w:eastAsia="en-US" w:bidi="en-US"/>
        </w:rPr>
        <w:t>.</w:t>
      </w:r>
      <w:r w:rsidRPr="00DD25CA">
        <w:rPr>
          <w:rFonts w:cs="Arial"/>
          <w:lang w:val="en-US" w:eastAsia="en-US" w:bidi="en-US"/>
        </w:rPr>
        <w:t xml:space="preserve"> B</w:t>
      </w:r>
      <w:r w:rsidR="008B73C9">
        <w:rPr>
          <w:rFonts w:cs="Arial"/>
          <w:lang w:val="en-US" w:eastAsia="en-US" w:bidi="en-US"/>
        </w:rPr>
        <w:t>.</w:t>
      </w:r>
      <w:r w:rsidRPr="00DD25CA">
        <w:rPr>
          <w:rFonts w:cs="Arial"/>
          <w:lang w:val="en-US" w:eastAsia="en-US" w:bidi="en-US"/>
        </w:rPr>
        <w:t xml:space="preserve">, nar. </w:t>
      </w:r>
      <w:r w:rsidR="008B73C9">
        <w:rPr>
          <w:rFonts w:cs="Arial"/>
          <w:lang w:val="en-US" w:eastAsia="en-US" w:bidi="en-US"/>
        </w:rPr>
        <w:t>XXXXX</w:t>
      </w:r>
      <w:r w:rsidRPr="00DD25CA">
        <w:rPr>
          <w:rFonts w:cs="Arial"/>
          <w:lang w:val="en-US" w:eastAsia="en-US" w:bidi="en-US"/>
        </w:rPr>
        <w:t>, 10 g MDMA a 10 g speedu a zprostředkoval K</w:t>
      </w:r>
      <w:r w:rsidR="008B73C9">
        <w:rPr>
          <w:rFonts w:cs="Arial"/>
          <w:lang w:val="en-US" w:eastAsia="en-US" w:bidi="en-US"/>
        </w:rPr>
        <w:t>.</w:t>
      </w:r>
      <w:r w:rsidRPr="00DD25CA">
        <w:rPr>
          <w:rFonts w:cs="Arial"/>
          <w:lang w:val="en-US" w:eastAsia="en-US" w:bidi="en-US"/>
        </w:rPr>
        <w:t xml:space="preserve"> B</w:t>
      </w:r>
      <w:r w:rsidR="008B73C9">
        <w:rPr>
          <w:rFonts w:cs="Arial"/>
          <w:lang w:val="en-US" w:eastAsia="en-US" w:bidi="en-US"/>
        </w:rPr>
        <w:t>.</w:t>
      </w:r>
      <w:r w:rsidRPr="00DD25CA">
        <w:rPr>
          <w:rFonts w:cs="Arial"/>
          <w:lang w:val="en-US" w:eastAsia="en-US" w:bidi="en-US"/>
        </w:rPr>
        <w:t xml:space="preserve"> neoprávněný prodej nejméně 4000 ks tablet extáze a 400 ks tripů LSD, nezjištěného množství MDMA a speedu, kdy tyto látky pro tento obchod obstaral podle předchozí domluvy M</w:t>
      </w:r>
      <w:r w:rsidR="008B73C9">
        <w:rPr>
          <w:rFonts w:cs="Arial"/>
          <w:lang w:val="en-US" w:eastAsia="en-US" w:bidi="en-US"/>
        </w:rPr>
        <w:t>.</w:t>
      </w:r>
      <w:r w:rsidRPr="00DD25CA">
        <w:rPr>
          <w:rFonts w:cs="Arial"/>
          <w:lang w:val="en-US" w:eastAsia="en-US" w:bidi="en-US"/>
        </w:rPr>
        <w:t xml:space="preserve"> P</w:t>
      </w:r>
      <w:r w:rsidR="008B73C9">
        <w:rPr>
          <w:rFonts w:cs="Arial"/>
          <w:lang w:val="en-US" w:eastAsia="en-US" w:bidi="en-US"/>
        </w:rPr>
        <w:t>.</w:t>
      </w:r>
      <w:r w:rsidRPr="00DD25CA">
        <w:rPr>
          <w:rFonts w:cs="Arial"/>
          <w:lang w:val="en-US" w:eastAsia="en-US" w:bidi="en-US"/>
        </w:rPr>
        <w:t xml:space="preserve">, nar. </w:t>
      </w:r>
      <w:r w:rsidR="008B73C9">
        <w:rPr>
          <w:rFonts w:cs="Arial"/>
          <w:lang w:val="en-US" w:eastAsia="en-US" w:bidi="en-US"/>
        </w:rPr>
        <w:t>XXXXX</w:t>
      </w:r>
      <w:r w:rsidRPr="00DD25CA">
        <w:rPr>
          <w:rFonts w:cs="Arial"/>
          <w:lang w:val="en-US" w:eastAsia="en-US" w:bidi="en-US"/>
        </w:rPr>
        <w:t xml:space="preserve"> a k předání došlo dne 8. 4. 2020 kolem 18:00 hod. v</w:t>
      </w:r>
      <w:r w:rsidR="008B73C9">
        <w:rPr>
          <w:rFonts w:cs="Arial"/>
          <w:lang w:val="en-US" w:eastAsia="en-US" w:bidi="en-US"/>
        </w:rPr>
        <w:t xml:space="preserve"> XXXXX</w:t>
      </w:r>
      <w:r w:rsidRPr="00DD25CA">
        <w:rPr>
          <w:rFonts w:cs="Arial"/>
          <w:lang w:val="en-US" w:eastAsia="en-US" w:bidi="en-US"/>
        </w:rPr>
        <w:t>,</w:t>
      </w:r>
    </w:p>
    <w:p w14:paraId="65682002" w14:textId="77777777" w:rsidR="00E657D2" w:rsidRPr="00DD25CA" w:rsidRDefault="00E657D2" w:rsidP="00E657D2">
      <w:pPr>
        <w:autoSpaceDE w:val="0"/>
        <w:autoSpaceDN w:val="0"/>
        <w:adjustRightInd w:val="0"/>
        <w:spacing w:after="0"/>
        <w:rPr>
          <w:rFonts w:cs="Arial"/>
          <w:lang w:val="en-US" w:eastAsia="en-US" w:bidi="en-US"/>
        </w:rPr>
      </w:pPr>
    </w:p>
    <w:p w14:paraId="66A0E5A9" w14:textId="29B7F0E5" w:rsidR="00E657D2" w:rsidRPr="00DD25CA" w:rsidRDefault="00E657D2" w:rsidP="00E657D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360"/>
        <w:contextualSpacing/>
        <w:rPr>
          <w:rFonts w:cs="Arial"/>
          <w:lang w:val="en-US" w:eastAsia="en-US" w:bidi="en-US"/>
        </w:rPr>
      </w:pPr>
      <w:r w:rsidRPr="00DD25CA">
        <w:rPr>
          <w:rFonts w:cs="Arial"/>
          <w:lang w:val="en-US" w:eastAsia="en-US" w:bidi="en-US"/>
        </w:rPr>
        <w:t xml:space="preserve">dne 22. 6. 2020 kolem 23:50 hod. v </w:t>
      </w:r>
      <w:r w:rsidR="008B73C9">
        <w:rPr>
          <w:rFonts w:cs="Arial"/>
          <w:lang w:val="en-US" w:eastAsia="en-US" w:bidi="en-US"/>
        </w:rPr>
        <w:t>XXXXX</w:t>
      </w:r>
      <w:r w:rsidRPr="00DD25CA">
        <w:rPr>
          <w:rFonts w:cs="Arial"/>
          <w:lang w:val="en-US" w:eastAsia="en-US" w:bidi="en-US"/>
        </w:rPr>
        <w:t>, neoprávněně zakoupil společně s K</w:t>
      </w:r>
      <w:r w:rsidR="008B73C9">
        <w:rPr>
          <w:rFonts w:cs="Arial"/>
          <w:lang w:val="en-US" w:eastAsia="en-US" w:bidi="en-US"/>
        </w:rPr>
        <w:t>.</w:t>
      </w:r>
      <w:r w:rsidRPr="00DD25CA">
        <w:rPr>
          <w:rFonts w:cs="Arial"/>
          <w:lang w:val="en-US" w:eastAsia="en-US" w:bidi="en-US"/>
        </w:rPr>
        <w:t xml:space="preserve"> B</w:t>
      </w:r>
      <w:r w:rsidR="008B73C9">
        <w:rPr>
          <w:rFonts w:cs="Arial"/>
          <w:lang w:val="en-US" w:eastAsia="en-US" w:bidi="en-US"/>
        </w:rPr>
        <w:t>.</w:t>
      </w:r>
      <w:r w:rsidRPr="00DD25CA">
        <w:rPr>
          <w:rFonts w:cs="Arial"/>
          <w:lang w:val="en-US" w:eastAsia="en-US" w:bidi="en-US"/>
        </w:rPr>
        <w:t xml:space="preserve"> s cílem další nedovolené distribuce od M</w:t>
      </w:r>
      <w:r w:rsidR="008B73C9">
        <w:rPr>
          <w:rFonts w:cs="Arial"/>
          <w:lang w:val="en-US" w:eastAsia="en-US" w:bidi="en-US"/>
        </w:rPr>
        <w:t>.</w:t>
      </w:r>
      <w:r w:rsidRPr="00DD25CA">
        <w:rPr>
          <w:rFonts w:cs="Arial"/>
          <w:lang w:val="en-US" w:eastAsia="en-US" w:bidi="en-US"/>
        </w:rPr>
        <w:t xml:space="preserve"> P</w:t>
      </w:r>
      <w:r w:rsidR="008B73C9">
        <w:rPr>
          <w:rFonts w:cs="Arial"/>
          <w:lang w:val="en-US" w:eastAsia="en-US" w:bidi="en-US"/>
        </w:rPr>
        <w:t>.</w:t>
      </w:r>
      <w:r w:rsidRPr="00DD25CA">
        <w:rPr>
          <w:rFonts w:cs="Arial"/>
          <w:lang w:val="en-US" w:eastAsia="en-US" w:bidi="en-US"/>
        </w:rPr>
        <w:t xml:space="preserve"> 700 ks tablet extáze a 1000 ks tripů LSD za částku ve výši 105.000 Kč, současně zprostředkoval mezi K</w:t>
      </w:r>
      <w:r w:rsidR="008B73C9">
        <w:rPr>
          <w:rFonts w:cs="Arial"/>
          <w:lang w:val="en-US" w:eastAsia="en-US" w:bidi="en-US"/>
        </w:rPr>
        <w:t>.</w:t>
      </w:r>
      <w:r w:rsidRPr="00DD25CA">
        <w:rPr>
          <w:rFonts w:cs="Arial"/>
          <w:lang w:val="en-US" w:eastAsia="en-US" w:bidi="en-US"/>
        </w:rPr>
        <w:t xml:space="preserve"> B</w:t>
      </w:r>
      <w:r w:rsidR="008B73C9">
        <w:rPr>
          <w:rFonts w:cs="Arial"/>
          <w:lang w:val="en-US" w:eastAsia="en-US" w:bidi="en-US"/>
        </w:rPr>
        <w:t>.</w:t>
      </w:r>
      <w:r w:rsidRPr="00DD25CA">
        <w:rPr>
          <w:rFonts w:cs="Arial"/>
          <w:lang w:val="en-US" w:eastAsia="en-US" w:bidi="en-US"/>
        </w:rPr>
        <w:t xml:space="preserve"> a M</w:t>
      </w:r>
      <w:r w:rsidR="008B73C9">
        <w:rPr>
          <w:rFonts w:cs="Arial"/>
          <w:lang w:val="en-US" w:eastAsia="en-US" w:bidi="en-US"/>
        </w:rPr>
        <w:t>.</w:t>
      </w:r>
      <w:r w:rsidRPr="00DD25CA">
        <w:rPr>
          <w:rFonts w:cs="Arial"/>
          <w:lang w:val="en-US" w:eastAsia="en-US" w:bidi="en-US"/>
        </w:rPr>
        <w:t xml:space="preserve"> P</w:t>
      </w:r>
      <w:r w:rsidR="008B73C9">
        <w:rPr>
          <w:rFonts w:cs="Arial"/>
          <w:lang w:val="en-US" w:eastAsia="en-US" w:bidi="en-US"/>
        </w:rPr>
        <w:t>.</w:t>
      </w:r>
      <w:r w:rsidRPr="00DD25CA">
        <w:rPr>
          <w:rFonts w:cs="Arial"/>
          <w:lang w:val="en-US" w:eastAsia="en-US" w:bidi="en-US"/>
        </w:rPr>
        <w:t xml:space="preserve"> prodej 10000 ks tablet extáze v ceně 25 Kč za 1 ks tablety s dodatkem, že v případě navýšení objednávky o dalších 10000 ks tablet extáze bude cena za 1 ks tablety 23 Kč,</w:t>
      </w:r>
    </w:p>
    <w:p w14:paraId="459764AD" w14:textId="77777777" w:rsidR="00E657D2" w:rsidRPr="00DD25CA" w:rsidRDefault="00E657D2" w:rsidP="00E657D2">
      <w:pPr>
        <w:autoSpaceDE w:val="0"/>
        <w:autoSpaceDN w:val="0"/>
        <w:adjustRightInd w:val="0"/>
        <w:spacing w:after="0"/>
        <w:ind w:left="360"/>
        <w:contextualSpacing/>
        <w:rPr>
          <w:rFonts w:cs="Arial"/>
          <w:lang w:val="en-US" w:eastAsia="en-US" w:bidi="en-US"/>
        </w:rPr>
      </w:pPr>
    </w:p>
    <w:p w14:paraId="5BFE2A58" w14:textId="02C39724" w:rsidR="00E657D2" w:rsidRPr="00DD25CA" w:rsidRDefault="00E657D2" w:rsidP="00E657D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360"/>
        <w:contextualSpacing/>
        <w:rPr>
          <w:rFonts w:cs="Arial"/>
          <w:lang w:val="en-US" w:eastAsia="en-US" w:bidi="en-US"/>
        </w:rPr>
      </w:pPr>
      <w:r w:rsidRPr="00DD25CA">
        <w:rPr>
          <w:rFonts w:cs="Arial"/>
          <w:lang w:val="en-US" w:eastAsia="en-US" w:bidi="en-US"/>
        </w:rPr>
        <w:t xml:space="preserve">dne 30. 7. 2020 v době od 18:28 hod. v </w:t>
      </w:r>
      <w:r w:rsidR="008B73C9">
        <w:rPr>
          <w:rFonts w:cs="Arial"/>
          <w:lang w:val="en-US" w:eastAsia="en-US" w:bidi="en-US"/>
        </w:rPr>
        <w:t>XXXXX</w:t>
      </w:r>
      <w:r w:rsidRPr="00DD25CA">
        <w:rPr>
          <w:rFonts w:cs="Arial"/>
          <w:lang w:val="en-US" w:eastAsia="en-US" w:bidi="en-US"/>
        </w:rPr>
        <w:t>, zakoupil od M</w:t>
      </w:r>
      <w:r w:rsidR="008B73C9">
        <w:rPr>
          <w:rFonts w:cs="Arial"/>
          <w:lang w:val="en-US" w:eastAsia="en-US" w:bidi="en-US"/>
        </w:rPr>
        <w:t>.</w:t>
      </w:r>
      <w:r w:rsidRPr="00DD25CA">
        <w:rPr>
          <w:rFonts w:cs="Arial"/>
          <w:lang w:val="en-US" w:eastAsia="en-US" w:bidi="en-US"/>
        </w:rPr>
        <w:t xml:space="preserve"> P</w:t>
      </w:r>
      <w:r w:rsidR="008B73C9">
        <w:rPr>
          <w:rFonts w:cs="Arial"/>
          <w:lang w:val="en-US" w:eastAsia="en-US" w:bidi="en-US"/>
        </w:rPr>
        <w:t>.</w:t>
      </w:r>
      <w:r w:rsidRPr="00DD25CA">
        <w:rPr>
          <w:rFonts w:cs="Arial"/>
          <w:lang w:val="en-US" w:eastAsia="en-US" w:bidi="en-US"/>
        </w:rPr>
        <w:t xml:space="preserve"> 200 g MDMA a 60 g metamfetaminu za blíže nezjištěnou částku, dále vyjednával zprostředkování možného obchodu, kdy by koupil další metamfetamin v ceně 800 až 900 Kč za 1 gram,</w:t>
      </w:r>
    </w:p>
    <w:p w14:paraId="40AB6895" w14:textId="77777777" w:rsidR="00E657D2" w:rsidRPr="00DD25CA" w:rsidRDefault="00E657D2" w:rsidP="00E657D2">
      <w:pPr>
        <w:autoSpaceDE w:val="0"/>
        <w:autoSpaceDN w:val="0"/>
        <w:adjustRightInd w:val="0"/>
        <w:spacing w:after="0"/>
        <w:ind w:left="720"/>
        <w:contextualSpacing/>
        <w:rPr>
          <w:rFonts w:cs="Arial"/>
          <w:lang w:val="en-US" w:eastAsia="en-US" w:bidi="en-US"/>
        </w:rPr>
      </w:pPr>
    </w:p>
    <w:p w14:paraId="0AD7E437" w14:textId="5F77444D" w:rsidR="00E657D2" w:rsidRPr="00DD25CA" w:rsidRDefault="00E657D2" w:rsidP="00E657D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360"/>
        <w:contextualSpacing/>
        <w:rPr>
          <w:rFonts w:cs="Arial"/>
          <w:lang w:val="en-US" w:eastAsia="en-US" w:bidi="en-US"/>
        </w:rPr>
      </w:pPr>
      <w:r w:rsidRPr="00DD25CA">
        <w:rPr>
          <w:rFonts w:cs="Arial"/>
          <w:lang w:val="en-US" w:eastAsia="en-US" w:bidi="en-US"/>
        </w:rPr>
        <w:t>dne 6. 8. 2020 v době po 22:40 hod. na čerpací stanici Benzina v </w:t>
      </w:r>
      <w:r w:rsidR="008B73C9">
        <w:rPr>
          <w:rFonts w:cs="Arial"/>
          <w:lang w:val="en-US" w:eastAsia="en-US" w:bidi="en-US"/>
        </w:rPr>
        <w:t>XXXXX</w:t>
      </w:r>
      <w:r w:rsidRPr="00DD25CA">
        <w:rPr>
          <w:rFonts w:cs="Arial"/>
          <w:lang w:val="en-US" w:eastAsia="en-US" w:bidi="en-US"/>
        </w:rPr>
        <w:t xml:space="preserve"> zakoupil od M</w:t>
      </w:r>
      <w:r w:rsidR="008B73C9">
        <w:rPr>
          <w:rFonts w:cs="Arial"/>
          <w:lang w:val="en-US" w:eastAsia="en-US" w:bidi="en-US"/>
        </w:rPr>
        <w:t>.</w:t>
      </w:r>
      <w:r w:rsidRPr="00DD25CA">
        <w:rPr>
          <w:rFonts w:cs="Arial"/>
          <w:lang w:val="en-US" w:eastAsia="en-US" w:bidi="en-US"/>
        </w:rPr>
        <w:t xml:space="preserve"> P</w:t>
      </w:r>
      <w:r w:rsidR="008B73C9">
        <w:rPr>
          <w:rFonts w:cs="Arial"/>
          <w:lang w:val="en-US" w:eastAsia="en-US" w:bidi="en-US"/>
        </w:rPr>
        <w:t>.</w:t>
      </w:r>
      <w:r w:rsidRPr="00DD25CA">
        <w:rPr>
          <w:rFonts w:cs="Arial"/>
          <w:lang w:val="en-US" w:eastAsia="en-US" w:bidi="en-US"/>
        </w:rPr>
        <w:t xml:space="preserve"> 350 ks tripů LSD za blíže nezjištěnou částku,</w:t>
      </w:r>
    </w:p>
    <w:p w14:paraId="175ABB6B" w14:textId="77777777" w:rsidR="00E657D2" w:rsidRPr="00DD25CA" w:rsidRDefault="00E657D2" w:rsidP="00E657D2">
      <w:pPr>
        <w:autoSpaceDE w:val="0"/>
        <w:autoSpaceDN w:val="0"/>
        <w:adjustRightInd w:val="0"/>
        <w:spacing w:after="0"/>
        <w:ind w:left="720"/>
        <w:contextualSpacing/>
        <w:rPr>
          <w:rFonts w:cs="Arial"/>
          <w:lang w:val="en-US" w:eastAsia="en-US" w:bidi="en-US"/>
        </w:rPr>
      </w:pPr>
    </w:p>
    <w:p w14:paraId="0ED4BC82" w14:textId="7D1227B8" w:rsidR="00E657D2" w:rsidRPr="00DD25CA" w:rsidRDefault="00E657D2" w:rsidP="00E657D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360"/>
        <w:contextualSpacing/>
        <w:rPr>
          <w:rFonts w:cs="Arial"/>
          <w:lang w:val="en-US" w:eastAsia="en-US" w:bidi="en-US"/>
        </w:rPr>
      </w:pPr>
      <w:r w:rsidRPr="00DD25CA">
        <w:rPr>
          <w:rFonts w:cs="Arial"/>
          <w:lang w:val="en-US" w:eastAsia="en-US" w:bidi="en-US"/>
        </w:rPr>
        <w:t xml:space="preserve">dne 13. 8. 2020 v době kolem 18:45 hod. v </w:t>
      </w:r>
      <w:r w:rsidR="008B73C9">
        <w:rPr>
          <w:rFonts w:cs="Arial"/>
          <w:lang w:val="en-US" w:eastAsia="en-US" w:bidi="en-US"/>
        </w:rPr>
        <w:t>XXXXX</w:t>
      </w:r>
      <w:r w:rsidRPr="00DD25CA">
        <w:rPr>
          <w:rFonts w:cs="Arial"/>
          <w:lang w:val="en-US" w:eastAsia="en-US" w:bidi="en-US"/>
        </w:rPr>
        <w:t xml:space="preserve"> zakoupil od M</w:t>
      </w:r>
      <w:r w:rsidR="008B73C9">
        <w:rPr>
          <w:rFonts w:cs="Arial"/>
          <w:lang w:val="en-US" w:eastAsia="en-US" w:bidi="en-US"/>
        </w:rPr>
        <w:t>.</w:t>
      </w:r>
      <w:r w:rsidRPr="00DD25CA">
        <w:rPr>
          <w:rFonts w:cs="Arial"/>
          <w:lang w:val="en-US" w:eastAsia="en-US" w:bidi="en-US"/>
        </w:rPr>
        <w:t xml:space="preserve"> P</w:t>
      </w:r>
      <w:r w:rsidR="008B73C9">
        <w:rPr>
          <w:rFonts w:cs="Arial"/>
          <w:lang w:val="en-US" w:eastAsia="en-US" w:bidi="en-US"/>
        </w:rPr>
        <w:t>.</w:t>
      </w:r>
      <w:r w:rsidRPr="00DD25CA">
        <w:rPr>
          <w:rFonts w:cs="Arial"/>
          <w:lang w:val="en-US" w:eastAsia="en-US" w:bidi="en-US"/>
        </w:rPr>
        <w:t>, 2000 ks tablet extáze za částku ve výši 60.000 Kč,</w:t>
      </w:r>
    </w:p>
    <w:p w14:paraId="12508964" w14:textId="77777777" w:rsidR="00E657D2" w:rsidRPr="00DD25CA" w:rsidRDefault="00E657D2" w:rsidP="00E657D2">
      <w:pPr>
        <w:autoSpaceDE w:val="0"/>
        <w:autoSpaceDN w:val="0"/>
        <w:adjustRightInd w:val="0"/>
        <w:spacing w:after="0"/>
        <w:rPr>
          <w:rFonts w:cs="Arial"/>
          <w:lang w:val="en-US" w:eastAsia="en-US" w:bidi="en-US"/>
        </w:rPr>
      </w:pPr>
    </w:p>
    <w:p w14:paraId="36B383B7" w14:textId="5D62DEF7" w:rsidR="00E657D2" w:rsidRPr="00DD25CA" w:rsidRDefault="00E657D2" w:rsidP="00E657D2">
      <w:pPr>
        <w:autoSpaceDE w:val="0"/>
        <w:autoSpaceDN w:val="0"/>
        <w:adjustRightInd w:val="0"/>
        <w:spacing w:after="0"/>
        <w:rPr>
          <w:rFonts w:cs="Arial"/>
          <w:lang w:val="en-US" w:eastAsia="en-US" w:bidi="en-US"/>
        </w:rPr>
      </w:pPr>
      <w:r w:rsidRPr="00DD25CA">
        <w:rPr>
          <w:rFonts w:cs="Arial"/>
          <w:lang w:val="en-US" w:eastAsia="en-US" w:bidi="en-US"/>
        </w:rPr>
        <w:t>kdy od M</w:t>
      </w:r>
      <w:r w:rsidR="008B73C9">
        <w:rPr>
          <w:rFonts w:cs="Arial"/>
          <w:lang w:val="en-US" w:eastAsia="en-US" w:bidi="en-US"/>
        </w:rPr>
        <w:t>.</w:t>
      </w:r>
      <w:r w:rsidRPr="00DD25CA">
        <w:rPr>
          <w:rFonts w:cs="Arial"/>
          <w:lang w:val="en-US" w:eastAsia="en-US" w:bidi="en-US"/>
        </w:rPr>
        <w:t xml:space="preserve"> P</w:t>
      </w:r>
      <w:r w:rsidR="008B73C9">
        <w:rPr>
          <w:rFonts w:cs="Arial"/>
          <w:lang w:val="en-US" w:eastAsia="en-US" w:bidi="en-US"/>
        </w:rPr>
        <w:t>.</w:t>
      </w:r>
      <w:r w:rsidRPr="00DD25CA">
        <w:rPr>
          <w:rFonts w:cs="Arial"/>
          <w:lang w:val="en-US" w:eastAsia="en-US" w:bidi="en-US"/>
        </w:rPr>
        <w:t xml:space="preserve"> převzal v ostatních případech zejména v </w:t>
      </w:r>
      <w:r w:rsidR="008B73C9">
        <w:rPr>
          <w:rFonts w:cs="Arial"/>
          <w:lang w:val="en-US" w:eastAsia="en-US" w:bidi="en-US"/>
        </w:rPr>
        <w:t>XXXXX</w:t>
      </w:r>
      <w:r w:rsidRPr="00DD25CA">
        <w:rPr>
          <w:rFonts w:cs="Arial"/>
          <w:lang w:val="en-US" w:eastAsia="en-US" w:bidi="en-US"/>
        </w:rPr>
        <w:t xml:space="preserve"> a </w:t>
      </w:r>
      <w:r w:rsidR="008B73C9">
        <w:rPr>
          <w:rFonts w:cs="Arial"/>
          <w:lang w:val="en-US" w:eastAsia="en-US" w:bidi="en-US"/>
        </w:rPr>
        <w:t>XXXXX</w:t>
      </w:r>
      <w:r w:rsidRPr="00DD25CA">
        <w:rPr>
          <w:rFonts w:cs="Arial"/>
          <w:lang w:val="en-US" w:eastAsia="en-US" w:bidi="en-US"/>
        </w:rPr>
        <w:t xml:space="preserve"> další tablety extáze, MDMA, LSD tripy, speed, a tak za uvedené období nedovoleně od M</w:t>
      </w:r>
      <w:r w:rsidR="008B73C9">
        <w:rPr>
          <w:rFonts w:cs="Arial"/>
          <w:lang w:val="en-US" w:eastAsia="en-US" w:bidi="en-US"/>
        </w:rPr>
        <w:t>.</w:t>
      </w:r>
      <w:r w:rsidRPr="00DD25CA">
        <w:rPr>
          <w:rFonts w:cs="Arial"/>
          <w:lang w:val="en-US" w:eastAsia="en-US" w:bidi="en-US"/>
        </w:rPr>
        <w:t xml:space="preserve"> P</w:t>
      </w:r>
      <w:r w:rsidR="008B73C9">
        <w:rPr>
          <w:rFonts w:cs="Arial"/>
          <w:lang w:val="en-US" w:eastAsia="en-US" w:bidi="en-US"/>
        </w:rPr>
        <w:t>.</w:t>
      </w:r>
      <w:r w:rsidRPr="00DD25CA">
        <w:rPr>
          <w:rFonts w:cs="Arial"/>
          <w:lang w:val="en-US" w:eastAsia="en-US" w:bidi="en-US"/>
        </w:rPr>
        <w:t xml:space="preserve"> zakoupil nejméně 30000 ks tablet extáze, 4 kg MDMA, 2000 ks LSD tripů a 2 kg speedu, kdy </w:t>
      </w:r>
    </w:p>
    <w:p w14:paraId="1FD0DAC6" w14:textId="77777777" w:rsidR="00E657D2" w:rsidRPr="00DD25CA" w:rsidRDefault="00E657D2" w:rsidP="00E657D2">
      <w:pPr>
        <w:autoSpaceDE w:val="0"/>
        <w:autoSpaceDN w:val="0"/>
        <w:adjustRightInd w:val="0"/>
        <w:spacing w:after="0"/>
        <w:rPr>
          <w:rFonts w:cs="Arial"/>
          <w:lang w:val="en-US" w:eastAsia="en-US" w:bidi="en-US"/>
        </w:rPr>
      </w:pPr>
    </w:p>
    <w:p w14:paraId="2A65A8DC" w14:textId="6712AFD4" w:rsidR="00E657D2" w:rsidRPr="00DD25CA" w:rsidRDefault="00E657D2" w:rsidP="00E657D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360"/>
        <w:contextualSpacing/>
        <w:rPr>
          <w:rFonts w:cs="Arial"/>
          <w:lang w:val="en-US" w:eastAsia="en-US" w:bidi="en-US"/>
        </w:rPr>
      </w:pPr>
      <w:r w:rsidRPr="00DD25CA">
        <w:rPr>
          <w:rFonts w:cs="Arial"/>
          <w:lang w:val="en-US" w:eastAsia="en-US" w:bidi="en-US"/>
        </w:rPr>
        <w:t>únoru až březnu 2020 prodal K</w:t>
      </w:r>
      <w:r w:rsidR="008B73C9">
        <w:rPr>
          <w:rFonts w:cs="Arial"/>
          <w:lang w:val="en-US" w:eastAsia="en-US" w:bidi="en-US"/>
        </w:rPr>
        <w:t>.</w:t>
      </w:r>
      <w:r w:rsidRPr="00DD25CA">
        <w:rPr>
          <w:rFonts w:cs="Arial"/>
          <w:lang w:val="en-US" w:eastAsia="en-US" w:bidi="en-US"/>
        </w:rPr>
        <w:t xml:space="preserve"> B</w:t>
      </w:r>
      <w:r w:rsidR="008B73C9">
        <w:rPr>
          <w:rFonts w:cs="Arial"/>
          <w:lang w:val="en-US" w:eastAsia="en-US" w:bidi="en-US"/>
        </w:rPr>
        <w:t>.</w:t>
      </w:r>
      <w:r w:rsidRPr="00DD25CA">
        <w:rPr>
          <w:rFonts w:cs="Arial"/>
          <w:lang w:val="en-US" w:eastAsia="en-US" w:bidi="en-US"/>
        </w:rPr>
        <w:t xml:space="preserve"> v Brně 2300 kusů tablet extáze a 500 g MDMA,</w:t>
      </w:r>
    </w:p>
    <w:p w14:paraId="190BCBFA" w14:textId="77777777" w:rsidR="00E657D2" w:rsidRPr="00DD25CA" w:rsidRDefault="00E657D2" w:rsidP="00E657D2">
      <w:pPr>
        <w:autoSpaceDE w:val="0"/>
        <w:autoSpaceDN w:val="0"/>
        <w:adjustRightInd w:val="0"/>
        <w:spacing w:after="0"/>
        <w:ind w:left="360"/>
        <w:contextualSpacing/>
        <w:rPr>
          <w:rFonts w:cs="Arial"/>
          <w:lang w:val="en-US" w:eastAsia="en-US" w:bidi="en-US"/>
        </w:rPr>
      </w:pPr>
    </w:p>
    <w:p w14:paraId="749CF74E" w14:textId="036C64A1" w:rsidR="00E657D2" w:rsidRPr="00DD25CA" w:rsidRDefault="00E657D2" w:rsidP="00E657D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360"/>
        <w:contextualSpacing/>
        <w:rPr>
          <w:rFonts w:cs="Arial"/>
          <w:lang w:val="en-US" w:eastAsia="en-US" w:bidi="en-US"/>
        </w:rPr>
      </w:pPr>
      <w:r w:rsidRPr="00DD25CA">
        <w:rPr>
          <w:rFonts w:cs="Arial"/>
          <w:lang w:val="en-US" w:eastAsia="en-US" w:bidi="en-US"/>
        </w:rPr>
        <w:t>v rozmezí týden a tři týdny od prodeje prodal K</w:t>
      </w:r>
      <w:r w:rsidR="00162D4F">
        <w:rPr>
          <w:rFonts w:cs="Arial"/>
          <w:lang w:val="en-US" w:eastAsia="en-US" w:bidi="en-US"/>
        </w:rPr>
        <w:t>.</w:t>
      </w:r>
      <w:r w:rsidRPr="00DD25CA">
        <w:rPr>
          <w:rFonts w:cs="Arial"/>
          <w:lang w:val="en-US" w:eastAsia="en-US" w:bidi="en-US"/>
        </w:rPr>
        <w:t xml:space="preserve"> B</w:t>
      </w:r>
      <w:r w:rsidR="00162D4F">
        <w:rPr>
          <w:rFonts w:cs="Arial"/>
          <w:lang w:val="en-US" w:eastAsia="en-US" w:bidi="en-US"/>
        </w:rPr>
        <w:t>.</w:t>
      </w:r>
      <w:r w:rsidRPr="00DD25CA">
        <w:rPr>
          <w:rFonts w:cs="Arial"/>
          <w:lang w:val="en-US" w:eastAsia="en-US" w:bidi="en-US"/>
        </w:rPr>
        <w:t xml:space="preserve"> 800 g amfetaminu za částku 60 Kč za 1 g amfetaminu v okolí </w:t>
      </w:r>
      <w:r w:rsidR="008B73C9">
        <w:rPr>
          <w:rFonts w:cs="Arial"/>
          <w:lang w:val="en-US" w:eastAsia="en-US" w:bidi="en-US"/>
        </w:rPr>
        <w:t>XXXXX</w:t>
      </w:r>
      <w:r w:rsidRPr="00DD25CA">
        <w:rPr>
          <w:rFonts w:cs="Arial"/>
          <w:lang w:val="en-US" w:eastAsia="en-US" w:bidi="en-US"/>
        </w:rPr>
        <w:t>, 70 g metamfetaminu za 70.000 Kč v </w:t>
      </w:r>
      <w:r w:rsidR="008B73C9">
        <w:rPr>
          <w:rFonts w:cs="Arial"/>
          <w:lang w:val="en-US" w:eastAsia="en-US" w:bidi="en-US"/>
        </w:rPr>
        <w:t>XXXXX</w:t>
      </w:r>
      <w:r w:rsidRPr="00DD25CA">
        <w:rPr>
          <w:rFonts w:cs="Arial"/>
          <w:lang w:val="en-US" w:eastAsia="en-US" w:bidi="en-US"/>
        </w:rPr>
        <w:t xml:space="preserve"> nebo v okolí </w:t>
      </w:r>
      <w:r w:rsidR="008B73C9">
        <w:rPr>
          <w:rFonts w:cs="Arial"/>
          <w:lang w:val="en-US" w:eastAsia="en-US" w:bidi="en-US"/>
        </w:rPr>
        <w:t>XXXXX</w:t>
      </w:r>
      <w:r w:rsidRPr="00DD25CA">
        <w:rPr>
          <w:rFonts w:cs="Arial"/>
          <w:lang w:val="en-US" w:eastAsia="en-US" w:bidi="en-US"/>
        </w:rPr>
        <w:t xml:space="preserve"> metamfetamin za 40.000 Kč za částku 800 Kč za 1 gram a metamfetamin za 70.000 Kč za částku 1.000 Kč za 1 g, </w:t>
      </w:r>
    </w:p>
    <w:p w14:paraId="44C86219" w14:textId="77777777" w:rsidR="00E657D2" w:rsidRPr="00DD25CA" w:rsidRDefault="00E657D2" w:rsidP="00E657D2">
      <w:pPr>
        <w:autoSpaceDE w:val="0"/>
        <w:autoSpaceDN w:val="0"/>
        <w:adjustRightInd w:val="0"/>
        <w:spacing w:after="0"/>
        <w:rPr>
          <w:rFonts w:cs="Arial"/>
          <w:lang w:val="en-US" w:eastAsia="en-US" w:bidi="en-US"/>
        </w:rPr>
      </w:pPr>
    </w:p>
    <w:p w14:paraId="56682F2C" w14:textId="41061D8E" w:rsidR="00E657D2" w:rsidRPr="00DD25CA" w:rsidRDefault="00E657D2" w:rsidP="00E657D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360"/>
        <w:contextualSpacing/>
        <w:rPr>
          <w:rFonts w:cs="Arial"/>
          <w:lang w:val="en-US" w:eastAsia="en-US" w:bidi="en-US"/>
        </w:rPr>
      </w:pPr>
      <w:r w:rsidRPr="00DD25CA">
        <w:rPr>
          <w:rFonts w:cs="Arial"/>
          <w:lang w:val="en-US" w:eastAsia="en-US" w:bidi="en-US"/>
        </w:rPr>
        <w:t>v červnu 2020 prodal V</w:t>
      </w:r>
      <w:r w:rsidR="008B73C9">
        <w:rPr>
          <w:rFonts w:cs="Arial"/>
          <w:lang w:val="en-US" w:eastAsia="en-US" w:bidi="en-US"/>
        </w:rPr>
        <w:t>.</w:t>
      </w:r>
      <w:r w:rsidRPr="00DD25CA">
        <w:rPr>
          <w:rFonts w:cs="Arial"/>
          <w:lang w:val="en-US" w:eastAsia="en-US" w:bidi="en-US"/>
        </w:rPr>
        <w:t xml:space="preserve"> F</w:t>
      </w:r>
      <w:r w:rsidR="008B73C9">
        <w:rPr>
          <w:rFonts w:cs="Arial"/>
          <w:lang w:val="en-US" w:eastAsia="en-US" w:bidi="en-US"/>
        </w:rPr>
        <w:t>.</w:t>
      </w:r>
      <w:r w:rsidRPr="00DD25CA">
        <w:rPr>
          <w:rFonts w:cs="Arial"/>
          <w:lang w:val="en-US" w:eastAsia="en-US" w:bidi="en-US"/>
        </w:rPr>
        <w:t xml:space="preserve">, nar. </w:t>
      </w:r>
      <w:r w:rsidR="008B73C9">
        <w:rPr>
          <w:rFonts w:cs="Arial"/>
          <w:lang w:val="en-US" w:eastAsia="en-US" w:bidi="en-US"/>
        </w:rPr>
        <w:t>XXXXX</w:t>
      </w:r>
      <w:r w:rsidRPr="00DD25CA">
        <w:rPr>
          <w:rFonts w:cs="Arial"/>
          <w:lang w:val="en-US" w:eastAsia="en-US" w:bidi="en-US"/>
        </w:rPr>
        <w:t>, v </w:t>
      </w:r>
      <w:r w:rsidR="008B73C9">
        <w:rPr>
          <w:rFonts w:cs="Arial"/>
          <w:lang w:val="en-US" w:eastAsia="en-US" w:bidi="en-US"/>
        </w:rPr>
        <w:t>XXXXX</w:t>
      </w:r>
      <w:r w:rsidRPr="00DD25CA">
        <w:rPr>
          <w:rFonts w:cs="Arial"/>
          <w:lang w:val="en-US" w:eastAsia="en-US" w:bidi="en-US"/>
        </w:rPr>
        <w:t xml:space="preserve"> nejméně 10 kusů tripů LSD za částku 200 Kč za kus, 10 g marihuany za částku 200 Kč za 1 g a daroval mu pervitin v množství 0,1 až 0,2 g,</w:t>
      </w:r>
    </w:p>
    <w:p w14:paraId="75E69FDF" w14:textId="43E91733" w:rsidR="00E657D2" w:rsidRPr="00DD25CA" w:rsidRDefault="00E657D2" w:rsidP="00E657D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360"/>
        <w:contextualSpacing/>
        <w:rPr>
          <w:rFonts w:cs="Arial"/>
          <w:lang w:val="en-US" w:eastAsia="en-US" w:bidi="en-US"/>
        </w:rPr>
      </w:pPr>
      <w:r w:rsidRPr="00DD25CA">
        <w:rPr>
          <w:rFonts w:cs="Arial"/>
          <w:lang w:val="en-US" w:eastAsia="en-US" w:bidi="en-US"/>
        </w:rPr>
        <w:t>od června do počátku srpna 2020 předal zdarma R</w:t>
      </w:r>
      <w:r w:rsidR="008B73C9">
        <w:rPr>
          <w:rFonts w:cs="Arial"/>
          <w:lang w:val="en-US" w:eastAsia="en-US" w:bidi="en-US"/>
        </w:rPr>
        <w:t>.</w:t>
      </w:r>
      <w:r w:rsidRPr="00DD25CA">
        <w:rPr>
          <w:rFonts w:cs="Arial"/>
          <w:lang w:val="en-US" w:eastAsia="en-US" w:bidi="en-US"/>
        </w:rPr>
        <w:t xml:space="preserve"> P</w:t>
      </w:r>
      <w:r w:rsidR="008B73C9">
        <w:rPr>
          <w:rFonts w:cs="Arial"/>
          <w:lang w:val="en-US" w:eastAsia="en-US" w:bidi="en-US"/>
        </w:rPr>
        <w:t>.</w:t>
      </w:r>
      <w:r w:rsidRPr="00DD25CA">
        <w:rPr>
          <w:rFonts w:cs="Arial"/>
          <w:lang w:val="en-US" w:eastAsia="en-US" w:bidi="en-US"/>
        </w:rPr>
        <w:t xml:space="preserve">, nar. </w:t>
      </w:r>
      <w:r w:rsidR="008B73C9">
        <w:rPr>
          <w:rFonts w:cs="Arial"/>
          <w:lang w:val="en-US" w:eastAsia="en-US" w:bidi="en-US"/>
        </w:rPr>
        <w:t>XXXXX</w:t>
      </w:r>
      <w:r w:rsidRPr="00DD25CA">
        <w:rPr>
          <w:rFonts w:cs="Arial"/>
          <w:lang w:val="en-US" w:eastAsia="en-US" w:bidi="en-US"/>
        </w:rPr>
        <w:t>, v </w:t>
      </w:r>
      <w:r w:rsidR="008B73C9">
        <w:rPr>
          <w:rFonts w:cs="Arial"/>
          <w:lang w:val="en-US" w:eastAsia="en-US" w:bidi="en-US"/>
        </w:rPr>
        <w:t>XXXXX</w:t>
      </w:r>
      <w:r w:rsidRPr="00DD25CA">
        <w:rPr>
          <w:rFonts w:cs="Arial"/>
          <w:lang w:val="en-US" w:eastAsia="en-US" w:bidi="en-US"/>
        </w:rPr>
        <w:t xml:space="preserve">, okres </w:t>
      </w:r>
      <w:r w:rsidR="008B73C9">
        <w:rPr>
          <w:rFonts w:cs="Arial"/>
          <w:lang w:val="en-US" w:eastAsia="en-US" w:bidi="en-US"/>
        </w:rPr>
        <w:t>XXXXX</w:t>
      </w:r>
      <w:r w:rsidRPr="00DD25CA">
        <w:rPr>
          <w:rFonts w:cs="Arial"/>
          <w:lang w:val="en-US" w:eastAsia="en-US" w:bidi="en-US"/>
        </w:rPr>
        <w:t xml:space="preserve"> nejméně 5 g marihuany,</w:t>
      </w:r>
    </w:p>
    <w:p w14:paraId="2B9015A4" w14:textId="77777777" w:rsidR="00E657D2" w:rsidRPr="00DD25CA" w:rsidRDefault="00E657D2" w:rsidP="00E657D2">
      <w:pPr>
        <w:spacing w:after="0"/>
        <w:ind w:left="720"/>
        <w:contextualSpacing/>
        <w:rPr>
          <w:rFonts w:cs="Arial"/>
          <w:b/>
          <w:bCs/>
          <w:lang w:val="en-US" w:eastAsia="en-US" w:bidi="en-US"/>
        </w:rPr>
      </w:pPr>
    </w:p>
    <w:p w14:paraId="519AF025" w14:textId="46A0DAC2" w:rsidR="00E657D2" w:rsidRPr="00DD25CA" w:rsidRDefault="00E657D2" w:rsidP="00E657D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360"/>
        <w:contextualSpacing/>
        <w:rPr>
          <w:rFonts w:cs="Arial"/>
          <w:lang w:val="en-US" w:eastAsia="en-US" w:bidi="en-US"/>
        </w:rPr>
      </w:pPr>
      <w:r w:rsidRPr="00DD25CA">
        <w:rPr>
          <w:rFonts w:cs="Arial"/>
          <w:lang w:val="en-US" w:eastAsia="en-US" w:bidi="en-US"/>
        </w:rPr>
        <w:t>předal L</w:t>
      </w:r>
      <w:r w:rsidR="008B73C9">
        <w:rPr>
          <w:rFonts w:cs="Arial"/>
          <w:lang w:val="en-US" w:eastAsia="en-US" w:bidi="en-US"/>
        </w:rPr>
        <w:t>.</w:t>
      </w:r>
      <w:r w:rsidRPr="00DD25CA">
        <w:rPr>
          <w:rFonts w:cs="Arial"/>
          <w:lang w:val="en-US" w:eastAsia="en-US" w:bidi="en-US"/>
        </w:rPr>
        <w:t xml:space="preserve"> H</w:t>
      </w:r>
      <w:r w:rsidR="008B73C9">
        <w:rPr>
          <w:rFonts w:cs="Arial"/>
          <w:lang w:val="en-US" w:eastAsia="en-US" w:bidi="en-US"/>
        </w:rPr>
        <w:t>.</w:t>
      </w:r>
      <w:r w:rsidRPr="00DD25CA">
        <w:rPr>
          <w:rFonts w:cs="Arial"/>
          <w:lang w:val="en-US" w:eastAsia="en-US" w:bidi="en-US"/>
        </w:rPr>
        <w:t xml:space="preserve">, nar. </w:t>
      </w:r>
      <w:r w:rsidR="008B73C9">
        <w:rPr>
          <w:rFonts w:cs="Arial"/>
          <w:lang w:val="en-US" w:eastAsia="en-US" w:bidi="en-US"/>
        </w:rPr>
        <w:t>XXXXX</w:t>
      </w:r>
      <w:r w:rsidRPr="00DD25CA">
        <w:rPr>
          <w:rFonts w:cs="Arial"/>
          <w:lang w:val="en-US" w:eastAsia="en-US" w:bidi="en-US"/>
        </w:rPr>
        <w:t xml:space="preserve"> dne 18. 8. 2020 v době kolem 18:00 hodin v </w:t>
      </w:r>
      <w:r w:rsidR="0088320B">
        <w:rPr>
          <w:rFonts w:cs="Arial"/>
          <w:lang w:val="en-US" w:eastAsia="en-US" w:bidi="en-US"/>
        </w:rPr>
        <w:t xml:space="preserve"> XXXXX</w:t>
      </w:r>
      <w:r w:rsidRPr="00DD25CA">
        <w:rPr>
          <w:rFonts w:cs="Arial"/>
          <w:lang w:val="en-US" w:eastAsia="en-US" w:bidi="en-US"/>
        </w:rPr>
        <w:t xml:space="preserve">, v blíže neustanoveném vozidle tovární značky BMW, které bylo zaparkováno na parkovací ploše poblíž hospody </w:t>
      </w:r>
      <w:r w:rsidR="0088320B">
        <w:rPr>
          <w:rFonts w:cs="Arial"/>
          <w:lang w:val="en-US" w:eastAsia="en-US" w:bidi="en-US"/>
        </w:rPr>
        <w:t>XXXXX</w:t>
      </w:r>
      <w:r w:rsidRPr="00DD25CA">
        <w:rPr>
          <w:rFonts w:cs="Arial"/>
          <w:lang w:val="en-US" w:eastAsia="en-US" w:bidi="en-US"/>
        </w:rPr>
        <w:t xml:space="preserve"> igelitový sáček obsahující:</w:t>
      </w:r>
    </w:p>
    <w:p w14:paraId="3FFBA4CA" w14:textId="77777777" w:rsidR="00E657D2" w:rsidRPr="00DD25CA" w:rsidRDefault="00E657D2" w:rsidP="00E657D2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contextualSpacing/>
        <w:rPr>
          <w:rFonts w:cs="Arial"/>
          <w:lang w:val="en-US" w:eastAsia="en-US" w:bidi="en-US"/>
        </w:rPr>
      </w:pPr>
      <w:r w:rsidRPr="00DD25CA">
        <w:rPr>
          <w:rFonts w:cs="Arial"/>
          <w:lang w:val="en-US" w:eastAsia="en-US" w:bidi="en-US"/>
        </w:rPr>
        <w:lastRenderedPageBreak/>
        <w:t>plastový sáček se zipovým uzávěrem obsahující celkem 10,21 g metamfetaminu, z toho 8,005 g metamfetaminu báze, uloženého v plastových sáčcích,</w:t>
      </w:r>
    </w:p>
    <w:p w14:paraId="33EDC20F" w14:textId="77777777" w:rsidR="00E657D2" w:rsidRPr="00DD25CA" w:rsidRDefault="00E657D2" w:rsidP="00E657D2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contextualSpacing/>
        <w:rPr>
          <w:rFonts w:cs="Arial"/>
          <w:lang w:val="en-US" w:eastAsia="en-US" w:bidi="en-US"/>
        </w:rPr>
      </w:pPr>
      <w:r w:rsidRPr="00DD25CA">
        <w:rPr>
          <w:rFonts w:cs="Arial"/>
          <w:lang w:val="en-US" w:eastAsia="en-US" w:bidi="en-US"/>
        </w:rPr>
        <w:t>plastový sáček se zipovým uzávěrem obsahující 4,513 g metamfetaminu a plastový sáček se zipovým uzávěrem obsahující 0,421 g metamfetaminu uloženého ve dvou uříznutých plastových injekčních stříkačkách o celkové hmotnosti 4,934 g metamfetaminu z toho 3,671 g metamfetaminu báze,</w:t>
      </w:r>
    </w:p>
    <w:p w14:paraId="433A89C6" w14:textId="77777777" w:rsidR="00E657D2" w:rsidRPr="00DD25CA" w:rsidRDefault="00E657D2" w:rsidP="00E657D2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contextualSpacing/>
        <w:rPr>
          <w:rFonts w:cs="Arial"/>
          <w:lang w:val="en-US" w:eastAsia="en-US" w:bidi="en-US"/>
        </w:rPr>
      </w:pPr>
      <w:r w:rsidRPr="00DD25CA">
        <w:rPr>
          <w:rFonts w:cs="Arial"/>
          <w:lang w:val="en-US" w:eastAsia="en-US" w:bidi="en-US"/>
        </w:rPr>
        <w:t>plastový sáček se zipovým uzávěrem obsahující 2,231 g MDMA z toho 1,664 g MDMA báze ve formě sypké hmoty,</w:t>
      </w:r>
    </w:p>
    <w:p w14:paraId="37C43FFB" w14:textId="77777777" w:rsidR="00E657D2" w:rsidRPr="00DD25CA" w:rsidRDefault="00E657D2" w:rsidP="00E657D2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contextualSpacing/>
        <w:rPr>
          <w:rFonts w:cs="Arial"/>
          <w:lang w:val="en-US" w:eastAsia="en-US" w:bidi="en-US"/>
        </w:rPr>
      </w:pPr>
      <w:r w:rsidRPr="00DD25CA">
        <w:rPr>
          <w:rFonts w:cs="Arial"/>
          <w:lang w:val="en-US" w:eastAsia="en-US" w:bidi="en-US"/>
        </w:rPr>
        <w:t>platový sáček se zipovým uzávěrem obsahující 69 ks tablet extáze, z toho 13,699 g MDMA báze o celkové hmotnosti 41,141 g,</w:t>
      </w:r>
    </w:p>
    <w:p w14:paraId="7ED74BDC" w14:textId="77777777" w:rsidR="00E657D2" w:rsidRPr="00DD25CA" w:rsidRDefault="00E657D2" w:rsidP="00E657D2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contextualSpacing/>
        <w:rPr>
          <w:rFonts w:cs="Arial"/>
          <w:lang w:val="en-US" w:eastAsia="en-US" w:bidi="en-US"/>
        </w:rPr>
      </w:pPr>
      <w:r w:rsidRPr="00DD25CA">
        <w:rPr>
          <w:rFonts w:cs="Arial"/>
          <w:lang w:val="en-US" w:eastAsia="en-US" w:bidi="en-US"/>
        </w:rPr>
        <w:t>plastový sáček se zipovým uzávěrem obsahující 130 ks tablet extáze, z toho 26,424 g MDMA báze o celkové hmotnosti 62,914 g,</w:t>
      </w:r>
    </w:p>
    <w:p w14:paraId="2486224C" w14:textId="77777777" w:rsidR="00E657D2" w:rsidRPr="00DD25CA" w:rsidRDefault="00E657D2" w:rsidP="00E657D2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contextualSpacing/>
        <w:rPr>
          <w:rFonts w:cs="Arial"/>
          <w:lang w:val="en-US" w:eastAsia="en-US" w:bidi="en-US"/>
        </w:rPr>
      </w:pPr>
      <w:r w:rsidRPr="00DD25CA">
        <w:rPr>
          <w:rFonts w:cs="Arial"/>
          <w:lang w:val="en-US" w:eastAsia="en-US" w:bidi="en-US"/>
        </w:rPr>
        <w:t>plastový sáček se zipovým uzávěrem obsahující 12 ks tablet extáze, z toho 2,085 g MDMA báze o celkové hmotnosti 5,373 g,</w:t>
      </w:r>
    </w:p>
    <w:p w14:paraId="48DE7C53" w14:textId="77777777" w:rsidR="00E657D2" w:rsidRPr="00DD25CA" w:rsidRDefault="00E657D2" w:rsidP="00E657D2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contextualSpacing/>
        <w:rPr>
          <w:rFonts w:cs="Arial"/>
          <w:lang w:val="en-US" w:eastAsia="en-US" w:bidi="en-US"/>
        </w:rPr>
      </w:pPr>
      <w:r w:rsidRPr="00DD25CA">
        <w:rPr>
          <w:rFonts w:cs="Arial"/>
          <w:lang w:val="en-US" w:eastAsia="en-US" w:bidi="en-US"/>
        </w:rPr>
        <w:t xml:space="preserve">plastový sáček se zipovým uzávěrem obsahující 5 ks tablet extáze, z toho 0,472 g MDMA báze o celkové hmotnosti 1,773 g, </w:t>
      </w:r>
    </w:p>
    <w:p w14:paraId="1A545745" w14:textId="77777777" w:rsidR="00E657D2" w:rsidRPr="00DD25CA" w:rsidRDefault="00E657D2" w:rsidP="00E657D2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contextualSpacing/>
        <w:rPr>
          <w:rFonts w:cs="Arial"/>
          <w:lang w:val="en-US" w:eastAsia="en-US" w:bidi="en-US"/>
        </w:rPr>
      </w:pPr>
      <w:r w:rsidRPr="00DD25CA">
        <w:rPr>
          <w:rFonts w:cs="Arial"/>
          <w:lang w:val="en-US" w:eastAsia="en-US" w:bidi="en-US"/>
        </w:rPr>
        <w:t>plastový sáček se zipovým uzávěrem obsahující 48 ks tripů – čtverců LSD o celkové hmotnosti 0,002938 lysergidu – diethylamidu kyseliny D-lysergové uložených v zataveném černém plastovém sáčku v aluminiové folii, neboť věděl, že policejní orgán podniká kroky k jeho zadržení,</w:t>
      </w:r>
    </w:p>
    <w:p w14:paraId="30A4A0BF" w14:textId="77777777" w:rsidR="00E657D2" w:rsidRPr="00DD25CA" w:rsidRDefault="00E657D2" w:rsidP="00E657D2">
      <w:pPr>
        <w:ind w:left="720"/>
        <w:contextualSpacing/>
        <w:rPr>
          <w:rFonts w:cs="Arial"/>
          <w:lang w:val="en-US" w:eastAsia="en-US" w:bidi="en-US"/>
        </w:rPr>
      </w:pPr>
    </w:p>
    <w:p w14:paraId="36B79F72" w14:textId="7F9675D3" w:rsidR="00E657D2" w:rsidRPr="00DD25CA" w:rsidRDefault="00E657D2" w:rsidP="00E657D2">
      <w:pPr>
        <w:autoSpaceDE w:val="0"/>
        <w:autoSpaceDN w:val="0"/>
        <w:adjustRightInd w:val="0"/>
        <w:contextualSpacing/>
        <w:rPr>
          <w:rFonts w:cs="Arial"/>
          <w:lang w:val="en-US" w:eastAsia="en-US" w:bidi="en-US"/>
        </w:rPr>
      </w:pPr>
      <w:r w:rsidRPr="00DD25CA">
        <w:rPr>
          <w:rFonts w:cs="Arial"/>
          <w:lang w:val="en-US" w:eastAsia="en-US" w:bidi="en-US"/>
        </w:rPr>
        <w:t xml:space="preserve">dne 18. 8. 2020 v místě trvalého bydliště v bytě na ulici </w:t>
      </w:r>
      <w:r w:rsidR="0088320B">
        <w:rPr>
          <w:rFonts w:cs="Arial"/>
          <w:lang w:val="en-US" w:eastAsia="en-US" w:bidi="en-US"/>
        </w:rPr>
        <w:t>XXXXX</w:t>
      </w:r>
      <w:r w:rsidRPr="00DD25CA">
        <w:rPr>
          <w:rFonts w:cs="Arial"/>
          <w:lang w:val="en-US" w:eastAsia="en-US" w:bidi="en-US"/>
        </w:rPr>
        <w:t xml:space="preserve"> v </w:t>
      </w:r>
      <w:r w:rsidR="0088320B">
        <w:rPr>
          <w:rFonts w:cs="Arial"/>
          <w:lang w:val="en-US" w:eastAsia="en-US" w:bidi="en-US"/>
        </w:rPr>
        <w:t>XXXXX</w:t>
      </w:r>
      <w:r w:rsidRPr="00DD25CA">
        <w:rPr>
          <w:rFonts w:cs="Arial"/>
          <w:lang w:val="en-US" w:eastAsia="en-US" w:bidi="en-US"/>
        </w:rPr>
        <w:t xml:space="preserve"> přechovával p</w:t>
      </w:r>
      <w:r w:rsidR="00A0142C">
        <w:rPr>
          <w:rFonts w:cs="Arial"/>
          <w:lang w:val="en-US" w:eastAsia="en-US" w:bidi="en-US"/>
        </w:rPr>
        <w:t>l</w:t>
      </w:r>
      <w:r w:rsidRPr="00DD25CA">
        <w:rPr>
          <w:rFonts w:cs="Arial"/>
          <w:lang w:val="en-US" w:eastAsia="en-US" w:bidi="en-US"/>
        </w:rPr>
        <w:t>astový sáček se zipovým uzávěrem obsahující sypkou hmotu s obsahem 0,007 g MDMA,  plastový sáček se zipovým uzávěrem obsahující dózu s drtičkou znečištěnou marihuanou, plastový sáček se zipovým uzávěrem obsahující dvě skleněné ohořelé trubičky silně znečištěné marihuanou, platový sáček se zipovým uzávěrem obsahující dózu s kovovou drtičkou znečištěnou marihuanou, plastový sáček se zipovým uzávěrem obsahující krabičku s obsahem celkem 24 ks tablet extáze o celkové hmotnosti 10,942 g, plastový sáček se zipovým uzávěrem obsahující plastové sáčky s obsahem 0,966 g MDMA, z toho 0,297 g MDMA báze ve formě sypké soli,</w:t>
      </w:r>
    </w:p>
    <w:p w14:paraId="3D6CAD02" w14:textId="77777777" w:rsidR="00E657D2" w:rsidRPr="00DD25CA" w:rsidRDefault="00E657D2" w:rsidP="00E657D2">
      <w:pPr>
        <w:autoSpaceDE w:val="0"/>
        <w:autoSpaceDN w:val="0"/>
        <w:adjustRightInd w:val="0"/>
        <w:spacing w:after="0"/>
        <w:rPr>
          <w:rFonts w:cs="Arial"/>
          <w:b/>
          <w:bCs/>
          <w:lang w:val="en-US" w:eastAsia="en-US" w:bidi="en-US"/>
        </w:rPr>
      </w:pPr>
    </w:p>
    <w:p w14:paraId="0D360257" w14:textId="77777777" w:rsidR="00E657D2" w:rsidRPr="00DD25CA" w:rsidRDefault="00E657D2" w:rsidP="00E657D2">
      <w:pPr>
        <w:autoSpaceDE w:val="0"/>
        <w:autoSpaceDN w:val="0"/>
        <w:adjustRightInd w:val="0"/>
        <w:spacing w:after="0"/>
        <w:rPr>
          <w:rFonts w:cs="Arial"/>
          <w:lang w:val="en-US" w:eastAsia="en-US" w:bidi="en-US"/>
        </w:rPr>
      </w:pPr>
      <w:r w:rsidRPr="00DD25CA">
        <w:rPr>
          <w:rFonts w:cs="Arial"/>
          <w:lang w:val="en-US" w:eastAsia="en-US" w:bidi="en-US"/>
        </w:rPr>
        <w:t>přičemž tohoto jednání se dopustil bez příslušného povolení a s vědomím, že se o takové látky jedná, ačkoli konopí je omamnou látkou zařazenou do seznamu IV podle Jednotné úmluvy o omamných látkách a je zařazeno v příloze č. 3 nařízení vlády č. 463/2013 Sb. o seznamech návykových látek, jeho přirozenou součástí je delta-9-tetrahydrocannabinol (THC), který je psychotropní látkou zařazenou do přílohy II Úmluvy o psychotropních látkách a do přílohy č. 4 nařízení vlády č. 463/2013 Sb. o seznamech návykových látek,</w:t>
      </w:r>
    </w:p>
    <w:p w14:paraId="6C048A8F" w14:textId="77777777" w:rsidR="00E657D2" w:rsidRPr="00DD25CA" w:rsidRDefault="00E657D2" w:rsidP="00E657D2">
      <w:pPr>
        <w:autoSpaceDE w:val="0"/>
        <w:autoSpaceDN w:val="0"/>
        <w:adjustRightInd w:val="0"/>
        <w:spacing w:after="0"/>
        <w:rPr>
          <w:rFonts w:cs="Arial"/>
          <w:lang w:val="en-US" w:eastAsia="en-US" w:bidi="en-US"/>
        </w:rPr>
      </w:pPr>
    </w:p>
    <w:p w14:paraId="054490AE" w14:textId="77777777" w:rsidR="00E657D2" w:rsidRPr="00DD25CA" w:rsidRDefault="00E657D2" w:rsidP="00E657D2">
      <w:pPr>
        <w:autoSpaceDE w:val="0"/>
        <w:autoSpaceDN w:val="0"/>
        <w:adjustRightInd w:val="0"/>
        <w:spacing w:after="0"/>
        <w:rPr>
          <w:rFonts w:cs="Arial"/>
          <w:lang w:val="en-US" w:eastAsia="en-US" w:bidi="en-US"/>
        </w:rPr>
      </w:pPr>
      <w:r w:rsidRPr="00DD25CA">
        <w:rPr>
          <w:rFonts w:cs="Arial"/>
          <w:lang w:val="en-US" w:eastAsia="en-US" w:bidi="en-US"/>
        </w:rPr>
        <w:t>MDMA – 3,4-Methylen-dioxy-methamfetamin náleží mezi psychotropní látky zařazené do seznamu I podle Úmluvy o psychotropních látkách a je uveden v příloze č. 4 nařízení vlády č. 463/2013 Sb., o seznamech návykových látek,</w:t>
      </w:r>
    </w:p>
    <w:p w14:paraId="326F1916" w14:textId="77777777" w:rsidR="00E657D2" w:rsidRPr="00DD25CA" w:rsidRDefault="00E657D2" w:rsidP="00E657D2">
      <w:pPr>
        <w:autoSpaceDE w:val="0"/>
        <w:autoSpaceDN w:val="0"/>
        <w:adjustRightInd w:val="0"/>
        <w:spacing w:after="0"/>
        <w:rPr>
          <w:rFonts w:cs="Arial"/>
          <w:lang w:val="en-US" w:eastAsia="en-US" w:bidi="en-US"/>
        </w:rPr>
      </w:pPr>
    </w:p>
    <w:p w14:paraId="6B222B78" w14:textId="77777777" w:rsidR="00E657D2" w:rsidRPr="00DD25CA" w:rsidRDefault="00E657D2" w:rsidP="00E657D2">
      <w:pPr>
        <w:autoSpaceDE w:val="0"/>
        <w:autoSpaceDN w:val="0"/>
        <w:adjustRightInd w:val="0"/>
        <w:spacing w:after="0"/>
        <w:rPr>
          <w:rFonts w:cs="Arial"/>
          <w:lang w:val="en-US" w:eastAsia="en-US" w:bidi="en-US"/>
        </w:rPr>
      </w:pPr>
      <w:r w:rsidRPr="00DD25CA">
        <w:rPr>
          <w:rFonts w:cs="Arial"/>
          <w:lang w:val="en-US" w:eastAsia="en-US" w:bidi="en-US"/>
        </w:rPr>
        <w:t>LSD – Lysergid – diethylamid kyseliny D-lysergové náleží mezi psychotropní látky zařazené do seznamu I podle Úmluvy o psychotropních látkách a je uveden v příloze č. 4 nařízení vlády č. 463/2013 Sb., o seznamech návykových látek,</w:t>
      </w:r>
    </w:p>
    <w:p w14:paraId="18EA8991" w14:textId="77777777" w:rsidR="00E657D2" w:rsidRPr="00DD25CA" w:rsidRDefault="00E657D2" w:rsidP="00E657D2">
      <w:pPr>
        <w:autoSpaceDE w:val="0"/>
        <w:autoSpaceDN w:val="0"/>
        <w:adjustRightInd w:val="0"/>
        <w:spacing w:after="0"/>
        <w:rPr>
          <w:rFonts w:cs="Arial"/>
          <w:lang w:val="en-US" w:eastAsia="en-US" w:bidi="en-US"/>
        </w:rPr>
      </w:pPr>
    </w:p>
    <w:p w14:paraId="78AC3399" w14:textId="77777777" w:rsidR="00E657D2" w:rsidRPr="00DD25CA" w:rsidRDefault="00E657D2" w:rsidP="00E657D2">
      <w:pPr>
        <w:autoSpaceDE w:val="0"/>
        <w:autoSpaceDN w:val="0"/>
        <w:adjustRightInd w:val="0"/>
        <w:spacing w:after="0"/>
        <w:rPr>
          <w:rFonts w:cs="Arial"/>
          <w:lang w:val="en-US" w:eastAsia="en-US" w:bidi="en-US"/>
        </w:rPr>
      </w:pPr>
      <w:r w:rsidRPr="00DD25CA">
        <w:rPr>
          <w:rFonts w:cs="Arial"/>
          <w:lang w:val="en-US" w:eastAsia="en-US" w:bidi="en-US"/>
        </w:rPr>
        <w:t>amfetamin, zvaný speed, náleží mezi psychotropní látky zařazené do seznamu II podle Úmluvy o psychotropních látkách a je uveden v příloze č. 5 nařízení vlády č. 463/2013 Sb., o seznamech návykových látek,</w:t>
      </w:r>
    </w:p>
    <w:p w14:paraId="01447011" w14:textId="77777777" w:rsidR="00E657D2" w:rsidRPr="00DD25CA" w:rsidRDefault="00E657D2" w:rsidP="00E657D2">
      <w:pPr>
        <w:autoSpaceDE w:val="0"/>
        <w:autoSpaceDN w:val="0"/>
        <w:adjustRightInd w:val="0"/>
        <w:spacing w:after="0"/>
        <w:rPr>
          <w:rFonts w:cs="Arial"/>
          <w:lang w:val="en-US" w:eastAsia="en-US" w:bidi="en-US"/>
        </w:rPr>
      </w:pPr>
    </w:p>
    <w:p w14:paraId="398BFCD7" w14:textId="77777777" w:rsidR="00E657D2" w:rsidRPr="00DD25CA" w:rsidRDefault="00E657D2" w:rsidP="00E657D2">
      <w:pPr>
        <w:autoSpaceDE w:val="0"/>
        <w:autoSpaceDN w:val="0"/>
        <w:adjustRightInd w:val="0"/>
        <w:spacing w:after="0"/>
        <w:rPr>
          <w:rFonts w:cs="Arial"/>
          <w:lang w:val="en-US" w:eastAsia="en-US" w:bidi="en-US"/>
        </w:rPr>
      </w:pPr>
      <w:r w:rsidRPr="00DD25CA">
        <w:rPr>
          <w:rFonts w:cs="Arial"/>
          <w:lang w:val="en-US" w:eastAsia="en-US" w:bidi="en-US"/>
        </w:rPr>
        <w:lastRenderedPageBreak/>
        <w:t xml:space="preserve">metamfetamin, zvaný pervitin, náleží mezi psychotropní látky zařazené do seznamu II podle Úmluvy o psychotropních látkách a uvedené v příloze č. 5 nařízení vlády č. 463/2013 Sb., o seznamech návykových látek, </w:t>
      </w:r>
    </w:p>
    <w:p w14:paraId="4A6F9494" w14:textId="77777777" w:rsidR="00E657D2" w:rsidRPr="00DD25CA" w:rsidRDefault="00E657D2" w:rsidP="00E657D2">
      <w:pPr>
        <w:autoSpaceDE w:val="0"/>
        <w:autoSpaceDN w:val="0"/>
        <w:adjustRightInd w:val="0"/>
        <w:spacing w:after="0"/>
        <w:rPr>
          <w:rFonts w:cs="Arial"/>
          <w:lang w:val="en-US" w:eastAsia="en-US" w:bidi="en-US"/>
        </w:rPr>
      </w:pPr>
    </w:p>
    <w:p w14:paraId="35A3DA37" w14:textId="77777777" w:rsidR="00E657D2" w:rsidRPr="00DD25CA" w:rsidRDefault="00E657D2" w:rsidP="00E657D2">
      <w:pPr>
        <w:spacing w:after="0"/>
        <w:rPr>
          <w:rFonts w:cs="Arial"/>
        </w:rPr>
      </w:pPr>
    </w:p>
    <w:p w14:paraId="69F751C2" w14:textId="77777777" w:rsidR="00E657D2" w:rsidRPr="00DD25CA" w:rsidRDefault="00E657D2" w:rsidP="00E657D2">
      <w:pPr>
        <w:spacing w:after="0"/>
        <w:jc w:val="center"/>
        <w:rPr>
          <w:rFonts w:cs="Arial"/>
          <w:b/>
          <w:color w:val="000000"/>
        </w:rPr>
      </w:pPr>
      <w:r w:rsidRPr="00DD25CA">
        <w:rPr>
          <w:rFonts w:cs="Arial"/>
          <w:b/>
          <w:color w:val="000000"/>
        </w:rPr>
        <w:t>tedy</w:t>
      </w:r>
    </w:p>
    <w:p w14:paraId="50088140" w14:textId="77777777" w:rsidR="00E657D2" w:rsidRPr="00DD25CA" w:rsidRDefault="00E657D2" w:rsidP="00E657D2">
      <w:pPr>
        <w:autoSpaceDE w:val="0"/>
        <w:autoSpaceDN w:val="0"/>
        <w:adjustRightInd w:val="0"/>
        <w:spacing w:after="0"/>
        <w:rPr>
          <w:rFonts w:cs="Arial"/>
        </w:rPr>
      </w:pPr>
    </w:p>
    <w:p w14:paraId="7153652A" w14:textId="77777777" w:rsidR="00E657D2" w:rsidRPr="00DD25CA" w:rsidRDefault="00E657D2" w:rsidP="00E657D2">
      <w:pPr>
        <w:autoSpaceDE w:val="0"/>
        <w:autoSpaceDN w:val="0"/>
        <w:adjustRightInd w:val="0"/>
        <w:spacing w:after="0"/>
        <w:rPr>
          <w:rFonts w:cs="Arial"/>
        </w:rPr>
      </w:pPr>
      <w:r w:rsidRPr="00DD25CA">
        <w:rPr>
          <w:rFonts w:cs="Arial"/>
        </w:rPr>
        <w:t>- neoprávněně zprostředkoval, prodal a pro jiného přechovával omamnou nebo psychotropní látku a takový čin spáchal ve velkém rozsahu</w:t>
      </w:r>
    </w:p>
    <w:p w14:paraId="275CF232" w14:textId="77777777" w:rsidR="00E657D2" w:rsidRPr="00DD25CA" w:rsidRDefault="00E657D2" w:rsidP="00E657D2">
      <w:pPr>
        <w:autoSpaceDE w:val="0"/>
        <w:autoSpaceDN w:val="0"/>
        <w:adjustRightInd w:val="0"/>
        <w:spacing w:after="0"/>
        <w:rPr>
          <w:rFonts w:cs="Arial"/>
        </w:rPr>
      </w:pPr>
    </w:p>
    <w:p w14:paraId="33C43E68" w14:textId="77777777" w:rsidR="00E657D2" w:rsidRPr="00DD25CA" w:rsidRDefault="00E657D2" w:rsidP="00E657D2">
      <w:pPr>
        <w:autoSpaceDE w:val="0"/>
        <w:autoSpaceDN w:val="0"/>
        <w:adjustRightInd w:val="0"/>
        <w:spacing w:after="0"/>
        <w:rPr>
          <w:rFonts w:cs="Arial"/>
          <w:bCs/>
        </w:rPr>
      </w:pPr>
    </w:p>
    <w:p w14:paraId="0A9AF83F" w14:textId="77777777" w:rsidR="00E657D2" w:rsidRPr="00DD25CA" w:rsidRDefault="00E657D2" w:rsidP="00E657D2">
      <w:pPr>
        <w:spacing w:after="0"/>
        <w:jc w:val="center"/>
        <w:rPr>
          <w:rFonts w:cs="Arial"/>
          <w:b/>
          <w:bCs/>
          <w:color w:val="000000"/>
        </w:rPr>
      </w:pPr>
      <w:r w:rsidRPr="00DD25CA">
        <w:rPr>
          <w:rFonts w:cs="Arial"/>
          <w:b/>
          <w:bCs/>
          <w:color w:val="000000"/>
        </w:rPr>
        <w:t>tím spáchal</w:t>
      </w:r>
    </w:p>
    <w:p w14:paraId="763241E7" w14:textId="77777777" w:rsidR="00E657D2" w:rsidRPr="00DD25CA" w:rsidRDefault="00E657D2" w:rsidP="00E657D2">
      <w:pPr>
        <w:autoSpaceDE w:val="0"/>
        <w:autoSpaceDN w:val="0"/>
        <w:adjustRightInd w:val="0"/>
        <w:spacing w:after="0"/>
        <w:rPr>
          <w:rFonts w:cs="Arial"/>
          <w:lang w:val="en-US" w:eastAsia="en-US" w:bidi="en-US"/>
        </w:rPr>
      </w:pPr>
    </w:p>
    <w:p w14:paraId="011743E4" w14:textId="77777777" w:rsidR="00E657D2" w:rsidRPr="00DD25CA" w:rsidRDefault="00E657D2" w:rsidP="00E657D2">
      <w:pPr>
        <w:autoSpaceDE w:val="0"/>
        <w:autoSpaceDN w:val="0"/>
        <w:adjustRightInd w:val="0"/>
        <w:spacing w:after="0"/>
        <w:rPr>
          <w:rFonts w:cs="Arial"/>
          <w:lang w:val="en-US" w:eastAsia="en-US" w:bidi="en-US"/>
        </w:rPr>
      </w:pPr>
      <w:r w:rsidRPr="00DD25CA">
        <w:rPr>
          <w:rFonts w:cs="Arial"/>
          <w:lang w:val="en-US" w:eastAsia="en-US" w:bidi="en-US"/>
        </w:rPr>
        <w:t>- přečin nedovolené výroby a jiného nakládání s omamnými a psychotropními látkami a jedy podle § 283 odst. 1, odst. 3 písm. c) trestního zákoníku</w:t>
      </w:r>
    </w:p>
    <w:p w14:paraId="749436CD" w14:textId="77777777" w:rsidR="00E657D2" w:rsidRPr="00DD25CA" w:rsidRDefault="00E657D2" w:rsidP="00E657D2">
      <w:pPr>
        <w:autoSpaceDE w:val="0"/>
        <w:autoSpaceDN w:val="0"/>
        <w:adjustRightInd w:val="0"/>
        <w:spacing w:after="0"/>
        <w:rPr>
          <w:rFonts w:cs="Arial"/>
          <w:lang w:val="en-US" w:eastAsia="en-US" w:bidi="en-US"/>
        </w:rPr>
      </w:pPr>
    </w:p>
    <w:p w14:paraId="7507406B" w14:textId="77777777" w:rsidR="00E657D2" w:rsidRPr="00DD25CA" w:rsidRDefault="00E657D2" w:rsidP="00E657D2">
      <w:pPr>
        <w:autoSpaceDE w:val="0"/>
        <w:autoSpaceDN w:val="0"/>
        <w:adjustRightInd w:val="0"/>
        <w:spacing w:after="0"/>
        <w:rPr>
          <w:rFonts w:cs="Arial"/>
          <w:lang w:val="en-US" w:eastAsia="en-US" w:bidi="en-US"/>
        </w:rPr>
      </w:pPr>
    </w:p>
    <w:p w14:paraId="323F4E78" w14:textId="77777777" w:rsidR="00E657D2" w:rsidRPr="00DD25CA" w:rsidRDefault="00E657D2" w:rsidP="00E657D2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lang w:val="en-US" w:eastAsia="en-US" w:bidi="en-US"/>
        </w:rPr>
      </w:pPr>
      <w:r w:rsidRPr="00DD25CA">
        <w:rPr>
          <w:rFonts w:cs="Arial"/>
          <w:b/>
          <w:bCs/>
          <w:lang w:val="en-US" w:eastAsia="en-US" w:bidi="en-US"/>
        </w:rPr>
        <w:t>a za to se mu ukládá</w:t>
      </w:r>
    </w:p>
    <w:p w14:paraId="41B22656" w14:textId="77777777" w:rsidR="00E657D2" w:rsidRPr="00DD25CA" w:rsidRDefault="00E657D2" w:rsidP="00E657D2">
      <w:pPr>
        <w:autoSpaceDE w:val="0"/>
        <w:autoSpaceDN w:val="0"/>
        <w:adjustRightInd w:val="0"/>
        <w:spacing w:after="0"/>
        <w:rPr>
          <w:rFonts w:cs="Arial"/>
          <w:b/>
          <w:bCs/>
          <w:lang w:val="en-US" w:eastAsia="en-US" w:bidi="en-US"/>
        </w:rPr>
      </w:pPr>
    </w:p>
    <w:p w14:paraId="6A759BCA" w14:textId="77777777" w:rsidR="00E657D2" w:rsidRPr="00DD25CA" w:rsidRDefault="00E657D2" w:rsidP="00E657D2">
      <w:pPr>
        <w:autoSpaceDE w:val="0"/>
        <w:autoSpaceDN w:val="0"/>
        <w:adjustRightInd w:val="0"/>
        <w:spacing w:after="0"/>
        <w:rPr>
          <w:rFonts w:cs="Arial"/>
          <w:lang w:val="en-US" w:eastAsia="en-US" w:bidi="en-US"/>
        </w:rPr>
      </w:pPr>
      <w:r w:rsidRPr="00DD25CA">
        <w:rPr>
          <w:rFonts w:cs="Arial"/>
          <w:lang w:val="en-US" w:eastAsia="en-US" w:bidi="en-US"/>
        </w:rPr>
        <w:t>podle § 283 odst. 3 trestního zákoníku a § 31 odst. 1 zákona o soudnictví ve věcech mládeže trestní opatření odnětí svobody v trvání</w:t>
      </w:r>
    </w:p>
    <w:p w14:paraId="3CE67976" w14:textId="77777777" w:rsidR="00E657D2" w:rsidRPr="00DD25CA" w:rsidRDefault="00E657D2" w:rsidP="00E657D2">
      <w:pPr>
        <w:autoSpaceDE w:val="0"/>
        <w:autoSpaceDN w:val="0"/>
        <w:adjustRightInd w:val="0"/>
        <w:spacing w:after="0"/>
        <w:rPr>
          <w:rFonts w:cs="Arial"/>
          <w:lang w:val="en-US" w:eastAsia="en-US" w:bidi="en-US"/>
        </w:rPr>
      </w:pPr>
    </w:p>
    <w:p w14:paraId="70CE7EFA" w14:textId="77777777" w:rsidR="00E657D2" w:rsidRPr="00DD25CA" w:rsidRDefault="00E657D2" w:rsidP="00E657D2">
      <w:pPr>
        <w:autoSpaceDE w:val="0"/>
        <w:autoSpaceDN w:val="0"/>
        <w:adjustRightInd w:val="0"/>
        <w:spacing w:after="0"/>
        <w:jc w:val="center"/>
        <w:rPr>
          <w:rFonts w:cs="Arial"/>
          <w:b/>
          <w:lang w:val="en-US" w:eastAsia="en-US" w:bidi="en-US"/>
        </w:rPr>
      </w:pPr>
      <w:r w:rsidRPr="00DD25CA">
        <w:rPr>
          <w:rFonts w:cs="Arial"/>
          <w:b/>
          <w:lang w:val="en-US" w:eastAsia="en-US" w:bidi="en-US"/>
        </w:rPr>
        <w:t>2 (dvou) let</w:t>
      </w:r>
    </w:p>
    <w:p w14:paraId="3CEA383A" w14:textId="77777777" w:rsidR="00E657D2" w:rsidRPr="00DD25CA" w:rsidRDefault="00E657D2" w:rsidP="00E657D2">
      <w:pPr>
        <w:autoSpaceDE w:val="0"/>
        <w:autoSpaceDN w:val="0"/>
        <w:adjustRightInd w:val="0"/>
        <w:spacing w:after="0"/>
        <w:rPr>
          <w:rFonts w:cs="Arial"/>
          <w:lang w:val="en-US" w:eastAsia="en-US" w:bidi="en-US"/>
        </w:rPr>
      </w:pPr>
    </w:p>
    <w:p w14:paraId="007BE935" w14:textId="77777777" w:rsidR="00E657D2" w:rsidRPr="00DD25CA" w:rsidRDefault="00E657D2" w:rsidP="00E657D2">
      <w:pPr>
        <w:autoSpaceDE w:val="0"/>
        <w:autoSpaceDN w:val="0"/>
        <w:adjustRightInd w:val="0"/>
        <w:spacing w:after="0"/>
        <w:rPr>
          <w:rFonts w:cs="Arial"/>
          <w:lang w:val="en-US" w:eastAsia="en-US" w:bidi="en-US"/>
        </w:rPr>
      </w:pPr>
      <w:r w:rsidRPr="00DD25CA">
        <w:rPr>
          <w:rFonts w:cs="Arial"/>
          <w:lang w:val="en-US" w:eastAsia="en-US" w:bidi="en-US"/>
        </w:rPr>
        <w:t>Podle § 81 odst. 1 trestního zákoníku a § 33 odst. 1 zákona o soudnictví ve věcech mládeže se mladistvému výkon uloženého trestního opatření odnětí svobody podmíněně odkládá na zkušební dobu v trvání</w:t>
      </w:r>
    </w:p>
    <w:p w14:paraId="2CAE4B74" w14:textId="77777777" w:rsidR="00E657D2" w:rsidRPr="00DD25CA" w:rsidRDefault="00E657D2" w:rsidP="00E657D2">
      <w:pPr>
        <w:autoSpaceDE w:val="0"/>
        <w:autoSpaceDN w:val="0"/>
        <w:adjustRightInd w:val="0"/>
        <w:spacing w:after="0"/>
        <w:rPr>
          <w:rFonts w:cs="Arial"/>
          <w:lang w:val="en-US" w:eastAsia="en-US" w:bidi="en-US"/>
        </w:rPr>
      </w:pPr>
    </w:p>
    <w:p w14:paraId="359179A2" w14:textId="77777777" w:rsidR="00E657D2" w:rsidRPr="00DD25CA" w:rsidRDefault="00E657D2" w:rsidP="00E657D2">
      <w:pPr>
        <w:autoSpaceDE w:val="0"/>
        <w:autoSpaceDN w:val="0"/>
        <w:adjustRightInd w:val="0"/>
        <w:spacing w:after="0"/>
        <w:jc w:val="center"/>
        <w:rPr>
          <w:rFonts w:cs="Arial"/>
          <w:b/>
          <w:lang w:val="en-US" w:eastAsia="en-US" w:bidi="en-US"/>
        </w:rPr>
      </w:pPr>
      <w:r w:rsidRPr="00DD25CA">
        <w:rPr>
          <w:rFonts w:cs="Arial"/>
          <w:b/>
          <w:lang w:val="en-US" w:eastAsia="en-US" w:bidi="en-US"/>
        </w:rPr>
        <w:t>3 (tří) roků.</w:t>
      </w:r>
    </w:p>
    <w:p w14:paraId="28F40EB0" w14:textId="77777777" w:rsidR="00E657D2" w:rsidRPr="00DD25CA" w:rsidRDefault="00E657D2" w:rsidP="00E657D2">
      <w:pPr>
        <w:autoSpaceDE w:val="0"/>
        <w:autoSpaceDN w:val="0"/>
        <w:adjustRightInd w:val="0"/>
        <w:spacing w:after="0"/>
        <w:rPr>
          <w:rFonts w:cs="Arial"/>
          <w:lang w:val="en-US" w:eastAsia="en-US" w:bidi="en-US"/>
        </w:rPr>
      </w:pPr>
    </w:p>
    <w:p w14:paraId="35E43507" w14:textId="77777777" w:rsidR="00E657D2" w:rsidRPr="00DD25CA" w:rsidRDefault="00E657D2" w:rsidP="00E657D2">
      <w:pPr>
        <w:autoSpaceDE w:val="0"/>
        <w:autoSpaceDN w:val="0"/>
        <w:adjustRightInd w:val="0"/>
        <w:spacing w:after="0"/>
        <w:rPr>
          <w:rFonts w:cs="Arial"/>
          <w:b/>
          <w:lang w:val="en-US" w:eastAsia="en-US" w:bidi="en-US"/>
        </w:rPr>
      </w:pPr>
      <w:r w:rsidRPr="00DD25CA">
        <w:rPr>
          <w:rFonts w:cs="Arial"/>
          <w:lang w:val="en-US" w:eastAsia="en-US" w:bidi="en-US"/>
        </w:rPr>
        <w:t xml:space="preserve">Podle § 33 odst. 1 a § 15 odst. 1, odst. 2 písm. a) zákona o soudnictví ve věcech mládeže se mladistvému na zkušební dobu podmíněného odsouzení ukládá výchovné opatření </w:t>
      </w:r>
      <w:r w:rsidRPr="00DD25CA">
        <w:rPr>
          <w:rFonts w:cs="Arial"/>
          <w:b/>
          <w:lang w:val="en-US" w:eastAsia="en-US" w:bidi="en-US"/>
        </w:rPr>
        <w:t xml:space="preserve">– dohled probačního úředníka </w:t>
      </w:r>
    </w:p>
    <w:p w14:paraId="0ED32523" w14:textId="77777777" w:rsidR="00E657D2" w:rsidRPr="00DD25CA" w:rsidRDefault="00E657D2" w:rsidP="00E657D2">
      <w:pPr>
        <w:autoSpaceDE w:val="0"/>
        <w:autoSpaceDN w:val="0"/>
        <w:adjustRightInd w:val="0"/>
        <w:spacing w:after="0"/>
        <w:rPr>
          <w:rFonts w:cs="Arial"/>
          <w:lang w:val="en-US" w:eastAsia="en-US" w:bidi="en-US"/>
        </w:rPr>
      </w:pPr>
    </w:p>
    <w:p w14:paraId="55447027" w14:textId="77777777" w:rsidR="00E657D2" w:rsidRPr="00DD25CA" w:rsidRDefault="00E657D2" w:rsidP="00E657D2">
      <w:pPr>
        <w:autoSpaceDE w:val="0"/>
        <w:autoSpaceDN w:val="0"/>
        <w:adjustRightInd w:val="0"/>
        <w:spacing w:after="0"/>
        <w:rPr>
          <w:rFonts w:cs="Arial"/>
          <w:b/>
          <w:lang w:val="en-US" w:eastAsia="en-US" w:bidi="en-US"/>
        </w:rPr>
      </w:pPr>
      <w:r w:rsidRPr="00DD25CA">
        <w:rPr>
          <w:rFonts w:cs="Arial"/>
          <w:lang w:val="en-US" w:eastAsia="en-US" w:bidi="en-US"/>
        </w:rPr>
        <w:t xml:space="preserve">Podle § 33 odst. 1 a § 15 odst. 1, odst. 2 písm. a), § 19 odst. 1 písm. e), g) zákona o soudnictví ve věcech mládeže se mladistvému na zkušební dobu podmíněného odsouzení ukládají výchovná opatření </w:t>
      </w:r>
      <w:r w:rsidRPr="00DD25CA">
        <w:rPr>
          <w:rFonts w:cs="Arial"/>
          <w:b/>
          <w:lang w:val="en-US" w:eastAsia="en-US" w:bidi="en-US"/>
        </w:rPr>
        <w:t>– výchovná omezení:</w:t>
      </w:r>
    </w:p>
    <w:p w14:paraId="3D8F6A1A" w14:textId="77777777" w:rsidR="00E657D2" w:rsidRPr="00DD25CA" w:rsidRDefault="00E657D2" w:rsidP="00E657D2">
      <w:pPr>
        <w:autoSpaceDE w:val="0"/>
        <w:autoSpaceDN w:val="0"/>
        <w:adjustRightInd w:val="0"/>
        <w:spacing w:after="0"/>
        <w:rPr>
          <w:rFonts w:cs="Arial"/>
          <w:lang w:val="en-US" w:eastAsia="en-US" w:bidi="en-US"/>
        </w:rPr>
      </w:pPr>
    </w:p>
    <w:p w14:paraId="41E62A6E" w14:textId="77777777" w:rsidR="00E657D2" w:rsidRPr="00DD25CA" w:rsidRDefault="00E657D2" w:rsidP="00E657D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360"/>
        <w:contextualSpacing/>
        <w:rPr>
          <w:rFonts w:cs="Arial"/>
          <w:lang w:eastAsia="en-US" w:bidi="en-US"/>
        </w:rPr>
      </w:pPr>
      <w:r w:rsidRPr="00DD25CA">
        <w:rPr>
          <w:rFonts w:cs="Arial"/>
          <w:lang w:eastAsia="en-US" w:bidi="en-US"/>
        </w:rPr>
        <w:t>neužívat návykové látky a na výzvu probačního úředníka se podrobit testu na přítomnost omamných a psychotropních látek v těle nejméně 1x měsíčně,</w:t>
      </w:r>
    </w:p>
    <w:p w14:paraId="35F6A6A3" w14:textId="77777777" w:rsidR="00E657D2" w:rsidRPr="00DD25CA" w:rsidRDefault="00E657D2" w:rsidP="00E657D2">
      <w:pPr>
        <w:overflowPunct w:val="0"/>
        <w:autoSpaceDE w:val="0"/>
        <w:autoSpaceDN w:val="0"/>
        <w:adjustRightInd w:val="0"/>
        <w:spacing w:after="0"/>
        <w:ind w:left="360"/>
        <w:contextualSpacing/>
        <w:rPr>
          <w:rFonts w:cs="Arial"/>
          <w:lang w:eastAsia="en-US" w:bidi="en-US"/>
        </w:rPr>
      </w:pPr>
    </w:p>
    <w:p w14:paraId="52638B8A" w14:textId="77777777" w:rsidR="00E657D2" w:rsidRPr="00DD25CA" w:rsidRDefault="00E657D2" w:rsidP="00E657D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360"/>
        <w:contextualSpacing/>
        <w:rPr>
          <w:rFonts w:cs="Arial"/>
          <w:lang w:eastAsia="en-US" w:bidi="en-US"/>
        </w:rPr>
      </w:pPr>
      <w:r w:rsidRPr="00DD25CA">
        <w:rPr>
          <w:rFonts w:cs="Arial"/>
          <w:lang w:eastAsia="en-US" w:bidi="en-US"/>
        </w:rPr>
        <w:t>bez předchozího ohlášení probačnímu úředníkovi neměnit místo pobytu.</w:t>
      </w:r>
    </w:p>
    <w:p w14:paraId="4FECFC2E" w14:textId="77777777" w:rsidR="00E657D2" w:rsidRPr="00DD25CA" w:rsidRDefault="00E657D2" w:rsidP="00E657D2">
      <w:pPr>
        <w:autoSpaceDE w:val="0"/>
        <w:autoSpaceDN w:val="0"/>
        <w:adjustRightInd w:val="0"/>
        <w:spacing w:after="0"/>
        <w:rPr>
          <w:rFonts w:cs="Arial"/>
        </w:rPr>
      </w:pPr>
    </w:p>
    <w:p w14:paraId="519362C0" w14:textId="77777777" w:rsidR="00E657D2" w:rsidRPr="00DD25CA" w:rsidRDefault="00E657D2" w:rsidP="00E657D2">
      <w:pPr>
        <w:autoSpaceDE w:val="0"/>
        <w:autoSpaceDN w:val="0"/>
        <w:adjustRightInd w:val="0"/>
        <w:spacing w:after="0"/>
        <w:rPr>
          <w:rFonts w:cs="Arial"/>
        </w:rPr>
      </w:pPr>
    </w:p>
    <w:p w14:paraId="1E404B20" w14:textId="77777777" w:rsidR="00E657D2" w:rsidRPr="00DD25CA" w:rsidRDefault="00E657D2" w:rsidP="00E657D2">
      <w:pPr>
        <w:overflowPunct w:val="0"/>
        <w:autoSpaceDE w:val="0"/>
        <w:autoSpaceDN w:val="0"/>
        <w:adjustRightInd w:val="0"/>
        <w:spacing w:after="0"/>
      </w:pPr>
    </w:p>
    <w:p w14:paraId="238EC944" w14:textId="77777777" w:rsidR="00E657D2" w:rsidRPr="00DD25CA" w:rsidRDefault="00E657D2" w:rsidP="00E657D2">
      <w:pPr>
        <w:rPr>
          <w:szCs w:val="22"/>
          <w:lang w:eastAsia="en-US"/>
        </w:rPr>
      </w:pPr>
    </w:p>
    <w:p w14:paraId="37CC09D9" w14:textId="77777777" w:rsidR="00E657D2" w:rsidRPr="00DD25CA" w:rsidRDefault="00E657D2" w:rsidP="00E657D2">
      <w:pPr>
        <w:rPr>
          <w:szCs w:val="22"/>
          <w:lang w:eastAsia="en-US"/>
        </w:rPr>
      </w:pPr>
    </w:p>
    <w:p w14:paraId="29A2A300" w14:textId="77777777" w:rsidR="00E657D2" w:rsidRPr="00DD25CA" w:rsidRDefault="00E657D2" w:rsidP="00E657D2">
      <w:pPr>
        <w:rPr>
          <w:szCs w:val="22"/>
          <w:lang w:eastAsia="en-US"/>
        </w:rPr>
      </w:pPr>
    </w:p>
    <w:p w14:paraId="5F53F052" w14:textId="77777777" w:rsidR="00E657D2" w:rsidRPr="00DD25CA" w:rsidRDefault="00E657D2" w:rsidP="00E657D2">
      <w:pPr>
        <w:spacing w:before="240"/>
        <w:rPr>
          <w:rFonts w:eastAsia="Calibri"/>
          <w:i/>
          <w:szCs w:val="22"/>
          <w:lang w:eastAsia="en-US"/>
        </w:rPr>
      </w:pPr>
      <w:r w:rsidRPr="00DD25CA">
        <w:rPr>
          <w:rFonts w:eastAsia="Calibri"/>
          <w:i/>
          <w:szCs w:val="22"/>
          <w:lang w:eastAsia="en-US"/>
        </w:rPr>
        <w:lastRenderedPageBreak/>
        <w:t xml:space="preserve">Vzhledem ke skutečnosti, že po vyhlášení rozsudku se mladistvý, státní zástupce, </w:t>
      </w:r>
      <w:r w:rsidRPr="00DD25CA">
        <w:rPr>
          <w:rFonts w:eastAsia="Calibri"/>
          <w:bCs/>
          <w:i/>
          <w:lang w:eastAsia="en-US"/>
        </w:rPr>
        <w:t>oddělení sociálně právní ochrany dětí Statutární město Olomouc,</w:t>
      </w:r>
      <w:r w:rsidRPr="00DD25CA">
        <w:rPr>
          <w:rFonts w:eastAsia="Calibri"/>
          <w:i/>
          <w:szCs w:val="22"/>
          <w:lang w:eastAsia="en-US"/>
        </w:rPr>
        <w:t xml:space="preserve"> výslovně vzdali odvolání, přičemž všechny výše uvedené procesní strany souhlasily s vyhotovením zjednodušeného rozsudku podle § 129 odst. 2 trestního řádu, soud vyhotovil rozhodnutí, které neobsahuje odůvodnění.</w:t>
      </w:r>
    </w:p>
    <w:p w14:paraId="323751E8" w14:textId="77777777" w:rsidR="00E657D2" w:rsidRPr="00DD25CA" w:rsidRDefault="00E657D2" w:rsidP="00E657D2">
      <w:pPr>
        <w:spacing w:before="240"/>
        <w:jc w:val="center"/>
        <w:rPr>
          <w:rFonts w:eastAsia="Calibri"/>
          <w:b/>
          <w:szCs w:val="22"/>
          <w:lang w:eastAsia="en-US"/>
        </w:rPr>
      </w:pPr>
      <w:r w:rsidRPr="00DD25CA">
        <w:rPr>
          <w:rFonts w:eastAsia="Calibri"/>
          <w:b/>
          <w:szCs w:val="22"/>
          <w:lang w:eastAsia="en-US"/>
        </w:rPr>
        <w:t>Poučení:</w:t>
      </w:r>
    </w:p>
    <w:p w14:paraId="0F4DFC23" w14:textId="77777777" w:rsidR="00E657D2" w:rsidRPr="00DD25CA" w:rsidRDefault="00E657D2" w:rsidP="00E657D2">
      <w:pPr>
        <w:spacing w:line="100" w:lineRule="atLeast"/>
        <w:rPr>
          <w:b/>
          <w:lang w:eastAsia="zh-CN" w:bidi="en-US"/>
        </w:rPr>
      </w:pPr>
      <w:r w:rsidRPr="00DD25CA">
        <w:rPr>
          <w:lang w:eastAsia="zh-CN" w:bidi="en-US"/>
        </w:rPr>
        <w:t>Proti tomuto rozsudku je možno podat odvolání do osmi dnů od jeho doručení k Vrchnímu soudu v Olomouci, soudu pro mládež prostřednictvím Krajského soudu v Brně, soudu pro mládež.</w:t>
      </w:r>
      <w:r w:rsidRPr="00DD25CA">
        <w:rPr>
          <w:lang w:eastAsia="zh-CN" w:bidi="en-US"/>
        </w:rPr>
        <w:tab/>
      </w:r>
    </w:p>
    <w:p w14:paraId="3DCE8FCD" w14:textId="77777777" w:rsidR="00E657D2" w:rsidRPr="00DD25CA" w:rsidRDefault="00E657D2" w:rsidP="00E657D2">
      <w:pPr>
        <w:suppressAutoHyphens/>
        <w:snapToGrid w:val="0"/>
        <w:spacing w:before="120" w:after="0" w:line="100" w:lineRule="atLeast"/>
        <w:rPr>
          <w:b/>
          <w:lang w:eastAsia="zh-CN" w:bidi="en-US"/>
        </w:rPr>
      </w:pPr>
      <w:r w:rsidRPr="00DD25CA">
        <w:rPr>
          <w:b/>
          <w:lang w:eastAsia="zh-CN" w:bidi="en-US"/>
        </w:rPr>
        <w:t>V neprospěch</w:t>
      </w:r>
      <w:r w:rsidRPr="00DD25CA">
        <w:rPr>
          <w:lang w:eastAsia="zh-CN" w:bidi="en-US"/>
        </w:rPr>
        <w:t xml:space="preserve"> obžalovaného může rozsudek napadnout odvoláním jen státní zástupce; toliko pokud jde o povinnost k náhradě škody, má toto právo též poškozený, který uplatnil nárok na náhradu škody.</w:t>
      </w:r>
    </w:p>
    <w:p w14:paraId="386F7115" w14:textId="77777777" w:rsidR="00E657D2" w:rsidRPr="00DD25CA" w:rsidRDefault="00E657D2" w:rsidP="00E657D2">
      <w:pPr>
        <w:suppressAutoHyphens/>
        <w:snapToGrid w:val="0"/>
        <w:spacing w:before="120" w:after="0" w:line="100" w:lineRule="atLeast"/>
        <w:rPr>
          <w:lang w:eastAsia="zh-CN" w:bidi="en-US"/>
        </w:rPr>
      </w:pPr>
      <w:r w:rsidRPr="00DD25CA">
        <w:rPr>
          <w:b/>
          <w:lang w:eastAsia="zh-CN" w:bidi="en-US"/>
        </w:rPr>
        <w:t>Ve prospěch</w:t>
      </w:r>
      <w:r w:rsidRPr="00DD25CA">
        <w:rPr>
          <w:lang w:eastAsia="zh-CN" w:bidi="en-US"/>
        </w:rPr>
        <w:t xml:space="preserve"> obžalovaného mohou rozsudek odvoláním napadnout kromě obžalovaného a státního zástupce i příbuzní v pokolení přímém, jeho sourozenci, osvojitel, osvojenec, manžel, partner a druh. Státní zástupce tak může učinit i proti vůli obžalovaného. Je-li obžalovaný omezen ve svéprávnosti (mladistvý), může i proti vůli obžalovaného za něho v jeho prospěch odvolání podat též jeho opatrovník a jeho obhájce. </w:t>
      </w:r>
    </w:p>
    <w:p w14:paraId="265202A7" w14:textId="77777777" w:rsidR="00E657D2" w:rsidRPr="00DD25CA" w:rsidRDefault="00E657D2" w:rsidP="00E657D2">
      <w:pPr>
        <w:suppressAutoHyphens/>
        <w:snapToGrid w:val="0"/>
        <w:spacing w:before="120" w:after="0" w:line="100" w:lineRule="atLeast"/>
        <w:rPr>
          <w:lang w:eastAsia="zh-CN" w:bidi="en-US"/>
        </w:rPr>
      </w:pPr>
      <w:r w:rsidRPr="00DD25CA">
        <w:rPr>
          <w:lang w:eastAsia="zh-CN" w:bidi="en-US"/>
        </w:rPr>
        <w:t>Odvolání se podává u soudu, proti jehož rozsudku směřuje, a to do osmi dnů od doručení opisu rozsudku.</w:t>
      </w:r>
    </w:p>
    <w:p w14:paraId="333C9A35" w14:textId="77777777" w:rsidR="00E657D2" w:rsidRPr="00DD25CA" w:rsidRDefault="00E657D2" w:rsidP="00E657D2">
      <w:pPr>
        <w:suppressAutoHyphens/>
        <w:snapToGrid w:val="0"/>
        <w:spacing w:before="120" w:after="0" w:line="100" w:lineRule="atLeast"/>
        <w:rPr>
          <w:lang w:eastAsia="zh-CN" w:bidi="en-US"/>
        </w:rPr>
      </w:pPr>
      <w:r w:rsidRPr="00DD25CA">
        <w:rPr>
          <w:lang w:eastAsia="zh-CN" w:bidi="en-US"/>
        </w:rPr>
        <w:t>Jestliže se rozsudek doručuje jak obžalovanému, tak i jeho obhájci a zákonnému zástupci, běží lhůta od toho doručení, které bylo provedeno nejpozději.</w:t>
      </w:r>
    </w:p>
    <w:p w14:paraId="36F4BF6B" w14:textId="77777777" w:rsidR="00E657D2" w:rsidRPr="00DD25CA" w:rsidRDefault="00E657D2" w:rsidP="00E657D2">
      <w:pPr>
        <w:suppressAutoHyphens/>
        <w:snapToGrid w:val="0"/>
        <w:spacing w:before="120" w:after="0" w:line="100" w:lineRule="atLeast"/>
        <w:rPr>
          <w:lang w:eastAsia="zh-CN" w:bidi="en-US"/>
        </w:rPr>
      </w:pPr>
      <w:r w:rsidRPr="00DD25CA">
        <w:rPr>
          <w:lang w:eastAsia="zh-CN" w:bidi="en-US"/>
        </w:rPr>
        <w:t>Ostatním osobám vyjmenovaným shora, s výjimkou státního zástupce, končí lhůta týmž dnem jako obžalovanému.</w:t>
      </w:r>
      <w:r w:rsidRPr="00DD25CA">
        <w:rPr>
          <w:lang w:eastAsia="zh-CN" w:bidi="en-US"/>
        </w:rPr>
        <w:tab/>
      </w:r>
    </w:p>
    <w:p w14:paraId="66602F61" w14:textId="77777777" w:rsidR="00E657D2" w:rsidRPr="00DD25CA" w:rsidRDefault="00E657D2" w:rsidP="00E657D2">
      <w:pPr>
        <w:suppressAutoHyphens/>
        <w:snapToGrid w:val="0"/>
        <w:spacing w:before="120" w:after="0" w:line="100" w:lineRule="atLeast"/>
        <w:rPr>
          <w:lang w:eastAsia="zh-CN" w:bidi="en-US"/>
        </w:rPr>
      </w:pPr>
      <w:r w:rsidRPr="00DD25CA">
        <w:rPr>
          <w:lang w:eastAsia="zh-CN" w:bidi="en-US"/>
        </w:rPr>
        <w:t>Opravný prostředek ve prospěch mladistvého může podat, a to i proti jeho vůli, příslušný orgán sociálně-právní ochrany dětí; lhůta k podání opravného prostředku mu běží samostatně (§ 72 odst. 1 zákona o soudnictví ve věcech mládeže).</w:t>
      </w:r>
    </w:p>
    <w:p w14:paraId="13068F55" w14:textId="77777777" w:rsidR="00E657D2" w:rsidRPr="00DD25CA" w:rsidRDefault="00E657D2" w:rsidP="00E657D2">
      <w:pPr>
        <w:suppressAutoHyphens/>
        <w:snapToGrid w:val="0"/>
        <w:spacing w:before="120" w:after="0" w:line="100" w:lineRule="atLeast"/>
        <w:rPr>
          <w:lang w:eastAsia="zh-CN" w:bidi="en-US"/>
        </w:rPr>
      </w:pPr>
      <w:r w:rsidRPr="00DD25CA">
        <w:rPr>
          <w:lang w:eastAsia="zh-CN" w:bidi="en-US"/>
        </w:rPr>
        <w:t>Osoba, oprávněná napadat rozsudek pro nesprávnost některého jeho výroku, může jej napadat také proto, že takový výrok učiněn nebyl, jakož i pro porušení ustanovení o řízení předcházejícím rozsudku, jestliže toto porušení mohlo způsobit,  že výrok je nesprávný nebo že chybí (§ 246 odst. 1, odst. 2 tr. ř).</w:t>
      </w:r>
    </w:p>
    <w:p w14:paraId="7DB5635A" w14:textId="77777777" w:rsidR="00E657D2" w:rsidRPr="00DD25CA" w:rsidRDefault="00E657D2" w:rsidP="00E657D2">
      <w:pPr>
        <w:suppressAutoHyphens/>
        <w:snapToGrid w:val="0"/>
        <w:spacing w:before="120" w:after="0" w:line="100" w:lineRule="atLeast"/>
        <w:rPr>
          <w:lang w:eastAsia="zh-CN" w:bidi="en-US"/>
        </w:rPr>
      </w:pPr>
      <w:r w:rsidRPr="00DD25CA">
        <w:rPr>
          <w:lang w:eastAsia="zh-CN" w:bidi="en-US"/>
        </w:rPr>
        <w:t>Odvolání musí být v zákonné lhůtě, případně v další lhůtě určené předsedou senátu odůvodněno tak, aby bylo patrno, v kterých výrocích je rozsudek napadán a jaké vady jsou rozsudku nebo řízení, které mu předcházelo, vytýkány. Státní zástupce je povinen uvést, zda odvolání podává ve prospěch či neprospěch obžalovaného (§ 249/ 1,2 tr.ř.).</w:t>
      </w:r>
    </w:p>
    <w:p w14:paraId="32B16BBB" w14:textId="77777777" w:rsidR="00E657D2" w:rsidRPr="00DD25CA" w:rsidRDefault="00E657D2" w:rsidP="00E657D2">
      <w:pPr>
        <w:suppressAutoHyphens/>
        <w:snapToGrid w:val="0"/>
        <w:spacing w:before="120" w:after="0" w:line="100" w:lineRule="atLeast"/>
        <w:rPr>
          <w:b/>
          <w:lang w:eastAsia="zh-CN" w:bidi="en-US"/>
        </w:rPr>
      </w:pPr>
      <w:r w:rsidRPr="00DD25CA">
        <w:rPr>
          <w:lang w:eastAsia="zh-CN" w:bidi="en-US"/>
        </w:rPr>
        <w:t>Odvolacím soudem bude odmítnuto odvolání, které nesplňuje náležitosti obsahu odvolání (§ 253 odst. 3 tr.ř.).</w:t>
      </w:r>
    </w:p>
    <w:p w14:paraId="5B7EBE79" w14:textId="77777777" w:rsidR="00E657D2" w:rsidRPr="00DD25CA" w:rsidRDefault="00E657D2" w:rsidP="00E657D2">
      <w:pPr>
        <w:keepNext/>
        <w:keepLines/>
        <w:spacing w:before="480" w:after="840"/>
        <w:rPr>
          <w:szCs w:val="22"/>
          <w:lang w:eastAsia="en-US" w:bidi="en-US"/>
        </w:rPr>
      </w:pPr>
      <w:bookmarkStart w:id="0" w:name="predseda"/>
      <w:r w:rsidRPr="00DD25CA">
        <w:rPr>
          <w:rFonts w:eastAsia="Calibri"/>
          <w:szCs w:val="22"/>
          <w:lang w:eastAsia="en-US"/>
        </w:rPr>
        <w:t>Brno 11. listopadu 2021</w:t>
      </w:r>
    </w:p>
    <w:bookmarkEnd w:id="0"/>
    <w:p w14:paraId="285E041F" w14:textId="77777777" w:rsidR="00E657D2" w:rsidRPr="00DD25CA" w:rsidRDefault="00E657D2" w:rsidP="00E657D2">
      <w:pPr>
        <w:autoSpaceDE w:val="0"/>
        <w:autoSpaceDN w:val="0"/>
        <w:adjustRightInd w:val="0"/>
        <w:spacing w:after="0"/>
        <w:rPr>
          <w:szCs w:val="22"/>
          <w:lang w:eastAsia="en-US" w:bidi="en-US"/>
        </w:rPr>
      </w:pPr>
      <w:r w:rsidRPr="00DD25CA">
        <w:rPr>
          <w:szCs w:val="22"/>
          <w:lang w:eastAsia="en-US" w:bidi="en-US"/>
        </w:rPr>
        <w:t>Mgr. Adam Kafka</w:t>
      </w:r>
      <w:r>
        <w:rPr>
          <w:szCs w:val="22"/>
          <w:lang w:eastAsia="en-US" w:bidi="en-US"/>
        </w:rPr>
        <w:t xml:space="preserve">, v. r. </w:t>
      </w:r>
    </w:p>
    <w:p w14:paraId="39D0DCC6" w14:textId="77777777" w:rsidR="00E657D2" w:rsidRPr="00DD25CA" w:rsidRDefault="00E657D2" w:rsidP="00E657D2">
      <w:pPr>
        <w:autoSpaceDE w:val="0"/>
        <w:autoSpaceDN w:val="0"/>
        <w:adjustRightInd w:val="0"/>
        <w:spacing w:after="0"/>
        <w:rPr>
          <w:szCs w:val="22"/>
          <w:lang w:eastAsia="en-US" w:bidi="en-US"/>
        </w:rPr>
      </w:pPr>
      <w:r w:rsidRPr="00DD25CA">
        <w:rPr>
          <w:szCs w:val="22"/>
          <w:lang w:eastAsia="en-US" w:bidi="en-US"/>
        </w:rPr>
        <w:t>předseda senátu</w:t>
      </w:r>
    </w:p>
    <w:p w14:paraId="1CB264A9" w14:textId="77777777" w:rsidR="00E657D2" w:rsidRPr="00A4678C" w:rsidRDefault="00E657D2" w:rsidP="00E657D2"/>
    <w:p w14:paraId="088DC371" w14:textId="77777777" w:rsidR="00282005" w:rsidRDefault="00282005"/>
    <w:sectPr w:rsidR="00282005" w:rsidSect="004E341D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15077" w14:textId="77777777" w:rsidR="00F91212" w:rsidRDefault="00F91212">
      <w:pPr>
        <w:spacing w:after="0"/>
      </w:pPr>
      <w:r>
        <w:separator/>
      </w:r>
    </w:p>
  </w:endnote>
  <w:endnote w:type="continuationSeparator" w:id="0">
    <w:p w14:paraId="046230C9" w14:textId="77777777" w:rsidR="00F91212" w:rsidRDefault="00F9121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650F5" w14:textId="77777777" w:rsidR="00E657D2" w:rsidRDefault="00E657D2">
    <w:pPr>
      <w:pStyle w:val="Zpat"/>
    </w:pPr>
    <w:r>
      <w:t>Shodu s prvopisem potvrzuje Alena Pelikánová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010F5" w14:textId="77777777" w:rsidR="00F91212" w:rsidRDefault="00F91212">
      <w:pPr>
        <w:spacing w:after="0"/>
      </w:pPr>
      <w:r>
        <w:separator/>
      </w:r>
    </w:p>
  </w:footnote>
  <w:footnote w:type="continuationSeparator" w:id="0">
    <w:p w14:paraId="06D9DB53" w14:textId="77777777" w:rsidR="00F91212" w:rsidRDefault="00F9121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C5AE0" w14:textId="77777777" w:rsidR="00E657D2" w:rsidRDefault="00E657D2" w:rsidP="00F421E6">
    <w:pPr>
      <w:pStyle w:val="Zhlav"/>
      <w:jc w:val="left"/>
    </w:pPr>
    <w:r>
      <w:tab/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  <w:r>
      <w:tab/>
      <w:t>2 Tm 6/2021</w:t>
    </w:r>
  </w:p>
  <w:p w14:paraId="74C6EEAE" w14:textId="77777777" w:rsidR="00E657D2" w:rsidRPr="0019000B" w:rsidRDefault="00E657D2" w:rsidP="004E341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AD5E4" w14:textId="77777777" w:rsidR="00E657D2" w:rsidRDefault="00E657D2" w:rsidP="004E341D">
    <w:pPr>
      <w:jc w:val="right"/>
    </w:pPr>
    <w:r>
      <w:rPr>
        <w:rFonts w:eastAsia="Calibri"/>
      </w:rPr>
      <w:t xml:space="preserve">č. j. </w:t>
    </w:r>
    <w:bookmarkStart w:id="1" w:name="spisova_zn_M"/>
    <w:r>
      <w:rPr>
        <w:rFonts w:eastAsia="Calibri"/>
      </w:rPr>
      <w:t>2 Tm 6/202</w:t>
    </w:r>
    <w:bookmarkEnd w:id="1"/>
    <w:r>
      <w:rPr>
        <w:rFonts w:eastAsia="Calibri"/>
      </w:rPr>
      <w:t>1-887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2A2CBB"/>
    <w:multiLevelType w:val="hybridMultilevel"/>
    <w:tmpl w:val="A0E62B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BE380E"/>
    <w:multiLevelType w:val="hybridMultilevel"/>
    <w:tmpl w:val="6B3449BC"/>
    <w:lvl w:ilvl="0" w:tplc="3B8E4058">
      <w:start w:val="1050"/>
      <w:numFmt w:val="bullet"/>
      <w:lvlText w:val="-"/>
      <w:lvlJc w:val="left"/>
      <w:pPr>
        <w:ind w:left="720" w:hanging="360"/>
      </w:pPr>
      <w:rPr>
        <w:rFonts w:ascii="ArialMT" w:eastAsia="Times New Roman" w:hAnsi="ArialMT" w:cs="ArialMT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7778B7"/>
    <w:multiLevelType w:val="hybridMultilevel"/>
    <w:tmpl w:val="E262634A"/>
    <w:lvl w:ilvl="0" w:tplc="3B8E4058">
      <w:start w:val="1050"/>
      <w:numFmt w:val="bullet"/>
      <w:lvlText w:val="-"/>
      <w:lvlJc w:val="left"/>
      <w:pPr>
        <w:ind w:left="720" w:hanging="360"/>
      </w:pPr>
      <w:rPr>
        <w:rFonts w:ascii="ArialMT" w:eastAsia="Times New Roman" w:hAnsi="ArialMT" w:cs="ArialMT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2286693">
    <w:abstractNumId w:val="1"/>
  </w:num>
  <w:num w:numId="2" w16cid:durableId="831675881">
    <w:abstractNumId w:val="2"/>
  </w:num>
  <w:num w:numId="3" w16cid:durableId="210381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7D2"/>
    <w:rsid w:val="00001ECE"/>
    <w:rsid w:val="00162D4F"/>
    <w:rsid w:val="00282005"/>
    <w:rsid w:val="003332A8"/>
    <w:rsid w:val="00397888"/>
    <w:rsid w:val="0088320B"/>
    <w:rsid w:val="008B73C9"/>
    <w:rsid w:val="00A0142C"/>
    <w:rsid w:val="00AF490D"/>
    <w:rsid w:val="00E16B4E"/>
    <w:rsid w:val="00E657D2"/>
    <w:rsid w:val="00F9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8E196"/>
  <w15:chartTrackingRefBased/>
  <w15:docId w15:val="{9D59014A-5834-422A-9F03-B3C8D8D01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57D2"/>
    <w:pPr>
      <w:spacing w:after="120" w:line="240" w:lineRule="auto"/>
      <w:jc w:val="both"/>
    </w:pPr>
    <w:rPr>
      <w:rFonts w:ascii="Garamond" w:eastAsia="Times New Roman" w:hAnsi="Garamond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hlav">
    <w:name w:val="header"/>
    <w:basedOn w:val="Normln"/>
    <w:link w:val="ZhlavChar"/>
    <w:uiPriority w:val="99"/>
    <w:unhideWhenUsed/>
    <w:rsid w:val="00E657D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657D2"/>
    <w:rPr>
      <w:rFonts w:ascii="Garamond" w:eastAsia="Times New Roman" w:hAnsi="Garamond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E657D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657D2"/>
    <w:rPr>
      <w:rFonts w:ascii="Garamond" w:eastAsia="Times New Roman" w:hAnsi="Garamond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1540</Words>
  <Characters>9088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Vilkusová Jarmila</cp:lastModifiedBy>
  <cp:revision>6</cp:revision>
  <dcterms:created xsi:type="dcterms:W3CDTF">2024-06-27T08:56:00Z</dcterms:created>
  <dcterms:modified xsi:type="dcterms:W3CDTF">2024-07-01T06:52:00Z</dcterms:modified>
</cp:coreProperties>
</file>