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4C53F" w14:textId="77777777" w:rsidR="003F3067" w:rsidRDefault="003F3067" w:rsidP="003F3067">
      <w:pPr>
        <w:keepNext/>
        <w:overflowPunct w:val="0"/>
        <w:autoSpaceDE w:val="0"/>
        <w:autoSpaceDN w:val="0"/>
        <w:adjustRightInd w:val="0"/>
        <w:spacing w:after="0"/>
        <w:jc w:val="center"/>
        <w:textAlignment w:val="baseline"/>
        <w:outlineLvl w:val="0"/>
        <w:rPr>
          <w:b/>
          <w:sz w:val="36"/>
          <w:szCs w:val="36"/>
        </w:rPr>
      </w:pPr>
    </w:p>
    <w:p w14:paraId="715FC3E5" w14:textId="77777777" w:rsidR="003F3067" w:rsidRPr="006F5874" w:rsidRDefault="003F3067" w:rsidP="003F3067">
      <w:pPr>
        <w:keepNext/>
        <w:overflowPunct w:val="0"/>
        <w:autoSpaceDE w:val="0"/>
        <w:autoSpaceDN w:val="0"/>
        <w:adjustRightInd w:val="0"/>
        <w:spacing w:after="0"/>
        <w:jc w:val="center"/>
        <w:textAlignment w:val="baseline"/>
        <w:outlineLvl w:val="0"/>
        <w:rPr>
          <w:b/>
          <w:sz w:val="36"/>
          <w:szCs w:val="36"/>
        </w:rPr>
      </w:pPr>
      <w:r w:rsidRPr="006F5874">
        <w:rPr>
          <w:b/>
          <w:sz w:val="36"/>
          <w:szCs w:val="36"/>
        </w:rPr>
        <w:t xml:space="preserve">USNESENÍ </w:t>
      </w:r>
    </w:p>
    <w:p w14:paraId="01EB295F" w14:textId="77777777" w:rsidR="003F3067" w:rsidRPr="006F5874" w:rsidRDefault="003F3067" w:rsidP="003F3067">
      <w:pPr>
        <w:spacing w:after="0"/>
        <w:jc w:val="center"/>
        <w:rPr>
          <w:b/>
          <w:u w:val="single"/>
        </w:rPr>
      </w:pPr>
    </w:p>
    <w:p w14:paraId="359EDAAF" w14:textId="77777777" w:rsidR="003F3067" w:rsidRPr="006F5874" w:rsidRDefault="003F3067" w:rsidP="003F3067">
      <w:pPr>
        <w:spacing w:after="0"/>
        <w:jc w:val="center"/>
        <w:rPr>
          <w:b/>
        </w:rPr>
      </w:pPr>
      <w:bookmarkStart w:id="0" w:name="_Hlk159916116"/>
    </w:p>
    <w:p w14:paraId="2A3835C2" w14:textId="3312641F" w:rsidR="003F3067" w:rsidRPr="006F5874" w:rsidRDefault="003F3067" w:rsidP="003F3067">
      <w:pPr>
        <w:spacing w:after="0" w:line="360" w:lineRule="auto"/>
        <w:rPr>
          <w:color w:val="000000"/>
        </w:rPr>
      </w:pPr>
      <w:r w:rsidRPr="006F5874">
        <w:t xml:space="preserve">Krajský soud v Brně projednal ve veřejném zasedání, konaném dne 14. února 2024, odvolání </w:t>
      </w:r>
      <w:r w:rsidRPr="006F5874">
        <w:rPr>
          <w:b/>
        </w:rPr>
        <w:t xml:space="preserve">obžalované </w:t>
      </w:r>
      <w:r w:rsidR="00C73920">
        <w:rPr>
          <w:b/>
        </w:rPr>
        <w:t>V.Š.</w:t>
      </w:r>
      <w:r w:rsidRPr="006F5874">
        <w:rPr>
          <w:b/>
        </w:rPr>
        <w:t xml:space="preserve">, </w:t>
      </w:r>
      <w:r w:rsidRPr="006F5874">
        <w:t xml:space="preserve">narozené </w:t>
      </w:r>
      <w:r w:rsidR="00C73920">
        <w:t>XXXXX</w:t>
      </w:r>
      <w:r w:rsidRPr="006F5874">
        <w:t xml:space="preserve">, trvale bytem </w:t>
      </w:r>
      <w:r w:rsidR="00C73920">
        <w:t>XXXXX</w:t>
      </w:r>
      <w:r w:rsidRPr="006F5874">
        <w:t xml:space="preserve">, doručovací adresa </w:t>
      </w:r>
      <w:r w:rsidR="00C73920">
        <w:t>XXXXX</w:t>
      </w:r>
      <w:r w:rsidRPr="006F5874">
        <w:t>, proti rozsudku Okresního soudu v Břeclavi ze dne 21. 11. 2023</w:t>
      </w:r>
      <w:r>
        <w:t xml:space="preserve"> </w:t>
      </w:r>
      <w:r w:rsidRPr="006F5874">
        <w:t>č. j. 1 T 126/2023-48, a rozhodl </w:t>
      </w:r>
    </w:p>
    <w:p w14:paraId="49731736" w14:textId="77777777" w:rsidR="003F3067" w:rsidRPr="006F5874" w:rsidRDefault="003F3067" w:rsidP="003F3067">
      <w:pPr>
        <w:spacing w:after="0" w:line="360" w:lineRule="auto"/>
        <w:rPr>
          <w:sz w:val="16"/>
          <w:szCs w:val="16"/>
        </w:rPr>
      </w:pPr>
    </w:p>
    <w:p w14:paraId="5F4E543F" w14:textId="77777777" w:rsidR="003F3067" w:rsidRPr="006F5874" w:rsidRDefault="003F3067" w:rsidP="003F3067">
      <w:pPr>
        <w:spacing w:after="0" w:line="360" w:lineRule="auto"/>
        <w:rPr>
          <w:sz w:val="16"/>
          <w:szCs w:val="16"/>
        </w:rPr>
      </w:pPr>
    </w:p>
    <w:p w14:paraId="5B02E8B9" w14:textId="77777777" w:rsidR="003F3067" w:rsidRPr="006F5874" w:rsidRDefault="003F3067" w:rsidP="003F3067">
      <w:pPr>
        <w:spacing w:after="0" w:line="360" w:lineRule="auto"/>
        <w:jc w:val="center"/>
        <w:rPr>
          <w:b/>
        </w:rPr>
      </w:pPr>
      <w:r w:rsidRPr="006F5874">
        <w:rPr>
          <w:b/>
        </w:rPr>
        <w:t>takto:</w:t>
      </w:r>
    </w:p>
    <w:p w14:paraId="19A6FA5E" w14:textId="77777777" w:rsidR="003F3067" w:rsidRPr="006F5874" w:rsidRDefault="003F3067" w:rsidP="003F3067">
      <w:pPr>
        <w:spacing w:after="0" w:line="360" w:lineRule="auto"/>
        <w:rPr>
          <w:b/>
        </w:rPr>
      </w:pPr>
    </w:p>
    <w:p w14:paraId="35DFB6F9" w14:textId="77777777" w:rsidR="003F3067" w:rsidRPr="006F5874" w:rsidRDefault="003F3067" w:rsidP="003F3067">
      <w:pPr>
        <w:spacing w:after="0" w:line="360" w:lineRule="auto"/>
        <w:jc w:val="center"/>
        <w:rPr>
          <w:b/>
        </w:rPr>
      </w:pPr>
    </w:p>
    <w:p w14:paraId="627B4B97" w14:textId="77777777" w:rsidR="003F3067" w:rsidRPr="006F5874" w:rsidRDefault="003F3067" w:rsidP="003F3067">
      <w:pPr>
        <w:spacing w:after="0" w:line="360" w:lineRule="auto"/>
        <w:rPr>
          <w:b/>
        </w:rPr>
      </w:pPr>
      <w:r w:rsidRPr="006F5874">
        <w:t xml:space="preserve">Podle § 256 trestního řádu se odvolání obžalované </w:t>
      </w:r>
      <w:r w:rsidRPr="006F5874">
        <w:rPr>
          <w:b/>
        </w:rPr>
        <w:t>zamítá.</w:t>
      </w:r>
    </w:p>
    <w:p w14:paraId="2F0FD798" w14:textId="77777777" w:rsidR="003F3067" w:rsidRPr="006F5874" w:rsidRDefault="003F3067" w:rsidP="003F3067">
      <w:pPr>
        <w:spacing w:after="0" w:line="360" w:lineRule="auto"/>
        <w:rPr>
          <w:b/>
        </w:rPr>
      </w:pPr>
    </w:p>
    <w:p w14:paraId="0DCE9FBD" w14:textId="77777777" w:rsidR="003F3067" w:rsidRPr="006F5874" w:rsidRDefault="003F3067" w:rsidP="003F3067">
      <w:pPr>
        <w:spacing w:after="0"/>
        <w:rPr>
          <w:b/>
        </w:rPr>
      </w:pPr>
    </w:p>
    <w:p w14:paraId="4AD2CE02" w14:textId="77777777" w:rsidR="003F3067" w:rsidRPr="006F5874" w:rsidRDefault="003F3067" w:rsidP="003F3067">
      <w:pPr>
        <w:spacing w:after="0"/>
        <w:jc w:val="center"/>
        <w:rPr>
          <w:b/>
          <w:sz w:val="28"/>
          <w:szCs w:val="28"/>
        </w:rPr>
      </w:pPr>
      <w:r w:rsidRPr="006F5874">
        <w:rPr>
          <w:b/>
          <w:sz w:val="28"/>
          <w:szCs w:val="28"/>
        </w:rPr>
        <w:t>Odůvodnění:</w:t>
      </w:r>
    </w:p>
    <w:p w14:paraId="1435ECFC" w14:textId="77777777" w:rsidR="003F3067" w:rsidRPr="006F5874" w:rsidRDefault="003F3067" w:rsidP="003F3067">
      <w:pPr>
        <w:spacing w:after="0"/>
        <w:rPr>
          <w:sz w:val="16"/>
          <w:szCs w:val="16"/>
        </w:rPr>
      </w:pPr>
    </w:p>
    <w:p w14:paraId="73D1333F" w14:textId="77777777" w:rsidR="003F3067" w:rsidRPr="006F5874" w:rsidRDefault="003F3067" w:rsidP="003F3067">
      <w:pPr>
        <w:spacing w:after="0"/>
        <w:rPr>
          <w:sz w:val="16"/>
          <w:szCs w:val="16"/>
        </w:rPr>
      </w:pPr>
    </w:p>
    <w:p w14:paraId="3BA7DE77" w14:textId="77777777" w:rsidR="003F3067" w:rsidRPr="006F5874" w:rsidRDefault="003F3067" w:rsidP="003F3067">
      <w:pPr>
        <w:pStyle w:val="Textodvodnn"/>
        <w:spacing w:after="0"/>
      </w:pPr>
      <w:r w:rsidRPr="006F5874">
        <w:t xml:space="preserve">Napadeným rozsudkem byla obžalovaná uznána vinnou ze spáchání přečinu ohrožení pod vlivem návykové látky podle § 274 odst. 1 trestního zákoníku (dále jen „tr. zák.“), kterého se dle zjištění soudu I. stupně dopustila tak, že </w:t>
      </w:r>
    </w:p>
    <w:p w14:paraId="320E4855" w14:textId="77777777" w:rsidR="003F3067" w:rsidRPr="006F5874" w:rsidRDefault="003F3067" w:rsidP="003F3067">
      <w:pPr>
        <w:pStyle w:val="Textodvodnn"/>
        <w:numPr>
          <w:ilvl w:val="0"/>
          <w:numId w:val="0"/>
        </w:numPr>
        <w:spacing w:after="0"/>
        <w:rPr>
          <w:sz w:val="16"/>
          <w:szCs w:val="16"/>
        </w:rPr>
      </w:pPr>
    </w:p>
    <w:p w14:paraId="68F9BB32" w14:textId="1303C3DB" w:rsidR="003F3067" w:rsidRPr="006F5874" w:rsidRDefault="003F3067" w:rsidP="003F3067">
      <w:pPr>
        <w:spacing w:after="0"/>
      </w:pPr>
      <w:r w:rsidRPr="006F5874">
        <w:t xml:space="preserve">- dne 1. 8. 2023 kolem 23:10 hodin řídila vlastní osobní motorové vozidlo zn. Mazda 3, reg. zn. </w:t>
      </w:r>
      <w:r w:rsidR="002B5E40">
        <w:t>XXXXX</w:t>
      </w:r>
      <w:r w:rsidRPr="006F5874">
        <w:t>, ve kterém vezla spolujezdkyni a také svého nezletilého syna M</w:t>
      </w:r>
      <w:r w:rsidR="002B5E40">
        <w:t>.</w:t>
      </w:r>
      <w:r w:rsidRPr="006F5874">
        <w:t>Š</w:t>
      </w:r>
      <w:r w:rsidR="002B5E40">
        <w:t>.</w:t>
      </w:r>
      <w:r w:rsidRPr="006F5874">
        <w:t xml:space="preserve">, nar. </w:t>
      </w:r>
      <w:r w:rsidR="002B5E40">
        <w:t>XXXXX</w:t>
      </w:r>
      <w:r w:rsidRPr="006F5874">
        <w:t>, kdy byla ve Velkých Pavlovicích na ulici Hlavní u Základní umělecké školy zastavena a kontrolována hlídkou Policie ČR, Obvodní oddělení Hustopeče, přičemž bylo zjištěno, že vozidlo řídila v době, kdy byla pod vlivem drog, neboť byl u ní proveden test na drogy přístrojem DrugWipe 5SP s pozitivním výsledkem na amfetaminy – metamfetaminy, když při kontrole působila mj. unaveným, ustrašeným, depresivním dojmem; z krevního vzorku, který byl obžalované odebrán dne 2. 8. 2023 v 00:04 hodin v Nemocnici Hustopeče, bylo v krevním séru stanoveno 152 ng/ml metamfetaminu, kterážto látka je uvedena v příloze č. 5 nařízení vlády č. 463/2013 Sb. o seznamech návykových látek jako psychotropní látka, zařazená do Seznamu II. podle Úmluvy o psychotropních látkách (publikované ve vyhlášce č. 62/1989 Sb.); obžalovaná se tudíž nacházela v době řízení vozidla pod aktuálním vlivem této látky a tudíž ve stavu vylučujícím bezpečné ovládání motorového vozidla.</w:t>
      </w:r>
    </w:p>
    <w:p w14:paraId="4F8F5098" w14:textId="77777777" w:rsidR="003F3067" w:rsidRPr="006F5874" w:rsidRDefault="003F3067" w:rsidP="003F3067">
      <w:pPr>
        <w:spacing w:after="0"/>
      </w:pPr>
    </w:p>
    <w:p w14:paraId="4813B27B" w14:textId="77777777" w:rsidR="003F3067" w:rsidRPr="006F5874" w:rsidRDefault="003F3067" w:rsidP="003F3067">
      <w:pPr>
        <w:pStyle w:val="Textodvodnn"/>
        <w:spacing w:after="0"/>
      </w:pPr>
      <w:r w:rsidRPr="006F5874">
        <w:t>Za toto jednání byl obžalované podle § 274 odst. 1 tr. zák.</w:t>
      </w:r>
      <w:r w:rsidRPr="006F5874">
        <w:rPr>
          <w:szCs w:val="24"/>
        </w:rPr>
        <w:t xml:space="preserve"> uložen trest odnětí svobody v trvání 4 měsíců, </w:t>
      </w:r>
      <w:r w:rsidRPr="006F5874">
        <w:rPr>
          <w:iCs/>
          <w:szCs w:val="24"/>
        </w:rPr>
        <w:t>jehož výkon byl dle § 81 odst. 1 a § 82 odst. 1 tr. zák. podmíněně odložen na zkušební dobu v trvání 18 měsíců.</w:t>
      </w:r>
      <w:r w:rsidRPr="006F5874">
        <w:t xml:space="preserve"> Zároveň byl obžalované podle § 73 odst. 1, 3 tr. zák. uložen i trest zákazu činnosti, spočívající v zákazu řízení všech motorových vozidel, v trvání 18 měsíců. </w:t>
      </w:r>
    </w:p>
    <w:p w14:paraId="36B2FBAA" w14:textId="77777777" w:rsidR="003F3067" w:rsidRPr="006F5874" w:rsidRDefault="003F3067" w:rsidP="003F3067">
      <w:pPr>
        <w:pStyle w:val="Textodvodnn"/>
        <w:numPr>
          <w:ilvl w:val="0"/>
          <w:numId w:val="0"/>
        </w:numPr>
        <w:spacing w:after="0"/>
      </w:pPr>
    </w:p>
    <w:p w14:paraId="0B6D8094" w14:textId="77777777" w:rsidR="003F3067" w:rsidRPr="006F5874" w:rsidRDefault="003F3067" w:rsidP="003F3067">
      <w:pPr>
        <w:pStyle w:val="Textodvodnn"/>
        <w:spacing w:after="0"/>
      </w:pPr>
      <w:r w:rsidRPr="006F5874">
        <w:t>Proti tomuto rozsudku podala obžalovaná řádně a včas odvolání, dle jehož obsahu napadá výrok o trestu, konkrétně pak trestu zákazu řízení motorových vozidel. Vyjádřila upřímnou lítost na celým vzniklým jednáním, když sl</w:t>
      </w:r>
      <w:r>
        <w:t>i</w:t>
      </w:r>
      <w:r w:rsidRPr="006F5874">
        <w:t xml:space="preserve">buje, že se nic podobného již nebude v budoucnu opakovat. Domnívá se, že samotné vedení trestního řízení je pro ni velkým ponaučením. Zároveň podotýká, že tímto jejím protiprávním jednáním nevznikl žádný následek, k žádné dopravní nehodě nedošlo, když nebyl bezprostředně ohrožen žádný účastník silničního provozu. Žádá tudíž odvolací soud o přehodnocení uložených trestů, zejména pak sankce zákazu činnosti. Byla by ráda, kdyby </w:t>
      </w:r>
      <w:r w:rsidRPr="006F5874">
        <w:lastRenderedPageBreak/>
        <w:t>odvolací soud rozhodl o zmírnění zákazu činnosti, spočívajícího v zákazu řízení všech motorových vozidel, a to spolu s uložením altern</w:t>
      </w:r>
      <w:r>
        <w:t>a</w:t>
      </w:r>
      <w:r w:rsidRPr="006F5874">
        <w:t xml:space="preserve">tivního trestu. Případně pak navrhuje, aby odvolací soud rozhodl tak, že napadený rozsudek </w:t>
      </w:r>
      <w:proofErr w:type="gramStart"/>
      <w:r w:rsidRPr="006F5874">
        <w:t>zruší</w:t>
      </w:r>
      <w:proofErr w:type="gramEnd"/>
      <w:r w:rsidRPr="006F5874">
        <w:t xml:space="preserve"> a věc vrátí soudu I. stupně k novému projednání. </w:t>
      </w:r>
    </w:p>
    <w:p w14:paraId="02EA5CC0" w14:textId="77777777" w:rsidR="003F3067" w:rsidRPr="006F5874" w:rsidRDefault="003F3067" w:rsidP="003F3067">
      <w:pPr>
        <w:pStyle w:val="Odstavecseseznamem"/>
        <w:spacing w:after="0"/>
      </w:pPr>
    </w:p>
    <w:p w14:paraId="73F4E0F4" w14:textId="5099D535" w:rsidR="003F3067" w:rsidRPr="006F5874" w:rsidRDefault="003F3067" w:rsidP="003F3067">
      <w:pPr>
        <w:pStyle w:val="Textodvodnn"/>
        <w:spacing w:after="0"/>
      </w:pPr>
      <w:r w:rsidRPr="006F5874">
        <w:t>Veřejné zasedání odvolacího soudu bylo v souladu s ustanovením § 238 tr. řádu za použití § 202 odst. 2 tr. řádu provedeno v nepřítomnosti obžalované, když u ní byla splněna zákonná podmínka fikce vyrozumění ke dni 5. 2. 2024, a to dle § 64 odst. 2, 4 tr. řádu (neboť dle sdělení poštovního úřadu Mikulov jí bylo vyrozumění o konání tohoto veřejného zas</w:t>
      </w:r>
      <w:r>
        <w:t>e</w:t>
      </w:r>
      <w:r w:rsidRPr="006F5874">
        <w:t xml:space="preserve">dání po uplynutí desetidenní úložní lhůty dne 6. 2. 2024 vhozeno do jí užívané domovní schránky na její doručovací adrese </w:t>
      </w:r>
      <w:r w:rsidR="002B5E40">
        <w:t>XXXXX</w:t>
      </w:r>
      <w:r w:rsidRPr="006F5874">
        <w:t>). Obžalovaná se pak k nařízenému veřejnému zasedání bez jakéhokoliv sdělení či omluvy nedostavila. Dle názoru odvolacího soudu nebyla obžalovaná tímto postupem krácena na svých právech, zejména za situace, kdy v rámci odvolacího řízení nebylo dokazování ani nijak doplňováno.</w:t>
      </w:r>
    </w:p>
    <w:p w14:paraId="1466DB1E" w14:textId="77777777" w:rsidR="003F3067" w:rsidRPr="006F5874" w:rsidRDefault="003F3067" w:rsidP="003F3067">
      <w:pPr>
        <w:pStyle w:val="Textodvodnn"/>
        <w:numPr>
          <w:ilvl w:val="0"/>
          <w:numId w:val="0"/>
        </w:numPr>
        <w:overflowPunct w:val="0"/>
        <w:autoSpaceDE w:val="0"/>
        <w:autoSpaceDN w:val="0"/>
        <w:adjustRightInd w:val="0"/>
        <w:spacing w:after="0"/>
      </w:pPr>
    </w:p>
    <w:p w14:paraId="48F0DCA6" w14:textId="50F6E1CA" w:rsidR="003F3067" w:rsidRPr="006F5874" w:rsidRDefault="003F3067" w:rsidP="003F3067">
      <w:pPr>
        <w:pStyle w:val="Textodvodnn"/>
        <w:autoSpaceDE w:val="0"/>
        <w:autoSpaceDN w:val="0"/>
        <w:adjustRightInd w:val="0"/>
        <w:spacing w:after="0"/>
      </w:pPr>
      <w:r w:rsidRPr="006F5874">
        <w:t>Odvolací soud v souladu s ustanovením § 254 odst. 1 tr. řádu přezkoumal zákonnost a odůvodněnost oddělitelného výroku rozsudku, proti němuž bylo podáno odvolání obžalované, jakož i správnost postupu řízení, které mu předcházelo. Dospěl přitom k závěru, že řízení před soudem I. stupně nevykazuje žádné podstatné vady, když byla zachována veškerá ustanovení trestního řádu, zabezpečující právo na obhajobu a řádné objasnění věci. Rovněž tak odvolací soud naznal, že postupem nalézacího soudu nedošlo k porušení práva na spravedlivý proces. Nutno podotknout, že ačkoliv se obžalovaná hlavního líčení nezúčastnila, tak ve své písemné omluvě ze dne 14. 11. 2023 uvedla, že,</w:t>
      </w:r>
      <w:r w:rsidR="002B5E40">
        <w:t xml:space="preserve"> </w:t>
      </w:r>
      <w:r w:rsidRPr="006F5874">
        <w:t xml:space="preserve">celého vzniklého jednání hluboce lituje, kdy v dané době procházela opravdu těžkým životním obdobím, přičemž slibuje, že obdobné jednání se už nebude nikdy opakovat‘ (což lze mj. považovat za její doznání). </w:t>
      </w:r>
      <w:r w:rsidRPr="006F5874">
        <w:rPr>
          <w:snapToGrid w:val="0"/>
        </w:rPr>
        <w:t xml:space="preserve">Nalézací soud pak správně </w:t>
      </w:r>
      <w:r w:rsidRPr="006F5874">
        <w:t>jednání obžalované</w:t>
      </w:r>
      <w:r w:rsidRPr="006F5874">
        <w:rPr>
          <w:snapToGrid w:val="0"/>
        </w:rPr>
        <w:t xml:space="preserve"> d</w:t>
      </w:r>
      <w:r w:rsidRPr="006F5874">
        <w:t xml:space="preserve">le řádně zjištěných skutkových okolností posoudil jako přečin ohrožení pod vlivem návykové látky podle § 274 odst. 1 tr. zák. Dle </w:t>
      </w:r>
      <w:r w:rsidRPr="006F5874">
        <w:rPr>
          <w:iCs/>
        </w:rPr>
        <w:t xml:space="preserve">stanoviska trestního kolegia Nejvyššího soudu sp. zn. Tpjn 300/2020 ze dne 21. 10. 2020 (Rt 2/2020) je totiž pro vyvození trestní odpovědnosti řidiče, ovlivněného psychotropní látkou metamfetamin, stanovena </w:t>
      </w:r>
      <w:r w:rsidRPr="006F5874">
        <w:rPr>
          <w:rFonts w:cs="Times-Roman"/>
        </w:rPr>
        <w:t>hodnota nejméně</w:t>
      </w:r>
      <w:r w:rsidRPr="006F5874">
        <w:rPr>
          <w:rFonts w:cs="TimesNewRoman"/>
        </w:rPr>
        <w:t xml:space="preserve"> </w:t>
      </w:r>
      <w:r w:rsidRPr="006F5874">
        <w:rPr>
          <w:rFonts w:cs="Times-Roman"/>
        </w:rPr>
        <w:t xml:space="preserve">150 ng/ml (což se v daném případě obžalované mj. i stalo). </w:t>
      </w:r>
      <w:r w:rsidRPr="006F5874">
        <w:t xml:space="preserve">Navíc je třeba uvést, že výrok o vině obžalované zůstal podaným odvoláním nakonec nedotčen, když odvolací soud pro případný postup dle § 254 odst. 2 tr. řádu ani žádné důvody neshledal. Odvoláním obžalované je napadán toliko výrok o uloženém trestu (konkrétně pak trestu zákazu činnosti), který tedy byl odvolacím soudem řádně přezkoumán. </w:t>
      </w:r>
    </w:p>
    <w:p w14:paraId="5B4DA279" w14:textId="77777777" w:rsidR="003F3067" w:rsidRPr="006F5874" w:rsidRDefault="003F3067" w:rsidP="003F3067">
      <w:pPr>
        <w:pStyle w:val="Textodvodnn"/>
        <w:numPr>
          <w:ilvl w:val="0"/>
          <w:numId w:val="0"/>
        </w:numPr>
        <w:autoSpaceDE w:val="0"/>
        <w:autoSpaceDN w:val="0"/>
        <w:adjustRightInd w:val="0"/>
        <w:spacing w:after="0"/>
      </w:pPr>
    </w:p>
    <w:p w14:paraId="4C5ED173" w14:textId="6586E4CD" w:rsidR="003F3067" w:rsidRPr="006F5874" w:rsidRDefault="003F3067" w:rsidP="003F3067">
      <w:pPr>
        <w:pStyle w:val="Textodvodnn"/>
        <w:spacing w:after="0"/>
      </w:pPr>
      <w:r w:rsidRPr="006F5874">
        <w:t xml:space="preserve">Dle názoru odvolacího soudu posoudil soud I. stupně náležitě všechny okolnosti, významné z hlediska stanovení druhu trestů, a to v návaznosti na zákonná kritéria, uvedená v § </w:t>
      </w:r>
      <w:smartTag w:uri="urn:schemas-microsoft-com:office:smarttags" w:element="metricconverter">
        <w:smartTagPr>
          <w:attr w:name="ProductID" w:val="38 a"/>
        </w:smartTagPr>
        <w:r w:rsidRPr="006F5874">
          <w:t>38 a</w:t>
        </w:r>
      </w:smartTag>
      <w:r w:rsidRPr="006F5874">
        <w:t xml:space="preserve"> § 39 tr. zák. Pokud se týče uložených trestů (odnětí svobody a trestu zákazu činnosti), tak tyto tresty odpovídají jak povaze a závažnosti spáchaného přečinu, tak i poměrům na straně obžalované, jejímu dosavadnímu způsobu života, možnostem její nápravy, jakož i výchovnému působení trestu. Rovněž tak nalézací soud dostatečně zohlednil i samotné okolnosti případu, jakož i osobní, rodinné a majetkové poměry obžalované, přičemž patřičně přihlédl i k účinkům a důsledkům, které lze pro budoucí život obžalované od takto uložených trestů očekávat. Při ukládání trestu bylo na straně obžalované přihlédnuto k polehčujícím okolnostem dle § 41 písm. </w:t>
      </w:r>
      <w:r w:rsidRPr="006F5874">
        <w:rPr>
          <w:bCs/>
        </w:rPr>
        <w:t>1), o), p)</w:t>
      </w:r>
      <w:r w:rsidRPr="006F5874">
        <w:t xml:space="preserve"> tr. zák. (kdy tato se k trestné činnosti doznala [byť takto učinila pouze ve své písemné omluvě], svého jednání upřímně lituje, přičemž před spácháním této trestné činnosti vedla řádný život). Žádná přitěžující okolnost ve smyslu ustanovení § 42 tr. zák. pak u obžalované v daném případě shledána nebyla. Nicméně však nelze přehlédnout, že obžalovaná se tohoto žalovaného jednání dopustila i přesto, že v jím řízeném motorovém vozidle vezla mj. svého nezletilého syna M</w:t>
      </w:r>
      <w:r w:rsidR="002B5E40">
        <w:t>.</w:t>
      </w:r>
      <w:r w:rsidRPr="006F5874">
        <w:t>Š</w:t>
      </w:r>
      <w:r w:rsidR="002B5E40">
        <w:t>.</w:t>
      </w:r>
      <w:r w:rsidRPr="006F5874">
        <w:t xml:space="preserve">, nar. </w:t>
      </w:r>
      <w:r w:rsidR="002B5E40">
        <w:t>XXXXX</w:t>
      </w:r>
      <w:r w:rsidRPr="006F5874">
        <w:t xml:space="preserve"> (a to navíc v noční době). Je zřejmé, že obžalovaná si dostatečně neuvědomovala ani vznik možných následků, jež v souvislosti s tímto jejím zcela nezodpovědným jednáním mohly nastat (např. způsobení případné dopravní nehody s následkem smrti či těžkého ublížení na zdraví jiného účastníka silničního </w:t>
      </w:r>
      <w:r w:rsidRPr="006F5874">
        <w:lastRenderedPageBreak/>
        <w:t xml:space="preserve">provozu [případně sebe, nebo zejména svého nezletilého syna], či se vznikem větší majetkové škody apod.). Odvolací soud je pak toho názoru, že soudem I. stupně byla při ukládání těchto trestů respektována i ustanovení § 37 odst. </w:t>
      </w:r>
      <w:smartTag w:uri="urn:schemas-microsoft-com:office:smarttags" w:element="metricconverter">
        <w:smartTagPr>
          <w:attr w:name="ProductID" w:val="2 a"/>
        </w:smartTagPr>
        <w:r w:rsidRPr="006F5874">
          <w:t>2 a</w:t>
        </w:r>
      </w:smartTag>
      <w:r w:rsidRPr="006F5874">
        <w:t xml:space="preserve"> § 38 tr. zák., týkající se přiměřenosti trestních sankcí. </w:t>
      </w:r>
    </w:p>
    <w:p w14:paraId="6C960C48" w14:textId="77777777" w:rsidR="003F3067" w:rsidRPr="006F5874" w:rsidRDefault="003F3067" w:rsidP="003F3067">
      <w:pPr>
        <w:pStyle w:val="Textodvodnn"/>
        <w:numPr>
          <w:ilvl w:val="0"/>
          <w:numId w:val="0"/>
        </w:numPr>
        <w:autoSpaceDE w:val="0"/>
        <w:autoSpaceDN w:val="0"/>
        <w:adjustRightInd w:val="0"/>
        <w:spacing w:after="0"/>
      </w:pPr>
    </w:p>
    <w:p w14:paraId="53620863" w14:textId="77777777" w:rsidR="003F3067" w:rsidRPr="006F5874" w:rsidRDefault="003F3067" w:rsidP="003F3067">
      <w:pPr>
        <w:pStyle w:val="Textodvodnn"/>
        <w:autoSpaceDE w:val="0"/>
        <w:autoSpaceDN w:val="0"/>
        <w:adjustRightInd w:val="0"/>
        <w:spacing w:after="0"/>
      </w:pPr>
      <w:r w:rsidRPr="006F5874">
        <w:t xml:space="preserve">Obžalovaná byla podle § 274 odst. 1 tr. zák. ohrožena trestem odnětí svobody do 1 roku, peněžitým trestem nebo trestem zákazu činnosti. Pokud se týče trestu odnětí svobody, který byl obžalované uložen v trvání 4 měsíců (tj. na hranici 1/3 této trestní výměry), tak tento lze považovat za trest zcela přiměřený, adekvátní. Rovněž se lze ztotožnit i se závěrem soudu I. stupně, že v případě obžalované jsou splněny zákonné podmínky ustanovení § 81 odst. 1 tr. zák. pro podmíněný odklad výkonu tohoto druhu trestu. Stanovenou délku zkušební doby v trvání 18 měsíců, což je toliko 6 měsíců nad spodní hranicí zákonné sazby (která je dle § 82 odst. 1 tr. zák. dána výměrou od 1 roku do 5 let), lze sice shledávat za mírnou, ale rovněž přiměřenou (když v tomto směru nalézací soud zřejmě více než dostatečně zohlednil dosavadní trestní bezúhonnost obžalované). </w:t>
      </w:r>
    </w:p>
    <w:p w14:paraId="72E89CE5" w14:textId="77777777" w:rsidR="003F3067" w:rsidRPr="006F5874" w:rsidRDefault="003F3067" w:rsidP="003F3067">
      <w:pPr>
        <w:pStyle w:val="Odstavecseseznamem"/>
        <w:spacing w:after="0"/>
      </w:pPr>
    </w:p>
    <w:p w14:paraId="60D802B6" w14:textId="77777777" w:rsidR="003F3067" w:rsidRPr="006F5874" w:rsidRDefault="003F3067" w:rsidP="003F3067">
      <w:pPr>
        <w:pStyle w:val="Textodvodnn"/>
        <w:autoSpaceDE w:val="0"/>
        <w:autoSpaceDN w:val="0"/>
        <w:adjustRightInd w:val="0"/>
        <w:spacing w:after="0"/>
      </w:pPr>
      <w:r w:rsidRPr="006F5874">
        <w:t>Správně byl obžalované uložen i trest zákazu činnosti, spočívající v zákazu řízení všech motorových vozidel (když vzhledem k charakteru této spáchané trestné činnosti v dopravě je v těchto případech prakticky vždy obligatorně dáno uložení tohoto druhu trestu). Navíc je třeba poukázat na výpis z její evidenční karty řidiče, ze které se podává, že tato zde má již 2 záznamy, které se netýkají toliko banálních provinění v dopravě, ale spíše naopak (dne 11. 7. 2020 jela nepřiměřenou rychlostí jízdy a dne 7. 3. 2022 pak při jízdě užila mobilního telefonního přístroje). Je tudíž zřejmé, že její protiprávní jednání má postupně gradující charakter, když se tak rozhodně nejednalo toliko o mimořádné vybočení z jejího spořádaného chování coby řidiče motorového vozidla. Zároveň nelze přehlédnout ani objektivně zjištěnou hodnotu návykové látky metamfetamin v jejím těle (a to nejméně 152 ng/ml). Za tohoto stavu tak považuje odvolací soud uložený trest zákazu činnosti v trvání 18 měsíců (což je pouze 6 měsíců nad spodní hranicí trestní výměry [která je dle § 73 odst. 1 tr. zák. dána výměrou od 1 roku do 10 let</w:t>
      </w:r>
      <w:r w:rsidRPr="006F5874">
        <w:rPr>
          <w:lang w:val="en-US"/>
        </w:rPr>
        <w:t>]</w:t>
      </w:r>
      <w:r w:rsidRPr="006F5874">
        <w:t>) za trest opět spíše mírný, nicméně odpovídající všem zákonným hlediskům. V neposlední řadě je třeba zároveň podotknout, že ve správním řízení je za obdobné jednání takto provinilým řidičům dle § 125c</w:t>
      </w:r>
      <w:r w:rsidRPr="006F5874">
        <w:rPr>
          <w:bCs/>
        </w:rPr>
        <w:t xml:space="preserve"> odst. 6 písm. a)</w:t>
      </w:r>
      <w:r w:rsidRPr="006F5874">
        <w:t xml:space="preserve"> zákona č. 361/2000 Sb. obligatorně ukládána sankce zákazu řízení motorových vozidel od 1 roku do 2 let. Dle názoru odvolacího soudu se tedy rozhodně nejedná o trest nepřiměřeně přísný ve smyslu ustanovení § 258 odst. 1 písm. e) tr. řádu (jak se obžalovaná mj. mylně domnívá). </w:t>
      </w:r>
    </w:p>
    <w:p w14:paraId="59ECF454" w14:textId="77777777" w:rsidR="003F3067" w:rsidRPr="006F5874" w:rsidRDefault="003F3067" w:rsidP="003F3067">
      <w:pPr>
        <w:pStyle w:val="Textodvodnn"/>
        <w:numPr>
          <w:ilvl w:val="0"/>
          <w:numId w:val="0"/>
        </w:numPr>
        <w:spacing w:after="0"/>
      </w:pPr>
    </w:p>
    <w:p w14:paraId="72663026" w14:textId="125D29EA" w:rsidR="003F3067" w:rsidRPr="006F5874" w:rsidRDefault="003F3067" w:rsidP="002B5E40">
      <w:pPr>
        <w:pStyle w:val="Textodvodnn"/>
        <w:spacing w:after="0"/>
      </w:pPr>
      <w:r w:rsidRPr="006F5874">
        <w:t>Pakliže obžalovaná namítá, že</w:t>
      </w:r>
      <w:r w:rsidR="002B5E40">
        <w:t xml:space="preserve"> </w:t>
      </w:r>
      <w:r w:rsidRPr="006F5874">
        <w:t xml:space="preserve">řidičský průkaz je pro její osobu nezbytností z osobního i profesního hlediska‘, když bez vlastnění řidičského oprávnění bude mít značně ztížený každodenní život‘, tak je nutno konstatovat, že důsledků tohoto svého zcela nezodpovědného a laxního chování si měla být vědoma před spácháním této úmyslné trestné činnosti (a nikoliv až poté). Odvolací soud tudíž žádosti obžalované o zmírnění zákazu činnosti spočívajícím v řízení všech motorových vozidel‘ nevyhověl, a to mj. z důvodu zásady individuální represe (tj. potřebné nápravy obžalované), ale zejména pak i generální prevence (spočívající v ochraně ostatních účastníků silničního provozu před takto nezodpovědnými řidiči). </w:t>
      </w:r>
    </w:p>
    <w:p w14:paraId="555228C0" w14:textId="77777777" w:rsidR="003F3067" w:rsidRPr="006F5874" w:rsidRDefault="003F3067" w:rsidP="003F3067">
      <w:pPr>
        <w:pStyle w:val="Textodvodnn"/>
        <w:numPr>
          <w:ilvl w:val="0"/>
          <w:numId w:val="0"/>
        </w:numPr>
        <w:spacing w:after="0"/>
      </w:pPr>
    </w:p>
    <w:p w14:paraId="4BF22CD5" w14:textId="77777777" w:rsidR="003F3067" w:rsidRPr="006F5874" w:rsidRDefault="003F3067" w:rsidP="003F3067">
      <w:pPr>
        <w:pStyle w:val="Textodvodnn"/>
        <w:spacing w:after="0"/>
      </w:pPr>
      <w:r w:rsidRPr="006F5874">
        <w:t xml:space="preserve">Vzhledem k tomu, že odvolací soud neshledal v postupu a rozhodnutí soudu I. stupně žádného podstatného pochybení, jež by bylo učiněno v neprospěch obžalované, bylo tak její odvolání podle § 256 tr. řádu jako nedůvodné zamítnuto. </w:t>
      </w:r>
    </w:p>
    <w:bookmarkEnd w:id="0"/>
    <w:p w14:paraId="24AED47A" w14:textId="77777777" w:rsidR="003F3067" w:rsidRPr="006F5874" w:rsidRDefault="003F3067" w:rsidP="003F3067">
      <w:pPr>
        <w:spacing w:after="0"/>
      </w:pPr>
    </w:p>
    <w:p w14:paraId="621A11C7" w14:textId="77777777" w:rsidR="003F3067" w:rsidRPr="006F5874" w:rsidRDefault="003F3067" w:rsidP="003F3067">
      <w:pPr>
        <w:spacing w:after="0"/>
        <w:rPr>
          <w:sz w:val="16"/>
          <w:szCs w:val="16"/>
        </w:rPr>
      </w:pPr>
    </w:p>
    <w:p w14:paraId="1D28E7BF" w14:textId="77777777" w:rsidR="003F3067" w:rsidRPr="009D050C" w:rsidRDefault="003F3067" w:rsidP="003F3067">
      <w:pPr>
        <w:spacing w:after="0"/>
        <w:jc w:val="center"/>
        <w:rPr>
          <w:sz w:val="26"/>
          <w:szCs w:val="26"/>
          <w:u w:val="single"/>
        </w:rPr>
      </w:pPr>
      <w:r w:rsidRPr="006F5874">
        <w:t xml:space="preserve">  </w:t>
      </w:r>
      <w:r w:rsidRPr="009D050C">
        <w:rPr>
          <w:b/>
          <w:sz w:val="26"/>
          <w:szCs w:val="26"/>
          <w:u w:val="single"/>
        </w:rPr>
        <w:t>Poučení o opravných prostředcích:</w:t>
      </w:r>
    </w:p>
    <w:p w14:paraId="454F45CE" w14:textId="77777777" w:rsidR="003F3067" w:rsidRPr="009D050C" w:rsidRDefault="003F3067" w:rsidP="003F3067">
      <w:pPr>
        <w:spacing w:after="0"/>
        <w:rPr>
          <w:szCs w:val="24"/>
        </w:rPr>
      </w:pPr>
    </w:p>
    <w:p w14:paraId="0D35CB40" w14:textId="77777777" w:rsidR="003F3067" w:rsidRPr="006F5874" w:rsidRDefault="003F3067" w:rsidP="003F3067">
      <w:pPr>
        <w:spacing w:after="0"/>
      </w:pPr>
      <w:r w:rsidRPr="006F5874">
        <w:t xml:space="preserve">Proti tomuto rozhodnutí není řádný opravný prostředek přípustný, takže </w:t>
      </w:r>
      <w:r w:rsidRPr="006F5874">
        <w:rPr>
          <w:b/>
          <w:bCs/>
        </w:rPr>
        <w:t>rozhodnutí nabylo právní moci a je vykonatelné</w:t>
      </w:r>
      <w:r w:rsidRPr="006F5874">
        <w:t xml:space="preserve"> (§ 139 odst. 1 písm. a), </w:t>
      </w:r>
      <w:proofErr w:type="gramStart"/>
      <w:r w:rsidRPr="006F5874">
        <w:t>b)cc</w:t>
      </w:r>
      <w:proofErr w:type="gramEnd"/>
      <w:r w:rsidRPr="006F5874">
        <w:t>), § 140 odst. 1 trestního řádu).</w:t>
      </w:r>
    </w:p>
    <w:p w14:paraId="63C320CD" w14:textId="77777777" w:rsidR="003F3067" w:rsidRPr="006F5874" w:rsidRDefault="003F3067" w:rsidP="003F3067">
      <w:pPr>
        <w:spacing w:after="0"/>
      </w:pPr>
    </w:p>
    <w:p w14:paraId="4FCE4E69" w14:textId="77777777" w:rsidR="003F3067" w:rsidRPr="006F5874" w:rsidRDefault="003F3067" w:rsidP="003F3067">
      <w:pPr>
        <w:spacing w:after="0"/>
      </w:pPr>
      <w:r w:rsidRPr="006F5874">
        <w:rPr>
          <w:b/>
          <w:bCs/>
        </w:rPr>
        <w:t>Lze</w:t>
      </w:r>
      <w:r w:rsidRPr="006F5874">
        <w:t xml:space="preserve"> </w:t>
      </w:r>
      <w:r w:rsidRPr="006F5874">
        <w:rPr>
          <w:b/>
          <w:bCs/>
        </w:rPr>
        <w:t>však</w:t>
      </w:r>
      <w:r w:rsidRPr="006F5874">
        <w:t xml:space="preserve"> proti němu </w:t>
      </w:r>
      <w:r w:rsidRPr="006F5874">
        <w:rPr>
          <w:b/>
          <w:bCs/>
        </w:rPr>
        <w:t>podat dovolán</w:t>
      </w:r>
      <w:r w:rsidRPr="006F5874">
        <w:t>í (§ 265a odst. 1, 2 trestního řádu).</w:t>
      </w:r>
    </w:p>
    <w:p w14:paraId="38A2E83D" w14:textId="77777777" w:rsidR="003F3067" w:rsidRPr="006F5874" w:rsidRDefault="003F3067" w:rsidP="003F3067">
      <w:pPr>
        <w:spacing w:after="0"/>
        <w:rPr>
          <w:b/>
          <w:bCs/>
        </w:rPr>
      </w:pPr>
    </w:p>
    <w:p w14:paraId="5CB43AAF" w14:textId="77777777" w:rsidR="003F3067" w:rsidRPr="006F5874" w:rsidRDefault="003F3067" w:rsidP="003F3067">
      <w:pPr>
        <w:spacing w:after="0"/>
      </w:pPr>
      <w:r w:rsidRPr="006F5874">
        <w:rPr>
          <w:b/>
          <w:bCs/>
        </w:rPr>
        <w:t>Dovolání mohou podat</w:t>
      </w:r>
      <w:r w:rsidRPr="006F5874">
        <w:t xml:space="preserve"> (§ 265d odst. 1 trestního řádu)</w:t>
      </w:r>
    </w:p>
    <w:p w14:paraId="093C3334" w14:textId="77777777" w:rsidR="003F3067" w:rsidRPr="006F5874" w:rsidRDefault="003F3067" w:rsidP="003F3067">
      <w:pPr>
        <w:spacing w:after="0"/>
      </w:pPr>
      <w:r w:rsidRPr="006F5874">
        <w:t xml:space="preserve">- nejvyšší státní zástupce, který je povinen v dovolání uvést, zda je podává ve prospěch či    v neprospěch obviněného (§ 265d odst. 1 písm. a), § </w:t>
      </w:r>
      <w:smartTag w:uri="urn:schemas-microsoft-com:office:smarttags" w:element="metricconverter">
        <w:smartTagPr>
          <w:attr w:name="ProductID" w:val="265f"/>
        </w:smartTagPr>
        <w:r w:rsidRPr="006F5874">
          <w:t>265f</w:t>
        </w:r>
      </w:smartTag>
      <w:r w:rsidRPr="006F5874">
        <w:t xml:space="preserve"> odst. l trestního řádu).</w:t>
      </w:r>
    </w:p>
    <w:p w14:paraId="65850D62" w14:textId="77777777" w:rsidR="003F3067" w:rsidRPr="006F5874" w:rsidRDefault="003F3067" w:rsidP="003F3067">
      <w:pPr>
        <w:spacing w:after="0"/>
        <w:ind w:left="180" w:hanging="180"/>
      </w:pPr>
      <w:r w:rsidRPr="006F5874">
        <w:t>- obviněný pouze prostřednictvím obhájce. Podání obviněného, které nebylo učiněno     prostřednictvím obhájce, se nepovažuje za dovolání, byť bylo takto označeno (§ 265d odst. 2 trestního řádu.</w:t>
      </w:r>
    </w:p>
    <w:p w14:paraId="3C5F4AFC" w14:textId="77777777" w:rsidR="003F3067" w:rsidRPr="006F5874" w:rsidRDefault="003F3067" w:rsidP="003F3067">
      <w:pPr>
        <w:spacing w:after="0"/>
        <w:ind w:left="180" w:hanging="180"/>
      </w:pPr>
      <w:r w:rsidRPr="006F5874">
        <w:t>- je-li obviněný zbaven způsobilosti k právním úkonům nebo je-li jeho způsobilost k právním úkonům omezena, může i proti vůli obviněného za něho v jeho prospěch dovolání podat též zákonný zástupce i jeho obhájce.</w:t>
      </w:r>
    </w:p>
    <w:p w14:paraId="2ECC6BFB" w14:textId="77777777" w:rsidR="003F3067" w:rsidRPr="006F5874" w:rsidRDefault="003F3067" w:rsidP="003F3067">
      <w:pPr>
        <w:spacing w:after="0"/>
        <w:rPr>
          <w:b/>
          <w:bCs/>
        </w:rPr>
      </w:pPr>
    </w:p>
    <w:p w14:paraId="73574C21" w14:textId="77777777" w:rsidR="003F3067" w:rsidRPr="006F5874" w:rsidRDefault="003F3067" w:rsidP="003F3067">
      <w:pPr>
        <w:spacing w:after="0"/>
      </w:pPr>
      <w:r w:rsidRPr="006F5874">
        <w:rPr>
          <w:b/>
          <w:bCs/>
        </w:rPr>
        <w:t>Dovolání se podává u soudu, který rozhodl v I. stupni, do dvou měsíců</w:t>
      </w:r>
      <w:r w:rsidRPr="006F5874">
        <w:t xml:space="preserve"> od doručení rozhodnutí, proti kterému dovolání směřuje (§ 265e odst. 1 trestního řádu).</w:t>
      </w:r>
    </w:p>
    <w:p w14:paraId="771086EB" w14:textId="77777777" w:rsidR="003F3067" w:rsidRPr="006F5874" w:rsidRDefault="003F3067" w:rsidP="003F3067">
      <w:pPr>
        <w:spacing w:after="0"/>
      </w:pPr>
    </w:p>
    <w:p w14:paraId="5014EC2B" w14:textId="77777777" w:rsidR="003F3067" w:rsidRPr="006F5874" w:rsidRDefault="003F3067" w:rsidP="003F3067">
      <w:pPr>
        <w:spacing w:after="0"/>
      </w:pPr>
      <w:r w:rsidRPr="006F5874">
        <w:t xml:space="preserve">O dovolání </w:t>
      </w:r>
      <w:r w:rsidRPr="006F5874">
        <w:rPr>
          <w:b/>
          <w:bCs/>
        </w:rPr>
        <w:t>rozhoduje Nejvyšší soud České republiky</w:t>
      </w:r>
      <w:r w:rsidRPr="006F5874">
        <w:t xml:space="preserve"> (§ 265c trestního řádu).</w:t>
      </w:r>
    </w:p>
    <w:p w14:paraId="4DB4FEC5" w14:textId="77777777" w:rsidR="003F3067" w:rsidRPr="006F5874" w:rsidRDefault="003F3067" w:rsidP="003F3067">
      <w:pPr>
        <w:spacing w:after="0"/>
        <w:rPr>
          <w:b/>
          <w:bCs/>
        </w:rPr>
      </w:pPr>
    </w:p>
    <w:p w14:paraId="339E9A8B" w14:textId="77777777" w:rsidR="003F3067" w:rsidRPr="006F5874" w:rsidRDefault="003F3067" w:rsidP="003F3067">
      <w:pPr>
        <w:spacing w:after="0"/>
      </w:pPr>
      <w:r w:rsidRPr="006F5874">
        <w:rPr>
          <w:b/>
          <w:bCs/>
        </w:rPr>
        <w:t>V dovolání</w:t>
      </w:r>
      <w:r w:rsidRPr="006F5874">
        <w:t xml:space="preserve">, kromě obecných náležitostí uvedených v § 59 odst. 3 trestního řádu, </w:t>
      </w:r>
      <w:r w:rsidRPr="006F5874">
        <w:rPr>
          <w:b/>
          <w:bCs/>
        </w:rPr>
        <w:t>musí být uvedeno</w:t>
      </w:r>
      <w:r w:rsidRPr="006F5874">
        <w:t xml:space="preserve"> (§ </w:t>
      </w:r>
      <w:smartTag w:uri="urn:schemas-microsoft-com:office:smarttags" w:element="metricconverter">
        <w:smartTagPr>
          <w:attr w:name="ProductID" w:val="265f"/>
        </w:smartTagPr>
        <w:r w:rsidRPr="006F5874">
          <w:t>265f</w:t>
        </w:r>
      </w:smartTag>
      <w:r w:rsidRPr="006F5874">
        <w:t xml:space="preserve"> odst. 1 trestního řádu)</w:t>
      </w:r>
    </w:p>
    <w:p w14:paraId="669B8B34" w14:textId="77777777" w:rsidR="003F3067" w:rsidRPr="006F5874" w:rsidRDefault="003F3067" w:rsidP="003F3067">
      <w:pPr>
        <w:spacing w:after="0"/>
      </w:pPr>
      <w:r w:rsidRPr="006F5874">
        <w:t>- proti kterému rozhodnutí dovolání směřuje,</w:t>
      </w:r>
    </w:p>
    <w:p w14:paraId="78383961" w14:textId="77777777" w:rsidR="003F3067" w:rsidRPr="006F5874" w:rsidRDefault="003F3067" w:rsidP="003F3067">
      <w:pPr>
        <w:spacing w:after="0"/>
      </w:pPr>
      <w:r w:rsidRPr="006F5874">
        <w:t>- který výrok, v jakém rozsahu a z jakých důvodů je napadán,</w:t>
      </w:r>
    </w:p>
    <w:p w14:paraId="1FFE493C" w14:textId="77777777" w:rsidR="003F3067" w:rsidRPr="006F5874" w:rsidRDefault="003F3067" w:rsidP="003F3067">
      <w:pPr>
        <w:spacing w:after="0"/>
      </w:pPr>
      <w:r w:rsidRPr="006F5874">
        <w:t>- čeho se dovolatel domáhá,</w:t>
      </w:r>
    </w:p>
    <w:p w14:paraId="794C342C" w14:textId="77777777" w:rsidR="003F3067" w:rsidRPr="006F5874" w:rsidRDefault="003F3067" w:rsidP="003F3067">
      <w:pPr>
        <w:spacing w:after="0"/>
      </w:pPr>
      <w:r w:rsidRPr="006F5874">
        <w:t>- konkrétní návrh na rozhodnutí dovolacího soudu,</w:t>
      </w:r>
    </w:p>
    <w:p w14:paraId="7B7A70B8" w14:textId="77777777" w:rsidR="003F3067" w:rsidRPr="006F5874" w:rsidRDefault="003F3067" w:rsidP="003F3067">
      <w:pPr>
        <w:spacing w:after="0"/>
      </w:pPr>
      <w:r w:rsidRPr="006F5874">
        <w:t>- odkaz na zákonná ustanovení § 265b odst. 1 písm. a) - l), nebo § 265b odst. 2 trestního řádu,</w:t>
      </w:r>
    </w:p>
    <w:p w14:paraId="2343430C" w14:textId="77777777" w:rsidR="003F3067" w:rsidRPr="006F5874" w:rsidRDefault="003F3067" w:rsidP="003F3067">
      <w:pPr>
        <w:spacing w:after="0"/>
      </w:pPr>
      <w:r w:rsidRPr="006F5874">
        <w:t>  o které se dovolání opírá.</w:t>
      </w:r>
    </w:p>
    <w:p w14:paraId="666FF51B" w14:textId="77777777" w:rsidR="003F3067" w:rsidRPr="006F5874" w:rsidRDefault="003F3067" w:rsidP="003F3067">
      <w:pPr>
        <w:spacing w:after="0"/>
      </w:pPr>
    </w:p>
    <w:p w14:paraId="701AED2A" w14:textId="77777777" w:rsidR="003F3067" w:rsidRPr="006F5874" w:rsidRDefault="003F3067" w:rsidP="003F3067">
      <w:pPr>
        <w:spacing w:after="0"/>
      </w:pPr>
      <w:r w:rsidRPr="006F5874">
        <w:rPr>
          <w:b/>
          <w:bCs/>
        </w:rPr>
        <w:t>Rozsah a důvody</w:t>
      </w:r>
      <w:r w:rsidRPr="006F5874">
        <w:t xml:space="preserve"> </w:t>
      </w:r>
      <w:r w:rsidRPr="006F5874">
        <w:rPr>
          <w:b/>
          <w:bCs/>
        </w:rPr>
        <w:t>dovolání lze měnit jen po dobu trvání lhůty k podání dovolání</w:t>
      </w:r>
      <w:r w:rsidRPr="006F5874">
        <w:t xml:space="preserve"> (§ </w:t>
      </w:r>
      <w:smartTag w:uri="urn:schemas-microsoft-com:office:smarttags" w:element="metricconverter">
        <w:smartTagPr>
          <w:attr w:name="ProductID" w:val="265f"/>
        </w:smartTagPr>
        <w:r w:rsidRPr="006F5874">
          <w:t>265f</w:t>
        </w:r>
      </w:smartTag>
      <w:r w:rsidRPr="006F5874">
        <w:t xml:space="preserve"> odst. 2 trestního řádu).</w:t>
      </w:r>
    </w:p>
    <w:p w14:paraId="540954B9" w14:textId="77777777" w:rsidR="003F3067" w:rsidRPr="006F5874" w:rsidRDefault="003F3067" w:rsidP="003F3067">
      <w:pPr>
        <w:spacing w:after="0"/>
      </w:pPr>
    </w:p>
    <w:p w14:paraId="05042FC7" w14:textId="77777777" w:rsidR="003F3067" w:rsidRPr="006F5874" w:rsidRDefault="003F3067" w:rsidP="003F3067">
      <w:pPr>
        <w:spacing w:after="0"/>
      </w:pPr>
      <w:r w:rsidRPr="006F5874">
        <w:t xml:space="preserve">Kdo podal </w:t>
      </w:r>
      <w:r w:rsidRPr="006F5874">
        <w:rPr>
          <w:b/>
        </w:rPr>
        <w:t xml:space="preserve">zcela bezvýsledně dovolání, </w:t>
      </w:r>
      <w:r w:rsidRPr="006F5874">
        <w:t xml:space="preserve">je povinen státu nahradit náklady řízení o tomto návrhu, a to paušální částkou, kterou stanoví ministerstvo spravedlnosti obecně závazným právním předpisem (§ 153 odst. 1 trestního řádu). Paušální částka nákladů v řízení o zcela bezvýsledně podaném dovolání činí </w:t>
      </w:r>
      <w:r w:rsidRPr="006F5874">
        <w:rPr>
          <w:b/>
        </w:rPr>
        <w:t>10 000 Kč</w:t>
      </w:r>
      <w:r w:rsidRPr="006F5874">
        <w:t xml:space="preserve"> (§ 3a vyhlášky č. 312/1995 Sb.).</w:t>
      </w:r>
    </w:p>
    <w:p w14:paraId="0CA98E5B" w14:textId="77777777" w:rsidR="003F3067" w:rsidRPr="006F5874" w:rsidRDefault="003F3067" w:rsidP="003F3067">
      <w:pPr>
        <w:spacing w:after="0"/>
      </w:pPr>
    </w:p>
    <w:p w14:paraId="5FC70137" w14:textId="77777777" w:rsidR="003F3067" w:rsidRPr="006F5874" w:rsidRDefault="003F3067" w:rsidP="003F3067">
      <w:pPr>
        <w:spacing w:after="0"/>
      </w:pPr>
    </w:p>
    <w:p w14:paraId="708671BF" w14:textId="77777777" w:rsidR="003F3067" w:rsidRPr="006F5874" w:rsidRDefault="003F3067" w:rsidP="003F3067">
      <w:pPr>
        <w:spacing w:after="0"/>
      </w:pPr>
      <w:r w:rsidRPr="006F5874">
        <w:rPr>
          <w:rStyle w:val="data"/>
        </w:rPr>
        <w:t>Brno, dne 14. února 2024</w:t>
      </w:r>
      <w:r w:rsidRPr="006F5874">
        <w:t xml:space="preserve">                                                                                                         </w:t>
      </w:r>
    </w:p>
    <w:p w14:paraId="70C69343" w14:textId="77777777" w:rsidR="003F3067" w:rsidRPr="006F5874" w:rsidRDefault="003F3067" w:rsidP="003F3067">
      <w:pPr>
        <w:spacing w:after="0"/>
        <w:rPr>
          <w:b/>
        </w:rPr>
      </w:pPr>
      <w:r w:rsidRPr="006F5874">
        <w:rPr>
          <w:b/>
        </w:rPr>
        <w:t xml:space="preserve">                                 </w:t>
      </w:r>
    </w:p>
    <w:p w14:paraId="0D0C5A51" w14:textId="77777777" w:rsidR="003F3067" w:rsidRPr="006F5874" w:rsidRDefault="003F3067" w:rsidP="003F3067">
      <w:pPr>
        <w:spacing w:after="0"/>
      </w:pPr>
      <w:r w:rsidRPr="006F5874">
        <w:t xml:space="preserve">                                  </w:t>
      </w:r>
    </w:p>
    <w:p w14:paraId="2DF19B56" w14:textId="77777777" w:rsidR="003F3067" w:rsidRPr="006F5874" w:rsidRDefault="003F3067" w:rsidP="003F3067">
      <w:pPr>
        <w:spacing w:after="0"/>
      </w:pPr>
      <w:r w:rsidRPr="006F5874">
        <w:t>JUDr. Josef Teplý</w:t>
      </w:r>
      <w:r>
        <w:t xml:space="preserve"> v. r.</w:t>
      </w:r>
    </w:p>
    <w:p w14:paraId="28E0F7C7" w14:textId="77777777" w:rsidR="003F3067" w:rsidRPr="006F5874" w:rsidRDefault="003F3067" w:rsidP="003F3067">
      <w:pPr>
        <w:spacing w:after="0"/>
      </w:pPr>
      <w:r w:rsidRPr="006F5874">
        <w:t>předseda senátu</w:t>
      </w:r>
    </w:p>
    <w:p w14:paraId="598E5659" w14:textId="77777777" w:rsidR="003F3067" w:rsidRDefault="003F3067" w:rsidP="003F3067">
      <w:pPr>
        <w:jc w:val="right"/>
      </w:pPr>
    </w:p>
    <w:p w14:paraId="40AFA0D7" w14:textId="77777777" w:rsidR="00282005" w:rsidRDefault="00282005"/>
    <w:sectPr w:rsidR="00282005" w:rsidSect="000572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0985C7" w14:textId="77777777" w:rsidR="00B11DCC" w:rsidRDefault="00B11DCC">
      <w:pPr>
        <w:spacing w:after="0"/>
      </w:pPr>
      <w:r>
        <w:separator/>
      </w:r>
    </w:p>
  </w:endnote>
  <w:endnote w:type="continuationSeparator" w:id="0">
    <w:p w14:paraId="6B76B3FC" w14:textId="77777777" w:rsidR="00B11DCC" w:rsidRDefault="00B11DC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">
    <w:panose1 w:val="00000000000000000000"/>
    <w:charset w:val="00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8BCCD" w14:textId="77777777" w:rsidR="003F3067" w:rsidRDefault="003F3067">
    <w:pPr>
      <w:pStyle w:val="Zpat"/>
    </w:pPr>
    <w:r>
      <w:t>Shodu s prvopisem potvrzuje: Milana Hašlíková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73E19" w14:textId="77777777" w:rsidR="003F3067" w:rsidRDefault="003F3067">
    <w:pPr>
      <w:pStyle w:val="Zpat"/>
    </w:pPr>
    <w:r>
      <w:t>Shodu s prvopisem potvrzuje: Milana Hašlíková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B01FB9" w14:textId="77777777" w:rsidR="00B11DCC" w:rsidRDefault="00B11DCC">
      <w:pPr>
        <w:spacing w:after="0"/>
      </w:pPr>
      <w:r>
        <w:separator/>
      </w:r>
    </w:p>
  </w:footnote>
  <w:footnote w:type="continuationSeparator" w:id="0">
    <w:p w14:paraId="128FDE9F" w14:textId="77777777" w:rsidR="00B11DCC" w:rsidRDefault="00B11DC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371FE" w14:textId="77777777" w:rsidR="003F3067" w:rsidRPr="0019000B" w:rsidRDefault="003F3067" w:rsidP="00FD5280">
    <w:pPr>
      <w:pStyle w:val="Zhlav"/>
      <w:framePr w:wrap="around" w:vAnchor="text" w:hAnchor="margin" w:xAlign="center" w:y="1"/>
      <w:rPr>
        <w:rStyle w:val="slostrnky"/>
      </w:rPr>
    </w:pPr>
    <w:r w:rsidRPr="0019000B">
      <w:rPr>
        <w:rStyle w:val="slostrnky"/>
      </w:rPr>
      <w:fldChar w:fldCharType="begin"/>
    </w:r>
    <w:r w:rsidRPr="0019000B">
      <w:rPr>
        <w:rStyle w:val="slostrnky"/>
      </w:rPr>
      <w:instrText xml:space="preserve">PAGE  </w:instrText>
    </w:r>
    <w:r w:rsidRPr="0019000B">
      <w:rPr>
        <w:rStyle w:val="slostrnky"/>
      </w:rPr>
      <w:fldChar w:fldCharType="separate"/>
    </w:r>
    <w:r>
      <w:rPr>
        <w:rStyle w:val="slostrnky"/>
        <w:noProof/>
      </w:rPr>
      <w:t>2</w:t>
    </w:r>
    <w:r w:rsidRPr="0019000B">
      <w:rPr>
        <w:rStyle w:val="slostrnky"/>
      </w:rPr>
      <w:fldChar w:fldCharType="end"/>
    </w:r>
  </w:p>
  <w:p w14:paraId="6788F90F" w14:textId="77777777" w:rsidR="003F3067" w:rsidRPr="0019000B" w:rsidRDefault="003F3067" w:rsidP="00FD5280">
    <w:pPr>
      <w:pStyle w:val="Zhlav"/>
    </w:pPr>
    <w:r w:rsidRPr="0019000B">
      <w:tab/>
    </w:r>
    <w:r w:rsidRPr="0019000B">
      <w:tab/>
    </w:r>
    <w:r>
      <w:t>5 To 21/2024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897F8" w14:textId="77777777" w:rsidR="003F3067" w:rsidRDefault="003F3067" w:rsidP="00FD5280">
    <w:pPr>
      <w:jc w:val="right"/>
    </w:pPr>
    <w:r>
      <w:rPr>
        <w:rFonts w:eastAsia="Calibri"/>
        <w:lang w:bidi="ar-SA"/>
      </w:rPr>
      <w:t xml:space="preserve">č. j. </w:t>
    </w:r>
    <w:bookmarkStart w:id="1" w:name="spisova_zn_M"/>
    <w:r>
      <w:rPr>
        <w:rFonts w:eastAsia="Calibri"/>
        <w:lang w:bidi="ar-SA"/>
      </w:rPr>
      <w:t>5 To 21/2024</w:t>
    </w:r>
    <w:bookmarkEnd w:id="1"/>
    <w:r>
      <w:rPr>
        <w:rFonts w:eastAsia="Calibri"/>
        <w:lang w:bidi="ar-SA"/>
      </w:rPr>
      <w:t>-</w:t>
    </w:r>
    <w:bookmarkStart w:id="2" w:name="NRCListu"/>
    <w:r>
      <w:rPr>
        <w:rFonts w:eastAsia="Calibri"/>
        <w:lang w:bidi="ar-SA"/>
      </w:rPr>
      <w:t xml:space="preserve">72 </w:t>
    </w:r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E876F3"/>
    <w:multiLevelType w:val="hybridMultilevel"/>
    <w:tmpl w:val="7EFAB314"/>
    <w:lvl w:ilvl="0" w:tplc="8E607ECA">
      <w:start w:val="1"/>
      <w:numFmt w:val="decimal"/>
      <w:pStyle w:val="Textodvodnn"/>
      <w:lvlText w:val="%1."/>
      <w:lvlJc w:val="right"/>
      <w:pPr>
        <w:ind w:left="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532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067"/>
    <w:rsid w:val="00282005"/>
    <w:rsid w:val="002B5E40"/>
    <w:rsid w:val="003332A8"/>
    <w:rsid w:val="00397888"/>
    <w:rsid w:val="003F3067"/>
    <w:rsid w:val="00B11DCC"/>
    <w:rsid w:val="00C73920"/>
    <w:rsid w:val="00FF6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E2C21CE"/>
  <w15:chartTrackingRefBased/>
  <w15:docId w15:val="{25277900-F365-4488-AC12-9EDEB5FE4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F3067"/>
    <w:pPr>
      <w:spacing w:after="120" w:line="240" w:lineRule="auto"/>
      <w:jc w:val="both"/>
    </w:pPr>
    <w:rPr>
      <w:rFonts w:ascii="Garamond" w:eastAsia="Times New Roman" w:hAnsi="Garamond" w:cs="Times New Roman"/>
      <w:kern w:val="0"/>
      <w:sz w:val="24"/>
      <w:lang w:bidi="en-US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397888"/>
    <w:pPr>
      <w:spacing w:after="0" w:line="240" w:lineRule="auto"/>
      <w:jc w:val="both"/>
    </w:pPr>
    <w:rPr>
      <w:rFonts w:ascii="Garamond" w:hAnsi="Garamond"/>
      <w:sz w:val="24"/>
    </w:rPr>
  </w:style>
  <w:style w:type="paragraph" w:styleId="Zhlav">
    <w:name w:val="header"/>
    <w:basedOn w:val="Normln"/>
    <w:link w:val="ZhlavChar"/>
    <w:unhideWhenUsed/>
    <w:rsid w:val="003F3067"/>
    <w:pPr>
      <w:tabs>
        <w:tab w:val="center" w:pos="4536"/>
        <w:tab w:val="right" w:pos="9072"/>
      </w:tabs>
    </w:pPr>
    <w:rPr>
      <w:sz w:val="20"/>
      <w:szCs w:val="20"/>
      <w:lang w:eastAsia="cs-CZ" w:bidi="ar-SA"/>
    </w:rPr>
  </w:style>
  <w:style w:type="character" w:customStyle="1" w:styleId="ZhlavChar">
    <w:name w:val="Záhlaví Char"/>
    <w:basedOn w:val="Standardnpsmoodstavce"/>
    <w:link w:val="Zhlav"/>
    <w:rsid w:val="003F3067"/>
    <w:rPr>
      <w:rFonts w:ascii="Garamond" w:eastAsia="Times New Roman" w:hAnsi="Garamond" w:cs="Times New Roman"/>
      <w:kern w:val="0"/>
      <w:sz w:val="20"/>
      <w:szCs w:val="2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3F3067"/>
    <w:pPr>
      <w:tabs>
        <w:tab w:val="center" w:pos="4536"/>
        <w:tab w:val="right" w:pos="9072"/>
      </w:tabs>
    </w:pPr>
    <w:rPr>
      <w:sz w:val="20"/>
      <w:szCs w:val="20"/>
      <w:lang w:eastAsia="cs-CZ" w:bidi="ar-SA"/>
    </w:rPr>
  </w:style>
  <w:style w:type="character" w:customStyle="1" w:styleId="ZpatChar">
    <w:name w:val="Zápatí Char"/>
    <w:basedOn w:val="Standardnpsmoodstavce"/>
    <w:link w:val="Zpat"/>
    <w:uiPriority w:val="99"/>
    <w:rsid w:val="003F3067"/>
    <w:rPr>
      <w:rFonts w:ascii="Garamond" w:eastAsia="Times New Roman" w:hAnsi="Garamond" w:cs="Times New Roman"/>
      <w:kern w:val="0"/>
      <w:sz w:val="20"/>
      <w:szCs w:val="20"/>
      <w:lang w:eastAsia="cs-CZ"/>
      <w14:ligatures w14:val="none"/>
    </w:rPr>
  </w:style>
  <w:style w:type="character" w:styleId="slostrnky">
    <w:name w:val="page number"/>
    <w:uiPriority w:val="99"/>
    <w:semiHidden/>
    <w:unhideWhenUsed/>
    <w:rsid w:val="003F3067"/>
  </w:style>
  <w:style w:type="paragraph" w:styleId="Odstavecseseznamem">
    <w:name w:val="List Paragraph"/>
    <w:basedOn w:val="Normln"/>
    <w:link w:val="OdstavecseseznamemChar"/>
    <w:uiPriority w:val="34"/>
    <w:qFormat/>
    <w:rsid w:val="003F3067"/>
    <w:pPr>
      <w:ind w:left="720"/>
      <w:contextualSpacing/>
    </w:pPr>
  </w:style>
  <w:style w:type="paragraph" w:customStyle="1" w:styleId="Textodvodnn">
    <w:name w:val="Text odůvodnění"/>
    <w:basedOn w:val="Normln"/>
    <w:link w:val="TextodvodnnChar"/>
    <w:qFormat/>
    <w:rsid w:val="003F3067"/>
    <w:pPr>
      <w:numPr>
        <w:numId w:val="1"/>
      </w:numPr>
      <w:ind w:left="0" w:hanging="357"/>
    </w:pPr>
  </w:style>
  <w:style w:type="character" w:customStyle="1" w:styleId="TextodvodnnChar">
    <w:name w:val="Text odůvodnění Char"/>
    <w:link w:val="Textodvodnn"/>
    <w:rsid w:val="003F3067"/>
    <w:rPr>
      <w:rFonts w:ascii="Garamond" w:eastAsia="Times New Roman" w:hAnsi="Garamond" w:cs="Times New Roman"/>
      <w:kern w:val="0"/>
      <w:sz w:val="24"/>
      <w:lang w:bidi="en-US"/>
      <w14:ligatures w14:val="none"/>
    </w:rPr>
  </w:style>
  <w:style w:type="character" w:customStyle="1" w:styleId="data">
    <w:name w:val="_data"/>
    <w:qFormat/>
    <w:rsid w:val="003F3067"/>
    <w:rPr>
      <w:rFonts w:ascii="Times New Roman" w:hAnsi="Times New Roman" w:cs="Times New Roman" w:hint="default"/>
      <w:spacing w:val="0"/>
      <w:kern w:val="0"/>
      <w:sz w:val="24"/>
      <w:vertAlign w:val="baseline"/>
    </w:rPr>
  </w:style>
  <w:style w:type="character" w:customStyle="1" w:styleId="OdstavecseseznamemChar">
    <w:name w:val="Odstavec se seznamem Char"/>
    <w:link w:val="Odstavecseseznamem"/>
    <w:uiPriority w:val="34"/>
    <w:rsid w:val="003F3067"/>
    <w:rPr>
      <w:rFonts w:ascii="Garamond" w:eastAsia="Times New Roman" w:hAnsi="Garamond" w:cs="Times New Roman"/>
      <w:kern w:val="0"/>
      <w:sz w:val="24"/>
      <w:lang w:bidi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1897</Words>
  <Characters>11193</Characters>
  <Application>Microsoft Office Word</Application>
  <DocSecurity>0</DocSecurity>
  <Lines>93</Lines>
  <Paragraphs>26</Paragraphs>
  <ScaleCrop>false</ScaleCrop>
  <Company/>
  <LinksUpToDate>false</LinksUpToDate>
  <CharactersWithSpaces>13064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Belkovová Klára Mgr.</dc:creator>
  <cp:keywords/>
  <dc:description/>
  <cp:lastModifiedBy>Šaršonová Renáta</cp:lastModifiedBy>
  <cp:revision>3</cp:revision>
  <dcterms:created xsi:type="dcterms:W3CDTF">2024-04-29T09:21:00Z</dcterms:created>
  <dcterms:modified xsi:type="dcterms:W3CDTF">2024-05-02T12:38:00Z</dcterms:modified>
</cp:coreProperties>
</file>