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F2455" w14:textId="77777777" w:rsidR="0083323C" w:rsidRDefault="0083323C" w:rsidP="0083323C">
      <w:pPr>
        <w:spacing w:before="960" w:after="480"/>
        <w:jc w:val="center"/>
        <w:rPr>
          <w:rFonts w:eastAsia="Calibri"/>
          <w:b/>
          <w:bCs/>
          <w:sz w:val="40"/>
          <w:szCs w:val="40"/>
          <w:lang w:bidi="ar-SA"/>
        </w:rPr>
      </w:pPr>
    </w:p>
    <w:p w14:paraId="3C01C40B" w14:textId="77777777" w:rsidR="0083323C" w:rsidRPr="009629F0" w:rsidRDefault="0083323C" w:rsidP="0083323C">
      <w:pPr>
        <w:spacing w:before="960" w:after="480"/>
        <w:jc w:val="center"/>
        <w:rPr>
          <w:rFonts w:eastAsia="Calibri"/>
          <w:b/>
          <w:bCs/>
          <w:sz w:val="40"/>
          <w:szCs w:val="40"/>
          <w:lang w:bidi="ar-SA"/>
        </w:rPr>
      </w:pPr>
      <w:r>
        <w:rPr>
          <w:rFonts w:eastAsia="Calibri"/>
          <w:b/>
          <w:bCs/>
          <w:sz w:val="40"/>
          <w:szCs w:val="40"/>
          <w:lang w:bidi="ar-SA"/>
        </w:rPr>
        <w:t>USNESENÍ</w:t>
      </w:r>
    </w:p>
    <w:p w14:paraId="2ACABAE1" w14:textId="77777777" w:rsidR="0083323C" w:rsidRDefault="0083323C" w:rsidP="0083323C"/>
    <w:p w14:paraId="3E701E42" w14:textId="1F4A05AE" w:rsidR="0083323C" w:rsidRPr="00F459B0" w:rsidRDefault="0083323C" w:rsidP="0083323C">
      <w:r w:rsidRPr="00F459B0">
        <w:rPr>
          <w:rFonts w:eastAsia="Calibri"/>
          <w:szCs w:val="24"/>
        </w:rPr>
        <w:t xml:space="preserve">Krajský soud v Brně v neveřejném zasedání konaném dne 25. 2. 2021, v trestní věci obviněných </w:t>
      </w:r>
      <w:r w:rsidRPr="00F459B0">
        <w:rPr>
          <w:rFonts w:eastAsia="Calibri"/>
          <w:b/>
          <w:color w:val="000000"/>
          <w:szCs w:val="24"/>
          <w:lang w:eastAsia="cs-CZ" w:bidi="ar-SA"/>
        </w:rPr>
        <w:t>1. </w:t>
      </w:r>
      <w:r w:rsidR="00DE5DFB">
        <w:rPr>
          <w:rFonts w:eastAsia="Calibri"/>
          <w:b/>
          <w:color w:val="000000"/>
          <w:szCs w:val="24"/>
          <w:lang w:eastAsia="cs-CZ" w:bidi="ar-SA"/>
        </w:rPr>
        <w:t>L. K.</w:t>
      </w:r>
      <w:r w:rsidRPr="00F459B0">
        <w:rPr>
          <w:rFonts w:eastAsia="Calibri"/>
          <w:b/>
          <w:color w:val="000000"/>
          <w:szCs w:val="24"/>
          <w:lang w:eastAsia="cs-CZ" w:bidi="ar-SA"/>
        </w:rPr>
        <w:t>,</w:t>
      </w:r>
      <w:r w:rsidRPr="00F459B0">
        <w:rPr>
          <w:rFonts w:eastAsia="Calibri"/>
          <w:color w:val="000000"/>
          <w:szCs w:val="24"/>
          <w:lang w:eastAsia="cs-CZ" w:bidi="ar-SA"/>
        </w:rPr>
        <w:t xml:space="preserve"> narozeného </w:t>
      </w:r>
      <w:r w:rsidR="00DE5DFB">
        <w:rPr>
          <w:rFonts w:eastAsia="Calibri"/>
          <w:color w:val="000000"/>
          <w:szCs w:val="24"/>
          <w:lang w:eastAsia="cs-CZ" w:bidi="ar-SA"/>
        </w:rPr>
        <w:t>XXXX</w:t>
      </w:r>
      <w:r w:rsidRPr="00F459B0">
        <w:rPr>
          <w:rFonts w:eastAsia="Calibri"/>
          <w:color w:val="000000"/>
          <w:szCs w:val="24"/>
          <w:lang w:eastAsia="cs-CZ" w:bidi="ar-SA"/>
        </w:rPr>
        <w:t xml:space="preserve">, trvale bytem </w:t>
      </w:r>
      <w:r w:rsidR="00DE5DFB">
        <w:rPr>
          <w:rFonts w:eastAsia="Calibri"/>
          <w:color w:val="000000"/>
          <w:szCs w:val="24"/>
          <w:lang w:eastAsia="cs-CZ" w:bidi="ar-SA"/>
        </w:rPr>
        <w:t>XXXX</w:t>
      </w:r>
      <w:r w:rsidRPr="00F459B0">
        <w:rPr>
          <w:szCs w:val="24"/>
        </w:rPr>
        <w:t xml:space="preserve"> a </w:t>
      </w:r>
      <w:r w:rsidRPr="00F459B0">
        <w:rPr>
          <w:rFonts w:eastAsia="Calibri"/>
          <w:b/>
          <w:color w:val="000000"/>
          <w:szCs w:val="24"/>
          <w:lang w:eastAsia="cs-CZ" w:bidi="ar-SA"/>
        </w:rPr>
        <w:t>2.</w:t>
      </w:r>
      <w:r w:rsidRPr="00F459B0">
        <w:rPr>
          <w:rFonts w:eastAsia="Calibri"/>
          <w:color w:val="000000"/>
          <w:szCs w:val="24"/>
          <w:lang w:eastAsia="cs-CZ" w:bidi="ar-SA"/>
        </w:rPr>
        <w:t> </w:t>
      </w:r>
      <w:r w:rsidR="00DE5DFB">
        <w:rPr>
          <w:rFonts w:eastAsia="Calibri"/>
          <w:b/>
          <w:color w:val="000000"/>
          <w:szCs w:val="24"/>
          <w:lang w:eastAsia="cs-CZ" w:bidi="ar-SA"/>
        </w:rPr>
        <w:t>P. M.</w:t>
      </w:r>
      <w:r w:rsidRPr="00F459B0">
        <w:rPr>
          <w:rFonts w:eastAsia="Calibri"/>
          <w:b/>
          <w:color w:val="000000"/>
          <w:szCs w:val="24"/>
          <w:lang w:eastAsia="cs-CZ" w:bidi="ar-SA"/>
        </w:rPr>
        <w:t>,</w:t>
      </w:r>
      <w:r w:rsidRPr="00F459B0">
        <w:rPr>
          <w:rFonts w:eastAsia="Calibri"/>
          <w:color w:val="000000"/>
          <w:szCs w:val="24"/>
          <w:lang w:eastAsia="cs-CZ" w:bidi="ar-SA"/>
        </w:rPr>
        <w:t xml:space="preserve"> narozeného </w:t>
      </w:r>
      <w:r w:rsidR="00DE5DFB">
        <w:rPr>
          <w:rFonts w:eastAsia="Calibri"/>
          <w:color w:val="000000"/>
          <w:szCs w:val="24"/>
          <w:lang w:eastAsia="cs-CZ" w:bidi="ar-SA"/>
        </w:rPr>
        <w:t>XXXX</w:t>
      </w:r>
      <w:r w:rsidRPr="00F459B0">
        <w:rPr>
          <w:rFonts w:eastAsia="Calibri"/>
          <w:color w:val="000000"/>
          <w:szCs w:val="24"/>
          <w:lang w:eastAsia="cs-CZ" w:bidi="ar-SA"/>
        </w:rPr>
        <w:t xml:space="preserve">, trvale bytem </w:t>
      </w:r>
      <w:r w:rsidR="00DE5DFB">
        <w:rPr>
          <w:rFonts w:eastAsia="Calibri"/>
          <w:color w:val="000000"/>
          <w:szCs w:val="24"/>
          <w:lang w:eastAsia="cs-CZ" w:bidi="ar-SA"/>
        </w:rPr>
        <w:t>XXXX</w:t>
      </w:r>
      <w:r w:rsidRPr="00F459B0">
        <w:rPr>
          <w:rFonts w:eastAsia="Calibri"/>
          <w:szCs w:val="24"/>
        </w:rPr>
        <w:t xml:space="preserve">, </w:t>
      </w:r>
      <w:r w:rsidRPr="00F459B0">
        <w:rPr>
          <w:rFonts w:eastAsia="Calibri"/>
          <w:b/>
          <w:szCs w:val="24"/>
        </w:rPr>
        <w:t>o stížnosti</w:t>
      </w:r>
      <w:r w:rsidRPr="00F459B0">
        <w:rPr>
          <w:rFonts w:eastAsia="Calibri"/>
          <w:szCs w:val="24"/>
        </w:rPr>
        <w:t xml:space="preserve"> státního zástupce</w:t>
      </w:r>
      <w:r w:rsidRPr="00F459B0">
        <w:rPr>
          <w:rFonts w:eastAsia="Calibri"/>
          <w:szCs w:val="24"/>
          <w:lang w:eastAsia="cs-CZ" w:bidi="ar-SA"/>
        </w:rPr>
        <w:t xml:space="preserve"> Okresního státního zastupitelství v Břeclavi proti usnesení Okresního soudu v Břeclavi ze dne 3. 12. 2020, č. j. 1 T 31/2019-2245,</w:t>
      </w:r>
      <w:r>
        <w:rPr>
          <w:rFonts w:eastAsia="Calibri"/>
          <w:szCs w:val="24"/>
        </w:rPr>
        <w:t xml:space="preserve"> rozhodl</w:t>
      </w:r>
    </w:p>
    <w:p w14:paraId="6E459F9E" w14:textId="77777777" w:rsidR="0083323C" w:rsidRPr="00F459B0" w:rsidRDefault="0083323C" w:rsidP="0083323C">
      <w:pPr>
        <w:autoSpaceDE w:val="0"/>
        <w:autoSpaceDN w:val="0"/>
        <w:adjustRightInd w:val="0"/>
        <w:spacing w:after="0"/>
        <w:rPr>
          <w:szCs w:val="24"/>
        </w:rPr>
      </w:pPr>
    </w:p>
    <w:p w14:paraId="000961D8" w14:textId="77777777" w:rsidR="0083323C" w:rsidRPr="00F459B0" w:rsidRDefault="0083323C" w:rsidP="0083323C">
      <w:pPr>
        <w:autoSpaceDE w:val="0"/>
        <w:autoSpaceDN w:val="0"/>
        <w:adjustRightInd w:val="0"/>
        <w:spacing w:after="0"/>
        <w:rPr>
          <w:szCs w:val="24"/>
        </w:rPr>
      </w:pPr>
    </w:p>
    <w:p w14:paraId="02FB4F40" w14:textId="77777777" w:rsidR="0083323C" w:rsidRPr="00F459B0" w:rsidRDefault="0083323C" w:rsidP="0083323C">
      <w:pPr>
        <w:autoSpaceDE w:val="0"/>
        <w:autoSpaceDN w:val="0"/>
        <w:adjustRightInd w:val="0"/>
        <w:spacing w:after="0"/>
        <w:jc w:val="center"/>
        <w:rPr>
          <w:b/>
          <w:spacing w:val="50"/>
          <w:lang w:bidi="ar-SA"/>
        </w:rPr>
      </w:pPr>
      <w:r w:rsidRPr="00F459B0">
        <w:rPr>
          <w:b/>
          <w:lang w:bidi="ar-SA"/>
        </w:rPr>
        <w:t>takto</w:t>
      </w:r>
      <w:r w:rsidRPr="00F459B0">
        <w:rPr>
          <w:b/>
          <w:spacing w:val="50"/>
          <w:lang w:bidi="ar-SA"/>
        </w:rPr>
        <w:t>:</w:t>
      </w:r>
    </w:p>
    <w:p w14:paraId="7E1BEB11" w14:textId="77777777" w:rsidR="0083323C" w:rsidRPr="00F459B0" w:rsidRDefault="0083323C" w:rsidP="0083323C">
      <w:pPr>
        <w:autoSpaceDE w:val="0"/>
        <w:autoSpaceDN w:val="0"/>
        <w:adjustRightInd w:val="0"/>
        <w:spacing w:after="0"/>
        <w:jc w:val="center"/>
        <w:rPr>
          <w:b/>
          <w:spacing w:val="50"/>
          <w:lang w:bidi="ar-SA"/>
        </w:rPr>
      </w:pPr>
    </w:p>
    <w:p w14:paraId="1015E81A" w14:textId="77777777" w:rsidR="0083323C" w:rsidRPr="00F459B0" w:rsidRDefault="0083323C" w:rsidP="0083323C">
      <w:pPr>
        <w:rPr>
          <w:b/>
          <w:szCs w:val="24"/>
        </w:rPr>
      </w:pPr>
      <w:r w:rsidRPr="00F459B0">
        <w:rPr>
          <w:szCs w:val="24"/>
        </w:rPr>
        <w:t xml:space="preserve">Podle § 148 odst. 1 písm. c) trestního řádu </w:t>
      </w:r>
      <w:r w:rsidRPr="00F459B0">
        <w:rPr>
          <w:b/>
          <w:szCs w:val="24"/>
        </w:rPr>
        <w:t>se</w:t>
      </w:r>
      <w:r w:rsidRPr="00F459B0">
        <w:rPr>
          <w:szCs w:val="24"/>
        </w:rPr>
        <w:t xml:space="preserve"> stížnost </w:t>
      </w:r>
      <w:r w:rsidRPr="00F459B0">
        <w:rPr>
          <w:b/>
          <w:szCs w:val="24"/>
        </w:rPr>
        <w:t>zamítá.</w:t>
      </w:r>
    </w:p>
    <w:p w14:paraId="3375F7B3" w14:textId="77777777" w:rsidR="0083323C" w:rsidRPr="00F459B0" w:rsidRDefault="0083323C" w:rsidP="0083323C">
      <w:pPr>
        <w:rPr>
          <w:szCs w:val="24"/>
        </w:rPr>
      </w:pPr>
    </w:p>
    <w:p w14:paraId="4FAC6817" w14:textId="77777777" w:rsidR="0083323C" w:rsidRPr="00F459B0" w:rsidRDefault="0083323C" w:rsidP="0083323C">
      <w:pPr>
        <w:keepNext/>
        <w:keepLines/>
        <w:spacing w:before="240"/>
        <w:jc w:val="center"/>
        <w:rPr>
          <w:rFonts w:eastAsia="Calibri"/>
          <w:b/>
          <w:spacing w:val="30"/>
          <w:lang w:bidi="ar-SA"/>
        </w:rPr>
      </w:pPr>
      <w:r w:rsidRPr="00F459B0">
        <w:rPr>
          <w:rFonts w:eastAsia="Calibri"/>
          <w:b/>
          <w:lang w:bidi="ar-SA"/>
        </w:rPr>
        <w:t>Odůvodnění</w:t>
      </w:r>
      <w:r w:rsidRPr="00F459B0">
        <w:rPr>
          <w:rFonts w:eastAsia="Calibri"/>
          <w:b/>
          <w:spacing w:val="30"/>
          <w:lang w:bidi="ar-SA"/>
        </w:rPr>
        <w:t>:</w:t>
      </w:r>
    </w:p>
    <w:p w14:paraId="242220EF" w14:textId="019082AE" w:rsidR="0083323C" w:rsidRPr="00F459B0" w:rsidRDefault="0083323C" w:rsidP="0083323C">
      <w:pPr>
        <w:pStyle w:val="Textodvodnn"/>
        <w:rPr>
          <w:rFonts w:eastAsia="Calibri"/>
          <w:lang w:eastAsia="cs-CZ" w:bidi="ar-SA"/>
        </w:rPr>
      </w:pPr>
      <w:r w:rsidRPr="00F459B0">
        <w:t>Napadeným usnesením Okresní soud v Břeclavi rozhodl p</w:t>
      </w:r>
      <w:r w:rsidRPr="00F459B0">
        <w:rPr>
          <w:rFonts w:eastAsia="Calibri"/>
          <w:lang w:eastAsia="cs-CZ" w:bidi="ar-SA"/>
        </w:rPr>
        <w:t xml:space="preserve">odle § 188 odst. 1 písm. c) trestního řádu za použití § 172 odst. 1 písm. f) trestního řádu tak, že zastavil trestní stíhání obviněného </w:t>
      </w:r>
      <w:r w:rsidR="00DE5DFB">
        <w:rPr>
          <w:rFonts w:eastAsia="Calibri"/>
          <w:lang w:eastAsia="cs-CZ" w:bidi="ar-SA"/>
        </w:rPr>
        <w:t>L. K.</w:t>
      </w:r>
      <w:r w:rsidRPr="00F459B0">
        <w:rPr>
          <w:rFonts w:eastAsia="Calibri"/>
          <w:lang w:eastAsia="cs-CZ" w:bidi="ar-SA"/>
        </w:rPr>
        <w:t xml:space="preserve"> a </w:t>
      </w:r>
      <w:r w:rsidR="00DE5DFB">
        <w:rPr>
          <w:rFonts w:eastAsia="Calibri"/>
          <w:lang w:eastAsia="cs-CZ" w:bidi="ar-SA"/>
        </w:rPr>
        <w:t>P. M.</w:t>
      </w:r>
      <w:r w:rsidRPr="00F459B0">
        <w:rPr>
          <w:rFonts w:eastAsia="Calibri"/>
          <w:lang w:eastAsia="cs-CZ" w:bidi="ar-SA"/>
        </w:rPr>
        <w:t xml:space="preserve"> pro skutek specifikovaný ve výrokové části usnesení, v němž byl obžalobou spatřován zločin zkrácení daně, poplatků a podobné povinné platby podle § 240 odst. 1, 2 písm. c) trestního zákoníku účinného od 1. 10. 2020 tak, že trestní stíhání obou obžalovaných bylo zastaveno.</w:t>
      </w:r>
    </w:p>
    <w:p w14:paraId="4C563DDA" w14:textId="77777777" w:rsidR="0083323C" w:rsidRDefault="0083323C" w:rsidP="0083323C">
      <w:pPr>
        <w:pStyle w:val="Textodvodnn"/>
      </w:pPr>
      <w:r w:rsidRPr="00F459B0">
        <w:t>Proti tomuto rozhodnutí podal stížnost státní zástupce Okresního státního zastupitelství v Břeclavi. Státní zástupce vyslovil nesouhlas s napadeným rozhodnutím</w:t>
      </w:r>
      <w:r>
        <w:t xml:space="preserve"> a zejména zjištěním soudu, že obvinění splnili podmínky</w:t>
      </w:r>
      <w:r w:rsidRPr="00F459B0">
        <w:t xml:space="preserve"> úč</w:t>
      </w:r>
      <w:r>
        <w:t>inné</w:t>
      </w:r>
      <w:r w:rsidRPr="00F459B0">
        <w:t xml:space="preserve"> lítosti podle §</w:t>
      </w:r>
      <w:r>
        <w:t> </w:t>
      </w:r>
      <w:r w:rsidRPr="00F459B0">
        <w:t>33 písm. a) trestního zákoníku</w:t>
      </w:r>
      <w:r>
        <w:t xml:space="preserve">, kdy </w:t>
      </w:r>
      <w:r w:rsidRPr="00F459B0">
        <w:t xml:space="preserve">dlužné daně a penále byly postupně uhrazeny ve dnech 15. 11. 2016 až 6. 11. 2017 a jednalo se o plnění dobrovolné a současně tak i dobrovolnou náhradu škodlivého následku. </w:t>
      </w:r>
      <w:r>
        <w:t>S</w:t>
      </w:r>
      <w:r w:rsidRPr="00F459B0">
        <w:t xml:space="preserve">tátní zástupce ve vztahu k napadenému usnesení poukazuje na to, že soud I. stupně poukázal zejména na nález Ústavního soudu ze dne 28. 7. 2009, sp. zn. IV ÚS 3090/008. </w:t>
      </w:r>
    </w:p>
    <w:p w14:paraId="238FA38C" w14:textId="37833DFF" w:rsidR="0083323C" w:rsidRPr="00F459B0" w:rsidRDefault="0083323C" w:rsidP="0083323C">
      <w:pPr>
        <w:pStyle w:val="Textodvodnn"/>
      </w:pPr>
      <w:r w:rsidRPr="00F459B0">
        <w:t>Státní zástupce vyslovil s napadeným usnesením nesouhlas a</w:t>
      </w:r>
      <w:r>
        <w:t> </w:t>
      </w:r>
      <w:r w:rsidRPr="00F459B0">
        <w:t>v zásadě se podrobněji zabývá otázkou dobrovolné nápravy škodlivého následku. Státní zástupce namítá, že dobrovolná náprava škod</w:t>
      </w:r>
      <w:r>
        <w:t>livého</w:t>
      </w:r>
      <w:r w:rsidRPr="00F459B0">
        <w:t xml:space="preserve"> následku není naplněna v </w:t>
      </w:r>
      <w:r>
        <w:t>případě</w:t>
      </w:r>
      <w:r w:rsidRPr="00F459B0">
        <w:t xml:space="preserve">, pokud došlo k nápravě pod bezprostřední </w:t>
      </w:r>
      <w:r>
        <w:t>h</w:t>
      </w:r>
      <w:r w:rsidRPr="00F459B0">
        <w:t>rozbou trestního stíhání a odkazuje na rozhodnutí Nejvyššího soudu sp. zn. 8 Tdo 282/2012 s tím, že</w:t>
      </w:r>
      <w:r w:rsidRPr="00935D94">
        <w:rPr>
          <w:lang w:val="en-US"/>
        </w:rPr>
        <w:t> pokud</w:t>
      </w:r>
      <w:r w:rsidRPr="00F459B0">
        <w:t xml:space="preserve"> pachatel dodatečně splní svou daňovou povinnost až na podkladě výsledků daňové kontroly, byť ještě před zahájením trestního stíhání</w:t>
      </w:r>
      <w:r>
        <w:t>,</w:t>
      </w:r>
      <w:r w:rsidRPr="00F459B0">
        <w:t xml:space="preserve"> nejedná dobrovolně o své vlastní vůli, ale už pod hrozbou zcela bezprostředně hrozícího trestního stíhání. Dále státní zástupce poukazuje na obdobná rozhodnutí Nejvyššího soudu sp. zn. 15 Tdo 830/2016, 5 Tdo 740/2014 a dosp</w:t>
      </w:r>
      <w:r>
        <w:t>ívá</w:t>
      </w:r>
      <w:r w:rsidRPr="00F459B0">
        <w:t xml:space="preserve"> k závěru, že citované rozhodnutí Ústavního soudu lze považovat za rozhodnutí judikaturní praxí již překonané. Dále státní zástupce namítá, že došlo k dodatečnému splnění </w:t>
      </w:r>
      <w:r>
        <w:t xml:space="preserve">daňových </w:t>
      </w:r>
      <w:r w:rsidRPr="00F459B0">
        <w:t>povinnost</w:t>
      </w:r>
      <w:r>
        <w:t>í</w:t>
      </w:r>
      <w:r w:rsidRPr="00F459B0">
        <w:t xml:space="preserve"> daňovým subjektem </w:t>
      </w:r>
      <w:r w:rsidR="00111DB0">
        <w:t>XXXX</w:t>
      </w:r>
      <w:r w:rsidRPr="00F459B0">
        <w:t>, a.s., včetně penále</w:t>
      </w:r>
      <w:r>
        <w:t xml:space="preserve">, a toto </w:t>
      </w:r>
      <w:r w:rsidRPr="00F459B0">
        <w:t xml:space="preserve">nemůže být považováno za dobrovolnou nápravu škodlivého následku, neboť není dán znak dobrovolnosti, kdy plnění bylo učiněno až </w:t>
      </w:r>
      <w:r w:rsidRPr="00F459B0">
        <w:lastRenderedPageBreak/>
        <w:t>po daňové kontrole</w:t>
      </w:r>
      <w:r>
        <w:t>,</w:t>
      </w:r>
      <w:r w:rsidRPr="00F459B0">
        <w:t xml:space="preserve"> po trestním oznámení finančního úřadu a cca po 2 letech prověřování v rámci trestního řízení, kdy již oba obvinění byli policejním org</w:t>
      </w:r>
      <w:r>
        <w:t>ánem vyslechnuti postupem dle § </w:t>
      </w:r>
      <w:r w:rsidRPr="00F459B0">
        <w:t xml:space="preserve">158 odst. 6 trestního řádu. Státní zástupce uzavírá, že napadené usnesení je nesprávné, když jednání obžalovaných nemohlo způsobit zánik trestní odpovědnosti </w:t>
      </w:r>
      <w:r>
        <w:t>ú</w:t>
      </w:r>
      <w:r w:rsidRPr="00F459B0">
        <w:t>či</w:t>
      </w:r>
      <w:r>
        <w:t>nnou lítostí podle § </w:t>
      </w:r>
      <w:r w:rsidRPr="00F459B0">
        <w:t xml:space="preserve">33 písm. a) trestního zákoníku. Státní zástupce v podané </w:t>
      </w:r>
      <w:r>
        <w:t>stížnosti</w:t>
      </w:r>
      <w:r w:rsidRPr="00F459B0">
        <w:t xml:space="preserve"> navrhl, aby odvolací soud stížnosti vyhověl, napadené usnesení zrušil a věc vrátil soudu I. stupně k dalšímu řízení podle § 149 odst. 1 písm. b) trestního řádu.</w:t>
      </w:r>
    </w:p>
    <w:p w14:paraId="5881F30C" w14:textId="77777777" w:rsidR="0083323C" w:rsidRPr="00F459B0" w:rsidRDefault="0083323C" w:rsidP="0083323C">
      <w:pPr>
        <w:pStyle w:val="Textodvodnn"/>
      </w:pPr>
      <w:r w:rsidRPr="00F459B0">
        <w:t>Krajský soud v Brně jako soud stížnostní přezkoumal podle § 147 odst. 1 trestního řádu správnost všech výroků napadeného usnesení, proti nimž mohl stěžovatel podat stížnost, a řízení předcházející napadenému usnesení.</w:t>
      </w:r>
    </w:p>
    <w:p w14:paraId="0C55EE40" w14:textId="77777777" w:rsidR="0083323C" w:rsidRPr="00F459B0" w:rsidRDefault="0083323C" w:rsidP="0083323C">
      <w:pPr>
        <w:pStyle w:val="Textodvodnn"/>
      </w:pPr>
      <w:r w:rsidRPr="00F459B0">
        <w:t>Z obsahu podané stížnosti je zřejmé, že státní zástupce nesouhlasí s právními závěry, které učinil okresní soud v napadeném usnesení</w:t>
      </w:r>
      <w:r>
        <w:t>, z</w:t>
      </w:r>
      <w:r w:rsidRPr="00F459B0">
        <w:t>ejména pokud jde o ustanovení § 33 písm. a) trestního zákoníku.</w:t>
      </w:r>
    </w:p>
    <w:p w14:paraId="57A1CD63" w14:textId="5BF80FA7" w:rsidR="0083323C" w:rsidRPr="00F459B0" w:rsidRDefault="0083323C" w:rsidP="0083323C">
      <w:pPr>
        <w:pStyle w:val="Textodvodnn"/>
      </w:pPr>
      <w:r w:rsidRPr="00F459B0">
        <w:t>Stížnostní soud se pak s námitkami státního zástupce neztotožnil. Z odůvodnění napadeného usnesení je patrno, že okresní soud si byl vědom jak citovaného rozhodnutí Ústavního soudu, tak i následujících rozhodnutí Nejvyššího soudu, nicméně dospěl k závěru, že oba obžalovaní sice přistoupili k nápravě daňové povinnosti až na základě kontroly provedené správcem daně, nicméně nelze přehlédnout okolnosti, které byly v této věci zjištěny. Ze</w:t>
      </w:r>
      <w:r>
        <w:t> </w:t>
      </w:r>
      <w:r w:rsidRPr="00F459B0">
        <w:t>spisového materiálu plyne, že od prosince roku 2014 vydával Finanční úřad Břeclav dodatečné platební výměry, přičemž povinný subjekt po doručení těchto platebních výměrů využil svého práva a podával odvolání. Tato odvolání pak podával v průběhu období ledna 2015 až června 2015 tak, jak byla jednotlivá rozhodnutí dodatečně vyměření daně povinnému subjektu doručována. Trestní oznámení podal F</w:t>
      </w:r>
      <w:r>
        <w:t>inanční úřad v Břeclavi dne 23. </w:t>
      </w:r>
      <w:r w:rsidRPr="00F459B0">
        <w:t>9. 2015, přičemž 5. 3. 2016 povinný subjekt doručil první žádost o posečkání daně, přičemž této žádosti bylo vyhověno 4. 4. 2016, přičemž bylo rozhodnuto, že daň z přidané hodnoty bude uhrazena ve</w:t>
      </w:r>
      <w:r>
        <w:t> </w:t>
      </w:r>
      <w:r w:rsidRPr="00F459B0">
        <w:t xml:space="preserve">splátkách nejpozději do 15. 3. 2017, penále od 20. 8. 2015 do 15. 3. 2017 a úroky od 23. 12. 2015 do 15. 3. 2016 (viz č. l. 806 spisu). Ze spisu je patrno, že úřední záznam o vysvětlení byl s obviněným </w:t>
      </w:r>
      <w:r w:rsidR="00AF486F">
        <w:t>K.</w:t>
      </w:r>
      <w:r w:rsidRPr="00F459B0">
        <w:t xml:space="preserve"> sepsán 11. </w:t>
      </w:r>
      <w:r>
        <w:t>4.</w:t>
      </w:r>
      <w:r w:rsidRPr="00F459B0">
        <w:t xml:space="preserve"> 2016 a s obviněným </w:t>
      </w:r>
      <w:r w:rsidR="00AF486F">
        <w:t>M.</w:t>
      </w:r>
      <w:r w:rsidRPr="00F459B0">
        <w:t xml:space="preserve"> 25. 5. 2016, nicméně v následujícím období byly vydávány další rozhodnutí o posečkání daně, a to 15. 7. 2016, 11. 8. 2016, přičemž ze zprávy Finančního úřadu v Břeclavi plyne, že definitivně byly všechny pohledávky uhrazeny </w:t>
      </w:r>
      <w:r>
        <w:t xml:space="preserve">dne </w:t>
      </w:r>
      <w:r w:rsidRPr="00F459B0">
        <w:t xml:space="preserve">6. 11. 2017, kdy bylo uhrazeno penále z daně z příjmu právnické osoby za rok 2010, přičemž daň z příjmu právnické osoby byla za období roku 2011 definitivně uhrazena 25. 9. 2017, tedy uhrazena poslední splátka, přičemž v průběhu roku 2016 docházelo k úhradám, jak dlužných daní, tak i příslušenství, jak </w:t>
      </w:r>
      <w:r>
        <w:t>plyne</w:t>
      </w:r>
      <w:r w:rsidRPr="00F459B0">
        <w:t xml:space="preserve"> ze zprávy finančního úřadu, která byla podána na č. l. 870 dne 14. 11. 2017, kdy finanční úřad sdělil policejnímu orgánu uhrazení daňové povinnosti. Pokud jde o trestní stíhání, tak toto bylo zahájeno ve vztahu k obviněnému </w:t>
      </w:r>
      <w:r w:rsidR="00AF486F">
        <w:t>M.</w:t>
      </w:r>
      <w:r w:rsidRPr="00F459B0">
        <w:t xml:space="preserve"> a </w:t>
      </w:r>
      <w:r w:rsidR="00AF486F">
        <w:t>K.</w:t>
      </w:r>
      <w:r w:rsidRPr="00F459B0">
        <w:t xml:space="preserve"> dnem 16. 10. 2017, nicméně 6.</w:t>
      </w:r>
      <w:r>
        <w:t> </w:t>
      </w:r>
      <w:r w:rsidRPr="00F459B0">
        <w:t xml:space="preserve">11. 2017 bylo toto usnesení zrušeno a opětovně došlo ke sdělení obvinění u obviněného </w:t>
      </w:r>
      <w:r w:rsidR="00AF486F">
        <w:t>K.</w:t>
      </w:r>
      <w:r w:rsidRPr="00F459B0">
        <w:t xml:space="preserve"> dnem 1. 12. 2017 a u obviněného </w:t>
      </w:r>
      <w:r w:rsidR="00AF486F">
        <w:t>M.</w:t>
      </w:r>
      <w:r w:rsidRPr="00F459B0">
        <w:t xml:space="preserve"> dnem 26. 1. 2018. </w:t>
      </w:r>
    </w:p>
    <w:p w14:paraId="75513B62" w14:textId="77777777" w:rsidR="0083323C" w:rsidRPr="00B27D95" w:rsidRDefault="0083323C" w:rsidP="0083323C">
      <w:pPr>
        <w:pStyle w:val="Textodvodnn"/>
      </w:pPr>
      <w:r w:rsidRPr="00F459B0">
        <w:t>Je</w:t>
      </w:r>
      <w:r>
        <w:t> </w:t>
      </w:r>
      <w:r w:rsidRPr="00F459B0">
        <w:t>sice skutečností, že</w:t>
      </w:r>
      <w:r>
        <w:t> </w:t>
      </w:r>
      <w:r w:rsidRPr="00F459B0">
        <w:t xml:space="preserve">v této věci bylo přistoupeno k úhradě dlužných daní a příslušenství až na základě provedené kontroly </w:t>
      </w:r>
      <w:r>
        <w:t xml:space="preserve">a </w:t>
      </w:r>
      <w:r w:rsidRPr="00F459B0">
        <w:t>také rozhodnutí finančního úřadu, kdy daňový subjekt v rámci daňových řízení i využil svého práva podat opravný prostředek a k úhradě bylo přistoupeno po</w:t>
      </w:r>
      <w:r>
        <w:t xml:space="preserve"> ukončení řízení</w:t>
      </w:r>
      <w:r w:rsidRPr="00F459B0">
        <w:t xml:space="preserve">, </w:t>
      </w:r>
      <w:r>
        <w:t xml:space="preserve">a kdy první </w:t>
      </w:r>
      <w:r w:rsidRPr="00F459B0">
        <w:t>žádost</w:t>
      </w:r>
      <w:r>
        <w:t xml:space="preserve"> o posečkání daně</w:t>
      </w:r>
      <w:r w:rsidRPr="00F459B0">
        <w:t xml:space="preserve">  </w:t>
      </w:r>
      <w:r>
        <w:t xml:space="preserve">byla podána dne </w:t>
      </w:r>
      <w:r w:rsidRPr="00F459B0">
        <w:t xml:space="preserve">5. 3. 2016, kdy finanční úřad postupně </w:t>
      </w:r>
      <w:r>
        <w:t xml:space="preserve">na základě i dalších žádostí </w:t>
      </w:r>
      <w:r w:rsidRPr="00F459B0">
        <w:t>stanovoval povinn</w:t>
      </w:r>
      <w:r>
        <w:t>ému</w:t>
      </w:r>
      <w:r w:rsidRPr="00F459B0">
        <w:t xml:space="preserve"> subjektu splátky jak na dlužné daně, tak i dlužné příslušenství, a nebylo zjištěno, že by splátkový kalendář byl ze</w:t>
      </w:r>
      <w:r>
        <w:t> </w:t>
      </w:r>
      <w:r w:rsidRPr="00F459B0">
        <w:t>strany povinného subjektu porušen a začalo tedy pln</w:t>
      </w:r>
      <w:r>
        <w:t>ění v průběhu roku 2016 tak, že </w:t>
      </w:r>
      <w:r w:rsidRPr="00F459B0">
        <w:t>do</w:t>
      </w:r>
      <w:r>
        <w:t> </w:t>
      </w:r>
      <w:r w:rsidRPr="00F459B0">
        <w:t>25.</w:t>
      </w:r>
      <w:r>
        <w:t> </w:t>
      </w:r>
      <w:r w:rsidRPr="00F459B0">
        <w:t>9. 2017 byly uhrazeny všechny dlužné daně a poslední splátka příslušenství byla uhrazena 6. 11. 2017. Stížnostní soud si je vědom toho, že v daném případě je skutkový stav hraniční, neboť je</w:t>
      </w:r>
      <w:r>
        <w:t> </w:t>
      </w:r>
      <w:r w:rsidRPr="00F459B0">
        <w:t>nepochybné, že povinný subjekt zahájil plnění na dlužnou daň a příslušenství až po rozhodnutí finančního úřadu, nicméně v rámci odvolacího řízení uplatňoval odlišný právní názor na způsoby vedení účetnictví a</w:t>
      </w:r>
      <w:r>
        <w:t> </w:t>
      </w:r>
      <w:r w:rsidRPr="00F459B0">
        <w:t xml:space="preserve">domáhal </w:t>
      </w:r>
      <w:r w:rsidRPr="00F459B0">
        <w:lastRenderedPageBreak/>
        <w:t xml:space="preserve">se tedy v odvolacím řízení toho, aby odvolací orgán přezkoumal právní názor Finančního úřadu v Břeclavi a aby právnímu názoru daňového subjektu bylo vyhověno. </w:t>
      </w:r>
      <w:r>
        <w:t>Stížnostní</w:t>
      </w:r>
      <w:r w:rsidRPr="00F459B0">
        <w:t xml:space="preserve"> soud dospěl k závěru, že v daném případě by uplatnění institutu úč</w:t>
      </w:r>
      <w:r>
        <w:t>inné</w:t>
      </w:r>
      <w:r w:rsidRPr="00F459B0">
        <w:t xml:space="preserve"> lítosti dle § 33 písm. a) trestního zákoníku neměla bránit skutečnost, že povinný subjekt uplatnil právo na opravný prostředek, v němž se domáhal zaujetí jiného právního názoru z hlediska vedení účetnictví, a</w:t>
      </w:r>
      <w:r>
        <w:t> </w:t>
      </w:r>
      <w:r w:rsidRPr="00F459B0">
        <w:t>to</w:t>
      </w:r>
      <w:r w:rsidRPr="00F459B0">
        <w:rPr>
          <w:lang w:val="en-US"/>
        </w:rPr>
        <w:t> z</w:t>
      </w:r>
      <w:r>
        <w:rPr>
          <w:lang w:val="en-US"/>
        </w:rPr>
        <w:t> </w:t>
      </w:r>
      <w:r w:rsidRPr="00F459B0">
        <w:t>hlediska</w:t>
      </w:r>
      <w:r>
        <w:t xml:space="preserve"> </w:t>
      </w:r>
      <w:r w:rsidRPr="00F459B0">
        <w:rPr>
          <w:lang w:val="en-US"/>
        </w:rPr>
        <w:t xml:space="preserve">doby, </w:t>
      </w:r>
      <w:r w:rsidRPr="004C646B">
        <w:rPr>
          <w:lang w:val="en-US"/>
        </w:rPr>
        <w:t>po kterou toto řízení</w:t>
      </w:r>
      <w:r w:rsidRPr="00F459B0">
        <w:rPr>
          <w:lang w:bidi="tzm-Arab-MA"/>
        </w:rPr>
        <w:t xml:space="preserve"> běželo</w:t>
      </w:r>
      <w:r w:rsidRPr="004C646B">
        <w:rPr>
          <w:lang w:val="en-US"/>
        </w:rPr>
        <w:t xml:space="preserve">. Pokud jde o otázku hrozby bezprostředního trestního stíhání, pak v roce 2016 sice byly provedeny již </w:t>
      </w:r>
      <w:r>
        <w:rPr>
          <w:lang w:val="en-US"/>
        </w:rPr>
        <w:t>I </w:t>
      </w:r>
      <w:r w:rsidRPr="004C646B">
        <w:rPr>
          <w:lang w:val="en-US"/>
        </w:rPr>
        <w:t>první úkony ve vztahu k oběma obviněným, kdy byly sepisovány úřední záznamy, nicméně šlo o úřední záznamy o vysvětlení, přičemž ke sdělení obvinění došlo až v roce 2017. Nelze tedy dovodit, že by oba obžalovaní vyčkávali s napravením škodlivého následku až do doby, kdy by byli příslušným orgánem činným v trestním řízení odhaleni, neboť v průběhu roku 2015, 2016 byly prováděny obecné úkony na</w:t>
      </w:r>
      <w:r>
        <w:rPr>
          <w:lang w:val="en-US"/>
        </w:rPr>
        <w:t> </w:t>
      </w:r>
      <w:r w:rsidRPr="004C646B">
        <w:rPr>
          <w:lang w:val="en-US"/>
        </w:rPr>
        <w:t>základě trestního oznámení, a</w:t>
      </w:r>
      <w:r>
        <w:rPr>
          <w:lang w:val="en-US"/>
        </w:rPr>
        <w:t> </w:t>
      </w:r>
      <w:r w:rsidRPr="004C646B">
        <w:rPr>
          <w:lang w:val="en-US"/>
        </w:rPr>
        <w:t xml:space="preserve">ještě dříve, než bylo sděleno obvinění, bylo přistoupeno k úhradě daňových povinností. Dále </w:t>
      </w:r>
      <w:r w:rsidRPr="00F459B0">
        <w:t xml:space="preserve">by </w:t>
      </w:r>
      <w:r>
        <w:t xml:space="preserve">podle názoru stížnostního soudu </w:t>
      </w:r>
      <w:r w:rsidRPr="00F459B0">
        <w:t>uplatnění institutu úč</w:t>
      </w:r>
      <w:r>
        <w:t>inné lítosti dle § </w:t>
      </w:r>
      <w:r w:rsidRPr="00F459B0">
        <w:t>33 písm.</w:t>
      </w:r>
      <w:r>
        <w:t> </w:t>
      </w:r>
      <w:r w:rsidRPr="00F459B0">
        <w:t>a) trestního zákoníku neměla bránit skutečnost</w:t>
      </w:r>
      <w:r>
        <w:t>, že dlužné daně a příslušenství byly hrazeny ve splátkách povolených finančním úřadem.</w:t>
      </w:r>
    </w:p>
    <w:p w14:paraId="4860186F" w14:textId="77777777" w:rsidR="0083323C" w:rsidRPr="00F459B0" w:rsidRDefault="0083323C" w:rsidP="0083323C">
      <w:pPr>
        <w:pStyle w:val="Textodvodnn"/>
      </w:pPr>
      <w:r w:rsidRPr="00F459B0">
        <w:t>Stížnostní soud se proto ztotožnil se závěry okresního soudu v napadeném usnesení a proto nezbylo, než stížnost státního zástupce podle § 148 odst. 1 písm. c) trestního řádu zamítnout.</w:t>
      </w:r>
    </w:p>
    <w:p w14:paraId="299641A7" w14:textId="77777777" w:rsidR="0083323C" w:rsidRPr="00F459B0" w:rsidRDefault="0083323C" w:rsidP="0083323C">
      <w:pPr>
        <w:contextualSpacing/>
        <w:rPr>
          <w:rFonts w:ascii="Times New Roman" w:eastAsia="Calibri" w:hAnsi="Times New Roman"/>
          <w:sz w:val="20"/>
          <w:szCs w:val="20"/>
          <w:lang w:eastAsia="cs-CZ" w:bidi="ar-SA"/>
        </w:rPr>
      </w:pPr>
    </w:p>
    <w:p w14:paraId="046169A8" w14:textId="77777777" w:rsidR="0083323C" w:rsidRPr="00F459B0" w:rsidRDefault="0083323C" w:rsidP="0083323C">
      <w:pPr>
        <w:contextualSpacing/>
        <w:rPr>
          <w:szCs w:val="24"/>
        </w:rPr>
      </w:pPr>
    </w:p>
    <w:p w14:paraId="281EF82C" w14:textId="77777777" w:rsidR="0083323C" w:rsidRPr="00F459B0" w:rsidRDefault="0083323C" w:rsidP="0083323C">
      <w:pPr>
        <w:keepNext/>
        <w:keepLines/>
        <w:spacing w:before="240"/>
        <w:jc w:val="center"/>
        <w:rPr>
          <w:rFonts w:eastAsia="Calibri"/>
          <w:b/>
          <w:lang w:bidi="ar-SA"/>
        </w:rPr>
      </w:pPr>
      <w:r w:rsidRPr="00F459B0">
        <w:rPr>
          <w:rFonts w:eastAsia="Calibri"/>
          <w:b/>
          <w:lang w:bidi="ar-SA"/>
        </w:rPr>
        <w:t>Poučení:</w:t>
      </w:r>
    </w:p>
    <w:p w14:paraId="472374EB" w14:textId="77777777" w:rsidR="0083323C" w:rsidRPr="00F459B0" w:rsidRDefault="0083323C" w:rsidP="0083323C">
      <w:pPr>
        <w:spacing w:after="0"/>
        <w:jc w:val="left"/>
        <w:rPr>
          <w:szCs w:val="24"/>
          <w:lang w:eastAsia="cs-CZ" w:bidi="ar-SA"/>
        </w:rPr>
      </w:pPr>
      <w:r w:rsidRPr="00F459B0">
        <w:rPr>
          <w:szCs w:val="24"/>
          <w:lang w:eastAsia="cs-CZ" w:bidi="ar-SA"/>
        </w:rPr>
        <w:t>Proti tomuto rozhodnutí </w:t>
      </w:r>
      <w:r w:rsidRPr="00F459B0">
        <w:rPr>
          <w:b/>
          <w:szCs w:val="24"/>
          <w:lang w:eastAsia="cs-CZ" w:bidi="ar-SA"/>
        </w:rPr>
        <w:t>není </w:t>
      </w:r>
      <w:r w:rsidRPr="00F459B0">
        <w:rPr>
          <w:szCs w:val="24"/>
          <w:lang w:eastAsia="cs-CZ" w:bidi="ar-SA"/>
        </w:rPr>
        <w:t>další řádný opravný prostředek přípustný.</w:t>
      </w:r>
    </w:p>
    <w:p w14:paraId="36493968" w14:textId="77777777" w:rsidR="0083323C" w:rsidRPr="00F459B0" w:rsidRDefault="0083323C" w:rsidP="0083323C">
      <w:pPr>
        <w:spacing w:after="0"/>
        <w:jc w:val="left"/>
        <w:rPr>
          <w:rFonts w:eastAsia="Calibri"/>
          <w:szCs w:val="24"/>
          <w:lang w:eastAsia="cs-CZ" w:bidi="ar-SA"/>
        </w:rPr>
      </w:pPr>
    </w:p>
    <w:p w14:paraId="322C230C" w14:textId="77777777" w:rsidR="0083323C" w:rsidRPr="00F459B0" w:rsidRDefault="0083323C" w:rsidP="0083323C">
      <w:pPr>
        <w:spacing w:after="0"/>
        <w:jc w:val="left"/>
        <w:rPr>
          <w:rFonts w:eastAsia="Calibri"/>
          <w:szCs w:val="24"/>
          <w:lang w:eastAsia="cs-CZ" w:bidi="ar-SA"/>
        </w:rPr>
      </w:pPr>
    </w:p>
    <w:p w14:paraId="62495C26" w14:textId="77777777" w:rsidR="0083323C" w:rsidRPr="00F459B0" w:rsidRDefault="0083323C" w:rsidP="0083323C">
      <w:pPr>
        <w:spacing w:after="0"/>
        <w:jc w:val="left"/>
        <w:rPr>
          <w:rFonts w:eastAsia="Calibri"/>
          <w:szCs w:val="24"/>
          <w:lang w:eastAsia="cs-CZ" w:bidi="ar-SA"/>
        </w:rPr>
      </w:pPr>
      <w:r w:rsidRPr="00F459B0">
        <w:rPr>
          <w:rFonts w:eastAsia="Calibri"/>
          <w:szCs w:val="24"/>
          <w:lang w:eastAsia="cs-CZ" w:bidi="ar-SA"/>
        </w:rPr>
        <w:t>Brno 25. 2. 2021</w:t>
      </w:r>
    </w:p>
    <w:p w14:paraId="33610103" w14:textId="77777777" w:rsidR="0083323C" w:rsidRPr="00F459B0" w:rsidRDefault="0083323C" w:rsidP="0083323C">
      <w:pPr>
        <w:spacing w:after="0"/>
        <w:jc w:val="left"/>
        <w:rPr>
          <w:rFonts w:eastAsia="Calibri"/>
          <w:szCs w:val="24"/>
          <w:lang w:eastAsia="cs-CZ" w:bidi="ar-SA"/>
        </w:rPr>
      </w:pPr>
    </w:p>
    <w:p w14:paraId="2B709673" w14:textId="77777777" w:rsidR="0083323C" w:rsidRPr="00F459B0" w:rsidRDefault="0083323C" w:rsidP="0083323C">
      <w:pPr>
        <w:spacing w:after="0"/>
        <w:jc w:val="left"/>
        <w:rPr>
          <w:rFonts w:eastAsia="Calibri"/>
          <w:szCs w:val="24"/>
          <w:lang w:eastAsia="cs-CZ" w:bidi="ar-SA"/>
        </w:rPr>
      </w:pPr>
    </w:p>
    <w:p w14:paraId="194882C3" w14:textId="77777777" w:rsidR="0083323C" w:rsidRPr="00F459B0" w:rsidRDefault="0083323C" w:rsidP="0083323C">
      <w:pPr>
        <w:spacing w:after="0"/>
        <w:jc w:val="left"/>
        <w:rPr>
          <w:rFonts w:eastAsia="Calibri"/>
          <w:szCs w:val="24"/>
          <w:lang w:eastAsia="cs-CZ" w:bidi="ar-SA"/>
        </w:rPr>
      </w:pPr>
      <w:r w:rsidRPr="00F459B0">
        <w:rPr>
          <w:rFonts w:eastAsia="Calibri"/>
          <w:szCs w:val="24"/>
          <w:lang w:eastAsia="cs-CZ" w:bidi="ar-SA"/>
        </w:rPr>
        <w:t>JUDr. Halina Černá</w:t>
      </w:r>
      <w:r>
        <w:rPr>
          <w:rFonts w:eastAsia="Calibri"/>
          <w:szCs w:val="24"/>
          <w:lang w:eastAsia="cs-CZ" w:bidi="ar-SA"/>
        </w:rPr>
        <w:t xml:space="preserve"> v. r.</w:t>
      </w:r>
    </w:p>
    <w:p w14:paraId="0DCD232C" w14:textId="77777777" w:rsidR="0083323C" w:rsidRPr="00F459B0" w:rsidRDefault="0083323C" w:rsidP="0083323C">
      <w:pPr>
        <w:spacing w:after="0"/>
        <w:jc w:val="left"/>
        <w:rPr>
          <w:rFonts w:eastAsia="Calibri"/>
          <w:szCs w:val="24"/>
          <w:lang w:eastAsia="cs-CZ" w:bidi="ar-SA"/>
        </w:rPr>
      </w:pPr>
      <w:r w:rsidRPr="00F459B0">
        <w:rPr>
          <w:rFonts w:eastAsia="Calibri"/>
          <w:szCs w:val="24"/>
          <w:lang w:eastAsia="cs-CZ" w:bidi="ar-SA"/>
        </w:rPr>
        <w:t>předsedkyně senátu</w:t>
      </w:r>
    </w:p>
    <w:p w14:paraId="11CB0888" w14:textId="77777777" w:rsidR="0083323C" w:rsidRPr="00F459B0" w:rsidRDefault="0083323C" w:rsidP="0083323C">
      <w:pPr>
        <w:spacing w:after="0"/>
        <w:jc w:val="right"/>
        <w:rPr>
          <w:rFonts w:eastAsia="Calibri"/>
          <w:szCs w:val="24"/>
          <w:lang w:eastAsia="cs-CZ" w:bidi="ar-SA"/>
        </w:rPr>
      </w:pPr>
      <w:r w:rsidRPr="00F459B0">
        <w:rPr>
          <w:rFonts w:eastAsia="Calibri"/>
          <w:szCs w:val="24"/>
          <w:lang w:eastAsia="cs-CZ" w:bidi="ar-SA"/>
        </w:rPr>
        <w:t>Vypracoval:</w:t>
      </w:r>
    </w:p>
    <w:p w14:paraId="35131011" w14:textId="77777777" w:rsidR="0083323C" w:rsidRDefault="0083323C" w:rsidP="0083323C">
      <w:pPr>
        <w:spacing w:after="0"/>
        <w:jc w:val="right"/>
        <w:rPr>
          <w:rFonts w:eastAsia="Calibri"/>
          <w:szCs w:val="24"/>
          <w:lang w:eastAsia="cs-CZ" w:bidi="ar-SA"/>
        </w:rPr>
      </w:pPr>
      <w:r w:rsidRPr="00F459B0">
        <w:rPr>
          <w:rFonts w:eastAsia="Calibri"/>
          <w:szCs w:val="24"/>
          <w:lang w:eastAsia="cs-CZ" w:bidi="ar-SA"/>
        </w:rPr>
        <w:t>JUDr. Jaroslav Pálka</w:t>
      </w:r>
      <w:r>
        <w:rPr>
          <w:rFonts w:eastAsia="Calibri"/>
          <w:szCs w:val="24"/>
          <w:lang w:eastAsia="cs-CZ" w:bidi="ar-SA"/>
        </w:rPr>
        <w:t xml:space="preserve"> v. r.</w:t>
      </w:r>
    </w:p>
    <w:p w14:paraId="375C1AAB" w14:textId="77777777" w:rsidR="0083323C" w:rsidRDefault="0083323C" w:rsidP="0083323C">
      <w:pPr>
        <w:spacing w:after="0"/>
        <w:jc w:val="right"/>
        <w:rPr>
          <w:rFonts w:eastAsia="Calibri"/>
          <w:szCs w:val="24"/>
          <w:lang w:eastAsia="cs-CZ" w:bidi="ar-SA"/>
        </w:rPr>
      </w:pPr>
    </w:p>
    <w:p w14:paraId="6377D854" w14:textId="77777777" w:rsidR="0083323C" w:rsidRDefault="0083323C" w:rsidP="0083323C">
      <w:pPr>
        <w:spacing w:after="0"/>
        <w:jc w:val="right"/>
        <w:rPr>
          <w:rFonts w:eastAsia="Calibri"/>
          <w:szCs w:val="24"/>
          <w:lang w:eastAsia="cs-CZ" w:bidi="ar-SA"/>
        </w:rPr>
      </w:pPr>
    </w:p>
    <w:p w14:paraId="07B2EFED" w14:textId="77777777" w:rsidR="0083323C" w:rsidRDefault="0083323C" w:rsidP="0083323C">
      <w:pPr>
        <w:spacing w:after="0"/>
        <w:jc w:val="right"/>
        <w:rPr>
          <w:rFonts w:eastAsia="Calibri"/>
          <w:szCs w:val="24"/>
          <w:lang w:eastAsia="cs-CZ" w:bidi="ar-SA"/>
        </w:rPr>
      </w:pPr>
    </w:p>
    <w:p w14:paraId="76AB0FAA" w14:textId="77777777" w:rsidR="0083323C" w:rsidRDefault="0083323C" w:rsidP="0083323C">
      <w:pPr>
        <w:spacing w:after="0"/>
        <w:jc w:val="right"/>
        <w:rPr>
          <w:rFonts w:eastAsia="Calibri"/>
          <w:szCs w:val="24"/>
          <w:lang w:eastAsia="cs-CZ" w:bidi="ar-SA"/>
        </w:rPr>
      </w:pPr>
    </w:p>
    <w:p w14:paraId="1B84F248" w14:textId="77777777" w:rsidR="0083323C" w:rsidRDefault="0083323C" w:rsidP="0083323C">
      <w:pPr>
        <w:spacing w:after="0"/>
        <w:jc w:val="right"/>
        <w:rPr>
          <w:rFonts w:eastAsia="Calibri"/>
          <w:szCs w:val="24"/>
          <w:lang w:eastAsia="cs-CZ" w:bidi="ar-SA"/>
        </w:rPr>
      </w:pPr>
    </w:p>
    <w:p w14:paraId="564F8201" w14:textId="77777777" w:rsidR="0083323C" w:rsidRDefault="0083323C" w:rsidP="0083323C">
      <w:pPr>
        <w:spacing w:after="0"/>
        <w:jc w:val="right"/>
        <w:rPr>
          <w:rFonts w:eastAsia="Calibri"/>
          <w:szCs w:val="24"/>
          <w:lang w:eastAsia="cs-CZ" w:bidi="ar-SA"/>
        </w:rPr>
      </w:pPr>
    </w:p>
    <w:p w14:paraId="433B5600" w14:textId="77777777" w:rsidR="0083323C" w:rsidRDefault="0083323C" w:rsidP="0083323C">
      <w:pPr>
        <w:spacing w:after="0"/>
        <w:jc w:val="right"/>
        <w:rPr>
          <w:rFonts w:eastAsia="Calibri"/>
          <w:szCs w:val="24"/>
          <w:lang w:eastAsia="cs-CZ" w:bidi="ar-SA"/>
        </w:rPr>
      </w:pPr>
    </w:p>
    <w:p w14:paraId="565F1E95" w14:textId="77777777" w:rsidR="0083323C" w:rsidRDefault="0083323C" w:rsidP="0083323C">
      <w:pPr>
        <w:spacing w:after="0"/>
        <w:jc w:val="right"/>
        <w:rPr>
          <w:rFonts w:eastAsia="Calibri"/>
          <w:szCs w:val="24"/>
          <w:lang w:eastAsia="cs-CZ" w:bidi="ar-SA"/>
        </w:rPr>
      </w:pPr>
    </w:p>
    <w:p w14:paraId="1A251924" w14:textId="77777777" w:rsidR="0083323C" w:rsidRDefault="0083323C" w:rsidP="0083323C">
      <w:pPr>
        <w:spacing w:after="0"/>
        <w:jc w:val="right"/>
        <w:rPr>
          <w:rFonts w:eastAsia="Calibri"/>
          <w:szCs w:val="24"/>
          <w:lang w:eastAsia="cs-CZ" w:bidi="ar-SA"/>
        </w:rPr>
      </w:pPr>
    </w:p>
    <w:p w14:paraId="1C4239D8" w14:textId="77777777" w:rsidR="0083323C" w:rsidRDefault="0083323C" w:rsidP="0083323C">
      <w:pPr>
        <w:spacing w:after="0"/>
        <w:jc w:val="right"/>
        <w:rPr>
          <w:rFonts w:eastAsia="Calibri"/>
          <w:szCs w:val="24"/>
          <w:lang w:eastAsia="cs-CZ" w:bidi="ar-SA"/>
        </w:rPr>
      </w:pPr>
    </w:p>
    <w:p w14:paraId="1758597D" w14:textId="77777777" w:rsidR="00282005" w:rsidRDefault="00282005"/>
    <w:sectPr w:rsidR="00282005" w:rsidSect="00057259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D72BB" w14:textId="77777777" w:rsidR="00000000" w:rsidRDefault="00C3723C">
      <w:pPr>
        <w:spacing w:after="0"/>
      </w:pPr>
      <w:r>
        <w:separator/>
      </w:r>
    </w:p>
  </w:endnote>
  <w:endnote w:type="continuationSeparator" w:id="0">
    <w:p w14:paraId="60A7F898" w14:textId="77777777" w:rsidR="00000000" w:rsidRDefault="00C372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9A24" w14:textId="77777777" w:rsidR="00B81C60" w:rsidRDefault="0083323C">
    <w:pPr>
      <w:pStyle w:val="Zpat"/>
    </w:pPr>
    <w:r>
      <w:t>Shodu s prvopisem potvrzuje: Jana Zbořilová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AB5B7" w14:textId="77777777" w:rsidR="00000000" w:rsidRDefault="00C3723C">
      <w:pPr>
        <w:spacing w:after="0"/>
      </w:pPr>
      <w:r>
        <w:separator/>
      </w:r>
    </w:p>
  </w:footnote>
  <w:footnote w:type="continuationSeparator" w:id="0">
    <w:p w14:paraId="7200A59E" w14:textId="77777777" w:rsidR="00000000" w:rsidRDefault="00C372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DD0D" w14:textId="77777777" w:rsidR="00FD5280" w:rsidRPr="0019000B" w:rsidRDefault="0083323C" w:rsidP="00FD5280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3</w:t>
    </w:r>
    <w:r w:rsidRPr="0019000B">
      <w:rPr>
        <w:rStyle w:val="slostrnky"/>
      </w:rPr>
      <w:fldChar w:fldCharType="end"/>
    </w:r>
  </w:p>
  <w:p w14:paraId="4979FD6F" w14:textId="77777777" w:rsidR="00FD5280" w:rsidRPr="005B0655" w:rsidRDefault="0083323C" w:rsidP="00FD5280">
    <w:pPr>
      <w:pStyle w:val="Zhlav"/>
      <w:rPr>
        <w:sz w:val="24"/>
        <w:szCs w:val="24"/>
      </w:rPr>
    </w:pPr>
    <w:r w:rsidRPr="0019000B">
      <w:tab/>
    </w:r>
    <w:r>
      <w:tab/>
    </w:r>
    <w:r w:rsidRPr="005B0655">
      <w:rPr>
        <w:sz w:val="24"/>
        <w:szCs w:val="24"/>
      </w:rPr>
      <w:t>7 To 8/2021</w:t>
    </w:r>
    <w:r w:rsidRPr="005B0655"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F471" w14:textId="77777777" w:rsidR="00FD5280" w:rsidRDefault="0083323C" w:rsidP="00FD5280">
    <w:pPr>
      <w:jc w:val="right"/>
    </w:pPr>
    <w:r>
      <w:rPr>
        <w:rFonts w:eastAsia="Calibri"/>
        <w:lang w:bidi="ar-SA"/>
      </w:rPr>
      <w:t xml:space="preserve">č. j. </w:t>
    </w:r>
    <w:bookmarkStart w:id="0" w:name="spisova_zn_M"/>
    <w:r>
      <w:rPr>
        <w:rFonts w:eastAsia="Calibri"/>
        <w:lang w:bidi="ar-SA"/>
      </w:rPr>
      <w:t>7 To 8/2021</w:t>
    </w:r>
    <w:bookmarkEnd w:id="0"/>
    <w:r>
      <w:rPr>
        <w:rFonts w:eastAsia="Calibri"/>
        <w:lang w:bidi="ar-SA"/>
      </w:rPr>
      <w:t>-</w:t>
    </w:r>
    <w:bookmarkStart w:id="1" w:name="NRCListu"/>
    <w:r>
      <w:rPr>
        <w:rFonts w:eastAsia="Calibri"/>
        <w:lang w:bidi="ar-SA"/>
      </w:rPr>
      <w:t>2260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876F3"/>
    <w:multiLevelType w:val="hybridMultilevel"/>
    <w:tmpl w:val="7EFAB314"/>
    <w:lvl w:ilvl="0" w:tplc="8E607ECA">
      <w:start w:val="1"/>
      <w:numFmt w:val="decimal"/>
      <w:pStyle w:val="Textodvodnn"/>
      <w:lvlText w:val="%1."/>
      <w:lvlJc w:val="righ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9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3C"/>
    <w:rsid w:val="000424AD"/>
    <w:rsid w:val="00111DB0"/>
    <w:rsid w:val="00282005"/>
    <w:rsid w:val="00397888"/>
    <w:rsid w:val="0083323C"/>
    <w:rsid w:val="00AF486F"/>
    <w:rsid w:val="00C3723C"/>
    <w:rsid w:val="00D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0972"/>
  <w15:chartTrackingRefBased/>
  <w15:docId w15:val="{D90C635A-BE0B-408F-947B-D911140A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23C"/>
    <w:pPr>
      <w:spacing w:after="120" w:line="240" w:lineRule="auto"/>
      <w:jc w:val="both"/>
    </w:pPr>
    <w:rPr>
      <w:rFonts w:ascii="Garamond" w:eastAsia="Times New Roman" w:hAnsi="Garamond" w:cs="Times New Roman"/>
      <w:sz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83323C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83323C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323C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83323C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uiPriority w:val="99"/>
    <w:semiHidden/>
    <w:unhideWhenUsed/>
    <w:rsid w:val="0083323C"/>
  </w:style>
  <w:style w:type="paragraph" w:customStyle="1" w:styleId="Textodvodnn">
    <w:name w:val="Text odůvodnění"/>
    <w:basedOn w:val="Normln"/>
    <w:link w:val="TextodvodnnChar"/>
    <w:qFormat/>
    <w:rsid w:val="0083323C"/>
    <w:pPr>
      <w:numPr>
        <w:numId w:val="1"/>
      </w:numPr>
      <w:ind w:left="0" w:hanging="357"/>
    </w:pPr>
  </w:style>
  <w:style w:type="character" w:customStyle="1" w:styleId="TextodvodnnChar">
    <w:name w:val="Text odůvodnění Char"/>
    <w:link w:val="Textodvodnn"/>
    <w:rsid w:val="0083323C"/>
    <w:rPr>
      <w:rFonts w:ascii="Garamond" w:eastAsia="Times New Roman" w:hAnsi="Garamond" w:cs="Times New Roman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1258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Charvátová Martina Mgr.</cp:lastModifiedBy>
  <cp:revision>4</cp:revision>
  <dcterms:created xsi:type="dcterms:W3CDTF">2024-01-05T07:25:00Z</dcterms:created>
  <dcterms:modified xsi:type="dcterms:W3CDTF">2024-01-05T07:42:00Z</dcterms:modified>
</cp:coreProperties>
</file>