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61781" w14:textId="77777777" w:rsidR="00AF52F7" w:rsidRDefault="00AF52F7" w:rsidP="00AF52F7">
      <w:pPr>
        <w:spacing w:before="960" w:after="480"/>
        <w:jc w:val="center"/>
        <w:rPr>
          <w:rFonts w:eastAsia="Calibri"/>
          <w:b/>
          <w:bCs/>
          <w:sz w:val="40"/>
          <w:szCs w:val="40"/>
          <w:lang w:bidi="ar-SA"/>
        </w:rPr>
      </w:pPr>
    </w:p>
    <w:p w14:paraId="724084D4" w14:textId="77777777" w:rsidR="00AF52F7" w:rsidRDefault="00AF52F7" w:rsidP="00AF52F7">
      <w:pPr>
        <w:spacing w:before="960" w:after="480"/>
        <w:jc w:val="center"/>
        <w:rPr>
          <w:rFonts w:eastAsia="Calibri"/>
          <w:b/>
          <w:bCs/>
          <w:sz w:val="40"/>
          <w:szCs w:val="40"/>
          <w:lang w:bidi="ar-SA"/>
        </w:rPr>
      </w:pPr>
      <w:r>
        <w:rPr>
          <w:rFonts w:eastAsia="Calibri"/>
          <w:b/>
          <w:bCs/>
          <w:sz w:val="40"/>
          <w:szCs w:val="40"/>
          <w:lang w:bidi="ar-SA"/>
        </w:rPr>
        <w:t>USNESENÍ</w:t>
      </w:r>
    </w:p>
    <w:p w14:paraId="3034B878" w14:textId="3651C1C1" w:rsidR="00AF52F7" w:rsidRDefault="00AF52F7" w:rsidP="00AF52F7">
      <w:pPr>
        <w:pStyle w:val="Normlnweb"/>
        <w:spacing w:before="0" w:beforeAutospacing="0" w:after="120" w:afterAutospacing="0" w:line="360" w:lineRule="auto"/>
        <w:jc w:val="both"/>
        <w:rPr>
          <w:rFonts w:ascii="Garamond" w:hAnsi="Garamond"/>
        </w:rPr>
      </w:pPr>
      <w:r w:rsidRPr="00A1458C">
        <w:rPr>
          <w:rFonts w:ascii="Garamond" w:hAnsi="Garamond"/>
        </w:rPr>
        <w:t xml:space="preserve">Krajský soud v Brně projednal ve veřejném zasedání konaném dne 29. dubna 2025 </w:t>
      </w:r>
      <w:r w:rsidRPr="002A2E18">
        <w:rPr>
          <w:rFonts w:ascii="Garamond" w:hAnsi="Garamond"/>
          <w:b/>
          <w:bCs/>
        </w:rPr>
        <w:t xml:space="preserve">o odvolání obžalovaného </w:t>
      </w:r>
      <w:r>
        <w:rPr>
          <w:rFonts w:ascii="Garamond" w:hAnsi="Garamond"/>
          <w:b/>
          <w:bCs/>
        </w:rPr>
        <w:t>P.Š.</w:t>
      </w:r>
      <w:r>
        <w:rPr>
          <w:rFonts w:ascii="Garamond" w:hAnsi="Garamond"/>
        </w:rPr>
        <w:t xml:space="preserve">, </w:t>
      </w:r>
      <w:r w:rsidRPr="00A1458C">
        <w:rPr>
          <w:rFonts w:ascii="Garamond" w:hAnsi="Garamond"/>
        </w:rPr>
        <w:t xml:space="preserve">narozeného </w:t>
      </w:r>
      <w:r>
        <w:rPr>
          <w:rFonts w:ascii="Garamond" w:hAnsi="Garamond"/>
        </w:rPr>
        <w:t>XXXXX, trvale</w:t>
      </w:r>
      <w:r w:rsidRPr="00A1458C">
        <w:rPr>
          <w:rFonts w:ascii="Garamond" w:hAnsi="Garamond"/>
        </w:rPr>
        <w:t xml:space="preserve"> bytem </w:t>
      </w:r>
      <w:proofErr w:type="gramStart"/>
      <w:r>
        <w:rPr>
          <w:rFonts w:ascii="Garamond" w:hAnsi="Garamond"/>
        </w:rPr>
        <w:t xml:space="preserve">XXXXX,  </w:t>
      </w:r>
      <w:r w:rsidRPr="00A1458C">
        <w:rPr>
          <w:rFonts w:ascii="Garamond" w:hAnsi="Garamond"/>
        </w:rPr>
        <w:t>a</w:t>
      </w:r>
      <w:proofErr w:type="gramEnd"/>
      <w:r w:rsidRPr="00A1458C">
        <w:rPr>
          <w:rFonts w:ascii="Garamond" w:hAnsi="Garamond"/>
        </w:rPr>
        <w:t xml:space="preserve"> státní zástupkyně Městského státního zastupitelství v</w:t>
      </w:r>
      <w:r>
        <w:rPr>
          <w:rFonts w:ascii="Garamond" w:hAnsi="Garamond"/>
        </w:rPr>
        <w:t> </w:t>
      </w:r>
      <w:r w:rsidRPr="00A1458C">
        <w:rPr>
          <w:rFonts w:ascii="Garamond" w:hAnsi="Garamond"/>
        </w:rPr>
        <w:t>Brně</w:t>
      </w:r>
      <w:r>
        <w:rPr>
          <w:rFonts w:ascii="Garamond" w:hAnsi="Garamond"/>
        </w:rPr>
        <w:t>,</w:t>
      </w:r>
      <w:r w:rsidRPr="00A1458C">
        <w:rPr>
          <w:rFonts w:ascii="Garamond" w:hAnsi="Garamond"/>
        </w:rPr>
        <w:t xml:space="preserve"> proti rozsudku Městského soudu v Brně ze dne 5. 3. 2025, č. j. </w:t>
      </w:r>
      <w:r>
        <w:rPr>
          <w:rFonts w:ascii="Garamond" w:hAnsi="Garamond"/>
        </w:rPr>
        <w:t>2</w:t>
      </w:r>
      <w:r w:rsidRPr="00A1458C">
        <w:rPr>
          <w:rFonts w:ascii="Garamond" w:hAnsi="Garamond"/>
        </w:rPr>
        <w:t xml:space="preserve"> T 66/2024</w:t>
      </w:r>
      <w:r>
        <w:rPr>
          <w:rFonts w:ascii="Garamond" w:hAnsi="Garamond"/>
        </w:rPr>
        <w:t>-</w:t>
      </w:r>
      <w:r w:rsidRPr="00A1458C">
        <w:rPr>
          <w:rFonts w:ascii="Garamond" w:hAnsi="Garamond"/>
        </w:rPr>
        <w:t>330</w:t>
      </w:r>
      <w:r>
        <w:rPr>
          <w:rFonts w:ascii="Garamond" w:hAnsi="Garamond"/>
        </w:rPr>
        <w:t>,</w:t>
      </w:r>
      <w:r w:rsidRPr="00A1458C">
        <w:rPr>
          <w:rFonts w:ascii="Garamond" w:hAnsi="Garamond"/>
        </w:rPr>
        <w:t xml:space="preserve"> a rozhodl </w:t>
      </w:r>
    </w:p>
    <w:p w14:paraId="7195AC62" w14:textId="77777777" w:rsidR="00AF52F7" w:rsidRDefault="00AF52F7" w:rsidP="00AF52F7">
      <w:pPr>
        <w:pStyle w:val="Normlnweb"/>
        <w:spacing w:before="0" w:beforeAutospacing="0" w:after="120" w:afterAutospacing="0"/>
        <w:jc w:val="both"/>
        <w:rPr>
          <w:rFonts w:ascii="Garamond" w:hAnsi="Garamond"/>
        </w:rPr>
      </w:pPr>
    </w:p>
    <w:p w14:paraId="16030ECF" w14:textId="77777777" w:rsidR="00AF52F7" w:rsidRPr="002A2E18" w:rsidRDefault="00AF52F7" w:rsidP="00AF52F7">
      <w:pPr>
        <w:pStyle w:val="Normlnweb"/>
        <w:spacing w:before="0" w:beforeAutospacing="0" w:after="120" w:afterAutospacing="0"/>
        <w:jc w:val="center"/>
        <w:rPr>
          <w:rFonts w:ascii="Garamond" w:hAnsi="Garamond"/>
          <w:b/>
          <w:bCs/>
        </w:rPr>
      </w:pPr>
      <w:r w:rsidRPr="002A2E18">
        <w:rPr>
          <w:rFonts w:ascii="Garamond" w:hAnsi="Garamond"/>
          <w:b/>
          <w:bCs/>
        </w:rPr>
        <w:t>takto:</w:t>
      </w:r>
    </w:p>
    <w:p w14:paraId="0E5BE18F" w14:textId="77777777" w:rsidR="00AF52F7" w:rsidRPr="002A2E18" w:rsidRDefault="00AF52F7" w:rsidP="00AF52F7">
      <w:pPr>
        <w:pStyle w:val="Normlnweb"/>
        <w:spacing w:before="0" w:beforeAutospacing="0" w:after="120" w:afterAutospacing="0"/>
        <w:jc w:val="both"/>
        <w:rPr>
          <w:rFonts w:ascii="Garamond" w:hAnsi="Garamond"/>
          <w:b/>
          <w:bCs/>
        </w:rPr>
      </w:pPr>
      <w:r>
        <w:rPr>
          <w:rFonts w:ascii="Garamond" w:hAnsi="Garamond"/>
        </w:rPr>
        <w:t>P</w:t>
      </w:r>
      <w:r w:rsidRPr="00A1458C">
        <w:rPr>
          <w:rFonts w:ascii="Garamond" w:hAnsi="Garamond"/>
        </w:rPr>
        <w:t>odle § 256 tr</w:t>
      </w:r>
      <w:r>
        <w:rPr>
          <w:rFonts w:ascii="Garamond" w:hAnsi="Garamond"/>
        </w:rPr>
        <w:t>estního</w:t>
      </w:r>
      <w:r w:rsidRPr="00A1458C">
        <w:rPr>
          <w:rFonts w:ascii="Garamond" w:hAnsi="Garamond"/>
        </w:rPr>
        <w:t xml:space="preserve"> řádu se obě podaná odvolání </w:t>
      </w:r>
      <w:r w:rsidRPr="002A2E18">
        <w:rPr>
          <w:rFonts w:ascii="Garamond" w:hAnsi="Garamond"/>
          <w:b/>
          <w:bCs/>
        </w:rPr>
        <w:t xml:space="preserve">zamítají. </w:t>
      </w:r>
    </w:p>
    <w:p w14:paraId="75E8F3ED" w14:textId="77777777" w:rsidR="00AF52F7" w:rsidRDefault="00AF52F7" w:rsidP="00AF52F7">
      <w:pPr>
        <w:pStyle w:val="Normlnweb"/>
        <w:spacing w:before="0" w:beforeAutospacing="0" w:after="120" w:afterAutospacing="0"/>
        <w:jc w:val="both"/>
        <w:rPr>
          <w:rFonts w:ascii="Garamond" w:hAnsi="Garamond"/>
        </w:rPr>
      </w:pPr>
    </w:p>
    <w:p w14:paraId="04E2C828" w14:textId="77777777" w:rsidR="00AF52F7" w:rsidRDefault="00AF52F7" w:rsidP="00AF52F7">
      <w:pPr>
        <w:pStyle w:val="Normlnweb"/>
        <w:spacing w:before="0" w:beforeAutospacing="0" w:after="120" w:afterAutospacing="0"/>
        <w:jc w:val="center"/>
        <w:rPr>
          <w:rFonts w:ascii="Garamond" w:hAnsi="Garamond"/>
          <w:b/>
          <w:bCs/>
        </w:rPr>
      </w:pPr>
      <w:r w:rsidRPr="002A2E18">
        <w:rPr>
          <w:rFonts w:ascii="Garamond" w:hAnsi="Garamond"/>
          <w:b/>
          <w:bCs/>
        </w:rPr>
        <w:t>Odůvodnění:</w:t>
      </w:r>
    </w:p>
    <w:p w14:paraId="0B256028" w14:textId="77777777" w:rsidR="00AF52F7" w:rsidRPr="002A2E18" w:rsidRDefault="00AF52F7" w:rsidP="00AF52F7">
      <w:pPr>
        <w:pStyle w:val="Normlnweb"/>
        <w:spacing w:before="0" w:beforeAutospacing="0" w:after="120" w:afterAutospacing="0"/>
        <w:jc w:val="center"/>
        <w:rPr>
          <w:rFonts w:ascii="Garamond" w:hAnsi="Garamond"/>
          <w:b/>
          <w:bCs/>
        </w:rPr>
      </w:pPr>
    </w:p>
    <w:p w14:paraId="33E685CB"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sidRPr="00A1458C">
        <w:rPr>
          <w:rFonts w:ascii="Garamond" w:hAnsi="Garamond"/>
        </w:rPr>
        <w:t>Napadeným rozsudkem byl obžalovaný uznán vinným zvlášť závažným zločinem znásilnění</w:t>
      </w:r>
      <w:r>
        <w:rPr>
          <w:rFonts w:ascii="Garamond" w:hAnsi="Garamond"/>
        </w:rPr>
        <w:t xml:space="preserve"> p</w:t>
      </w:r>
      <w:r w:rsidRPr="00A1458C">
        <w:rPr>
          <w:rFonts w:ascii="Garamond" w:hAnsi="Garamond"/>
        </w:rPr>
        <w:t>odle § 185</w:t>
      </w:r>
      <w:r>
        <w:rPr>
          <w:rFonts w:ascii="Garamond" w:hAnsi="Garamond"/>
        </w:rPr>
        <w:t xml:space="preserve"> </w:t>
      </w:r>
      <w:r w:rsidRPr="00A1458C">
        <w:rPr>
          <w:rFonts w:ascii="Garamond" w:hAnsi="Garamond"/>
        </w:rPr>
        <w:t>odst. 1</w:t>
      </w:r>
      <w:r>
        <w:rPr>
          <w:rFonts w:ascii="Garamond" w:hAnsi="Garamond"/>
        </w:rPr>
        <w:t xml:space="preserve">, </w:t>
      </w:r>
      <w:r w:rsidRPr="00A1458C">
        <w:rPr>
          <w:rFonts w:ascii="Garamond" w:hAnsi="Garamond"/>
        </w:rPr>
        <w:t>2</w:t>
      </w:r>
      <w:r>
        <w:rPr>
          <w:rFonts w:ascii="Garamond" w:hAnsi="Garamond"/>
        </w:rPr>
        <w:t xml:space="preserve"> písm. a) trestního </w:t>
      </w:r>
      <w:r w:rsidRPr="00A1458C">
        <w:rPr>
          <w:rFonts w:ascii="Garamond" w:hAnsi="Garamond"/>
        </w:rPr>
        <w:t>zákoníku, kterého se měl dopustit tím způsobem, že</w:t>
      </w:r>
    </w:p>
    <w:p w14:paraId="2DA79D7B" w14:textId="6846F383" w:rsidR="00AF52F7" w:rsidRPr="004C6E22" w:rsidRDefault="00AF52F7" w:rsidP="00AF52F7">
      <w:pPr>
        <w:pStyle w:val="Normlnweb"/>
        <w:spacing w:before="0" w:beforeAutospacing="0" w:after="120" w:afterAutospacing="0"/>
        <w:jc w:val="both"/>
        <w:rPr>
          <w:rFonts w:ascii="Garamond" w:hAnsi="Garamond" w:cs="Arial"/>
          <w:i/>
          <w:iCs/>
        </w:rPr>
      </w:pPr>
      <w:r w:rsidRPr="004C6E22">
        <w:rPr>
          <w:rFonts w:ascii="Garamond" w:hAnsi="Garamond" w:cs="Arial"/>
          <w:i/>
          <w:iCs/>
        </w:rPr>
        <w:t>dne 14. 8. 2022 v blíže nezjištěné době mezi 01:00 hodin a 02:00 hodin v Brně na ulici</w:t>
      </w:r>
      <w:r>
        <w:rPr>
          <w:rFonts w:ascii="Garamond" w:hAnsi="Garamond" w:cs="Arial"/>
          <w:i/>
          <w:iCs/>
        </w:rPr>
        <w:t xml:space="preserve"> XXXXX </w:t>
      </w:r>
      <w:r w:rsidRPr="004C6E22">
        <w:rPr>
          <w:rFonts w:ascii="Garamond" w:hAnsi="Garamond" w:cs="Arial"/>
          <w:i/>
          <w:iCs/>
        </w:rPr>
        <w:t xml:space="preserve"> v bytě č. </w:t>
      </w:r>
      <w:r>
        <w:rPr>
          <w:rFonts w:ascii="Garamond" w:hAnsi="Garamond" w:cs="Arial"/>
          <w:i/>
          <w:iCs/>
        </w:rPr>
        <w:t>XXXXX, u</w:t>
      </w:r>
      <w:r w:rsidRPr="004C6E22">
        <w:rPr>
          <w:rFonts w:ascii="Garamond" w:hAnsi="Garamond" w:cs="Arial"/>
          <w:i/>
          <w:iCs/>
        </w:rPr>
        <w:t>žívaným obžalovaným poté, co se společně s </w:t>
      </w:r>
      <w:r>
        <w:rPr>
          <w:rFonts w:ascii="Garamond" w:hAnsi="Garamond" w:cs="Arial"/>
          <w:i/>
          <w:iCs/>
        </w:rPr>
        <w:t>P.N.</w:t>
      </w:r>
      <w:r w:rsidRPr="004C6E22">
        <w:rPr>
          <w:rFonts w:ascii="Garamond" w:hAnsi="Garamond" w:cs="Arial"/>
          <w:i/>
          <w:iCs/>
        </w:rPr>
        <w:t xml:space="preserve"> dívali na televizi a přitom konzumovali alkohol, využil této situace a přestože věděl, že poškozená je psychicky nemocná, bere léky a špatně snáší alkohol a má snížené schopnosti se náležitě bránit a i když poškozená  již při příchodu do jeho bytu říkala, že s ním nechce souložit, po návratu z toalety se na poškozenou </w:t>
      </w:r>
      <w:r>
        <w:rPr>
          <w:rFonts w:ascii="Garamond" w:hAnsi="Garamond" w:cs="Arial"/>
          <w:i/>
          <w:iCs/>
        </w:rPr>
        <w:t>P.N.</w:t>
      </w:r>
      <w:r w:rsidRPr="004C6E22">
        <w:rPr>
          <w:rFonts w:ascii="Garamond" w:hAnsi="Garamond" w:cs="Arial"/>
          <w:i/>
          <w:iCs/>
        </w:rPr>
        <w:t xml:space="preserve"> vrhl, přes její slovní odpor, že s ním nechce mít sex, a snaze jej odtlačit, jí svlékl kraťasy, když ležela na zádech na posteli nalehl na ni, takže nebyla schopna se zvednout díky jeho tělesné hmotnosti, proto se bránila rukama, odtlačovala ho, přesto ztopořený penis zasunul  do její pochvy a to i přes ustavičný pláč a slovní odpor poškozené, který podpořila jeho odtlačováním, na ni vykonal soulož, přičemž tímto jednáním způsobil poškozené jménem </w:t>
      </w:r>
      <w:r>
        <w:rPr>
          <w:rFonts w:ascii="Garamond" w:hAnsi="Garamond" w:cs="Arial"/>
          <w:i/>
          <w:iCs/>
        </w:rPr>
        <w:t>P.N.</w:t>
      </w:r>
      <w:r w:rsidRPr="004C6E22">
        <w:rPr>
          <w:rFonts w:ascii="Garamond" w:hAnsi="Garamond" w:cs="Arial"/>
          <w:i/>
          <w:iCs/>
        </w:rPr>
        <w:t xml:space="preserve">, narozená </w:t>
      </w:r>
      <w:r>
        <w:rPr>
          <w:rFonts w:ascii="Garamond" w:hAnsi="Garamond" w:cs="Arial"/>
          <w:i/>
          <w:iCs/>
        </w:rPr>
        <w:t>XXXXX</w:t>
      </w:r>
      <w:r w:rsidR="00A221FC">
        <w:rPr>
          <w:rFonts w:ascii="Garamond" w:hAnsi="Garamond" w:cs="Arial"/>
          <w:i/>
          <w:iCs/>
        </w:rPr>
        <w:t>,</w:t>
      </w:r>
      <w:r w:rsidRPr="004C6E22">
        <w:rPr>
          <w:rFonts w:ascii="Garamond" w:hAnsi="Garamond" w:cs="Arial"/>
          <w:i/>
          <w:iCs/>
        </w:rPr>
        <w:t xml:space="preserve"> psychickou újmu.</w:t>
      </w:r>
    </w:p>
    <w:p w14:paraId="12513E45" w14:textId="446A2CA9" w:rsidR="00AF52F7" w:rsidRDefault="00AF52F7" w:rsidP="00AF52F7">
      <w:pPr>
        <w:pStyle w:val="Normlnweb"/>
        <w:numPr>
          <w:ilvl w:val="0"/>
          <w:numId w:val="1"/>
        </w:numPr>
        <w:spacing w:before="0" w:beforeAutospacing="0" w:after="120" w:afterAutospacing="0"/>
        <w:ind w:left="0"/>
        <w:jc w:val="both"/>
        <w:rPr>
          <w:rFonts w:ascii="Garamond" w:hAnsi="Garamond"/>
        </w:rPr>
      </w:pPr>
      <w:r>
        <w:rPr>
          <w:rFonts w:ascii="Garamond" w:hAnsi="Garamond"/>
        </w:rPr>
        <w:t>Z</w:t>
      </w:r>
      <w:r w:rsidRPr="00A1458C">
        <w:rPr>
          <w:rFonts w:ascii="Garamond" w:hAnsi="Garamond"/>
        </w:rPr>
        <w:t xml:space="preserve">a tuto trestnou činnost byl obžalovanému ukládán dle § 185 </w:t>
      </w:r>
      <w:r>
        <w:rPr>
          <w:rFonts w:ascii="Garamond" w:hAnsi="Garamond"/>
        </w:rPr>
        <w:t xml:space="preserve">odst. 2 trestního zákoníku trest </w:t>
      </w:r>
      <w:r w:rsidRPr="00A1458C">
        <w:rPr>
          <w:rFonts w:ascii="Garamond" w:hAnsi="Garamond"/>
        </w:rPr>
        <w:t>odnětí svobody v trvání 2,5 roku, pro jehož výkon byl obžalovaný zařazen dle § 56</w:t>
      </w:r>
      <w:r>
        <w:rPr>
          <w:rFonts w:ascii="Garamond" w:hAnsi="Garamond"/>
        </w:rPr>
        <w:t xml:space="preserve"> odst. 2 písm. a) trestního zákoníku</w:t>
      </w:r>
      <w:r w:rsidRPr="00A1458C">
        <w:rPr>
          <w:rFonts w:ascii="Garamond" w:hAnsi="Garamond"/>
        </w:rPr>
        <w:t xml:space="preserve"> do věznice s</w:t>
      </w:r>
      <w:r>
        <w:rPr>
          <w:rFonts w:ascii="Garamond" w:hAnsi="Garamond"/>
        </w:rPr>
        <w:t> </w:t>
      </w:r>
      <w:r w:rsidRPr="00A1458C">
        <w:rPr>
          <w:rFonts w:ascii="Garamond" w:hAnsi="Garamond"/>
        </w:rPr>
        <w:t>ostrahou</w:t>
      </w:r>
      <w:r>
        <w:rPr>
          <w:rFonts w:ascii="Garamond" w:hAnsi="Garamond"/>
        </w:rPr>
        <w:t>. P</w:t>
      </w:r>
      <w:r w:rsidRPr="00A1458C">
        <w:rPr>
          <w:rFonts w:ascii="Garamond" w:hAnsi="Garamond"/>
        </w:rPr>
        <w:t>odle § 228</w:t>
      </w:r>
      <w:r>
        <w:rPr>
          <w:rFonts w:ascii="Garamond" w:hAnsi="Garamond"/>
        </w:rPr>
        <w:t xml:space="preserve"> odst. 1 trestního řádu </w:t>
      </w:r>
      <w:r w:rsidRPr="00A1458C">
        <w:rPr>
          <w:rFonts w:ascii="Garamond" w:hAnsi="Garamond"/>
        </w:rPr>
        <w:t xml:space="preserve">byl obžalovaný povinen nahradit poškozené </w:t>
      </w:r>
      <w:r w:rsidR="00A221FC">
        <w:rPr>
          <w:rFonts w:ascii="Garamond" w:hAnsi="Garamond"/>
        </w:rPr>
        <w:t>P.N.</w:t>
      </w:r>
      <w:r>
        <w:rPr>
          <w:rFonts w:ascii="Garamond" w:hAnsi="Garamond"/>
        </w:rPr>
        <w:t>,</w:t>
      </w:r>
      <w:r w:rsidRPr="00A1458C">
        <w:rPr>
          <w:rFonts w:ascii="Garamond" w:hAnsi="Garamond"/>
        </w:rPr>
        <w:t xml:space="preserve"> narozené </w:t>
      </w:r>
      <w:r w:rsidR="00A221FC">
        <w:rPr>
          <w:rFonts w:ascii="Garamond" w:hAnsi="Garamond"/>
        </w:rPr>
        <w:t>XXXXX,</w:t>
      </w:r>
      <w:r w:rsidRPr="00A1458C">
        <w:rPr>
          <w:rFonts w:ascii="Garamond" w:hAnsi="Garamond"/>
        </w:rPr>
        <w:t xml:space="preserve"> na nemajetkové újmě přiměřené zadostiučinění ve výši 100 000 Kč. </w:t>
      </w:r>
    </w:p>
    <w:p w14:paraId="51CE9496"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Pr>
          <w:rFonts w:ascii="Garamond" w:hAnsi="Garamond"/>
        </w:rPr>
        <w:t>P</w:t>
      </w:r>
      <w:r w:rsidRPr="00A1458C">
        <w:rPr>
          <w:rFonts w:ascii="Garamond" w:hAnsi="Garamond"/>
        </w:rPr>
        <w:t>roti rozsudku podal obžalovaný odvolání směřující primárně do výroku o vině</w:t>
      </w:r>
      <w:r>
        <w:rPr>
          <w:rFonts w:ascii="Garamond" w:hAnsi="Garamond"/>
        </w:rPr>
        <w:t>. V</w:t>
      </w:r>
      <w:r w:rsidRPr="00A1458C">
        <w:rPr>
          <w:rFonts w:ascii="Garamond" w:hAnsi="Garamond"/>
        </w:rPr>
        <w:t xml:space="preserve"> písemném odůvodnění podaného odvolání vypracovaném obhájcem obžalovaný namítá explicitní zásah odvolacího soudu do volnosti hodnocení důkazů soudem </w:t>
      </w:r>
      <w:r>
        <w:rPr>
          <w:rFonts w:ascii="Garamond" w:hAnsi="Garamond"/>
        </w:rPr>
        <w:t>I.</w:t>
      </w:r>
      <w:r w:rsidRPr="00A1458C">
        <w:rPr>
          <w:rFonts w:ascii="Garamond" w:hAnsi="Garamond"/>
        </w:rPr>
        <w:t xml:space="preserve"> stupně, který se v prvém řízení a rozhodnutí, kterým byl obžalovaný obžaloby zproštěn se všemi důkazy vypořádal a tyto hodnotil podle úvahy, kter</w:t>
      </w:r>
      <w:r>
        <w:rPr>
          <w:rFonts w:ascii="Garamond" w:hAnsi="Garamond"/>
        </w:rPr>
        <w:t>á</w:t>
      </w:r>
      <w:r w:rsidRPr="00A1458C">
        <w:rPr>
          <w:rFonts w:ascii="Garamond" w:hAnsi="Garamond"/>
        </w:rPr>
        <w:t xml:space="preserve"> je právě soudu </w:t>
      </w:r>
      <w:r>
        <w:rPr>
          <w:rFonts w:ascii="Garamond" w:hAnsi="Garamond"/>
        </w:rPr>
        <w:t>I.</w:t>
      </w:r>
      <w:r w:rsidRPr="00A1458C">
        <w:rPr>
          <w:rFonts w:ascii="Garamond" w:hAnsi="Garamond"/>
        </w:rPr>
        <w:t xml:space="preserve"> stupně svěřená.</w:t>
      </w:r>
      <w:r>
        <w:rPr>
          <w:rFonts w:ascii="Garamond" w:hAnsi="Garamond"/>
        </w:rPr>
        <w:t xml:space="preserve"> </w:t>
      </w:r>
      <w:r w:rsidRPr="007E3456">
        <w:rPr>
          <w:rFonts w:ascii="Garamond" w:hAnsi="Garamond"/>
        </w:rPr>
        <w:t xml:space="preserve">Vypořádal se i s otázkou důkazů komunikace mezi obžalovaným a poškozenou. Obžalovaný byl již v této fázi řízení s obsahem komunikace </w:t>
      </w:r>
      <w:r w:rsidRPr="007E3456">
        <w:rPr>
          <w:rFonts w:ascii="Garamond" w:hAnsi="Garamond"/>
        </w:rPr>
        <w:lastRenderedPageBreak/>
        <w:t xml:space="preserve">konfrontován a k této se vyjadřoval. Odvolací soud tak ve svém </w:t>
      </w:r>
      <w:r>
        <w:rPr>
          <w:rFonts w:ascii="Garamond" w:hAnsi="Garamond"/>
        </w:rPr>
        <w:t>z</w:t>
      </w:r>
      <w:r w:rsidRPr="007E3456">
        <w:rPr>
          <w:rFonts w:ascii="Garamond" w:hAnsi="Garamond"/>
        </w:rPr>
        <w:t xml:space="preserve">rušujícím rozhodnutí fakticky zaujal postoj, kdy nesouhlasil s hodnocením důkazů ze strany soudu </w:t>
      </w:r>
      <w:r>
        <w:rPr>
          <w:rFonts w:ascii="Garamond" w:hAnsi="Garamond"/>
        </w:rPr>
        <w:t>I.</w:t>
      </w:r>
      <w:r w:rsidRPr="007E3456">
        <w:rPr>
          <w:rFonts w:ascii="Garamond" w:hAnsi="Garamond"/>
        </w:rPr>
        <w:t xml:space="preserve"> stupně a uložil mu část dokazování zopakovat a provést jejich hodnocení znovu</w:t>
      </w:r>
      <w:r>
        <w:rPr>
          <w:rFonts w:ascii="Garamond" w:hAnsi="Garamond"/>
        </w:rPr>
        <w:t>. J</w:t>
      </w:r>
      <w:r w:rsidRPr="007E3456">
        <w:rPr>
          <w:rFonts w:ascii="Garamond" w:hAnsi="Garamond"/>
        </w:rPr>
        <w:t xml:space="preserve">estliže soud </w:t>
      </w:r>
      <w:r>
        <w:rPr>
          <w:rFonts w:ascii="Garamond" w:hAnsi="Garamond"/>
        </w:rPr>
        <w:t>I.</w:t>
      </w:r>
      <w:r w:rsidRPr="007E3456">
        <w:rPr>
          <w:rFonts w:ascii="Garamond" w:hAnsi="Garamond"/>
        </w:rPr>
        <w:t xml:space="preserve"> stupně postupoval při hodnocení důkazů důsledně</w:t>
      </w:r>
      <w:r>
        <w:rPr>
          <w:rFonts w:ascii="Garamond" w:hAnsi="Garamond"/>
        </w:rPr>
        <w:t xml:space="preserve"> p</w:t>
      </w:r>
      <w:r w:rsidRPr="007E3456">
        <w:rPr>
          <w:rFonts w:ascii="Garamond" w:hAnsi="Garamond"/>
        </w:rPr>
        <w:t xml:space="preserve">odle § 2 </w:t>
      </w:r>
      <w:r>
        <w:rPr>
          <w:rFonts w:ascii="Garamond" w:hAnsi="Garamond"/>
        </w:rPr>
        <w:t>odst. 6 trestního řádu,</w:t>
      </w:r>
      <w:r w:rsidRPr="007E3456">
        <w:rPr>
          <w:rFonts w:ascii="Garamond" w:hAnsi="Garamond"/>
        </w:rPr>
        <w:t xml:space="preserve"> nemůže odvolací soud podle § 258 </w:t>
      </w:r>
      <w:r>
        <w:rPr>
          <w:rFonts w:ascii="Garamond" w:hAnsi="Garamond"/>
        </w:rPr>
        <w:t>odst. 1 písm. b) trestního řádu</w:t>
      </w:r>
      <w:r w:rsidRPr="007E3456">
        <w:rPr>
          <w:rFonts w:ascii="Garamond" w:hAnsi="Garamond"/>
        </w:rPr>
        <w:t xml:space="preserve"> napadený rozsudek zrušit</w:t>
      </w:r>
      <w:r>
        <w:rPr>
          <w:rFonts w:ascii="Garamond" w:hAnsi="Garamond"/>
        </w:rPr>
        <w:t xml:space="preserve"> </w:t>
      </w:r>
      <w:r w:rsidRPr="007E3456">
        <w:rPr>
          <w:rFonts w:ascii="Garamond" w:hAnsi="Garamond"/>
        </w:rPr>
        <w:t>jen proto, že sám na základě svého přesvědčení hodnotí tytéž důkazy s jiným v úvahu přicházejícím výsledkem.</w:t>
      </w:r>
      <w:r>
        <w:rPr>
          <w:rFonts w:ascii="Garamond" w:hAnsi="Garamond"/>
        </w:rPr>
        <w:t xml:space="preserve"> </w:t>
      </w:r>
      <w:r w:rsidRPr="007E3456">
        <w:rPr>
          <w:rFonts w:ascii="Garamond" w:hAnsi="Garamond"/>
        </w:rPr>
        <w:t>V takovém případě totiž nelze napadenému rozsudku vytknout žádnou vadu ve smyslu uvedeného ustanovení</w:t>
      </w:r>
      <w:r>
        <w:rPr>
          <w:rFonts w:ascii="Garamond" w:hAnsi="Garamond"/>
        </w:rPr>
        <w:t>. V</w:t>
      </w:r>
      <w:r w:rsidRPr="007E3456">
        <w:rPr>
          <w:rFonts w:ascii="Garamond" w:hAnsi="Garamond"/>
        </w:rPr>
        <w:t xml:space="preserve"> tomto bodě</w:t>
      </w:r>
      <w:r>
        <w:rPr>
          <w:rFonts w:ascii="Garamond" w:hAnsi="Garamond"/>
        </w:rPr>
        <w:t xml:space="preserve"> o</w:t>
      </w:r>
      <w:r w:rsidRPr="007E3456">
        <w:rPr>
          <w:rFonts w:ascii="Garamond" w:hAnsi="Garamond"/>
        </w:rPr>
        <w:t>dvolání obžalovaného odkazuje na rozhodnutí Nejvyššího soudu ze dne 15. 8. 1991</w:t>
      </w:r>
      <w:r>
        <w:rPr>
          <w:rFonts w:ascii="Garamond" w:hAnsi="Garamond"/>
        </w:rPr>
        <w:t>.</w:t>
      </w:r>
      <w:r w:rsidRPr="007E3456">
        <w:rPr>
          <w:rFonts w:ascii="Garamond" w:hAnsi="Garamond"/>
        </w:rPr>
        <w:t xml:space="preserve"> sp. zn. 11 </w:t>
      </w:r>
      <w:r>
        <w:rPr>
          <w:rFonts w:ascii="Garamond" w:hAnsi="Garamond"/>
        </w:rPr>
        <w:t>Tz</w:t>
      </w:r>
      <w:r w:rsidRPr="007E3456">
        <w:rPr>
          <w:rFonts w:ascii="Garamond" w:hAnsi="Garamond"/>
        </w:rPr>
        <w:t xml:space="preserve"> 53/91. Správné pojetí vázanosti odvolacího soudu tím, jak soud </w:t>
      </w:r>
      <w:r>
        <w:rPr>
          <w:rFonts w:ascii="Garamond" w:hAnsi="Garamond"/>
        </w:rPr>
        <w:t>I.</w:t>
      </w:r>
      <w:r w:rsidRPr="007E3456">
        <w:rPr>
          <w:rFonts w:ascii="Garamond" w:hAnsi="Garamond"/>
        </w:rPr>
        <w:t xml:space="preserve"> stupně hodnotil důkazy, musí vycházet z výkladu ustanovení § 263 </w:t>
      </w:r>
      <w:r>
        <w:rPr>
          <w:rFonts w:ascii="Garamond" w:hAnsi="Garamond"/>
        </w:rPr>
        <w:t>odst. 7 trestního řádu</w:t>
      </w:r>
      <w:r w:rsidRPr="007E3456">
        <w:rPr>
          <w:rFonts w:ascii="Garamond" w:hAnsi="Garamond"/>
        </w:rPr>
        <w:t xml:space="preserve"> jako celku</w:t>
      </w:r>
      <w:r>
        <w:rPr>
          <w:rFonts w:ascii="Garamond" w:hAnsi="Garamond"/>
        </w:rPr>
        <w:t>,</w:t>
      </w:r>
      <w:r w:rsidRPr="007E3456">
        <w:rPr>
          <w:rFonts w:ascii="Garamond" w:hAnsi="Garamond"/>
        </w:rPr>
        <w:t xml:space="preserve"> z logiky jeho konstrukce a z jeho systematiky. V daném případě tak podle mínění obžalovaného odvolací soud v předcházejícím zrušujícím rozsudku postupoval nesprávně, když – ačkoliv sám ve veřejném zasedání neprovedl inkriminované důkazy</w:t>
      </w:r>
      <w:r>
        <w:rPr>
          <w:rFonts w:ascii="Garamond" w:hAnsi="Garamond"/>
        </w:rPr>
        <w:t xml:space="preserve"> (</w:t>
      </w:r>
      <w:r w:rsidRPr="007E3456">
        <w:rPr>
          <w:rFonts w:ascii="Garamond" w:hAnsi="Garamond"/>
        </w:rPr>
        <w:t>komunikaci mezi obžalovaným a poškozenou</w:t>
      </w:r>
      <w:r>
        <w:rPr>
          <w:rFonts w:ascii="Garamond" w:hAnsi="Garamond"/>
        </w:rPr>
        <w:t>)</w:t>
      </w:r>
      <w:r w:rsidRPr="007E3456">
        <w:rPr>
          <w:rFonts w:ascii="Garamond" w:hAnsi="Garamond"/>
        </w:rPr>
        <w:t xml:space="preserve"> učinil – zřejmě z jejich obsahu – vlastní hodnotící úsudky o skutkovém stavu</w:t>
      </w:r>
      <w:r>
        <w:rPr>
          <w:rFonts w:ascii="Garamond" w:hAnsi="Garamond"/>
        </w:rPr>
        <w:t>. T</w:t>
      </w:r>
      <w:r w:rsidRPr="007E3456">
        <w:rPr>
          <w:rFonts w:ascii="Garamond" w:hAnsi="Garamond"/>
        </w:rPr>
        <w:t xml:space="preserve">akový postup odvolacího soudu odporuje ustanovení § 267 </w:t>
      </w:r>
      <w:r>
        <w:rPr>
          <w:rFonts w:ascii="Garamond" w:hAnsi="Garamond"/>
        </w:rPr>
        <w:t>odst. 7 trestního řádu</w:t>
      </w:r>
      <w:r w:rsidRPr="007E3456">
        <w:rPr>
          <w:rFonts w:ascii="Garamond" w:hAnsi="Garamond"/>
        </w:rPr>
        <w:t>.</w:t>
      </w:r>
      <w:r>
        <w:rPr>
          <w:rFonts w:ascii="Garamond" w:hAnsi="Garamond"/>
        </w:rPr>
        <w:t xml:space="preserve"> </w:t>
      </w:r>
      <w:r w:rsidRPr="007E3456">
        <w:rPr>
          <w:rFonts w:ascii="Garamond" w:hAnsi="Garamond"/>
        </w:rPr>
        <w:t xml:space="preserve">Ve vztahu k otázce viny </w:t>
      </w:r>
      <w:r>
        <w:rPr>
          <w:rFonts w:ascii="Garamond" w:hAnsi="Garamond"/>
        </w:rPr>
        <w:t>o</w:t>
      </w:r>
      <w:r w:rsidRPr="007E3456">
        <w:rPr>
          <w:rFonts w:ascii="Garamond" w:hAnsi="Garamond"/>
        </w:rPr>
        <w:t xml:space="preserve">bžalovaný namítá, že lze soudu </w:t>
      </w:r>
      <w:r>
        <w:rPr>
          <w:rFonts w:ascii="Garamond" w:hAnsi="Garamond"/>
        </w:rPr>
        <w:t>I.</w:t>
      </w:r>
      <w:r w:rsidRPr="007E3456">
        <w:rPr>
          <w:rFonts w:ascii="Garamond" w:hAnsi="Garamond"/>
        </w:rPr>
        <w:t xml:space="preserve"> stupně zásadně vytknout názorový </w:t>
      </w:r>
      <w:r>
        <w:rPr>
          <w:rFonts w:ascii="Garamond" w:hAnsi="Garamond"/>
        </w:rPr>
        <w:t>„</w:t>
      </w:r>
      <w:r w:rsidRPr="007E3456">
        <w:rPr>
          <w:rFonts w:ascii="Garamond" w:hAnsi="Garamond"/>
        </w:rPr>
        <w:t>veletoč</w:t>
      </w:r>
      <w:r>
        <w:rPr>
          <w:rFonts w:ascii="Garamond" w:hAnsi="Garamond"/>
        </w:rPr>
        <w:t>“, kdy v n</w:t>
      </w:r>
      <w:r w:rsidRPr="007E3456">
        <w:rPr>
          <w:rFonts w:ascii="Garamond" w:hAnsi="Garamond"/>
        </w:rPr>
        <w:t>aposledy vydaném rozsudku</w:t>
      </w:r>
      <w:r>
        <w:rPr>
          <w:rFonts w:ascii="Garamond" w:hAnsi="Garamond"/>
        </w:rPr>
        <w:t xml:space="preserve"> n</w:t>
      </w:r>
      <w:r w:rsidRPr="007E3456">
        <w:rPr>
          <w:rFonts w:ascii="Garamond" w:hAnsi="Garamond"/>
        </w:rPr>
        <w:t xml:space="preserve">aopak </w:t>
      </w:r>
      <w:r>
        <w:rPr>
          <w:rFonts w:ascii="Garamond" w:hAnsi="Garamond"/>
        </w:rPr>
        <w:t>z</w:t>
      </w:r>
      <w:r w:rsidRPr="007E3456">
        <w:rPr>
          <w:rFonts w:ascii="Garamond" w:hAnsi="Garamond"/>
        </w:rPr>
        <w:t>a podklad pro závěr o jednoznačné vině obžalovaného přijímá obsah komunikace mezi ním a poškozenou</w:t>
      </w:r>
      <w:r>
        <w:rPr>
          <w:rFonts w:ascii="Garamond" w:hAnsi="Garamond"/>
        </w:rPr>
        <w:t>,</w:t>
      </w:r>
      <w:r w:rsidRPr="007E3456">
        <w:rPr>
          <w:rFonts w:ascii="Garamond" w:hAnsi="Garamond"/>
        </w:rPr>
        <w:t xml:space="preserve"> a zcela pomíj</w:t>
      </w:r>
      <w:r>
        <w:rPr>
          <w:rFonts w:ascii="Garamond" w:hAnsi="Garamond"/>
        </w:rPr>
        <w:t>í</w:t>
      </w:r>
      <w:r w:rsidRPr="007E3456">
        <w:rPr>
          <w:rFonts w:ascii="Garamond" w:hAnsi="Garamond"/>
        </w:rPr>
        <w:t xml:space="preserve"> další důkazy, které zavinění obžalovaného zpochybňuj</w:t>
      </w:r>
      <w:r>
        <w:rPr>
          <w:rFonts w:ascii="Garamond" w:hAnsi="Garamond"/>
        </w:rPr>
        <w:t>í. Z</w:t>
      </w:r>
      <w:r w:rsidRPr="007E3456">
        <w:rPr>
          <w:rFonts w:ascii="Garamond" w:hAnsi="Garamond"/>
        </w:rPr>
        <w:t>cela zásadní důkaz zpochybňující vinu obžalovaného</w:t>
      </w:r>
      <w:r>
        <w:rPr>
          <w:rFonts w:ascii="Garamond" w:hAnsi="Garamond"/>
        </w:rPr>
        <w:t xml:space="preserve"> je</w:t>
      </w:r>
      <w:r w:rsidRPr="007E3456">
        <w:rPr>
          <w:rFonts w:ascii="Garamond" w:hAnsi="Garamond"/>
        </w:rPr>
        <w:t xml:space="preserve"> posudek z oboru zdravotnictví, odvětví psychologie poukazující na skutečnost, že v případě poškozené mohlo dojít v důsledku depresivní poruchy, kterou trpí</w:t>
      </w:r>
      <w:r>
        <w:rPr>
          <w:rFonts w:ascii="Garamond" w:hAnsi="Garamond"/>
        </w:rPr>
        <w:t>,</w:t>
      </w:r>
      <w:r w:rsidRPr="007E3456">
        <w:rPr>
          <w:rFonts w:ascii="Garamond" w:hAnsi="Garamond"/>
        </w:rPr>
        <w:t xml:space="preserve"> k méně zřetelně vyslovenému nesouhlasu, respektive vyslovení nesouhlasu mohlo být natolik nevýrazné, že nemuselo být obžalovaným takto pochopeno, mohlo dojít k nedorozumění.</w:t>
      </w:r>
      <w:r>
        <w:rPr>
          <w:rFonts w:ascii="Garamond" w:hAnsi="Garamond"/>
        </w:rPr>
        <w:t xml:space="preserve"> </w:t>
      </w:r>
      <w:r w:rsidRPr="00BA2E88">
        <w:rPr>
          <w:rFonts w:ascii="Garamond" w:hAnsi="Garamond"/>
        </w:rPr>
        <w:t>Nyní soud uvádí, že je třeba tento závěr znovu zasadit do kontextu všech dalších provedených důkazů. Při posouzení otázky viny obžalovaného nelze přehlížet</w:t>
      </w:r>
      <w:r>
        <w:rPr>
          <w:rFonts w:ascii="Garamond" w:hAnsi="Garamond"/>
        </w:rPr>
        <w:t xml:space="preserve"> z</w:t>
      </w:r>
      <w:r w:rsidRPr="00BA2E88">
        <w:rPr>
          <w:rFonts w:ascii="Garamond" w:hAnsi="Garamond"/>
        </w:rPr>
        <w:t>ávěry znaleckého posudku Mgr. Petry Št</w:t>
      </w:r>
      <w:r>
        <w:rPr>
          <w:rFonts w:ascii="Garamond" w:hAnsi="Garamond"/>
        </w:rPr>
        <w:t>a</w:t>
      </w:r>
      <w:r w:rsidRPr="00BA2E88">
        <w:rPr>
          <w:rFonts w:ascii="Garamond" w:hAnsi="Garamond"/>
        </w:rPr>
        <w:t>rkov</w:t>
      </w:r>
      <w:r>
        <w:rPr>
          <w:rFonts w:ascii="Garamond" w:hAnsi="Garamond"/>
        </w:rPr>
        <w:t>é. Z</w:t>
      </w:r>
      <w:r w:rsidRPr="00BA2E88">
        <w:rPr>
          <w:rFonts w:ascii="Garamond" w:hAnsi="Garamond"/>
        </w:rPr>
        <w:t>nalkyně dospěla k jednoznačným závěrům, které jsou v korelaci s obsahem dalších provedených důkazů a současně odpovídají konzistentní obraně obžalovaného</w:t>
      </w:r>
      <w:r>
        <w:rPr>
          <w:rFonts w:ascii="Garamond" w:hAnsi="Garamond"/>
        </w:rPr>
        <w:t>. Z</w:t>
      </w:r>
      <w:r w:rsidRPr="00BA2E88">
        <w:rPr>
          <w:rFonts w:ascii="Garamond" w:hAnsi="Garamond"/>
        </w:rPr>
        <w:t xml:space="preserve">nalkyně upozornila, že ačkoliv poškozená je obecně věrohodná, tak její paměť mohla vzniknout na základě vnímání, které nemuselo být přesné vlivem opilosti a její duševní poruchy. </w:t>
      </w:r>
      <w:r>
        <w:rPr>
          <w:rFonts w:ascii="Garamond" w:hAnsi="Garamond"/>
        </w:rPr>
        <w:t>V k</w:t>
      </w:r>
      <w:r w:rsidRPr="00BA2E88">
        <w:rPr>
          <w:rFonts w:ascii="Garamond" w:hAnsi="Garamond"/>
        </w:rPr>
        <w:t>omplikované situaci mezi poškozenou a obžalovaným mohla poškozená situac</w:t>
      </w:r>
      <w:r>
        <w:rPr>
          <w:rFonts w:ascii="Garamond" w:hAnsi="Garamond"/>
        </w:rPr>
        <w:t>i</w:t>
      </w:r>
      <w:r w:rsidRPr="00BA2E88">
        <w:rPr>
          <w:rFonts w:ascii="Garamond" w:hAnsi="Garamond"/>
        </w:rPr>
        <w:t xml:space="preserve"> vnímat nepřesně nebo zkresleně, </w:t>
      </w:r>
      <w:r>
        <w:rPr>
          <w:rFonts w:ascii="Garamond" w:hAnsi="Garamond"/>
        </w:rPr>
        <w:t>tzn.</w:t>
      </w:r>
      <w:r w:rsidRPr="00BA2E88">
        <w:rPr>
          <w:rFonts w:ascii="Garamond" w:hAnsi="Garamond"/>
        </w:rPr>
        <w:t xml:space="preserve"> mohla vypovědět pravdu podle toho, co vnímala, ale mohla to vnímat nepřesně nebo zkresleně vlivem své duševní poruchy a vlivem podnapilosti.</w:t>
      </w:r>
      <w:r>
        <w:rPr>
          <w:rFonts w:ascii="Garamond" w:hAnsi="Garamond"/>
        </w:rPr>
        <w:t xml:space="preserve"> </w:t>
      </w:r>
      <w:r w:rsidRPr="00BA2E88">
        <w:rPr>
          <w:rFonts w:ascii="Garamond" w:hAnsi="Garamond"/>
        </w:rPr>
        <w:t>Vztah mezi obžalovaným a poškozenou byl komplikovaný</w:t>
      </w:r>
      <w:r>
        <w:rPr>
          <w:rFonts w:ascii="Garamond" w:hAnsi="Garamond"/>
        </w:rPr>
        <w:t>, p</w:t>
      </w:r>
      <w:r w:rsidRPr="00BA2E88">
        <w:rPr>
          <w:rFonts w:ascii="Garamond" w:hAnsi="Garamond"/>
        </w:rPr>
        <w:t>oškozená s obžalovaným i po jejich rozchodu udržovala sexuální styky</w:t>
      </w:r>
      <w:r>
        <w:rPr>
          <w:rFonts w:ascii="Garamond" w:hAnsi="Garamond"/>
        </w:rPr>
        <w:t>. D</w:t>
      </w:r>
      <w:r w:rsidRPr="00BA2E88">
        <w:rPr>
          <w:rFonts w:ascii="Garamond" w:hAnsi="Garamond"/>
        </w:rPr>
        <w:t xml:space="preserve">en před inkriminovaným večerem mezi nimi došlo rovněž </w:t>
      </w:r>
      <w:r>
        <w:rPr>
          <w:rFonts w:ascii="Garamond" w:hAnsi="Garamond"/>
        </w:rPr>
        <w:t xml:space="preserve">k </w:t>
      </w:r>
      <w:r w:rsidRPr="00BA2E88">
        <w:rPr>
          <w:rFonts w:ascii="Garamond" w:hAnsi="Garamond"/>
        </w:rPr>
        <w:t xml:space="preserve">intimním kontaktům. Celkový kontext </w:t>
      </w:r>
      <w:r>
        <w:rPr>
          <w:rFonts w:ascii="Garamond" w:hAnsi="Garamond"/>
        </w:rPr>
        <w:t xml:space="preserve">ve </w:t>
      </w:r>
      <w:r w:rsidRPr="00BA2E88">
        <w:rPr>
          <w:rFonts w:ascii="Garamond" w:hAnsi="Garamond"/>
        </w:rPr>
        <w:t>věci tedy vede k závěru o tom, že existují důvodné pochybnosti, zda poškozená dala v daný moment dostatečně najevo, že o pohlavní styk s obžalovaným nemá zájem</w:t>
      </w:r>
      <w:r>
        <w:rPr>
          <w:rFonts w:ascii="Garamond" w:hAnsi="Garamond"/>
        </w:rPr>
        <w:t>, k</w:t>
      </w:r>
      <w:r w:rsidRPr="00BA2E88">
        <w:rPr>
          <w:rFonts w:ascii="Garamond" w:hAnsi="Garamond"/>
        </w:rPr>
        <w:t>dy na druhou stranu obžalovaný se důvodně mohl domnívat</w:t>
      </w:r>
      <w:r>
        <w:rPr>
          <w:rFonts w:ascii="Garamond" w:hAnsi="Garamond"/>
        </w:rPr>
        <w:t>,</w:t>
      </w:r>
      <w:r w:rsidRPr="00BA2E88">
        <w:rPr>
          <w:rFonts w:ascii="Garamond" w:hAnsi="Garamond"/>
        </w:rPr>
        <w:t xml:space="preserve"> s ohledem na celkový kontext předmětného víkendu a vztahu s poškozenou, že odmítán není a nemusel projevy nesouhlasu poškozené zaznamenat</w:t>
      </w:r>
      <w:r>
        <w:rPr>
          <w:rFonts w:ascii="Garamond" w:hAnsi="Garamond"/>
        </w:rPr>
        <w:t>,</w:t>
      </w:r>
      <w:r w:rsidRPr="00BA2E88">
        <w:rPr>
          <w:rFonts w:ascii="Garamond" w:hAnsi="Garamond"/>
        </w:rPr>
        <w:t xml:space="preserve"> a brát je jako vážně míněné</w:t>
      </w:r>
      <w:r>
        <w:rPr>
          <w:rFonts w:ascii="Garamond" w:hAnsi="Garamond"/>
        </w:rPr>
        <w:t>. V</w:t>
      </w:r>
      <w:r w:rsidRPr="00BA2E88">
        <w:rPr>
          <w:rFonts w:ascii="Garamond" w:hAnsi="Garamond"/>
        </w:rPr>
        <w:t>e vztahu k výroku o uloženém trestu</w:t>
      </w:r>
      <w:r>
        <w:rPr>
          <w:rFonts w:ascii="Garamond" w:hAnsi="Garamond"/>
        </w:rPr>
        <w:t xml:space="preserve"> – </w:t>
      </w:r>
      <w:r w:rsidRPr="00BA2E88">
        <w:rPr>
          <w:rFonts w:ascii="Garamond" w:hAnsi="Garamond"/>
        </w:rPr>
        <w:t>odhlédne</w:t>
      </w:r>
      <w:r>
        <w:rPr>
          <w:rFonts w:ascii="Garamond" w:hAnsi="Garamond"/>
        </w:rPr>
        <w:t>-</w:t>
      </w:r>
      <w:r w:rsidRPr="00BA2E88">
        <w:rPr>
          <w:rFonts w:ascii="Garamond" w:hAnsi="Garamond"/>
        </w:rPr>
        <w:t xml:space="preserve">li </w:t>
      </w:r>
      <w:r>
        <w:rPr>
          <w:rFonts w:ascii="Garamond" w:hAnsi="Garamond"/>
        </w:rPr>
        <w:t xml:space="preserve">se </w:t>
      </w:r>
      <w:r w:rsidRPr="00BA2E88">
        <w:rPr>
          <w:rFonts w:ascii="Garamond" w:hAnsi="Garamond"/>
        </w:rPr>
        <w:t xml:space="preserve">od shora uvedené argumentace týkající se sporné viny obžalovaného, odvolání obžalovaného soudu </w:t>
      </w:r>
      <w:r>
        <w:rPr>
          <w:rFonts w:ascii="Garamond" w:hAnsi="Garamond"/>
        </w:rPr>
        <w:t>I.</w:t>
      </w:r>
      <w:r w:rsidRPr="00BA2E88">
        <w:rPr>
          <w:rFonts w:ascii="Garamond" w:hAnsi="Garamond"/>
        </w:rPr>
        <w:t xml:space="preserve"> stupně vytýká, že uložený trest je nepřiměřený a v daném kontextu bylo na místě obžalovanému uložit ještě trest odnětí svobody, který není spojen s jeho přímým výkonem.</w:t>
      </w:r>
      <w:r>
        <w:rPr>
          <w:rFonts w:ascii="Garamond" w:hAnsi="Garamond"/>
        </w:rPr>
        <w:t xml:space="preserve"> </w:t>
      </w:r>
      <w:r w:rsidRPr="00BA2E88">
        <w:rPr>
          <w:rFonts w:ascii="Garamond" w:hAnsi="Garamond"/>
        </w:rPr>
        <w:t>Na obžalovaného sice nelze pohlížet jako na netrestaného</w:t>
      </w:r>
      <w:r>
        <w:rPr>
          <w:rFonts w:ascii="Garamond" w:hAnsi="Garamond"/>
        </w:rPr>
        <w:t>,</w:t>
      </w:r>
      <w:r w:rsidRPr="00BA2E88">
        <w:rPr>
          <w:rFonts w:ascii="Garamond" w:hAnsi="Garamond"/>
        </w:rPr>
        <w:t xml:space="preserve"> činu se měl dopustit ve zkušební době podmíněn</w:t>
      </w:r>
      <w:r>
        <w:rPr>
          <w:rFonts w:ascii="Garamond" w:hAnsi="Garamond"/>
        </w:rPr>
        <w:t>ého</w:t>
      </w:r>
      <w:r w:rsidRPr="00BA2E88">
        <w:rPr>
          <w:rFonts w:ascii="Garamond" w:hAnsi="Garamond"/>
        </w:rPr>
        <w:t xml:space="preserve"> odsouzení, ale předcházející trestná činnost byla majetkového a spíše naivního charakteru. Soud </w:t>
      </w:r>
      <w:r>
        <w:rPr>
          <w:rFonts w:ascii="Garamond" w:hAnsi="Garamond"/>
        </w:rPr>
        <w:t>I.</w:t>
      </w:r>
      <w:r w:rsidRPr="00BA2E88">
        <w:rPr>
          <w:rFonts w:ascii="Garamond" w:hAnsi="Garamond"/>
        </w:rPr>
        <w:t xml:space="preserve"> stupně měl přihlédnout nejen k okolnostem, při nichž měl být čin spáchán a k osobě obžalovaného, ale i k relativně nízké škodlivosti následků, které byly jeho jednání</w:t>
      </w:r>
      <w:r>
        <w:rPr>
          <w:rFonts w:ascii="Garamond" w:hAnsi="Garamond"/>
        </w:rPr>
        <w:t>m</w:t>
      </w:r>
      <w:r w:rsidRPr="00BA2E88">
        <w:rPr>
          <w:rFonts w:ascii="Garamond" w:hAnsi="Garamond"/>
        </w:rPr>
        <w:t xml:space="preserve"> poškozené způsobeny</w:t>
      </w:r>
      <w:r>
        <w:rPr>
          <w:rFonts w:ascii="Garamond" w:hAnsi="Garamond"/>
        </w:rPr>
        <w:t xml:space="preserve">.  Z </w:t>
      </w:r>
      <w:r w:rsidRPr="00BA2E88">
        <w:rPr>
          <w:rFonts w:ascii="Garamond" w:hAnsi="Garamond"/>
        </w:rPr>
        <w:t>výpovědi poškozené vyplynulo, že bez zjevných obtíží navázala nový intimní vztah</w:t>
      </w:r>
      <w:r>
        <w:rPr>
          <w:rFonts w:ascii="Garamond" w:hAnsi="Garamond"/>
        </w:rPr>
        <w:t xml:space="preserve">, a z </w:t>
      </w:r>
      <w:r w:rsidRPr="00BA2E88">
        <w:rPr>
          <w:rFonts w:ascii="Garamond" w:hAnsi="Garamond"/>
        </w:rPr>
        <w:t>celkového pohledu je podle mínění obžalovaného na jeho jednání v případě přijetí správnosti obžaloby nahlížet jako na jednání s menšími škodlivými následky ve smyslu ustanovení § 41</w:t>
      </w:r>
      <w:r>
        <w:rPr>
          <w:rFonts w:ascii="Garamond" w:hAnsi="Garamond"/>
        </w:rPr>
        <w:t xml:space="preserve"> písm. i) trestního zákoníku.</w:t>
      </w:r>
    </w:p>
    <w:p w14:paraId="7D272F2E"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sidRPr="00BA2E88">
        <w:rPr>
          <w:rFonts w:ascii="Garamond" w:hAnsi="Garamond"/>
        </w:rPr>
        <w:lastRenderedPageBreak/>
        <w:t>Proti rozsudku podala odvolání státní zástupkyně Městského státního zastupitelství v Brně, a to v neprospěch obžalovaného do výroku o trestu</w:t>
      </w:r>
      <w:r>
        <w:rPr>
          <w:rFonts w:ascii="Garamond" w:hAnsi="Garamond"/>
        </w:rPr>
        <w:t>. V</w:t>
      </w:r>
      <w:r w:rsidRPr="00BA2E88">
        <w:rPr>
          <w:rFonts w:ascii="Garamond" w:hAnsi="Garamond"/>
        </w:rPr>
        <w:t xml:space="preserve"> písemném odůvodnění odvolání státní zástupkyně vyslovuje</w:t>
      </w:r>
      <w:r>
        <w:rPr>
          <w:rFonts w:ascii="Garamond" w:hAnsi="Garamond"/>
        </w:rPr>
        <w:t xml:space="preserve"> výhrady</w:t>
      </w:r>
      <w:r w:rsidRPr="00BA2E88">
        <w:rPr>
          <w:rFonts w:ascii="Garamond" w:hAnsi="Garamond"/>
        </w:rPr>
        <w:t xml:space="preserve"> vůči hodnotícím závěrům soudu </w:t>
      </w:r>
      <w:r>
        <w:rPr>
          <w:rFonts w:ascii="Garamond" w:hAnsi="Garamond"/>
        </w:rPr>
        <w:t xml:space="preserve">I. </w:t>
      </w:r>
      <w:r w:rsidRPr="00BA2E88">
        <w:rPr>
          <w:rFonts w:ascii="Garamond" w:hAnsi="Garamond"/>
        </w:rPr>
        <w:t xml:space="preserve">stupně týkající se výše trestu, neboť podle názoru státní zástupkyně se soud v tomto směru nevypořádal se všemi okolnostmi případu, přestože uvedl, že přihlédl k okolnosti spáchání trestné činnosti ve zkušební době podmíněného odsouzení, kdy se jedná o obecnou recidivu, </w:t>
      </w:r>
      <w:r>
        <w:rPr>
          <w:rFonts w:ascii="Garamond" w:hAnsi="Garamond"/>
        </w:rPr>
        <w:t>k trestnému</w:t>
      </w:r>
      <w:r w:rsidRPr="00BA2E88">
        <w:rPr>
          <w:rFonts w:ascii="Garamond" w:hAnsi="Garamond"/>
        </w:rPr>
        <w:t xml:space="preserve"> činu se </w:t>
      </w:r>
      <w:proofErr w:type="gramStart"/>
      <w:r w:rsidRPr="00BA2E88">
        <w:rPr>
          <w:rFonts w:ascii="Garamond" w:hAnsi="Garamond"/>
        </w:rPr>
        <w:t>nedoznal</w:t>
      </w:r>
      <w:proofErr w:type="gramEnd"/>
      <w:r w:rsidRPr="00BA2E88">
        <w:rPr>
          <w:rFonts w:ascii="Garamond" w:hAnsi="Garamond"/>
        </w:rPr>
        <w:t xml:space="preserve"> a naopak se litoval, tak přesto uložil trest ve spodní hranici zákonné trestní sazby</w:t>
      </w:r>
      <w:r>
        <w:rPr>
          <w:rFonts w:ascii="Garamond" w:hAnsi="Garamond"/>
        </w:rPr>
        <w:t xml:space="preserve">. Soud I. </w:t>
      </w:r>
      <w:r w:rsidRPr="00BA2E88">
        <w:rPr>
          <w:rFonts w:ascii="Garamond" w:hAnsi="Garamond"/>
        </w:rPr>
        <w:t>stupně při uložení trestu nedostatečným způsobem zhodnotil konkrétní stupeň společenské škodlivosti jednání obžalovaného</w:t>
      </w:r>
      <w:r>
        <w:rPr>
          <w:rFonts w:ascii="Garamond" w:hAnsi="Garamond"/>
        </w:rPr>
        <w:t xml:space="preserve">, </w:t>
      </w:r>
      <w:r w:rsidRPr="00BA2E88">
        <w:rPr>
          <w:rFonts w:ascii="Garamond" w:hAnsi="Garamond"/>
        </w:rPr>
        <w:t xml:space="preserve">způsob </w:t>
      </w:r>
      <w:r>
        <w:rPr>
          <w:rFonts w:ascii="Garamond" w:hAnsi="Garamond"/>
        </w:rPr>
        <w:t xml:space="preserve">jeho </w:t>
      </w:r>
      <w:r w:rsidRPr="00BA2E88">
        <w:rPr>
          <w:rFonts w:ascii="Garamond" w:hAnsi="Garamond"/>
        </w:rPr>
        <w:t>jednání, vzniklý následek, postoj obžalovaného po</w:t>
      </w:r>
      <w:r>
        <w:rPr>
          <w:rFonts w:ascii="Garamond" w:hAnsi="Garamond"/>
        </w:rPr>
        <w:t xml:space="preserve"> </w:t>
      </w:r>
      <w:r w:rsidRPr="00BA2E88">
        <w:rPr>
          <w:rFonts w:ascii="Garamond" w:hAnsi="Garamond"/>
        </w:rPr>
        <w:t>činu</w:t>
      </w:r>
      <w:r>
        <w:rPr>
          <w:rFonts w:ascii="Garamond" w:hAnsi="Garamond"/>
        </w:rPr>
        <w:t>,</w:t>
      </w:r>
      <w:r w:rsidRPr="00BA2E88">
        <w:rPr>
          <w:rFonts w:ascii="Garamond" w:hAnsi="Garamond"/>
        </w:rPr>
        <w:t xml:space="preserve"> a k jeho trestní minulosti.</w:t>
      </w:r>
      <w:r>
        <w:rPr>
          <w:rFonts w:ascii="Garamond" w:hAnsi="Garamond"/>
        </w:rPr>
        <w:t xml:space="preserve"> </w:t>
      </w:r>
      <w:r w:rsidRPr="00CD260C">
        <w:rPr>
          <w:rFonts w:ascii="Garamond" w:hAnsi="Garamond"/>
        </w:rPr>
        <w:t>Podle názoru státní zástup</w:t>
      </w:r>
      <w:r>
        <w:rPr>
          <w:rFonts w:ascii="Garamond" w:hAnsi="Garamond"/>
        </w:rPr>
        <w:t>kyně</w:t>
      </w:r>
      <w:r w:rsidRPr="00CD260C">
        <w:rPr>
          <w:rFonts w:ascii="Garamond" w:hAnsi="Garamond"/>
        </w:rPr>
        <w:t xml:space="preserve"> se soud ve svém odůvodnění dostatečně nevypořádal s přitěžujícími okolnostmi, zejména pak s povahou a závažností spáchaného zločinu, chováním obžalovaného</w:t>
      </w:r>
      <w:r>
        <w:rPr>
          <w:rFonts w:ascii="Garamond" w:hAnsi="Garamond"/>
        </w:rPr>
        <w:t xml:space="preserve"> </w:t>
      </w:r>
      <w:r w:rsidRPr="00CD260C">
        <w:rPr>
          <w:rFonts w:ascii="Garamond" w:hAnsi="Garamond"/>
        </w:rPr>
        <w:t>po</w:t>
      </w:r>
      <w:r>
        <w:rPr>
          <w:rFonts w:ascii="Garamond" w:hAnsi="Garamond"/>
        </w:rPr>
        <w:t xml:space="preserve"> </w:t>
      </w:r>
      <w:r w:rsidRPr="00CD260C">
        <w:rPr>
          <w:rFonts w:ascii="Garamond" w:hAnsi="Garamond"/>
        </w:rPr>
        <w:t>činu, kdy kontaktoval poškozenou nikoliv proto, aby odstranil škodlivý následek, kdy věděl, že poškozená je psychiatrickou pacientkou, přičemž došlo u ní k</w:t>
      </w:r>
      <w:r>
        <w:rPr>
          <w:rFonts w:ascii="Garamond" w:hAnsi="Garamond"/>
        </w:rPr>
        <w:t>e</w:t>
      </w:r>
      <w:r w:rsidRPr="00CD260C">
        <w:rPr>
          <w:rFonts w:ascii="Garamond" w:hAnsi="Garamond"/>
        </w:rPr>
        <w:t xml:space="preserve"> zhoršení psychického stavu</w:t>
      </w:r>
      <w:r>
        <w:rPr>
          <w:rFonts w:ascii="Garamond" w:hAnsi="Garamond"/>
        </w:rPr>
        <w:t>, a</w:t>
      </w:r>
      <w:r w:rsidRPr="00CD260C">
        <w:rPr>
          <w:rFonts w:ascii="Garamond" w:hAnsi="Garamond"/>
        </w:rPr>
        <w:t>le proto, aby ovlivnil její výpověď či se litoval</w:t>
      </w:r>
      <w:r>
        <w:rPr>
          <w:rFonts w:ascii="Garamond" w:hAnsi="Garamond"/>
        </w:rPr>
        <w:t>, j</w:t>
      </w:r>
      <w:r w:rsidRPr="00CD260C">
        <w:rPr>
          <w:rFonts w:ascii="Garamond" w:hAnsi="Garamond"/>
        </w:rPr>
        <w:t>ak popisuje soud v odst. 36. Soud nepřihlédl ani k postoji obžalovaného k trestnému činu v trestním řízení, který je bez sebereflexe</w:t>
      </w:r>
      <w:r>
        <w:rPr>
          <w:rFonts w:ascii="Garamond" w:hAnsi="Garamond"/>
        </w:rPr>
        <w:t>. J</w:t>
      </w:r>
      <w:r w:rsidRPr="00CD260C">
        <w:rPr>
          <w:rFonts w:ascii="Garamond" w:hAnsi="Garamond"/>
        </w:rPr>
        <w:t xml:space="preserve">e patrné, že oproti předchozím odsouzením a okolnosti, že skutek spáchal ve zkušební době podmíněného odsouzení se společenská škodlivost </w:t>
      </w:r>
      <w:r>
        <w:rPr>
          <w:rFonts w:ascii="Garamond" w:hAnsi="Garamond"/>
        </w:rPr>
        <w:t xml:space="preserve">jednáním </w:t>
      </w:r>
      <w:r w:rsidRPr="00CD260C">
        <w:rPr>
          <w:rFonts w:ascii="Garamond" w:hAnsi="Garamond"/>
        </w:rPr>
        <w:t>obžalovaného podstatnou měrou zvýšila.</w:t>
      </w:r>
    </w:p>
    <w:p w14:paraId="6349FF1B"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sidRPr="00CD260C">
        <w:rPr>
          <w:rFonts w:ascii="Garamond" w:hAnsi="Garamond"/>
        </w:rPr>
        <w:t>Obě odvolání byla podána včas</w:t>
      </w:r>
      <w:r>
        <w:rPr>
          <w:rFonts w:ascii="Garamond" w:hAnsi="Garamond"/>
        </w:rPr>
        <w:t>,</w:t>
      </w:r>
      <w:r w:rsidRPr="00CD260C">
        <w:rPr>
          <w:rFonts w:ascii="Garamond" w:hAnsi="Garamond"/>
        </w:rPr>
        <w:t xml:space="preserve"> oprávněnými osobami, obsahovala veškeré náležitosti obsahu odvolání dle § 249 </w:t>
      </w:r>
      <w:r>
        <w:rPr>
          <w:rFonts w:ascii="Garamond" w:hAnsi="Garamond"/>
        </w:rPr>
        <w:t>odst. 1 trestního řádu.</w:t>
      </w:r>
      <w:r w:rsidRPr="00CD260C">
        <w:rPr>
          <w:rFonts w:ascii="Garamond" w:hAnsi="Garamond"/>
        </w:rPr>
        <w:t xml:space="preserve"> Odvolací soud neshledal žádné důvody pro jejich odmítnutí či zamítnutí ve smyslu § 253 </w:t>
      </w:r>
      <w:r>
        <w:rPr>
          <w:rFonts w:ascii="Garamond" w:hAnsi="Garamond"/>
        </w:rPr>
        <w:t>odst. 1, 3 trestního řádu. Z</w:t>
      </w:r>
      <w:r w:rsidRPr="00CD260C">
        <w:rPr>
          <w:rFonts w:ascii="Garamond" w:hAnsi="Garamond"/>
        </w:rPr>
        <w:t xml:space="preserve"> podnětu podaného odvolání, tak v souladu s ustanovením § 254 odst. 1</w:t>
      </w:r>
      <w:r>
        <w:rPr>
          <w:rFonts w:ascii="Garamond" w:hAnsi="Garamond"/>
        </w:rPr>
        <w:t xml:space="preserve">, </w:t>
      </w:r>
      <w:r w:rsidRPr="00CD260C">
        <w:rPr>
          <w:rFonts w:ascii="Garamond" w:hAnsi="Garamond"/>
        </w:rPr>
        <w:t xml:space="preserve">3 </w:t>
      </w:r>
      <w:r>
        <w:rPr>
          <w:rFonts w:ascii="Garamond" w:hAnsi="Garamond"/>
        </w:rPr>
        <w:t>trestního řádu</w:t>
      </w:r>
      <w:r w:rsidRPr="00CD260C">
        <w:rPr>
          <w:rFonts w:ascii="Garamond" w:hAnsi="Garamond"/>
        </w:rPr>
        <w:t xml:space="preserve"> přezkoumal odvolací soud napadený rozsudek v celém jeho rozsahu, když odvolání </w:t>
      </w:r>
      <w:r>
        <w:rPr>
          <w:rFonts w:ascii="Garamond" w:hAnsi="Garamond"/>
        </w:rPr>
        <w:t>obžalovaného</w:t>
      </w:r>
      <w:r w:rsidRPr="00CD260C">
        <w:rPr>
          <w:rFonts w:ascii="Garamond" w:hAnsi="Garamond"/>
        </w:rPr>
        <w:t xml:space="preserve"> směřovalo primárně do výroku o vině, jakož</w:t>
      </w:r>
      <w:r>
        <w:rPr>
          <w:rFonts w:ascii="Garamond" w:hAnsi="Garamond"/>
        </w:rPr>
        <w:t xml:space="preserve"> </w:t>
      </w:r>
      <w:r w:rsidRPr="00CD260C">
        <w:rPr>
          <w:rFonts w:ascii="Garamond" w:hAnsi="Garamond"/>
        </w:rPr>
        <w:t xml:space="preserve">i správnost postupu řízení, které napadenému rozsudku předcházelo, a to z hlediska vytýkaných vad. </w:t>
      </w:r>
    </w:p>
    <w:p w14:paraId="28CC9157"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Pr>
          <w:rFonts w:ascii="Garamond" w:hAnsi="Garamond"/>
        </w:rPr>
        <w:t xml:space="preserve">V </w:t>
      </w:r>
      <w:r w:rsidRPr="00CD260C">
        <w:rPr>
          <w:rFonts w:ascii="Garamond" w:hAnsi="Garamond"/>
        </w:rPr>
        <w:t>řízení, které předcházelo napadenému rozsudku, bylo důsledně postupováno v souladu s ustanovením tr</w:t>
      </w:r>
      <w:r>
        <w:rPr>
          <w:rFonts w:ascii="Garamond" w:hAnsi="Garamond"/>
        </w:rPr>
        <w:t>estního ř</w:t>
      </w:r>
      <w:r w:rsidRPr="00CD260C">
        <w:rPr>
          <w:rFonts w:ascii="Garamond" w:hAnsi="Garamond"/>
        </w:rPr>
        <w:t xml:space="preserve">ádu, zejména pak </w:t>
      </w:r>
      <w:r>
        <w:rPr>
          <w:rFonts w:ascii="Garamond" w:hAnsi="Garamond"/>
        </w:rPr>
        <w:t>s těmi</w:t>
      </w:r>
      <w:r w:rsidRPr="00CD260C">
        <w:rPr>
          <w:rFonts w:ascii="Garamond" w:hAnsi="Garamond"/>
        </w:rPr>
        <w:t>, které mají zabezpečit řádné objasnění věci a právo obžalovan</w:t>
      </w:r>
      <w:r>
        <w:rPr>
          <w:rFonts w:ascii="Garamond" w:hAnsi="Garamond"/>
        </w:rPr>
        <w:t>ého</w:t>
      </w:r>
      <w:r w:rsidRPr="00CD260C">
        <w:rPr>
          <w:rFonts w:ascii="Garamond" w:hAnsi="Garamond"/>
        </w:rPr>
        <w:t xml:space="preserve"> na obhajobu</w:t>
      </w:r>
      <w:r>
        <w:rPr>
          <w:rFonts w:ascii="Garamond" w:hAnsi="Garamond"/>
        </w:rPr>
        <w:t>. Ř</w:t>
      </w:r>
      <w:r w:rsidRPr="00CD260C">
        <w:rPr>
          <w:rFonts w:ascii="Garamond" w:hAnsi="Garamond"/>
        </w:rPr>
        <w:t>ízení není zatíženo žádnými podstatnými vadami, které by mohly mít vliv na správnost a zákonnost přezkoumávané části rozsudku, ostatně to nebylo ani namítáno</w:t>
      </w:r>
      <w:r>
        <w:rPr>
          <w:rFonts w:ascii="Garamond" w:hAnsi="Garamond"/>
        </w:rPr>
        <w:t>. N</w:t>
      </w:r>
      <w:r w:rsidRPr="00CD260C">
        <w:rPr>
          <w:rFonts w:ascii="Garamond" w:hAnsi="Garamond"/>
        </w:rPr>
        <w:t>ebyl tak shledán důvod pro zrušení rozsudku</w:t>
      </w:r>
      <w:r>
        <w:rPr>
          <w:rFonts w:ascii="Garamond" w:hAnsi="Garamond"/>
        </w:rPr>
        <w:t xml:space="preserve"> d</w:t>
      </w:r>
      <w:r w:rsidRPr="00CD260C">
        <w:rPr>
          <w:rFonts w:ascii="Garamond" w:hAnsi="Garamond"/>
        </w:rPr>
        <w:t>le § 258</w:t>
      </w:r>
      <w:r>
        <w:rPr>
          <w:rFonts w:ascii="Garamond" w:hAnsi="Garamond"/>
        </w:rPr>
        <w:t xml:space="preserve"> odst. 1 písm. a) trestního řádu.</w:t>
      </w:r>
      <w:r w:rsidRPr="00CD260C">
        <w:rPr>
          <w:rFonts w:ascii="Garamond" w:hAnsi="Garamond"/>
        </w:rPr>
        <w:t xml:space="preserve"> </w:t>
      </w:r>
    </w:p>
    <w:p w14:paraId="4AF08AF9"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sidRPr="00CD260C">
        <w:rPr>
          <w:rFonts w:ascii="Garamond" w:hAnsi="Garamond"/>
        </w:rPr>
        <w:t xml:space="preserve">Nalézací soud svá skutková zjištění rozhodl v souladu s ustanovením § 125 </w:t>
      </w:r>
      <w:r>
        <w:rPr>
          <w:rFonts w:ascii="Garamond" w:hAnsi="Garamond"/>
        </w:rPr>
        <w:t>trestního řádu, s</w:t>
      </w:r>
      <w:r w:rsidRPr="00CD260C">
        <w:rPr>
          <w:rFonts w:ascii="Garamond" w:hAnsi="Garamond"/>
        </w:rPr>
        <w:t>kutkový děj byl zjištěn správně</w:t>
      </w:r>
      <w:r>
        <w:rPr>
          <w:rFonts w:ascii="Garamond" w:hAnsi="Garamond"/>
        </w:rPr>
        <w:t xml:space="preserve">, bez </w:t>
      </w:r>
      <w:r w:rsidRPr="00CD260C">
        <w:rPr>
          <w:rFonts w:ascii="Garamond" w:hAnsi="Garamond"/>
        </w:rPr>
        <w:t>důvodných pochybností</w:t>
      </w:r>
      <w:r>
        <w:rPr>
          <w:rFonts w:ascii="Garamond" w:hAnsi="Garamond"/>
        </w:rPr>
        <w:t>,</w:t>
      </w:r>
      <w:r w:rsidRPr="00CD260C">
        <w:rPr>
          <w:rFonts w:ascii="Garamond" w:hAnsi="Garamond"/>
        </w:rPr>
        <w:t xml:space="preserve"> v rozsahu nutné</w:t>
      </w:r>
      <w:r>
        <w:rPr>
          <w:rFonts w:ascii="Garamond" w:hAnsi="Garamond"/>
        </w:rPr>
        <w:t>m</w:t>
      </w:r>
      <w:r w:rsidRPr="00CD260C">
        <w:rPr>
          <w:rFonts w:ascii="Garamond" w:hAnsi="Garamond"/>
        </w:rPr>
        <w:t xml:space="preserve"> pro rozhodnutí </w:t>
      </w:r>
      <w:r>
        <w:rPr>
          <w:rFonts w:ascii="Garamond" w:hAnsi="Garamond"/>
        </w:rPr>
        <w:t>(</w:t>
      </w:r>
      <w:r w:rsidRPr="00CD260C">
        <w:rPr>
          <w:rFonts w:ascii="Garamond" w:hAnsi="Garamond"/>
        </w:rPr>
        <w:t xml:space="preserve">§ 2 </w:t>
      </w:r>
      <w:r>
        <w:rPr>
          <w:rFonts w:ascii="Garamond" w:hAnsi="Garamond"/>
        </w:rPr>
        <w:t>odst. 5 trestního řádu)</w:t>
      </w:r>
      <w:r w:rsidRPr="00CD260C">
        <w:rPr>
          <w:rFonts w:ascii="Garamond" w:hAnsi="Garamond"/>
        </w:rPr>
        <w:t>. Skutková zjištění pak odpovídají výsledkům provedeného dokazování</w:t>
      </w:r>
      <w:r>
        <w:rPr>
          <w:rFonts w:ascii="Garamond" w:hAnsi="Garamond"/>
        </w:rPr>
        <w:t>, j</w:t>
      </w:r>
      <w:r w:rsidRPr="00CD260C">
        <w:rPr>
          <w:rFonts w:ascii="Garamond" w:hAnsi="Garamond"/>
        </w:rPr>
        <w:t>sou úplná a správná a ani odvolací soud neshledal důvody pro jejich doplnění, ostatně žádná z procesních stran doplnění dokazování nenavrhovala</w:t>
      </w:r>
      <w:r>
        <w:rPr>
          <w:rFonts w:ascii="Garamond" w:hAnsi="Garamond"/>
        </w:rPr>
        <w:t>.</w:t>
      </w:r>
    </w:p>
    <w:p w14:paraId="09106088"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Pr>
          <w:rFonts w:ascii="Garamond" w:hAnsi="Garamond"/>
        </w:rPr>
        <w:t>N</w:t>
      </w:r>
      <w:r w:rsidRPr="00CD260C">
        <w:rPr>
          <w:rFonts w:ascii="Garamond" w:hAnsi="Garamond"/>
        </w:rPr>
        <w:t>ásledně nalézací soud hodnotil důkazy tak, jak mu to ukládá</w:t>
      </w:r>
      <w:r>
        <w:rPr>
          <w:rFonts w:ascii="Garamond" w:hAnsi="Garamond"/>
        </w:rPr>
        <w:t xml:space="preserve"> u</w:t>
      </w:r>
      <w:r w:rsidRPr="00CD260C">
        <w:rPr>
          <w:rFonts w:ascii="Garamond" w:hAnsi="Garamond"/>
        </w:rPr>
        <w:t>stanovení § 2</w:t>
      </w:r>
      <w:r>
        <w:rPr>
          <w:rFonts w:ascii="Garamond" w:hAnsi="Garamond"/>
        </w:rPr>
        <w:t xml:space="preserve"> odst. 6 trestního řádu,</w:t>
      </w:r>
      <w:r w:rsidRPr="00CD260C">
        <w:rPr>
          <w:rFonts w:ascii="Garamond" w:hAnsi="Garamond"/>
        </w:rPr>
        <w:t xml:space="preserve"> Je třeba zdůraznit, že </w:t>
      </w:r>
      <w:r>
        <w:rPr>
          <w:rFonts w:ascii="Garamond" w:hAnsi="Garamond"/>
        </w:rPr>
        <w:t xml:space="preserve">je </w:t>
      </w:r>
      <w:r w:rsidRPr="00CD260C">
        <w:rPr>
          <w:rFonts w:ascii="Garamond" w:hAnsi="Garamond"/>
        </w:rPr>
        <w:t xml:space="preserve">právem soudu </w:t>
      </w:r>
      <w:r>
        <w:rPr>
          <w:rFonts w:ascii="Garamond" w:hAnsi="Garamond"/>
        </w:rPr>
        <w:t>I.</w:t>
      </w:r>
      <w:r w:rsidRPr="00CD260C">
        <w:rPr>
          <w:rFonts w:ascii="Garamond" w:hAnsi="Garamond"/>
        </w:rPr>
        <w:t xml:space="preserve"> stupně hodnotit provedené důkazy a odvolacímu soudu do takového volného hodnocení důkazů soudem </w:t>
      </w:r>
      <w:r>
        <w:rPr>
          <w:rFonts w:ascii="Garamond" w:hAnsi="Garamond"/>
        </w:rPr>
        <w:t>I.</w:t>
      </w:r>
      <w:r w:rsidRPr="00CD260C">
        <w:rPr>
          <w:rFonts w:ascii="Garamond" w:hAnsi="Garamond"/>
        </w:rPr>
        <w:t xml:space="preserve"> stupně zasahovat nepřísluší, pokud není v rozporu se zásadami formální logiky, pokud nejde o případ důkazů opomenutých či pokud zjištěný skutkový stav není v rozporu s obsahem provedených důkazů, to v daném případě odvolací soud nezjistil. </w:t>
      </w:r>
    </w:p>
    <w:p w14:paraId="5453EE5D"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sidRPr="00CD260C">
        <w:rPr>
          <w:rFonts w:ascii="Garamond" w:hAnsi="Garamond"/>
        </w:rPr>
        <w:t xml:space="preserve">V prvé řadě odvolací soud uvádí, že ve věci jde již o druhé rozhodnutí, neboť rozsudkem ze dne 10. 10. 2024, č. j. </w:t>
      </w:r>
      <w:r>
        <w:rPr>
          <w:rFonts w:ascii="Garamond" w:hAnsi="Garamond"/>
        </w:rPr>
        <w:t>2 T</w:t>
      </w:r>
      <w:r w:rsidRPr="00CD260C">
        <w:rPr>
          <w:rFonts w:ascii="Garamond" w:hAnsi="Garamond"/>
        </w:rPr>
        <w:t xml:space="preserve"> 66/2024</w:t>
      </w:r>
      <w:r>
        <w:rPr>
          <w:rFonts w:ascii="Garamond" w:hAnsi="Garamond"/>
        </w:rPr>
        <w:t>-</w:t>
      </w:r>
      <w:r w:rsidRPr="00CD260C">
        <w:rPr>
          <w:rFonts w:ascii="Garamond" w:hAnsi="Garamond"/>
        </w:rPr>
        <w:t>376</w:t>
      </w:r>
      <w:r>
        <w:rPr>
          <w:rFonts w:ascii="Garamond" w:hAnsi="Garamond"/>
        </w:rPr>
        <w:t xml:space="preserve"> b</w:t>
      </w:r>
      <w:r w:rsidRPr="00CD260C">
        <w:rPr>
          <w:rFonts w:ascii="Garamond" w:hAnsi="Garamond"/>
        </w:rPr>
        <w:t>yl obžalovaný zproštěn podané obžaloby</w:t>
      </w:r>
      <w:r>
        <w:rPr>
          <w:rFonts w:ascii="Garamond" w:hAnsi="Garamond"/>
        </w:rPr>
        <w:t xml:space="preserve"> p</w:t>
      </w:r>
      <w:r w:rsidRPr="00CD260C">
        <w:rPr>
          <w:rFonts w:ascii="Garamond" w:hAnsi="Garamond"/>
        </w:rPr>
        <w:t xml:space="preserve">odle § 226 </w:t>
      </w:r>
      <w:r>
        <w:rPr>
          <w:rFonts w:ascii="Garamond" w:hAnsi="Garamond"/>
        </w:rPr>
        <w:t>písm. a) trestního řádu.</w:t>
      </w:r>
      <w:r w:rsidRPr="00CD260C">
        <w:rPr>
          <w:rFonts w:ascii="Garamond" w:hAnsi="Garamond"/>
        </w:rPr>
        <w:t xml:space="preserve"> </w:t>
      </w:r>
      <w:r>
        <w:rPr>
          <w:rFonts w:ascii="Garamond" w:hAnsi="Garamond"/>
        </w:rPr>
        <w:t>K</w:t>
      </w:r>
      <w:r w:rsidRPr="00CD260C">
        <w:rPr>
          <w:rFonts w:ascii="Garamond" w:hAnsi="Garamond"/>
        </w:rPr>
        <w:t xml:space="preserve"> odvolání státní zástupkyně byl usnesením odvolacího soudu ze dne 14. 1. 2025</w:t>
      </w:r>
      <w:r>
        <w:rPr>
          <w:rFonts w:ascii="Garamond" w:hAnsi="Garamond"/>
        </w:rPr>
        <w:t>, č. j. 4 To 215/2024-310 r</w:t>
      </w:r>
      <w:r w:rsidRPr="00A63C6E">
        <w:rPr>
          <w:rFonts w:ascii="Garamond" w:hAnsi="Garamond"/>
        </w:rPr>
        <w:t xml:space="preserve">ozsudek soudu </w:t>
      </w:r>
      <w:r>
        <w:rPr>
          <w:rFonts w:ascii="Garamond" w:hAnsi="Garamond"/>
        </w:rPr>
        <w:t>I.</w:t>
      </w:r>
      <w:r w:rsidRPr="00A63C6E">
        <w:rPr>
          <w:rFonts w:ascii="Garamond" w:hAnsi="Garamond"/>
        </w:rPr>
        <w:t xml:space="preserve"> stupně zrušen a věc mu byla vrácena k novému projednání a rozhodnutí</w:t>
      </w:r>
      <w:r>
        <w:rPr>
          <w:rFonts w:ascii="Garamond" w:hAnsi="Garamond"/>
        </w:rPr>
        <w:t xml:space="preserve">. </w:t>
      </w:r>
    </w:p>
    <w:p w14:paraId="32EC3F07"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Pr>
          <w:rFonts w:ascii="Garamond" w:hAnsi="Garamond"/>
        </w:rPr>
        <w:t>S</w:t>
      </w:r>
      <w:r w:rsidRPr="00A63C6E">
        <w:rPr>
          <w:rFonts w:ascii="Garamond" w:hAnsi="Garamond"/>
        </w:rPr>
        <w:t xml:space="preserve"> ohledem na uplatněnou obhajobu obžalovaného týkající se zása</w:t>
      </w:r>
      <w:r>
        <w:rPr>
          <w:rFonts w:ascii="Garamond" w:hAnsi="Garamond"/>
        </w:rPr>
        <w:t>hu</w:t>
      </w:r>
      <w:r w:rsidRPr="00A63C6E">
        <w:rPr>
          <w:rFonts w:ascii="Garamond" w:hAnsi="Garamond"/>
        </w:rPr>
        <w:t xml:space="preserve"> odvolacího soudu do volnosti hodnocení důkaz</w:t>
      </w:r>
      <w:r>
        <w:rPr>
          <w:rFonts w:ascii="Garamond" w:hAnsi="Garamond"/>
        </w:rPr>
        <w:t>ů</w:t>
      </w:r>
      <w:r w:rsidRPr="00A63C6E">
        <w:rPr>
          <w:rFonts w:ascii="Garamond" w:hAnsi="Garamond"/>
        </w:rPr>
        <w:t xml:space="preserve"> soudem </w:t>
      </w:r>
      <w:r>
        <w:rPr>
          <w:rFonts w:ascii="Garamond" w:hAnsi="Garamond"/>
        </w:rPr>
        <w:t xml:space="preserve">I. </w:t>
      </w:r>
      <w:r w:rsidRPr="00A63C6E">
        <w:rPr>
          <w:rFonts w:ascii="Garamond" w:hAnsi="Garamond"/>
        </w:rPr>
        <w:t xml:space="preserve">stupně je nutno uvést, že v předmětném usnesení odvolacího soudu ze dne </w:t>
      </w:r>
      <w:r>
        <w:rPr>
          <w:rFonts w:ascii="Garamond" w:hAnsi="Garamond"/>
        </w:rPr>
        <w:t>14. 1.</w:t>
      </w:r>
      <w:r w:rsidRPr="00A63C6E">
        <w:rPr>
          <w:rFonts w:ascii="Garamond" w:hAnsi="Garamond"/>
        </w:rPr>
        <w:t xml:space="preserve"> 2025, sp. zn. </w:t>
      </w:r>
      <w:r>
        <w:rPr>
          <w:rFonts w:ascii="Garamond" w:hAnsi="Garamond"/>
        </w:rPr>
        <w:t xml:space="preserve">4 </w:t>
      </w:r>
      <w:r w:rsidRPr="00A63C6E">
        <w:rPr>
          <w:rFonts w:ascii="Garamond" w:hAnsi="Garamond"/>
        </w:rPr>
        <w:t>To 215/2024</w:t>
      </w:r>
      <w:r>
        <w:rPr>
          <w:rFonts w:ascii="Garamond" w:hAnsi="Garamond"/>
        </w:rPr>
        <w:t>-</w:t>
      </w:r>
      <w:r w:rsidRPr="00A63C6E">
        <w:rPr>
          <w:rFonts w:ascii="Garamond" w:hAnsi="Garamond"/>
        </w:rPr>
        <w:t xml:space="preserve">310 bylo  soudu </w:t>
      </w:r>
      <w:r>
        <w:rPr>
          <w:rFonts w:ascii="Garamond" w:hAnsi="Garamond"/>
        </w:rPr>
        <w:t>I.</w:t>
      </w:r>
      <w:r w:rsidRPr="00A63C6E">
        <w:rPr>
          <w:rFonts w:ascii="Garamond" w:hAnsi="Garamond"/>
        </w:rPr>
        <w:t xml:space="preserve"> stupně vytýkáno </w:t>
      </w:r>
      <w:r>
        <w:rPr>
          <w:rFonts w:ascii="Garamond" w:hAnsi="Garamond"/>
        </w:rPr>
        <w:t>(</w:t>
      </w:r>
      <w:r w:rsidRPr="00A63C6E">
        <w:rPr>
          <w:rFonts w:ascii="Garamond" w:hAnsi="Garamond"/>
        </w:rPr>
        <w:t>bod 1</w:t>
      </w:r>
      <w:r>
        <w:rPr>
          <w:rFonts w:ascii="Garamond" w:hAnsi="Garamond"/>
        </w:rPr>
        <w:t>3)</w:t>
      </w:r>
      <w:r w:rsidRPr="00A63C6E">
        <w:rPr>
          <w:rFonts w:ascii="Garamond" w:hAnsi="Garamond"/>
        </w:rPr>
        <w:t xml:space="preserve">, že v </w:t>
      </w:r>
      <w:r w:rsidRPr="00A63C6E">
        <w:rPr>
          <w:rFonts w:ascii="Garamond" w:hAnsi="Garamond"/>
        </w:rPr>
        <w:lastRenderedPageBreak/>
        <w:t xml:space="preserve">podstatě žádným způsobem nehodnotil </w:t>
      </w:r>
      <w:r>
        <w:rPr>
          <w:rFonts w:ascii="Garamond" w:hAnsi="Garamond"/>
        </w:rPr>
        <w:t xml:space="preserve">některé provedené důkazy </w:t>
      </w:r>
      <w:r w:rsidRPr="00A63C6E">
        <w:rPr>
          <w:rFonts w:ascii="Garamond" w:hAnsi="Garamond"/>
        </w:rPr>
        <w:t>a nedal</w:t>
      </w:r>
      <w:r>
        <w:rPr>
          <w:rFonts w:ascii="Garamond" w:hAnsi="Garamond"/>
        </w:rPr>
        <w:t xml:space="preserve"> je</w:t>
      </w:r>
      <w:r w:rsidRPr="00A63C6E">
        <w:rPr>
          <w:rFonts w:ascii="Garamond" w:hAnsi="Garamond"/>
        </w:rPr>
        <w:t xml:space="preserve"> do souvislosti </w:t>
      </w:r>
      <w:r>
        <w:rPr>
          <w:rFonts w:ascii="Garamond" w:hAnsi="Garamond"/>
        </w:rPr>
        <w:t>s </w:t>
      </w:r>
      <w:r w:rsidRPr="00A63C6E">
        <w:rPr>
          <w:rFonts w:ascii="Garamond" w:hAnsi="Garamond"/>
        </w:rPr>
        <w:t>výpově</w:t>
      </w:r>
      <w:r>
        <w:rPr>
          <w:rFonts w:ascii="Garamond" w:hAnsi="Garamond"/>
        </w:rPr>
        <w:t>ďmi</w:t>
      </w:r>
      <w:r w:rsidRPr="00A63C6E">
        <w:rPr>
          <w:rFonts w:ascii="Garamond" w:hAnsi="Garamond"/>
        </w:rPr>
        <w:t xml:space="preserve"> obžalovaného i poškozené, zejména ve smyslu nabízené konfrontace </w:t>
      </w:r>
      <w:r>
        <w:rPr>
          <w:rFonts w:ascii="Garamond" w:hAnsi="Garamond"/>
        </w:rPr>
        <w:t xml:space="preserve">toho co obžalovaný </w:t>
      </w:r>
      <w:r w:rsidRPr="00A63C6E">
        <w:rPr>
          <w:rFonts w:ascii="Garamond" w:hAnsi="Garamond"/>
        </w:rPr>
        <w:t>vyjádř</w:t>
      </w:r>
      <w:r>
        <w:rPr>
          <w:rFonts w:ascii="Garamond" w:hAnsi="Garamond"/>
        </w:rPr>
        <w:t>il</w:t>
      </w:r>
      <w:r w:rsidRPr="00A63C6E">
        <w:rPr>
          <w:rFonts w:ascii="Garamond" w:hAnsi="Garamond"/>
        </w:rPr>
        <w:t>, tedy co uváděl telefonicky</w:t>
      </w:r>
      <w:r>
        <w:rPr>
          <w:rFonts w:ascii="Garamond" w:hAnsi="Garamond"/>
        </w:rPr>
        <w:t xml:space="preserve"> </w:t>
      </w:r>
      <w:r w:rsidRPr="00A63C6E">
        <w:rPr>
          <w:rFonts w:ascii="Garamond" w:hAnsi="Garamond"/>
        </w:rPr>
        <w:t>či psal poškozené v rámci messengerové komunikace</w:t>
      </w:r>
      <w:r>
        <w:rPr>
          <w:rFonts w:ascii="Garamond" w:hAnsi="Garamond"/>
        </w:rPr>
        <w:t>,</w:t>
      </w:r>
      <w:r w:rsidRPr="00A63C6E">
        <w:rPr>
          <w:rFonts w:ascii="Garamond" w:hAnsi="Garamond"/>
        </w:rPr>
        <w:t xml:space="preserve"> </w:t>
      </w:r>
      <w:r>
        <w:rPr>
          <w:rFonts w:ascii="Garamond" w:hAnsi="Garamond"/>
        </w:rPr>
        <w:t>s</w:t>
      </w:r>
      <w:r w:rsidRPr="00A63C6E">
        <w:rPr>
          <w:rFonts w:ascii="Garamond" w:hAnsi="Garamond"/>
        </w:rPr>
        <w:t xml:space="preserve"> jeho obhajobou jako takovou.</w:t>
      </w:r>
      <w:r>
        <w:rPr>
          <w:rFonts w:ascii="Garamond" w:hAnsi="Garamond"/>
        </w:rPr>
        <w:t xml:space="preserve"> </w:t>
      </w:r>
      <w:r w:rsidRPr="00A63C6E">
        <w:rPr>
          <w:rFonts w:ascii="Garamond" w:hAnsi="Garamond"/>
        </w:rPr>
        <w:t xml:space="preserve">Konečně v podaném odvolání státní zástupkyně proti původnímu rozsudku bylo soudu </w:t>
      </w:r>
      <w:r>
        <w:rPr>
          <w:rFonts w:ascii="Garamond" w:hAnsi="Garamond"/>
        </w:rPr>
        <w:t xml:space="preserve">I. </w:t>
      </w:r>
      <w:r w:rsidRPr="00A63C6E">
        <w:rPr>
          <w:rFonts w:ascii="Garamond" w:hAnsi="Garamond"/>
        </w:rPr>
        <w:t xml:space="preserve">stupně právě vytýkáno, že </w:t>
      </w:r>
      <w:r>
        <w:rPr>
          <w:rFonts w:ascii="Garamond" w:hAnsi="Garamond"/>
        </w:rPr>
        <w:t xml:space="preserve">se </w:t>
      </w:r>
      <w:r w:rsidRPr="00A63C6E">
        <w:rPr>
          <w:rFonts w:ascii="Garamond" w:hAnsi="Garamond"/>
        </w:rPr>
        <w:t xml:space="preserve">soud </w:t>
      </w:r>
      <w:r>
        <w:rPr>
          <w:rFonts w:ascii="Garamond" w:hAnsi="Garamond"/>
        </w:rPr>
        <w:t>I. stupně</w:t>
      </w:r>
      <w:r w:rsidRPr="00A63C6E">
        <w:rPr>
          <w:rFonts w:ascii="Garamond" w:hAnsi="Garamond"/>
        </w:rPr>
        <w:t xml:space="preserve"> nevypořádal s danou komunikací či obsahem telefonického hovoru, v</w:t>
      </w:r>
      <w:r>
        <w:rPr>
          <w:rFonts w:ascii="Garamond" w:hAnsi="Garamond"/>
        </w:rPr>
        <w:t>e</w:t>
      </w:r>
      <w:r w:rsidRPr="00A63C6E">
        <w:rPr>
          <w:rFonts w:ascii="Garamond" w:hAnsi="Garamond"/>
        </w:rPr>
        <w:t xml:space="preserve"> kterém se k</w:t>
      </w:r>
      <w:r>
        <w:rPr>
          <w:rFonts w:ascii="Garamond" w:hAnsi="Garamond"/>
        </w:rPr>
        <w:t>e</w:t>
      </w:r>
      <w:r w:rsidRPr="00A63C6E">
        <w:rPr>
          <w:rFonts w:ascii="Garamond" w:hAnsi="Garamond"/>
        </w:rPr>
        <w:t xml:space="preserve"> svému jednání v podstatě doznává</w:t>
      </w:r>
      <w:r>
        <w:rPr>
          <w:rFonts w:ascii="Garamond" w:hAnsi="Garamond"/>
        </w:rPr>
        <w:t>,</w:t>
      </w:r>
      <w:r w:rsidRPr="00A63C6E">
        <w:rPr>
          <w:rFonts w:ascii="Garamond" w:hAnsi="Garamond"/>
        </w:rPr>
        <w:t xml:space="preserve"> s uplatněnou obhajobou</w:t>
      </w:r>
      <w:r>
        <w:rPr>
          <w:rFonts w:ascii="Garamond" w:hAnsi="Garamond"/>
        </w:rPr>
        <w:t xml:space="preserve">. </w:t>
      </w:r>
    </w:p>
    <w:p w14:paraId="2C3AAFD5"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Pr>
          <w:rFonts w:ascii="Garamond" w:hAnsi="Garamond"/>
        </w:rPr>
        <w:t>Z</w:t>
      </w:r>
      <w:r w:rsidRPr="00A63C6E">
        <w:rPr>
          <w:rFonts w:ascii="Garamond" w:hAnsi="Garamond"/>
        </w:rPr>
        <w:t xml:space="preserve"> pohledu odvolacího soudu</w:t>
      </w:r>
      <w:r>
        <w:rPr>
          <w:rFonts w:ascii="Garamond" w:hAnsi="Garamond"/>
        </w:rPr>
        <w:t xml:space="preserve"> v</w:t>
      </w:r>
      <w:r w:rsidRPr="00A63C6E">
        <w:rPr>
          <w:rFonts w:ascii="Garamond" w:hAnsi="Garamond"/>
        </w:rPr>
        <w:t xml:space="preserve"> žádném případě nešlo o namítaný stav, kdy odvolací </w:t>
      </w:r>
      <w:proofErr w:type="gramStart"/>
      <w:r w:rsidRPr="00A63C6E">
        <w:rPr>
          <w:rFonts w:ascii="Garamond" w:hAnsi="Garamond"/>
        </w:rPr>
        <w:t xml:space="preserve">soud </w:t>
      </w:r>
      <w:r>
        <w:rPr>
          <w:rFonts w:ascii="Garamond" w:hAnsi="Garamond"/>
        </w:rPr>
        <w:t xml:space="preserve">- </w:t>
      </w:r>
      <w:r w:rsidRPr="00A63C6E">
        <w:rPr>
          <w:rFonts w:ascii="Garamond" w:hAnsi="Garamond"/>
        </w:rPr>
        <w:t>ačkoliv</w:t>
      </w:r>
      <w:proofErr w:type="gramEnd"/>
      <w:r w:rsidRPr="00A63C6E">
        <w:rPr>
          <w:rFonts w:ascii="Garamond" w:hAnsi="Garamond"/>
        </w:rPr>
        <w:t xml:space="preserve"> ve veřejném zasedání sám neprovedl žádné důkazy, tak si učinil vlastn</w:t>
      </w:r>
      <w:r>
        <w:rPr>
          <w:rFonts w:ascii="Garamond" w:hAnsi="Garamond"/>
        </w:rPr>
        <w:t>í</w:t>
      </w:r>
      <w:r w:rsidRPr="00A63C6E">
        <w:rPr>
          <w:rFonts w:ascii="Garamond" w:hAnsi="Garamond"/>
        </w:rPr>
        <w:t xml:space="preserve"> hodnotící úsudky o skutkovém stavu. Takový postup by měl odporovat ustanovení § 267 </w:t>
      </w:r>
      <w:r>
        <w:rPr>
          <w:rFonts w:ascii="Garamond" w:hAnsi="Garamond"/>
        </w:rPr>
        <w:t>odst. 7 trestního řádu. V p</w:t>
      </w:r>
      <w:r w:rsidRPr="00A63C6E">
        <w:rPr>
          <w:rFonts w:ascii="Garamond" w:hAnsi="Garamond"/>
        </w:rPr>
        <w:t xml:space="preserve">ůvodním zrušujícím usnesení odvolacího soudu bylo soudu </w:t>
      </w:r>
      <w:r>
        <w:rPr>
          <w:rFonts w:ascii="Garamond" w:hAnsi="Garamond"/>
        </w:rPr>
        <w:t xml:space="preserve">I. </w:t>
      </w:r>
      <w:r w:rsidRPr="00A63C6E">
        <w:rPr>
          <w:rFonts w:ascii="Garamond" w:hAnsi="Garamond"/>
        </w:rPr>
        <w:t xml:space="preserve">stupně vytýkáno, že ten nehodnotil důkazy z pohledu ustanovení § 2 </w:t>
      </w:r>
      <w:r>
        <w:rPr>
          <w:rFonts w:ascii="Garamond" w:hAnsi="Garamond"/>
        </w:rPr>
        <w:t xml:space="preserve">odst. 6 trestního </w:t>
      </w:r>
      <w:proofErr w:type="gramStart"/>
      <w:r>
        <w:rPr>
          <w:rFonts w:ascii="Garamond" w:hAnsi="Garamond"/>
        </w:rPr>
        <w:t>řádu</w:t>
      </w:r>
      <w:proofErr w:type="gramEnd"/>
      <w:r w:rsidRPr="00A63C6E">
        <w:rPr>
          <w:rFonts w:ascii="Garamond" w:hAnsi="Garamond"/>
        </w:rPr>
        <w:t xml:space="preserve"> a právě díky tomuto pochybení došlo k nesprávnému zjištění skutkového stavu, který se v konečném důsledku promítl do zprošťujícího výroku rozsudku</w:t>
      </w:r>
      <w:r>
        <w:rPr>
          <w:rFonts w:ascii="Garamond" w:hAnsi="Garamond"/>
        </w:rPr>
        <w:t>. Ne</w:t>
      </w:r>
      <w:r w:rsidRPr="00A63C6E">
        <w:rPr>
          <w:rFonts w:ascii="Garamond" w:hAnsi="Garamond"/>
        </w:rPr>
        <w:t xml:space="preserve">šlo o stav, který je v odvolání uváděn, </w:t>
      </w:r>
      <w:r>
        <w:rPr>
          <w:rFonts w:ascii="Garamond" w:hAnsi="Garamond"/>
        </w:rPr>
        <w:t xml:space="preserve">tj. </w:t>
      </w:r>
      <w:r w:rsidRPr="00A63C6E">
        <w:rPr>
          <w:rFonts w:ascii="Garamond" w:hAnsi="Garamond"/>
        </w:rPr>
        <w:t xml:space="preserve">že by odvolací soud uděloval </w:t>
      </w:r>
      <w:r>
        <w:rPr>
          <w:rFonts w:ascii="Garamond" w:hAnsi="Garamond"/>
        </w:rPr>
        <w:t>s</w:t>
      </w:r>
      <w:r w:rsidRPr="00A63C6E">
        <w:rPr>
          <w:rFonts w:ascii="Garamond" w:hAnsi="Garamond"/>
        </w:rPr>
        <w:t xml:space="preserve">oudu </w:t>
      </w:r>
      <w:r>
        <w:rPr>
          <w:rFonts w:ascii="Garamond" w:hAnsi="Garamond"/>
        </w:rPr>
        <w:t xml:space="preserve">I. </w:t>
      </w:r>
      <w:r w:rsidRPr="00A63C6E">
        <w:rPr>
          <w:rFonts w:ascii="Garamond" w:hAnsi="Garamond"/>
        </w:rPr>
        <w:t>stupně závazné pokyny, tedy pokyny, jakým způsobem se má vypořádat s provedenými důkazy, jakým způsobem je má hodnotit</w:t>
      </w:r>
      <w:r>
        <w:rPr>
          <w:rFonts w:ascii="Garamond" w:hAnsi="Garamond"/>
        </w:rPr>
        <w:t>. V</w:t>
      </w:r>
      <w:r w:rsidRPr="00A63C6E">
        <w:rPr>
          <w:rFonts w:ascii="Garamond" w:hAnsi="Garamond"/>
        </w:rPr>
        <w:t xml:space="preserve"> tomto směru je jednoznačné, že jestliže soud </w:t>
      </w:r>
      <w:r>
        <w:rPr>
          <w:rFonts w:ascii="Garamond" w:hAnsi="Garamond"/>
        </w:rPr>
        <w:t>I.</w:t>
      </w:r>
      <w:r w:rsidRPr="00A63C6E">
        <w:rPr>
          <w:rFonts w:ascii="Garamond" w:hAnsi="Garamond"/>
        </w:rPr>
        <w:t xml:space="preserve"> stupně zhodnotil všechny ve věci provedené důkazy podle vnitřního přesvědčení založené na pečlivém uvážení všech okolností případu jednotlivě i v jejich souhrnu, ve všech relevantních vzájemných souvislostech</w:t>
      </w:r>
      <w:r>
        <w:rPr>
          <w:rFonts w:ascii="Garamond" w:hAnsi="Garamond"/>
        </w:rPr>
        <w:t xml:space="preserve"> a</w:t>
      </w:r>
      <w:r w:rsidRPr="00D34ECD">
        <w:rPr>
          <w:rFonts w:ascii="Garamond" w:hAnsi="Garamond"/>
        </w:rPr>
        <w:t xml:space="preserve"> učinil logicky odůvodněná skutková zjištění, tak odvolací soud nemůže s odkazem na ustavení § 258 </w:t>
      </w:r>
      <w:r>
        <w:rPr>
          <w:rFonts w:ascii="Garamond" w:hAnsi="Garamond"/>
        </w:rPr>
        <w:t>odst. 1 písm. b) trestního řádu</w:t>
      </w:r>
      <w:r w:rsidRPr="00D34ECD">
        <w:rPr>
          <w:rFonts w:ascii="Garamond" w:hAnsi="Garamond"/>
        </w:rPr>
        <w:t xml:space="preserve"> zrušit rozsudek z důvodu jiného vlastního přesvědčení týkající se</w:t>
      </w:r>
      <w:r>
        <w:rPr>
          <w:rFonts w:ascii="Garamond" w:hAnsi="Garamond"/>
        </w:rPr>
        <w:t xml:space="preserve"> hodnocení</w:t>
      </w:r>
      <w:r w:rsidRPr="00D34ECD">
        <w:rPr>
          <w:rFonts w:ascii="Garamond" w:hAnsi="Garamond"/>
        </w:rPr>
        <w:t xml:space="preserve"> proveden</w:t>
      </w:r>
      <w:r>
        <w:rPr>
          <w:rFonts w:ascii="Garamond" w:hAnsi="Garamond"/>
        </w:rPr>
        <w:t xml:space="preserve">ého </w:t>
      </w:r>
      <w:r w:rsidRPr="00D34ECD">
        <w:rPr>
          <w:rFonts w:ascii="Garamond" w:hAnsi="Garamond"/>
        </w:rPr>
        <w:t xml:space="preserve">dokazování. Odvolací soud při vrácení věci soudu </w:t>
      </w:r>
      <w:r>
        <w:rPr>
          <w:rFonts w:ascii="Garamond" w:hAnsi="Garamond"/>
        </w:rPr>
        <w:t xml:space="preserve">I. </w:t>
      </w:r>
      <w:r w:rsidRPr="00D34ECD">
        <w:rPr>
          <w:rFonts w:ascii="Garamond" w:hAnsi="Garamond"/>
        </w:rPr>
        <w:t>stupně může poukázat na okolnosti významné pro správné rozhodnutí a upozornit ho, čím se znovu zabývat a které skutečnosti vzít v</w:t>
      </w:r>
      <w:r>
        <w:rPr>
          <w:rFonts w:ascii="Garamond" w:hAnsi="Garamond"/>
        </w:rPr>
        <w:t> </w:t>
      </w:r>
      <w:r w:rsidRPr="00D34ECD">
        <w:rPr>
          <w:rFonts w:ascii="Garamond" w:hAnsi="Garamond"/>
        </w:rPr>
        <w:t>potaz</w:t>
      </w:r>
      <w:r>
        <w:rPr>
          <w:rFonts w:ascii="Garamond" w:hAnsi="Garamond"/>
        </w:rPr>
        <w:t>, n</w:t>
      </w:r>
      <w:r w:rsidRPr="00D34ECD">
        <w:rPr>
          <w:rFonts w:ascii="Garamond" w:hAnsi="Garamond"/>
        </w:rPr>
        <w:t>esmí</w:t>
      </w:r>
      <w:r>
        <w:rPr>
          <w:rFonts w:ascii="Garamond" w:hAnsi="Garamond"/>
        </w:rPr>
        <w:t xml:space="preserve"> mu</w:t>
      </w:r>
      <w:r w:rsidRPr="00D34ECD">
        <w:rPr>
          <w:rFonts w:ascii="Garamond" w:hAnsi="Garamond"/>
        </w:rPr>
        <w:t xml:space="preserve"> však udělovat závazné pokyny</w:t>
      </w:r>
      <w:r>
        <w:rPr>
          <w:rFonts w:ascii="Garamond" w:hAnsi="Garamond"/>
        </w:rPr>
        <w:t xml:space="preserve"> k jakým</w:t>
      </w:r>
      <w:r w:rsidRPr="00D34ECD">
        <w:rPr>
          <w:rFonts w:ascii="Garamond" w:hAnsi="Garamond"/>
        </w:rPr>
        <w:t xml:space="preserve"> závěrům má dospět při hodnocení jednotlivých důkazů</w:t>
      </w:r>
      <w:r>
        <w:rPr>
          <w:rFonts w:ascii="Garamond" w:hAnsi="Garamond"/>
        </w:rPr>
        <w:t>,</w:t>
      </w:r>
      <w:r w:rsidRPr="00D34ECD">
        <w:rPr>
          <w:rFonts w:ascii="Garamond" w:hAnsi="Garamond"/>
        </w:rPr>
        <w:t xml:space="preserve"> a tak v rozporu se zákonem předjímat výsledek řízení</w:t>
      </w:r>
      <w:r>
        <w:rPr>
          <w:rFonts w:ascii="Garamond" w:hAnsi="Garamond"/>
        </w:rPr>
        <w:t xml:space="preserve"> (</w:t>
      </w:r>
      <w:r w:rsidRPr="00CD30C2">
        <w:rPr>
          <w:rFonts w:ascii="Garamond" w:hAnsi="Garamond"/>
        </w:rPr>
        <w:t>srov. rozhodnutí Ústavního soudu</w:t>
      </w:r>
      <w:r>
        <w:rPr>
          <w:rFonts w:ascii="Garamond" w:hAnsi="Garamond"/>
        </w:rPr>
        <w:t xml:space="preserve"> I. ÚS </w:t>
      </w:r>
      <w:r w:rsidRPr="00CD30C2">
        <w:rPr>
          <w:rFonts w:ascii="Garamond" w:hAnsi="Garamond"/>
        </w:rPr>
        <w:t>2726/14</w:t>
      </w:r>
      <w:r>
        <w:rPr>
          <w:rFonts w:ascii="Garamond" w:hAnsi="Garamond"/>
        </w:rPr>
        <w:t>)</w:t>
      </w:r>
      <w:r w:rsidRPr="00CD30C2">
        <w:rPr>
          <w:rFonts w:ascii="Garamond" w:hAnsi="Garamond"/>
        </w:rPr>
        <w:t xml:space="preserve">. Nutno poukázat na skutečnost, že koncepce odvolacího řízení výslovně předpokládá, že předmětem přezkumu odvolacího soudu jsou jak hodnocení důkazů, tak skutková zjištění soudu </w:t>
      </w:r>
      <w:r>
        <w:rPr>
          <w:rFonts w:ascii="Garamond" w:hAnsi="Garamond"/>
        </w:rPr>
        <w:t xml:space="preserve">I. </w:t>
      </w:r>
      <w:r w:rsidRPr="00CD30C2">
        <w:rPr>
          <w:rFonts w:ascii="Garamond" w:hAnsi="Garamond"/>
        </w:rPr>
        <w:t>stupně</w:t>
      </w:r>
      <w:r>
        <w:rPr>
          <w:rFonts w:ascii="Garamond" w:hAnsi="Garamond"/>
        </w:rPr>
        <w:t>. V</w:t>
      </w:r>
      <w:r w:rsidRPr="00CD30C2">
        <w:rPr>
          <w:rFonts w:ascii="Garamond" w:hAnsi="Garamond"/>
        </w:rPr>
        <w:t xml:space="preserve">ázánost hodnocení důkazů soudem </w:t>
      </w:r>
      <w:r>
        <w:rPr>
          <w:rFonts w:ascii="Garamond" w:hAnsi="Garamond"/>
        </w:rPr>
        <w:t>I.</w:t>
      </w:r>
      <w:r w:rsidRPr="00CD30C2">
        <w:rPr>
          <w:rFonts w:ascii="Garamond" w:hAnsi="Garamond"/>
        </w:rPr>
        <w:t xml:space="preserve"> stupně podle § 263</w:t>
      </w:r>
      <w:r>
        <w:rPr>
          <w:rFonts w:ascii="Garamond" w:hAnsi="Garamond"/>
        </w:rPr>
        <w:t xml:space="preserve"> odst. 7 trestního řádu </w:t>
      </w:r>
      <w:r w:rsidRPr="00CD30C2">
        <w:rPr>
          <w:rFonts w:ascii="Garamond" w:hAnsi="Garamond"/>
        </w:rPr>
        <w:t>se projeví jen v souvislosti se změnou nebo doplněním skutkových zjištění odvolacím soudem a vztahuje se na omezený okruh případů, v níž odvolací soud sám rozhoduje ve věci rozsudkem</w:t>
      </w:r>
      <w:r>
        <w:rPr>
          <w:rFonts w:ascii="Garamond" w:hAnsi="Garamond"/>
        </w:rPr>
        <w:t xml:space="preserve"> (srov. </w:t>
      </w:r>
      <w:r w:rsidRPr="00CD30C2">
        <w:rPr>
          <w:rFonts w:ascii="Garamond" w:hAnsi="Garamond"/>
        </w:rPr>
        <w:t>rozhodnutí Nejvyššího soudu</w:t>
      </w:r>
      <w:r>
        <w:rPr>
          <w:rFonts w:ascii="Garamond" w:hAnsi="Garamond"/>
        </w:rPr>
        <w:t xml:space="preserve"> 7 Tdo</w:t>
      </w:r>
      <w:r w:rsidRPr="00CD30C2">
        <w:rPr>
          <w:rFonts w:ascii="Garamond" w:hAnsi="Garamond"/>
        </w:rPr>
        <w:t xml:space="preserve"> 850/2022</w:t>
      </w:r>
      <w:r>
        <w:rPr>
          <w:rFonts w:ascii="Garamond" w:hAnsi="Garamond"/>
        </w:rPr>
        <w:t>). J</w:t>
      </w:r>
      <w:r w:rsidRPr="00CD30C2">
        <w:rPr>
          <w:rFonts w:ascii="Garamond" w:hAnsi="Garamond"/>
        </w:rPr>
        <w:t>de tedy o situaci, kdy odvolací soud nevrací věc podle § 259</w:t>
      </w:r>
      <w:r>
        <w:rPr>
          <w:rFonts w:ascii="Garamond" w:hAnsi="Garamond"/>
        </w:rPr>
        <w:t xml:space="preserve"> odst. 1 trestního řádu</w:t>
      </w:r>
      <w:r w:rsidRPr="00CD30C2">
        <w:rPr>
          <w:rFonts w:ascii="Garamond" w:hAnsi="Garamond"/>
        </w:rPr>
        <w:t xml:space="preserve"> soudu </w:t>
      </w:r>
      <w:r>
        <w:rPr>
          <w:rFonts w:ascii="Garamond" w:hAnsi="Garamond"/>
        </w:rPr>
        <w:t>I.</w:t>
      </w:r>
      <w:r w:rsidRPr="00CD30C2">
        <w:rPr>
          <w:rFonts w:ascii="Garamond" w:hAnsi="Garamond"/>
        </w:rPr>
        <w:t xml:space="preserve"> stupně</w:t>
      </w:r>
      <w:r>
        <w:rPr>
          <w:rFonts w:ascii="Garamond" w:hAnsi="Garamond"/>
        </w:rPr>
        <w:t>. U</w:t>
      </w:r>
      <w:r w:rsidRPr="00CD30C2">
        <w:rPr>
          <w:rFonts w:ascii="Garamond" w:hAnsi="Garamond"/>
        </w:rPr>
        <w:t>stanovení § 263</w:t>
      </w:r>
      <w:r>
        <w:rPr>
          <w:rFonts w:ascii="Garamond" w:hAnsi="Garamond"/>
        </w:rPr>
        <w:t xml:space="preserve"> odst. 7 trestního řádu</w:t>
      </w:r>
      <w:r w:rsidRPr="00CD30C2">
        <w:rPr>
          <w:rFonts w:ascii="Garamond" w:hAnsi="Garamond"/>
        </w:rPr>
        <w:t xml:space="preserve"> se uplatní až po zrušení rozsudku soudu </w:t>
      </w:r>
      <w:r>
        <w:rPr>
          <w:rFonts w:ascii="Garamond" w:hAnsi="Garamond"/>
        </w:rPr>
        <w:t xml:space="preserve">I. </w:t>
      </w:r>
      <w:r w:rsidRPr="00CD30C2">
        <w:rPr>
          <w:rFonts w:ascii="Garamond" w:hAnsi="Garamond"/>
        </w:rPr>
        <w:t>stupně z</w:t>
      </w:r>
      <w:r>
        <w:rPr>
          <w:rFonts w:ascii="Garamond" w:hAnsi="Garamond"/>
        </w:rPr>
        <w:t> </w:t>
      </w:r>
      <w:r w:rsidRPr="00CD30C2">
        <w:rPr>
          <w:rFonts w:ascii="Garamond" w:hAnsi="Garamond"/>
        </w:rPr>
        <w:t>důvod</w:t>
      </w:r>
      <w:r>
        <w:rPr>
          <w:rFonts w:ascii="Garamond" w:hAnsi="Garamond"/>
        </w:rPr>
        <w:t xml:space="preserve">ů </w:t>
      </w:r>
      <w:r w:rsidRPr="00CD30C2">
        <w:rPr>
          <w:rFonts w:ascii="Garamond" w:hAnsi="Garamond"/>
        </w:rPr>
        <w:t xml:space="preserve">uvedených § 258 </w:t>
      </w:r>
      <w:r>
        <w:rPr>
          <w:rFonts w:ascii="Garamond" w:hAnsi="Garamond"/>
        </w:rPr>
        <w:t>odst. 1 písm. b), c) trestního řádu</w:t>
      </w:r>
      <w:r w:rsidRPr="00CD30C2">
        <w:rPr>
          <w:rFonts w:ascii="Garamond" w:hAnsi="Garamond"/>
        </w:rPr>
        <w:t xml:space="preserve">, tedy až poté, co odvolací soud přezkoumá hodnocení důkazů soudem </w:t>
      </w:r>
      <w:r>
        <w:rPr>
          <w:rFonts w:ascii="Garamond" w:hAnsi="Garamond"/>
        </w:rPr>
        <w:t xml:space="preserve">I. </w:t>
      </w:r>
      <w:r w:rsidRPr="00CD30C2">
        <w:rPr>
          <w:rFonts w:ascii="Garamond" w:hAnsi="Garamond"/>
        </w:rPr>
        <w:t>stupně a shledá je vadným, ovšem jen pokud pak sám ve věci rozhoduje</w:t>
      </w:r>
      <w:r>
        <w:rPr>
          <w:rFonts w:ascii="Garamond" w:hAnsi="Garamond"/>
        </w:rPr>
        <w:t>. Z</w:t>
      </w:r>
      <w:r w:rsidRPr="00CD30C2">
        <w:rPr>
          <w:rFonts w:ascii="Garamond" w:hAnsi="Garamond"/>
        </w:rPr>
        <w:t>e všech shora uvedených důvodů nelze zmíněné odvolací námitce zásah</w:t>
      </w:r>
      <w:r>
        <w:rPr>
          <w:rFonts w:ascii="Garamond" w:hAnsi="Garamond"/>
        </w:rPr>
        <w:t xml:space="preserve">u </w:t>
      </w:r>
      <w:r w:rsidRPr="00CD30C2">
        <w:rPr>
          <w:rFonts w:ascii="Garamond" w:hAnsi="Garamond"/>
        </w:rPr>
        <w:t xml:space="preserve">odvolacího soudu do volnosti hodnocení důkazu soudem </w:t>
      </w:r>
      <w:r>
        <w:rPr>
          <w:rFonts w:ascii="Garamond" w:hAnsi="Garamond"/>
        </w:rPr>
        <w:t>I.</w:t>
      </w:r>
      <w:r w:rsidRPr="00CD30C2">
        <w:rPr>
          <w:rFonts w:ascii="Garamond" w:hAnsi="Garamond"/>
        </w:rPr>
        <w:t xml:space="preserve"> stupně přesvědčit a </w:t>
      </w:r>
      <w:r>
        <w:rPr>
          <w:rFonts w:ascii="Garamond" w:hAnsi="Garamond"/>
        </w:rPr>
        <w:t xml:space="preserve">nelze </w:t>
      </w:r>
      <w:r w:rsidRPr="00CD30C2">
        <w:rPr>
          <w:rFonts w:ascii="Garamond" w:hAnsi="Garamond"/>
        </w:rPr>
        <w:t xml:space="preserve">soudu </w:t>
      </w:r>
      <w:r>
        <w:rPr>
          <w:rFonts w:ascii="Garamond" w:hAnsi="Garamond"/>
        </w:rPr>
        <w:t xml:space="preserve">I. </w:t>
      </w:r>
      <w:r w:rsidRPr="00CD30C2">
        <w:rPr>
          <w:rFonts w:ascii="Garamond" w:hAnsi="Garamond"/>
        </w:rPr>
        <w:t xml:space="preserve">stupně, pokud dospěl k jiným skutkovým zjištěním, vytýkat názorový </w:t>
      </w:r>
      <w:r>
        <w:rPr>
          <w:rFonts w:ascii="Garamond" w:hAnsi="Garamond"/>
        </w:rPr>
        <w:t>„</w:t>
      </w:r>
      <w:r w:rsidRPr="00CD30C2">
        <w:rPr>
          <w:rFonts w:ascii="Garamond" w:hAnsi="Garamond"/>
        </w:rPr>
        <w:t>veletoč</w:t>
      </w:r>
      <w:r>
        <w:rPr>
          <w:rFonts w:ascii="Garamond" w:hAnsi="Garamond"/>
        </w:rPr>
        <w:t>“</w:t>
      </w:r>
      <w:r w:rsidRPr="00CD30C2">
        <w:rPr>
          <w:rFonts w:ascii="Garamond" w:hAnsi="Garamond"/>
        </w:rPr>
        <w:t>, jak je uváděno v písemném odůvodnění podaného odvolání</w:t>
      </w:r>
      <w:r>
        <w:rPr>
          <w:rFonts w:ascii="Garamond" w:hAnsi="Garamond"/>
        </w:rPr>
        <w:t>.</w:t>
      </w:r>
    </w:p>
    <w:p w14:paraId="6278525F"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Pr>
          <w:rFonts w:ascii="Garamond" w:hAnsi="Garamond"/>
        </w:rPr>
        <w:t>Z</w:t>
      </w:r>
      <w:r w:rsidRPr="00CD30C2">
        <w:rPr>
          <w:rFonts w:ascii="Garamond" w:hAnsi="Garamond"/>
        </w:rPr>
        <w:t xml:space="preserve"> odůvodnění napadeného rozsudku</w:t>
      </w:r>
      <w:r>
        <w:rPr>
          <w:rFonts w:ascii="Garamond" w:hAnsi="Garamond"/>
        </w:rPr>
        <w:t xml:space="preserve"> (</w:t>
      </w:r>
      <w:r w:rsidRPr="00CD30C2">
        <w:rPr>
          <w:rFonts w:ascii="Garamond" w:hAnsi="Garamond"/>
        </w:rPr>
        <w:t>odst.</w:t>
      </w:r>
      <w:r>
        <w:rPr>
          <w:rFonts w:ascii="Garamond" w:hAnsi="Garamond"/>
        </w:rPr>
        <w:t xml:space="preserve"> </w:t>
      </w:r>
      <w:r w:rsidRPr="00805302">
        <w:rPr>
          <w:rFonts w:ascii="Garamond" w:hAnsi="Garamond"/>
        </w:rPr>
        <w:t>26 a následující</w:t>
      </w:r>
      <w:r>
        <w:rPr>
          <w:rFonts w:ascii="Garamond" w:hAnsi="Garamond"/>
        </w:rPr>
        <w:t>) j</w:t>
      </w:r>
      <w:r w:rsidRPr="00805302">
        <w:rPr>
          <w:rFonts w:ascii="Garamond" w:hAnsi="Garamond"/>
        </w:rPr>
        <w:t xml:space="preserve">e zřejmé, že svůj závěr o vině obžalovaného soud </w:t>
      </w:r>
      <w:r>
        <w:rPr>
          <w:rFonts w:ascii="Garamond" w:hAnsi="Garamond"/>
        </w:rPr>
        <w:t xml:space="preserve">I. </w:t>
      </w:r>
      <w:r w:rsidRPr="00805302">
        <w:rPr>
          <w:rFonts w:ascii="Garamond" w:hAnsi="Garamond"/>
        </w:rPr>
        <w:t xml:space="preserve">stupně učinil zejména </w:t>
      </w:r>
      <w:r>
        <w:rPr>
          <w:rFonts w:ascii="Garamond" w:hAnsi="Garamond"/>
        </w:rPr>
        <w:t>z</w:t>
      </w:r>
      <w:r w:rsidRPr="00805302">
        <w:rPr>
          <w:rFonts w:ascii="Garamond" w:hAnsi="Garamond"/>
        </w:rPr>
        <w:t xml:space="preserve"> obsah</w:t>
      </w:r>
      <w:r>
        <w:rPr>
          <w:rFonts w:ascii="Garamond" w:hAnsi="Garamond"/>
        </w:rPr>
        <w:t>u</w:t>
      </w:r>
      <w:r w:rsidRPr="00805302">
        <w:rPr>
          <w:rFonts w:ascii="Garamond" w:hAnsi="Garamond"/>
        </w:rPr>
        <w:t xml:space="preserve"> výpovědi poškozené v Pavly Novákové, znaleckých posudků z oboru zdravotnictví, odvětví psychologie</w:t>
      </w:r>
      <w:r>
        <w:rPr>
          <w:rFonts w:ascii="Garamond" w:hAnsi="Garamond"/>
        </w:rPr>
        <w:t>,</w:t>
      </w:r>
      <w:r w:rsidRPr="00805302">
        <w:rPr>
          <w:rFonts w:ascii="Garamond" w:hAnsi="Garamond"/>
        </w:rPr>
        <w:t xml:space="preserve"> Mgr. Petry Štarkové, znaleckého posudku z oboru zdravotnictví, odvětví psychiatrie, znalkyně MUDr. Barbory Talpové, </w:t>
      </w:r>
      <w:r>
        <w:rPr>
          <w:rFonts w:ascii="Garamond" w:hAnsi="Garamond"/>
        </w:rPr>
        <w:t>m</w:t>
      </w:r>
      <w:r w:rsidRPr="00805302">
        <w:rPr>
          <w:rFonts w:ascii="Garamond" w:hAnsi="Garamond"/>
        </w:rPr>
        <w:t>essengerové</w:t>
      </w:r>
      <w:r>
        <w:rPr>
          <w:rFonts w:ascii="Garamond" w:hAnsi="Garamond"/>
        </w:rPr>
        <w:t xml:space="preserve"> k</w:t>
      </w:r>
      <w:r w:rsidRPr="00805302">
        <w:rPr>
          <w:rFonts w:ascii="Garamond" w:hAnsi="Garamond"/>
        </w:rPr>
        <w:t xml:space="preserve">omunikace mezi obžalovaným a poškozenou a audio záznamem rozhovoru mezi obžalovaným a poškozenou. Z pohledu odvolacího soudu se soud </w:t>
      </w:r>
      <w:r>
        <w:rPr>
          <w:rFonts w:ascii="Garamond" w:hAnsi="Garamond"/>
        </w:rPr>
        <w:t>I.</w:t>
      </w:r>
      <w:r w:rsidRPr="00805302">
        <w:rPr>
          <w:rFonts w:ascii="Garamond" w:hAnsi="Garamond"/>
        </w:rPr>
        <w:t xml:space="preserve"> stupně důsledně vypořádal s tou částí obhajoby obžalovaného, která byla již uplatněna v předchozích částech hlavního líčení a je </w:t>
      </w:r>
      <w:r>
        <w:rPr>
          <w:rFonts w:ascii="Garamond" w:hAnsi="Garamond"/>
        </w:rPr>
        <w:t xml:space="preserve">i </w:t>
      </w:r>
      <w:r w:rsidRPr="00805302">
        <w:rPr>
          <w:rFonts w:ascii="Garamond" w:hAnsi="Garamond"/>
        </w:rPr>
        <w:t>odvolací námitkou v písemném odůvodnění podaného odvolání, tedy výsledk</w:t>
      </w:r>
      <w:r>
        <w:rPr>
          <w:rFonts w:ascii="Garamond" w:hAnsi="Garamond"/>
        </w:rPr>
        <w:t>u</w:t>
      </w:r>
      <w:r w:rsidRPr="00805302">
        <w:rPr>
          <w:rFonts w:ascii="Garamond" w:hAnsi="Garamond"/>
        </w:rPr>
        <w:t xml:space="preserve"> znaleckého posudku z oboru zdravotnictví</w:t>
      </w:r>
      <w:r>
        <w:rPr>
          <w:rFonts w:ascii="Garamond" w:hAnsi="Garamond"/>
        </w:rPr>
        <w:t>, o</w:t>
      </w:r>
      <w:r w:rsidRPr="00805302">
        <w:rPr>
          <w:rFonts w:ascii="Garamond" w:hAnsi="Garamond"/>
        </w:rPr>
        <w:t>d</w:t>
      </w:r>
      <w:r>
        <w:rPr>
          <w:rFonts w:ascii="Garamond" w:hAnsi="Garamond"/>
        </w:rPr>
        <w:t>vě</w:t>
      </w:r>
      <w:r w:rsidRPr="00805302">
        <w:rPr>
          <w:rFonts w:ascii="Garamond" w:hAnsi="Garamond"/>
        </w:rPr>
        <w:t>tví psychologie odkazující na důsledky depresivní poruchy poškozené a situac</w:t>
      </w:r>
      <w:r>
        <w:rPr>
          <w:rFonts w:ascii="Garamond" w:hAnsi="Garamond"/>
        </w:rPr>
        <w:t>i</w:t>
      </w:r>
      <w:r w:rsidRPr="00805302">
        <w:rPr>
          <w:rFonts w:ascii="Garamond" w:hAnsi="Garamond"/>
        </w:rPr>
        <w:t xml:space="preserve"> vysloveného souhlasu s pohlavním stykem</w:t>
      </w:r>
      <w:r>
        <w:rPr>
          <w:rFonts w:ascii="Garamond" w:hAnsi="Garamond"/>
        </w:rPr>
        <w:t xml:space="preserve">. </w:t>
      </w:r>
      <w:proofErr w:type="gramStart"/>
      <w:r>
        <w:rPr>
          <w:rFonts w:ascii="Garamond" w:hAnsi="Garamond"/>
        </w:rPr>
        <w:t>Zda-li</w:t>
      </w:r>
      <w:proofErr w:type="gramEnd"/>
      <w:r>
        <w:rPr>
          <w:rFonts w:ascii="Garamond" w:hAnsi="Garamond"/>
        </w:rPr>
        <w:t xml:space="preserve"> v </w:t>
      </w:r>
      <w:r w:rsidRPr="00805302">
        <w:rPr>
          <w:rFonts w:ascii="Garamond" w:hAnsi="Garamond"/>
        </w:rPr>
        <w:t>daný moment dala</w:t>
      </w:r>
      <w:r>
        <w:rPr>
          <w:rFonts w:ascii="Garamond" w:hAnsi="Garamond"/>
        </w:rPr>
        <w:t xml:space="preserve"> poškozená</w:t>
      </w:r>
      <w:r w:rsidRPr="00805302">
        <w:rPr>
          <w:rFonts w:ascii="Garamond" w:hAnsi="Garamond"/>
        </w:rPr>
        <w:t xml:space="preserve"> dostatečně najevo, že o pohlavní styk s obžalovaným nestojí</w:t>
      </w:r>
      <w:r>
        <w:rPr>
          <w:rFonts w:ascii="Garamond" w:hAnsi="Garamond"/>
        </w:rPr>
        <w:t>, a</w:t>
      </w:r>
      <w:r w:rsidRPr="00805302">
        <w:rPr>
          <w:rFonts w:ascii="Garamond" w:hAnsi="Garamond"/>
        </w:rPr>
        <w:t xml:space="preserve"> na druhou stranu</w:t>
      </w:r>
      <w:r>
        <w:rPr>
          <w:rFonts w:ascii="Garamond" w:hAnsi="Garamond"/>
        </w:rPr>
        <w:t>, zda-li se</w:t>
      </w:r>
      <w:r w:rsidRPr="00805302">
        <w:rPr>
          <w:rFonts w:ascii="Garamond" w:hAnsi="Garamond"/>
        </w:rPr>
        <w:t xml:space="preserve"> obžalovaný </w:t>
      </w:r>
      <w:r w:rsidRPr="004D4EAF">
        <w:rPr>
          <w:rFonts w:ascii="Garamond" w:hAnsi="Garamond"/>
        </w:rPr>
        <w:t xml:space="preserve">s ohledem na dosavadní vývoj jejich vztahu </w:t>
      </w:r>
      <w:r w:rsidRPr="00805302">
        <w:rPr>
          <w:rFonts w:ascii="Garamond" w:hAnsi="Garamond"/>
        </w:rPr>
        <w:t xml:space="preserve">mohl domnívat, že má o pohlavní styk </w:t>
      </w:r>
      <w:r w:rsidRPr="00805302">
        <w:rPr>
          <w:rFonts w:ascii="Garamond" w:hAnsi="Garamond"/>
        </w:rPr>
        <w:lastRenderedPageBreak/>
        <w:t>zájem</w:t>
      </w:r>
      <w:r>
        <w:rPr>
          <w:rFonts w:ascii="Garamond" w:hAnsi="Garamond"/>
        </w:rPr>
        <w:t>. P</w:t>
      </w:r>
      <w:r w:rsidRPr="00805302">
        <w:rPr>
          <w:rFonts w:ascii="Garamond" w:hAnsi="Garamond"/>
        </w:rPr>
        <w:t xml:space="preserve">okud soud </w:t>
      </w:r>
      <w:r>
        <w:rPr>
          <w:rFonts w:ascii="Garamond" w:hAnsi="Garamond"/>
        </w:rPr>
        <w:t>I.</w:t>
      </w:r>
      <w:r w:rsidRPr="00805302">
        <w:rPr>
          <w:rFonts w:ascii="Garamond" w:hAnsi="Garamond"/>
        </w:rPr>
        <w:t xml:space="preserve"> stupně dospěl k závěru, že obhajoba obžalovaného je ve smyslu výše uvedeném vyvrácena, tak takový závěr považuje odvolací soud za zcela správný a odpovídající provedenému dokazování</w:t>
      </w:r>
      <w:r>
        <w:rPr>
          <w:rFonts w:ascii="Garamond" w:hAnsi="Garamond"/>
        </w:rPr>
        <w:t xml:space="preserve">. </w:t>
      </w:r>
    </w:p>
    <w:p w14:paraId="3CFCF81B" w14:textId="6F601BA9" w:rsidR="00AF52F7" w:rsidRDefault="00AF52F7" w:rsidP="00AF52F7">
      <w:pPr>
        <w:pStyle w:val="Normlnweb"/>
        <w:numPr>
          <w:ilvl w:val="0"/>
          <w:numId w:val="1"/>
        </w:numPr>
        <w:spacing w:before="0" w:beforeAutospacing="0" w:after="120" w:afterAutospacing="0"/>
        <w:ind w:left="0"/>
        <w:jc w:val="both"/>
        <w:rPr>
          <w:rFonts w:ascii="Garamond" w:hAnsi="Garamond"/>
        </w:rPr>
      </w:pPr>
      <w:r>
        <w:rPr>
          <w:rFonts w:ascii="Garamond" w:hAnsi="Garamond"/>
        </w:rPr>
        <w:t>V</w:t>
      </w:r>
      <w:r w:rsidRPr="00805302">
        <w:rPr>
          <w:rFonts w:ascii="Garamond" w:hAnsi="Garamond"/>
        </w:rPr>
        <w:t xml:space="preserve"> prvé řadě nutno zdůraznit </w:t>
      </w:r>
      <w:r>
        <w:rPr>
          <w:rFonts w:ascii="Garamond" w:hAnsi="Garamond"/>
        </w:rPr>
        <w:t xml:space="preserve">rozdílný </w:t>
      </w:r>
      <w:r w:rsidRPr="00805302">
        <w:rPr>
          <w:rFonts w:ascii="Garamond" w:hAnsi="Garamond"/>
        </w:rPr>
        <w:t>popis jednání poškozené vyplývající z</w:t>
      </w:r>
      <w:r>
        <w:rPr>
          <w:rFonts w:ascii="Garamond" w:hAnsi="Garamond"/>
        </w:rPr>
        <w:t xml:space="preserve"> její </w:t>
      </w:r>
      <w:r w:rsidRPr="00805302">
        <w:rPr>
          <w:rFonts w:ascii="Garamond" w:hAnsi="Garamond"/>
        </w:rPr>
        <w:t>výpovědi a popisu obžalovaného</w:t>
      </w:r>
      <w:r>
        <w:rPr>
          <w:rFonts w:ascii="Garamond" w:hAnsi="Garamond"/>
        </w:rPr>
        <w:t>. T</w:t>
      </w:r>
      <w:r w:rsidRPr="00805302">
        <w:rPr>
          <w:rFonts w:ascii="Garamond" w:hAnsi="Garamond"/>
        </w:rPr>
        <w:t>ím má odvolací soud na mysli jednání časově bezprostředně předcházející pohlavnímu styku, který obžalovaný sám nějak nepopírá.</w:t>
      </w:r>
      <w:r>
        <w:rPr>
          <w:rFonts w:ascii="Garamond" w:hAnsi="Garamond"/>
        </w:rPr>
        <w:t xml:space="preserve"> </w:t>
      </w:r>
      <w:r w:rsidRPr="00805302">
        <w:rPr>
          <w:rFonts w:ascii="Garamond" w:hAnsi="Garamond"/>
        </w:rPr>
        <w:t xml:space="preserve">Dle výpovědi obžalovaného pro následnou dobrovolnost pohlavního styku </w:t>
      </w:r>
      <w:proofErr w:type="gramStart"/>
      <w:r w:rsidRPr="00805302">
        <w:rPr>
          <w:rFonts w:ascii="Garamond" w:hAnsi="Garamond"/>
        </w:rPr>
        <w:t>svědč</w:t>
      </w:r>
      <w:r>
        <w:rPr>
          <w:rFonts w:ascii="Garamond" w:hAnsi="Garamond"/>
        </w:rPr>
        <w:t>í</w:t>
      </w:r>
      <w:proofErr w:type="gramEnd"/>
      <w:r w:rsidRPr="00805302">
        <w:rPr>
          <w:rFonts w:ascii="Garamond" w:hAnsi="Garamond"/>
        </w:rPr>
        <w:t xml:space="preserve"> </w:t>
      </w:r>
      <w:r>
        <w:rPr>
          <w:rFonts w:ascii="Garamond" w:hAnsi="Garamond"/>
        </w:rPr>
        <w:t xml:space="preserve">to, že </w:t>
      </w:r>
      <w:r w:rsidRPr="00805302">
        <w:rPr>
          <w:rFonts w:ascii="Garamond" w:hAnsi="Garamond"/>
        </w:rPr>
        <w:t>poškozen</w:t>
      </w:r>
      <w:r>
        <w:rPr>
          <w:rFonts w:ascii="Garamond" w:hAnsi="Garamond"/>
        </w:rPr>
        <w:t>á měla ležet nahá, bez kraťasů</w:t>
      </w:r>
      <w:r w:rsidRPr="00805302">
        <w:rPr>
          <w:rFonts w:ascii="Garamond" w:hAnsi="Garamond"/>
        </w:rPr>
        <w:t xml:space="preserve"> s roztrženým</w:t>
      </w:r>
      <w:r>
        <w:rPr>
          <w:rFonts w:ascii="Garamond" w:hAnsi="Garamond"/>
        </w:rPr>
        <w:t>a</w:t>
      </w:r>
      <w:r w:rsidRPr="00805302">
        <w:rPr>
          <w:rFonts w:ascii="Garamond" w:hAnsi="Garamond"/>
        </w:rPr>
        <w:t xml:space="preserve"> noham</w:t>
      </w:r>
      <w:r>
        <w:rPr>
          <w:rFonts w:ascii="Garamond" w:hAnsi="Garamond"/>
        </w:rPr>
        <w:t>a, c</w:t>
      </w:r>
      <w:r w:rsidRPr="00805302">
        <w:rPr>
          <w:rFonts w:ascii="Garamond" w:hAnsi="Garamond"/>
        </w:rPr>
        <w:t xml:space="preserve">ož vyhodnotil jako zájem o pohlavní styk. </w:t>
      </w:r>
      <w:r>
        <w:rPr>
          <w:rFonts w:ascii="Garamond" w:hAnsi="Garamond"/>
        </w:rPr>
        <w:t>Svědkyně</w:t>
      </w:r>
      <w:r w:rsidRPr="00805302">
        <w:rPr>
          <w:rFonts w:ascii="Garamond" w:hAnsi="Garamond"/>
        </w:rPr>
        <w:t xml:space="preserve"> </w:t>
      </w:r>
      <w:r>
        <w:rPr>
          <w:rFonts w:ascii="Garamond" w:hAnsi="Garamond"/>
        </w:rPr>
        <w:t>P.N.</w:t>
      </w:r>
      <w:r w:rsidRPr="00805302">
        <w:rPr>
          <w:rFonts w:ascii="Garamond" w:hAnsi="Garamond"/>
        </w:rPr>
        <w:t xml:space="preserve"> něco takového popřela, výslovně uvedla, že než došlo k souloži, měla na sobě kraťasy a tričko</w:t>
      </w:r>
      <w:r>
        <w:rPr>
          <w:rFonts w:ascii="Garamond" w:hAnsi="Garamond"/>
        </w:rPr>
        <w:t>,</w:t>
      </w:r>
      <w:r w:rsidRPr="00805302">
        <w:rPr>
          <w:rFonts w:ascii="Garamond" w:hAnsi="Garamond"/>
        </w:rPr>
        <w:t xml:space="preserve"> a obžalovaný jí </w:t>
      </w:r>
      <w:r>
        <w:rPr>
          <w:rFonts w:ascii="Garamond" w:hAnsi="Garamond"/>
        </w:rPr>
        <w:t>to</w:t>
      </w:r>
      <w:r w:rsidRPr="00805302">
        <w:rPr>
          <w:rFonts w:ascii="Garamond" w:hAnsi="Garamond"/>
        </w:rPr>
        <w:t xml:space="preserve"> sundal. Následně popisovala svou aktivní obranu. Jinými slovy, poškozená situaci v žádném případě nepopisuje způsobem, který by </w:t>
      </w:r>
      <w:r>
        <w:rPr>
          <w:rFonts w:ascii="Garamond" w:hAnsi="Garamond"/>
        </w:rPr>
        <w:t xml:space="preserve">ze subjektivního pohledu </w:t>
      </w:r>
      <w:r w:rsidRPr="00805302">
        <w:rPr>
          <w:rFonts w:ascii="Garamond" w:hAnsi="Garamond"/>
        </w:rPr>
        <w:t>obžalovaného umožňoval si učinit jakýkoliv závěr o dobrovolném</w:t>
      </w:r>
      <w:r>
        <w:rPr>
          <w:rFonts w:ascii="Garamond" w:hAnsi="Garamond"/>
        </w:rPr>
        <w:t>,</w:t>
      </w:r>
      <w:r w:rsidRPr="00805302">
        <w:rPr>
          <w:rFonts w:ascii="Garamond" w:hAnsi="Garamond"/>
        </w:rPr>
        <w:t xml:space="preserve"> chtěném pohlavním styku</w:t>
      </w:r>
      <w:r>
        <w:rPr>
          <w:rFonts w:ascii="Garamond" w:hAnsi="Garamond"/>
        </w:rPr>
        <w:t>, na</w:t>
      </w:r>
      <w:r w:rsidRPr="00805302">
        <w:rPr>
          <w:rFonts w:ascii="Garamond" w:hAnsi="Garamond"/>
        </w:rPr>
        <w:t xml:space="preserve">opak uvedla, že brečela, projevila a vyjadřovala nesouhlas s jednáním obžalovaného, snažila se ho odtlačit, ale vzhledem k váhovému rozdílu a </w:t>
      </w:r>
      <w:r>
        <w:rPr>
          <w:rFonts w:ascii="Garamond" w:hAnsi="Garamond"/>
        </w:rPr>
        <w:t>svým</w:t>
      </w:r>
      <w:r w:rsidRPr="00805302">
        <w:rPr>
          <w:rFonts w:ascii="Garamond" w:hAnsi="Garamond"/>
        </w:rPr>
        <w:t xml:space="preserve"> fyzickým dispozicím se jí to nepodařilo</w:t>
      </w:r>
      <w:r>
        <w:rPr>
          <w:rFonts w:ascii="Garamond" w:hAnsi="Garamond"/>
        </w:rPr>
        <w:t>. B</w:t>
      </w:r>
      <w:r w:rsidRPr="00805302">
        <w:rPr>
          <w:rFonts w:ascii="Garamond" w:hAnsi="Garamond"/>
        </w:rPr>
        <w:t>yť odvolací soud ve shodě s</w:t>
      </w:r>
      <w:r>
        <w:rPr>
          <w:rFonts w:ascii="Garamond" w:hAnsi="Garamond"/>
        </w:rPr>
        <w:t>e</w:t>
      </w:r>
      <w:r w:rsidRPr="00805302">
        <w:rPr>
          <w:rFonts w:ascii="Garamond" w:hAnsi="Garamond"/>
        </w:rPr>
        <w:t xml:space="preserve"> soudem </w:t>
      </w:r>
      <w:r>
        <w:rPr>
          <w:rFonts w:ascii="Garamond" w:hAnsi="Garamond"/>
        </w:rPr>
        <w:t>I.</w:t>
      </w:r>
      <w:r w:rsidRPr="00805302">
        <w:rPr>
          <w:rFonts w:ascii="Garamond" w:hAnsi="Garamond"/>
        </w:rPr>
        <w:t xml:space="preserve"> stupně si je vědom a může připustit skutečnosti, které vyplývají ze závěrů znaleckého posudku z oboru zdravotnictví, odvětví psychologie Mgr.</w:t>
      </w:r>
      <w:r>
        <w:rPr>
          <w:rFonts w:ascii="Garamond" w:hAnsi="Garamond"/>
        </w:rPr>
        <w:t xml:space="preserve"> </w:t>
      </w:r>
      <w:r w:rsidRPr="00FA47BB">
        <w:rPr>
          <w:rFonts w:ascii="Garamond" w:hAnsi="Garamond"/>
        </w:rPr>
        <w:t>Petry Štarkové, na něž je v podaném odvolání odkazováno, tedy možnost vysloveného nesouhlasu způsobem, který by obžalovanému umožňoval se domnívat, že pohlavní styk je dobrovolný</w:t>
      </w:r>
      <w:r>
        <w:rPr>
          <w:rFonts w:ascii="Garamond" w:hAnsi="Garamond"/>
        </w:rPr>
        <w:t>, t</w:t>
      </w:r>
      <w:r w:rsidRPr="00FA47BB">
        <w:rPr>
          <w:rFonts w:ascii="Garamond" w:hAnsi="Garamond"/>
        </w:rPr>
        <w:t>ak právě obsah výpovědi svědkyně něco takového vylučuje a nic ne, že by z její strany díky její depresivní poruše, případně požitému alkoholu, mohlo jít o situaci, kdy svůj nesouhlas nedala zřetelně najevo. Z tohoto znaleckého posudku vyplývá, že obžalovaná je věrohodná, její výpověď vychází z</w:t>
      </w:r>
      <w:r>
        <w:rPr>
          <w:rFonts w:ascii="Garamond" w:hAnsi="Garamond"/>
        </w:rPr>
        <w:t> </w:t>
      </w:r>
      <w:r w:rsidRPr="00FA47BB">
        <w:rPr>
          <w:rFonts w:ascii="Garamond" w:hAnsi="Garamond"/>
        </w:rPr>
        <w:t>paměti</w:t>
      </w:r>
      <w:r>
        <w:rPr>
          <w:rFonts w:ascii="Garamond" w:hAnsi="Garamond"/>
        </w:rPr>
        <w:t>, byť</w:t>
      </w:r>
      <w:r w:rsidRPr="00FA47BB">
        <w:rPr>
          <w:rFonts w:ascii="Garamond" w:hAnsi="Garamond"/>
        </w:rPr>
        <w:t xml:space="preserve"> znalkyně připouští, že to nemuselo být přesné vlivem opilosti a její poruchy. Znalkyně připustila, že projev osob, které trpí stejný psychickými problémy jako poškozená, mohou být málo zřetelné</w:t>
      </w:r>
      <w:r>
        <w:rPr>
          <w:rFonts w:ascii="Garamond" w:hAnsi="Garamond"/>
        </w:rPr>
        <w:t>, p</w:t>
      </w:r>
      <w:r w:rsidRPr="00FA47BB">
        <w:rPr>
          <w:rFonts w:ascii="Garamond" w:hAnsi="Garamond"/>
        </w:rPr>
        <w:t>oškozená má utlumenou mimiku, má velmi neasertivní, nevýrazný projev</w:t>
      </w:r>
      <w:r>
        <w:rPr>
          <w:rFonts w:ascii="Garamond" w:hAnsi="Garamond"/>
        </w:rPr>
        <w:t>. O</w:t>
      </w:r>
      <w:r w:rsidRPr="00FA47BB">
        <w:rPr>
          <w:rFonts w:ascii="Garamond" w:hAnsi="Garamond"/>
        </w:rPr>
        <w:t>všem v kontextu s výše uvedeným</w:t>
      </w:r>
      <w:r>
        <w:rPr>
          <w:rFonts w:ascii="Garamond" w:hAnsi="Garamond"/>
        </w:rPr>
        <w:t>,</w:t>
      </w:r>
      <w:r w:rsidRPr="00FA47BB">
        <w:rPr>
          <w:rFonts w:ascii="Garamond" w:hAnsi="Garamond"/>
        </w:rPr>
        <w:t xml:space="preserve"> tedy rozdíly týkající</w:t>
      </w:r>
      <w:r>
        <w:rPr>
          <w:rFonts w:ascii="Garamond" w:hAnsi="Garamond"/>
        </w:rPr>
        <w:t>mi</w:t>
      </w:r>
      <w:r w:rsidRPr="00FA47BB">
        <w:rPr>
          <w:rFonts w:ascii="Garamond" w:hAnsi="Garamond"/>
        </w:rPr>
        <w:t xml:space="preserve"> se momentu před pohlavním stykem, obsahem zmíněné messengerové komunikace a obsahem zvukové nahrávky mezi poškozenou a obžalovaným</w:t>
      </w:r>
      <w:r>
        <w:rPr>
          <w:rFonts w:ascii="Garamond" w:hAnsi="Garamond"/>
        </w:rPr>
        <w:t>, jde o stav</w:t>
      </w:r>
      <w:r w:rsidRPr="00FA47BB">
        <w:rPr>
          <w:rFonts w:ascii="Garamond" w:hAnsi="Garamond"/>
        </w:rPr>
        <w:t xml:space="preserve"> jednoznačně svědčí</w:t>
      </w:r>
      <w:r>
        <w:rPr>
          <w:rFonts w:ascii="Garamond" w:hAnsi="Garamond"/>
        </w:rPr>
        <w:t>cí</w:t>
      </w:r>
      <w:r w:rsidRPr="00FA47BB">
        <w:rPr>
          <w:rFonts w:ascii="Garamond" w:hAnsi="Garamond"/>
        </w:rPr>
        <w:t xml:space="preserve"> </w:t>
      </w:r>
      <w:r>
        <w:rPr>
          <w:rFonts w:ascii="Garamond" w:hAnsi="Garamond"/>
        </w:rPr>
        <w:t>pr</w:t>
      </w:r>
      <w:r w:rsidRPr="00FA47BB">
        <w:rPr>
          <w:rFonts w:ascii="Garamond" w:hAnsi="Garamond"/>
        </w:rPr>
        <w:t xml:space="preserve">o závěr, že obžalovaný skutečně neměl důvod se domnívat o zájmu poškozené s ním mít pohlavní styk. </w:t>
      </w:r>
      <w:r>
        <w:rPr>
          <w:rFonts w:ascii="Garamond" w:hAnsi="Garamond"/>
        </w:rPr>
        <w:t>O</w:t>
      </w:r>
      <w:r w:rsidRPr="00FA47BB">
        <w:rPr>
          <w:rFonts w:ascii="Garamond" w:hAnsi="Garamond"/>
        </w:rPr>
        <w:t xml:space="preserve">dvolací soud považuje za </w:t>
      </w:r>
      <w:r>
        <w:rPr>
          <w:rFonts w:ascii="Garamond" w:hAnsi="Garamond"/>
        </w:rPr>
        <w:t>stěžejní</w:t>
      </w:r>
      <w:r w:rsidRPr="00FA47BB">
        <w:rPr>
          <w:rFonts w:ascii="Garamond" w:hAnsi="Garamond"/>
        </w:rPr>
        <w:t xml:space="preserve"> t</w:t>
      </w:r>
      <w:r>
        <w:rPr>
          <w:rFonts w:ascii="Garamond" w:hAnsi="Garamond"/>
        </w:rPr>
        <w:t>u</w:t>
      </w:r>
      <w:r w:rsidRPr="00FA47BB">
        <w:rPr>
          <w:rFonts w:ascii="Garamond" w:hAnsi="Garamond"/>
        </w:rPr>
        <w:t xml:space="preserve"> část písemné komunikace prostřednictvím aplikace Messenger, kdy poškozená sděluje, resp</w:t>
      </w:r>
      <w:r>
        <w:rPr>
          <w:rFonts w:ascii="Garamond" w:hAnsi="Garamond"/>
        </w:rPr>
        <w:t>.</w:t>
      </w:r>
      <w:r w:rsidRPr="00FA47BB">
        <w:rPr>
          <w:rFonts w:ascii="Garamond" w:hAnsi="Garamond"/>
        </w:rPr>
        <w:t xml:space="preserve"> oponuje obžalovanému, kdy výslovně uvádí, že </w:t>
      </w:r>
      <w:r w:rsidRPr="000659BD">
        <w:rPr>
          <w:rFonts w:ascii="Garamond" w:hAnsi="Garamond"/>
          <w:i/>
          <w:iCs/>
        </w:rPr>
        <w:t>nebyla celá nahá, že se bránila, že jí svlíknul kraťasy, snažila se bránit</w:t>
      </w:r>
      <w:r>
        <w:rPr>
          <w:rFonts w:ascii="Garamond" w:hAnsi="Garamond"/>
        </w:rPr>
        <w:t>. Obžalovaného r</w:t>
      </w:r>
      <w:r w:rsidRPr="00FA47BB">
        <w:rPr>
          <w:rFonts w:ascii="Garamond" w:hAnsi="Garamond"/>
        </w:rPr>
        <w:t xml:space="preserve">eakce na takto uvedené skutečnosti je z pohledu jeho </w:t>
      </w:r>
      <w:r>
        <w:rPr>
          <w:rFonts w:ascii="Garamond" w:hAnsi="Garamond"/>
        </w:rPr>
        <w:t xml:space="preserve">následné </w:t>
      </w:r>
      <w:r w:rsidRPr="00FA47BB">
        <w:rPr>
          <w:rFonts w:ascii="Garamond" w:hAnsi="Garamond"/>
        </w:rPr>
        <w:t>obhajoby velice zvláštní, jinými slovy, nic tak zásadní obviněn</w:t>
      </w:r>
      <w:r>
        <w:rPr>
          <w:rFonts w:ascii="Garamond" w:hAnsi="Garamond"/>
        </w:rPr>
        <w:t>ý</w:t>
      </w:r>
      <w:r w:rsidRPr="00FA47BB">
        <w:rPr>
          <w:rFonts w:ascii="Garamond" w:hAnsi="Garamond"/>
        </w:rPr>
        <w:t xml:space="preserve"> nerozporuje</w:t>
      </w:r>
      <w:r>
        <w:rPr>
          <w:rFonts w:ascii="Garamond" w:hAnsi="Garamond"/>
        </w:rPr>
        <w:t>, n</w:t>
      </w:r>
      <w:r w:rsidRPr="00FA47BB">
        <w:rPr>
          <w:rFonts w:ascii="Garamond" w:hAnsi="Garamond"/>
        </w:rPr>
        <w:t xml:space="preserve">aopak </w:t>
      </w:r>
      <w:proofErr w:type="gramStart"/>
      <w:r w:rsidRPr="00FA47BB">
        <w:rPr>
          <w:rFonts w:ascii="Garamond" w:hAnsi="Garamond"/>
        </w:rPr>
        <w:t>uvádí</w:t>
      </w:r>
      <w:r>
        <w:rPr>
          <w:rFonts w:ascii="Garamond" w:hAnsi="Garamond"/>
        </w:rPr>
        <w:t xml:space="preserve"> -</w:t>
      </w:r>
      <w:r w:rsidRPr="00FA47BB">
        <w:rPr>
          <w:rFonts w:ascii="Garamond" w:hAnsi="Garamond"/>
        </w:rPr>
        <w:t xml:space="preserve"> </w:t>
      </w:r>
      <w:r w:rsidRPr="000659BD">
        <w:rPr>
          <w:rFonts w:ascii="Garamond" w:hAnsi="Garamond"/>
          <w:i/>
          <w:iCs/>
        </w:rPr>
        <w:t>už</w:t>
      </w:r>
      <w:proofErr w:type="gramEnd"/>
      <w:r w:rsidRPr="000659BD">
        <w:rPr>
          <w:rFonts w:ascii="Garamond" w:hAnsi="Garamond"/>
          <w:i/>
          <w:iCs/>
        </w:rPr>
        <w:t xml:space="preserve"> si toho všímám</w:t>
      </w:r>
      <w:r>
        <w:rPr>
          <w:rFonts w:ascii="Garamond" w:hAnsi="Garamond"/>
        </w:rPr>
        <w:t>. N</w:t>
      </w:r>
      <w:r w:rsidRPr="00FA47BB">
        <w:rPr>
          <w:rFonts w:ascii="Garamond" w:hAnsi="Garamond"/>
        </w:rPr>
        <w:t>áslednou obhajobu obžalovaného, v</w:t>
      </w:r>
      <w:r>
        <w:rPr>
          <w:rFonts w:ascii="Garamond" w:hAnsi="Garamond"/>
        </w:rPr>
        <w:t>e</w:t>
      </w:r>
      <w:r w:rsidRPr="00FA47BB">
        <w:rPr>
          <w:rFonts w:ascii="Garamond" w:hAnsi="Garamond"/>
        </w:rPr>
        <w:t xml:space="preserve"> které vysvětlil důvody, proč s poškozenou komunikoval tímto způsobem, že </w:t>
      </w:r>
      <w:r>
        <w:rPr>
          <w:rFonts w:ascii="Garamond" w:hAnsi="Garamond"/>
        </w:rPr>
        <w:t>jí</w:t>
      </w:r>
      <w:r w:rsidRPr="00FA47BB">
        <w:rPr>
          <w:rFonts w:ascii="Garamond" w:hAnsi="Garamond"/>
        </w:rPr>
        <w:t xml:space="preserve"> v podstatě sděloval</w:t>
      </w:r>
      <w:r>
        <w:rPr>
          <w:rFonts w:ascii="Garamond" w:hAnsi="Garamond"/>
        </w:rPr>
        <w:t>,</w:t>
      </w:r>
      <w:r w:rsidRPr="00FA47BB">
        <w:rPr>
          <w:rFonts w:ascii="Garamond" w:hAnsi="Garamond"/>
        </w:rPr>
        <w:t xml:space="preserve"> co chtěla slyšet, že j</w:t>
      </w:r>
      <w:r>
        <w:rPr>
          <w:rFonts w:ascii="Garamond" w:hAnsi="Garamond"/>
        </w:rPr>
        <w:t>í</w:t>
      </w:r>
      <w:r w:rsidRPr="00FA47BB">
        <w:rPr>
          <w:rFonts w:ascii="Garamond" w:hAnsi="Garamond"/>
        </w:rPr>
        <w:t xml:space="preserve"> přitakával</w:t>
      </w:r>
      <w:r>
        <w:rPr>
          <w:rFonts w:ascii="Garamond" w:hAnsi="Garamond"/>
        </w:rPr>
        <w:t>, z</w:t>
      </w:r>
      <w:r w:rsidRPr="00FA47BB">
        <w:rPr>
          <w:rFonts w:ascii="Garamond" w:hAnsi="Garamond"/>
        </w:rPr>
        <w:t xml:space="preserve">ejména v kontextu vyjádřeného vědomí obžalovaného o tom, </w:t>
      </w:r>
      <w:r>
        <w:rPr>
          <w:rFonts w:ascii="Garamond" w:hAnsi="Garamond"/>
        </w:rPr>
        <w:t>že</w:t>
      </w:r>
      <w:r w:rsidRPr="00FA47BB">
        <w:rPr>
          <w:rFonts w:ascii="Garamond" w:hAnsi="Garamond"/>
        </w:rPr>
        <w:t xml:space="preserve"> jejich telefonní hovor je nahráván, nedává smysl a těžko ho chápat za uvěřitelný a logický</w:t>
      </w:r>
      <w:r>
        <w:rPr>
          <w:rFonts w:ascii="Garamond" w:hAnsi="Garamond"/>
        </w:rPr>
        <w:t xml:space="preserve">. Jakási neuřčitost ve vyjádřeních obžalovaného, jejich obsah může svědčit pro jeho zájem od poškozené zjistit co vše o celé věci ví, jaký je její postoj a hlavně, jak s ní naloží, </w:t>
      </w:r>
      <w:proofErr w:type="gramStart"/>
      <w:r>
        <w:rPr>
          <w:rFonts w:ascii="Garamond" w:hAnsi="Garamond"/>
        </w:rPr>
        <w:t>zda-li</w:t>
      </w:r>
      <w:proofErr w:type="gramEnd"/>
      <w:r>
        <w:rPr>
          <w:rFonts w:ascii="Garamond" w:hAnsi="Garamond"/>
        </w:rPr>
        <w:t xml:space="preserve"> to bude řešit prostřednictvím policie.</w:t>
      </w:r>
    </w:p>
    <w:p w14:paraId="4FC6E55F"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sidRPr="00FA47BB">
        <w:rPr>
          <w:rFonts w:ascii="Garamond" w:hAnsi="Garamond"/>
        </w:rPr>
        <w:t xml:space="preserve">Odvolací soud tak hodnocení důkazů </w:t>
      </w:r>
      <w:r>
        <w:rPr>
          <w:rFonts w:ascii="Garamond" w:hAnsi="Garamond"/>
        </w:rPr>
        <w:t>I.</w:t>
      </w:r>
      <w:r w:rsidRPr="00FA47BB">
        <w:rPr>
          <w:rFonts w:ascii="Garamond" w:hAnsi="Garamond"/>
        </w:rPr>
        <w:t xml:space="preserve"> stupně nejen respektuje, ale zcela se s ním ztotožňuje a pro stručnost ve zbytku na hodnotící pasáže </w:t>
      </w:r>
      <w:r>
        <w:rPr>
          <w:rFonts w:ascii="Garamond" w:hAnsi="Garamond"/>
        </w:rPr>
        <w:t>z</w:t>
      </w:r>
      <w:r w:rsidRPr="00FA47BB">
        <w:rPr>
          <w:rFonts w:ascii="Garamond" w:hAnsi="Garamond"/>
        </w:rPr>
        <w:t xml:space="preserve"> odůvodnění napadeného rozsudku odkazuje</w:t>
      </w:r>
      <w:r>
        <w:rPr>
          <w:rFonts w:ascii="Garamond" w:hAnsi="Garamond"/>
        </w:rPr>
        <w:t>. P</w:t>
      </w:r>
      <w:r w:rsidRPr="00FA47BB">
        <w:rPr>
          <w:rFonts w:ascii="Garamond" w:hAnsi="Garamond"/>
        </w:rPr>
        <w:t xml:space="preserve">okud odvolání obžalovaného směřovalo do hodnocení důkazů soudem </w:t>
      </w:r>
      <w:r>
        <w:rPr>
          <w:rFonts w:ascii="Garamond" w:hAnsi="Garamond"/>
        </w:rPr>
        <w:t>I.</w:t>
      </w:r>
      <w:r w:rsidRPr="00FA47BB">
        <w:rPr>
          <w:rFonts w:ascii="Garamond" w:hAnsi="Garamond"/>
        </w:rPr>
        <w:t xml:space="preserve"> stupně </w:t>
      </w:r>
      <w:r>
        <w:rPr>
          <w:rFonts w:ascii="Garamond" w:hAnsi="Garamond"/>
        </w:rPr>
        <w:t>v</w:t>
      </w:r>
      <w:r w:rsidRPr="00FA47BB">
        <w:rPr>
          <w:rFonts w:ascii="Garamond" w:hAnsi="Garamond"/>
        </w:rPr>
        <w:t xml:space="preserve"> situaci, kdy ten nevybočil z mezí ustanovení § 2 </w:t>
      </w:r>
      <w:r>
        <w:rPr>
          <w:rFonts w:ascii="Garamond" w:hAnsi="Garamond"/>
        </w:rPr>
        <w:t>odst. 6 trestního řádu</w:t>
      </w:r>
      <w:r w:rsidRPr="00FA47BB">
        <w:rPr>
          <w:rFonts w:ascii="Garamond" w:hAnsi="Garamond"/>
        </w:rPr>
        <w:t>, nemohlo z principu obstát.</w:t>
      </w:r>
    </w:p>
    <w:p w14:paraId="1C5A44E1"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sidRPr="006D4ECB">
        <w:rPr>
          <w:rFonts w:ascii="Garamond" w:hAnsi="Garamond"/>
        </w:rPr>
        <w:t>Správně zjištěný</w:t>
      </w:r>
      <w:r>
        <w:rPr>
          <w:rFonts w:ascii="Garamond" w:hAnsi="Garamond"/>
        </w:rPr>
        <w:t xml:space="preserve"> s</w:t>
      </w:r>
      <w:r w:rsidRPr="006D4ECB">
        <w:rPr>
          <w:rFonts w:ascii="Garamond" w:hAnsi="Garamond"/>
        </w:rPr>
        <w:t>kutkový stav nalézacím soudem se patřičným způsobem odrazil i v právní kvalifikaci jednání obžalovaného. Ten nepochybně naplnil všechny zákonné znaky skutkové podstaty zvlášť závažného zločinu znásilnění</w:t>
      </w:r>
      <w:r>
        <w:rPr>
          <w:rFonts w:ascii="Garamond" w:hAnsi="Garamond"/>
        </w:rPr>
        <w:t xml:space="preserve"> p</w:t>
      </w:r>
      <w:r w:rsidRPr="006D4ECB">
        <w:rPr>
          <w:rFonts w:ascii="Garamond" w:hAnsi="Garamond"/>
        </w:rPr>
        <w:t>odle § 185 odst. 1</w:t>
      </w:r>
      <w:r>
        <w:rPr>
          <w:rFonts w:ascii="Garamond" w:hAnsi="Garamond"/>
        </w:rPr>
        <w:t xml:space="preserve">, </w:t>
      </w:r>
      <w:r w:rsidRPr="006D4ECB">
        <w:rPr>
          <w:rFonts w:ascii="Garamond" w:hAnsi="Garamond"/>
        </w:rPr>
        <w:t>2</w:t>
      </w:r>
      <w:r>
        <w:rPr>
          <w:rFonts w:ascii="Garamond" w:hAnsi="Garamond"/>
        </w:rPr>
        <w:t xml:space="preserve"> písm. a) trestního zákoníku. P</w:t>
      </w:r>
      <w:r w:rsidRPr="006D4ECB">
        <w:rPr>
          <w:rFonts w:ascii="Garamond" w:hAnsi="Garamond"/>
        </w:rPr>
        <w:t xml:space="preserve">okud soud </w:t>
      </w:r>
      <w:r>
        <w:rPr>
          <w:rFonts w:ascii="Garamond" w:hAnsi="Garamond"/>
        </w:rPr>
        <w:t>I.</w:t>
      </w:r>
      <w:r w:rsidRPr="006D4ECB">
        <w:rPr>
          <w:rFonts w:ascii="Garamond" w:hAnsi="Garamond"/>
        </w:rPr>
        <w:t xml:space="preserve"> stupně uváděl v rozsudku </w:t>
      </w:r>
      <w:r>
        <w:rPr>
          <w:rFonts w:ascii="Garamond" w:hAnsi="Garamond"/>
        </w:rPr>
        <w:t>„</w:t>
      </w:r>
      <w:r w:rsidRPr="006D4ECB">
        <w:rPr>
          <w:rFonts w:ascii="Garamond" w:hAnsi="Garamond"/>
        </w:rPr>
        <w:t xml:space="preserve">účinného </w:t>
      </w:r>
      <w:r>
        <w:rPr>
          <w:rFonts w:ascii="Garamond" w:hAnsi="Garamond"/>
        </w:rPr>
        <w:t>do</w:t>
      </w:r>
      <w:r w:rsidRPr="006D4ECB">
        <w:rPr>
          <w:rFonts w:ascii="Garamond" w:hAnsi="Garamond"/>
        </w:rPr>
        <w:t xml:space="preserve"> </w:t>
      </w:r>
      <w:r>
        <w:rPr>
          <w:rFonts w:ascii="Garamond" w:hAnsi="Garamond"/>
        </w:rPr>
        <w:t>1. 1.</w:t>
      </w:r>
      <w:r w:rsidRPr="006D4ECB">
        <w:rPr>
          <w:rFonts w:ascii="Garamond" w:hAnsi="Garamond"/>
        </w:rPr>
        <w:t xml:space="preserve"> 202</w:t>
      </w:r>
      <w:r>
        <w:rPr>
          <w:rFonts w:ascii="Garamond" w:hAnsi="Garamond"/>
        </w:rPr>
        <w:t>5“, j</w:t>
      </w:r>
      <w:r w:rsidRPr="006D4ECB">
        <w:rPr>
          <w:rFonts w:ascii="Garamond" w:hAnsi="Garamond"/>
        </w:rPr>
        <w:t>edná se zjevně o v podstatě písařské pochybení a odvolací soud</w:t>
      </w:r>
      <w:r>
        <w:rPr>
          <w:rFonts w:ascii="Garamond" w:hAnsi="Garamond"/>
        </w:rPr>
        <w:t xml:space="preserve"> </w:t>
      </w:r>
      <w:r w:rsidRPr="006D4ECB">
        <w:rPr>
          <w:rFonts w:ascii="Garamond" w:hAnsi="Garamond"/>
        </w:rPr>
        <w:t>na to nereagoval. Dané nemělo žádný vliv na správnost a zákonnost rozhodnutí a nebyl pro</w:t>
      </w:r>
      <w:r>
        <w:rPr>
          <w:rFonts w:ascii="Garamond" w:hAnsi="Garamond"/>
        </w:rPr>
        <w:t xml:space="preserve"> </w:t>
      </w:r>
      <w:r w:rsidRPr="006D4ECB">
        <w:rPr>
          <w:rFonts w:ascii="Garamond" w:hAnsi="Garamond"/>
        </w:rPr>
        <w:t>to důvod k jeho zrušení</w:t>
      </w:r>
      <w:r>
        <w:rPr>
          <w:rFonts w:ascii="Garamond" w:hAnsi="Garamond"/>
        </w:rPr>
        <w:t xml:space="preserve"> p</w:t>
      </w:r>
      <w:r w:rsidRPr="006D4ECB">
        <w:rPr>
          <w:rFonts w:ascii="Garamond" w:hAnsi="Garamond"/>
        </w:rPr>
        <w:t xml:space="preserve">odle § 258 </w:t>
      </w:r>
      <w:r>
        <w:rPr>
          <w:rFonts w:ascii="Garamond" w:hAnsi="Garamond"/>
        </w:rPr>
        <w:t>odst. 1 písm. b) trestního řádu. S</w:t>
      </w:r>
      <w:r w:rsidRPr="006D4ECB">
        <w:rPr>
          <w:rFonts w:ascii="Garamond" w:hAnsi="Garamond"/>
        </w:rPr>
        <w:t xml:space="preserve">oud </w:t>
      </w:r>
      <w:r>
        <w:rPr>
          <w:rFonts w:ascii="Garamond" w:hAnsi="Garamond"/>
        </w:rPr>
        <w:t xml:space="preserve">I. </w:t>
      </w:r>
      <w:r w:rsidRPr="006D4ECB">
        <w:rPr>
          <w:rFonts w:ascii="Garamond" w:hAnsi="Garamond"/>
        </w:rPr>
        <w:t xml:space="preserve">stupně se i správně vypořádal s právní kvalifikací účinnou </w:t>
      </w:r>
      <w:r>
        <w:rPr>
          <w:rFonts w:ascii="Garamond" w:hAnsi="Garamond"/>
        </w:rPr>
        <w:t xml:space="preserve">právě </w:t>
      </w:r>
      <w:r w:rsidRPr="006D4ECB">
        <w:rPr>
          <w:rFonts w:ascii="Garamond" w:hAnsi="Garamond"/>
        </w:rPr>
        <w:t xml:space="preserve">od </w:t>
      </w:r>
      <w:r>
        <w:rPr>
          <w:rFonts w:ascii="Garamond" w:hAnsi="Garamond"/>
        </w:rPr>
        <w:t>1. 1.</w:t>
      </w:r>
      <w:r w:rsidRPr="006D4ECB">
        <w:rPr>
          <w:rFonts w:ascii="Garamond" w:hAnsi="Garamond"/>
        </w:rPr>
        <w:t xml:space="preserve"> 2005, která </w:t>
      </w:r>
      <w:r w:rsidRPr="006D4ECB">
        <w:rPr>
          <w:rFonts w:ascii="Garamond" w:hAnsi="Garamond"/>
        </w:rPr>
        <w:lastRenderedPageBreak/>
        <w:t>by pro obžalovaného nebyla příznivější</w:t>
      </w:r>
      <w:r>
        <w:rPr>
          <w:rFonts w:ascii="Garamond" w:hAnsi="Garamond"/>
        </w:rPr>
        <w:t>, p</w:t>
      </w:r>
      <w:r w:rsidRPr="006D4ECB">
        <w:rPr>
          <w:rFonts w:ascii="Garamond" w:hAnsi="Garamond"/>
        </w:rPr>
        <w:t xml:space="preserve">roto postupoval podle zákona účinného do </w:t>
      </w:r>
      <w:r>
        <w:rPr>
          <w:rFonts w:ascii="Garamond" w:hAnsi="Garamond"/>
        </w:rPr>
        <w:t>31. 12.</w:t>
      </w:r>
      <w:r w:rsidRPr="006D4ECB">
        <w:rPr>
          <w:rFonts w:ascii="Garamond" w:hAnsi="Garamond"/>
        </w:rPr>
        <w:t xml:space="preserve"> 2024</w:t>
      </w:r>
      <w:r>
        <w:rPr>
          <w:rFonts w:ascii="Garamond" w:hAnsi="Garamond"/>
        </w:rPr>
        <w:t>, j</w:t>
      </w:r>
      <w:r w:rsidRPr="006D4ECB">
        <w:rPr>
          <w:rFonts w:ascii="Garamond" w:hAnsi="Garamond"/>
        </w:rPr>
        <w:t xml:space="preserve">ak vyplývá z bodu odůvodnění pod bodem 33 napadeného rozsudku. </w:t>
      </w:r>
    </w:p>
    <w:p w14:paraId="4E113DA2" w14:textId="537468FB" w:rsidR="00AF52F7" w:rsidRPr="00CB38AB" w:rsidRDefault="00AF52F7" w:rsidP="00AF52F7">
      <w:pPr>
        <w:pStyle w:val="Normlnweb"/>
        <w:numPr>
          <w:ilvl w:val="0"/>
          <w:numId w:val="1"/>
        </w:numPr>
        <w:spacing w:before="0" w:beforeAutospacing="0" w:after="120" w:afterAutospacing="0"/>
        <w:ind w:left="0"/>
        <w:jc w:val="both"/>
        <w:rPr>
          <w:rFonts w:ascii="Garamond" w:hAnsi="Garamond"/>
        </w:rPr>
      </w:pPr>
      <w:r w:rsidRPr="006D4ECB">
        <w:rPr>
          <w:rFonts w:ascii="Garamond" w:hAnsi="Garamond"/>
        </w:rPr>
        <w:t xml:space="preserve">Při ukládání trestu obžalovanému se soud </w:t>
      </w:r>
      <w:r>
        <w:rPr>
          <w:rFonts w:ascii="Garamond" w:hAnsi="Garamond"/>
        </w:rPr>
        <w:t xml:space="preserve">I. </w:t>
      </w:r>
      <w:r w:rsidRPr="006D4ECB">
        <w:rPr>
          <w:rFonts w:ascii="Garamond" w:hAnsi="Garamond"/>
        </w:rPr>
        <w:t>stupně řádně zabýval veškerými okolnostmi rozhodnými ve smyslu § 3</w:t>
      </w:r>
      <w:r>
        <w:rPr>
          <w:rFonts w:ascii="Garamond" w:hAnsi="Garamond"/>
        </w:rPr>
        <w:t xml:space="preserve">9 a § 39 odst. </w:t>
      </w:r>
      <w:proofErr w:type="gramStart"/>
      <w:r>
        <w:rPr>
          <w:rFonts w:ascii="Garamond" w:hAnsi="Garamond"/>
        </w:rPr>
        <w:t>1 - 3</w:t>
      </w:r>
      <w:proofErr w:type="gramEnd"/>
      <w:r>
        <w:rPr>
          <w:rFonts w:ascii="Garamond" w:hAnsi="Garamond"/>
        </w:rPr>
        <w:t xml:space="preserve"> trestního zákoníku</w:t>
      </w:r>
      <w:r w:rsidRPr="006D4ECB">
        <w:rPr>
          <w:rFonts w:ascii="Garamond" w:hAnsi="Garamond"/>
        </w:rPr>
        <w:t xml:space="preserve">. Předně odvolací soud uvádí, že se zcela ztotožnil s hodnocením </w:t>
      </w:r>
      <w:r>
        <w:rPr>
          <w:rFonts w:ascii="Garamond" w:hAnsi="Garamond"/>
        </w:rPr>
        <w:t>o</w:t>
      </w:r>
      <w:r w:rsidRPr="006D4ECB">
        <w:rPr>
          <w:rFonts w:ascii="Garamond" w:hAnsi="Garamond"/>
        </w:rPr>
        <w:t>so</w:t>
      </w:r>
      <w:r>
        <w:rPr>
          <w:rFonts w:ascii="Garamond" w:hAnsi="Garamond"/>
        </w:rPr>
        <w:t>b</w:t>
      </w:r>
      <w:r w:rsidRPr="006D4ECB">
        <w:rPr>
          <w:rFonts w:ascii="Garamond" w:hAnsi="Garamond"/>
        </w:rPr>
        <w:t>y obžalovaného tak, jak je podáno pod bodem 35 napadeného rozsudku, když i z pohledu odvolacího soudu</w:t>
      </w:r>
      <w:r>
        <w:rPr>
          <w:rFonts w:ascii="Garamond" w:hAnsi="Garamond"/>
        </w:rPr>
        <w:t>,</w:t>
      </w:r>
      <w:r w:rsidRPr="006D4ECB">
        <w:rPr>
          <w:rFonts w:ascii="Garamond" w:hAnsi="Garamond"/>
        </w:rPr>
        <w:t xml:space="preserve"> právě vzhledem k</w:t>
      </w:r>
      <w:r>
        <w:rPr>
          <w:rFonts w:ascii="Garamond" w:hAnsi="Garamond"/>
        </w:rPr>
        <w:t xml:space="preserve"> jeho </w:t>
      </w:r>
      <w:r w:rsidRPr="006D4ECB">
        <w:rPr>
          <w:rFonts w:ascii="Garamond" w:hAnsi="Garamond"/>
        </w:rPr>
        <w:t>osobě</w:t>
      </w:r>
      <w:r>
        <w:rPr>
          <w:rFonts w:ascii="Garamond" w:hAnsi="Garamond"/>
        </w:rPr>
        <w:t>,</w:t>
      </w:r>
      <w:r w:rsidRPr="006D4ECB">
        <w:rPr>
          <w:rFonts w:ascii="Garamond" w:hAnsi="Garamond"/>
        </w:rPr>
        <w:t xml:space="preserve"> je na něj nutno působit trestem odnětí svobody spojeným s jeho přímým výkonem</w:t>
      </w:r>
      <w:r>
        <w:rPr>
          <w:rFonts w:ascii="Garamond" w:hAnsi="Garamond"/>
        </w:rPr>
        <w:t>. V</w:t>
      </w:r>
      <w:r w:rsidRPr="006D4ECB">
        <w:rPr>
          <w:rFonts w:ascii="Garamond" w:hAnsi="Garamond"/>
        </w:rPr>
        <w:t xml:space="preserve"> tomto smyslu odvolání obžalovaného, který takový druh trestu považuje za ne nepřiměřeně přísný, nemůže obstát</w:t>
      </w:r>
      <w:r>
        <w:rPr>
          <w:rFonts w:ascii="Garamond" w:hAnsi="Garamond"/>
        </w:rPr>
        <w:t>.</w:t>
      </w:r>
      <w:r w:rsidRPr="00CB38AB">
        <w:rPr>
          <w:rFonts w:ascii="Garamond" w:hAnsi="Garamond"/>
        </w:rPr>
        <w:t xml:space="preserve"> Za situace, kdy obžalovaný se trestné činnosti v nyní projednávané věci dopouští právě ve zkušební době podmíněně odloženého trestu odnětí svobody, tak těžko dospět k závěru o možném výchovném působení tohoto druhu trestu na obžalovaného. Z tohoto důvodu je zjevné, že obžalovaný sám svým jednáním odůvodňuje, proč je nutné ukládat trest v jeho nepodmíněné formě. Správně soud I. stupně v neprospěch obžalovaného hodnotil jeho trestní minulost, nutno podotknout, že obžalovaný byl odsouzen i pro zločin loupeže dle § 173 odst. 1 trestního zákoníku, nicméně to, co je z pohledu přitěžujících okolností zásadní, je obecná recidiva obžalovaného. Soud I. stupně správně v neprospěch obžalovaného akcentuje jeho přístup k tomuto trestnímu řízení ve smyslu litování sama sebe, absenci jakéhokoliv projevu katarze, náhledu na celou situaci, zájmu o poškozenou, a v podstatě i bagatelizaci její újmy. Jednání obžalovaného mělo mít na poškozenou menší škodlivé následky, myšleno na její další život, což by měla být polehčující okolnost dle § 41 písm. i) trestního zákoníku. S takovým názorem obžalovaného se nelze ztotožnit, a naopak závěr o nemožnosti uložení jiného druhu trestu odnětí svobody, než nepodmíněného je na místě. Konečně, co se týká následků jednání obžalovaného na poškozenou, jak již vyplývá z popisu skutku, následkem jsou psychické problémy, psychická újma, což dokládá lékařská zpráva z Fakultní nemocnice Brno, psychiatrické kliniky, ale zejména zpráva klinického psychologa a psychoterapeuta </w:t>
      </w:r>
      <w:r w:rsidR="00A221FC">
        <w:rPr>
          <w:rFonts w:ascii="Garamond" w:hAnsi="Garamond"/>
        </w:rPr>
        <w:t>I.H.</w:t>
      </w:r>
      <w:r w:rsidRPr="00CB38AB">
        <w:rPr>
          <w:rFonts w:ascii="Garamond" w:hAnsi="Garamond"/>
        </w:rPr>
        <w:t xml:space="preserve">, ze které vyplývá, že dle jeho poznámek se dne 14. 10. 2022 poškozená zmínila o vracejících se vzpomínkách na znásilnění, tudíž nejde o stav, který by z pohledu poškozené nezanechal žádné stopy na její psychice. Odvolací soud předesílá, že v souladu s ustanovením § 258 odst. 1 písm. e) trestního řádu je možný jeho zásah pouze v případě, kdy uložený trest je možné chápat jako zcela nepřiměřený. V daném případě uložený trest na samotné spodní hranici zákonné trestní sazby, která činí 2 roky až 10 let jako nepřiměřený označit nelze. Nicméně ve prospěch obžalovaného je nutno zohlednit zejména dobu, která uběhla od spáchání trestného činu, v podstatě více než 2,5 roku, což ve spojení se situací, kdy u obžalovaného lze očekávat rozhodování o přeměně trestu podmíněně odloženého v trvání 12 měsíců z trestního příkazu Městského soudu v Brně ze dne 20. 5. 2020, sp. zn. 5 T 69/2022, uložený trest činí zcela přiměřeným, a není důvodu na obžalovaného působit citelnějším trestem odnětí svobody tak, jak vyplývá z odvolání státní zástupkyně Městského státního zastupitelství v Brně. </w:t>
      </w:r>
    </w:p>
    <w:p w14:paraId="06765E26" w14:textId="77777777" w:rsidR="00AF52F7" w:rsidRDefault="00AF52F7" w:rsidP="00AF52F7">
      <w:pPr>
        <w:pStyle w:val="Normlnweb"/>
        <w:numPr>
          <w:ilvl w:val="0"/>
          <w:numId w:val="1"/>
        </w:numPr>
        <w:spacing w:before="0" w:beforeAutospacing="0" w:after="120" w:afterAutospacing="0"/>
        <w:ind w:left="0"/>
        <w:jc w:val="both"/>
        <w:rPr>
          <w:rFonts w:ascii="Garamond" w:hAnsi="Garamond"/>
        </w:rPr>
      </w:pPr>
      <w:r>
        <w:rPr>
          <w:rFonts w:ascii="Garamond" w:hAnsi="Garamond"/>
        </w:rPr>
        <w:t>S</w:t>
      </w:r>
      <w:r w:rsidRPr="002A2E18">
        <w:rPr>
          <w:rFonts w:ascii="Garamond" w:hAnsi="Garamond"/>
        </w:rPr>
        <w:t xml:space="preserve"> ohledem na s</w:t>
      </w:r>
      <w:r>
        <w:rPr>
          <w:rFonts w:ascii="Garamond" w:hAnsi="Garamond"/>
        </w:rPr>
        <w:t>hora uvedené</w:t>
      </w:r>
      <w:r w:rsidRPr="002A2E18">
        <w:rPr>
          <w:rFonts w:ascii="Garamond" w:hAnsi="Garamond"/>
        </w:rPr>
        <w:t xml:space="preserve"> je zřejmé, že obě podaná odvolání byla shledána nedůvodnými a jako taková byla zamítnuta dle § 256 tr</w:t>
      </w:r>
      <w:r>
        <w:rPr>
          <w:rFonts w:ascii="Garamond" w:hAnsi="Garamond"/>
        </w:rPr>
        <w:t>estního řádu</w:t>
      </w:r>
      <w:r w:rsidRPr="002A2E18">
        <w:rPr>
          <w:rFonts w:ascii="Garamond" w:hAnsi="Garamond"/>
        </w:rPr>
        <w:t>.</w:t>
      </w:r>
      <w:r>
        <w:rPr>
          <w:rFonts w:ascii="Garamond" w:hAnsi="Garamond"/>
        </w:rPr>
        <w:t xml:space="preserve"> </w:t>
      </w:r>
    </w:p>
    <w:p w14:paraId="060699AC" w14:textId="77777777" w:rsidR="00AF52F7" w:rsidRDefault="00AF52F7" w:rsidP="00AF52F7">
      <w:pPr>
        <w:rPr>
          <w:rFonts w:eastAsia="Calibri"/>
          <w:lang w:bidi="ar-SA"/>
        </w:rPr>
      </w:pPr>
    </w:p>
    <w:p w14:paraId="464201FF" w14:textId="77777777" w:rsidR="00AF52F7" w:rsidRPr="00637DC2" w:rsidRDefault="00AF52F7" w:rsidP="00AF52F7">
      <w:pPr>
        <w:jc w:val="center"/>
        <w:rPr>
          <w:b/>
          <w:sz w:val="26"/>
          <w:szCs w:val="26"/>
          <w:u w:val="single"/>
        </w:rPr>
      </w:pPr>
      <w:r w:rsidRPr="00637DC2">
        <w:rPr>
          <w:b/>
          <w:sz w:val="26"/>
          <w:szCs w:val="26"/>
          <w:u w:val="single"/>
        </w:rPr>
        <w:t>Poučení o opravných prostředcích:</w:t>
      </w:r>
    </w:p>
    <w:p w14:paraId="6D537B69" w14:textId="77777777" w:rsidR="00AF52F7" w:rsidRPr="00637DC2" w:rsidRDefault="00AF52F7" w:rsidP="00AF52F7"/>
    <w:p w14:paraId="36B25AF0" w14:textId="77777777" w:rsidR="00AF52F7" w:rsidRPr="00637DC2" w:rsidRDefault="00AF52F7" w:rsidP="00AF52F7">
      <w:r w:rsidRPr="00637DC2">
        <w:t xml:space="preserve">Proti tomuto rozhodnutí není řádný opravný prostředek přípustný, takže </w:t>
      </w:r>
      <w:r w:rsidRPr="00637DC2">
        <w:rPr>
          <w:b/>
          <w:bCs/>
        </w:rPr>
        <w:t>rozhodnutí nabylo právní moci a je vykonatelné</w:t>
      </w:r>
      <w:r w:rsidRPr="00637DC2">
        <w:t xml:space="preserve"> (§ 139 odst. 1 písm. a), </w:t>
      </w:r>
      <w:proofErr w:type="gramStart"/>
      <w:r w:rsidRPr="00637DC2">
        <w:t>b)cc</w:t>
      </w:r>
      <w:proofErr w:type="gramEnd"/>
      <w:r w:rsidRPr="00637DC2">
        <w:t>), § 140 odst. 1 trestního řádu).</w:t>
      </w:r>
    </w:p>
    <w:p w14:paraId="73578353" w14:textId="77777777" w:rsidR="00AF52F7" w:rsidRPr="00637DC2" w:rsidRDefault="00AF52F7" w:rsidP="00AF52F7"/>
    <w:p w14:paraId="7F55F4B2" w14:textId="77777777" w:rsidR="00AF52F7" w:rsidRPr="00637DC2" w:rsidRDefault="00AF52F7" w:rsidP="00AF52F7">
      <w:r w:rsidRPr="00637DC2">
        <w:rPr>
          <w:b/>
          <w:bCs/>
        </w:rPr>
        <w:t>Lze</w:t>
      </w:r>
      <w:r w:rsidRPr="00637DC2">
        <w:t xml:space="preserve"> </w:t>
      </w:r>
      <w:r w:rsidRPr="00637DC2">
        <w:rPr>
          <w:b/>
          <w:bCs/>
        </w:rPr>
        <w:t>však</w:t>
      </w:r>
      <w:r w:rsidRPr="00637DC2">
        <w:t xml:space="preserve"> proti němu </w:t>
      </w:r>
      <w:r w:rsidRPr="00637DC2">
        <w:rPr>
          <w:b/>
          <w:bCs/>
        </w:rPr>
        <w:t>podat</w:t>
      </w:r>
      <w:r w:rsidRPr="00637DC2">
        <w:t xml:space="preserve"> </w:t>
      </w:r>
      <w:r w:rsidRPr="00637DC2">
        <w:rPr>
          <w:b/>
          <w:bCs/>
        </w:rPr>
        <w:t>dovolán</w:t>
      </w:r>
      <w:r w:rsidRPr="00637DC2">
        <w:t>í (§ 265a odst. 1,2 trestního řádu).</w:t>
      </w:r>
    </w:p>
    <w:p w14:paraId="1F994016" w14:textId="77777777" w:rsidR="00AF52F7" w:rsidRPr="00637DC2" w:rsidRDefault="00AF52F7" w:rsidP="00AF52F7">
      <w:pPr>
        <w:rPr>
          <w:b/>
          <w:bCs/>
        </w:rPr>
      </w:pPr>
    </w:p>
    <w:p w14:paraId="553C435D" w14:textId="77777777" w:rsidR="00AF52F7" w:rsidRPr="00637DC2" w:rsidRDefault="00AF52F7" w:rsidP="00AF52F7">
      <w:r w:rsidRPr="00637DC2">
        <w:rPr>
          <w:b/>
          <w:bCs/>
        </w:rPr>
        <w:lastRenderedPageBreak/>
        <w:t>Dovolání mohou podat</w:t>
      </w:r>
      <w:r w:rsidRPr="00637DC2">
        <w:t xml:space="preserve"> (§ 265d odst. 1 trestního řádu)</w:t>
      </w:r>
    </w:p>
    <w:p w14:paraId="03F1298B" w14:textId="77777777" w:rsidR="00AF52F7" w:rsidRPr="00637DC2" w:rsidRDefault="00AF52F7" w:rsidP="00AF52F7">
      <w:r w:rsidRPr="00637DC2">
        <w:t>- nejvyšší státní zástupce, který je povinen v dovolání uvést, zda je podává ve prospěch či    v neprospěch obviněného (</w:t>
      </w:r>
      <w:proofErr w:type="gramStart"/>
      <w:r w:rsidRPr="00637DC2">
        <w:t>§  265</w:t>
      </w:r>
      <w:proofErr w:type="gramEnd"/>
      <w:r w:rsidRPr="00637DC2">
        <w:t>d  odst. 1 písm. a), § 265f odst. l trestního řádu).</w:t>
      </w:r>
    </w:p>
    <w:p w14:paraId="55D37C68" w14:textId="77777777" w:rsidR="00AF52F7" w:rsidRPr="00637DC2" w:rsidRDefault="00AF52F7" w:rsidP="00AF52F7">
      <w:pPr>
        <w:ind w:left="180" w:hanging="180"/>
      </w:pPr>
      <w:r w:rsidRPr="00637DC2">
        <w:t>- obviněný pouze prostřednictvím obhájce. Podání obviněného, které nebylo učiněno     prostřednictvím obhájce, se nepovažuje za dovolání, byť bylo takto označeno (§ 265d odst. 2   trestního řádu.</w:t>
      </w:r>
    </w:p>
    <w:p w14:paraId="2D58837D" w14:textId="77777777" w:rsidR="00AF52F7" w:rsidRPr="00637DC2" w:rsidRDefault="00AF52F7" w:rsidP="00AF52F7">
      <w:pPr>
        <w:ind w:left="180" w:hanging="180"/>
      </w:pPr>
      <w:r w:rsidRPr="00637DC2">
        <w:t>- je-li obviněný zbaven způsobilosti k právním úkonům nebo je-li jeho způsobilost k právním úkonům omezena, může i proti vůli obviněného za něho v jeho prospěch dovolání podat též zákonný zástupce i jeho obhájce.</w:t>
      </w:r>
    </w:p>
    <w:p w14:paraId="37B926DB" w14:textId="77777777" w:rsidR="00AF52F7" w:rsidRPr="00637DC2" w:rsidRDefault="00AF52F7" w:rsidP="00AF52F7">
      <w:pPr>
        <w:rPr>
          <w:b/>
          <w:bCs/>
        </w:rPr>
      </w:pPr>
    </w:p>
    <w:p w14:paraId="55146E3B" w14:textId="77777777" w:rsidR="00AF52F7" w:rsidRPr="00637DC2" w:rsidRDefault="00AF52F7" w:rsidP="00AF52F7">
      <w:r w:rsidRPr="00637DC2">
        <w:rPr>
          <w:b/>
          <w:bCs/>
        </w:rPr>
        <w:t>Dovolání se podává u soudu, který rozhodl v I. stupni, do dvou měsíců</w:t>
      </w:r>
      <w:r w:rsidRPr="00637DC2">
        <w:t xml:space="preserve"> od doručení rozhodnutí, proti kterému dovolání směřuje (§ 265e odst. 1 trestního řádu).</w:t>
      </w:r>
    </w:p>
    <w:p w14:paraId="0BD5C300" w14:textId="77777777" w:rsidR="00AF52F7" w:rsidRPr="00637DC2" w:rsidRDefault="00AF52F7" w:rsidP="00AF52F7">
      <w:r w:rsidRPr="00637DC2">
        <w:t xml:space="preserve">O dovolání </w:t>
      </w:r>
      <w:r w:rsidRPr="00637DC2">
        <w:rPr>
          <w:b/>
          <w:bCs/>
        </w:rPr>
        <w:t>rozhoduje Nejvyšší soud České republiky</w:t>
      </w:r>
      <w:r w:rsidRPr="00637DC2">
        <w:t xml:space="preserve"> (§ 265c trestního řádu).</w:t>
      </w:r>
    </w:p>
    <w:p w14:paraId="22A68A41" w14:textId="77777777" w:rsidR="00AF52F7" w:rsidRPr="00637DC2" w:rsidRDefault="00AF52F7" w:rsidP="00AF52F7">
      <w:pPr>
        <w:rPr>
          <w:b/>
          <w:bCs/>
        </w:rPr>
      </w:pPr>
    </w:p>
    <w:p w14:paraId="6A129C61" w14:textId="77777777" w:rsidR="00AF52F7" w:rsidRPr="00637DC2" w:rsidRDefault="00AF52F7" w:rsidP="00AF52F7">
      <w:r w:rsidRPr="00637DC2">
        <w:rPr>
          <w:b/>
          <w:bCs/>
        </w:rPr>
        <w:t>V dovolání</w:t>
      </w:r>
      <w:r w:rsidRPr="00637DC2">
        <w:t xml:space="preserve">, kromě obecných náležitostí uvedených v § 59 odst. 3 trestního řádu, </w:t>
      </w:r>
      <w:r w:rsidRPr="00637DC2">
        <w:rPr>
          <w:b/>
          <w:bCs/>
        </w:rPr>
        <w:t>musí být uvedeno</w:t>
      </w:r>
      <w:r w:rsidRPr="00637DC2">
        <w:t xml:space="preserve"> (§ 265f odst. 1 trestního řádu)</w:t>
      </w:r>
    </w:p>
    <w:p w14:paraId="67061AFD" w14:textId="77777777" w:rsidR="00AF52F7" w:rsidRPr="00637DC2" w:rsidRDefault="00AF52F7" w:rsidP="00AF52F7">
      <w:r w:rsidRPr="00637DC2">
        <w:t>- proti kterému rozhodnutí dovolání směřuje,</w:t>
      </w:r>
    </w:p>
    <w:p w14:paraId="70464F5F" w14:textId="77777777" w:rsidR="00AF52F7" w:rsidRPr="00637DC2" w:rsidRDefault="00AF52F7" w:rsidP="00AF52F7">
      <w:r w:rsidRPr="00637DC2">
        <w:t>- který výrok, v jakém rozsahu a z jakých důvodů je napadán,</w:t>
      </w:r>
    </w:p>
    <w:p w14:paraId="545FEC31" w14:textId="77777777" w:rsidR="00AF52F7" w:rsidRPr="00637DC2" w:rsidRDefault="00AF52F7" w:rsidP="00AF52F7">
      <w:r w:rsidRPr="00637DC2">
        <w:t>- čeho se dovolatel domáhá,</w:t>
      </w:r>
    </w:p>
    <w:p w14:paraId="7EF4F73A" w14:textId="77777777" w:rsidR="00AF52F7" w:rsidRPr="00637DC2" w:rsidRDefault="00AF52F7" w:rsidP="00AF52F7">
      <w:r w:rsidRPr="00637DC2">
        <w:t>- konkrétní návrh na rozhodnutí dovolacího soudu,</w:t>
      </w:r>
    </w:p>
    <w:p w14:paraId="16BD6DB3" w14:textId="77777777" w:rsidR="00AF52F7" w:rsidRPr="00637DC2" w:rsidRDefault="00AF52F7" w:rsidP="00AF52F7">
      <w:r w:rsidRPr="00637DC2">
        <w:t xml:space="preserve">- odkaz na zákonná ustanovení § 265b odst. 1 písm. </w:t>
      </w:r>
      <w:proofErr w:type="gramStart"/>
      <w:r w:rsidRPr="00637DC2">
        <w:t>a)-</w:t>
      </w:r>
      <w:proofErr w:type="gramEnd"/>
      <w:r>
        <w:t>m</w:t>
      </w:r>
      <w:r w:rsidRPr="00637DC2">
        <w:t>), nebo § 265b odst. 2 trestního řádu,    o které se dovolání opírá.</w:t>
      </w:r>
    </w:p>
    <w:p w14:paraId="7C2628CA" w14:textId="77777777" w:rsidR="00AF52F7" w:rsidRPr="00637DC2" w:rsidRDefault="00AF52F7" w:rsidP="00AF52F7"/>
    <w:p w14:paraId="5EF7D97F" w14:textId="77777777" w:rsidR="00AF52F7" w:rsidRPr="00637DC2" w:rsidRDefault="00AF52F7" w:rsidP="00AF52F7">
      <w:r w:rsidRPr="00637DC2">
        <w:rPr>
          <w:b/>
          <w:bCs/>
        </w:rPr>
        <w:t>Rozsah a důvody</w:t>
      </w:r>
      <w:r w:rsidRPr="00637DC2">
        <w:t xml:space="preserve"> </w:t>
      </w:r>
      <w:r w:rsidRPr="00637DC2">
        <w:rPr>
          <w:b/>
          <w:bCs/>
        </w:rPr>
        <w:t>dovolání lze měnit jen po dobu trvání lhůty k podání dovolání</w:t>
      </w:r>
      <w:r w:rsidRPr="00637DC2">
        <w:t xml:space="preserve"> (§ 265f odst. 2 trestního řádu).</w:t>
      </w:r>
    </w:p>
    <w:p w14:paraId="655FD0C0" w14:textId="77777777" w:rsidR="00AF52F7" w:rsidRPr="00637DC2" w:rsidRDefault="00AF52F7" w:rsidP="00AF52F7"/>
    <w:p w14:paraId="27D83A01" w14:textId="77777777" w:rsidR="00AF52F7" w:rsidRDefault="00AF52F7" w:rsidP="00AF52F7">
      <w:r w:rsidRPr="00637DC2">
        <w:t xml:space="preserve">Kdo podal </w:t>
      </w:r>
      <w:r w:rsidRPr="00637DC2">
        <w:rPr>
          <w:b/>
        </w:rPr>
        <w:t xml:space="preserve">zcela bezvýsledně dovolání, </w:t>
      </w:r>
      <w:r w:rsidRPr="00637DC2">
        <w:t xml:space="preserve">je povinen státu nahradit náklady řízení o tomto návrhu, a to </w:t>
      </w:r>
      <w:r w:rsidRPr="00637DC2">
        <w:rPr>
          <w:u w:val="single"/>
        </w:rPr>
        <w:t>paušální částkou</w:t>
      </w:r>
      <w:r w:rsidRPr="00637DC2">
        <w:t xml:space="preserve">, kterou stanoví ministerstvo spravedlnosti obecně závazným právním předpisem (§ 153 odst. 1 trestního řádu). </w:t>
      </w:r>
      <w:r w:rsidRPr="00637DC2">
        <w:rPr>
          <w:u w:val="single"/>
        </w:rPr>
        <w:t>Paušální částka</w:t>
      </w:r>
      <w:r w:rsidRPr="00637DC2">
        <w:t xml:space="preserve"> nákladů v řízení o zcela bezvýsledně podaném dovolání </w:t>
      </w:r>
      <w:r w:rsidRPr="00637DC2">
        <w:rPr>
          <w:u w:val="single"/>
        </w:rPr>
        <w:t xml:space="preserve">činí </w:t>
      </w:r>
      <w:proofErr w:type="gramStart"/>
      <w:r w:rsidRPr="00637DC2">
        <w:rPr>
          <w:b/>
          <w:u w:val="single"/>
        </w:rPr>
        <w:t>10.000,-</w:t>
      </w:r>
      <w:proofErr w:type="gramEnd"/>
      <w:r w:rsidRPr="00637DC2">
        <w:rPr>
          <w:b/>
          <w:u w:val="single"/>
        </w:rPr>
        <w:t xml:space="preserve"> Kč</w:t>
      </w:r>
      <w:r w:rsidRPr="00637DC2">
        <w:t xml:space="preserve"> (§ 3a vyhlášky č. 312/1995 Sb.).</w:t>
      </w:r>
    </w:p>
    <w:p w14:paraId="2D36138D" w14:textId="77777777" w:rsidR="00AF52F7" w:rsidRDefault="00AF52F7" w:rsidP="00AF52F7">
      <w:pPr>
        <w:rPr>
          <w:rFonts w:eastAsia="Calibri"/>
          <w:lang w:bidi="ar-SA"/>
        </w:rPr>
      </w:pPr>
    </w:p>
    <w:p w14:paraId="0E98E43D" w14:textId="77777777" w:rsidR="00AF52F7" w:rsidRDefault="00AF52F7" w:rsidP="00AF52F7">
      <w:pPr>
        <w:rPr>
          <w:rFonts w:eastAsia="Calibri"/>
          <w:lang w:bidi="ar-SA"/>
        </w:rPr>
      </w:pPr>
      <w:proofErr w:type="gramStart"/>
      <w:r>
        <w:rPr>
          <w:rFonts w:eastAsia="Calibri"/>
          <w:lang w:bidi="ar-SA"/>
        </w:rPr>
        <w:t xml:space="preserve">Brno  </w:t>
      </w:r>
      <w:bookmarkStart w:id="0" w:name="dat_pisemnosti"/>
      <w:r>
        <w:rPr>
          <w:rFonts w:eastAsia="Calibri"/>
          <w:lang w:bidi="ar-SA"/>
        </w:rPr>
        <w:t>29.04.2025</w:t>
      </w:r>
      <w:bookmarkEnd w:id="0"/>
      <w:proofErr w:type="gramEnd"/>
    </w:p>
    <w:p w14:paraId="1A78ADBD" w14:textId="77777777" w:rsidR="00AF52F7" w:rsidRDefault="00AF52F7" w:rsidP="00AF52F7">
      <w:pPr>
        <w:rPr>
          <w:rFonts w:eastAsia="Calibri"/>
          <w:lang w:bidi="ar-SA"/>
        </w:rPr>
      </w:pPr>
    </w:p>
    <w:p w14:paraId="22ADDA45" w14:textId="77777777" w:rsidR="00AF52F7" w:rsidRDefault="00AF52F7" w:rsidP="00AF52F7">
      <w:pPr>
        <w:rPr>
          <w:rFonts w:eastAsia="Calibri"/>
          <w:lang w:bidi="ar-SA"/>
        </w:rPr>
      </w:pPr>
      <w:r>
        <w:rPr>
          <w:rFonts w:eastAsia="Calibri"/>
          <w:lang w:bidi="ar-SA"/>
        </w:rPr>
        <w:t>Mgr. Martin Hrabal v. r.</w:t>
      </w:r>
    </w:p>
    <w:p w14:paraId="029B3BCC" w14:textId="77777777" w:rsidR="00AF52F7" w:rsidRDefault="00AF52F7" w:rsidP="00AF52F7">
      <w:bookmarkStart w:id="1" w:name="referent_typ"/>
      <w:r>
        <w:t>předseda senátu</w:t>
      </w:r>
      <w:bookmarkEnd w:id="1"/>
    </w:p>
    <w:p w14:paraId="1851B377" w14:textId="77777777" w:rsidR="00AF52F7" w:rsidRDefault="00AF52F7" w:rsidP="00AF52F7"/>
    <w:p w14:paraId="413A043F" w14:textId="77777777" w:rsidR="00282005" w:rsidRDefault="00282005"/>
    <w:sectPr w:rsidR="00282005" w:rsidSect="00AF52F7">
      <w:headerReference w:type="default" r:id="rId7"/>
      <w:footerReference w:type="default" r:id="rId8"/>
      <w:headerReference w:type="first" r:id="rId9"/>
      <w:pgSz w:w="11906" w:h="16838"/>
      <w:pgMar w:top="1417" w:right="1417" w:bottom="1417" w:left="1417" w:header="102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A033B" w14:textId="77777777" w:rsidR="00914674" w:rsidRDefault="00914674">
      <w:pPr>
        <w:spacing w:after="0"/>
      </w:pPr>
      <w:r>
        <w:separator/>
      </w:r>
    </w:p>
  </w:endnote>
  <w:endnote w:type="continuationSeparator" w:id="0">
    <w:p w14:paraId="352C78C4" w14:textId="77777777" w:rsidR="00914674" w:rsidRDefault="00914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5750F" w14:textId="77777777" w:rsidR="00914674" w:rsidRPr="001D4AAE" w:rsidRDefault="00914674">
    <w:pPr>
      <w:pStyle w:val="Zpat"/>
      <w:rPr>
        <w:sz w:val="20"/>
        <w:szCs w:val="18"/>
      </w:rPr>
    </w:pPr>
    <w:r w:rsidRPr="001D4AAE">
      <w:rPr>
        <w:sz w:val="20"/>
        <w:szCs w:val="18"/>
      </w:rPr>
      <w:t>Shodu s prvopisem potvrzuje: Bc. Kamila Procházková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AD65" w14:textId="77777777" w:rsidR="00914674" w:rsidRDefault="00914674">
      <w:pPr>
        <w:spacing w:after="0"/>
      </w:pPr>
      <w:r>
        <w:separator/>
      </w:r>
    </w:p>
  </w:footnote>
  <w:footnote w:type="continuationSeparator" w:id="0">
    <w:p w14:paraId="4B7572D5" w14:textId="77777777" w:rsidR="00914674" w:rsidRDefault="00914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921C" w14:textId="77777777" w:rsidR="00914674" w:rsidRDefault="00914674" w:rsidP="002A2E18">
    <w:pPr>
      <w:pStyle w:val="Zhlav"/>
      <w:jc w:val="left"/>
    </w:pPr>
    <w:r>
      <w:tab/>
    </w:r>
    <w:sdt>
      <w:sdtPr>
        <w:id w:val="-571192131"/>
        <w:docPartObj>
          <w:docPartGallery w:val="Page Numbers (Top of Page)"/>
          <w:docPartUnique/>
        </w:docPartObj>
      </w:sdtPr>
      <w:sdtEndPr/>
      <w:sdtContent>
        <w:r>
          <w:fldChar w:fldCharType="begin"/>
        </w:r>
        <w:r>
          <w:instrText>PAGE   \* MERGEFORMAT</w:instrText>
        </w:r>
        <w:r>
          <w:fldChar w:fldCharType="separate"/>
        </w:r>
        <w:r>
          <w:t>2</w:t>
        </w:r>
        <w:r>
          <w:fldChar w:fldCharType="end"/>
        </w:r>
      </w:sdtContent>
    </w:sdt>
    <w:r>
      <w:tab/>
      <w:t>4 To 51/2025</w:t>
    </w:r>
  </w:p>
  <w:p w14:paraId="7417F74A" w14:textId="77777777" w:rsidR="00914674" w:rsidRDefault="0091467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08EDD" w14:textId="77777777" w:rsidR="00914674" w:rsidRDefault="00914674" w:rsidP="002A2E18">
    <w:pPr>
      <w:jc w:val="right"/>
    </w:pPr>
    <w:r>
      <w:rPr>
        <w:rFonts w:eastAsia="Calibri"/>
        <w:lang w:bidi="ar-SA"/>
      </w:rPr>
      <w:t xml:space="preserve">č. j. 4 </w:t>
    </w:r>
    <w:r>
      <w:rPr>
        <w:rFonts w:eastAsia="Calibri"/>
        <w:lang w:bidi="ar-SA"/>
      </w:rPr>
      <w:t xml:space="preserve">To 51/2025-361 </w:t>
    </w:r>
  </w:p>
  <w:p w14:paraId="4D156237" w14:textId="77777777" w:rsidR="00914674" w:rsidRDefault="0091467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BF38CB"/>
    <w:multiLevelType w:val="hybridMultilevel"/>
    <w:tmpl w:val="928EED08"/>
    <w:lvl w:ilvl="0" w:tplc="0405000F">
      <w:start w:val="1"/>
      <w:numFmt w:val="decimal"/>
      <w:lvlText w:val="%1."/>
      <w:lvlJc w:val="left"/>
      <w:pPr>
        <w:ind w:left="778" w:hanging="360"/>
      </w:pPr>
    </w:lvl>
    <w:lvl w:ilvl="1" w:tplc="04050019" w:tentative="1">
      <w:start w:val="1"/>
      <w:numFmt w:val="lowerLetter"/>
      <w:lvlText w:val="%2."/>
      <w:lvlJc w:val="left"/>
      <w:pPr>
        <w:ind w:left="1498" w:hanging="360"/>
      </w:pPr>
    </w:lvl>
    <w:lvl w:ilvl="2" w:tplc="0405001B" w:tentative="1">
      <w:start w:val="1"/>
      <w:numFmt w:val="lowerRoman"/>
      <w:lvlText w:val="%3."/>
      <w:lvlJc w:val="right"/>
      <w:pPr>
        <w:ind w:left="2218" w:hanging="180"/>
      </w:pPr>
    </w:lvl>
    <w:lvl w:ilvl="3" w:tplc="0405000F" w:tentative="1">
      <w:start w:val="1"/>
      <w:numFmt w:val="decimal"/>
      <w:lvlText w:val="%4."/>
      <w:lvlJc w:val="left"/>
      <w:pPr>
        <w:ind w:left="2938" w:hanging="360"/>
      </w:pPr>
    </w:lvl>
    <w:lvl w:ilvl="4" w:tplc="04050019" w:tentative="1">
      <w:start w:val="1"/>
      <w:numFmt w:val="lowerLetter"/>
      <w:lvlText w:val="%5."/>
      <w:lvlJc w:val="left"/>
      <w:pPr>
        <w:ind w:left="3658" w:hanging="360"/>
      </w:pPr>
    </w:lvl>
    <w:lvl w:ilvl="5" w:tplc="0405001B" w:tentative="1">
      <w:start w:val="1"/>
      <w:numFmt w:val="lowerRoman"/>
      <w:lvlText w:val="%6."/>
      <w:lvlJc w:val="right"/>
      <w:pPr>
        <w:ind w:left="4378" w:hanging="180"/>
      </w:pPr>
    </w:lvl>
    <w:lvl w:ilvl="6" w:tplc="0405000F" w:tentative="1">
      <w:start w:val="1"/>
      <w:numFmt w:val="decimal"/>
      <w:lvlText w:val="%7."/>
      <w:lvlJc w:val="left"/>
      <w:pPr>
        <w:ind w:left="5098" w:hanging="360"/>
      </w:pPr>
    </w:lvl>
    <w:lvl w:ilvl="7" w:tplc="04050019" w:tentative="1">
      <w:start w:val="1"/>
      <w:numFmt w:val="lowerLetter"/>
      <w:lvlText w:val="%8."/>
      <w:lvlJc w:val="left"/>
      <w:pPr>
        <w:ind w:left="5818" w:hanging="360"/>
      </w:pPr>
    </w:lvl>
    <w:lvl w:ilvl="8" w:tplc="0405001B" w:tentative="1">
      <w:start w:val="1"/>
      <w:numFmt w:val="lowerRoman"/>
      <w:lvlText w:val="%9."/>
      <w:lvlJc w:val="right"/>
      <w:pPr>
        <w:ind w:left="6538" w:hanging="180"/>
      </w:pPr>
    </w:lvl>
  </w:abstractNum>
  <w:num w:numId="1" w16cid:durableId="125162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2F7"/>
    <w:rsid w:val="00282005"/>
    <w:rsid w:val="003739E7"/>
    <w:rsid w:val="00397888"/>
    <w:rsid w:val="004B253A"/>
    <w:rsid w:val="00914674"/>
    <w:rsid w:val="00A07E41"/>
    <w:rsid w:val="00A221FC"/>
    <w:rsid w:val="00AF52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FF510"/>
  <w15:chartTrackingRefBased/>
  <w15:docId w15:val="{B5FE29AB-9F3B-4DE1-9F1E-BC2601BD6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F52F7"/>
    <w:pPr>
      <w:spacing w:after="120" w:line="240" w:lineRule="auto"/>
      <w:jc w:val="both"/>
    </w:pPr>
    <w:rPr>
      <w:rFonts w:ascii="Garamond" w:eastAsia="Times New Roman" w:hAnsi="Garamond" w:cs="Times New Roman"/>
      <w:kern w:val="0"/>
      <w:sz w:val="24"/>
      <w:lang w:bidi="en-US"/>
      <w14:ligatures w14:val="none"/>
    </w:rPr>
  </w:style>
  <w:style w:type="paragraph" w:styleId="Nadpis1">
    <w:name w:val="heading 1"/>
    <w:basedOn w:val="Normln"/>
    <w:next w:val="Normln"/>
    <w:link w:val="Nadpis1Char"/>
    <w:uiPriority w:val="9"/>
    <w:qFormat/>
    <w:rsid w:val="00AF52F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AF52F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AF52F7"/>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AF52F7"/>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AF52F7"/>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AF52F7"/>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AF52F7"/>
    <w:pPr>
      <w:keepNext/>
      <w:keepLines/>
      <w:spacing w:before="40" w:after="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AF52F7"/>
    <w:pPr>
      <w:keepNext/>
      <w:keepLines/>
      <w:spacing w:after="0"/>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AF52F7"/>
    <w:pPr>
      <w:keepNext/>
      <w:keepLines/>
      <w:spacing w:after="0"/>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397888"/>
    <w:pPr>
      <w:spacing w:after="0" w:line="240" w:lineRule="auto"/>
      <w:jc w:val="both"/>
    </w:pPr>
    <w:rPr>
      <w:rFonts w:ascii="Garamond" w:hAnsi="Garamond"/>
      <w:sz w:val="24"/>
    </w:rPr>
  </w:style>
  <w:style w:type="character" w:customStyle="1" w:styleId="Nadpis1Char">
    <w:name w:val="Nadpis 1 Char"/>
    <w:basedOn w:val="Standardnpsmoodstavce"/>
    <w:link w:val="Nadpis1"/>
    <w:uiPriority w:val="9"/>
    <w:rsid w:val="00AF52F7"/>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rsid w:val="00AF52F7"/>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AF52F7"/>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AF52F7"/>
    <w:rPr>
      <w:rFonts w:eastAsiaTheme="majorEastAsia" w:cstheme="majorBidi"/>
      <w:i/>
      <w:iCs/>
      <w:color w:val="2E74B5" w:themeColor="accent1" w:themeShade="BF"/>
      <w:sz w:val="24"/>
    </w:rPr>
  </w:style>
  <w:style w:type="character" w:customStyle="1" w:styleId="Nadpis5Char">
    <w:name w:val="Nadpis 5 Char"/>
    <w:basedOn w:val="Standardnpsmoodstavce"/>
    <w:link w:val="Nadpis5"/>
    <w:uiPriority w:val="9"/>
    <w:semiHidden/>
    <w:rsid w:val="00AF52F7"/>
    <w:rPr>
      <w:rFonts w:eastAsiaTheme="majorEastAsia" w:cstheme="majorBidi"/>
      <w:color w:val="2E74B5" w:themeColor="accent1" w:themeShade="BF"/>
      <w:sz w:val="24"/>
    </w:rPr>
  </w:style>
  <w:style w:type="character" w:customStyle="1" w:styleId="Nadpis6Char">
    <w:name w:val="Nadpis 6 Char"/>
    <w:basedOn w:val="Standardnpsmoodstavce"/>
    <w:link w:val="Nadpis6"/>
    <w:uiPriority w:val="9"/>
    <w:semiHidden/>
    <w:rsid w:val="00AF52F7"/>
    <w:rPr>
      <w:rFonts w:eastAsiaTheme="majorEastAsia" w:cstheme="majorBidi"/>
      <w:i/>
      <w:iCs/>
      <w:color w:val="595959" w:themeColor="text1" w:themeTint="A6"/>
      <w:sz w:val="24"/>
    </w:rPr>
  </w:style>
  <w:style w:type="character" w:customStyle="1" w:styleId="Nadpis7Char">
    <w:name w:val="Nadpis 7 Char"/>
    <w:basedOn w:val="Standardnpsmoodstavce"/>
    <w:link w:val="Nadpis7"/>
    <w:uiPriority w:val="9"/>
    <w:semiHidden/>
    <w:rsid w:val="00AF52F7"/>
    <w:rPr>
      <w:rFonts w:eastAsiaTheme="majorEastAsia" w:cstheme="majorBidi"/>
      <w:color w:val="595959" w:themeColor="text1" w:themeTint="A6"/>
      <w:sz w:val="24"/>
    </w:rPr>
  </w:style>
  <w:style w:type="character" w:customStyle="1" w:styleId="Nadpis8Char">
    <w:name w:val="Nadpis 8 Char"/>
    <w:basedOn w:val="Standardnpsmoodstavce"/>
    <w:link w:val="Nadpis8"/>
    <w:uiPriority w:val="9"/>
    <w:semiHidden/>
    <w:rsid w:val="00AF52F7"/>
    <w:rPr>
      <w:rFonts w:eastAsiaTheme="majorEastAsia" w:cstheme="majorBidi"/>
      <w:i/>
      <w:iCs/>
      <w:color w:val="272727" w:themeColor="text1" w:themeTint="D8"/>
      <w:sz w:val="24"/>
    </w:rPr>
  </w:style>
  <w:style w:type="character" w:customStyle="1" w:styleId="Nadpis9Char">
    <w:name w:val="Nadpis 9 Char"/>
    <w:basedOn w:val="Standardnpsmoodstavce"/>
    <w:link w:val="Nadpis9"/>
    <w:uiPriority w:val="9"/>
    <w:semiHidden/>
    <w:rsid w:val="00AF52F7"/>
    <w:rPr>
      <w:rFonts w:eastAsiaTheme="majorEastAsia" w:cstheme="majorBidi"/>
      <w:color w:val="272727" w:themeColor="text1" w:themeTint="D8"/>
      <w:sz w:val="24"/>
    </w:rPr>
  </w:style>
  <w:style w:type="paragraph" w:styleId="Nzev">
    <w:name w:val="Title"/>
    <w:basedOn w:val="Normln"/>
    <w:next w:val="Normln"/>
    <w:link w:val="NzevChar"/>
    <w:uiPriority w:val="10"/>
    <w:qFormat/>
    <w:rsid w:val="00AF52F7"/>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F52F7"/>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F52F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F52F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F52F7"/>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AF52F7"/>
    <w:rPr>
      <w:rFonts w:ascii="Garamond" w:hAnsi="Garamond"/>
      <w:i/>
      <w:iCs/>
      <w:color w:val="404040" w:themeColor="text1" w:themeTint="BF"/>
      <w:sz w:val="24"/>
    </w:rPr>
  </w:style>
  <w:style w:type="paragraph" w:styleId="Odstavecseseznamem">
    <w:name w:val="List Paragraph"/>
    <w:basedOn w:val="Normln"/>
    <w:uiPriority w:val="34"/>
    <w:qFormat/>
    <w:rsid w:val="00AF52F7"/>
    <w:pPr>
      <w:ind w:left="720"/>
      <w:contextualSpacing/>
    </w:pPr>
  </w:style>
  <w:style w:type="character" w:styleId="Zdraznnintenzivn">
    <w:name w:val="Intense Emphasis"/>
    <w:basedOn w:val="Standardnpsmoodstavce"/>
    <w:uiPriority w:val="21"/>
    <w:qFormat/>
    <w:rsid w:val="00AF52F7"/>
    <w:rPr>
      <w:i/>
      <w:iCs/>
      <w:color w:val="2E74B5" w:themeColor="accent1" w:themeShade="BF"/>
    </w:rPr>
  </w:style>
  <w:style w:type="paragraph" w:styleId="Vrazncitt">
    <w:name w:val="Intense Quote"/>
    <w:basedOn w:val="Normln"/>
    <w:next w:val="Normln"/>
    <w:link w:val="VrazncittChar"/>
    <w:uiPriority w:val="30"/>
    <w:qFormat/>
    <w:rsid w:val="00AF52F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AF52F7"/>
    <w:rPr>
      <w:rFonts w:ascii="Garamond" w:hAnsi="Garamond"/>
      <w:i/>
      <w:iCs/>
      <w:color w:val="2E74B5" w:themeColor="accent1" w:themeShade="BF"/>
      <w:sz w:val="24"/>
    </w:rPr>
  </w:style>
  <w:style w:type="character" w:styleId="Odkazintenzivn">
    <w:name w:val="Intense Reference"/>
    <w:basedOn w:val="Standardnpsmoodstavce"/>
    <w:uiPriority w:val="32"/>
    <w:qFormat/>
    <w:rsid w:val="00AF52F7"/>
    <w:rPr>
      <w:b/>
      <w:bCs/>
      <w:smallCaps/>
      <w:color w:val="2E74B5" w:themeColor="accent1" w:themeShade="BF"/>
      <w:spacing w:val="5"/>
    </w:rPr>
  </w:style>
  <w:style w:type="paragraph" w:styleId="Zhlav">
    <w:name w:val="header"/>
    <w:basedOn w:val="Normln"/>
    <w:link w:val="ZhlavChar"/>
    <w:uiPriority w:val="99"/>
    <w:unhideWhenUsed/>
    <w:rsid w:val="00AF52F7"/>
    <w:pPr>
      <w:tabs>
        <w:tab w:val="center" w:pos="4536"/>
        <w:tab w:val="right" w:pos="9072"/>
      </w:tabs>
      <w:spacing w:after="0"/>
    </w:pPr>
  </w:style>
  <w:style w:type="character" w:customStyle="1" w:styleId="ZhlavChar">
    <w:name w:val="Záhlaví Char"/>
    <w:basedOn w:val="Standardnpsmoodstavce"/>
    <w:link w:val="Zhlav"/>
    <w:uiPriority w:val="99"/>
    <w:rsid w:val="00AF52F7"/>
    <w:rPr>
      <w:rFonts w:ascii="Garamond" w:eastAsia="Times New Roman" w:hAnsi="Garamond" w:cs="Times New Roman"/>
      <w:kern w:val="0"/>
      <w:sz w:val="24"/>
      <w:lang w:bidi="en-US"/>
      <w14:ligatures w14:val="none"/>
    </w:rPr>
  </w:style>
  <w:style w:type="paragraph" w:styleId="Zpat">
    <w:name w:val="footer"/>
    <w:basedOn w:val="Normln"/>
    <w:link w:val="ZpatChar"/>
    <w:uiPriority w:val="99"/>
    <w:unhideWhenUsed/>
    <w:rsid w:val="00AF52F7"/>
    <w:pPr>
      <w:tabs>
        <w:tab w:val="center" w:pos="4536"/>
        <w:tab w:val="right" w:pos="9072"/>
      </w:tabs>
      <w:spacing w:after="0"/>
    </w:pPr>
  </w:style>
  <w:style w:type="character" w:customStyle="1" w:styleId="ZpatChar">
    <w:name w:val="Zápatí Char"/>
    <w:basedOn w:val="Standardnpsmoodstavce"/>
    <w:link w:val="Zpat"/>
    <w:uiPriority w:val="99"/>
    <w:rsid w:val="00AF52F7"/>
    <w:rPr>
      <w:rFonts w:ascii="Garamond" w:eastAsia="Times New Roman" w:hAnsi="Garamond" w:cs="Times New Roman"/>
      <w:kern w:val="0"/>
      <w:sz w:val="24"/>
      <w:lang w:bidi="en-US"/>
      <w14:ligatures w14:val="none"/>
    </w:rPr>
  </w:style>
  <w:style w:type="paragraph" w:styleId="Normlnweb">
    <w:name w:val="Normal (Web)"/>
    <w:basedOn w:val="Normln"/>
    <w:uiPriority w:val="99"/>
    <w:unhideWhenUsed/>
    <w:rsid w:val="00AF52F7"/>
    <w:pPr>
      <w:spacing w:before="100" w:beforeAutospacing="1" w:after="100" w:afterAutospacing="1"/>
      <w:jc w:val="left"/>
    </w:pPr>
    <w:rPr>
      <w:rFonts w:ascii="Times New Roman" w:hAnsi="Times New Roman"/>
      <w:szCs w:val="24"/>
      <w:lang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3724</Words>
  <Characters>21977</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Kocandová Dáša</dc:creator>
  <cp:keywords/>
  <dc:description/>
  <cp:lastModifiedBy>Kocandová Dáša</cp:lastModifiedBy>
  <cp:revision>2</cp:revision>
  <dcterms:created xsi:type="dcterms:W3CDTF">2025-05-29T08:17:00Z</dcterms:created>
  <dcterms:modified xsi:type="dcterms:W3CDTF">2025-05-29T08:17:00Z</dcterms:modified>
</cp:coreProperties>
</file>