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44A1C63C" w:rsidR="007E54D5" w:rsidRPr="000C673E" w:rsidRDefault="007E54D5" w:rsidP="007E54D5">
            <w:pPr>
              <w:spacing w:after="80" w:line="240" w:lineRule="auto"/>
              <w:rPr>
                <w:rFonts w:ascii="Garamond" w:hAnsi="Garamond"/>
                <w:sz w:val="24"/>
              </w:rPr>
            </w:pPr>
            <w:r w:rsidRPr="007E54D5">
              <w:rPr>
                <w:rFonts w:ascii="Garamond" w:hAnsi="Garamond"/>
                <w:color w:val="00B0F0"/>
                <w:sz w:val="24"/>
              </w:rPr>
              <w:t xml:space="preserve"> </w:t>
            </w:r>
          </w:p>
        </w:tc>
      </w:tr>
    </w:tbl>
    <w:p w14:paraId="6445DEA1" w14:textId="45249DA7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187BBF">
        <w:rPr>
          <w:rFonts w:ascii="Garamond" w:hAnsi="Garamond"/>
          <w:b/>
          <w:sz w:val="24"/>
          <w:szCs w:val="24"/>
        </w:rPr>
        <w:t>732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2025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footerReference w:type="default" r:id="rId9"/>
          <w:head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670EAC0D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0D4219">
        <w:rPr>
          <w:rFonts w:ascii="Garamond" w:hAnsi="Garamond"/>
          <w:sz w:val="24"/>
        </w:rPr>
        <w:t>4</w:t>
      </w:r>
      <w:r w:rsidR="009E522E">
        <w:rPr>
          <w:rFonts w:ascii="Garamond" w:hAnsi="Garamond"/>
          <w:sz w:val="24"/>
        </w:rPr>
        <w:t xml:space="preserve">. </w:t>
      </w:r>
      <w:r w:rsidR="007E54D5">
        <w:rPr>
          <w:rFonts w:ascii="Garamond" w:hAnsi="Garamond"/>
          <w:sz w:val="24"/>
        </w:rPr>
        <w:t>srpna</w:t>
      </w:r>
      <w:r w:rsidR="009E522E">
        <w:rPr>
          <w:rFonts w:ascii="Garamond" w:hAnsi="Garamond"/>
          <w:sz w:val="24"/>
        </w:rPr>
        <w:t xml:space="preserve"> 202</w:t>
      </w:r>
      <w:r w:rsidR="000D4219">
        <w:rPr>
          <w:rFonts w:ascii="Garamond" w:hAnsi="Garamond"/>
          <w:sz w:val="24"/>
        </w:rPr>
        <w:t>5</w:t>
      </w:r>
    </w:p>
    <w:p w14:paraId="4ACB6D08" w14:textId="5536E829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187BBF">
        <w:rPr>
          <w:rFonts w:ascii="Garamond" w:hAnsi="Garamond" w:cs="Arial"/>
          <w:sz w:val="24"/>
          <w:szCs w:val="24"/>
        </w:rPr>
        <w:t>í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1B2EC866" w:rsidR="004B1A64" w:rsidRPr="000C673E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187BBF">
        <w:rPr>
          <w:rFonts w:ascii="Garamond" w:hAnsi="Garamond"/>
          <w:sz w:val="24"/>
        </w:rPr>
        <w:t>23</w:t>
      </w:r>
      <w:r w:rsidR="00C35AB2" w:rsidRPr="000C673E">
        <w:rPr>
          <w:rFonts w:ascii="Garamond" w:hAnsi="Garamond"/>
          <w:sz w:val="24"/>
        </w:rPr>
        <w:t>.</w:t>
      </w:r>
      <w:r w:rsidR="007F0F8D" w:rsidRPr="000C673E">
        <w:rPr>
          <w:rFonts w:ascii="Garamond" w:hAnsi="Garamond"/>
          <w:sz w:val="24"/>
        </w:rPr>
        <w:t xml:space="preserve"> </w:t>
      </w:r>
      <w:r w:rsidR="00187BBF">
        <w:rPr>
          <w:rFonts w:ascii="Garamond" w:hAnsi="Garamond"/>
          <w:sz w:val="24"/>
        </w:rPr>
        <w:t>7</w:t>
      </w:r>
      <w:r w:rsidR="00C35AB2" w:rsidRPr="000C673E">
        <w:rPr>
          <w:rFonts w:ascii="Garamond" w:hAnsi="Garamond"/>
          <w:sz w:val="24"/>
        </w:rPr>
        <w:t>.</w:t>
      </w:r>
      <w:r w:rsidR="007F0F8D" w:rsidRPr="000C673E">
        <w:rPr>
          <w:rFonts w:ascii="Garamond" w:hAnsi="Garamond"/>
          <w:sz w:val="24"/>
        </w:rPr>
        <w:t xml:space="preserve"> 202</w:t>
      </w:r>
      <w:r w:rsidR="009E522E">
        <w:rPr>
          <w:rFonts w:ascii="Garamond" w:hAnsi="Garamond"/>
          <w:sz w:val="24"/>
        </w:rPr>
        <w:t>5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 (dále jen „InfZ“)</w:t>
      </w:r>
      <w:r w:rsidR="00875469" w:rsidRPr="000C673E">
        <w:rPr>
          <w:rFonts w:ascii="Garamond" w:hAnsi="Garamond" w:cs="Arial"/>
          <w:sz w:val="24"/>
          <w:szCs w:val="24"/>
        </w:rPr>
        <w:t xml:space="preserve"> </w:t>
      </w:r>
      <w:r w:rsidR="004B1A64" w:rsidRPr="000C673E">
        <w:rPr>
          <w:rFonts w:ascii="Garamond" w:hAnsi="Garamond" w:cs="Arial"/>
          <w:sz w:val="24"/>
          <w:szCs w:val="24"/>
        </w:rPr>
        <w:t>Vám sděluj</w:t>
      </w:r>
      <w:r w:rsidR="006A0FE3" w:rsidRPr="000C673E">
        <w:rPr>
          <w:rFonts w:ascii="Garamond" w:hAnsi="Garamond" w:cs="Arial"/>
          <w:sz w:val="24"/>
          <w:szCs w:val="24"/>
        </w:rPr>
        <w:t>i</w:t>
      </w:r>
      <w:r w:rsidR="004B1A64" w:rsidRPr="000C673E">
        <w:rPr>
          <w:rFonts w:ascii="Garamond" w:hAnsi="Garamond" w:cs="Arial"/>
          <w:sz w:val="24"/>
          <w:szCs w:val="24"/>
        </w:rPr>
        <w:t xml:space="preserve"> následující.</w:t>
      </w:r>
    </w:p>
    <w:p w14:paraId="3F4098F3" w14:textId="4C121EB6" w:rsidR="00C03F60" w:rsidRPr="000C673E" w:rsidRDefault="004B1A64" w:rsidP="002A712B">
      <w:pPr>
        <w:pStyle w:val="Bezmezer"/>
        <w:spacing w:after="120" w:line="30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Ve své žádosti jste požadoval</w:t>
      </w:r>
      <w:r w:rsidR="00187BBF">
        <w:rPr>
          <w:rFonts w:ascii="Garamond" w:hAnsi="Garamond" w:cs="Arial"/>
          <w:sz w:val="24"/>
          <w:szCs w:val="24"/>
        </w:rPr>
        <w:t>i</w:t>
      </w:r>
      <w:r w:rsidR="00B840C1">
        <w:rPr>
          <w:rFonts w:ascii="Garamond" w:hAnsi="Garamond" w:cs="Arial"/>
          <w:sz w:val="24"/>
          <w:szCs w:val="24"/>
        </w:rPr>
        <w:t xml:space="preserve"> ve stručnosti</w:t>
      </w:r>
      <w:r w:rsidR="00187BBF">
        <w:rPr>
          <w:rFonts w:ascii="Garamond" w:hAnsi="Garamond" w:cs="Arial"/>
          <w:sz w:val="24"/>
          <w:szCs w:val="24"/>
        </w:rPr>
        <w:t xml:space="preserve"> informaci</w:t>
      </w:r>
      <w:r w:rsidR="00C03F60" w:rsidRPr="000C673E">
        <w:rPr>
          <w:rFonts w:ascii="Garamond" w:hAnsi="Garamond" w:cs="Arial"/>
          <w:sz w:val="24"/>
          <w:szCs w:val="24"/>
        </w:rPr>
        <w:t>:</w:t>
      </w:r>
      <w:r w:rsidR="00C03F60" w:rsidRPr="000C673E"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14:paraId="5F6365FC" w14:textId="44244AEC" w:rsidR="00B840C1" w:rsidRDefault="00187BBF" w:rsidP="00611673">
      <w:pPr>
        <w:pStyle w:val="Bezmezer"/>
        <w:numPr>
          <w:ilvl w:val="0"/>
          <w:numId w:val="10"/>
        </w:numPr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bookmarkStart w:id="0" w:name="_Hlk204240277"/>
      <w:r>
        <w:rPr>
          <w:rFonts w:ascii="Garamond" w:hAnsi="Garamond" w:cs="Arial"/>
          <w:sz w:val="24"/>
          <w:szCs w:val="24"/>
        </w:rPr>
        <w:t xml:space="preserve">Zda provádí soud trvalou kontrolní činnost zaměřenou na vyhledávání společností s neurčitým předmětem podnikání v obchodním </w:t>
      </w:r>
      <w:r w:rsidR="00BD7AA8">
        <w:rPr>
          <w:rFonts w:ascii="Garamond" w:hAnsi="Garamond" w:cs="Arial"/>
          <w:sz w:val="24"/>
          <w:szCs w:val="24"/>
        </w:rPr>
        <w:t>rejstříku</w:t>
      </w:r>
      <w:r>
        <w:rPr>
          <w:rFonts w:ascii="Garamond" w:hAnsi="Garamond" w:cs="Arial"/>
          <w:sz w:val="24"/>
          <w:szCs w:val="24"/>
        </w:rPr>
        <w:t xml:space="preserve"> a jaké konkrétní postupy používá.</w:t>
      </w:r>
    </w:p>
    <w:p w14:paraId="67610910" w14:textId="24F67053" w:rsidR="00B840C1" w:rsidRDefault="00187BBF" w:rsidP="00611673">
      <w:pPr>
        <w:pStyle w:val="Bezmezer"/>
        <w:numPr>
          <w:ilvl w:val="0"/>
          <w:numId w:val="10"/>
        </w:numPr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Rozsah kontrolní činnosti ve srovnání s jinými soudy, k tomu jste požadovali poskytnutí statistiky nebo údajů, které by ilustrovaly počet případů řešených v rámci této činnosti.</w:t>
      </w:r>
    </w:p>
    <w:p w14:paraId="764945AF" w14:textId="1D12368B" w:rsidR="00187BBF" w:rsidRPr="00B840C1" w:rsidRDefault="00187BBF" w:rsidP="00611673">
      <w:pPr>
        <w:pStyle w:val="Bezmezer"/>
        <w:numPr>
          <w:ilvl w:val="0"/>
          <w:numId w:val="10"/>
        </w:numPr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Sdělení, jaké kroky podniká soud k zajištění souladu zápisu v obchodním rejstříku s obsahem zakladatelského právního jednání.</w:t>
      </w:r>
    </w:p>
    <w:bookmarkEnd w:id="0"/>
    <w:p w14:paraId="13177D9C" w14:textId="25ABCF25" w:rsidR="008C6967" w:rsidRPr="008C6967" w:rsidRDefault="008C6967" w:rsidP="007F0F8D">
      <w:pPr>
        <w:pStyle w:val="Bezmezer"/>
        <w:spacing w:after="120" w:line="30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8C6967">
        <w:rPr>
          <w:rFonts w:ascii="Garamond" w:hAnsi="Garamond" w:cs="Arial"/>
          <w:b/>
          <w:bCs/>
          <w:sz w:val="24"/>
          <w:szCs w:val="24"/>
        </w:rPr>
        <w:t xml:space="preserve">Ad 1) </w:t>
      </w:r>
    </w:p>
    <w:p w14:paraId="534A8909" w14:textId="57B6D92A" w:rsidR="00455890" w:rsidRDefault="00187BBF" w:rsidP="008A163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Povinný subjekt sděluje, že provádí kontinuálně kontrolu všech společností zapsaných v obchodním </w:t>
      </w:r>
      <w:r w:rsidR="00BD7AA8">
        <w:rPr>
          <w:rFonts w:ascii="Garamond" w:hAnsi="Garamond" w:cs="Arial"/>
          <w:sz w:val="24"/>
          <w:szCs w:val="24"/>
        </w:rPr>
        <w:t>rejstříku</w:t>
      </w:r>
      <w:r>
        <w:rPr>
          <w:rFonts w:ascii="Garamond" w:hAnsi="Garamond" w:cs="Arial"/>
          <w:sz w:val="24"/>
          <w:szCs w:val="24"/>
        </w:rPr>
        <w:t>, které jsou zapsané v jeho obvodu</w:t>
      </w:r>
      <w:r w:rsidR="001E0917">
        <w:rPr>
          <w:rFonts w:ascii="Garamond" w:hAnsi="Garamond" w:cs="Arial"/>
          <w:sz w:val="24"/>
          <w:szCs w:val="24"/>
        </w:rPr>
        <w:t xml:space="preserve">. </w:t>
      </w:r>
      <w:r w:rsidR="008A163B">
        <w:rPr>
          <w:rFonts w:ascii="Garamond" w:hAnsi="Garamond" w:cs="Arial"/>
          <w:sz w:val="24"/>
          <w:szCs w:val="24"/>
        </w:rPr>
        <w:t>Kontrola je v rámci rejstříku prováděna u každého oddílu zvlášť (akciové společnosti, společnosti s ručením omezeným, družstva atd.), vždy počínaje číslem vložky „1“. Po kontrole společností na posledním číslu vložky následuje</w:t>
      </w:r>
      <w:r w:rsidR="001E0917">
        <w:rPr>
          <w:rFonts w:ascii="Garamond" w:hAnsi="Garamond" w:cs="Arial"/>
          <w:sz w:val="24"/>
          <w:szCs w:val="24"/>
        </w:rPr>
        <w:t xml:space="preserve"> nová kontrola všech společností od počátku.</w:t>
      </w:r>
      <w:r>
        <w:rPr>
          <w:rFonts w:ascii="Garamond" w:hAnsi="Garamond" w:cs="Arial"/>
          <w:sz w:val="24"/>
          <w:szCs w:val="24"/>
        </w:rPr>
        <w:t xml:space="preserve"> </w:t>
      </w:r>
      <w:r w:rsidR="008A163B">
        <w:rPr>
          <w:rFonts w:ascii="Garamond" w:hAnsi="Garamond" w:cs="Arial"/>
          <w:sz w:val="24"/>
          <w:szCs w:val="24"/>
        </w:rPr>
        <w:t>Nadto je</w:t>
      </w:r>
      <w:r w:rsidR="001E0917">
        <w:rPr>
          <w:rFonts w:ascii="Garamond" w:hAnsi="Garamond" w:cs="Arial"/>
          <w:sz w:val="24"/>
          <w:szCs w:val="24"/>
        </w:rPr>
        <w:t xml:space="preserve"> povinností každého vyššího soudního úředníka, který je přidělen k rejstříkovému úseku, provádět kontrolu (včetně kontroly Sbírky listin) při</w:t>
      </w:r>
      <w:r w:rsidR="008A163B">
        <w:rPr>
          <w:rFonts w:ascii="Garamond" w:hAnsi="Garamond" w:cs="Arial"/>
          <w:sz w:val="24"/>
          <w:szCs w:val="24"/>
        </w:rPr>
        <w:t> </w:t>
      </w:r>
      <w:r w:rsidR="001E0917">
        <w:rPr>
          <w:rFonts w:ascii="Garamond" w:hAnsi="Garamond" w:cs="Arial"/>
          <w:sz w:val="24"/>
          <w:szCs w:val="24"/>
        </w:rPr>
        <w:t>každodenní práci se spisem</w:t>
      </w:r>
      <w:r w:rsidR="008A163B">
        <w:rPr>
          <w:rFonts w:ascii="Garamond" w:hAnsi="Garamond" w:cs="Arial"/>
          <w:sz w:val="24"/>
          <w:szCs w:val="24"/>
        </w:rPr>
        <w:t>, tedy zda jsou ve veřejném rejstříku zapsány všechny obligatorní skutečnosti a činit procesní kroky k případné nápravě.</w:t>
      </w:r>
    </w:p>
    <w:p w14:paraId="64EAFAFE" w14:textId="17FBB0A1" w:rsidR="008C6967" w:rsidRDefault="008C6967" w:rsidP="007F0F8D">
      <w:pPr>
        <w:pStyle w:val="Bezmezer"/>
        <w:spacing w:after="120" w:line="30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8C6967">
        <w:rPr>
          <w:rFonts w:ascii="Garamond" w:hAnsi="Garamond" w:cs="Arial"/>
          <w:b/>
          <w:bCs/>
          <w:sz w:val="24"/>
          <w:szCs w:val="24"/>
        </w:rPr>
        <w:t>Ad 2)</w:t>
      </w:r>
      <w:r w:rsidR="002D63BC"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14:paraId="2DB3D92C" w14:textId="15555110" w:rsidR="001E0917" w:rsidRPr="008A163B" w:rsidRDefault="001E0917" w:rsidP="007F0F8D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8A163B">
        <w:rPr>
          <w:rFonts w:ascii="Garamond" w:hAnsi="Garamond" w:cs="Arial"/>
          <w:sz w:val="24"/>
          <w:szCs w:val="24"/>
        </w:rPr>
        <w:t>Povinný subjekt nemá k dispozici údaje o tom, jak</w:t>
      </w:r>
      <w:r w:rsidR="008A163B" w:rsidRPr="008A163B">
        <w:rPr>
          <w:rFonts w:ascii="Garamond" w:hAnsi="Garamond" w:cs="Arial"/>
          <w:sz w:val="24"/>
          <w:szCs w:val="24"/>
        </w:rPr>
        <w:t>ým způsobem</w:t>
      </w:r>
      <w:r w:rsidRPr="008A163B">
        <w:rPr>
          <w:rFonts w:ascii="Garamond" w:hAnsi="Garamond" w:cs="Arial"/>
          <w:sz w:val="24"/>
          <w:szCs w:val="24"/>
        </w:rPr>
        <w:t xml:space="preserve"> probíhá kontrolní činnost na</w:t>
      </w:r>
      <w:r w:rsidR="008A163B">
        <w:rPr>
          <w:rFonts w:ascii="Garamond" w:hAnsi="Garamond" w:cs="Arial"/>
          <w:sz w:val="24"/>
          <w:szCs w:val="24"/>
        </w:rPr>
        <w:t> </w:t>
      </w:r>
      <w:r w:rsidRPr="008A163B">
        <w:rPr>
          <w:rFonts w:ascii="Garamond" w:hAnsi="Garamond" w:cs="Arial"/>
          <w:sz w:val="24"/>
          <w:szCs w:val="24"/>
        </w:rPr>
        <w:t>jiných soudech, ani o této skutečnosti nejsou vedeny žádné evidence.</w:t>
      </w:r>
      <w:r w:rsidR="008A163B" w:rsidRPr="008A163B">
        <w:rPr>
          <w:rFonts w:ascii="Garamond" w:hAnsi="Garamond" w:cs="Arial"/>
          <w:sz w:val="24"/>
          <w:szCs w:val="24"/>
        </w:rPr>
        <w:t xml:space="preserve"> Rozsah kontrolní činnosti není ani zdejším soudem nijak evidován s ohledem na to, že probíhá neustálá kontrola všech společností zapsaných v obvodu zdejšího soudu.</w:t>
      </w:r>
    </w:p>
    <w:p w14:paraId="3AB7EF85" w14:textId="77777777" w:rsidR="007E54D5" w:rsidRDefault="007E54D5" w:rsidP="003B6496">
      <w:pPr>
        <w:pStyle w:val="Bezmezer"/>
        <w:spacing w:after="120" w:line="30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878962C" w14:textId="38EB6CC1" w:rsidR="0060346D" w:rsidRDefault="0060346D" w:rsidP="003B6496">
      <w:pPr>
        <w:pStyle w:val="Bezmezer"/>
        <w:spacing w:after="120" w:line="30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8C6967">
        <w:rPr>
          <w:rFonts w:ascii="Garamond" w:hAnsi="Garamond" w:cs="Arial"/>
          <w:b/>
          <w:bCs/>
          <w:sz w:val="24"/>
          <w:szCs w:val="24"/>
        </w:rPr>
        <w:lastRenderedPageBreak/>
        <w:t xml:space="preserve">Ad </w:t>
      </w:r>
      <w:r>
        <w:rPr>
          <w:rFonts w:ascii="Garamond" w:hAnsi="Garamond" w:cs="Arial"/>
          <w:b/>
          <w:bCs/>
          <w:sz w:val="24"/>
          <w:szCs w:val="24"/>
        </w:rPr>
        <w:t>3</w:t>
      </w:r>
      <w:r w:rsidRPr="008C6967">
        <w:rPr>
          <w:rFonts w:ascii="Garamond" w:hAnsi="Garamond" w:cs="Arial"/>
          <w:b/>
          <w:bCs/>
          <w:sz w:val="24"/>
          <w:szCs w:val="24"/>
        </w:rPr>
        <w:t>)</w:t>
      </w:r>
    </w:p>
    <w:p w14:paraId="59B48F50" w14:textId="6ECA0213" w:rsidR="008A163B" w:rsidRDefault="00B84846" w:rsidP="003B6496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B84846">
        <w:rPr>
          <w:rFonts w:ascii="Garamond" w:hAnsi="Garamond" w:cs="Arial"/>
          <w:sz w:val="24"/>
          <w:szCs w:val="24"/>
        </w:rPr>
        <w:t>Soud v takovém případě postupuje v souladu s § 9 zákona č. 304/2013 Sb., o veřejných rejstřících právnických a fyzických osob a o evidenci svěřenských fondů. Jestliže obsah zápisu ve veřejném rejstříku odporuje donucujícímu ustanovení zákona a nelze-li dosáhnout nápravy jinak, rejstříkový soud vyzve zapsanou osobu ke zjednání nápravy. Jde-li o právnickou osobu a ta ve stanovené lhůtě nezjedná nápravu, může soud i bez návrhu, je-li takový postup v zájmu ochrany třetích osob, rozhodnout o jejím zrušení s likvidací.</w:t>
      </w:r>
      <w:r w:rsidR="000D4219">
        <w:rPr>
          <w:rFonts w:ascii="Garamond" w:hAnsi="Garamond" w:cs="Arial"/>
          <w:sz w:val="24"/>
          <w:szCs w:val="24"/>
        </w:rPr>
        <w:t xml:space="preserve"> K uvedenému lze rovněž odkázat na relevantní judikaturu, např. usnesení Nejvyššího soudu ze dne 12. 5. 2021, č. j. </w:t>
      </w:r>
      <w:r w:rsidR="000D4219" w:rsidRPr="000D4219">
        <w:rPr>
          <w:rFonts w:ascii="Garamond" w:hAnsi="Garamond" w:cs="Arial"/>
          <w:sz w:val="24"/>
          <w:szCs w:val="24"/>
        </w:rPr>
        <w:t xml:space="preserve">27 </w:t>
      </w:r>
      <w:proofErr w:type="spellStart"/>
      <w:r w:rsidR="000D4219" w:rsidRPr="000D4219">
        <w:rPr>
          <w:rFonts w:ascii="Garamond" w:hAnsi="Garamond" w:cs="Arial"/>
          <w:sz w:val="24"/>
          <w:szCs w:val="24"/>
        </w:rPr>
        <w:t>Cdo</w:t>
      </w:r>
      <w:proofErr w:type="spellEnd"/>
      <w:r w:rsidR="000D4219" w:rsidRPr="000D4219">
        <w:rPr>
          <w:rFonts w:ascii="Garamond" w:hAnsi="Garamond" w:cs="Arial"/>
          <w:sz w:val="24"/>
          <w:szCs w:val="24"/>
        </w:rPr>
        <w:t xml:space="preserve"> 3549/2020</w:t>
      </w:r>
      <w:r w:rsidR="000D4219">
        <w:rPr>
          <w:rFonts w:ascii="Garamond" w:hAnsi="Garamond" w:cs="Arial"/>
          <w:sz w:val="24"/>
          <w:szCs w:val="24"/>
        </w:rPr>
        <w:t>.</w:t>
      </w:r>
    </w:p>
    <w:p w14:paraId="6A56B8E5" w14:textId="3278343B" w:rsidR="009A5F74" w:rsidRDefault="009A5F74" w:rsidP="003B6496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Tímto má povinný subjekt za to, že žádosti bylo zcela vyhověno a veškeré požadované informace poskytnuty.</w:t>
      </w:r>
    </w:p>
    <w:p w14:paraId="52612CC3" w14:textId="53481E21" w:rsidR="003F6499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7E54D5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0B21785A" w14:textId="10B8A8EA" w:rsidR="007E54D5" w:rsidRDefault="007E54D5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1734D314" w14:textId="60927756" w:rsidR="007E54D5" w:rsidRDefault="007E54D5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7B135627" w14:textId="0D065B81" w:rsidR="003161BF" w:rsidRPr="00EF0204" w:rsidRDefault="003161BF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 xml:space="preserve">Mgr. </w:t>
      </w:r>
      <w:r>
        <w:rPr>
          <w:rFonts w:ascii="Garamond" w:hAnsi="Garamond" w:cs="Arial"/>
          <w:sz w:val="24"/>
          <w:szCs w:val="24"/>
        </w:rPr>
        <w:t>Petr Novák</w:t>
      </w:r>
      <w:r w:rsidR="00DE04AC">
        <w:rPr>
          <w:rFonts w:ascii="Garamond" w:hAnsi="Garamond" w:cs="Arial"/>
          <w:sz w:val="24"/>
          <w:szCs w:val="24"/>
        </w:rPr>
        <w:t xml:space="preserve"> v.r.</w:t>
      </w:r>
    </w:p>
    <w:p w14:paraId="2FDD0297" w14:textId="77777777" w:rsidR="00673DC0" w:rsidRDefault="003161BF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>předsed</w:t>
      </w:r>
      <w:r>
        <w:rPr>
          <w:rFonts w:ascii="Garamond" w:hAnsi="Garamond" w:cs="Arial"/>
          <w:sz w:val="24"/>
          <w:szCs w:val="24"/>
        </w:rPr>
        <w:t>a</w:t>
      </w:r>
      <w:r w:rsidRPr="00EF0204">
        <w:rPr>
          <w:rFonts w:ascii="Garamond" w:hAnsi="Garamond" w:cs="Arial"/>
          <w:sz w:val="24"/>
          <w:szCs w:val="24"/>
        </w:rPr>
        <w:t xml:space="preserve"> krajského soud</w:t>
      </w:r>
      <w:r>
        <w:rPr>
          <w:rFonts w:ascii="Garamond" w:hAnsi="Garamond" w:cs="Arial"/>
          <w:sz w:val="24"/>
          <w:szCs w:val="24"/>
        </w:rPr>
        <w:t>u</w:t>
      </w:r>
    </w:p>
    <w:sectPr w:rsidR="00673DC0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7B0DC" w14:textId="77777777" w:rsidR="003F4184" w:rsidRDefault="003F4184" w:rsidP="0026383B">
      <w:pPr>
        <w:spacing w:after="0" w:line="240" w:lineRule="auto"/>
      </w:pPr>
      <w:r>
        <w:separator/>
      </w:r>
    </w:p>
  </w:endnote>
  <w:endnote w:type="continuationSeparator" w:id="0">
    <w:p w14:paraId="3D661F3C" w14:textId="77777777" w:rsidR="003F4184" w:rsidRDefault="003F4184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7714" w14:textId="2452714A" w:rsidR="00DE04AC" w:rsidRPr="00DE04AC" w:rsidRDefault="00DE04AC">
    <w:pPr>
      <w:pStyle w:val="Zpat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Za správnost vyhotovení: Lenka Slaninová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DDFD6" w14:textId="77777777" w:rsidR="003F4184" w:rsidRDefault="003F4184" w:rsidP="0026383B">
      <w:pPr>
        <w:spacing w:after="0" w:line="240" w:lineRule="auto"/>
      </w:pPr>
      <w:r>
        <w:separator/>
      </w:r>
    </w:p>
  </w:footnote>
  <w:footnote w:type="continuationSeparator" w:id="0">
    <w:p w14:paraId="2BFA5642" w14:textId="77777777" w:rsidR="003F4184" w:rsidRDefault="003F4184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proofErr w:type="spellStart"/>
    <w:r w:rsidRPr="00AE5073">
      <w:rPr>
        <w:rFonts w:ascii="Garamond" w:hAnsi="Garamond" w:cs="Arial"/>
        <w:sz w:val="24"/>
        <w:szCs w:val="24"/>
      </w:rPr>
      <w:t>jhyaeqv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0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8"/>
  </w:num>
  <w:num w:numId="11" w16cid:durableId="24422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62C28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C673E"/>
    <w:rsid w:val="000C7931"/>
    <w:rsid w:val="000D4219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87BBF"/>
    <w:rsid w:val="001A3B78"/>
    <w:rsid w:val="001B313D"/>
    <w:rsid w:val="001B6D50"/>
    <w:rsid w:val="001C7AE4"/>
    <w:rsid w:val="001E0917"/>
    <w:rsid w:val="001F1CEE"/>
    <w:rsid w:val="002042B0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4184"/>
    <w:rsid w:val="003F6499"/>
    <w:rsid w:val="00410420"/>
    <w:rsid w:val="004206ED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F2EC7"/>
    <w:rsid w:val="005F609D"/>
    <w:rsid w:val="00601609"/>
    <w:rsid w:val="0060346D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779D3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E54D5"/>
    <w:rsid w:val="007F0D58"/>
    <w:rsid w:val="007F0F8D"/>
    <w:rsid w:val="007F705C"/>
    <w:rsid w:val="008108AF"/>
    <w:rsid w:val="008130FB"/>
    <w:rsid w:val="0082265A"/>
    <w:rsid w:val="008321DA"/>
    <w:rsid w:val="0083367F"/>
    <w:rsid w:val="00857980"/>
    <w:rsid w:val="00864AA2"/>
    <w:rsid w:val="00867740"/>
    <w:rsid w:val="00875469"/>
    <w:rsid w:val="0088089E"/>
    <w:rsid w:val="00881CD4"/>
    <w:rsid w:val="008870F1"/>
    <w:rsid w:val="008A163B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84846"/>
    <w:rsid w:val="00B91D22"/>
    <w:rsid w:val="00B93D31"/>
    <w:rsid w:val="00BB15AE"/>
    <w:rsid w:val="00BB23A8"/>
    <w:rsid w:val="00BB4145"/>
    <w:rsid w:val="00BC136B"/>
    <w:rsid w:val="00BC1DEA"/>
    <w:rsid w:val="00BD35FA"/>
    <w:rsid w:val="00BD7AA8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A0CE5"/>
    <w:rsid w:val="00CA22ED"/>
    <w:rsid w:val="00CA2C60"/>
    <w:rsid w:val="00CA6BE5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4A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F0663D"/>
    <w:rsid w:val="00F07B20"/>
    <w:rsid w:val="00F13E61"/>
    <w:rsid w:val="00F14CC8"/>
    <w:rsid w:val="00F234FE"/>
    <w:rsid w:val="00F24B37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E5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2737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4</cp:revision>
  <cp:lastPrinted>2025-08-04T10:24:00Z</cp:lastPrinted>
  <dcterms:created xsi:type="dcterms:W3CDTF">2025-08-04T10:24:00Z</dcterms:created>
  <dcterms:modified xsi:type="dcterms:W3CDTF">2025-08-08T07:16:00Z</dcterms:modified>
</cp:coreProperties>
</file>