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C05C" w14:textId="06427A13" w:rsidR="00A97E0F" w:rsidRPr="00BB2E5C" w:rsidRDefault="00A97E0F" w:rsidP="00E9336D">
      <w:pPr>
        <w:keepNext/>
        <w:keepLines/>
        <w:spacing w:line="240" w:lineRule="auto"/>
        <w:jc w:val="right"/>
        <w:outlineLvl w:val="0"/>
        <w:rPr>
          <w:rFonts w:eastAsia="Times New Roman" w:cs="Times New Roman"/>
          <w:szCs w:val="24"/>
          <w:lang w:eastAsia="cs-CZ"/>
        </w:rPr>
      </w:pPr>
      <w:r w:rsidRPr="00BB2E5C">
        <w:rPr>
          <w:rFonts w:eastAsia="Times New Roman" w:cs="Times New Roman"/>
          <w:szCs w:val="24"/>
          <w:lang w:eastAsia="cs-CZ"/>
        </w:rPr>
        <w:t>III.</w:t>
      </w:r>
    </w:p>
    <w:p w14:paraId="2761EF51" w14:textId="662E42A6" w:rsidR="00955399" w:rsidRPr="00BB2E5C" w:rsidRDefault="00955399" w:rsidP="00E9336D">
      <w:pPr>
        <w:keepNext/>
        <w:keepLines/>
        <w:spacing w:line="240" w:lineRule="auto"/>
        <w:jc w:val="center"/>
        <w:outlineLvl w:val="0"/>
        <w:rPr>
          <w:rFonts w:eastAsia="Times New Roman" w:cs="Times New Roman"/>
          <w:color w:val="000000"/>
          <w:spacing w:val="40"/>
          <w:szCs w:val="24"/>
          <w:lang w:eastAsia="cs-CZ"/>
        </w:rPr>
      </w:pPr>
      <w:r w:rsidRPr="00BB2E5C">
        <w:rPr>
          <w:rFonts w:eastAsia="Times New Roman" w:cs="Times New Roman"/>
          <w:spacing w:val="40"/>
          <w:szCs w:val="24"/>
          <w:lang w:eastAsia="cs-CZ"/>
        </w:rPr>
        <w:t>N</w:t>
      </w:r>
      <w:r w:rsidRPr="00BB2E5C">
        <w:rPr>
          <w:rFonts w:eastAsia="Times New Roman" w:cs="Times New Roman"/>
          <w:color w:val="000000"/>
          <w:spacing w:val="40"/>
          <w:szCs w:val="24"/>
          <w:lang w:eastAsia="cs-CZ"/>
        </w:rPr>
        <w:t>ávrh</w:t>
      </w:r>
    </w:p>
    <w:p w14:paraId="7326AEC5" w14:textId="77777777" w:rsidR="00955399" w:rsidRPr="00BB2E5C" w:rsidRDefault="00955399" w:rsidP="00E9336D">
      <w:pPr>
        <w:keepNext/>
        <w:keepLines/>
        <w:spacing w:line="240" w:lineRule="auto"/>
        <w:jc w:val="center"/>
        <w:outlineLvl w:val="0"/>
        <w:rPr>
          <w:rFonts w:eastAsia="Times New Roman" w:cs="Times New Roman"/>
          <w:b/>
          <w:caps/>
          <w:color w:val="000000"/>
          <w:szCs w:val="24"/>
          <w:lang w:eastAsia="cs-CZ"/>
        </w:rPr>
      </w:pPr>
      <w:r w:rsidRPr="00BB2E5C">
        <w:rPr>
          <w:rFonts w:eastAsia="Times New Roman" w:cs="Times New Roman"/>
          <w:b/>
          <w:caps/>
          <w:color w:val="000000"/>
          <w:szCs w:val="24"/>
          <w:lang w:eastAsia="cs-CZ"/>
        </w:rPr>
        <w:t>ZÁKON</w:t>
      </w:r>
    </w:p>
    <w:p w14:paraId="2E0BAC2F" w14:textId="5447B5C5" w:rsidR="00955399" w:rsidRPr="00BB2E5C" w:rsidRDefault="00955399" w:rsidP="00E9336D">
      <w:pPr>
        <w:keepNext/>
        <w:keepLines/>
        <w:spacing w:line="240" w:lineRule="auto"/>
        <w:jc w:val="center"/>
        <w:outlineLvl w:val="0"/>
        <w:rPr>
          <w:rFonts w:eastAsia="Times New Roman" w:cs="Times New Roman"/>
          <w:color w:val="000000"/>
          <w:szCs w:val="24"/>
          <w:lang w:eastAsia="cs-CZ"/>
        </w:rPr>
      </w:pPr>
      <w:r w:rsidRPr="00BB2E5C">
        <w:rPr>
          <w:rFonts w:eastAsia="Times New Roman" w:cs="Times New Roman"/>
          <w:color w:val="000000"/>
          <w:szCs w:val="24"/>
          <w:lang w:eastAsia="cs-CZ"/>
        </w:rPr>
        <w:t>ze dne     202</w:t>
      </w:r>
      <w:r w:rsidR="000D74E1" w:rsidRPr="00BB2E5C">
        <w:rPr>
          <w:rFonts w:eastAsia="Times New Roman" w:cs="Times New Roman"/>
          <w:color w:val="000000"/>
          <w:szCs w:val="24"/>
          <w:lang w:eastAsia="cs-CZ"/>
        </w:rPr>
        <w:t>5</w:t>
      </w:r>
      <w:r w:rsidRPr="00BB2E5C">
        <w:rPr>
          <w:rFonts w:eastAsia="Times New Roman" w:cs="Times New Roman"/>
          <w:color w:val="000000"/>
          <w:szCs w:val="24"/>
          <w:lang w:eastAsia="cs-CZ"/>
        </w:rPr>
        <w:t>,</w:t>
      </w:r>
    </w:p>
    <w:p w14:paraId="10D96137" w14:textId="3042BE64" w:rsidR="00955399" w:rsidRPr="00BB2E5C" w:rsidRDefault="00955399" w:rsidP="00E9336D">
      <w:pPr>
        <w:keepNext/>
        <w:keepLines/>
        <w:spacing w:line="240" w:lineRule="auto"/>
        <w:jc w:val="center"/>
        <w:outlineLvl w:val="0"/>
        <w:rPr>
          <w:rFonts w:eastAsia="Times New Roman" w:cs="Times New Roman"/>
          <w:b/>
          <w:color w:val="000000"/>
          <w:szCs w:val="24"/>
          <w:lang w:eastAsia="cs-CZ"/>
        </w:rPr>
      </w:pPr>
      <w:r w:rsidRPr="00BB2E5C">
        <w:rPr>
          <w:rFonts w:eastAsia="Times New Roman" w:cs="Times New Roman"/>
          <w:b/>
          <w:color w:val="000000"/>
          <w:szCs w:val="24"/>
          <w:lang w:eastAsia="cs-CZ"/>
        </w:rPr>
        <w:t>kterým se mění zákon č. 104/2013 Sb., o mezinárodní justiční spolupráci ve věcech trestních, ve znění pozdějších předpisů</w:t>
      </w:r>
    </w:p>
    <w:p w14:paraId="7BFE2821" w14:textId="77777777" w:rsidR="00E9336D" w:rsidRPr="00BB2E5C" w:rsidRDefault="00E9336D" w:rsidP="00E9336D">
      <w:pPr>
        <w:keepNext/>
        <w:keepLines/>
        <w:spacing w:line="240" w:lineRule="auto"/>
        <w:rPr>
          <w:rFonts w:eastAsia="Times New Roman" w:cs="Times New Roman"/>
          <w:color w:val="000000"/>
          <w:szCs w:val="24"/>
          <w:lang w:eastAsia="cs-CZ"/>
        </w:rPr>
      </w:pPr>
    </w:p>
    <w:p w14:paraId="26BE0E2A" w14:textId="3E3B176B" w:rsidR="00955399" w:rsidRPr="00BB2E5C" w:rsidRDefault="00955399" w:rsidP="00E9336D">
      <w:pPr>
        <w:keepNext/>
        <w:keepLines/>
        <w:spacing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BB2E5C">
        <w:rPr>
          <w:rFonts w:eastAsia="Times New Roman" w:cs="Times New Roman"/>
          <w:color w:val="000000"/>
          <w:szCs w:val="24"/>
          <w:lang w:eastAsia="cs-CZ"/>
        </w:rPr>
        <w:t>Parlament se usnesl na tomto zákoně České republiky:</w:t>
      </w:r>
    </w:p>
    <w:p w14:paraId="6D953E69" w14:textId="77777777" w:rsidR="00E9336D" w:rsidRPr="00BB2E5C" w:rsidRDefault="00E9336D" w:rsidP="00E9336D">
      <w:pPr>
        <w:spacing w:line="240" w:lineRule="auto"/>
        <w:jc w:val="center"/>
        <w:rPr>
          <w:rFonts w:cs="Times New Roman"/>
          <w:szCs w:val="24"/>
        </w:rPr>
      </w:pPr>
    </w:p>
    <w:p w14:paraId="72B1FB27" w14:textId="60566609" w:rsidR="00955399" w:rsidRPr="00BB2E5C" w:rsidRDefault="00955399" w:rsidP="00E9336D">
      <w:pPr>
        <w:spacing w:line="240" w:lineRule="auto"/>
        <w:jc w:val="center"/>
        <w:rPr>
          <w:rFonts w:cs="Times New Roman"/>
          <w:bCs w:val="0"/>
          <w:szCs w:val="24"/>
        </w:rPr>
      </w:pPr>
      <w:r w:rsidRPr="00BB2E5C">
        <w:rPr>
          <w:rFonts w:cs="Times New Roman"/>
          <w:szCs w:val="24"/>
        </w:rPr>
        <w:t>Čl. I</w:t>
      </w:r>
    </w:p>
    <w:p w14:paraId="2F1373F2" w14:textId="33D89C99" w:rsidR="00E9336D" w:rsidRPr="00BB2E5C" w:rsidRDefault="00955399" w:rsidP="00AD24C0">
      <w:pPr>
        <w:tabs>
          <w:tab w:val="left" w:pos="426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Zákon č. 104/2013 Sb., o mezinárodní justiční spolupráci ve věcech trestních, ve znění zákona č. 77/2015 Sb., zákona č. 86/2015 Sb., zákona č. 55/2017 Sb., zákona č. 57/2017 Sb., zákona č. 178/2018 Sb., zákona č. 287/2018 Sb., zákona č. 111/2019 Sb., zákona č. 315/2019 Sb., zákona č. 333/2020 Sb., zákona č. 220/2021 Sb., zákona č. 261/2021 Sb., zákona č. 422/2022 Sb.</w:t>
      </w:r>
      <w:r w:rsidR="00FF318E" w:rsidRPr="00BB2E5C">
        <w:rPr>
          <w:rFonts w:cs="Times New Roman"/>
          <w:szCs w:val="24"/>
        </w:rPr>
        <w:t>, zákona č. 349/2023 Sb.</w:t>
      </w:r>
      <w:r w:rsidR="00A37D54" w:rsidRPr="00BB2E5C">
        <w:rPr>
          <w:rFonts w:cs="Times New Roman"/>
          <w:szCs w:val="24"/>
        </w:rPr>
        <w:t xml:space="preserve">, </w:t>
      </w:r>
      <w:r w:rsidRPr="00BB2E5C">
        <w:rPr>
          <w:rFonts w:cs="Times New Roman"/>
          <w:szCs w:val="24"/>
        </w:rPr>
        <w:t xml:space="preserve">zákona </w:t>
      </w:r>
      <w:r w:rsidR="003A51F8" w:rsidRPr="00BB2E5C">
        <w:rPr>
          <w:rFonts w:cs="Times New Roman"/>
          <w:szCs w:val="24"/>
        </w:rPr>
        <w:t>319/2024 Sb.</w:t>
      </w:r>
      <w:r w:rsidR="00A37D54" w:rsidRPr="00BB2E5C">
        <w:rPr>
          <w:rFonts w:cs="Times New Roman"/>
          <w:szCs w:val="24"/>
        </w:rPr>
        <w:t xml:space="preserve"> a zákona č. …/202</w:t>
      </w:r>
      <w:r w:rsidR="00F2039D" w:rsidRPr="00BB2E5C">
        <w:rPr>
          <w:rFonts w:cs="Times New Roman"/>
          <w:szCs w:val="24"/>
        </w:rPr>
        <w:t>5</w:t>
      </w:r>
      <w:r w:rsidR="00A37D54" w:rsidRPr="00BB2E5C">
        <w:rPr>
          <w:rFonts w:cs="Times New Roman"/>
          <w:szCs w:val="24"/>
        </w:rPr>
        <w:t xml:space="preserve"> Sb.</w:t>
      </w:r>
      <w:r w:rsidRPr="00BB2E5C">
        <w:rPr>
          <w:rFonts w:cs="Times New Roman"/>
          <w:szCs w:val="24"/>
        </w:rPr>
        <w:t>, se mění takto:</w:t>
      </w:r>
    </w:p>
    <w:p w14:paraId="7D461FFD" w14:textId="2E6072B0" w:rsidR="002719CC" w:rsidRPr="00BB2E5C" w:rsidRDefault="0003776E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885758">
        <w:rPr>
          <w:rFonts w:ascii="Times New Roman" w:hAnsi="Times New Roman" w:cs="Times New Roman"/>
          <w:color w:val="auto"/>
          <w:sz w:val="24"/>
          <w:szCs w:val="24"/>
        </w:rPr>
        <w:t xml:space="preserve">Na konci poznámky pod čarou č. </w:t>
      </w:r>
      <w:r w:rsidR="002719CC" w:rsidRPr="00BB2E5C">
        <w:rPr>
          <w:rFonts w:ascii="Times New Roman" w:hAnsi="Times New Roman" w:cs="Times New Roman"/>
          <w:color w:val="auto"/>
          <w:sz w:val="24"/>
          <w:szCs w:val="24"/>
        </w:rPr>
        <w:t>1 se na samostatný řádek doplňuje věta</w:t>
      </w:r>
    </w:p>
    <w:p w14:paraId="721C8EE9" w14:textId="4D621646" w:rsidR="002719CC" w:rsidRPr="00BB2E5C" w:rsidRDefault="002719CC" w:rsidP="00885758">
      <w:pPr>
        <w:spacing w:line="240" w:lineRule="auto"/>
        <w:rPr>
          <w:rFonts w:cs="Times New Roman"/>
          <w:bCs w:val="0"/>
          <w:szCs w:val="24"/>
        </w:rPr>
      </w:pPr>
      <w:r w:rsidRPr="00BB2E5C">
        <w:rPr>
          <w:rFonts w:cs="Times New Roman"/>
          <w:bCs w:val="0"/>
          <w:szCs w:val="24"/>
        </w:rPr>
        <w:t>„</w:t>
      </w:r>
      <w:r w:rsidRPr="00885758">
        <w:rPr>
          <w:rFonts w:cs="Times New Roman"/>
          <w:bCs w:val="0"/>
          <w:szCs w:val="24"/>
          <w:u w:val="single"/>
        </w:rPr>
        <w:t>Směrnice Evropského parlamentu a Rady (EU) 2023/2843 ze dne 13. prosince 2023, kterou se mění směrnice Evropského parlamentu a Rady 2011/99/EU a 2014/41/EU, směrnice Rady 2003/8/ES a rámcová rozhodnutí Rady 2002/584/SVV, 2003/577/SVV, 2005/214/SVV, 2006/783/SVV, 2008/909/SVV, 2008/947/SVV, 2009/829/SVV a 2009/948/SVV, pokud jde o</w:t>
      </w:r>
      <w:r w:rsidR="00E62374">
        <w:rPr>
          <w:rFonts w:cs="Times New Roman"/>
          <w:bCs w:val="0"/>
          <w:szCs w:val="24"/>
          <w:u w:val="single"/>
        </w:rPr>
        <w:t> </w:t>
      </w:r>
      <w:r w:rsidRPr="00885758">
        <w:rPr>
          <w:rFonts w:cs="Times New Roman"/>
          <w:bCs w:val="0"/>
          <w:szCs w:val="24"/>
          <w:u w:val="single"/>
        </w:rPr>
        <w:t>digitalizaci justiční spolupráce</w:t>
      </w:r>
      <w:r w:rsidRPr="00BB2E5C">
        <w:rPr>
          <w:rFonts w:cs="Times New Roman"/>
          <w:bCs w:val="0"/>
          <w:szCs w:val="24"/>
        </w:rPr>
        <w:t>.</w:t>
      </w:r>
      <w:r w:rsidR="0088514C" w:rsidRPr="00BB2E5C">
        <w:rPr>
          <w:rFonts w:cs="Times New Roman"/>
          <w:bCs w:val="0"/>
          <w:szCs w:val="24"/>
        </w:rPr>
        <w:t>“.</w:t>
      </w:r>
    </w:p>
    <w:p w14:paraId="7B41DD44" w14:textId="77777777" w:rsidR="002719CC" w:rsidRPr="00BB2E5C" w:rsidRDefault="002719CC" w:rsidP="00B03694">
      <w:pPr>
        <w:spacing w:line="240" w:lineRule="auto"/>
        <w:rPr>
          <w:rFonts w:cs="Times New Roman"/>
          <w:i/>
          <w:iCs/>
          <w:szCs w:val="24"/>
        </w:rPr>
      </w:pPr>
      <w:r w:rsidRPr="00BB2E5C">
        <w:rPr>
          <w:rFonts w:cs="Times New Roman"/>
          <w:i/>
          <w:iCs/>
          <w:szCs w:val="24"/>
        </w:rPr>
        <w:t>CELEX: 32023L2843</w:t>
      </w:r>
    </w:p>
    <w:p w14:paraId="1C98EAEC" w14:textId="3F818BF0" w:rsidR="00232B21" w:rsidRPr="00885758" w:rsidRDefault="002719CC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BB2E5C">
        <w:rPr>
          <w:rFonts w:ascii="Times New Roman" w:hAnsi="Times New Roman" w:cs="Times New Roman"/>
          <w:color w:val="auto"/>
          <w:sz w:val="24"/>
          <w:szCs w:val="24"/>
        </w:rPr>
        <w:t xml:space="preserve">Na konci poznámky pod čarou č. </w:t>
      </w:r>
      <w:r w:rsidR="0003776E" w:rsidRPr="00885758">
        <w:rPr>
          <w:rFonts w:ascii="Times New Roman" w:hAnsi="Times New Roman" w:cs="Times New Roman"/>
          <w:color w:val="auto"/>
          <w:sz w:val="24"/>
          <w:szCs w:val="24"/>
        </w:rPr>
        <w:t>53 se na samostatný řádek doplňuj</w:t>
      </w:r>
      <w:r w:rsidRPr="00BB2E5C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03776E" w:rsidRPr="00885758">
        <w:rPr>
          <w:rFonts w:ascii="Times New Roman" w:hAnsi="Times New Roman" w:cs="Times New Roman"/>
          <w:color w:val="auto"/>
          <w:sz w:val="24"/>
          <w:szCs w:val="24"/>
        </w:rPr>
        <w:t xml:space="preserve"> vět</w:t>
      </w:r>
      <w:r w:rsidRPr="00BB2E5C">
        <w:rPr>
          <w:rFonts w:ascii="Times New Roman" w:hAnsi="Times New Roman" w:cs="Times New Roman"/>
          <w:color w:val="auto"/>
          <w:sz w:val="24"/>
          <w:szCs w:val="24"/>
        </w:rPr>
        <w:t>a</w:t>
      </w:r>
    </w:p>
    <w:p w14:paraId="51476B44" w14:textId="74FD4378" w:rsidR="00955399" w:rsidRPr="00BB2E5C" w:rsidRDefault="00A32BA4" w:rsidP="00885758">
      <w:pPr>
        <w:spacing w:line="240" w:lineRule="auto"/>
        <w:rPr>
          <w:rFonts w:cs="Times New Roman"/>
          <w:szCs w:val="24"/>
        </w:rPr>
      </w:pPr>
      <w:r w:rsidRPr="00BB2E5C">
        <w:rPr>
          <w:rFonts w:cs="Times New Roman"/>
          <w:bCs w:val="0"/>
          <w:szCs w:val="24"/>
        </w:rPr>
        <w:t>„</w:t>
      </w:r>
      <w:r w:rsidR="00955399" w:rsidRPr="00BB2E5C">
        <w:rPr>
          <w:rFonts w:cs="Times New Roman"/>
          <w:szCs w:val="24"/>
        </w:rPr>
        <w:t>Nařízení E</w:t>
      </w:r>
      <w:r w:rsidR="005657BD" w:rsidRPr="00BB2E5C">
        <w:rPr>
          <w:rFonts w:cs="Times New Roman"/>
          <w:szCs w:val="24"/>
        </w:rPr>
        <w:t>vropského parlamentu</w:t>
      </w:r>
      <w:r w:rsidR="00955399" w:rsidRPr="00BB2E5C">
        <w:rPr>
          <w:rFonts w:cs="Times New Roman"/>
          <w:szCs w:val="24"/>
        </w:rPr>
        <w:t xml:space="preserve"> a Rady (EU) 2023/1543 ze dne 12. července 2023 o</w:t>
      </w:r>
      <w:r w:rsidR="002C7B02" w:rsidRPr="00BB2E5C">
        <w:rPr>
          <w:rFonts w:cs="Times New Roman"/>
          <w:szCs w:val="24"/>
        </w:rPr>
        <w:t> </w:t>
      </w:r>
      <w:r w:rsidR="00955399" w:rsidRPr="00BB2E5C">
        <w:rPr>
          <w:rFonts w:cs="Times New Roman"/>
          <w:szCs w:val="24"/>
        </w:rPr>
        <w:t xml:space="preserve">evropském vydávacím příkazu a evropském </w:t>
      </w:r>
      <w:proofErr w:type="spellStart"/>
      <w:r w:rsidR="00955399" w:rsidRPr="00BB2E5C">
        <w:rPr>
          <w:rFonts w:cs="Times New Roman"/>
          <w:szCs w:val="24"/>
        </w:rPr>
        <w:t>uchovávacím</w:t>
      </w:r>
      <w:proofErr w:type="spellEnd"/>
      <w:r w:rsidR="00955399" w:rsidRPr="00BB2E5C">
        <w:rPr>
          <w:rFonts w:cs="Times New Roman"/>
          <w:szCs w:val="24"/>
        </w:rPr>
        <w:t xml:space="preserve"> příkazu pro elektronické důkazy</w:t>
      </w:r>
      <w:r w:rsidR="00190971">
        <w:rPr>
          <w:rFonts w:cs="Times New Roman"/>
          <w:szCs w:val="24"/>
        </w:rPr>
        <w:t xml:space="preserve"> </w:t>
      </w:r>
      <w:r w:rsidR="00955399" w:rsidRPr="00BB2E5C">
        <w:rPr>
          <w:rFonts w:cs="Times New Roman"/>
          <w:szCs w:val="24"/>
        </w:rPr>
        <w:t>v</w:t>
      </w:r>
      <w:r w:rsidR="00190971">
        <w:rPr>
          <w:rFonts w:cs="Times New Roman"/>
          <w:szCs w:val="24"/>
        </w:rPr>
        <w:t> </w:t>
      </w:r>
      <w:r w:rsidR="00955399" w:rsidRPr="00BB2E5C">
        <w:rPr>
          <w:rFonts w:cs="Times New Roman"/>
          <w:szCs w:val="24"/>
        </w:rPr>
        <w:t>trestním řízení a pro výkon trestu odnětí svobody po skončení trestního řízení.“.</w:t>
      </w:r>
    </w:p>
    <w:p w14:paraId="08C0FABF" w14:textId="26A48F62" w:rsidR="007F7406" w:rsidRPr="00BB2E5C" w:rsidRDefault="007F7406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BB2E5C">
        <w:rPr>
          <w:rFonts w:ascii="Times New Roman" w:hAnsi="Times New Roman" w:cs="Times New Roman"/>
          <w:color w:val="auto"/>
          <w:sz w:val="24"/>
          <w:szCs w:val="24"/>
        </w:rPr>
        <w:t>V § 65a odst. 1 se slova „, který plní funkci kontaktního místa podle mezinárodní smlouvy</w:t>
      </w:r>
      <w:r w:rsidRPr="00BB2E5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51)</w:t>
      </w:r>
      <w:r w:rsidRPr="00BB2E5C">
        <w:rPr>
          <w:rFonts w:ascii="Times New Roman" w:hAnsi="Times New Roman" w:cs="Times New Roman"/>
          <w:color w:val="auto"/>
          <w:sz w:val="24"/>
          <w:szCs w:val="24"/>
        </w:rPr>
        <w:t xml:space="preserve">,“ nahrazují slovy „pověřený policejním prezidentem“. </w:t>
      </w:r>
    </w:p>
    <w:p w14:paraId="1F914962" w14:textId="194A1082" w:rsidR="00A34ABF" w:rsidRPr="00BB2E5C" w:rsidRDefault="00E57446" w:rsidP="00E9336D">
      <w:pPr>
        <w:spacing w:line="240" w:lineRule="auto"/>
        <w:ind w:left="426" w:hanging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Poznámka pod čarou č. 51 se zrušuje.</w:t>
      </w:r>
    </w:p>
    <w:p w14:paraId="3A20DD55" w14:textId="5AF5FBEE" w:rsidR="00A34ABF" w:rsidRPr="00BB2E5C" w:rsidRDefault="00DC6D8E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BB2E5C">
        <w:rPr>
          <w:rFonts w:ascii="Times New Roman" w:hAnsi="Times New Roman" w:cs="Times New Roman"/>
          <w:color w:val="auto"/>
          <w:sz w:val="24"/>
          <w:szCs w:val="24"/>
        </w:rPr>
        <w:t>V § 189 se doplňuje odstavec 3, který zní:</w:t>
      </w:r>
    </w:p>
    <w:p w14:paraId="167361EA" w14:textId="0CA2C257" w:rsidR="00DC6D8E" w:rsidRPr="00BB2E5C" w:rsidRDefault="00DC6D8E" w:rsidP="00E9336D">
      <w:pPr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„(3) </w:t>
      </w:r>
      <w:r w:rsidRPr="00BB2E5C">
        <w:rPr>
          <w:rFonts w:cs="Times New Roman"/>
          <w:szCs w:val="24"/>
          <w:u w:val="single"/>
        </w:rPr>
        <w:t>Styk justičního a ústředního orgánu s justičním a ústředním orgánem jiného členského státu podle dílů 1 až 3</w:t>
      </w:r>
      <w:r w:rsidR="0095101C" w:rsidRPr="00BB2E5C">
        <w:rPr>
          <w:rFonts w:cs="Times New Roman"/>
          <w:szCs w:val="24"/>
          <w:u w:val="single"/>
        </w:rPr>
        <w:t xml:space="preserve"> této hlavy</w:t>
      </w:r>
      <w:r w:rsidRPr="00BB2E5C">
        <w:rPr>
          <w:rFonts w:cs="Times New Roman"/>
          <w:szCs w:val="24"/>
          <w:u w:val="single"/>
        </w:rPr>
        <w:t xml:space="preserve"> se uskutečňuje v souladu s článkem 3 nařízení Evropského parlamentu a Rady (EU) 2023/2844. Tím není dotčena možnost zaslat evropský zatýkací rozkaz prostřednictvím mezinárodní policejní spolupráce nebo evropské justiční sítě a pořídit záznam v Schengenském informačním systému podle § 37</w:t>
      </w:r>
      <w:r w:rsidRPr="00BB2E5C">
        <w:rPr>
          <w:rFonts w:cs="Times New Roman"/>
          <w:szCs w:val="24"/>
        </w:rPr>
        <w:t xml:space="preserve">.“. </w:t>
      </w:r>
    </w:p>
    <w:p w14:paraId="6150EC47" w14:textId="255EF6B4" w:rsidR="00E9336D" w:rsidRPr="00BB2E5C" w:rsidRDefault="00871081" w:rsidP="00871081">
      <w:pPr>
        <w:spacing w:line="240" w:lineRule="auto"/>
        <w:rPr>
          <w:rFonts w:cs="Times New Roman"/>
          <w:i/>
          <w:iCs/>
          <w:szCs w:val="24"/>
        </w:rPr>
      </w:pPr>
      <w:r w:rsidRPr="00BB2E5C">
        <w:rPr>
          <w:rFonts w:cs="Times New Roman"/>
          <w:i/>
          <w:iCs/>
          <w:szCs w:val="24"/>
        </w:rPr>
        <w:lastRenderedPageBreak/>
        <w:t>CELEX: 32023L2843</w:t>
      </w:r>
    </w:p>
    <w:p w14:paraId="16DFE368" w14:textId="71DAAF27" w:rsidR="005C0D54" w:rsidRPr="00BB2E5C" w:rsidRDefault="005C0D54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BB2E5C">
        <w:rPr>
          <w:rFonts w:ascii="Times New Roman" w:hAnsi="Times New Roman" w:cs="Times New Roman"/>
          <w:color w:val="auto"/>
          <w:sz w:val="24"/>
          <w:szCs w:val="24"/>
        </w:rPr>
        <w:t>V § 226 se doplňuje odstavec 3, který zní:</w:t>
      </w:r>
    </w:p>
    <w:p w14:paraId="22FE8EE3" w14:textId="6E9B197E" w:rsidR="005C0D54" w:rsidRPr="00BB2E5C" w:rsidRDefault="005C0D54" w:rsidP="00E9336D">
      <w:pPr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„(3) </w:t>
      </w:r>
      <w:r w:rsidRPr="00BB2E5C">
        <w:rPr>
          <w:rFonts w:cs="Times New Roman"/>
          <w:szCs w:val="24"/>
          <w:u w:val="single"/>
        </w:rPr>
        <w:t>Styk justičního orgánu s justičním orgánem jiného členského státu podle tohoto dílu se uskutečňuje v souladu s článkem 3 nařízení Evropského parlamentu a Rady (EU) 2023/2844</w:t>
      </w:r>
      <w:r w:rsidRPr="00BB2E5C">
        <w:rPr>
          <w:rFonts w:cs="Times New Roman"/>
          <w:szCs w:val="24"/>
        </w:rPr>
        <w:t>.“.</w:t>
      </w:r>
    </w:p>
    <w:p w14:paraId="2EEBD4E1" w14:textId="48CC6CFD" w:rsidR="00E9336D" w:rsidRPr="00BB2E5C" w:rsidRDefault="00871081" w:rsidP="00AD24C0">
      <w:pPr>
        <w:spacing w:line="240" w:lineRule="auto"/>
        <w:rPr>
          <w:rFonts w:cs="Times New Roman"/>
          <w:i/>
          <w:iCs/>
          <w:szCs w:val="24"/>
        </w:rPr>
      </w:pPr>
      <w:r w:rsidRPr="00BB2E5C">
        <w:rPr>
          <w:rFonts w:cs="Times New Roman"/>
          <w:i/>
          <w:iCs/>
          <w:szCs w:val="24"/>
        </w:rPr>
        <w:t>CELEX: 32023L2843</w:t>
      </w:r>
    </w:p>
    <w:p w14:paraId="307171B1" w14:textId="4DC08C2A" w:rsidR="005C0D54" w:rsidRPr="00BB2E5C" w:rsidRDefault="00BC787A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BB2E5C">
        <w:rPr>
          <w:rFonts w:ascii="Times New Roman" w:hAnsi="Times New Roman" w:cs="Times New Roman"/>
          <w:color w:val="auto"/>
          <w:sz w:val="24"/>
          <w:szCs w:val="24"/>
        </w:rPr>
        <w:t>V § 256 se doplňuje odstavec 4, který zní:</w:t>
      </w:r>
    </w:p>
    <w:p w14:paraId="7135006E" w14:textId="3C72FD1D" w:rsidR="00BC787A" w:rsidRPr="00BB2E5C" w:rsidRDefault="00BC787A" w:rsidP="00E9336D">
      <w:pPr>
        <w:spacing w:line="240" w:lineRule="auto"/>
        <w:ind w:firstLine="425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„(4) </w:t>
      </w:r>
      <w:r w:rsidRPr="00BB2E5C">
        <w:rPr>
          <w:rFonts w:cs="Times New Roman"/>
          <w:szCs w:val="24"/>
          <w:u w:val="single"/>
        </w:rPr>
        <w:t>Styk justičního orgánu a ústředního orgánu s příslušným orgánem jiného členského státu se uskutečňuje v souladu s článkem 3 nařízení Evropského parlamentu a Rady (EU) 2023/2844; to neplatí pro vyžádání informace nebo stanoviska podle § 242 odst. 3 věty první nebo § 245 odst. 3 a 4, informování o prodlení podle § 244 odst. 2 věty čtvrté a pro poskytnutí informace nebo stanoviska jinému členskému státu pro účely posouzení, zda je dán důvod pro odmítnutí uznání a výkonu rozhodnutí uvedený v § 245 odst. 1 písm. a) nebo g)</w:t>
      </w:r>
      <w:r w:rsidRPr="00BB2E5C">
        <w:rPr>
          <w:rFonts w:cs="Times New Roman"/>
          <w:szCs w:val="24"/>
        </w:rPr>
        <w:t>.“.</w:t>
      </w:r>
    </w:p>
    <w:p w14:paraId="0D6BB1CA" w14:textId="21A8A354" w:rsidR="00B15498" w:rsidRPr="00BB2E5C" w:rsidRDefault="00871081" w:rsidP="00AD24C0">
      <w:pPr>
        <w:spacing w:line="240" w:lineRule="auto"/>
        <w:rPr>
          <w:rFonts w:cs="Times New Roman"/>
          <w:i/>
          <w:iCs/>
          <w:szCs w:val="24"/>
        </w:rPr>
      </w:pPr>
      <w:r w:rsidRPr="00BB2E5C">
        <w:rPr>
          <w:rFonts w:cs="Times New Roman"/>
          <w:i/>
          <w:iCs/>
          <w:szCs w:val="24"/>
        </w:rPr>
        <w:t>CELEX: 32023L2843</w:t>
      </w:r>
    </w:p>
    <w:p w14:paraId="084016FA" w14:textId="0512620F" w:rsidR="00B15498" w:rsidRPr="00BB2E5C" w:rsidRDefault="00B15498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BB2E5C">
        <w:rPr>
          <w:rFonts w:ascii="Times New Roman" w:hAnsi="Times New Roman" w:cs="Times New Roman"/>
          <w:color w:val="auto"/>
          <w:sz w:val="24"/>
          <w:szCs w:val="24"/>
        </w:rPr>
        <w:t>V § 260 odst. 3 se slova „písemně nebo jakýmkoli jiným způsobem umožňujícím písemný záznam“ nahrazují slovy „</w:t>
      </w:r>
      <w:r w:rsidRPr="00BB2E5C">
        <w:rPr>
          <w:rFonts w:ascii="Times New Roman" w:hAnsi="Times New Roman" w:cs="Times New Roman"/>
          <w:color w:val="auto"/>
          <w:sz w:val="24"/>
          <w:szCs w:val="24"/>
          <w:u w:val="single"/>
        </w:rPr>
        <w:t>v souladu s článkem 3 nařízení Evropského parlamentu a Rady (EU) 2023/2844</w:t>
      </w:r>
      <w:r w:rsidRPr="00BB2E5C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02E52494" w14:textId="7F1E7CDB" w:rsidR="00E9336D" w:rsidRPr="00BB2E5C" w:rsidRDefault="00871081" w:rsidP="00AD24C0">
      <w:pPr>
        <w:spacing w:line="240" w:lineRule="auto"/>
        <w:rPr>
          <w:rFonts w:cs="Times New Roman"/>
          <w:i/>
          <w:iCs/>
          <w:szCs w:val="24"/>
        </w:rPr>
      </w:pPr>
      <w:r w:rsidRPr="00BB2E5C">
        <w:rPr>
          <w:rFonts w:cs="Times New Roman"/>
          <w:i/>
          <w:iCs/>
          <w:szCs w:val="24"/>
        </w:rPr>
        <w:t>CELEX: 32023L2843</w:t>
      </w:r>
    </w:p>
    <w:p w14:paraId="732E4D9A" w14:textId="2F1BAF12" w:rsidR="00B15498" w:rsidRPr="00BB2E5C" w:rsidRDefault="00B15498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BB2E5C">
        <w:rPr>
          <w:rFonts w:ascii="Times New Roman" w:hAnsi="Times New Roman" w:cs="Times New Roman"/>
          <w:color w:val="auto"/>
          <w:sz w:val="24"/>
          <w:szCs w:val="24"/>
        </w:rPr>
        <w:t>V § 261 se doplňuje odstavec 3, který zní:</w:t>
      </w:r>
    </w:p>
    <w:p w14:paraId="706F0164" w14:textId="0AC9D41E" w:rsidR="00B15498" w:rsidRPr="00BB2E5C" w:rsidRDefault="00E9336D" w:rsidP="00E9336D">
      <w:pPr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„</w:t>
      </w:r>
      <w:r w:rsidR="00B15498" w:rsidRPr="00BB2E5C">
        <w:rPr>
          <w:rFonts w:cs="Times New Roman"/>
          <w:szCs w:val="24"/>
        </w:rPr>
        <w:t xml:space="preserve">(3) </w:t>
      </w:r>
      <w:r w:rsidR="00B15498" w:rsidRPr="00BB2E5C">
        <w:rPr>
          <w:rFonts w:cs="Times New Roman"/>
          <w:szCs w:val="24"/>
          <w:u w:val="single"/>
        </w:rPr>
        <w:t>Styk justičního a ústředního orgánu s příslušným orgánem jiného členského státu podle tohoto dílu se uskutečňuje v souladu s článkem 3 nařízení Evropského parlamentu a Rady (EU) 2023/2844; to neplatí pro vyžádání informace nebo stanoviska podle § 264 odst. 3 věty první, § 267 odst. 3 a 4 nebo § 270 odst. 4 věty druhé</w:t>
      </w:r>
      <w:r w:rsidR="00B15498" w:rsidRPr="00BB2E5C">
        <w:rPr>
          <w:rFonts w:cs="Times New Roman"/>
          <w:szCs w:val="24"/>
        </w:rPr>
        <w:t>.</w:t>
      </w:r>
      <w:r w:rsidRPr="00BB2E5C">
        <w:rPr>
          <w:rFonts w:cs="Times New Roman"/>
          <w:szCs w:val="24"/>
        </w:rPr>
        <w:t>“.</w:t>
      </w:r>
      <w:r w:rsidR="00B15498" w:rsidRPr="00BB2E5C">
        <w:rPr>
          <w:rFonts w:cs="Times New Roman"/>
          <w:szCs w:val="24"/>
        </w:rPr>
        <w:t xml:space="preserve"> </w:t>
      </w:r>
    </w:p>
    <w:p w14:paraId="7417C100" w14:textId="55577599" w:rsidR="00E9336D" w:rsidRPr="00BB2E5C" w:rsidRDefault="00871081" w:rsidP="00AD24C0">
      <w:pPr>
        <w:spacing w:line="240" w:lineRule="auto"/>
        <w:rPr>
          <w:rFonts w:cs="Times New Roman"/>
          <w:i/>
          <w:iCs/>
          <w:szCs w:val="24"/>
        </w:rPr>
      </w:pPr>
      <w:r w:rsidRPr="00BB2E5C">
        <w:rPr>
          <w:rFonts w:cs="Times New Roman"/>
          <w:i/>
          <w:iCs/>
          <w:szCs w:val="24"/>
        </w:rPr>
        <w:t>CELEX: 32023L2843</w:t>
      </w:r>
    </w:p>
    <w:p w14:paraId="6D955389" w14:textId="5ED713A2" w:rsidR="00B15498" w:rsidRPr="00BB2E5C" w:rsidRDefault="00E9336D" w:rsidP="00885758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cs="Times New Roman"/>
          <w:szCs w:val="24"/>
        </w:rPr>
      </w:pPr>
      <w:r w:rsidRPr="00885758">
        <w:rPr>
          <w:rFonts w:ascii="Times New Roman" w:hAnsi="Times New Roman" w:cs="Times New Roman"/>
          <w:color w:val="auto"/>
          <w:sz w:val="24"/>
          <w:szCs w:val="24"/>
        </w:rPr>
        <w:t>V § 273 se doplňuje odstavec 4, který zní:</w:t>
      </w:r>
    </w:p>
    <w:p w14:paraId="02FD762F" w14:textId="1751DAF6" w:rsidR="00E9336D" w:rsidRPr="00BB2E5C" w:rsidRDefault="00E9336D" w:rsidP="00E9336D">
      <w:pPr>
        <w:spacing w:line="240" w:lineRule="auto"/>
        <w:ind w:firstLine="360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„(4) </w:t>
      </w:r>
      <w:r w:rsidRPr="00BB2E5C">
        <w:rPr>
          <w:rFonts w:cs="Times New Roman"/>
          <w:szCs w:val="24"/>
          <w:u w:val="single"/>
        </w:rPr>
        <w:t xml:space="preserve">Styk justičního a ústředního orgánu s příslušným orgánem jiného členského státu podle tohoto dílu se uskutečňuje v souladu s článkem 3 nařízení Evropského parlamentu a Rady (EU) </w:t>
      </w:r>
      <w:bookmarkStart w:id="0" w:name="_Hlk180341690"/>
      <w:r w:rsidRPr="00BB2E5C">
        <w:rPr>
          <w:rFonts w:cs="Times New Roman"/>
          <w:szCs w:val="24"/>
          <w:u w:val="single"/>
        </w:rPr>
        <w:t>2023/2844</w:t>
      </w:r>
      <w:bookmarkEnd w:id="0"/>
      <w:r w:rsidRPr="00BB2E5C">
        <w:rPr>
          <w:rFonts w:cs="Times New Roman"/>
          <w:szCs w:val="24"/>
          <w:u w:val="single"/>
        </w:rPr>
        <w:t xml:space="preserve">; to neplatí, </w:t>
      </w:r>
      <w:bookmarkStart w:id="1" w:name="_Hlk180145504"/>
      <w:r w:rsidRPr="00BB2E5C">
        <w:rPr>
          <w:rFonts w:cs="Times New Roman"/>
          <w:szCs w:val="24"/>
          <w:u w:val="single"/>
        </w:rPr>
        <w:t>pokud je příslušnému orgánu jiného členského státu poskytována informace nebo stanovisko pro účely posouzení, zda je dán důvod pro odmítnutí uznání a</w:t>
      </w:r>
      <w:r w:rsidR="00D82D11" w:rsidRPr="00BB2E5C">
        <w:rPr>
          <w:rFonts w:cs="Times New Roman"/>
          <w:szCs w:val="24"/>
          <w:u w:val="single"/>
        </w:rPr>
        <w:t> </w:t>
      </w:r>
      <w:r w:rsidRPr="00BB2E5C">
        <w:rPr>
          <w:rFonts w:cs="Times New Roman"/>
          <w:szCs w:val="24"/>
          <w:u w:val="single"/>
        </w:rPr>
        <w:t xml:space="preserve">výkonu rozhodnutí uvedený </w:t>
      </w:r>
      <w:bookmarkEnd w:id="1"/>
      <w:r w:rsidRPr="00BB2E5C">
        <w:rPr>
          <w:rFonts w:cs="Times New Roman"/>
          <w:szCs w:val="24"/>
          <w:u w:val="single"/>
        </w:rPr>
        <w:t>v § 267 odst. 1 písm. e), g) nebo i</w:t>
      </w:r>
      <w:r w:rsidRPr="00BB2E5C">
        <w:rPr>
          <w:rFonts w:cs="Times New Roman"/>
          <w:szCs w:val="24"/>
        </w:rPr>
        <w:t>).“.</w:t>
      </w:r>
    </w:p>
    <w:p w14:paraId="1AB556F5" w14:textId="2DD8FA71" w:rsidR="00AD24C0" w:rsidRPr="00BB2E5C" w:rsidRDefault="00871081" w:rsidP="00AD24C0">
      <w:pPr>
        <w:spacing w:line="240" w:lineRule="auto"/>
        <w:rPr>
          <w:rFonts w:cs="Times New Roman"/>
          <w:i/>
          <w:iCs/>
          <w:szCs w:val="24"/>
        </w:rPr>
      </w:pPr>
      <w:r w:rsidRPr="00BB2E5C">
        <w:rPr>
          <w:rFonts w:cs="Times New Roman"/>
          <w:i/>
          <w:iCs/>
          <w:szCs w:val="24"/>
        </w:rPr>
        <w:t>CELEX: 32023L2843</w:t>
      </w:r>
    </w:p>
    <w:p w14:paraId="19739A91" w14:textId="6C9FB67E" w:rsidR="00E9336D" w:rsidRPr="00BB2E5C" w:rsidRDefault="001750A9" w:rsidP="00885758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cs="Times New Roman"/>
          <w:szCs w:val="24"/>
        </w:rPr>
      </w:pPr>
      <w:r w:rsidRPr="00885758">
        <w:rPr>
          <w:rFonts w:ascii="Times New Roman" w:hAnsi="Times New Roman" w:cs="Times New Roman"/>
          <w:color w:val="auto"/>
          <w:sz w:val="24"/>
          <w:szCs w:val="24"/>
        </w:rPr>
        <w:t>V § 278 se doplňuje odstavec 5, který zní:</w:t>
      </w:r>
    </w:p>
    <w:p w14:paraId="6F22D027" w14:textId="682571DE" w:rsidR="001750A9" w:rsidRPr="00BB2E5C" w:rsidRDefault="001750A9" w:rsidP="001750A9">
      <w:pPr>
        <w:spacing w:line="240" w:lineRule="auto"/>
        <w:ind w:firstLine="360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„(5) </w:t>
      </w:r>
      <w:r w:rsidRPr="00BB2E5C">
        <w:rPr>
          <w:rFonts w:cs="Times New Roman"/>
          <w:szCs w:val="24"/>
          <w:u w:val="single"/>
        </w:rPr>
        <w:t xml:space="preserve">Styk justičního a ústředního orgánu s příslušným orgánem jiného členského státu podle tohoto oddílu se uskutečňuje v souladu s článkem 3 nařízení Evropského parlamentu a Rady </w:t>
      </w:r>
      <w:r w:rsidRPr="00BB2E5C">
        <w:rPr>
          <w:rFonts w:cs="Times New Roman"/>
          <w:szCs w:val="24"/>
          <w:u w:val="single"/>
        </w:rPr>
        <w:lastRenderedPageBreak/>
        <w:t>(EU) 2023/2844; to neplatí pro vyžádání informace nebo stanoviska podle § 281 odst. 3 věty první, § 284 odst. 4 a 5 nebo § 285 odst. 4 věty třetí</w:t>
      </w:r>
      <w:r w:rsidRPr="00BB2E5C">
        <w:rPr>
          <w:rFonts w:cs="Times New Roman"/>
          <w:szCs w:val="24"/>
        </w:rPr>
        <w:t>.“.</w:t>
      </w:r>
    </w:p>
    <w:p w14:paraId="423F40DA" w14:textId="77777777" w:rsidR="00871081" w:rsidRPr="00BB2E5C" w:rsidRDefault="00871081" w:rsidP="00B03694">
      <w:pPr>
        <w:spacing w:line="240" w:lineRule="auto"/>
        <w:rPr>
          <w:rFonts w:cs="Times New Roman"/>
          <w:i/>
          <w:iCs/>
          <w:szCs w:val="24"/>
        </w:rPr>
      </w:pPr>
      <w:r w:rsidRPr="00BB2E5C">
        <w:rPr>
          <w:rFonts w:cs="Times New Roman"/>
          <w:i/>
          <w:iCs/>
          <w:szCs w:val="24"/>
        </w:rPr>
        <w:t>CELEX: 32023L2843</w:t>
      </w:r>
    </w:p>
    <w:p w14:paraId="0F56F89C" w14:textId="4E70F555" w:rsidR="005E2772" w:rsidRPr="00BB2E5C" w:rsidRDefault="005E2772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BB2E5C">
        <w:rPr>
          <w:rFonts w:ascii="Times New Roman" w:hAnsi="Times New Roman" w:cs="Times New Roman"/>
          <w:color w:val="auto"/>
          <w:sz w:val="24"/>
          <w:szCs w:val="24"/>
        </w:rPr>
        <w:t>V § 292 se doplňuje odstavec 3, který zní:</w:t>
      </w:r>
    </w:p>
    <w:p w14:paraId="48CB3089" w14:textId="33124217" w:rsidR="005E2772" w:rsidRPr="00BB2E5C" w:rsidRDefault="005E2772" w:rsidP="005E2772">
      <w:pPr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„(3) </w:t>
      </w:r>
      <w:r w:rsidRPr="00BB2E5C">
        <w:rPr>
          <w:rFonts w:cs="Times New Roman"/>
          <w:szCs w:val="24"/>
          <w:u w:val="single"/>
        </w:rPr>
        <w:t>Styk justičního a ústředního orgánu s příslušným orgánem jiného členského státu podle tohoto oddílu se uskutečňuje v souladu s článkem 3 nařízení Evropského parlamentu a</w:t>
      </w:r>
      <w:r w:rsidR="00D82D11" w:rsidRPr="00BB2E5C">
        <w:rPr>
          <w:rFonts w:cs="Times New Roman"/>
          <w:szCs w:val="24"/>
          <w:u w:val="single"/>
        </w:rPr>
        <w:t> </w:t>
      </w:r>
      <w:r w:rsidRPr="00BB2E5C">
        <w:rPr>
          <w:rFonts w:cs="Times New Roman"/>
          <w:szCs w:val="24"/>
          <w:u w:val="single"/>
        </w:rPr>
        <w:t>Rady (EU) 2023/2844; to neplatí, pokud je příslušnému orgánu jiného členského státu poskytována informace nebo stanovisko pro účely posouzení, zda je dán důvod pro odmítnutí uznání a výkonu rozhodnutí uvedený v § 284 odst. 2 písm. a), e), f), h) bodu 1 nebo 2 nebo písm. i), a pro účely rozhodnutí o částečném uznání a výkonu rozhodnutí z důvodu, že majetek osoby, vůči níž rozhodnutí směřuje, již propadl nebo byl zabrán v jiném státu</w:t>
      </w:r>
      <w:r w:rsidRPr="00BB2E5C">
        <w:rPr>
          <w:rFonts w:cs="Times New Roman"/>
          <w:szCs w:val="24"/>
        </w:rPr>
        <w:t>.“.</w:t>
      </w:r>
    </w:p>
    <w:p w14:paraId="0FA7C078" w14:textId="77777777" w:rsidR="00871081" w:rsidRPr="00BB2E5C" w:rsidRDefault="00871081" w:rsidP="00B03694">
      <w:pPr>
        <w:spacing w:line="240" w:lineRule="auto"/>
        <w:rPr>
          <w:rFonts w:cs="Times New Roman"/>
          <w:i/>
          <w:iCs/>
          <w:szCs w:val="24"/>
        </w:rPr>
      </w:pPr>
      <w:r w:rsidRPr="00BB2E5C">
        <w:rPr>
          <w:rFonts w:cs="Times New Roman"/>
          <w:i/>
          <w:iCs/>
          <w:szCs w:val="24"/>
        </w:rPr>
        <w:t>CELEX: 32023L2843</w:t>
      </w:r>
    </w:p>
    <w:p w14:paraId="466EAEF3" w14:textId="12287499" w:rsidR="009A695A" w:rsidRPr="00BB2E5C" w:rsidRDefault="009A695A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BB2E5C">
        <w:rPr>
          <w:rFonts w:ascii="Times New Roman" w:hAnsi="Times New Roman" w:cs="Times New Roman"/>
          <w:color w:val="auto"/>
          <w:sz w:val="24"/>
          <w:szCs w:val="24"/>
        </w:rPr>
        <w:t>V § 298 se doplňuje odstavec 3, který zní:</w:t>
      </w:r>
    </w:p>
    <w:p w14:paraId="44F53A79" w14:textId="21C6B88B" w:rsidR="009A695A" w:rsidRPr="00BB2E5C" w:rsidRDefault="009A695A" w:rsidP="009A695A">
      <w:pPr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„(3) </w:t>
      </w:r>
      <w:bookmarkStart w:id="2" w:name="_Hlk180144148"/>
      <w:r w:rsidRPr="00BB2E5C">
        <w:rPr>
          <w:rFonts w:cs="Times New Roman"/>
          <w:szCs w:val="24"/>
          <w:u w:val="single"/>
        </w:rPr>
        <w:t>Styk justičního a ústředního orgánu s příslušným orgánem jiného členského státu podle tohoto dílu se uskutečňuje v souladu s článkem 3 nařízení Evropského parlamentu a Rady (EU) 2023/2844;</w:t>
      </w:r>
      <w:bookmarkEnd w:id="2"/>
      <w:r w:rsidRPr="00BB2E5C">
        <w:rPr>
          <w:rFonts w:cs="Times New Roman"/>
          <w:szCs w:val="24"/>
          <w:u w:val="single"/>
        </w:rPr>
        <w:t xml:space="preserve"> to neplatí pro poskytnutí stanoviska k převzetí rozhodnutí jiného členského státu a poskytnutí souhlasu s převzetím takového rozhodnutí v jiných případech než uvedených v § 299 odst. 1, informování o prodlení podle § 304 odst. 5 a pro vyžádání informace nebo stanoviska podle § 302 odst. 3 věty první nebo § 305 odst. 3 a 4</w:t>
      </w:r>
      <w:r w:rsidRPr="00BB2E5C">
        <w:rPr>
          <w:rFonts w:cs="Times New Roman"/>
          <w:szCs w:val="24"/>
        </w:rPr>
        <w:t xml:space="preserve">.“. </w:t>
      </w:r>
    </w:p>
    <w:p w14:paraId="318F63D5" w14:textId="77777777" w:rsidR="00871081" w:rsidRPr="00BB2E5C" w:rsidRDefault="00871081" w:rsidP="00B03694">
      <w:pPr>
        <w:spacing w:line="240" w:lineRule="auto"/>
        <w:rPr>
          <w:rFonts w:cs="Times New Roman"/>
          <w:i/>
          <w:iCs/>
          <w:szCs w:val="24"/>
        </w:rPr>
      </w:pPr>
      <w:r w:rsidRPr="00BB2E5C">
        <w:rPr>
          <w:rFonts w:cs="Times New Roman"/>
          <w:i/>
          <w:iCs/>
          <w:szCs w:val="24"/>
        </w:rPr>
        <w:t>CELEX: 32023L2843</w:t>
      </w:r>
    </w:p>
    <w:p w14:paraId="20350615" w14:textId="1AED13D2" w:rsidR="00DB5035" w:rsidRPr="00BB2E5C" w:rsidRDefault="00DB5035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BB2E5C">
        <w:rPr>
          <w:rFonts w:ascii="Times New Roman" w:hAnsi="Times New Roman" w:cs="Times New Roman"/>
          <w:color w:val="auto"/>
          <w:sz w:val="24"/>
          <w:szCs w:val="24"/>
        </w:rPr>
        <w:t>V § 314 se doplňuje odstavec 3, který zní:</w:t>
      </w:r>
    </w:p>
    <w:p w14:paraId="22DD762B" w14:textId="4CBEAEFD" w:rsidR="00DB5035" w:rsidRPr="00BB2E5C" w:rsidRDefault="00DB5035" w:rsidP="00DB5035">
      <w:pPr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„(3) </w:t>
      </w:r>
      <w:r w:rsidRPr="00BB2E5C">
        <w:rPr>
          <w:rFonts w:cs="Times New Roman"/>
          <w:szCs w:val="24"/>
          <w:u w:val="single"/>
        </w:rPr>
        <w:t>Styk justičního a ústředního orgánu s příslušným orgánem jiného členského státu podle tohoto dílu se uskutečňuje v souladu s článkem 3 nařízení Evropského parlamentu a Rady (EU) 2023/2844; to neplatí, pokud je příslušnému orgánu jiného členského státu poskytována informace nebo stanovisko pro účely posouzení, zda je dán důvod pro odmítnutí uznání a</w:t>
      </w:r>
      <w:r w:rsidR="00D82D11" w:rsidRPr="00BB2E5C">
        <w:rPr>
          <w:rFonts w:cs="Times New Roman"/>
          <w:szCs w:val="24"/>
          <w:u w:val="single"/>
        </w:rPr>
        <w:t> </w:t>
      </w:r>
      <w:r w:rsidRPr="00BB2E5C">
        <w:rPr>
          <w:rFonts w:cs="Times New Roman"/>
          <w:szCs w:val="24"/>
          <w:u w:val="single"/>
        </w:rPr>
        <w:t>výkonu rozhodnutí uvedený v § 305 odst. 1 písm. a), f), g), j) nebo k), nebo je od něj vyžadováno vyjádření podle § 315 odst. 5</w:t>
      </w:r>
      <w:r w:rsidRPr="00BB2E5C">
        <w:rPr>
          <w:rFonts w:cs="Times New Roman"/>
          <w:szCs w:val="24"/>
        </w:rPr>
        <w:t>.“.</w:t>
      </w:r>
    </w:p>
    <w:p w14:paraId="45C57C32" w14:textId="443E574A" w:rsidR="00DB5035" w:rsidRPr="00BB2E5C" w:rsidRDefault="00871081" w:rsidP="00DB5035">
      <w:pPr>
        <w:spacing w:line="240" w:lineRule="auto"/>
        <w:rPr>
          <w:rFonts w:cs="Times New Roman"/>
          <w:i/>
          <w:iCs/>
          <w:szCs w:val="24"/>
        </w:rPr>
      </w:pPr>
      <w:r w:rsidRPr="00BB2E5C">
        <w:rPr>
          <w:rFonts w:cs="Times New Roman"/>
          <w:i/>
          <w:iCs/>
          <w:szCs w:val="24"/>
        </w:rPr>
        <w:t>CELEX: 32023L2843</w:t>
      </w:r>
    </w:p>
    <w:p w14:paraId="1EC9E224" w14:textId="659BA884" w:rsidR="00001400" w:rsidRPr="00BB2E5C" w:rsidRDefault="00001400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BB2E5C">
        <w:rPr>
          <w:rFonts w:ascii="Times New Roman" w:hAnsi="Times New Roman" w:cs="Times New Roman"/>
          <w:color w:val="auto"/>
          <w:sz w:val="24"/>
          <w:szCs w:val="24"/>
        </w:rPr>
        <w:t>V § 323 se doplňuje odstavec 6, který zní:</w:t>
      </w:r>
    </w:p>
    <w:p w14:paraId="1F9CB1E3" w14:textId="26DE9797" w:rsidR="00001400" w:rsidRPr="00BB2E5C" w:rsidRDefault="00001400" w:rsidP="00001400">
      <w:pPr>
        <w:spacing w:line="240" w:lineRule="auto"/>
        <w:ind w:firstLine="425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„(6) </w:t>
      </w:r>
      <w:r w:rsidRPr="00BB2E5C">
        <w:rPr>
          <w:rFonts w:cs="Times New Roman"/>
          <w:szCs w:val="24"/>
          <w:u w:val="single"/>
        </w:rPr>
        <w:t>Styk justičního a ústředního orgánu s příslušným orgánem jiného členského státu podle tohoto dílu se uskutečňuje v souladu s článkem 3 nařízení Evropského parlamentu a Rady (EU) 2023/2844; to neplatí pro vyžádání informací nebo stanoviska podle § 326 odst. 3 věty první a § 328 odst. 3 a 4 a pro informování o prodlení podle § 327 odst. 2 věty třetí</w:t>
      </w:r>
      <w:r w:rsidRPr="00BB2E5C">
        <w:rPr>
          <w:rFonts w:cs="Times New Roman"/>
          <w:szCs w:val="24"/>
        </w:rPr>
        <w:t>.“.</w:t>
      </w:r>
    </w:p>
    <w:p w14:paraId="1DCB856B" w14:textId="1ABBFA25" w:rsidR="00871081" w:rsidRPr="00BB2E5C" w:rsidRDefault="00871081" w:rsidP="004B5138">
      <w:pPr>
        <w:spacing w:line="240" w:lineRule="auto"/>
        <w:rPr>
          <w:rFonts w:cs="Times New Roman"/>
          <w:i/>
          <w:iCs/>
          <w:szCs w:val="24"/>
        </w:rPr>
      </w:pPr>
      <w:r w:rsidRPr="00BB2E5C">
        <w:rPr>
          <w:rFonts w:cs="Times New Roman"/>
          <w:i/>
          <w:iCs/>
          <w:szCs w:val="24"/>
        </w:rPr>
        <w:t>CELEX: 32023L2843</w:t>
      </w:r>
    </w:p>
    <w:p w14:paraId="330714F6" w14:textId="19302EC9" w:rsidR="007C3A55" w:rsidRPr="00BB2E5C" w:rsidRDefault="007C3A55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BB2E5C">
        <w:rPr>
          <w:rFonts w:ascii="Times New Roman" w:hAnsi="Times New Roman" w:cs="Times New Roman"/>
          <w:color w:val="auto"/>
          <w:sz w:val="24"/>
          <w:szCs w:val="24"/>
        </w:rPr>
        <w:t>V § 336 se doplňuje odstavec 5, který zní:</w:t>
      </w:r>
    </w:p>
    <w:p w14:paraId="7FE9BEBE" w14:textId="31D688B0" w:rsidR="007C3A55" w:rsidRPr="00BB2E5C" w:rsidRDefault="007C3A55" w:rsidP="00B03694">
      <w:pPr>
        <w:spacing w:line="240" w:lineRule="auto"/>
        <w:ind w:firstLine="425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„(5) </w:t>
      </w:r>
      <w:r w:rsidRPr="00BB2E5C">
        <w:rPr>
          <w:rFonts w:cs="Times New Roman"/>
          <w:szCs w:val="24"/>
          <w:u w:val="single"/>
        </w:rPr>
        <w:t>Styk justičního a ústředního orgánu s příslušným orgánem jiného členského státu podle tohoto dílu se uskutečňuje v souladu s článkem 3 nařízení Evropského parlamentu a Rady (EU) 2023/2844; to neplatí pro poskytnutí informace nebo stanoviska příslušnému orgánu jiného členského státu pro účely posouzení, zda je dán důvod pro odmítnutí uznání a výkonu rozhodnutí uvedený v § 328 odst. 1 písm. a), e), f), g), i) nebo j).</w:t>
      </w:r>
      <w:r w:rsidRPr="00BB2E5C">
        <w:rPr>
          <w:rFonts w:cs="Times New Roman"/>
          <w:szCs w:val="24"/>
        </w:rPr>
        <w:t>“.</w:t>
      </w:r>
    </w:p>
    <w:p w14:paraId="56B07983" w14:textId="675DD812" w:rsidR="007C3A55" w:rsidRPr="00BB2E5C" w:rsidRDefault="00871081" w:rsidP="00AD24C0">
      <w:pPr>
        <w:spacing w:line="240" w:lineRule="auto"/>
        <w:rPr>
          <w:rFonts w:cs="Times New Roman"/>
          <w:i/>
          <w:iCs/>
          <w:szCs w:val="24"/>
        </w:rPr>
      </w:pPr>
      <w:r w:rsidRPr="00BB2E5C">
        <w:rPr>
          <w:rFonts w:cs="Times New Roman"/>
          <w:i/>
          <w:iCs/>
          <w:szCs w:val="24"/>
        </w:rPr>
        <w:t>CELEX: 32023L2843</w:t>
      </w:r>
    </w:p>
    <w:p w14:paraId="725119E0" w14:textId="372ED952" w:rsidR="008E6BFB" w:rsidRPr="00BB2E5C" w:rsidRDefault="008E6BFB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BB2E5C">
        <w:rPr>
          <w:rFonts w:ascii="Times New Roman" w:hAnsi="Times New Roman" w:cs="Times New Roman"/>
          <w:color w:val="auto"/>
          <w:sz w:val="24"/>
          <w:szCs w:val="24"/>
        </w:rPr>
        <w:t>V § 340 se doplňuje odstavec 3, který zní:</w:t>
      </w:r>
    </w:p>
    <w:p w14:paraId="1B53FBB4" w14:textId="2935ED6E" w:rsidR="008E6BFB" w:rsidRPr="00BB2E5C" w:rsidRDefault="008E6BFB" w:rsidP="008E6BFB">
      <w:pPr>
        <w:spacing w:line="240" w:lineRule="auto"/>
        <w:ind w:firstLine="425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„(3) </w:t>
      </w:r>
      <w:r w:rsidRPr="00BB2E5C">
        <w:rPr>
          <w:rFonts w:cs="Times New Roman"/>
          <w:szCs w:val="24"/>
          <w:u w:val="single"/>
        </w:rPr>
        <w:t>Styk justičního a ústředního orgánu s příslušným orgánem jiného členského státu podle této hlavy se uskutečňuje v souladu s článkem 3 nařízení Evropského parlamentu a</w:t>
      </w:r>
      <w:r w:rsidR="004B5138" w:rsidRPr="00BB2E5C">
        <w:rPr>
          <w:rFonts w:cs="Times New Roman"/>
          <w:szCs w:val="24"/>
          <w:u w:val="single"/>
        </w:rPr>
        <w:t> </w:t>
      </w:r>
      <w:r w:rsidRPr="00BB2E5C">
        <w:rPr>
          <w:rFonts w:cs="Times New Roman"/>
          <w:szCs w:val="24"/>
          <w:u w:val="single"/>
        </w:rPr>
        <w:t>Rady (EU) 2023/2844; to neplatí pro vyžádání stanoviska podle § 345 odst. 3 věty první</w:t>
      </w:r>
      <w:r w:rsidRPr="00BB2E5C">
        <w:rPr>
          <w:rFonts w:cs="Times New Roman"/>
          <w:szCs w:val="24"/>
        </w:rPr>
        <w:t>.“.</w:t>
      </w:r>
    </w:p>
    <w:p w14:paraId="29F5FEF7" w14:textId="23A3D531" w:rsidR="008E6BFB" w:rsidRPr="00BB2E5C" w:rsidRDefault="00871081" w:rsidP="00AD24C0">
      <w:pPr>
        <w:spacing w:line="240" w:lineRule="auto"/>
        <w:rPr>
          <w:rFonts w:cs="Times New Roman"/>
          <w:i/>
          <w:iCs/>
          <w:szCs w:val="24"/>
        </w:rPr>
      </w:pPr>
      <w:r w:rsidRPr="00BB2E5C">
        <w:rPr>
          <w:rFonts w:cs="Times New Roman"/>
          <w:i/>
          <w:iCs/>
          <w:szCs w:val="24"/>
        </w:rPr>
        <w:t>CELEX: 32023L2843</w:t>
      </w:r>
    </w:p>
    <w:p w14:paraId="2C045270" w14:textId="6C7A3C67" w:rsidR="00C57FC8" w:rsidRPr="00BB2E5C" w:rsidRDefault="00C57FC8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BB2E5C">
        <w:rPr>
          <w:rFonts w:ascii="Times New Roman" w:hAnsi="Times New Roman" w:cs="Times New Roman"/>
          <w:color w:val="auto"/>
          <w:sz w:val="24"/>
          <w:szCs w:val="24"/>
        </w:rPr>
        <w:t>V § 357 se doplňuje odstavec 4, který zní:</w:t>
      </w:r>
    </w:p>
    <w:p w14:paraId="1B401D0A" w14:textId="213F5BE4" w:rsidR="00C57FC8" w:rsidRPr="00BB2E5C" w:rsidRDefault="00C57FC8" w:rsidP="00C57FC8">
      <w:pPr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„(4) </w:t>
      </w:r>
      <w:r w:rsidRPr="00BB2E5C">
        <w:rPr>
          <w:rFonts w:cs="Times New Roman"/>
          <w:szCs w:val="24"/>
          <w:u w:val="single"/>
        </w:rPr>
        <w:t>Styk justičního a ústředního orgánu s příslušným orgánem jiného členského státu podle této hlavy se uskutečňuje v souladu s článkem 3 nařízení Evropského parlamentu a Rady (EU) 2023/2844; to neplatí pro</w:t>
      </w:r>
      <w:r w:rsidRPr="00BB2E5C">
        <w:rPr>
          <w:rFonts w:cs="Times New Roman"/>
          <w:szCs w:val="24"/>
        </w:rPr>
        <w:t xml:space="preserve"> </w:t>
      </w:r>
    </w:p>
    <w:p w14:paraId="05A6CE78" w14:textId="14E25C5F" w:rsidR="00C57FC8" w:rsidRPr="00BB2E5C" w:rsidRDefault="00C57FC8" w:rsidP="00190971">
      <w:pPr>
        <w:spacing w:line="240" w:lineRule="auto"/>
        <w:ind w:left="284" w:hanging="284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a) </w:t>
      </w:r>
      <w:r w:rsidRPr="00BB2E5C">
        <w:rPr>
          <w:rFonts w:cs="Times New Roman"/>
          <w:szCs w:val="24"/>
          <w:u w:val="single"/>
        </w:rPr>
        <w:t>konzultace podle § 359 odst. 1</w:t>
      </w:r>
      <w:r w:rsidRPr="00BB2E5C">
        <w:rPr>
          <w:rFonts w:cs="Times New Roman"/>
          <w:szCs w:val="24"/>
        </w:rPr>
        <w:t xml:space="preserve">, </w:t>
      </w:r>
    </w:p>
    <w:p w14:paraId="6B4B9028" w14:textId="61564A49" w:rsidR="00C57FC8" w:rsidRPr="00BB2E5C" w:rsidRDefault="00C57FC8" w:rsidP="00190971">
      <w:pPr>
        <w:spacing w:line="240" w:lineRule="auto"/>
        <w:ind w:left="284" w:hanging="284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b)</w:t>
      </w:r>
      <w:r w:rsidR="00190971">
        <w:rPr>
          <w:rFonts w:cs="Times New Roman"/>
          <w:szCs w:val="24"/>
        </w:rPr>
        <w:t xml:space="preserve"> </w:t>
      </w:r>
      <w:r w:rsidRPr="00BB2E5C">
        <w:rPr>
          <w:rFonts w:cs="Times New Roman"/>
          <w:szCs w:val="24"/>
          <w:u w:val="single"/>
        </w:rPr>
        <w:t>informování o tom, že nelze rozhodnout o uznání a výkonu evropského vyšetřovacího příkazu z důvodů uvedených v § 362 odst. 3</w:t>
      </w:r>
      <w:r w:rsidRPr="00BB2E5C">
        <w:rPr>
          <w:rFonts w:cs="Times New Roman"/>
          <w:szCs w:val="24"/>
        </w:rPr>
        <w:t xml:space="preserve">, </w:t>
      </w:r>
    </w:p>
    <w:p w14:paraId="4CE64212" w14:textId="466CC9CE" w:rsidR="00C57FC8" w:rsidRPr="00BB2E5C" w:rsidRDefault="00C57FC8" w:rsidP="00190971">
      <w:pPr>
        <w:spacing w:line="240" w:lineRule="auto"/>
        <w:ind w:left="284" w:hanging="284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c) </w:t>
      </w:r>
      <w:r w:rsidRPr="00BB2E5C">
        <w:rPr>
          <w:rFonts w:cs="Times New Roman"/>
          <w:szCs w:val="24"/>
          <w:u w:val="single"/>
        </w:rPr>
        <w:t>informování o prodlení podle § 364 věty třetí</w:t>
      </w:r>
      <w:r w:rsidR="00637ECC" w:rsidRPr="00BB2E5C">
        <w:rPr>
          <w:rFonts w:cs="Times New Roman"/>
          <w:szCs w:val="24"/>
          <w:u w:val="single"/>
        </w:rPr>
        <w:t xml:space="preserve"> a</w:t>
      </w:r>
      <w:r w:rsidRPr="00BB2E5C">
        <w:rPr>
          <w:rFonts w:cs="Times New Roman"/>
          <w:szCs w:val="24"/>
          <w:u w:val="single"/>
        </w:rPr>
        <w:t xml:space="preserve"> § 366 odst. 1 věty třetí</w:t>
      </w:r>
      <w:r w:rsidRPr="00BB2E5C">
        <w:rPr>
          <w:rFonts w:cs="Times New Roman"/>
          <w:szCs w:val="24"/>
        </w:rPr>
        <w:t>,</w:t>
      </w:r>
    </w:p>
    <w:p w14:paraId="388189FA" w14:textId="5686C445" w:rsidR="00C57FC8" w:rsidRPr="00BB2E5C" w:rsidRDefault="00C57FC8" w:rsidP="00190971">
      <w:pPr>
        <w:spacing w:line="240" w:lineRule="auto"/>
        <w:ind w:left="284" w:hanging="284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d) </w:t>
      </w:r>
      <w:r w:rsidRPr="00BB2E5C">
        <w:rPr>
          <w:rFonts w:cs="Times New Roman"/>
          <w:szCs w:val="24"/>
          <w:u w:val="single"/>
        </w:rPr>
        <w:t>vyžádání stanoviska podle § 365 odst. 3 nebo jeho poskytnutí pro účely posouzení, zda je dán důvod pro odmítnutí uznání a výkonu evropského vyšetřovacího příkazu uvedený v</w:t>
      </w:r>
      <w:r w:rsidR="004B5138" w:rsidRPr="00BB2E5C">
        <w:rPr>
          <w:rFonts w:cs="Times New Roman"/>
          <w:szCs w:val="24"/>
          <w:u w:val="single"/>
        </w:rPr>
        <w:t> </w:t>
      </w:r>
      <w:r w:rsidRPr="00BB2E5C">
        <w:rPr>
          <w:rFonts w:cs="Times New Roman"/>
          <w:szCs w:val="24"/>
          <w:u w:val="single"/>
        </w:rPr>
        <w:t>§</w:t>
      </w:r>
      <w:r w:rsidR="004B5138" w:rsidRPr="00BB2E5C">
        <w:rPr>
          <w:rFonts w:cs="Times New Roman"/>
          <w:szCs w:val="24"/>
          <w:u w:val="single"/>
        </w:rPr>
        <w:t> </w:t>
      </w:r>
      <w:r w:rsidRPr="00BB2E5C">
        <w:rPr>
          <w:rFonts w:cs="Times New Roman"/>
          <w:szCs w:val="24"/>
          <w:u w:val="single"/>
        </w:rPr>
        <w:t>365 odst. 1 písm. a), c), e), f) nebo g),</w:t>
      </w:r>
      <w:r w:rsidRPr="00BB2E5C">
        <w:rPr>
          <w:rFonts w:cs="Times New Roman"/>
          <w:szCs w:val="24"/>
        </w:rPr>
        <w:t xml:space="preserve"> </w:t>
      </w:r>
    </w:p>
    <w:p w14:paraId="5C9702B3" w14:textId="5ED0A9D2" w:rsidR="00C57FC8" w:rsidRPr="00BB2E5C" w:rsidRDefault="00C57FC8" w:rsidP="00190971">
      <w:pPr>
        <w:spacing w:line="240" w:lineRule="auto"/>
        <w:ind w:left="284" w:hanging="284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e)</w:t>
      </w:r>
      <w:r w:rsidR="00190971">
        <w:rPr>
          <w:rFonts w:cs="Times New Roman"/>
          <w:szCs w:val="24"/>
        </w:rPr>
        <w:t xml:space="preserve"> </w:t>
      </w:r>
      <w:r w:rsidRPr="00BB2E5C">
        <w:rPr>
          <w:rFonts w:cs="Times New Roman"/>
          <w:szCs w:val="24"/>
          <w:u w:val="single"/>
        </w:rPr>
        <w:t>informování podle § 366 odst. 2 a 4</w:t>
      </w:r>
      <w:r w:rsidRPr="00BB2E5C">
        <w:rPr>
          <w:rFonts w:cs="Times New Roman"/>
          <w:szCs w:val="24"/>
        </w:rPr>
        <w:t xml:space="preserve"> a</w:t>
      </w:r>
    </w:p>
    <w:p w14:paraId="030E7A7A" w14:textId="4F1B2BBB" w:rsidR="00C57FC8" w:rsidRPr="00BB2E5C" w:rsidRDefault="00C57FC8" w:rsidP="00190971">
      <w:pPr>
        <w:spacing w:line="240" w:lineRule="auto"/>
        <w:ind w:left="284" w:hanging="284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f)</w:t>
      </w:r>
      <w:r w:rsidR="00190971">
        <w:rPr>
          <w:rFonts w:cs="Times New Roman"/>
          <w:szCs w:val="24"/>
        </w:rPr>
        <w:t xml:space="preserve"> </w:t>
      </w:r>
      <w:r w:rsidRPr="00BB2E5C">
        <w:rPr>
          <w:rFonts w:cs="Times New Roman"/>
          <w:szCs w:val="24"/>
          <w:u w:val="single"/>
        </w:rPr>
        <w:t>prodloužení lhůty pro posouzení splnění podmínek pro výkon evropského vyšetřovacího příkazu podle § 377</w:t>
      </w:r>
      <w:r w:rsidRPr="00BB2E5C">
        <w:rPr>
          <w:rFonts w:cs="Times New Roman"/>
          <w:szCs w:val="24"/>
        </w:rPr>
        <w:t>.“.</w:t>
      </w:r>
    </w:p>
    <w:p w14:paraId="62857B13" w14:textId="0D3818C1" w:rsidR="004B5138" w:rsidRPr="00885758" w:rsidRDefault="004B5138" w:rsidP="00885758">
      <w:pPr>
        <w:spacing w:line="240" w:lineRule="auto"/>
        <w:rPr>
          <w:rFonts w:cs="Times New Roman"/>
          <w:i/>
          <w:iCs/>
          <w:szCs w:val="24"/>
        </w:rPr>
      </w:pPr>
      <w:r w:rsidRPr="00BB2E5C">
        <w:rPr>
          <w:rFonts w:cs="Times New Roman"/>
          <w:i/>
          <w:iCs/>
          <w:szCs w:val="24"/>
        </w:rPr>
        <w:t>CELEX: 32023L2843</w:t>
      </w:r>
    </w:p>
    <w:p w14:paraId="0FD03898" w14:textId="78698489" w:rsidR="00BF52DD" w:rsidRPr="00BB2E5C" w:rsidRDefault="005D0424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BB2E5C">
        <w:rPr>
          <w:rFonts w:ascii="Times New Roman" w:hAnsi="Times New Roman" w:cs="Times New Roman"/>
          <w:color w:val="auto"/>
          <w:sz w:val="24"/>
          <w:szCs w:val="24"/>
        </w:rPr>
        <w:t>V části páté se doplňuje hlava XII, která včetně nadpisu zní:</w:t>
      </w:r>
    </w:p>
    <w:p w14:paraId="49081E94" w14:textId="19DC01F9" w:rsidR="005D0424" w:rsidRPr="00BB2E5C" w:rsidRDefault="005D0424" w:rsidP="00E9336D">
      <w:pPr>
        <w:spacing w:line="240" w:lineRule="auto"/>
        <w:jc w:val="center"/>
        <w:rPr>
          <w:rFonts w:cs="Times New Roman"/>
          <w:szCs w:val="24"/>
          <w:lang w:eastAsia="cs-CZ"/>
        </w:rPr>
      </w:pPr>
      <w:bookmarkStart w:id="3" w:name="_Hlk179396873"/>
      <w:r w:rsidRPr="00BB2E5C">
        <w:rPr>
          <w:rFonts w:cs="Times New Roman"/>
          <w:szCs w:val="24"/>
          <w:lang w:eastAsia="cs-CZ"/>
        </w:rPr>
        <w:t>„HLAVA XII</w:t>
      </w:r>
    </w:p>
    <w:p w14:paraId="66D341F9" w14:textId="1A2A5D1F" w:rsidR="002C4DB6" w:rsidRPr="00BB2E5C" w:rsidRDefault="002C4DB6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BB2E5C">
        <w:rPr>
          <w:rFonts w:cs="Times New Roman"/>
          <w:b/>
          <w:szCs w:val="24"/>
        </w:rPr>
        <w:t>Evropský vy</w:t>
      </w:r>
      <w:r w:rsidR="003D7F70" w:rsidRPr="00BB2E5C">
        <w:rPr>
          <w:rFonts w:cs="Times New Roman"/>
          <w:b/>
          <w:szCs w:val="24"/>
        </w:rPr>
        <w:t>dávací</w:t>
      </w:r>
      <w:r w:rsidRPr="00BB2E5C">
        <w:rPr>
          <w:rFonts w:cs="Times New Roman"/>
          <w:b/>
          <w:szCs w:val="24"/>
        </w:rPr>
        <w:t xml:space="preserve"> příkaz a evropský </w:t>
      </w:r>
      <w:proofErr w:type="spellStart"/>
      <w:r w:rsidRPr="00BB2E5C">
        <w:rPr>
          <w:rFonts w:cs="Times New Roman"/>
          <w:b/>
          <w:szCs w:val="24"/>
        </w:rPr>
        <w:t>uchovávací</w:t>
      </w:r>
      <w:proofErr w:type="spellEnd"/>
      <w:r w:rsidRPr="00BB2E5C">
        <w:rPr>
          <w:rFonts w:cs="Times New Roman"/>
          <w:b/>
          <w:szCs w:val="24"/>
        </w:rPr>
        <w:t xml:space="preserve"> příkaz podle nařízení E</w:t>
      </w:r>
      <w:r w:rsidR="005657BD" w:rsidRPr="00BB2E5C">
        <w:rPr>
          <w:rFonts w:cs="Times New Roman"/>
          <w:b/>
          <w:szCs w:val="24"/>
        </w:rPr>
        <w:t>vropského parlamentu</w:t>
      </w:r>
      <w:r w:rsidRPr="00BB2E5C">
        <w:rPr>
          <w:rFonts w:cs="Times New Roman"/>
          <w:b/>
          <w:szCs w:val="24"/>
        </w:rPr>
        <w:t xml:space="preserve"> a Rady (EU) 2023/1543</w:t>
      </w:r>
    </w:p>
    <w:p w14:paraId="67968FD4" w14:textId="10CB6AF7" w:rsidR="00534438" w:rsidRPr="00BB2E5C" w:rsidRDefault="00534438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Oddíl 1</w:t>
      </w:r>
    </w:p>
    <w:p w14:paraId="7A7508A6" w14:textId="3F103823" w:rsidR="00E95247" w:rsidRPr="00BB2E5C" w:rsidRDefault="00E95247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BB2E5C">
        <w:rPr>
          <w:rFonts w:cs="Times New Roman"/>
          <w:b/>
          <w:szCs w:val="24"/>
        </w:rPr>
        <w:t>Společn</w:t>
      </w:r>
      <w:r w:rsidR="00502663" w:rsidRPr="00BB2E5C">
        <w:rPr>
          <w:rFonts w:cs="Times New Roman"/>
          <w:b/>
          <w:szCs w:val="24"/>
        </w:rPr>
        <w:t>é</w:t>
      </w:r>
      <w:r w:rsidRPr="00BB2E5C">
        <w:rPr>
          <w:rFonts w:cs="Times New Roman"/>
          <w:b/>
          <w:szCs w:val="24"/>
        </w:rPr>
        <w:t xml:space="preserve"> ustanovení</w:t>
      </w:r>
    </w:p>
    <w:p w14:paraId="3302366F" w14:textId="17042C51" w:rsidR="00B4396B" w:rsidRPr="00BB2E5C" w:rsidRDefault="00B4396B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§ 396</w:t>
      </w:r>
    </w:p>
    <w:p w14:paraId="24399A3A" w14:textId="5C207421" w:rsidR="00E514FF" w:rsidRPr="00BB2E5C" w:rsidRDefault="00E514FF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(1) </w:t>
      </w:r>
      <w:r w:rsidR="008A5130" w:rsidRPr="00BB2E5C">
        <w:rPr>
          <w:rFonts w:cs="Times New Roman"/>
          <w:szCs w:val="24"/>
          <w:u w:val="single"/>
        </w:rPr>
        <w:t xml:space="preserve">Daty o účastníkovi, daty o provozu, daty o obsahu a daty </w:t>
      </w:r>
      <w:r w:rsidR="008A5130" w:rsidRPr="00BB2E5C">
        <w:rPr>
          <w:rFonts w:eastAsia="Times New Roman" w:cs="Times New Roman"/>
          <w:szCs w:val="24"/>
          <w:u w:val="single"/>
          <w:lang w:eastAsia="cs-CZ"/>
        </w:rPr>
        <w:t>požadovanými výhradně za</w:t>
      </w:r>
      <w:r w:rsidRPr="00BB2E5C">
        <w:rPr>
          <w:rFonts w:eastAsia="Times New Roman" w:cs="Times New Roman"/>
          <w:szCs w:val="24"/>
          <w:u w:val="single"/>
          <w:lang w:eastAsia="cs-CZ"/>
        </w:rPr>
        <w:t> </w:t>
      </w:r>
      <w:r w:rsidR="008A5130" w:rsidRPr="00BB2E5C">
        <w:rPr>
          <w:rFonts w:eastAsia="Times New Roman" w:cs="Times New Roman"/>
          <w:szCs w:val="24"/>
          <w:u w:val="single"/>
          <w:lang w:eastAsia="cs-CZ"/>
        </w:rPr>
        <w:t xml:space="preserve">účelem </w:t>
      </w:r>
      <w:r w:rsidR="002C22F9" w:rsidRPr="00BB2E5C">
        <w:rPr>
          <w:rFonts w:eastAsia="Times New Roman" w:cs="Times New Roman"/>
          <w:szCs w:val="24"/>
          <w:u w:val="single"/>
          <w:lang w:eastAsia="cs-CZ"/>
        </w:rPr>
        <w:t xml:space="preserve">zjištění totožnosti </w:t>
      </w:r>
      <w:r w:rsidR="008A5130" w:rsidRPr="00BB2E5C">
        <w:rPr>
          <w:rFonts w:eastAsia="Times New Roman" w:cs="Times New Roman"/>
          <w:szCs w:val="24"/>
          <w:u w:val="single"/>
          <w:lang w:eastAsia="cs-CZ"/>
        </w:rPr>
        <w:t>uživatele se rozumějí údaje vymezené v</w:t>
      </w:r>
      <w:r w:rsidR="00343AB1" w:rsidRPr="00BB2E5C">
        <w:rPr>
          <w:rFonts w:eastAsia="Times New Roman" w:cs="Times New Roman"/>
          <w:szCs w:val="24"/>
          <w:u w:val="single"/>
          <w:lang w:eastAsia="cs-CZ"/>
        </w:rPr>
        <w:t> </w:t>
      </w:r>
      <w:r w:rsidR="008A5130" w:rsidRPr="00BB2E5C">
        <w:rPr>
          <w:rFonts w:eastAsia="Times New Roman" w:cs="Times New Roman"/>
          <w:szCs w:val="24"/>
          <w:u w:val="single"/>
          <w:lang w:eastAsia="cs-CZ"/>
        </w:rPr>
        <w:t>čl</w:t>
      </w:r>
      <w:r w:rsidR="00343AB1" w:rsidRPr="00BB2E5C">
        <w:rPr>
          <w:rFonts w:eastAsia="Times New Roman" w:cs="Times New Roman"/>
          <w:szCs w:val="24"/>
          <w:u w:val="single"/>
          <w:lang w:eastAsia="cs-CZ"/>
        </w:rPr>
        <w:t>.</w:t>
      </w:r>
      <w:r w:rsidR="008A5130" w:rsidRPr="00BB2E5C">
        <w:rPr>
          <w:rFonts w:eastAsia="Times New Roman" w:cs="Times New Roman"/>
          <w:szCs w:val="24"/>
          <w:u w:val="single"/>
          <w:lang w:eastAsia="cs-CZ"/>
        </w:rPr>
        <w:t xml:space="preserve"> </w:t>
      </w:r>
      <w:r w:rsidR="0046447B" w:rsidRPr="00BB2E5C">
        <w:rPr>
          <w:rFonts w:eastAsia="Times New Roman" w:cs="Times New Roman"/>
          <w:szCs w:val="24"/>
          <w:u w:val="single"/>
          <w:lang w:eastAsia="cs-CZ"/>
        </w:rPr>
        <w:t>3</w:t>
      </w:r>
      <w:r w:rsidR="008A5130" w:rsidRPr="00BB2E5C">
        <w:rPr>
          <w:rFonts w:eastAsia="Times New Roman" w:cs="Times New Roman"/>
          <w:szCs w:val="24"/>
          <w:u w:val="single"/>
          <w:lang w:eastAsia="cs-CZ"/>
        </w:rPr>
        <w:t xml:space="preserve"> </w:t>
      </w:r>
      <w:r w:rsidR="006414A7" w:rsidRPr="00BB2E5C">
        <w:rPr>
          <w:rFonts w:eastAsia="Times New Roman" w:cs="Times New Roman"/>
          <w:szCs w:val="24"/>
          <w:u w:val="single"/>
          <w:lang w:eastAsia="cs-CZ"/>
        </w:rPr>
        <w:t>bodech</w:t>
      </w:r>
      <w:r w:rsidR="008A5130" w:rsidRPr="00BB2E5C">
        <w:rPr>
          <w:rFonts w:eastAsia="Times New Roman" w:cs="Times New Roman"/>
          <w:szCs w:val="24"/>
          <w:u w:val="single"/>
          <w:lang w:eastAsia="cs-CZ"/>
        </w:rPr>
        <w:t xml:space="preserve"> </w:t>
      </w:r>
      <w:r w:rsidR="00BE6237" w:rsidRPr="00BB2E5C">
        <w:rPr>
          <w:rFonts w:eastAsia="Times New Roman" w:cs="Times New Roman"/>
          <w:szCs w:val="24"/>
          <w:u w:val="single"/>
          <w:lang w:eastAsia="cs-CZ"/>
        </w:rPr>
        <w:t>9</w:t>
      </w:r>
      <w:r w:rsidR="008A5130" w:rsidRPr="00BB2E5C">
        <w:rPr>
          <w:rFonts w:eastAsia="Times New Roman" w:cs="Times New Roman"/>
          <w:szCs w:val="24"/>
          <w:u w:val="single"/>
          <w:lang w:eastAsia="cs-CZ"/>
        </w:rPr>
        <w:t xml:space="preserve"> až 12 </w:t>
      </w:r>
      <w:r w:rsidR="008A5130" w:rsidRPr="00BB2E5C">
        <w:rPr>
          <w:rFonts w:cs="Times New Roman"/>
          <w:szCs w:val="24"/>
          <w:u w:val="single"/>
        </w:rPr>
        <w:t>nařízení Evropského parlamentu a Rady (EU) 2023/1543</w:t>
      </w:r>
      <w:r w:rsidR="008A5130" w:rsidRPr="00BB2E5C">
        <w:rPr>
          <w:rFonts w:cs="Times New Roman"/>
          <w:szCs w:val="24"/>
        </w:rPr>
        <w:t>.</w:t>
      </w:r>
      <w:r w:rsidRPr="00BB2E5C">
        <w:rPr>
          <w:rFonts w:cs="Times New Roman"/>
          <w:szCs w:val="24"/>
        </w:rPr>
        <w:t xml:space="preserve"> </w:t>
      </w:r>
    </w:p>
    <w:p w14:paraId="510B92E7" w14:textId="7B9DB6C3" w:rsidR="00E514FF" w:rsidRPr="00BB2E5C" w:rsidRDefault="00E514FF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(2) </w:t>
      </w:r>
      <w:r w:rsidR="00F7225D" w:rsidRPr="00BB2E5C">
        <w:rPr>
          <w:rFonts w:cs="Times New Roman"/>
          <w:szCs w:val="24"/>
          <w:u w:val="single"/>
        </w:rPr>
        <w:t xml:space="preserve">Kritickou infrastrukturou se pro účely vymezení naléhavého případu podle čl. </w:t>
      </w:r>
      <w:r w:rsidR="0046447B" w:rsidRPr="00BB2E5C">
        <w:rPr>
          <w:rFonts w:cs="Times New Roman"/>
          <w:szCs w:val="24"/>
          <w:u w:val="single"/>
        </w:rPr>
        <w:t>3</w:t>
      </w:r>
      <w:r w:rsidR="00F7225D" w:rsidRPr="00BB2E5C">
        <w:rPr>
          <w:rFonts w:cs="Times New Roman"/>
          <w:szCs w:val="24"/>
          <w:u w:val="single"/>
        </w:rPr>
        <w:t xml:space="preserve"> </w:t>
      </w:r>
      <w:r w:rsidR="006414A7" w:rsidRPr="00BB2E5C">
        <w:rPr>
          <w:rFonts w:cs="Times New Roman"/>
          <w:szCs w:val="24"/>
          <w:u w:val="single"/>
        </w:rPr>
        <w:t>bodu</w:t>
      </w:r>
      <w:r w:rsidR="00F7225D" w:rsidRPr="00BB2E5C">
        <w:rPr>
          <w:rFonts w:cs="Times New Roman"/>
          <w:szCs w:val="24"/>
          <w:u w:val="single"/>
        </w:rPr>
        <w:t xml:space="preserve"> 18 nařízení Evropského parlamentu a Rady (EU) 2023/1543 rozumí kritická infrastruktura podle zákona upravujícího krizové řízení</w:t>
      </w:r>
      <w:r w:rsidR="00F7225D" w:rsidRPr="00BB2E5C">
        <w:rPr>
          <w:rFonts w:cs="Times New Roman"/>
          <w:szCs w:val="24"/>
        </w:rPr>
        <w:t xml:space="preserve">. </w:t>
      </w:r>
    </w:p>
    <w:p w14:paraId="13A1BE57" w14:textId="464CFA2E" w:rsidR="009C042D" w:rsidRPr="00BB2E5C" w:rsidRDefault="00F358FF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  <w:u w:val="single"/>
        </w:rPr>
      </w:pPr>
      <w:r w:rsidRPr="00BB2E5C">
        <w:rPr>
          <w:rFonts w:cs="Times New Roman"/>
          <w:szCs w:val="24"/>
        </w:rPr>
        <w:t xml:space="preserve">(3) </w:t>
      </w:r>
      <w:r w:rsidRPr="00BB2E5C">
        <w:rPr>
          <w:rFonts w:cs="Times New Roman"/>
          <w:szCs w:val="24"/>
          <w:u w:val="single"/>
        </w:rPr>
        <w:t xml:space="preserve">Pro účely podávání zpráv orgánům Evropské unie </w:t>
      </w:r>
      <w:r w:rsidR="00C51B01" w:rsidRPr="00BB2E5C">
        <w:rPr>
          <w:rFonts w:cs="Times New Roman"/>
          <w:szCs w:val="24"/>
          <w:u w:val="single"/>
        </w:rPr>
        <w:t xml:space="preserve">poskytne </w:t>
      </w:r>
      <w:r w:rsidRPr="00BB2E5C">
        <w:rPr>
          <w:rFonts w:cs="Times New Roman"/>
          <w:szCs w:val="24"/>
          <w:u w:val="single"/>
        </w:rPr>
        <w:t>Nejvyšší státní zastupitelství a soud ministerstvu na jeho žádost potřebné informace.</w:t>
      </w:r>
    </w:p>
    <w:p w14:paraId="48836C73" w14:textId="7E01D77E" w:rsidR="001737C6" w:rsidRPr="00BB2E5C" w:rsidRDefault="001737C6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Oddíl 2</w:t>
      </w:r>
    </w:p>
    <w:p w14:paraId="453BAB5A" w14:textId="3ECDB93B" w:rsidR="00BF52DD" w:rsidRPr="00BB2E5C" w:rsidRDefault="001737C6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BB2E5C">
        <w:rPr>
          <w:rFonts w:cs="Times New Roman"/>
          <w:b/>
          <w:szCs w:val="24"/>
        </w:rPr>
        <w:t xml:space="preserve">Zajištění výkonu evropského vydávacího příkazu a evropského </w:t>
      </w:r>
      <w:proofErr w:type="spellStart"/>
      <w:r w:rsidRPr="00BB2E5C">
        <w:rPr>
          <w:rFonts w:cs="Times New Roman"/>
          <w:b/>
          <w:szCs w:val="24"/>
        </w:rPr>
        <w:t>uchovávacího</w:t>
      </w:r>
      <w:proofErr w:type="spellEnd"/>
      <w:r w:rsidRPr="00BB2E5C">
        <w:rPr>
          <w:rFonts w:cs="Times New Roman"/>
          <w:b/>
          <w:szCs w:val="24"/>
        </w:rPr>
        <w:t xml:space="preserve"> příkazu v České republice</w:t>
      </w:r>
    </w:p>
    <w:p w14:paraId="48C54A6B" w14:textId="71EC513D" w:rsidR="00952A1D" w:rsidRPr="00BB2E5C" w:rsidRDefault="00952A1D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§ 39</w:t>
      </w:r>
      <w:r w:rsidR="00E118CE" w:rsidRPr="00BB2E5C">
        <w:rPr>
          <w:rFonts w:cs="Times New Roman"/>
          <w:szCs w:val="24"/>
        </w:rPr>
        <w:t>7</w:t>
      </w:r>
    </w:p>
    <w:p w14:paraId="195356A0" w14:textId="2F76422B" w:rsidR="00952A1D" w:rsidRPr="00BB2E5C" w:rsidRDefault="00952A1D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BB2E5C">
        <w:rPr>
          <w:rFonts w:cs="Times New Roman"/>
          <w:b/>
          <w:szCs w:val="24"/>
        </w:rPr>
        <w:t>Příslušnost</w:t>
      </w:r>
    </w:p>
    <w:p w14:paraId="6B668A93" w14:textId="1F3E86D5" w:rsidR="00D14A4A" w:rsidRPr="00BB2E5C" w:rsidRDefault="00D14A4A" w:rsidP="00E9336D">
      <w:pPr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(1) </w:t>
      </w:r>
      <w:r w:rsidRPr="00BB2E5C">
        <w:rPr>
          <w:rFonts w:cs="Times New Roman"/>
          <w:szCs w:val="24"/>
          <w:u w:val="single"/>
        </w:rPr>
        <w:t>Orgán příslušný k přijetí oznámení o vydání evropského vydávacího příkazu podle čl</w:t>
      </w:r>
      <w:r w:rsidR="00D80160" w:rsidRPr="00BB2E5C">
        <w:rPr>
          <w:rFonts w:cs="Times New Roman"/>
          <w:szCs w:val="24"/>
          <w:u w:val="single"/>
        </w:rPr>
        <w:t>.</w:t>
      </w:r>
      <w:r w:rsidR="00E514FF" w:rsidRPr="00BB2E5C">
        <w:rPr>
          <w:rFonts w:cs="Times New Roman"/>
          <w:szCs w:val="24"/>
          <w:u w:val="single"/>
        </w:rPr>
        <w:t> </w:t>
      </w:r>
      <w:r w:rsidRPr="00BB2E5C">
        <w:rPr>
          <w:rFonts w:cs="Times New Roman"/>
          <w:szCs w:val="24"/>
          <w:u w:val="single"/>
        </w:rPr>
        <w:t>8 nařízení Evropského parlamentu a Rady (EU) 2023/1543</w:t>
      </w:r>
      <w:r w:rsidR="00D83D84" w:rsidRPr="00BB2E5C">
        <w:rPr>
          <w:rFonts w:cs="Times New Roman"/>
          <w:szCs w:val="24"/>
          <w:u w:val="single"/>
        </w:rPr>
        <w:t xml:space="preserve">, </w:t>
      </w:r>
      <w:r w:rsidRPr="00BB2E5C">
        <w:rPr>
          <w:rFonts w:cs="Times New Roman"/>
          <w:szCs w:val="24"/>
          <w:u w:val="single"/>
        </w:rPr>
        <w:t>posouzení informací uvedených v</w:t>
      </w:r>
      <w:r w:rsidR="00E514FF" w:rsidRPr="00BB2E5C">
        <w:rPr>
          <w:rFonts w:cs="Times New Roman"/>
          <w:szCs w:val="24"/>
          <w:u w:val="single"/>
        </w:rPr>
        <w:t> </w:t>
      </w:r>
      <w:r w:rsidRPr="00BB2E5C">
        <w:rPr>
          <w:rFonts w:cs="Times New Roman"/>
          <w:szCs w:val="24"/>
          <w:u w:val="single"/>
        </w:rPr>
        <w:t>tomto příkazu a případnému uplatnění důvod</w:t>
      </w:r>
      <w:r w:rsidR="00A90786" w:rsidRPr="00BB2E5C">
        <w:rPr>
          <w:rFonts w:cs="Times New Roman"/>
          <w:szCs w:val="24"/>
          <w:u w:val="single"/>
        </w:rPr>
        <w:t>u</w:t>
      </w:r>
      <w:r w:rsidRPr="00BB2E5C">
        <w:rPr>
          <w:rFonts w:cs="Times New Roman"/>
          <w:szCs w:val="24"/>
          <w:u w:val="single"/>
        </w:rPr>
        <w:t xml:space="preserve"> k odmítnutí </w:t>
      </w:r>
      <w:r w:rsidR="00D83D84" w:rsidRPr="00BB2E5C">
        <w:rPr>
          <w:rFonts w:cs="Times New Roman"/>
          <w:szCs w:val="24"/>
          <w:u w:val="single"/>
        </w:rPr>
        <w:t>po</w:t>
      </w:r>
      <w:r w:rsidRPr="00BB2E5C">
        <w:rPr>
          <w:rFonts w:cs="Times New Roman"/>
          <w:szCs w:val="24"/>
          <w:u w:val="single"/>
        </w:rPr>
        <w:t>dle čl</w:t>
      </w:r>
      <w:r w:rsidR="00D80160" w:rsidRPr="00BB2E5C">
        <w:rPr>
          <w:rFonts w:cs="Times New Roman"/>
          <w:szCs w:val="24"/>
          <w:u w:val="single"/>
        </w:rPr>
        <w:t>.</w:t>
      </w:r>
      <w:r w:rsidRPr="00BB2E5C">
        <w:rPr>
          <w:rFonts w:cs="Times New Roman"/>
          <w:szCs w:val="24"/>
          <w:u w:val="single"/>
        </w:rPr>
        <w:t xml:space="preserve"> 12 nařízení Evropského parlamentu a Rady (EU) 2023/1543 a k uznání a zajištění výkonu evropského vydávacího příkazu vydaného orgánem jiného členského státu podle čl</w:t>
      </w:r>
      <w:r w:rsidR="00D80160" w:rsidRPr="00BB2E5C">
        <w:rPr>
          <w:rFonts w:cs="Times New Roman"/>
          <w:szCs w:val="24"/>
          <w:u w:val="single"/>
        </w:rPr>
        <w:t>.</w:t>
      </w:r>
      <w:r w:rsidRPr="00BB2E5C">
        <w:rPr>
          <w:rFonts w:cs="Times New Roman"/>
          <w:szCs w:val="24"/>
          <w:u w:val="single"/>
        </w:rPr>
        <w:t xml:space="preserve"> 16 nařízení Evropského parlamentu</w:t>
      </w:r>
      <w:r w:rsidR="00E514FF" w:rsidRPr="00BB2E5C">
        <w:rPr>
          <w:rFonts w:cs="Times New Roman"/>
          <w:szCs w:val="24"/>
          <w:u w:val="single"/>
        </w:rPr>
        <w:t xml:space="preserve"> </w:t>
      </w:r>
      <w:r w:rsidRPr="00BB2E5C">
        <w:rPr>
          <w:rFonts w:cs="Times New Roman"/>
          <w:szCs w:val="24"/>
          <w:u w:val="single"/>
        </w:rPr>
        <w:t>a</w:t>
      </w:r>
      <w:r w:rsidR="00E514FF" w:rsidRPr="00BB2E5C">
        <w:rPr>
          <w:rFonts w:cs="Times New Roman"/>
          <w:szCs w:val="24"/>
          <w:u w:val="single"/>
        </w:rPr>
        <w:t> </w:t>
      </w:r>
      <w:r w:rsidRPr="00BB2E5C">
        <w:rPr>
          <w:rFonts w:cs="Times New Roman"/>
          <w:szCs w:val="24"/>
          <w:u w:val="single"/>
        </w:rPr>
        <w:t>Rady (EU) 2023/1543 se určí obdobně podle § 48 odst. 5 věty první, § 48 odst. 6 až 9 a § 48a</w:t>
      </w:r>
      <w:r w:rsidRPr="00BB2E5C">
        <w:rPr>
          <w:rFonts w:cs="Times New Roman"/>
          <w:szCs w:val="24"/>
        </w:rPr>
        <w:t>.</w:t>
      </w:r>
    </w:p>
    <w:p w14:paraId="157C9CAE" w14:textId="0BEDBC4B" w:rsidR="006E2C37" w:rsidRPr="00BB2E5C" w:rsidRDefault="006E2C37" w:rsidP="00E9336D">
      <w:pPr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(</w:t>
      </w:r>
      <w:r w:rsidR="001737C6" w:rsidRPr="00BB2E5C">
        <w:rPr>
          <w:rFonts w:cs="Times New Roman"/>
          <w:szCs w:val="24"/>
        </w:rPr>
        <w:t>2</w:t>
      </w:r>
      <w:r w:rsidRPr="00BB2E5C">
        <w:rPr>
          <w:rFonts w:cs="Times New Roman"/>
          <w:szCs w:val="24"/>
        </w:rPr>
        <w:t xml:space="preserve">) </w:t>
      </w:r>
      <w:r w:rsidRPr="00BB2E5C">
        <w:rPr>
          <w:rFonts w:cs="Times New Roman"/>
          <w:szCs w:val="24"/>
          <w:u w:val="single"/>
        </w:rPr>
        <w:t>K</w:t>
      </w:r>
      <w:r w:rsidR="00537A87" w:rsidRPr="00BB2E5C">
        <w:rPr>
          <w:rFonts w:cs="Times New Roman"/>
          <w:szCs w:val="24"/>
          <w:u w:val="single"/>
        </w:rPr>
        <w:t> </w:t>
      </w:r>
      <w:r w:rsidR="004B3224" w:rsidRPr="00BB2E5C">
        <w:rPr>
          <w:rFonts w:cs="Times New Roman"/>
          <w:szCs w:val="24"/>
          <w:u w:val="single"/>
        </w:rPr>
        <w:t xml:space="preserve">uznání a zajištění výkonu </w:t>
      </w:r>
      <w:r w:rsidRPr="00BB2E5C">
        <w:rPr>
          <w:rFonts w:cs="Times New Roman"/>
          <w:szCs w:val="24"/>
          <w:u w:val="single"/>
        </w:rPr>
        <w:t xml:space="preserve">evropského </w:t>
      </w:r>
      <w:proofErr w:type="spellStart"/>
      <w:r w:rsidRPr="00BB2E5C">
        <w:rPr>
          <w:rFonts w:cs="Times New Roman"/>
          <w:szCs w:val="24"/>
          <w:u w:val="single"/>
        </w:rPr>
        <w:t>uchová</w:t>
      </w:r>
      <w:r w:rsidR="00D414D2" w:rsidRPr="00BB2E5C">
        <w:rPr>
          <w:rFonts w:cs="Times New Roman"/>
          <w:szCs w:val="24"/>
          <w:u w:val="single"/>
        </w:rPr>
        <w:t>vacího</w:t>
      </w:r>
      <w:proofErr w:type="spellEnd"/>
      <w:r w:rsidR="00D414D2" w:rsidRPr="00BB2E5C">
        <w:rPr>
          <w:rFonts w:cs="Times New Roman"/>
          <w:szCs w:val="24"/>
          <w:u w:val="single"/>
        </w:rPr>
        <w:t xml:space="preserve"> příkazu </w:t>
      </w:r>
      <w:r w:rsidR="00A927C4" w:rsidRPr="00BB2E5C">
        <w:rPr>
          <w:rFonts w:cs="Times New Roman"/>
          <w:szCs w:val="24"/>
          <w:u w:val="single"/>
        </w:rPr>
        <w:t>podle č</w:t>
      </w:r>
      <w:r w:rsidR="00D80160" w:rsidRPr="00BB2E5C">
        <w:rPr>
          <w:rFonts w:cs="Times New Roman"/>
          <w:szCs w:val="24"/>
          <w:u w:val="single"/>
        </w:rPr>
        <w:t>l.</w:t>
      </w:r>
      <w:r w:rsidR="00A927C4" w:rsidRPr="00BB2E5C">
        <w:rPr>
          <w:rFonts w:cs="Times New Roman"/>
          <w:szCs w:val="24"/>
          <w:u w:val="single"/>
        </w:rPr>
        <w:t xml:space="preserve"> 16 nařízení Evropského parlamentu a Rady (EU) 2023/1543 </w:t>
      </w:r>
      <w:r w:rsidR="003161E2" w:rsidRPr="00BB2E5C">
        <w:rPr>
          <w:rFonts w:cs="Times New Roman"/>
          <w:szCs w:val="24"/>
          <w:u w:val="single"/>
        </w:rPr>
        <w:t xml:space="preserve">je příslušný útvar Policie. </w:t>
      </w:r>
      <w:r w:rsidR="00805106" w:rsidRPr="00BB2E5C">
        <w:rPr>
          <w:rFonts w:cs="Times New Roman"/>
          <w:szCs w:val="24"/>
          <w:u w:val="single"/>
        </w:rPr>
        <w:t>K</w:t>
      </w:r>
      <w:r w:rsidR="004B3224" w:rsidRPr="00BB2E5C">
        <w:rPr>
          <w:rFonts w:cs="Times New Roman"/>
          <w:szCs w:val="24"/>
          <w:u w:val="single"/>
        </w:rPr>
        <w:t xml:space="preserve"> uznání a </w:t>
      </w:r>
      <w:r w:rsidR="00243239" w:rsidRPr="00BB2E5C">
        <w:rPr>
          <w:rFonts w:cs="Times New Roman"/>
          <w:szCs w:val="24"/>
          <w:u w:val="single"/>
        </w:rPr>
        <w:t xml:space="preserve">zajištění </w:t>
      </w:r>
      <w:r w:rsidR="009F12BA" w:rsidRPr="00BB2E5C">
        <w:rPr>
          <w:rFonts w:cs="Times New Roman"/>
          <w:szCs w:val="24"/>
          <w:u w:val="single"/>
        </w:rPr>
        <w:t xml:space="preserve">výkonu </w:t>
      </w:r>
      <w:r w:rsidR="000B4F0D" w:rsidRPr="00BB2E5C">
        <w:rPr>
          <w:rFonts w:cs="Times New Roman"/>
          <w:szCs w:val="24"/>
          <w:u w:val="single"/>
        </w:rPr>
        <w:t xml:space="preserve">evropského </w:t>
      </w:r>
      <w:proofErr w:type="spellStart"/>
      <w:r w:rsidR="000B4F0D" w:rsidRPr="00BB2E5C">
        <w:rPr>
          <w:rFonts w:cs="Times New Roman"/>
          <w:szCs w:val="24"/>
          <w:u w:val="single"/>
        </w:rPr>
        <w:t>uchovávacího</w:t>
      </w:r>
      <w:proofErr w:type="spellEnd"/>
      <w:r w:rsidR="000B4F0D" w:rsidRPr="00BB2E5C">
        <w:rPr>
          <w:rFonts w:cs="Times New Roman"/>
          <w:szCs w:val="24"/>
          <w:u w:val="single"/>
        </w:rPr>
        <w:t xml:space="preserve"> </w:t>
      </w:r>
      <w:r w:rsidR="009F12BA" w:rsidRPr="00BB2E5C">
        <w:rPr>
          <w:rFonts w:cs="Times New Roman"/>
          <w:szCs w:val="24"/>
          <w:u w:val="single"/>
        </w:rPr>
        <w:t>příkazu je zapotřebí předchozí souhlas</w:t>
      </w:r>
      <w:r w:rsidR="000B4F0D" w:rsidRPr="00BB2E5C">
        <w:rPr>
          <w:rFonts w:cs="Times New Roman"/>
          <w:szCs w:val="24"/>
          <w:u w:val="single"/>
        </w:rPr>
        <w:t xml:space="preserve"> justičního orgánu</w:t>
      </w:r>
      <w:r w:rsidR="009F12BA" w:rsidRPr="00BB2E5C">
        <w:rPr>
          <w:rFonts w:cs="Times New Roman"/>
          <w:szCs w:val="24"/>
          <w:u w:val="single"/>
        </w:rPr>
        <w:t>,</w:t>
      </w:r>
      <w:r w:rsidR="003D506F" w:rsidRPr="00BB2E5C">
        <w:rPr>
          <w:rFonts w:cs="Times New Roman"/>
          <w:szCs w:val="24"/>
          <w:u w:val="single"/>
        </w:rPr>
        <w:t xml:space="preserve"> který b</w:t>
      </w:r>
      <w:r w:rsidR="00E324DB">
        <w:rPr>
          <w:rFonts w:cs="Times New Roman"/>
          <w:szCs w:val="24"/>
          <w:u w:val="single"/>
        </w:rPr>
        <w:t>y byl</w:t>
      </w:r>
      <w:r w:rsidR="003D506F" w:rsidRPr="00BB2E5C">
        <w:rPr>
          <w:rFonts w:cs="Times New Roman"/>
          <w:szCs w:val="24"/>
          <w:u w:val="single"/>
        </w:rPr>
        <w:t xml:space="preserve"> </w:t>
      </w:r>
      <w:r w:rsidR="00917C04" w:rsidRPr="00BB2E5C">
        <w:rPr>
          <w:rFonts w:cs="Times New Roman"/>
          <w:szCs w:val="24"/>
          <w:u w:val="single"/>
        </w:rPr>
        <w:t xml:space="preserve">podle odstavce 1 </w:t>
      </w:r>
      <w:r w:rsidR="003D506F" w:rsidRPr="00BB2E5C">
        <w:rPr>
          <w:rFonts w:cs="Times New Roman"/>
          <w:szCs w:val="24"/>
          <w:u w:val="single"/>
        </w:rPr>
        <w:t>příslušný k</w:t>
      </w:r>
      <w:r w:rsidR="00A927C4" w:rsidRPr="00BB2E5C">
        <w:rPr>
          <w:rFonts w:cs="Times New Roman"/>
          <w:szCs w:val="24"/>
          <w:u w:val="single"/>
        </w:rPr>
        <w:t xml:space="preserve"> uznání a </w:t>
      </w:r>
      <w:r w:rsidR="003D506F" w:rsidRPr="00BB2E5C">
        <w:rPr>
          <w:rFonts w:cs="Times New Roman"/>
          <w:szCs w:val="24"/>
          <w:u w:val="single"/>
        </w:rPr>
        <w:t xml:space="preserve">zajištění výkonu evropského </w:t>
      </w:r>
      <w:r w:rsidR="00E74064" w:rsidRPr="00BB2E5C">
        <w:rPr>
          <w:rFonts w:cs="Times New Roman"/>
          <w:szCs w:val="24"/>
          <w:u w:val="single"/>
        </w:rPr>
        <w:t>vydávacího</w:t>
      </w:r>
      <w:r w:rsidR="003D506F" w:rsidRPr="00BB2E5C">
        <w:rPr>
          <w:rFonts w:cs="Times New Roman"/>
          <w:szCs w:val="24"/>
          <w:u w:val="single"/>
        </w:rPr>
        <w:t xml:space="preserve"> příkazu</w:t>
      </w:r>
      <w:r w:rsidR="00917C04" w:rsidRPr="00BB2E5C">
        <w:rPr>
          <w:rFonts w:cs="Times New Roman"/>
          <w:szCs w:val="24"/>
          <w:u w:val="single"/>
        </w:rPr>
        <w:t xml:space="preserve"> ve vztahu k uchovaným datům</w:t>
      </w:r>
      <w:r w:rsidR="00BA78E0" w:rsidRPr="00BB2E5C">
        <w:rPr>
          <w:rFonts w:cs="Times New Roman"/>
          <w:szCs w:val="24"/>
          <w:u w:val="single"/>
        </w:rPr>
        <w:t xml:space="preserve">, pokud </w:t>
      </w:r>
      <w:r w:rsidR="00E324DB">
        <w:rPr>
          <w:rFonts w:cs="Times New Roman"/>
          <w:szCs w:val="24"/>
          <w:u w:val="single"/>
        </w:rPr>
        <w:t xml:space="preserve">by </w:t>
      </w:r>
      <w:r w:rsidR="00BA78E0" w:rsidRPr="00BB2E5C">
        <w:rPr>
          <w:rFonts w:cs="Times New Roman"/>
          <w:szCs w:val="24"/>
          <w:u w:val="single"/>
        </w:rPr>
        <w:t>jiný členský stát takový příkaz vyd</w:t>
      </w:r>
      <w:r w:rsidR="00E324DB">
        <w:rPr>
          <w:rFonts w:cs="Times New Roman"/>
          <w:szCs w:val="24"/>
          <w:u w:val="single"/>
        </w:rPr>
        <w:t>al</w:t>
      </w:r>
      <w:r w:rsidR="00123059" w:rsidRPr="00BB2E5C">
        <w:rPr>
          <w:rFonts w:cs="Times New Roman"/>
          <w:szCs w:val="24"/>
          <w:u w:val="single"/>
        </w:rPr>
        <w:t xml:space="preserve"> a</w:t>
      </w:r>
      <w:r w:rsidR="00190971">
        <w:rPr>
          <w:rFonts w:cs="Times New Roman"/>
          <w:szCs w:val="24"/>
          <w:u w:val="single"/>
        </w:rPr>
        <w:t> </w:t>
      </w:r>
      <w:r w:rsidR="00123059" w:rsidRPr="00BB2E5C">
        <w:rPr>
          <w:rFonts w:cs="Times New Roman"/>
          <w:szCs w:val="24"/>
          <w:u w:val="single"/>
        </w:rPr>
        <w:t>požád</w:t>
      </w:r>
      <w:r w:rsidR="00E324DB">
        <w:rPr>
          <w:rFonts w:cs="Times New Roman"/>
          <w:szCs w:val="24"/>
          <w:u w:val="single"/>
        </w:rPr>
        <w:t>al</w:t>
      </w:r>
      <w:r w:rsidR="00123059" w:rsidRPr="00BB2E5C">
        <w:rPr>
          <w:rFonts w:cs="Times New Roman"/>
          <w:szCs w:val="24"/>
          <w:u w:val="single"/>
        </w:rPr>
        <w:t xml:space="preserve"> o</w:t>
      </w:r>
      <w:r w:rsidR="00E514FF" w:rsidRPr="00BB2E5C">
        <w:rPr>
          <w:rFonts w:cs="Times New Roman"/>
          <w:szCs w:val="24"/>
          <w:u w:val="single"/>
        </w:rPr>
        <w:t> </w:t>
      </w:r>
      <w:r w:rsidR="00123059" w:rsidRPr="00BB2E5C">
        <w:rPr>
          <w:rFonts w:cs="Times New Roman"/>
          <w:szCs w:val="24"/>
          <w:u w:val="single"/>
        </w:rPr>
        <w:t>zajištění jeho výkonu</w:t>
      </w:r>
      <w:r w:rsidR="003D506F" w:rsidRPr="00BB2E5C">
        <w:rPr>
          <w:rFonts w:cs="Times New Roman"/>
          <w:szCs w:val="24"/>
        </w:rPr>
        <w:t xml:space="preserve">. </w:t>
      </w:r>
    </w:p>
    <w:p w14:paraId="40D887BA" w14:textId="02C60F1E" w:rsidR="00B02BD8" w:rsidRPr="00BB2E5C" w:rsidRDefault="001737C6" w:rsidP="00E9336D">
      <w:pPr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(3) Byl-li evropský vydávací příkaz nebo evropský </w:t>
      </w:r>
      <w:proofErr w:type="spellStart"/>
      <w:r w:rsidRPr="00BB2E5C">
        <w:rPr>
          <w:rFonts w:cs="Times New Roman"/>
          <w:szCs w:val="24"/>
        </w:rPr>
        <w:t>uchovávací</w:t>
      </w:r>
      <w:proofErr w:type="spellEnd"/>
      <w:r w:rsidRPr="00BB2E5C">
        <w:rPr>
          <w:rFonts w:cs="Times New Roman"/>
          <w:szCs w:val="24"/>
        </w:rPr>
        <w:t xml:space="preserve"> příkaz zaslán orgánu, který není příslušný</w:t>
      </w:r>
      <w:r w:rsidR="004419F6" w:rsidRPr="00BB2E5C">
        <w:rPr>
          <w:rFonts w:cs="Times New Roman"/>
          <w:szCs w:val="24"/>
        </w:rPr>
        <w:t xml:space="preserve"> podle odstavců 1 nebo 2</w:t>
      </w:r>
      <w:r w:rsidRPr="00BB2E5C">
        <w:rPr>
          <w:rFonts w:cs="Times New Roman"/>
          <w:szCs w:val="24"/>
        </w:rPr>
        <w:t>, postoupí jej neprodleně příslušnému orgánu</w:t>
      </w:r>
      <w:r w:rsidR="00FD4963" w:rsidRPr="00BB2E5C">
        <w:rPr>
          <w:rFonts w:cs="Times New Roman"/>
          <w:szCs w:val="24"/>
        </w:rPr>
        <w:t xml:space="preserve"> a o jeho postoupení vyrozumí orgán jiného členského státu, který mu příkaz zaslal</w:t>
      </w:r>
      <w:r w:rsidRPr="00BB2E5C">
        <w:rPr>
          <w:rFonts w:cs="Times New Roman"/>
          <w:szCs w:val="24"/>
        </w:rPr>
        <w:t xml:space="preserve">. </w:t>
      </w:r>
    </w:p>
    <w:p w14:paraId="759FF041" w14:textId="2F2D83EC" w:rsidR="00B02BD8" w:rsidRPr="00BB2E5C" w:rsidRDefault="00B02BD8" w:rsidP="00E9336D">
      <w:pPr>
        <w:pStyle w:val="Dash2"/>
        <w:numPr>
          <w:ilvl w:val="0"/>
          <w:numId w:val="0"/>
        </w:numPr>
        <w:spacing w:after="0" w:line="240" w:lineRule="auto"/>
        <w:jc w:val="center"/>
        <w:rPr>
          <w:szCs w:val="24"/>
          <w:lang w:val="cs-CZ"/>
        </w:rPr>
      </w:pPr>
      <w:r w:rsidRPr="00BB2E5C">
        <w:rPr>
          <w:szCs w:val="24"/>
          <w:lang w:val="cs-CZ"/>
        </w:rPr>
        <w:t>§ 39</w:t>
      </w:r>
      <w:r w:rsidR="00E118CE" w:rsidRPr="00BB2E5C">
        <w:rPr>
          <w:szCs w:val="24"/>
          <w:lang w:val="cs-CZ"/>
        </w:rPr>
        <w:t>8</w:t>
      </w:r>
    </w:p>
    <w:p w14:paraId="36C0F3D2" w14:textId="66E6AC24" w:rsidR="00E63270" w:rsidRPr="00BB2E5C" w:rsidRDefault="00952A1D" w:rsidP="00E9336D">
      <w:pPr>
        <w:pStyle w:val="Dash2"/>
        <w:numPr>
          <w:ilvl w:val="0"/>
          <w:numId w:val="0"/>
        </w:numPr>
        <w:spacing w:after="0" w:line="240" w:lineRule="auto"/>
        <w:jc w:val="center"/>
        <w:rPr>
          <w:b/>
          <w:bCs w:val="0"/>
          <w:szCs w:val="24"/>
          <w:lang w:val="cs-CZ"/>
        </w:rPr>
      </w:pPr>
      <w:r w:rsidRPr="00BB2E5C">
        <w:rPr>
          <w:b/>
          <w:szCs w:val="24"/>
          <w:lang w:val="cs-CZ"/>
        </w:rPr>
        <w:t>Přezkoumání evropského vydávacího příkazu</w:t>
      </w:r>
      <w:r w:rsidR="007E69BB" w:rsidRPr="00BB2E5C">
        <w:rPr>
          <w:b/>
          <w:szCs w:val="24"/>
          <w:lang w:val="cs-CZ"/>
        </w:rPr>
        <w:t xml:space="preserve"> na základě oznámení</w:t>
      </w:r>
    </w:p>
    <w:p w14:paraId="5DB206FF" w14:textId="4E15E0A8" w:rsidR="00A97E0F" w:rsidRPr="00BB2E5C" w:rsidRDefault="00952A1D" w:rsidP="00E9336D">
      <w:pPr>
        <w:pStyle w:val="Dash2"/>
        <w:numPr>
          <w:ilvl w:val="0"/>
          <w:numId w:val="0"/>
        </w:numPr>
        <w:spacing w:after="0" w:line="240" w:lineRule="auto"/>
        <w:ind w:firstLine="426"/>
        <w:rPr>
          <w:szCs w:val="24"/>
          <w:lang w:val="cs-CZ"/>
        </w:rPr>
      </w:pPr>
      <w:r w:rsidRPr="00BB2E5C">
        <w:rPr>
          <w:szCs w:val="24"/>
          <w:lang w:val="cs-CZ"/>
        </w:rPr>
        <w:t xml:space="preserve">(1) </w:t>
      </w:r>
      <w:r w:rsidR="00B02BD8" w:rsidRPr="00BB2E5C">
        <w:rPr>
          <w:szCs w:val="24"/>
          <w:lang w:val="cs-CZ"/>
        </w:rPr>
        <w:t xml:space="preserve">Pokud </w:t>
      </w:r>
      <w:r w:rsidR="00406FB2" w:rsidRPr="00BB2E5C">
        <w:rPr>
          <w:szCs w:val="24"/>
          <w:lang w:val="cs-CZ"/>
        </w:rPr>
        <w:t xml:space="preserve">vydávající </w:t>
      </w:r>
      <w:r w:rsidR="004B3224" w:rsidRPr="00BB2E5C">
        <w:rPr>
          <w:szCs w:val="24"/>
          <w:lang w:val="cs-CZ"/>
        </w:rPr>
        <w:t xml:space="preserve">orgán </w:t>
      </w:r>
      <w:r w:rsidR="007E69BB" w:rsidRPr="00BB2E5C">
        <w:rPr>
          <w:szCs w:val="24"/>
          <w:lang w:val="cs-CZ"/>
        </w:rPr>
        <w:t xml:space="preserve">jiného členského </w:t>
      </w:r>
      <w:r w:rsidR="00BF17CD" w:rsidRPr="00BB2E5C">
        <w:rPr>
          <w:szCs w:val="24"/>
          <w:lang w:val="cs-CZ"/>
        </w:rPr>
        <w:t xml:space="preserve">státu </w:t>
      </w:r>
      <w:r w:rsidR="004B3224" w:rsidRPr="00BB2E5C">
        <w:rPr>
          <w:szCs w:val="24"/>
          <w:lang w:val="cs-CZ"/>
        </w:rPr>
        <w:t>oznámil podle čl</w:t>
      </w:r>
      <w:r w:rsidR="00D80160" w:rsidRPr="00BB2E5C">
        <w:rPr>
          <w:szCs w:val="24"/>
          <w:lang w:val="cs-CZ"/>
        </w:rPr>
        <w:t>.</w:t>
      </w:r>
      <w:r w:rsidR="004B3224" w:rsidRPr="00BB2E5C">
        <w:rPr>
          <w:szCs w:val="24"/>
          <w:lang w:val="cs-CZ"/>
        </w:rPr>
        <w:t xml:space="preserve"> 8 nařízení Evropského parlamentu a Rady (EU) 2023/1543, že</w:t>
      </w:r>
      <w:r w:rsidR="00D87C07" w:rsidRPr="00BB2E5C">
        <w:rPr>
          <w:szCs w:val="24"/>
          <w:lang w:val="cs-CZ"/>
        </w:rPr>
        <w:t xml:space="preserve"> </w:t>
      </w:r>
      <w:r w:rsidR="004B3224" w:rsidRPr="00BB2E5C">
        <w:rPr>
          <w:szCs w:val="24"/>
          <w:lang w:val="cs-CZ"/>
        </w:rPr>
        <w:t xml:space="preserve">vydal </w:t>
      </w:r>
      <w:r w:rsidR="00B66A8D" w:rsidRPr="00BB2E5C">
        <w:rPr>
          <w:szCs w:val="24"/>
          <w:lang w:val="cs-CZ"/>
        </w:rPr>
        <w:t>evropsk</w:t>
      </w:r>
      <w:r w:rsidR="004B3224" w:rsidRPr="00BB2E5C">
        <w:rPr>
          <w:szCs w:val="24"/>
          <w:lang w:val="cs-CZ"/>
        </w:rPr>
        <w:t>ý</w:t>
      </w:r>
      <w:r w:rsidR="00B66A8D" w:rsidRPr="00BB2E5C">
        <w:rPr>
          <w:szCs w:val="24"/>
          <w:lang w:val="cs-CZ"/>
        </w:rPr>
        <w:t xml:space="preserve"> vydávací příkaz, na jehož základě mají být poskytnuta</w:t>
      </w:r>
      <w:r w:rsidR="009E53A0" w:rsidRPr="00BB2E5C">
        <w:rPr>
          <w:szCs w:val="24"/>
          <w:lang w:val="cs-CZ"/>
        </w:rPr>
        <w:t xml:space="preserve"> </w:t>
      </w:r>
      <w:r w:rsidR="00C57805" w:rsidRPr="00BB2E5C">
        <w:rPr>
          <w:szCs w:val="24"/>
          <w:lang w:val="cs-CZ"/>
        </w:rPr>
        <w:t>data</w:t>
      </w:r>
      <w:r w:rsidR="002C22F9" w:rsidRPr="00BB2E5C">
        <w:rPr>
          <w:szCs w:val="24"/>
          <w:lang w:val="cs-CZ"/>
        </w:rPr>
        <w:t xml:space="preserve"> o provozu</w:t>
      </w:r>
      <w:r w:rsidR="00C57805" w:rsidRPr="00BB2E5C">
        <w:rPr>
          <w:szCs w:val="24"/>
          <w:lang w:val="cs-CZ"/>
        </w:rPr>
        <w:t>, s výjimkou dat požadovaných vý</w:t>
      </w:r>
      <w:r w:rsidR="00945A05" w:rsidRPr="00BB2E5C">
        <w:rPr>
          <w:szCs w:val="24"/>
          <w:lang w:val="cs-CZ"/>
        </w:rPr>
        <w:t>hradně</w:t>
      </w:r>
      <w:r w:rsidR="00C57805" w:rsidRPr="00BB2E5C">
        <w:rPr>
          <w:szCs w:val="24"/>
          <w:lang w:val="cs-CZ"/>
        </w:rPr>
        <w:t xml:space="preserve"> pro účely zjištění totožnosti</w:t>
      </w:r>
      <w:r w:rsidR="002C22F9" w:rsidRPr="00BB2E5C">
        <w:rPr>
          <w:szCs w:val="24"/>
          <w:lang w:val="cs-CZ"/>
        </w:rPr>
        <w:t xml:space="preserve"> </w:t>
      </w:r>
      <w:r w:rsidR="00C57805" w:rsidRPr="00BB2E5C">
        <w:rPr>
          <w:szCs w:val="24"/>
          <w:lang w:val="cs-CZ"/>
        </w:rPr>
        <w:t xml:space="preserve">uživatele, </w:t>
      </w:r>
      <w:r w:rsidR="009E53A0" w:rsidRPr="00BB2E5C">
        <w:rPr>
          <w:szCs w:val="24"/>
          <w:lang w:val="cs-CZ"/>
        </w:rPr>
        <w:t>nebo</w:t>
      </w:r>
      <w:r w:rsidR="00190971">
        <w:rPr>
          <w:szCs w:val="24"/>
          <w:lang w:val="cs-CZ"/>
        </w:rPr>
        <w:t xml:space="preserve"> </w:t>
      </w:r>
      <w:r w:rsidR="00B66A8D" w:rsidRPr="00BB2E5C">
        <w:rPr>
          <w:szCs w:val="24"/>
          <w:lang w:val="cs-CZ"/>
        </w:rPr>
        <w:t>data</w:t>
      </w:r>
      <w:r w:rsidR="002C22F9" w:rsidRPr="00BB2E5C">
        <w:rPr>
          <w:szCs w:val="24"/>
          <w:lang w:val="cs-CZ"/>
        </w:rPr>
        <w:t xml:space="preserve"> o obsahu</w:t>
      </w:r>
      <w:r w:rsidR="00B66A8D" w:rsidRPr="00BB2E5C">
        <w:rPr>
          <w:szCs w:val="24"/>
          <w:lang w:val="cs-CZ"/>
        </w:rPr>
        <w:t xml:space="preserve">, </w:t>
      </w:r>
      <w:r w:rsidR="00D87C07" w:rsidRPr="00BB2E5C">
        <w:rPr>
          <w:szCs w:val="24"/>
          <w:lang w:val="cs-CZ"/>
        </w:rPr>
        <w:t xml:space="preserve">a justiční orgán má </w:t>
      </w:r>
      <w:r w:rsidR="00B02BD8" w:rsidRPr="00BB2E5C">
        <w:rPr>
          <w:szCs w:val="24"/>
          <w:lang w:val="cs-CZ"/>
        </w:rPr>
        <w:t>pochybnost o tom, zda nebo do</w:t>
      </w:r>
      <w:r w:rsidR="00A97E0F" w:rsidRPr="00BB2E5C">
        <w:rPr>
          <w:szCs w:val="24"/>
          <w:lang w:val="cs-CZ"/>
        </w:rPr>
        <w:t> </w:t>
      </w:r>
      <w:r w:rsidR="00B02BD8" w:rsidRPr="00BB2E5C">
        <w:rPr>
          <w:szCs w:val="24"/>
          <w:lang w:val="cs-CZ"/>
        </w:rPr>
        <w:t>jaké míry je osoba</w:t>
      </w:r>
      <w:r w:rsidR="00B66A8D" w:rsidRPr="00BB2E5C">
        <w:rPr>
          <w:szCs w:val="24"/>
          <w:lang w:val="cs-CZ"/>
        </w:rPr>
        <w:t xml:space="preserve"> účastníka nebo uživatele, jíž se</w:t>
      </w:r>
      <w:r w:rsidR="00EC2A23" w:rsidRPr="00BB2E5C">
        <w:rPr>
          <w:szCs w:val="24"/>
          <w:lang w:val="cs-CZ"/>
        </w:rPr>
        <w:t xml:space="preserve"> příkaz týká</w:t>
      </w:r>
      <w:r w:rsidR="00B66A8D" w:rsidRPr="00BB2E5C">
        <w:rPr>
          <w:szCs w:val="24"/>
          <w:lang w:val="cs-CZ"/>
        </w:rPr>
        <w:t>,</w:t>
      </w:r>
      <w:r w:rsidR="00B02BD8" w:rsidRPr="00BB2E5C">
        <w:rPr>
          <w:szCs w:val="24"/>
          <w:lang w:val="cs-CZ"/>
        </w:rPr>
        <w:t xml:space="preserve"> vyňata z pravomoci orgánů činných v trestním řízení, rozhodne o tom na </w:t>
      </w:r>
      <w:r w:rsidR="009D1B4A" w:rsidRPr="00BB2E5C">
        <w:rPr>
          <w:szCs w:val="24"/>
          <w:lang w:val="cs-CZ"/>
        </w:rPr>
        <w:t xml:space="preserve">jeho </w:t>
      </w:r>
      <w:r w:rsidR="00B02BD8" w:rsidRPr="00BB2E5C">
        <w:rPr>
          <w:szCs w:val="24"/>
          <w:lang w:val="cs-CZ"/>
        </w:rPr>
        <w:t>návrh Nejvyšší soud.</w:t>
      </w:r>
      <w:r w:rsidR="00231CF6" w:rsidRPr="00BB2E5C">
        <w:rPr>
          <w:szCs w:val="24"/>
          <w:lang w:val="cs-CZ"/>
        </w:rPr>
        <w:t xml:space="preserve"> O tomto postupu a</w:t>
      </w:r>
      <w:r w:rsidR="00A97E0F" w:rsidRPr="00BB2E5C">
        <w:rPr>
          <w:szCs w:val="24"/>
          <w:lang w:val="cs-CZ"/>
        </w:rPr>
        <w:t> </w:t>
      </w:r>
      <w:r w:rsidR="00231CF6" w:rsidRPr="00BB2E5C">
        <w:rPr>
          <w:szCs w:val="24"/>
          <w:lang w:val="cs-CZ"/>
        </w:rPr>
        <w:t>o</w:t>
      </w:r>
      <w:r w:rsidR="00A97E0F" w:rsidRPr="00BB2E5C">
        <w:rPr>
          <w:szCs w:val="24"/>
          <w:lang w:val="cs-CZ"/>
        </w:rPr>
        <w:t> </w:t>
      </w:r>
      <w:r w:rsidR="00231CF6" w:rsidRPr="00BB2E5C">
        <w:rPr>
          <w:szCs w:val="24"/>
          <w:lang w:val="cs-CZ"/>
        </w:rPr>
        <w:t xml:space="preserve">tom, že do doby rozhodnutí Nejvyššího soudu nelze požadovaná data vydat, justiční orgán vyrozumí adresáta uvedeného v čl. 7 nařízení Evropského parlamentu a Rady (EU) 2023/1543 </w:t>
      </w:r>
      <w:r w:rsidR="00CF3F73" w:rsidRPr="00BB2E5C">
        <w:rPr>
          <w:szCs w:val="24"/>
          <w:lang w:val="cs-CZ"/>
        </w:rPr>
        <w:t xml:space="preserve">(dále jen „adresát příkazu“) </w:t>
      </w:r>
      <w:r w:rsidR="00231CF6" w:rsidRPr="00BB2E5C">
        <w:rPr>
          <w:szCs w:val="24"/>
          <w:lang w:val="cs-CZ"/>
        </w:rPr>
        <w:t xml:space="preserve">a </w:t>
      </w:r>
      <w:r w:rsidR="00406FB2" w:rsidRPr="00BB2E5C">
        <w:rPr>
          <w:szCs w:val="24"/>
          <w:lang w:val="cs-CZ"/>
        </w:rPr>
        <w:t xml:space="preserve">vydávající </w:t>
      </w:r>
      <w:r w:rsidR="00231CF6" w:rsidRPr="00BB2E5C">
        <w:rPr>
          <w:szCs w:val="24"/>
          <w:lang w:val="cs-CZ"/>
        </w:rPr>
        <w:t xml:space="preserve">orgán jiného členského státu. </w:t>
      </w:r>
    </w:p>
    <w:p w14:paraId="152F5B0B" w14:textId="3F6B7CF5" w:rsidR="008760D8" w:rsidRPr="00BB2E5C" w:rsidRDefault="00952A1D" w:rsidP="00F2039D">
      <w:pPr>
        <w:pStyle w:val="Dash2"/>
        <w:numPr>
          <w:ilvl w:val="0"/>
          <w:numId w:val="0"/>
        </w:numPr>
        <w:spacing w:after="0" w:line="240" w:lineRule="auto"/>
        <w:ind w:firstLine="426"/>
        <w:rPr>
          <w:szCs w:val="24"/>
        </w:rPr>
      </w:pPr>
      <w:r w:rsidRPr="00BB2E5C">
        <w:rPr>
          <w:szCs w:val="24"/>
        </w:rPr>
        <w:t xml:space="preserve">(2) </w:t>
      </w:r>
      <w:r w:rsidRPr="00885758">
        <w:rPr>
          <w:szCs w:val="24"/>
          <w:u w:val="single"/>
          <w:lang w:val="cs-CZ"/>
        </w:rPr>
        <w:t>Nevyužije-li justiční orgán některý z důvodů pro odmítnutí evropského vydávacího příkazu</w:t>
      </w:r>
      <w:r w:rsidR="00BE5496" w:rsidRPr="00885758">
        <w:rPr>
          <w:szCs w:val="24"/>
          <w:u w:val="single"/>
          <w:lang w:val="cs-CZ"/>
        </w:rPr>
        <w:t xml:space="preserve"> uvedených v čl. 12 odst. 1 nařízení Evropského parlamentu a Rady (EU) 2023/1543</w:t>
      </w:r>
      <w:r w:rsidR="00AE3CBA" w:rsidRPr="00885758">
        <w:rPr>
          <w:szCs w:val="24"/>
          <w:u w:val="single"/>
          <w:lang w:val="cs-CZ"/>
        </w:rPr>
        <w:t>,</w:t>
      </w:r>
      <w:r w:rsidR="00826256" w:rsidRPr="00885758">
        <w:rPr>
          <w:szCs w:val="24"/>
          <w:u w:val="single"/>
          <w:lang w:val="cs-CZ"/>
        </w:rPr>
        <w:t xml:space="preserve"> </w:t>
      </w:r>
      <w:r w:rsidRPr="00885758">
        <w:rPr>
          <w:szCs w:val="24"/>
          <w:u w:val="single"/>
          <w:lang w:val="cs-CZ"/>
        </w:rPr>
        <w:t>sepíše o tom záznam</w:t>
      </w:r>
      <w:r w:rsidR="00155156" w:rsidRPr="00885758">
        <w:rPr>
          <w:szCs w:val="24"/>
          <w:u w:val="single"/>
          <w:lang w:val="cs-CZ"/>
        </w:rPr>
        <w:t>.</w:t>
      </w:r>
      <w:r w:rsidR="00155156" w:rsidRPr="00885758">
        <w:rPr>
          <w:szCs w:val="24"/>
          <w:lang w:val="cs-CZ"/>
        </w:rPr>
        <w:t xml:space="preserve"> </w:t>
      </w:r>
      <w:r w:rsidR="00155156" w:rsidRPr="00BB2E5C">
        <w:rPr>
          <w:szCs w:val="24"/>
          <w:lang w:val="cs-CZ"/>
        </w:rPr>
        <w:t>Nejde</w:t>
      </w:r>
      <w:r w:rsidR="00155156" w:rsidRPr="00885758">
        <w:rPr>
          <w:szCs w:val="24"/>
          <w:lang w:val="cs-CZ"/>
        </w:rPr>
        <w:t xml:space="preserve">-li o </w:t>
      </w:r>
      <w:r w:rsidR="00155156" w:rsidRPr="00BB2E5C">
        <w:rPr>
          <w:szCs w:val="24"/>
          <w:lang w:val="cs-CZ"/>
        </w:rPr>
        <w:t xml:space="preserve">naléhavý případ, </w:t>
      </w:r>
      <w:r w:rsidR="006F3FB3">
        <w:rPr>
          <w:szCs w:val="24"/>
          <w:lang w:val="cs-CZ"/>
        </w:rPr>
        <w:t xml:space="preserve">kdy se takové vyrozumění neprovádí, </w:t>
      </w:r>
      <w:r w:rsidR="00155156" w:rsidRPr="00BB2E5C">
        <w:rPr>
          <w:szCs w:val="24"/>
          <w:lang w:val="cs-CZ"/>
        </w:rPr>
        <w:t>justiční orgán</w:t>
      </w:r>
      <w:r w:rsidR="00D225DB" w:rsidRPr="00BB2E5C">
        <w:rPr>
          <w:szCs w:val="24"/>
          <w:lang w:val="cs-CZ"/>
        </w:rPr>
        <w:t xml:space="preserve"> vyrozumí adresáta příkazu</w:t>
      </w:r>
      <w:r w:rsidR="001C2CA3" w:rsidRPr="00BB2E5C">
        <w:rPr>
          <w:szCs w:val="24"/>
          <w:lang w:val="cs-CZ"/>
        </w:rPr>
        <w:t xml:space="preserve"> o</w:t>
      </w:r>
      <w:r w:rsidR="00A97E0F" w:rsidRPr="00BB2E5C">
        <w:rPr>
          <w:szCs w:val="24"/>
          <w:lang w:val="cs-CZ"/>
        </w:rPr>
        <w:t> </w:t>
      </w:r>
      <w:r w:rsidR="001C2CA3" w:rsidRPr="00BB2E5C">
        <w:rPr>
          <w:szCs w:val="24"/>
          <w:lang w:val="cs-CZ"/>
        </w:rPr>
        <w:t>tom, že nevyužil žádný z důvodů pro odmítnutí jen tehdy</w:t>
      </w:r>
      <w:r w:rsidR="00F178EC" w:rsidRPr="00BB2E5C">
        <w:rPr>
          <w:szCs w:val="24"/>
          <w:lang w:val="cs-CZ"/>
        </w:rPr>
        <w:t>, pokud je možné takové vyrozumění provést před uplynutím lhůty uvedené</w:t>
      </w:r>
      <w:r w:rsidR="00F178EC" w:rsidRPr="00885758">
        <w:rPr>
          <w:szCs w:val="24"/>
          <w:lang w:val="cs-CZ"/>
        </w:rPr>
        <w:t xml:space="preserve"> v čl. 10 odst. 2 nařízení Evropského parlamentu </w:t>
      </w:r>
      <w:r w:rsidR="00F178EC" w:rsidRPr="00BB2E5C">
        <w:rPr>
          <w:szCs w:val="24"/>
        </w:rPr>
        <w:t>a Rady (EU) 2023/1543</w:t>
      </w:r>
      <w:r w:rsidRPr="00BB2E5C">
        <w:rPr>
          <w:szCs w:val="24"/>
        </w:rPr>
        <w:t>.</w:t>
      </w:r>
    </w:p>
    <w:p w14:paraId="31DDB139" w14:textId="1937E502" w:rsidR="00BE5496" w:rsidRPr="00BB2E5C" w:rsidRDefault="00BE5496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§ 3</w:t>
      </w:r>
      <w:r w:rsidR="00E118CE" w:rsidRPr="00BB2E5C">
        <w:rPr>
          <w:rFonts w:cs="Times New Roman"/>
          <w:szCs w:val="24"/>
        </w:rPr>
        <w:t>99</w:t>
      </w:r>
    </w:p>
    <w:p w14:paraId="12C2C362" w14:textId="6888960A" w:rsidR="00BE5496" w:rsidRPr="00BB2E5C" w:rsidRDefault="00BE5496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BB2E5C">
        <w:rPr>
          <w:rFonts w:cs="Times New Roman"/>
          <w:b/>
          <w:szCs w:val="24"/>
        </w:rPr>
        <w:t xml:space="preserve">Zajištění výkonu </w:t>
      </w:r>
      <w:r w:rsidR="00763322" w:rsidRPr="00BB2E5C">
        <w:rPr>
          <w:rFonts w:cs="Times New Roman"/>
          <w:b/>
          <w:szCs w:val="24"/>
        </w:rPr>
        <w:t xml:space="preserve">evropského vydávacího </w:t>
      </w:r>
      <w:r w:rsidRPr="00BB2E5C">
        <w:rPr>
          <w:rFonts w:cs="Times New Roman"/>
          <w:b/>
          <w:szCs w:val="24"/>
        </w:rPr>
        <w:t>příkazu</w:t>
      </w:r>
    </w:p>
    <w:p w14:paraId="624DACEC" w14:textId="77777777" w:rsidR="00A97E0F" w:rsidRPr="00BB2E5C" w:rsidRDefault="009179DF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(1) </w:t>
      </w:r>
      <w:r w:rsidR="00BE5496" w:rsidRPr="00BB2E5C">
        <w:rPr>
          <w:rFonts w:cs="Times New Roman"/>
          <w:szCs w:val="24"/>
          <w:u w:val="single"/>
        </w:rPr>
        <w:t xml:space="preserve">Nevyužije-li </w:t>
      </w:r>
      <w:r w:rsidR="005F4A70" w:rsidRPr="00BB2E5C">
        <w:rPr>
          <w:rFonts w:cs="Times New Roman"/>
          <w:szCs w:val="24"/>
          <w:u w:val="single"/>
        </w:rPr>
        <w:t xml:space="preserve">justiční </w:t>
      </w:r>
      <w:r w:rsidR="00BE5496" w:rsidRPr="00BB2E5C">
        <w:rPr>
          <w:rFonts w:cs="Times New Roman"/>
          <w:szCs w:val="24"/>
          <w:u w:val="single"/>
        </w:rPr>
        <w:t xml:space="preserve">orgán některý z důvodů pro odmítnutí výkonu </w:t>
      </w:r>
      <w:r w:rsidR="00763322" w:rsidRPr="00BB2E5C">
        <w:rPr>
          <w:rFonts w:cs="Times New Roman"/>
          <w:szCs w:val="24"/>
          <w:u w:val="single"/>
        </w:rPr>
        <w:t xml:space="preserve">příkazu </w:t>
      </w:r>
      <w:r w:rsidR="00BE5496" w:rsidRPr="00BB2E5C">
        <w:rPr>
          <w:rFonts w:cs="Times New Roman"/>
          <w:szCs w:val="24"/>
          <w:u w:val="single"/>
        </w:rPr>
        <w:t>uvedený</w:t>
      </w:r>
      <w:r w:rsidR="00C422D4" w:rsidRPr="00BB2E5C">
        <w:rPr>
          <w:rFonts w:cs="Times New Roman"/>
          <w:szCs w:val="24"/>
          <w:u w:val="single"/>
        </w:rPr>
        <w:t>ch</w:t>
      </w:r>
      <w:r w:rsidR="00BE5496" w:rsidRPr="00BB2E5C">
        <w:rPr>
          <w:rFonts w:cs="Times New Roman"/>
          <w:szCs w:val="24"/>
          <w:u w:val="single"/>
        </w:rPr>
        <w:t xml:space="preserve"> v čl. 16 odst. 4 nařízení Evropského parlamentu a Rady (EU) 2023/1543, </w:t>
      </w:r>
      <w:r w:rsidR="004D0E27" w:rsidRPr="00BB2E5C">
        <w:rPr>
          <w:rFonts w:cs="Times New Roman"/>
          <w:szCs w:val="24"/>
          <w:u w:val="single"/>
        </w:rPr>
        <w:t>vydá příkaz</w:t>
      </w:r>
      <w:r w:rsidR="00481937" w:rsidRPr="00BB2E5C">
        <w:rPr>
          <w:rFonts w:cs="Times New Roman"/>
          <w:szCs w:val="24"/>
          <w:u w:val="single"/>
        </w:rPr>
        <w:t xml:space="preserve">, kterým </w:t>
      </w:r>
      <w:r w:rsidR="008C3A42" w:rsidRPr="00BB2E5C">
        <w:rPr>
          <w:rFonts w:cs="Times New Roman"/>
          <w:szCs w:val="24"/>
          <w:u w:val="single"/>
        </w:rPr>
        <w:t xml:space="preserve">evropský vydávací příkaz uzná a </w:t>
      </w:r>
      <w:r w:rsidR="00481937" w:rsidRPr="00BB2E5C">
        <w:rPr>
          <w:rFonts w:cs="Times New Roman"/>
          <w:szCs w:val="24"/>
          <w:u w:val="single"/>
        </w:rPr>
        <w:t xml:space="preserve">nařídí adresátovi příkazu, aby </w:t>
      </w:r>
      <w:r w:rsidR="007D0105" w:rsidRPr="00BB2E5C">
        <w:rPr>
          <w:rFonts w:cs="Times New Roman"/>
          <w:szCs w:val="24"/>
          <w:u w:val="single"/>
        </w:rPr>
        <w:t xml:space="preserve">evropský vydávací </w:t>
      </w:r>
      <w:r w:rsidR="00481937" w:rsidRPr="00BB2E5C">
        <w:rPr>
          <w:rFonts w:cs="Times New Roman"/>
          <w:szCs w:val="24"/>
          <w:u w:val="single"/>
        </w:rPr>
        <w:t>příkaz vykonal</w:t>
      </w:r>
      <w:r w:rsidR="004D0E27" w:rsidRPr="00BB2E5C">
        <w:rPr>
          <w:rFonts w:cs="Times New Roman"/>
          <w:szCs w:val="24"/>
          <w:u w:val="single"/>
        </w:rPr>
        <w:t xml:space="preserve">; součástí příkazu jsou informace </w:t>
      </w:r>
      <w:r w:rsidR="001A6CB4" w:rsidRPr="00BB2E5C">
        <w:rPr>
          <w:rFonts w:cs="Times New Roman"/>
          <w:szCs w:val="24"/>
          <w:u w:val="single"/>
        </w:rPr>
        <w:t>podle čl</w:t>
      </w:r>
      <w:r w:rsidR="004D0E27" w:rsidRPr="00BB2E5C">
        <w:rPr>
          <w:rFonts w:cs="Times New Roman"/>
          <w:szCs w:val="24"/>
          <w:u w:val="single"/>
        </w:rPr>
        <w:t>.</w:t>
      </w:r>
      <w:r w:rsidR="001A6CB4" w:rsidRPr="00BB2E5C">
        <w:rPr>
          <w:rFonts w:cs="Times New Roman"/>
          <w:szCs w:val="24"/>
          <w:u w:val="single"/>
        </w:rPr>
        <w:t xml:space="preserve"> 16 </w:t>
      </w:r>
      <w:r w:rsidR="004D0E27" w:rsidRPr="00BB2E5C">
        <w:rPr>
          <w:rFonts w:cs="Times New Roman"/>
          <w:szCs w:val="24"/>
          <w:u w:val="single"/>
        </w:rPr>
        <w:t xml:space="preserve">odst. 3 nařízení </w:t>
      </w:r>
      <w:r w:rsidR="001A6CB4" w:rsidRPr="00BB2E5C">
        <w:rPr>
          <w:rFonts w:cs="Times New Roman"/>
          <w:szCs w:val="24"/>
          <w:u w:val="single"/>
        </w:rPr>
        <w:t>Evropského parlamentu a Rady (EU) 2023/1543.</w:t>
      </w:r>
      <w:r w:rsidR="00481937" w:rsidRPr="00BB2E5C">
        <w:rPr>
          <w:rFonts w:cs="Times New Roman"/>
          <w:szCs w:val="24"/>
          <w:u w:val="single"/>
        </w:rPr>
        <w:t xml:space="preserve"> </w:t>
      </w:r>
      <w:r w:rsidR="00AD6BD5" w:rsidRPr="00BB2E5C">
        <w:rPr>
          <w:rFonts w:cs="Times New Roman"/>
          <w:szCs w:val="24"/>
          <w:u w:val="single"/>
        </w:rPr>
        <w:t xml:space="preserve">V odůvodnění příkazu justiční orgán uvede, jakým způsobem posoudil splnění podmínek pro výkon evropského vydávacího příkazu. </w:t>
      </w:r>
      <w:r w:rsidR="00481937" w:rsidRPr="00BB2E5C">
        <w:rPr>
          <w:rFonts w:cs="Times New Roman"/>
          <w:szCs w:val="24"/>
          <w:u w:val="single"/>
        </w:rPr>
        <w:t xml:space="preserve">Pokud justiční orgán </w:t>
      </w:r>
      <w:r w:rsidR="00826256" w:rsidRPr="00BB2E5C">
        <w:rPr>
          <w:rFonts w:cs="Times New Roman"/>
          <w:szCs w:val="24"/>
          <w:u w:val="single"/>
        </w:rPr>
        <w:t xml:space="preserve">využije některý z důvodů pro odmítnutí výkonu evropského vydávacího příkazu jen </w:t>
      </w:r>
      <w:r w:rsidR="008F605C" w:rsidRPr="00BB2E5C">
        <w:rPr>
          <w:rFonts w:cs="Times New Roman"/>
          <w:szCs w:val="24"/>
          <w:u w:val="single"/>
        </w:rPr>
        <w:t xml:space="preserve">ve vztahu </w:t>
      </w:r>
      <w:r w:rsidR="00826256" w:rsidRPr="00BB2E5C">
        <w:rPr>
          <w:rFonts w:cs="Times New Roman"/>
          <w:szCs w:val="24"/>
          <w:u w:val="single"/>
        </w:rPr>
        <w:t xml:space="preserve">k části požadovaných dat, nařídí adresátovi příkazu, aby </w:t>
      </w:r>
      <w:r w:rsidR="003D145A" w:rsidRPr="00BB2E5C">
        <w:rPr>
          <w:rFonts w:cs="Times New Roman"/>
          <w:szCs w:val="24"/>
          <w:u w:val="single"/>
        </w:rPr>
        <w:t xml:space="preserve">evropský vydávací </w:t>
      </w:r>
      <w:r w:rsidR="00826256" w:rsidRPr="00BB2E5C">
        <w:rPr>
          <w:rFonts w:cs="Times New Roman"/>
          <w:szCs w:val="24"/>
          <w:u w:val="single"/>
        </w:rPr>
        <w:t xml:space="preserve">příkaz vykonal </w:t>
      </w:r>
      <w:r w:rsidR="007D0105" w:rsidRPr="00BB2E5C">
        <w:rPr>
          <w:rFonts w:cs="Times New Roman"/>
          <w:szCs w:val="24"/>
          <w:u w:val="single"/>
        </w:rPr>
        <w:t>v</w:t>
      </w:r>
      <w:r w:rsidR="00745470" w:rsidRPr="00BB2E5C">
        <w:rPr>
          <w:rFonts w:cs="Times New Roman"/>
          <w:szCs w:val="24"/>
          <w:u w:val="single"/>
        </w:rPr>
        <w:t>e</w:t>
      </w:r>
      <w:r w:rsidR="00A97E0F" w:rsidRPr="00BB2E5C">
        <w:rPr>
          <w:rFonts w:cs="Times New Roman"/>
          <w:szCs w:val="24"/>
          <w:u w:val="single"/>
        </w:rPr>
        <w:t> </w:t>
      </w:r>
      <w:r w:rsidR="00745470" w:rsidRPr="00BB2E5C">
        <w:rPr>
          <w:rFonts w:cs="Times New Roman"/>
          <w:szCs w:val="24"/>
          <w:u w:val="single"/>
        </w:rPr>
        <w:t>zbylém</w:t>
      </w:r>
      <w:r w:rsidR="007D0105" w:rsidRPr="00BB2E5C">
        <w:rPr>
          <w:rFonts w:cs="Times New Roman"/>
          <w:szCs w:val="24"/>
          <w:u w:val="single"/>
        </w:rPr>
        <w:t> rozsahu</w:t>
      </w:r>
      <w:r w:rsidR="00826256" w:rsidRPr="00BB2E5C">
        <w:rPr>
          <w:rFonts w:cs="Times New Roman"/>
          <w:szCs w:val="24"/>
        </w:rPr>
        <w:t>.</w:t>
      </w:r>
      <w:r w:rsidR="007C76E8" w:rsidRPr="00BB2E5C">
        <w:rPr>
          <w:rFonts w:cs="Times New Roman"/>
          <w:szCs w:val="24"/>
        </w:rPr>
        <w:t xml:space="preserve"> </w:t>
      </w:r>
    </w:p>
    <w:p w14:paraId="6799BE92" w14:textId="6E835F0A" w:rsidR="009179DF" w:rsidRPr="00BB2E5C" w:rsidRDefault="009179DF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(2) </w:t>
      </w:r>
      <w:r w:rsidR="001D7A8A" w:rsidRPr="00BB2E5C">
        <w:rPr>
          <w:rFonts w:cs="Times New Roman"/>
          <w:szCs w:val="24"/>
        </w:rPr>
        <w:t xml:space="preserve">Pokud by k vydání příkazu </w:t>
      </w:r>
      <w:r w:rsidR="00C422D4" w:rsidRPr="00BB2E5C">
        <w:rPr>
          <w:rFonts w:cs="Times New Roman"/>
          <w:szCs w:val="24"/>
        </w:rPr>
        <w:t xml:space="preserve">k vydání </w:t>
      </w:r>
      <w:r w:rsidR="008F605C" w:rsidRPr="00BB2E5C">
        <w:rPr>
          <w:rFonts w:cs="Times New Roman"/>
          <w:szCs w:val="24"/>
        </w:rPr>
        <w:t xml:space="preserve">obdobného druhu </w:t>
      </w:r>
      <w:r w:rsidR="00C422D4" w:rsidRPr="00BB2E5C">
        <w:rPr>
          <w:rFonts w:cs="Times New Roman"/>
          <w:szCs w:val="24"/>
        </w:rPr>
        <w:t xml:space="preserve">dat </w:t>
      </w:r>
      <w:r w:rsidR="008F605C" w:rsidRPr="00BB2E5C">
        <w:rPr>
          <w:rFonts w:cs="Times New Roman"/>
          <w:szCs w:val="24"/>
        </w:rPr>
        <w:t>byl v</w:t>
      </w:r>
      <w:r w:rsidR="0092071B" w:rsidRPr="00BB2E5C">
        <w:rPr>
          <w:rFonts w:cs="Times New Roman"/>
          <w:szCs w:val="24"/>
        </w:rPr>
        <w:t xml:space="preserve"> obdobném</w:t>
      </w:r>
      <w:r w:rsidR="008F605C" w:rsidRPr="00BB2E5C">
        <w:rPr>
          <w:rFonts w:cs="Times New Roman"/>
          <w:szCs w:val="24"/>
        </w:rPr>
        <w:t xml:space="preserve"> </w:t>
      </w:r>
      <w:r w:rsidR="001D7A8A" w:rsidRPr="00BB2E5C">
        <w:rPr>
          <w:rFonts w:cs="Times New Roman"/>
          <w:szCs w:val="24"/>
        </w:rPr>
        <w:t xml:space="preserve">vnitrostátním případu příslušný v přípravném řízení </w:t>
      </w:r>
      <w:r w:rsidRPr="00BB2E5C">
        <w:rPr>
          <w:rFonts w:cs="Times New Roman"/>
          <w:szCs w:val="24"/>
        </w:rPr>
        <w:t>soudce</w:t>
      </w:r>
      <w:r w:rsidR="002F506D" w:rsidRPr="00BB2E5C">
        <w:rPr>
          <w:rFonts w:cs="Times New Roman"/>
          <w:szCs w:val="24"/>
        </w:rPr>
        <w:t xml:space="preserve">, </w:t>
      </w:r>
      <w:r w:rsidR="00375C36" w:rsidRPr="00BB2E5C">
        <w:rPr>
          <w:rFonts w:cs="Times New Roman"/>
          <w:szCs w:val="24"/>
        </w:rPr>
        <w:t xml:space="preserve">státní </w:t>
      </w:r>
      <w:r w:rsidR="002F506D" w:rsidRPr="00BB2E5C">
        <w:rPr>
          <w:rFonts w:cs="Times New Roman"/>
          <w:szCs w:val="24"/>
        </w:rPr>
        <w:t xml:space="preserve">zástupce </w:t>
      </w:r>
      <w:r w:rsidR="002F4938" w:rsidRPr="00BB2E5C">
        <w:rPr>
          <w:rFonts w:cs="Times New Roman"/>
          <w:szCs w:val="24"/>
        </w:rPr>
        <w:t xml:space="preserve">neprodleně podá </w:t>
      </w:r>
      <w:r w:rsidR="001D7A8A" w:rsidRPr="00BB2E5C">
        <w:rPr>
          <w:rFonts w:cs="Times New Roman"/>
          <w:szCs w:val="24"/>
        </w:rPr>
        <w:t>soudc</w:t>
      </w:r>
      <w:r w:rsidR="002F4938" w:rsidRPr="00BB2E5C">
        <w:rPr>
          <w:rFonts w:cs="Times New Roman"/>
          <w:szCs w:val="24"/>
        </w:rPr>
        <w:t>i</w:t>
      </w:r>
      <w:r w:rsidR="001D7A8A" w:rsidRPr="00BB2E5C">
        <w:rPr>
          <w:rFonts w:cs="Times New Roman"/>
          <w:szCs w:val="24"/>
        </w:rPr>
        <w:t xml:space="preserve"> </w:t>
      </w:r>
      <w:r w:rsidRPr="00BB2E5C">
        <w:rPr>
          <w:rFonts w:cs="Times New Roman"/>
          <w:szCs w:val="24"/>
        </w:rPr>
        <w:t xml:space="preserve">návrh na </w:t>
      </w:r>
      <w:r w:rsidR="002F506D" w:rsidRPr="00BB2E5C">
        <w:rPr>
          <w:rFonts w:cs="Times New Roman"/>
          <w:szCs w:val="24"/>
        </w:rPr>
        <w:t xml:space="preserve">vydání </w:t>
      </w:r>
      <w:r w:rsidRPr="00BB2E5C">
        <w:rPr>
          <w:rFonts w:cs="Times New Roman"/>
          <w:szCs w:val="24"/>
        </w:rPr>
        <w:t>příkazu</w:t>
      </w:r>
      <w:r w:rsidR="006778D8" w:rsidRPr="00BB2E5C">
        <w:rPr>
          <w:rFonts w:cs="Times New Roman"/>
          <w:szCs w:val="24"/>
        </w:rPr>
        <w:t xml:space="preserve"> k zajištění výkonu evropského vydávacího příkazu</w:t>
      </w:r>
      <w:r w:rsidR="002F506D" w:rsidRPr="00BB2E5C">
        <w:rPr>
          <w:rFonts w:cs="Times New Roman"/>
          <w:szCs w:val="24"/>
        </w:rPr>
        <w:t>;</w:t>
      </w:r>
      <w:r w:rsidR="00A97E0F" w:rsidRPr="00BB2E5C">
        <w:rPr>
          <w:rFonts w:cs="Times New Roman"/>
          <w:szCs w:val="24"/>
        </w:rPr>
        <w:t xml:space="preserve"> </w:t>
      </w:r>
      <w:r w:rsidR="002F506D" w:rsidRPr="00BB2E5C">
        <w:rPr>
          <w:rFonts w:cs="Times New Roman"/>
          <w:szCs w:val="24"/>
        </w:rPr>
        <w:t>v</w:t>
      </w:r>
      <w:r w:rsidR="00A97E0F" w:rsidRPr="00BB2E5C">
        <w:rPr>
          <w:rFonts w:cs="Times New Roman"/>
          <w:szCs w:val="24"/>
        </w:rPr>
        <w:t> </w:t>
      </w:r>
      <w:r w:rsidR="002F506D" w:rsidRPr="00BB2E5C">
        <w:rPr>
          <w:rFonts w:cs="Times New Roman"/>
          <w:szCs w:val="24"/>
        </w:rPr>
        <w:t xml:space="preserve">odůvodnění také uvede, jakým způsobem posoudil splnění podmínek pro </w:t>
      </w:r>
      <w:r w:rsidR="006136A6" w:rsidRPr="00BB2E5C">
        <w:rPr>
          <w:rFonts w:cs="Times New Roman"/>
          <w:szCs w:val="24"/>
        </w:rPr>
        <w:t xml:space="preserve">zajištění </w:t>
      </w:r>
      <w:r w:rsidR="002F506D" w:rsidRPr="00BB2E5C">
        <w:rPr>
          <w:rFonts w:cs="Times New Roman"/>
          <w:szCs w:val="24"/>
        </w:rPr>
        <w:t>výkon</w:t>
      </w:r>
      <w:r w:rsidR="006136A6" w:rsidRPr="00BB2E5C">
        <w:rPr>
          <w:rFonts w:cs="Times New Roman"/>
          <w:szCs w:val="24"/>
        </w:rPr>
        <w:t>u</w:t>
      </w:r>
      <w:r w:rsidR="002F506D" w:rsidRPr="00BB2E5C">
        <w:rPr>
          <w:rFonts w:cs="Times New Roman"/>
          <w:szCs w:val="24"/>
        </w:rPr>
        <w:t xml:space="preserve"> evropského vydávacího příkazu</w:t>
      </w:r>
      <w:r w:rsidR="00874E78" w:rsidRPr="00BB2E5C">
        <w:rPr>
          <w:rFonts w:cs="Times New Roman"/>
          <w:szCs w:val="24"/>
        </w:rPr>
        <w:t xml:space="preserve">. </w:t>
      </w:r>
      <w:r w:rsidR="002F506D" w:rsidRPr="00BB2E5C">
        <w:rPr>
          <w:rFonts w:cs="Times New Roman"/>
          <w:szCs w:val="24"/>
        </w:rPr>
        <w:t>Obdobně podle věty první se postupuje, pokud jiný členský stát žádá o zajištění výkonu evropského vydávacího příkazu, který se týká více druhů dat a</w:t>
      </w:r>
      <w:r w:rsidR="00A97E0F" w:rsidRPr="00BB2E5C">
        <w:rPr>
          <w:rFonts w:cs="Times New Roman"/>
          <w:szCs w:val="24"/>
        </w:rPr>
        <w:t> </w:t>
      </w:r>
      <w:r w:rsidR="002F506D" w:rsidRPr="00BB2E5C">
        <w:rPr>
          <w:rFonts w:cs="Times New Roman"/>
          <w:szCs w:val="24"/>
        </w:rPr>
        <w:t xml:space="preserve">jedním z nich jsou data uvedená ve větě první. </w:t>
      </w:r>
      <w:r w:rsidR="00B73E74" w:rsidRPr="00BB2E5C">
        <w:rPr>
          <w:rFonts w:cs="Times New Roman"/>
          <w:szCs w:val="24"/>
          <w:u w:val="single"/>
        </w:rPr>
        <w:t>Pokud s</w:t>
      </w:r>
      <w:r w:rsidR="00B34E87" w:rsidRPr="00BB2E5C">
        <w:rPr>
          <w:rFonts w:cs="Times New Roman"/>
          <w:szCs w:val="24"/>
          <w:u w:val="single"/>
        </w:rPr>
        <w:t xml:space="preserve">oudce </w:t>
      </w:r>
      <w:r w:rsidR="00B73E74" w:rsidRPr="00BB2E5C">
        <w:rPr>
          <w:rFonts w:cs="Times New Roman"/>
          <w:szCs w:val="24"/>
          <w:u w:val="single"/>
        </w:rPr>
        <w:t xml:space="preserve">potřebuje další informace </w:t>
      </w:r>
      <w:r w:rsidR="00B34505" w:rsidRPr="00BB2E5C">
        <w:rPr>
          <w:rFonts w:cs="Times New Roman"/>
          <w:szCs w:val="24"/>
          <w:u w:val="single"/>
        </w:rPr>
        <w:t>nebo konzultaci s</w:t>
      </w:r>
      <w:r w:rsidR="00B73E74" w:rsidRPr="00BB2E5C">
        <w:rPr>
          <w:rFonts w:cs="Times New Roman"/>
          <w:szCs w:val="24"/>
          <w:u w:val="single"/>
        </w:rPr>
        <w:t xml:space="preserve"> </w:t>
      </w:r>
      <w:r w:rsidR="00406FB2" w:rsidRPr="00BB2E5C">
        <w:rPr>
          <w:rFonts w:cs="Times New Roman"/>
          <w:szCs w:val="24"/>
          <w:u w:val="single"/>
        </w:rPr>
        <w:t>vydávajícím</w:t>
      </w:r>
      <w:r w:rsidR="00B34E87" w:rsidRPr="00BB2E5C">
        <w:rPr>
          <w:rFonts w:cs="Times New Roman"/>
          <w:szCs w:val="24"/>
          <w:u w:val="single"/>
        </w:rPr>
        <w:t xml:space="preserve"> orgán</w:t>
      </w:r>
      <w:r w:rsidR="00B34505" w:rsidRPr="00BB2E5C">
        <w:rPr>
          <w:rFonts w:cs="Times New Roman"/>
          <w:szCs w:val="24"/>
          <w:u w:val="single"/>
        </w:rPr>
        <w:t>em</w:t>
      </w:r>
      <w:r w:rsidR="00B34E87" w:rsidRPr="00BB2E5C">
        <w:rPr>
          <w:rFonts w:cs="Times New Roman"/>
          <w:szCs w:val="24"/>
          <w:u w:val="single"/>
        </w:rPr>
        <w:t xml:space="preserve"> jiného členského státu</w:t>
      </w:r>
      <w:r w:rsidR="00B73E74" w:rsidRPr="00BB2E5C">
        <w:rPr>
          <w:rFonts w:cs="Times New Roman"/>
          <w:szCs w:val="24"/>
          <w:u w:val="single"/>
        </w:rPr>
        <w:t xml:space="preserve">, požádá státního zástupce o jejich </w:t>
      </w:r>
      <w:r w:rsidR="00B34505" w:rsidRPr="00BB2E5C">
        <w:rPr>
          <w:rFonts w:cs="Times New Roman"/>
          <w:szCs w:val="24"/>
          <w:u w:val="single"/>
        </w:rPr>
        <w:t>zajištění</w:t>
      </w:r>
      <w:r w:rsidR="00B73E74" w:rsidRPr="00BB2E5C">
        <w:rPr>
          <w:rFonts w:cs="Times New Roman"/>
          <w:szCs w:val="24"/>
          <w:u w:val="single"/>
        </w:rPr>
        <w:t xml:space="preserve"> postupem </w:t>
      </w:r>
      <w:r w:rsidR="00FD38AA" w:rsidRPr="00BB2E5C">
        <w:rPr>
          <w:rFonts w:cs="Times New Roman"/>
          <w:szCs w:val="24"/>
          <w:u w:val="single"/>
        </w:rPr>
        <w:t>podle čl</w:t>
      </w:r>
      <w:r w:rsidR="00D80160" w:rsidRPr="00BB2E5C">
        <w:rPr>
          <w:rFonts w:cs="Times New Roman"/>
          <w:szCs w:val="24"/>
          <w:u w:val="single"/>
        </w:rPr>
        <w:t>.</w:t>
      </w:r>
      <w:r w:rsidR="00FD38AA" w:rsidRPr="00BB2E5C">
        <w:rPr>
          <w:rFonts w:cs="Times New Roman"/>
          <w:szCs w:val="24"/>
          <w:u w:val="single"/>
        </w:rPr>
        <w:t xml:space="preserve"> 16 odst. 7 nařízení Evropského parlamentu a Rady (EU) 2023/1543</w:t>
      </w:r>
      <w:r w:rsidR="00B34E87" w:rsidRPr="00BB2E5C">
        <w:rPr>
          <w:rFonts w:cs="Times New Roman"/>
          <w:szCs w:val="24"/>
        </w:rPr>
        <w:t xml:space="preserve">. </w:t>
      </w:r>
    </w:p>
    <w:p w14:paraId="7CE1C7DD" w14:textId="77777777" w:rsidR="00A97E0F" w:rsidRPr="00BB2E5C" w:rsidRDefault="00EC2A23" w:rsidP="00E9336D">
      <w:pPr>
        <w:pStyle w:val="Dash2"/>
        <w:numPr>
          <w:ilvl w:val="0"/>
          <w:numId w:val="0"/>
        </w:numPr>
        <w:spacing w:after="0" w:line="240" w:lineRule="auto"/>
        <w:ind w:firstLine="426"/>
        <w:rPr>
          <w:szCs w:val="24"/>
          <w:lang w:val="cs-CZ"/>
        </w:rPr>
      </w:pPr>
      <w:r w:rsidRPr="00BB2E5C">
        <w:rPr>
          <w:szCs w:val="24"/>
          <w:lang w:val="cs-CZ"/>
        </w:rPr>
        <w:t xml:space="preserve">(3) Má-li justiční orgán pochybnost o tom, zda nebo do jaké míry je osoba účastníka nebo uživatele, jíž se </w:t>
      </w:r>
      <w:r w:rsidR="003D6D74" w:rsidRPr="00BB2E5C">
        <w:rPr>
          <w:szCs w:val="24"/>
          <w:lang w:val="cs-CZ"/>
        </w:rPr>
        <w:t xml:space="preserve">evropský vydávací </w:t>
      </w:r>
      <w:r w:rsidRPr="00BB2E5C">
        <w:rPr>
          <w:szCs w:val="24"/>
          <w:lang w:val="cs-CZ"/>
        </w:rPr>
        <w:t xml:space="preserve">příkaz týká, vyňata z pravomoci orgánů činných v trestním řízení, rozhodne o tom na </w:t>
      </w:r>
      <w:r w:rsidR="00275A06" w:rsidRPr="00BB2E5C">
        <w:rPr>
          <w:szCs w:val="24"/>
          <w:lang w:val="cs-CZ"/>
        </w:rPr>
        <w:t xml:space="preserve">jeho </w:t>
      </w:r>
      <w:r w:rsidRPr="00BB2E5C">
        <w:rPr>
          <w:szCs w:val="24"/>
          <w:lang w:val="cs-CZ"/>
        </w:rPr>
        <w:t>návrh Nejvyšší soud.</w:t>
      </w:r>
      <w:r w:rsidR="00794157" w:rsidRPr="00BB2E5C">
        <w:rPr>
          <w:szCs w:val="24"/>
          <w:lang w:val="cs-CZ"/>
        </w:rPr>
        <w:t xml:space="preserve"> O tomto postupu a o tom, že do doby rozhodnutí Nejvyššího soudu nelze evropsk</w:t>
      </w:r>
      <w:r w:rsidR="007D0105" w:rsidRPr="00BB2E5C">
        <w:rPr>
          <w:szCs w:val="24"/>
          <w:lang w:val="cs-CZ"/>
        </w:rPr>
        <w:t xml:space="preserve">ý </w:t>
      </w:r>
      <w:r w:rsidR="00794157" w:rsidRPr="00BB2E5C">
        <w:rPr>
          <w:szCs w:val="24"/>
          <w:lang w:val="cs-CZ"/>
        </w:rPr>
        <w:t>vydávací příkaz</w:t>
      </w:r>
      <w:r w:rsidR="007D0105" w:rsidRPr="00BB2E5C">
        <w:rPr>
          <w:szCs w:val="24"/>
          <w:lang w:val="cs-CZ"/>
        </w:rPr>
        <w:t xml:space="preserve"> uznat</w:t>
      </w:r>
      <w:r w:rsidR="00794157" w:rsidRPr="00BB2E5C">
        <w:rPr>
          <w:szCs w:val="24"/>
          <w:lang w:val="cs-CZ"/>
        </w:rPr>
        <w:t xml:space="preserve">, justiční orgán vyrozumí adresáta </w:t>
      </w:r>
      <w:r w:rsidR="00CF3F73" w:rsidRPr="00BB2E5C">
        <w:rPr>
          <w:szCs w:val="24"/>
          <w:lang w:val="cs-CZ"/>
        </w:rPr>
        <w:t xml:space="preserve">příkazu </w:t>
      </w:r>
      <w:r w:rsidR="00794157" w:rsidRPr="00BB2E5C">
        <w:rPr>
          <w:szCs w:val="24"/>
          <w:lang w:val="cs-CZ"/>
        </w:rPr>
        <w:t xml:space="preserve">a </w:t>
      </w:r>
      <w:r w:rsidR="00946DC5" w:rsidRPr="00BB2E5C">
        <w:rPr>
          <w:szCs w:val="24"/>
          <w:lang w:val="cs-CZ"/>
        </w:rPr>
        <w:t xml:space="preserve">vydávající </w:t>
      </w:r>
      <w:r w:rsidR="00794157" w:rsidRPr="00BB2E5C">
        <w:rPr>
          <w:szCs w:val="24"/>
          <w:lang w:val="cs-CZ"/>
        </w:rPr>
        <w:t xml:space="preserve">orgán jiného členského státu. </w:t>
      </w:r>
    </w:p>
    <w:p w14:paraId="3EA8C420" w14:textId="77777777" w:rsidR="00A97E0F" w:rsidRPr="00BB2E5C" w:rsidRDefault="008826B1" w:rsidP="00E9336D">
      <w:pPr>
        <w:pStyle w:val="Dash2"/>
        <w:numPr>
          <w:ilvl w:val="0"/>
          <w:numId w:val="0"/>
        </w:numPr>
        <w:spacing w:after="0" w:line="240" w:lineRule="auto"/>
        <w:ind w:firstLine="426"/>
        <w:rPr>
          <w:szCs w:val="24"/>
          <w:lang w:val="cs-CZ"/>
        </w:rPr>
      </w:pPr>
      <w:r w:rsidRPr="00BB2E5C">
        <w:rPr>
          <w:szCs w:val="24"/>
          <w:lang w:val="cs-CZ"/>
        </w:rPr>
        <w:t>(</w:t>
      </w:r>
      <w:r w:rsidR="00854BAB" w:rsidRPr="00BB2E5C">
        <w:rPr>
          <w:szCs w:val="24"/>
          <w:lang w:val="cs-CZ"/>
        </w:rPr>
        <w:t>4</w:t>
      </w:r>
      <w:r w:rsidRPr="00BB2E5C">
        <w:rPr>
          <w:szCs w:val="24"/>
          <w:lang w:val="cs-CZ"/>
        </w:rPr>
        <w:t xml:space="preserve">) </w:t>
      </w:r>
      <w:r w:rsidR="00B34505" w:rsidRPr="00BB2E5C">
        <w:rPr>
          <w:szCs w:val="24"/>
          <w:u w:val="single"/>
          <w:lang w:val="cs-CZ"/>
        </w:rPr>
        <w:t>Námitku adresáta příkazu proti příkazu k zajištění výkonu evropského vydávacího příkazu posoudí justiční orgán, který příkaz vydal. Byl-li příkaz vydán soudcem na návrh státního zástupce, vyžádá si soudce před posouzením námitky stanovisko státního zástupce. Pokud soudce pro posouzení námitky potřebuje další informace nebo konzultaci s vydávajícím orgánem</w:t>
      </w:r>
      <w:r w:rsidR="00406FB2" w:rsidRPr="00BB2E5C">
        <w:rPr>
          <w:szCs w:val="24"/>
          <w:u w:val="single"/>
          <w:lang w:val="cs-CZ"/>
        </w:rPr>
        <w:t xml:space="preserve"> jiného členského státu</w:t>
      </w:r>
      <w:r w:rsidR="00B34505" w:rsidRPr="00BB2E5C">
        <w:rPr>
          <w:szCs w:val="24"/>
          <w:u w:val="single"/>
          <w:lang w:val="cs-CZ"/>
        </w:rPr>
        <w:t>, požádá státního zástupce o jejich zajištění postupem podle čl</w:t>
      </w:r>
      <w:r w:rsidR="00D80160" w:rsidRPr="00BB2E5C">
        <w:rPr>
          <w:szCs w:val="24"/>
          <w:u w:val="single"/>
          <w:lang w:val="cs-CZ"/>
        </w:rPr>
        <w:t>.</w:t>
      </w:r>
      <w:r w:rsidR="00A97E0F" w:rsidRPr="00BB2E5C">
        <w:rPr>
          <w:szCs w:val="24"/>
          <w:u w:val="single"/>
          <w:lang w:val="cs-CZ"/>
        </w:rPr>
        <w:t> </w:t>
      </w:r>
      <w:r w:rsidR="00B34505" w:rsidRPr="00BB2E5C">
        <w:rPr>
          <w:szCs w:val="24"/>
          <w:u w:val="single"/>
          <w:lang w:val="cs-CZ"/>
        </w:rPr>
        <w:t xml:space="preserve">16 odst. 7 nařízení Evropského parlamentu a Rady (EU) 2023/1543. Shledá-li justiční orgán námitku zcela nebo zčásti důvodnou, příkaz odvolá nebo změní, v opačném případě </w:t>
      </w:r>
      <w:r w:rsidR="00AC50AF" w:rsidRPr="00BB2E5C">
        <w:rPr>
          <w:szCs w:val="24"/>
          <w:u w:val="single"/>
          <w:lang w:val="cs-CZ"/>
        </w:rPr>
        <w:t xml:space="preserve">sdělí </w:t>
      </w:r>
      <w:r w:rsidR="00B34505" w:rsidRPr="00BB2E5C">
        <w:rPr>
          <w:szCs w:val="24"/>
          <w:u w:val="single"/>
          <w:lang w:val="cs-CZ"/>
        </w:rPr>
        <w:t xml:space="preserve">adresátovi </w:t>
      </w:r>
      <w:r w:rsidR="00AC50AF" w:rsidRPr="00BB2E5C">
        <w:rPr>
          <w:szCs w:val="24"/>
          <w:u w:val="single"/>
          <w:lang w:val="cs-CZ"/>
        </w:rPr>
        <w:t>důvod</w:t>
      </w:r>
      <w:r w:rsidR="00B34505" w:rsidRPr="00BB2E5C">
        <w:rPr>
          <w:szCs w:val="24"/>
          <w:u w:val="single"/>
          <w:lang w:val="cs-CZ"/>
        </w:rPr>
        <w:t>, pro</w:t>
      </w:r>
      <w:r w:rsidR="00AC50AF" w:rsidRPr="00BB2E5C">
        <w:rPr>
          <w:szCs w:val="24"/>
          <w:u w:val="single"/>
          <w:lang w:val="cs-CZ"/>
        </w:rPr>
        <w:t xml:space="preserve"> který nepovažuje </w:t>
      </w:r>
      <w:r w:rsidR="00B34505" w:rsidRPr="00BB2E5C">
        <w:rPr>
          <w:szCs w:val="24"/>
          <w:u w:val="single"/>
          <w:lang w:val="cs-CZ"/>
        </w:rPr>
        <w:t>jeho námitku za důvodnou</w:t>
      </w:r>
      <w:r w:rsidR="00B34505" w:rsidRPr="00BB2E5C">
        <w:rPr>
          <w:szCs w:val="24"/>
          <w:lang w:val="cs-CZ"/>
        </w:rPr>
        <w:t>.</w:t>
      </w:r>
    </w:p>
    <w:p w14:paraId="1FDE8CA4" w14:textId="615CC2C4" w:rsidR="002F1D59" w:rsidRPr="00BB2E5C" w:rsidRDefault="009179DF" w:rsidP="00E9336D">
      <w:pPr>
        <w:pStyle w:val="Dash2"/>
        <w:numPr>
          <w:ilvl w:val="0"/>
          <w:numId w:val="0"/>
        </w:numPr>
        <w:spacing w:after="0" w:line="240" w:lineRule="auto"/>
        <w:ind w:firstLine="426"/>
        <w:rPr>
          <w:szCs w:val="24"/>
          <w:lang w:val="cs-CZ"/>
        </w:rPr>
      </w:pPr>
      <w:r w:rsidRPr="00BB2E5C">
        <w:rPr>
          <w:szCs w:val="24"/>
          <w:lang w:val="cs-CZ"/>
        </w:rPr>
        <w:t>(</w:t>
      </w:r>
      <w:r w:rsidR="00854BAB" w:rsidRPr="00BB2E5C">
        <w:rPr>
          <w:szCs w:val="24"/>
          <w:lang w:val="cs-CZ"/>
        </w:rPr>
        <w:t>5</w:t>
      </w:r>
      <w:r w:rsidRPr="00BB2E5C">
        <w:rPr>
          <w:szCs w:val="24"/>
          <w:lang w:val="cs-CZ"/>
        </w:rPr>
        <w:t>) Pokud byl v jiném členském státu evropský vy</w:t>
      </w:r>
      <w:r w:rsidR="00763322" w:rsidRPr="00BB2E5C">
        <w:rPr>
          <w:szCs w:val="24"/>
          <w:lang w:val="cs-CZ"/>
        </w:rPr>
        <w:t>dávací</w:t>
      </w:r>
      <w:r w:rsidRPr="00BB2E5C">
        <w:rPr>
          <w:szCs w:val="24"/>
          <w:lang w:val="cs-CZ"/>
        </w:rPr>
        <w:t xml:space="preserve"> příkaz zrušen nebo jej </w:t>
      </w:r>
      <w:r w:rsidR="007643CE" w:rsidRPr="00BB2E5C">
        <w:rPr>
          <w:szCs w:val="24"/>
          <w:lang w:val="cs-CZ"/>
        </w:rPr>
        <w:t xml:space="preserve">vydávající </w:t>
      </w:r>
      <w:r w:rsidRPr="00BB2E5C">
        <w:rPr>
          <w:szCs w:val="24"/>
          <w:lang w:val="cs-CZ"/>
        </w:rPr>
        <w:t xml:space="preserve">orgán jiného členského státu vzal zpět anebo </w:t>
      </w:r>
      <w:r w:rsidR="00763322" w:rsidRPr="00BB2E5C">
        <w:rPr>
          <w:szCs w:val="24"/>
          <w:lang w:val="cs-CZ"/>
        </w:rPr>
        <w:t xml:space="preserve">jeho výkon již není </w:t>
      </w:r>
      <w:r w:rsidRPr="00BB2E5C">
        <w:rPr>
          <w:szCs w:val="24"/>
          <w:lang w:val="cs-CZ"/>
        </w:rPr>
        <w:t xml:space="preserve">z jiného důvodu zapotřebí, </w:t>
      </w:r>
      <w:r w:rsidR="008C3A42" w:rsidRPr="00BB2E5C">
        <w:rPr>
          <w:szCs w:val="24"/>
          <w:lang w:val="cs-CZ"/>
        </w:rPr>
        <w:t xml:space="preserve">justiční </w:t>
      </w:r>
      <w:r w:rsidRPr="00BB2E5C">
        <w:rPr>
          <w:szCs w:val="24"/>
          <w:lang w:val="cs-CZ"/>
        </w:rPr>
        <w:t xml:space="preserve">orgán </w:t>
      </w:r>
      <w:r w:rsidR="00763322" w:rsidRPr="00BB2E5C">
        <w:rPr>
          <w:szCs w:val="24"/>
          <w:lang w:val="cs-CZ"/>
        </w:rPr>
        <w:t>od zajištění jeho</w:t>
      </w:r>
      <w:r w:rsidRPr="00BB2E5C">
        <w:rPr>
          <w:szCs w:val="24"/>
          <w:lang w:val="cs-CZ"/>
        </w:rPr>
        <w:t xml:space="preserve"> výkonu upustí. S d</w:t>
      </w:r>
      <w:r w:rsidR="00763322" w:rsidRPr="00BB2E5C">
        <w:rPr>
          <w:szCs w:val="24"/>
          <w:lang w:val="cs-CZ"/>
        </w:rPr>
        <w:t>aty</w:t>
      </w:r>
      <w:r w:rsidRPr="00BB2E5C">
        <w:rPr>
          <w:szCs w:val="24"/>
          <w:lang w:val="cs-CZ"/>
        </w:rPr>
        <w:t xml:space="preserve">, které již na základě evropského </w:t>
      </w:r>
      <w:r w:rsidR="00763322" w:rsidRPr="00BB2E5C">
        <w:rPr>
          <w:szCs w:val="24"/>
          <w:lang w:val="cs-CZ"/>
        </w:rPr>
        <w:t xml:space="preserve">vydávacího </w:t>
      </w:r>
      <w:r w:rsidRPr="00BB2E5C">
        <w:rPr>
          <w:szCs w:val="24"/>
          <w:lang w:val="cs-CZ"/>
        </w:rPr>
        <w:t>příkazu opatřil, naloží obdobně jako s důkazy opatřenými pro účely trestního řízení, kterých již není k dalšímu řízení třeba.</w:t>
      </w:r>
    </w:p>
    <w:p w14:paraId="0B48BDA8" w14:textId="76A4DE64" w:rsidR="00763322" w:rsidRPr="00BB2E5C" w:rsidRDefault="00763322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§ </w:t>
      </w:r>
      <w:r w:rsidR="00E118CE" w:rsidRPr="00BB2E5C">
        <w:rPr>
          <w:rFonts w:cs="Times New Roman"/>
          <w:szCs w:val="24"/>
        </w:rPr>
        <w:t>400</w:t>
      </w:r>
    </w:p>
    <w:p w14:paraId="7D8DC52E" w14:textId="20E5AC5E" w:rsidR="0049769B" w:rsidRPr="00BB2E5C" w:rsidRDefault="00763322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BB2E5C">
        <w:rPr>
          <w:rFonts w:cs="Times New Roman"/>
          <w:b/>
          <w:szCs w:val="24"/>
        </w:rPr>
        <w:t xml:space="preserve">Zajištění výkonu evropského </w:t>
      </w:r>
      <w:proofErr w:type="spellStart"/>
      <w:r w:rsidR="009F12BA" w:rsidRPr="00BB2E5C">
        <w:rPr>
          <w:rFonts w:cs="Times New Roman"/>
          <w:b/>
          <w:szCs w:val="24"/>
        </w:rPr>
        <w:t>uchovávacího</w:t>
      </w:r>
      <w:proofErr w:type="spellEnd"/>
      <w:r w:rsidRPr="00BB2E5C">
        <w:rPr>
          <w:rFonts w:cs="Times New Roman"/>
          <w:b/>
          <w:szCs w:val="24"/>
        </w:rPr>
        <w:t xml:space="preserve"> příkazu</w:t>
      </w:r>
    </w:p>
    <w:p w14:paraId="40BB07B0" w14:textId="1226834A" w:rsidR="003D145A" w:rsidRPr="00BB2E5C" w:rsidRDefault="00763322" w:rsidP="00E9336D">
      <w:pPr>
        <w:spacing w:line="240" w:lineRule="auto"/>
        <w:ind w:firstLine="426"/>
        <w:rPr>
          <w:rFonts w:cs="Times New Roman"/>
          <w:bCs w:val="0"/>
          <w:szCs w:val="24"/>
        </w:rPr>
      </w:pPr>
      <w:r w:rsidRPr="00BB2E5C">
        <w:rPr>
          <w:rFonts w:cs="Times New Roman"/>
          <w:szCs w:val="24"/>
        </w:rPr>
        <w:t xml:space="preserve">(1) </w:t>
      </w:r>
      <w:r w:rsidRPr="00BB2E5C">
        <w:rPr>
          <w:rFonts w:cs="Times New Roman"/>
          <w:szCs w:val="24"/>
          <w:u w:val="single"/>
        </w:rPr>
        <w:t xml:space="preserve">Nevyužije-li </w:t>
      </w:r>
      <w:r w:rsidR="003450C0" w:rsidRPr="00BB2E5C">
        <w:rPr>
          <w:rFonts w:cs="Times New Roman"/>
          <w:szCs w:val="24"/>
          <w:u w:val="single"/>
        </w:rPr>
        <w:t xml:space="preserve">útvar Policie </w:t>
      </w:r>
      <w:r w:rsidRPr="00BB2E5C">
        <w:rPr>
          <w:rFonts w:cs="Times New Roman"/>
          <w:szCs w:val="24"/>
          <w:u w:val="single"/>
        </w:rPr>
        <w:t xml:space="preserve">nebo </w:t>
      </w:r>
      <w:r w:rsidR="003450C0" w:rsidRPr="00BB2E5C">
        <w:rPr>
          <w:rFonts w:cs="Times New Roman"/>
          <w:szCs w:val="24"/>
          <w:u w:val="single"/>
        </w:rPr>
        <w:t>justiční orgán udělující souhlas s</w:t>
      </w:r>
      <w:r w:rsidR="008C3A42" w:rsidRPr="00BB2E5C">
        <w:rPr>
          <w:rFonts w:cs="Times New Roman"/>
          <w:szCs w:val="24"/>
          <w:u w:val="single"/>
        </w:rPr>
        <w:t>e zajištěním</w:t>
      </w:r>
      <w:r w:rsidR="003450C0" w:rsidRPr="00BB2E5C">
        <w:rPr>
          <w:rFonts w:cs="Times New Roman"/>
          <w:szCs w:val="24"/>
          <w:u w:val="single"/>
        </w:rPr>
        <w:t> výkon</w:t>
      </w:r>
      <w:r w:rsidR="008C3A42" w:rsidRPr="00BB2E5C">
        <w:rPr>
          <w:rFonts w:cs="Times New Roman"/>
          <w:szCs w:val="24"/>
          <w:u w:val="single"/>
        </w:rPr>
        <w:t>u</w:t>
      </w:r>
      <w:r w:rsidR="003450C0" w:rsidRPr="00BB2E5C">
        <w:rPr>
          <w:rFonts w:cs="Times New Roman"/>
          <w:szCs w:val="24"/>
          <w:u w:val="single"/>
        </w:rPr>
        <w:t xml:space="preserve"> evropského </w:t>
      </w:r>
      <w:proofErr w:type="spellStart"/>
      <w:r w:rsidR="008C3A42" w:rsidRPr="00BB2E5C">
        <w:rPr>
          <w:rFonts w:cs="Times New Roman"/>
          <w:szCs w:val="24"/>
          <w:u w:val="single"/>
        </w:rPr>
        <w:t>uchovávacího</w:t>
      </w:r>
      <w:proofErr w:type="spellEnd"/>
      <w:r w:rsidR="003450C0" w:rsidRPr="00BB2E5C">
        <w:rPr>
          <w:rFonts w:cs="Times New Roman"/>
          <w:szCs w:val="24"/>
          <w:u w:val="single"/>
        </w:rPr>
        <w:t xml:space="preserve"> příkazu </w:t>
      </w:r>
      <w:r w:rsidR="0049769B" w:rsidRPr="00BB2E5C">
        <w:rPr>
          <w:rFonts w:cs="Times New Roman"/>
          <w:szCs w:val="24"/>
          <w:u w:val="single"/>
        </w:rPr>
        <w:t xml:space="preserve">podle § 397 odst. 2 věty druhé </w:t>
      </w:r>
      <w:r w:rsidRPr="00BB2E5C">
        <w:rPr>
          <w:rFonts w:cs="Times New Roman"/>
          <w:szCs w:val="24"/>
          <w:u w:val="single"/>
        </w:rPr>
        <w:t xml:space="preserve">některý z důvodů pro odmítnutí </w:t>
      </w:r>
      <w:r w:rsidR="003450C0" w:rsidRPr="00BB2E5C">
        <w:rPr>
          <w:rFonts w:cs="Times New Roman"/>
          <w:szCs w:val="24"/>
          <w:u w:val="single"/>
        </w:rPr>
        <w:t xml:space="preserve">jeho </w:t>
      </w:r>
      <w:r w:rsidRPr="00BB2E5C">
        <w:rPr>
          <w:rFonts w:cs="Times New Roman"/>
          <w:szCs w:val="24"/>
          <w:u w:val="single"/>
        </w:rPr>
        <w:t xml:space="preserve">výkonu uvedený v čl. 16 odst. 5 nařízení Evropského parlamentu a Rady (EU) 2023/1543, </w:t>
      </w:r>
      <w:r w:rsidR="003450C0" w:rsidRPr="00BB2E5C">
        <w:rPr>
          <w:rFonts w:cs="Times New Roman"/>
          <w:szCs w:val="24"/>
          <w:u w:val="single"/>
        </w:rPr>
        <w:t xml:space="preserve">útvar </w:t>
      </w:r>
      <w:r w:rsidR="006B3F4B" w:rsidRPr="00BB2E5C">
        <w:rPr>
          <w:rFonts w:cs="Times New Roman"/>
          <w:szCs w:val="24"/>
          <w:u w:val="single"/>
        </w:rPr>
        <w:t xml:space="preserve">Policie </w:t>
      </w:r>
      <w:r w:rsidR="00C0749D" w:rsidRPr="00BB2E5C">
        <w:rPr>
          <w:rFonts w:cs="Times New Roman"/>
          <w:szCs w:val="24"/>
          <w:u w:val="single"/>
        </w:rPr>
        <w:t xml:space="preserve">vydá příkaz, kterým evropský </w:t>
      </w:r>
      <w:proofErr w:type="spellStart"/>
      <w:r w:rsidR="00C0749D" w:rsidRPr="00BB2E5C">
        <w:rPr>
          <w:rFonts w:cs="Times New Roman"/>
          <w:szCs w:val="24"/>
          <w:u w:val="single"/>
        </w:rPr>
        <w:t>uchovávací</w:t>
      </w:r>
      <w:proofErr w:type="spellEnd"/>
      <w:r w:rsidR="00C0749D" w:rsidRPr="00BB2E5C">
        <w:rPr>
          <w:rFonts w:cs="Times New Roman"/>
          <w:szCs w:val="24"/>
          <w:u w:val="single"/>
        </w:rPr>
        <w:t xml:space="preserve"> příkaz uzná a nařídí adresátovi příkazu, aby </w:t>
      </w:r>
      <w:r w:rsidR="003D145A" w:rsidRPr="00BB2E5C">
        <w:rPr>
          <w:rFonts w:cs="Times New Roman"/>
          <w:szCs w:val="24"/>
          <w:u w:val="single"/>
        </w:rPr>
        <w:t xml:space="preserve">evropský </w:t>
      </w:r>
      <w:proofErr w:type="spellStart"/>
      <w:r w:rsidR="003D145A" w:rsidRPr="00BB2E5C">
        <w:rPr>
          <w:rFonts w:cs="Times New Roman"/>
          <w:szCs w:val="24"/>
          <w:u w:val="single"/>
        </w:rPr>
        <w:t>uchovávací</w:t>
      </w:r>
      <w:proofErr w:type="spellEnd"/>
      <w:r w:rsidR="003D145A" w:rsidRPr="00BB2E5C">
        <w:rPr>
          <w:rFonts w:cs="Times New Roman"/>
          <w:szCs w:val="24"/>
          <w:u w:val="single"/>
        </w:rPr>
        <w:t xml:space="preserve"> </w:t>
      </w:r>
      <w:r w:rsidR="00C0749D" w:rsidRPr="00BB2E5C">
        <w:rPr>
          <w:rFonts w:cs="Times New Roman"/>
          <w:szCs w:val="24"/>
          <w:u w:val="single"/>
        </w:rPr>
        <w:t xml:space="preserve">příkaz vykonal; součástí příkazu jsou informace podle čl. 16 odst. 3 nařízení Evropského parlamentu a Rady (EU) 2023/1543. Pokud </w:t>
      </w:r>
      <w:r w:rsidR="00B27FC4" w:rsidRPr="00BB2E5C">
        <w:rPr>
          <w:rFonts w:cs="Times New Roman"/>
          <w:szCs w:val="24"/>
          <w:u w:val="single"/>
        </w:rPr>
        <w:t xml:space="preserve">útvar Policie nebo </w:t>
      </w:r>
      <w:r w:rsidR="00C0749D" w:rsidRPr="00BB2E5C">
        <w:rPr>
          <w:rFonts w:cs="Times New Roman"/>
          <w:szCs w:val="24"/>
          <w:u w:val="single"/>
        </w:rPr>
        <w:t xml:space="preserve">justiční orgán využije některý z důvodů pro odmítnutí výkonu evropského </w:t>
      </w:r>
      <w:proofErr w:type="spellStart"/>
      <w:r w:rsidR="007D0105" w:rsidRPr="00BB2E5C">
        <w:rPr>
          <w:rFonts w:cs="Times New Roman"/>
          <w:szCs w:val="24"/>
          <w:u w:val="single"/>
        </w:rPr>
        <w:t>uchovávacího</w:t>
      </w:r>
      <w:proofErr w:type="spellEnd"/>
      <w:r w:rsidR="00C0749D" w:rsidRPr="00BB2E5C">
        <w:rPr>
          <w:rFonts w:cs="Times New Roman"/>
          <w:szCs w:val="24"/>
          <w:u w:val="single"/>
        </w:rPr>
        <w:t xml:space="preserve"> příkazu jen ve vztahu k části dat, </w:t>
      </w:r>
      <w:r w:rsidR="00EB7985" w:rsidRPr="00BB2E5C">
        <w:rPr>
          <w:rFonts w:cs="Times New Roman"/>
          <w:szCs w:val="24"/>
          <w:u w:val="single"/>
        </w:rPr>
        <w:t xml:space="preserve">která </w:t>
      </w:r>
      <w:r w:rsidR="00872E9A" w:rsidRPr="00BB2E5C">
        <w:rPr>
          <w:rFonts w:cs="Times New Roman"/>
          <w:szCs w:val="24"/>
          <w:u w:val="single"/>
        </w:rPr>
        <w:t xml:space="preserve">mají být uchována, </w:t>
      </w:r>
      <w:r w:rsidR="00524F0E" w:rsidRPr="00BB2E5C">
        <w:rPr>
          <w:rFonts w:cs="Times New Roman"/>
          <w:szCs w:val="24"/>
          <w:u w:val="single"/>
        </w:rPr>
        <w:t xml:space="preserve">útvar Policie </w:t>
      </w:r>
      <w:r w:rsidR="00C0749D" w:rsidRPr="00BB2E5C">
        <w:rPr>
          <w:rFonts w:cs="Times New Roman"/>
          <w:szCs w:val="24"/>
          <w:u w:val="single"/>
        </w:rPr>
        <w:t xml:space="preserve">nařídí adresátovi příkazu, aby </w:t>
      </w:r>
      <w:r w:rsidR="00872E9A" w:rsidRPr="00BB2E5C">
        <w:rPr>
          <w:rFonts w:cs="Times New Roman"/>
          <w:szCs w:val="24"/>
          <w:u w:val="single"/>
        </w:rPr>
        <w:t xml:space="preserve">evropský </w:t>
      </w:r>
      <w:proofErr w:type="spellStart"/>
      <w:r w:rsidR="00872E9A" w:rsidRPr="00BB2E5C">
        <w:rPr>
          <w:rFonts w:cs="Times New Roman"/>
          <w:szCs w:val="24"/>
          <w:u w:val="single"/>
        </w:rPr>
        <w:t>uchovávací</w:t>
      </w:r>
      <w:proofErr w:type="spellEnd"/>
      <w:r w:rsidR="00872E9A" w:rsidRPr="00BB2E5C">
        <w:rPr>
          <w:rFonts w:cs="Times New Roman"/>
          <w:szCs w:val="24"/>
          <w:u w:val="single"/>
        </w:rPr>
        <w:t xml:space="preserve"> příkaz </w:t>
      </w:r>
      <w:r w:rsidR="00C0749D" w:rsidRPr="00BB2E5C">
        <w:rPr>
          <w:rFonts w:cs="Times New Roman"/>
          <w:szCs w:val="24"/>
          <w:u w:val="single"/>
        </w:rPr>
        <w:t>vykonal v</w:t>
      </w:r>
      <w:r w:rsidR="00FA31AE" w:rsidRPr="00BB2E5C">
        <w:rPr>
          <w:rFonts w:cs="Times New Roman"/>
          <w:szCs w:val="24"/>
          <w:u w:val="single"/>
        </w:rPr>
        <w:t>e zbylém</w:t>
      </w:r>
      <w:r w:rsidR="007D0105" w:rsidRPr="00BB2E5C">
        <w:rPr>
          <w:rFonts w:cs="Times New Roman"/>
          <w:szCs w:val="24"/>
          <w:u w:val="single"/>
        </w:rPr>
        <w:t xml:space="preserve"> rozsahu</w:t>
      </w:r>
      <w:r w:rsidR="00C0749D" w:rsidRPr="00BB2E5C">
        <w:rPr>
          <w:rFonts w:cs="Times New Roman"/>
          <w:szCs w:val="24"/>
        </w:rPr>
        <w:t xml:space="preserve">. </w:t>
      </w:r>
    </w:p>
    <w:p w14:paraId="36E7F683" w14:textId="35074CCF" w:rsidR="00B753BD" w:rsidRPr="00BB2E5C" w:rsidRDefault="00CF336D" w:rsidP="00E9336D">
      <w:pPr>
        <w:pStyle w:val="Dash2"/>
        <w:numPr>
          <w:ilvl w:val="0"/>
          <w:numId w:val="0"/>
        </w:numPr>
        <w:spacing w:after="0" w:line="240" w:lineRule="auto"/>
        <w:ind w:firstLine="426"/>
        <w:rPr>
          <w:szCs w:val="24"/>
          <w:lang w:val="cs-CZ"/>
        </w:rPr>
      </w:pPr>
      <w:r w:rsidRPr="00BB2E5C">
        <w:rPr>
          <w:szCs w:val="24"/>
          <w:lang w:val="cs-CZ"/>
        </w:rPr>
        <w:t xml:space="preserve">(2) Má-li útvar Policie nebo justiční orgán uvedený v odstavci 1 pochybnost o tom, zda nebo do jaké míry je osoba účastníka nebo uživatele, jíž se evropský </w:t>
      </w:r>
      <w:proofErr w:type="spellStart"/>
      <w:r w:rsidRPr="00BB2E5C">
        <w:rPr>
          <w:szCs w:val="24"/>
          <w:lang w:val="cs-CZ"/>
        </w:rPr>
        <w:t>uchovávací</w:t>
      </w:r>
      <w:proofErr w:type="spellEnd"/>
      <w:r w:rsidRPr="00BB2E5C">
        <w:rPr>
          <w:szCs w:val="24"/>
          <w:lang w:val="cs-CZ"/>
        </w:rPr>
        <w:t xml:space="preserve"> příkaz týká, vyňata z pravomoci orgánů činných v trestním řízení, rozhodne o tom na </w:t>
      </w:r>
      <w:r w:rsidR="00AA3B95" w:rsidRPr="00BB2E5C">
        <w:rPr>
          <w:szCs w:val="24"/>
          <w:lang w:val="cs-CZ"/>
        </w:rPr>
        <w:t xml:space="preserve">jeho návrh </w:t>
      </w:r>
      <w:r w:rsidRPr="00BB2E5C">
        <w:rPr>
          <w:szCs w:val="24"/>
          <w:lang w:val="cs-CZ"/>
        </w:rPr>
        <w:t xml:space="preserve">Nejvyšší soud. O tomto postupu a o tom, že do doby rozhodnutí Nejvyššího soudu nelze evropský </w:t>
      </w:r>
      <w:proofErr w:type="spellStart"/>
      <w:r w:rsidRPr="00BB2E5C">
        <w:rPr>
          <w:szCs w:val="24"/>
          <w:lang w:val="cs-CZ"/>
        </w:rPr>
        <w:t>uchovávací</w:t>
      </w:r>
      <w:proofErr w:type="spellEnd"/>
      <w:r w:rsidRPr="00BB2E5C">
        <w:rPr>
          <w:szCs w:val="24"/>
          <w:lang w:val="cs-CZ"/>
        </w:rPr>
        <w:t xml:space="preserve"> příkaz uznat, </w:t>
      </w:r>
      <w:r w:rsidR="00AA3B95" w:rsidRPr="00BB2E5C">
        <w:rPr>
          <w:szCs w:val="24"/>
          <w:lang w:val="cs-CZ"/>
        </w:rPr>
        <w:t>útvar Policie</w:t>
      </w:r>
      <w:r w:rsidRPr="00BB2E5C">
        <w:rPr>
          <w:szCs w:val="24"/>
          <w:lang w:val="cs-CZ"/>
        </w:rPr>
        <w:t xml:space="preserve"> vyrozumí adresáta </w:t>
      </w:r>
      <w:r w:rsidR="00CF3F73" w:rsidRPr="00BB2E5C">
        <w:rPr>
          <w:szCs w:val="24"/>
          <w:lang w:val="cs-CZ"/>
        </w:rPr>
        <w:t xml:space="preserve">příkazu </w:t>
      </w:r>
      <w:r w:rsidRPr="00BB2E5C">
        <w:rPr>
          <w:szCs w:val="24"/>
          <w:lang w:val="cs-CZ"/>
        </w:rPr>
        <w:t xml:space="preserve">a </w:t>
      </w:r>
      <w:r w:rsidR="000A568B" w:rsidRPr="00BB2E5C">
        <w:rPr>
          <w:szCs w:val="24"/>
          <w:lang w:val="cs-CZ"/>
        </w:rPr>
        <w:t xml:space="preserve">vydávající </w:t>
      </w:r>
      <w:r w:rsidRPr="00BB2E5C">
        <w:rPr>
          <w:szCs w:val="24"/>
          <w:lang w:val="cs-CZ"/>
        </w:rPr>
        <w:t>orgán jiného členského státu.</w:t>
      </w:r>
    </w:p>
    <w:p w14:paraId="30DF0966" w14:textId="77777777" w:rsidR="00A97E0F" w:rsidRPr="00BB2E5C" w:rsidRDefault="00B96283" w:rsidP="00E9336D">
      <w:pPr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(3) </w:t>
      </w:r>
      <w:r w:rsidRPr="00BB2E5C">
        <w:rPr>
          <w:rFonts w:cs="Times New Roman"/>
          <w:szCs w:val="24"/>
          <w:u w:val="single"/>
        </w:rPr>
        <w:t xml:space="preserve">Námitku adresáta příkazu proti příkazu k zajištění výkonu evropského </w:t>
      </w:r>
      <w:proofErr w:type="spellStart"/>
      <w:r w:rsidRPr="00BB2E5C">
        <w:rPr>
          <w:rFonts w:cs="Times New Roman"/>
          <w:szCs w:val="24"/>
          <w:u w:val="single"/>
        </w:rPr>
        <w:t>uchovávacího</w:t>
      </w:r>
      <w:proofErr w:type="spellEnd"/>
      <w:r w:rsidRPr="00BB2E5C">
        <w:rPr>
          <w:rFonts w:cs="Times New Roman"/>
          <w:szCs w:val="24"/>
          <w:u w:val="single"/>
        </w:rPr>
        <w:t xml:space="preserve"> příkazu posoudí útvar Policie, který příkaz vydal. V případě, že útvar Policie námitku shledá zcela nebo zčásti nedůvodnou, předloží ji k posouzení se svým stanoviskem justičnímu orgánu uvedenému v odstavci 1. Pokud justiční orgán pro posouzení námitky potřebuje další informace nebo konzultaci s vydávajícím orgánem jiného členského státu, požádá útvar Policie o jejich zajištění postupem podle čl</w:t>
      </w:r>
      <w:r w:rsidR="00D80160" w:rsidRPr="00BB2E5C">
        <w:rPr>
          <w:rFonts w:cs="Times New Roman"/>
          <w:szCs w:val="24"/>
          <w:u w:val="single"/>
        </w:rPr>
        <w:t>.</w:t>
      </w:r>
      <w:r w:rsidRPr="00BB2E5C">
        <w:rPr>
          <w:rFonts w:cs="Times New Roman"/>
          <w:szCs w:val="24"/>
          <w:u w:val="single"/>
        </w:rPr>
        <w:t xml:space="preserve"> 16 odst. 7 nařízení Evropského parlamentu a Rady (EU) 2023/1543. Shledá-li justiční orgán námitku zcela nebo zčásti důvodnou, uloží útvaru Policie, aby příkaz odvolal nebo změnil, v opačném případě </w:t>
      </w:r>
      <w:r w:rsidR="003960F9" w:rsidRPr="00BB2E5C">
        <w:rPr>
          <w:rFonts w:cs="Times New Roman"/>
          <w:szCs w:val="24"/>
          <w:u w:val="single"/>
        </w:rPr>
        <w:t xml:space="preserve">neprodleně sdělí </w:t>
      </w:r>
      <w:r w:rsidR="00383251" w:rsidRPr="00BB2E5C">
        <w:rPr>
          <w:rFonts w:cs="Times New Roman"/>
          <w:szCs w:val="24"/>
          <w:u w:val="single"/>
        </w:rPr>
        <w:t xml:space="preserve">útvaru Policie </w:t>
      </w:r>
      <w:r w:rsidR="00CB3A52" w:rsidRPr="00BB2E5C">
        <w:rPr>
          <w:rFonts w:cs="Times New Roman"/>
          <w:szCs w:val="24"/>
          <w:u w:val="single"/>
        </w:rPr>
        <w:t>důvod</w:t>
      </w:r>
      <w:r w:rsidRPr="00BB2E5C">
        <w:rPr>
          <w:rFonts w:cs="Times New Roman"/>
          <w:szCs w:val="24"/>
          <w:u w:val="single"/>
        </w:rPr>
        <w:t>, pro</w:t>
      </w:r>
      <w:r w:rsidR="00CB3A52" w:rsidRPr="00BB2E5C">
        <w:rPr>
          <w:rFonts w:cs="Times New Roman"/>
          <w:szCs w:val="24"/>
          <w:u w:val="single"/>
        </w:rPr>
        <w:t xml:space="preserve"> který</w:t>
      </w:r>
      <w:r w:rsidRPr="00BB2E5C">
        <w:rPr>
          <w:rFonts w:cs="Times New Roman"/>
          <w:szCs w:val="24"/>
          <w:u w:val="single"/>
        </w:rPr>
        <w:t xml:space="preserve"> </w:t>
      </w:r>
      <w:r w:rsidR="00CB3A52" w:rsidRPr="00BB2E5C">
        <w:rPr>
          <w:rFonts w:cs="Times New Roman"/>
          <w:szCs w:val="24"/>
          <w:u w:val="single"/>
        </w:rPr>
        <w:t xml:space="preserve">nepovažuje </w:t>
      </w:r>
      <w:r w:rsidRPr="00BB2E5C">
        <w:rPr>
          <w:rFonts w:cs="Times New Roman"/>
          <w:szCs w:val="24"/>
          <w:u w:val="single"/>
        </w:rPr>
        <w:t xml:space="preserve">námitku </w:t>
      </w:r>
      <w:r w:rsidR="003960F9" w:rsidRPr="00BB2E5C">
        <w:rPr>
          <w:rFonts w:cs="Times New Roman"/>
          <w:szCs w:val="24"/>
          <w:u w:val="single"/>
        </w:rPr>
        <w:t xml:space="preserve">adresáta </w:t>
      </w:r>
      <w:r w:rsidRPr="00BB2E5C">
        <w:rPr>
          <w:rFonts w:cs="Times New Roman"/>
          <w:szCs w:val="24"/>
          <w:u w:val="single"/>
        </w:rPr>
        <w:t>za důvodnou</w:t>
      </w:r>
      <w:r w:rsidR="00383251" w:rsidRPr="00BB2E5C">
        <w:rPr>
          <w:rFonts w:cs="Times New Roman"/>
          <w:szCs w:val="24"/>
          <w:u w:val="single"/>
        </w:rPr>
        <w:t>.</w:t>
      </w:r>
      <w:r w:rsidRPr="00BB2E5C">
        <w:rPr>
          <w:rFonts w:cs="Times New Roman"/>
          <w:szCs w:val="24"/>
        </w:rPr>
        <w:t xml:space="preserve"> </w:t>
      </w:r>
    </w:p>
    <w:p w14:paraId="19AFA6FC" w14:textId="0FB51478" w:rsidR="007D0105" w:rsidRPr="00BB2E5C" w:rsidRDefault="008E2166" w:rsidP="00E9336D">
      <w:pPr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(4) Pokud byl v jiném členském státu evropský </w:t>
      </w:r>
      <w:proofErr w:type="spellStart"/>
      <w:r w:rsidRPr="00BB2E5C">
        <w:rPr>
          <w:rFonts w:cs="Times New Roman"/>
          <w:szCs w:val="24"/>
        </w:rPr>
        <w:t>uchovávací</w:t>
      </w:r>
      <w:proofErr w:type="spellEnd"/>
      <w:r w:rsidRPr="00BB2E5C">
        <w:rPr>
          <w:rFonts w:cs="Times New Roman"/>
          <w:szCs w:val="24"/>
        </w:rPr>
        <w:t xml:space="preserve"> příkaz zrušen nebo jej orgán jiného členského státu vzal zpět anebo jeho výkon již není z jiného důvodu zapotřebí, útvar Policie od zajištění jeho výkonu upustí. </w:t>
      </w:r>
    </w:p>
    <w:p w14:paraId="31ED11BA" w14:textId="028BA6C3" w:rsidR="00D94408" w:rsidRPr="00BB2E5C" w:rsidRDefault="00D94408" w:rsidP="00E9336D">
      <w:pPr>
        <w:spacing w:line="240" w:lineRule="auto"/>
        <w:jc w:val="center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§ </w:t>
      </w:r>
      <w:r w:rsidR="00E118CE" w:rsidRPr="00BB2E5C">
        <w:rPr>
          <w:rFonts w:cs="Times New Roman"/>
          <w:szCs w:val="24"/>
        </w:rPr>
        <w:t>401</w:t>
      </w:r>
    </w:p>
    <w:p w14:paraId="6ECDE642" w14:textId="77777777" w:rsidR="00D94408" w:rsidRPr="00BB2E5C" w:rsidRDefault="00D94408" w:rsidP="00E9336D">
      <w:pPr>
        <w:spacing w:line="240" w:lineRule="auto"/>
        <w:jc w:val="center"/>
        <w:rPr>
          <w:rFonts w:cs="Times New Roman"/>
          <w:b/>
          <w:bCs w:val="0"/>
          <w:szCs w:val="24"/>
        </w:rPr>
      </w:pPr>
      <w:r w:rsidRPr="00BB2E5C">
        <w:rPr>
          <w:rFonts w:cs="Times New Roman"/>
          <w:b/>
          <w:szCs w:val="24"/>
        </w:rPr>
        <w:t>Pořádková pokuta</w:t>
      </w:r>
    </w:p>
    <w:p w14:paraId="6438AD64" w14:textId="3F49533D" w:rsidR="00054374" w:rsidRPr="004F3379" w:rsidRDefault="00D94408" w:rsidP="004F3379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  <w:u w:val="single"/>
        </w:rPr>
      </w:pPr>
      <w:r w:rsidRPr="00BB2E5C">
        <w:rPr>
          <w:rFonts w:cs="Times New Roman"/>
          <w:szCs w:val="24"/>
        </w:rPr>
        <w:t>(1)</w:t>
      </w:r>
      <w:r w:rsidRPr="00BB2E5C">
        <w:rPr>
          <w:rFonts w:cs="Times New Roman"/>
          <w:b/>
          <w:szCs w:val="24"/>
        </w:rPr>
        <w:t xml:space="preserve"> </w:t>
      </w:r>
      <w:r w:rsidRPr="00BB2E5C">
        <w:rPr>
          <w:rFonts w:cs="Times New Roman"/>
          <w:szCs w:val="24"/>
          <w:u w:val="single"/>
        </w:rPr>
        <w:t>Orgán</w:t>
      </w:r>
      <w:r w:rsidR="00062428" w:rsidRPr="00BB2E5C">
        <w:rPr>
          <w:rFonts w:cs="Times New Roman"/>
          <w:szCs w:val="24"/>
          <w:u w:val="single"/>
        </w:rPr>
        <w:t xml:space="preserve"> </w:t>
      </w:r>
      <w:r w:rsidR="00AB5A96" w:rsidRPr="00BB2E5C">
        <w:rPr>
          <w:rFonts w:cs="Times New Roman"/>
          <w:szCs w:val="24"/>
          <w:u w:val="single"/>
        </w:rPr>
        <w:t xml:space="preserve">příslušný k zajištění výkonu evropského vydávacího příkazu nebo evropského </w:t>
      </w:r>
      <w:proofErr w:type="spellStart"/>
      <w:r w:rsidR="00AB5A96" w:rsidRPr="00BB2E5C">
        <w:rPr>
          <w:rFonts w:cs="Times New Roman"/>
          <w:szCs w:val="24"/>
          <w:u w:val="single"/>
        </w:rPr>
        <w:t>uchovávacího</w:t>
      </w:r>
      <w:proofErr w:type="spellEnd"/>
      <w:r w:rsidR="00AB5A96" w:rsidRPr="00BB2E5C">
        <w:rPr>
          <w:rFonts w:cs="Times New Roman"/>
          <w:szCs w:val="24"/>
          <w:u w:val="single"/>
        </w:rPr>
        <w:t xml:space="preserve"> příkazu podle § 397 odst. 1 a 2 </w:t>
      </w:r>
      <w:r w:rsidRPr="00BB2E5C">
        <w:rPr>
          <w:rFonts w:cs="Times New Roman"/>
          <w:szCs w:val="24"/>
          <w:u w:val="single"/>
        </w:rPr>
        <w:t xml:space="preserve">může </w:t>
      </w:r>
      <w:r w:rsidR="0024004B" w:rsidRPr="00BB2E5C">
        <w:rPr>
          <w:rFonts w:cs="Times New Roman"/>
          <w:szCs w:val="24"/>
          <w:u w:val="single"/>
        </w:rPr>
        <w:t xml:space="preserve">rozhodnout o </w:t>
      </w:r>
      <w:r w:rsidRPr="00BB2E5C">
        <w:rPr>
          <w:rFonts w:cs="Times New Roman"/>
          <w:szCs w:val="24"/>
          <w:u w:val="single"/>
        </w:rPr>
        <w:t>ulož</w:t>
      </w:r>
      <w:r w:rsidR="0024004B" w:rsidRPr="00BB2E5C">
        <w:rPr>
          <w:rFonts w:cs="Times New Roman"/>
          <w:szCs w:val="24"/>
          <w:u w:val="single"/>
        </w:rPr>
        <w:t>ení</w:t>
      </w:r>
      <w:r w:rsidRPr="00BB2E5C">
        <w:rPr>
          <w:rFonts w:cs="Times New Roman"/>
          <w:szCs w:val="24"/>
          <w:u w:val="single"/>
        </w:rPr>
        <w:t xml:space="preserve"> pořádkov</w:t>
      </w:r>
      <w:r w:rsidR="0024004B" w:rsidRPr="00BB2E5C">
        <w:rPr>
          <w:rFonts w:cs="Times New Roman"/>
          <w:szCs w:val="24"/>
          <w:u w:val="single"/>
        </w:rPr>
        <w:t>é</w:t>
      </w:r>
      <w:r w:rsidRPr="00BB2E5C">
        <w:rPr>
          <w:rFonts w:cs="Times New Roman"/>
          <w:szCs w:val="24"/>
          <w:u w:val="single"/>
        </w:rPr>
        <w:t xml:space="preserve"> pokut</w:t>
      </w:r>
      <w:r w:rsidR="0024004B" w:rsidRPr="00BB2E5C">
        <w:rPr>
          <w:rFonts w:cs="Times New Roman"/>
          <w:szCs w:val="24"/>
          <w:u w:val="single"/>
        </w:rPr>
        <w:t>y</w:t>
      </w:r>
      <w:r w:rsidRPr="00BB2E5C">
        <w:rPr>
          <w:rFonts w:cs="Times New Roman"/>
          <w:szCs w:val="24"/>
          <w:u w:val="single"/>
        </w:rPr>
        <w:t xml:space="preserve"> </w:t>
      </w:r>
      <w:r w:rsidR="00A330B5" w:rsidRPr="00BB2E5C">
        <w:rPr>
          <w:rFonts w:cs="Times New Roman"/>
          <w:szCs w:val="24"/>
          <w:u w:val="single"/>
        </w:rPr>
        <w:t xml:space="preserve">adresátovi příkazu, </w:t>
      </w:r>
      <w:bookmarkStart w:id="4" w:name="_Hlk170995107"/>
      <w:r w:rsidRPr="00BB2E5C">
        <w:rPr>
          <w:rFonts w:cs="Times New Roman"/>
          <w:szCs w:val="24"/>
          <w:u w:val="single"/>
        </w:rPr>
        <w:t xml:space="preserve">pokud </w:t>
      </w:r>
      <w:r w:rsidR="00343AB1" w:rsidRPr="00BB2E5C">
        <w:rPr>
          <w:rFonts w:cs="Times New Roman"/>
          <w:szCs w:val="24"/>
          <w:u w:val="single"/>
        </w:rPr>
        <w:t xml:space="preserve">adresát </w:t>
      </w:r>
      <w:r w:rsidRPr="00BB2E5C">
        <w:rPr>
          <w:rFonts w:cs="Times New Roman"/>
          <w:szCs w:val="24"/>
          <w:u w:val="single"/>
        </w:rPr>
        <w:t>nesplnil některou z povinností podle čl</w:t>
      </w:r>
      <w:r w:rsidR="00163C5A" w:rsidRPr="00BB2E5C">
        <w:rPr>
          <w:rFonts w:cs="Times New Roman"/>
          <w:szCs w:val="24"/>
          <w:u w:val="single"/>
        </w:rPr>
        <w:t>.</w:t>
      </w:r>
      <w:r w:rsidRPr="00BB2E5C">
        <w:rPr>
          <w:rFonts w:cs="Times New Roman"/>
          <w:szCs w:val="24"/>
          <w:u w:val="single"/>
        </w:rPr>
        <w:t xml:space="preserve"> 10</w:t>
      </w:r>
      <w:r w:rsidR="00163C5A" w:rsidRPr="00BB2E5C">
        <w:rPr>
          <w:rFonts w:cs="Times New Roman"/>
          <w:szCs w:val="24"/>
          <w:u w:val="single"/>
        </w:rPr>
        <w:t xml:space="preserve"> nebo </w:t>
      </w:r>
      <w:r w:rsidRPr="00BB2E5C">
        <w:rPr>
          <w:rFonts w:cs="Times New Roman"/>
          <w:szCs w:val="24"/>
          <w:u w:val="single"/>
        </w:rPr>
        <w:t xml:space="preserve">11 </w:t>
      </w:r>
      <w:r w:rsidR="00F03C57" w:rsidRPr="00BB2E5C">
        <w:rPr>
          <w:rFonts w:cs="Times New Roman"/>
          <w:szCs w:val="24"/>
          <w:u w:val="single"/>
        </w:rPr>
        <w:t xml:space="preserve">nařízení </w:t>
      </w:r>
      <w:r w:rsidRPr="00BB2E5C">
        <w:rPr>
          <w:rFonts w:cs="Times New Roman"/>
          <w:szCs w:val="24"/>
          <w:u w:val="single"/>
        </w:rPr>
        <w:t>Evropského parlamentu a Rady (EU) 2023/1543</w:t>
      </w:r>
      <w:r w:rsidR="001764EC" w:rsidRPr="00BB2E5C">
        <w:rPr>
          <w:rFonts w:cs="Times New Roman"/>
          <w:szCs w:val="24"/>
          <w:u w:val="single"/>
        </w:rPr>
        <w:t xml:space="preserve"> nebo </w:t>
      </w:r>
      <w:r w:rsidR="00343AB1" w:rsidRPr="00BB2E5C">
        <w:rPr>
          <w:rFonts w:cs="Times New Roman"/>
          <w:szCs w:val="24"/>
          <w:u w:val="single"/>
        </w:rPr>
        <w:t>p</w:t>
      </w:r>
      <w:r w:rsidR="00163C5A" w:rsidRPr="00BB2E5C">
        <w:rPr>
          <w:rFonts w:cs="Times New Roman"/>
          <w:szCs w:val="24"/>
          <w:u w:val="single"/>
        </w:rPr>
        <w:t>orušil důvěrnost vydaných příkazů nebo dat, kterých se příkazy týkají</w:t>
      </w:r>
      <w:bookmarkEnd w:id="4"/>
      <w:r w:rsidR="004F3379">
        <w:rPr>
          <w:rFonts w:cs="Times New Roman"/>
          <w:szCs w:val="24"/>
        </w:rPr>
        <w:t>.</w:t>
      </w:r>
    </w:p>
    <w:p w14:paraId="0699CCF0" w14:textId="11012C44" w:rsidR="000B45B0" w:rsidRPr="00BB2E5C" w:rsidRDefault="0078187B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(2) Pro účely zjištění podkladů potřebných pro rozhodnutí může orgán uvedený v</w:t>
      </w:r>
      <w:r w:rsidR="00A97E0F" w:rsidRPr="00BB2E5C">
        <w:rPr>
          <w:rFonts w:cs="Times New Roman"/>
          <w:szCs w:val="24"/>
        </w:rPr>
        <w:t> </w:t>
      </w:r>
      <w:r w:rsidRPr="00BB2E5C">
        <w:rPr>
          <w:rFonts w:cs="Times New Roman"/>
          <w:szCs w:val="24"/>
        </w:rPr>
        <w:t>odstavci</w:t>
      </w:r>
      <w:r w:rsidR="00A97E0F" w:rsidRPr="00BB2E5C">
        <w:rPr>
          <w:rFonts w:cs="Times New Roman"/>
          <w:szCs w:val="24"/>
        </w:rPr>
        <w:t> </w:t>
      </w:r>
      <w:r w:rsidRPr="00BB2E5C">
        <w:rPr>
          <w:rFonts w:cs="Times New Roman"/>
          <w:szCs w:val="24"/>
        </w:rPr>
        <w:t xml:space="preserve">1 </w:t>
      </w:r>
    </w:p>
    <w:p w14:paraId="3A58A550" w14:textId="232A799C" w:rsidR="004E1BA7" w:rsidRPr="00BB2E5C" w:rsidRDefault="000B45B0" w:rsidP="00E9336D">
      <w:pPr>
        <w:tabs>
          <w:tab w:val="left" w:pos="426"/>
        </w:tabs>
        <w:spacing w:line="240" w:lineRule="auto"/>
        <w:rPr>
          <w:rFonts w:cs="Times New Roman"/>
          <w:szCs w:val="24"/>
        </w:rPr>
      </w:pPr>
      <w:bookmarkStart w:id="5" w:name="_Hlk170995362"/>
      <w:r w:rsidRPr="00BB2E5C">
        <w:rPr>
          <w:rFonts w:cs="Times New Roman"/>
          <w:szCs w:val="24"/>
        </w:rPr>
        <w:t xml:space="preserve">a) </w:t>
      </w:r>
      <w:r w:rsidR="0078187B" w:rsidRPr="00BB2E5C">
        <w:rPr>
          <w:rFonts w:cs="Times New Roman"/>
          <w:szCs w:val="24"/>
        </w:rPr>
        <w:t>využít oprávnění podle § 8</w:t>
      </w:r>
      <w:r w:rsidR="0095108B" w:rsidRPr="00BB2E5C">
        <w:rPr>
          <w:rFonts w:cs="Times New Roman"/>
          <w:szCs w:val="24"/>
        </w:rPr>
        <w:t xml:space="preserve"> odst. 1</w:t>
      </w:r>
      <w:r w:rsidR="004E1BA7" w:rsidRPr="00BB2E5C">
        <w:rPr>
          <w:rFonts w:cs="Times New Roman"/>
          <w:szCs w:val="24"/>
        </w:rPr>
        <w:t xml:space="preserve"> </w:t>
      </w:r>
      <w:r w:rsidR="00534E27" w:rsidRPr="00BB2E5C">
        <w:rPr>
          <w:rFonts w:cs="Times New Roman"/>
          <w:szCs w:val="24"/>
        </w:rPr>
        <w:t>a 5</w:t>
      </w:r>
      <w:r w:rsidR="0078187B" w:rsidRPr="00BB2E5C">
        <w:rPr>
          <w:rFonts w:cs="Times New Roman"/>
          <w:szCs w:val="24"/>
        </w:rPr>
        <w:t>, § 78</w:t>
      </w:r>
      <w:r w:rsidR="00534E27" w:rsidRPr="00BB2E5C">
        <w:rPr>
          <w:rFonts w:cs="Times New Roman"/>
          <w:szCs w:val="24"/>
        </w:rPr>
        <w:t>,</w:t>
      </w:r>
      <w:r w:rsidR="0095108B" w:rsidRPr="00BB2E5C">
        <w:rPr>
          <w:rFonts w:cs="Times New Roman"/>
          <w:szCs w:val="24"/>
        </w:rPr>
        <w:t xml:space="preserve"> § 79</w:t>
      </w:r>
      <w:r w:rsidR="009D18E7" w:rsidRPr="00BB2E5C">
        <w:rPr>
          <w:rFonts w:cs="Times New Roman"/>
          <w:szCs w:val="24"/>
        </w:rPr>
        <w:t xml:space="preserve"> </w:t>
      </w:r>
      <w:r w:rsidR="00FA189B" w:rsidRPr="00BB2E5C">
        <w:rPr>
          <w:rFonts w:cs="Times New Roman"/>
          <w:szCs w:val="24"/>
        </w:rPr>
        <w:t xml:space="preserve">a § 113 </w:t>
      </w:r>
      <w:r w:rsidR="009D18E7" w:rsidRPr="00BB2E5C">
        <w:rPr>
          <w:rFonts w:cs="Times New Roman"/>
          <w:szCs w:val="24"/>
        </w:rPr>
        <w:t>trestního řádu</w:t>
      </w:r>
      <w:r w:rsidR="00FA6730" w:rsidRPr="00BB2E5C">
        <w:rPr>
          <w:rFonts w:cs="Times New Roman"/>
          <w:szCs w:val="24"/>
        </w:rPr>
        <w:t xml:space="preserve"> a</w:t>
      </w:r>
    </w:p>
    <w:p w14:paraId="259F5BD3" w14:textId="77777777" w:rsidR="00FA6730" w:rsidRPr="00BB2E5C" w:rsidRDefault="000B45B0" w:rsidP="00E9336D">
      <w:pPr>
        <w:tabs>
          <w:tab w:val="left" w:pos="567"/>
        </w:tabs>
        <w:spacing w:line="240" w:lineRule="auto"/>
        <w:ind w:left="284" w:hanging="284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b) vyzvat adresáta příkazu, aby mu v jím stanovené přiměřené lhůtě zaslal prohlášení o majetku poskytovatele služeb, který jej určil k přijetí příkazu</w:t>
      </w:r>
      <w:r w:rsidR="00460B94" w:rsidRPr="00BB2E5C">
        <w:rPr>
          <w:rFonts w:cs="Times New Roman"/>
          <w:szCs w:val="24"/>
        </w:rPr>
        <w:t>; ustanovení § 7a trestního řádu se použije</w:t>
      </w:r>
      <w:r w:rsidR="00E51984" w:rsidRPr="00BB2E5C">
        <w:rPr>
          <w:rFonts w:cs="Times New Roman"/>
          <w:szCs w:val="24"/>
        </w:rPr>
        <w:t xml:space="preserve"> přiměřeně</w:t>
      </w:r>
      <w:r w:rsidR="00FA6730" w:rsidRPr="00BB2E5C">
        <w:rPr>
          <w:rFonts w:cs="Times New Roman"/>
          <w:szCs w:val="24"/>
        </w:rPr>
        <w:t>.</w:t>
      </w:r>
    </w:p>
    <w:p w14:paraId="7328FB5E" w14:textId="6A57EDEE" w:rsidR="00A97E0F" w:rsidRPr="00BB2E5C" w:rsidRDefault="00FA6730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(3) Orgán uvedený v odstavci 1 a v případě, že jím je útvar Policie, justiční orgán uveden</w:t>
      </w:r>
      <w:r w:rsidR="00BA1ADD" w:rsidRPr="00BB2E5C">
        <w:rPr>
          <w:rFonts w:cs="Times New Roman"/>
          <w:szCs w:val="24"/>
        </w:rPr>
        <w:t>ý</w:t>
      </w:r>
      <w:r w:rsidRPr="00BB2E5C">
        <w:rPr>
          <w:rFonts w:cs="Times New Roman"/>
          <w:szCs w:val="24"/>
        </w:rPr>
        <w:t xml:space="preserve"> v § 397 odst.</w:t>
      </w:r>
      <w:r w:rsidR="00C81567" w:rsidRPr="00BB2E5C">
        <w:rPr>
          <w:rFonts w:cs="Times New Roman"/>
          <w:szCs w:val="24"/>
        </w:rPr>
        <w:t xml:space="preserve"> </w:t>
      </w:r>
      <w:r w:rsidRPr="00BB2E5C">
        <w:rPr>
          <w:rFonts w:cs="Times New Roman"/>
          <w:szCs w:val="24"/>
        </w:rPr>
        <w:t>2</w:t>
      </w:r>
      <w:r w:rsidR="00BA1ADD" w:rsidRPr="00BB2E5C">
        <w:rPr>
          <w:rFonts w:cs="Times New Roman"/>
          <w:szCs w:val="24"/>
        </w:rPr>
        <w:t xml:space="preserve"> na návrh útvaru Policie</w:t>
      </w:r>
      <w:r w:rsidR="00E56587" w:rsidRPr="00BB2E5C">
        <w:rPr>
          <w:rFonts w:cs="Times New Roman"/>
          <w:szCs w:val="24"/>
        </w:rPr>
        <w:t xml:space="preserve">, může </w:t>
      </w:r>
      <w:r w:rsidRPr="00BB2E5C">
        <w:rPr>
          <w:rFonts w:cs="Times New Roman"/>
          <w:szCs w:val="24"/>
        </w:rPr>
        <w:t>požadovat údaje, které jsou předmětem bankovního tajemství</w:t>
      </w:r>
      <w:r w:rsidR="00AF77BE" w:rsidRPr="00BB2E5C">
        <w:rPr>
          <w:rFonts w:cs="Times New Roman"/>
          <w:szCs w:val="24"/>
        </w:rPr>
        <w:t xml:space="preserve"> a</w:t>
      </w:r>
      <w:r w:rsidRPr="00BB2E5C">
        <w:rPr>
          <w:rFonts w:cs="Times New Roman"/>
          <w:szCs w:val="24"/>
        </w:rPr>
        <w:t xml:space="preserve"> údaje z evidence investičních nástrojů a zaknihovaných cenných papírů</w:t>
      </w:r>
      <w:r w:rsidR="00B84D36" w:rsidRPr="00BB2E5C">
        <w:rPr>
          <w:rFonts w:cs="Times New Roman"/>
          <w:szCs w:val="24"/>
        </w:rPr>
        <w:t>.</w:t>
      </w:r>
      <w:r w:rsidRPr="00BB2E5C">
        <w:rPr>
          <w:rFonts w:cs="Times New Roman"/>
          <w:szCs w:val="24"/>
        </w:rPr>
        <w:t xml:space="preserve"> Údaje získané podle tohoto ustanovení nelze využít pro jiný účel než pro </w:t>
      </w:r>
      <w:r w:rsidR="00E56587" w:rsidRPr="00BB2E5C">
        <w:rPr>
          <w:rFonts w:cs="Times New Roman"/>
          <w:szCs w:val="24"/>
        </w:rPr>
        <w:t xml:space="preserve">uložení pořádkové pokuty. </w:t>
      </w:r>
    </w:p>
    <w:p w14:paraId="1CDA6134" w14:textId="77777777" w:rsidR="00A97E0F" w:rsidRPr="00BB2E5C" w:rsidRDefault="00E55508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(4) Ustanovení § 8 odst. 7 </w:t>
      </w:r>
      <w:r w:rsidR="00DF0D5E" w:rsidRPr="00BB2E5C">
        <w:rPr>
          <w:rFonts w:cs="Times New Roman"/>
          <w:szCs w:val="24"/>
        </w:rPr>
        <w:t xml:space="preserve">trestního řádu </w:t>
      </w:r>
      <w:r w:rsidRPr="00BB2E5C">
        <w:rPr>
          <w:rFonts w:cs="Times New Roman"/>
          <w:szCs w:val="24"/>
        </w:rPr>
        <w:t xml:space="preserve">se použije obdobně. </w:t>
      </w:r>
      <w:bookmarkEnd w:id="5"/>
    </w:p>
    <w:p w14:paraId="63FC5A28" w14:textId="7B591119" w:rsidR="00A97E0F" w:rsidRPr="00BB2E5C" w:rsidRDefault="00D94408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(</w:t>
      </w:r>
      <w:r w:rsidR="00E55508" w:rsidRPr="00BB2E5C">
        <w:rPr>
          <w:rFonts w:cs="Times New Roman"/>
          <w:szCs w:val="24"/>
        </w:rPr>
        <w:t>5</w:t>
      </w:r>
      <w:r w:rsidRPr="00BB2E5C">
        <w:rPr>
          <w:rFonts w:cs="Times New Roman"/>
          <w:szCs w:val="24"/>
        </w:rPr>
        <w:t xml:space="preserve">) </w:t>
      </w:r>
      <w:r w:rsidRPr="00BB2E5C">
        <w:rPr>
          <w:rFonts w:cs="Times New Roman"/>
          <w:szCs w:val="24"/>
          <w:u w:val="single"/>
        </w:rPr>
        <w:t xml:space="preserve">Pořádkovou pokutu lze uložit až do výše 2 % z celkového </w:t>
      </w:r>
      <w:r w:rsidR="0024004B" w:rsidRPr="00BB2E5C">
        <w:rPr>
          <w:rFonts w:cs="Times New Roman"/>
          <w:szCs w:val="24"/>
          <w:u w:val="single"/>
        </w:rPr>
        <w:t xml:space="preserve">ročního </w:t>
      </w:r>
      <w:r w:rsidRPr="00BB2E5C">
        <w:rPr>
          <w:rFonts w:cs="Times New Roman"/>
          <w:szCs w:val="24"/>
          <w:u w:val="single"/>
        </w:rPr>
        <w:t>celosvětového obratu dosaženého poskytovatelem nabízejícím služby v</w:t>
      </w:r>
      <w:r w:rsidR="003A64CC" w:rsidRPr="00BB2E5C">
        <w:rPr>
          <w:rFonts w:cs="Times New Roman"/>
          <w:szCs w:val="24"/>
          <w:u w:val="single"/>
        </w:rPr>
        <w:t> Evropské u</w:t>
      </w:r>
      <w:r w:rsidRPr="00BB2E5C">
        <w:rPr>
          <w:rFonts w:cs="Times New Roman"/>
          <w:szCs w:val="24"/>
          <w:u w:val="single"/>
        </w:rPr>
        <w:t>nii za poslední ukončené účetní období.</w:t>
      </w:r>
      <w:r w:rsidRPr="00E62374">
        <w:rPr>
          <w:rFonts w:cs="Times New Roman"/>
          <w:szCs w:val="24"/>
        </w:rPr>
        <w:t xml:space="preserve"> </w:t>
      </w:r>
      <w:r w:rsidR="001D3A32" w:rsidRPr="00BB2E5C">
        <w:rPr>
          <w:rFonts w:cs="Times New Roman"/>
          <w:szCs w:val="24"/>
        </w:rPr>
        <w:t>Nelze-li celosvětový obrat za poslední ukončené účetní období zjistit, při stanovení výše pořádkové pokuty se vychází z posledního známého ročního celosvětového obratu a</w:t>
      </w:r>
      <w:r w:rsidR="003A64CC" w:rsidRPr="00BB2E5C">
        <w:rPr>
          <w:rFonts w:cs="Times New Roman"/>
          <w:szCs w:val="24"/>
        </w:rPr>
        <w:t> </w:t>
      </w:r>
      <w:r w:rsidR="001D3A32" w:rsidRPr="00BB2E5C">
        <w:rPr>
          <w:rFonts w:cs="Times New Roman"/>
          <w:szCs w:val="24"/>
        </w:rPr>
        <w:t>pokud není možné zjistit ani jeho výši, orgán uvedený v odstavci 1uloží pořádkovou pokutu v přiměřené výši až do 10 000 000 Kč.</w:t>
      </w:r>
    </w:p>
    <w:p w14:paraId="37E86923" w14:textId="77777777" w:rsidR="00A97E0F" w:rsidRPr="00BB2E5C" w:rsidRDefault="0024004B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(</w:t>
      </w:r>
      <w:r w:rsidR="00E55508" w:rsidRPr="00BB2E5C">
        <w:rPr>
          <w:rFonts w:cs="Times New Roman"/>
          <w:szCs w:val="24"/>
        </w:rPr>
        <w:t>6</w:t>
      </w:r>
      <w:r w:rsidRPr="00BB2E5C">
        <w:rPr>
          <w:rFonts w:cs="Times New Roman"/>
          <w:szCs w:val="24"/>
        </w:rPr>
        <w:t xml:space="preserve">) </w:t>
      </w:r>
      <w:r w:rsidRPr="00BB2E5C">
        <w:rPr>
          <w:rFonts w:cs="Times New Roman"/>
          <w:szCs w:val="24"/>
          <w:u w:val="single"/>
        </w:rPr>
        <w:t>Proti rozhodnutí podle odstavce 1 je přípustná stížnost</w:t>
      </w:r>
      <w:r w:rsidRPr="00BB2E5C">
        <w:rPr>
          <w:rFonts w:cs="Times New Roman"/>
          <w:szCs w:val="24"/>
        </w:rPr>
        <w:t xml:space="preserve">. </w:t>
      </w:r>
    </w:p>
    <w:p w14:paraId="67447DEB" w14:textId="77777777" w:rsidR="00A97E0F" w:rsidRPr="00BB2E5C" w:rsidRDefault="00030DA5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(</w:t>
      </w:r>
      <w:r w:rsidR="00E55508" w:rsidRPr="00BB2E5C">
        <w:rPr>
          <w:rFonts w:cs="Times New Roman"/>
          <w:szCs w:val="24"/>
        </w:rPr>
        <w:t>7</w:t>
      </w:r>
      <w:r w:rsidRPr="00BB2E5C">
        <w:rPr>
          <w:rFonts w:cs="Times New Roman"/>
          <w:szCs w:val="24"/>
        </w:rPr>
        <w:t xml:space="preserve">) </w:t>
      </w:r>
      <w:r w:rsidR="0024004B" w:rsidRPr="00BB2E5C">
        <w:rPr>
          <w:rFonts w:cs="Times New Roman"/>
          <w:szCs w:val="24"/>
          <w:u w:val="single"/>
        </w:rPr>
        <w:t>O stížnosti proti rozhodnutí státního zástupce</w:t>
      </w:r>
      <w:r w:rsidR="00876DC1" w:rsidRPr="00BB2E5C">
        <w:rPr>
          <w:rFonts w:cs="Times New Roman"/>
          <w:szCs w:val="24"/>
          <w:u w:val="single"/>
        </w:rPr>
        <w:t xml:space="preserve"> </w:t>
      </w:r>
      <w:r w:rsidR="0024004B" w:rsidRPr="00BB2E5C">
        <w:rPr>
          <w:rFonts w:cs="Times New Roman"/>
          <w:szCs w:val="24"/>
          <w:u w:val="single"/>
        </w:rPr>
        <w:t>rozhoduje soud uvedený v § 146a trestního řádu</w:t>
      </w:r>
      <w:r w:rsidR="0024004B" w:rsidRPr="00BB2E5C">
        <w:rPr>
          <w:rFonts w:cs="Times New Roman"/>
          <w:szCs w:val="24"/>
        </w:rPr>
        <w:t xml:space="preserve">. </w:t>
      </w:r>
    </w:p>
    <w:p w14:paraId="2E9AFAFC" w14:textId="36702D87" w:rsidR="00A97E0F" w:rsidRPr="00BB2E5C" w:rsidRDefault="00A6578C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(8) </w:t>
      </w:r>
      <w:r w:rsidR="000009AC" w:rsidRPr="00BB2E5C">
        <w:rPr>
          <w:rFonts w:cs="Times New Roman"/>
          <w:szCs w:val="24"/>
          <w:u w:val="single"/>
        </w:rPr>
        <w:t>O stížnosti proti rozhodnutí útvaru Policie</w:t>
      </w:r>
      <w:r w:rsidR="00C6033A" w:rsidRPr="00BB2E5C">
        <w:rPr>
          <w:rFonts w:cs="Times New Roman"/>
          <w:szCs w:val="24"/>
          <w:u w:val="single"/>
        </w:rPr>
        <w:t xml:space="preserve">, je-li v jiném členském státu vedeno přípravné řízení, rozhoduje </w:t>
      </w:r>
      <w:r w:rsidR="000009AC" w:rsidRPr="00BB2E5C">
        <w:rPr>
          <w:rFonts w:cs="Times New Roman"/>
          <w:szCs w:val="24"/>
          <w:u w:val="single"/>
        </w:rPr>
        <w:t>soud, v jehož obvodu je činný státní zástupce uvedený v</w:t>
      </w:r>
      <w:r w:rsidR="00A97E0F" w:rsidRPr="00BB2E5C">
        <w:rPr>
          <w:rFonts w:cs="Times New Roman"/>
          <w:szCs w:val="24"/>
          <w:u w:val="single"/>
        </w:rPr>
        <w:t> </w:t>
      </w:r>
      <w:r w:rsidR="000009AC" w:rsidRPr="00BB2E5C">
        <w:rPr>
          <w:rFonts w:cs="Times New Roman"/>
          <w:szCs w:val="24"/>
          <w:u w:val="single"/>
        </w:rPr>
        <w:t>§</w:t>
      </w:r>
      <w:r w:rsidR="00A97E0F" w:rsidRPr="00BB2E5C">
        <w:rPr>
          <w:rFonts w:cs="Times New Roman"/>
          <w:szCs w:val="24"/>
          <w:u w:val="single"/>
        </w:rPr>
        <w:t> </w:t>
      </w:r>
      <w:r w:rsidR="000009AC" w:rsidRPr="00BB2E5C">
        <w:rPr>
          <w:rFonts w:cs="Times New Roman"/>
          <w:szCs w:val="24"/>
          <w:u w:val="single"/>
        </w:rPr>
        <w:t>397</w:t>
      </w:r>
      <w:r w:rsidR="00A97E0F" w:rsidRPr="00BB2E5C">
        <w:rPr>
          <w:rFonts w:cs="Times New Roman"/>
          <w:szCs w:val="24"/>
          <w:u w:val="single"/>
        </w:rPr>
        <w:t> </w:t>
      </w:r>
      <w:r w:rsidR="000009AC" w:rsidRPr="00BB2E5C">
        <w:rPr>
          <w:rFonts w:cs="Times New Roman"/>
          <w:szCs w:val="24"/>
          <w:u w:val="single"/>
        </w:rPr>
        <w:t>odst.</w:t>
      </w:r>
      <w:r w:rsidR="00A97E0F" w:rsidRPr="00BB2E5C">
        <w:rPr>
          <w:rFonts w:cs="Times New Roman"/>
          <w:szCs w:val="24"/>
          <w:u w:val="single"/>
        </w:rPr>
        <w:t> </w:t>
      </w:r>
      <w:r w:rsidR="000009AC" w:rsidRPr="00BB2E5C">
        <w:rPr>
          <w:rFonts w:cs="Times New Roman"/>
          <w:szCs w:val="24"/>
          <w:u w:val="single"/>
        </w:rPr>
        <w:t>2. Věc předkládá soudu k rozhodnutí státní zástupce.</w:t>
      </w:r>
      <w:r w:rsidRPr="00BB2E5C">
        <w:rPr>
          <w:rFonts w:cs="Times New Roman"/>
          <w:szCs w:val="24"/>
          <w:u w:val="single"/>
        </w:rPr>
        <w:t xml:space="preserve"> </w:t>
      </w:r>
      <w:r w:rsidR="001049AF" w:rsidRPr="00BB2E5C">
        <w:rPr>
          <w:rFonts w:cs="Times New Roman"/>
          <w:szCs w:val="24"/>
          <w:u w:val="single"/>
        </w:rPr>
        <w:t>O stížnosti proti rozhodnutí útvaru Policie</w:t>
      </w:r>
      <w:r w:rsidR="00CA23EA" w:rsidRPr="00BB2E5C">
        <w:rPr>
          <w:rFonts w:cs="Times New Roman"/>
          <w:szCs w:val="24"/>
          <w:u w:val="single"/>
        </w:rPr>
        <w:t>, je-li v jiném členském státu vedeno řízení před soudem,</w:t>
      </w:r>
      <w:r w:rsidR="001049AF" w:rsidRPr="00BB2E5C">
        <w:rPr>
          <w:rFonts w:cs="Times New Roman"/>
          <w:szCs w:val="24"/>
          <w:u w:val="single"/>
        </w:rPr>
        <w:t xml:space="preserve"> rozhoduje soud, který je nejblíže vyššího stupně nad soudem uvedeným v § 397 odst. 2</w:t>
      </w:r>
      <w:r w:rsidR="001049AF" w:rsidRPr="00BB2E5C">
        <w:rPr>
          <w:rFonts w:cs="Times New Roman"/>
          <w:szCs w:val="24"/>
        </w:rPr>
        <w:t xml:space="preserve">. </w:t>
      </w:r>
    </w:p>
    <w:p w14:paraId="6C6FA69E" w14:textId="579FF586" w:rsidR="00721217" w:rsidRPr="00BB2E5C" w:rsidRDefault="00721217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(9) </w:t>
      </w:r>
      <w:r w:rsidR="004F38E1" w:rsidRPr="00BB2E5C">
        <w:rPr>
          <w:rFonts w:cs="Times New Roman"/>
          <w:szCs w:val="24"/>
        </w:rPr>
        <w:t xml:space="preserve">Oprávnění </w:t>
      </w:r>
      <w:r w:rsidRPr="00BB2E5C">
        <w:rPr>
          <w:rFonts w:cs="Times New Roman"/>
          <w:szCs w:val="24"/>
        </w:rPr>
        <w:t xml:space="preserve">uložit pořádkovou pokutu podle trestního řádu není </w:t>
      </w:r>
      <w:r w:rsidR="00682547" w:rsidRPr="00BB2E5C">
        <w:rPr>
          <w:rFonts w:cs="Times New Roman"/>
          <w:szCs w:val="24"/>
        </w:rPr>
        <w:t xml:space="preserve">tímto ustanovením </w:t>
      </w:r>
      <w:r w:rsidRPr="00BB2E5C">
        <w:rPr>
          <w:rFonts w:cs="Times New Roman"/>
          <w:szCs w:val="24"/>
        </w:rPr>
        <w:t>dotčen</w:t>
      </w:r>
      <w:r w:rsidR="00FA34B6" w:rsidRPr="00BB2E5C">
        <w:rPr>
          <w:rFonts w:cs="Times New Roman"/>
          <w:szCs w:val="24"/>
        </w:rPr>
        <w:t>o</w:t>
      </w:r>
      <w:r w:rsidRPr="00BB2E5C">
        <w:rPr>
          <w:rFonts w:cs="Times New Roman"/>
          <w:szCs w:val="24"/>
        </w:rPr>
        <w:t xml:space="preserve">. </w:t>
      </w:r>
    </w:p>
    <w:p w14:paraId="0FD92F47" w14:textId="7343B575" w:rsidR="00952A1D" w:rsidRPr="00BB2E5C" w:rsidRDefault="00952A1D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Oddíl 3</w:t>
      </w:r>
    </w:p>
    <w:p w14:paraId="1209352A" w14:textId="2DF80A41" w:rsidR="00E118CE" w:rsidRPr="00BB2E5C" w:rsidRDefault="00952A1D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BB2E5C">
        <w:rPr>
          <w:rFonts w:cs="Times New Roman"/>
          <w:b/>
          <w:szCs w:val="24"/>
        </w:rPr>
        <w:t xml:space="preserve">Zajištění výkonu evropského vydávacího příkazu a evropského </w:t>
      </w:r>
      <w:proofErr w:type="spellStart"/>
      <w:r w:rsidRPr="00BB2E5C">
        <w:rPr>
          <w:rFonts w:cs="Times New Roman"/>
          <w:b/>
          <w:szCs w:val="24"/>
        </w:rPr>
        <w:t>uchovávacího</w:t>
      </w:r>
      <w:proofErr w:type="spellEnd"/>
      <w:r w:rsidRPr="00BB2E5C">
        <w:rPr>
          <w:rFonts w:cs="Times New Roman"/>
          <w:b/>
          <w:szCs w:val="24"/>
        </w:rPr>
        <w:t xml:space="preserve"> příkazu v</w:t>
      </w:r>
      <w:r w:rsidR="001A7C79" w:rsidRPr="00BB2E5C">
        <w:rPr>
          <w:rFonts w:cs="Times New Roman"/>
          <w:b/>
          <w:szCs w:val="24"/>
        </w:rPr>
        <w:t> jiném členském státu</w:t>
      </w:r>
    </w:p>
    <w:p w14:paraId="772B1480" w14:textId="6A77D3E7" w:rsidR="001737C6" w:rsidRPr="00BB2E5C" w:rsidRDefault="001737C6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§ </w:t>
      </w:r>
      <w:r w:rsidR="00E118CE" w:rsidRPr="00BB2E5C">
        <w:rPr>
          <w:rFonts w:cs="Times New Roman"/>
          <w:szCs w:val="24"/>
        </w:rPr>
        <w:t>402</w:t>
      </w:r>
    </w:p>
    <w:p w14:paraId="4ABE5FF8" w14:textId="690D5AE0" w:rsidR="001737C6" w:rsidRPr="00BB2E5C" w:rsidRDefault="001737C6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BB2E5C">
        <w:rPr>
          <w:rFonts w:cs="Times New Roman"/>
          <w:b/>
          <w:szCs w:val="24"/>
        </w:rPr>
        <w:t>Příslušnost</w:t>
      </w:r>
      <w:r w:rsidR="00CA2CF4" w:rsidRPr="00BB2E5C">
        <w:rPr>
          <w:rFonts w:cs="Times New Roman"/>
          <w:b/>
          <w:szCs w:val="24"/>
        </w:rPr>
        <w:t xml:space="preserve"> k vydání evropského vydávacího příkazu</w:t>
      </w:r>
    </w:p>
    <w:p w14:paraId="04749579" w14:textId="67D0755A" w:rsidR="001737C6" w:rsidRPr="00BB2E5C" w:rsidRDefault="001737C6" w:rsidP="00E9336D">
      <w:pPr>
        <w:tabs>
          <w:tab w:val="left" w:pos="0"/>
          <w:tab w:val="left" w:pos="851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(1) </w:t>
      </w:r>
      <w:r w:rsidRPr="00BB2E5C">
        <w:rPr>
          <w:rFonts w:cs="Times New Roman"/>
          <w:szCs w:val="24"/>
          <w:u w:val="single"/>
        </w:rPr>
        <w:t>Evropský vydávací příkaz</w:t>
      </w:r>
      <w:r w:rsidR="00BD14DA" w:rsidRPr="00BB2E5C">
        <w:rPr>
          <w:rFonts w:cs="Times New Roman"/>
          <w:szCs w:val="24"/>
          <w:u w:val="single"/>
        </w:rPr>
        <w:t xml:space="preserve"> podle </w:t>
      </w:r>
      <w:r w:rsidR="0046447B" w:rsidRPr="00BB2E5C">
        <w:rPr>
          <w:rFonts w:cs="Times New Roman"/>
          <w:szCs w:val="24"/>
          <w:u w:val="single"/>
        </w:rPr>
        <w:t xml:space="preserve">čl. 3 odst. 1 </w:t>
      </w:r>
      <w:r w:rsidR="00BD14DA" w:rsidRPr="00BB2E5C">
        <w:rPr>
          <w:rFonts w:cs="Times New Roman"/>
          <w:szCs w:val="24"/>
          <w:u w:val="single"/>
        </w:rPr>
        <w:t>nařízení Evropského parlamentu a Rady (EU) 2023/1543</w:t>
      </w:r>
      <w:r w:rsidR="00BD27C2" w:rsidRPr="00BB2E5C">
        <w:rPr>
          <w:rFonts w:cs="Times New Roman"/>
          <w:szCs w:val="24"/>
          <w:u w:val="single"/>
        </w:rPr>
        <w:t xml:space="preserve"> </w:t>
      </w:r>
      <w:r w:rsidR="00463D32" w:rsidRPr="00BB2E5C">
        <w:rPr>
          <w:rFonts w:cs="Times New Roman"/>
          <w:szCs w:val="24"/>
          <w:u w:val="single"/>
        </w:rPr>
        <w:t xml:space="preserve">je </w:t>
      </w:r>
      <w:r w:rsidRPr="00BB2E5C">
        <w:rPr>
          <w:rFonts w:cs="Times New Roman"/>
          <w:szCs w:val="24"/>
          <w:u w:val="single"/>
        </w:rPr>
        <w:t>oprávněn pro účely trestního řízení vedeného v České republice vydat</w:t>
      </w:r>
      <w:r w:rsidRPr="00BB2E5C">
        <w:rPr>
          <w:rFonts w:cs="Times New Roman"/>
          <w:szCs w:val="24"/>
        </w:rPr>
        <w:t xml:space="preserve"> </w:t>
      </w:r>
    </w:p>
    <w:p w14:paraId="0796F769" w14:textId="212966BB" w:rsidR="001737C6" w:rsidRPr="00BB2E5C" w:rsidRDefault="001737C6" w:rsidP="00E9336D">
      <w:pPr>
        <w:tabs>
          <w:tab w:val="left" w:pos="426"/>
        </w:tabs>
        <w:spacing w:line="240" w:lineRule="auto"/>
        <w:ind w:left="284" w:hanging="284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a) </w:t>
      </w:r>
      <w:r w:rsidR="00912092" w:rsidRPr="00BB2E5C">
        <w:rPr>
          <w:rFonts w:cs="Times New Roman"/>
          <w:szCs w:val="24"/>
          <w:u w:val="single"/>
        </w:rPr>
        <w:t xml:space="preserve">státní zástupce </w:t>
      </w:r>
      <w:r w:rsidRPr="00BB2E5C">
        <w:rPr>
          <w:rFonts w:cs="Times New Roman"/>
          <w:szCs w:val="24"/>
          <w:u w:val="single"/>
        </w:rPr>
        <w:t xml:space="preserve">a v řízení před soudem předseda senátu, mají-li být na základě příkazu </w:t>
      </w:r>
      <w:r w:rsidR="00B86FB6" w:rsidRPr="00BB2E5C">
        <w:rPr>
          <w:rFonts w:cs="Times New Roman"/>
          <w:szCs w:val="24"/>
          <w:u w:val="single"/>
        </w:rPr>
        <w:t>vydána</w:t>
      </w:r>
      <w:r w:rsidRPr="00BB2E5C">
        <w:rPr>
          <w:rFonts w:cs="Times New Roman"/>
          <w:szCs w:val="24"/>
          <w:u w:val="single"/>
        </w:rPr>
        <w:t xml:space="preserve"> </w:t>
      </w:r>
      <w:r w:rsidR="00914EBC" w:rsidRPr="00BB2E5C">
        <w:rPr>
          <w:rFonts w:cs="Times New Roman"/>
          <w:szCs w:val="24"/>
          <w:u w:val="single"/>
        </w:rPr>
        <w:t>data</w:t>
      </w:r>
      <w:r w:rsidR="0099587B" w:rsidRPr="00BB2E5C">
        <w:rPr>
          <w:rFonts w:cs="Times New Roman"/>
          <w:szCs w:val="24"/>
          <w:u w:val="single"/>
        </w:rPr>
        <w:t xml:space="preserve">, pro jejichž </w:t>
      </w:r>
      <w:r w:rsidR="00B86FB6" w:rsidRPr="00BB2E5C">
        <w:rPr>
          <w:rFonts w:cs="Times New Roman"/>
          <w:szCs w:val="24"/>
          <w:u w:val="single"/>
        </w:rPr>
        <w:t>vydání</w:t>
      </w:r>
      <w:r w:rsidR="0099587B" w:rsidRPr="00BB2E5C">
        <w:rPr>
          <w:rFonts w:cs="Times New Roman"/>
          <w:szCs w:val="24"/>
          <w:u w:val="single"/>
        </w:rPr>
        <w:t xml:space="preserve"> je podle </w:t>
      </w:r>
      <w:r w:rsidR="002B0DCB" w:rsidRPr="00BB2E5C">
        <w:rPr>
          <w:rFonts w:cs="Times New Roman"/>
          <w:szCs w:val="24"/>
          <w:u w:val="single"/>
        </w:rPr>
        <w:t xml:space="preserve">nařízení Evropského parlamentu a Rady (EU) 2023/1543 nebo </w:t>
      </w:r>
      <w:r w:rsidR="000B597C" w:rsidRPr="00BB2E5C">
        <w:rPr>
          <w:rFonts w:cs="Times New Roman"/>
          <w:szCs w:val="24"/>
          <w:u w:val="single"/>
        </w:rPr>
        <w:t xml:space="preserve">podle </w:t>
      </w:r>
      <w:r w:rsidR="0099587B" w:rsidRPr="00BB2E5C">
        <w:rPr>
          <w:rFonts w:cs="Times New Roman"/>
          <w:szCs w:val="24"/>
          <w:u w:val="single"/>
        </w:rPr>
        <w:t>trestního řádu zapotřebí příkaz soudce</w:t>
      </w:r>
      <w:r w:rsidR="00BD27C2" w:rsidRPr="00BB2E5C">
        <w:rPr>
          <w:rFonts w:cs="Times New Roman"/>
          <w:szCs w:val="24"/>
        </w:rPr>
        <w:t>,</w:t>
      </w:r>
    </w:p>
    <w:p w14:paraId="60B05D9A" w14:textId="5085620D" w:rsidR="001737C6" w:rsidRPr="00BB2E5C" w:rsidRDefault="001737C6" w:rsidP="00E9336D">
      <w:pPr>
        <w:tabs>
          <w:tab w:val="left" w:pos="426"/>
        </w:tabs>
        <w:spacing w:line="240" w:lineRule="auto"/>
        <w:ind w:left="284" w:hanging="284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b) </w:t>
      </w:r>
      <w:r w:rsidR="00BD27C2" w:rsidRPr="00BB2E5C">
        <w:rPr>
          <w:rFonts w:cs="Times New Roman"/>
          <w:szCs w:val="24"/>
          <w:u w:val="single"/>
        </w:rPr>
        <w:t xml:space="preserve">policejní orgán nebo </w:t>
      </w:r>
      <w:r w:rsidRPr="00BB2E5C">
        <w:rPr>
          <w:rFonts w:cs="Times New Roman"/>
          <w:szCs w:val="24"/>
          <w:u w:val="single"/>
        </w:rPr>
        <w:t>státní zástupce a v řízení před soudem předseda senátu, mají-li být na</w:t>
      </w:r>
      <w:r w:rsidR="00A97E0F" w:rsidRPr="00BB2E5C">
        <w:rPr>
          <w:rFonts w:cs="Times New Roman"/>
          <w:szCs w:val="24"/>
          <w:u w:val="single"/>
        </w:rPr>
        <w:t> </w:t>
      </w:r>
      <w:r w:rsidRPr="00BB2E5C">
        <w:rPr>
          <w:rFonts w:cs="Times New Roman"/>
          <w:szCs w:val="24"/>
          <w:u w:val="single"/>
        </w:rPr>
        <w:t xml:space="preserve">základě příkazu </w:t>
      </w:r>
      <w:r w:rsidR="00B86FB6" w:rsidRPr="00BB2E5C">
        <w:rPr>
          <w:rFonts w:cs="Times New Roman"/>
          <w:szCs w:val="24"/>
          <w:u w:val="single"/>
        </w:rPr>
        <w:t>vydána</w:t>
      </w:r>
      <w:r w:rsidRPr="00BB2E5C">
        <w:rPr>
          <w:rFonts w:cs="Times New Roman"/>
          <w:szCs w:val="24"/>
          <w:u w:val="single"/>
        </w:rPr>
        <w:t xml:space="preserve"> data o účastníkovi</w:t>
      </w:r>
      <w:r w:rsidR="00202B4F" w:rsidRPr="00BB2E5C">
        <w:rPr>
          <w:rFonts w:cs="Times New Roman"/>
          <w:szCs w:val="24"/>
          <w:u w:val="single"/>
        </w:rPr>
        <w:t xml:space="preserve"> nebo data požadovaná </w:t>
      </w:r>
      <w:r w:rsidR="007133E9" w:rsidRPr="00BB2E5C">
        <w:rPr>
          <w:rFonts w:cs="Times New Roman"/>
          <w:szCs w:val="24"/>
          <w:u w:val="single"/>
        </w:rPr>
        <w:t xml:space="preserve">výhradně </w:t>
      </w:r>
      <w:r w:rsidR="00202B4F" w:rsidRPr="00BB2E5C">
        <w:rPr>
          <w:rFonts w:cs="Times New Roman"/>
          <w:szCs w:val="24"/>
          <w:u w:val="single"/>
        </w:rPr>
        <w:t>pro účely zjištění totožnosti uživatele</w:t>
      </w:r>
      <w:r w:rsidR="0099587B" w:rsidRPr="00BB2E5C">
        <w:rPr>
          <w:rFonts w:cs="Times New Roman"/>
          <w:szCs w:val="24"/>
          <w:u w:val="single"/>
        </w:rPr>
        <w:t>, p</w:t>
      </w:r>
      <w:r w:rsidR="000E6A80" w:rsidRPr="00BB2E5C">
        <w:rPr>
          <w:rFonts w:cs="Times New Roman"/>
          <w:szCs w:val="24"/>
          <w:u w:val="single"/>
        </w:rPr>
        <w:t>r</w:t>
      </w:r>
      <w:r w:rsidR="0099587B" w:rsidRPr="00BB2E5C">
        <w:rPr>
          <w:rFonts w:cs="Times New Roman"/>
          <w:szCs w:val="24"/>
          <w:u w:val="single"/>
        </w:rPr>
        <w:t xml:space="preserve">o jejichž </w:t>
      </w:r>
      <w:r w:rsidR="00B86FB6" w:rsidRPr="00BB2E5C">
        <w:rPr>
          <w:rFonts w:cs="Times New Roman"/>
          <w:szCs w:val="24"/>
          <w:u w:val="single"/>
        </w:rPr>
        <w:t>vydání</w:t>
      </w:r>
      <w:r w:rsidR="0099587B" w:rsidRPr="00BB2E5C">
        <w:rPr>
          <w:rFonts w:cs="Times New Roman"/>
          <w:szCs w:val="24"/>
          <w:u w:val="single"/>
        </w:rPr>
        <w:t xml:space="preserve"> není podle trestního řádu zapotřebí příkaz soudce</w:t>
      </w:r>
      <w:r w:rsidR="00BD27C2" w:rsidRPr="00BB2E5C">
        <w:rPr>
          <w:rFonts w:cs="Times New Roman"/>
          <w:szCs w:val="24"/>
          <w:u w:val="single"/>
        </w:rPr>
        <w:t xml:space="preserve">; evropský vydávací příkaz </w:t>
      </w:r>
      <w:r w:rsidR="00463984">
        <w:rPr>
          <w:rFonts w:cs="Times New Roman"/>
          <w:szCs w:val="24"/>
          <w:u w:val="single"/>
        </w:rPr>
        <w:t xml:space="preserve">vydaný </w:t>
      </w:r>
      <w:r w:rsidR="009A600C" w:rsidRPr="00BB2E5C">
        <w:rPr>
          <w:rFonts w:cs="Times New Roman"/>
          <w:szCs w:val="24"/>
          <w:u w:val="single"/>
        </w:rPr>
        <w:t>policejní</w:t>
      </w:r>
      <w:r w:rsidR="00463984">
        <w:rPr>
          <w:rFonts w:cs="Times New Roman"/>
          <w:szCs w:val="24"/>
          <w:u w:val="single"/>
        </w:rPr>
        <w:t>m</w:t>
      </w:r>
      <w:r w:rsidR="009A600C" w:rsidRPr="00BB2E5C">
        <w:rPr>
          <w:rFonts w:cs="Times New Roman"/>
          <w:szCs w:val="24"/>
          <w:u w:val="single"/>
        </w:rPr>
        <w:t xml:space="preserve"> orgán</w:t>
      </w:r>
      <w:r w:rsidR="00463984">
        <w:rPr>
          <w:rFonts w:cs="Times New Roman"/>
          <w:szCs w:val="24"/>
          <w:u w:val="single"/>
        </w:rPr>
        <w:t>em</w:t>
      </w:r>
      <w:r w:rsidR="009A600C" w:rsidRPr="00BB2E5C">
        <w:rPr>
          <w:rFonts w:cs="Times New Roman"/>
          <w:szCs w:val="24"/>
          <w:u w:val="single"/>
        </w:rPr>
        <w:t xml:space="preserve"> </w:t>
      </w:r>
      <w:r w:rsidR="00BD27C2" w:rsidRPr="00BB2E5C">
        <w:rPr>
          <w:rFonts w:cs="Times New Roman"/>
          <w:szCs w:val="24"/>
          <w:u w:val="single"/>
        </w:rPr>
        <w:t>musí být potvrzen státním zástupcem</w:t>
      </w:r>
      <w:r w:rsidR="00BD27C2" w:rsidRPr="00BB2E5C">
        <w:rPr>
          <w:rFonts w:cs="Times New Roman"/>
          <w:szCs w:val="24"/>
        </w:rPr>
        <w:t>.</w:t>
      </w:r>
    </w:p>
    <w:p w14:paraId="62AF108A" w14:textId="77777777" w:rsidR="00A97E0F" w:rsidRPr="00BB2E5C" w:rsidRDefault="00912092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(2) </w:t>
      </w:r>
      <w:r w:rsidRPr="00BB2E5C">
        <w:rPr>
          <w:rFonts w:cs="Times New Roman"/>
          <w:szCs w:val="24"/>
          <w:u w:val="single"/>
        </w:rPr>
        <w:t>Je-li evropský vydávací příkaz vydáván v přípravném řízení podle odstavce 1 písm. a), soudce na návrh státního zástupce potvrdí evropský vydávací příkaz; nevyhoví-li návrhu, uvede současně důvody, pro které tak učinil</w:t>
      </w:r>
      <w:r w:rsidRPr="00BB2E5C">
        <w:rPr>
          <w:rFonts w:cs="Times New Roman"/>
          <w:szCs w:val="24"/>
        </w:rPr>
        <w:t>. Návrh státního zástupce musí obsahovat odůvodnění nezbytnosti a přiměřenosti</w:t>
      </w:r>
      <w:r w:rsidR="00706593" w:rsidRPr="00BB2E5C">
        <w:rPr>
          <w:rFonts w:cs="Times New Roman"/>
          <w:szCs w:val="24"/>
        </w:rPr>
        <w:t xml:space="preserve"> vyžádání daného druhu dat </w:t>
      </w:r>
      <w:r w:rsidRPr="00BB2E5C">
        <w:rPr>
          <w:rFonts w:cs="Times New Roman"/>
          <w:szCs w:val="24"/>
        </w:rPr>
        <w:t xml:space="preserve">a zhodnocení splnění zákonných podmínek pro </w:t>
      </w:r>
      <w:r w:rsidR="00706593" w:rsidRPr="00BB2E5C">
        <w:rPr>
          <w:rFonts w:cs="Times New Roman"/>
          <w:szCs w:val="24"/>
        </w:rPr>
        <w:t xml:space="preserve">vydání takového příkazu </w:t>
      </w:r>
      <w:r w:rsidRPr="00BB2E5C">
        <w:rPr>
          <w:rFonts w:cs="Times New Roman"/>
          <w:szCs w:val="24"/>
        </w:rPr>
        <w:t>soudcem v obdobném vnitrostátním případu. Pokud je třeba vydat evropský vy</w:t>
      </w:r>
      <w:r w:rsidR="00706593" w:rsidRPr="00BB2E5C">
        <w:rPr>
          <w:rFonts w:cs="Times New Roman"/>
          <w:szCs w:val="24"/>
        </w:rPr>
        <w:t>dávací</w:t>
      </w:r>
      <w:r w:rsidRPr="00BB2E5C">
        <w:rPr>
          <w:rFonts w:cs="Times New Roman"/>
          <w:szCs w:val="24"/>
        </w:rPr>
        <w:t xml:space="preserve"> příkaz za účelem opatření důkazu, který státní zástupce potřebuje k zastupování obžaloby v řízení před soudem, může jej státní zástupce za tímto účelem z vlastního podnětu vydat i po podání obžaloby; věty </w:t>
      </w:r>
      <w:r w:rsidR="00706593" w:rsidRPr="00BB2E5C">
        <w:rPr>
          <w:rFonts w:cs="Times New Roman"/>
          <w:szCs w:val="24"/>
        </w:rPr>
        <w:t>první</w:t>
      </w:r>
      <w:r w:rsidRPr="00BB2E5C">
        <w:rPr>
          <w:rFonts w:cs="Times New Roman"/>
          <w:szCs w:val="24"/>
        </w:rPr>
        <w:t xml:space="preserve"> a </w:t>
      </w:r>
      <w:r w:rsidR="00706593" w:rsidRPr="00BB2E5C">
        <w:rPr>
          <w:rFonts w:cs="Times New Roman"/>
          <w:szCs w:val="24"/>
        </w:rPr>
        <w:t>druhá</w:t>
      </w:r>
      <w:r w:rsidRPr="00BB2E5C">
        <w:rPr>
          <w:rFonts w:cs="Times New Roman"/>
          <w:szCs w:val="24"/>
        </w:rPr>
        <w:t xml:space="preserve"> se užijí přiměřeně.</w:t>
      </w:r>
      <w:r w:rsidR="00706593" w:rsidRPr="00BB2E5C">
        <w:rPr>
          <w:rFonts w:cs="Times New Roman"/>
          <w:szCs w:val="24"/>
        </w:rPr>
        <w:t xml:space="preserve"> Pokud evropský vydávací příkaz potvrzuje soudce nebo předseda senátu, uvede v potvrzení, že</w:t>
      </w:r>
      <w:r w:rsidR="00A97E0F" w:rsidRPr="00BB2E5C">
        <w:rPr>
          <w:rFonts w:cs="Times New Roman"/>
          <w:szCs w:val="24"/>
        </w:rPr>
        <w:t> </w:t>
      </w:r>
      <w:r w:rsidR="00706593" w:rsidRPr="00BB2E5C">
        <w:rPr>
          <w:rFonts w:cs="Times New Roman"/>
          <w:szCs w:val="24"/>
        </w:rPr>
        <w:t>ve vztahu k tomuto příkazu jsou splněny podmínky pro jeho vydání.</w:t>
      </w:r>
    </w:p>
    <w:p w14:paraId="7C1B072A" w14:textId="77777777" w:rsidR="00A97E0F" w:rsidRPr="00BB2E5C" w:rsidRDefault="00D8797E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(3) </w:t>
      </w:r>
      <w:r w:rsidRPr="00BB2E5C">
        <w:rPr>
          <w:rFonts w:cs="Times New Roman"/>
          <w:szCs w:val="24"/>
          <w:u w:val="single"/>
        </w:rPr>
        <w:t>V naléhavém případě podle čl. 3 odst. 18 nařízení Evropského parlamentu a Rady (EU) 2023/1543 nemusí být evropský vydávací příkaz podle odstavce 1 písm. b) vyd</w:t>
      </w:r>
      <w:r w:rsidR="001178C0" w:rsidRPr="00BB2E5C">
        <w:rPr>
          <w:rFonts w:cs="Times New Roman"/>
          <w:szCs w:val="24"/>
          <w:u w:val="single"/>
        </w:rPr>
        <w:t>aný</w:t>
      </w:r>
      <w:r w:rsidRPr="00BB2E5C">
        <w:rPr>
          <w:rFonts w:cs="Times New Roman"/>
          <w:szCs w:val="24"/>
          <w:u w:val="single"/>
        </w:rPr>
        <w:t xml:space="preserve"> policejním orgánem a osvědčení o jeho vydání potvrzeny státním zástupcem. V takovém případě je policejní orgán povinen do 48 hodin příkaz předložit státnímu zástupci. Pokud státní zástupce s evropským vydávacím příkazem nevysloví souhlas, policejní orgán jej vezme zpět</w:t>
      </w:r>
      <w:r w:rsidRPr="00BB2E5C">
        <w:rPr>
          <w:rFonts w:cs="Times New Roman"/>
          <w:szCs w:val="24"/>
        </w:rPr>
        <w:t xml:space="preserve">. </w:t>
      </w:r>
    </w:p>
    <w:p w14:paraId="4D030DCA" w14:textId="77777777" w:rsidR="00A97E0F" w:rsidRPr="00BB2E5C" w:rsidRDefault="00463D32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(</w:t>
      </w:r>
      <w:r w:rsidR="00D8797E" w:rsidRPr="00BB2E5C">
        <w:rPr>
          <w:rFonts w:cs="Times New Roman"/>
          <w:szCs w:val="24"/>
        </w:rPr>
        <w:t>4</w:t>
      </w:r>
      <w:r w:rsidRPr="00BB2E5C">
        <w:rPr>
          <w:rFonts w:cs="Times New Roman"/>
          <w:szCs w:val="24"/>
        </w:rPr>
        <w:t xml:space="preserve">) Orgán příslušný k vydání evropského vydávacího příkazu je rovněž příslušný k vyplnění osvědčení o </w:t>
      </w:r>
      <w:r w:rsidR="0046447B" w:rsidRPr="00BB2E5C">
        <w:rPr>
          <w:rFonts w:cs="Times New Roman"/>
          <w:szCs w:val="24"/>
        </w:rPr>
        <w:t xml:space="preserve">jeho </w:t>
      </w:r>
      <w:r w:rsidRPr="00BB2E5C">
        <w:rPr>
          <w:rFonts w:cs="Times New Roman"/>
          <w:szCs w:val="24"/>
        </w:rPr>
        <w:t>vydání podle přílohy I nařízení Evropského parlamentu a Rady (EU) 2023/1543. Osvědčení vyplněné policejním orgánem musí být potvrzeno státním zástupcem</w:t>
      </w:r>
      <w:r w:rsidR="002C22F9" w:rsidRPr="00BB2E5C">
        <w:rPr>
          <w:rFonts w:cs="Times New Roman"/>
          <w:szCs w:val="24"/>
        </w:rPr>
        <w:t>, nejde-li o naléhavý případ podle odstavce 3</w:t>
      </w:r>
      <w:r w:rsidRPr="00BB2E5C">
        <w:rPr>
          <w:rFonts w:cs="Times New Roman"/>
          <w:szCs w:val="24"/>
        </w:rPr>
        <w:t xml:space="preserve">. </w:t>
      </w:r>
      <w:r w:rsidR="00BA777D" w:rsidRPr="00BB2E5C">
        <w:rPr>
          <w:rFonts w:cs="Times New Roman"/>
          <w:szCs w:val="24"/>
        </w:rPr>
        <w:t xml:space="preserve">Osvědčení vyplněné státním zástupcem musí být v případě uvedeném v odstavci 1 písm. a) potvrzené soudcem. </w:t>
      </w:r>
    </w:p>
    <w:p w14:paraId="3F1171D1" w14:textId="78B4D958" w:rsidR="00E334E8" w:rsidRPr="00BB2E5C" w:rsidRDefault="008B2CAC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(</w:t>
      </w:r>
      <w:r w:rsidR="00D8797E" w:rsidRPr="00BB2E5C">
        <w:rPr>
          <w:rFonts w:cs="Times New Roman"/>
          <w:szCs w:val="24"/>
        </w:rPr>
        <w:t>5</w:t>
      </w:r>
      <w:r w:rsidRPr="00BB2E5C">
        <w:rPr>
          <w:rFonts w:cs="Times New Roman"/>
          <w:szCs w:val="24"/>
        </w:rPr>
        <w:t xml:space="preserve">) </w:t>
      </w:r>
      <w:r w:rsidR="00E334E8" w:rsidRPr="00BB2E5C">
        <w:rPr>
          <w:rFonts w:cs="Times New Roman"/>
          <w:szCs w:val="24"/>
        </w:rPr>
        <w:t xml:space="preserve">Evropský vydávací příkaz a osvědčení o vydání evropského vydávacího příkazu, jakož i jiné související písemnosti, předává do jiného členského státu </w:t>
      </w:r>
      <w:r w:rsidRPr="00BB2E5C">
        <w:rPr>
          <w:rFonts w:cs="Times New Roman"/>
          <w:szCs w:val="24"/>
        </w:rPr>
        <w:t xml:space="preserve">orgán, který evropský vydávací příkaz vydal. </w:t>
      </w:r>
      <w:r w:rsidR="008D266D" w:rsidRPr="00BB2E5C">
        <w:rPr>
          <w:rFonts w:cs="Times New Roman"/>
          <w:szCs w:val="24"/>
        </w:rPr>
        <w:t>Tento orgán je také příslušný k přijímání písemností souvisejících s vydaným příkazem z jiného členského státu.</w:t>
      </w:r>
    </w:p>
    <w:p w14:paraId="73352775" w14:textId="23CE6EDE" w:rsidR="00743694" w:rsidRPr="00BB2E5C" w:rsidRDefault="001737C6" w:rsidP="00E9336D">
      <w:pPr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(</w:t>
      </w:r>
      <w:r w:rsidR="00E334E8" w:rsidRPr="00BB2E5C">
        <w:rPr>
          <w:rFonts w:cs="Times New Roman"/>
          <w:szCs w:val="24"/>
        </w:rPr>
        <w:t>6</w:t>
      </w:r>
      <w:r w:rsidRPr="00BB2E5C">
        <w:rPr>
          <w:rFonts w:cs="Times New Roman"/>
          <w:szCs w:val="24"/>
        </w:rPr>
        <w:t xml:space="preserve">) </w:t>
      </w:r>
      <w:r w:rsidRPr="00BB2E5C">
        <w:rPr>
          <w:rFonts w:cs="Times New Roman"/>
          <w:szCs w:val="24"/>
          <w:u w:val="single"/>
        </w:rPr>
        <w:t>Evropský vydávací příkaz může být vydán i na návrh obviněného nebo jeho obhájce; takový návrh se posuzuje obdobně jako návrh obviněného nebo jeho obhájce na opatření důkazu v České republice</w:t>
      </w:r>
      <w:r w:rsidRPr="00BB2E5C">
        <w:rPr>
          <w:rFonts w:cs="Times New Roman"/>
          <w:szCs w:val="24"/>
        </w:rPr>
        <w:t>.</w:t>
      </w:r>
    </w:p>
    <w:p w14:paraId="3A76472F" w14:textId="3874C84E" w:rsidR="0056674F" w:rsidRPr="00BB2E5C" w:rsidRDefault="0056674F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§ 403</w:t>
      </w:r>
    </w:p>
    <w:p w14:paraId="651A4C39" w14:textId="7BC14BEF" w:rsidR="00E334E8" w:rsidRPr="00BB2E5C" w:rsidRDefault="0056674F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BB2E5C">
        <w:rPr>
          <w:rFonts w:cs="Times New Roman"/>
          <w:b/>
          <w:szCs w:val="24"/>
        </w:rPr>
        <w:t>Podmínky pro vydání evropského vydávacího příkazu</w:t>
      </w:r>
    </w:p>
    <w:p w14:paraId="1FEC22C8" w14:textId="741A81B4" w:rsidR="00A97E0F" w:rsidRPr="00BB2E5C" w:rsidRDefault="00804724" w:rsidP="00E9336D">
      <w:pPr>
        <w:tabs>
          <w:tab w:val="left" w:pos="426"/>
          <w:tab w:val="left" w:pos="851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(1) </w:t>
      </w:r>
      <w:r w:rsidR="00300B67" w:rsidRPr="00BB2E5C">
        <w:rPr>
          <w:rFonts w:cs="Times New Roman"/>
          <w:szCs w:val="24"/>
          <w:u w:val="single"/>
        </w:rPr>
        <w:t>Trestným čin</w:t>
      </w:r>
      <w:r w:rsidR="00D6496C" w:rsidRPr="00BB2E5C">
        <w:rPr>
          <w:rFonts w:cs="Times New Roman"/>
          <w:szCs w:val="24"/>
          <w:u w:val="single"/>
        </w:rPr>
        <w:t>em</w:t>
      </w:r>
      <w:r w:rsidR="00300B67" w:rsidRPr="00BB2E5C">
        <w:rPr>
          <w:rFonts w:cs="Times New Roman"/>
          <w:szCs w:val="24"/>
          <w:u w:val="single"/>
        </w:rPr>
        <w:t xml:space="preserve"> s horní hranicí trestní sazby nižší než 3 roky, </w:t>
      </w:r>
      <w:r w:rsidR="00E334E8" w:rsidRPr="00BB2E5C">
        <w:rPr>
          <w:rFonts w:cs="Times New Roman"/>
          <w:szCs w:val="24"/>
          <w:u w:val="single"/>
        </w:rPr>
        <w:t>pro kter</w:t>
      </w:r>
      <w:r w:rsidR="00D6496C" w:rsidRPr="00BB2E5C">
        <w:rPr>
          <w:rFonts w:cs="Times New Roman"/>
          <w:szCs w:val="24"/>
          <w:u w:val="single"/>
        </w:rPr>
        <w:t>ý</w:t>
      </w:r>
      <w:r w:rsidR="00E334E8" w:rsidRPr="00BB2E5C">
        <w:rPr>
          <w:rFonts w:cs="Times New Roman"/>
          <w:szCs w:val="24"/>
          <w:u w:val="single"/>
        </w:rPr>
        <w:t xml:space="preserve"> může být vydán evropský vydávací příkaz v souladu s</w:t>
      </w:r>
      <w:r w:rsidR="00D80160" w:rsidRPr="00BB2E5C">
        <w:rPr>
          <w:rFonts w:cs="Times New Roman"/>
          <w:szCs w:val="24"/>
          <w:u w:val="single"/>
        </w:rPr>
        <w:t> </w:t>
      </w:r>
      <w:r w:rsidR="00E334E8" w:rsidRPr="00BB2E5C">
        <w:rPr>
          <w:rFonts w:cs="Times New Roman"/>
          <w:szCs w:val="24"/>
          <w:u w:val="single"/>
        </w:rPr>
        <w:t>čl</w:t>
      </w:r>
      <w:r w:rsidR="00D80160" w:rsidRPr="00BB2E5C">
        <w:rPr>
          <w:rFonts w:cs="Times New Roman"/>
          <w:szCs w:val="24"/>
          <w:u w:val="single"/>
        </w:rPr>
        <w:t>.</w:t>
      </w:r>
      <w:r w:rsidR="00E334E8" w:rsidRPr="00BB2E5C">
        <w:rPr>
          <w:rFonts w:cs="Times New Roman"/>
          <w:szCs w:val="24"/>
          <w:u w:val="single"/>
        </w:rPr>
        <w:t xml:space="preserve"> 5 odst. 4 </w:t>
      </w:r>
      <w:r w:rsidR="00300B67" w:rsidRPr="00BB2E5C">
        <w:rPr>
          <w:rFonts w:cs="Times New Roman"/>
          <w:szCs w:val="24"/>
          <w:u w:val="single"/>
        </w:rPr>
        <w:t xml:space="preserve">písm. b) </w:t>
      </w:r>
      <w:r w:rsidR="00E334E8" w:rsidRPr="00BB2E5C">
        <w:rPr>
          <w:rFonts w:cs="Times New Roman"/>
          <w:szCs w:val="24"/>
          <w:u w:val="single"/>
        </w:rPr>
        <w:t>nařízení Evropského parlamentu a</w:t>
      </w:r>
      <w:r w:rsidR="00A97E0F" w:rsidRPr="00BB2E5C">
        <w:rPr>
          <w:rFonts w:cs="Times New Roman"/>
          <w:szCs w:val="24"/>
          <w:u w:val="single"/>
        </w:rPr>
        <w:t> </w:t>
      </w:r>
      <w:r w:rsidR="00E334E8" w:rsidRPr="00BB2E5C">
        <w:rPr>
          <w:rFonts w:cs="Times New Roman"/>
          <w:szCs w:val="24"/>
          <w:u w:val="single"/>
        </w:rPr>
        <w:t>Rady (EU) 2023/1543</w:t>
      </w:r>
      <w:r w:rsidR="00A043C7" w:rsidRPr="00BB2E5C">
        <w:rPr>
          <w:rFonts w:cs="Times New Roman"/>
          <w:szCs w:val="24"/>
          <w:u w:val="single"/>
        </w:rPr>
        <w:t>,</w:t>
      </w:r>
      <w:r w:rsidR="00E334E8" w:rsidRPr="00BB2E5C">
        <w:rPr>
          <w:rFonts w:cs="Times New Roman"/>
          <w:szCs w:val="24"/>
          <w:u w:val="single"/>
        </w:rPr>
        <w:t xml:space="preserve"> se rozumí</w:t>
      </w:r>
      <w:r w:rsidR="0056674F" w:rsidRPr="00BB2E5C">
        <w:rPr>
          <w:rFonts w:cs="Times New Roman"/>
          <w:szCs w:val="24"/>
          <w:u w:val="single"/>
        </w:rPr>
        <w:t xml:space="preserve"> trestný čin porušení tajemství dopravovaných zpráv podle § 182 odst. 1 písm. c) trestního zákoníku, výroby a jiného nakládání s dětskou pornografií podle § 192 odst. 1 a 2 trestního zákoníku, účasti na pornografickém představení (§ 193</w:t>
      </w:r>
      <w:r w:rsidR="00E71DFB" w:rsidRPr="00BB2E5C">
        <w:rPr>
          <w:rFonts w:cs="Times New Roman"/>
          <w:szCs w:val="24"/>
          <w:u w:val="single"/>
        </w:rPr>
        <w:t>a</w:t>
      </w:r>
      <w:r w:rsidR="0056674F" w:rsidRPr="00BB2E5C">
        <w:rPr>
          <w:rFonts w:cs="Times New Roman"/>
          <w:szCs w:val="24"/>
          <w:u w:val="single"/>
        </w:rPr>
        <w:t xml:space="preserve"> trestního zákoníku), </w:t>
      </w:r>
      <w:r w:rsidR="00845F84" w:rsidRPr="00BB2E5C">
        <w:rPr>
          <w:rFonts w:cs="Times New Roman"/>
          <w:szCs w:val="24"/>
          <w:u w:val="single"/>
        </w:rPr>
        <w:t xml:space="preserve">navazování nedovolených kontaktů s dítětem (§ 193b trestního zákoníku), </w:t>
      </w:r>
      <w:r w:rsidR="0056674F" w:rsidRPr="00BB2E5C">
        <w:rPr>
          <w:rFonts w:cs="Times New Roman"/>
          <w:szCs w:val="24"/>
          <w:u w:val="single"/>
        </w:rPr>
        <w:t xml:space="preserve">ohrožování výchovy dítěte podle § 201 odst. 1 trestního zákoníku, svádění k pohlavnímu styku podle § 202 odst. 1 a 2 trestního zákoníku, podvodu podle § 209 odst. 1 trestního zákoníku, pokud jde o podvodné použití platebního prostředku, </w:t>
      </w:r>
      <w:r w:rsidR="00361BFD" w:rsidRPr="00BB2E5C">
        <w:rPr>
          <w:rFonts w:cs="Times New Roman"/>
          <w:szCs w:val="24"/>
          <w:u w:val="single"/>
        </w:rPr>
        <w:t xml:space="preserve">neoprávněného přístupu k počítačovému systému a neoprávněného zásahu do počítačového systému nebo nosiče informací podle § 230 odst. 1 trestního zákoníku, </w:t>
      </w:r>
      <w:r w:rsidR="0056674F" w:rsidRPr="00BB2E5C">
        <w:rPr>
          <w:rFonts w:cs="Times New Roman"/>
          <w:szCs w:val="24"/>
          <w:u w:val="single"/>
        </w:rPr>
        <w:t>opatření a přechovávání přístupového zařízení a hesla k</w:t>
      </w:r>
      <w:r w:rsidR="00A97E0F" w:rsidRPr="00BB2E5C">
        <w:rPr>
          <w:rFonts w:cs="Times New Roman"/>
          <w:szCs w:val="24"/>
          <w:u w:val="single"/>
        </w:rPr>
        <w:t> </w:t>
      </w:r>
      <w:r w:rsidR="0056674F" w:rsidRPr="00BB2E5C">
        <w:rPr>
          <w:rFonts w:cs="Times New Roman"/>
          <w:szCs w:val="24"/>
          <w:u w:val="single"/>
        </w:rPr>
        <w:t>počítačovému systému a jiných takových dat podle § 231 odst. 1 trestního zákoníku, neoprávněného opatření, padělání a pozměnění platebního prostředku podle § 234 odst. 1 trestního zákoníku nebo výroby a držení padělatelského náčiní a zařízení určeného k</w:t>
      </w:r>
      <w:r w:rsidR="00A97E0F" w:rsidRPr="00BB2E5C">
        <w:rPr>
          <w:rFonts w:cs="Times New Roman"/>
          <w:szCs w:val="24"/>
          <w:u w:val="single"/>
        </w:rPr>
        <w:t> </w:t>
      </w:r>
      <w:r w:rsidR="0056674F" w:rsidRPr="00BB2E5C">
        <w:rPr>
          <w:rFonts w:cs="Times New Roman"/>
          <w:szCs w:val="24"/>
          <w:u w:val="single"/>
        </w:rPr>
        <w:t>neoprávněnému získání platebního prostředku podle § 236 odst. 1 trestního zákoníku</w:t>
      </w:r>
      <w:r w:rsidR="00E334E8" w:rsidRPr="00BB2E5C">
        <w:rPr>
          <w:rFonts w:cs="Times New Roman"/>
          <w:szCs w:val="24"/>
        </w:rPr>
        <w:t>.</w:t>
      </w:r>
    </w:p>
    <w:p w14:paraId="472D6076" w14:textId="7240182B" w:rsidR="00804724" w:rsidRPr="00BB2E5C" w:rsidRDefault="00804724" w:rsidP="00E9336D">
      <w:pPr>
        <w:tabs>
          <w:tab w:val="left" w:pos="426"/>
          <w:tab w:val="left" w:pos="851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(2) </w:t>
      </w:r>
      <w:r w:rsidRPr="00BB2E5C">
        <w:rPr>
          <w:rFonts w:cs="Times New Roman"/>
          <w:szCs w:val="24"/>
          <w:u w:val="single"/>
        </w:rPr>
        <w:t>Pokud by v obdobném vnitrostátním případu byl zapotřebí příkaz podle § 88a trestního řádu, lze evropský vydávací příkaz vydat pouze v řízení o trestn</w:t>
      </w:r>
      <w:r w:rsidR="00D6496C" w:rsidRPr="00BB2E5C">
        <w:rPr>
          <w:rFonts w:cs="Times New Roman"/>
          <w:szCs w:val="24"/>
          <w:u w:val="single"/>
        </w:rPr>
        <w:t>ém činu</w:t>
      </w:r>
      <w:r w:rsidRPr="00BB2E5C">
        <w:rPr>
          <w:rFonts w:cs="Times New Roman"/>
          <w:szCs w:val="24"/>
          <w:u w:val="single"/>
        </w:rPr>
        <w:t>, pro kter</w:t>
      </w:r>
      <w:r w:rsidR="00D6496C" w:rsidRPr="00BB2E5C">
        <w:rPr>
          <w:rFonts w:cs="Times New Roman"/>
          <w:szCs w:val="24"/>
          <w:u w:val="single"/>
        </w:rPr>
        <w:t>ý</w:t>
      </w:r>
      <w:r w:rsidRPr="00BB2E5C">
        <w:rPr>
          <w:rFonts w:cs="Times New Roman"/>
          <w:szCs w:val="24"/>
          <w:u w:val="single"/>
        </w:rPr>
        <w:t xml:space="preserve"> lze vydat příkaz podle § 88a trestního řádu</w:t>
      </w:r>
      <w:r w:rsidRPr="00BB2E5C">
        <w:rPr>
          <w:rFonts w:cs="Times New Roman"/>
          <w:szCs w:val="24"/>
        </w:rPr>
        <w:t xml:space="preserve">. </w:t>
      </w:r>
    </w:p>
    <w:p w14:paraId="70C1F44C" w14:textId="4F09B42B" w:rsidR="00CA2CF4" w:rsidRPr="00BB2E5C" w:rsidRDefault="00CA2CF4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§ </w:t>
      </w:r>
      <w:r w:rsidR="00E118CE" w:rsidRPr="00BB2E5C">
        <w:rPr>
          <w:rFonts w:cs="Times New Roman"/>
          <w:szCs w:val="24"/>
        </w:rPr>
        <w:t>40</w:t>
      </w:r>
      <w:r w:rsidR="003A640A" w:rsidRPr="00BB2E5C">
        <w:rPr>
          <w:rFonts w:cs="Times New Roman"/>
          <w:szCs w:val="24"/>
        </w:rPr>
        <w:t>4</w:t>
      </w:r>
    </w:p>
    <w:p w14:paraId="58EE735E" w14:textId="4ABDAD77" w:rsidR="00CA2CF4" w:rsidRPr="00BB2E5C" w:rsidRDefault="00CA2CF4" w:rsidP="00E9336D">
      <w:pPr>
        <w:tabs>
          <w:tab w:val="left" w:pos="0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BB2E5C">
        <w:rPr>
          <w:rFonts w:cs="Times New Roman"/>
          <w:b/>
          <w:szCs w:val="24"/>
        </w:rPr>
        <w:t xml:space="preserve">Příslušnost k vydání evropského </w:t>
      </w:r>
      <w:proofErr w:type="spellStart"/>
      <w:r w:rsidRPr="00BB2E5C">
        <w:rPr>
          <w:rFonts w:cs="Times New Roman"/>
          <w:b/>
          <w:szCs w:val="24"/>
        </w:rPr>
        <w:t>uchovávacího</w:t>
      </w:r>
      <w:proofErr w:type="spellEnd"/>
      <w:r w:rsidRPr="00BB2E5C">
        <w:rPr>
          <w:rFonts w:cs="Times New Roman"/>
          <w:b/>
          <w:szCs w:val="24"/>
        </w:rPr>
        <w:t xml:space="preserve"> příkazu</w:t>
      </w:r>
    </w:p>
    <w:p w14:paraId="134D95F4" w14:textId="37EED4CC" w:rsidR="00367846" w:rsidRPr="00BB2E5C" w:rsidRDefault="00CA2CF4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(1) </w:t>
      </w:r>
      <w:r w:rsidRPr="00BB2E5C">
        <w:rPr>
          <w:rFonts w:cs="Times New Roman"/>
          <w:szCs w:val="24"/>
          <w:u w:val="single"/>
        </w:rPr>
        <w:t xml:space="preserve">Evropský </w:t>
      </w:r>
      <w:proofErr w:type="spellStart"/>
      <w:r w:rsidRPr="00BB2E5C">
        <w:rPr>
          <w:rFonts w:cs="Times New Roman"/>
          <w:szCs w:val="24"/>
          <w:u w:val="single"/>
        </w:rPr>
        <w:t>uchovávací</w:t>
      </w:r>
      <w:proofErr w:type="spellEnd"/>
      <w:r w:rsidRPr="00BB2E5C">
        <w:rPr>
          <w:rFonts w:cs="Times New Roman"/>
          <w:szCs w:val="24"/>
          <w:u w:val="single"/>
        </w:rPr>
        <w:t xml:space="preserve"> příkaz </w:t>
      </w:r>
      <w:r w:rsidR="0046447B" w:rsidRPr="00BB2E5C">
        <w:rPr>
          <w:rFonts w:cs="Times New Roman"/>
          <w:szCs w:val="24"/>
          <w:u w:val="single"/>
        </w:rPr>
        <w:t xml:space="preserve">podle čl. 3 odst. 2 </w:t>
      </w:r>
      <w:r w:rsidRPr="00BB2E5C">
        <w:rPr>
          <w:rFonts w:cs="Times New Roman"/>
          <w:szCs w:val="24"/>
          <w:u w:val="single"/>
        </w:rPr>
        <w:t xml:space="preserve">nařízení Evropského parlamentu a Rady (EU) 2023/1543 je oprávněn pro účely trestního řízení vedeného v České republice vydat </w:t>
      </w:r>
      <w:r w:rsidR="0046447B" w:rsidRPr="00BB2E5C">
        <w:rPr>
          <w:rFonts w:cs="Times New Roman"/>
          <w:szCs w:val="24"/>
          <w:u w:val="single"/>
        </w:rPr>
        <w:t xml:space="preserve">policejní orgán </w:t>
      </w:r>
      <w:r w:rsidR="007064C5" w:rsidRPr="00BB2E5C">
        <w:rPr>
          <w:rFonts w:cs="Times New Roman"/>
          <w:szCs w:val="24"/>
          <w:u w:val="single"/>
        </w:rPr>
        <w:t xml:space="preserve">nebo státní zástupce </w:t>
      </w:r>
      <w:r w:rsidR="0046447B" w:rsidRPr="00BB2E5C">
        <w:rPr>
          <w:rFonts w:cs="Times New Roman"/>
          <w:szCs w:val="24"/>
          <w:u w:val="single"/>
        </w:rPr>
        <w:t>a v řízení před soudem předsed</w:t>
      </w:r>
      <w:r w:rsidR="007064C5" w:rsidRPr="00BB2E5C">
        <w:rPr>
          <w:rFonts w:cs="Times New Roman"/>
          <w:szCs w:val="24"/>
          <w:u w:val="single"/>
        </w:rPr>
        <w:t>a</w:t>
      </w:r>
      <w:r w:rsidR="0046447B" w:rsidRPr="00BB2E5C">
        <w:rPr>
          <w:rFonts w:cs="Times New Roman"/>
          <w:szCs w:val="24"/>
          <w:u w:val="single"/>
        </w:rPr>
        <w:t xml:space="preserve"> senátu.</w:t>
      </w:r>
      <w:r w:rsidR="00537A87" w:rsidRPr="00BB2E5C">
        <w:rPr>
          <w:rFonts w:cs="Times New Roman"/>
          <w:szCs w:val="24"/>
          <w:u w:val="single"/>
        </w:rPr>
        <w:t xml:space="preserve"> </w:t>
      </w:r>
      <w:r w:rsidR="0046447B" w:rsidRPr="00BB2E5C">
        <w:rPr>
          <w:rFonts w:cs="Times New Roman"/>
          <w:szCs w:val="24"/>
          <w:u w:val="single"/>
        </w:rPr>
        <w:t xml:space="preserve">Evropský </w:t>
      </w:r>
      <w:proofErr w:type="spellStart"/>
      <w:r w:rsidR="0046447B" w:rsidRPr="00BB2E5C">
        <w:rPr>
          <w:rFonts w:cs="Times New Roman"/>
          <w:szCs w:val="24"/>
          <w:u w:val="single"/>
        </w:rPr>
        <w:t>uchovávací</w:t>
      </w:r>
      <w:proofErr w:type="spellEnd"/>
      <w:r w:rsidR="0046447B" w:rsidRPr="00BB2E5C">
        <w:rPr>
          <w:rFonts w:cs="Times New Roman"/>
          <w:szCs w:val="24"/>
          <w:u w:val="single"/>
        </w:rPr>
        <w:t xml:space="preserve"> příkaz vydaný policejním orgánem musí být potvrzen</w:t>
      </w:r>
      <w:r w:rsidRPr="00BB2E5C">
        <w:rPr>
          <w:rFonts w:cs="Times New Roman"/>
          <w:szCs w:val="24"/>
          <w:u w:val="single"/>
        </w:rPr>
        <w:t xml:space="preserve"> státní</w:t>
      </w:r>
      <w:r w:rsidR="0046447B" w:rsidRPr="00BB2E5C">
        <w:rPr>
          <w:rFonts w:cs="Times New Roman"/>
          <w:szCs w:val="24"/>
          <w:u w:val="single"/>
        </w:rPr>
        <w:t>m</w:t>
      </w:r>
      <w:r w:rsidRPr="00BB2E5C">
        <w:rPr>
          <w:rFonts w:cs="Times New Roman"/>
          <w:szCs w:val="24"/>
          <w:u w:val="single"/>
        </w:rPr>
        <w:t xml:space="preserve"> zástupce</w:t>
      </w:r>
      <w:r w:rsidR="0046447B" w:rsidRPr="00BB2E5C">
        <w:rPr>
          <w:rFonts w:cs="Times New Roman"/>
          <w:szCs w:val="24"/>
          <w:u w:val="single"/>
        </w:rPr>
        <w:t>m</w:t>
      </w:r>
      <w:r w:rsidR="00645E00" w:rsidRPr="00BB2E5C">
        <w:rPr>
          <w:rFonts w:cs="Times New Roman"/>
          <w:szCs w:val="24"/>
          <w:u w:val="single"/>
        </w:rPr>
        <w:t>, nejde-li</w:t>
      </w:r>
      <w:r w:rsidR="00645E00" w:rsidRPr="00BB2E5C">
        <w:rPr>
          <w:rFonts w:cs="Times New Roman"/>
          <w:szCs w:val="24"/>
        </w:rPr>
        <w:t xml:space="preserve"> </w:t>
      </w:r>
      <w:r w:rsidR="00645E00" w:rsidRPr="00885758">
        <w:rPr>
          <w:rFonts w:cs="Times New Roman"/>
          <w:szCs w:val="24"/>
          <w:u w:val="single"/>
        </w:rPr>
        <w:t xml:space="preserve">o </w:t>
      </w:r>
      <w:r w:rsidR="00645E00" w:rsidRPr="00BB2E5C">
        <w:rPr>
          <w:rFonts w:cs="Times New Roman"/>
          <w:szCs w:val="24"/>
          <w:u w:val="single"/>
        </w:rPr>
        <w:t xml:space="preserve">naléhavý případ podle čl. 3 odst. 18 nařízení Evropského parlamentu a Rady (EU) 2023/1543. </w:t>
      </w:r>
    </w:p>
    <w:p w14:paraId="2EAFA60F" w14:textId="5578B892" w:rsidR="0046447B" w:rsidRPr="00BB2E5C" w:rsidRDefault="0046447B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(2) Orgán příslušný k vydání evropského </w:t>
      </w:r>
      <w:proofErr w:type="spellStart"/>
      <w:r w:rsidRPr="00BB2E5C">
        <w:rPr>
          <w:rFonts w:cs="Times New Roman"/>
          <w:szCs w:val="24"/>
        </w:rPr>
        <w:t>uchovávacího</w:t>
      </w:r>
      <w:proofErr w:type="spellEnd"/>
      <w:r w:rsidRPr="00BB2E5C">
        <w:rPr>
          <w:rFonts w:cs="Times New Roman"/>
          <w:szCs w:val="24"/>
        </w:rPr>
        <w:t xml:space="preserve"> příkazu je rovněž příslušný k vyplnění osvědčení o jeho vydání podle přílohy II nařízení Evropského parlamentu a Rady (EU) 2023/1543. Osvědčení vyplněné policejním orgánem musí být potvrzeno státním zástupcem</w:t>
      </w:r>
      <w:r w:rsidR="00827293" w:rsidRPr="00BB2E5C">
        <w:rPr>
          <w:rFonts w:cs="Times New Roman"/>
          <w:szCs w:val="24"/>
        </w:rPr>
        <w:t>, nejde-li o naléhavý případ podle odstavce 1</w:t>
      </w:r>
      <w:r w:rsidRPr="00BB2E5C">
        <w:rPr>
          <w:rFonts w:cs="Times New Roman"/>
          <w:szCs w:val="24"/>
        </w:rPr>
        <w:t xml:space="preserve">. </w:t>
      </w:r>
    </w:p>
    <w:p w14:paraId="6649ED70" w14:textId="13053DA5" w:rsidR="00F056FF" w:rsidRPr="00BB2E5C" w:rsidRDefault="00CA2CF4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(</w:t>
      </w:r>
      <w:r w:rsidR="00096086" w:rsidRPr="00BB2E5C">
        <w:rPr>
          <w:rFonts w:cs="Times New Roman"/>
          <w:szCs w:val="24"/>
        </w:rPr>
        <w:t>3</w:t>
      </w:r>
      <w:r w:rsidRPr="00BB2E5C">
        <w:rPr>
          <w:rFonts w:cs="Times New Roman"/>
          <w:szCs w:val="24"/>
        </w:rPr>
        <w:t xml:space="preserve">) </w:t>
      </w:r>
      <w:r w:rsidRPr="00BB2E5C">
        <w:rPr>
          <w:rFonts w:cs="Times New Roman"/>
          <w:szCs w:val="24"/>
          <w:u w:val="single"/>
        </w:rPr>
        <w:t xml:space="preserve">Evropský </w:t>
      </w:r>
      <w:proofErr w:type="spellStart"/>
      <w:r w:rsidRPr="00BB2E5C">
        <w:rPr>
          <w:rFonts w:cs="Times New Roman"/>
          <w:szCs w:val="24"/>
          <w:u w:val="single"/>
        </w:rPr>
        <w:t>uchovávací</w:t>
      </w:r>
      <w:proofErr w:type="spellEnd"/>
      <w:r w:rsidRPr="00BB2E5C">
        <w:rPr>
          <w:rFonts w:cs="Times New Roman"/>
          <w:szCs w:val="24"/>
          <w:u w:val="single"/>
        </w:rPr>
        <w:t xml:space="preserve"> příkaz může být vydán i na návrh obviněného nebo jeho obhájce; takový návrh se posuzuje obdobně jako návrh obviněného nebo jeho obhájce na opatření důkazu v České republice</w:t>
      </w:r>
      <w:r w:rsidRPr="00BB2E5C">
        <w:rPr>
          <w:rFonts w:cs="Times New Roman"/>
          <w:szCs w:val="24"/>
        </w:rPr>
        <w:t>.</w:t>
      </w:r>
    </w:p>
    <w:p w14:paraId="4A0884E1" w14:textId="77777777" w:rsidR="00430EE7" w:rsidRDefault="00430EE7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</w:p>
    <w:p w14:paraId="48616B56" w14:textId="77777777" w:rsidR="00430EE7" w:rsidRDefault="00430EE7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</w:p>
    <w:p w14:paraId="5CDC4D50" w14:textId="77777777" w:rsidR="00430EE7" w:rsidRDefault="00430EE7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</w:p>
    <w:p w14:paraId="54B1048E" w14:textId="5C5FA8D1" w:rsidR="00CA2CF4" w:rsidRPr="00BB2E5C" w:rsidRDefault="0046447B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§ 40</w:t>
      </w:r>
      <w:r w:rsidR="003A640A" w:rsidRPr="00BB2E5C">
        <w:rPr>
          <w:rFonts w:cs="Times New Roman"/>
          <w:szCs w:val="24"/>
        </w:rPr>
        <w:t>5</w:t>
      </w:r>
    </w:p>
    <w:p w14:paraId="752A43D7" w14:textId="33A072C4" w:rsidR="0046447B" w:rsidRPr="00BB2E5C" w:rsidRDefault="0046447B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BB2E5C">
        <w:rPr>
          <w:rFonts w:cs="Times New Roman"/>
          <w:b/>
          <w:szCs w:val="24"/>
        </w:rPr>
        <w:t xml:space="preserve">Předání evropského </w:t>
      </w:r>
      <w:proofErr w:type="spellStart"/>
      <w:r w:rsidRPr="00BB2E5C">
        <w:rPr>
          <w:rFonts w:cs="Times New Roman"/>
          <w:b/>
          <w:szCs w:val="24"/>
        </w:rPr>
        <w:t>uchovávacího</w:t>
      </w:r>
      <w:proofErr w:type="spellEnd"/>
      <w:r w:rsidRPr="00BB2E5C">
        <w:rPr>
          <w:rFonts w:cs="Times New Roman"/>
          <w:b/>
          <w:szCs w:val="24"/>
        </w:rPr>
        <w:t xml:space="preserve"> příkazu a osvědčení </w:t>
      </w:r>
    </w:p>
    <w:p w14:paraId="2D5F9D93" w14:textId="7F99628D" w:rsidR="0046447B" w:rsidRPr="00BB2E5C" w:rsidRDefault="0046447B" w:rsidP="00E9336D">
      <w:pPr>
        <w:tabs>
          <w:tab w:val="left" w:pos="426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  <w:u w:val="single"/>
        </w:rPr>
        <w:t xml:space="preserve">Evropský </w:t>
      </w:r>
      <w:proofErr w:type="spellStart"/>
      <w:r w:rsidRPr="00BB2E5C">
        <w:rPr>
          <w:rFonts w:cs="Times New Roman"/>
          <w:szCs w:val="24"/>
          <w:u w:val="single"/>
        </w:rPr>
        <w:t>uchovávací</w:t>
      </w:r>
      <w:proofErr w:type="spellEnd"/>
      <w:r w:rsidRPr="00BB2E5C">
        <w:rPr>
          <w:rFonts w:cs="Times New Roman"/>
          <w:szCs w:val="24"/>
          <w:u w:val="single"/>
        </w:rPr>
        <w:t xml:space="preserve"> příkaz a osvědčení o vydání evropského </w:t>
      </w:r>
      <w:proofErr w:type="spellStart"/>
      <w:r w:rsidRPr="00BB2E5C">
        <w:rPr>
          <w:rFonts w:cs="Times New Roman"/>
          <w:szCs w:val="24"/>
          <w:u w:val="single"/>
        </w:rPr>
        <w:t>uchovávacího</w:t>
      </w:r>
      <w:proofErr w:type="spellEnd"/>
      <w:r w:rsidRPr="00BB2E5C">
        <w:rPr>
          <w:rFonts w:cs="Times New Roman"/>
          <w:szCs w:val="24"/>
          <w:u w:val="single"/>
        </w:rPr>
        <w:t xml:space="preserve"> příkazu podle přílohy II nařízení Evropského parlamentu a Rady (EU) 2023/1543</w:t>
      </w:r>
      <w:r w:rsidR="007064C5" w:rsidRPr="00BB2E5C">
        <w:rPr>
          <w:rFonts w:cs="Times New Roman"/>
          <w:szCs w:val="24"/>
          <w:u w:val="single"/>
        </w:rPr>
        <w:t>, jakož i jiné související písemnosti,</w:t>
      </w:r>
      <w:r w:rsidR="0056674F" w:rsidRPr="00BB2E5C">
        <w:rPr>
          <w:rFonts w:cs="Times New Roman"/>
          <w:szCs w:val="24"/>
          <w:u w:val="single"/>
        </w:rPr>
        <w:t xml:space="preserve"> se do jiného členského státu před</w:t>
      </w:r>
      <w:r w:rsidR="00CA0226" w:rsidRPr="00BB2E5C">
        <w:rPr>
          <w:rFonts w:cs="Times New Roman"/>
          <w:szCs w:val="24"/>
          <w:u w:val="single"/>
        </w:rPr>
        <w:t>ají</w:t>
      </w:r>
      <w:r w:rsidR="0056674F" w:rsidRPr="00BB2E5C">
        <w:rPr>
          <w:rFonts w:cs="Times New Roman"/>
          <w:szCs w:val="24"/>
          <w:u w:val="single"/>
        </w:rPr>
        <w:t xml:space="preserve"> prostřednictvím útvaru Policie</w:t>
      </w:r>
      <w:r w:rsidR="0056674F" w:rsidRPr="00BB2E5C">
        <w:rPr>
          <w:rFonts w:cs="Times New Roman"/>
          <w:szCs w:val="24"/>
        </w:rPr>
        <w:t>.</w:t>
      </w:r>
    </w:p>
    <w:p w14:paraId="674B403F" w14:textId="57BF9566" w:rsidR="00E2018B" w:rsidRPr="00BB2E5C" w:rsidRDefault="00E2018B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§ </w:t>
      </w:r>
      <w:r w:rsidR="00E118CE" w:rsidRPr="00BB2E5C">
        <w:rPr>
          <w:rFonts w:cs="Times New Roman"/>
          <w:szCs w:val="24"/>
        </w:rPr>
        <w:t>40</w:t>
      </w:r>
      <w:r w:rsidR="003A640A" w:rsidRPr="00BB2E5C">
        <w:rPr>
          <w:rFonts w:cs="Times New Roman"/>
          <w:szCs w:val="24"/>
        </w:rPr>
        <w:t>6</w:t>
      </w:r>
    </w:p>
    <w:p w14:paraId="4CECA999" w14:textId="77777777" w:rsidR="00E2018B" w:rsidRPr="00BB2E5C" w:rsidRDefault="00E2018B" w:rsidP="00E9336D">
      <w:pPr>
        <w:spacing w:line="240" w:lineRule="auto"/>
        <w:jc w:val="center"/>
        <w:rPr>
          <w:rFonts w:cs="Times New Roman"/>
          <w:b/>
          <w:bCs w:val="0"/>
          <w:szCs w:val="24"/>
        </w:rPr>
      </w:pPr>
      <w:r w:rsidRPr="00BB2E5C">
        <w:rPr>
          <w:rFonts w:cs="Times New Roman"/>
          <w:b/>
          <w:szCs w:val="24"/>
        </w:rPr>
        <w:t>Přezkum odůvodněné námitky</w:t>
      </w:r>
    </w:p>
    <w:p w14:paraId="16AFC0D4" w14:textId="21193ED6" w:rsidR="00A97E0F" w:rsidRPr="00BB2E5C" w:rsidRDefault="00E2018B" w:rsidP="00E9336D">
      <w:pPr>
        <w:pStyle w:val="CM1"/>
        <w:ind w:firstLine="426"/>
        <w:rPr>
          <w:rFonts w:ascii="Times New Roman" w:hAnsi="Times New Roman"/>
        </w:rPr>
      </w:pPr>
      <w:r w:rsidRPr="00BB2E5C">
        <w:rPr>
          <w:rFonts w:ascii="Times New Roman" w:hAnsi="Times New Roman"/>
        </w:rPr>
        <w:t xml:space="preserve">(1) </w:t>
      </w:r>
      <w:r w:rsidRPr="00BB2E5C">
        <w:rPr>
          <w:rFonts w:ascii="Times New Roman" w:hAnsi="Times New Roman"/>
          <w:u w:val="single"/>
        </w:rPr>
        <w:t xml:space="preserve">Pokud adresát </w:t>
      </w:r>
      <w:r w:rsidR="00CF3F73" w:rsidRPr="00BB2E5C">
        <w:rPr>
          <w:rFonts w:ascii="Times New Roman" w:hAnsi="Times New Roman"/>
          <w:u w:val="single"/>
        </w:rPr>
        <w:t xml:space="preserve">příkazu </w:t>
      </w:r>
      <w:r w:rsidRPr="00BB2E5C">
        <w:rPr>
          <w:rFonts w:ascii="Times New Roman" w:hAnsi="Times New Roman"/>
          <w:u w:val="single"/>
        </w:rPr>
        <w:t>podal odůvodněnou námitku</w:t>
      </w:r>
      <w:r w:rsidR="00F23D0D" w:rsidRPr="00BB2E5C">
        <w:rPr>
          <w:rFonts w:ascii="Times New Roman" w:hAnsi="Times New Roman"/>
          <w:u w:val="single"/>
        </w:rPr>
        <w:t xml:space="preserve"> podle čl</w:t>
      </w:r>
      <w:r w:rsidR="008568B9" w:rsidRPr="00BB2E5C">
        <w:rPr>
          <w:rFonts w:ascii="Times New Roman" w:hAnsi="Times New Roman"/>
          <w:u w:val="single"/>
        </w:rPr>
        <w:t>.</w:t>
      </w:r>
      <w:r w:rsidR="00F23D0D" w:rsidRPr="00BB2E5C">
        <w:rPr>
          <w:rFonts w:ascii="Times New Roman" w:hAnsi="Times New Roman"/>
          <w:u w:val="single"/>
        </w:rPr>
        <w:t xml:space="preserve"> 17 nařízení Evropského parlamentu a Rady (EU) 2023/1543</w:t>
      </w:r>
      <w:r w:rsidRPr="00BB2E5C">
        <w:rPr>
          <w:rFonts w:ascii="Times New Roman" w:hAnsi="Times New Roman"/>
          <w:u w:val="single"/>
        </w:rPr>
        <w:t xml:space="preserve">, </w:t>
      </w:r>
      <w:r w:rsidRPr="00BB2E5C">
        <w:rPr>
          <w:rFonts w:ascii="Times New Roman" w:hAnsi="Times New Roman"/>
          <w:color w:val="000000"/>
          <w:u w:val="single"/>
        </w:rPr>
        <w:t>orgán, který vydal evropský vydávací příkaz, námitku přezkoumá. Pokud</w:t>
      </w:r>
      <w:r w:rsidR="00FD17E3" w:rsidRPr="00BB2E5C">
        <w:rPr>
          <w:rFonts w:ascii="Times New Roman" w:hAnsi="Times New Roman"/>
          <w:color w:val="000000"/>
          <w:u w:val="single"/>
        </w:rPr>
        <w:t xml:space="preserve"> tento orgán</w:t>
      </w:r>
      <w:r w:rsidR="00FD17E3" w:rsidRPr="00BB2E5C">
        <w:rPr>
          <w:rFonts w:ascii="Times New Roman" w:hAnsi="Times New Roman"/>
          <w:u w:val="single"/>
        </w:rPr>
        <w:t xml:space="preserve"> shledá námitku zcela nebo zčásti důvodnou</w:t>
      </w:r>
      <w:r w:rsidRPr="00BB2E5C">
        <w:rPr>
          <w:rFonts w:ascii="Times New Roman" w:hAnsi="Times New Roman"/>
          <w:color w:val="000000"/>
          <w:u w:val="single"/>
        </w:rPr>
        <w:t>, vezme příkaz zpět; policejní orgán tak může učinit pouze s</w:t>
      </w:r>
      <w:r w:rsidR="00E2557A" w:rsidRPr="00BB2E5C">
        <w:rPr>
          <w:rFonts w:ascii="Times New Roman" w:hAnsi="Times New Roman"/>
          <w:color w:val="000000"/>
          <w:u w:val="single"/>
        </w:rPr>
        <w:t xml:space="preserve"> předchozím</w:t>
      </w:r>
      <w:r w:rsidRPr="00BB2E5C">
        <w:rPr>
          <w:rFonts w:ascii="Times New Roman" w:hAnsi="Times New Roman"/>
          <w:color w:val="000000"/>
          <w:u w:val="single"/>
        </w:rPr>
        <w:t xml:space="preserve"> souhlasem</w:t>
      </w:r>
      <w:r w:rsidR="003A640A" w:rsidRPr="00BB2E5C">
        <w:rPr>
          <w:rFonts w:ascii="Times New Roman" w:hAnsi="Times New Roman"/>
          <w:color w:val="000000"/>
          <w:u w:val="single"/>
        </w:rPr>
        <w:t xml:space="preserve"> státního zástupce</w:t>
      </w:r>
      <w:r w:rsidRPr="00BB2E5C">
        <w:rPr>
          <w:rFonts w:ascii="Times New Roman" w:hAnsi="Times New Roman"/>
          <w:color w:val="000000"/>
          <w:u w:val="single"/>
        </w:rPr>
        <w:t>. Pokud</w:t>
      </w:r>
      <w:r w:rsidR="00CF3F73" w:rsidRPr="00BB2E5C">
        <w:rPr>
          <w:rFonts w:ascii="Times New Roman" w:hAnsi="Times New Roman"/>
          <w:color w:val="000000"/>
          <w:u w:val="single"/>
        </w:rPr>
        <w:t xml:space="preserve"> orgán</w:t>
      </w:r>
      <w:r w:rsidR="003A640A" w:rsidRPr="00BB2E5C">
        <w:rPr>
          <w:rFonts w:ascii="Times New Roman" w:hAnsi="Times New Roman"/>
          <w:color w:val="000000"/>
          <w:u w:val="single"/>
        </w:rPr>
        <w:t xml:space="preserve">, který vydal evropský vydávací příkaz, </w:t>
      </w:r>
      <w:r w:rsidR="00CF3F73" w:rsidRPr="00BB2E5C">
        <w:rPr>
          <w:rFonts w:ascii="Times New Roman" w:hAnsi="Times New Roman"/>
          <w:color w:val="000000"/>
          <w:u w:val="single"/>
        </w:rPr>
        <w:t xml:space="preserve">nepovažuje </w:t>
      </w:r>
      <w:r w:rsidR="003A640A" w:rsidRPr="00BB2E5C">
        <w:rPr>
          <w:rFonts w:ascii="Times New Roman" w:hAnsi="Times New Roman"/>
          <w:color w:val="000000"/>
          <w:u w:val="single"/>
        </w:rPr>
        <w:t>o</w:t>
      </w:r>
      <w:r w:rsidR="008568B9" w:rsidRPr="00BB2E5C">
        <w:rPr>
          <w:rFonts w:ascii="Times New Roman" w:hAnsi="Times New Roman"/>
          <w:color w:val="000000"/>
          <w:u w:val="single"/>
        </w:rPr>
        <w:t xml:space="preserve">důvodněnou </w:t>
      </w:r>
      <w:r w:rsidRPr="00BB2E5C">
        <w:rPr>
          <w:rFonts w:ascii="Times New Roman" w:hAnsi="Times New Roman"/>
          <w:color w:val="000000"/>
          <w:u w:val="single"/>
        </w:rPr>
        <w:t xml:space="preserve">námitku </w:t>
      </w:r>
      <w:r w:rsidR="00E2557A" w:rsidRPr="00BB2E5C">
        <w:rPr>
          <w:rFonts w:ascii="Times New Roman" w:hAnsi="Times New Roman"/>
          <w:color w:val="000000"/>
          <w:u w:val="single"/>
        </w:rPr>
        <w:t xml:space="preserve">zcela nebo zčásti </w:t>
      </w:r>
      <w:r w:rsidR="00CF3F73" w:rsidRPr="00BB2E5C">
        <w:rPr>
          <w:rFonts w:ascii="Times New Roman" w:hAnsi="Times New Roman"/>
          <w:color w:val="000000"/>
          <w:u w:val="single"/>
        </w:rPr>
        <w:t>za</w:t>
      </w:r>
      <w:r w:rsidR="00A97E0F" w:rsidRPr="00BB2E5C">
        <w:rPr>
          <w:rFonts w:ascii="Times New Roman" w:hAnsi="Times New Roman"/>
          <w:color w:val="000000"/>
          <w:u w:val="single"/>
        </w:rPr>
        <w:t> </w:t>
      </w:r>
      <w:r w:rsidRPr="00BB2E5C">
        <w:rPr>
          <w:rFonts w:ascii="Times New Roman" w:hAnsi="Times New Roman"/>
          <w:color w:val="000000"/>
          <w:u w:val="single"/>
        </w:rPr>
        <w:t>důvodnou</w:t>
      </w:r>
      <w:r w:rsidR="00F23D0D" w:rsidRPr="00BB2E5C">
        <w:rPr>
          <w:rFonts w:ascii="Times New Roman" w:hAnsi="Times New Roman"/>
          <w:color w:val="000000"/>
          <w:u w:val="single"/>
        </w:rPr>
        <w:t xml:space="preserve">, podá návrh na </w:t>
      </w:r>
      <w:r w:rsidR="008568B9" w:rsidRPr="00BB2E5C">
        <w:rPr>
          <w:rFonts w:ascii="Times New Roman" w:hAnsi="Times New Roman"/>
          <w:color w:val="000000"/>
          <w:u w:val="single"/>
        </w:rPr>
        <w:t xml:space="preserve">její </w:t>
      </w:r>
      <w:r w:rsidR="00F23D0D" w:rsidRPr="00BB2E5C">
        <w:rPr>
          <w:rFonts w:ascii="Times New Roman" w:hAnsi="Times New Roman"/>
          <w:color w:val="000000"/>
          <w:u w:val="single"/>
        </w:rPr>
        <w:t xml:space="preserve">přezkoumání </w:t>
      </w:r>
      <w:r w:rsidRPr="00BB2E5C">
        <w:rPr>
          <w:rFonts w:ascii="Times New Roman" w:hAnsi="Times New Roman"/>
          <w:u w:val="single"/>
        </w:rPr>
        <w:t>vrchní</w:t>
      </w:r>
      <w:r w:rsidR="00F23D0D" w:rsidRPr="00BB2E5C">
        <w:rPr>
          <w:rFonts w:ascii="Times New Roman" w:hAnsi="Times New Roman"/>
          <w:u w:val="single"/>
        </w:rPr>
        <w:t>mu</w:t>
      </w:r>
      <w:r w:rsidRPr="00BB2E5C">
        <w:rPr>
          <w:rFonts w:ascii="Times New Roman" w:hAnsi="Times New Roman"/>
          <w:u w:val="single"/>
        </w:rPr>
        <w:t xml:space="preserve"> soudu, v jehož obvodu je činný</w:t>
      </w:r>
      <w:r w:rsidR="003A640A" w:rsidRPr="00BB2E5C">
        <w:rPr>
          <w:rFonts w:ascii="Times New Roman" w:hAnsi="Times New Roman"/>
          <w:u w:val="single"/>
        </w:rPr>
        <w:t xml:space="preserve">. Pokud evropský vydávací příkaz vydal policejní orgán, podá návrh </w:t>
      </w:r>
      <w:r w:rsidR="00CF3F73" w:rsidRPr="00BB2E5C">
        <w:rPr>
          <w:rFonts w:ascii="Times New Roman" w:hAnsi="Times New Roman"/>
          <w:u w:val="single"/>
        </w:rPr>
        <w:t>p</w:t>
      </w:r>
      <w:r w:rsidR="003A640A" w:rsidRPr="00BB2E5C">
        <w:rPr>
          <w:rFonts w:ascii="Times New Roman" w:hAnsi="Times New Roman"/>
          <w:u w:val="single"/>
        </w:rPr>
        <w:t xml:space="preserve">rostřednictvím státního zástupce </w:t>
      </w:r>
      <w:r w:rsidR="005A50EA" w:rsidRPr="00BB2E5C">
        <w:rPr>
          <w:rFonts w:ascii="Times New Roman" w:hAnsi="Times New Roman"/>
          <w:u w:val="single"/>
        </w:rPr>
        <w:t>vykonávajícího dozor nad zachová</w:t>
      </w:r>
      <w:r w:rsidR="006D21E9" w:rsidRPr="00BB2E5C">
        <w:rPr>
          <w:rFonts w:ascii="Times New Roman" w:hAnsi="Times New Roman"/>
          <w:u w:val="single"/>
        </w:rPr>
        <w:t>vá</w:t>
      </w:r>
      <w:r w:rsidR="005A50EA" w:rsidRPr="00BB2E5C">
        <w:rPr>
          <w:rFonts w:ascii="Times New Roman" w:hAnsi="Times New Roman"/>
          <w:u w:val="single"/>
        </w:rPr>
        <w:t xml:space="preserve">ním zákonnosti v přípravném řízení </w:t>
      </w:r>
      <w:r w:rsidR="003A640A" w:rsidRPr="00BB2E5C">
        <w:rPr>
          <w:rFonts w:ascii="Times New Roman" w:hAnsi="Times New Roman"/>
          <w:u w:val="single"/>
        </w:rPr>
        <w:t xml:space="preserve">k vrchnímu soudu, </w:t>
      </w:r>
      <w:r w:rsidR="00D7034D" w:rsidRPr="00BB2E5C">
        <w:rPr>
          <w:rFonts w:ascii="Times New Roman" w:hAnsi="Times New Roman"/>
          <w:u w:val="single"/>
        </w:rPr>
        <w:t>v jehož obvodu</w:t>
      </w:r>
      <w:r w:rsidR="003A640A" w:rsidRPr="00BB2E5C">
        <w:rPr>
          <w:rFonts w:ascii="Times New Roman" w:hAnsi="Times New Roman"/>
          <w:u w:val="single"/>
        </w:rPr>
        <w:t xml:space="preserve"> je </w:t>
      </w:r>
      <w:r w:rsidR="00635F9F" w:rsidRPr="00BB2E5C">
        <w:rPr>
          <w:rFonts w:ascii="Times New Roman" w:hAnsi="Times New Roman"/>
          <w:u w:val="single"/>
        </w:rPr>
        <w:t xml:space="preserve">tento </w:t>
      </w:r>
      <w:r w:rsidR="003A640A" w:rsidRPr="00BB2E5C">
        <w:rPr>
          <w:rFonts w:ascii="Times New Roman" w:hAnsi="Times New Roman"/>
          <w:u w:val="single"/>
        </w:rPr>
        <w:t>státní zástupce</w:t>
      </w:r>
      <w:r w:rsidR="00635F9F" w:rsidRPr="00BB2E5C">
        <w:rPr>
          <w:rFonts w:ascii="Times New Roman" w:hAnsi="Times New Roman"/>
          <w:u w:val="single"/>
        </w:rPr>
        <w:t xml:space="preserve"> činný</w:t>
      </w:r>
      <w:r w:rsidR="00CF3F73" w:rsidRPr="00BB2E5C">
        <w:rPr>
          <w:rFonts w:ascii="Times New Roman" w:hAnsi="Times New Roman"/>
        </w:rPr>
        <w:t>.</w:t>
      </w:r>
    </w:p>
    <w:p w14:paraId="60848BC3" w14:textId="77777777" w:rsidR="00A97E0F" w:rsidRPr="00BB2E5C" w:rsidRDefault="00B4050E" w:rsidP="00E9336D">
      <w:pPr>
        <w:pStyle w:val="CM1"/>
        <w:ind w:firstLine="426"/>
        <w:rPr>
          <w:rFonts w:ascii="Times New Roman" w:hAnsi="Times New Roman"/>
        </w:rPr>
      </w:pPr>
      <w:r w:rsidRPr="00BB2E5C">
        <w:rPr>
          <w:rFonts w:ascii="Times New Roman" w:hAnsi="Times New Roman"/>
        </w:rPr>
        <w:t xml:space="preserve">(2) </w:t>
      </w:r>
      <w:r w:rsidRPr="00BB2E5C">
        <w:rPr>
          <w:rFonts w:ascii="Times New Roman" w:hAnsi="Times New Roman"/>
          <w:u w:val="single"/>
        </w:rPr>
        <w:t>Vrchní soud si pro účely přezkumu odůvodněné námitky může vyžádat informace od</w:t>
      </w:r>
      <w:r w:rsidR="00A97E0F" w:rsidRPr="00BB2E5C">
        <w:rPr>
          <w:rFonts w:ascii="Times New Roman" w:hAnsi="Times New Roman"/>
          <w:u w:val="single"/>
        </w:rPr>
        <w:t> </w:t>
      </w:r>
      <w:r w:rsidRPr="00BB2E5C">
        <w:rPr>
          <w:rFonts w:ascii="Times New Roman" w:hAnsi="Times New Roman"/>
          <w:u w:val="single"/>
        </w:rPr>
        <w:t>třetího státu při dodržení podmínek uvedených v části druhé hlavě I dílu 1</w:t>
      </w:r>
      <w:r w:rsidRPr="00BB2E5C">
        <w:rPr>
          <w:rFonts w:ascii="Times New Roman" w:hAnsi="Times New Roman"/>
        </w:rPr>
        <w:t>.</w:t>
      </w:r>
    </w:p>
    <w:p w14:paraId="52E71C0E" w14:textId="23E51198" w:rsidR="002F1D59" w:rsidRPr="00BB2E5C" w:rsidRDefault="00432F9F" w:rsidP="00E9336D">
      <w:pPr>
        <w:pStyle w:val="CM1"/>
        <w:ind w:firstLine="426"/>
        <w:rPr>
          <w:rFonts w:ascii="Times New Roman" w:hAnsi="Times New Roman"/>
        </w:rPr>
      </w:pPr>
      <w:r w:rsidRPr="00BB2E5C">
        <w:rPr>
          <w:rFonts w:ascii="Times New Roman" w:hAnsi="Times New Roman"/>
        </w:rPr>
        <w:t>(</w:t>
      </w:r>
      <w:r w:rsidR="00B4050E" w:rsidRPr="00BB2E5C">
        <w:rPr>
          <w:rFonts w:ascii="Times New Roman" w:hAnsi="Times New Roman"/>
        </w:rPr>
        <w:t>3</w:t>
      </w:r>
      <w:r w:rsidRPr="00BB2E5C">
        <w:rPr>
          <w:rFonts w:ascii="Times New Roman" w:hAnsi="Times New Roman"/>
        </w:rPr>
        <w:t xml:space="preserve">) </w:t>
      </w:r>
      <w:r w:rsidRPr="00BB2E5C">
        <w:rPr>
          <w:rFonts w:ascii="Times New Roman" w:hAnsi="Times New Roman"/>
          <w:u w:val="single"/>
        </w:rPr>
        <w:t xml:space="preserve">Vrchní soud </w:t>
      </w:r>
      <w:r w:rsidR="00750A9C" w:rsidRPr="00BB2E5C">
        <w:rPr>
          <w:rFonts w:ascii="Times New Roman" w:hAnsi="Times New Roman"/>
          <w:u w:val="single"/>
        </w:rPr>
        <w:t xml:space="preserve">odůvodněnou </w:t>
      </w:r>
      <w:r w:rsidRPr="00BB2E5C">
        <w:rPr>
          <w:rFonts w:ascii="Times New Roman" w:hAnsi="Times New Roman"/>
          <w:u w:val="single"/>
        </w:rPr>
        <w:t xml:space="preserve">námitku </w:t>
      </w:r>
      <w:r w:rsidR="00CF3F73" w:rsidRPr="00BB2E5C">
        <w:rPr>
          <w:rFonts w:ascii="Times New Roman" w:hAnsi="Times New Roman"/>
          <w:u w:val="single"/>
        </w:rPr>
        <w:t xml:space="preserve">posoudí. Pokud </w:t>
      </w:r>
      <w:r w:rsidR="00FB6DFB" w:rsidRPr="00BB2E5C">
        <w:rPr>
          <w:rFonts w:ascii="Times New Roman" w:hAnsi="Times New Roman"/>
          <w:u w:val="single"/>
        </w:rPr>
        <w:t xml:space="preserve">shledá </w:t>
      </w:r>
      <w:r w:rsidR="00CF3F73" w:rsidRPr="00BB2E5C">
        <w:rPr>
          <w:rFonts w:ascii="Times New Roman" w:hAnsi="Times New Roman"/>
          <w:u w:val="single"/>
        </w:rPr>
        <w:t>námit</w:t>
      </w:r>
      <w:r w:rsidR="00FB6DFB" w:rsidRPr="00BB2E5C">
        <w:rPr>
          <w:rFonts w:ascii="Times New Roman" w:hAnsi="Times New Roman"/>
          <w:u w:val="single"/>
        </w:rPr>
        <w:t>ku zcela nebo zčásti důvodnou</w:t>
      </w:r>
      <w:r w:rsidR="00CF3F73" w:rsidRPr="00BB2E5C">
        <w:rPr>
          <w:rFonts w:ascii="Times New Roman" w:hAnsi="Times New Roman"/>
          <w:u w:val="single"/>
        </w:rPr>
        <w:t xml:space="preserve">, </w:t>
      </w:r>
      <w:r w:rsidR="00964C52" w:rsidRPr="00BB2E5C">
        <w:rPr>
          <w:rFonts w:ascii="Times New Roman" w:hAnsi="Times New Roman"/>
          <w:u w:val="single"/>
        </w:rPr>
        <w:t>rozhodne o zrušení evropského vydávacího příkazu</w:t>
      </w:r>
      <w:r w:rsidR="00B014E1" w:rsidRPr="00BB2E5C">
        <w:rPr>
          <w:rFonts w:ascii="Times New Roman" w:hAnsi="Times New Roman"/>
          <w:u w:val="single"/>
        </w:rPr>
        <w:t>; o částečném zrušení evropského vydávacího příkazu může rozhodnout pouze v případě, že je evropský vydávací příkaz ve zbylém rozsahu</w:t>
      </w:r>
      <w:r w:rsidR="0032374C" w:rsidRPr="00BB2E5C">
        <w:rPr>
          <w:rFonts w:ascii="Times New Roman" w:hAnsi="Times New Roman"/>
          <w:u w:val="single"/>
        </w:rPr>
        <w:t xml:space="preserve"> vykonatelný</w:t>
      </w:r>
      <w:r w:rsidR="00997936" w:rsidRPr="00BB2E5C">
        <w:rPr>
          <w:rFonts w:ascii="Times New Roman" w:hAnsi="Times New Roman"/>
          <w:u w:val="single"/>
        </w:rPr>
        <w:t xml:space="preserve">. </w:t>
      </w:r>
      <w:r w:rsidR="005A25A5" w:rsidRPr="00BB2E5C">
        <w:rPr>
          <w:rFonts w:ascii="Times New Roman" w:hAnsi="Times New Roman"/>
          <w:u w:val="single"/>
        </w:rPr>
        <w:t xml:space="preserve">Rozhodl-li </w:t>
      </w:r>
      <w:r w:rsidR="00997936" w:rsidRPr="00BB2E5C">
        <w:rPr>
          <w:rFonts w:ascii="Times New Roman" w:hAnsi="Times New Roman"/>
          <w:u w:val="single"/>
        </w:rPr>
        <w:t xml:space="preserve">vrchní soud o </w:t>
      </w:r>
      <w:r w:rsidR="005A25A5" w:rsidRPr="00BB2E5C">
        <w:rPr>
          <w:rFonts w:ascii="Times New Roman" w:hAnsi="Times New Roman"/>
          <w:u w:val="single"/>
        </w:rPr>
        <w:t xml:space="preserve">úplném nebo </w:t>
      </w:r>
      <w:r w:rsidR="00997936" w:rsidRPr="00BB2E5C">
        <w:rPr>
          <w:rFonts w:ascii="Times New Roman" w:hAnsi="Times New Roman"/>
          <w:u w:val="single"/>
        </w:rPr>
        <w:t xml:space="preserve">částečném zrušení evropského vydávacího příkazu </w:t>
      </w:r>
      <w:r w:rsidR="00B35ECC">
        <w:rPr>
          <w:rFonts w:ascii="Times New Roman" w:hAnsi="Times New Roman"/>
          <w:u w:val="single"/>
        </w:rPr>
        <w:t>z důvodu, který nebrání vydání nového příkazu, a</w:t>
      </w:r>
      <w:r w:rsidR="00190971">
        <w:rPr>
          <w:rFonts w:ascii="Times New Roman" w:hAnsi="Times New Roman"/>
          <w:u w:val="single"/>
        </w:rPr>
        <w:t> </w:t>
      </w:r>
      <w:r w:rsidR="00997936" w:rsidRPr="00BB2E5C">
        <w:rPr>
          <w:rFonts w:ascii="Times New Roman" w:hAnsi="Times New Roman"/>
          <w:u w:val="single"/>
        </w:rPr>
        <w:t>orgán</w:t>
      </w:r>
      <w:r w:rsidR="005A25A5" w:rsidRPr="00BB2E5C">
        <w:rPr>
          <w:rFonts w:ascii="Times New Roman" w:hAnsi="Times New Roman"/>
          <w:u w:val="single"/>
        </w:rPr>
        <w:t xml:space="preserve">, který vydal původní evropský vydávací příkaz, </w:t>
      </w:r>
      <w:r w:rsidR="00997936" w:rsidRPr="00BB2E5C">
        <w:rPr>
          <w:rFonts w:ascii="Times New Roman" w:hAnsi="Times New Roman"/>
          <w:u w:val="single"/>
        </w:rPr>
        <w:t xml:space="preserve">vydá nový příkaz, je možné proti takovému příkazu podat odůvodněnou námitku pouze z důvodu, že příkaz není v souladu s rozhodnutím vrchního soudu. </w:t>
      </w:r>
      <w:r w:rsidR="00E2557A" w:rsidRPr="00BB2E5C">
        <w:rPr>
          <w:rFonts w:ascii="Times New Roman" w:hAnsi="Times New Roman"/>
          <w:u w:val="single"/>
        </w:rPr>
        <w:t xml:space="preserve">Pokud </w:t>
      </w:r>
      <w:r w:rsidR="0097545F" w:rsidRPr="00BB2E5C">
        <w:rPr>
          <w:rFonts w:ascii="Times New Roman" w:hAnsi="Times New Roman"/>
          <w:u w:val="single"/>
        </w:rPr>
        <w:t xml:space="preserve">vrchní soud </w:t>
      </w:r>
      <w:r w:rsidR="00E2557A" w:rsidRPr="00BB2E5C">
        <w:rPr>
          <w:rFonts w:ascii="Times New Roman" w:hAnsi="Times New Roman"/>
          <w:u w:val="single"/>
        </w:rPr>
        <w:t xml:space="preserve">neshledá námitku důvodnou, </w:t>
      </w:r>
      <w:r w:rsidR="00CD177A" w:rsidRPr="00BB2E5C">
        <w:rPr>
          <w:rFonts w:ascii="Times New Roman" w:hAnsi="Times New Roman"/>
          <w:u w:val="single"/>
        </w:rPr>
        <w:t>usnesením p</w:t>
      </w:r>
      <w:r w:rsidR="00B014E1" w:rsidRPr="00BB2E5C">
        <w:rPr>
          <w:rFonts w:ascii="Times New Roman" w:hAnsi="Times New Roman"/>
          <w:u w:val="single"/>
        </w:rPr>
        <w:t>říkaz potvrdí</w:t>
      </w:r>
      <w:r w:rsidR="00E2557A" w:rsidRPr="00BB2E5C">
        <w:rPr>
          <w:rFonts w:ascii="Times New Roman" w:hAnsi="Times New Roman"/>
          <w:u w:val="single"/>
        </w:rPr>
        <w:t xml:space="preserve">. </w:t>
      </w:r>
      <w:r w:rsidR="00DB5EE8" w:rsidRPr="00BB2E5C">
        <w:rPr>
          <w:rFonts w:ascii="Times New Roman" w:hAnsi="Times New Roman"/>
          <w:u w:val="single"/>
        </w:rPr>
        <w:t>Usnesení se nedoručuje osobě, jíž se evropský vydávací příkaz týká.</w:t>
      </w:r>
    </w:p>
    <w:p w14:paraId="0BDDAC80" w14:textId="433DE580" w:rsidR="00952A1D" w:rsidRPr="00BB2E5C" w:rsidRDefault="00952A1D" w:rsidP="00E9336D">
      <w:pPr>
        <w:spacing w:line="240" w:lineRule="auto"/>
        <w:jc w:val="center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§ </w:t>
      </w:r>
      <w:r w:rsidR="00E118CE" w:rsidRPr="00BB2E5C">
        <w:rPr>
          <w:rFonts w:cs="Times New Roman"/>
          <w:szCs w:val="24"/>
        </w:rPr>
        <w:t>40</w:t>
      </w:r>
      <w:r w:rsidR="00D72094" w:rsidRPr="00BB2E5C">
        <w:rPr>
          <w:rFonts w:cs="Times New Roman"/>
          <w:szCs w:val="24"/>
        </w:rPr>
        <w:t>7</w:t>
      </w:r>
    </w:p>
    <w:p w14:paraId="522F57D5" w14:textId="019CC692" w:rsidR="00952A1D" w:rsidRPr="00BB2E5C" w:rsidRDefault="00952A1D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BB2E5C">
        <w:rPr>
          <w:rFonts w:cs="Times New Roman"/>
          <w:b/>
          <w:szCs w:val="24"/>
        </w:rPr>
        <w:t>Informování dotčené osoby</w:t>
      </w:r>
      <w:r w:rsidR="00836D04" w:rsidRPr="00BB2E5C">
        <w:rPr>
          <w:rFonts w:cs="Times New Roman"/>
          <w:b/>
          <w:szCs w:val="24"/>
        </w:rPr>
        <w:t xml:space="preserve"> a přezkum zákonnosti evropského vydávacího příkazu</w:t>
      </w:r>
    </w:p>
    <w:p w14:paraId="51A35BC0" w14:textId="0A8EEBC7" w:rsidR="00F2039D" w:rsidRPr="00BB2E5C" w:rsidRDefault="00952A1D" w:rsidP="00430EE7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  <w:u w:val="single"/>
        </w:rPr>
        <w:t xml:space="preserve">Na </w:t>
      </w:r>
      <w:r w:rsidR="008115B5" w:rsidRPr="00BB2E5C">
        <w:rPr>
          <w:rFonts w:cs="Times New Roman"/>
          <w:szCs w:val="24"/>
          <w:u w:val="single"/>
        </w:rPr>
        <w:t xml:space="preserve">postup při </w:t>
      </w:r>
      <w:r w:rsidRPr="00BB2E5C">
        <w:rPr>
          <w:rFonts w:cs="Times New Roman"/>
          <w:szCs w:val="24"/>
          <w:u w:val="single"/>
        </w:rPr>
        <w:t xml:space="preserve">informování účastníka nebo uživatele o poskytnutí dat na základě evropského vydávacího příkazu se </w:t>
      </w:r>
      <w:r w:rsidR="00AE3634" w:rsidRPr="00BB2E5C">
        <w:rPr>
          <w:rFonts w:cs="Times New Roman"/>
          <w:szCs w:val="24"/>
          <w:u w:val="single"/>
        </w:rPr>
        <w:t xml:space="preserve">přiměřeně </w:t>
      </w:r>
      <w:r w:rsidRPr="00BB2E5C">
        <w:rPr>
          <w:rFonts w:cs="Times New Roman"/>
          <w:szCs w:val="24"/>
          <w:u w:val="single"/>
        </w:rPr>
        <w:t xml:space="preserve">použije § 88a odst. 2 </w:t>
      </w:r>
      <w:r w:rsidR="00AE3634" w:rsidRPr="00BB2E5C">
        <w:rPr>
          <w:rFonts w:cs="Times New Roman"/>
          <w:szCs w:val="24"/>
          <w:u w:val="single"/>
        </w:rPr>
        <w:t>trestního řádu</w:t>
      </w:r>
      <w:r w:rsidR="00871081" w:rsidRPr="00BB2E5C">
        <w:rPr>
          <w:rStyle w:val="Znakapoznpodarou"/>
          <w:rFonts w:cs="Times New Roman"/>
          <w:szCs w:val="24"/>
          <w:u w:val="single"/>
        </w:rPr>
        <w:footnoteReference w:id="1"/>
      </w:r>
      <w:r w:rsidR="00AE3634" w:rsidRPr="00BB2E5C">
        <w:rPr>
          <w:rFonts w:cs="Times New Roman"/>
          <w:szCs w:val="24"/>
          <w:u w:val="single"/>
        </w:rPr>
        <w:t>.</w:t>
      </w:r>
      <w:r w:rsidR="00836D04" w:rsidRPr="00BB2E5C">
        <w:rPr>
          <w:rFonts w:cs="Times New Roman"/>
          <w:i/>
          <w:iCs/>
          <w:szCs w:val="24"/>
          <w:u w:val="single"/>
        </w:rPr>
        <w:t xml:space="preserve"> </w:t>
      </w:r>
      <w:r w:rsidR="00836D04" w:rsidRPr="00BB2E5C">
        <w:rPr>
          <w:rFonts w:cs="Times New Roman"/>
          <w:szCs w:val="24"/>
          <w:u w:val="single"/>
        </w:rPr>
        <w:t xml:space="preserve">Účastník nebo uživatel je oprávněn podat návrh na přezkoumání zákonnosti evropského vydávacího příkazu, na řízení o přezkumu se </w:t>
      </w:r>
      <w:r w:rsidR="00B139DE" w:rsidRPr="00BB2E5C">
        <w:rPr>
          <w:rFonts w:cs="Times New Roman"/>
          <w:szCs w:val="24"/>
          <w:u w:val="single"/>
        </w:rPr>
        <w:t>přiměřeně</w:t>
      </w:r>
      <w:r w:rsidR="00836D04" w:rsidRPr="00BB2E5C">
        <w:rPr>
          <w:rFonts w:cs="Times New Roman"/>
          <w:szCs w:val="24"/>
          <w:u w:val="single"/>
        </w:rPr>
        <w:t xml:space="preserve"> použijí § 314l až 314n trestního řádu</w:t>
      </w:r>
      <w:r w:rsidR="00836D04" w:rsidRPr="00BB2E5C">
        <w:rPr>
          <w:rFonts w:cs="Times New Roman"/>
          <w:szCs w:val="24"/>
        </w:rPr>
        <w:t xml:space="preserve">. </w:t>
      </w:r>
    </w:p>
    <w:p w14:paraId="1121B0EF" w14:textId="1E30CFDF" w:rsidR="00952A1D" w:rsidRPr="00BB2E5C" w:rsidRDefault="00952A1D" w:rsidP="00E9336D">
      <w:pPr>
        <w:spacing w:line="240" w:lineRule="auto"/>
        <w:jc w:val="center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 xml:space="preserve">§ </w:t>
      </w:r>
      <w:r w:rsidR="00E118CE" w:rsidRPr="00BB2E5C">
        <w:rPr>
          <w:rFonts w:cs="Times New Roman"/>
          <w:szCs w:val="24"/>
        </w:rPr>
        <w:t>40</w:t>
      </w:r>
      <w:r w:rsidR="00D72094" w:rsidRPr="00BB2E5C">
        <w:rPr>
          <w:rFonts w:cs="Times New Roman"/>
          <w:szCs w:val="24"/>
        </w:rPr>
        <w:t>8</w:t>
      </w:r>
    </w:p>
    <w:p w14:paraId="548D816A" w14:textId="77777777" w:rsidR="00952A1D" w:rsidRPr="00BB2E5C" w:rsidRDefault="00952A1D" w:rsidP="00E9336D">
      <w:pPr>
        <w:spacing w:line="240" w:lineRule="auto"/>
        <w:jc w:val="center"/>
        <w:rPr>
          <w:rFonts w:cs="Times New Roman"/>
          <w:b/>
          <w:bCs w:val="0"/>
          <w:szCs w:val="24"/>
        </w:rPr>
      </w:pPr>
      <w:r w:rsidRPr="00BB2E5C">
        <w:rPr>
          <w:rFonts w:cs="Times New Roman"/>
          <w:b/>
          <w:szCs w:val="24"/>
        </w:rPr>
        <w:t>Náklady</w:t>
      </w:r>
    </w:p>
    <w:p w14:paraId="6A613684" w14:textId="4C560CA5" w:rsidR="005B017E" w:rsidRPr="00BB2E5C" w:rsidRDefault="00952A1D" w:rsidP="00E9336D">
      <w:pPr>
        <w:spacing w:line="240" w:lineRule="auto"/>
        <w:ind w:firstLine="426"/>
        <w:rPr>
          <w:rFonts w:cs="Times New Roman"/>
          <w:szCs w:val="24"/>
        </w:rPr>
      </w:pPr>
      <w:r w:rsidRPr="00BB2E5C">
        <w:rPr>
          <w:rFonts w:cs="Times New Roman"/>
          <w:szCs w:val="24"/>
          <w:u w:val="single"/>
        </w:rPr>
        <w:t>Poskytovatel nabízející služby v</w:t>
      </w:r>
      <w:r w:rsidR="003A64CC" w:rsidRPr="00BB2E5C">
        <w:rPr>
          <w:rFonts w:cs="Times New Roman"/>
          <w:szCs w:val="24"/>
          <w:u w:val="single"/>
        </w:rPr>
        <w:t> Evropské u</w:t>
      </w:r>
      <w:r w:rsidRPr="00BB2E5C">
        <w:rPr>
          <w:rFonts w:cs="Times New Roman"/>
          <w:szCs w:val="24"/>
          <w:u w:val="single"/>
        </w:rPr>
        <w:t>nii, který je povinen podle právního řádu státu, v němž má sídlo, určenou provozovnu nebo zástupce, uchovávat po stanovenou dobu data o</w:t>
      </w:r>
      <w:r w:rsidR="00E514FF" w:rsidRPr="00BB2E5C">
        <w:rPr>
          <w:rFonts w:cs="Times New Roman"/>
          <w:szCs w:val="24"/>
          <w:u w:val="single"/>
        </w:rPr>
        <w:t> </w:t>
      </w:r>
      <w:r w:rsidRPr="00BB2E5C">
        <w:rPr>
          <w:rFonts w:cs="Times New Roman"/>
          <w:szCs w:val="24"/>
          <w:u w:val="single"/>
        </w:rPr>
        <w:t>provozu</w:t>
      </w:r>
      <w:r w:rsidR="00D72094" w:rsidRPr="00BB2E5C">
        <w:rPr>
          <w:rFonts w:cs="Times New Roman"/>
          <w:szCs w:val="24"/>
          <w:u w:val="single"/>
        </w:rPr>
        <w:t xml:space="preserve"> a</w:t>
      </w:r>
      <w:r w:rsidR="00E514FF" w:rsidRPr="00BB2E5C">
        <w:rPr>
          <w:rFonts w:cs="Times New Roman"/>
          <w:szCs w:val="24"/>
          <w:u w:val="single"/>
        </w:rPr>
        <w:t> </w:t>
      </w:r>
      <w:r w:rsidR="00D72094" w:rsidRPr="00BB2E5C">
        <w:rPr>
          <w:rFonts w:cs="Times New Roman"/>
          <w:szCs w:val="24"/>
          <w:u w:val="single"/>
        </w:rPr>
        <w:t>zajišťovat veřejn</w:t>
      </w:r>
      <w:r w:rsidR="008F3CF2" w:rsidRPr="00BB2E5C">
        <w:rPr>
          <w:rFonts w:cs="Times New Roman"/>
          <w:szCs w:val="24"/>
          <w:u w:val="single"/>
        </w:rPr>
        <w:t>ě dostupnou</w:t>
      </w:r>
      <w:r w:rsidR="00D72094" w:rsidRPr="00BB2E5C">
        <w:rPr>
          <w:rFonts w:cs="Times New Roman"/>
          <w:szCs w:val="24"/>
          <w:u w:val="single"/>
        </w:rPr>
        <w:t xml:space="preserve"> službu elektronických komunikací</w:t>
      </w:r>
      <w:r w:rsidRPr="00BB2E5C">
        <w:rPr>
          <w:rFonts w:cs="Times New Roman"/>
          <w:szCs w:val="24"/>
          <w:u w:val="single"/>
        </w:rPr>
        <w:t>, může požádat o</w:t>
      </w:r>
      <w:r w:rsidR="00E514FF" w:rsidRPr="00BB2E5C">
        <w:rPr>
          <w:rFonts w:cs="Times New Roman"/>
          <w:szCs w:val="24"/>
          <w:u w:val="single"/>
        </w:rPr>
        <w:t> </w:t>
      </w:r>
      <w:r w:rsidRPr="00BB2E5C">
        <w:rPr>
          <w:rFonts w:cs="Times New Roman"/>
          <w:szCs w:val="24"/>
          <w:u w:val="single"/>
        </w:rPr>
        <w:t xml:space="preserve">úhradu nákladů spojených s výkonem evropského vydávacího příkazu, na jehož základě byla poskytnuta data o provozu, za podmínek stanovených právními předpisy České republiky. </w:t>
      </w:r>
      <w:r w:rsidR="0075791B" w:rsidRPr="00BB2E5C">
        <w:rPr>
          <w:rFonts w:cs="Times New Roman"/>
          <w:szCs w:val="24"/>
          <w:u w:val="single"/>
        </w:rPr>
        <w:t xml:space="preserve">Skutečnost, že </w:t>
      </w:r>
      <w:r w:rsidR="006D543B" w:rsidRPr="00BB2E5C">
        <w:rPr>
          <w:rFonts w:cs="Times New Roman"/>
          <w:szCs w:val="24"/>
          <w:u w:val="single"/>
        </w:rPr>
        <w:t>poskytovatel nabízející služby v </w:t>
      </w:r>
      <w:r w:rsidR="003A64CC" w:rsidRPr="00BB2E5C">
        <w:rPr>
          <w:rFonts w:cs="Times New Roman"/>
          <w:szCs w:val="24"/>
          <w:u w:val="single"/>
        </w:rPr>
        <w:t>Evropské unii</w:t>
      </w:r>
      <w:r w:rsidR="003A64CC" w:rsidRPr="00BB2E5C" w:rsidDel="003A64CC">
        <w:rPr>
          <w:rFonts w:cs="Times New Roman"/>
          <w:szCs w:val="24"/>
          <w:u w:val="single"/>
        </w:rPr>
        <w:t xml:space="preserve"> </w:t>
      </w:r>
      <w:r w:rsidR="0075791B" w:rsidRPr="00BB2E5C">
        <w:rPr>
          <w:rFonts w:cs="Times New Roman"/>
          <w:szCs w:val="24"/>
          <w:u w:val="single"/>
        </w:rPr>
        <w:t>má</w:t>
      </w:r>
      <w:r w:rsidR="00D72094" w:rsidRPr="00BB2E5C">
        <w:rPr>
          <w:rFonts w:cs="Times New Roman"/>
          <w:szCs w:val="24"/>
          <w:u w:val="single"/>
        </w:rPr>
        <w:t xml:space="preserve"> </w:t>
      </w:r>
      <w:r w:rsidR="0075791B" w:rsidRPr="00BB2E5C">
        <w:rPr>
          <w:rFonts w:cs="Times New Roman"/>
          <w:szCs w:val="24"/>
          <w:u w:val="single"/>
        </w:rPr>
        <w:t>povinnost</w:t>
      </w:r>
      <w:r w:rsidR="00D72094" w:rsidRPr="00BB2E5C">
        <w:rPr>
          <w:rFonts w:cs="Times New Roman"/>
          <w:szCs w:val="24"/>
          <w:u w:val="single"/>
        </w:rPr>
        <w:t>i</w:t>
      </w:r>
      <w:r w:rsidR="0075791B" w:rsidRPr="00BB2E5C">
        <w:rPr>
          <w:rFonts w:cs="Times New Roman"/>
          <w:szCs w:val="24"/>
          <w:u w:val="single"/>
        </w:rPr>
        <w:t xml:space="preserve"> podle věty první, je povinen prokázat</w:t>
      </w:r>
      <w:r w:rsidR="0075791B" w:rsidRPr="00BB2E5C">
        <w:rPr>
          <w:rFonts w:cs="Times New Roman"/>
          <w:szCs w:val="24"/>
        </w:rPr>
        <w:t>.</w:t>
      </w:r>
      <w:r w:rsidR="00E37947" w:rsidRPr="00BB2E5C">
        <w:rPr>
          <w:rFonts w:cs="Times New Roman"/>
          <w:szCs w:val="24"/>
        </w:rPr>
        <w:t>“.</w:t>
      </w:r>
    </w:p>
    <w:bookmarkEnd w:id="3"/>
    <w:p w14:paraId="425205AB" w14:textId="78BF69BE" w:rsidR="0085057C" w:rsidRPr="00BB2E5C" w:rsidRDefault="009C042D" w:rsidP="00B03694">
      <w:pPr>
        <w:spacing w:line="240" w:lineRule="auto"/>
        <w:rPr>
          <w:rFonts w:cs="Times New Roman"/>
          <w:i/>
          <w:iCs/>
          <w:szCs w:val="24"/>
        </w:rPr>
      </w:pPr>
      <w:r w:rsidRPr="00BB2E5C">
        <w:rPr>
          <w:rFonts w:cs="Times New Roman"/>
          <w:i/>
          <w:iCs/>
          <w:szCs w:val="24"/>
        </w:rPr>
        <w:t>CELEX: 32023R1543</w:t>
      </w:r>
    </w:p>
    <w:p w14:paraId="5C6135FA" w14:textId="5865E9AA" w:rsidR="0075791B" w:rsidRPr="00BB2E5C" w:rsidRDefault="00E118CE" w:rsidP="00E9336D">
      <w:pPr>
        <w:spacing w:line="240" w:lineRule="auto"/>
        <w:rPr>
          <w:rFonts w:cs="Times New Roman"/>
          <w:szCs w:val="24"/>
        </w:rPr>
      </w:pPr>
      <w:r w:rsidRPr="00BB2E5C">
        <w:rPr>
          <w:rFonts w:cs="Times New Roman"/>
          <w:szCs w:val="24"/>
        </w:rPr>
        <w:t>Dosavadní § 396 a 397 se označují jako § 40</w:t>
      </w:r>
      <w:r w:rsidR="00D72094" w:rsidRPr="00BB2E5C">
        <w:rPr>
          <w:rFonts w:cs="Times New Roman"/>
          <w:szCs w:val="24"/>
        </w:rPr>
        <w:t>9</w:t>
      </w:r>
      <w:r w:rsidRPr="00BB2E5C">
        <w:rPr>
          <w:rFonts w:cs="Times New Roman"/>
          <w:szCs w:val="24"/>
        </w:rPr>
        <w:t xml:space="preserve"> a 4</w:t>
      </w:r>
      <w:r w:rsidR="00D72094" w:rsidRPr="00BB2E5C">
        <w:rPr>
          <w:rFonts w:cs="Times New Roman"/>
          <w:szCs w:val="24"/>
        </w:rPr>
        <w:t>10</w:t>
      </w:r>
      <w:r w:rsidRPr="00BB2E5C">
        <w:rPr>
          <w:rFonts w:cs="Times New Roman"/>
          <w:szCs w:val="24"/>
        </w:rPr>
        <w:t xml:space="preserve">. </w:t>
      </w:r>
    </w:p>
    <w:p w14:paraId="2CE4E51B" w14:textId="77777777" w:rsidR="00E514FF" w:rsidRPr="00BB2E5C" w:rsidRDefault="00E514FF" w:rsidP="00E9336D">
      <w:pPr>
        <w:spacing w:line="240" w:lineRule="auto"/>
        <w:rPr>
          <w:rFonts w:cs="Times New Roman"/>
          <w:szCs w:val="24"/>
        </w:rPr>
      </w:pPr>
    </w:p>
    <w:p w14:paraId="420DDF7F" w14:textId="77777777" w:rsidR="00AE53DB" w:rsidRPr="00BB2E5C" w:rsidRDefault="00AE53DB" w:rsidP="00E9336D">
      <w:pPr>
        <w:pStyle w:val="lnek"/>
        <w:spacing w:before="120"/>
        <w:rPr>
          <w:szCs w:val="24"/>
        </w:rPr>
      </w:pPr>
      <w:r w:rsidRPr="00BB2E5C">
        <w:rPr>
          <w:szCs w:val="24"/>
        </w:rPr>
        <w:t>Čl. II</w:t>
      </w:r>
    </w:p>
    <w:p w14:paraId="2943E055" w14:textId="77777777" w:rsidR="00AE53DB" w:rsidRPr="00BB2E5C" w:rsidRDefault="00AE53DB" w:rsidP="00E9336D">
      <w:pPr>
        <w:pStyle w:val="Nadpislnku"/>
        <w:spacing w:before="120"/>
        <w:rPr>
          <w:szCs w:val="24"/>
        </w:rPr>
      </w:pPr>
      <w:r w:rsidRPr="00BB2E5C">
        <w:rPr>
          <w:szCs w:val="24"/>
        </w:rPr>
        <w:t>Účinnost</w:t>
      </w:r>
    </w:p>
    <w:p w14:paraId="25A2C457" w14:textId="6B5AB73E" w:rsidR="006F6205" w:rsidRPr="00BB2E5C" w:rsidRDefault="00AE53DB" w:rsidP="00B03694">
      <w:pPr>
        <w:spacing w:line="240" w:lineRule="auto"/>
        <w:ind w:firstLine="426"/>
        <w:rPr>
          <w:rFonts w:cs="Times New Roman"/>
          <w:szCs w:val="24"/>
          <w:u w:val="single"/>
        </w:rPr>
      </w:pPr>
      <w:r w:rsidRPr="00BB2E5C">
        <w:rPr>
          <w:rFonts w:cs="Times New Roman"/>
          <w:szCs w:val="24"/>
          <w:u w:val="single"/>
        </w:rPr>
        <w:t>Tento zákon nabývá účinnosti dnem 18. srpna 2026</w:t>
      </w:r>
      <w:r w:rsidR="008D3EE3" w:rsidRPr="00BB2E5C">
        <w:rPr>
          <w:rFonts w:cs="Times New Roman"/>
          <w:szCs w:val="24"/>
          <w:u w:val="single"/>
        </w:rPr>
        <w:t xml:space="preserve">, s výjimkou </w:t>
      </w:r>
      <w:r w:rsidR="000E58D5" w:rsidRPr="00BB2E5C">
        <w:rPr>
          <w:rFonts w:cs="Times New Roman"/>
          <w:szCs w:val="24"/>
          <w:u w:val="single"/>
        </w:rPr>
        <w:t>ustanovení</w:t>
      </w:r>
    </w:p>
    <w:p w14:paraId="2C01E483" w14:textId="5E5CAC2F" w:rsidR="00AE53DB" w:rsidRPr="00BB2E5C" w:rsidRDefault="00B03694" w:rsidP="00885758">
      <w:pPr>
        <w:ind w:left="284" w:hanging="284"/>
        <w:rPr>
          <w:bCs w:val="0"/>
          <w:color w:val="333333"/>
          <w:szCs w:val="24"/>
          <w:shd w:val="clear" w:color="auto" w:fill="FFFFFF"/>
        </w:rPr>
      </w:pPr>
      <w:r w:rsidRPr="00BB2E5C">
        <w:rPr>
          <w:rFonts w:cs="Times New Roman"/>
          <w:szCs w:val="24"/>
        </w:rPr>
        <w:t xml:space="preserve">a) </w:t>
      </w:r>
      <w:r w:rsidR="000E58D5" w:rsidRPr="00BB2E5C">
        <w:rPr>
          <w:rFonts w:cs="Times New Roman"/>
          <w:szCs w:val="24"/>
          <w:u w:val="single"/>
        </w:rPr>
        <w:t xml:space="preserve">čl. I bodů </w:t>
      </w:r>
      <w:r w:rsidRPr="00BB2E5C">
        <w:rPr>
          <w:rFonts w:cs="Times New Roman"/>
          <w:szCs w:val="24"/>
          <w:u w:val="single"/>
        </w:rPr>
        <w:t xml:space="preserve">4 </w:t>
      </w:r>
      <w:r w:rsidR="000E58D5" w:rsidRPr="00BB2E5C">
        <w:rPr>
          <w:rFonts w:cs="Times New Roman"/>
          <w:szCs w:val="24"/>
          <w:u w:val="single"/>
        </w:rPr>
        <w:t xml:space="preserve">a </w:t>
      </w:r>
      <w:r w:rsidRPr="00BB2E5C">
        <w:rPr>
          <w:rFonts w:cs="Times New Roman"/>
          <w:szCs w:val="24"/>
          <w:u w:val="single"/>
        </w:rPr>
        <w:t>17</w:t>
      </w:r>
      <w:r w:rsidR="000E58D5" w:rsidRPr="00BB2E5C">
        <w:rPr>
          <w:rFonts w:cs="Times New Roman"/>
          <w:szCs w:val="24"/>
          <w:u w:val="single"/>
        </w:rPr>
        <w:t xml:space="preserve">, </w:t>
      </w:r>
      <w:r w:rsidR="008D3EE3" w:rsidRPr="00BB2E5C">
        <w:rPr>
          <w:rFonts w:cs="Times New Roman"/>
          <w:szCs w:val="24"/>
          <w:u w:val="single"/>
        </w:rPr>
        <w:t>kter</w:t>
      </w:r>
      <w:r w:rsidR="00B27983" w:rsidRPr="00BB2E5C">
        <w:rPr>
          <w:rFonts w:cs="Times New Roman"/>
          <w:szCs w:val="24"/>
          <w:u w:val="single"/>
        </w:rPr>
        <w:t>á</w:t>
      </w:r>
      <w:r w:rsidR="008D3EE3" w:rsidRPr="00BB2E5C">
        <w:rPr>
          <w:rFonts w:cs="Times New Roman"/>
          <w:szCs w:val="24"/>
          <w:u w:val="single"/>
        </w:rPr>
        <w:t xml:space="preserve"> nabývají účinnosti prvním dnem </w:t>
      </w:r>
      <w:r w:rsidR="008D3EE3" w:rsidRPr="00BB2E5C">
        <w:rPr>
          <w:rFonts w:cs="Times New Roman"/>
          <w:bCs w:val="0"/>
          <w:color w:val="333333"/>
          <w:szCs w:val="24"/>
          <w:u w:val="single"/>
          <w:shd w:val="clear" w:color="auto" w:fill="FFFFFF"/>
        </w:rPr>
        <w:t>kalendářního měsíce následujícího po uplynutí 2 let od vstupu v platnost prováděcího aktu uvedeného v čl. 10</w:t>
      </w:r>
      <w:r w:rsidR="00B60804" w:rsidRPr="00BB2E5C">
        <w:rPr>
          <w:rFonts w:cs="Times New Roman"/>
          <w:b/>
          <w:bCs w:val="0"/>
          <w:color w:val="333333"/>
          <w:szCs w:val="24"/>
          <w:u w:val="single"/>
          <w:shd w:val="clear" w:color="auto" w:fill="FFFFFF"/>
        </w:rPr>
        <w:t> </w:t>
      </w:r>
      <w:r w:rsidR="008D3EE3" w:rsidRPr="00BB2E5C">
        <w:rPr>
          <w:rFonts w:cs="Times New Roman"/>
          <w:bCs w:val="0"/>
          <w:color w:val="333333"/>
          <w:szCs w:val="24"/>
          <w:u w:val="single"/>
          <w:shd w:val="clear" w:color="auto" w:fill="FFFFFF"/>
        </w:rPr>
        <w:t xml:space="preserve">odst. 3 </w:t>
      </w:r>
      <w:r w:rsidR="00C7060A" w:rsidRPr="00BB2E5C">
        <w:rPr>
          <w:rFonts w:cs="Times New Roman"/>
          <w:bCs w:val="0"/>
          <w:color w:val="333333"/>
          <w:szCs w:val="24"/>
          <w:u w:val="single"/>
          <w:shd w:val="clear" w:color="auto" w:fill="FFFFFF"/>
        </w:rPr>
        <w:t xml:space="preserve">písm. a) </w:t>
      </w:r>
      <w:r w:rsidR="008D3EE3" w:rsidRPr="00BB2E5C">
        <w:rPr>
          <w:rFonts w:cs="Times New Roman"/>
          <w:bCs w:val="0"/>
          <w:color w:val="333333"/>
          <w:szCs w:val="24"/>
          <w:u w:val="single"/>
          <w:shd w:val="clear" w:color="auto" w:fill="FFFFFF"/>
        </w:rPr>
        <w:t>nařízení (EU) 2023/2844</w:t>
      </w:r>
      <w:r w:rsidR="006F6205" w:rsidRPr="00BB2E5C">
        <w:rPr>
          <w:rFonts w:cs="Times New Roman"/>
          <w:bCs w:val="0"/>
          <w:color w:val="333333"/>
          <w:szCs w:val="24"/>
          <w:shd w:val="clear" w:color="auto" w:fill="FFFFFF"/>
        </w:rPr>
        <w:t>,</w:t>
      </w:r>
    </w:p>
    <w:p w14:paraId="13D04E1E" w14:textId="7D26254A" w:rsidR="00C7060A" w:rsidRPr="00BB2E5C" w:rsidRDefault="00B03694" w:rsidP="00885758">
      <w:pPr>
        <w:ind w:left="284" w:hanging="284"/>
        <w:rPr>
          <w:bCs w:val="0"/>
          <w:color w:val="333333"/>
          <w:szCs w:val="24"/>
          <w:shd w:val="clear" w:color="auto" w:fill="FFFFFF"/>
        </w:rPr>
      </w:pPr>
      <w:r w:rsidRPr="00BB2E5C">
        <w:rPr>
          <w:rFonts w:cs="Times New Roman"/>
          <w:szCs w:val="24"/>
        </w:rPr>
        <w:t xml:space="preserve">b) </w:t>
      </w:r>
      <w:r w:rsidR="000E58D5" w:rsidRPr="00BB2E5C">
        <w:rPr>
          <w:rFonts w:cs="Times New Roman"/>
          <w:szCs w:val="24"/>
          <w:u w:val="single"/>
        </w:rPr>
        <w:t xml:space="preserve">čl. I bodů </w:t>
      </w:r>
      <w:r w:rsidRPr="00BB2E5C">
        <w:rPr>
          <w:rFonts w:cs="Times New Roman"/>
          <w:szCs w:val="24"/>
          <w:u w:val="single"/>
        </w:rPr>
        <w:t xml:space="preserve">5 </w:t>
      </w:r>
      <w:r w:rsidR="00C7625D" w:rsidRPr="00BB2E5C">
        <w:rPr>
          <w:rFonts w:cs="Times New Roman"/>
          <w:szCs w:val="24"/>
          <w:u w:val="single"/>
        </w:rPr>
        <w:t>a</w:t>
      </w:r>
      <w:r w:rsidR="000E58D5" w:rsidRPr="00BB2E5C">
        <w:rPr>
          <w:rFonts w:cs="Times New Roman"/>
          <w:szCs w:val="24"/>
          <w:u w:val="single"/>
        </w:rPr>
        <w:t xml:space="preserve"> </w:t>
      </w:r>
      <w:r w:rsidRPr="00BB2E5C">
        <w:rPr>
          <w:rFonts w:cs="Times New Roman"/>
          <w:szCs w:val="24"/>
          <w:u w:val="single"/>
        </w:rPr>
        <w:t>7</w:t>
      </w:r>
      <w:r w:rsidR="00C7625D" w:rsidRPr="00BB2E5C">
        <w:rPr>
          <w:rFonts w:cs="Times New Roman"/>
          <w:szCs w:val="24"/>
          <w:u w:val="single"/>
        </w:rPr>
        <w:t xml:space="preserve"> až</w:t>
      </w:r>
      <w:r w:rsidR="004C5E4E" w:rsidRPr="00BB2E5C">
        <w:rPr>
          <w:rFonts w:cs="Times New Roman"/>
          <w:szCs w:val="24"/>
          <w:u w:val="single"/>
        </w:rPr>
        <w:t xml:space="preserve"> </w:t>
      </w:r>
      <w:r w:rsidR="00C7625D" w:rsidRPr="00BB2E5C">
        <w:rPr>
          <w:rFonts w:cs="Times New Roman"/>
          <w:szCs w:val="24"/>
          <w:u w:val="single"/>
        </w:rPr>
        <w:t>1</w:t>
      </w:r>
      <w:r w:rsidRPr="00BB2E5C">
        <w:rPr>
          <w:rFonts w:cs="Times New Roman"/>
          <w:szCs w:val="24"/>
          <w:u w:val="single"/>
        </w:rPr>
        <w:t>1</w:t>
      </w:r>
      <w:r w:rsidR="004C5E4E" w:rsidRPr="00BB2E5C">
        <w:rPr>
          <w:rFonts w:cs="Times New Roman"/>
          <w:szCs w:val="24"/>
          <w:u w:val="single"/>
        </w:rPr>
        <w:t xml:space="preserve">, </w:t>
      </w:r>
      <w:r w:rsidR="00C7060A" w:rsidRPr="00BB2E5C">
        <w:rPr>
          <w:rFonts w:cs="Times New Roman"/>
          <w:bCs w:val="0"/>
          <w:szCs w:val="24"/>
          <w:u w:val="single"/>
        </w:rPr>
        <w:t>kter</w:t>
      </w:r>
      <w:r w:rsidR="00B60804" w:rsidRPr="00BB2E5C">
        <w:rPr>
          <w:rFonts w:cs="Times New Roman"/>
          <w:szCs w:val="24"/>
          <w:u w:val="single"/>
        </w:rPr>
        <w:t>á</w:t>
      </w:r>
      <w:r w:rsidR="00C7060A" w:rsidRPr="00BB2E5C">
        <w:rPr>
          <w:rFonts w:cs="Times New Roman"/>
          <w:bCs w:val="0"/>
          <w:szCs w:val="24"/>
          <w:u w:val="single"/>
        </w:rPr>
        <w:t xml:space="preserve"> nabývají účinnosti prvním dnem </w:t>
      </w:r>
      <w:r w:rsidR="00C7060A" w:rsidRPr="00BB2E5C">
        <w:rPr>
          <w:rFonts w:cs="Times New Roman"/>
          <w:bCs w:val="0"/>
          <w:color w:val="333333"/>
          <w:szCs w:val="24"/>
          <w:u w:val="single"/>
          <w:shd w:val="clear" w:color="auto" w:fill="FFFFFF"/>
        </w:rPr>
        <w:t>kalendářního měsíce následujícího po uplynutí 2 let od vstupu v platnost prováděcího aktu uvedeného v čl. 10 odst. 3 písm. c) nařízení (EU) 2023/2844</w:t>
      </w:r>
      <w:r w:rsidR="00C7060A" w:rsidRPr="00BB2E5C">
        <w:rPr>
          <w:rFonts w:cs="Times New Roman"/>
          <w:bCs w:val="0"/>
          <w:color w:val="333333"/>
          <w:szCs w:val="24"/>
          <w:shd w:val="clear" w:color="auto" w:fill="FFFFFF"/>
        </w:rPr>
        <w:t>,</w:t>
      </w:r>
    </w:p>
    <w:p w14:paraId="3CFDF90E" w14:textId="04391F7B" w:rsidR="006F6205" w:rsidRPr="00BB2E5C" w:rsidRDefault="00B03694" w:rsidP="00885758">
      <w:pPr>
        <w:ind w:left="284" w:hanging="284"/>
        <w:rPr>
          <w:bCs w:val="0"/>
          <w:color w:val="333333"/>
          <w:szCs w:val="24"/>
          <w:shd w:val="clear" w:color="auto" w:fill="FFFFFF"/>
        </w:rPr>
      </w:pPr>
      <w:r w:rsidRPr="00BB2E5C">
        <w:rPr>
          <w:rFonts w:cs="Times New Roman"/>
          <w:szCs w:val="24"/>
        </w:rPr>
        <w:t xml:space="preserve">c) </w:t>
      </w:r>
      <w:r w:rsidR="000E58D5" w:rsidRPr="00BB2E5C">
        <w:rPr>
          <w:rFonts w:cs="Times New Roman"/>
          <w:szCs w:val="24"/>
          <w:u w:val="single"/>
        </w:rPr>
        <w:t>čl. I bodů</w:t>
      </w:r>
      <w:r w:rsidR="000013CE" w:rsidRPr="00BB2E5C">
        <w:rPr>
          <w:rFonts w:cs="Times New Roman"/>
          <w:szCs w:val="24"/>
          <w:u w:val="single"/>
        </w:rPr>
        <w:t xml:space="preserve"> </w:t>
      </w:r>
      <w:r w:rsidRPr="00BB2E5C">
        <w:rPr>
          <w:rFonts w:cs="Times New Roman"/>
          <w:szCs w:val="24"/>
          <w:u w:val="single"/>
        </w:rPr>
        <w:t>6</w:t>
      </w:r>
      <w:r w:rsidR="000013CE" w:rsidRPr="00BB2E5C">
        <w:rPr>
          <w:rFonts w:cs="Times New Roman"/>
          <w:szCs w:val="24"/>
          <w:u w:val="single"/>
        </w:rPr>
        <w:t>, 1</w:t>
      </w:r>
      <w:r w:rsidRPr="00BB2E5C">
        <w:rPr>
          <w:rFonts w:cs="Times New Roman"/>
          <w:szCs w:val="24"/>
          <w:u w:val="single"/>
        </w:rPr>
        <w:t>4</w:t>
      </w:r>
      <w:r w:rsidR="000013CE" w:rsidRPr="00BB2E5C">
        <w:rPr>
          <w:rFonts w:cs="Times New Roman"/>
          <w:szCs w:val="24"/>
          <w:u w:val="single"/>
        </w:rPr>
        <w:t xml:space="preserve"> a 1</w:t>
      </w:r>
      <w:r w:rsidRPr="00BB2E5C">
        <w:rPr>
          <w:rFonts w:cs="Times New Roman"/>
          <w:szCs w:val="24"/>
          <w:u w:val="single"/>
        </w:rPr>
        <w:t>5</w:t>
      </w:r>
      <w:r w:rsidR="006D5523" w:rsidRPr="00BB2E5C">
        <w:rPr>
          <w:rFonts w:cs="Times New Roman"/>
          <w:bCs w:val="0"/>
          <w:i/>
          <w:iCs/>
          <w:szCs w:val="24"/>
          <w:u w:val="single"/>
        </w:rPr>
        <w:t>,</w:t>
      </w:r>
      <w:r w:rsidR="006D5523" w:rsidRPr="00BB2E5C">
        <w:rPr>
          <w:rFonts w:cs="Times New Roman"/>
          <w:bCs w:val="0"/>
          <w:szCs w:val="24"/>
          <w:u w:val="single"/>
        </w:rPr>
        <w:t xml:space="preserve"> </w:t>
      </w:r>
      <w:r w:rsidR="00C7060A" w:rsidRPr="00BB2E5C">
        <w:rPr>
          <w:rFonts w:cs="Times New Roman"/>
          <w:bCs w:val="0"/>
          <w:szCs w:val="24"/>
          <w:u w:val="single"/>
        </w:rPr>
        <w:t>kter</w:t>
      </w:r>
      <w:r w:rsidR="00B60804" w:rsidRPr="00BB2E5C">
        <w:rPr>
          <w:rFonts w:cs="Times New Roman"/>
          <w:szCs w:val="24"/>
          <w:u w:val="single"/>
        </w:rPr>
        <w:t>á</w:t>
      </w:r>
      <w:r w:rsidR="00C7060A" w:rsidRPr="00BB2E5C">
        <w:rPr>
          <w:rFonts w:cs="Times New Roman"/>
          <w:bCs w:val="0"/>
          <w:szCs w:val="24"/>
          <w:u w:val="single"/>
        </w:rPr>
        <w:t xml:space="preserve"> nabývají účinnosti prvním dnem </w:t>
      </w:r>
      <w:r w:rsidR="00C7060A" w:rsidRPr="00BB2E5C">
        <w:rPr>
          <w:rFonts w:cs="Times New Roman"/>
          <w:bCs w:val="0"/>
          <w:color w:val="333333"/>
          <w:szCs w:val="24"/>
          <w:u w:val="single"/>
          <w:shd w:val="clear" w:color="auto" w:fill="FFFFFF"/>
        </w:rPr>
        <w:t>kalendářního měsíce následujícího po uplynutí 2 let od vstupu v platnost prováděcího aktu uvedeného v čl. 10 odst. 3 písm. d) nařízení (EU) 2023/2844</w:t>
      </w:r>
      <w:r w:rsidR="00B60804" w:rsidRPr="00BB2E5C">
        <w:rPr>
          <w:rFonts w:cs="Times New Roman"/>
          <w:color w:val="333333"/>
          <w:szCs w:val="24"/>
          <w:shd w:val="clear" w:color="auto" w:fill="FFFFFF"/>
        </w:rPr>
        <w:t>,</w:t>
      </w:r>
    </w:p>
    <w:p w14:paraId="4AD54BC5" w14:textId="7ACE9F19" w:rsidR="00B60804" w:rsidRPr="00BB2E5C" w:rsidRDefault="00B03694" w:rsidP="00B03694">
      <w:pPr>
        <w:ind w:left="284" w:hanging="284"/>
        <w:rPr>
          <w:rFonts w:cs="Times New Roman"/>
          <w:b/>
          <w:bCs w:val="0"/>
          <w:color w:val="333333"/>
          <w:szCs w:val="24"/>
          <w:shd w:val="clear" w:color="auto" w:fill="FFFFFF"/>
        </w:rPr>
      </w:pPr>
      <w:r w:rsidRPr="00BB2E5C">
        <w:rPr>
          <w:rFonts w:cs="Times New Roman"/>
          <w:szCs w:val="24"/>
        </w:rPr>
        <w:t xml:space="preserve">d) </w:t>
      </w:r>
      <w:r w:rsidR="00B60804" w:rsidRPr="00BB2E5C">
        <w:rPr>
          <w:rFonts w:cs="Times New Roman"/>
          <w:szCs w:val="24"/>
          <w:u w:val="single"/>
        </w:rPr>
        <w:t>čl. I bodů 1</w:t>
      </w:r>
      <w:r w:rsidRPr="00BB2E5C">
        <w:rPr>
          <w:rFonts w:cs="Times New Roman"/>
          <w:szCs w:val="24"/>
          <w:u w:val="single"/>
        </w:rPr>
        <w:t>2</w:t>
      </w:r>
      <w:r w:rsidR="00B60804" w:rsidRPr="00BB2E5C">
        <w:rPr>
          <w:rFonts w:cs="Times New Roman"/>
          <w:szCs w:val="24"/>
          <w:u w:val="single"/>
        </w:rPr>
        <w:t>, 1</w:t>
      </w:r>
      <w:r w:rsidRPr="00BB2E5C">
        <w:rPr>
          <w:rFonts w:cs="Times New Roman"/>
          <w:szCs w:val="24"/>
          <w:u w:val="single"/>
        </w:rPr>
        <w:t>3</w:t>
      </w:r>
      <w:r w:rsidR="00B60804" w:rsidRPr="00BB2E5C">
        <w:rPr>
          <w:rFonts w:cs="Times New Roman"/>
          <w:szCs w:val="24"/>
          <w:u w:val="single"/>
        </w:rPr>
        <w:t xml:space="preserve"> a 1</w:t>
      </w:r>
      <w:r w:rsidRPr="00BB2E5C">
        <w:rPr>
          <w:rFonts w:cs="Times New Roman"/>
          <w:szCs w:val="24"/>
          <w:u w:val="single"/>
        </w:rPr>
        <w:t>6</w:t>
      </w:r>
      <w:r w:rsidR="00B60804" w:rsidRPr="00BB2E5C">
        <w:rPr>
          <w:rFonts w:cs="Times New Roman"/>
          <w:bCs w:val="0"/>
          <w:szCs w:val="24"/>
          <w:u w:val="single"/>
        </w:rPr>
        <w:t>, kter</w:t>
      </w:r>
      <w:r w:rsidR="00B60804" w:rsidRPr="00885758">
        <w:rPr>
          <w:rFonts w:cs="Times New Roman"/>
          <w:szCs w:val="24"/>
          <w:u w:val="single"/>
        </w:rPr>
        <w:t>á</w:t>
      </w:r>
      <w:r w:rsidR="00B60804" w:rsidRPr="00BB2E5C">
        <w:rPr>
          <w:rFonts w:cs="Times New Roman"/>
          <w:bCs w:val="0"/>
          <w:szCs w:val="24"/>
          <w:u w:val="single"/>
        </w:rPr>
        <w:t xml:space="preserve"> nabývají účinnosti prvním dnem </w:t>
      </w:r>
      <w:r w:rsidR="00B60804" w:rsidRPr="00BB2E5C">
        <w:rPr>
          <w:rFonts w:cs="Times New Roman"/>
          <w:bCs w:val="0"/>
          <w:color w:val="333333"/>
          <w:szCs w:val="24"/>
          <w:u w:val="single"/>
          <w:shd w:val="clear" w:color="auto" w:fill="FFFFFF"/>
        </w:rPr>
        <w:t>kalendářního měsíce následujícího po uplynutí 2 let od vstupu v platnost prováděcího aktu uvedeného v čl. 10 odst. 3 písm. b) nařízení (EU) 2023/2844</w:t>
      </w:r>
      <w:r w:rsidR="00B60804" w:rsidRPr="00BB2E5C">
        <w:rPr>
          <w:rFonts w:cs="Times New Roman"/>
          <w:color w:val="333333"/>
          <w:szCs w:val="24"/>
          <w:shd w:val="clear" w:color="auto" w:fill="FFFFFF"/>
        </w:rPr>
        <w:t>.</w:t>
      </w:r>
    </w:p>
    <w:p w14:paraId="51482D0D" w14:textId="1E796A2F" w:rsidR="00B60804" w:rsidRPr="00BB2E5C" w:rsidRDefault="00AD6411" w:rsidP="00B03694">
      <w:pPr>
        <w:spacing w:line="240" w:lineRule="auto"/>
        <w:rPr>
          <w:rFonts w:cs="Times New Roman"/>
          <w:i/>
          <w:iCs/>
          <w:szCs w:val="24"/>
        </w:rPr>
      </w:pPr>
      <w:r w:rsidRPr="00BB2E5C">
        <w:rPr>
          <w:rFonts w:cs="Times New Roman"/>
          <w:i/>
          <w:iCs/>
          <w:szCs w:val="24"/>
        </w:rPr>
        <w:t>CELEX: 32023R1543</w:t>
      </w:r>
    </w:p>
    <w:p w14:paraId="6493F410" w14:textId="1096153C" w:rsidR="00D72094" w:rsidRPr="00BB2E5C" w:rsidRDefault="00B60804" w:rsidP="00F2039D">
      <w:pPr>
        <w:spacing w:line="240" w:lineRule="auto"/>
        <w:rPr>
          <w:rFonts w:cs="Times New Roman"/>
          <w:i/>
          <w:iCs/>
          <w:szCs w:val="24"/>
        </w:rPr>
      </w:pPr>
      <w:r w:rsidRPr="00BB2E5C">
        <w:rPr>
          <w:rFonts w:cs="Times New Roman"/>
          <w:i/>
          <w:iCs/>
          <w:szCs w:val="24"/>
        </w:rPr>
        <w:t xml:space="preserve">CELEX: </w:t>
      </w:r>
      <w:r w:rsidR="00CE7CF0" w:rsidRPr="00BB2E5C">
        <w:rPr>
          <w:rFonts w:cs="Times New Roman"/>
          <w:i/>
          <w:iCs/>
          <w:szCs w:val="24"/>
        </w:rPr>
        <w:t>32023L2843</w:t>
      </w:r>
    </w:p>
    <w:p w14:paraId="3A5D39E0" w14:textId="77777777" w:rsidR="00190971" w:rsidRPr="00BB2E5C" w:rsidRDefault="00190971">
      <w:pPr>
        <w:spacing w:line="240" w:lineRule="auto"/>
        <w:rPr>
          <w:rFonts w:cs="Times New Roman"/>
          <w:i/>
          <w:iCs/>
          <w:szCs w:val="24"/>
        </w:rPr>
      </w:pPr>
    </w:p>
    <w:sectPr w:rsidR="00190971" w:rsidRPr="00BB2E5C" w:rsidSect="0080472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A72D" w14:textId="77777777" w:rsidR="0086621B" w:rsidRDefault="0086621B" w:rsidP="002B249C">
      <w:pPr>
        <w:spacing w:line="240" w:lineRule="auto"/>
      </w:pPr>
      <w:r>
        <w:separator/>
      </w:r>
    </w:p>
  </w:endnote>
  <w:endnote w:type="continuationSeparator" w:id="0">
    <w:p w14:paraId="207C52C2" w14:textId="77777777" w:rsidR="0086621B" w:rsidRDefault="0086621B" w:rsidP="002B2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 Albertin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467699"/>
      <w:docPartObj>
        <w:docPartGallery w:val="Page Numbers (Bottom of Page)"/>
        <w:docPartUnique/>
      </w:docPartObj>
    </w:sdtPr>
    <w:sdtEndPr>
      <w:rPr>
        <w:rFonts w:cs="Times New Roman"/>
        <w:szCs w:val="24"/>
      </w:rPr>
    </w:sdtEndPr>
    <w:sdtContent>
      <w:p w14:paraId="6AF8E8B4" w14:textId="7D9E450B" w:rsidR="00CC5C28" w:rsidRPr="00C00C46" w:rsidRDefault="00CC5C28">
        <w:pPr>
          <w:pStyle w:val="Zpat"/>
          <w:jc w:val="center"/>
          <w:rPr>
            <w:rFonts w:cs="Times New Roman"/>
            <w:szCs w:val="24"/>
          </w:rPr>
        </w:pPr>
        <w:r w:rsidRPr="000B3E8D">
          <w:rPr>
            <w:rFonts w:cs="Times New Roman"/>
            <w:szCs w:val="24"/>
          </w:rPr>
          <w:fldChar w:fldCharType="begin"/>
        </w:r>
        <w:r w:rsidRPr="00C00C46">
          <w:rPr>
            <w:rFonts w:cs="Times New Roman"/>
            <w:szCs w:val="24"/>
          </w:rPr>
          <w:instrText>PAGE   \* MERGEFORMAT</w:instrText>
        </w:r>
        <w:r w:rsidRPr="000B3E8D">
          <w:rPr>
            <w:rFonts w:cs="Times New Roman"/>
            <w:szCs w:val="24"/>
          </w:rPr>
          <w:fldChar w:fldCharType="separate"/>
        </w:r>
        <w:r w:rsidRPr="00C00C46">
          <w:rPr>
            <w:rFonts w:cs="Times New Roman"/>
            <w:szCs w:val="24"/>
          </w:rPr>
          <w:t>2</w:t>
        </w:r>
        <w:r w:rsidRPr="000B3E8D">
          <w:rPr>
            <w:rFonts w:cs="Times New Roman"/>
            <w:szCs w:val="24"/>
          </w:rPr>
          <w:fldChar w:fldCharType="end"/>
        </w:r>
      </w:p>
    </w:sdtContent>
  </w:sdt>
  <w:p w14:paraId="078E44DF" w14:textId="77777777" w:rsidR="00CC5C28" w:rsidRDefault="00CC5C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D844" w14:textId="77777777" w:rsidR="0086621B" w:rsidRDefault="0086621B" w:rsidP="002B249C">
      <w:pPr>
        <w:spacing w:line="240" w:lineRule="auto"/>
      </w:pPr>
      <w:r>
        <w:separator/>
      </w:r>
    </w:p>
  </w:footnote>
  <w:footnote w:type="continuationSeparator" w:id="0">
    <w:p w14:paraId="2E0308B0" w14:textId="77777777" w:rsidR="0086621B" w:rsidRDefault="0086621B" w:rsidP="002B249C">
      <w:pPr>
        <w:spacing w:line="240" w:lineRule="auto"/>
      </w:pPr>
      <w:r>
        <w:continuationSeparator/>
      </w:r>
    </w:p>
  </w:footnote>
  <w:footnote w:id="1">
    <w:p w14:paraId="6436382C" w14:textId="05D8F5BE" w:rsidR="00871081" w:rsidRPr="0058110C" w:rsidRDefault="00871081" w:rsidP="00871081">
      <w:pPr>
        <w:pStyle w:val="nadpiszkona"/>
        <w:jc w:val="both"/>
        <w:rPr>
          <w:b w:val="0"/>
          <w:bCs w:val="0"/>
          <w:sz w:val="20"/>
        </w:rPr>
      </w:pPr>
      <w:r w:rsidRPr="00885758">
        <w:rPr>
          <w:rStyle w:val="Znakapoznpodarou"/>
          <w:sz w:val="20"/>
        </w:rPr>
        <w:footnoteRef/>
      </w:r>
      <w:r w:rsidRPr="00885758">
        <w:rPr>
          <w:sz w:val="20"/>
        </w:rPr>
        <w:t xml:space="preserve"> </w:t>
      </w:r>
      <w:r w:rsidR="00596B6F" w:rsidRPr="0058110C">
        <w:rPr>
          <w:b w:val="0"/>
          <w:bCs w:val="0"/>
          <w:sz w:val="20"/>
        </w:rPr>
        <w:t xml:space="preserve">Pozn.: </w:t>
      </w:r>
      <w:r w:rsidRPr="0058110C">
        <w:rPr>
          <w:b w:val="0"/>
          <w:bCs w:val="0"/>
          <w:sz w:val="20"/>
        </w:rPr>
        <w:t xml:space="preserve">Ve znění </w:t>
      </w:r>
      <w:r w:rsidR="0058110C" w:rsidRPr="0058110C">
        <w:rPr>
          <w:b w:val="0"/>
          <w:bCs w:val="0"/>
          <w:sz w:val="20"/>
        </w:rPr>
        <w:t>tisku 861 (</w:t>
      </w:r>
      <w:r w:rsidRPr="0058110C">
        <w:rPr>
          <w:b w:val="0"/>
          <w:bCs w:val="0"/>
          <w:sz w:val="20"/>
        </w:rPr>
        <w:t xml:space="preserve">návrh </w:t>
      </w:r>
      <w:r w:rsidRPr="0058110C">
        <w:rPr>
          <w:b w:val="0"/>
          <w:bCs w:val="0"/>
          <w:noProof/>
          <w:sz w:val="20"/>
        </w:rPr>
        <w:t xml:space="preserve">zákona, </w:t>
      </w:r>
      <w:r w:rsidRPr="0058110C">
        <w:rPr>
          <w:b w:val="0"/>
          <w:bCs w:val="0"/>
          <w:sz w:val="20"/>
        </w:rPr>
        <w:t>kterým se mění zákon č. 40/2009 Sb., trestní zákoník, ve znění pozdějších předpisů, zákon č. 141/1961 Sb., o trestním řízení soudním (trestní řád), ve znění pozdějších předpisů, a další související zákony).</w:t>
      </w:r>
      <w:r w:rsidR="00A95EE5" w:rsidRPr="0058110C">
        <w:rPr>
          <w:b w:val="0"/>
          <w:bCs w:val="0"/>
          <w:sz w:val="20"/>
        </w:rPr>
        <w:t xml:space="preserve"> Ve stávajícím znění jde o § 88a odst. 2 a 3 </w:t>
      </w:r>
      <w:proofErr w:type="spellStart"/>
      <w:r w:rsidR="00A95EE5" w:rsidRPr="0058110C">
        <w:rPr>
          <w:b w:val="0"/>
          <w:bCs w:val="0"/>
          <w:sz w:val="20"/>
        </w:rPr>
        <w:t>tr</w:t>
      </w:r>
      <w:proofErr w:type="spellEnd"/>
      <w:r w:rsidR="00A95EE5" w:rsidRPr="0058110C">
        <w:rPr>
          <w:b w:val="0"/>
          <w:bCs w:val="0"/>
          <w:sz w:val="20"/>
        </w:rPr>
        <w:t>.</w:t>
      </w:r>
      <w:r w:rsidR="0058110C" w:rsidRPr="0058110C">
        <w:rPr>
          <w:b w:val="0"/>
          <w:bCs w:val="0"/>
          <w:sz w:val="20"/>
        </w:rPr>
        <w:t xml:space="preserve"> </w:t>
      </w:r>
      <w:r w:rsidR="00A95EE5" w:rsidRPr="0058110C">
        <w:rPr>
          <w:b w:val="0"/>
          <w:bCs w:val="0"/>
          <w:sz w:val="20"/>
        </w:rPr>
        <w:t>ř</w:t>
      </w:r>
      <w:r w:rsidR="0058110C" w:rsidRPr="0058110C">
        <w:rPr>
          <w:b w:val="0"/>
          <w:bCs w:val="0"/>
          <w:sz w:val="20"/>
        </w:rPr>
        <w:t>ádu</w:t>
      </w:r>
      <w:r w:rsidR="00A95EE5" w:rsidRPr="0058110C">
        <w:rPr>
          <w:b w:val="0"/>
          <w:bCs w:val="0"/>
          <w:sz w:val="20"/>
        </w:rPr>
        <w:t>.</w:t>
      </w:r>
    </w:p>
    <w:p w14:paraId="43050D8B" w14:textId="0F15E5A0" w:rsidR="00871081" w:rsidRPr="00871081" w:rsidRDefault="00871081" w:rsidP="00871081">
      <w:pPr>
        <w:pStyle w:val="Textpoznpodarou"/>
        <w:rPr>
          <w:bCs w:val="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A91"/>
    <w:multiLevelType w:val="singleLevel"/>
    <w:tmpl w:val="97D65E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2" w15:restartNumberingAfterBreak="0">
    <w:nsid w:val="12C428EB"/>
    <w:multiLevelType w:val="hybridMultilevel"/>
    <w:tmpl w:val="231A13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AD7"/>
    <w:multiLevelType w:val="singleLevel"/>
    <w:tmpl w:val="97D65E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sz w:val="24"/>
        <w:szCs w:val="24"/>
      </w:rPr>
    </w:lvl>
  </w:abstractNum>
  <w:abstractNum w:abstractNumId="4" w15:restartNumberingAfterBreak="0">
    <w:nsid w:val="18A9346A"/>
    <w:multiLevelType w:val="hybridMultilevel"/>
    <w:tmpl w:val="17462784"/>
    <w:lvl w:ilvl="0" w:tplc="5C0A8050">
      <w:start w:val="1"/>
      <w:numFmt w:val="decimal"/>
      <w:lvlText w:val="%1."/>
      <w:lvlJc w:val="left"/>
      <w:pPr>
        <w:ind w:left="360" w:hanging="360"/>
      </w:pPr>
      <w:rPr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6" w15:restartNumberingAfterBreak="0">
    <w:nsid w:val="1BA653FA"/>
    <w:multiLevelType w:val="hybridMultilevel"/>
    <w:tmpl w:val="258CCC18"/>
    <w:lvl w:ilvl="0" w:tplc="1B8E8574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213471C1"/>
    <w:multiLevelType w:val="hybridMultilevel"/>
    <w:tmpl w:val="0F0EDD60"/>
    <w:lvl w:ilvl="0" w:tplc="6908F12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F26D34"/>
    <w:multiLevelType w:val="hybridMultilevel"/>
    <w:tmpl w:val="16C4B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80761"/>
    <w:multiLevelType w:val="hybridMultilevel"/>
    <w:tmpl w:val="048CCF56"/>
    <w:lvl w:ilvl="0" w:tplc="F76ED2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E4719"/>
    <w:multiLevelType w:val="hybridMultilevel"/>
    <w:tmpl w:val="BA2262C4"/>
    <w:lvl w:ilvl="0" w:tplc="8C2E562E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0" w:hanging="360"/>
      </w:pPr>
    </w:lvl>
    <w:lvl w:ilvl="2" w:tplc="0405001B" w:tentative="1">
      <w:start w:val="1"/>
      <w:numFmt w:val="lowerRoman"/>
      <w:lvlText w:val="%3."/>
      <w:lvlJc w:val="right"/>
      <w:pPr>
        <w:ind w:left="2230" w:hanging="180"/>
      </w:pPr>
    </w:lvl>
    <w:lvl w:ilvl="3" w:tplc="0405000F" w:tentative="1">
      <w:start w:val="1"/>
      <w:numFmt w:val="decimal"/>
      <w:lvlText w:val="%4."/>
      <w:lvlJc w:val="left"/>
      <w:pPr>
        <w:ind w:left="2950" w:hanging="360"/>
      </w:pPr>
    </w:lvl>
    <w:lvl w:ilvl="4" w:tplc="04050019" w:tentative="1">
      <w:start w:val="1"/>
      <w:numFmt w:val="lowerLetter"/>
      <w:lvlText w:val="%5."/>
      <w:lvlJc w:val="left"/>
      <w:pPr>
        <w:ind w:left="3670" w:hanging="360"/>
      </w:pPr>
    </w:lvl>
    <w:lvl w:ilvl="5" w:tplc="0405001B" w:tentative="1">
      <w:start w:val="1"/>
      <w:numFmt w:val="lowerRoman"/>
      <w:lvlText w:val="%6."/>
      <w:lvlJc w:val="right"/>
      <w:pPr>
        <w:ind w:left="4390" w:hanging="180"/>
      </w:pPr>
    </w:lvl>
    <w:lvl w:ilvl="6" w:tplc="0405000F" w:tentative="1">
      <w:start w:val="1"/>
      <w:numFmt w:val="decimal"/>
      <w:lvlText w:val="%7."/>
      <w:lvlJc w:val="left"/>
      <w:pPr>
        <w:ind w:left="5110" w:hanging="360"/>
      </w:pPr>
    </w:lvl>
    <w:lvl w:ilvl="7" w:tplc="04050019" w:tentative="1">
      <w:start w:val="1"/>
      <w:numFmt w:val="lowerLetter"/>
      <w:lvlText w:val="%8."/>
      <w:lvlJc w:val="left"/>
      <w:pPr>
        <w:ind w:left="5830" w:hanging="360"/>
      </w:pPr>
    </w:lvl>
    <w:lvl w:ilvl="8" w:tplc="040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 w15:restartNumberingAfterBreak="0">
    <w:nsid w:val="443B5710"/>
    <w:multiLevelType w:val="hybridMultilevel"/>
    <w:tmpl w:val="0796469E"/>
    <w:lvl w:ilvl="0" w:tplc="94284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85333"/>
    <w:multiLevelType w:val="hybridMultilevel"/>
    <w:tmpl w:val="384036F8"/>
    <w:lvl w:ilvl="0" w:tplc="98509A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60E3"/>
    <w:multiLevelType w:val="hybridMultilevel"/>
    <w:tmpl w:val="853CF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7453699B"/>
    <w:multiLevelType w:val="hybridMultilevel"/>
    <w:tmpl w:val="B91AA82C"/>
    <w:lvl w:ilvl="0" w:tplc="4664C3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7F2190"/>
    <w:multiLevelType w:val="hybridMultilevel"/>
    <w:tmpl w:val="395E3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E08A7"/>
    <w:multiLevelType w:val="hybridMultilevel"/>
    <w:tmpl w:val="C2CC97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188158">
    <w:abstractNumId w:val="12"/>
  </w:num>
  <w:num w:numId="2" w16cid:durableId="1789350475">
    <w:abstractNumId w:val="0"/>
  </w:num>
  <w:num w:numId="3" w16cid:durableId="304510360">
    <w:abstractNumId w:val="17"/>
  </w:num>
  <w:num w:numId="4" w16cid:durableId="881404870">
    <w:abstractNumId w:val="16"/>
  </w:num>
  <w:num w:numId="5" w16cid:durableId="636226633">
    <w:abstractNumId w:val="11"/>
  </w:num>
  <w:num w:numId="6" w16cid:durableId="1756589896">
    <w:abstractNumId w:val="3"/>
  </w:num>
  <w:num w:numId="7" w16cid:durableId="1296256328">
    <w:abstractNumId w:val="8"/>
  </w:num>
  <w:num w:numId="8" w16cid:durableId="2058968859">
    <w:abstractNumId w:val="5"/>
  </w:num>
  <w:num w:numId="9" w16cid:durableId="1290671685">
    <w:abstractNumId w:val="6"/>
  </w:num>
  <w:num w:numId="10" w16cid:durableId="127363503">
    <w:abstractNumId w:val="15"/>
  </w:num>
  <w:num w:numId="11" w16cid:durableId="405348905">
    <w:abstractNumId w:val="1"/>
  </w:num>
  <w:num w:numId="12" w16cid:durableId="652635397">
    <w:abstractNumId w:val="13"/>
  </w:num>
  <w:num w:numId="13" w16cid:durableId="196084513">
    <w:abstractNumId w:val="7"/>
  </w:num>
  <w:num w:numId="14" w16cid:durableId="1912736531">
    <w:abstractNumId w:val="9"/>
  </w:num>
  <w:num w:numId="15" w16cid:durableId="2055930226">
    <w:abstractNumId w:val="2"/>
  </w:num>
  <w:num w:numId="16" w16cid:durableId="570581453">
    <w:abstractNumId w:val="10"/>
  </w:num>
  <w:num w:numId="17" w16cid:durableId="519859122">
    <w:abstractNumId w:val="14"/>
  </w:num>
  <w:num w:numId="18" w16cid:durableId="1552765797">
    <w:abstractNumId w:val="4"/>
  </w:num>
  <w:num w:numId="19" w16cid:durableId="11894429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EC"/>
    <w:rsid w:val="000009AC"/>
    <w:rsid w:val="000013CE"/>
    <w:rsid w:val="00001400"/>
    <w:rsid w:val="00003E27"/>
    <w:rsid w:val="000077B2"/>
    <w:rsid w:val="00007E8F"/>
    <w:rsid w:val="00012733"/>
    <w:rsid w:val="000161E5"/>
    <w:rsid w:val="00016482"/>
    <w:rsid w:val="00020AFD"/>
    <w:rsid w:val="00027C64"/>
    <w:rsid w:val="00030A16"/>
    <w:rsid w:val="00030DA5"/>
    <w:rsid w:val="000311CD"/>
    <w:rsid w:val="0003776E"/>
    <w:rsid w:val="00046F17"/>
    <w:rsid w:val="00054374"/>
    <w:rsid w:val="00054817"/>
    <w:rsid w:val="00062428"/>
    <w:rsid w:val="00064D20"/>
    <w:rsid w:val="00065770"/>
    <w:rsid w:val="00066358"/>
    <w:rsid w:val="000719B1"/>
    <w:rsid w:val="00073936"/>
    <w:rsid w:val="00080E21"/>
    <w:rsid w:val="00082562"/>
    <w:rsid w:val="000855CA"/>
    <w:rsid w:val="00090D45"/>
    <w:rsid w:val="00092CDE"/>
    <w:rsid w:val="0009313D"/>
    <w:rsid w:val="00096086"/>
    <w:rsid w:val="000967C8"/>
    <w:rsid w:val="0009704E"/>
    <w:rsid w:val="000A568B"/>
    <w:rsid w:val="000B189D"/>
    <w:rsid w:val="000B363D"/>
    <w:rsid w:val="000B3E8D"/>
    <w:rsid w:val="000B45B0"/>
    <w:rsid w:val="000B4F0D"/>
    <w:rsid w:val="000B5777"/>
    <w:rsid w:val="000B597C"/>
    <w:rsid w:val="000B7000"/>
    <w:rsid w:val="000C5ED4"/>
    <w:rsid w:val="000C6265"/>
    <w:rsid w:val="000D0C10"/>
    <w:rsid w:val="000D0F92"/>
    <w:rsid w:val="000D588A"/>
    <w:rsid w:val="000D6A2F"/>
    <w:rsid w:val="000D74E1"/>
    <w:rsid w:val="000D79C3"/>
    <w:rsid w:val="000E0DD8"/>
    <w:rsid w:val="000E2421"/>
    <w:rsid w:val="000E2A81"/>
    <w:rsid w:val="000E58D5"/>
    <w:rsid w:val="000E6A80"/>
    <w:rsid w:val="000E768E"/>
    <w:rsid w:val="000E77F7"/>
    <w:rsid w:val="001049AF"/>
    <w:rsid w:val="001060CB"/>
    <w:rsid w:val="0010774B"/>
    <w:rsid w:val="00116C5E"/>
    <w:rsid w:val="001178C0"/>
    <w:rsid w:val="00123059"/>
    <w:rsid w:val="00127231"/>
    <w:rsid w:val="00130C52"/>
    <w:rsid w:val="001363E0"/>
    <w:rsid w:val="00141413"/>
    <w:rsid w:val="00141E62"/>
    <w:rsid w:val="001434CB"/>
    <w:rsid w:val="00151158"/>
    <w:rsid w:val="00153F00"/>
    <w:rsid w:val="00155156"/>
    <w:rsid w:val="00155863"/>
    <w:rsid w:val="00157491"/>
    <w:rsid w:val="00160C34"/>
    <w:rsid w:val="00163C5A"/>
    <w:rsid w:val="0016539F"/>
    <w:rsid w:val="001678EC"/>
    <w:rsid w:val="001733F9"/>
    <w:rsid w:val="001737C6"/>
    <w:rsid w:val="001750A9"/>
    <w:rsid w:val="0017612B"/>
    <w:rsid w:val="001764EC"/>
    <w:rsid w:val="00181761"/>
    <w:rsid w:val="0018239C"/>
    <w:rsid w:val="00187D21"/>
    <w:rsid w:val="00190971"/>
    <w:rsid w:val="001924E8"/>
    <w:rsid w:val="0019551D"/>
    <w:rsid w:val="00197CD8"/>
    <w:rsid w:val="00197DF5"/>
    <w:rsid w:val="001A4558"/>
    <w:rsid w:val="001A6CB4"/>
    <w:rsid w:val="001A7C79"/>
    <w:rsid w:val="001B3D4B"/>
    <w:rsid w:val="001B59B9"/>
    <w:rsid w:val="001B6B4E"/>
    <w:rsid w:val="001C01DC"/>
    <w:rsid w:val="001C2CA3"/>
    <w:rsid w:val="001C3DC8"/>
    <w:rsid w:val="001C3EB6"/>
    <w:rsid w:val="001C491D"/>
    <w:rsid w:val="001D3A32"/>
    <w:rsid w:val="001D7A8A"/>
    <w:rsid w:val="001E1045"/>
    <w:rsid w:val="001E2410"/>
    <w:rsid w:val="001F013C"/>
    <w:rsid w:val="001F20BA"/>
    <w:rsid w:val="00202B4F"/>
    <w:rsid w:val="00203561"/>
    <w:rsid w:val="00212498"/>
    <w:rsid w:val="002215F0"/>
    <w:rsid w:val="00223582"/>
    <w:rsid w:val="00224015"/>
    <w:rsid w:val="0023044E"/>
    <w:rsid w:val="00231CF6"/>
    <w:rsid w:val="00231F6E"/>
    <w:rsid w:val="00232B21"/>
    <w:rsid w:val="00235782"/>
    <w:rsid w:val="002359C7"/>
    <w:rsid w:val="0024004B"/>
    <w:rsid w:val="002421F5"/>
    <w:rsid w:val="00243239"/>
    <w:rsid w:val="002437A8"/>
    <w:rsid w:val="00250D4C"/>
    <w:rsid w:val="00252A97"/>
    <w:rsid w:val="00256CE4"/>
    <w:rsid w:val="0026352A"/>
    <w:rsid w:val="002643DC"/>
    <w:rsid w:val="00271037"/>
    <w:rsid w:val="002719CC"/>
    <w:rsid w:val="00275A06"/>
    <w:rsid w:val="002767EB"/>
    <w:rsid w:val="0029318F"/>
    <w:rsid w:val="002A1E5E"/>
    <w:rsid w:val="002A630A"/>
    <w:rsid w:val="002A66DD"/>
    <w:rsid w:val="002B0D68"/>
    <w:rsid w:val="002B0DCB"/>
    <w:rsid w:val="002B249C"/>
    <w:rsid w:val="002B48DD"/>
    <w:rsid w:val="002B4A8C"/>
    <w:rsid w:val="002B5A03"/>
    <w:rsid w:val="002C023B"/>
    <w:rsid w:val="002C22F9"/>
    <w:rsid w:val="002C2CE7"/>
    <w:rsid w:val="002C4DB6"/>
    <w:rsid w:val="002C7B02"/>
    <w:rsid w:val="002E0529"/>
    <w:rsid w:val="002E0BCB"/>
    <w:rsid w:val="002E7D1C"/>
    <w:rsid w:val="002F1D59"/>
    <w:rsid w:val="002F3250"/>
    <w:rsid w:val="002F4938"/>
    <w:rsid w:val="002F506D"/>
    <w:rsid w:val="002F6BD6"/>
    <w:rsid w:val="00300B67"/>
    <w:rsid w:val="00302877"/>
    <w:rsid w:val="0030317C"/>
    <w:rsid w:val="0031485C"/>
    <w:rsid w:val="00314D81"/>
    <w:rsid w:val="003161E2"/>
    <w:rsid w:val="0032374C"/>
    <w:rsid w:val="00324096"/>
    <w:rsid w:val="00324FBF"/>
    <w:rsid w:val="003252BF"/>
    <w:rsid w:val="003255BC"/>
    <w:rsid w:val="00325900"/>
    <w:rsid w:val="00326DEC"/>
    <w:rsid w:val="00337538"/>
    <w:rsid w:val="00337B8A"/>
    <w:rsid w:val="00340423"/>
    <w:rsid w:val="00341037"/>
    <w:rsid w:val="00342776"/>
    <w:rsid w:val="0034398F"/>
    <w:rsid w:val="00343AB1"/>
    <w:rsid w:val="003450C0"/>
    <w:rsid w:val="00346716"/>
    <w:rsid w:val="00346EF1"/>
    <w:rsid w:val="00360F30"/>
    <w:rsid w:val="00361A4B"/>
    <w:rsid w:val="00361BFD"/>
    <w:rsid w:val="00364744"/>
    <w:rsid w:val="00364D8E"/>
    <w:rsid w:val="00367846"/>
    <w:rsid w:val="00375C36"/>
    <w:rsid w:val="00377FBD"/>
    <w:rsid w:val="00382AEC"/>
    <w:rsid w:val="00383251"/>
    <w:rsid w:val="0038346A"/>
    <w:rsid w:val="003836AE"/>
    <w:rsid w:val="00386D5D"/>
    <w:rsid w:val="003960F9"/>
    <w:rsid w:val="003A51F8"/>
    <w:rsid w:val="003A614B"/>
    <w:rsid w:val="003A640A"/>
    <w:rsid w:val="003A64CC"/>
    <w:rsid w:val="003B397D"/>
    <w:rsid w:val="003C773E"/>
    <w:rsid w:val="003C7DC5"/>
    <w:rsid w:val="003D145A"/>
    <w:rsid w:val="003D506F"/>
    <w:rsid w:val="003D56C1"/>
    <w:rsid w:val="003D6D74"/>
    <w:rsid w:val="003D7F70"/>
    <w:rsid w:val="003E13BA"/>
    <w:rsid w:val="003E6D4E"/>
    <w:rsid w:val="003E6E39"/>
    <w:rsid w:val="003E7D7C"/>
    <w:rsid w:val="003F572D"/>
    <w:rsid w:val="003F6273"/>
    <w:rsid w:val="003F7F43"/>
    <w:rsid w:val="00404D97"/>
    <w:rsid w:val="00406FB2"/>
    <w:rsid w:val="00407A18"/>
    <w:rsid w:val="0041067A"/>
    <w:rsid w:val="00410EA4"/>
    <w:rsid w:val="004159F9"/>
    <w:rsid w:val="0042021A"/>
    <w:rsid w:val="004244CB"/>
    <w:rsid w:val="00424EB7"/>
    <w:rsid w:val="00430EE7"/>
    <w:rsid w:val="00432F9F"/>
    <w:rsid w:val="00433551"/>
    <w:rsid w:val="004346F0"/>
    <w:rsid w:val="00435437"/>
    <w:rsid w:val="004419F6"/>
    <w:rsid w:val="00442E30"/>
    <w:rsid w:val="004430CC"/>
    <w:rsid w:val="0044542C"/>
    <w:rsid w:val="00456B64"/>
    <w:rsid w:val="00460B94"/>
    <w:rsid w:val="00463984"/>
    <w:rsid w:val="00463D32"/>
    <w:rsid w:val="0046447B"/>
    <w:rsid w:val="004760F8"/>
    <w:rsid w:val="00481937"/>
    <w:rsid w:val="0048336E"/>
    <w:rsid w:val="00483E98"/>
    <w:rsid w:val="0049769B"/>
    <w:rsid w:val="004A0F67"/>
    <w:rsid w:val="004A5224"/>
    <w:rsid w:val="004B317C"/>
    <w:rsid w:val="004B3224"/>
    <w:rsid w:val="004B4CA0"/>
    <w:rsid w:val="004B4D72"/>
    <w:rsid w:val="004B5138"/>
    <w:rsid w:val="004C4923"/>
    <w:rsid w:val="004C598C"/>
    <w:rsid w:val="004C5E4E"/>
    <w:rsid w:val="004C61CB"/>
    <w:rsid w:val="004D0E27"/>
    <w:rsid w:val="004D36BA"/>
    <w:rsid w:val="004D7C8C"/>
    <w:rsid w:val="004E1BA7"/>
    <w:rsid w:val="004E44B1"/>
    <w:rsid w:val="004E5AE3"/>
    <w:rsid w:val="004F3379"/>
    <w:rsid w:val="004F38E1"/>
    <w:rsid w:val="005007A1"/>
    <w:rsid w:val="00502663"/>
    <w:rsid w:val="00504708"/>
    <w:rsid w:val="005059F2"/>
    <w:rsid w:val="00507783"/>
    <w:rsid w:val="00507CDD"/>
    <w:rsid w:val="005109D3"/>
    <w:rsid w:val="00514D40"/>
    <w:rsid w:val="00524D31"/>
    <w:rsid w:val="00524F0E"/>
    <w:rsid w:val="005333BF"/>
    <w:rsid w:val="00534438"/>
    <w:rsid w:val="00534E27"/>
    <w:rsid w:val="00537A87"/>
    <w:rsid w:val="00552428"/>
    <w:rsid w:val="005545FD"/>
    <w:rsid w:val="0055499A"/>
    <w:rsid w:val="00555F71"/>
    <w:rsid w:val="005602EE"/>
    <w:rsid w:val="005657BD"/>
    <w:rsid w:val="00565B60"/>
    <w:rsid w:val="0056674F"/>
    <w:rsid w:val="00574D90"/>
    <w:rsid w:val="00577B1D"/>
    <w:rsid w:val="005801FC"/>
    <w:rsid w:val="0058110C"/>
    <w:rsid w:val="00584BE5"/>
    <w:rsid w:val="00590A58"/>
    <w:rsid w:val="005922DC"/>
    <w:rsid w:val="00596B6F"/>
    <w:rsid w:val="005A08E7"/>
    <w:rsid w:val="005A25A5"/>
    <w:rsid w:val="005A50EA"/>
    <w:rsid w:val="005A77DD"/>
    <w:rsid w:val="005B017E"/>
    <w:rsid w:val="005B3971"/>
    <w:rsid w:val="005B40C5"/>
    <w:rsid w:val="005C0D54"/>
    <w:rsid w:val="005C247C"/>
    <w:rsid w:val="005C57B4"/>
    <w:rsid w:val="005D0424"/>
    <w:rsid w:val="005D0A04"/>
    <w:rsid w:val="005D24C4"/>
    <w:rsid w:val="005D3B00"/>
    <w:rsid w:val="005D512D"/>
    <w:rsid w:val="005E1854"/>
    <w:rsid w:val="005E2772"/>
    <w:rsid w:val="005E27E6"/>
    <w:rsid w:val="005E54B8"/>
    <w:rsid w:val="005E5571"/>
    <w:rsid w:val="005E6264"/>
    <w:rsid w:val="005E7CEC"/>
    <w:rsid w:val="005F4A70"/>
    <w:rsid w:val="006008FF"/>
    <w:rsid w:val="00602624"/>
    <w:rsid w:val="0060262B"/>
    <w:rsid w:val="0060722D"/>
    <w:rsid w:val="00611EB0"/>
    <w:rsid w:val="0061200F"/>
    <w:rsid w:val="006136A6"/>
    <w:rsid w:val="00635F9F"/>
    <w:rsid w:val="006369B0"/>
    <w:rsid w:val="00637ECC"/>
    <w:rsid w:val="006414A7"/>
    <w:rsid w:val="00643C48"/>
    <w:rsid w:val="00645E00"/>
    <w:rsid w:val="00647DB7"/>
    <w:rsid w:val="0065142D"/>
    <w:rsid w:val="00656650"/>
    <w:rsid w:val="00660F0A"/>
    <w:rsid w:val="00666C58"/>
    <w:rsid w:val="006778D8"/>
    <w:rsid w:val="00682547"/>
    <w:rsid w:val="00685217"/>
    <w:rsid w:val="00691060"/>
    <w:rsid w:val="006A018A"/>
    <w:rsid w:val="006B0BD6"/>
    <w:rsid w:val="006B3460"/>
    <w:rsid w:val="006B3F4B"/>
    <w:rsid w:val="006B7216"/>
    <w:rsid w:val="006C35F8"/>
    <w:rsid w:val="006D12D7"/>
    <w:rsid w:val="006D21E9"/>
    <w:rsid w:val="006D543B"/>
    <w:rsid w:val="006D5523"/>
    <w:rsid w:val="006E144D"/>
    <w:rsid w:val="006E2C37"/>
    <w:rsid w:val="006F3228"/>
    <w:rsid w:val="006F3FB3"/>
    <w:rsid w:val="006F6205"/>
    <w:rsid w:val="007064C5"/>
    <w:rsid w:val="00706593"/>
    <w:rsid w:val="0071127E"/>
    <w:rsid w:val="007133E9"/>
    <w:rsid w:val="007141F3"/>
    <w:rsid w:val="007176B9"/>
    <w:rsid w:val="00721217"/>
    <w:rsid w:val="00721675"/>
    <w:rsid w:val="0072465E"/>
    <w:rsid w:val="0072467F"/>
    <w:rsid w:val="00733448"/>
    <w:rsid w:val="00743694"/>
    <w:rsid w:val="00745470"/>
    <w:rsid w:val="00750A9C"/>
    <w:rsid w:val="00752DA6"/>
    <w:rsid w:val="007543AB"/>
    <w:rsid w:val="00756E07"/>
    <w:rsid w:val="0075791B"/>
    <w:rsid w:val="00762990"/>
    <w:rsid w:val="00763322"/>
    <w:rsid w:val="007643CE"/>
    <w:rsid w:val="0076560F"/>
    <w:rsid w:val="00766256"/>
    <w:rsid w:val="00771BCD"/>
    <w:rsid w:val="0077508D"/>
    <w:rsid w:val="00780449"/>
    <w:rsid w:val="0078187B"/>
    <w:rsid w:val="00783292"/>
    <w:rsid w:val="0078799F"/>
    <w:rsid w:val="00793489"/>
    <w:rsid w:val="00794157"/>
    <w:rsid w:val="007A52C4"/>
    <w:rsid w:val="007B12B2"/>
    <w:rsid w:val="007B1896"/>
    <w:rsid w:val="007B6200"/>
    <w:rsid w:val="007C329F"/>
    <w:rsid w:val="007C3A55"/>
    <w:rsid w:val="007C40DF"/>
    <w:rsid w:val="007C76E8"/>
    <w:rsid w:val="007D0105"/>
    <w:rsid w:val="007D5FFB"/>
    <w:rsid w:val="007E0AC1"/>
    <w:rsid w:val="007E3213"/>
    <w:rsid w:val="007E4BC2"/>
    <w:rsid w:val="007E5BF0"/>
    <w:rsid w:val="007E69BB"/>
    <w:rsid w:val="007F7406"/>
    <w:rsid w:val="00802169"/>
    <w:rsid w:val="00803926"/>
    <w:rsid w:val="00804724"/>
    <w:rsid w:val="00805106"/>
    <w:rsid w:val="0081070A"/>
    <w:rsid w:val="0081083A"/>
    <w:rsid w:val="00810AF6"/>
    <w:rsid w:val="008115B5"/>
    <w:rsid w:val="008165F5"/>
    <w:rsid w:val="008252B1"/>
    <w:rsid w:val="00826256"/>
    <w:rsid w:val="00827293"/>
    <w:rsid w:val="0083390F"/>
    <w:rsid w:val="00836D04"/>
    <w:rsid w:val="008370C1"/>
    <w:rsid w:val="00841F1F"/>
    <w:rsid w:val="00845F84"/>
    <w:rsid w:val="0085057C"/>
    <w:rsid w:val="008518D6"/>
    <w:rsid w:val="00853FF7"/>
    <w:rsid w:val="00854155"/>
    <w:rsid w:val="00854BAB"/>
    <w:rsid w:val="008568B9"/>
    <w:rsid w:val="0086059D"/>
    <w:rsid w:val="0086621B"/>
    <w:rsid w:val="00866EE9"/>
    <w:rsid w:val="008670BD"/>
    <w:rsid w:val="00871081"/>
    <w:rsid w:val="00872E9A"/>
    <w:rsid w:val="00874E78"/>
    <w:rsid w:val="008760D8"/>
    <w:rsid w:val="0087698D"/>
    <w:rsid w:val="00876DC1"/>
    <w:rsid w:val="00877B47"/>
    <w:rsid w:val="008826B1"/>
    <w:rsid w:val="00883C8A"/>
    <w:rsid w:val="00884FEE"/>
    <w:rsid w:val="0088514C"/>
    <w:rsid w:val="00885758"/>
    <w:rsid w:val="00892961"/>
    <w:rsid w:val="00895493"/>
    <w:rsid w:val="008A17F5"/>
    <w:rsid w:val="008A5130"/>
    <w:rsid w:val="008B2CAC"/>
    <w:rsid w:val="008C3A42"/>
    <w:rsid w:val="008D20CD"/>
    <w:rsid w:val="008D266D"/>
    <w:rsid w:val="008D3EE3"/>
    <w:rsid w:val="008E2166"/>
    <w:rsid w:val="008E293B"/>
    <w:rsid w:val="008E6BFB"/>
    <w:rsid w:val="008F0127"/>
    <w:rsid w:val="008F1ED9"/>
    <w:rsid w:val="008F3CF2"/>
    <w:rsid w:val="008F605C"/>
    <w:rsid w:val="008F7CA5"/>
    <w:rsid w:val="0090213B"/>
    <w:rsid w:val="00902634"/>
    <w:rsid w:val="009052E5"/>
    <w:rsid w:val="00910452"/>
    <w:rsid w:val="00911DCB"/>
    <w:rsid w:val="00912092"/>
    <w:rsid w:val="00914EBC"/>
    <w:rsid w:val="00916AE8"/>
    <w:rsid w:val="009179DF"/>
    <w:rsid w:val="00917C04"/>
    <w:rsid w:val="0092071B"/>
    <w:rsid w:val="009219D8"/>
    <w:rsid w:val="00922C9F"/>
    <w:rsid w:val="00930368"/>
    <w:rsid w:val="00934742"/>
    <w:rsid w:val="009365B4"/>
    <w:rsid w:val="00940D83"/>
    <w:rsid w:val="00945A05"/>
    <w:rsid w:val="00946DC5"/>
    <w:rsid w:val="00947ED4"/>
    <w:rsid w:val="00950A32"/>
    <w:rsid w:val="00950D75"/>
    <w:rsid w:val="0095101C"/>
    <w:rsid w:val="0095108B"/>
    <w:rsid w:val="00952A1D"/>
    <w:rsid w:val="00953DEE"/>
    <w:rsid w:val="00955399"/>
    <w:rsid w:val="00957B4E"/>
    <w:rsid w:val="00964C52"/>
    <w:rsid w:val="00972563"/>
    <w:rsid w:val="00973271"/>
    <w:rsid w:val="009742C2"/>
    <w:rsid w:val="0097545F"/>
    <w:rsid w:val="00975F00"/>
    <w:rsid w:val="009806A6"/>
    <w:rsid w:val="00981944"/>
    <w:rsid w:val="0099587B"/>
    <w:rsid w:val="00997936"/>
    <w:rsid w:val="009A600C"/>
    <w:rsid w:val="009A695A"/>
    <w:rsid w:val="009B117C"/>
    <w:rsid w:val="009B2B64"/>
    <w:rsid w:val="009C042D"/>
    <w:rsid w:val="009C0FDE"/>
    <w:rsid w:val="009D18E7"/>
    <w:rsid w:val="009D1B4A"/>
    <w:rsid w:val="009E430A"/>
    <w:rsid w:val="009E53A0"/>
    <w:rsid w:val="009E5F04"/>
    <w:rsid w:val="009E6FB2"/>
    <w:rsid w:val="009F12BA"/>
    <w:rsid w:val="009F4808"/>
    <w:rsid w:val="00A01CD3"/>
    <w:rsid w:val="00A043C7"/>
    <w:rsid w:val="00A055D3"/>
    <w:rsid w:val="00A05C80"/>
    <w:rsid w:val="00A106D9"/>
    <w:rsid w:val="00A10E67"/>
    <w:rsid w:val="00A11553"/>
    <w:rsid w:val="00A11C7E"/>
    <w:rsid w:val="00A17054"/>
    <w:rsid w:val="00A25E55"/>
    <w:rsid w:val="00A32BA4"/>
    <w:rsid w:val="00A330B5"/>
    <w:rsid w:val="00A34ABF"/>
    <w:rsid w:val="00A357A4"/>
    <w:rsid w:val="00A37D54"/>
    <w:rsid w:val="00A437F6"/>
    <w:rsid w:val="00A45E53"/>
    <w:rsid w:val="00A55E81"/>
    <w:rsid w:val="00A62244"/>
    <w:rsid w:val="00A632EF"/>
    <w:rsid w:val="00A6578C"/>
    <w:rsid w:val="00A67C20"/>
    <w:rsid w:val="00A70381"/>
    <w:rsid w:val="00A71EE8"/>
    <w:rsid w:val="00A72C11"/>
    <w:rsid w:val="00A80C35"/>
    <w:rsid w:val="00A80CDE"/>
    <w:rsid w:val="00A82B9B"/>
    <w:rsid w:val="00A86AA5"/>
    <w:rsid w:val="00A90786"/>
    <w:rsid w:val="00A927C4"/>
    <w:rsid w:val="00A95EE5"/>
    <w:rsid w:val="00A96229"/>
    <w:rsid w:val="00A97E0F"/>
    <w:rsid w:val="00AA3B95"/>
    <w:rsid w:val="00AA668A"/>
    <w:rsid w:val="00AB4C0D"/>
    <w:rsid w:val="00AB5A96"/>
    <w:rsid w:val="00AB629B"/>
    <w:rsid w:val="00AB6D1A"/>
    <w:rsid w:val="00AB7F60"/>
    <w:rsid w:val="00AC50AF"/>
    <w:rsid w:val="00AD24C0"/>
    <w:rsid w:val="00AD6411"/>
    <w:rsid w:val="00AD6BD5"/>
    <w:rsid w:val="00AD6C29"/>
    <w:rsid w:val="00AE3634"/>
    <w:rsid w:val="00AE3CBA"/>
    <w:rsid w:val="00AE53DB"/>
    <w:rsid w:val="00AF2075"/>
    <w:rsid w:val="00AF55E1"/>
    <w:rsid w:val="00AF6F90"/>
    <w:rsid w:val="00AF77BE"/>
    <w:rsid w:val="00B014E1"/>
    <w:rsid w:val="00B02BD8"/>
    <w:rsid w:val="00B03694"/>
    <w:rsid w:val="00B139DE"/>
    <w:rsid w:val="00B15498"/>
    <w:rsid w:val="00B27983"/>
    <w:rsid w:val="00B27B75"/>
    <w:rsid w:val="00B27FC4"/>
    <w:rsid w:val="00B34505"/>
    <w:rsid w:val="00B34E87"/>
    <w:rsid w:val="00B35ECC"/>
    <w:rsid w:val="00B3772A"/>
    <w:rsid w:val="00B3776D"/>
    <w:rsid w:val="00B4050E"/>
    <w:rsid w:val="00B40AF5"/>
    <w:rsid w:val="00B4396B"/>
    <w:rsid w:val="00B45BE0"/>
    <w:rsid w:val="00B47488"/>
    <w:rsid w:val="00B5232E"/>
    <w:rsid w:val="00B562C5"/>
    <w:rsid w:val="00B60804"/>
    <w:rsid w:val="00B65D5C"/>
    <w:rsid w:val="00B66A8D"/>
    <w:rsid w:val="00B73E74"/>
    <w:rsid w:val="00B748B6"/>
    <w:rsid w:val="00B753BD"/>
    <w:rsid w:val="00B76E9B"/>
    <w:rsid w:val="00B84D36"/>
    <w:rsid w:val="00B86FB6"/>
    <w:rsid w:val="00B90A6D"/>
    <w:rsid w:val="00B948AF"/>
    <w:rsid w:val="00B96283"/>
    <w:rsid w:val="00B97178"/>
    <w:rsid w:val="00B975B7"/>
    <w:rsid w:val="00B97800"/>
    <w:rsid w:val="00BA1ADD"/>
    <w:rsid w:val="00BA4C15"/>
    <w:rsid w:val="00BA777D"/>
    <w:rsid w:val="00BA78E0"/>
    <w:rsid w:val="00BB0CCC"/>
    <w:rsid w:val="00BB2E5C"/>
    <w:rsid w:val="00BB4FFD"/>
    <w:rsid w:val="00BC65F7"/>
    <w:rsid w:val="00BC7824"/>
    <w:rsid w:val="00BC787A"/>
    <w:rsid w:val="00BD14DA"/>
    <w:rsid w:val="00BD27C2"/>
    <w:rsid w:val="00BE2E6D"/>
    <w:rsid w:val="00BE31C7"/>
    <w:rsid w:val="00BE3B48"/>
    <w:rsid w:val="00BE5496"/>
    <w:rsid w:val="00BE6237"/>
    <w:rsid w:val="00BE7D9B"/>
    <w:rsid w:val="00BF17CD"/>
    <w:rsid w:val="00BF52DD"/>
    <w:rsid w:val="00BF7EFB"/>
    <w:rsid w:val="00C00C46"/>
    <w:rsid w:val="00C0229E"/>
    <w:rsid w:val="00C05797"/>
    <w:rsid w:val="00C0749D"/>
    <w:rsid w:val="00C10784"/>
    <w:rsid w:val="00C12CAB"/>
    <w:rsid w:val="00C171A3"/>
    <w:rsid w:val="00C222F9"/>
    <w:rsid w:val="00C3270D"/>
    <w:rsid w:val="00C33DE9"/>
    <w:rsid w:val="00C422D4"/>
    <w:rsid w:val="00C51B01"/>
    <w:rsid w:val="00C548D5"/>
    <w:rsid w:val="00C54BD8"/>
    <w:rsid w:val="00C5693D"/>
    <w:rsid w:val="00C57805"/>
    <w:rsid w:val="00C57FC8"/>
    <w:rsid w:val="00C6033A"/>
    <w:rsid w:val="00C61F50"/>
    <w:rsid w:val="00C65CB5"/>
    <w:rsid w:val="00C7060A"/>
    <w:rsid w:val="00C7625D"/>
    <w:rsid w:val="00C80F82"/>
    <w:rsid w:val="00C81567"/>
    <w:rsid w:val="00C8394F"/>
    <w:rsid w:val="00C87F31"/>
    <w:rsid w:val="00C93A73"/>
    <w:rsid w:val="00C9423B"/>
    <w:rsid w:val="00C94969"/>
    <w:rsid w:val="00C962F2"/>
    <w:rsid w:val="00C9677C"/>
    <w:rsid w:val="00CA0226"/>
    <w:rsid w:val="00CA23EA"/>
    <w:rsid w:val="00CA2CF4"/>
    <w:rsid w:val="00CA4DF5"/>
    <w:rsid w:val="00CB22A1"/>
    <w:rsid w:val="00CB2A23"/>
    <w:rsid w:val="00CB3A52"/>
    <w:rsid w:val="00CC5022"/>
    <w:rsid w:val="00CC5C28"/>
    <w:rsid w:val="00CD0303"/>
    <w:rsid w:val="00CD177A"/>
    <w:rsid w:val="00CD4BEB"/>
    <w:rsid w:val="00CD61EC"/>
    <w:rsid w:val="00CE2651"/>
    <w:rsid w:val="00CE580C"/>
    <w:rsid w:val="00CE7CF0"/>
    <w:rsid w:val="00CF336D"/>
    <w:rsid w:val="00CF3F73"/>
    <w:rsid w:val="00CF73FE"/>
    <w:rsid w:val="00D069D2"/>
    <w:rsid w:val="00D12DF2"/>
    <w:rsid w:val="00D133FA"/>
    <w:rsid w:val="00D14A4A"/>
    <w:rsid w:val="00D22174"/>
    <w:rsid w:val="00D225DB"/>
    <w:rsid w:val="00D267CC"/>
    <w:rsid w:val="00D34BAC"/>
    <w:rsid w:val="00D36E00"/>
    <w:rsid w:val="00D37E4C"/>
    <w:rsid w:val="00D414D2"/>
    <w:rsid w:val="00D45088"/>
    <w:rsid w:val="00D51B9A"/>
    <w:rsid w:val="00D57EB4"/>
    <w:rsid w:val="00D6496C"/>
    <w:rsid w:val="00D7034D"/>
    <w:rsid w:val="00D710E4"/>
    <w:rsid w:val="00D72094"/>
    <w:rsid w:val="00D74C4E"/>
    <w:rsid w:val="00D7518F"/>
    <w:rsid w:val="00D75565"/>
    <w:rsid w:val="00D760D1"/>
    <w:rsid w:val="00D80160"/>
    <w:rsid w:val="00D8138A"/>
    <w:rsid w:val="00D82D11"/>
    <w:rsid w:val="00D830DE"/>
    <w:rsid w:val="00D83D84"/>
    <w:rsid w:val="00D859A1"/>
    <w:rsid w:val="00D8797E"/>
    <w:rsid w:val="00D87C07"/>
    <w:rsid w:val="00D9069E"/>
    <w:rsid w:val="00D94408"/>
    <w:rsid w:val="00DB1D10"/>
    <w:rsid w:val="00DB5035"/>
    <w:rsid w:val="00DB5EE8"/>
    <w:rsid w:val="00DB75CB"/>
    <w:rsid w:val="00DB7C69"/>
    <w:rsid w:val="00DC6D8E"/>
    <w:rsid w:val="00DD0D88"/>
    <w:rsid w:val="00DD4F7F"/>
    <w:rsid w:val="00DD7D87"/>
    <w:rsid w:val="00DF0D5E"/>
    <w:rsid w:val="00DF37D7"/>
    <w:rsid w:val="00E07DFC"/>
    <w:rsid w:val="00E111D3"/>
    <w:rsid w:val="00E118CE"/>
    <w:rsid w:val="00E2018B"/>
    <w:rsid w:val="00E21DE1"/>
    <w:rsid w:val="00E2557A"/>
    <w:rsid w:val="00E324DB"/>
    <w:rsid w:val="00E334E8"/>
    <w:rsid w:val="00E336EB"/>
    <w:rsid w:val="00E33FEA"/>
    <w:rsid w:val="00E362C5"/>
    <w:rsid w:val="00E37947"/>
    <w:rsid w:val="00E444D5"/>
    <w:rsid w:val="00E45A9E"/>
    <w:rsid w:val="00E514FF"/>
    <w:rsid w:val="00E51984"/>
    <w:rsid w:val="00E55508"/>
    <w:rsid w:val="00E56587"/>
    <w:rsid w:val="00E57446"/>
    <w:rsid w:val="00E605B8"/>
    <w:rsid w:val="00E62374"/>
    <w:rsid w:val="00E63270"/>
    <w:rsid w:val="00E6415B"/>
    <w:rsid w:val="00E71DFB"/>
    <w:rsid w:val="00E74064"/>
    <w:rsid w:val="00E75A24"/>
    <w:rsid w:val="00E83F04"/>
    <w:rsid w:val="00E8638E"/>
    <w:rsid w:val="00E91456"/>
    <w:rsid w:val="00E91530"/>
    <w:rsid w:val="00E91E03"/>
    <w:rsid w:val="00E9336D"/>
    <w:rsid w:val="00E95247"/>
    <w:rsid w:val="00E9677B"/>
    <w:rsid w:val="00EA33D7"/>
    <w:rsid w:val="00EB16F2"/>
    <w:rsid w:val="00EB49BF"/>
    <w:rsid w:val="00EB64EE"/>
    <w:rsid w:val="00EB7985"/>
    <w:rsid w:val="00EB7B87"/>
    <w:rsid w:val="00EC2A23"/>
    <w:rsid w:val="00ED65C4"/>
    <w:rsid w:val="00EE7ABA"/>
    <w:rsid w:val="00EF2A82"/>
    <w:rsid w:val="00EF7D9B"/>
    <w:rsid w:val="00F01C3A"/>
    <w:rsid w:val="00F03C57"/>
    <w:rsid w:val="00F056FF"/>
    <w:rsid w:val="00F05BF5"/>
    <w:rsid w:val="00F05E92"/>
    <w:rsid w:val="00F1252F"/>
    <w:rsid w:val="00F1718C"/>
    <w:rsid w:val="00F178EC"/>
    <w:rsid w:val="00F2039D"/>
    <w:rsid w:val="00F2276B"/>
    <w:rsid w:val="00F23D0D"/>
    <w:rsid w:val="00F25A96"/>
    <w:rsid w:val="00F358FF"/>
    <w:rsid w:val="00F36D6E"/>
    <w:rsid w:val="00F3733D"/>
    <w:rsid w:val="00F46D5B"/>
    <w:rsid w:val="00F51D72"/>
    <w:rsid w:val="00F52C26"/>
    <w:rsid w:val="00F54B25"/>
    <w:rsid w:val="00F60C65"/>
    <w:rsid w:val="00F60D53"/>
    <w:rsid w:val="00F62C1F"/>
    <w:rsid w:val="00F67451"/>
    <w:rsid w:val="00F7225D"/>
    <w:rsid w:val="00F74ACD"/>
    <w:rsid w:val="00F768C9"/>
    <w:rsid w:val="00F81F9B"/>
    <w:rsid w:val="00FA189B"/>
    <w:rsid w:val="00FA31AE"/>
    <w:rsid w:val="00FA34B6"/>
    <w:rsid w:val="00FA3AE7"/>
    <w:rsid w:val="00FA6730"/>
    <w:rsid w:val="00FB5974"/>
    <w:rsid w:val="00FB6DFB"/>
    <w:rsid w:val="00FC0CBF"/>
    <w:rsid w:val="00FC169F"/>
    <w:rsid w:val="00FD10C5"/>
    <w:rsid w:val="00FD17E3"/>
    <w:rsid w:val="00FD2AF4"/>
    <w:rsid w:val="00FD38AA"/>
    <w:rsid w:val="00FD4963"/>
    <w:rsid w:val="00FE0891"/>
    <w:rsid w:val="00FE658F"/>
    <w:rsid w:val="00FF035C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336D"/>
  <w15:chartTrackingRefBased/>
  <w15:docId w15:val="{6478BE98-C8E5-458E-9F74-F12073A0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4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5A2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14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ON">
    <w:name w:val="ZÁKON"/>
    <w:basedOn w:val="Normln"/>
    <w:next w:val="nadpiszkona"/>
    <w:rsid w:val="00E75A24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caps/>
      <w:szCs w:val="20"/>
      <w:lang w:eastAsia="cs-CZ"/>
    </w:rPr>
  </w:style>
  <w:style w:type="paragraph" w:customStyle="1" w:styleId="nadpiszkona">
    <w:name w:val="nadpis zákona"/>
    <w:basedOn w:val="Normln"/>
    <w:next w:val="Parlament"/>
    <w:rsid w:val="00E75A24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szCs w:val="20"/>
      <w:lang w:eastAsia="cs-CZ"/>
    </w:rPr>
  </w:style>
  <w:style w:type="paragraph" w:customStyle="1" w:styleId="Parlament">
    <w:name w:val="Parlament"/>
    <w:basedOn w:val="Normln"/>
    <w:next w:val="Normln"/>
    <w:rsid w:val="00E75A24"/>
    <w:pPr>
      <w:keepNext/>
      <w:keepLines/>
      <w:spacing w:before="360" w:after="240" w:line="240" w:lineRule="auto"/>
    </w:pPr>
    <w:rPr>
      <w:rFonts w:eastAsia="Times New Roman" w:cs="Times New Roman"/>
      <w:szCs w:val="20"/>
      <w:lang w:eastAsia="cs-CZ"/>
    </w:rPr>
  </w:style>
  <w:style w:type="paragraph" w:customStyle="1" w:styleId="lnek">
    <w:name w:val="Článek"/>
    <w:basedOn w:val="Normln"/>
    <w:next w:val="Normln"/>
    <w:rsid w:val="00E75A24"/>
    <w:pPr>
      <w:keepNext/>
      <w:keepLines/>
      <w:spacing w:before="240" w:line="240" w:lineRule="auto"/>
      <w:jc w:val="center"/>
      <w:outlineLvl w:val="5"/>
    </w:pPr>
    <w:rPr>
      <w:rFonts w:eastAsia="Times New Roman" w:cs="Times New Roman"/>
      <w:szCs w:val="20"/>
      <w:lang w:eastAsia="cs-CZ"/>
    </w:rPr>
  </w:style>
  <w:style w:type="paragraph" w:customStyle="1" w:styleId="Nvrh">
    <w:name w:val="Návrh"/>
    <w:basedOn w:val="Normln"/>
    <w:next w:val="ZKON"/>
    <w:rsid w:val="00E75A24"/>
    <w:pPr>
      <w:keepNext/>
      <w:keepLines/>
      <w:spacing w:after="240" w:line="240" w:lineRule="auto"/>
      <w:jc w:val="center"/>
      <w:outlineLvl w:val="0"/>
    </w:pPr>
    <w:rPr>
      <w:rFonts w:eastAsia="Times New Roman" w:cs="Times New Roman"/>
      <w:spacing w:val="40"/>
      <w:szCs w:val="20"/>
      <w:lang w:eastAsia="cs-CZ"/>
    </w:rPr>
  </w:style>
  <w:style w:type="paragraph" w:styleId="Odstavecseseznamem">
    <w:name w:val="List Paragraph"/>
    <w:aliases w:val="quote,Question,List Paragraph1,Recommendation,List Paragraph11,L,CV text,Table text,F5 List Paragraph,Dot pt,List Paragraph111,Medium Grid 1 - Accent 21,List Paragraph2,NFP GP Bulleted List,FooterText,numbered,Paragraphe de liste1"/>
    <w:basedOn w:val="Normln"/>
    <w:link w:val="OdstavecseseznamemChar"/>
    <w:uiPriority w:val="34"/>
    <w:qFormat/>
    <w:rsid w:val="00A437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249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249C"/>
    <w:rPr>
      <w:rFonts w:asciiTheme="minorHAnsi" w:hAnsiTheme="minorHAnsi" w:cstheme="minorBidi"/>
      <w:sz w:val="22"/>
    </w:rPr>
  </w:style>
  <w:style w:type="paragraph" w:styleId="Zpat">
    <w:name w:val="footer"/>
    <w:basedOn w:val="Normln"/>
    <w:link w:val="ZpatChar"/>
    <w:uiPriority w:val="99"/>
    <w:unhideWhenUsed/>
    <w:rsid w:val="002B249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249C"/>
    <w:rPr>
      <w:rFonts w:asciiTheme="minorHAnsi" w:hAnsiTheme="minorHAnsi" w:cstheme="minorBidi"/>
      <w:sz w:val="22"/>
    </w:rPr>
  </w:style>
  <w:style w:type="paragraph" w:styleId="Revize">
    <w:name w:val="Revision"/>
    <w:hidden/>
    <w:uiPriority w:val="99"/>
    <w:semiHidden/>
    <w:rsid w:val="00841F1F"/>
    <w:pPr>
      <w:spacing w:line="240" w:lineRule="auto"/>
    </w:pPr>
    <w:rPr>
      <w:rFonts w:asciiTheme="minorHAnsi" w:hAnsiTheme="minorHAnsi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8954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54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5493"/>
    <w:rPr>
      <w:rFonts w:asciiTheme="minorHAnsi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493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493"/>
    <w:rPr>
      <w:rFonts w:asciiTheme="minorHAnsi" w:hAnsiTheme="minorHAnsi" w:cstheme="minorBidi"/>
      <w:b/>
      <w:bCs w:val="0"/>
      <w:sz w:val="20"/>
      <w:szCs w:val="20"/>
    </w:rPr>
  </w:style>
  <w:style w:type="paragraph" w:customStyle="1" w:styleId="Textodstavce">
    <w:name w:val="Text odstavce"/>
    <w:basedOn w:val="Normln"/>
    <w:link w:val="TextodstavceChar"/>
    <w:rsid w:val="00883C8A"/>
    <w:pPr>
      <w:tabs>
        <w:tab w:val="num" w:pos="785"/>
        <w:tab w:val="left" w:pos="851"/>
      </w:tabs>
      <w:spacing w:after="120" w:line="240" w:lineRule="auto"/>
      <w:ind w:firstLine="425"/>
      <w:outlineLvl w:val="6"/>
    </w:pPr>
    <w:rPr>
      <w:rFonts w:eastAsia="Times New Roman" w:cs="Times New Roman"/>
      <w:szCs w:val="20"/>
      <w:lang w:val="x-none" w:eastAsia="x-none"/>
    </w:rPr>
  </w:style>
  <w:style w:type="character" w:customStyle="1" w:styleId="TextodstavceChar">
    <w:name w:val="Text odstavce Char"/>
    <w:link w:val="Textodstavce"/>
    <w:locked/>
    <w:rsid w:val="00883C8A"/>
    <w:rPr>
      <w:rFonts w:eastAsia="Times New Roman"/>
      <w:szCs w:val="20"/>
      <w:lang w:val="x-none" w:eastAsia="x-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71EE8"/>
    <w:pPr>
      <w:spacing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71EE8"/>
    <w:rPr>
      <w:rFonts w:ascii="Calibri" w:hAnsi="Calibri" w:cstheme="minorBidi"/>
      <w:sz w:val="22"/>
      <w:szCs w:val="21"/>
    </w:rPr>
  </w:style>
  <w:style w:type="character" w:styleId="PromnnHTML">
    <w:name w:val="HTML Variable"/>
    <w:basedOn w:val="Standardnpsmoodstavce"/>
    <w:uiPriority w:val="99"/>
    <w:semiHidden/>
    <w:unhideWhenUsed/>
    <w:rsid w:val="004C61CB"/>
    <w:rPr>
      <w:i/>
      <w:iCs/>
    </w:rPr>
  </w:style>
  <w:style w:type="paragraph" w:customStyle="1" w:styleId="l6">
    <w:name w:val="l6"/>
    <w:basedOn w:val="Normln"/>
    <w:rsid w:val="004C61C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OdstavecseseznamemChar">
    <w:name w:val="Odstavec se seznamem Char"/>
    <w:aliases w:val="quote Char,Question Char,List Paragraph1 Char,Recommendation Char,List Paragraph11 Char,L Char,CV text Char,Table text Char,F5 List Paragraph Char,Dot pt Char,List Paragraph111 Char,Medium Grid 1 - Accent 21 Char,numbered Char"/>
    <w:link w:val="Odstavecseseznamem"/>
    <w:uiPriority w:val="34"/>
    <w:qFormat/>
    <w:locked/>
    <w:rsid w:val="00955399"/>
    <w:rPr>
      <w:rFonts w:asciiTheme="minorHAnsi" w:hAnsiTheme="minorHAnsi" w:cstheme="minorBidi"/>
      <w:sz w:val="22"/>
    </w:rPr>
  </w:style>
  <w:style w:type="paragraph" w:customStyle="1" w:styleId="Novelizanbod">
    <w:name w:val="Novelizační bod"/>
    <w:basedOn w:val="Normln"/>
    <w:next w:val="Normln"/>
    <w:link w:val="NovelizanbodChar"/>
    <w:rsid w:val="00955399"/>
    <w:pPr>
      <w:keepNext/>
      <w:keepLines/>
      <w:numPr>
        <w:numId w:val="8"/>
      </w:numPr>
      <w:tabs>
        <w:tab w:val="left" w:pos="851"/>
      </w:tabs>
      <w:spacing w:before="480" w:after="120" w:line="240" w:lineRule="auto"/>
    </w:pPr>
    <w:rPr>
      <w:rFonts w:eastAsia="Times New Roman" w:cs="Times New Roman"/>
      <w:szCs w:val="20"/>
      <w:lang w:eastAsia="cs-CZ"/>
    </w:rPr>
  </w:style>
  <w:style w:type="character" w:customStyle="1" w:styleId="NovelizanbodChar">
    <w:name w:val="Novelizační bod Char"/>
    <w:link w:val="Novelizanbod"/>
    <w:rsid w:val="00955399"/>
    <w:rPr>
      <w:rFonts w:eastAsia="Times New Roman"/>
      <w:szCs w:val="20"/>
      <w:lang w:eastAsia="cs-CZ"/>
    </w:rPr>
  </w:style>
  <w:style w:type="paragraph" w:customStyle="1" w:styleId="Dash2">
    <w:name w:val="Dash 2"/>
    <w:basedOn w:val="Normln"/>
    <w:rsid w:val="001C3DC8"/>
    <w:pPr>
      <w:numPr>
        <w:numId w:val="10"/>
      </w:numPr>
      <w:spacing w:after="120" w:line="360" w:lineRule="auto"/>
    </w:pPr>
    <w:rPr>
      <w:rFonts w:cs="Times New Roman"/>
      <w:lang w:val="en-GB"/>
    </w:rPr>
  </w:style>
  <w:style w:type="paragraph" w:customStyle="1" w:styleId="Pointabc">
    <w:name w:val="Point abc"/>
    <w:basedOn w:val="Normln"/>
    <w:rsid w:val="008826B1"/>
    <w:pPr>
      <w:numPr>
        <w:ilvl w:val="1"/>
        <w:numId w:val="11"/>
      </w:numPr>
      <w:spacing w:after="120" w:line="360" w:lineRule="auto"/>
    </w:pPr>
    <w:rPr>
      <w:rFonts w:cs="Times New Roman"/>
      <w:lang w:val="en-GB"/>
    </w:rPr>
  </w:style>
  <w:style w:type="paragraph" w:customStyle="1" w:styleId="Pointabc1">
    <w:name w:val="Point abc (1)"/>
    <w:basedOn w:val="Normln"/>
    <w:rsid w:val="008826B1"/>
    <w:pPr>
      <w:numPr>
        <w:ilvl w:val="3"/>
        <w:numId w:val="11"/>
      </w:numPr>
      <w:spacing w:after="120" w:line="360" w:lineRule="auto"/>
    </w:pPr>
    <w:rPr>
      <w:rFonts w:cs="Times New Roman"/>
      <w:lang w:val="en-GB"/>
    </w:rPr>
  </w:style>
  <w:style w:type="paragraph" w:customStyle="1" w:styleId="Pointabc2">
    <w:name w:val="Point abc (2)"/>
    <w:basedOn w:val="Normln"/>
    <w:rsid w:val="008826B1"/>
    <w:pPr>
      <w:numPr>
        <w:ilvl w:val="5"/>
        <w:numId w:val="11"/>
      </w:numPr>
      <w:spacing w:after="120" w:line="360" w:lineRule="auto"/>
    </w:pPr>
    <w:rPr>
      <w:rFonts w:cs="Times New Roman"/>
      <w:lang w:val="en-GB"/>
    </w:rPr>
  </w:style>
  <w:style w:type="paragraph" w:customStyle="1" w:styleId="Pointabc3">
    <w:name w:val="Point abc (3)"/>
    <w:basedOn w:val="Normln"/>
    <w:rsid w:val="008826B1"/>
    <w:pPr>
      <w:numPr>
        <w:ilvl w:val="7"/>
        <w:numId w:val="11"/>
      </w:numPr>
      <w:spacing w:after="120" w:line="360" w:lineRule="auto"/>
    </w:pPr>
    <w:rPr>
      <w:rFonts w:cs="Times New Roman"/>
      <w:lang w:val="en-GB"/>
    </w:rPr>
  </w:style>
  <w:style w:type="paragraph" w:customStyle="1" w:styleId="Pointabc4">
    <w:name w:val="Point abc (4)"/>
    <w:basedOn w:val="Normln"/>
    <w:rsid w:val="008826B1"/>
    <w:pPr>
      <w:numPr>
        <w:ilvl w:val="8"/>
        <w:numId w:val="11"/>
      </w:numPr>
      <w:spacing w:after="120" w:line="360" w:lineRule="auto"/>
    </w:pPr>
    <w:rPr>
      <w:rFonts w:cs="Times New Roman"/>
      <w:lang w:val="en-GB"/>
    </w:rPr>
  </w:style>
  <w:style w:type="paragraph" w:customStyle="1" w:styleId="Point123">
    <w:name w:val="Point 123"/>
    <w:basedOn w:val="Normln"/>
    <w:rsid w:val="008826B1"/>
    <w:pPr>
      <w:numPr>
        <w:numId w:val="11"/>
      </w:numPr>
      <w:spacing w:after="120" w:line="360" w:lineRule="auto"/>
    </w:pPr>
    <w:rPr>
      <w:rFonts w:cs="Times New Roman"/>
      <w:lang w:val="en-GB"/>
    </w:rPr>
  </w:style>
  <w:style w:type="paragraph" w:customStyle="1" w:styleId="Point1231">
    <w:name w:val="Point 123 (1)"/>
    <w:basedOn w:val="Normln"/>
    <w:rsid w:val="008826B1"/>
    <w:pPr>
      <w:numPr>
        <w:ilvl w:val="2"/>
        <w:numId w:val="11"/>
      </w:numPr>
      <w:spacing w:after="120" w:line="360" w:lineRule="auto"/>
    </w:pPr>
    <w:rPr>
      <w:rFonts w:cs="Times New Roman"/>
      <w:lang w:val="en-GB"/>
    </w:rPr>
  </w:style>
  <w:style w:type="paragraph" w:customStyle="1" w:styleId="Point1232">
    <w:name w:val="Point 123 (2)"/>
    <w:basedOn w:val="Normln"/>
    <w:rsid w:val="008826B1"/>
    <w:pPr>
      <w:numPr>
        <w:ilvl w:val="4"/>
        <w:numId w:val="11"/>
      </w:numPr>
      <w:spacing w:after="120" w:line="360" w:lineRule="auto"/>
    </w:pPr>
    <w:rPr>
      <w:rFonts w:cs="Times New Roman"/>
      <w:lang w:val="en-GB"/>
    </w:rPr>
  </w:style>
  <w:style w:type="paragraph" w:customStyle="1" w:styleId="Point1233">
    <w:name w:val="Point 123 (3)"/>
    <w:basedOn w:val="Normln"/>
    <w:rsid w:val="008826B1"/>
    <w:pPr>
      <w:numPr>
        <w:ilvl w:val="6"/>
        <w:numId w:val="11"/>
      </w:numPr>
      <w:spacing w:after="120" w:line="360" w:lineRule="auto"/>
    </w:pPr>
    <w:rPr>
      <w:rFonts w:cs="Times New Roman"/>
      <w:lang w:val="en-GB"/>
    </w:rPr>
  </w:style>
  <w:style w:type="paragraph" w:customStyle="1" w:styleId="CM1">
    <w:name w:val="CM1"/>
    <w:basedOn w:val="Normln"/>
    <w:next w:val="Normln"/>
    <w:uiPriority w:val="99"/>
    <w:rsid w:val="00E2018B"/>
    <w:pPr>
      <w:autoSpaceDE w:val="0"/>
      <w:autoSpaceDN w:val="0"/>
      <w:adjustRightInd w:val="0"/>
      <w:spacing w:line="240" w:lineRule="auto"/>
    </w:pPr>
    <w:rPr>
      <w:rFonts w:ascii="EU Albertina" w:hAnsi="EU Albertina" w:cs="Times New Roman"/>
      <w:szCs w:val="24"/>
    </w:rPr>
  </w:style>
  <w:style w:type="paragraph" w:customStyle="1" w:styleId="CM3">
    <w:name w:val="CM3"/>
    <w:basedOn w:val="Normln"/>
    <w:next w:val="Normln"/>
    <w:uiPriority w:val="99"/>
    <w:rsid w:val="00E2018B"/>
    <w:pPr>
      <w:autoSpaceDE w:val="0"/>
      <w:autoSpaceDN w:val="0"/>
      <w:adjustRightInd w:val="0"/>
      <w:spacing w:line="240" w:lineRule="auto"/>
    </w:pPr>
    <w:rPr>
      <w:rFonts w:ascii="EU Albertina" w:hAnsi="EU Albertina" w:cs="Times New Roman"/>
      <w:szCs w:val="24"/>
    </w:rPr>
  </w:style>
  <w:style w:type="paragraph" w:customStyle="1" w:styleId="Textbodu">
    <w:name w:val="Text bodu"/>
    <w:basedOn w:val="Normln"/>
    <w:rsid w:val="00AE53DB"/>
    <w:pPr>
      <w:tabs>
        <w:tab w:val="num" w:pos="850"/>
      </w:tabs>
      <w:spacing w:line="240" w:lineRule="auto"/>
      <w:ind w:left="850" w:hanging="425"/>
      <w:outlineLvl w:val="8"/>
    </w:pPr>
    <w:rPr>
      <w:rFonts w:eastAsia="Times New Roman" w:cs="Times New Roman"/>
      <w:szCs w:val="20"/>
      <w:lang w:eastAsia="cs-CZ"/>
    </w:rPr>
  </w:style>
  <w:style w:type="paragraph" w:customStyle="1" w:styleId="Textpsmene">
    <w:name w:val="Text písmene"/>
    <w:basedOn w:val="Normln"/>
    <w:rsid w:val="00AE53DB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 w:cs="Times New Roman"/>
      <w:szCs w:val="20"/>
      <w:lang w:eastAsia="cs-CZ"/>
    </w:rPr>
  </w:style>
  <w:style w:type="paragraph" w:customStyle="1" w:styleId="Nadpislnku">
    <w:name w:val="Nadpis článku"/>
    <w:basedOn w:val="lnek"/>
    <w:next w:val="Textodstavce"/>
    <w:rsid w:val="00AE53DB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E514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1081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10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1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82F94-D4E1-4E3F-8E7B-3FD1A876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11</Pages>
  <Words>4281</Words>
  <Characters>25263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Trešlová Lenka Mgr.</dc:creator>
  <cp:keywords/>
  <dc:description/>
  <cp:lastModifiedBy>Forejt Petr Mgr.</cp:lastModifiedBy>
  <cp:revision>13</cp:revision>
  <cp:lastPrinted>2024-11-22T10:09:00Z</cp:lastPrinted>
  <dcterms:created xsi:type="dcterms:W3CDTF">2024-11-26T08:01:00Z</dcterms:created>
  <dcterms:modified xsi:type="dcterms:W3CDTF">2024-11-27T10:48:00Z</dcterms:modified>
</cp:coreProperties>
</file>