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1BA3" w14:textId="1E831CC5" w:rsidR="000B04E2" w:rsidRDefault="000B04E2">
      <w:pPr>
        <w:spacing w:after="0" w:line="240" w:lineRule="auto"/>
        <w:rPr>
          <w:rFonts w:ascii="Verdana" w:hAnsi="Verdana"/>
        </w:rPr>
      </w:pPr>
    </w:p>
    <w:p w14:paraId="1A522B30" w14:textId="26F375C1" w:rsidR="000B04E2" w:rsidRDefault="00382A4B">
      <w:pPr>
        <w:pStyle w:val="P68B1DB1-Normln2"/>
        <w:spacing w:after="0" w:line="240" w:lineRule="auto"/>
      </w:pPr>
      <w:r>
        <w:rPr>
          <w:noProof/>
        </w:rPr>
        <w:drawing>
          <wp:anchor distT="0" distB="0" distL="114300" distR="114300" simplePos="0" relativeHeight="251667456" behindDoc="0" locked="0" layoutInCell="1" allowOverlap="1" wp14:anchorId="57F586DC" wp14:editId="4FACD4F7">
            <wp:simplePos x="0" y="0"/>
            <wp:positionH relativeFrom="column">
              <wp:posOffset>177165</wp:posOffset>
            </wp:positionH>
            <wp:positionV relativeFrom="paragraph">
              <wp:posOffset>30480</wp:posOffset>
            </wp:positionV>
            <wp:extent cx="3664585" cy="1351280"/>
            <wp:effectExtent l="0" t="0" r="0" b="0"/>
            <wp:wrapNone/>
            <wp:docPr id="5" name="Obrázek 5"/>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9"/>
                    <a:stretch>
                      <a:fillRect/>
                    </a:stretch>
                  </pic:blipFill>
                  <pic:spPr bwMode="auto">
                    <a:xfrm>
                      <a:off x="0" y="0"/>
                      <a:ext cx="3664585" cy="1351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19B0BDAA" wp14:editId="2C68DF87">
                <wp:simplePos x="0" y="0"/>
                <wp:positionH relativeFrom="page">
                  <wp:posOffset>5591175</wp:posOffset>
                </wp:positionH>
                <wp:positionV relativeFrom="page">
                  <wp:posOffset>352425</wp:posOffset>
                </wp:positionV>
                <wp:extent cx="1880870" cy="10029825"/>
                <wp:effectExtent l="0" t="0" r="0" b="9525"/>
                <wp:wrapNone/>
                <wp:docPr id="48" name="Obdélník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100298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308E3" w14:textId="77777777" w:rsidR="000B04E2" w:rsidRDefault="00382A4B">
                            <w:pPr>
                              <w:pStyle w:val="P68B1DB1-Normln1"/>
                              <w:spacing w:after="0"/>
                              <w:jc w:val="center"/>
                            </w:pPr>
                            <w:r>
                              <w:t>F</w:t>
                            </w:r>
                          </w:p>
                          <w:p w14:paraId="53E8B7C4" w14:textId="77777777" w:rsidR="000B04E2" w:rsidRDefault="00382A4B">
                            <w:pPr>
                              <w:pStyle w:val="P68B1DB1-Normln1"/>
                              <w:spacing w:after="0"/>
                              <w:jc w:val="center"/>
                            </w:pPr>
                            <w:r>
                              <w:t>O</w:t>
                            </w:r>
                          </w:p>
                          <w:p w14:paraId="21DEC919" w14:textId="77777777" w:rsidR="000B04E2" w:rsidRDefault="00382A4B">
                            <w:pPr>
                              <w:pStyle w:val="P68B1DB1-Normln1"/>
                              <w:spacing w:after="0"/>
                              <w:jc w:val="center"/>
                            </w:pPr>
                            <w:r>
                              <w:t>U</w:t>
                            </w:r>
                          </w:p>
                          <w:p w14:paraId="7AD59753" w14:textId="77777777" w:rsidR="000B04E2" w:rsidRDefault="00382A4B">
                            <w:pPr>
                              <w:pStyle w:val="P68B1DB1-Normln1"/>
                              <w:spacing w:after="0"/>
                              <w:jc w:val="center"/>
                            </w:pPr>
                            <w:r>
                              <w:t>R</w:t>
                            </w:r>
                          </w:p>
                          <w:p w14:paraId="6F1B43C9" w14:textId="77777777" w:rsidR="000B04E2" w:rsidRDefault="00382A4B">
                            <w:pPr>
                              <w:pStyle w:val="P68B1DB1-Normln1"/>
                              <w:spacing w:after="0"/>
                              <w:jc w:val="center"/>
                            </w:pPr>
                            <w:r>
                              <w:t>T</w:t>
                            </w:r>
                          </w:p>
                          <w:p w14:paraId="040460F2" w14:textId="77777777" w:rsidR="000B04E2" w:rsidRDefault="00382A4B">
                            <w:pPr>
                              <w:pStyle w:val="P68B1DB1-Normln1"/>
                              <w:spacing w:after="0"/>
                              <w:jc w:val="center"/>
                            </w:pPr>
                            <w:r>
                              <w:t>H</w:t>
                            </w:r>
                          </w:p>
                          <w:p w14:paraId="3707DF2F" w14:textId="77777777" w:rsidR="000B04E2" w:rsidRDefault="000B04E2">
                            <w:pPr>
                              <w:spacing w:after="0"/>
                              <w:jc w:val="center"/>
                              <w:rPr>
                                <w:rFonts w:cstheme="minorHAnsi"/>
                                <w:b/>
                                <w:sz w:val="48"/>
                                <w:szCs w:val="48"/>
                              </w:rPr>
                            </w:pPr>
                          </w:p>
                          <w:p w14:paraId="4409DB8D" w14:textId="77777777" w:rsidR="000B04E2" w:rsidRDefault="00382A4B">
                            <w:pPr>
                              <w:pStyle w:val="P68B1DB1-Normln1"/>
                              <w:spacing w:after="0"/>
                              <w:jc w:val="center"/>
                            </w:pPr>
                            <w:r>
                              <w:t>E</w:t>
                            </w:r>
                          </w:p>
                          <w:p w14:paraId="49388305" w14:textId="77777777" w:rsidR="000B04E2" w:rsidRDefault="00382A4B">
                            <w:pPr>
                              <w:pStyle w:val="P68B1DB1-Normln1"/>
                              <w:spacing w:after="0"/>
                              <w:jc w:val="center"/>
                            </w:pPr>
                            <w:r>
                              <w:t>V</w:t>
                            </w:r>
                          </w:p>
                          <w:p w14:paraId="180725A5" w14:textId="77777777" w:rsidR="000B04E2" w:rsidRDefault="00382A4B">
                            <w:pPr>
                              <w:pStyle w:val="P68B1DB1-Normln1"/>
                              <w:spacing w:after="0"/>
                              <w:jc w:val="center"/>
                            </w:pPr>
                            <w:r>
                              <w:t>A</w:t>
                            </w:r>
                          </w:p>
                          <w:p w14:paraId="653BE1B6" w14:textId="77777777" w:rsidR="000B04E2" w:rsidRDefault="00382A4B">
                            <w:pPr>
                              <w:pStyle w:val="P68B1DB1-Normln1"/>
                              <w:spacing w:after="0"/>
                              <w:jc w:val="center"/>
                            </w:pPr>
                            <w:r>
                              <w:t>L</w:t>
                            </w:r>
                          </w:p>
                          <w:p w14:paraId="454EFADA" w14:textId="77777777" w:rsidR="000B04E2" w:rsidRDefault="00382A4B">
                            <w:pPr>
                              <w:pStyle w:val="P68B1DB1-Normln1"/>
                              <w:spacing w:after="0"/>
                              <w:jc w:val="center"/>
                            </w:pPr>
                            <w:r>
                              <w:t>U</w:t>
                            </w:r>
                          </w:p>
                          <w:p w14:paraId="01FA6114" w14:textId="77777777" w:rsidR="000B04E2" w:rsidRDefault="00382A4B">
                            <w:pPr>
                              <w:pStyle w:val="P68B1DB1-Normln1"/>
                              <w:spacing w:after="0"/>
                              <w:jc w:val="center"/>
                            </w:pPr>
                            <w:r>
                              <w:t>A</w:t>
                            </w:r>
                          </w:p>
                          <w:p w14:paraId="7D6AF49C" w14:textId="77777777" w:rsidR="000B04E2" w:rsidRDefault="00382A4B">
                            <w:pPr>
                              <w:pStyle w:val="P68B1DB1-Normln1"/>
                              <w:spacing w:after="0"/>
                              <w:jc w:val="center"/>
                            </w:pPr>
                            <w:r>
                              <w:t>T</w:t>
                            </w:r>
                          </w:p>
                          <w:p w14:paraId="0B36F54C" w14:textId="77777777" w:rsidR="000B04E2" w:rsidRDefault="00382A4B">
                            <w:pPr>
                              <w:pStyle w:val="P68B1DB1-Normln1"/>
                              <w:spacing w:after="0"/>
                              <w:jc w:val="center"/>
                            </w:pPr>
                            <w:r>
                              <w:t>I</w:t>
                            </w:r>
                          </w:p>
                          <w:p w14:paraId="566D08F3" w14:textId="77777777" w:rsidR="000B04E2" w:rsidRDefault="00382A4B">
                            <w:pPr>
                              <w:pStyle w:val="P68B1DB1-Normln1"/>
                              <w:spacing w:after="0"/>
                              <w:jc w:val="center"/>
                            </w:pPr>
                            <w:r>
                              <w:t>O</w:t>
                            </w:r>
                          </w:p>
                          <w:p w14:paraId="2FFD2FCA" w14:textId="77777777" w:rsidR="000B04E2" w:rsidRDefault="00382A4B">
                            <w:pPr>
                              <w:pStyle w:val="P68B1DB1-Normln1"/>
                              <w:spacing w:after="0"/>
                              <w:jc w:val="center"/>
                            </w:pPr>
                            <w:r>
                              <w:t>N</w:t>
                            </w:r>
                          </w:p>
                          <w:p w14:paraId="1F1F263C" w14:textId="77777777" w:rsidR="000B04E2" w:rsidRDefault="000B04E2">
                            <w:pPr>
                              <w:spacing w:after="0"/>
                              <w:jc w:val="center"/>
                              <w:rPr>
                                <w:rFonts w:cstheme="minorHAnsi"/>
                                <w:b/>
                                <w:sz w:val="48"/>
                                <w:szCs w:val="48"/>
                              </w:rPr>
                            </w:pPr>
                          </w:p>
                          <w:p w14:paraId="090A9B13" w14:textId="77777777" w:rsidR="000B04E2" w:rsidRDefault="00382A4B">
                            <w:pPr>
                              <w:pStyle w:val="P68B1DB1-Normln1"/>
                              <w:spacing w:after="0"/>
                              <w:jc w:val="center"/>
                            </w:pPr>
                            <w:r>
                              <w:t>R</w:t>
                            </w:r>
                          </w:p>
                          <w:p w14:paraId="76EBE21E" w14:textId="77777777" w:rsidR="000B04E2" w:rsidRDefault="00382A4B">
                            <w:pPr>
                              <w:pStyle w:val="P68B1DB1-Normln1"/>
                              <w:spacing w:after="0"/>
                              <w:jc w:val="center"/>
                            </w:pPr>
                            <w:r>
                              <w:t>O</w:t>
                            </w:r>
                          </w:p>
                          <w:p w14:paraId="524E9E45" w14:textId="77777777" w:rsidR="000B04E2" w:rsidRDefault="00382A4B">
                            <w:pPr>
                              <w:pStyle w:val="P68B1DB1-Normln1"/>
                              <w:spacing w:after="0"/>
                              <w:jc w:val="center"/>
                            </w:pPr>
                            <w:r>
                              <w:t>U</w:t>
                            </w:r>
                          </w:p>
                          <w:p w14:paraId="2D1AA332" w14:textId="77777777" w:rsidR="000B04E2" w:rsidRDefault="00382A4B">
                            <w:pPr>
                              <w:pStyle w:val="P68B1DB1-Normln1"/>
                              <w:spacing w:after="0"/>
                              <w:jc w:val="center"/>
                            </w:pPr>
                            <w:r>
                              <w:t>N</w:t>
                            </w:r>
                          </w:p>
                          <w:p w14:paraId="71F37EBE" w14:textId="77777777" w:rsidR="000B04E2" w:rsidRDefault="00382A4B">
                            <w:pPr>
                              <w:pStyle w:val="P68B1DB1-Normln1"/>
                              <w:spacing w:after="0"/>
                              <w:jc w:val="center"/>
                            </w:pPr>
                            <w:r>
                              <w:t>D</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19B0BDAA" id="Obdélník 48" o:spid="_x0000_s1026" style="position:absolute;margin-left:440.25pt;margin-top:27.75pt;width:148.1pt;height:789.75pt;z-index:251665408;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" fillcolor="#1f497d [3215]" stroked="f" strokeweight="2pt">
                <v:textbox inset="14.4pt,,14.4pt">
                  <w:txbxContent>
                    <w:p w14:paraId="2F3308E3" w14:textId="77777777" w:rsidR="000B04E2" w:rsidRDefault="00382A4B">
                      <w:pPr>
                        <w:pStyle w:val="P68B1DB1-Normln1"/>
                        <w:spacing w:after="0"/>
                        <w:jc w:val="center"/>
                      </w:pPr>
                      <w:r>
                        <w:t>F</w:t>
                      </w:r>
                    </w:p>
                    <w:p w14:paraId="53E8B7C4" w14:textId="77777777" w:rsidR="000B04E2" w:rsidRDefault="00382A4B">
                      <w:pPr>
                        <w:pStyle w:val="P68B1DB1-Normln1"/>
                        <w:spacing w:after="0"/>
                        <w:jc w:val="center"/>
                      </w:pPr>
                      <w:r>
                        <w:t>O</w:t>
                      </w:r>
                    </w:p>
                    <w:p w14:paraId="21DEC919" w14:textId="77777777" w:rsidR="000B04E2" w:rsidRDefault="00382A4B">
                      <w:pPr>
                        <w:pStyle w:val="P68B1DB1-Normln1"/>
                        <w:spacing w:after="0"/>
                        <w:jc w:val="center"/>
                      </w:pPr>
                      <w:r>
                        <w:t>U</w:t>
                      </w:r>
                    </w:p>
                    <w:p w14:paraId="7AD59753" w14:textId="77777777" w:rsidR="000B04E2" w:rsidRDefault="00382A4B">
                      <w:pPr>
                        <w:pStyle w:val="P68B1DB1-Normln1"/>
                        <w:spacing w:after="0"/>
                        <w:jc w:val="center"/>
                      </w:pPr>
                      <w:r>
                        <w:t>R</w:t>
                      </w:r>
                    </w:p>
                    <w:p w14:paraId="6F1B43C9" w14:textId="77777777" w:rsidR="000B04E2" w:rsidRDefault="00382A4B">
                      <w:pPr>
                        <w:pStyle w:val="P68B1DB1-Normln1"/>
                        <w:spacing w:after="0"/>
                        <w:jc w:val="center"/>
                      </w:pPr>
                      <w:r>
                        <w:t>T</w:t>
                      </w:r>
                    </w:p>
                    <w:p w14:paraId="040460F2" w14:textId="77777777" w:rsidR="000B04E2" w:rsidRDefault="00382A4B">
                      <w:pPr>
                        <w:pStyle w:val="P68B1DB1-Normln1"/>
                        <w:spacing w:after="0"/>
                        <w:jc w:val="center"/>
                      </w:pPr>
                      <w:r>
                        <w:t>H</w:t>
                      </w:r>
                    </w:p>
                    <w:p w14:paraId="3707DF2F" w14:textId="77777777" w:rsidR="000B04E2" w:rsidRDefault="000B04E2">
                      <w:pPr>
                        <w:spacing w:after="0"/>
                        <w:jc w:val="center"/>
                        <w:rPr>
                          <w:rFonts w:cstheme="minorHAnsi"/>
                          <w:b/>
                          <w:sz w:val="48"/>
                          <w:szCs w:val="48"/>
                        </w:rPr>
                      </w:pPr>
                    </w:p>
                    <w:p w14:paraId="4409DB8D" w14:textId="77777777" w:rsidR="000B04E2" w:rsidRDefault="00382A4B">
                      <w:pPr>
                        <w:pStyle w:val="P68B1DB1-Normln1"/>
                        <w:spacing w:after="0"/>
                        <w:jc w:val="center"/>
                      </w:pPr>
                      <w:r>
                        <w:t>E</w:t>
                      </w:r>
                    </w:p>
                    <w:p w14:paraId="49388305" w14:textId="77777777" w:rsidR="000B04E2" w:rsidRDefault="00382A4B">
                      <w:pPr>
                        <w:pStyle w:val="P68B1DB1-Normln1"/>
                        <w:spacing w:after="0"/>
                        <w:jc w:val="center"/>
                      </w:pPr>
                      <w:r>
                        <w:t>V</w:t>
                      </w:r>
                    </w:p>
                    <w:p w14:paraId="180725A5" w14:textId="77777777" w:rsidR="000B04E2" w:rsidRDefault="00382A4B">
                      <w:pPr>
                        <w:pStyle w:val="P68B1DB1-Normln1"/>
                        <w:spacing w:after="0"/>
                        <w:jc w:val="center"/>
                      </w:pPr>
                      <w:r>
                        <w:t>A</w:t>
                      </w:r>
                    </w:p>
                    <w:p w14:paraId="653BE1B6" w14:textId="77777777" w:rsidR="000B04E2" w:rsidRDefault="00382A4B">
                      <w:pPr>
                        <w:pStyle w:val="P68B1DB1-Normln1"/>
                        <w:spacing w:after="0"/>
                        <w:jc w:val="center"/>
                      </w:pPr>
                      <w:r>
                        <w:t>L</w:t>
                      </w:r>
                    </w:p>
                    <w:p w14:paraId="454EFADA" w14:textId="77777777" w:rsidR="000B04E2" w:rsidRDefault="00382A4B">
                      <w:pPr>
                        <w:pStyle w:val="P68B1DB1-Normln1"/>
                        <w:spacing w:after="0"/>
                        <w:jc w:val="center"/>
                      </w:pPr>
                      <w:r>
                        <w:t>U</w:t>
                      </w:r>
                    </w:p>
                    <w:p w14:paraId="01FA6114" w14:textId="77777777" w:rsidR="000B04E2" w:rsidRDefault="00382A4B">
                      <w:pPr>
                        <w:pStyle w:val="P68B1DB1-Normln1"/>
                        <w:spacing w:after="0"/>
                        <w:jc w:val="center"/>
                      </w:pPr>
                      <w:r>
                        <w:t>A</w:t>
                      </w:r>
                    </w:p>
                    <w:p w14:paraId="7D6AF49C" w14:textId="77777777" w:rsidR="000B04E2" w:rsidRDefault="00382A4B">
                      <w:pPr>
                        <w:pStyle w:val="P68B1DB1-Normln1"/>
                        <w:spacing w:after="0"/>
                        <w:jc w:val="center"/>
                      </w:pPr>
                      <w:r>
                        <w:t>T</w:t>
                      </w:r>
                    </w:p>
                    <w:p w14:paraId="0B36F54C" w14:textId="77777777" w:rsidR="000B04E2" w:rsidRDefault="00382A4B">
                      <w:pPr>
                        <w:pStyle w:val="P68B1DB1-Normln1"/>
                        <w:spacing w:after="0"/>
                        <w:jc w:val="center"/>
                      </w:pPr>
                      <w:r>
                        <w:t>I</w:t>
                      </w:r>
                    </w:p>
                    <w:p w14:paraId="566D08F3" w14:textId="77777777" w:rsidR="000B04E2" w:rsidRDefault="00382A4B">
                      <w:pPr>
                        <w:pStyle w:val="P68B1DB1-Normln1"/>
                        <w:spacing w:after="0"/>
                        <w:jc w:val="center"/>
                      </w:pPr>
                      <w:r>
                        <w:t>O</w:t>
                      </w:r>
                    </w:p>
                    <w:p w14:paraId="2FFD2FCA" w14:textId="77777777" w:rsidR="000B04E2" w:rsidRDefault="00382A4B">
                      <w:pPr>
                        <w:pStyle w:val="P68B1DB1-Normln1"/>
                        <w:spacing w:after="0"/>
                        <w:jc w:val="center"/>
                      </w:pPr>
                      <w:r>
                        <w:t>N</w:t>
                      </w:r>
                    </w:p>
                    <w:p w14:paraId="1F1F263C" w14:textId="77777777" w:rsidR="000B04E2" w:rsidRDefault="000B04E2">
                      <w:pPr>
                        <w:spacing w:after="0"/>
                        <w:jc w:val="center"/>
                        <w:rPr>
                          <w:rFonts w:cstheme="minorHAnsi"/>
                          <w:b/>
                          <w:sz w:val="48"/>
                          <w:szCs w:val="48"/>
                        </w:rPr>
                      </w:pPr>
                    </w:p>
                    <w:p w14:paraId="090A9B13" w14:textId="77777777" w:rsidR="000B04E2" w:rsidRDefault="00382A4B">
                      <w:pPr>
                        <w:pStyle w:val="P68B1DB1-Normln1"/>
                        <w:spacing w:after="0"/>
                        <w:jc w:val="center"/>
                      </w:pPr>
                      <w:r>
                        <w:t>R</w:t>
                      </w:r>
                    </w:p>
                    <w:p w14:paraId="76EBE21E" w14:textId="77777777" w:rsidR="000B04E2" w:rsidRDefault="00382A4B">
                      <w:pPr>
                        <w:pStyle w:val="P68B1DB1-Normln1"/>
                        <w:spacing w:after="0"/>
                        <w:jc w:val="center"/>
                      </w:pPr>
                      <w:r>
                        <w:t>O</w:t>
                      </w:r>
                    </w:p>
                    <w:p w14:paraId="524E9E45" w14:textId="77777777" w:rsidR="000B04E2" w:rsidRDefault="00382A4B">
                      <w:pPr>
                        <w:pStyle w:val="P68B1DB1-Normln1"/>
                        <w:spacing w:after="0"/>
                        <w:jc w:val="center"/>
                      </w:pPr>
                      <w:r>
                        <w:t>U</w:t>
                      </w:r>
                    </w:p>
                    <w:p w14:paraId="2D1AA332" w14:textId="77777777" w:rsidR="000B04E2" w:rsidRDefault="00382A4B">
                      <w:pPr>
                        <w:pStyle w:val="P68B1DB1-Normln1"/>
                        <w:spacing w:after="0"/>
                        <w:jc w:val="center"/>
                      </w:pPr>
                      <w:r>
                        <w:t>N</w:t>
                      </w:r>
                    </w:p>
                    <w:p w14:paraId="71F37EBE" w14:textId="77777777" w:rsidR="000B04E2" w:rsidRDefault="00382A4B">
                      <w:pPr>
                        <w:pStyle w:val="P68B1DB1-Normln1"/>
                        <w:spacing w:after="0"/>
                        <w:jc w:val="center"/>
                      </w:pPr>
                      <w:r>
                        <w:t>D</w:t>
                      </w:r>
                    </w:p>
                  </w:txbxContent>
                </v:textbox>
                <w10:wrap anchorx="page" anchory="page"/>
              </v:rect>
            </w:pict>
          </mc:Fallback>
        </mc:AlternateContent>
      </w:r>
    </w:p>
    <w:p w14:paraId="5D4F8449" w14:textId="77777777" w:rsidR="000B04E2" w:rsidRDefault="00382A4B">
      <w:pPr>
        <w:pStyle w:val="P68B1DB1-Normln2"/>
        <w:spacing w:after="0" w:line="240" w:lineRule="auto"/>
      </w:pPr>
      <w:r>
        <w:rPr>
          <w:noProof/>
        </w:rPr>
        <mc:AlternateContent>
          <mc:Choice Requires="wps">
            <w:drawing>
              <wp:anchor distT="0" distB="0" distL="114300" distR="114300" simplePos="0" relativeHeight="251661312" behindDoc="0" locked="0" layoutInCell="1" allowOverlap="1" wp14:anchorId="4E5408EF" wp14:editId="14BF8E1E">
                <wp:simplePos x="0" y="0"/>
                <wp:positionH relativeFrom="page">
                  <wp:posOffset>180975</wp:posOffset>
                </wp:positionH>
                <wp:positionV relativeFrom="page">
                  <wp:posOffset>1762125</wp:posOffset>
                </wp:positionV>
                <wp:extent cx="5349240" cy="7772400"/>
                <wp:effectExtent l="0" t="0" r="3810" b="0"/>
                <wp:wrapNone/>
                <wp:docPr id="3" name="Obdélní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7772400"/>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BB2CF75" w14:textId="5264D3EF" w:rsidR="000B04E2" w:rsidRDefault="000F7A7F">
                            <w:pPr>
                              <w:pStyle w:val="P68B1DB1-Normln3"/>
                              <w:tabs>
                                <w:tab w:val="right" w:pos="7088"/>
                              </w:tabs>
                              <w:spacing w:after="0" w:line="240" w:lineRule="auto"/>
                              <w:ind w:right="505" w:firstLine="567"/>
                              <w:rPr>
                                <w:rFonts w:asciiTheme="minorHAnsi" w:hAnsiTheme="minorHAnsi" w:cstheme="minorHAnsi"/>
                              </w:rPr>
                            </w:pPr>
                            <w:r>
                              <w:t xml:space="preserve">Přijetí: </w:t>
                            </w:r>
                            <w:r w:rsidR="006A49A4">
                              <w:t>9. b</w:t>
                            </w:r>
                            <w:r w:rsidR="00382A4B">
                              <w:t xml:space="preserve">řezna 2026 </w:t>
                            </w:r>
                            <w:r w:rsidR="006A49A4">
                              <w:tab/>
                            </w:r>
                            <w:r>
                              <w:rPr>
                                <w:rFonts w:asciiTheme="minorHAnsi" w:hAnsiTheme="minorHAnsi" w:cstheme="minorHAnsi"/>
                                <w:b/>
                              </w:rPr>
                              <w:t>Veřejné</w:t>
                            </w:r>
                          </w:p>
                          <w:p w14:paraId="75CDB27D" w14:textId="7E699340" w:rsidR="000B04E2" w:rsidRDefault="000F7A7F">
                            <w:pPr>
                              <w:pStyle w:val="P68B1DB1-Normln4"/>
                              <w:tabs>
                                <w:tab w:val="right" w:pos="7088"/>
                              </w:tabs>
                              <w:spacing w:after="0" w:line="240" w:lineRule="auto"/>
                              <w:ind w:right="505" w:firstLine="567"/>
                            </w:pPr>
                            <w:r>
                              <w:t>Zveřejnění: 29. dubna 2026</w:t>
                            </w:r>
                            <w:r w:rsidR="00382A4B">
                              <w:tab/>
                            </w:r>
                            <w:bookmarkStart w:id="0" w:name="_Hlk80195233"/>
                            <w:r w:rsidR="00382A4B">
                              <w:t>GrecoRC4(2026)</w:t>
                            </w:r>
                            <w:bookmarkEnd w:id="0"/>
                            <w:r w:rsidR="00382A4B">
                              <w:t>2</w:t>
                            </w:r>
                          </w:p>
                          <w:p w14:paraId="5127AE82" w14:textId="4AB5FE12" w:rsidR="000B04E2" w:rsidRDefault="000B04E2">
                            <w:pPr>
                              <w:ind w:right="503"/>
                              <w:jc w:val="right"/>
                            </w:pPr>
                          </w:p>
                          <w:p w14:paraId="42E0E3C3" w14:textId="1043C3E5" w:rsidR="000B04E2" w:rsidRDefault="000B04E2">
                            <w:pPr>
                              <w:ind w:right="503"/>
                              <w:jc w:val="right"/>
                            </w:pPr>
                          </w:p>
                          <w:p w14:paraId="7A5EA523" w14:textId="77777777" w:rsidR="000B04E2" w:rsidRDefault="000B04E2">
                            <w:pPr>
                              <w:ind w:right="503"/>
                              <w:jc w:val="right"/>
                            </w:pPr>
                          </w:p>
                          <w:p w14:paraId="1BF22FD8" w14:textId="77777777" w:rsidR="000B04E2" w:rsidRDefault="00382A4B">
                            <w:pPr>
                              <w:pStyle w:val="P68B1DB1-Nzev5"/>
                              <w:pBdr>
                                <w:bottom w:val="none" w:sz="0" w:space="0" w:color="auto"/>
                              </w:pBdr>
                              <w:ind w:right="412"/>
                              <w:jc w:val="right"/>
                              <w:rPr>
                                <w:kern w:val="0"/>
                                <w:szCs w:val="72"/>
                              </w:rPr>
                            </w:pPr>
                            <w:r>
                              <w:t>ČTVRTÉ KOLO HODNOCENÍ</w:t>
                            </w:r>
                          </w:p>
                          <w:p w14:paraId="35223C53" w14:textId="77777777" w:rsidR="000B04E2" w:rsidRDefault="000B04E2">
                            <w:pPr>
                              <w:spacing w:before="240"/>
                              <w:ind w:left="720" w:right="412"/>
                              <w:jc w:val="right"/>
                              <w:rPr>
                                <w:rFonts w:cs="Calibri"/>
                                <w:color w:val="FFFFFF"/>
                              </w:rPr>
                            </w:pPr>
                          </w:p>
                          <w:p w14:paraId="7D71013C" w14:textId="54EAFE39" w:rsidR="000B04E2" w:rsidRDefault="00382A4B">
                            <w:pPr>
                              <w:pStyle w:val="P68B1DB1-Normln6"/>
                              <w:spacing w:before="240"/>
                              <w:ind w:left="284" w:right="412"/>
                              <w:jc w:val="right"/>
                            </w:pPr>
                            <w:r>
                              <w:t xml:space="preserve">Předcházení korupci ve vztahu k </w:t>
                            </w:r>
                            <w:r w:rsidR="006A49A4">
                              <w:t>členům</w:t>
                            </w:r>
                            <w:r>
                              <w:t xml:space="preserve"> parlamentu, soudcům a státním zástupcům</w:t>
                            </w:r>
                          </w:p>
                          <w:p w14:paraId="734946C4" w14:textId="77777777" w:rsidR="000B04E2" w:rsidRDefault="000B04E2">
                            <w:pPr>
                              <w:spacing w:before="240"/>
                              <w:ind w:left="1008" w:right="412"/>
                              <w:jc w:val="right"/>
                              <w:rPr>
                                <w:rFonts w:cs="Calibri"/>
                                <w:color w:val="FFFFFF"/>
                                <w:sz w:val="36"/>
                              </w:rPr>
                            </w:pPr>
                          </w:p>
                          <w:p w14:paraId="5A80B59D" w14:textId="522B8D41" w:rsidR="000B04E2" w:rsidRDefault="00382A4B">
                            <w:pPr>
                              <w:pStyle w:val="P68B1DB1-Normln8"/>
                              <w:spacing w:before="240"/>
                              <w:ind w:left="426" w:right="412"/>
                              <w:jc w:val="right"/>
                            </w:pPr>
                            <w:r>
                              <w:t xml:space="preserve">DODATEK K DRUHÉ ZPRÁVĚ O </w:t>
                            </w:r>
                            <w:r w:rsidR="006A49A4">
                              <w:t>PLNĚNÍ DOPORUČENÍ</w:t>
                            </w:r>
                          </w:p>
                          <w:p w14:paraId="16C42E2A" w14:textId="6C910209" w:rsidR="000B04E2" w:rsidRDefault="006A49A4">
                            <w:pPr>
                              <w:pStyle w:val="P68B1DB1-Normln8"/>
                              <w:spacing w:before="240"/>
                              <w:ind w:left="1008" w:right="412"/>
                              <w:jc w:val="right"/>
                            </w:pPr>
                            <w:r>
                              <w:t>ČESKÁ REPUBLIKA</w:t>
                            </w:r>
                          </w:p>
                          <w:p w14:paraId="7F2BCAD5" w14:textId="77777777" w:rsidR="000B04E2" w:rsidRDefault="000B04E2">
                            <w:pPr>
                              <w:spacing w:before="240"/>
                              <w:ind w:left="1008" w:right="412"/>
                              <w:jc w:val="right"/>
                              <w:rPr>
                                <w:rFonts w:cs="Calibri"/>
                                <w:color w:val="FFFFFF"/>
                                <w:szCs w:val="14"/>
                              </w:rPr>
                            </w:pPr>
                          </w:p>
                          <w:p w14:paraId="4E115BD1" w14:textId="77777777" w:rsidR="000B04E2" w:rsidRDefault="000B04E2">
                            <w:pPr>
                              <w:spacing w:before="240"/>
                              <w:ind w:left="1008" w:right="412"/>
                              <w:jc w:val="right"/>
                              <w:rPr>
                                <w:rFonts w:cs="Calibri"/>
                                <w:color w:val="FFFFFF"/>
                              </w:rPr>
                            </w:pPr>
                          </w:p>
                          <w:p w14:paraId="0AFC464F" w14:textId="5A1C19F5" w:rsidR="000B04E2" w:rsidRDefault="000F7A7F">
                            <w:pPr>
                              <w:pStyle w:val="P68B1DB1-Normln9"/>
                              <w:spacing w:before="240"/>
                              <w:ind w:left="1008" w:right="412"/>
                              <w:jc w:val="right"/>
                            </w:pPr>
                            <w:r>
                              <w:t>Přijat</w:t>
                            </w:r>
                            <w:r w:rsidR="00290A96">
                              <w:t>ý</w:t>
                            </w:r>
                            <w:r w:rsidR="00382A4B">
                              <w:t xml:space="preserve"> skupinou GRECO na jejím</w:t>
                            </w:r>
                            <w:r w:rsidR="00382A4B">
                              <w:rPr>
                                <w:vertAlign w:val="superscript"/>
                              </w:rPr>
                              <w:t xml:space="preserve"> </w:t>
                            </w:r>
                            <w:r w:rsidR="00382A4B" w:rsidRPr="00722F89">
                              <w:t>102</w:t>
                            </w:r>
                            <w:r w:rsidR="00382A4B">
                              <w:rPr>
                                <w:vertAlign w:val="superscript"/>
                              </w:rPr>
                              <w:t>.</w:t>
                            </w:r>
                            <w:r w:rsidR="00382A4B">
                              <w:t xml:space="preserve"> plenárním zasedání</w:t>
                            </w:r>
                            <w:r w:rsidR="00382A4B">
                              <w:br/>
                              <w:t>(Štrasburk 23. až 27. března 2025)</w:t>
                            </w:r>
                          </w:p>
                        </w:txbxContent>
                      </wps:txbx>
                      <wps:bodyPr rot="0" vert="horz" wrap="square" lIns="274320" tIns="91440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408EF" id="Obdélník 47" o:spid="_x0000_s1027" style="position:absolute;margin-left:14.25pt;margin-top:138.75pt;width:421.2pt;height:6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" fillcolor="#4f81bd" stroked="f" strokeweight="2pt">
                <v:path arrowok="t"/>
                <v:textbox inset="21.6pt,1in,21.6pt">
                  <w:txbxContent>
                    <w:p w14:paraId="5BB2CF75" w14:textId="5264D3EF" w:rsidR="000B04E2" w:rsidRDefault="000F7A7F">
                      <w:pPr>
                        <w:pStyle w:val="P68B1DB1-Normln3"/>
                        <w:tabs>
                          <w:tab w:val="right" w:pos="7088"/>
                        </w:tabs>
                        <w:spacing w:after="0" w:line="240" w:lineRule="auto"/>
                        <w:ind w:right="505" w:firstLine="567"/>
                        <w:rPr>
                          <w:rFonts w:asciiTheme="minorHAnsi" w:hAnsiTheme="minorHAnsi" w:cstheme="minorHAnsi"/>
                        </w:rPr>
                      </w:pPr>
                      <w:r>
                        <w:t xml:space="preserve">Přijetí: </w:t>
                      </w:r>
                      <w:r w:rsidR="006A49A4">
                        <w:t>9. b</w:t>
                      </w:r>
                      <w:r w:rsidR="00382A4B">
                        <w:t xml:space="preserve">řezna 2026 </w:t>
                      </w:r>
                      <w:r w:rsidR="006A49A4">
                        <w:tab/>
                      </w:r>
                      <w:r>
                        <w:rPr>
                          <w:rFonts w:asciiTheme="minorHAnsi" w:hAnsiTheme="minorHAnsi" w:cstheme="minorHAnsi"/>
                          <w:b/>
                        </w:rPr>
                        <w:t>Veřejné</w:t>
                      </w:r>
                    </w:p>
                    <w:p w14:paraId="75CDB27D" w14:textId="7E699340" w:rsidR="000B04E2" w:rsidRDefault="000F7A7F">
                      <w:pPr>
                        <w:pStyle w:val="P68B1DB1-Normln4"/>
                        <w:tabs>
                          <w:tab w:val="right" w:pos="7088"/>
                        </w:tabs>
                        <w:spacing w:after="0" w:line="240" w:lineRule="auto"/>
                        <w:ind w:right="505" w:firstLine="567"/>
                      </w:pPr>
                      <w:r>
                        <w:t>Zveřejnění: 29. dubna 2026</w:t>
                      </w:r>
                      <w:r w:rsidR="00382A4B">
                        <w:tab/>
                      </w:r>
                      <w:bookmarkStart w:id="1" w:name="_Hlk80195233"/>
                      <w:r w:rsidR="00382A4B">
                        <w:t>GrecoRC4(2026)</w:t>
                      </w:r>
                      <w:bookmarkEnd w:id="1"/>
                      <w:r w:rsidR="00382A4B">
                        <w:t>2</w:t>
                      </w:r>
                    </w:p>
                    <w:p w14:paraId="5127AE82" w14:textId="4AB5FE12" w:rsidR="000B04E2" w:rsidRDefault="000B04E2">
                      <w:pPr>
                        <w:ind w:right="503"/>
                        <w:jc w:val="right"/>
                      </w:pPr>
                    </w:p>
                    <w:p w14:paraId="42E0E3C3" w14:textId="1043C3E5" w:rsidR="000B04E2" w:rsidRDefault="000B04E2">
                      <w:pPr>
                        <w:ind w:right="503"/>
                        <w:jc w:val="right"/>
                      </w:pPr>
                    </w:p>
                    <w:p w14:paraId="7A5EA523" w14:textId="77777777" w:rsidR="000B04E2" w:rsidRDefault="000B04E2">
                      <w:pPr>
                        <w:ind w:right="503"/>
                        <w:jc w:val="right"/>
                      </w:pPr>
                    </w:p>
                    <w:p w14:paraId="1BF22FD8" w14:textId="77777777" w:rsidR="000B04E2" w:rsidRDefault="00382A4B">
                      <w:pPr>
                        <w:pStyle w:val="P68B1DB1-Nzev5"/>
                        <w:pBdr>
                          <w:bottom w:val="none" w:sz="0" w:space="0" w:color="auto"/>
                        </w:pBdr>
                        <w:ind w:right="412"/>
                        <w:jc w:val="right"/>
                        <w:rPr>
                          <w:kern w:val="0"/>
                          <w:szCs w:val="72"/>
                        </w:rPr>
                      </w:pPr>
                      <w:r>
                        <w:t>ČTVRTÉ KOLO HODNOCENÍ</w:t>
                      </w:r>
                    </w:p>
                    <w:p w14:paraId="35223C53" w14:textId="77777777" w:rsidR="000B04E2" w:rsidRDefault="000B04E2">
                      <w:pPr>
                        <w:spacing w:before="240"/>
                        <w:ind w:left="720" w:right="412"/>
                        <w:jc w:val="right"/>
                        <w:rPr>
                          <w:rFonts w:cs="Calibri"/>
                          <w:color w:val="FFFFFF"/>
                        </w:rPr>
                      </w:pPr>
                    </w:p>
                    <w:p w14:paraId="7D71013C" w14:textId="54EAFE39" w:rsidR="000B04E2" w:rsidRDefault="00382A4B">
                      <w:pPr>
                        <w:pStyle w:val="P68B1DB1-Normln6"/>
                        <w:spacing w:before="240"/>
                        <w:ind w:left="284" w:right="412"/>
                        <w:jc w:val="right"/>
                      </w:pPr>
                      <w:r>
                        <w:t xml:space="preserve">Předcházení korupci ve vztahu k </w:t>
                      </w:r>
                      <w:r w:rsidR="006A49A4">
                        <w:t>členům</w:t>
                      </w:r>
                      <w:r>
                        <w:t xml:space="preserve"> parlamentu, soudcům a státním zástupcům</w:t>
                      </w:r>
                    </w:p>
                    <w:p w14:paraId="734946C4" w14:textId="77777777" w:rsidR="000B04E2" w:rsidRDefault="000B04E2">
                      <w:pPr>
                        <w:spacing w:before="240"/>
                        <w:ind w:left="1008" w:right="412"/>
                        <w:jc w:val="right"/>
                        <w:rPr>
                          <w:rFonts w:cs="Calibri"/>
                          <w:color w:val="FFFFFF"/>
                          <w:sz w:val="36"/>
                        </w:rPr>
                      </w:pPr>
                    </w:p>
                    <w:p w14:paraId="5A80B59D" w14:textId="522B8D41" w:rsidR="000B04E2" w:rsidRDefault="00382A4B">
                      <w:pPr>
                        <w:pStyle w:val="P68B1DB1-Normln8"/>
                        <w:spacing w:before="240"/>
                        <w:ind w:left="426" w:right="412"/>
                        <w:jc w:val="right"/>
                      </w:pPr>
                      <w:r>
                        <w:t xml:space="preserve">DODATEK K DRUHÉ ZPRÁVĚ O </w:t>
                      </w:r>
                      <w:r w:rsidR="006A49A4">
                        <w:t>PLNĚNÍ DOPORUČENÍ</w:t>
                      </w:r>
                    </w:p>
                    <w:p w14:paraId="16C42E2A" w14:textId="6C910209" w:rsidR="000B04E2" w:rsidRDefault="006A49A4">
                      <w:pPr>
                        <w:pStyle w:val="P68B1DB1-Normln8"/>
                        <w:spacing w:before="240"/>
                        <w:ind w:left="1008" w:right="412"/>
                        <w:jc w:val="right"/>
                      </w:pPr>
                      <w:r>
                        <w:t>ČESKÁ REPUBLIKA</w:t>
                      </w:r>
                    </w:p>
                    <w:p w14:paraId="7F2BCAD5" w14:textId="77777777" w:rsidR="000B04E2" w:rsidRDefault="000B04E2">
                      <w:pPr>
                        <w:spacing w:before="240"/>
                        <w:ind w:left="1008" w:right="412"/>
                        <w:jc w:val="right"/>
                        <w:rPr>
                          <w:rFonts w:cs="Calibri"/>
                          <w:color w:val="FFFFFF"/>
                          <w:szCs w:val="14"/>
                        </w:rPr>
                      </w:pPr>
                    </w:p>
                    <w:p w14:paraId="4E115BD1" w14:textId="77777777" w:rsidR="000B04E2" w:rsidRDefault="000B04E2">
                      <w:pPr>
                        <w:spacing w:before="240"/>
                        <w:ind w:left="1008" w:right="412"/>
                        <w:jc w:val="right"/>
                        <w:rPr>
                          <w:rFonts w:cs="Calibri"/>
                          <w:color w:val="FFFFFF"/>
                        </w:rPr>
                      </w:pPr>
                    </w:p>
                    <w:p w14:paraId="0AFC464F" w14:textId="5A1C19F5" w:rsidR="000B04E2" w:rsidRDefault="000F7A7F">
                      <w:pPr>
                        <w:pStyle w:val="P68B1DB1-Normln9"/>
                        <w:spacing w:before="240"/>
                        <w:ind w:left="1008" w:right="412"/>
                        <w:jc w:val="right"/>
                      </w:pPr>
                      <w:r>
                        <w:t>Přijat</w:t>
                      </w:r>
                      <w:r w:rsidR="00290A96">
                        <w:t>ý</w:t>
                      </w:r>
                      <w:r w:rsidR="00382A4B">
                        <w:t xml:space="preserve"> skupinou GRECO na jejím</w:t>
                      </w:r>
                      <w:r w:rsidR="00382A4B">
                        <w:rPr>
                          <w:vertAlign w:val="superscript"/>
                        </w:rPr>
                        <w:t xml:space="preserve"> </w:t>
                      </w:r>
                      <w:r w:rsidR="00382A4B" w:rsidRPr="00722F89">
                        <w:t>102</w:t>
                      </w:r>
                      <w:r w:rsidR="00382A4B">
                        <w:rPr>
                          <w:vertAlign w:val="superscript"/>
                        </w:rPr>
                        <w:t>.</w:t>
                      </w:r>
                      <w:r w:rsidR="00382A4B">
                        <w:t xml:space="preserve"> plenárním zasedání</w:t>
                      </w:r>
                      <w:r w:rsidR="00382A4B">
                        <w:br/>
                        <w:t>(Štrasburk 23. až 27. března 2025)</w:t>
                      </w:r>
                    </w:p>
                  </w:txbxContent>
                </v:textbox>
                <w10:wrap anchorx="page" anchory="page"/>
              </v:rect>
            </w:pict>
          </mc:Fallback>
        </mc:AlternateContent>
      </w:r>
      <w:r>
        <w:br w:type="page"/>
      </w:r>
    </w:p>
    <w:p w14:paraId="4E92D908" w14:textId="77777777" w:rsidR="000B04E2" w:rsidRDefault="000B04E2">
      <w:pPr>
        <w:tabs>
          <w:tab w:val="left" w:pos="567"/>
        </w:tabs>
        <w:suppressAutoHyphens/>
        <w:spacing w:after="0" w:line="240" w:lineRule="auto"/>
        <w:jc w:val="both"/>
        <w:rPr>
          <w:rFonts w:ascii="Verdana" w:hAnsi="Verdana"/>
          <w:sz w:val="20"/>
          <w:szCs w:val="24"/>
        </w:rPr>
        <w:sectPr w:rsidR="000B04E2" w:rsidSect="00FC751A">
          <w:footerReference w:type="even" r:id="rId10"/>
          <w:footerReference w:type="default" r:id="rId11"/>
          <w:footerReference w:type="first" r:id="rId12"/>
          <w:pgSz w:w="11907" w:h="16839" w:code="9"/>
          <w:pgMar w:top="180" w:right="1418" w:bottom="899" w:left="1418" w:header="567" w:footer="290" w:gutter="0"/>
          <w:cols w:space="720"/>
          <w:titlePg/>
          <w:docGrid w:linePitch="299"/>
        </w:sectPr>
      </w:pPr>
    </w:p>
    <w:p w14:paraId="729CF30D" w14:textId="77777777" w:rsidR="000B04E2" w:rsidRPr="00382A4B" w:rsidRDefault="00382A4B">
      <w:pPr>
        <w:pStyle w:val="P68B1DB1-Normalrappo10"/>
        <w:tabs>
          <w:tab w:val="clear" w:pos="-720"/>
          <w:tab w:val="left" w:pos="567"/>
        </w:tabs>
        <w:suppressAutoHyphens w:val="0"/>
        <w:contextualSpacing/>
        <w:rPr>
          <w:bCs/>
        </w:rPr>
      </w:pPr>
      <w:r>
        <w:lastRenderedPageBreak/>
        <w:t xml:space="preserve">I. </w:t>
      </w:r>
      <w:r w:rsidRPr="00382A4B">
        <w:rPr>
          <w:u w:val="single"/>
        </w:rPr>
        <w:t>ÚVOD</w:t>
      </w:r>
    </w:p>
    <w:p w14:paraId="0A253030" w14:textId="77777777" w:rsidR="000B04E2" w:rsidRPr="00382A4B" w:rsidRDefault="000B04E2">
      <w:pPr>
        <w:tabs>
          <w:tab w:val="left" w:pos="567"/>
        </w:tabs>
        <w:spacing w:after="0" w:line="240" w:lineRule="auto"/>
        <w:contextualSpacing/>
        <w:jc w:val="both"/>
        <w:rPr>
          <w:rFonts w:ascii="Verdana" w:hAnsi="Verdana" w:cstheme="minorHAnsi"/>
          <w:sz w:val="20"/>
          <w:szCs w:val="20"/>
        </w:rPr>
      </w:pPr>
    </w:p>
    <w:p w14:paraId="21E71B0B" w14:textId="021F315D" w:rsidR="000B04E2" w:rsidRPr="00382A4B" w:rsidRDefault="00382A4B">
      <w:pPr>
        <w:pStyle w:val="P68B1DB1-Normln11"/>
        <w:numPr>
          <w:ilvl w:val="0"/>
          <w:numId w:val="14"/>
        </w:numPr>
        <w:tabs>
          <w:tab w:val="left" w:pos="567"/>
        </w:tabs>
        <w:spacing w:after="0" w:line="240" w:lineRule="auto"/>
        <w:contextualSpacing/>
        <w:jc w:val="both"/>
      </w:pPr>
      <w:r w:rsidRPr="00382A4B">
        <w:t xml:space="preserve">V dodatku ke druhé zprávě o plnění doporučení jsou posouzena opatření, která české orgány přijaly k provedení doporučení vydaných ve čtvrté hodnotící zprávě o </w:t>
      </w:r>
      <w:r w:rsidR="006A49A4" w:rsidRPr="00382A4B">
        <w:t>České republice</w:t>
      </w:r>
      <w:r w:rsidRPr="00382A4B">
        <w:t xml:space="preserve"> (viz </w:t>
      </w:r>
      <w:r w:rsidR="006A49A4" w:rsidRPr="00382A4B">
        <w:t>odst.</w:t>
      </w:r>
      <w:r w:rsidRPr="00382A4B">
        <w:t xml:space="preserve"> 2). </w:t>
      </w:r>
    </w:p>
    <w:p w14:paraId="5E7DECCA" w14:textId="77777777" w:rsidR="000B04E2" w:rsidRPr="00382A4B" w:rsidRDefault="000B04E2">
      <w:pPr>
        <w:spacing w:after="0" w:line="240" w:lineRule="auto"/>
        <w:ind w:left="567"/>
        <w:contextualSpacing/>
        <w:jc w:val="both"/>
        <w:rPr>
          <w:rFonts w:ascii="Verdana" w:hAnsi="Verdana" w:cstheme="minorHAnsi"/>
          <w:sz w:val="20"/>
          <w:szCs w:val="20"/>
        </w:rPr>
      </w:pPr>
    </w:p>
    <w:p w14:paraId="3A0534C3" w14:textId="4840AB3A" w:rsidR="000B04E2" w:rsidRPr="00382A4B" w:rsidRDefault="006A49A4">
      <w:pPr>
        <w:numPr>
          <w:ilvl w:val="0"/>
          <w:numId w:val="14"/>
        </w:numPr>
        <w:tabs>
          <w:tab w:val="left" w:pos="567"/>
        </w:tabs>
        <w:spacing w:after="0" w:line="240" w:lineRule="auto"/>
        <w:contextualSpacing/>
        <w:jc w:val="both"/>
        <w:rPr>
          <w:rFonts w:ascii="Verdana" w:hAnsi="Verdana" w:cstheme="minorHAnsi"/>
          <w:sz w:val="20"/>
          <w:szCs w:val="20"/>
        </w:rPr>
      </w:pPr>
      <w:hyperlink r:id="rId13" w:history="1">
        <w:r w:rsidRPr="00382A4B">
          <w:rPr>
            <w:rStyle w:val="Hypertextovodkaz"/>
            <w:rFonts w:ascii="Verdana" w:hAnsi="Verdana" w:cstheme="minorHAnsi"/>
            <w:sz w:val="20"/>
            <w:szCs w:val="20"/>
          </w:rPr>
          <w:t>Zprávu č</w:t>
        </w:r>
        <w:r w:rsidR="00382A4B" w:rsidRPr="00382A4B">
          <w:rPr>
            <w:rStyle w:val="Hypertextovodkaz"/>
            <w:rFonts w:ascii="Verdana" w:hAnsi="Verdana" w:cstheme="minorHAnsi"/>
            <w:sz w:val="20"/>
            <w:szCs w:val="20"/>
          </w:rPr>
          <w:t>tvrté</w:t>
        </w:r>
        <w:r w:rsidRPr="00382A4B">
          <w:rPr>
            <w:rStyle w:val="Hypertextovodkaz"/>
            <w:rFonts w:ascii="Verdana" w:hAnsi="Verdana" w:cstheme="minorHAnsi"/>
            <w:sz w:val="20"/>
            <w:szCs w:val="20"/>
          </w:rPr>
          <w:t>ho</w:t>
        </w:r>
        <w:r w:rsidR="00382A4B" w:rsidRPr="00382A4B">
          <w:rPr>
            <w:rStyle w:val="Hypertextovodkaz"/>
            <w:rFonts w:ascii="Verdana" w:hAnsi="Verdana" w:cstheme="minorHAnsi"/>
            <w:sz w:val="20"/>
            <w:szCs w:val="20"/>
          </w:rPr>
          <w:t xml:space="preserve"> kol</w:t>
        </w:r>
        <w:r w:rsidRPr="00382A4B">
          <w:rPr>
            <w:rStyle w:val="Hypertextovodkaz"/>
            <w:rFonts w:ascii="Verdana" w:hAnsi="Verdana" w:cstheme="minorHAnsi"/>
            <w:sz w:val="20"/>
            <w:szCs w:val="20"/>
          </w:rPr>
          <w:t>a</w:t>
        </w:r>
        <w:r w:rsidR="00382A4B" w:rsidRPr="00382A4B">
          <w:rPr>
            <w:rStyle w:val="Hypertextovodkaz"/>
            <w:rFonts w:ascii="Verdana" w:hAnsi="Verdana" w:cstheme="minorHAnsi"/>
            <w:sz w:val="20"/>
            <w:szCs w:val="20"/>
          </w:rPr>
          <w:t xml:space="preserve"> hodnocení</w:t>
        </w:r>
      </w:hyperlink>
      <w:r w:rsidR="00382A4B" w:rsidRPr="00382A4B">
        <w:rPr>
          <w:rFonts w:ascii="Verdana" w:hAnsi="Verdana" w:cstheme="minorHAnsi"/>
          <w:sz w:val="20"/>
          <w:szCs w:val="20"/>
        </w:rPr>
        <w:t xml:space="preserve"> týkající se </w:t>
      </w:r>
      <w:r w:rsidRPr="00382A4B">
        <w:rPr>
          <w:rFonts w:ascii="Verdana" w:hAnsi="Verdana" w:cstheme="minorHAnsi"/>
          <w:sz w:val="20"/>
          <w:szCs w:val="20"/>
        </w:rPr>
        <w:t>České republiky</w:t>
      </w:r>
      <w:r w:rsidR="00382A4B" w:rsidRPr="00382A4B">
        <w:rPr>
          <w:rFonts w:ascii="Verdana" w:hAnsi="Verdana" w:cstheme="minorHAnsi"/>
          <w:sz w:val="20"/>
          <w:szCs w:val="20"/>
        </w:rPr>
        <w:t xml:space="preserve"> přijala skupina GRECO na svém 72. plenárním zasedání (1. července 2016) a po schválení Česk</w:t>
      </w:r>
      <w:r w:rsidRPr="00382A4B">
        <w:rPr>
          <w:rFonts w:ascii="Verdana" w:hAnsi="Verdana" w:cstheme="minorHAnsi"/>
          <w:sz w:val="20"/>
          <w:szCs w:val="20"/>
        </w:rPr>
        <w:t>ou republikou</w:t>
      </w:r>
      <w:r w:rsidR="00382A4B" w:rsidRPr="00382A4B">
        <w:rPr>
          <w:rFonts w:ascii="Verdana" w:hAnsi="Verdana" w:cstheme="minorHAnsi"/>
          <w:sz w:val="20"/>
          <w:szCs w:val="20"/>
        </w:rPr>
        <w:t xml:space="preserve"> byla dne 2. listopadu 2016 zveřejněna. Čtvrté kolo hodnocení skupiny GRECO se zabývá „prevencí korupce ve vztahu k </w:t>
      </w:r>
      <w:r w:rsidRPr="00382A4B">
        <w:rPr>
          <w:rFonts w:ascii="Verdana" w:hAnsi="Verdana" w:cstheme="minorHAnsi"/>
          <w:sz w:val="20"/>
          <w:szCs w:val="20"/>
        </w:rPr>
        <w:t>členům</w:t>
      </w:r>
      <w:r w:rsidR="00382A4B" w:rsidRPr="00382A4B">
        <w:rPr>
          <w:rFonts w:ascii="Verdana" w:hAnsi="Verdana" w:cstheme="minorHAnsi"/>
          <w:sz w:val="20"/>
          <w:szCs w:val="20"/>
        </w:rPr>
        <w:t xml:space="preserve"> parlamentu, soudcům a státním zástupcům“.</w:t>
      </w:r>
    </w:p>
    <w:p w14:paraId="74C5E66B" w14:textId="77777777" w:rsidR="000B04E2" w:rsidRPr="00382A4B" w:rsidRDefault="000B04E2">
      <w:pPr>
        <w:pStyle w:val="Odstavecseseznamem"/>
        <w:rPr>
          <w:rFonts w:cstheme="minorHAnsi"/>
          <w:szCs w:val="20"/>
        </w:rPr>
      </w:pPr>
    </w:p>
    <w:p w14:paraId="67257EF2" w14:textId="21B5A2A5" w:rsidR="000B04E2" w:rsidRPr="00382A4B" w:rsidRDefault="00382A4B">
      <w:pPr>
        <w:numPr>
          <w:ilvl w:val="0"/>
          <w:numId w:val="14"/>
        </w:numPr>
        <w:tabs>
          <w:tab w:val="left" w:pos="567"/>
        </w:tabs>
        <w:spacing w:after="0" w:line="240" w:lineRule="auto"/>
        <w:contextualSpacing/>
        <w:jc w:val="both"/>
        <w:rPr>
          <w:rFonts w:ascii="Verdana" w:hAnsi="Verdana" w:cstheme="minorHAnsi"/>
          <w:sz w:val="20"/>
          <w:szCs w:val="20"/>
        </w:rPr>
      </w:pPr>
      <w:r w:rsidRPr="00382A4B">
        <w:rPr>
          <w:rFonts w:ascii="Verdana" w:hAnsi="Verdana" w:cstheme="minorHAnsi"/>
          <w:sz w:val="20"/>
          <w:szCs w:val="20"/>
        </w:rPr>
        <w:t xml:space="preserve">Ve </w:t>
      </w:r>
      <w:hyperlink r:id="rId14" w:history="1">
        <w:r w:rsidRPr="00382A4B">
          <w:rPr>
            <w:rStyle w:val="Hypertextovodkaz"/>
            <w:rFonts w:ascii="Verdana" w:hAnsi="Verdana" w:cstheme="minorHAnsi"/>
            <w:sz w:val="20"/>
            <w:szCs w:val="20"/>
          </w:rPr>
          <w:t>zprávě o plnění doporučení ze čtvrtého kola</w:t>
        </w:r>
      </w:hyperlink>
      <w:r w:rsidRPr="00382A4B">
        <w:rPr>
          <w:rFonts w:ascii="Verdana" w:hAnsi="Verdana"/>
          <w:sz w:val="20"/>
          <w:szCs w:val="20"/>
        </w:rPr>
        <w:t>, kterou přijala skupina GRECO na svém 80. plenárním zasedání (22. června 2018) a která</w:t>
      </w:r>
      <w:r w:rsidRPr="00382A4B">
        <w:rPr>
          <w:rFonts w:ascii="Verdana" w:hAnsi="Verdana" w:cstheme="minorHAnsi"/>
          <w:sz w:val="20"/>
          <w:szCs w:val="20"/>
        </w:rPr>
        <w:t xml:space="preserve"> byla po schválení českými orgány zveřejněna dne 28. února 2019. Skupina GRECO dospěla k závěru, že velmi nízká úroveň </w:t>
      </w:r>
      <w:r w:rsidR="006A49A4" w:rsidRPr="00382A4B">
        <w:rPr>
          <w:rFonts w:ascii="Verdana" w:hAnsi="Verdana" w:cstheme="minorHAnsi"/>
          <w:sz w:val="20"/>
          <w:szCs w:val="20"/>
        </w:rPr>
        <w:t>plnění</w:t>
      </w:r>
      <w:r w:rsidRPr="00382A4B">
        <w:rPr>
          <w:rFonts w:ascii="Verdana" w:hAnsi="Verdana" w:cstheme="minorHAnsi"/>
          <w:sz w:val="20"/>
          <w:szCs w:val="20"/>
        </w:rPr>
        <w:t xml:space="preserve"> doporučení je „celkově neuspokojivá“ ve smyslu pravidla 31 odst. 8.3 jejího jednacího řádu. Skupina GRECO se proto rozhodla použít pravidlo 32 odst. 2 písm. i), pokud jde o členy, kteří nedodržují doporučení obsažená ve zprávě o vzájemném hodnocení, a vyzvala vedoucí české delegace, aby předložil</w:t>
      </w:r>
      <w:r w:rsidR="006A49A4" w:rsidRPr="00382A4B">
        <w:rPr>
          <w:rFonts w:ascii="Verdana" w:hAnsi="Verdana" w:cstheme="minorHAnsi"/>
          <w:sz w:val="20"/>
          <w:szCs w:val="20"/>
        </w:rPr>
        <w:t>a</w:t>
      </w:r>
      <w:r w:rsidRPr="00382A4B">
        <w:rPr>
          <w:rFonts w:ascii="Verdana" w:hAnsi="Verdana" w:cstheme="minorHAnsi"/>
          <w:sz w:val="20"/>
          <w:szCs w:val="20"/>
        </w:rPr>
        <w:t xml:space="preserve"> zprávu o pokroku při provádění zbývajících doporučení. </w:t>
      </w:r>
    </w:p>
    <w:p w14:paraId="2483EF4B" w14:textId="77777777" w:rsidR="000B04E2" w:rsidRPr="00382A4B" w:rsidRDefault="000B04E2">
      <w:pPr>
        <w:pStyle w:val="Odstavecseseznamem"/>
        <w:rPr>
          <w:rFonts w:cstheme="minorHAnsi"/>
          <w:szCs w:val="20"/>
        </w:rPr>
      </w:pPr>
    </w:p>
    <w:p w14:paraId="747FE0DE" w14:textId="563C5C22" w:rsidR="000B04E2" w:rsidRPr="00382A4B" w:rsidRDefault="00382A4B">
      <w:pPr>
        <w:numPr>
          <w:ilvl w:val="0"/>
          <w:numId w:val="14"/>
        </w:numPr>
        <w:tabs>
          <w:tab w:val="left" w:pos="567"/>
        </w:tabs>
        <w:spacing w:after="0" w:line="240" w:lineRule="auto"/>
        <w:contextualSpacing/>
        <w:jc w:val="both"/>
        <w:rPr>
          <w:rFonts w:ascii="Verdana" w:hAnsi="Verdana" w:cstheme="minorHAnsi"/>
          <w:sz w:val="20"/>
          <w:szCs w:val="20"/>
        </w:rPr>
      </w:pPr>
      <w:hyperlink r:id="rId15" w:history="1">
        <w:r w:rsidRPr="00382A4B">
          <w:rPr>
            <w:rStyle w:val="Hypertextovodkaz"/>
            <w:rFonts w:ascii="Verdana" w:hAnsi="Verdana" w:cstheme="minorHAnsi"/>
            <w:sz w:val="20"/>
            <w:szCs w:val="20"/>
          </w:rPr>
          <w:t>Průběžná zpráva o plnění doporučení</w:t>
        </w:r>
      </w:hyperlink>
      <w:r w:rsidRPr="00382A4B">
        <w:rPr>
          <w:rFonts w:ascii="Verdana" w:hAnsi="Verdana" w:cstheme="minorHAnsi"/>
          <w:sz w:val="20"/>
          <w:szCs w:val="20"/>
        </w:rPr>
        <w:t xml:space="preserve"> byla přijata na 84. plenárním zasedání (6. prosince 2019) a po schválení českými orgány zveřejněna dne 5. března 2020. Skupina GRECO dospěla k závěru, že Česk</w:t>
      </w:r>
      <w:r w:rsidR="006A49A4" w:rsidRPr="00382A4B">
        <w:rPr>
          <w:rFonts w:ascii="Verdana" w:hAnsi="Verdana" w:cstheme="minorHAnsi"/>
          <w:sz w:val="20"/>
          <w:szCs w:val="20"/>
        </w:rPr>
        <w:t>á republika</w:t>
      </w:r>
      <w:r w:rsidRPr="00382A4B">
        <w:rPr>
          <w:rFonts w:ascii="Verdana" w:hAnsi="Verdana" w:cstheme="minorHAnsi"/>
          <w:sz w:val="20"/>
          <w:szCs w:val="20"/>
        </w:rPr>
        <w:t xml:space="preserve"> dosáhl</w:t>
      </w:r>
      <w:r w:rsidR="006A49A4" w:rsidRPr="00382A4B">
        <w:rPr>
          <w:rFonts w:ascii="Verdana" w:hAnsi="Verdana" w:cstheme="minorHAnsi"/>
          <w:sz w:val="20"/>
          <w:szCs w:val="20"/>
        </w:rPr>
        <w:t>a</w:t>
      </w:r>
      <w:r w:rsidRPr="00382A4B">
        <w:rPr>
          <w:rFonts w:ascii="Verdana" w:hAnsi="Verdana" w:cstheme="minorHAnsi"/>
          <w:sz w:val="20"/>
          <w:szCs w:val="20"/>
        </w:rPr>
        <w:t xml:space="preserve"> jen malého pokroku při provádění doporučení a že míra plnění doporučení je i nadále „celkově neuspokojivá“. </w:t>
      </w:r>
    </w:p>
    <w:p w14:paraId="503BB6EF" w14:textId="77777777" w:rsidR="000B04E2" w:rsidRPr="00382A4B" w:rsidRDefault="000B04E2">
      <w:pPr>
        <w:pStyle w:val="Odstavecseseznamem"/>
        <w:rPr>
          <w:rFonts w:cstheme="minorHAnsi"/>
          <w:szCs w:val="20"/>
        </w:rPr>
      </w:pPr>
    </w:p>
    <w:p w14:paraId="7EC833BF" w14:textId="220E1D57" w:rsidR="000B04E2" w:rsidRPr="00382A4B" w:rsidRDefault="00382A4B">
      <w:pPr>
        <w:numPr>
          <w:ilvl w:val="0"/>
          <w:numId w:val="14"/>
        </w:numPr>
        <w:tabs>
          <w:tab w:val="left" w:pos="567"/>
        </w:tabs>
        <w:spacing w:after="0" w:line="240" w:lineRule="auto"/>
        <w:contextualSpacing/>
        <w:jc w:val="both"/>
        <w:rPr>
          <w:rFonts w:ascii="Verdana" w:hAnsi="Verdana" w:cstheme="minorHAnsi"/>
          <w:sz w:val="20"/>
          <w:szCs w:val="20"/>
        </w:rPr>
      </w:pPr>
      <w:hyperlink r:id="rId16" w:history="1">
        <w:r w:rsidRPr="00382A4B">
          <w:rPr>
            <w:rStyle w:val="Hypertextovodkaz"/>
            <w:rFonts w:ascii="Verdana" w:hAnsi="Verdana" w:cstheme="minorHAnsi"/>
            <w:sz w:val="20"/>
            <w:szCs w:val="20"/>
          </w:rPr>
          <w:t>Druhá průběžná zpráva o plnění doporučení</w:t>
        </w:r>
      </w:hyperlink>
      <w:r w:rsidRPr="00382A4B">
        <w:rPr>
          <w:rFonts w:ascii="Verdana" w:hAnsi="Verdana" w:cstheme="minorHAnsi"/>
          <w:sz w:val="20"/>
          <w:szCs w:val="20"/>
        </w:rPr>
        <w:t xml:space="preserve"> byla přijata skupinou GRECO</w:t>
      </w:r>
      <w:r w:rsidRPr="00382A4B">
        <w:rPr>
          <w:rFonts w:ascii="Verdana" w:hAnsi="Verdana" w:cstheme="minorHAnsi"/>
          <w:sz w:val="20"/>
          <w:szCs w:val="20"/>
          <w:vertAlign w:val="superscript"/>
        </w:rPr>
        <w:t xml:space="preserve"> </w:t>
      </w:r>
      <w:r w:rsidR="006A49A4" w:rsidRPr="00382A4B">
        <w:rPr>
          <w:rFonts w:ascii="Verdana" w:hAnsi="Verdana" w:cstheme="minorHAnsi"/>
          <w:sz w:val="20"/>
          <w:szCs w:val="20"/>
        </w:rPr>
        <w:t xml:space="preserve">na </w:t>
      </w:r>
      <w:r w:rsidRPr="00382A4B">
        <w:rPr>
          <w:rFonts w:ascii="Verdana" w:hAnsi="Verdana" w:cstheme="minorHAnsi"/>
          <w:sz w:val="20"/>
          <w:szCs w:val="20"/>
        </w:rPr>
        <w:t>88. plenárním zasedání (22. září 2021) a zveřejněna dne 16. června 2023 po schválení českými orgány. Skupina GRECO dospěla k závěru, že úroveň dodržování pravidel již není celkově neuspokojivá“ ve smyslu čl. 31 odst. 8.3 jednacího řádu. Uplatňování článku 32 bylo ukončeno a Česko bylo požádáno, aby předložilo dodatečné informace týkající se provádění zbývajících doporučení.</w:t>
      </w:r>
    </w:p>
    <w:p w14:paraId="61761E6C" w14:textId="77777777" w:rsidR="000B04E2" w:rsidRPr="00382A4B" w:rsidRDefault="000B04E2">
      <w:pPr>
        <w:pStyle w:val="Odstavecseseznamem"/>
        <w:rPr>
          <w:rFonts w:cstheme="minorHAnsi"/>
          <w:szCs w:val="20"/>
        </w:rPr>
      </w:pPr>
    </w:p>
    <w:p w14:paraId="00372ED9" w14:textId="7CF7D6F1" w:rsidR="000B04E2" w:rsidRPr="00382A4B" w:rsidRDefault="00382A4B">
      <w:pPr>
        <w:numPr>
          <w:ilvl w:val="0"/>
          <w:numId w:val="14"/>
        </w:numPr>
        <w:tabs>
          <w:tab w:val="left" w:pos="567"/>
        </w:tabs>
        <w:spacing w:after="0" w:line="240" w:lineRule="auto"/>
        <w:contextualSpacing/>
        <w:jc w:val="both"/>
        <w:rPr>
          <w:rFonts w:ascii="Verdana" w:hAnsi="Verdana" w:cstheme="minorHAnsi"/>
          <w:sz w:val="20"/>
          <w:szCs w:val="20"/>
        </w:rPr>
      </w:pPr>
      <w:hyperlink r:id="rId17" w:history="1">
        <w:r w:rsidRPr="00382A4B">
          <w:rPr>
            <w:rStyle w:val="Hypertextovodkaz"/>
            <w:rFonts w:ascii="Verdana" w:hAnsi="Verdana" w:cstheme="minorHAnsi"/>
            <w:sz w:val="20"/>
            <w:szCs w:val="20"/>
          </w:rPr>
          <w:t>Druhá zpráva o plnění doporučení</w:t>
        </w:r>
      </w:hyperlink>
      <w:r w:rsidRPr="00382A4B">
        <w:rPr>
          <w:rFonts w:ascii="Verdana" w:hAnsi="Verdana" w:cstheme="minorHAnsi"/>
          <w:sz w:val="20"/>
          <w:szCs w:val="20"/>
        </w:rPr>
        <w:t xml:space="preserve"> byla přijata skupinou GRECO</w:t>
      </w:r>
      <w:r w:rsidRPr="00382A4B">
        <w:rPr>
          <w:rFonts w:ascii="Verdana" w:hAnsi="Verdana" w:cstheme="minorHAnsi"/>
          <w:sz w:val="20"/>
          <w:szCs w:val="20"/>
          <w:vertAlign w:val="superscript"/>
        </w:rPr>
        <w:t xml:space="preserve"> </w:t>
      </w:r>
      <w:r w:rsidRPr="00382A4B">
        <w:rPr>
          <w:rFonts w:ascii="Verdana" w:hAnsi="Verdana" w:cstheme="minorHAnsi"/>
          <w:sz w:val="20"/>
          <w:szCs w:val="20"/>
        </w:rPr>
        <w:t xml:space="preserve">na 93. plenárním zasedání (24. března 2024) a zveřejněna dne 16. června 2023 po schválení českými orgány. Skupina GRECO dospěla k závěru, že velmi nízká úroveň provádění jejích doporučení (nižší než v předchozí zprávě) je opět celkově neuspokojivá, a proto se rozhodla znovu použít článek 32 a požádala vedoucího české delegace, aby předložil zprávu o pokroku dosaženém při provádění zbývajících doporučení. </w:t>
      </w:r>
    </w:p>
    <w:p w14:paraId="600CE756" w14:textId="77777777" w:rsidR="000B04E2" w:rsidRPr="00382A4B" w:rsidRDefault="000B04E2">
      <w:pPr>
        <w:pStyle w:val="Odstavecseseznamem"/>
        <w:rPr>
          <w:rFonts w:cstheme="minorHAnsi"/>
          <w:szCs w:val="20"/>
        </w:rPr>
      </w:pPr>
    </w:p>
    <w:p w14:paraId="68E28F92" w14:textId="49D48D27" w:rsidR="000B04E2" w:rsidRPr="00382A4B" w:rsidRDefault="00382A4B">
      <w:pPr>
        <w:pStyle w:val="P68B1DB1-Normln11"/>
        <w:numPr>
          <w:ilvl w:val="0"/>
          <w:numId w:val="14"/>
        </w:numPr>
        <w:tabs>
          <w:tab w:val="left" w:pos="567"/>
        </w:tabs>
        <w:spacing w:after="0" w:line="240" w:lineRule="auto"/>
        <w:contextualSpacing/>
        <w:jc w:val="both"/>
      </w:pPr>
      <w:r w:rsidRPr="00382A4B">
        <w:t>Třetí průběžnou zprávu o plnění doporučení přijala skupina GRECO na 98.</w:t>
      </w:r>
      <w:r w:rsidRPr="00382A4B">
        <w:rPr>
          <w:vertAlign w:val="superscript"/>
        </w:rPr>
        <w:t xml:space="preserve"> </w:t>
      </w:r>
      <w:r w:rsidRPr="00382A4B">
        <w:t>plenárním zasedání (22. listopadu 2024). Jeho zveřejnění dosud nebylo českými orgány schváleno. Skupina GRECO dospěla k závěru, že celková úroveň plnění doporučení již není „celkově neuspokojivá“, a požádala vedoucí české delegace, aby předložil</w:t>
      </w:r>
      <w:r w:rsidR="004D29C7" w:rsidRPr="00382A4B">
        <w:t>a</w:t>
      </w:r>
      <w:r w:rsidRPr="00382A4B">
        <w:t xml:space="preserve"> zprávu o opatřeních přijatých k provedení zbývajících doporučení. Tato zpráva, kterou skupina GRECO obdržela</w:t>
      </w:r>
      <w:r w:rsidRPr="00382A4B">
        <w:rPr>
          <w:vertAlign w:val="superscript"/>
        </w:rPr>
        <w:t xml:space="preserve"> </w:t>
      </w:r>
      <w:r w:rsidRPr="00382A4B">
        <w:t>dne 1. prosince 2025, sloužila jako základ pro tento dodatek k druhé zprávě</w:t>
      </w:r>
      <w:r w:rsidRPr="00382A4B">
        <w:rPr>
          <w:vertAlign w:val="superscript"/>
        </w:rPr>
        <w:t xml:space="preserve"> </w:t>
      </w:r>
      <w:r w:rsidRPr="00382A4B">
        <w:t>o plnění doporučení.</w:t>
      </w:r>
    </w:p>
    <w:p w14:paraId="0170FE89" w14:textId="77777777" w:rsidR="000B04E2" w:rsidRPr="00382A4B" w:rsidRDefault="000B04E2">
      <w:pPr>
        <w:tabs>
          <w:tab w:val="left" w:pos="567"/>
        </w:tabs>
        <w:spacing w:after="0" w:line="240" w:lineRule="auto"/>
        <w:contextualSpacing/>
        <w:jc w:val="both"/>
        <w:rPr>
          <w:rFonts w:ascii="Verdana" w:hAnsi="Verdana" w:cstheme="minorHAnsi"/>
          <w:sz w:val="20"/>
          <w:szCs w:val="20"/>
        </w:rPr>
      </w:pPr>
    </w:p>
    <w:p w14:paraId="6FD2328B" w14:textId="4FF469BE" w:rsidR="000B04E2" w:rsidRPr="00382A4B" w:rsidRDefault="00382A4B">
      <w:pPr>
        <w:pStyle w:val="P68B1DB1-Normln11"/>
        <w:numPr>
          <w:ilvl w:val="0"/>
          <w:numId w:val="14"/>
        </w:numPr>
        <w:tabs>
          <w:tab w:val="left" w:pos="567"/>
        </w:tabs>
        <w:spacing w:after="0" w:line="240" w:lineRule="auto"/>
        <w:contextualSpacing/>
        <w:jc w:val="both"/>
      </w:pPr>
      <w:r w:rsidRPr="00382A4B">
        <w:t xml:space="preserve">Tento </w:t>
      </w:r>
      <w:r w:rsidR="004D29C7" w:rsidRPr="00382A4B">
        <w:rPr>
          <w:u w:val="single"/>
        </w:rPr>
        <w:t>D</w:t>
      </w:r>
      <w:r w:rsidRPr="00382A4B">
        <w:rPr>
          <w:u w:val="single"/>
        </w:rPr>
        <w:t>odatek ke</w:t>
      </w:r>
      <w:r w:rsidRPr="00382A4B">
        <w:rPr>
          <w:u w:val="single"/>
          <w:vertAlign w:val="superscript"/>
        </w:rPr>
        <w:t xml:space="preserve"> </w:t>
      </w:r>
      <w:r w:rsidRPr="00382A4B">
        <w:rPr>
          <w:u w:val="single"/>
        </w:rPr>
        <w:t>druhé zprávě o plnění doporučení</w:t>
      </w:r>
      <w:r w:rsidRPr="00382A4B">
        <w:t xml:space="preserve"> hodnotí pokrok, jehož bylo dosaženo při provádění dosud nerealizovaných doporučení od přijetí třetí průběžné zprávy o plnění doporučení, a poskytuje celkové posouzení úrovně plnění těchto doporučení.</w:t>
      </w:r>
    </w:p>
    <w:p w14:paraId="6DE9FBC6" w14:textId="77777777" w:rsidR="000B04E2" w:rsidRPr="00382A4B" w:rsidRDefault="000B04E2">
      <w:pPr>
        <w:pStyle w:val="Odstavecseseznamem"/>
        <w:rPr>
          <w:rFonts w:cstheme="minorHAnsi"/>
          <w:szCs w:val="20"/>
        </w:rPr>
      </w:pPr>
    </w:p>
    <w:p w14:paraId="20309C04" w14:textId="3ACA0BDE" w:rsidR="000B04E2" w:rsidRPr="00382A4B" w:rsidRDefault="00382A4B">
      <w:pPr>
        <w:pStyle w:val="P68B1DB1-Normln11"/>
        <w:numPr>
          <w:ilvl w:val="0"/>
          <w:numId w:val="14"/>
        </w:numPr>
        <w:tabs>
          <w:tab w:val="left" w:pos="567"/>
        </w:tabs>
        <w:spacing w:after="0" w:line="240" w:lineRule="auto"/>
        <w:contextualSpacing/>
        <w:jc w:val="both"/>
      </w:pPr>
      <w:r w:rsidRPr="00382A4B">
        <w:t xml:space="preserve">Skupina GRECO vybrala Turecko (pokud jde o parlamentní shromáždění) a Slovenskou republiku (pokud jde o soudní orgány), aby jmenovaly zpravodaje pro řízení o </w:t>
      </w:r>
      <w:r w:rsidR="004D29C7" w:rsidRPr="00382A4B">
        <w:t>plnění doporučení</w:t>
      </w:r>
      <w:r w:rsidRPr="00382A4B">
        <w:t xml:space="preserve">. </w:t>
      </w:r>
      <w:bookmarkStart w:id="2" w:name="_Hlk221802850"/>
      <w:r w:rsidRPr="00382A4B">
        <w:t xml:space="preserve">Zpravodaji byli jmenováni </w:t>
      </w:r>
      <w:r w:rsidR="004D29C7" w:rsidRPr="00382A4B">
        <w:t xml:space="preserve">p. </w:t>
      </w:r>
      <w:r w:rsidRPr="00382A4B">
        <w:t>Erce Rıdvan</w:t>
      </w:r>
      <w:bookmarkEnd w:id="2"/>
      <w:r w:rsidRPr="00382A4B">
        <w:t xml:space="preserve"> YILDIRIM </w:t>
      </w:r>
      <w:r w:rsidRPr="00382A4B">
        <w:lastRenderedPageBreak/>
        <w:t xml:space="preserve">jménem Turecka a </w:t>
      </w:r>
      <w:r w:rsidR="004D29C7" w:rsidRPr="00382A4B">
        <w:t xml:space="preserve">sl. </w:t>
      </w:r>
      <w:r w:rsidRPr="00382A4B">
        <w:t xml:space="preserve">Radka MONCOĽOVÁ jménem Slovenské republiky. Při vypracování této zprávy jim byl nápomocen sekretariát skupiny GRECO. </w:t>
      </w:r>
    </w:p>
    <w:p w14:paraId="12CDFE29" w14:textId="77777777" w:rsidR="000B04E2" w:rsidRPr="00382A4B" w:rsidRDefault="000B04E2">
      <w:pPr>
        <w:pStyle w:val="Odstavecseseznamem"/>
        <w:rPr>
          <w:rFonts w:cstheme="minorHAnsi"/>
          <w:szCs w:val="20"/>
        </w:rPr>
      </w:pPr>
    </w:p>
    <w:p w14:paraId="039C28A4" w14:textId="77777777" w:rsidR="000B04E2" w:rsidRPr="00382A4B" w:rsidRDefault="00382A4B">
      <w:pPr>
        <w:pStyle w:val="P68B1DB1-Normln12"/>
        <w:tabs>
          <w:tab w:val="left" w:pos="567"/>
        </w:tabs>
        <w:spacing w:after="0" w:line="240" w:lineRule="auto"/>
        <w:contextualSpacing/>
        <w:jc w:val="both"/>
        <w:rPr>
          <w:bCs/>
        </w:rPr>
      </w:pPr>
      <w:r w:rsidRPr="00382A4B">
        <w:t>II.</w:t>
      </w:r>
      <w:r w:rsidRPr="00382A4B">
        <w:tab/>
      </w:r>
      <w:r w:rsidRPr="00382A4B">
        <w:rPr>
          <w:u w:val="single"/>
        </w:rPr>
        <w:t>ANALÝZA</w:t>
      </w:r>
    </w:p>
    <w:p w14:paraId="18CFC278" w14:textId="77777777" w:rsidR="000B04E2" w:rsidRPr="00382A4B" w:rsidRDefault="000B04E2">
      <w:pPr>
        <w:tabs>
          <w:tab w:val="left" w:pos="567"/>
        </w:tabs>
        <w:spacing w:after="0" w:line="240" w:lineRule="auto"/>
        <w:contextualSpacing/>
        <w:jc w:val="both"/>
        <w:rPr>
          <w:rFonts w:ascii="Verdana" w:hAnsi="Verdana" w:cstheme="minorHAnsi"/>
          <w:sz w:val="20"/>
          <w:szCs w:val="20"/>
          <w:highlight w:val="green"/>
        </w:rPr>
      </w:pPr>
    </w:p>
    <w:p w14:paraId="7564337B" w14:textId="658E26CE" w:rsidR="000B04E2" w:rsidRPr="00382A4B" w:rsidRDefault="00382A4B">
      <w:pPr>
        <w:pStyle w:val="P68B1DB1-Normln13"/>
        <w:numPr>
          <w:ilvl w:val="0"/>
          <w:numId w:val="14"/>
        </w:numPr>
        <w:spacing w:after="0" w:line="240" w:lineRule="auto"/>
        <w:contextualSpacing/>
        <w:jc w:val="both"/>
        <w:rPr>
          <w:szCs w:val="20"/>
        </w:rPr>
      </w:pPr>
      <w:r w:rsidRPr="00382A4B">
        <w:rPr>
          <w:szCs w:val="20"/>
        </w:rPr>
        <w:t xml:space="preserve">Je třeba připomenout, že skupina GRECO se ve své hodnotící zprávě zabývala čtrnácti doporučeními pro Česko. V poslední zprávě, třetí průběžné zprávě o plnění doporučení, bylo šest ze čtrnácti doporučení </w:t>
      </w:r>
      <w:r w:rsidR="004D29C7" w:rsidRPr="00382A4B">
        <w:rPr>
          <w:szCs w:val="20"/>
        </w:rPr>
        <w:t>splněno</w:t>
      </w:r>
      <w:r w:rsidRPr="00382A4B">
        <w:rPr>
          <w:szCs w:val="20"/>
        </w:rPr>
        <w:t xml:space="preserve"> uspokojivě a zbývajících osm doporučení bylo </w:t>
      </w:r>
      <w:r w:rsidR="004D29C7" w:rsidRPr="00382A4B">
        <w:rPr>
          <w:szCs w:val="20"/>
        </w:rPr>
        <w:t>splněno</w:t>
      </w:r>
      <w:r w:rsidRPr="00382A4B">
        <w:rPr>
          <w:szCs w:val="20"/>
        </w:rPr>
        <w:t xml:space="preserve"> částečně. O souladu s osmi zbývajícími doporučeními pojednáváme níže.</w:t>
      </w:r>
    </w:p>
    <w:p w14:paraId="2017F73D" w14:textId="7EA0C5B8" w:rsidR="000B04E2" w:rsidRPr="00382A4B" w:rsidRDefault="000B04E2">
      <w:pPr>
        <w:tabs>
          <w:tab w:val="left" w:pos="567"/>
        </w:tabs>
        <w:spacing w:after="0" w:line="240" w:lineRule="auto"/>
        <w:contextualSpacing/>
        <w:jc w:val="both"/>
        <w:rPr>
          <w:rFonts w:ascii="Verdana" w:hAnsi="Verdana" w:cstheme="minorHAnsi"/>
          <w:b/>
          <w:bCs/>
          <w:sz w:val="20"/>
          <w:szCs w:val="20"/>
        </w:rPr>
      </w:pPr>
    </w:p>
    <w:p w14:paraId="0AAE2AF8" w14:textId="234EA1A5" w:rsidR="000B04E2" w:rsidRPr="00382A4B" w:rsidRDefault="00382A4B">
      <w:pPr>
        <w:pStyle w:val="P68B1DB1-Normln14"/>
        <w:tabs>
          <w:tab w:val="left" w:pos="567"/>
        </w:tabs>
        <w:spacing w:after="0" w:line="240" w:lineRule="auto"/>
        <w:contextualSpacing/>
        <w:jc w:val="both"/>
        <w:rPr>
          <w:b/>
          <w:bCs/>
        </w:rPr>
      </w:pPr>
      <w:r w:rsidRPr="00382A4B">
        <w:t xml:space="preserve">Předcházení korupci ve vztahu k </w:t>
      </w:r>
      <w:r w:rsidR="004D29C7" w:rsidRPr="00382A4B">
        <w:t>členům</w:t>
      </w:r>
      <w:r w:rsidRPr="00382A4B">
        <w:t xml:space="preserve"> parlamentu</w:t>
      </w:r>
    </w:p>
    <w:p w14:paraId="56B3251D" w14:textId="77777777" w:rsidR="000B04E2" w:rsidRPr="00382A4B" w:rsidRDefault="000B04E2">
      <w:pPr>
        <w:tabs>
          <w:tab w:val="left" w:pos="567"/>
        </w:tabs>
        <w:spacing w:after="0" w:line="240" w:lineRule="auto"/>
        <w:ind w:left="567"/>
        <w:contextualSpacing/>
        <w:jc w:val="both"/>
        <w:rPr>
          <w:rFonts w:ascii="Verdana" w:hAnsi="Verdana" w:cstheme="minorHAnsi"/>
          <w:sz w:val="20"/>
          <w:szCs w:val="20"/>
        </w:rPr>
      </w:pPr>
    </w:p>
    <w:p w14:paraId="31A3AC24" w14:textId="2F7FDCE1" w:rsidR="000B04E2" w:rsidRPr="00382A4B" w:rsidRDefault="00382A4B">
      <w:pPr>
        <w:pStyle w:val="P68B1DB1-Normln12"/>
        <w:tabs>
          <w:tab w:val="left" w:pos="567"/>
        </w:tabs>
        <w:spacing w:after="0" w:line="240" w:lineRule="auto"/>
        <w:contextualSpacing/>
        <w:jc w:val="both"/>
        <w:rPr>
          <w:bCs/>
        </w:rPr>
      </w:pPr>
      <w:r w:rsidRPr="00382A4B">
        <w:tab/>
        <w:t>Doporučení i</w:t>
      </w:r>
    </w:p>
    <w:p w14:paraId="6F0FBC6A" w14:textId="77777777" w:rsidR="000B04E2" w:rsidRPr="00382A4B" w:rsidRDefault="000B04E2">
      <w:pPr>
        <w:tabs>
          <w:tab w:val="left" w:pos="567"/>
        </w:tabs>
        <w:spacing w:after="0" w:line="240" w:lineRule="auto"/>
        <w:ind w:left="567"/>
        <w:contextualSpacing/>
        <w:jc w:val="both"/>
        <w:rPr>
          <w:rFonts w:ascii="Verdana" w:hAnsi="Verdana" w:cstheme="minorHAnsi"/>
          <w:i/>
          <w:iCs/>
          <w:sz w:val="20"/>
          <w:szCs w:val="20"/>
        </w:rPr>
      </w:pPr>
    </w:p>
    <w:p w14:paraId="78CE307B" w14:textId="2771AADE" w:rsidR="000B04E2" w:rsidRPr="00382A4B" w:rsidRDefault="00382A4B">
      <w:pPr>
        <w:pStyle w:val="P68B1DB1-Normln14"/>
        <w:numPr>
          <w:ilvl w:val="0"/>
          <w:numId w:val="14"/>
        </w:numPr>
        <w:spacing w:after="0" w:line="240" w:lineRule="auto"/>
        <w:contextualSpacing/>
        <w:jc w:val="both"/>
        <w:rPr>
          <w:b/>
          <w:bCs/>
        </w:rPr>
      </w:pPr>
      <w:r w:rsidRPr="00382A4B">
        <w:t xml:space="preserve">Skupina GRECO doporučila i) zajistit včasné zveřejňování </w:t>
      </w:r>
      <w:r w:rsidR="004D29C7" w:rsidRPr="00382A4B">
        <w:t xml:space="preserve">zápisů ze zasedání </w:t>
      </w:r>
      <w:r w:rsidRPr="00382A4B">
        <w:t>parlamentních výborů a zvýšit transparentnost práce podvýborů; II) zav</w:t>
      </w:r>
      <w:r w:rsidR="004D29C7" w:rsidRPr="00382A4B">
        <w:t>ést</w:t>
      </w:r>
      <w:r w:rsidRPr="00382A4B">
        <w:t xml:space="preserve"> </w:t>
      </w:r>
      <w:bookmarkStart w:id="3" w:name="_Hlk22655207"/>
      <w:r w:rsidRPr="00382A4B">
        <w:t>pravid</w:t>
      </w:r>
      <w:r w:rsidR="004D29C7" w:rsidRPr="00382A4B">
        <w:t xml:space="preserve">la </w:t>
      </w:r>
      <w:r w:rsidRPr="00382A4B">
        <w:t xml:space="preserve">pro </w:t>
      </w:r>
      <w:r w:rsidR="004D29C7" w:rsidRPr="00382A4B">
        <w:t>členy</w:t>
      </w:r>
      <w:r w:rsidRPr="00382A4B">
        <w:t xml:space="preserve"> </w:t>
      </w:r>
      <w:r w:rsidR="004D29C7" w:rsidRPr="00382A4B">
        <w:t>P</w:t>
      </w:r>
      <w:r w:rsidRPr="00382A4B">
        <w:t xml:space="preserve">arlamentu </w:t>
      </w:r>
      <w:r w:rsidR="004D29C7" w:rsidRPr="00382A4B">
        <w:t>o tom, jak jednat</w:t>
      </w:r>
      <w:r w:rsidRPr="00382A4B">
        <w:t xml:space="preserve"> s lobbisty a dalšími třetími stranami, které se snaží </w:t>
      </w:r>
      <w:r w:rsidR="004D29C7" w:rsidRPr="00382A4B">
        <w:t>ovlivňovat</w:t>
      </w:r>
      <w:r w:rsidRPr="00382A4B">
        <w:t xml:space="preserve"> legislativní proces,</w:t>
      </w:r>
      <w:bookmarkEnd w:id="3"/>
      <w:r w:rsidRPr="00382A4B">
        <w:t xml:space="preserve"> a </w:t>
      </w:r>
      <w:r w:rsidR="004D29C7" w:rsidRPr="00382A4B">
        <w:t>tak učinit vzájemná jednání více transparentní</w:t>
      </w:r>
      <w:r w:rsidRPr="00382A4B">
        <w:t>.</w:t>
      </w:r>
    </w:p>
    <w:p w14:paraId="5CE2AA01" w14:textId="77777777" w:rsidR="000B04E2" w:rsidRPr="00382A4B" w:rsidRDefault="000B04E2">
      <w:pPr>
        <w:tabs>
          <w:tab w:val="left" w:pos="567"/>
        </w:tabs>
        <w:spacing w:after="0" w:line="240" w:lineRule="auto"/>
        <w:contextualSpacing/>
        <w:jc w:val="both"/>
        <w:rPr>
          <w:rFonts w:ascii="Verdana" w:hAnsi="Verdana" w:cstheme="minorHAnsi"/>
          <w:b/>
          <w:bCs/>
          <w:sz w:val="20"/>
          <w:szCs w:val="20"/>
        </w:rPr>
      </w:pPr>
    </w:p>
    <w:p w14:paraId="61C29FF0" w14:textId="751BA349" w:rsidR="000B04E2" w:rsidRPr="00382A4B" w:rsidRDefault="00382A4B">
      <w:pPr>
        <w:pStyle w:val="question"/>
        <w:numPr>
          <w:ilvl w:val="0"/>
          <w:numId w:val="14"/>
        </w:numPr>
        <w:contextualSpacing/>
        <w:rPr>
          <w:rFonts w:ascii="Verdana" w:hAnsi="Verdana" w:cstheme="minorHAnsi"/>
          <w:sz w:val="20"/>
        </w:rPr>
      </w:pPr>
      <w:r w:rsidRPr="00382A4B">
        <w:rPr>
          <w:rFonts w:ascii="Verdana" w:hAnsi="Verdana" w:cstheme="minorHAnsi"/>
          <w:sz w:val="20"/>
          <w:u w:val="single"/>
        </w:rPr>
        <w:t>Skupina GRECO připomíná</w:t>
      </w:r>
      <w:r w:rsidRPr="00382A4B">
        <w:rPr>
          <w:rFonts w:ascii="Verdana" w:hAnsi="Verdana" w:cstheme="minorHAnsi"/>
          <w:sz w:val="20"/>
        </w:rPr>
        <w:t xml:space="preserve">, že toto doporučení bylo ve </w:t>
      </w:r>
      <w:r w:rsidR="004D29C7" w:rsidRPr="00382A4B">
        <w:rPr>
          <w:rFonts w:ascii="Verdana" w:hAnsi="Verdana" w:cstheme="minorHAnsi"/>
          <w:sz w:val="20"/>
        </w:rPr>
        <w:t>T</w:t>
      </w:r>
      <w:r w:rsidRPr="00382A4B">
        <w:rPr>
          <w:rFonts w:ascii="Verdana" w:hAnsi="Verdana" w:cstheme="minorHAnsi"/>
          <w:sz w:val="20"/>
        </w:rPr>
        <w:t>řetí průběžné zprávě o plnění</w:t>
      </w:r>
      <w:r w:rsidR="004D29C7" w:rsidRPr="00382A4B">
        <w:rPr>
          <w:rFonts w:ascii="Verdana" w:hAnsi="Verdana" w:cstheme="minorHAnsi"/>
          <w:sz w:val="20"/>
        </w:rPr>
        <w:t xml:space="preserve"> doporučení</w:t>
      </w:r>
      <w:r w:rsidRPr="00382A4B">
        <w:rPr>
          <w:rFonts w:ascii="Verdana" w:hAnsi="Verdana" w:cstheme="minorHAnsi"/>
          <w:sz w:val="20"/>
        </w:rPr>
        <w:t xml:space="preserve"> posouzeno jako částečně </w:t>
      </w:r>
      <w:r w:rsidR="004D29C7" w:rsidRPr="00382A4B">
        <w:rPr>
          <w:rFonts w:ascii="Verdana" w:hAnsi="Verdana" w:cstheme="minorHAnsi"/>
          <w:sz w:val="20"/>
        </w:rPr>
        <w:t>splněné</w:t>
      </w:r>
      <w:r w:rsidRPr="00382A4B">
        <w:rPr>
          <w:rFonts w:ascii="Verdana" w:hAnsi="Verdana" w:cstheme="minorHAnsi"/>
          <w:sz w:val="20"/>
        </w:rPr>
        <w:t xml:space="preserve">. První část byla částečně </w:t>
      </w:r>
      <w:r w:rsidR="004D29C7" w:rsidRPr="00382A4B">
        <w:rPr>
          <w:rFonts w:ascii="Verdana" w:hAnsi="Verdana" w:cstheme="minorHAnsi"/>
          <w:sz w:val="20"/>
        </w:rPr>
        <w:t>provedena</w:t>
      </w:r>
      <w:r w:rsidRPr="00382A4B">
        <w:rPr>
          <w:rFonts w:ascii="Verdana" w:hAnsi="Verdana" w:cstheme="minorHAnsi"/>
          <w:sz w:val="20"/>
        </w:rPr>
        <w:t xml:space="preserve">, neboť byly zveřejněny některé zápisy ze schůzí výborů a podvýborů. Tak tomu však nebylo u všech a právní rámec zůstal nezměněn. Druhá část doporučení byla rovněž částečně provedena, neboť návrh </w:t>
      </w:r>
      <w:r w:rsidR="004D29C7" w:rsidRPr="00382A4B">
        <w:rPr>
          <w:rFonts w:ascii="Verdana" w:hAnsi="Verdana" w:cstheme="minorHAnsi"/>
          <w:sz w:val="20"/>
        </w:rPr>
        <w:t>zákona</w:t>
      </w:r>
      <w:r w:rsidRPr="00382A4B">
        <w:rPr>
          <w:rFonts w:ascii="Verdana" w:hAnsi="Verdana" w:cstheme="minorHAnsi"/>
          <w:sz w:val="20"/>
        </w:rPr>
        <w:t xml:space="preserve"> o lobbingu byl projednáván ve druhém čtení v Poslanecké sněmovně Parlamentu. Skupina GRECO zjistila, že toto znění by mohlo umožnit větší transparentnost interakcí mezi lobbisty a poslanci, ale připomněla, že doporučení rovněž vyzývá k přijetí pravidel pro tyto interakce. </w:t>
      </w:r>
    </w:p>
    <w:p w14:paraId="0F5829C0" w14:textId="77777777" w:rsidR="000B04E2" w:rsidRPr="00382A4B" w:rsidRDefault="000B04E2">
      <w:pPr>
        <w:pStyle w:val="question"/>
        <w:numPr>
          <w:ilvl w:val="0"/>
          <w:numId w:val="0"/>
        </w:numPr>
        <w:ind w:left="567"/>
        <w:contextualSpacing/>
        <w:rPr>
          <w:rFonts w:ascii="Verdana" w:hAnsi="Verdana" w:cstheme="minorHAnsi"/>
          <w:bCs/>
          <w:sz w:val="20"/>
        </w:rPr>
      </w:pPr>
    </w:p>
    <w:p w14:paraId="7B9587B1" w14:textId="1D92F11F" w:rsidR="000B04E2" w:rsidRPr="00382A4B" w:rsidRDefault="00382A4B">
      <w:pPr>
        <w:pStyle w:val="P68B1DB1-question15"/>
        <w:numPr>
          <w:ilvl w:val="0"/>
          <w:numId w:val="14"/>
        </w:numPr>
        <w:contextualSpacing/>
      </w:pPr>
      <w:r w:rsidRPr="00382A4B">
        <w:rPr>
          <w:u w:val="single"/>
        </w:rPr>
        <w:t>České orgány</w:t>
      </w:r>
      <w:r w:rsidRPr="00382A4B">
        <w:t xml:space="preserve"> uvádějí, že politická většina v Poslanecké sněmovně oznámila plány na aktualizaci jednacího řádu Poslanecké sněmovny, ale dosud nebyly zveřejněny žádné informace o možných změnách v transparentnosti práce schůzí podvýborů.</w:t>
      </w:r>
    </w:p>
    <w:p w14:paraId="3E59AFEB" w14:textId="77777777" w:rsidR="000B04E2" w:rsidRPr="00382A4B" w:rsidRDefault="000B04E2">
      <w:pPr>
        <w:pStyle w:val="Odstavecseseznamem"/>
        <w:rPr>
          <w:rFonts w:cstheme="minorHAnsi"/>
          <w:szCs w:val="20"/>
        </w:rPr>
      </w:pPr>
    </w:p>
    <w:p w14:paraId="4CAB343A" w14:textId="752B809B" w:rsidR="000B04E2" w:rsidRPr="00382A4B" w:rsidRDefault="00382A4B">
      <w:pPr>
        <w:pStyle w:val="P68B1DB1-Normln16"/>
        <w:numPr>
          <w:ilvl w:val="0"/>
          <w:numId w:val="14"/>
        </w:numPr>
        <w:spacing w:after="160" w:line="240" w:lineRule="auto"/>
        <w:jc w:val="both"/>
      </w:pPr>
      <w:r w:rsidRPr="00382A4B">
        <w:t>Pokud jde o druhý prvek doporučení, zákon o regulaci lobbingu, který byl v době předchozí zprávy ve druhém čtení, byl přijat parlamentem a zveřejněn dne 12. června 2025 a vstoupil v platnost dne 1. července 2025.</w:t>
      </w:r>
    </w:p>
    <w:p w14:paraId="15212543" w14:textId="445B3B91" w:rsidR="000B04E2" w:rsidRPr="00382A4B" w:rsidRDefault="00382A4B">
      <w:pPr>
        <w:pStyle w:val="P68B1DB1-Normln13"/>
        <w:numPr>
          <w:ilvl w:val="0"/>
          <w:numId w:val="14"/>
        </w:numPr>
        <w:spacing w:after="160" w:line="240" w:lineRule="auto"/>
        <w:jc w:val="both"/>
        <w:rPr>
          <w:rFonts w:eastAsia="Times New Roman"/>
          <w:szCs w:val="20"/>
        </w:rPr>
      </w:pPr>
      <w:r w:rsidRPr="00382A4B">
        <w:rPr>
          <w:szCs w:val="20"/>
          <w:u w:val="single"/>
        </w:rPr>
        <w:t>Skupina GRECO</w:t>
      </w:r>
      <w:r w:rsidRPr="00382A4B">
        <w:rPr>
          <w:szCs w:val="20"/>
        </w:rPr>
        <w:t xml:space="preserve"> vítá, že vstoupil v platnost zákon o regulaci lobbingu, který zavádí větší transparentnost kontaktů mezi lobbi</w:t>
      </w:r>
      <w:r w:rsidR="00994560">
        <w:rPr>
          <w:szCs w:val="20"/>
        </w:rPr>
        <w:t xml:space="preserve">sty </w:t>
      </w:r>
      <w:r w:rsidRPr="00382A4B">
        <w:rPr>
          <w:szCs w:val="20"/>
        </w:rPr>
        <w:t>a jinými třetími stranami. Jak však již uvedla ve své předchozí zprávě, zákon nestanoví pokyny pro poslance ohledně toho, jak jednat s lobbisty. Druhá část doporučení proto zůstává provedena</w:t>
      </w:r>
      <w:r w:rsidR="004D29C7" w:rsidRPr="00382A4B">
        <w:rPr>
          <w:szCs w:val="20"/>
        </w:rPr>
        <w:t xml:space="preserve"> částečně</w:t>
      </w:r>
      <w:r w:rsidRPr="00382A4B">
        <w:rPr>
          <w:szCs w:val="20"/>
        </w:rPr>
        <w:t xml:space="preserve">. Pokud jde o první část doporučení, která je rovněž částečně provedena, nebyl zaznamenán žádný významný pokrok. </w:t>
      </w:r>
      <w:r w:rsidR="004D29C7" w:rsidRPr="00382A4B">
        <w:rPr>
          <w:szCs w:val="20"/>
        </w:rPr>
        <w:t xml:space="preserve"> </w:t>
      </w:r>
    </w:p>
    <w:p w14:paraId="0CABED1A" w14:textId="36A019CC" w:rsidR="000B04E2" w:rsidRPr="00382A4B" w:rsidRDefault="00382A4B">
      <w:pPr>
        <w:pStyle w:val="P68B1DB1-question17"/>
        <w:numPr>
          <w:ilvl w:val="0"/>
          <w:numId w:val="14"/>
        </w:numPr>
        <w:contextualSpacing/>
        <w:rPr>
          <w:rFonts w:cstheme="minorHAnsi"/>
          <w:bCs/>
        </w:rPr>
      </w:pPr>
      <w:r w:rsidRPr="00382A4B">
        <w:t xml:space="preserve">Skupina GRECO dospěla k závěru, že doporučení i zůstává částečně </w:t>
      </w:r>
      <w:r w:rsidR="004D29C7" w:rsidRPr="00382A4B">
        <w:t>splněno</w:t>
      </w:r>
      <w:r w:rsidRPr="00382A4B">
        <w:t>.</w:t>
      </w:r>
    </w:p>
    <w:p w14:paraId="3AB3AB67" w14:textId="5439CB53" w:rsidR="000B04E2" w:rsidRPr="00382A4B" w:rsidRDefault="000B04E2">
      <w:pPr>
        <w:keepNext/>
        <w:tabs>
          <w:tab w:val="left" w:pos="567"/>
        </w:tabs>
        <w:spacing w:after="0" w:line="240" w:lineRule="auto"/>
        <w:contextualSpacing/>
        <w:jc w:val="both"/>
        <w:rPr>
          <w:rFonts w:ascii="Verdana" w:hAnsi="Verdana" w:cstheme="minorHAnsi"/>
          <w:iCs/>
          <w:sz w:val="20"/>
          <w:szCs w:val="20"/>
          <w:highlight w:val="green"/>
        </w:rPr>
      </w:pPr>
    </w:p>
    <w:p w14:paraId="74BA127A" w14:textId="355E56BD" w:rsidR="000B04E2" w:rsidRPr="00382A4B" w:rsidRDefault="00382A4B">
      <w:pPr>
        <w:pStyle w:val="P68B1DB1-Normln12"/>
        <w:tabs>
          <w:tab w:val="left" w:pos="567"/>
        </w:tabs>
        <w:spacing w:after="0" w:line="240" w:lineRule="auto"/>
        <w:contextualSpacing/>
        <w:jc w:val="both"/>
        <w:rPr>
          <w:bCs/>
        </w:rPr>
      </w:pPr>
      <w:r w:rsidRPr="00382A4B">
        <w:tab/>
        <w:t>Doporučení ii</w:t>
      </w:r>
    </w:p>
    <w:p w14:paraId="2163D586" w14:textId="77777777" w:rsidR="000B04E2" w:rsidRPr="00382A4B" w:rsidRDefault="000B04E2">
      <w:pPr>
        <w:tabs>
          <w:tab w:val="left" w:pos="567"/>
        </w:tabs>
        <w:spacing w:after="0" w:line="240" w:lineRule="auto"/>
        <w:contextualSpacing/>
        <w:jc w:val="both"/>
        <w:rPr>
          <w:rFonts w:ascii="Verdana" w:hAnsi="Verdana" w:cstheme="minorHAnsi"/>
          <w:i/>
          <w:sz w:val="20"/>
          <w:szCs w:val="20"/>
        </w:rPr>
      </w:pPr>
    </w:p>
    <w:p w14:paraId="483A040C" w14:textId="03B03F03" w:rsidR="000B04E2" w:rsidRPr="00382A4B" w:rsidRDefault="00382A4B">
      <w:pPr>
        <w:pStyle w:val="P68B1DB1-question18"/>
        <w:numPr>
          <w:ilvl w:val="0"/>
          <w:numId w:val="14"/>
        </w:numPr>
        <w:tabs>
          <w:tab w:val="left" w:pos="567"/>
        </w:tabs>
        <w:contextualSpacing/>
        <w:rPr>
          <w:iCs/>
        </w:rPr>
      </w:pPr>
      <w:r w:rsidRPr="00382A4B">
        <w:t>Skupina GRECO doporučila i) přij</w:t>
      </w:r>
      <w:r w:rsidR="004D29C7" w:rsidRPr="00382A4B">
        <w:t>etí etického</w:t>
      </w:r>
      <w:r w:rsidRPr="00382A4B">
        <w:t xml:space="preserve"> kodex pro </w:t>
      </w:r>
      <w:r w:rsidR="004D29C7" w:rsidRPr="00382A4B">
        <w:t>členy Parlamentu</w:t>
      </w:r>
      <w:r w:rsidRPr="00382A4B">
        <w:t xml:space="preserve">, </w:t>
      </w:r>
      <w:r w:rsidR="00CB6A47" w:rsidRPr="00382A4B">
        <w:t>který bude snadno dostupný veřejnosti a doplněn vysvětlivkami a/nebo praktickými pokyny, mimo jiné o střetu zájmů a souvisejících záležitostech (např. o darech a jiných výhodách, neslučitelnosti funkcí, doplňkových činnostech a finančních zájmech, situaci po skončení mandátu, kontaktech se třetími stranami, jako jsou lobbisté, požadavcích na oznámení atd.); (ii) aby byl takový etický kodex doplněn o praktická opatření pro jejich zavedení, jako například specializovaná školení, důvěrné poradenství a zvyšování povědomí</w:t>
      </w:r>
      <w:r w:rsidRPr="00382A4B">
        <w:t>.</w:t>
      </w:r>
      <w:r w:rsidR="00CB6A47" w:rsidRPr="00382A4B">
        <w:t xml:space="preserve"> </w:t>
      </w:r>
    </w:p>
    <w:p w14:paraId="107D649C" w14:textId="77777777" w:rsidR="000B04E2" w:rsidRPr="00382A4B" w:rsidRDefault="000B04E2">
      <w:pPr>
        <w:pStyle w:val="question"/>
        <w:numPr>
          <w:ilvl w:val="0"/>
          <w:numId w:val="0"/>
        </w:numPr>
        <w:ind w:left="567"/>
        <w:contextualSpacing/>
        <w:rPr>
          <w:rFonts w:ascii="Verdana" w:hAnsi="Verdana" w:cstheme="minorHAnsi"/>
          <w:iCs/>
          <w:sz w:val="20"/>
        </w:rPr>
      </w:pPr>
    </w:p>
    <w:p w14:paraId="763F534E" w14:textId="063FA2EC" w:rsidR="000B04E2" w:rsidRPr="00382A4B" w:rsidRDefault="00382A4B">
      <w:pPr>
        <w:pStyle w:val="P68B1DB1-question19"/>
        <w:numPr>
          <w:ilvl w:val="0"/>
          <w:numId w:val="14"/>
        </w:numPr>
        <w:contextualSpacing/>
        <w:rPr>
          <w:rFonts w:ascii="Verdana" w:hAnsi="Verdana" w:cstheme="minorHAnsi"/>
          <w:bCs/>
        </w:rPr>
      </w:pPr>
      <w:r w:rsidRPr="00382A4B">
        <w:rPr>
          <w:rFonts w:ascii="Verdana" w:hAnsi="Verdana" w:cs="Arial"/>
          <w:u w:val="single"/>
        </w:rPr>
        <w:lastRenderedPageBreak/>
        <w:t>Skupina GRECO připomíná</w:t>
      </w:r>
      <w:r w:rsidRPr="00382A4B">
        <w:rPr>
          <w:rFonts w:ascii="Verdana" w:hAnsi="Verdana"/>
        </w:rPr>
        <w:t xml:space="preserve">, že toto doporučení bylo částečně </w:t>
      </w:r>
      <w:r w:rsidR="000E2A8A" w:rsidRPr="00382A4B">
        <w:rPr>
          <w:rFonts w:ascii="Verdana" w:hAnsi="Verdana"/>
        </w:rPr>
        <w:t>splněno</w:t>
      </w:r>
      <w:r w:rsidRPr="00382A4B">
        <w:rPr>
          <w:rFonts w:ascii="Verdana" w:hAnsi="Verdana"/>
        </w:rPr>
        <w:t xml:space="preserve"> v předchozí zprávě. </w:t>
      </w:r>
      <w:r w:rsidR="000E2A8A" w:rsidRPr="00382A4B">
        <w:rPr>
          <w:rFonts w:ascii="Verdana" w:hAnsi="Verdana"/>
        </w:rPr>
        <w:t>Mandátový a imunitní v</w:t>
      </w:r>
      <w:r w:rsidRPr="00382A4B">
        <w:rPr>
          <w:rFonts w:ascii="Verdana" w:hAnsi="Verdana"/>
        </w:rPr>
        <w:t xml:space="preserve">ýbor přijal dne 7. února 2024 usnesení č. 43 o pravidlech etického chování poslanců. To bylo vyhodnoceno jako pozitivní krok. Skupina GRECO však poznamenala, že usnesení se nezabývá jinými relevantními otázkami, konkrétně </w:t>
      </w:r>
      <w:r w:rsidR="00994560">
        <w:rPr>
          <w:rFonts w:ascii="Verdana" w:hAnsi="Verdana"/>
        </w:rPr>
        <w:t>vedlejšími</w:t>
      </w:r>
      <w:r w:rsidRPr="00382A4B">
        <w:rPr>
          <w:rFonts w:ascii="Verdana" w:hAnsi="Verdana"/>
        </w:rPr>
        <w:t xml:space="preserve"> činnostmi, situacemi po skončení pracovního poměru a kontakty se třetími stranami. Pro pravidla stanovená v usnesení by navíc bylo přínosné více vysvětlení, připomínek nebo ilustrativních pokynů. Nejdůležitější je, že tato pravidla platila pouze pro současné funkční období Poslanecké sněmovny, neboť nebyla přijata na úrovni samotné Poslanecké sněmovny. V důsledku toho </w:t>
      </w:r>
      <w:r w:rsidR="000E2A8A" w:rsidRPr="00382A4B">
        <w:rPr>
          <w:rFonts w:ascii="Verdana" w:hAnsi="Verdana"/>
        </w:rPr>
        <w:t xml:space="preserve">byla tato část doporučení </w:t>
      </w:r>
      <w:r w:rsidRPr="00382A4B">
        <w:rPr>
          <w:rFonts w:ascii="Verdana" w:hAnsi="Verdana"/>
        </w:rPr>
        <w:t>vyhodno</w:t>
      </w:r>
      <w:r w:rsidR="000E2A8A" w:rsidRPr="00382A4B">
        <w:rPr>
          <w:rFonts w:ascii="Verdana" w:hAnsi="Verdana"/>
        </w:rPr>
        <w:t>cena</w:t>
      </w:r>
      <w:r w:rsidRPr="00382A4B">
        <w:rPr>
          <w:rFonts w:ascii="Verdana" w:hAnsi="Verdana"/>
        </w:rPr>
        <w:t xml:space="preserve"> jako částečně </w:t>
      </w:r>
      <w:r w:rsidR="000E2A8A" w:rsidRPr="00382A4B">
        <w:rPr>
          <w:rFonts w:ascii="Verdana" w:hAnsi="Verdana"/>
        </w:rPr>
        <w:t>splněná Poslaneckou sněmovnou</w:t>
      </w:r>
      <w:r w:rsidRPr="00382A4B">
        <w:rPr>
          <w:rFonts w:ascii="Verdana" w:hAnsi="Verdana"/>
        </w:rPr>
        <w:t xml:space="preserve">. Senát </w:t>
      </w:r>
      <w:r w:rsidR="000E2A8A" w:rsidRPr="00382A4B">
        <w:rPr>
          <w:rFonts w:ascii="Verdana" w:hAnsi="Verdana"/>
        </w:rPr>
        <w:t xml:space="preserve">doporučení </w:t>
      </w:r>
      <w:r w:rsidRPr="00382A4B">
        <w:rPr>
          <w:rFonts w:ascii="Verdana" w:hAnsi="Verdana"/>
        </w:rPr>
        <w:t xml:space="preserve">stále neprovedl, neboť nepřijal žádné opatření. Pokud jde o druhou část doporučení, ta </w:t>
      </w:r>
      <w:r w:rsidR="000E2A8A" w:rsidRPr="00382A4B">
        <w:rPr>
          <w:rFonts w:ascii="Verdana" w:hAnsi="Verdana"/>
        </w:rPr>
        <w:t>zůstává</w:t>
      </w:r>
      <w:r w:rsidRPr="00382A4B">
        <w:rPr>
          <w:rFonts w:ascii="Verdana" w:hAnsi="Verdana"/>
        </w:rPr>
        <w:t xml:space="preserve"> ve vztahu k oběma komorám neprovedena, dokud nebude přijat řádný kodex chování.</w:t>
      </w:r>
    </w:p>
    <w:p w14:paraId="79735747" w14:textId="77777777" w:rsidR="000B04E2" w:rsidRPr="00382A4B" w:rsidRDefault="000B04E2">
      <w:pPr>
        <w:pStyle w:val="question"/>
        <w:numPr>
          <w:ilvl w:val="0"/>
          <w:numId w:val="0"/>
        </w:numPr>
        <w:tabs>
          <w:tab w:val="left" w:pos="567"/>
        </w:tabs>
        <w:contextualSpacing/>
        <w:rPr>
          <w:rFonts w:ascii="Verdana" w:hAnsi="Verdana" w:cstheme="minorHAnsi"/>
          <w:iCs/>
          <w:sz w:val="20"/>
        </w:rPr>
      </w:pPr>
    </w:p>
    <w:p w14:paraId="0F0A9AB0" w14:textId="2A2BAC9B" w:rsidR="000B04E2" w:rsidRPr="00382A4B" w:rsidRDefault="00382A4B">
      <w:pPr>
        <w:pStyle w:val="P68B1DB1-question19"/>
        <w:numPr>
          <w:ilvl w:val="0"/>
          <w:numId w:val="14"/>
        </w:numPr>
        <w:contextualSpacing/>
        <w:rPr>
          <w:rFonts w:ascii="Verdana" w:hAnsi="Verdana" w:cstheme="minorHAnsi"/>
        </w:rPr>
      </w:pPr>
      <w:r w:rsidRPr="00382A4B">
        <w:rPr>
          <w:rFonts w:ascii="Verdana" w:hAnsi="Verdana" w:cs="Arial"/>
          <w:u w:val="single"/>
        </w:rPr>
        <w:t>České orgány</w:t>
      </w:r>
      <w:r w:rsidRPr="00382A4B">
        <w:rPr>
          <w:rFonts w:ascii="Verdana" w:hAnsi="Verdana"/>
        </w:rPr>
        <w:t xml:space="preserve"> nyní sdělují, že nově zřízený </w:t>
      </w:r>
      <w:r w:rsidR="000E2A8A" w:rsidRPr="00382A4B">
        <w:rPr>
          <w:rFonts w:ascii="Verdana" w:hAnsi="Verdana"/>
        </w:rPr>
        <w:t xml:space="preserve">Mandátový a imunitní </w:t>
      </w:r>
      <w:r w:rsidRPr="00382A4B">
        <w:rPr>
          <w:rFonts w:ascii="Verdana" w:hAnsi="Verdana"/>
        </w:rPr>
        <w:t xml:space="preserve">výbor rozeslal dne 21. ledna 2026 usnesení č. 43 </w:t>
      </w:r>
      <w:r w:rsidR="000E2A8A" w:rsidRPr="00382A4B">
        <w:rPr>
          <w:rFonts w:ascii="Verdana" w:hAnsi="Verdana"/>
        </w:rPr>
        <w:t>s přiloženým</w:t>
      </w:r>
      <w:r w:rsidRPr="00382A4B">
        <w:rPr>
          <w:rFonts w:ascii="Verdana" w:hAnsi="Verdana"/>
        </w:rPr>
        <w:t xml:space="preserve"> etický</w:t>
      </w:r>
      <w:r w:rsidR="000E2A8A" w:rsidRPr="00382A4B">
        <w:rPr>
          <w:rFonts w:ascii="Verdana" w:hAnsi="Verdana"/>
        </w:rPr>
        <w:t>m</w:t>
      </w:r>
      <w:r w:rsidRPr="00382A4B">
        <w:rPr>
          <w:rFonts w:ascii="Verdana" w:hAnsi="Verdana"/>
        </w:rPr>
        <w:t xml:space="preserve"> kodex</w:t>
      </w:r>
      <w:r w:rsidR="000E2A8A" w:rsidRPr="00382A4B">
        <w:rPr>
          <w:rFonts w:ascii="Verdana" w:hAnsi="Verdana"/>
        </w:rPr>
        <w:t>em</w:t>
      </w:r>
      <w:r w:rsidRPr="00382A4B">
        <w:rPr>
          <w:rFonts w:ascii="Verdana" w:hAnsi="Verdana"/>
        </w:rPr>
        <w:t xml:space="preserve"> všem členům nové Poslanecké sněmovny s doporučením jednat v souladu s doporučeními. </w:t>
      </w:r>
    </w:p>
    <w:p w14:paraId="2E57C3D0" w14:textId="77777777" w:rsidR="000B04E2" w:rsidRPr="00382A4B" w:rsidRDefault="000B04E2">
      <w:pPr>
        <w:pStyle w:val="Odstavecseseznamem"/>
        <w:rPr>
          <w:rFonts w:cstheme="minorHAnsi"/>
          <w:szCs w:val="20"/>
        </w:rPr>
      </w:pPr>
    </w:p>
    <w:p w14:paraId="329C3987" w14:textId="2B291184" w:rsidR="000B04E2" w:rsidRPr="00382A4B" w:rsidRDefault="00382A4B">
      <w:pPr>
        <w:pStyle w:val="P68B1DB1-question15"/>
        <w:numPr>
          <w:ilvl w:val="0"/>
          <w:numId w:val="14"/>
        </w:numPr>
        <w:contextualSpacing/>
      </w:pPr>
      <w:r w:rsidRPr="00382A4B">
        <w:rPr>
          <w:u w:val="single"/>
        </w:rPr>
        <w:t>Skupina GRECO</w:t>
      </w:r>
      <w:r w:rsidRPr="00382A4B">
        <w:t xml:space="preserve"> konstatuje, že nově zřízený </w:t>
      </w:r>
      <w:r w:rsidR="000E2A8A" w:rsidRPr="00382A4B">
        <w:t xml:space="preserve">Mandátový a imunitní </w:t>
      </w:r>
      <w:r w:rsidRPr="00382A4B">
        <w:t xml:space="preserve">výbor rozeslal etická pravidla přijatá v předchozím volebním období všem členům Poslanecké sněmovny s doporučením, aby byla dodržována. To je pozitivní. Tato pravidla jsou však v několika ohledech neúplná, zejména pokud jde o </w:t>
      </w:r>
      <w:r w:rsidR="00994560">
        <w:t>vedlejší</w:t>
      </w:r>
      <w:r w:rsidRPr="00382A4B">
        <w:t xml:space="preserve"> činnosti, situace po skončení pracovního poměru a kontakty se třetími stranami, a dosud nebyla přijata na úrovni samotné komory. Vyzývá </w:t>
      </w:r>
      <w:r w:rsidR="000E2A8A" w:rsidRPr="00382A4B">
        <w:t>Sněmovnu</w:t>
      </w:r>
      <w:r w:rsidRPr="00382A4B">
        <w:t>, aby se těmito nedostatky zabýval</w:t>
      </w:r>
      <w:r w:rsidR="000E2A8A" w:rsidRPr="00382A4B">
        <w:t>a</w:t>
      </w:r>
      <w:r w:rsidRPr="00382A4B">
        <w:t>. První část doporučení mezitím zůstává částečně provedena Poslaneckou sněmovnou. Pokud jde o Senát, není hlášeno žádné opatření k</w:t>
      </w:r>
      <w:r w:rsidR="000E2A8A" w:rsidRPr="00382A4B">
        <w:t> </w:t>
      </w:r>
      <w:r w:rsidRPr="00382A4B">
        <w:t>provádění</w:t>
      </w:r>
      <w:r w:rsidR="000E2A8A" w:rsidRPr="00382A4B">
        <w:t xml:space="preserve"> doporučení</w:t>
      </w:r>
      <w:r w:rsidRPr="00382A4B">
        <w:t xml:space="preserve">. První část doporučení proto zůstává ve vztahu k Senátu neprovedena. Druhá část doporučení není </w:t>
      </w:r>
      <w:r w:rsidR="000E2A8A" w:rsidRPr="00382A4B">
        <w:t xml:space="preserve">splněna </w:t>
      </w:r>
      <w:r w:rsidRPr="00382A4B">
        <w:t xml:space="preserve">oběma komorami. </w:t>
      </w:r>
    </w:p>
    <w:p w14:paraId="23788505" w14:textId="77777777" w:rsidR="000B04E2" w:rsidRPr="00382A4B" w:rsidRDefault="000B04E2">
      <w:pPr>
        <w:pStyle w:val="Odstavecseseznamem"/>
        <w:rPr>
          <w:rFonts w:cstheme="minorHAnsi"/>
          <w:szCs w:val="20"/>
        </w:rPr>
      </w:pPr>
    </w:p>
    <w:p w14:paraId="4D350F6D" w14:textId="2C1B6F79" w:rsidR="000B04E2" w:rsidRPr="00382A4B" w:rsidRDefault="00382A4B">
      <w:pPr>
        <w:pStyle w:val="P68B1DB1-question20"/>
        <w:numPr>
          <w:ilvl w:val="0"/>
          <w:numId w:val="14"/>
        </w:numPr>
        <w:tabs>
          <w:tab w:val="left" w:pos="567"/>
        </w:tabs>
        <w:contextualSpacing/>
        <w:rPr>
          <w:iCs/>
        </w:rPr>
      </w:pPr>
      <w:r w:rsidRPr="00382A4B">
        <w:t xml:space="preserve">Skupina GRECO dospěla k závěru, že doporučení ii zůstává částečně </w:t>
      </w:r>
      <w:r w:rsidR="000E2A8A" w:rsidRPr="00382A4B">
        <w:t>splněné</w:t>
      </w:r>
      <w:r w:rsidRPr="00382A4B">
        <w:t>.</w:t>
      </w:r>
    </w:p>
    <w:p w14:paraId="50B81CA5" w14:textId="1E4DA43D" w:rsidR="000B04E2" w:rsidRPr="00382A4B" w:rsidRDefault="000B04E2">
      <w:pPr>
        <w:pStyle w:val="Odstavecseseznamem"/>
        <w:rPr>
          <w:rFonts w:cstheme="minorHAnsi"/>
          <w:iCs/>
          <w:szCs w:val="20"/>
          <w:u w:val="single"/>
        </w:rPr>
      </w:pPr>
    </w:p>
    <w:p w14:paraId="375EF0CE" w14:textId="48FC26E6" w:rsidR="000B04E2" w:rsidRPr="00382A4B" w:rsidRDefault="00382A4B">
      <w:pPr>
        <w:pStyle w:val="P68B1DB1-Normln12"/>
        <w:tabs>
          <w:tab w:val="left" w:pos="567"/>
        </w:tabs>
        <w:spacing w:after="0" w:line="240" w:lineRule="auto"/>
        <w:jc w:val="both"/>
        <w:rPr>
          <w:bCs/>
        </w:rPr>
      </w:pPr>
      <w:r w:rsidRPr="00382A4B">
        <w:tab/>
        <w:t>Doporučení iii</w:t>
      </w:r>
    </w:p>
    <w:p w14:paraId="5048EBE5" w14:textId="77777777" w:rsidR="000B04E2" w:rsidRPr="00382A4B" w:rsidRDefault="000B04E2">
      <w:pPr>
        <w:tabs>
          <w:tab w:val="left" w:pos="567"/>
        </w:tabs>
        <w:spacing w:after="0" w:line="240" w:lineRule="auto"/>
        <w:contextualSpacing/>
        <w:jc w:val="both"/>
        <w:rPr>
          <w:rFonts w:ascii="Verdana" w:hAnsi="Verdana" w:cstheme="minorHAnsi"/>
          <w:i/>
          <w:sz w:val="20"/>
          <w:szCs w:val="20"/>
        </w:rPr>
      </w:pPr>
    </w:p>
    <w:p w14:paraId="1D614348" w14:textId="537CCAC5" w:rsidR="000B04E2" w:rsidRPr="00382A4B" w:rsidRDefault="00382A4B">
      <w:pPr>
        <w:pStyle w:val="P68B1DB1-question18"/>
        <w:numPr>
          <w:ilvl w:val="0"/>
          <w:numId w:val="14"/>
        </w:numPr>
        <w:tabs>
          <w:tab w:val="left" w:pos="567"/>
        </w:tabs>
        <w:contextualSpacing/>
        <w:rPr>
          <w:iCs/>
          <w:u w:val="single"/>
        </w:rPr>
      </w:pPr>
      <w:r w:rsidRPr="00382A4B">
        <w:t>Skupina GRECO doporučila</w:t>
      </w:r>
      <w:r w:rsidR="000E2A8A" w:rsidRPr="00382A4B">
        <w:t xml:space="preserve"> přijetí vymahatelných pravidel pro členy Parlamentu regulujících dary a jiné výhody – včetně jiných bezúplatných plnění –, která budou snadno dostupná veřejnosti. Tato pravidla by měla zejména vymezit, jaké druhy darů a jiných výhod mohou být přijatelné, a definovat, jaké chování se od členů Parlamentu, kterým je taková výhoda poskytována nebo nabízena, očekává</w:t>
      </w:r>
      <w:r w:rsidRPr="00382A4B">
        <w:t>.</w:t>
      </w:r>
    </w:p>
    <w:p w14:paraId="21501659" w14:textId="77777777" w:rsidR="000B04E2" w:rsidRPr="00382A4B" w:rsidRDefault="000B04E2">
      <w:pPr>
        <w:pStyle w:val="question"/>
        <w:numPr>
          <w:ilvl w:val="0"/>
          <w:numId w:val="0"/>
        </w:numPr>
        <w:tabs>
          <w:tab w:val="left" w:pos="567"/>
        </w:tabs>
        <w:ind w:left="567"/>
        <w:contextualSpacing/>
        <w:rPr>
          <w:rFonts w:ascii="Verdana" w:hAnsi="Verdana" w:cstheme="minorHAnsi"/>
          <w:iCs/>
          <w:sz w:val="20"/>
          <w:u w:val="single"/>
        </w:rPr>
      </w:pPr>
    </w:p>
    <w:p w14:paraId="113378E1" w14:textId="3E1AF153" w:rsidR="000B04E2" w:rsidRPr="00382A4B" w:rsidRDefault="00382A4B">
      <w:pPr>
        <w:pStyle w:val="P68B1DB1-question15"/>
        <w:numPr>
          <w:ilvl w:val="0"/>
          <w:numId w:val="14"/>
        </w:numPr>
        <w:tabs>
          <w:tab w:val="left" w:pos="567"/>
        </w:tabs>
        <w:contextualSpacing/>
        <w:rPr>
          <w:iCs/>
        </w:rPr>
      </w:pPr>
      <w:r w:rsidRPr="00382A4B">
        <w:rPr>
          <w:u w:val="single"/>
        </w:rPr>
        <w:t>Skupina GRECO připomíná</w:t>
      </w:r>
      <w:r w:rsidRPr="00382A4B">
        <w:t xml:space="preserve">, že toto doporučení bylo v poslední zprávě částečně </w:t>
      </w:r>
      <w:r w:rsidR="000E2A8A" w:rsidRPr="00382A4B">
        <w:t>splněné</w:t>
      </w:r>
      <w:r w:rsidRPr="00382A4B">
        <w:t xml:space="preserve"> vzhledem k tomu, že článek 5 výše uvedené rezoluce č. 43 stanovil některá vymahatelná pravidla pro dary.</w:t>
      </w:r>
    </w:p>
    <w:p w14:paraId="4A0CBCB1" w14:textId="77777777" w:rsidR="000B04E2" w:rsidRPr="00382A4B" w:rsidRDefault="000B04E2">
      <w:pPr>
        <w:pStyle w:val="question"/>
        <w:numPr>
          <w:ilvl w:val="0"/>
          <w:numId w:val="0"/>
        </w:numPr>
        <w:tabs>
          <w:tab w:val="left" w:pos="567"/>
        </w:tabs>
        <w:contextualSpacing/>
        <w:rPr>
          <w:rFonts w:ascii="Verdana" w:hAnsi="Verdana" w:cstheme="minorHAnsi"/>
          <w:iCs/>
          <w:sz w:val="20"/>
          <w:u w:val="single"/>
        </w:rPr>
      </w:pPr>
    </w:p>
    <w:p w14:paraId="5B8A233F" w14:textId="1AA0C08C" w:rsidR="000B04E2" w:rsidRPr="00382A4B" w:rsidRDefault="00390202">
      <w:pPr>
        <w:pStyle w:val="P68B1DB1-question15"/>
        <w:numPr>
          <w:ilvl w:val="0"/>
          <w:numId w:val="14"/>
        </w:numPr>
        <w:tabs>
          <w:tab w:val="left" w:pos="567"/>
        </w:tabs>
        <w:contextualSpacing/>
        <w:rPr>
          <w:iCs/>
          <w:u w:val="single"/>
        </w:rPr>
      </w:pPr>
      <w:r>
        <w:rPr>
          <w:u w:val="single"/>
        </w:rPr>
        <w:t>České o</w:t>
      </w:r>
      <w:r w:rsidR="00382A4B" w:rsidRPr="00382A4B">
        <w:rPr>
          <w:u w:val="single"/>
        </w:rPr>
        <w:t>rgány</w:t>
      </w:r>
      <w:r w:rsidR="00382A4B" w:rsidRPr="00382A4B">
        <w:t xml:space="preserve"> odkazují na informace předložené v rámci doporučení i) a ii).</w:t>
      </w:r>
    </w:p>
    <w:p w14:paraId="4BC5160F" w14:textId="77777777" w:rsidR="000B04E2" w:rsidRPr="00382A4B" w:rsidRDefault="000B04E2">
      <w:pPr>
        <w:pStyle w:val="Odstavecseseznamem"/>
        <w:rPr>
          <w:rFonts w:cstheme="minorHAnsi"/>
          <w:iCs/>
          <w:szCs w:val="20"/>
          <w:u w:val="single"/>
        </w:rPr>
      </w:pPr>
    </w:p>
    <w:p w14:paraId="56385FEE" w14:textId="6800B783" w:rsidR="000B04E2" w:rsidRPr="00382A4B" w:rsidRDefault="00382A4B">
      <w:pPr>
        <w:pStyle w:val="P68B1DB1-question15"/>
        <w:numPr>
          <w:ilvl w:val="0"/>
          <w:numId w:val="14"/>
        </w:numPr>
        <w:tabs>
          <w:tab w:val="left" w:pos="567"/>
        </w:tabs>
        <w:contextualSpacing/>
        <w:rPr>
          <w:iCs/>
          <w:u w:val="single"/>
        </w:rPr>
      </w:pPr>
      <w:r w:rsidRPr="00382A4B">
        <w:t xml:space="preserve">Vzhledem k tomu, že usnesení č. 43 se stalo použitelným na novou Poslaneckou sněmovnu (viz body 19 a 20), skupina </w:t>
      </w:r>
      <w:r w:rsidRPr="00382A4B">
        <w:rPr>
          <w:u w:val="single"/>
        </w:rPr>
        <w:t>GRECO</w:t>
      </w:r>
      <w:r w:rsidRPr="00382A4B">
        <w:t xml:space="preserve"> konstatuje, že v současné době existují vymahatelná pravidla týkající se darů a dalších výhod, která se vztahují na členy Poslanecké sněmovny. Připomíná však, že v předchozí zprávě konstatoval</w:t>
      </w:r>
      <w:r w:rsidR="000E2A8A" w:rsidRPr="00382A4B">
        <w:t>a</w:t>
      </w:r>
      <w:r w:rsidRPr="00382A4B">
        <w:t xml:space="preserve">, že článek 5 usnesení č. 43 nebyl dostatečně podrobný, aby splňoval všechny požadavky doporučení: není totiž dostatečně ilustrativní a nedefinuje, které dary mohou být přijatelné nebo jaké chování mají členové přijmout, pokud není možné dar odmítnout. Toto doporučení proto zůstává částečně </w:t>
      </w:r>
      <w:r w:rsidR="000E2A8A" w:rsidRPr="00382A4B">
        <w:t>splněné</w:t>
      </w:r>
      <w:r w:rsidRPr="00382A4B">
        <w:t xml:space="preserve">, pokud jde o Poslaneckou sněmovnu. V případě Senátu, který nepřijal žádná konkrétní opatření k provedení doporučení, toto doporučení dosud nebylo </w:t>
      </w:r>
      <w:r w:rsidR="000E2A8A" w:rsidRPr="00382A4B">
        <w:t>splněno</w:t>
      </w:r>
      <w:r w:rsidRPr="00382A4B">
        <w:t>.</w:t>
      </w:r>
    </w:p>
    <w:p w14:paraId="56D0CFC5" w14:textId="04575463" w:rsidR="000B04E2" w:rsidRPr="00382A4B" w:rsidRDefault="000B04E2">
      <w:pPr>
        <w:pStyle w:val="Odstavecseseznamem"/>
        <w:rPr>
          <w:rFonts w:cstheme="minorHAnsi"/>
          <w:iCs/>
          <w:szCs w:val="20"/>
          <w:u w:val="single"/>
        </w:rPr>
      </w:pPr>
    </w:p>
    <w:p w14:paraId="6922408E" w14:textId="3CC58D21" w:rsidR="000B04E2" w:rsidRPr="00382A4B" w:rsidRDefault="00382A4B">
      <w:pPr>
        <w:pStyle w:val="P68B1DB1-question20"/>
        <w:numPr>
          <w:ilvl w:val="0"/>
          <w:numId w:val="14"/>
        </w:numPr>
        <w:tabs>
          <w:tab w:val="left" w:pos="567"/>
        </w:tabs>
        <w:contextualSpacing/>
        <w:rPr>
          <w:b/>
          <w:bCs/>
        </w:rPr>
      </w:pPr>
      <w:r w:rsidRPr="00382A4B">
        <w:t xml:space="preserve">Skupina GRECO dospěla k závěru, že doporučení iii zůstává částečně </w:t>
      </w:r>
      <w:r w:rsidR="000E2A8A" w:rsidRPr="00382A4B">
        <w:t>splněno</w:t>
      </w:r>
      <w:r w:rsidRPr="00382A4B">
        <w:t>.</w:t>
      </w:r>
    </w:p>
    <w:p w14:paraId="19376F88" w14:textId="77777777" w:rsidR="000B04E2" w:rsidRPr="00382A4B" w:rsidRDefault="000B04E2">
      <w:pPr>
        <w:pStyle w:val="Odstavecseseznamem"/>
        <w:rPr>
          <w:rFonts w:cstheme="minorHAnsi"/>
          <w:b/>
          <w:bCs/>
          <w:szCs w:val="20"/>
        </w:rPr>
      </w:pPr>
    </w:p>
    <w:p w14:paraId="46AF6422" w14:textId="543A1641" w:rsidR="000B04E2" w:rsidRPr="00382A4B" w:rsidRDefault="00382A4B">
      <w:pPr>
        <w:pStyle w:val="P68B1DB1-Normln12"/>
        <w:tabs>
          <w:tab w:val="left" w:pos="567"/>
        </w:tabs>
        <w:spacing w:after="0" w:line="240" w:lineRule="auto"/>
        <w:contextualSpacing/>
        <w:jc w:val="both"/>
        <w:rPr>
          <w:bCs/>
        </w:rPr>
      </w:pPr>
      <w:r w:rsidRPr="00382A4B">
        <w:tab/>
        <w:t>Doporučení iv</w:t>
      </w:r>
    </w:p>
    <w:p w14:paraId="51A143B8" w14:textId="77777777" w:rsidR="000B04E2" w:rsidRPr="00382A4B" w:rsidRDefault="000B04E2">
      <w:pPr>
        <w:tabs>
          <w:tab w:val="left" w:pos="567"/>
        </w:tabs>
        <w:spacing w:after="0" w:line="240" w:lineRule="auto"/>
        <w:contextualSpacing/>
        <w:jc w:val="both"/>
        <w:rPr>
          <w:rFonts w:ascii="Verdana" w:hAnsi="Verdana" w:cstheme="minorHAnsi"/>
          <w:i/>
          <w:sz w:val="20"/>
          <w:szCs w:val="20"/>
        </w:rPr>
      </w:pPr>
    </w:p>
    <w:p w14:paraId="507D56E1" w14:textId="54963FB2" w:rsidR="000B04E2" w:rsidRPr="00382A4B" w:rsidRDefault="00382A4B">
      <w:pPr>
        <w:pStyle w:val="P68B1DB1-question18"/>
        <w:numPr>
          <w:ilvl w:val="0"/>
          <w:numId w:val="14"/>
        </w:numPr>
        <w:tabs>
          <w:tab w:val="left" w:pos="567"/>
        </w:tabs>
        <w:contextualSpacing/>
        <w:rPr>
          <w:iCs/>
          <w:u w:val="single"/>
        </w:rPr>
      </w:pPr>
      <w:r w:rsidRPr="00382A4B">
        <w:t xml:space="preserve">Skupina GRECO doporučila </w:t>
      </w:r>
      <w:r w:rsidR="008F227A" w:rsidRPr="00382A4B">
        <w:t>(i) zavést povinnost pro členy Parlamentu předkládat oznámení o činnostech, oznámení o majetku a oznámení o příjmech, darech a závazcích na počátku svého mandátu, zavést elektronický systém pro podávání a zveřejňování oznámení, který by zvýšil dostupnost oznámení na internetu; (ii) jednoznačně stanovit, že oznámení musí rovněž zahrnovat věcné benefity poskytované členům Parlamentu; a (iii) zvážit rozšíření rozsahu oznámení tak, aby rovněž obsahovala informace o manželovi/manželce a závislých rodinných příslušnících (přičemž se rozumí, že takové informace by nemusely být nutně zveřejněny)</w:t>
      </w:r>
      <w:r w:rsidRPr="00382A4B">
        <w:t>.</w:t>
      </w:r>
    </w:p>
    <w:p w14:paraId="576A97EF" w14:textId="77777777" w:rsidR="000B04E2" w:rsidRPr="00382A4B" w:rsidRDefault="000B04E2">
      <w:pPr>
        <w:pStyle w:val="question"/>
        <w:numPr>
          <w:ilvl w:val="0"/>
          <w:numId w:val="0"/>
        </w:numPr>
        <w:tabs>
          <w:tab w:val="left" w:pos="567"/>
        </w:tabs>
        <w:ind w:left="567"/>
        <w:contextualSpacing/>
        <w:rPr>
          <w:rFonts w:ascii="Verdana" w:hAnsi="Verdana" w:cstheme="minorHAnsi"/>
          <w:iCs/>
          <w:sz w:val="20"/>
          <w:u w:val="single"/>
        </w:rPr>
      </w:pPr>
    </w:p>
    <w:p w14:paraId="1EAAE241" w14:textId="4A676318" w:rsidR="000B04E2" w:rsidRPr="00382A4B" w:rsidRDefault="00382A4B">
      <w:pPr>
        <w:pStyle w:val="question"/>
        <w:numPr>
          <w:ilvl w:val="0"/>
          <w:numId w:val="14"/>
        </w:numPr>
        <w:tabs>
          <w:tab w:val="left" w:pos="567"/>
        </w:tabs>
        <w:contextualSpacing/>
        <w:rPr>
          <w:rFonts w:ascii="Verdana" w:hAnsi="Verdana" w:cstheme="minorHAnsi"/>
          <w:iCs/>
          <w:sz w:val="20"/>
        </w:rPr>
      </w:pPr>
      <w:r w:rsidRPr="00382A4B">
        <w:rPr>
          <w:rFonts w:ascii="Verdana" w:hAnsi="Verdana" w:cstheme="minorHAnsi"/>
          <w:sz w:val="20"/>
          <w:u w:val="single"/>
        </w:rPr>
        <w:t>Skupina GRECO připomíná</w:t>
      </w:r>
      <w:r w:rsidRPr="00382A4B">
        <w:rPr>
          <w:rFonts w:ascii="Verdana" w:hAnsi="Verdana" w:cstheme="minorHAnsi"/>
          <w:sz w:val="20"/>
        </w:rPr>
        <w:t xml:space="preserve">, že toto doporučení bylo částečně </w:t>
      </w:r>
      <w:r w:rsidR="008F227A" w:rsidRPr="00382A4B">
        <w:rPr>
          <w:rFonts w:ascii="Verdana" w:hAnsi="Verdana" w:cstheme="minorHAnsi"/>
          <w:sz w:val="20"/>
        </w:rPr>
        <w:t>splněno</w:t>
      </w:r>
      <w:r w:rsidRPr="00382A4B">
        <w:rPr>
          <w:rFonts w:ascii="Verdana" w:hAnsi="Verdana" w:cstheme="minorHAnsi"/>
          <w:sz w:val="20"/>
        </w:rPr>
        <w:t xml:space="preserve"> v předchozích zprávách. První část byla částečně </w:t>
      </w:r>
      <w:r w:rsidR="008F227A" w:rsidRPr="00382A4B">
        <w:rPr>
          <w:rFonts w:ascii="Verdana" w:hAnsi="Verdana" w:cstheme="minorHAnsi"/>
          <w:sz w:val="20"/>
        </w:rPr>
        <w:t>splněna</w:t>
      </w:r>
      <w:r w:rsidRPr="00382A4B">
        <w:rPr>
          <w:rFonts w:ascii="Verdana" w:hAnsi="Verdana" w:cstheme="minorHAnsi"/>
          <w:sz w:val="20"/>
        </w:rPr>
        <w:t>, neboť skupina GRECO ve druhé zprávě</w:t>
      </w:r>
      <w:r w:rsidRPr="00382A4B">
        <w:rPr>
          <w:rFonts w:ascii="Verdana" w:hAnsi="Verdana"/>
          <w:sz w:val="20"/>
        </w:rPr>
        <w:t xml:space="preserve"> o plnění doporučení zaznamenala znepokojivý trend směrem ke zúžení rozsahu a způsobů přístupu k </w:t>
      </w:r>
      <w:r w:rsidR="00390202">
        <w:rPr>
          <w:rFonts w:ascii="Verdana" w:hAnsi="Verdana"/>
          <w:sz w:val="20"/>
        </w:rPr>
        <w:t>oznámením</w:t>
      </w:r>
      <w:r w:rsidRPr="00382A4B">
        <w:rPr>
          <w:rFonts w:ascii="Verdana" w:hAnsi="Verdana"/>
          <w:sz w:val="20"/>
        </w:rPr>
        <w:t>. Druhá část byla provedena v plném rozsahu, zatímco třetí část nebyla provedena.</w:t>
      </w:r>
    </w:p>
    <w:p w14:paraId="3E244380" w14:textId="77777777" w:rsidR="000B04E2" w:rsidRPr="00382A4B" w:rsidRDefault="000B04E2">
      <w:pPr>
        <w:pStyle w:val="question"/>
        <w:numPr>
          <w:ilvl w:val="0"/>
          <w:numId w:val="0"/>
        </w:numPr>
        <w:tabs>
          <w:tab w:val="left" w:pos="567"/>
        </w:tabs>
        <w:contextualSpacing/>
        <w:rPr>
          <w:rFonts w:ascii="Verdana" w:hAnsi="Verdana" w:cstheme="minorHAnsi"/>
          <w:iCs/>
          <w:sz w:val="20"/>
        </w:rPr>
      </w:pPr>
    </w:p>
    <w:p w14:paraId="5423D41E" w14:textId="7D957C9D" w:rsidR="000B04E2" w:rsidRPr="00382A4B" w:rsidRDefault="00382A4B">
      <w:pPr>
        <w:pStyle w:val="P68B1DB1-question15"/>
        <w:numPr>
          <w:ilvl w:val="0"/>
          <w:numId w:val="14"/>
        </w:numPr>
        <w:tabs>
          <w:tab w:val="left" w:pos="567"/>
        </w:tabs>
        <w:contextualSpacing/>
        <w:rPr>
          <w:iCs/>
        </w:rPr>
      </w:pPr>
      <w:r w:rsidRPr="00382A4B">
        <w:rPr>
          <w:u w:val="single"/>
        </w:rPr>
        <w:t>České orgány</w:t>
      </w:r>
      <w:r w:rsidRPr="00382A4B">
        <w:t xml:space="preserve"> neposkytly žádné nové informace.</w:t>
      </w:r>
    </w:p>
    <w:p w14:paraId="19CF4B8D" w14:textId="77777777" w:rsidR="000B04E2" w:rsidRPr="00382A4B" w:rsidRDefault="000B04E2">
      <w:pPr>
        <w:pStyle w:val="Odstavecseseznamem"/>
        <w:rPr>
          <w:rFonts w:cstheme="minorHAnsi"/>
          <w:iCs/>
          <w:szCs w:val="20"/>
        </w:rPr>
      </w:pPr>
    </w:p>
    <w:p w14:paraId="5049992A" w14:textId="0FC482DB" w:rsidR="000B04E2" w:rsidRPr="00382A4B" w:rsidRDefault="00382A4B">
      <w:pPr>
        <w:pStyle w:val="P68B1DB1-question20"/>
        <w:numPr>
          <w:ilvl w:val="0"/>
          <w:numId w:val="14"/>
        </w:numPr>
        <w:tabs>
          <w:tab w:val="left" w:pos="567"/>
        </w:tabs>
        <w:contextualSpacing/>
        <w:rPr>
          <w:iCs/>
        </w:rPr>
      </w:pPr>
      <w:r w:rsidRPr="00382A4B">
        <w:t>Skupina GRECO dospěla k závěru, že doporučení iv zůstává částečně provedeno.</w:t>
      </w:r>
    </w:p>
    <w:p w14:paraId="1C03AC18" w14:textId="77777777" w:rsidR="000B04E2" w:rsidRPr="00382A4B" w:rsidRDefault="000B04E2">
      <w:pPr>
        <w:pStyle w:val="Odstavecseseznamem"/>
        <w:tabs>
          <w:tab w:val="left" w:pos="567"/>
        </w:tabs>
        <w:ind w:left="567"/>
        <w:contextualSpacing/>
        <w:rPr>
          <w:rFonts w:cstheme="minorHAnsi"/>
          <w:b/>
          <w:bCs/>
          <w:szCs w:val="20"/>
        </w:rPr>
      </w:pPr>
    </w:p>
    <w:p w14:paraId="7C1A2B31" w14:textId="69AB5ED9" w:rsidR="000B04E2" w:rsidRPr="00382A4B" w:rsidRDefault="00382A4B">
      <w:pPr>
        <w:pStyle w:val="P68B1DB1-Odstavecseseznamem21"/>
        <w:tabs>
          <w:tab w:val="left" w:pos="567"/>
        </w:tabs>
        <w:ind w:left="567"/>
        <w:contextualSpacing/>
        <w:rPr>
          <w:bCs/>
        </w:rPr>
      </w:pPr>
      <w:r w:rsidRPr="00382A4B">
        <w:t>Doporučení v</w:t>
      </w:r>
    </w:p>
    <w:p w14:paraId="12F7EA58" w14:textId="77777777" w:rsidR="000B04E2" w:rsidRPr="00382A4B" w:rsidRDefault="000B04E2">
      <w:pPr>
        <w:tabs>
          <w:tab w:val="left" w:pos="567"/>
        </w:tabs>
        <w:spacing w:after="0" w:line="240" w:lineRule="auto"/>
        <w:ind w:left="567"/>
        <w:contextualSpacing/>
        <w:jc w:val="both"/>
        <w:rPr>
          <w:rFonts w:ascii="Verdana" w:hAnsi="Verdana" w:cstheme="minorHAnsi"/>
          <w:i/>
          <w:iCs/>
          <w:sz w:val="20"/>
          <w:szCs w:val="20"/>
        </w:rPr>
      </w:pPr>
    </w:p>
    <w:p w14:paraId="4BE5E90A" w14:textId="0C1B6F8D" w:rsidR="000B04E2" w:rsidRPr="00382A4B" w:rsidRDefault="00382A4B" w:rsidP="006870C4">
      <w:pPr>
        <w:pStyle w:val="P68B1DB1-Normln14"/>
        <w:numPr>
          <w:ilvl w:val="0"/>
          <w:numId w:val="14"/>
        </w:numPr>
        <w:tabs>
          <w:tab w:val="left" w:pos="567"/>
        </w:tabs>
        <w:spacing w:after="0" w:line="240" w:lineRule="auto"/>
        <w:contextualSpacing/>
        <w:jc w:val="both"/>
        <w:rPr>
          <w:iCs/>
        </w:rPr>
      </w:pPr>
      <w:r w:rsidRPr="00382A4B">
        <w:t xml:space="preserve">Skupina GRECO doporučila </w:t>
      </w:r>
      <w:r w:rsidR="008F227A" w:rsidRPr="00382A4B">
        <w:t>zásadně posílit dohled a vynucování dodržování různých požadavků na oznámení u členů Parlamentu podle zákona o střetu zájmů, a to zejména tím, že nezávislý dohledový mechanismus získá jasný mandát, pravomoci a odpovídající zdroje, aby byl s to zajistit detailní prověření předložených oznámení, prošetření nesrovnalostí a aby mohl zahájit řízení a uložení účinných, přiměřených a odrazujících sankcí v případě porušení pravidel</w:t>
      </w:r>
      <w:r w:rsidRPr="00382A4B">
        <w:t>.</w:t>
      </w:r>
    </w:p>
    <w:p w14:paraId="4E2A11E1" w14:textId="77777777" w:rsidR="000B04E2" w:rsidRPr="00382A4B" w:rsidRDefault="000B04E2">
      <w:pPr>
        <w:pStyle w:val="question"/>
        <w:numPr>
          <w:ilvl w:val="0"/>
          <w:numId w:val="0"/>
        </w:numPr>
        <w:tabs>
          <w:tab w:val="left" w:pos="567"/>
        </w:tabs>
        <w:ind w:left="567"/>
        <w:contextualSpacing/>
        <w:rPr>
          <w:rFonts w:ascii="Verdana" w:hAnsi="Verdana" w:cstheme="minorHAnsi"/>
          <w:sz w:val="20"/>
        </w:rPr>
      </w:pPr>
    </w:p>
    <w:p w14:paraId="634D1D10" w14:textId="3857B87D" w:rsidR="000B04E2" w:rsidRPr="00382A4B" w:rsidRDefault="00382A4B">
      <w:pPr>
        <w:pStyle w:val="P68B1DB1-question22"/>
        <w:numPr>
          <w:ilvl w:val="0"/>
          <w:numId w:val="14"/>
        </w:numPr>
        <w:tabs>
          <w:tab w:val="left" w:pos="567"/>
        </w:tabs>
        <w:contextualSpacing/>
        <w:rPr>
          <w:rFonts w:cstheme="minorHAnsi"/>
          <w:iCs/>
          <w:u w:val="single"/>
        </w:rPr>
      </w:pPr>
      <w:r w:rsidRPr="00382A4B">
        <w:rPr>
          <w:u w:val="single"/>
        </w:rPr>
        <w:t>Skupina GRECO připomíná</w:t>
      </w:r>
      <w:r w:rsidRPr="00382A4B">
        <w:t xml:space="preserve">, že toto doporučení bylo vyhodnoceno jako částečně </w:t>
      </w:r>
      <w:r w:rsidR="008F227A" w:rsidRPr="00382A4B">
        <w:t>splněné</w:t>
      </w:r>
      <w:r w:rsidRPr="00382A4B">
        <w:t xml:space="preserve">, což odráží zlepšení v praxi dohledu nad prohlášeními poslanců. Účinnější, přiměřenější a odrazující sankce však zůstaly nevyřešeny. </w:t>
      </w:r>
    </w:p>
    <w:p w14:paraId="116C4117" w14:textId="77777777" w:rsidR="000B04E2" w:rsidRPr="00382A4B" w:rsidRDefault="000B04E2">
      <w:pPr>
        <w:pStyle w:val="question"/>
        <w:numPr>
          <w:ilvl w:val="0"/>
          <w:numId w:val="0"/>
        </w:numPr>
        <w:tabs>
          <w:tab w:val="left" w:pos="567"/>
        </w:tabs>
        <w:ind w:left="567"/>
        <w:contextualSpacing/>
        <w:rPr>
          <w:rFonts w:ascii="Verdana" w:hAnsi="Verdana" w:cstheme="minorHAnsi"/>
          <w:iCs/>
          <w:sz w:val="20"/>
          <w:u w:val="single"/>
        </w:rPr>
      </w:pPr>
    </w:p>
    <w:p w14:paraId="5F95F2BA" w14:textId="50A9F8FD" w:rsidR="000B04E2" w:rsidRPr="00382A4B" w:rsidRDefault="00382A4B">
      <w:pPr>
        <w:pStyle w:val="P68B1DB1-question15"/>
        <w:numPr>
          <w:ilvl w:val="0"/>
          <w:numId w:val="14"/>
        </w:numPr>
        <w:tabs>
          <w:tab w:val="left" w:pos="567"/>
        </w:tabs>
        <w:contextualSpacing/>
        <w:rPr>
          <w:iCs/>
        </w:rPr>
      </w:pPr>
      <w:r w:rsidRPr="00382A4B">
        <w:rPr>
          <w:u w:val="single"/>
        </w:rPr>
        <w:t>České orgány</w:t>
      </w:r>
      <w:r w:rsidRPr="00382A4B">
        <w:t xml:space="preserve"> neposkytly žádné nové informace.</w:t>
      </w:r>
      <w:r w:rsidRPr="00382A4B">
        <w:rPr>
          <w:u w:val="single"/>
        </w:rPr>
        <w:t xml:space="preserve"> </w:t>
      </w:r>
    </w:p>
    <w:p w14:paraId="79EB37DB" w14:textId="77777777" w:rsidR="000B04E2" w:rsidRPr="00382A4B" w:rsidRDefault="000B04E2">
      <w:pPr>
        <w:pStyle w:val="Odstavecseseznamem"/>
        <w:rPr>
          <w:rFonts w:cstheme="minorHAnsi"/>
          <w:iCs/>
          <w:szCs w:val="20"/>
        </w:rPr>
      </w:pPr>
    </w:p>
    <w:p w14:paraId="1EF0E3E9" w14:textId="10B14EB8" w:rsidR="000B04E2" w:rsidRPr="00382A4B" w:rsidRDefault="00382A4B">
      <w:pPr>
        <w:pStyle w:val="P68B1DB1-question20"/>
        <w:numPr>
          <w:ilvl w:val="0"/>
          <w:numId w:val="14"/>
        </w:numPr>
        <w:tabs>
          <w:tab w:val="left" w:pos="567"/>
        </w:tabs>
        <w:contextualSpacing/>
        <w:rPr>
          <w:iCs/>
        </w:rPr>
      </w:pPr>
      <w:r w:rsidRPr="00382A4B">
        <w:t xml:space="preserve">Skupina GRECO dospěla k závěru, že doporučení v zůstává částečně </w:t>
      </w:r>
      <w:r w:rsidR="008F227A" w:rsidRPr="00382A4B">
        <w:t>splněné</w:t>
      </w:r>
      <w:r w:rsidRPr="00382A4B">
        <w:t>.</w:t>
      </w:r>
    </w:p>
    <w:p w14:paraId="62AAB7B3" w14:textId="5A22EB9F" w:rsidR="000B04E2" w:rsidRPr="00382A4B" w:rsidRDefault="000B04E2">
      <w:pPr>
        <w:spacing w:after="0" w:line="240" w:lineRule="auto"/>
        <w:rPr>
          <w:rFonts w:ascii="Verdana" w:hAnsi="Verdana" w:cstheme="minorHAnsi"/>
          <w:i/>
          <w:sz w:val="20"/>
          <w:szCs w:val="20"/>
        </w:rPr>
      </w:pPr>
    </w:p>
    <w:p w14:paraId="08B61B71" w14:textId="77777777" w:rsidR="000B04E2" w:rsidRPr="00382A4B" w:rsidRDefault="000B04E2">
      <w:pPr>
        <w:spacing w:after="0" w:line="240" w:lineRule="auto"/>
        <w:rPr>
          <w:rFonts w:ascii="Verdana" w:hAnsi="Verdana" w:cstheme="minorHAnsi"/>
          <w:i/>
          <w:sz w:val="20"/>
          <w:szCs w:val="20"/>
        </w:rPr>
      </w:pPr>
    </w:p>
    <w:p w14:paraId="65EE9DCA" w14:textId="28691643" w:rsidR="000B04E2" w:rsidRPr="00382A4B" w:rsidRDefault="00382A4B">
      <w:pPr>
        <w:pStyle w:val="P68B1DB1-Normln14"/>
        <w:tabs>
          <w:tab w:val="left" w:pos="567"/>
        </w:tabs>
        <w:contextualSpacing/>
        <w:jc w:val="both"/>
        <w:rPr>
          <w:b/>
          <w:bCs/>
        </w:rPr>
      </w:pPr>
      <w:r w:rsidRPr="00382A4B">
        <w:t>Předcházení korupc</w:t>
      </w:r>
      <w:r w:rsidR="008F227A" w:rsidRPr="00382A4B">
        <w:t>e</w:t>
      </w:r>
      <w:r w:rsidRPr="00382A4B">
        <w:t xml:space="preserve"> ve vztahu k soudcům</w:t>
      </w:r>
    </w:p>
    <w:p w14:paraId="3B6625EC" w14:textId="77777777" w:rsidR="000B04E2" w:rsidRPr="00382A4B" w:rsidRDefault="000B04E2">
      <w:pPr>
        <w:tabs>
          <w:tab w:val="left" w:pos="567"/>
        </w:tabs>
        <w:contextualSpacing/>
        <w:jc w:val="both"/>
        <w:rPr>
          <w:rFonts w:ascii="Verdana" w:hAnsi="Verdana" w:cstheme="minorHAnsi"/>
          <w:b/>
          <w:bCs/>
          <w:i/>
          <w:sz w:val="20"/>
          <w:szCs w:val="20"/>
        </w:rPr>
      </w:pPr>
    </w:p>
    <w:p w14:paraId="0A6EB807" w14:textId="6387D2C1" w:rsidR="000B04E2" w:rsidRPr="00382A4B" w:rsidRDefault="00382A4B">
      <w:pPr>
        <w:pStyle w:val="P68B1DB1-Normln12"/>
        <w:tabs>
          <w:tab w:val="left" w:pos="567"/>
        </w:tabs>
        <w:spacing w:after="0" w:line="240" w:lineRule="auto"/>
        <w:contextualSpacing/>
        <w:jc w:val="both"/>
        <w:rPr>
          <w:bCs/>
        </w:rPr>
      </w:pPr>
      <w:r w:rsidRPr="00382A4B">
        <w:tab/>
        <w:t>Doporučení vii</w:t>
      </w:r>
    </w:p>
    <w:p w14:paraId="5496A5CE" w14:textId="77777777" w:rsidR="000B04E2" w:rsidRPr="00382A4B" w:rsidRDefault="000B04E2">
      <w:pPr>
        <w:tabs>
          <w:tab w:val="left" w:pos="567"/>
        </w:tabs>
        <w:spacing w:after="0" w:line="240" w:lineRule="auto"/>
        <w:contextualSpacing/>
        <w:jc w:val="both"/>
        <w:rPr>
          <w:rFonts w:ascii="Verdana" w:hAnsi="Verdana" w:cstheme="minorHAnsi"/>
          <w:b/>
          <w:bCs/>
          <w:sz w:val="20"/>
          <w:szCs w:val="20"/>
        </w:rPr>
      </w:pPr>
    </w:p>
    <w:p w14:paraId="3263B1B2" w14:textId="2B83863D" w:rsidR="000B04E2" w:rsidRPr="00382A4B" w:rsidRDefault="00382A4B">
      <w:pPr>
        <w:pStyle w:val="P68B1DB1-Normln14"/>
        <w:numPr>
          <w:ilvl w:val="0"/>
          <w:numId w:val="14"/>
        </w:numPr>
        <w:tabs>
          <w:tab w:val="left" w:pos="567"/>
        </w:tabs>
        <w:spacing w:after="0" w:line="240" w:lineRule="auto"/>
        <w:contextualSpacing/>
        <w:jc w:val="both"/>
        <w:rPr>
          <w:iCs/>
        </w:rPr>
      </w:pPr>
      <w:r w:rsidRPr="00382A4B">
        <w:t xml:space="preserve">Skupina GRECO doporučila </w:t>
      </w:r>
      <w:r w:rsidR="008F227A" w:rsidRPr="00382A4B">
        <w:t>(i) přijmout profesní etický kodex pro všechny soudce doplněný vysvětlujícími poznámkami a/nebo praktickými příklady včetně doporučení pro řešení střetu zájmů a souvisejících otázek (např. v souvislosti s dary, vedlejšími činnostmi, kontakty s třetími stranami/mlčenlivostí atd.), který bude účinně předložen všem soudcům a bude snadno dostupný veřejnosti; (ii) aby byl takový etický kodex doplněn o praktická opatření pro jeho implementaci včetně důvěrných konzultací a školení určených pro profesionální soudce i přísedící</w:t>
      </w:r>
      <w:r w:rsidRPr="00382A4B">
        <w:t>.</w:t>
      </w:r>
    </w:p>
    <w:p w14:paraId="22DCF9A6" w14:textId="77777777" w:rsidR="000B04E2" w:rsidRPr="00382A4B" w:rsidRDefault="000B04E2">
      <w:pPr>
        <w:spacing w:after="0" w:line="240" w:lineRule="auto"/>
        <w:contextualSpacing/>
        <w:jc w:val="both"/>
        <w:rPr>
          <w:rFonts w:ascii="Verdana" w:hAnsi="Verdana" w:cstheme="minorHAnsi"/>
          <w:i/>
          <w:iCs/>
          <w:sz w:val="20"/>
          <w:szCs w:val="20"/>
        </w:rPr>
      </w:pPr>
    </w:p>
    <w:p w14:paraId="1CBD7CDE" w14:textId="2A6C4686" w:rsidR="000B04E2" w:rsidRPr="00382A4B" w:rsidRDefault="00382A4B">
      <w:pPr>
        <w:pStyle w:val="P68B1DB1-question22"/>
        <w:numPr>
          <w:ilvl w:val="0"/>
          <w:numId w:val="14"/>
        </w:numPr>
        <w:tabs>
          <w:tab w:val="left" w:pos="567"/>
        </w:tabs>
        <w:contextualSpacing/>
      </w:pPr>
      <w:r w:rsidRPr="00382A4B">
        <w:rPr>
          <w:u w:val="single"/>
        </w:rPr>
        <w:t>Skupina GRECO připomíná</w:t>
      </w:r>
      <w:r w:rsidRPr="00382A4B">
        <w:t xml:space="preserve">, že oba prvky tohoto doporučení byly částečně provedeny. Byl vypracován nový etický kodex a nástroje justičního vzdělávání. </w:t>
      </w:r>
      <w:r w:rsidR="008F227A" w:rsidRPr="00382A4B">
        <w:t xml:space="preserve">Kodex </w:t>
      </w:r>
      <w:r w:rsidRPr="00382A4B">
        <w:t xml:space="preserve">však nebyl </w:t>
      </w:r>
      <w:r w:rsidRPr="00382A4B">
        <w:lastRenderedPageBreak/>
        <w:t xml:space="preserve">použitelný na všechny soudce, nebyl závazný a postrádal mechanismus dohledu a vymáhání. Pokud jde o druhou část doporučení, byly uspořádány některé vzdělávací aktivity týkající se etiky a integrity, které se však nezaměřovaly konkrétně na kodex a nebyla přijata žádná opatření k rozvoji důvěrného poradenství v těchto otázkách. Skupina GRECO rovněž vybídla orgány, aby do těchto činností zapojily více soudců, jakož i </w:t>
      </w:r>
      <w:r w:rsidR="008F227A" w:rsidRPr="00382A4B">
        <w:t>přísedících</w:t>
      </w:r>
      <w:r w:rsidRPr="00382A4B">
        <w:t>.</w:t>
      </w:r>
    </w:p>
    <w:p w14:paraId="2C6C08EC" w14:textId="77777777" w:rsidR="000B04E2" w:rsidRPr="00382A4B" w:rsidRDefault="000B04E2">
      <w:pPr>
        <w:pStyle w:val="question"/>
        <w:numPr>
          <w:ilvl w:val="0"/>
          <w:numId w:val="0"/>
        </w:numPr>
        <w:contextualSpacing/>
        <w:rPr>
          <w:rFonts w:ascii="Verdana" w:hAnsi="Verdana" w:cs="Arial"/>
          <w:sz w:val="20"/>
        </w:rPr>
      </w:pPr>
    </w:p>
    <w:p w14:paraId="479F0905" w14:textId="265C636F" w:rsidR="000B04E2" w:rsidRPr="00382A4B" w:rsidRDefault="00390202">
      <w:pPr>
        <w:pStyle w:val="P68B1DB1-question22"/>
        <w:numPr>
          <w:ilvl w:val="0"/>
          <w:numId w:val="14"/>
        </w:numPr>
        <w:tabs>
          <w:tab w:val="left" w:pos="567"/>
        </w:tabs>
        <w:contextualSpacing/>
      </w:pPr>
      <w:r>
        <w:rPr>
          <w:u w:val="single"/>
        </w:rPr>
        <w:t>České o</w:t>
      </w:r>
      <w:r w:rsidR="00382A4B" w:rsidRPr="00382A4B">
        <w:rPr>
          <w:u w:val="single"/>
        </w:rPr>
        <w:t>rgány uvádějí</w:t>
      </w:r>
      <w:r w:rsidR="00382A4B" w:rsidRPr="00382A4B">
        <w:t xml:space="preserve">, že etický kodex byl aktualizován o vysvětlující poznámky, které zahrnují příslušnou judikaturu, otázky pro vlastní přezkum soudci a praktické příklady chování soudců. Uvádějí, že znění schválila většina soudních rad, čímž se vyřešil kritický problém zdůrazněný v předchozích zprávách o dodržování předpisů. </w:t>
      </w:r>
    </w:p>
    <w:p w14:paraId="37964FE5" w14:textId="77777777" w:rsidR="000B04E2" w:rsidRPr="00382A4B" w:rsidRDefault="000B04E2">
      <w:pPr>
        <w:pStyle w:val="Odstavecseseznamem"/>
        <w:rPr>
          <w:rFonts w:cs="Arial"/>
          <w:szCs w:val="20"/>
        </w:rPr>
      </w:pPr>
    </w:p>
    <w:p w14:paraId="269830D6" w14:textId="0A297085" w:rsidR="000B04E2" w:rsidRPr="00382A4B" w:rsidRDefault="00382A4B">
      <w:pPr>
        <w:pStyle w:val="P68B1DB1-question22"/>
        <w:numPr>
          <w:ilvl w:val="0"/>
          <w:numId w:val="14"/>
        </w:numPr>
        <w:tabs>
          <w:tab w:val="left" w:pos="567"/>
        </w:tabs>
        <w:contextualSpacing/>
      </w:pPr>
      <w:r w:rsidRPr="00382A4B">
        <w:rPr>
          <w:u w:val="single"/>
        </w:rPr>
        <w:t>Skupina GRECO</w:t>
      </w:r>
      <w:r w:rsidRPr="00382A4B">
        <w:t xml:space="preserve"> vítá aktualizované znění etického kodexu, které obsahuje komplexní praktickou příručku sestávající z komentáře a výběru disciplinární judikatury pro každou základní etickou zásadu. Každá sekce (I. Nezávislost, II. Nestrannost, III. </w:t>
      </w:r>
      <w:r w:rsidR="008F227A" w:rsidRPr="00382A4B">
        <w:t>Bezúhonnost a důstojnost</w:t>
      </w:r>
      <w:r w:rsidRPr="00382A4B">
        <w:t>, IV. Odbornost a svědomitost) je pak doplněna souborem otázek, které by měly soudcům pomoci orientovat se v nejednoznačných situacích, v nichž se mohou ocitnout ve svém profesním a soukromém životě. Dokument je koncipován jako otevřený spis, který bude postupně doplňován o nové příklady a příslušnou judikaturu. Tato ujednání jsou vítána, neboť skupina GRECO soustavně zdůrazňuje, že etické kodexy by měly být pojímány jako „živé dokumenty“ a podle potřeby aktualizovány. Skupina GRECO dále konstatuje, že se předpokládají některá donucovací opatření, neboť porušení pravidel kodexu může při splnění určitých zákonných podmínek vést k disciplinárnímu řízení. Informace poskytnuté orgány však skupině GRECO neumožňují dospět k závěru, že se kodex nyní jednoznačně vztahuje na všechny soudce v Česku. První prvek doporučení proto zůstává částečně splněn.</w:t>
      </w:r>
    </w:p>
    <w:p w14:paraId="15969C18" w14:textId="77777777" w:rsidR="000B04E2" w:rsidRPr="00382A4B" w:rsidRDefault="000B04E2">
      <w:pPr>
        <w:pStyle w:val="Odstavecseseznamem"/>
        <w:rPr>
          <w:rFonts w:cs="Arial"/>
          <w:szCs w:val="20"/>
        </w:rPr>
      </w:pPr>
    </w:p>
    <w:p w14:paraId="07040067" w14:textId="6597F69E" w:rsidR="000B04E2" w:rsidRPr="00382A4B" w:rsidRDefault="00382A4B">
      <w:pPr>
        <w:pStyle w:val="P68B1DB1-Odstavecseseznamem23"/>
        <w:numPr>
          <w:ilvl w:val="0"/>
          <w:numId w:val="14"/>
        </w:numPr>
      </w:pPr>
      <w:r w:rsidRPr="00382A4B">
        <w:t>Pokud jde o druhý prvek doporučení, nejsou uvedeny žádné nové informace týkající se opatření v oblasti odborné přípravy a poradenství. Tento prvek rovněž zůstává částečně realizován.</w:t>
      </w:r>
    </w:p>
    <w:p w14:paraId="1024E39A" w14:textId="77777777" w:rsidR="000B04E2" w:rsidRPr="00382A4B" w:rsidRDefault="000B04E2">
      <w:pPr>
        <w:pStyle w:val="Odstavecseseznamem"/>
        <w:rPr>
          <w:rFonts w:cs="Arial"/>
          <w:szCs w:val="20"/>
        </w:rPr>
      </w:pPr>
    </w:p>
    <w:p w14:paraId="50F65D34" w14:textId="6D191245" w:rsidR="000B04E2" w:rsidRPr="00382A4B" w:rsidRDefault="00382A4B">
      <w:pPr>
        <w:pStyle w:val="P68B1DB1-question24"/>
        <w:numPr>
          <w:ilvl w:val="0"/>
          <w:numId w:val="14"/>
        </w:numPr>
        <w:tabs>
          <w:tab w:val="left" w:pos="567"/>
        </w:tabs>
        <w:contextualSpacing/>
      </w:pPr>
      <w:r w:rsidRPr="00382A4B">
        <w:t>Skupina GRECO dospěla k závěru, že doporučení vii zůstává částečně splněno.</w:t>
      </w:r>
    </w:p>
    <w:p w14:paraId="222B581B" w14:textId="77777777" w:rsidR="000B04E2" w:rsidRPr="00382A4B" w:rsidRDefault="000B04E2">
      <w:pPr>
        <w:pStyle w:val="Odstavecseseznamem"/>
        <w:rPr>
          <w:rFonts w:cs="Arial"/>
          <w:szCs w:val="20"/>
        </w:rPr>
      </w:pPr>
    </w:p>
    <w:p w14:paraId="04C0F95F" w14:textId="65E601DD" w:rsidR="000B04E2" w:rsidRPr="00382A4B" w:rsidRDefault="00382A4B">
      <w:pPr>
        <w:pStyle w:val="P68B1DB1-Normln12"/>
        <w:tabs>
          <w:tab w:val="left" w:pos="567"/>
        </w:tabs>
        <w:spacing w:after="0" w:line="240" w:lineRule="auto"/>
        <w:contextualSpacing/>
        <w:jc w:val="both"/>
        <w:rPr>
          <w:bCs/>
        </w:rPr>
      </w:pPr>
      <w:r w:rsidRPr="00382A4B">
        <w:tab/>
        <w:t>Doporučení ix</w:t>
      </w:r>
    </w:p>
    <w:p w14:paraId="7A2B58FF" w14:textId="77777777" w:rsidR="000B04E2" w:rsidRPr="00382A4B" w:rsidRDefault="000B04E2">
      <w:pPr>
        <w:tabs>
          <w:tab w:val="left" w:pos="567"/>
        </w:tabs>
        <w:spacing w:after="0" w:line="240" w:lineRule="auto"/>
        <w:ind w:left="567"/>
        <w:contextualSpacing/>
        <w:jc w:val="both"/>
        <w:rPr>
          <w:rFonts w:ascii="Verdana" w:hAnsi="Verdana" w:cstheme="minorHAnsi"/>
          <w:i/>
          <w:iCs/>
          <w:sz w:val="20"/>
          <w:szCs w:val="20"/>
        </w:rPr>
      </w:pPr>
    </w:p>
    <w:p w14:paraId="6C022446" w14:textId="61B39C3F" w:rsidR="000B04E2" w:rsidRPr="00382A4B" w:rsidRDefault="00382A4B">
      <w:pPr>
        <w:pStyle w:val="P68B1DB1-Normln14"/>
        <w:numPr>
          <w:ilvl w:val="0"/>
          <w:numId w:val="14"/>
        </w:numPr>
        <w:tabs>
          <w:tab w:val="left" w:pos="567"/>
        </w:tabs>
        <w:spacing w:after="0" w:line="240" w:lineRule="auto"/>
        <w:contextualSpacing/>
        <w:jc w:val="both"/>
        <w:rPr>
          <w:iCs/>
        </w:rPr>
      </w:pPr>
      <w:r w:rsidRPr="00382A4B">
        <w:t xml:space="preserve">Skupina GRECO doporučila </w:t>
      </w:r>
      <w:r w:rsidR="008F227A" w:rsidRPr="00382A4B">
        <w:t>přijmout úpravu, která umožní soudcům podat odvolání proti kárným rozhodnutím, včetně rozhodnutí o odvolání z funkce</w:t>
      </w:r>
      <w:r w:rsidRPr="00382A4B">
        <w:t>.</w:t>
      </w:r>
    </w:p>
    <w:p w14:paraId="2936722A" w14:textId="77777777" w:rsidR="000B04E2" w:rsidRPr="00382A4B" w:rsidRDefault="000B04E2">
      <w:pPr>
        <w:pStyle w:val="question"/>
        <w:numPr>
          <w:ilvl w:val="0"/>
          <w:numId w:val="0"/>
        </w:numPr>
        <w:tabs>
          <w:tab w:val="left" w:pos="567"/>
        </w:tabs>
        <w:ind w:left="567"/>
        <w:contextualSpacing/>
        <w:rPr>
          <w:rFonts w:ascii="Verdana" w:hAnsi="Verdana" w:cstheme="minorHAnsi"/>
          <w:sz w:val="20"/>
        </w:rPr>
      </w:pPr>
    </w:p>
    <w:p w14:paraId="4F59847C" w14:textId="5800079B" w:rsidR="000B04E2" w:rsidRPr="00382A4B" w:rsidRDefault="00382A4B">
      <w:pPr>
        <w:pStyle w:val="P68B1DB1-question22"/>
        <w:numPr>
          <w:ilvl w:val="0"/>
          <w:numId w:val="14"/>
        </w:numPr>
        <w:contextualSpacing/>
        <w:rPr>
          <w:rFonts w:cstheme="minorHAnsi"/>
        </w:rPr>
      </w:pPr>
      <w:r w:rsidRPr="00382A4B">
        <w:rPr>
          <w:u w:val="single"/>
        </w:rPr>
        <w:t>Skupina GRECO připomíná</w:t>
      </w:r>
      <w:r w:rsidRPr="00382A4B">
        <w:t>, že toto doporučení bylo v poslední zprávě o plnění posouzeno jako částečně splněné, a to s přihlédnutím k tomu, že parlament ve třetím čtení přijal návrhy změn zavádějící přezkumnou instanci v disciplinárních věcech týkajících se soudců, státních zástupců a soudních vykonavatelů.</w:t>
      </w:r>
    </w:p>
    <w:p w14:paraId="42385A21" w14:textId="77777777" w:rsidR="000B04E2" w:rsidRPr="00382A4B" w:rsidRDefault="000B04E2">
      <w:pPr>
        <w:pStyle w:val="Odstavecseseznamem"/>
        <w:rPr>
          <w:rFonts w:cstheme="minorHAnsi"/>
          <w:szCs w:val="20"/>
        </w:rPr>
      </w:pPr>
    </w:p>
    <w:p w14:paraId="0F382FFA" w14:textId="2919550C" w:rsidR="000B04E2" w:rsidRPr="00382A4B" w:rsidRDefault="00382A4B">
      <w:pPr>
        <w:pStyle w:val="P68B1DB1-question15"/>
        <w:numPr>
          <w:ilvl w:val="0"/>
          <w:numId w:val="14"/>
        </w:numPr>
        <w:contextualSpacing/>
      </w:pPr>
      <w:bookmarkStart w:id="4" w:name="_Ref175919288"/>
      <w:r w:rsidRPr="00382A4B">
        <w:rPr>
          <w:u w:val="single"/>
        </w:rPr>
        <w:t>České orgány</w:t>
      </w:r>
      <w:r w:rsidRPr="00382A4B">
        <w:t xml:space="preserve"> </w:t>
      </w:r>
      <w:bookmarkEnd w:id="4"/>
      <w:r w:rsidRPr="00382A4B">
        <w:t>nyní uvádějí, že zákon č. 438/2024 Sb., kterým se mění příslušné části zákona č. 7/2002 Sb., o řízení ve věcech soudců, státních zástupců a soudních exekutorů, ve znění pozdějších předpisů, vstoupil v platnost dne 1. ledna 2025.</w:t>
      </w:r>
    </w:p>
    <w:p w14:paraId="552C7974" w14:textId="77777777" w:rsidR="000B04E2" w:rsidRPr="00382A4B" w:rsidRDefault="000B04E2">
      <w:pPr>
        <w:pStyle w:val="Odstavecseseznamem"/>
        <w:rPr>
          <w:rFonts w:cstheme="minorHAnsi"/>
          <w:szCs w:val="20"/>
        </w:rPr>
      </w:pPr>
    </w:p>
    <w:p w14:paraId="6FC67859" w14:textId="29499E26" w:rsidR="000B04E2" w:rsidRPr="00382A4B" w:rsidRDefault="00382A4B">
      <w:pPr>
        <w:pStyle w:val="P68B1DB1-question15"/>
        <w:numPr>
          <w:ilvl w:val="0"/>
          <w:numId w:val="14"/>
        </w:numPr>
        <w:contextualSpacing/>
      </w:pPr>
      <w:r w:rsidRPr="00382A4B">
        <w:rPr>
          <w:u w:val="single"/>
        </w:rPr>
        <w:t>Skupina GRECO</w:t>
      </w:r>
      <w:r w:rsidRPr="00382A4B">
        <w:t xml:space="preserve"> vítá, že vstoupil v platnost zákon č. 438/2024, který zavádí možnost soudců napadnout disciplinární opatření, včetně odvolání, u soudu. </w:t>
      </w:r>
    </w:p>
    <w:p w14:paraId="3476999F" w14:textId="77777777" w:rsidR="000B04E2" w:rsidRPr="00382A4B" w:rsidRDefault="000B04E2">
      <w:pPr>
        <w:pStyle w:val="Odstavecseseznamem"/>
        <w:rPr>
          <w:rFonts w:cstheme="minorHAnsi"/>
          <w:szCs w:val="20"/>
        </w:rPr>
      </w:pPr>
    </w:p>
    <w:p w14:paraId="19BC81A6" w14:textId="5786FDA8" w:rsidR="000B04E2" w:rsidRPr="00382A4B" w:rsidRDefault="00382A4B">
      <w:pPr>
        <w:pStyle w:val="P68B1DB1-question17"/>
        <w:numPr>
          <w:ilvl w:val="0"/>
          <w:numId w:val="14"/>
        </w:numPr>
        <w:contextualSpacing/>
        <w:rPr>
          <w:rFonts w:cstheme="minorHAnsi"/>
        </w:rPr>
      </w:pPr>
      <w:r w:rsidRPr="00382A4B">
        <w:t>Skupina GRECO dospěla k závěru, že doporučení ix bylo uspokojivě provedeno.</w:t>
      </w:r>
    </w:p>
    <w:p w14:paraId="5901BE1E" w14:textId="43E27AD0" w:rsidR="000B04E2" w:rsidRPr="00382A4B" w:rsidRDefault="000B04E2">
      <w:pPr>
        <w:pStyle w:val="Odstavecseseznamem"/>
        <w:rPr>
          <w:rFonts w:cstheme="minorHAnsi"/>
          <w:szCs w:val="20"/>
        </w:rPr>
      </w:pPr>
    </w:p>
    <w:p w14:paraId="628E5D3F" w14:textId="77777777" w:rsidR="000B04E2" w:rsidRPr="00382A4B" w:rsidRDefault="000B04E2">
      <w:pPr>
        <w:pStyle w:val="Odstavecseseznamem"/>
        <w:rPr>
          <w:rFonts w:cstheme="minorHAnsi"/>
          <w:szCs w:val="20"/>
        </w:rPr>
      </w:pPr>
    </w:p>
    <w:p w14:paraId="26820321" w14:textId="77777777" w:rsidR="000B04E2" w:rsidRPr="00382A4B" w:rsidRDefault="00382A4B">
      <w:pPr>
        <w:pStyle w:val="P68B1DB1-Normln14"/>
        <w:tabs>
          <w:tab w:val="left" w:pos="567"/>
        </w:tabs>
        <w:contextualSpacing/>
        <w:rPr>
          <w:b/>
          <w:bCs/>
        </w:rPr>
      </w:pPr>
      <w:r w:rsidRPr="00382A4B">
        <w:t>Předcházení korupci státních zástupců</w:t>
      </w:r>
    </w:p>
    <w:p w14:paraId="64BEC3A8" w14:textId="77777777" w:rsidR="000B04E2" w:rsidRPr="00382A4B" w:rsidRDefault="00382A4B">
      <w:pPr>
        <w:pStyle w:val="P68B1DB1-Normln12"/>
        <w:tabs>
          <w:tab w:val="left" w:pos="567"/>
        </w:tabs>
        <w:spacing w:after="0" w:line="240" w:lineRule="auto"/>
        <w:contextualSpacing/>
        <w:jc w:val="both"/>
        <w:rPr>
          <w:bCs/>
        </w:rPr>
      </w:pPr>
      <w:r w:rsidRPr="00382A4B">
        <w:tab/>
      </w:r>
    </w:p>
    <w:p w14:paraId="7F6A6814" w14:textId="73C9E1B5" w:rsidR="000B04E2" w:rsidRPr="00382A4B" w:rsidRDefault="00382A4B">
      <w:pPr>
        <w:pStyle w:val="P68B1DB1-Normln12"/>
        <w:tabs>
          <w:tab w:val="left" w:pos="567"/>
        </w:tabs>
        <w:spacing w:after="0" w:line="240" w:lineRule="auto"/>
        <w:contextualSpacing/>
        <w:jc w:val="both"/>
        <w:rPr>
          <w:bCs/>
        </w:rPr>
      </w:pPr>
      <w:r w:rsidRPr="00382A4B">
        <w:tab/>
      </w:r>
      <w:r w:rsidRPr="00382A4B">
        <w:tab/>
        <w:t>Doporučení xiv</w:t>
      </w:r>
    </w:p>
    <w:p w14:paraId="3027D661" w14:textId="77777777" w:rsidR="000B04E2" w:rsidRPr="00382A4B" w:rsidRDefault="000B04E2">
      <w:pPr>
        <w:tabs>
          <w:tab w:val="left" w:pos="567"/>
        </w:tabs>
        <w:spacing w:after="0" w:line="240" w:lineRule="auto"/>
        <w:ind w:left="567"/>
        <w:contextualSpacing/>
        <w:jc w:val="both"/>
        <w:rPr>
          <w:rFonts w:ascii="Verdana" w:hAnsi="Verdana" w:cstheme="minorHAnsi"/>
          <w:i/>
          <w:iCs/>
          <w:sz w:val="20"/>
          <w:szCs w:val="20"/>
        </w:rPr>
      </w:pPr>
    </w:p>
    <w:p w14:paraId="03581EAF" w14:textId="10AA2060" w:rsidR="000B04E2" w:rsidRPr="00382A4B" w:rsidRDefault="00382A4B">
      <w:pPr>
        <w:pStyle w:val="P68B1DB1-Normln14"/>
        <w:numPr>
          <w:ilvl w:val="0"/>
          <w:numId w:val="14"/>
        </w:numPr>
        <w:tabs>
          <w:tab w:val="left" w:pos="567"/>
        </w:tabs>
        <w:spacing w:after="0" w:line="240" w:lineRule="auto"/>
        <w:contextualSpacing/>
        <w:jc w:val="both"/>
        <w:rPr>
          <w:iCs/>
        </w:rPr>
      </w:pPr>
      <w:r w:rsidRPr="00382A4B">
        <w:t xml:space="preserve">Skupina GRECO doporučila </w:t>
      </w:r>
      <w:r w:rsidR="008F227A" w:rsidRPr="00382A4B">
        <w:t>přijmout úpravu, která umožní státním zástupcům podat odvolání k soudu proti kárným rozhodnutím</w:t>
      </w:r>
      <w:r w:rsidRPr="00382A4B">
        <w:t>.</w:t>
      </w:r>
    </w:p>
    <w:p w14:paraId="669DD213" w14:textId="77777777" w:rsidR="000B04E2" w:rsidRPr="00382A4B" w:rsidRDefault="000B04E2">
      <w:pPr>
        <w:pStyle w:val="question"/>
        <w:numPr>
          <w:ilvl w:val="0"/>
          <w:numId w:val="0"/>
        </w:numPr>
        <w:tabs>
          <w:tab w:val="left" w:pos="567"/>
        </w:tabs>
        <w:ind w:left="567"/>
        <w:contextualSpacing/>
        <w:rPr>
          <w:rFonts w:ascii="Verdana" w:hAnsi="Verdana" w:cstheme="minorHAnsi"/>
          <w:sz w:val="20"/>
        </w:rPr>
      </w:pPr>
    </w:p>
    <w:p w14:paraId="04A54697" w14:textId="3E0AA626" w:rsidR="000B04E2" w:rsidRPr="00382A4B" w:rsidRDefault="00382A4B">
      <w:pPr>
        <w:pStyle w:val="P68B1DB1-Odstavecseseznamem25"/>
        <w:numPr>
          <w:ilvl w:val="0"/>
          <w:numId w:val="14"/>
        </w:numPr>
        <w:rPr>
          <w:szCs w:val="20"/>
        </w:rPr>
      </w:pPr>
      <w:r w:rsidRPr="00382A4B">
        <w:rPr>
          <w:szCs w:val="20"/>
          <w:u w:val="single"/>
        </w:rPr>
        <w:t>Skupina GRECO připomíná</w:t>
      </w:r>
      <w:r w:rsidRPr="00382A4B">
        <w:rPr>
          <w:szCs w:val="20"/>
        </w:rPr>
        <w:t>, že toto doporučení bylo v předchozí zprávě vyhodnoceno jako částečně splněné, neboť změny uvedené v doporučení ix výše zavedly instanční přezkum v disciplinárních věcech pro státní zástupce.</w:t>
      </w:r>
    </w:p>
    <w:p w14:paraId="4FE5B47B" w14:textId="77777777" w:rsidR="000B04E2" w:rsidRPr="00382A4B" w:rsidRDefault="000B04E2">
      <w:pPr>
        <w:pStyle w:val="Odstavecseseznamem"/>
        <w:rPr>
          <w:rFonts w:cs="Arial"/>
          <w:szCs w:val="20"/>
        </w:rPr>
      </w:pPr>
    </w:p>
    <w:p w14:paraId="403BC447" w14:textId="176075BA" w:rsidR="000B04E2" w:rsidRPr="00382A4B" w:rsidRDefault="00382A4B">
      <w:pPr>
        <w:pStyle w:val="P68B1DB1-Odstavecseseznamem23"/>
        <w:numPr>
          <w:ilvl w:val="0"/>
          <w:numId w:val="14"/>
        </w:numPr>
      </w:pPr>
      <w:r w:rsidRPr="00382A4B">
        <w:rPr>
          <w:u w:val="single"/>
        </w:rPr>
        <w:t>Orgány</w:t>
      </w:r>
      <w:r w:rsidRPr="00382A4B">
        <w:t xml:space="preserve"> odkazují na informace předložené v bodě 43.</w:t>
      </w:r>
    </w:p>
    <w:p w14:paraId="6F7B79CE" w14:textId="77777777" w:rsidR="000B04E2" w:rsidRPr="00382A4B" w:rsidRDefault="000B04E2">
      <w:pPr>
        <w:pStyle w:val="Odstavecseseznamem"/>
        <w:rPr>
          <w:rFonts w:cs="Arial"/>
          <w:szCs w:val="20"/>
        </w:rPr>
      </w:pPr>
    </w:p>
    <w:p w14:paraId="0F2937EB" w14:textId="2F28C2EE" w:rsidR="000B04E2" w:rsidRPr="00382A4B" w:rsidRDefault="00382A4B">
      <w:pPr>
        <w:pStyle w:val="P68B1DB1-question15"/>
        <w:numPr>
          <w:ilvl w:val="0"/>
          <w:numId w:val="14"/>
        </w:numPr>
        <w:contextualSpacing/>
      </w:pPr>
      <w:r w:rsidRPr="00382A4B">
        <w:rPr>
          <w:u w:val="single"/>
        </w:rPr>
        <w:t>Skupina GRECO</w:t>
      </w:r>
      <w:r w:rsidRPr="00382A4B">
        <w:t xml:space="preserve"> vítá, že vstoupil v platnost zákon č. 438/2024, který zavádí možnost, aby státní zástupci napadli disciplinární opatření, včetně odvolání, u soudu. </w:t>
      </w:r>
    </w:p>
    <w:p w14:paraId="06D25970" w14:textId="77777777" w:rsidR="000B04E2" w:rsidRPr="00382A4B" w:rsidRDefault="000B04E2">
      <w:pPr>
        <w:pStyle w:val="Odstavecseseznamem"/>
        <w:rPr>
          <w:rFonts w:cs="Arial"/>
          <w:szCs w:val="20"/>
        </w:rPr>
      </w:pPr>
    </w:p>
    <w:p w14:paraId="51D58168" w14:textId="72362010" w:rsidR="000B04E2" w:rsidRPr="00382A4B" w:rsidRDefault="00382A4B">
      <w:pPr>
        <w:pStyle w:val="P68B1DB1-Odstavecseseznamem26"/>
        <w:numPr>
          <w:ilvl w:val="0"/>
          <w:numId w:val="14"/>
        </w:numPr>
      </w:pPr>
      <w:r w:rsidRPr="00382A4B">
        <w:t>Skupina GRECO dospěla k závěru, že doporučení xiv bylo uspokojivě splněno.</w:t>
      </w:r>
    </w:p>
    <w:p w14:paraId="286B1A62" w14:textId="00C8AC20" w:rsidR="000B04E2" w:rsidRPr="00382A4B" w:rsidRDefault="000B04E2">
      <w:pPr>
        <w:tabs>
          <w:tab w:val="left" w:pos="567"/>
        </w:tabs>
        <w:spacing w:after="0" w:line="240" w:lineRule="auto"/>
        <w:contextualSpacing/>
        <w:jc w:val="both"/>
        <w:rPr>
          <w:rFonts w:ascii="Verdana" w:hAnsi="Verdana" w:cstheme="minorHAnsi"/>
          <w:b/>
          <w:sz w:val="20"/>
          <w:szCs w:val="20"/>
        </w:rPr>
      </w:pPr>
    </w:p>
    <w:p w14:paraId="2D7FFBB4" w14:textId="77777777" w:rsidR="000B04E2" w:rsidRPr="00382A4B" w:rsidRDefault="000B04E2">
      <w:pPr>
        <w:tabs>
          <w:tab w:val="left" w:pos="567"/>
        </w:tabs>
        <w:spacing w:after="0" w:line="240" w:lineRule="auto"/>
        <w:contextualSpacing/>
        <w:jc w:val="both"/>
        <w:rPr>
          <w:rFonts w:ascii="Verdana" w:hAnsi="Verdana" w:cstheme="minorHAnsi"/>
          <w:b/>
          <w:sz w:val="20"/>
          <w:szCs w:val="20"/>
        </w:rPr>
      </w:pPr>
    </w:p>
    <w:p w14:paraId="2FDFF91E" w14:textId="77777777" w:rsidR="000B04E2" w:rsidRPr="00382A4B" w:rsidRDefault="00382A4B">
      <w:pPr>
        <w:pStyle w:val="P68B1DB1-Normln12"/>
        <w:keepNext/>
        <w:tabs>
          <w:tab w:val="left" w:pos="567"/>
        </w:tabs>
        <w:spacing w:after="0" w:line="240" w:lineRule="auto"/>
        <w:contextualSpacing/>
        <w:jc w:val="both"/>
      </w:pPr>
      <w:r w:rsidRPr="00382A4B">
        <w:t>III.</w:t>
      </w:r>
      <w:r w:rsidRPr="00382A4B">
        <w:tab/>
      </w:r>
      <w:r w:rsidRPr="00382A4B">
        <w:rPr>
          <w:u w:val="single"/>
        </w:rPr>
        <w:t>ZÁVĚRY</w:t>
      </w:r>
    </w:p>
    <w:p w14:paraId="3E64D3BB" w14:textId="77777777" w:rsidR="000B04E2" w:rsidRPr="00382A4B" w:rsidRDefault="000B04E2">
      <w:pPr>
        <w:keepNext/>
        <w:tabs>
          <w:tab w:val="left" w:pos="567"/>
        </w:tabs>
        <w:spacing w:after="0" w:line="240" w:lineRule="auto"/>
        <w:contextualSpacing/>
        <w:jc w:val="both"/>
        <w:rPr>
          <w:rFonts w:ascii="Verdana" w:hAnsi="Verdana" w:cstheme="minorHAnsi"/>
          <w:sz w:val="20"/>
          <w:szCs w:val="20"/>
        </w:rPr>
      </w:pPr>
    </w:p>
    <w:p w14:paraId="6C6FA8BE" w14:textId="7018FEF0" w:rsidR="000B04E2" w:rsidRPr="00382A4B" w:rsidRDefault="00382A4B">
      <w:pPr>
        <w:pStyle w:val="P68B1DB1-question15"/>
        <w:keepNext/>
        <w:numPr>
          <w:ilvl w:val="0"/>
          <w:numId w:val="14"/>
        </w:numPr>
        <w:tabs>
          <w:tab w:val="left" w:pos="567"/>
        </w:tabs>
        <w:contextualSpacing/>
      </w:pPr>
      <w:r w:rsidRPr="00382A4B">
        <w:rPr>
          <w:b/>
        </w:rPr>
        <w:t>S ohledem na výše uvedené dospěla skupina GRECO k závěru, že Česká republika uspokojivě splnila nebo uspokojivě vyřešila osm ze čtrnácti doporučení obsažených ve čtvrté hodnotící zprávě.</w:t>
      </w:r>
      <w:r w:rsidRPr="00382A4B">
        <w:t xml:space="preserve"> Zbývajících šest doporučení je nyní částečně splněno.</w:t>
      </w:r>
    </w:p>
    <w:p w14:paraId="07B90EE5" w14:textId="77777777" w:rsidR="000B04E2" w:rsidRPr="00382A4B" w:rsidRDefault="000B04E2">
      <w:pPr>
        <w:pStyle w:val="question"/>
        <w:keepNext/>
        <w:numPr>
          <w:ilvl w:val="0"/>
          <w:numId w:val="0"/>
        </w:numPr>
        <w:ind w:left="567"/>
        <w:contextualSpacing/>
        <w:rPr>
          <w:rFonts w:ascii="Verdana" w:hAnsi="Verdana" w:cstheme="minorHAnsi"/>
          <w:sz w:val="20"/>
        </w:rPr>
      </w:pPr>
    </w:p>
    <w:p w14:paraId="3DC5212D" w14:textId="0C0AC232" w:rsidR="000B04E2" w:rsidRPr="00382A4B" w:rsidRDefault="00382A4B">
      <w:pPr>
        <w:pStyle w:val="P68B1DB1-question15"/>
        <w:keepNext/>
        <w:numPr>
          <w:ilvl w:val="0"/>
          <w:numId w:val="14"/>
        </w:numPr>
        <w:tabs>
          <w:tab w:val="left" w:pos="567"/>
        </w:tabs>
        <w:contextualSpacing/>
      </w:pPr>
      <w:r w:rsidRPr="00382A4B">
        <w:t>Konkrétně doporučení vi, viii, ix, x, xi, xii, xiii a xiv byla splněna uspokojivě a doporučení i, ii, iii, iv, v a vii byla splněna částečně.</w:t>
      </w:r>
    </w:p>
    <w:p w14:paraId="4E9681A1" w14:textId="77777777" w:rsidR="000B04E2" w:rsidRPr="00382A4B" w:rsidRDefault="000B04E2">
      <w:pPr>
        <w:pStyle w:val="Odstavecseseznamem"/>
        <w:rPr>
          <w:rFonts w:cstheme="minorHAnsi"/>
          <w:szCs w:val="20"/>
        </w:rPr>
      </w:pPr>
    </w:p>
    <w:p w14:paraId="3A3A4AC7" w14:textId="5EDB777C" w:rsidR="000B04E2" w:rsidRPr="00382A4B" w:rsidRDefault="00382A4B">
      <w:pPr>
        <w:pStyle w:val="P68B1DB1-Odstavecseseznamem27"/>
        <w:numPr>
          <w:ilvl w:val="0"/>
          <w:numId w:val="14"/>
        </w:numPr>
        <w:rPr>
          <w:szCs w:val="20"/>
        </w:rPr>
      </w:pPr>
      <w:r w:rsidRPr="00382A4B">
        <w:rPr>
          <w:szCs w:val="20"/>
        </w:rPr>
        <w:t xml:space="preserve">Pokud jde </w:t>
      </w:r>
      <w:r w:rsidRPr="00382A4B">
        <w:rPr>
          <w:szCs w:val="20"/>
          <w:u w:val="single"/>
        </w:rPr>
        <w:t>o členy parlamentu</w:t>
      </w:r>
      <w:r w:rsidRPr="00382A4B">
        <w:rPr>
          <w:szCs w:val="20"/>
        </w:rPr>
        <w:t xml:space="preserve">, skupina GRECO vítá, že vstoupil v platnost zákon o regulaci lobbingu. Toto znění zvyšuje transparentnost, pokud jde o kontakty mezi poslanci a lobbisty a jinými třetími stranami. Stále však chybí pravidla a pokyny týkající se těchto kontaktů. Většina ostatních doporučení byla řešena pouze neúplně. </w:t>
      </w:r>
    </w:p>
    <w:p w14:paraId="69537B06" w14:textId="77777777" w:rsidR="000B04E2" w:rsidRPr="00382A4B" w:rsidRDefault="000B04E2">
      <w:pPr>
        <w:pStyle w:val="Odstavecseseznamem"/>
        <w:rPr>
          <w:rFonts w:cstheme="minorHAnsi"/>
          <w:szCs w:val="20"/>
        </w:rPr>
      </w:pPr>
    </w:p>
    <w:p w14:paraId="3D764F95" w14:textId="12272181" w:rsidR="000B04E2" w:rsidRPr="00382A4B" w:rsidRDefault="00382A4B">
      <w:pPr>
        <w:pStyle w:val="P68B1DB1-Odstavecseseznamem27"/>
        <w:numPr>
          <w:ilvl w:val="0"/>
          <w:numId w:val="14"/>
        </w:numPr>
        <w:rPr>
          <w:szCs w:val="20"/>
        </w:rPr>
      </w:pPr>
      <w:r w:rsidRPr="00382A4B">
        <w:rPr>
          <w:szCs w:val="20"/>
        </w:rPr>
        <w:t xml:space="preserve">Pokud jde o </w:t>
      </w:r>
      <w:r w:rsidRPr="00382A4B">
        <w:rPr>
          <w:szCs w:val="20"/>
          <w:u w:val="single"/>
        </w:rPr>
        <w:t>soudce</w:t>
      </w:r>
      <w:r w:rsidRPr="00382A4B">
        <w:rPr>
          <w:szCs w:val="20"/>
        </w:rPr>
        <w:t xml:space="preserve">, vstup v platnost legislativních změn zavádějících přezkumnou instanci v kárných věcech je vítán, stejně jako komplexní praktická příručka připojená k etickému kodexu. Není však jednoznačně jasné, zda se kodex vztahuje na všechny soudce. Rovněž je třeba rozvíjet doplňkové vzdělávací činnosti a poradenský mechanismus v oblasti etiky a integrity. </w:t>
      </w:r>
    </w:p>
    <w:p w14:paraId="0F51177D" w14:textId="77777777" w:rsidR="000B04E2" w:rsidRPr="00382A4B" w:rsidRDefault="000B04E2">
      <w:pPr>
        <w:pStyle w:val="Odstavecseseznamem"/>
        <w:rPr>
          <w:rFonts w:cstheme="minorHAnsi"/>
          <w:szCs w:val="20"/>
        </w:rPr>
      </w:pPr>
    </w:p>
    <w:p w14:paraId="250948C9" w14:textId="4048ECC9" w:rsidR="000B04E2" w:rsidRPr="00382A4B" w:rsidRDefault="00382A4B">
      <w:pPr>
        <w:pStyle w:val="P68B1DB1-question15"/>
        <w:keepNext/>
        <w:numPr>
          <w:ilvl w:val="0"/>
          <w:numId w:val="14"/>
        </w:numPr>
        <w:tabs>
          <w:tab w:val="left" w:pos="567"/>
        </w:tabs>
        <w:contextualSpacing/>
      </w:pPr>
      <w:r w:rsidRPr="00382A4B">
        <w:t xml:space="preserve">Pokud jde </w:t>
      </w:r>
      <w:r w:rsidRPr="00382A4B">
        <w:rPr>
          <w:u w:val="single"/>
        </w:rPr>
        <w:t>o státní zástupce</w:t>
      </w:r>
      <w:r w:rsidRPr="00382A4B">
        <w:t>, skupina GRECO vítá, že spadají rovněž pod výše uvedený přezkumný stupeň v disciplinárních věcech. Všechna doporučení týkající se státních zástupců jsou nyní plně provedena.</w:t>
      </w:r>
    </w:p>
    <w:p w14:paraId="7CC43ADD" w14:textId="77777777" w:rsidR="000B04E2" w:rsidRPr="00382A4B" w:rsidRDefault="000B04E2">
      <w:pPr>
        <w:pStyle w:val="question"/>
        <w:keepNext/>
        <w:numPr>
          <w:ilvl w:val="0"/>
          <w:numId w:val="0"/>
        </w:numPr>
        <w:contextualSpacing/>
        <w:rPr>
          <w:rFonts w:ascii="Verdana" w:hAnsi="Verdana" w:cstheme="minorHAnsi"/>
          <w:sz w:val="20"/>
        </w:rPr>
      </w:pPr>
    </w:p>
    <w:p w14:paraId="7D860A28" w14:textId="3EA2C870" w:rsidR="000B04E2" w:rsidRPr="00382A4B" w:rsidRDefault="00382A4B">
      <w:pPr>
        <w:pStyle w:val="P68B1DB1-question19"/>
        <w:keepNext/>
        <w:numPr>
          <w:ilvl w:val="0"/>
          <w:numId w:val="14"/>
        </w:numPr>
        <w:tabs>
          <w:tab w:val="left" w:pos="567"/>
        </w:tabs>
        <w:autoSpaceDE w:val="0"/>
        <w:autoSpaceDN w:val="0"/>
        <w:adjustRightInd w:val="0"/>
        <w:contextualSpacing/>
        <w:rPr>
          <w:rFonts w:ascii="Verdana" w:hAnsi="Verdana" w:cs="Verdana"/>
          <w:color w:val="000000"/>
        </w:rPr>
      </w:pPr>
      <w:r w:rsidRPr="00382A4B">
        <w:rPr>
          <w:rFonts w:ascii="Verdana" w:hAnsi="Verdana" w:cstheme="minorHAnsi"/>
        </w:rPr>
        <w:t xml:space="preserve">Vzhledem k tomu, že šest (ze čtrnácti) doporučení dosud nebylo v plném rozsahu splněno, skupina GRECO v souladu s bodem 9 revidovaného pravidla 31 jednacího řádu </w:t>
      </w:r>
      <w:r w:rsidRPr="00382A4B">
        <w:rPr>
          <w:rFonts w:ascii="Verdana" w:hAnsi="Verdana" w:cs="Verdana"/>
          <w:color w:val="000000"/>
        </w:rPr>
        <w:t xml:space="preserve">žádá vedoucí delegace České republiky, aby </w:t>
      </w:r>
      <w:r w:rsidRPr="00382A4B">
        <w:rPr>
          <w:rFonts w:ascii="Verdana" w:hAnsi="Verdana" w:cstheme="minorHAnsi"/>
        </w:rPr>
        <w:t xml:space="preserve">do 31. </w:t>
      </w:r>
      <w:r w:rsidRPr="00382A4B">
        <w:rPr>
          <w:rFonts w:ascii="Verdana" w:hAnsi="Verdana" w:cstheme="minorHAnsi"/>
          <w:u w:val="single"/>
        </w:rPr>
        <w:t>března 2027</w:t>
      </w:r>
      <w:r w:rsidRPr="00382A4B">
        <w:rPr>
          <w:rFonts w:ascii="Verdana" w:hAnsi="Verdana" w:cstheme="minorHAnsi"/>
        </w:rPr>
        <w:t xml:space="preserve"> předložila dodatečné informace o provádění doporučení i až v a vii.</w:t>
      </w:r>
      <w:r w:rsidRPr="00382A4B">
        <w:rPr>
          <w:rFonts w:ascii="Verdana" w:hAnsi="Verdana" w:cs="Verdana"/>
          <w:color w:val="000000"/>
        </w:rPr>
        <w:t xml:space="preserve"> </w:t>
      </w:r>
    </w:p>
    <w:p w14:paraId="6A543238" w14:textId="77777777" w:rsidR="000B04E2" w:rsidRPr="00382A4B" w:rsidRDefault="000B04E2">
      <w:pPr>
        <w:pStyle w:val="Odstavecseseznamem"/>
        <w:rPr>
          <w:rFonts w:cstheme="minorHAnsi"/>
          <w:szCs w:val="20"/>
        </w:rPr>
      </w:pPr>
    </w:p>
    <w:p w14:paraId="23E9B5F0" w14:textId="6EB890EC" w:rsidR="000B04E2" w:rsidRPr="00382A4B" w:rsidRDefault="00382A4B">
      <w:pPr>
        <w:pStyle w:val="P68B1DB1-question15"/>
        <w:keepNext/>
        <w:numPr>
          <w:ilvl w:val="0"/>
          <w:numId w:val="14"/>
        </w:numPr>
        <w:tabs>
          <w:tab w:val="left" w:pos="567"/>
        </w:tabs>
        <w:contextualSpacing/>
      </w:pPr>
      <w:r w:rsidRPr="00382A4B">
        <w:t>V neposlední řadě skupina GRECO vyzývá orgány České republiky, aby co nejdříve povolily zveřejnění zprávy, přeložily ji do národního jazyka a tento překlad zveřejnily.</w:t>
      </w:r>
    </w:p>
    <w:p w14:paraId="472298C1" w14:textId="77777777" w:rsidR="000B04E2" w:rsidRPr="00382A4B" w:rsidRDefault="000B04E2">
      <w:pPr>
        <w:pStyle w:val="Odstavecseseznamem"/>
        <w:rPr>
          <w:rFonts w:cstheme="minorHAnsi"/>
          <w:szCs w:val="20"/>
        </w:rPr>
      </w:pPr>
    </w:p>
    <w:p w14:paraId="693C3DFA" w14:textId="73C5BE26" w:rsidR="000B04E2" w:rsidRPr="00382A4B" w:rsidRDefault="00382A4B">
      <w:pPr>
        <w:pStyle w:val="P68B1DB1-question15"/>
        <w:keepNext/>
        <w:numPr>
          <w:ilvl w:val="0"/>
          <w:numId w:val="14"/>
        </w:numPr>
        <w:tabs>
          <w:tab w:val="left" w:pos="567"/>
        </w:tabs>
        <w:contextualSpacing/>
      </w:pPr>
      <w:r w:rsidRPr="00382A4B">
        <w:t xml:space="preserve">Skupina GRECO rovněž vyzývá orgány Česka, aby neprodleně povolily zveřejnění třetí </w:t>
      </w:r>
      <w:r w:rsidRPr="00382A4B">
        <w:rPr>
          <w:i/>
        </w:rPr>
        <w:t>průběžné</w:t>
      </w:r>
      <w:r w:rsidRPr="00382A4B">
        <w:t xml:space="preserve"> zprávy o plnění doporučení, kterou skupina GRECO přijala na svém 98.</w:t>
      </w:r>
      <w:r w:rsidRPr="00382A4B">
        <w:rPr>
          <w:vertAlign w:val="superscript"/>
        </w:rPr>
        <w:t xml:space="preserve"> </w:t>
      </w:r>
      <w:r w:rsidRPr="00382A4B">
        <w:t>plenárním zasedání (22. listopadu 2024).</w:t>
      </w:r>
    </w:p>
    <w:sectPr w:rsidR="000B04E2" w:rsidRPr="00382A4B">
      <w:footerReference w:type="even" r:id="rId18"/>
      <w:footerReference w:type="default" r:id="rId19"/>
      <w:footerReference w:type="first" r:id="rId20"/>
      <w:pgSz w:w="11907" w:h="16840"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5A1D" w14:textId="77777777" w:rsidR="000B04E2" w:rsidRDefault="00382A4B">
      <w:pPr>
        <w:spacing w:after="0" w:line="240" w:lineRule="auto"/>
      </w:pPr>
      <w:r>
        <w:separator/>
      </w:r>
    </w:p>
  </w:endnote>
  <w:endnote w:type="continuationSeparator" w:id="0">
    <w:p w14:paraId="793C3007" w14:textId="77777777" w:rsidR="000B04E2" w:rsidRDefault="0038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E0000AFF" w:usb1="500078FF" w:usb2="00000021" w:usb3="00000000" w:csb0="000001B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32B6" w14:textId="77777777" w:rsidR="000B04E2" w:rsidRDefault="00382A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38</w:t>
    </w:r>
    <w:r>
      <w:rPr>
        <w:rStyle w:val="slostrnky"/>
      </w:rPr>
      <w:fldChar w:fldCharType="end"/>
    </w:r>
  </w:p>
  <w:p w14:paraId="28511476" w14:textId="77777777" w:rsidR="000B04E2" w:rsidRDefault="000B04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294D" w14:textId="77777777" w:rsidR="000B04E2" w:rsidRDefault="00382A4B">
    <w:pPr>
      <w:pStyle w:val="Zpat"/>
      <w:framePr w:wrap="around" w:vAnchor="text" w:hAnchor="margin" w:xAlign="center" w:y="1"/>
      <w:rPr>
        <w:rStyle w:val="slostrnky"/>
        <w:rFonts w:ascii="Verdana" w:hAnsi="Verdana" w:cstheme="minorHAnsi"/>
      </w:rPr>
    </w:pPr>
    <w:r>
      <w:rPr>
        <w:rStyle w:val="slostrnky"/>
        <w:rFonts w:ascii="Verdana" w:hAnsi="Verdana" w:cstheme="minorHAnsi"/>
      </w:rPr>
      <w:fldChar w:fldCharType="begin"/>
    </w:r>
    <w:r>
      <w:rPr>
        <w:rStyle w:val="slostrnky"/>
        <w:rFonts w:ascii="Verdana" w:hAnsi="Verdana" w:cstheme="minorHAnsi"/>
      </w:rPr>
      <w:instrText xml:space="preserve">PAGE  </w:instrText>
    </w:r>
    <w:r>
      <w:rPr>
        <w:rStyle w:val="slostrnky"/>
        <w:rFonts w:ascii="Verdana" w:hAnsi="Verdana" w:cstheme="minorHAnsi"/>
      </w:rPr>
      <w:fldChar w:fldCharType="separate"/>
    </w:r>
    <w:r>
      <w:rPr>
        <w:rStyle w:val="slostrnky"/>
        <w:rFonts w:ascii="Verdana" w:hAnsi="Verdana" w:cstheme="minorHAnsi"/>
      </w:rPr>
      <w:t>3</w:t>
    </w:r>
    <w:r>
      <w:rPr>
        <w:rStyle w:val="slostrnky"/>
        <w:rFonts w:ascii="Verdana" w:hAnsi="Verdana" w:cstheme="minorHAnsi"/>
      </w:rPr>
      <w:fldChar w:fldCharType="end"/>
    </w:r>
  </w:p>
  <w:p w14:paraId="5FA2649C" w14:textId="77777777" w:rsidR="000B04E2" w:rsidRDefault="000B04E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4" w:type="dxa"/>
      <w:tblInd w:w="-1026" w:type="dxa"/>
      <w:tblBorders>
        <w:top w:val="single" w:sz="4" w:space="0" w:color="auto"/>
      </w:tblBorders>
      <w:tblLook w:val="04A0" w:firstRow="1" w:lastRow="0" w:firstColumn="1" w:lastColumn="0" w:noHBand="0" w:noVBand="1"/>
    </w:tblPr>
    <w:tblGrid>
      <w:gridCol w:w="2835"/>
      <w:gridCol w:w="2835"/>
      <w:gridCol w:w="2694"/>
    </w:tblGrid>
    <w:tr w:rsidR="000B04E2" w14:paraId="19930F0C" w14:textId="77777777">
      <w:tc>
        <w:tcPr>
          <w:tcW w:w="2835" w:type="dxa"/>
          <w:tcBorders>
            <w:top w:val="single" w:sz="4" w:space="0" w:color="auto"/>
            <w:left w:val="nil"/>
            <w:bottom w:val="nil"/>
            <w:right w:val="nil"/>
          </w:tcBorders>
          <w:vAlign w:val="center"/>
          <w:hideMark/>
        </w:tcPr>
        <w:p w14:paraId="6F3CBD9F" w14:textId="77777777" w:rsidR="000B04E2" w:rsidRDefault="00382A4B">
          <w:pPr>
            <w:pStyle w:val="P68B1DB1-Normln28"/>
            <w:tabs>
              <w:tab w:val="center" w:pos="4320"/>
              <w:tab w:val="right" w:pos="8640"/>
            </w:tabs>
            <w:spacing w:before="120" w:after="0" w:line="240" w:lineRule="auto"/>
          </w:pPr>
          <w:r>
            <w:t>Sekretariát skupiny GRECO</w:t>
          </w:r>
        </w:p>
        <w:p w14:paraId="084362E5" w14:textId="77777777" w:rsidR="000B04E2" w:rsidRDefault="00382A4B">
          <w:pPr>
            <w:pStyle w:val="P68B1DB1-Normln28"/>
            <w:tabs>
              <w:tab w:val="center" w:pos="4320"/>
              <w:tab w:val="right" w:pos="8640"/>
            </w:tabs>
            <w:spacing w:after="0" w:line="240" w:lineRule="auto"/>
          </w:pPr>
          <w:r>
            <w:t>Rada Evropy</w:t>
          </w:r>
        </w:p>
        <w:p w14:paraId="1C358E7C" w14:textId="77777777" w:rsidR="000B04E2" w:rsidRDefault="00382A4B">
          <w:pPr>
            <w:pStyle w:val="P68B1DB1-Normln28"/>
            <w:tabs>
              <w:tab w:val="center" w:pos="4320"/>
              <w:tab w:val="right" w:pos="8640"/>
            </w:tabs>
            <w:spacing w:after="0" w:line="240" w:lineRule="auto"/>
          </w:pPr>
          <w:r>
            <w:t>F-67075 Štrasburk Cedex</w:t>
          </w:r>
        </w:p>
        <w:p w14:paraId="4DA7F3BA" w14:textId="77777777" w:rsidR="000B04E2" w:rsidRDefault="00382A4B">
          <w:pPr>
            <w:pStyle w:val="P68B1DB1-Normln28"/>
            <w:tabs>
              <w:tab w:val="center" w:pos="4320"/>
              <w:tab w:val="right" w:pos="8640"/>
            </w:tabs>
            <w:spacing w:after="0" w:line="240" w:lineRule="auto"/>
          </w:pPr>
          <w:r>
            <w:sym w:font="Wingdings" w:char="F028"/>
          </w:r>
          <w:r>
            <w:t xml:space="preserve"> +33 3 88 41 20 00</w:t>
          </w:r>
        </w:p>
      </w:tc>
      <w:tc>
        <w:tcPr>
          <w:tcW w:w="2835" w:type="dxa"/>
          <w:tcBorders>
            <w:top w:val="single" w:sz="4" w:space="0" w:color="auto"/>
            <w:left w:val="nil"/>
            <w:bottom w:val="nil"/>
            <w:right w:val="nil"/>
          </w:tcBorders>
          <w:vAlign w:val="center"/>
          <w:hideMark/>
        </w:tcPr>
        <w:p w14:paraId="3F3E07C1" w14:textId="0B1F3594" w:rsidR="000B04E2" w:rsidRDefault="00382A4B">
          <w:pPr>
            <w:tabs>
              <w:tab w:val="center" w:pos="4320"/>
              <w:tab w:val="right" w:pos="8640"/>
            </w:tabs>
            <w:spacing w:after="0" w:line="240" w:lineRule="auto"/>
            <w:ind w:firstLine="39"/>
            <w:jc w:val="center"/>
            <w:rPr>
              <w:rFonts w:asciiTheme="minorHAnsi" w:hAnsiTheme="minorHAnsi" w:cstheme="minorHAnsi"/>
              <w:color w:val="0000FF"/>
              <w:sz w:val="18"/>
              <w:szCs w:val="14"/>
            </w:rPr>
          </w:pPr>
          <w:hyperlink r:id="rId1" w:history="1">
            <w:r>
              <w:rPr>
                <w:rStyle w:val="Hypertextovodkaz"/>
                <w:rFonts w:asciiTheme="minorHAnsi" w:hAnsiTheme="minorHAnsi" w:cstheme="minorHAnsi"/>
                <w:sz w:val="24"/>
                <w:szCs w:val="14"/>
              </w:rPr>
              <w:t>www.coe.int/greco</w:t>
            </w:r>
          </w:hyperlink>
        </w:p>
      </w:tc>
      <w:tc>
        <w:tcPr>
          <w:tcW w:w="2694" w:type="dxa"/>
          <w:tcBorders>
            <w:top w:val="single" w:sz="4" w:space="0" w:color="auto"/>
            <w:left w:val="nil"/>
            <w:bottom w:val="nil"/>
            <w:right w:val="nil"/>
          </w:tcBorders>
          <w:vAlign w:val="center"/>
          <w:hideMark/>
        </w:tcPr>
        <w:p w14:paraId="49BC4124" w14:textId="77777777" w:rsidR="000B04E2" w:rsidRDefault="00382A4B">
          <w:pPr>
            <w:pStyle w:val="P68B1DB1-Normln28"/>
            <w:tabs>
              <w:tab w:val="center" w:pos="4320"/>
              <w:tab w:val="right" w:pos="8640"/>
            </w:tabs>
            <w:spacing w:before="120" w:after="0" w:line="240" w:lineRule="auto"/>
            <w:jc w:val="right"/>
          </w:pPr>
          <w:r>
            <w:t>Generální ředitelství I</w:t>
          </w:r>
        </w:p>
        <w:p w14:paraId="561BED99" w14:textId="77777777" w:rsidR="000B04E2" w:rsidRDefault="00382A4B">
          <w:pPr>
            <w:pStyle w:val="P68B1DB1-Normln28"/>
            <w:tabs>
              <w:tab w:val="center" w:pos="4320"/>
              <w:tab w:val="right" w:pos="8640"/>
            </w:tabs>
            <w:spacing w:after="0" w:line="240" w:lineRule="auto"/>
            <w:jc w:val="right"/>
          </w:pPr>
          <w:r>
            <w:t>Lidská práva a právní stát</w:t>
          </w:r>
        </w:p>
        <w:p w14:paraId="3F051168" w14:textId="644B91B5" w:rsidR="000B04E2" w:rsidRDefault="00382A4B">
          <w:pPr>
            <w:pStyle w:val="P68B1DB1-Normln28"/>
            <w:tabs>
              <w:tab w:val="center" w:pos="4320"/>
              <w:tab w:val="right" w:pos="8640"/>
            </w:tabs>
            <w:spacing w:after="0" w:line="240" w:lineRule="auto"/>
            <w:jc w:val="right"/>
          </w:pPr>
          <w:r>
            <w:t>Ředitelství pro bezpečnost, integritu a právní stát</w:t>
          </w:r>
        </w:p>
        <w:p w14:paraId="574F5595" w14:textId="2B9CF238" w:rsidR="000B04E2" w:rsidRDefault="000B04E2">
          <w:pPr>
            <w:tabs>
              <w:tab w:val="center" w:pos="4320"/>
              <w:tab w:val="right" w:pos="8640"/>
            </w:tabs>
            <w:spacing w:after="0" w:line="240" w:lineRule="auto"/>
            <w:jc w:val="right"/>
            <w:rPr>
              <w:rFonts w:asciiTheme="minorHAnsi" w:hAnsiTheme="minorHAnsi" w:cstheme="minorHAnsi"/>
              <w:sz w:val="18"/>
              <w:szCs w:val="14"/>
            </w:rPr>
          </w:pPr>
        </w:p>
      </w:tc>
    </w:tr>
  </w:tbl>
  <w:p w14:paraId="39B4F1A3" w14:textId="77777777" w:rsidR="000B04E2" w:rsidRDefault="000B04E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96A6" w14:textId="77777777" w:rsidR="000B04E2" w:rsidRDefault="00382A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9</w:t>
    </w:r>
    <w:r>
      <w:rPr>
        <w:rStyle w:val="slostrnky"/>
      </w:rPr>
      <w:fldChar w:fldCharType="end"/>
    </w:r>
  </w:p>
  <w:p w14:paraId="4E0A269C" w14:textId="77777777" w:rsidR="000B04E2" w:rsidRDefault="000B04E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2882" w14:textId="77777777" w:rsidR="000B04E2" w:rsidRDefault="00382A4B">
    <w:pPr>
      <w:pStyle w:val="Zpat"/>
      <w:framePr w:wrap="around" w:vAnchor="text" w:hAnchor="margin" w:xAlign="center" w:y="1"/>
      <w:rPr>
        <w:rStyle w:val="slostrnky"/>
        <w:rFonts w:ascii="Verdana" w:hAnsi="Verdana"/>
      </w:rPr>
    </w:pPr>
    <w:r>
      <w:rPr>
        <w:rStyle w:val="slostrnky"/>
        <w:rFonts w:ascii="Verdana" w:hAnsi="Verdana"/>
      </w:rPr>
      <w:fldChar w:fldCharType="begin"/>
    </w:r>
    <w:r>
      <w:rPr>
        <w:rStyle w:val="slostrnky"/>
        <w:rFonts w:ascii="Verdana" w:hAnsi="Verdana"/>
      </w:rPr>
      <w:instrText xml:space="preserve">PAGE  </w:instrText>
    </w:r>
    <w:r>
      <w:rPr>
        <w:rStyle w:val="slostrnky"/>
        <w:rFonts w:ascii="Verdana" w:hAnsi="Verdana"/>
      </w:rPr>
      <w:fldChar w:fldCharType="separate"/>
    </w:r>
    <w:r>
      <w:rPr>
        <w:rStyle w:val="slostrnky"/>
        <w:rFonts w:ascii="Verdana" w:hAnsi="Verdana"/>
      </w:rPr>
      <w:t>5</w:t>
    </w:r>
    <w:r>
      <w:rPr>
        <w:rStyle w:val="slostrnky"/>
        <w:rFonts w:ascii="Verdana" w:hAnsi="Verdana"/>
      </w:rPr>
      <w:fldChar w:fldCharType="end"/>
    </w:r>
  </w:p>
  <w:p w14:paraId="56FAECF3" w14:textId="77777777" w:rsidR="000B04E2" w:rsidRDefault="000B04E2">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019"/>
      <w:gridCol w:w="3057"/>
      <w:gridCol w:w="2995"/>
    </w:tblGrid>
    <w:tr w:rsidR="000B04E2" w14:paraId="089F2299" w14:textId="77777777">
      <w:tc>
        <w:tcPr>
          <w:tcW w:w="3082" w:type="dxa"/>
          <w:tcBorders>
            <w:top w:val="single" w:sz="4" w:space="0" w:color="auto"/>
          </w:tcBorders>
          <w:vAlign w:val="center"/>
        </w:tcPr>
        <w:p w14:paraId="6D033CE9" w14:textId="77777777" w:rsidR="000B04E2" w:rsidRDefault="00382A4B">
          <w:pPr>
            <w:pStyle w:val="P68B1DB1-Normln29"/>
            <w:tabs>
              <w:tab w:val="center" w:pos="4320"/>
              <w:tab w:val="right" w:pos="8640"/>
            </w:tabs>
          </w:pPr>
          <w:r>
            <w:t>Sekretariát skupiny GRECO</w:t>
          </w:r>
        </w:p>
        <w:p w14:paraId="3044A9F6" w14:textId="77777777" w:rsidR="000B04E2" w:rsidRDefault="00382A4B">
          <w:pPr>
            <w:pStyle w:val="P68B1DB1-Normln29"/>
            <w:tabs>
              <w:tab w:val="center" w:pos="4320"/>
              <w:tab w:val="right" w:pos="8640"/>
            </w:tabs>
          </w:pPr>
          <w:r>
            <w:t>Rada Evropy</w:t>
          </w:r>
        </w:p>
        <w:p w14:paraId="55390AD2" w14:textId="72CF8CF4" w:rsidR="000B04E2" w:rsidRDefault="00382A4B">
          <w:pPr>
            <w:pStyle w:val="P68B1DB1-Normln30"/>
            <w:tabs>
              <w:tab w:val="center" w:pos="4320"/>
              <w:tab w:val="right" w:pos="8640"/>
            </w:tabs>
          </w:pPr>
          <w:hyperlink r:id="rId1" w:history="1">
            <w:r>
              <w:t>www.coe.int/greco</w:t>
            </w:r>
          </w:hyperlink>
        </w:p>
      </w:tc>
      <w:tc>
        <w:tcPr>
          <w:tcW w:w="3126" w:type="dxa"/>
          <w:tcBorders>
            <w:top w:val="single" w:sz="4" w:space="0" w:color="auto"/>
          </w:tcBorders>
          <w:vAlign w:val="center"/>
        </w:tcPr>
        <w:p w14:paraId="08610CEF" w14:textId="77777777" w:rsidR="000B04E2" w:rsidRDefault="00382A4B">
          <w:pPr>
            <w:pStyle w:val="P68B1DB1-Normln29"/>
            <w:tabs>
              <w:tab w:val="center" w:pos="4320"/>
              <w:tab w:val="right" w:pos="8640"/>
            </w:tabs>
            <w:ind w:firstLine="39"/>
            <w:jc w:val="center"/>
          </w:pPr>
          <w:r>
            <w:t>F-67075 Štrasburk Cedex</w:t>
          </w:r>
        </w:p>
        <w:p w14:paraId="0E39DCDB" w14:textId="77777777" w:rsidR="000B04E2" w:rsidRDefault="00382A4B">
          <w:pPr>
            <w:pStyle w:val="P68B1DB1-Normln29"/>
            <w:tabs>
              <w:tab w:val="center" w:pos="4320"/>
              <w:tab w:val="right" w:pos="8640"/>
            </w:tabs>
            <w:ind w:firstLine="39"/>
            <w:jc w:val="center"/>
          </w:pPr>
          <w:r>
            <w:sym w:font="Wingdings" w:char="F028"/>
          </w:r>
          <w:r>
            <w:t xml:space="preserve"> +33 3 88 41 20 00</w:t>
          </w:r>
        </w:p>
        <w:p w14:paraId="5CDA8198" w14:textId="77777777" w:rsidR="000B04E2" w:rsidRDefault="00382A4B">
          <w:pPr>
            <w:pStyle w:val="P68B1DB1-Normln29"/>
            <w:tabs>
              <w:tab w:val="center" w:pos="4320"/>
              <w:tab w:val="right" w:pos="8640"/>
            </w:tabs>
            <w:ind w:firstLine="39"/>
            <w:jc w:val="center"/>
            <w:rPr>
              <w:color w:val="0000FF"/>
            </w:rPr>
          </w:pPr>
          <w:r>
            <w:t>Fax +33 3 88 41 39 55</w:t>
          </w:r>
        </w:p>
      </w:tc>
      <w:tc>
        <w:tcPr>
          <w:tcW w:w="3079" w:type="dxa"/>
          <w:tcBorders>
            <w:top w:val="single" w:sz="4" w:space="0" w:color="auto"/>
          </w:tcBorders>
          <w:vAlign w:val="center"/>
        </w:tcPr>
        <w:p w14:paraId="45AA7B5C" w14:textId="77777777" w:rsidR="000B04E2" w:rsidRDefault="00382A4B">
          <w:pPr>
            <w:pStyle w:val="P68B1DB1-Normln29"/>
            <w:tabs>
              <w:tab w:val="center" w:pos="4320"/>
              <w:tab w:val="right" w:pos="8640"/>
            </w:tabs>
            <w:jc w:val="right"/>
          </w:pPr>
          <w:r>
            <w:t xml:space="preserve">Generální ředitelství I </w:t>
          </w:r>
        </w:p>
        <w:p w14:paraId="384B5BC7" w14:textId="77777777" w:rsidR="000B04E2" w:rsidRDefault="00382A4B">
          <w:pPr>
            <w:pStyle w:val="P68B1DB1-Normln29"/>
            <w:tabs>
              <w:tab w:val="center" w:pos="4320"/>
              <w:tab w:val="right" w:pos="8640"/>
            </w:tabs>
            <w:jc w:val="right"/>
          </w:pPr>
          <w:r>
            <w:t>Lidská práva a právní stát</w:t>
          </w:r>
        </w:p>
        <w:p w14:paraId="3E0CB596" w14:textId="77777777" w:rsidR="000B04E2" w:rsidRDefault="00382A4B">
          <w:pPr>
            <w:pStyle w:val="P68B1DB1-Normln29"/>
            <w:tabs>
              <w:tab w:val="center" w:pos="4320"/>
              <w:tab w:val="right" w:pos="8640"/>
            </w:tabs>
            <w:jc w:val="right"/>
          </w:pPr>
          <w:r>
            <w:t>Ředitelství pro informační společnost a boj proti trestné činnosti</w:t>
          </w:r>
        </w:p>
      </w:tc>
    </w:tr>
  </w:tbl>
  <w:p w14:paraId="5BFEF8A9" w14:textId="77777777" w:rsidR="000B04E2" w:rsidRDefault="000B04E2">
    <w:pPr>
      <w:tabs>
        <w:tab w:val="center" w:pos="4320"/>
        <w:tab w:val="right" w:pos="8640"/>
      </w:tabs>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C0ED" w14:textId="77777777" w:rsidR="000B04E2" w:rsidRDefault="00382A4B">
      <w:pPr>
        <w:spacing w:after="0" w:line="240" w:lineRule="auto"/>
      </w:pPr>
      <w:r>
        <w:separator/>
      </w:r>
    </w:p>
  </w:footnote>
  <w:footnote w:type="continuationSeparator" w:id="0">
    <w:p w14:paraId="04165F42" w14:textId="77777777" w:rsidR="000B04E2" w:rsidRDefault="00382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25CCE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CAFC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9"/>
    <w:lvl w:ilvl="0">
      <w:start w:val="1"/>
      <w:numFmt w:val="lowerRoman"/>
      <w:lvlText w:val="%1."/>
      <w:lvlJc w:val="left"/>
      <w:pPr>
        <w:tabs>
          <w:tab w:val="num" w:pos="1137"/>
        </w:tabs>
        <w:ind w:left="1137" w:hanging="567"/>
      </w:pPr>
      <w:rPr>
        <w:rFonts w:ascii="Arial Narrow" w:hAnsi="Arial Narrow" w:cs="Times New Roman"/>
        <w:b/>
        <w:i w:val="0"/>
        <w:sz w:val="24"/>
      </w:rPr>
    </w:lvl>
  </w:abstractNum>
  <w:abstractNum w:abstractNumId="3" w15:restartNumberingAfterBreak="0">
    <w:nsid w:val="00000004"/>
    <w:multiLevelType w:val="multilevel"/>
    <w:tmpl w:val="00000004"/>
    <w:name w:val="WW8Num18"/>
    <w:lvl w:ilvl="0">
      <w:start w:val="1"/>
      <w:numFmt w:val="decimal"/>
      <w:lvlText w:val="%1."/>
      <w:lvlJc w:val="left"/>
      <w:pPr>
        <w:tabs>
          <w:tab w:val="num" w:pos="720"/>
        </w:tabs>
        <w:ind w:left="720" w:hanging="360"/>
      </w:pPr>
      <w:rPr>
        <w:rFonts w:ascii="Arial Narrow" w:hAnsi="Arial Narrow" w:cs="Times New Roman"/>
        <w:b w:val="0"/>
        <w:i w:val="0"/>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23"/>
    <w:lvl w:ilvl="0">
      <w:start w:val="3"/>
      <w:numFmt w:val="bullet"/>
      <w:lvlText w:val="-"/>
      <w:lvlJc w:val="left"/>
      <w:pPr>
        <w:tabs>
          <w:tab w:val="num" w:pos="2160"/>
        </w:tabs>
        <w:ind w:left="2160" w:hanging="720"/>
      </w:pPr>
      <w:rPr>
        <w:rFonts w:ascii="OpenSymbol" w:eastAsia="OpenSymbol"/>
      </w:rPr>
    </w:lvl>
  </w:abstractNum>
  <w:abstractNum w:abstractNumId="5" w15:restartNumberingAfterBreak="0">
    <w:nsid w:val="0D98258F"/>
    <w:multiLevelType w:val="hybridMultilevel"/>
    <w:tmpl w:val="3B267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D33E2"/>
    <w:multiLevelType w:val="hybridMultilevel"/>
    <w:tmpl w:val="3468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74A75"/>
    <w:multiLevelType w:val="multilevel"/>
    <w:tmpl w:val="3ED871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F122574"/>
    <w:multiLevelType w:val="hybridMultilevel"/>
    <w:tmpl w:val="0B8A30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6900F98"/>
    <w:multiLevelType w:val="hybridMultilevel"/>
    <w:tmpl w:val="BAE0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5401B"/>
    <w:multiLevelType w:val="hybridMultilevel"/>
    <w:tmpl w:val="F75E5AE6"/>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cs="Times New Roman" w:hint="default"/>
      </w:rPr>
    </w:lvl>
    <w:lvl w:ilvl="1">
      <w:start w:val="18"/>
      <w:numFmt w:val="decimal"/>
      <w:lvlText w:val="%2."/>
      <w:lvlJc w:val="left"/>
      <w:pPr>
        <w:tabs>
          <w:tab w:val="num" w:pos="567"/>
        </w:tabs>
        <w:ind w:left="567" w:hanging="567"/>
      </w:pPr>
      <w:rPr>
        <w:rFonts w:ascii="Arial Narrow" w:hAnsi="Arial Narrow" w:cs="Times New Roman" w:hint="default"/>
        <w:b w:val="0"/>
        <w:i w:val="0"/>
        <w:sz w:val="24"/>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2" w15:restartNumberingAfterBreak="0">
    <w:nsid w:val="2F406AEE"/>
    <w:multiLevelType w:val="hybridMultilevel"/>
    <w:tmpl w:val="E5C6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75E34"/>
    <w:multiLevelType w:val="hybridMultilevel"/>
    <w:tmpl w:val="9C088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9786FAC"/>
    <w:multiLevelType w:val="hybridMultilevel"/>
    <w:tmpl w:val="CCFC89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CCA57A4"/>
    <w:multiLevelType w:val="hybridMultilevel"/>
    <w:tmpl w:val="A816E4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A221B"/>
    <w:multiLevelType w:val="hybridMultilevel"/>
    <w:tmpl w:val="18283970"/>
    <w:lvl w:ilvl="0" w:tplc="4DE8255A">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FB00DC6"/>
    <w:multiLevelType w:val="hybridMultilevel"/>
    <w:tmpl w:val="273A2F3C"/>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4873045"/>
    <w:multiLevelType w:val="singleLevel"/>
    <w:tmpl w:val="4D74DDF8"/>
    <w:lvl w:ilvl="0">
      <w:start w:val="1"/>
      <w:numFmt w:val="upperRoman"/>
      <w:pStyle w:val="Nadpis9"/>
      <w:lvlText w:val="%1."/>
      <w:lvlJc w:val="left"/>
      <w:pPr>
        <w:tabs>
          <w:tab w:val="num" w:pos="720"/>
        </w:tabs>
        <w:ind w:left="720" w:hanging="720"/>
      </w:pPr>
      <w:rPr>
        <w:rFonts w:cs="Times New Roman" w:hint="default"/>
        <w:u w:val="none"/>
      </w:rPr>
    </w:lvl>
  </w:abstractNum>
  <w:abstractNum w:abstractNumId="19" w15:restartNumberingAfterBreak="0">
    <w:nsid w:val="45977AEB"/>
    <w:multiLevelType w:val="hybridMultilevel"/>
    <w:tmpl w:val="F8BAB29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ED60A9"/>
    <w:multiLevelType w:val="hybridMultilevel"/>
    <w:tmpl w:val="0BFE7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0906B67"/>
    <w:multiLevelType w:val="hybridMultilevel"/>
    <w:tmpl w:val="C86C8084"/>
    <w:lvl w:ilvl="0" w:tplc="DE169CF4">
      <w:start w:val="1"/>
      <w:numFmt w:val="decimal"/>
      <w:lvlText w:val="%1."/>
      <w:lvlJc w:val="left"/>
      <w:pPr>
        <w:tabs>
          <w:tab w:val="num" w:pos="567"/>
        </w:tabs>
        <w:ind w:left="567" w:hanging="567"/>
      </w:pPr>
      <w:rPr>
        <w:rFonts w:ascii="Verdana" w:hAnsi="Verdana" w:cs="Times New Roman" w:hint="default"/>
        <w:b w:val="0"/>
        <w:i w:val="0"/>
        <w:color w:val="auto"/>
        <w:sz w:val="20"/>
      </w:rPr>
    </w:lvl>
    <w:lvl w:ilvl="1" w:tplc="9C0E3814">
      <w:start w:val="1"/>
      <w:numFmt w:val="lowerLetter"/>
      <w:lvlText w:val="%2."/>
      <w:lvlJc w:val="left"/>
      <w:pPr>
        <w:tabs>
          <w:tab w:val="num" w:pos="1440"/>
        </w:tabs>
        <w:ind w:left="1440" w:hanging="360"/>
      </w:pPr>
      <w:rPr>
        <w:rFonts w:cs="Times New Roman"/>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9E5748"/>
    <w:multiLevelType w:val="hybridMultilevel"/>
    <w:tmpl w:val="E3B8A450"/>
    <w:lvl w:ilvl="0" w:tplc="2F1CCAEC">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D01828"/>
    <w:multiLevelType w:val="hybridMultilevel"/>
    <w:tmpl w:val="0FC66DF4"/>
    <w:lvl w:ilvl="0" w:tplc="228CC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E5C1D"/>
    <w:multiLevelType w:val="hybridMultilevel"/>
    <w:tmpl w:val="5DA4F974"/>
    <w:lvl w:ilvl="0" w:tplc="5EB4A48A">
      <w:start w:val="1"/>
      <w:numFmt w:val="decimal"/>
      <w:lvlText w:val="%1."/>
      <w:lvlJc w:val="left"/>
      <w:pPr>
        <w:tabs>
          <w:tab w:val="num" w:pos="720"/>
        </w:tabs>
        <w:ind w:left="720" w:hanging="720"/>
      </w:pPr>
      <w:rPr>
        <w:rFonts w:asciiTheme="minorHAnsi" w:hAnsiTheme="minorHAnsi" w:cstheme="minorHAnsi" w:hint="default"/>
        <w:sz w:val="22"/>
        <w:szCs w:val="22"/>
      </w:rPr>
    </w:lvl>
    <w:lvl w:ilvl="1" w:tplc="1B0C00E6">
      <w:start w:val="1"/>
      <w:numFmt w:val="bullet"/>
      <w:lvlText w:val=""/>
      <w:lvlJc w:val="left"/>
      <w:pPr>
        <w:tabs>
          <w:tab w:val="num" w:pos="1891"/>
        </w:tabs>
        <w:ind w:left="1891" w:hanging="811"/>
      </w:pPr>
      <w:rPr>
        <w:rFonts w:ascii="Symbol" w:hAnsi="Symbol" w:hint="default"/>
        <w:color w:val="00000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4B19DF"/>
    <w:multiLevelType w:val="hybridMultilevel"/>
    <w:tmpl w:val="B0FC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246802"/>
    <w:multiLevelType w:val="hybridMultilevel"/>
    <w:tmpl w:val="8998013A"/>
    <w:lvl w:ilvl="0" w:tplc="9990A8BA">
      <w:numFmt w:val="bullet"/>
      <w:lvlText w:val="-"/>
      <w:lvlJc w:val="left"/>
      <w:pPr>
        <w:ind w:left="720" w:hanging="360"/>
      </w:pPr>
      <w:rPr>
        <w:rFonts w:ascii="Verdana" w:eastAsia="Times New Roman" w:hAnsi="Verdan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46B0F"/>
    <w:multiLevelType w:val="hybridMultilevel"/>
    <w:tmpl w:val="EB4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76039D"/>
    <w:multiLevelType w:val="hybridMultilevel"/>
    <w:tmpl w:val="3EF0F04E"/>
    <w:lvl w:ilvl="0" w:tplc="81F65DAE">
      <w:start w:val="1"/>
      <w:numFmt w:val="lowerRoman"/>
      <w:lvlText w:val="(%1)"/>
      <w:lvlJc w:val="left"/>
      <w:pPr>
        <w:ind w:left="1080" w:hanging="72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A67863"/>
    <w:multiLevelType w:val="hybridMultilevel"/>
    <w:tmpl w:val="AE208064"/>
    <w:lvl w:ilvl="0" w:tplc="C3CE6F1A">
      <w:start w:val="1"/>
      <w:numFmt w:val="lowerRoman"/>
      <w:lvlText w:val="%1)"/>
      <w:lvlJc w:val="left"/>
      <w:pPr>
        <w:ind w:left="1428" w:hanging="72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30" w15:restartNumberingAfterBreak="0">
    <w:nsid w:val="7EF84FAD"/>
    <w:multiLevelType w:val="hybridMultilevel"/>
    <w:tmpl w:val="E4DC887E"/>
    <w:lvl w:ilvl="0" w:tplc="9990A8BA">
      <w:numFmt w:val="bullet"/>
      <w:lvlText w:val="-"/>
      <w:lvlJc w:val="left"/>
      <w:pPr>
        <w:ind w:left="720" w:hanging="360"/>
      </w:pPr>
      <w:rPr>
        <w:rFonts w:ascii="Verdana" w:eastAsia="Times New Roman" w:hAnsi="Verdana" w:cstheme="minorHAns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651469">
    <w:abstractNumId w:val="1"/>
  </w:num>
  <w:num w:numId="2" w16cid:durableId="1925021540">
    <w:abstractNumId w:val="0"/>
  </w:num>
  <w:num w:numId="3" w16cid:durableId="1700662818">
    <w:abstractNumId w:val="1"/>
  </w:num>
  <w:num w:numId="4" w16cid:durableId="271057342">
    <w:abstractNumId w:val="0"/>
  </w:num>
  <w:num w:numId="5" w16cid:durableId="2045708882">
    <w:abstractNumId w:val="1"/>
  </w:num>
  <w:num w:numId="6" w16cid:durableId="1075126978">
    <w:abstractNumId w:val="0"/>
  </w:num>
  <w:num w:numId="7" w16cid:durableId="1975526533">
    <w:abstractNumId w:val="18"/>
  </w:num>
  <w:num w:numId="8" w16cid:durableId="1295453368">
    <w:abstractNumId w:val="21"/>
  </w:num>
  <w:num w:numId="9" w16cid:durableId="642388293">
    <w:abstractNumId w:val="5"/>
  </w:num>
  <w:num w:numId="10" w16cid:durableId="1367565320">
    <w:abstractNumId w:val="7"/>
  </w:num>
  <w:num w:numId="11" w16cid:durableId="1525366947">
    <w:abstractNumId w:val="29"/>
  </w:num>
  <w:num w:numId="12" w16cid:durableId="1156192059">
    <w:abstractNumId w:val="19"/>
  </w:num>
  <w:num w:numId="13" w16cid:durableId="1507133281">
    <w:abstractNumId w:val="11"/>
  </w:num>
  <w:num w:numId="14" w16cid:durableId="63916893">
    <w:abstractNumId w:val="22"/>
  </w:num>
  <w:num w:numId="15" w16cid:durableId="1486512855">
    <w:abstractNumId w:val="20"/>
  </w:num>
  <w:num w:numId="16" w16cid:durableId="368846287">
    <w:abstractNumId w:val="17"/>
  </w:num>
  <w:num w:numId="17" w16cid:durableId="1959598963">
    <w:abstractNumId w:val="24"/>
  </w:num>
  <w:num w:numId="18" w16cid:durableId="43527055">
    <w:abstractNumId w:val="6"/>
  </w:num>
  <w:num w:numId="19" w16cid:durableId="1579558201">
    <w:abstractNumId w:val="28"/>
  </w:num>
  <w:num w:numId="20" w16cid:durableId="65349621">
    <w:abstractNumId w:val="12"/>
  </w:num>
  <w:num w:numId="21" w16cid:durableId="2029867780">
    <w:abstractNumId w:val="9"/>
  </w:num>
  <w:num w:numId="22" w16cid:durableId="152841428">
    <w:abstractNumId w:val="14"/>
  </w:num>
  <w:num w:numId="23" w16cid:durableId="702362319">
    <w:abstractNumId w:val="13"/>
  </w:num>
  <w:num w:numId="24" w16cid:durableId="1039091960">
    <w:abstractNumId w:val="26"/>
  </w:num>
  <w:num w:numId="25" w16cid:durableId="424107415">
    <w:abstractNumId w:val="15"/>
  </w:num>
  <w:num w:numId="26" w16cid:durableId="2100101986">
    <w:abstractNumId w:val="30"/>
  </w:num>
  <w:num w:numId="27" w16cid:durableId="1400514852">
    <w:abstractNumId w:val="10"/>
  </w:num>
  <w:num w:numId="28" w16cid:durableId="590742534">
    <w:abstractNumId w:val="25"/>
  </w:num>
  <w:num w:numId="29" w16cid:durableId="333800798">
    <w:abstractNumId w:val="27"/>
  </w:num>
  <w:num w:numId="30" w16cid:durableId="1979451851">
    <w:abstractNumId w:val="23"/>
  </w:num>
  <w:num w:numId="31" w16cid:durableId="1445804108">
    <w:abstractNumId w:val="8"/>
  </w:num>
  <w:num w:numId="32" w16cid:durableId="2038579977">
    <w:abstractNumId w:val="16"/>
  </w:num>
  <w:num w:numId="33" w16cid:durableId="1099065115">
    <w:abstractNumId w:val="11"/>
  </w:num>
  <w:num w:numId="34" w16cid:durableId="305597970">
    <w:abstractNumId w:val="11"/>
  </w:num>
  <w:num w:numId="35" w16cid:durableId="193156515">
    <w:abstractNumId w:val="11"/>
  </w:num>
  <w:num w:numId="36" w16cid:durableId="1813980240">
    <w:abstractNumId w:val="11"/>
  </w:num>
  <w:num w:numId="37" w16cid:durableId="1111900903">
    <w:abstractNumId w:val="11"/>
  </w:num>
  <w:num w:numId="38" w16cid:durableId="250696480">
    <w:abstractNumId w:val="11"/>
  </w:num>
  <w:num w:numId="39" w16cid:durableId="359402915">
    <w:abstractNumId w:val="11"/>
  </w:num>
  <w:num w:numId="40" w16cid:durableId="122819355">
    <w:abstractNumId w:val="11"/>
  </w:num>
  <w:num w:numId="41" w16cid:durableId="2087025777">
    <w:abstractNumId w:val="11"/>
  </w:num>
  <w:num w:numId="42" w16cid:durableId="1984189410">
    <w:abstractNumId w:val="11"/>
  </w:num>
  <w:num w:numId="43" w16cid:durableId="388461713">
    <w:abstractNumId w:val="11"/>
  </w:num>
  <w:num w:numId="44" w16cid:durableId="95252838">
    <w:abstractNumId w:val="11"/>
  </w:num>
  <w:num w:numId="45" w16cid:durableId="428548907">
    <w:abstractNumId w:val="11"/>
  </w:num>
  <w:num w:numId="46" w16cid:durableId="1994211402">
    <w:abstractNumId w:val="11"/>
  </w:num>
  <w:num w:numId="47" w16cid:durableId="98004032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B3"/>
    <w:rsid w:val="00000128"/>
    <w:rsid w:val="00003098"/>
    <w:rsid w:val="0000339B"/>
    <w:rsid w:val="0000590F"/>
    <w:rsid w:val="000059F7"/>
    <w:rsid w:val="0000717A"/>
    <w:rsid w:val="00010371"/>
    <w:rsid w:val="00010E4E"/>
    <w:rsid w:val="00010E8F"/>
    <w:rsid w:val="00011E75"/>
    <w:rsid w:val="000125BD"/>
    <w:rsid w:val="00012D32"/>
    <w:rsid w:val="00015BE6"/>
    <w:rsid w:val="0002221C"/>
    <w:rsid w:val="000227E5"/>
    <w:rsid w:val="00023D03"/>
    <w:rsid w:val="00024724"/>
    <w:rsid w:val="00025974"/>
    <w:rsid w:val="000308CF"/>
    <w:rsid w:val="000326B1"/>
    <w:rsid w:val="00032B4D"/>
    <w:rsid w:val="00033BB2"/>
    <w:rsid w:val="00034BC7"/>
    <w:rsid w:val="0003546A"/>
    <w:rsid w:val="00035873"/>
    <w:rsid w:val="00036B35"/>
    <w:rsid w:val="00040791"/>
    <w:rsid w:val="00041E5A"/>
    <w:rsid w:val="00041EB6"/>
    <w:rsid w:val="0004212A"/>
    <w:rsid w:val="00042D48"/>
    <w:rsid w:val="000436CA"/>
    <w:rsid w:val="00047CED"/>
    <w:rsid w:val="000500F9"/>
    <w:rsid w:val="0005059F"/>
    <w:rsid w:val="00050D82"/>
    <w:rsid w:val="00051894"/>
    <w:rsid w:val="0005201B"/>
    <w:rsid w:val="000522FF"/>
    <w:rsid w:val="000525B6"/>
    <w:rsid w:val="0005490A"/>
    <w:rsid w:val="000567F7"/>
    <w:rsid w:val="00057401"/>
    <w:rsid w:val="0006019F"/>
    <w:rsid w:val="0006091A"/>
    <w:rsid w:val="000627FA"/>
    <w:rsid w:val="00063336"/>
    <w:rsid w:val="00063B66"/>
    <w:rsid w:val="0006472A"/>
    <w:rsid w:val="00064DB7"/>
    <w:rsid w:val="0006528A"/>
    <w:rsid w:val="000664A9"/>
    <w:rsid w:val="000666A0"/>
    <w:rsid w:val="00067049"/>
    <w:rsid w:val="00067078"/>
    <w:rsid w:val="00067A05"/>
    <w:rsid w:val="000707BA"/>
    <w:rsid w:val="00070E94"/>
    <w:rsid w:val="00071CCE"/>
    <w:rsid w:val="0007304E"/>
    <w:rsid w:val="00074981"/>
    <w:rsid w:val="00076E82"/>
    <w:rsid w:val="00076F6A"/>
    <w:rsid w:val="000779CF"/>
    <w:rsid w:val="00077E69"/>
    <w:rsid w:val="000802A9"/>
    <w:rsid w:val="00081681"/>
    <w:rsid w:val="00081705"/>
    <w:rsid w:val="00082778"/>
    <w:rsid w:val="00082C48"/>
    <w:rsid w:val="000833AA"/>
    <w:rsid w:val="00083CEE"/>
    <w:rsid w:val="0008463D"/>
    <w:rsid w:val="00085176"/>
    <w:rsid w:val="00085635"/>
    <w:rsid w:val="000867FE"/>
    <w:rsid w:val="000931F9"/>
    <w:rsid w:val="00093883"/>
    <w:rsid w:val="00093B65"/>
    <w:rsid w:val="0009438B"/>
    <w:rsid w:val="00095431"/>
    <w:rsid w:val="00096EDD"/>
    <w:rsid w:val="00097D49"/>
    <w:rsid w:val="000A0803"/>
    <w:rsid w:val="000A0DB5"/>
    <w:rsid w:val="000A15B0"/>
    <w:rsid w:val="000A24DB"/>
    <w:rsid w:val="000A29BF"/>
    <w:rsid w:val="000A340E"/>
    <w:rsid w:val="000A38BA"/>
    <w:rsid w:val="000A3B54"/>
    <w:rsid w:val="000A42BC"/>
    <w:rsid w:val="000A6FAF"/>
    <w:rsid w:val="000A7298"/>
    <w:rsid w:val="000A778A"/>
    <w:rsid w:val="000B04E2"/>
    <w:rsid w:val="000B1259"/>
    <w:rsid w:val="000B1B21"/>
    <w:rsid w:val="000B1D33"/>
    <w:rsid w:val="000B266F"/>
    <w:rsid w:val="000B45B1"/>
    <w:rsid w:val="000B6811"/>
    <w:rsid w:val="000B75EF"/>
    <w:rsid w:val="000B79CE"/>
    <w:rsid w:val="000B7CA1"/>
    <w:rsid w:val="000B7CF4"/>
    <w:rsid w:val="000C0FA0"/>
    <w:rsid w:val="000C10D7"/>
    <w:rsid w:val="000C2C0F"/>
    <w:rsid w:val="000C4091"/>
    <w:rsid w:val="000C41DB"/>
    <w:rsid w:val="000C5F81"/>
    <w:rsid w:val="000C671C"/>
    <w:rsid w:val="000D0514"/>
    <w:rsid w:val="000D1652"/>
    <w:rsid w:val="000D1D24"/>
    <w:rsid w:val="000D42F4"/>
    <w:rsid w:val="000D4B2A"/>
    <w:rsid w:val="000D5016"/>
    <w:rsid w:val="000D511F"/>
    <w:rsid w:val="000D6711"/>
    <w:rsid w:val="000D78E4"/>
    <w:rsid w:val="000E0C84"/>
    <w:rsid w:val="000E1174"/>
    <w:rsid w:val="000E1294"/>
    <w:rsid w:val="000E1316"/>
    <w:rsid w:val="000E1FF0"/>
    <w:rsid w:val="000E224A"/>
    <w:rsid w:val="000E2A8A"/>
    <w:rsid w:val="000E2E72"/>
    <w:rsid w:val="000E357D"/>
    <w:rsid w:val="000E4203"/>
    <w:rsid w:val="000F0D53"/>
    <w:rsid w:val="000F0EC4"/>
    <w:rsid w:val="000F106E"/>
    <w:rsid w:val="000F1B7D"/>
    <w:rsid w:val="000F1C61"/>
    <w:rsid w:val="000F21C5"/>
    <w:rsid w:val="000F24BB"/>
    <w:rsid w:val="000F3041"/>
    <w:rsid w:val="000F33AA"/>
    <w:rsid w:val="000F391A"/>
    <w:rsid w:val="000F3B68"/>
    <w:rsid w:val="000F3C56"/>
    <w:rsid w:val="000F7A7F"/>
    <w:rsid w:val="00100E94"/>
    <w:rsid w:val="0010139B"/>
    <w:rsid w:val="00102751"/>
    <w:rsid w:val="0010311E"/>
    <w:rsid w:val="0010375C"/>
    <w:rsid w:val="00103DA5"/>
    <w:rsid w:val="00103ED3"/>
    <w:rsid w:val="001060CE"/>
    <w:rsid w:val="0010731C"/>
    <w:rsid w:val="0010772C"/>
    <w:rsid w:val="00113629"/>
    <w:rsid w:val="00113A5A"/>
    <w:rsid w:val="001150D3"/>
    <w:rsid w:val="00115220"/>
    <w:rsid w:val="00115AB2"/>
    <w:rsid w:val="00123E4C"/>
    <w:rsid w:val="00127B3C"/>
    <w:rsid w:val="00132B65"/>
    <w:rsid w:val="00133DF6"/>
    <w:rsid w:val="0013627C"/>
    <w:rsid w:val="00136BD7"/>
    <w:rsid w:val="00137DE3"/>
    <w:rsid w:val="001404FB"/>
    <w:rsid w:val="0014069E"/>
    <w:rsid w:val="001412EB"/>
    <w:rsid w:val="00141D4C"/>
    <w:rsid w:val="00143F57"/>
    <w:rsid w:val="001440CE"/>
    <w:rsid w:val="00145596"/>
    <w:rsid w:val="0014755F"/>
    <w:rsid w:val="001509EA"/>
    <w:rsid w:val="00150E17"/>
    <w:rsid w:val="0015111B"/>
    <w:rsid w:val="00153180"/>
    <w:rsid w:val="00154C58"/>
    <w:rsid w:val="00155126"/>
    <w:rsid w:val="00157219"/>
    <w:rsid w:val="001600D2"/>
    <w:rsid w:val="0016032F"/>
    <w:rsid w:val="00162699"/>
    <w:rsid w:val="001626BE"/>
    <w:rsid w:val="00163626"/>
    <w:rsid w:val="001638B4"/>
    <w:rsid w:val="0016467A"/>
    <w:rsid w:val="0016475B"/>
    <w:rsid w:val="00165B3F"/>
    <w:rsid w:val="0017193B"/>
    <w:rsid w:val="00172CA4"/>
    <w:rsid w:val="001736B7"/>
    <w:rsid w:val="00173B9C"/>
    <w:rsid w:val="00174AB0"/>
    <w:rsid w:val="00175E8E"/>
    <w:rsid w:val="00176098"/>
    <w:rsid w:val="00184447"/>
    <w:rsid w:val="001854D0"/>
    <w:rsid w:val="00185CC5"/>
    <w:rsid w:val="001863F5"/>
    <w:rsid w:val="001906CB"/>
    <w:rsid w:val="00192B50"/>
    <w:rsid w:val="00192BB2"/>
    <w:rsid w:val="00194148"/>
    <w:rsid w:val="001942C1"/>
    <w:rsid w:val="0019545C"/>
    <w:rsid w:val="001A143A"/>
    <w:rsid w:val="001A1453"/>
    <w:rsid w:val="001A16ED"/>
    <w:rsid w:val="001A292C"/>
    <w:rsid w:val="001A4D12"/>
    <w:rsid w:val="001A4D48"/>
    <w:rsid w:val="001A563A"/>
    <w:rsid w:val="001A5E73"/>
    <w:rsid w:val="001A626C"/>
    <w:rsid w:val="001B13D4"/>
    <w:rsid w:val="001B1B3B"/>
    <w:rsid w:val="001B1CF6"/>
    <w:rsid w:val="001B2213"/>
    <w:rsid w:val="001B2531"/>
    <w:rsid w:val="001B2BB8"/>
    <w:rsid w:val="001B2C78"/>
    <w:rsid w:val="001B3706"/>
    <w:rsid w:val="001B4602"/>
    <w:rsid w:val="001B65D3"/>
    <w:rsid w:val="001B72D3"/>
    <w:rsid w:val="001C2F5E"/>
    <w:rsid w:val="001C3CC9"/>
    <w:rsid w:val="001C3D6C"/>
    <w:rsid w:val="001C4D21"/>
    <w:rsid w:val="001C52B5"/>
    <w:rsid w:val="001D14C0"/>
    <w:rsid w:val="001D4AD3"/>
    <w:rsid w:val="001D6A7E"/>
    <w:rsid w:val="001E0420"/>
    <w:rsid w:val="001E0F08"/>
    <w:rsid w:val="001E0FB9"/>
    <w:rsid w:val="001E104D"/>
    <w:rsid w:val="001E2824"/>
    <w:rsid w:val="001E389D"/>
    <w:rsid w:val="001E6297"/>
    <w:rsid w:val="001E6C72"/>
    <w:rsid w:val="001E71BE"/>
    <w:rsid w:val="001E7569"/>
    <w:rsid w:val="001F0059"/>
    <w:rsid w:val="001F0F0C"/>
    <w:rsid w:val="001F3BDB"/>
    <w:rsid w:val="001F4CD2"/>
    <w:rsid w:val="001F6B03"/>
    <w:rsid w:val="001F7E26"/>
    <w:rsid w:val="00204B92"/>
    <w:rsid w:val="00204D49"/>
    <w:rsid w:val="00205F41"/>
    <w:rsid w:val="00206DE9"/>
    <w:rsid w:val="00210837"/>
    <w:rsid w:val="00211629"/>
    <w:rsid w:val="00211A48"/>
    <w:rsid w:val="00211D9B"/>
    <w:rsid w:val="00212133"/>
    <w:rsid w:val="0021221B"/>
    <w:rsid w:val="002126D2"/>
    <w:rsid w:val="002128E6"/>
    <w:rsid w:val="002137B4"/>
    <w:rsid w:val="002142F3"/>
    <w:rsid w:val="002156DF"/>
    <w:rsid w:val="00220036"/>
    <w:rsid w:val="00222FCE"/>
    <w:rsid w:val="002234D5"/>
    <w:rsid w:val="002245C3"/>
    <w:rsid w:val="00224DED"/>
    <w:rsid w:val="00224F10"/>
    <w:rsid w:val="002252BF"/>
    <w:rsid w:val="00225FCC"/>
    <w:rsid w:val="0022632D"/>
    <w:rsid w:val="00226706"/>
    <w:rsid w:val="00226FC9"/>
    <w:rsid w:val="00227104"/>
    <w:rsid w:val="00227663"/>
    <w:rsid w:val="0023071B"/>
    <w:rsid w:val="0023090C"/>
    <w:rsid w:val="0023133C"/>
    <w:rsid w:val="00231A0A"/>
    <w:rsid w:val="00231E1A"/>
    <w:rsid w:val="002338BC"/>
    <w:rsid w:val="00233DC4"/>
    <w:rsid w:val="002367B4"/>
    <w:rsid w:val="00236C04"/>
    <w:rsid w:val="00236CDA"/>
    <w:rsid w:val="00237007"/>
    <w:rsid w:val="00237E25"/>
    <w:rsid w:val="0024160A"/>
    <w:rsid w:val="00242BA0"/>
    <w:rsid w:val="00243EEE"/>
    <w:rsid w:val="00245F60"/>
    <w:rsid w:val="0024615B"/>
    <w:rsid w:val="0025194B"/>
    <w:rsid w:val="00251B29"/>
    <w:rsid w:val="00254712"/>
    <w:rsid w:val="00255DC3"/>
    <w:rsid w:val="00255FFF"/>
    <w:rsid w:val="00257511"/>
    <w:rsid w:val="00260631"/>
    <w:rsid w:val="00260A35"/>
    <w:rsid w:val="00261160"/>
    <w:rsid w:val="002615B1"/>
    <w:rsid w:val="00262424"/>
    <w:rsid w:val="002650B1"/>
    <w:rsid w:val="00265480"/>
    <w:rsid w:val="002717FB"/>
    <w:rsid w:val="00271B8F"/>
    <w:rsid w:val="00273479"/>
    <w:rsid w:val="0027640A"/>
    <w:rsid w:val="002775CF"/>
    <w:rsid w:val="00281B58"/>
    <w:rsid w:val="00282DC5"/>
    <w:rsid w:val="0028325A"/>
    <w:rsid w:val="002834AA"/>
    <w:rsid w:val="00283E04"/>
    <w:rsid w:val="00284D18"/>
    <w:rsid w:val="00285EA2"/>
    <w:rsid w:val="00285F48"/>
    <w:rsid w:val="002861EA"/>
    <w:rsid w:val="00290A96"/>
    <w:rsid w:val="00292D90"/>
    <w:rsid w:val="00292F14"/>
    <w:rsid w:val="00293C40"/>
    <w:rsid w:val="00293E09"/>
    <w:rsid w:val="00294965"/>
    <w:rsid w:val="00296BFB"/>
    <w:rsid w:val="00296CD7"/>
    <w:rsid w:val="00297142"/>
    <w:rsid w:val="00297721"/>
    <w:rsid w:val="002A095B"/>
    <w:rsid w:val="002A1375"/>
    <w:rsid w:val="002A1530"/>
    <w:rsid w:val="002A21E3"/>
    <w:rsid w:val="002A3EDB"/>
    <w:rsid w:val="002A6F30"/>
    <w:rsid w:val="002A7D85"/>
    <w:rsid w:val="002B0A20"/>
    <w:rsid w:val="002B0BA1"/>
    <w:rsid w:val="002B0C87"/>
    <w:rsid w:val="002B19E7"/>
    <w:rsid w:val="002B1BD5"/>
    <w:rsid w:val="002B2BBA"/>
    <w:rsid w:val="002B6904"/>
    <w:rsid w:val="002C0227"/>
    <w:rsid w:val="002C169F"/>
    <w:rsid w:val="002C2E0E"/>
    <w:rsid w:val="002C34FA"/>
    <w:rsid w:val="002C753A"/>
    <w:rsid w:val="002D0078"/>
    <w:rsid w:val="002D03A4"/>
    <w:rsid w:val="002D1BA2"/>
    <w:rsid w:val="002D2330"/>
    <w:rsid w:val="002D34EC"/>
    <w:rsid w:val="002D38B7"/>
    <w:rsid w:val="002D4D8B"/>
    <w:rsid w:val="002D7AF2"/>
    <w:rsid w:val="002E00A5"/>
    <w:rsid w:val="002E5E78"/>
    <w:rsid w:val="002E6F1F"/>
    <w:rsid w:val="002F140B"/>
    <w:rsid w:val="002F150B"/>
    <w:rsid w:val="002F366B"/>
    <w:rsid w:val="002F37E2"/>
    <w:rsid w:val="002F44E6"/>
    <w:rsid w:val="002F4D58"/>
    <w:rsid w:val="002F5023"/>
    <w:rsid w:val="002F5BBF"/>
    <w:rsid w:val="002F740B"/>
    <w:rsid w:val="002F75CF"/>
    <w:rsid w:val="002F7CFA"/>
    <w:rsid w:val="003001BC"/>
    <w:rsid w:val="00300B89"/>
    <w:rsid w:val="003016B6"/>
    <w:rsid w:val="00302AD4"/>
    <w:rsid w:val="00305124"/>
    <w:rsid w:val="00307284"/>
    <w:rsid w:val="003078E3"/>
    <w:rsid w:val="00307CBB"/>
    <w:rsid w:val="003100C7"/>
    <w:rsid w:val="00310804"/>
    <w:rsid w:val="0031136D"/>
    <w:rsid w:val="00312AEC"/>
    <w:rsid w:val="00312ED8"/>
    <w:rsid w:val="003130C3"/>
    <w:rsid w:val="00316DA4"/>
    <w:rsid w:val="00316E2A"/>
    <w:rsid w:val="00317BBB"/>
    <w:rsid w:val="00317C92"/>
    <w:rsid w:val="003207C5"/>
    <w:rsid w:val="00321FBA"/>
    <w:rsid w:val="00322291"/>
    <w:rsid w:val="003229D5"/>
    <w:rsid w:val="0032366A"/>
    <w:rsid w:val="00323D57"/>
    <w:rsid w:val="00325DC7"/>
    <w:rsid w:val="00326186"/>
    <w:rsid w:val="00327253"/>
    <w:rsid w:val="00330C8D"/>
    <w:rsid w:val="00331D3E"/>
    <w:rsid w:val="003323D2"/>
    <w:rsid w:val="003331CE"/>
    <w:rsid w:val="003334DC"/>
    <w:rsid w:val="003341AD"/>
    <w:rsid w:val="00334BB6"/>
    <w:rsid w:val="00335A3B"/>
    <w:rsid w:val="003419CE"/>
    <w:rsid w:val="00343D1F"/>
    <w:rsid w:val="00345E97"/>
    <w:rsid w:val="00350059"/>
    <w:rsid w:val="003505D7"/>
    <w:rsid w:val="003507A9"/>
    <w:rsid w:val="003525A0"/>
    <w:rsid w:val="00353B1B"/>
    <w:rsid w:val="003541C8"/>
    <w:rsid w:val="003553DB"/>
    <w:rsid w:val="00355C47"/>
    <w:rsid w:val="003564A9"/>
    <w:rsid w:val="00360BAB"/>
    <w:rsid w:val="00362461"/>
    <w:rsid w:val="00362AB7"/>
    <w:rsid w:val="003632BE"/>
    <w:rsid w:val="00366A23"/>
    <w:rsid w:val="00370675"/>
    <w:rsid w:val="00370C88"/>
    <w:rsid w:val="003712AC"/>
    <w:rsid w:val="003716FE"/>
    <w:rsid w:val="003718A8"/>
    <w:rsid w:val="00372067"/>
    <w:rsid w:val="003729E6"/>
    <w:rsid w:val="00372A59"/>
    <w:rsid w:val="0037372F"/>
    <w:rsid w:val="00374995"/>
    <w:rsid w:val="00381007"/>
    <w:rsid w:val="003815EC"/>
    <w:rsid w:val="00382A4B"/>
    <w:rsid w:val="00384382"/>
    <w:rsid w:val="003869A5"/>
    <w:rsid w:val="00386CBA"/>
    <w:rsid w:val="00390202"/>
    <w:rsid w:val="00391123"/>
    <w:rsid w:val="003926FD"/>
    <w:rsid w:val="003938A0"/>
    <w:rsid w:val="00393DB1"/>
    <w:rsid w:val="00394C2F"/>
    <w:rsid w:val="00396105"/>
    <w:rsid w:val="00397C33"/>
    <w:rsid w:val="003A02DE"/>
    <w:rsid w:val="003A0535"/>
    <w:rsid w:val="003A0953"/>
    <w:rsid w:val="003A13FB"/>
    <w:rsid w:val="003A241A"/>
    <w:rsid w:val="003A34DA"/>
    <w:rsid w:val="003A43B7"/>
    <w:rsid w:val="003A5F9A"/>
    <w:rsid w:val="003A665F"/>
    <w:rsid w:val="003A7370"/>
    <w:rsid w:val="003A7D71"/>
    <w:rsid w:val="003B0470"/>
    <w:rsid w:val="003B2359"/>
    <w:rsid w:val="003B303C"/>
    <w:rsid w:val="003B32DB"/>
    <w:rsid w:val="003B3426"/>
    <w:rsid w:val="003B3F16"/>
    <w:rsid w:val="003B45E2"/>
    <w:rsid w:val="003B4CC5"/>
    <w:rsid w:val="003B5172"/>
    <w:rsid w:val="003B6136"/>
    <w:rsid w:val="003B74EA"/>
    <w:rsid w:val="003B75D2"/>
    <w:rsid w:val="003B7F5D"/>
    <w:rsid w:val="003C0C89"/>
    <w:rsid w:val="003C200D"/>
    <w:rsid w:val="003C2574"/>
    <w:rsid w:val="003C30B6"/>
    <w:rsid w:val="003C41D6"/>
    <w:rsid w:val="003C4713"/>
    <w:rsid w:val="003C4ACB"/>
    <w:rsid w:val="003C4E72"/>
    <w:rsid w:val="003C55CF"/>
    <w:rsid w:val="003C57B9"/>
    <w:rsid w:val="003C62CE"/>
    <w:rsid w:val="003C6C2A"/>
    <w:rsid w:val="003C7061"/>
    <w:rsid w:val="003D1B1B"/>
    <w:rsid w:val="003D24AE"/>
    <w:rsid w:val="003D31F6"/>
    <w:rsid w:val="003D4A64"/>
    <w:rsid w:val="003D4CEA"/>
    <w:rsid w:val="003D52E3"/>
    <w:rsid w:val="003D58E6"/>
    <w:rsid w:val="003D716F"/>
    <w:rsid w:val="003D7728"/>
    <w:rsid w:val="003E0DB2"/>
    <w:rsid w:val="003E1908"/>
    <w:rsid w:val="003E25D7"/>
    <w:rsid w:val="003E3D10"/>
    <w:rsid w:val="003E48AE"/>
    <w:rsid w:val="003E4B42"/>
    <w:rsid w:val="003E5BB8"/>
    <w:rsid w:val="003E5CEC"/>
    <w:rsid w:val="003E66AB"/>
    <w:rsid w:val="003F2856"/>
    <w:rsid w:val="003F34BF"/>
    <w:rsid w:val="003F6971"/>
    <w:rsid w:val="0040158E"/>
    <w:rsid w:val="00402FB2"/>
    <w:rsid w:val="004037EB"/>
    <w:rsid w:val="00404D77"/>
    <w:rsid w:val="00405C2A"/>
    <w:rsid w:val="004074D3"/>
    <w:rsid w:val="00411C9E"/>
    <w:rsid w:val="00412246"/>
    <w:rsid w:val="004131B6"/>
    <w:rsid w:val="004133AA"/>
    <w:rsid w:val="00413BCD"/>
    <w:rsid w:val="00414597"/>
    <w:rsid w:val="00417A45"/>
    <w:rsid w:val="00417C01"/>
    <w:rsid w:val="00417F8E"/>
    <w:rsid w:val="00421A7F"/>
    <w:rsid w:val="00422123"/>
    <w:rsid w:val="00422D48"/>
    <w:rsid w:val="004239D2"/>
    <w:rsid w:val="00423C1E"/>
    <w:rsid w:val="00425135"/>
    <w:rsid w:val="00425CF6"/>
    <w:rsid w:val="00431574"/>
    <w:rsid w:val="00431DD1"/>
    <w:rsid w:val="00432CE2"/>
    <w:rsid w:val="00433283"/>
    <w:rsid w:val="004365E4"/>
    <w:rsid w:val="00436D67"/>
    <w:rsid w:val="004373A1"/>
    <w:rsid w:val="00437A43"/>
    <w:rsid w:val="00442DA3"/>
    <w:rsid w:val="00444D40"/>
    <w:rsid w:val="00444E9C"/>
    <w:rsid w:val="00444FB0"/>
    <w:rsid w:val="0044552E"/>
    <w:rsid w:val="00445CEB"/>
    <w:rsid w:val="00446688"/>
    <w:rsid w:val="00446708"/>
    <w:rsid w:val="00450BDF"/>
    <w:rsid w:val="00451495"/>
    <w:rsid w:val="00457802"/>
    <w:rsid w:val="0046046D"/>
    <w:rsid w:val="00461997"/>
    <w:rsid w:val="00461DCD"/>
    <w:rsid w:val="0046311C"/>
    <w:rsid w:val="00463A55"/>
    <w:rsid w:val="00465371"/>
    <w:rsid w:val="004701F8"/>
    <w:rsid w:val="00470D2D"/>
    <w:rsid w:val="0047119C"/>
    <w:rsid w:val="00472B73"/>
    <w:rsid w:val="004740A1"/>
    <w:rsid w:val="0047411F"/>
    <w:rsid w:val="00476C91"/>
    <w:rsid w:val="00480D5D"/>
    <w:rsid w:val="0048144C"/>
    <w:rsid w:val="00481DC3"/>
    <w:rsid w:val="00483720"/>
    <w:rsid w:val="0048686A"/>
    <w:rsid w:val="00487916"/>
    <w:rsid w:val="00490523"/>
    <w:rsid w:val="00490820"/>
    <w:rsid w:val="00490F19"/>
    <w:rsid w:val="00493698"/>
    <w:rsid w:val="00493EC8"/>
    <w:rsid w:val="0049425C"/>
    <w:rsid w:val="0049480D"/>
    <w:rsid w:val="00494FB9"/>
    <w:rsid w:val="00497AB7"/>
    <w:rsid w:val="004A01E6"/>
    <w:rsid w:val="004A1000"/>
    <w:rsid w:val="004A247B"/>
    <w:rsid w:val="004A2A6C"/>
    <w:rsid w:val="004A5884"/>
    <w:rsid w:val="004A5D50"/>
    <w:rsid w:val="004A5D5C"/>
    <w:rsid w:val="004A5D8C"/>
    <w:rsid w:val="004A64FC"/>
    <w:rsid w:val="004A6FAE"/>
    <w:rsid w:val="004B1137"/>
    <w:rsid w:val="004B15DB"/>
    <w:rsid w:val="004B1948"/>
    <w:rsid w:val="004B1EB6"/>
    <w:rsid w:val="004B3852"/>
    <w:rsid w:val="004B41B0"/>
    <w:rsid w:val="004B535D"/>
    <w:rsid w:val="004B633F"/>
    <w:rsid w:val="004B66B1"/>
    <w:rsid w:val="004B7B81"/>
    <w:rsid w:val="004C1401"/>
    <w:rsid w:val="004C1A3A"/>
    <w:rsid w:val="004C28BC"/>
    <w:rsid w:val="004C350C"/>
    <w:rsid w:val="004C3B07"/>
    <w:rsid w:val="004C75B7"/>
    <w:rsid w:val="004D0681"/>
    <w:rsid w:val="004D0AF5"/>
    <w:rsid w:val="004D1D55"/>
    <w:rsid w:val="004D2654"/>
    <w:rsid w:val="004D29C7"/>
    <w:rsid w:val="004D2CAA"/>
    <w:rsid w:val="004D44F0"/>
    <w:rsid w:val="004D508E"/>
    <w:rsid w:val="004D6B2C"/>
    <w:rsid w:val="004D7E14"/>
    <w:rsid w:val="004E0592"/>
    <w:rsid w:val="004E29DD"/>
    <w:rsid w:val="004E4A74"/>
    <w:rsid w:val="004E4ED4"/>
    <w:rsid w:val="004E523F"/>
    <w:rsid w:val="004E6446"/>
    <w:rsid w:val="004F02A1"/>
    <w:rsid w:val="004F080A"/>
    <w:rsid w:val="004F106D"/>
    <w:rsid w:val="004F1A0F"/>
    <w:rsid w:val="004F328A"/>
    <w:rsid w:val="004F41EE"/>
    <w:rsid w:val="004F4B43"/>
    <w:rsid w:val="004F5B3F"/>
    <w:rsid w:val="00500A00"/>
    <w:rsid w:val="005010CB"/>
    <w:rsid w:val="00501C0B"/>
    <w:rsid w:val="0050281C"/>
    <w:rsid w:val="00503A09"/>
    <w:rsid w:val="00504F2F"/>
    <w:rsid w:val="005064BA"/>
    <w:rsid w:val="00506DC6"/>
    <w:rsid w:val="005078B6"/>
    <w:rsid w:val="0051278F"/>
    <w:rsid w:val="00513B34"/>
    <w:rsid w:val="005151B9"/>
    <w:rsid w:val="005170B2"/>
    <w:rsid w:val="00517865"/>
    <w:rsid w:val="00517AE1"/>
    <w:rsid w:val="00520683"/>
    <w:rsid w:val="005207FC"/>
    <w:rsid w:val="005229A6"/>
    <w:rsid w:val="00522A0D"/>
    <w:rsid w:val="00522E2A"/>
    <w:rsid w:val="00526A58"/>
    <w:rsid w:val="00526FC1"/>
    <w:rsid w:val="00527441"/>
    <w:rsid w:val="0053041D"/>
    <w:rsid w:val="005306FD"/>
    <w:rsid w:val="00531846"/>
    <w:rsid w:val="00531CD2"/>
    <w:rsid w:val="00532BC3"/>
    <w:rsid w:val="00536651"/>
    <w:rsid w:val="00540562"/>
    <w:rsid w:val="00540B64"/>
    <w:rsid w:val="00542495"/>
    <w:rsid w:val="00542A12"/>
    <w:rsid w:val="00544EEC"/>
    <w:rsid w:val="005468C7"/>
    <w:rsid w:val="0054773E"/>
    <w:rsid w:val="00547BA8"/>
    <w:rsid w:val="00550FD9"/>
    <w:rsid w:val="0055361C"/>
    <w:rsid w:val="00553757"/>
    <w:rsid w:val="005541DA"/>
    <w:rsid w:val="00555157"/>
    <w:rsid w:val="00556147"/>
    <w:rsid w:val="0055696E"/>
    <w:rsid w:val="0055768E"/>
    <w:rsid w:val="00557DBF"/>
    <w:rsid w:val="0056052F"/>
    <w:rsid w:val="0056067A"/>
    <w:rsid w:val="00561B97"/>
    <w:rsid w:val="00561D44"/>
    <w:rsid w:val="005637D9"/>
    <w:rsid w:val="00563821"/>
    <w:rsid w:val="0056470B"/>
    <w:rsid w:val="00565259"/>
    <w:rsid w:val="005702DB"/>
    <w:rsid w:val="00570536"/>
    <w:rsid w:val="005710B1"/>
    <w:rsid w:val="00571AB2"/>
    <w:rsid w:val="00572353"/>
    <w:rsid w:val="005737BD"/>
    <w:rsid w:val="00574609"/>
    <w:rsid w:val="005746DC"/>
    <w:rsid w:val="00575181"/>
    <w:rsid w:val="00575CFD"/>
    <w:rsid w:val="0057685C"/>
    <w:rsid w:val="00576975"/>
    <w:rsid w:val="00583276"/>
    <w:rsid w:val="005846B0"/>
    <w:rsid w:val="00585B99"/>
    <w:rsid w:val="005874A2"/>
    <w:rsid w:val="00587E3C"/>
    <w:rsid w:val="005905CE"/>
    <w:rsid w:val="00591090"/>
    <w:rsid w:val="005910B0"/>
    <w:rsid w:val="005912E2"/>
    <w:rsid w:val="00591DED"/>
    <w:rsid w:val="00593370"/>
    <w:rsid w:val="00594FEA"/>
    <w:rsid w:val="005A16F0"/>
    <w:rsid w:val="005A2556"/>
    <w:rsid w:val="005A30C7"/>
    <w:rsid w:val="005A3714"/>
    <w:rsid w:val="005A701A"/>
    <w:rsid w:val="005A7873"/>
    <w:rsid w:val="005A78FF"/>
    <w:rsid w:val="005B0EC8"/>
    <w:rsid w:val="005B2557"/>
    <w:rsid w:val="005B3252"/>
    <w:rsid w:val="005B4847"/>
    <w:rsid w:val="005B490B"/>
    <w:rsid w:val="005B49B3"/>
    <w:rsid w:val="005B5421"/>
    <w:rsid w:val="005B5E3B"/>
    <w:rsid w:val="005B6AE8"/>
    <w:rsid w:val="005C21AA"/>
    <w:rsid w:val="005C22EE"/>
    <w:rsid w:val="005C4136"/>
    <w:rsid w:val="005C51C8"/>
    <w:rsid w:val="005C60CC"/>
    <w:rsid w:val="005C6366"/>
    <w:rsid w:val="005C6ED1"/>
    <w:rsid w:val="005C76C6"/>
    <w:rsid w:val="005D07B4"/>
    <w:rsid w:val="005D22EC"/>
    <w:rsid w:val="005D3442"/>
    <w:rsid w:val="005D46F5"/>
    <w:rsid w:val="005D50D9"/>
    <w:rsid w:val="005D525E"/>
    <w:rsid w:val="005D57DE"/>
    <w:rsid w:val="005D688E"/>
    <w:rsid w:val="005D71FF"/>
    <w:rsid w:val="005E0E78"/>
    <w:rsid w:val="005E0EA6"/>
    <w:rsid w:val="005E2B48"/>
    <w:rsid w:val="005E2EED"/>
    <w:rsid w:val="005E31D1"/>
    <w:rsid w:val="005E3A38"/>
    <w:rsid w:val="005E453D"/>
    <w:rsid w:val="005E4C04"/>
    <w:rsid w:val="005E69E2"/>
    <w:rsid w:val="005F07BA"/>
    <w:rsid w:val="005F0813"/>
    <w:rsid w:val="005F11DA"/>
    <w:rsid w:val="005F2055"/>
    <w:rsid w:val="005F21C2"/>
    <w:rsid w:val="005F2798"/>
    <w:rsid w:val="005F4A55"/>
    <w:rsid w:val="005F5141"/>
    <w:rsid w:val="005F5842"/>
    <w:rsid w:val="00601669"/>
    <w:rsid w:val="00602C8A"/>
    <w:rsid w:val="00604E8C"/>
    <w:rsid w:val="00605D19"/>
    <w:rsid w:val="006104C9"/>
    <w:rsid w:val="006108BC"/>
    <w:rsid w:val="00610E4B"/>
    <w:rsid w:val="0061225D"/>
    <w:rsid w:val="006141EF"/>
    <w:rsid w:val="006161E9"/>
    <w:rsid w:val="006178EC"/>
    <w:rsid w:val="00617C45"/>
    <w:rsid w:val="006203C0"/>
    <w:rsid w:val="006206E0"/>
    <w:rsid w:val="00621EF4"/>
    <w:rsid w:val="00622A3D"/>
    <w:rsid w:val="00623256"/>
    <w:rsid w:val="00624C8A"/>
    <w:rsid w:val="00624FB7"/>
    <w:rsid w:val="00627E49"/>
    <w:rsid w:val="00630007"/>
    <w:rsid w:val="0063053C"/>
    <w:rsid w:val="006309DB"/>
    <w:rsid w:val="00631297"/>
    <w:rsid w:val="00634698"/>
    <w:rsid w:val="00634DC9"/>
    <w:rsid w:val="00635631"/>
    <w:rsid w:val="0063646C"/>
    <w:rsid w:val="0063649F"/>
    <w:rsid w:val="0063653F"/>
    <w:rsid w:val="00637DA9"/>
    <w:rsid w:val="00640945"/>
    <w:rsid w:val="00640E43"/>
    <w:rsid w:val="00643949"/>
    <w:rsid w:val="00646FE1"/>
    <w:rsid w:val="00647129"/>
    <w:rsid w:val="00647472"/>
    <w:rsid w:val="006477F8"/>
    <w:rsid w:val="00650938"/>
    <w:rsid w:val="006518EF"/>
    <w:rsid w:val="0065253E"/>
    <w:rsid w:val="00652956"/>
    <w:rsid w:val="006548AE"/>
    <w:rsid w:val="00654FF9"/>
    <w:rsid w:val="00655591"/>
    <w:rsid w:val="006555A4"/>
    <w:rsid w:val="00660AA7"/>
    <w:rsid w:val="00661420"/>
    <w:rsid w:val="006616A3"/>
    <w:rsid w:val="00661BE9"/>
    <w:rsid w:val="00661DCA"/>
    <w:rsid w:val="006640FC"/>
    <w:rsid w:val="006658BF"/>
    <w:rsid w:val="006661F2"/>
    <w:rsid w:val="006678CF"/>
    <w:rsid w:val="00670170"/>
    <w:rsid w:val="00674835"/>
    <w:rsid w:val="00675050"/>
    <w:rsid w:val="006800AD"/>
    <w:rsid w:val="006844F2"/>
    <w:rsid w:val="00684D36"/>
    <w:rsid w:val="006858C6"/>
    <w:rsid w:val="0069002D"/>
    <w:rsid w:val="0069115F"/>
    <w:rsid w:val="006913D5"/>
    <w:rsid w:val="00692BD9"/>
    <w:rsid w:val="00692F58"/>
    <w:rsid w:val="0069322E"/>
    <w:rsid w:val="0069359F"/>
    <w:rsid w:val="00693B16"/>
    <w:rsid w:val="00693F00"/>
    <w:rsid w:val="0069404F"/>
    <w:rsid w:val="00695907"/>
    <w:rsid w:val="006A0615"/>
    <w:rsid w:val="006A0676"/>
    <w:rsid w:val="006A0E7D"/>
    <w:rsid w:val="006A1166"/>
    <w:rsid w:val="006A1B51"/>
    <w:rsid w:val="006A23C1"/>
    <w:rsid w:val="006A46EC"/>
    <w:rsid w:val="006A49A4"/>
    <w:rsid w:val="006A5C77"/>
    <w:rsid w:val="006A644F"/>
    <w:rsid w:val="006A64E1"/>
    <w:rsid w:val="006A76BA"/>
    <w:rsid w:val="006B047A"/>
    <w:rsid w:val="006B1209"/>
    <w:rsid w:val="006B3601"/>
    <w:rsid w:val="006B3EA7"/>
    <w:rsid w:val="006B40C6"/>
    <w:rsid w:val="006B47D0"/>
    <w:rsid w:val="006B4AFF"/>
    <w:rsid w:val="006B535C"/>
    <w:rsid w:val="006B63B6"/>
    <w:rsid w:val="006C10C9"/>
    <w:rsid w:val="006C136B"/>
    <w:rsid w:val="006C248C"/>
    <w:rsid w:val="006C5986"/>
    <w:rsid w:val="006C68E2"/>
    <w:rsid w:val="006C68E3"/>
    <w:rsid w:val="006C6A7E"/>
    <w:rsid w:val="006C7890"/>
    <w:rsid w:val="006C7EF9"/>
    <w:rsid w:val="006D276F"/>
    <w:rsid w:val="006D3601"/>
    <w:rsid w:val="006D3B6E"/>
    <w:rsid w:val="006D3F99"/>
    <w:rsid w:val="006D4E7E"/>
    <w:rsid w:val="006D6D0D"/>
    <w:rsid w:val="006E0834"/>
    <w:rsid w:val="006E0BD4"/>
    <w:rsid w:val="006E1B1B"/>
    <w:rsid w:val="006E2CF7"/>
    <w:rsid w:val="006E2F6A"/>
    <w:rsid w:val="006E3C9C"/>
    <w:rsid w:val="006E3CE9"/>
    <w:rsid w:val="006E6A9B"/>
    <w:rsid w:val="006E7A9E"/>
    <w:rsid w:val="006E7B47"/>
    <w:rsid w:val="006E7FE4"/>
    <w:rsid w:val="006F0E9D"/>
    <w:rsid w:val="006F12CD"/>
    <w:rsid w:val="006F154B"/>
    <w:rsid w:val="006F1C92"/>
    <w:rsid w:val="006F3220"/>
    <w:rsid w:val="006F33BE"/>
    <w:rsid w:val="006F3E18"/>
    <w:rsid w:val="006F3F71"/>
    <w:rsid w:val="006F3F73"/>
    <w:rsid w:val="006F4382"/>
    <w:rsid w:val="006F4B96"/>
    <w:rsid w:val="006F55C5"/>
    <w:rsid w:val="006F597A"/>
    <w:rsid w:val="006F5DFB"/>
    <w:rsid w:val="006F5F93"/>
    <w:rsid w:val="007040CC"/>
    <w:rsid w:val="007047AF"/>
    <w:rsid w:val="00704B11"/>
    <w:rsid w:val="00707EB6"/>
    <w:rsid w:val="007110B1"/>
    <w:rsid w:val="00711DDC"/>
    <w:rsid w:val="00712E41"/>
    <w:rsid w:val="007135FA"/>
    <w:rsid w:val="00713D75"/>
    <w:rsid w:val="007143D1"/>
    <w:rsid w:val="0071452D"/>
    <w:rsid w:val="00714FE5"/>
    <w:rsid w:val="00715680"/>
    <w:rsid w:val="0071579B"/>
    <w:rsid w:val="007177C7"/>
    <w:rsid w:val="0072121A"/>
    <w:rsid w:val="0072296B"/>
    <w:rsid w:val="00722B1C"/>
    <w:rsid w:val="00722F89"/>
    <w:rsid w:val="00723B23"/>
    <w:rsid w:val="00725D89"/>
    <w:rsid w:val="00731279"/>
    <w:rsid w:val="00731328"/>
    <w:rsid w:val="00732CDD"/>
    <w:rsid w:val="00733B9B"/>
    <w:rsid w:val="00734455"/>
    <w:rsid w:val="0073516A"/>
    <w:rsid w:val="007377C6"/>
    <w:rsid w:val="00737AE0"/>
    <w:rsid w:val="007403D4"/>
    <w:rsid w:val="00742927"/>
    <w:rsid w:val="00744203"/>
    <w:rsid w:val="0074453D"/>
    <w:rsid w:val="00745EAE"/>
    <w:rsid w:val="007472DE"/>
    <w:rsid w:val="00751596"/>
    <w:rsid w:val="00751A2D"/>
    <w:rsid w:val="00752193"/>
    <w:rsid w:val="007528A1"/>
    <w:rsid w:val="00754748"/>
    <w:rsid w:val="00757BB0"/>
    <w:rsid w:val="007601C2"/>
    <w:rsid w:val="007603AB"/>
    <w:rsid w:val="007608AE"/>
    <w:rsid w:val="00761CB2"/>
    <w:rsid w:val="00762FEF"/>
    <w:rsid w:val="007652AC"/>
    <w:rsid w:val="007663C9"/>
    <w:rsid w:val="00770A80"/>
    <w:rsid w:val="0077210C"/>
    <w:rsid w:val="00773B6F"/>
    <w:rsid w:val="00773E74"/>
    <w:rsid w:val="0077602F"/>
    <w:rsid w:val="00776DD3"/>
    <w:rsid w:val="00776F45"/>
    <w:rsid w:val="00777938"/>
    <w:rsid w:val="00780671"/>
    <w:rsid w:val="00781848"/>
    <w:rsid w:val="00782D80"/>
    <w:rsid w:val="00783260"/>
    <w:rsid w:val="00785463"/>
    <w:rsid w:val="00787261"/>
    <w:rsid w:val="00787268"/>
    <w:rsid w:val="007872A1"/>
    <w:rsid w:val="00790297"/>
    <w:rsid w:val="00791711"/>
    <w:rsid w:val="0079473C"/>
    <w:rsid w:val="00794C22"/>
    <w:rsid w:val="00794D36"/>
    <w:rsid w:val="007959AC"/>
    <w:rsid w:val="00795D96"/>
    <w:rsid w:val="00797BFE"/>
    <w:rsid w:val="007A1A37"/>
    <w:rsid w:val="007A2A96"/>
    <w:rsid w:val="007A3A53"/>
    <w:rsid w:val="007A409F"/>
    <w:rsid w:val="007A44DA"/>
    <w:rsid w:val="007A453C"/>
    <w:rsid w:val="007A6307"/>
    <w:rsid w:val="007B03C1"/>
    <w:rsid w:val="007B0BAB"/>
    <w:rsid w:val="007B1193"/>
    <w:rsid w:val="007B215B"/>
    <w:rsid w:val="007B2358"/>
    <w:rsid w:val="007B7C22"/>
    <w:rsid w:val="007C007C"/>
    <w:rsid w:val="007C07CD"/>
    <w:rsid w:val="007C08E3"/>
    <w:rsid w:val="007C0A6F"/>
    <w:rsid w:val="007C2810"/>
    <w:rsid w:val="007C4173"/>
    <w:rsid w:val="007C5055"/>
    <w:rsid w:val="007C55FA"/>
    <w:rsid w:val="007C65E9"/>
    <w:rsid w:val="007C6D0C"/>
    <w:rsid w:val="007C7F28"/>
    <w:rsid w:val="007D03F8"/>
    <w:rsid w:val="007D09B3"/>
    <w:rsid w:val="007D28A9"/>
    <w:rsid w:val="007D4E5F"/>
    <w:rsid w:val="007D5234"/>
    <w:rsid w:val="007D60CF"/>
    <w:rsid w:val="007D629B"/>
    <w:rsid w:val="007D738D"/>
    <w:rsid w:val="007E00DC"/>
    <w:rsid w:val="007E26E1"/>
    <w:rsid w:val="007E43D6"/>
    <w:rsid w:val="007E4D03"/>
    <w:rsid w:val="007E5DAD"/>
    <w:rsid w:val="007E641C"/>
    <w:rsid w:val="007F0201"/>
    <w:rsid w:val="007F1EBE"/>
    <w:rsid w:val="007F2DBE"/>
    <w:rsid w:val="007F38F9"/>
    <w:rsid w:val="007F3F75"/>
    <w:rsid w:val="007F4380"/>
    <w:rsid w:val="007F56BC"/>
    <w:rsid w:val="007F60D4"/>
    <w:rsid w:val="007F6EA7"/>
    <w:rsid w:val="007F796D"/>
    <w:rsid w:val="007F7E2A"/>
    <w:rsid w:val="00800309"/>
    <w:rsid w:val="0080186B"/>
    <w:rsid w:val="0080319E"/>
    <w:rsid w:val="00804082"/>
    <w:rsid w:val="00804AF2"/>
    <w:rsid w:val="00805EFC"/>
    <w:rsid w:val="00806380"/>
    <w:rsid w:val="00806824"/>
    <w:rsid w:val="00810F8B"/>
    <w:rsid w:val="008111D6"/>
    <w:rsid w:val="00811257"/>
    <w:rsid w:val="00811D1E"/>
    <w:rsid w:val="00812130"/>
    <w:rsid w:val="008130DA"/>
    <w:rsid w:val="00814076"/>
    <w:rsid w:val="0081478D"/>
    <w:rsid w:val="00814CA4"/>
    <w:rsid w:val="00814E37"/>
    <w:rsid w:val="00815ACD"/>
    <w:rsid w:val="00815EB1"/>
    <w:rsid w:val="00816D5C"/>
    <w:rsid w:val="00817C94"/>
    <w:rsid w:val="00820B57"/>
    <w:rsid w:val="00823870"/>
    <w:rsid w:val="008244C4"/>
    <w:rsid w:val="00825543"/>
    <w:rsid w:val="00826019"/>
    <w:rsid w:val="008277A0"/>
    <w:rsid w:val="00833C77"/>
    <w:rsid w:val="00835F73"/>
    <w:rsid w:val="00836D58"/>
    <w:rsid w:val="00837B3B"/>
    <w:rsid w:val="00841763"/>
    <w:rsid w:val="00841BE7"/>
    <w:rsid w:val="008433C1"/>
    <w:rsid w:val="0084385C"/>
    <w:rsid w:val="00844B20"/>
    <w:rsid w:val="0084505A"/>
    <w:rsid w:val="00846256"/>
    <w:rsid w:val="008468A9"/>
    <w:rsid w:val="00846BC5"/>
    <w:rsid w:val="00850423"/>
    <w:rsid w:val="00850BA2"/>
    <w:rsid w:val="00851425"/>
    <w:rsid w:val="00851784"/>
    <w:rsid w:val="008529D8"/>
    <w:rsid w:val="00854700"/>
    <w:rsid w:val="00857E27"/>
    <w:rsid w:val="00857EBE"/>
    <w:rsid w:val="00857ED2"/>
    <w:rsid w:val="008619A8"/>
    <w:rsid w:val="008637DB"/>
    <w:rsid w:val="00864099"/>
    <w:rsid w:val="008651B7"/>
    <w:rsid w:val="0086642E"/>
    <w:rsid w:val="00866EF6"/>
    <w:rsid w:val="008714D6"/>
    <w:rsid w:val="00872BCB"/>
    <w:rsid w:val="00873842"/>
    <w:rsid w:val="00876354"/>
    <w:rsid w:val="00876394"/>
    <w:rsid w:val="00876C12"/>
    <w:rsid w:val="008770B1"/>
    <w:rsid w:val="00880D1A"/>
    <w:rsid w:val="008810A1"/>
    <w:rsid w:val="00882940"/>
    <w:rsid w:val="008843F9"/>
    <w:rsid w:val="00884572"/>
    <w:rsid w:val="00887C3D"/>
    <w:rsid w:val="00891FEB"/>
    <w:rsid w:val="0089219B"/>
    <w:rsid w:val="00893C4D"/>
    <w:rsid w:val="00895F43"/>
    <w:rsid w:val="00896037"/>
    <w:rsid w:val="008971EC"/>
    <w:rsid w:val="008A0184"/>
    <w:rsid w:val="008A07DA"/>
    <w:rsid w:val="008A188F"/>
    <w:rsid w:val="008A32BE"/>
    <w:rsid w:val="008A4998"/>
    <w:rsid w:val="008A5D8A"/>
    <w:rsid w:val="008A5DC4"/>
    <w:rsid w:val="008A7034"/>
    <w:rsid w:val="008A7326"/>
    <w:rsid w:val="008A743B"/>
    <w:rsid w:val="008B1981"/>
    <w:rsid w:val="008B3536"/>
    <w:rsid w:val="008B5020"/>
    <w:rsid w:val="008B595F"/>
    <w:rsid w:val="008B7F4A"/>
    <w:rsid w:val="008C07B8"/>
    <w:rsid w:val="008C180D"/>
    <w:rsid w:val="008C6739"/>
    <w:rsid w:val="008D0052"/>
    <w:rsid w:val="008D068D"/>
    <w:rsid w:val="008D0805"/>
    <w:rsid w:val="008D1267"/>
    <w:rsid w:val="008D16EC"/>
    <w:rsid w:val="008D1D89"/>
    <w:rsid w:val="008D22E5"/>
    <w:rsid w:val="008D245B"/>
    <w:rsid w:val="008D3D7E"/>
    <w:rsid w:val="008E0275"/>
    <w:rsid w:val="008E0FDD"/>
    <w:rsid w:val="008E3E1C"/>
    <w:rsid w:val="008E5F47"/>
    <w:rsid w:val="008E6991"/>
    <w:rsid w:val="008E6E60"/>
    <w:rsid w:val="008F02DD"/>
    <w:rsid w:val="008F227A"/>
    <w:rsid w:val="008F389D"/>
    <w:rsid w:val="008F41E0"/>
    <w:rsid w:val="008F5DCD"/>
    <w:rsid w:val="008F5EA0"/>
    <w:rsid w:val="008F6115"/>
    <w:rsid w:val="008F62E3"/>
    <w:rsid w:val="0090020E"/>
    <w:rsid w:val="00900693"/>
    <w:rsid w:val="0090106A"/>
    <w:rsid w:val="00901FEF"/>
    <w:rsid w:val="0090307E"/>
    <w:rsid w:val="009030D3"/>
    <w:rsid w:val="00903B65"/>
    <w:rsid w:val="00904F80"/>
    <w:rsid w:val="009064A9"/>
    <w:rsid w:val="00906DF0"/>
    <w:rsid w:val="00910191"/>
    <w:rsid w:val="00911905"/>
    <w:rsid w:val="009149A8"/>
    <w:rsid w:val="009162EE"/>
    <w:rsid w:val="00916EDB"/>
    <w:rsid w:val="00920185"/>
    <w:rsid w:val="00920B9B"/>
    <w:rsid w:val="00921232"/>
    <w:rsid w:val="00921ED3"/>
    <w:rsid w:val="00922A97"/>
    <w:rsid w:val="00923DE9"/>
    <w:rsid w:val="00924E72"/>
    <w:rsid w:val="00925D2D"/>
    <w:rsid w:val="00926437"/>
    <w:rsid w:val="0092645E"/>
    <w:rsid w:val="00927996"/>
    <w:rsid w:val="009279BD"/>
    <w:rsid w:val="00930419"/>
    <w:rsid w:val="00930774"/>
    <w:rsid w:val="009318B2"/>
    <w:rsid w:val="00933794"/>
    <w:rsid w:val="009338D2"/>
    <w:rsid w:val="009338E7"/>
    <w:rsid w:val="0093493F"/>
    <w:rsid w:val="00934C25"/>
    <w:rsid w:val="00935335"/>
    <w:rsid w:val="00935D4C"/>
    <w:rsid w:val="00935DC6"/>
    <w:rsid w:val="009374C4"/>
    <w:rsid w:val="00937A53"/>
    <w:rsid w:val="009404E9"/>
    <w:rsid w:val="00941037"/>
    <w:rsid w:val="00941B7F"/>
    <w:rsid w:val="00943664"/>
    <w:rsid w:val="0094514E"/>
    <w:rsid w:val="00945EDC"/>
    <w:rsid w:val="00950A99"/>
    <w:rsid w:val="00950E9A"/>
    <w:rsid w:val="00951192"/>
    <w:rsid w:val="00951487"/>
    <w:rsid w:val="009524E8"/>
    <w:rsid w:val="0095335C"/>
    <w:rsid w:val="00953C99"/>
    <w:rsid w:val="009569D9"/>
    <w:rsid w:val="00956A67"/>
    <w:rsid w:val="00957609"/>
    <w:rsid w:val="009578FA"/>
    <w:rsid w:val="009625DD"/>
    <w:rsid w:val="009637D1"/>
    <w:rsid w:val="009639D1"/>
    <w:rsid w:val="00965CAE"/>
    <w:rsid w:val="009667B0"/>
    <w:rsid w:val="00971FDB"/>
    <w:rsid w:val="00975C76"/>
    <w:rsid w:val="00975E15"/>
    <w:rsid w:val="009773B3"/>
    <w:rsid w:val="00977BF4"/>
    <w:rsid w:val="00980465"/>
    <w:rsid w:val="009818D3"/>
    <w:rsid w:val="00981C4E"/>
    <w:rsid w:val="00981DBB"/>
    <w:rsid w:val="00987154"/>
    <w:rsid w:val="009878B0"/>
    <w:rsid w:val="00990264"/>
    <w:rsid w:val="00993636"/>
    <w:rsid w:val="0099371D"/>
    <w:rsid w:val="00994560"/>
    <w:rsid w:val="00996FA8"/>
    <w:rsid w:val="009975B3"/>
    <w:rsid w:val="009A0877"/>
    <w:rsid w:val="009A140A"/>
    <w:rsid w:val="009A4DD1"/>
    <w:rsid w:val="009A57BA"/>
    <w:rsid w:val="009A6BE9"/>
    <w:rsid w:val="009A762B"/>
    <w:rsid w:val="009A7E2E"/>
    <w:rsid w:val="009B05C0"/>
    <w:rsid w:val="009B0ACF"/>
    <w:rsid w:val="009B1DAF"/>
    <w:rsid w:val="009B204E"/>
    <w:rsid w:val="009B7E6C"/>
    <w:rsid w:val="009C003D"/>
    <w:rsid w:val="009C1E3B"/>
    <w:rsid w:val="009C3295"/>
    <w:rsid w:val="009C33F7"/>
    <w:rsid w:val="009C47FE"/>
    <w:rsid w:val="009C6E38"/>
    <w:rsid w:val="009C7D44"/>
    <w:rsid w:val="009C7FFC"/>
    <w:rsid w:val="009D0333"/>
    <w:rsid w:val="009D118D"/>
    <w:rsid w:val="009D3684"/>
    <w:rsid w:val="009D37EF"/>
    <w:rsid w:val="009D3AB2"/>
    <w:rsid w:val="009D420F"/>
    <w:rsid w:val="009D53D2"/>
    <w:rsid w:val="009D55AA"/>
    <w:rsid w:val="009D5852"/>
    <w:rsid w:val="009D5E08"/>
    <w:rsid w:val="009D6300"/>
    <w:rsid w:val="009D75B9"/>
    <w:rsid w:val="009D7C6F"/>
    <w:rsid w:val="009E1BF5"/>
    <w:rsid w:val="009E2484"/>
    <w:rsid w:val="009E2896"/>
    <w:rsid w:val="009E4238"/>
    <w:rsid w:val="009E47A8"/>
    <w:rsid w:val="009E550E"/>
    <w:rsid w:val="009E7BC8"/>
    <w:rsid w:val="009F07D8"/>
    <w:rsid w:val="009F0990"/>
    <w:rsid w:val="009F09AC"/>
    <w:rsid w:val="009F0E6F"/>
    <w:rsid w:val="009F2CBF"/>
    <w:rsid w:val="009F3616"/>
    <w:rsid w:val="009F4B14"/>
    <w:rsid w:val="009F5150"/>
    <w:rsid w:val="009F5382"/>
    <w:rsid w:val="009F7694"/>
    <w:rsid w:val="00A00E63"/>
    <w:rsid w:val="00A0391D"/>
    <w:rsid w:val="00A05315"/>
    <w:rsid w:val="00A061F8"/>
    <w:rsid w:val="00A06217"/>
    <w:rsid w:val="00A10C44"/>
    <w:rsid w:val="00A129E8"/>
    <w:rsid w:val="00A12F36"/>
    <w:rsid w:val="00A143B6"/>
    <w:rsid w:val="00A168E6"/>
    <w:rsid w:val="00A1717A"/>
    <w:rsid w:val="00A171F2"/>
    <w:rsid w:val="00A2118B"/>
    <w:rsid w:val="00A22C7F"/>
    <w:rsid w:val="00A23484"/>
    <w:rsid w:val="00A245D6"/>
    <w:rsid w:val="00A25BCA"/>
    <w:rsid w:val="00A2766B"/>
    <w:rsid w:val="00A3042D"/>
    <w:rsid w:val="00A30DB7"/>
    <w:rsid w:val="00A31A4C"/>
    <w:rsid w:val="00A332B6"/>
    <w:rsid w:val="00A33E28"/>
    <w:rsid w:val="00A34DEF"/>
    <w:rsid w:val="00A36E4E"/>
    <w:rsid w:val="00A4037E"/>
    <w:rsid w:val="00A412E2"/>
    <w:rsid w:val="00A42650"/>
    <w:rsid w:val="00A42A34"/>
    <w:rsid w:val="00A42FD5"/>
    <w:rsid w:val="00A43A3F"/>
    <w:rsid w:val="00A43BC3"/>
    <w:rsid w:val="00A44AC1"/>
    <w:rsid w:val="00A45356"/>
    <w:rsid w:val="00A453ED"/>
    <w:rsid w:val="00A507FE"/>
    <w:rsid w:val="00A5206F"/>
    <w:rsid w:val="00A52E15"/>
    <w:rsid w:val="00A530A3"/>
    <w:rsid w:val="00A5474B"/>
    <w:rsid w:val="00A574F5"/>
    <w:rsid w:val="00A613CD"/>
    <w:rsid w:val="00A62593"/>
    <w:rsid w:val="00A62A59"/>
    <w:rsid w:val="00A635D7"/>
    <w:rsid w:val="00A63A99"/>
    <w:rsid w:val="00A64F9E"/>
    <w:rsid w:val="00A65028"/>
    <w:rsid w:val="00A6715F"/>
    <w:rsid w:val="00A70057"/>
    <w:rsid w:val="00A70518"/>
    <w:rsid w:val="00A716FC"/>
    <w:rsid w:val="00A737DA"/>
    <w:rsid w:val="00A7435E"/>
    <w:rsid w:val="00A752A3"/>
    <w:rsid w:val="00A757BB"/>
    <w:rsid w:val="00A76E54"/>
    <w:rsid w:val="00A76F42"/>
    <w:rsid w:val="00A8074A"/>
    <w:rsid w:val="00A81955"/>
    <w:rsid w:val="00A819D7"/>
    <w:rsid w:val="00A81CF7"/>
    <w:rsid w:val="00A82011"/>
    <w:rsid w:val="00A822F3"/>
    <w:rsid w:val="00A828EB"/>
    <w:rsid w:val="00A8295E"/>
    <w:rsid w:val="00A85965"/>
    <w:rsid w:val="00A86E8C"/>
    <w:rsid w:val="00A87A26"/>
    <w:rsid w:val="00A91399"/>
    <w:rsid w:val="00A9252E"/>
    <w:rsid w:val="00A936ED"/>
    <w:rsid w:val="00A93997"/>
    <w:rsid w:val="00A93C4A"/>
    <w:rsid w:val="00A947C3"/>
    <w:rsid w:val="00A948E5"/>
    <w:rsid w:val="00A9497F"/>
    <w:rsid w:val="00A954ED"/>
    <w:rsid w:val="00A9791C"/>
    <w:rsid w:val="00AA1F18"/>
    <w:rsid w:val="00AA23C9"/>
    <w:rsid w:val="00AA2503"/>
    <w:rsid w:val="00AA31FF"/>
    <w:rsid w:val="00AA3E8C"/>
    <w:rsid w:val="00AA5C9B"/>
    <w:rsid w:val="00AA6AF5"/>
    <w:rsid w:val="00AB032A"/>
    <w:rsid w:val="00AB0C46"/>
    <w:rsid w:val="00AB0CA4"/>
    <w:rsid w:val="00AB1009"/>
    <w:rsid w:val="00AB2B56"/>
    <w:rsid w:val="00AB2D6C"/>
    <w:rsid w:val="00AB558A"/>
    <w:rsid w:val="00AB5E53"/>
    <w:rsid w:val="00AB6612"/>
    <w:rsid w:val="00AB6F23"/>
    <w:rsid w:val="00AB78BF"/>
    <w:rsid w:val="00AC0377"/>
    <w:rsid w:val="00AC2F5C"/>
    <w:rsid w:val="00AC4306"/>
    <w:rsid w:val="00AC534D"/>
    <w:rsid w:val="00AC58AA"/>
    <w:rsid w:val="00AC5BA0"/>
    <w:rsid w:val="00AC703A"/>
    <w:rsid w:val="00AD0326"/>
    <w:rsid w:val="00AD1029"/>
    <w:rsid w:val="00AD32AE"/>
    <w:rsid w:val="00AD3679"/>
    <w:rsid w:val="00AD445D"/>
    <w:rsid w:val="00AD4E7D"/>
    <w:rsid w:val="00AD60CE"/>
    <w:rsid w:val="00AE0054"/>
    <w:rsid w:val="00AE010F"/>
    <w:rsid w:val="00AE3344"/>
    <w:rsid w:val="00AE3492"/>
    <w:rsid w:val="00AE4409"/>
    <w:rsid w:val="00AE5D3D"/>
    <w:rsid w:val="00AE5FFA"/>
    <w:rsid w:val="00AE69CE"/>
    <w:rsid w:val="00AE7D9D"/>
    <w:rsid w:val="00AF12A3"/>
    <w:rsid w:val="00AF1EC8"/>
    <w:rsid w:val="00AF2B88"/>
    <w:rsid w:val="00AF5E97"/>
    <w:rsid w:val="00AF5F6B"/>
    <w:rsid w:val="00AF6D9C"/>
    <w:rsid w:val="00AF73B6"/>
    <w:rsid w:val="00B00272"/>
    <w:rsid w:val="00B01D40"/>
    <w:rsid w:val="00B02A2E"/>
    <w:rsid w:val="00B03A49"/>
    <w:rsid w:val="00B03CA4"/>
    <w:rsid w:val="00B04173"/>
    <w:rsid w:val="00B05D93"/>
    <w:rsid w:val="00B07DAC"/>
    <w:rsid w:val="00B1051A"/>
    <w:rsid w:val="00B12E00"/>
    <w:rsid w:val="00B14436"/>
    <w:rsid w:val="00B146E0"/>
    <w:rsid w:val="00B15091"/>
    <w:rsid w:val="00B15AFB"/>
    <w:rsid w:val="00B16EE1"/>
    <w:rsid w:val="00B2081B"/>
    <w:rsid w:val="00B22E89"/>
    <w:rsid w:val="00B22F6E"/>
    <w:rsid w:val="00B232F2"/>
    <w:rsid w:val="00B23A21"/>
    <w:rsid w:val="00B2480D"/>
    <w:rsid w:val="00B24AD8"/>
    <w:rsid w:val="00B24B5F"/>
    <w:rsid w:val="00B2683E"/>
    <w:rsid w:val="00B3068C"/>
    <w:rsid w:val="00B313FB"/>
    <w:rsid w:val="00B31E02"/>
    <w:rsid w:val="00B320E7"/>
    <w:rsid w:val="00B33E88"/>
    <w:rsid w:val="00B33F98"/>
    <w:rsid w:val="00B3506E"/>
    <w:rsid w:val="00B360AA"/>
    <w:rsid w:val="00B37CF0"/>
    <w:rsid w:val="00B406F9"/>
    <w:rsid w:val="00B41128"/>
    <w:rsid w:val="00B412A6"/>
    <w:rsid w:val="00B4271C"/>
    <w:rsid w:val="00B439C0"/>
    <w:rsid w:val="00B444A6"/>
    <w:rsid w:val="00B4696E"/>
    <w:rsid w:val="00B47758"/>
    <w:rsid w:val="00B47AB4"/>
    <w:rsid w:val="00B51B6F"/>
    <w:rsid w:val="00B51E4E"/>
    <w:rsid w:val="00B53C80"/>
    <w:rsid w:val="00B53D3C"/>
    <w:rsid w:val="00B54A8F"/>
    <w:rsid w:val="00B55B2E"/>
    <w:rsid w:val="00B57170"/>
    <w:rsid w:val="00B60B9B"/>
    <w:rsid w:val="00B6278B"/>
    <w:rsid w:val="00B62BE4"/>
    <w:rsid w:val="00B62E4B"/>
    <w:rsid w:val="00B6402E"/>
    <w:rsid w:val="00B65894"/>
    <w:rsid w:val="00B65BE9"/>
    <w:rsid w:val="00B66507"/>
    <w:rsid w:val="00B7099D"/>
    <w:rsid w:val="00B7190B"/>
    <w:rsid w:val="00B75321"/>
    <w:rsid w:val="00B75389"/>
    <w:rsid w:val="00B773C4"/>
    <w:rsid w:val="00B8080F"/>
    <w:rsid w:val="00B80E2E"/>
    <w:rsid w:val="00B820B9"/>
    <w:rsid w:val="00B8337F"/>
    <w:rsid w:val="00B84058"/>
    <w:rsid w:val="00B8435F"/>
    <w:rsid w:val="00B86369"/>
    <w:rsid w:val="00B868BA"/>
    <w:rsid w:val="00B90426"/>
    <w:rsid w:val="00B90EC4"/>
    <w:rsid w:val="00B91DE6"/>
    <w:rsid w:val="00B93EB1"/>
    <w:rsid w:val="00B94B78"/>
    <w:rsid w:val="00B94D5A"/>
    <w:rsid w:val="00B95225"/>
    <w:rsid w:val="00B95BCC"/>
    <w:rsid w:val="00B96270"/>
    <w:rsid w:val="00B9665C"/>
    <w:rsid w:val="00B97665"/>
    <w:rsid w:val="00BA0545"/>
    <w:rsid w:val="00BA0564"/>
    <w:rsid w:val="00BA24BD"/>
    <w:rsid w:val="00BA564A"/>
    <w:rsid w:val="00BA5C36"/>
    <w:rsid w:val="00BA616F"/>
    <w:rsid w:val="00BA722C"/>
    <w:rsid w:val="00BA7C2B"/>
    <w:rsid w:val="00BA7DD8"/>
    <w:rsid w:val="00BB02F4"/>
    <w:rsid w:val="00BB0FF0"/>
    <w:rsid w:val="00BB106D"/>
    <w:rsid w:val="00BB1B5F"/>
    <w:rsid w:val="00BB1EFF"/>
    <w:rsid w:val="00BB2F35"/>
    <w:rsid w:val="00BB31E6"/>
    <w:rsid w:val="00BB6FF7"/>
    <w:rsid w:val="00BC1E7C"/>
    <w:rsid w:val="00BC3790"/>
    <w:rsid w:val="00BC3C9A"/>
    <w:rsid w:val="00BC3D89"/>
    <w:rsid w:val="00BC4A2C"/>
    <w:rsid w:val="00BC554B"/>
    <w:rsid w:val="00BC5CCF"/>
    <w:rsid w:val="00BC62A2"/>
    <w:rsid w:val="00BC6588"/>
    <w:rsid w:val="00BD0264"/>
    <w:rsid w:val="00BD073A"/>
    <w:rsid w:val="00BD0C0E"/>
    <w:rsid w:val="00BD1138"/>
    <w:rsid w:val="00BD1D1C"/>
    <w:rsid w:val="00BD35F2"/>
    <w:rsid w:val="00BD4B5B"/>
    <w:rsid w:val="00BD5EAB"/>
    <w:rsid w:val="00BD5F0B"/>
    <w:rsid w:val="00BD655B"/>
    <w:rsid w:val="00BD782A"/>
    <w:rsid w:val="00BE11F5"/>
    <w:rsid w:val="00BE1611"/>
    <w:rsid w:val="00BE1CF9"/>
    <w:rsid w:val="00BE1EE8"/>
    <w:rsid w:val="00BE2650"/>
    <w:rsid w:val="00BE2BD5"/>
    <w:rsid w:val="00BE364C"/>
    <w:rsid w:val="00BE392B"/>
    <w:rsid w:val="00BE3D95"/>
    <w:rsid w:val="00BE5092"/>
    <w:rsid w:val="00BE5507"/>
    <w:rsid w:val="00BE76BE"/>
    <w:rsid w:val="00BF011C"/>
    <w:rsid w:val="00BF16B1"/>
    <w:rsid w:val="00BF2499"/>
    <w:rsid w:val="00BF266D"/>
    <w:rsid w:val="00BF4A1E"/>
    <w:rsid w:val="00BF67BF"/>
    <w:rsid w:val="00BF68B7"/>
    <w:rsid w:val="00BF6C25"/>
    <w:rsid w:val="00BF6E4A"/>
    <w:rsid w:val="00BF7E96"/>
    <w:rsid w:val="00C00678"/>
    <w:rsid w:val="00C028FD"/>
    <w:rsid w:val="00C041D5"/>
    <w:rsid w:val="00C05598"/>
    <w:rsid w:val="00C06F90"/>
    <w:rsid w:val="00C111BE"/>
    <w:rsid w:val="00C12320"/>
    <w:rsid w:val="00C125D2"/>
    <w:rsid w:val="00C12DFE"/>
    <w:rsid w:val="00C13140"/>
    <w:rsid w:val="00C148FC"/>
    <w:rsid w:val="00C14E27"/>
    <w:rsid w:val="00C2015B"/>
    <w:rsid w:val="00C207BF"/>
    <w:rsid w:val="00C20943"/>
    <w:rsid w:val="00C20B83"/>
    <w:rsid w:val="00C20BAA"/>
    <w:rsid w:val="00C211E7"/>
    <w:rsid w:val="00C2340B"/>
    <w:rsid w:val="00C23663"/>
    <w:rsid w:val="00C26722"/>
    <w:rsid w:val="00C3063A"/>
    <w:rsid w:val="00C317EA"/>
    <w:rsid w:val="00C31B46"/>
    <w:rsid w:val="00C33A3F"/>
    <w:rsid w:val="00C33BD7"/>
    <w:rsid w:val="00C3437C"/>
    <w:rsid w:val="00C34D3C"/>
    <w:rsid w:val="00C36303"/>
    <w:rsid w:val="00C37825"/>
    <w:rsid w:val="00C401E8"/>
    <w:rsid w:val="00C4070E"/>
    <w:rsid w:val="00C420A5"/>
    <w:rsid w:val="00C429EB"/>
    <w:rsid w:val="00C42AA5"/>
    <w:rsid w:val="00C438E2"/>
    <w:rsid w:val="00C4425E"/>
    <w:rsid w:val="00C4461C"/>
    <w:rsid w:val="00C44F9F"/>
    <w:rsid w:val="00C45DE3"/>
    <w:rsid w:val="00C46422"/>
    <w:rsid w:val="00C47651"/>
    <w:rsid w:val="00C47F58"/>
    <w:rsid w:val="00C50271"/>
    <w:rsid w:val="00C508D7"/>
    <w:rsid w:val="00C51986"/>
    <w:rsid w:val="00C52849"/>
    <w:rsid w:val="00C52A81"/>
    <w:rsid w:val="00C530DC"/>
    <w:rsid w:val="00C53862"/>
    <w:rsid w:val="00C54B8B"/>
    <w:rsid w:val="00C552C4"/>
    <w:rsid w:val="00C61477"/>
    <w:rsid w:val="00C61E23"/>
    <w:rsid w:val="00C63769"/>
    <w:rsid w:val="00C64857"/>
    <w:rsid w:val="00C66C58"/>
    <w:rsid w:val="00C703C4"/>
    <w:rsid w:val="00C72D68"/>
    <w:rsid w:val="00C73D55"/>
    <w:rsid w:val="00C74880"/>
    <w:rsid w:val="00C76E54"/>
    <w:rsid w:val="00C77EDF"/>
    <w:rsid w:val="00C81123"/>
    <w:rsid w:val="00C8119B"/>
    <w:rsid w:val="00C82192"/>
    <w:rsid w:val="00C83F0D"/>
    <w:rsid w:val="00C8426A"/>
    <w:rsid w:val="00C84C8F"/>
    <w:rsid w:val="00C85416"/>
    <w:rsid w:val="00C8571B"/>
    <w:rsid w:val="00C86B5C"/>
    <w:rsid w:val="00C878A5"/>
    <w:rsid w:val="00C90ED5"/>
    <w:rsid w:val="00C921AB"/>
    <w:rsid w:val="00C923B5"/>
    <w:rsid w:val="00C9339B"/>
    <w:rsid w:val="00C941E5"/>
    <w:rsid w:val="00C941F5"/>
    <w:rsid w:val="00C94BA2"/>
    <w:rsid w:val="00C9515C"/>
    <w:rsid w:val="00C95296"/>
    <w:rsid w:val="00C954DB"/>
    <w:rsid w:val="00C97142"/>
    <w:rsid w:val="00C974F6"/>
    <w:rsid w:val="00CA0EF5"/>
    <w:rsid w:val="00CA1A03"/>
    <w:rsid w:val="00CA4CEB"/>
    <w:rsid w:val="00CA5CD9"/>
    <w:rsid w:val="00CA678E"/>
    <w:rsid w:val="00CA7836"/>
    <w:rsid w:val="00CA7B01"/>
    <w:rsid w:val="00CA7F85"/>
    <w:rsid w:val="00CB18F4"/>
    <w:rsid w:val="00CB1AF9"/>
    <w:rsid w:val="00CB21A9"/>
    <w:rsid w:val="00CB2363"/>
    <w:rsid w:val="00CB277A"/>
    <w:rsid w:val="00CB2C9B"/>
    <w:rsid w:val="00CB40C1"/>
    <w:rsid w:val="00CB4622"/>
    <w:rsid w:val="00CB5AC3"/>
    <w:rsid w:val="00CB5BDA"/>
    <w:rsid w:val="00CB5C58"/>
    <w:rsid w:val="00CB5D2D"/>
    <w:rsid w:val="00CB6A47"/>
    <w:rsid w:val="00CB7777"/>
    <w:rsid w:val="00CC2082"/>
    <w:rsid w:val="00CC2986"/>
    <w:rsid w:val="00CC3FB2"/>
    <w:rsid w:val="00CC6421"/>
    <w:rsid w:val="00CC64DB"/>
    <w:rsid w:val="00CD1464"/>
    <w:rsid w:val="00CD169C"/>
    <w:rsid w:val="00CD29AB"/>
    <w:rsid w:val="00CD3320"/>
    <w:rsid w:val="00CD418D"/>
    <w:rsid w:val="00CD4250"/>
    <w:rsid w:val="00CD4FD0"/>
    <w:rsid w:val="00CD5242"/>
    <w:rsid w:val="00CD73AF"/>
    <w:rsid w:val="00CD7A18"/>
    <w:rsid w:val="00CE06B0"/>
    <w:rsid w:val="00CE2DDC"/>
    <w:rsid w:val="00CE46F9"/>
    <w:rsid w:val="00CE4D1C"/>
    <w:rsid w:val="00CE7BE3"/>
    <w:rsid w:val="00CF0B02"/>
    <w:rsid w:val="00CF121F"/>
    <w:rsid w:val="00CF4EEA"/>
    <w:rsid w:val="00CF5A2C"/>
    <w:rsid w:val="00CF65D4"/>
    <w:rsid w:val="00CF7F04"/>
    <w:rsid w:val="00D00E44"/>
    <w:rsid w:val="00D00FB1"/>
    <w:rsid w:val="00D02025"/>
    <w:rsid w:val="00D0291D"/>
    <w:rsid w:val="00D02E0A"/>
    <w:rsid w:val="00D0453B"/>
    <w:rsid w:val="00D05F11"/>
    <w:rsid w:val="00D060F3"/>
    <w:rsid w:val="00D068A6"/>
    <w:rsid w:val="00D11F3B"/>
    <w:rsid w:val="00D14BAB"/>
    <w:rsid w:val="00D17F95"/>
    <w:rsid w:val="00D20BA7"/>
    <w:rsid w:val="00D21790"/>
    <w:rsid w:val="00D22DCD"/>
    <w:rsid w:val="00D25A21"/>
    <w:rsid w:val="00D25E88"/>
    <w:rsid w:val="00D26A09"/>
    <w:rsid w:val="00D27909"/>
    <w:rsid w:val="00D3176F"/>
    <w:rsid w:val="00D33095"/>
    <w:rsid w:val="00D33136"/>
    <w:rsid w:val="00D336AE"/>
    <w:rsid w:val="00D34436"/>
    <w:rsid w:val="00D40143"/>
    <w:rsid w:val="00D40418"/>
    <w:rsid w:val="00D41F02"/>
    <w:rsid w:val="00D46DED"/>
    <w:rsid w:val="00D46E09"/>
    <w:rsid w:val="00D5041B"/>
    <w:rsid w:val="00D5413E"/>
    <w:rsid w:val="00D60F83"/>
    <w:rsid w:val="00D615EC"/>
    <w:rsid w:val="00D62A1B"/>
    <w:rsid w:val="00D6596F"/>
    <w:rsid w:val="00D65E18"/>
    <w:rsid w:val="00D6725A"/>
    <w:rsid w:val="00D67CCB"/>
    <w:rsid w:val="00D71347"/>
    <w:rsid w:val="00D7235A"/>
    <w:rsid w:val="00D72BCC"/>
    <w:rsid w:val="00D74DCC"/>
    <w:rsid w:val="00D76005"/>
    <w:rsid w:val="00D7779F"/>
    <w:rsid w:val="00D77DB5"/>
    <w:rsid w:val="00D82927"/>
    <w:rsid w:val="00D8561C"/>
    <w:rsid w:val="00D86207"/>
    <w:rsid w:val="00D87CCE"/>
    <w:rsid w:val="00D931F9"/>
    <w:rsid w:val="00D9398D"/>
    <w:rsid w:val="00D94466"/>
    <w:rsid w:val="00D9512C"/>
    <w:rsid w:val="00D95A91"/>
    <w:rsid w:val="00D9690C"/>
    <w:rsid w:val="00D97818"/>
    <w:rsid w:val="00D978DA"/>
    <w:rsid w:val="00D97CDE"/>
    <w:rsid w:val="00DA006F"/>
    <w:rsid w:val="00DA0B35"/>
    <w:rsid w:val="00DA0B85"/>
    <w:rsid w:val="00DA0E9D"/>
    <w:rsid w:val="00DA11FA"/>
    <w:rsid w:val="00DA1EC6"/>
    <w:rsid w:val="00DA2370"/>
    <w:rsid w:val="00DA3106"/>
    <w:rsid w:val="00DA38D1"/>
    <w:rsid w:val="00DA3F5F"/>
    <w:rsid w:val="00DA461A"/>
    <w:rsid w:val="00DA6140"/>
    <w:rsid w:val="00DA62A1"/>
    <w:rsid w:val="00DA66F0"/>
    <w:rsid w:val="00DA77C8"/>
    <w:rsid w:val="00DB11DC"/>
    <w:rsid w:val="00DB159B"/>
    <w:rsid w:val="00DB203B"/>
    <w:rsid w:val="00DB39D1"/>
    <w:rsid w:val="00DB3CE5"/>
    <w:rsid w:val="00DB4166"/>
    <w:rsid w:val="00DB42F4"/>
    <w:rsid w:val="00DB436B"/>
    <w:rsid w:val="00DB4888"/>
    <w:rsid w:val="00DC005D"/>
    <w:rsid w:val="00DC0D69"/>
    <w:rsid w:val="00DC1538"/>
    <w:rsid w:val="00DC277D"/>
    <w:rsid w:val="00DC29DE"/>
    <w:rsid w:val="00DC30E9"/>
    <w:rsid w:val="00DC3147"/>
    <w:rsid w:val="00DC463D"/>
    <w:rsid w:val="00DC7E0D"/>
    <w:rsid w:val="00DC7F88"/>
    <w:rsid w:val="00DD1446"/>
    <w:rsid w:val="00DD1C7F"/>
    <w:rsid w:val="00DD3FF8"/>
    <w:rsid w:val="00DD54E1"/>
    <w:rsid w:val="00DD5C5C"/>
    <w:rsid w:val="00DD65FB"/>
    <w:rsid w:val="00DE02E3"/>
    <w:rsid w:val="00DE19D1"/>
    <w:rsid w:val="00DE2CFD"/>
    <w:rsid w:val="00DE6417"/>
    <w:rsid w:val="00DF0D64"/>
    <w:rsid w:val="00DF137A"/>
    <w:rsid w:val="00DF16AE"/>
    <w:rsid w:val="00DF2874"/>
    <w:rsid w:val="00DF2DA0"/>
    <w:rsid w:val="00DF4390"/>
    <w:rsid w:val="00DF4645"/>
    <w:rsid w:val="00DF4CBC"/>
    <w:rsid w:val="00DF5F81"/>
    <w:rsid w:val="00DF6297"/>
    <w:rsid w:val="00E000D1"/>
    <w:rsid w:val="00E00561"/>
    <w:rsid w:val="00E00722"/>
    <w:rsid w:val="00E0077F"/>
    <w:rsid w:val="00E009BC"/>
    <w:rsid w:val="00E00F6C"/>
    <w:rsid w:val="00E03CA3"/>
    <w:rsid w:val="00E0459B"/>
    <w:rsid w:val="00E068DC"/>
    <w:rsid w:val="00E07A55"/>
    <w:rsid w:val="00E07B1C"/>
    <w:rsid w:val="00E11E1E"/>
    <w:rsid w:val="00E12741"/>
    <w:rsid w:val="00E14946"/>
    <w:rsid w:val="00E14BAF"/>
    <w:rsid w:val="00E1798B"/>
    <w:rsid w:val="00E2098E"/>
    <w:rsid w:val="00E20AC8"/>
    <w:rsid w:val="00E20B8E"/>
    <w:rsid w:val="00E231F7"/>
    <w:rsid w:val="00E233E9"/>
    <w:rsid w:val="00E23F59"/>
    <w:rsid w:val="00E240D3"/>
    <w:rsid w:val="00E2433B"/>
    <w:rsid w:val="00E24857"/>
    <w:rsid w:val="00E24F6C"/>
    <w:rsid w:val="00E31CF1"/>
    <w:rsid w:val="00E330AB"/>
    <w:rsid w:val="00E344E9"/>
    <w:rsid w:val="00E36166"/>
    <w:rsid w:val="00E4257F"/>
    <w:rsid w:val="00E425DD"/>
    <w:rsid w:val="00E42E29"/>
    <w:rsid w:val="00E459B7"/>
    <w:rsid w:val="00E45B24"/>
    <w:rsid w:val="00E45E27"/>
    <w:rsid w:val="00E4724A"/>
    <w:rsid w:val="00E47CA8"/>
    <w:rsid w:val="00E50BF4"/>
    <w:rsid w:val="00E512CD"/>
    <w:rsid w:val="00E521AD"/>
    <w:rsid w:val="00E526D6"/>
    <w:rsid w:val="00E52864"/>
    <w:rsid w:val="00E52BFA"/>
    <w:rsid w:val="00E61A14"/>
    <w:rsid w:val="00E61BD3"/>
    <w:rsid w:val="00E629CF"/>
    <w:rsid w:val="00E62D09"/>
    <w:rsid w:val="00E634D5"/>
    <w:rsid w:val="00E63A14"/>
    <w:rsid w:val="00E650AD"/>
    <w:rsid w:val="00E66173"/>
    <w:rsid w:val="00E66865"/>
    <w:rsid w:val="00E6755C"/>
    <w:rsid w:val="00E703A3"/>
    <w:rsid w:val="00E70F6D"/>
    <w:rsid w:val="00E717F5"/>
    <w:rsid w:val="00E72933"/>
    <w:rsid w:val="00E72AC8"/>
    <w:rsid w:val="00E741B6"/>
    <w:rsid w:val="00E7587B"/>
    <w:rsid w:val="00E7751D"/>
    <w:rsid w:val="00E80269"/>
    <w:rsid w:val="00E804B0"/>
    <w:rsid w:val="00E81171"/>
    <w:rsid w:val="00E81935"/>
    <w:rsid w:val="00E8197E"/>
    <w:rsid w:val="00E83B62"/>
    <w:rsid w:val="00E83DF1"/>
    <w:rsid w:val="00E845BF"/>
    <w:rsid w:val="00E856CD"/>
    <w:rsid w:val="00E87E41"/>
    <w:rsid w:val="00E91031"/>
    <w:rsid w:val="00E914FB"/>
    <w:rsid w:val="00E92D61"/>
    <w:rsid w:val="00E9409B"/>
    <w:rsid w:val="00E97BE9"/>
    <w:rsid w:val="00E97CAE"/>
    <w:rsid w:val="00EA0AB4"/>
    <w:rsid w:val="00EA0C20"/>
    <w:rsid w:val="00EA1074"/>
    <w:rsid w:val="00EA1C58"/>
    <w:rsid w:val="00EA213E"/>
    <w:rsid w:val="00EA42AE"/>
    <w:rsid w:val="00EA431F"/>
    <w:rsid w:val="00EA50C8"/>
    <w:rsid w:val="00EA5F81"/>
    <w:rsid w:val="00EA62B5"/>
    <w:rsid w:val="00EB2567"/>
    <w:rsid w:val="00EB3232"/>
    <w:rsid w:val="00EB3DE9"/>
    <w:rsid w:val="00EB3E7A"/>
    <w:rsid w:val="00EB46D3"/>
    <w:rsid w:val="00EB61DE"/>
    <w:rsid w:val="00EB74A1"/>
    <w:rsid w:val="00EB79D4"/>
    <w:rsid w:val="00EC0858"/>
    <w:rsid w:val="00EC30E5"/>
    <w:rsid w:val="00EC43FB"/>
    <w:rsid w:val="00EC60A3"/>
    <w:rsid w:val="00EC7C2C"/>
    <w:rsid w:val="00ED026F"/>
    <w:rsid w:val="00ED068B"/>
    <w:rsid w:val="00ED0792"/>
    <w:rsid w:val="00ED19A2"/>
    <w:rsid w:val="00ED3494"/>
    <w:rsid w:val="00ED39C6"/>
    <w:rsid w:val="00ED4927"/>
    <w:rsid w:val="00ED4D8E"/>
    <w:rsid w:val="00ED6658"/>
    <w:rsid w:val="00ED7DF0"/>
    <w:rsid w:val="00EE2C47"/>
    <w:rsid w:val="00EE5AC3"/>
    <w:rsid w:val="00EE6A34"/>
    <w:rsid w:val="00EE6B59"/>
    <w:rsid w:val="00EE7A63"/>
    <w:rsid w:val="00EE7F77"/>
    <w:rsid w:val="00EF2D9A"/>
    <w:rsid w:val="00EF4832"/>
    <w:rsid w:val="00EF4D7E"/>
    <w:rsid w:val="00F01A27"/>
    <w:rsid w:val="00F0412C"/>
    <w:rsid w:val="00F0431E"/>
    <w:rsid w:val="00F047F2"/>
    <w:rsid w:val="00F04D55"/>
    <w:rsid w:val="00F067F6"/>
    <w:rsid w:val="00F068DF"/>
    <w:rsid w:val="00F06CF8"/>
    <w:rsid w:val="00F0743E"/>
    <w:rsid w:val="00F1023C"/>
    <w:rsid w:val="00F13034"/>
    <w:rsid w:val="00F133FC"/>
    <w:rsid w:val="00F13A90"/>
    <w:rsid w:val="00F1582E"/>
    <w:rsid w:val="00F172D3"/>
    <w:rsid w:val="00F20032"/>
    <w:rsid w:val="00F20F94"/>
    <w:rsid w:val="00F2164A"/>
    <w:rsid w:val="00F21FC2"/>
    <w:rsid w:val="00F2361D"/>
    <w:rsid w:val="00F23CF3"/>
    <w:rsid w:val="00F2699D"/>
    <w:rsid w:val="00F26FEA"/>
    <w:rsid w:val="00F30B9F"/>
    <w:rsid w:val="00F324F9"/>
    <w:rsid w:val="00F329D1"/>
    <w:rsid w:val="00F33678"/>
    <w:rsid w:val="00F3413A"/>
    <w:rsid w:val="00F34BE9"/>
    <w:rsid w:val="00F36004"/>
    <w:rsid w:val="00F36779"/>
    <w:rsid w:val="00F37CC5"/>
    <w:rsid w:val="00F4055A"/>
    <w:rsid w:val="00F40997"/>
    <w:rsid w:val="00F4343D"/>
    <w:rsid w:val="00F44742"/>
    <w:rsid w:val="00F46A74"/>
    <w:rsid w:val="00F50F18"/>
    <w:rsid w:val="00F52AA5"/>
    <w:rsid w:val="00F52EAF"/>
    <w:rsid w:val="00F53B8F"/>
    <w:rsid w:val="00F54175"/>
    <w:rsid w:val="00F541CE"/>
    <w:rsid w:val="00F56D16"/>
    <w:rsid w:val="00F5758F"/>
    <w:rsid w:val="00F6022C"/>
    <w:rsid w:val="00F60C05"/>
    <w:rsid w:val="00F619A4"/>
    <w:rsid w:val="00F643A4"/>
    <w:rsid w:val="00F64627"/>
    <w:rsid w:val="00F65967"/>
    <w:rsid w:val="00F6663C"/>
    <w:rsid w:val="00F702BA"/>
    <w:rsid w:val="00F706C4"/>
    <w:rsid w:val="00F71110"/>
    <w:rsid w:val="00F71958"/>
    <w:rsid w:val="00F73B26"/>
    <w:rsid w:val="00F73C15"/>
    <w:rsid w:val="00F803D7"/>
    <w:rsid w:val="00F8049A"/>
    <w:rsid w:val="00F82968"/>
    <w:rsid w:val="00F82C5B"/>
    <w:rsid w:val="00F84590"/>
    <w:rsid w:val="00F87305"/>
    <w:rsid w:val="00F906D8"/>
    <w:rsid w:val="00F90987"/>
    <w:rsid w:val="00F9186C"/>
    <w:rsid w:val="00F92ED6"/>
    <w:rsid w:val="00F92EFB"/>
    <w:rsid w:val="00F943AF"/>
    <w:rsid w:val="00F94B14"/>
    <w:rsid w:val="00F94CCE"/>
    <w:rsid w:val="00F94E86"/>
    <w:rsid w:val="00F96AF2"/>
    <w:rsid w:val="00F97140"/>
    <w:rsid w:val="00F97970"/>
    <w:rsid w:val="00F97ABD"/>
    <w:rsid w:val="00FA00C6"/>
    <w:rsid w:val="00FA14D4"/>
    <w:rsid w:val="00FA2860"/>
    <w:rsid w:val="00FA2C0A"/>
    <w:rsid w:val="00FA3147"/>
    <w:rsid w:val="00FA3477"/>
    <w:rsid w:val="00FA5363"/>
    <w:rsid w:val="00FA5A94"/>
    <w:rsid w:val="00FA60DB"/>
    <w:rsid w:val="00FA7131"/>
    <w:rsid w:val="00FA7B28"/>
    <w:rsid w:val="00FB0260"/>
    <w:rsid w:val="00FB1DDF"/>
    <w:rsid w:val="00FB3411"/>
    <w:rsid w:val="00FB3901"/>
    <w:rsid w:val="00FB4F18"/>
    <w:rsid w:val="00FB5F45"/>
    <w:rsid w:val="00FB6427"/>
    <w:rsid w:val="00FB7894"/>
    <w:rsid w:val="00FC0C7C"/>
    <w:rsid w:val="00FC19A6"/>
    <w:rsid w:val="00FC2CFE"/>
    <w:rsid w:val="00FC2D3D"/>
    <w:rsid w:val="00FC2E13"/>
    <w:rsid w:val="00FC33F2"/>
    <w:rsid w:val="00FC36F5"/>
    <w:rsid w:val="00FC3A99"/>
    <w:rsid w:val="00FC4DCF"/>
    <w:rsid w:val="00FC4FCB"/>
    <w:rsid w:val="00FC6A9A"/>
    <w:rsid w:val="00FC6B8E"/>
    <w:rsid w:val="00FC6C7E"/>
    <w:rsid w:val="00FC7388"/>
    <w:rsid w:val="00FC751A"/>
    <w:rsid w:val="00FC7C1A"/>
    <w:rsid w:val="00FD2055"/>
    <w:rsid w:val="00FD3DE2"/>
    <w:rsid w:val="00FD4FA2"/>
    <w:rsid w:val="00FD5E54"/>
    <w:rsid w:val="00FD5F36"/>
    <w:rsid w:val="00FD63BB"/>
    <w:rsid w:val="00FD69FF"/>
    <w:rsid w:val="00FD7838"/>
    <w:rsid w:val="00FE1115"/>
    <w:rsid w:val="00FE1ACE"/>
    <w:rsid w:val="00FE3249"/>
    <w:rsid w:val="00FE5A14"/>
    <w:rsid w:val="00FF0034"/>
    <w:rsid w:val="00FF0D5D"/>
    <w:rsid w:val="00FF11AC"/>
    <w:rsid w:val="00FF1CAD"/>
    <w:rsid w:val="00FF25F2"/>
    <w:rsid w:val="00FF3653"/>
    <w:rsid w:val="00FF3B1A"/>
    <w:rsid w:val="00FF5198"/>
    <w:rsid w:val="00FF5B30"/>
    <w:rsid w:val="00FF74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181A5"/>
  <w15:docId w15:val="{79C4AD37-1D94-4506-84A2-3D44127F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2C7F"/>
    <w:pPr>
      <w:spacing w:after="200" w:line="276" w:lineRule="auto"/>
    </w:pPr>
  </w:style>
  <w:style w:type="paragraph" w:styleId="Nadpis1">
    <w:name w:val="heading 1"/>
    <w:basedOn w:val="Normln"/>
    <w:next w:val="Normln"/>
    <w:link w:val="Nadpis1Char"/>
    <w:uiPriority w:val="99"/>
    <w:qFormat/>
    <w:rsid w:val="00C95296"/>
    <w:pPr>
      <w:keepNext/>
      <w:suppressAutoHyphens/>
      <w:spacing w:after="0" w:line="240" w:lineRule="auto"/>
      <w:jc w:val="both"/>
      <w:outlineLvl w:val="0"/>
    </w:pPr>
    <w:rPr>
      <w:rFonts w:ascii="Verdana" w:eastAsia="Times New Roman" w:hAnsi="Verdana"/>
      <w:b/>
      <w:bCs/>
      <w:sz w:val="20"/>
      <w:szCs w:val="24"/>
    </w:rPr>
  </w:style>
  <w:style w:type="paragraph" w:styleId="Nadpis2">
    <w:name w:val="heading 2"/>
    <w:basedOn w:val="Normln"/>
    <w:next w:val="Normln"/>
    <w:link w:val="Nadpis2Char"/>
    <w:uiPriority w:val="99"/>
    <w:qFormat/>
    <w:rsid w:val="00C95296"/>
    <w:pPr>
      <w:keepNext/>
      <w:tabs>
        <w:tab w:val="left" w:pos="-720"/>
      </w:tabs>
      <w:suppressAutoHyphens/>
      <w:spacing w:after="0" w:line="240" w:lineRule="auto"/>
      <w:jc w:val="both"/>
      <w:outlineLvl w:val="1"/>
    </w:pPr>
    <w:rPr>
      <w:rFonts w:ascii="Verdana" w:eastAsia="Times New Roman" w:hAnsi="Verdana"/>
      <w:sz w:val="20"/>
      <w:szCs w:val="20"/>
      <w:u w:val="single"/>
    </w:rPr>
  </w:style>
  <w:style w:type="paragraph" w:styleId="Nadpis3">
    <w:name w:val="heading 3"/>
    <w:basedOn w:val="Normln"/>
    <w:next w:val="Normln"/>
    <w:link w:val="Nadpis3Char"/>
    <w:uiPriority w:val="99"/>
    <w:qFormat/>
    <w:rsid w:val="00C95296"/>
    <w:pPr>
      <w:keepNext/>
      <w:tabs>
        <w:tab w:val="left" w:pos="7088"/>
        <w:tab w:val="right" w:pos="9026"/>
        <w:tab w:val="right" w:pos="9072"/>
      </w:tabs>
      <w:suppressAutoHyphens/>
      <w:spacing w:after="0" w:line="240" w:lineRule="auto"/>
      <w:jc w:val="both"/>
      <w:outlineLvl w:val="2"/>
    </w:pPr>
    <w:rPr>
      <w:rFonts w:ascii="Verdana" w:eastAsia="Times New Roman" w:hAnsi="Verdana"/>
      <w:i/>
      <w:sz w:val="20"/>
      <w:szCs w:val="24"/>
    </w:rPr>
  </w:style>
  <w:style w:type="paragraph" w:styleId="Nadpis4">
    <w:name w:val="heading 4"/>
    <w:basedOn w:val="Normln"/>
    <w:next w:val="Normln"/>
    <w:link w:val="Nadpis4Char"/>
    <w:uiPriority w:val="99"/>
    <w:qFormat/>
    <w:rsid w:val="00C95296"/>
    <w:pPr>
      <w:keepNext/>
      <w:spacing w:after="0" w:line="240" w:lineRule="auto"/>
      <w:ind w:left="20" w:right="39"/>
      <w:jc w:val="both"/>
      <w:outlineLvl w:val="3"/>
    </w:pPr>
    <w:rPr>
      <w:rFonts w:ascii="Verdana" w:eastAsia="Times New Roman" w:hAnsi="Verdana"/>
      <w:b/>
      <w:bCs/>
      <w:sz w:val="20"/>
      <w:szCs w:val="24"/>
    </w:rPr>
  </w:style>
  <w:style w:type="paragraph" w:styleId="Nadpis5">
    <w:name w:val="heading 5"/>
    <w:basedOn w:val="Normln"/>
    <w:next w:val="Normln"/>
    <w:link w:val="Nadpis5Char"/>
    <w:uiPriority w:val="99"/>
    <w:qFormat/>
    <w:rsid w:val="00C95296"/>
    <w:pPr>
      <w:keepNext/>
      <w:spacing w:after="0" w:line="240" w:lineRule="auto"/>
      <w:ind w:right="39"/>
      <w:jc w:val="both"/>
      <w:outlineLvl w:val="4"/>
    </w:pPr>
    <w:rPr>
      <w:rFonts w:ascii="Arial Narrow" w:eastAsia="Times New Roman" w:hAnsi="Arial Narrow"/>
      <w:i/>
      <w:sz w:val="20"/>
      <w:szCs w:val="24"/>
    </w:rPr>
  </w:style>
  <w:style w:type="paragraph" w:styleId="Nadpis6">
    <w:name w:val="heading 6"/>
    <w:basedOn w:val="Normln"/>
    <w:next w:val="Normln"/>
    <w:link w:val="Nadpis6Char"/>
    <w:uiPriority w:val="99"/>
    <w:qFormat/>
    <w:rsid w:val="00C95296"/>
    <w:pPr>
      <w:keepNext/>
      <w:tabs>
        <w:tab w:val="center" w:pos="2268"/>
        <w:tab w:val="center" w:pos="4513"/>
      </w:tabs>
      <w:suppressAutoHyphens/>
      <w:spacing w:after="0" w:line="240" w:lineRule="auto"/>
      <w:jc w:val="center"/>
      <w:outlineLvl w:val="5"/>
    </w:pPr>
    <w:rPr>
      <w:rFonts w:ascii="Verdana" w:eastAsia="Times New Roman" w:hAnsi="Verdana"/>
      <w:b/>
      <w:sz w:val="16"/>
      <w:szCs w:val="24"/>
    </w:rPr>
  </w:style>
  <w:style w:type="paragraph" w:styleId="Nadpis7">
    <w:name w:val="heading 7"/>
    <w:basedOn w:val="Normln"/>
    <w:next w:val="Normln"/>
    <w:link w:val="Nadpis7Char"/>
    <w:uiPriority w:val="99"/>
    <w:qFormat/>
    <w:rsid w:val="00C95296"/>
    <w:pPr>
      <w:keepNext/>
      <w:tabs>
        <w:tab w:val="left" w:pos="5472"/>
        <w:tab w:val="right" w:pos="9072"/>
      </w:tabs>
      <w:suppressAutoHyphens/>
      <w:spacing w:after="0" w:line="240" w:lineRule="auto"/>
      <w:jc w:val="right"/>
      <w:outlineLvl w:val="6"/>
    </w:pPr>
    <w:rPr>
      <w:rFonts w:ascii="Verdana" w:eastAsia="Times New Roman" w:hAnsi="Verdana"/>
      <w:b/>
      <w:bCs/>
      <w:sz w:val="18"/>
      <w:szCs w:val="24"/>
    </w:rPr>
  </w:style>
  <w:style w:type="paragraph" w:styleId="Nadpis8">
    <w:name w:val="heading 8"/>
    <w:basedOn w:val="Normln"/>
    <w:next w:val="Normln"/>
    <w:link w:val="Nadpis8Char"/>
    <w:uiPriority w:val="99"/>
    <w:qFormat/>
    <w:rsid w:val="00C95296"/>
    <w:pPr>
      <w:keepNext/>
      <w:spacing w:after="0" w:line="240" w:lineRule="auto"/>
      <w:ind w:right="39"/>
      <w:jc w:val="both"/>
      <w:outlineLvl w:val="7"/>
    </w:pPr>
    <w:rPr>
      <w:rFonts w:ascii="Arial Narrow" w:eastAsia="Times New Roman" w:hAnsi="Arial Narrow"/>
      <w:b/>
      <w:sz w:val="20"/>
      <w:szCs w:val="24"/>
    </w:rPr>
  </w:style>
  <w:style w:type="paragraph" w:styleId="Nadpis9">
    <w:name w:val="heading 9"/>
    <w:basedOn w:val="Normln"/>
    <w:next w:val="Normln"/>
    <w:link w:val="Nadpis9Char"/>
    <w:uiPriority w:val="99"/>
    <w:qFormat/>
    <w:rsid w:val="00C95296"/>
    <w:pPr>
      <w:keepNext/>
      <w:numPr>
        <w:numId w:val="7"/>
      </w:numPr>
      <w:tabs>
        <w:tab w:val="clear" w:pos="720"/>
      </w:tabs>
      <w:spacing w:after="0" w:line="240" w:lineRule="auto"/>
      <w:ind w:left="399" w:hanging="399"/>
      <w:jc w:val="both"/>
      <w:outlineLvl w:val="8"/>
    </w:pPr>
    <w:rPr>
      <w:rFonts w:ascii="Arial Narrow" w:eastAsia="Times New Roman" w:hAnsi="Arial Narrow"/>
      <w:b/>
      <w:sz w:val="20"/>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5296"/>
    <w:rPr>
      <w:rFonts w:ascii="Verdana" w:hAnsi="Verdana" w:cs="Times New Roman"/>
      <w:b/>
      <w:bCs/>
      <w:sz w:val="24"/>
      <w:szCs w:val="24"/>
    </w:rPr>
  </w:style>
  <w:style w:type="character" w:customStyle="1" w:styleId="Nadpis2Char">
    <w:name w:val="Nadpis 2 Char"/>
    <w:basedOn w:val="Standardnpsmoodstavce"/>
    <w:link w:val="Nadpis2"/>
    <w:uiPriority w:val="99"/>
    <w:locked/>
    <w:rsid w:val="00C95296"/>
    <w:rPr>
      <w:rFonts w:ascii="Verdana" w:hAnsi="Verdana" w:cs="Times New Roman"/>
      <w:sz w:val="20"/>
      <w:szCs w:val="20"/>
      <w:u w:val="single"/>
    </w:rPr>
  </w:style>
  <w:style w:type="character" w:customStyle="1" w:styleId="Nadpis3Char">
    <w:name w:val="Nadpis 3 Char"/>
    <w:basedOn w:val="Standardnpsmoodstavce"/>
    <w:link w:val="Nadpis3"/>
    <w:uiPriority w:val="99"/>
    <w:locked/>
    <w:rsid w:val="00C95296"/>
    <w:rPr>
      <w:rFonts w:ascii="Verdana" w:hAnsi="Verdana" w:cs="Times New Roman"/>
      <w:i/>
      <w:sz w:val="24"/>
      <w:szCs w:val="24"/>
    </w:rPr>
  </w:style>
  <w:style w:type="character" w:customStyle="1" w:styleId="Nadpis4Char">
    <w:name w:val="Nadpis 4 Char"/>
    <w:basedOn w:val="Standardnpsmoodstavce"/>
    <w:link w:val="Nadpis4"/>
    <w:uiPriority w:val="99"/>
    <w:locked/>
    <w:rsid w:val="00C95296"/>
    <w:rPr>
      <w:rFonts w:ascii="Verdana" w:hAnsi="Verdana" w:cs="Times New Roman"/>
      <w:b/>
      <w:bCs/>
      <w:sz w:val="24"/>
      <w:szCs w:val="24"/>
    </w:rPr>
  </w:style>
  <w:style w:type="character" w:customStyle="1" w:styleId="Nadpis5Char">
    <w:name w:val="Nadpis 5 Char"/>
    <w:basedOn w:val="Standardnpsmoodstavce"/>
    <w:link w:val="Nadpis5"/>
    <w:uiPriority w:val="99"/>
    <w:locked/>
    <w:rsid w:val="00C95296"/>
    <w:rPr>
      <w:rFonts w:ascii="Arial Narrow" w:hAnsi="Arial Narrow" w:cs="Times New Roman"/>
      <w:i/>
      <w:sz w:val="24"/>
      <w:szCs w:val="24"/>
    </w:rPr>
  </w:style>
  <w:style w:type="character" w:customStyle="1" w:styleId="Nadpis6Char">
    <w:name w:val="Nadpis 6 Char"/>
    <w:basedOn w:val="Standardnpsmoodstavce"/>
    <w:link w:val="Nadpis6"/>
    <w:uiPriority w:val="99"/>
    <w:locked/>
    <w:rsid w:val="00C95296"/>
    <w:rPr>
      <w:rFonts w:ascii="Verdana" w:hAnsi="Verdana" w:cs="Times New Roman"/>
      <w:b/>
      <w:sz w:val="24"/>
      <w:szCs w:val="24"/>
    </w:rPr>
  </w:style>
  <w:style w:type="character" w:customStyle="1" w:styleId="Nadpis7Char">
    <w:name w:val="Nadpis 7 Char"/>
    <w:basedOn w:val="Standardnpsmoodstavce"/>
    <w:link w:val="Nadpis7"/>
    <w:uiPriority w:val="99"/>
    <w:locked/>
    <w:rsid w:val="00C95296"/>
    <w:rPr>
      <w:rFonts w:ascii="Verdana" w:hAnsi="Verdana" w:cs="Times New Roman"/>
      <w:b/>
      <w:bCs/>
      <w:snapToGrid w:val="0"/>
      <w:sz w:val="24"/>
      <w:szCs w:val="24"/>
    </w:rPr>
  </w:style>
  <w:style w:type="character" w:customStyle="1" w:styleId="Nadpis8Char">
    <w:name w:val="Nadpis 8 Char"/>
    <w:basedOn w:val="Standardnpsmoodstavce"/>
    <w:link w:val="Nadpis8"/>
    <w:uiPriority w:val="99"/>
    <w:locked/>
    <w:rsid w:val="00C95296"/>
    <w:rPr>
      <w:rFonts w:ascii="Arial Narrow" w:hAnsi="Arial Narrow" w:cs="Times New Roman"/>
      <w:b/>
      <w:sz w:val="24"/>
      <w:szCs w:val="24"/>
    </w:rPr>
  </w:style>
  <w:style w:type="character" w:customStyle="1" w:styleId="Nadpis9Char">
    <w:name w:val="Nadpis 9 Char"/>
    <w:basedOn w:val="Standardnpsmoodstavce"/>
    <w:link w:val="Nadpis9"/>
    <w:uiPriority w:val="99"/>
    <w:locked/>
    <w:rsid w:val="00C95296"/>
    <w:rPr>
      <w:rFonts w:ascii="Arial Narrow" w:eastAsia="Times New Roman" w:hAnsi="Arial Narrow"/>
      <w:b/>
      <w:sz w:val="20"/>
      <w:szCs w:val="24"/>
      <w:u w:val="single"/>
    </w:rPr>
  </w:style>
  <w:style w:type="paragraph" w:styleId="Textbubliny">
    <w:name w:val="Balloon Text"/>
    <w:basedOn w:val="Normln"/>
    <w:link w:val="TextbublinyChar"/>
    <w:uiPriority w:val="99"/>
    <w:rsid w:val="00C95296"/>
    <w:pPr>
      <w:spacing w:after="0" w:line="240" w:lineRule="auto"/>
      <w:jc w:val="both"/>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locked/>
    <w:rsid w:val="00C95296"/>
    <w:rPr>
      <w:rFonts w:ascii="Tahoma" w:hAnsi="Tahoma" w:cs="Tahoma"/>
      <w:sz w:val="16"/>
      <w:szCs w:val="16"/>
    </w:rPr>
  </w:style>
  <w:style w:type="paragraph" w:styleId="Nzev">
    <w:name w:val="Title"/>
    <w:basedOn w:val="Normln"/>
    <w:next w:val="Normln"/>
    <w:link w:val="NzevChar"/>
    <w:uiPriority w:val="99"/>
    <w:qFormat/>
    <w:rsid w:val="009975B3"/>
    <w:pPr>
      <w:pBdr>
        <w:bottom w:val="single" w:sz="8" w:space="4" w:color="4F81BD"/>
      </w:pBdr>
      <w:spacing w:after="300" w:line="240" w:lineRule="auto"/>
      <w:contextualSpacing/>
    </w:pPr>
    <w:rPr>
      <w:rFonts w:ascii="Cambria" w:eastAsia="Times New Roman" w:hAnsi="Cambria"/>
      <w:color w:val="17365D"/>
      <w:kern w:val="28"/>
      <w:sz w:val="52"/>
      <w:szCs w:val="52"/>
    </w:rPr>
  </w:style>
  <w:style w:type="character" w:customStyle="1" w:styleId="NzevChar">
    <w:name w:val="Název Char"/>
    <w:basedOn w:val="Standardnpsmoodstavce"/>
    <w:link w:val="Nzev"/>
    <w:uiPriority w:val="99"/>
    <w:locked/>
    <w:rsid w:val="009975B3"/>
    <w:rPr>
      <w:rFonts w:ascii="Cambria" w:hAnsi="Cambria" w:cs="Times New Roman"/>
      <w:color w:val="17365D"/>
      <w:kern w:val="28"/>
      <w:sz w:val="52"/>
      <w:szCs w:val="52"/>
    </w:rPr>
  </w:style>
  <w:style w:type="paragraph" w:styleId="Podnadpis">
    <w:name w:val="Subtitle"/>
    <w:basedOn w:val="Normln"/>
    <w:next w:val="Normln"/>
    <w:link w:val="PodnadpisChar"/>
    <w:uiPriority w:val="99"/>
    <w:qFormat/>
    <w:rsid w:val="009975B3"/>
    <w:pPr>
      <w:numPr>
        <w:ilvl w:val="1"/>
      </w:numPr>
    </w:pPr>
    <w:rPr>
      <w:rFonts w:ascii="Cambria" w:eastAsia="Times New Roman" w:hAnsi="Cambria"/>
      <w:i/>
      <w:iCs/>
      <w:color w:val="4F81BD"/>
      <w:sz w:val="24"/>
      <w:szCs w:val="24"/>
    </w:rPr>
  </w:style>
  <w:style w:type="character" w:customStyle="1" w:styleId="PodnadpisChar">
    <w:name w:val="Podnadpis Char"/>
    <w:basedOn w:val="Standardnpsmoodstavce"/>
    <w:link w:val="Podnadpis"/>
    <w:uiPriority w:val="99"/>
    <w:locked/>
    <w:rsid w:val="009975B3"/>
    <w:rPr>
      <w:rFonts w:ascii="Cambria" w:hAnsi="Cambria" w:cs="Times New Roman"/>
      <w:i/>
      <w:iCs/>
      <w:color w:val="4F81BD"/>
      <w:sz w:val="24"/>
      <w:szCs w:val="24"/>
    </w:rPr>
  </w:style>
  <w:style w:type="paragraph" w:styleId="Textvbloku">
    <w:name w:val="Block Text"/>
    <w:basedOn w:val="Normln"/>
    <w:uiPriority w:val="99"/>
    <w:rsid w:val="00C95296"/>
    <w:pPr>
      <w:spacing w:after="0" w:line="240" w:lineRule="auto"/>
      <w:ind w:left="20" w:right="39"/>
      <w:jc w:val="both"/>
    </w:pPr>
    <w:rPr>
      <w:rFonts w:ascii="Arial Narrow" w:eastAsia="Times New Roman" w:hAnsi="Arial Narrow"/>
      <w:sz w:val="20"/>
      <w:szCs w:val="20"/>
    </w:rPr>
  </w:style>
  <w:style w:type="character" w:styleId="slostrnky">
    <w:name w:val="page number"/>
    <w:basedOn w:val="Standardnpsmoodstavce"/>
    <w:uiPriority w:val="99"/>
    <w:rsid w:val="00C95296"/>
    <w:rPr>
      <w:rFonts w:cs="Times New Roman"/>
    </w:rPr>
  </w:style>
  <w:style w:type="paragraph" w:styleId="Zhlav">
    <w:name w:val="header"/>
    <w:basedOn w:val="Normln"/>
    <w:link w:val="ZhlavChar"/>
    <w:uiPriority w:val="99"/>
    <w:rsid w:val="00C95296"/>
    <w:pPr>
      <w:tabs>
        <w:tab w:val="center" w:pos="4153"/>
        <w:tab w:val="right" w:pos="8306"/>
      </w:tabs>
      <w:spacing w:after="0" w:line="240" w:lineRule="auto"/>
      <w:jc w:val="both"/>
    </w:pPr>
    <w:rPr>
      <w:rFonts w:ascii="Palatino" w:eastAsia="Times New Roman" w:hAnsi="Palatino"/>
      <w:sz w:val="20"/>
      <w:szCs w:val="20"/>
    </w:rPr>
  </w:style>
  <w:style w:type="character" w:customStyle="1" w:styleId="ZhlavChar">
    <w:name w:val="Záhlaví Char"/>
    <w:basedOn w:val="Standardnpsmoodstavce"/>
    <w:link w:val="Zhlav"/>
    <w:uiPriority w:val="99"/>
    <w:locked/>
    <w:rsid w:val="00C95296"/>
    <w:rPr>
      <w:rFonts w:ascii="Palatino" w:hAnsi="Palatino" w:cs="Times New Roman"/>
      <w:sz w:val="20"/>
      <w:szCs w:val="20"/>
    </w:rPr>
  </w:style>
  <w:style w:type="paragraph" w:styleId="Zpat">
    <w:name w:val="footer"/>
    <w:basedOn w:val="Normln"/>
    <w:link w:val="ZpatChar"/>
    <w:uiPriority w:val="99"/>
    <w:rsid w:val="00C95296"/>
    <w:pPr>
      <w:tabs>
        <w:tab w:val="center" w:pos="4320"/>
        <w:tab w:val="right" w:pos="8640"/>
      </w:tabs>
      <w:spacing w:after="0" w:line="240" w:lineRule="auto"/>
      <w:jc w:val="both"/>
    </w:pPr>
    <w:rPr>
      <w:rFonts w:ascii="Palatino" w:eastAsia="Times New Roman" w:hAnsi="Palatino"/>
      <w:sz w:val="20"/>
      <w:szCs w:val="20"/>
    </w:rPr>
  </w:style>
  <w:style w:type="character" w:customStyle="1" w:styleId="ZpatChar">
    <w:name w:val="Zápatí Char"/>
    <w:basedOn w:val="Standardnpsmoodstavce"/>
    <w:link w:val="Zpat"/>
    <w:uiPriority w:val="99"/>
    <w:locked/>
    <w:rsid w:val="00C95296"/>
    <w:rPr>
      <w:rFonts w:ascii="Palatino" w:hAnsi="Palatino" w:cs="Times New Roman"/>
      <w:sz w:val="20"/>
      <w:szCs w:val="20"/>
    </w:rPr>
  </w:style>
  <w:style w:type="paragraph" w:styleId="Zkladntext">
    <w:name w:val="Body Text"/>
    <w:basedOn w:val="Normln"/>
    <w:link w:val="ZkladntextChar"/>
    <w:uiPriority w:val="99"/>
    <w:rsid w:val="00C95296"/>
    <w:pPr>
      <w:spacing w:after="0" w:line="240" w:lineRule="auto"/>
      <w:jc w:val="center"/>
    </w:pPr>
    <w:rPr>
      <w:rFonts w:ascii="Verdana" w:eastAsia="Times New Roman" w:hAnsi="Verdana"/>
      <w:b/>
      <w:sz w:val="18"/>
      <w:szCs w:val="24"/>
      <w:u w:val="single"/>
    </w:rPr>
  </w:style>
  <w:style w:type="character" w:customStyle="1" w:styleId="ZkladntextChar">
    <w:name w:val="Základní text Char"/>
    <w:basedOn w:val="Standardnpsmoodstavce"/>
    <w:link w:val="Zkladntext"/>
    <w:uiPriority w:val="99"/>
    <w:locked/>
    <w:rsid w:val="00C95296"/>
    <w:rPr>
      <w:rFonts w:ascii="Verdana" w:hAnsi="Verdana" w:cs="Times New Roman"/>
      <w:b/>
      <w:sz w:val="24"/>
      <w:szCs w:val="24"/>
      <w:u w:val="single"/>
    </w:rPr>
  </w:style>
  <w:style w:type="paragraph" w:customStyle="1" w:styleId="BodyText21">
    <w:name w:val="Body Text 21"/>
    <w:basedOn w:val="Normln"/>
    <w:uiPriority w:val="99"/>
    <w:rsid w:val="00C95296"/>
    <w:pPr>
      <w:spacing w:after="0" w:line="240" w:lineRule="auto"/>
      <w:ind w:right="39"/>
      <w:jc w:val="both"/>
    </w:pPr>
    <w:rPr>
      <w:rFonts w:ascii="Arial Narrow" w:eastAsia="Times New Roman" w:hAnsi="Arial Narrow"/>
      <w:sz w:val="20"/>
      <w:szCs w:val="24"/>
    </w:rPr>
  </w:style>
  <w:style w:type="paragraph" w:styleId="Rozloendokumentu">
    <w:name w:val="Document Map"/>
    <w:basedOn w:val="Normln"/>
    <w:link w:val="RozloendokumentuChar"/>
    <w:uiPriority w:val="99"/>
    <w:semiHidden/>
    <w:rsid w:val="00C95296"/>
    <w:pPr>
      <w:shd w:val="clear" w:color="auto" w:fill="000080"/>
      <w:spacing w:after="0" w:line="240" w:lineRule="auto"/>
      <w:jc w:val="both"/>
    </w:pPr>
    <w:rPr>
      <w:rFonts w:ascii="Tahoma" w:eastAsia="Times New Roman" w:hAnsi="Tahoma" w:cs="Tahoma"/>
      <w:sz w:val="20"/>
      <w:szCs w:val="24"/>
    </w:rPr>
  </w:style>
  <w:style w:type="character" w:customStyle="1" w:styleId="RozloendokumentuChar">
    <w:name w:val="Rozložení dokumentu Char"/>
    <w:basedOn w:val="Standardnpsmoodstavce"/>
    <w:link w:val="Rozloendokumentu"/>
    <w:uiPriority w:val="99"/>
    <w:semiHidden/>
    <w:locked/>
    <w:rsid w:val="00C95296"/>
    <w:rPr>
      <w:rFonts w:ascii="Tahoma" w:hAnsi="Tahoma" w:cs="Tahoma"/>
      <w:sz w:val="24"/>
      <w:szCs w:val="24"/>
      <w:shd w:val="clear" w:color="auto" w:fill="000080"/>
    </w:rPr>
  </w:style>
  <w:style w:type="paragraph" w:styleId="Textpoznpodarou">
    <w:name w:val="footnote text"/>
    <w:aliases w:val="Footnote Text Char2,Footnote Text Char1 Char,Footnote Text Char3 Char Char,Footnote Text Char2 Char Char Char,Footnote Text Char1 Char1 Char Char Char,ft Char1 Char Char Char Char,Footnote Text Char1 Char Char Char Char Char,ft"/>
    <w:basedOn w:val="Normln"/>
    <w:link w:val="TextpoznpodarouChar"/>
    <w:uiPriority w:val="99"/>
    <w:rsid w:val="00C95296"/>
    <w:pPr>
      <w:spacing w:after="0" w:line="240" w:lineRule="auto"/>
      <w:jc w:val="both"/>
    </w:pPr>
    <w:rPr>
      <w:rFonts w:ascii="Verdana" w:eastAsia="Times New Roman" w:hAnsi="Verdana"/>
      <w:sz w:val="20"/>
      <w:szCs w:val="20"/>
    </w:rPr>
  </w:style>
  <w:style w:type="character" w:customStyle="1" w:styleId="TextpoznpodarouChar">
    <w:name w:val="Text pozn. pod čarou Char"/>
    <w:aliases w:val="Footnote Text Char2 Char,Footnote Text Char1 Char Char,Footnote Text Char3 Char Char Char,Footnote Text Char2 Char Char Char Char,Footnote Text Char1 Char1 Char Char Char Char,ft Char1 Char Char Char Char Char,ft Char"/>
    <w:basedOn w:val="Standardnpsmoodstavce"/>
    <w:link w:val="Textpoznpodarou"/>
    <w:uiPriority w:val="99"/>
    <w:locked/>
    <w:rsid w:val="00C95296"/>
    <w:rPr>
      <w:rFonts w:ascii="Verdana" w:hAnsi="Verdana" w:cs="Times New Roman"/>
      <w:sz w:val="20"/>
      <w:szCs w:val="20"/>
    </w:rPr>
  </w:style>
  <w:style w:type="character" w:styleId="Znakapoznpodarou">
    <w:name w:val="footnote reference"/>
    <w:aliases w:val="fr"/>
    <w:basedOn w:val="Standardnpsmoodstavce"/>
    <w:uiPriority w:val="99"/>
    <w:rsid w:val="00C95296"/>
    <w:rPr>
      <w:rFonts w:cs="Times New Roman"/>
      <w:vertAlign w:val="superscript"/>
    </w:rPr>
  </w:style>
  <w:style w:type="paragraph" w:styleId="Zkladntext3">
    <w:name w:val="Body Text 3"/>
    <w:basedOn w:val="Normln"/>
    <w:link w:val="Zkladntext3Char"/>
    <w:uiPriority w:val="99"/>
    <w:rsid w:val="00C95296"/>
    <w:pPr>
      <w:spacing w:after="0" w:line="240" w:lineRule="auto"/>
      <w:jc w:val="both"/>
    </w:pPr>
    <w:rPr>
      <w:rFonts w:ascii="Verdana" w:eastAsia="Times New Roman" w:hAnsi="Verdana"/>
      <w:sz w:val="16"/>
      <w:szCs w:val="24"/>
    </w:rPr>
  </w:style>
  <w:style w:type="character" w:customStyle="1" w:styleId="Zkladntext3Char">
    <w:name w:val="Základní text 3 Char"/>
    <w:basedOn w:val="Standardnpsmoodstavce"/>
    <w:link w:val="Zkladntext3"/>
    <w:uiPriority w:val="99"/>
    <w:locked/>
    <w:rsid w:val="00C95296"/>
    <w:rPr>
      <w:rFonts w:ascii="Verdana" w:hAnsi="Verdana" w:cs="Times New Roman"/>
      <w:sz w:val="24"/>
      <w:szCs w:val="24"/>
    </w:rPr>
  </w:style>
  <w:style w:type="paragraph" w:styleId="Zkladntextodsazen">
    <w:name w:val="Body Text Indent"/>
    <w:basedOn w:val="Normln"/>
    <w:link w:val="ZkladntextodsazenChar"/>
    <w:uiPriority w:val="99"/>
    <w:rsid w:val="00C95296"/>
    <w:pPr>
      <w:tabs>
        <w:tab w:val="left" w:pos="399"/>
      </w:tabs>
      <w:spacing w:after="0" w:line="240" w:lineRule="auto"/>
      <w:ind w:left="399" w:hanging="399"/>
      <w:jc w:val="both"/>
    </w:pPr>
    <w:rPr>
      <w:rFonts w:ascii="Arial Narrow" w:eastAsia="Times New Roman" w:hAnsi="Arial Narrow"/>
      <w:sz w:val="20"/>
      <w:szCs w:val="24"/>
    </w:rPr>
  </w:style>
  <w:style w:type="character" w:customStyle="1" w:styleId="ZkladntextodsazenChar">
    <w:name w:val="Základní text odsazený Char"/>
    <w:basedOn w:val="Standardnpsmoodstavce"/>
    <w:link w:val="Zkladntextodsazen"/>
    <w:uiPriority w:val="99"/>
    <w:locked/>
    <w:rsid w:val="00C95296"/>
    <w:rPr>
      <w:rFonts w:ascii="Arial Narrow" w:hAnsi="Arial Narrow" w:cs="Times New Roman"/>
      <w:sz w:val="24"/>
      <w:szCs w:val="24"/>
    </w:rPr>
  </w:style>
  <w:style w:type="character" w:styleId="Hypertextovodkaz">
    <w:name w:val="Hyperlink"/>
    <w:basedOn w:val="Standardnpsmoodstavce"/>
    <w:uiPriority w:val="99"/>
    <w:rsid w:val="00C95296"/>
    <w:rPr>
      <w:rFonts w:cs="Times New Roman"/>
      <w:color w:val="0000FF"/>
      <w:u w:val="single"/>
    </w:rPr>
  </w:style>
  <w:style w:type="paragraph" w:styleId="Zkladntextodsazen2">
    <w:name w:val="Body Text Indent 2"/>
    <w:basedOn w:val="Normln"/>
    <w:link w:val="Zkladntextodsazen2Char"/>
    <w:uiPriority w:val="99"/>
    <w:rsid w:val="00C95296"/>
    <w:pPr>
      <w:suppressAutoHyphens/>
      <w:spacing w:after="0" w:line="240" w:lineRule="auto"/>
      <w:ind w:left="1440" w:hanging="720"/>
      <w:jc w:val="both"/>
    </w:pPr>
    <w:rPr>
      <w:rFonts w:ascii="Verdana" w:eastAsia="Times New Roman" w:hAnsi="Verdana"/>
      <w:b/>
      <w:sz w:val="20"/>
      <w:szCs w:val="20"/>
    </w:rPr>
  </w:style>
  <w:style w:type="character" w:customStyle="1" w:styleId="Zkladntextodsazen2Char">
    <w:name w:val="Základní text odsazený 2 Char"/>
    <w:basedOn w:val="Standardnpsmoodstavce"/>
    <w:link w:val="Zkladntextodsazen2"/>
    <w:uiPriority w:val="99"/>
    <w:locked/>
    <w:rsid w:val="00C95296"/>
    <w:rPr>
      <w:rFonts w:ascii="Verdana" w:hAnsi="Verdana" w:cs="Times New Roman"/>
      <w:b/>
      <w:sz w:val="20"/>
      <w:szCs w:val="20"/>
    </w:rPr>
  </w:style>
  <w:style w:type="character" w:styleId="Odkaznakoment">
    <w:name w:val="annotation reference"/>
    <w:basedOn w:val="Standardnpsmoodstavce"/>
    <w:uiPriority w:val="99"/>
    <w:semiHidden/>
    <w:rsid w:val="00C95296"/>
    <w:rPr>
      <w:rFonts w:cs="Times New Roman"/>
      <w:sz w:val="16"/>
    </w:rPr>
  </w:style>
  <w:style w:type="paragraph" w:styleId="Textkomente">
    <w:name w:val="annotation text"/>
    <w:basedOn w:val="Normln"/>
    <w:link w:val="TextkomenteChar"/>
    <w:uiPriority w:val="99"/>
    <w:semiHidden/>
    <w:rsid w:val="00C95296"/>
    <w:pPr>
      <w:spacing w:after="0" w:line="240" w:lineRule="auto"/>
      <w:jc w:val="both"/>
    </w:pPr>
    <w:rPr>
      <w:rFonts w:ascii="Verdana" w:eastAsia="Times New Roman" w:hAnsi="Verdana"/>
      <w:sz w:val="20"/>
      <w:szCs w:val="20"/>
    </w:rPr>
  </w:style>
  <w:style w:type="character" w:customStyle="1" w:styleId="TextkomenteChar">
    <w:name w:val="Text komentáře Char"/>
    <w:basedOn w:val="Standardnpsmoodstavce"/>
    <w:link w:val="Textkomente"/>
    <w:uiPriority w:val="99"/>
    <w:semiHidden/>
    <w:locked/>
    <w:rsid w:val="00C95296"/>
    <w:rPr>
      <w:rFonts w:ascii="Verdana" w:hAnsi="Verdana" w:cs="Times New Roman"/>
      <w:sz w:val="20"/>
      <w:szCs w:val="20"/>
    </w:rPr>
  </w:style>
  <w:style w:type="paragraph" w:styleId="Zkladntextodsazen3">
    <w:name w:val="Body Text Indent 3"/>
    <w:basedOn w:val="Normln"/>
    <w:link w:val="Zkladntextodsazen3Char"/>
    <w:uiPriority w:val="99"/>
    <w:rsid w:val="00C95296"/>
    <w:pPr>
      <w:tabs>
        <w:tab w:val="left" w:pos="6000"/>
      </w:tabs>
      <w:spacing w:after="0" w:line="240" w:lineRule="auto"/>
      <w:ind w:left="627"/>
      <w:jc w:val="both"/>
    </w:pPr>
    <w:rPr>
      <w:rFonts w:ascii="Arial Narrow" w:eastAsia="Times New Roman" w:hAnsi="Arial Narrow"/>
      <w:sz w:val="20"/>
      <w:szCs w:val="24"/>
    </w:rPr>
  </w:style>
  <w:style w:type="character" w:customStyle="1" w:styleId="Zkladntextodsazen3Char">
    <w:name w:val="Základní text odsazený 3 Char"/>
    <w:basedOn w:val="Standardnpsmoodstavce"/>
    <w:link w:val="Zkladntextodsazen3"/>
    <w:uiPriority w:val="99"/>
    <w:locked/>
    <w:rsid w:val="00C95296"/>
    <w:rPr>
      <w:rFonts w:ascii="Arial Narrow" w:hAnsi="Arial Narrow" w:cs="Times New Roman"/>
      <w:sz w:val="24"/>
      <w:szCs w:val="24"/>
    </w:rPr>
  </w:style>
  <w:style w:type="character" w:styleId="Sledovanodkaz">
    <w:name w:val="FollowedHyperlink"/>
    <w:basedOn w:val="Standardnpsmoodstavce"/>
    <w:uiPriority w:val="99"/>
    <w:rsid w:val="00C95296"/>
    <w:rPr>
      <w:rFonts w:cs="Times New Roman"/>
      <w:color w:val="800080"/>
      <w:u w:val="single"/>
    </w:rPr>
  </w:style>
  <w:style w:type="paragraph" w:styleId="Normlnweb">
    <w:name w:val="Normal (Web)"/>
    <w:basedOn w:val="Normln"/>
    <w:uiPriority w:val="99"/>
    <w:rsid w:val="00C95296"/>
    <w:pPr>
      <w:spacing w:after="100" w:afterAutospacing="1" w:line="260" w:lineRule="atLeast"/>
      <w:jc w:val="both"/>
    </w:pPr>
    <w:rPr>
      <w:rFonts w:ascii="Arial" w:eastAsia="Times New Roman" w:hAnsi="Arial"/>
      <w:color w:val="000066"/>
      <w:sz w:val="20"/>
      <w:szCs w:val="20"/>
    </w:rPr>
  </w:style>
  <w:style w:type="paragraph" w:styleId="Prosttext">
    <w:name w:val="Plain Text"/>
    <w:basedOn w:val="Normln"/>
    <w:link w:val="ProsttextChar"/>
    <w:uiPriority w:val="99"/>
    <w:rsid w:val="00C95296"/>
    <w:pPr>
      <w:overflowPunct w:val="0"/>
      <w:autoSpaceDE w:val="0"/>
      <w:autoSpaceDN w:val="0"/>
      <w:adjustRightInd w:val="0"/>
      <w:spacing w:after="0" w:line="240" w:lineRule="auto"/>
      <w:jc w:val="both"/>
      <w:textAlignment w:val="baseline"/>
    </w:pPr>
    <w:rPr>
      <w:rFonts w:ascii="Courier New" w:eastAsia="Times New Roman" w:hAnsi="Courier New"/>
      <w:sz w:val="20"/>
      <w:szCs w:val="20"/>
    </w:rPr>
  </w:style>
  <w:style w:type="character" w:customStyle="1" w:styleId="ProsttextChar">
    <w:name w:val="Prostý text Char"/>
    <w:basedOn w:val="Standardnpsmoodstavce"/>
    <w:link w:val="Prosttext"/>
    <w:uiPriority w:val="99"/>
    <w:locked/>
    <w:rsid w:val="00C95296"/>
    <w:rPr>
      <w:rFonts w:ascii="Courier New" w:hAnsi="Courier New" w:cs="Times New Roman"/>
      <w:sz w:val="20"/>
      <w:szCs w:val="20"/>
    </w:rPr>
  </w:style>
  <w:style w:type="paragraph" w:styleId="FormtovanvHTML">
    <w:name w:val="HTML Preformatted"/>
    <w:basedOn w:val="Normln"/>
    <w:link w:val="FormtovanvHTMLChar"/>
    <w:uiPriority w:val="99"/>
    <w:rsid w:val="00C9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Courier New"/>
      <w:sz w:val="20"/>
      <w:szCs w:val="20"/>
    </w:rPr>
  </w:style>
  <w:style w:type="character" w:customStyle="1" w:styleId="FormtovanvHTMLChar">
    <w:name w:val="Formátovaný v HTML Char"/>
    <w:basedOn w:val="Standardnpsmoodstavce"/>
    <w:link w:val="FormtovanvHTML"/>
    <w:uiPriority w:val="99"/>
    <w:locked/>
    <w:rsid w:val="00C95296"/>
    <w:rPr>
      <w:rFonts w:ascii="Arial Unicode MS" w:eastAsia="Arial Unicode MS" w:hAnsi="Arial Unicode MS" w:cs="Courier New"/>
      <w:sz w:val="20"/>
      <w:szCs w:val="20"/>
    </w:rPr>
  </w:style>
  <w:style w:type="paragraph" w:customStyle="1" w:styleId="List1">
    <w:name w:val="List1"/>
    <w:uiPriority w:val="99"/>
    <w:rsid w:val="00C95296"/>
    <w:pPr>
      <w:widowControl w:val="0"/>
      <w:tabs>
        <w:tab w:val="left" w:pos="1680"/>
      </w:tabs>
      <w:suppressAutoHyphens/>
    </w:pPr>
    <w:rPr>
      <w:rFonts w:ascii="Courier New" w:eastAsia="Times New Roman" w:hAnsi="Courier New"/>
      <w:sz w:val="20"/>
      <w:szCs w:val="20"/>
    </w:rPr>
  </w:style>
  <w:style w:type="paragraph" w:styleId="Zkladntext2">
    <w:name w:val="Body Text 2"/>
    <w:basedOn w:val="Normln"/>
    <w:link w:val="Zkladntext2Char"/>
    <w:uiPriority w:val="99"/>
    <w:rsid w:val="00C95296"/>
    <w:pPr>
      <w:spacing w:after="0" w:line="240" w:lineRule="auto"/>
      <w:ind w:left="1134" w:hanging="567"/>
      <w:jc w:val="both"/>
    </w:pPr>
    <w:rPr>
      <w:rFonts w:ascii="Bookman Old Style" w:eastAsia="Times New Roman" w:hAnsi="Bookman Old Style"/>
      <w:szCs w:val="20"/>
    </w:rPr>
  </w:style>
  <w:style w:type="character" w:customStyle="1" w:styleId="Zkladntext2Char">
    <w:name w:val="Základní text 2 Char"/>
    <w:basedOn w:val="Standardnpsmoodstavce"/>
    <w:link w:val="Zkladntext2"/>
    <w:uiPriority w:val="99"/>
    <w:locked/>
    <w:rsid w:val="00C95296"/>
    <w:rPr>
      <w:rFonts w:ascii="Bookman Old Style" w:hAnsi="Bookman Old Style" w:cs="Times New Roman"/>
      <w:sz w:val="20"/>
      <w:szCs w:val="20"/>
    </w:rPr>
  </w:style>
  <w:style w:type="paragraph" w:customStyle="1" w:styleId="CarCharCarCharCarCharCarCharCarCharCarCharChar1CharCharCharCharCharChar">
    <w:name w:val="Car Char Car Char Car Char Car Char Car Char Car Char Char1 Char Char Char Char Char Char"/>
    <w:basedOn w:val="Normln"/>
    <w:uiPriority w:val="99"/>
    <w:rsid w:val="00C95296"/>
    <w:pPr>
      <w:spacing w:after="160" w:line="240" w:lineRule="exact"/>
      <w:jc w:val="both"/>
    </w:pPr>
    <w:rPr>
      <w:rFonts w:ascii="Arial" w:eastAsia="Times New Roman" w:hAnsi="Arial" w:cs="Arial"/>
      <w:sz w:val="20"/>
      <w:szCs w:val="20"/>
    </w:rPr>
  </w:style>
  <w:style w:type="paragraph" w:customStyle="1" w:styleId="CharChar">
    <w:name w:val="Char Char"/>
    <w:basedOn w:val="Normln"/>
    <w:uiPriority w:val="99"/>
    <w:rsid w:val="00C95296"/>
    <w:pPr>
      <w:spacing w:after="160" w:line="240" w:lineRule="exact"/>
      <w:jc w:val="both"/>
    </w:pPr>
    <w:rPr>
      <w:rFonts w:ascii="Arial" w:eastAsia="Times New Roman" w:hAnsi="Arial" w:cs="Arial"/>
      <w:sz w:val="20"/>
      <w:szCs w:val="20"/>
    </w:rPr>
  </w:style>
  <w:style w:type="paragraph" w:customStyle="1" w:styleId="NormalWeb5">
    <w:name w:val="Normal (Web)5"/>
    <w:basedOn w:val="Normln"/>
    <w:uiPriority w:val="99"/>
    <w:rsid w:val="00C95296"/>
    <w:pPr>
      <w:spacing w:after="192" w:line="240" w:lineRule="auto"/>
      <w:jc w:val="both"/>
    </w:pPr>
    <w:rPr>
      <w:rFonts w:ascii="Verdana" w:eastAsia="Times New Roman" w:hAnsi="Verdana"/>
      <w:sz w:val="20"/>
      <w:szCs w:val="24"/>
    </w:rPr>
  </w:style>
  <w:style w:type="paragraph" w:customStyle="1" w:styleId="CarCharCarCharCarCharCarCharCarCharCarCharChar">
    <w:name w:val="Car Char Car Char Car Char Car Char Car Char Car Char Char"/>
    <w:basedOn w:val="Normln"/>
    <w:uiPriority w:val="99"/>
    <w:rsid w:val="00C95296"/>
    <w:pPr>
      <w:spacing w:after="160" w:line="240" w:lineRule="exact"/>
      <w:jc w:val="both"/>
    </w:pPr>
    <w:rPr>
      <w:rFonts w:ascii="Arial" w:eastAsia="Times New Roman" w:hAnsi="Arial" w:cs="Arial"/>
      <w:sz w:val="20"/>
      <w:szCs w:val="20"/>
    </w:rPr>
  </w:style>
  <w:style w:type="paragraph" w:customStyle="1" w:styleId="ZchnZchnCharCharChar">
    <w:name w:val="Zchn Zchn Char Char Char"/>
    <w:basedOn w:val="Normln"/>
    <w:uiPriority w:val="99"/>
    <w:rsid w:val="00C95296"/>
    <w:pPr>
      <w:spacing w:after="160" w:line="240" w:lineRule="exact"/>
      <w:jc w:val="both"/>
    </w:pPr>
    <w:rPr>
      <w:rFonts w:ascii="Arial" w:eastAsia="Times New Roman" w:hAnsi="Arial" w:cs="Arial"/>
      <w:sz w:val="20"/>
      <w:szCs w:val="20"/>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ln"/>
    <w:uiPriority w:val="99"/>
    <w:rsid w:val="00C95296"/>
    <w:pPr>
      <w:spacing w:after="160" w:line="240" w:lineRule="exact"/>
      <w:jc w:val="both"/>
    </w:pPr>
    <w:rPr>
      <w:rFonts w:ascii="Arial" w:eastAsia="Times New Roman" w:hAnsi="Arial" w:cs="Arial"/>
      <w:sz w:val="20"/>
      <w:szCs w:val="20"/>
    </w:rPr>
  </w:style>
  <w:style w:type="paragraph" w:styleId="Seznamsodrkami">
    <w:name w:val="List Bullet"/>
    <w:basedOn w:val="Normln"/>
    <w:autoRedefine/>
    <w:uiPriority w:val="99"/>
    <w:rsid w:val="00C95296"/>
    <w:pPr>
      <w:tabs>
        <w:tab w:val="num" w:pos="360"/>
      </w:tabs>
      <w:spacing w:after="0" w:line="240" w:lineRule="auto"/>
      <w:ind w:left="360" w:hanging="360"/>
      <w:jc w:val="both"/>
    </w:pPr>
    <w:rPr>
      <w:rFonts w:ascii="Verdana" w:eastAsia="Times New Roman" w:hAnsi="Verdana"/>
      <w:sz w:val="20"/>
      <w:szCs w:val="24"/>
    </w:rPr>
  </w:style>
  <w:style w:type="character" w:customStyle="1" w:styleId="citecrochet1">
    <w:name w:val="cite_crochet1"/>
    <w:uiPriority w:val="99"/>
    <w:rsid w:val="00C95296"/>
    <w:rPr>
      <w:vanish/>
    </w:rPr>
  </w:style>
  <w:style w:type="paragraph" w:customStyle="1" w:styleId="Normale">
    <w:name w:val="Normale"/>
    <w:basedOn w:val="Normln"/>
    <w:uiPriority w:val="99"/>
    <w:rsid w:val="00C95296"/>
    <w:pPr>
      <w:spacing w:after="0" w:line="240" w:lineRule="auto"/>
      <w:jc w:val="both"/>
    </w:pPr>
    <w:rPr>
      <w:rFonts w:ascii="Arial Narrow" w:eastAsia="Batang" w:hAnsi="Arial Narrow"/>
      <w:sz w:val="20"/>
      <w:szCs w:val="24"/>
    </w:rPr>
  </w:style>
  <w:style w:type="paragraph" w:customStyle="1" w:styleId="DefaultParagraphFontCharCharCharCharCharCharChar">
    <w:name w:val="Default Paragraph Font Char Char Char Char Char Char Char"/>
    <w:aliases w:val="Default Paragraph Font Para Char Char Char Char Char Char Char Char Char,Default Paragraph Font Char Char11 Char Char Char Char Char"/>
    <w:basedOn w:val="Normln"/>
    <w:uiPriority w:val="99"/>
    <w:rsid w:val="00C95296"/>
    <w:pPr>
      <w:spacing w:after="160" w:line="240" w:lineRule="exact"/>
      <w:jc w:val="both"/>
    </w:pPr>
    <w:rPr>
      <w:rFonts w:ascii="Arial" w:eastAsia="Times New Roman" w:hAnsi="Arial" w:cs="Arial"/>
      <w:sz w:val="20"/>
      <w:szCs w:val="20"/>
    </w:rPr>
  </w:style>
  <w:style w:type="character" w:customStyle="1" w:styleId="Caractresdenotedebasdepage">
    <w:name w:val="Caractères de note de bas de page"/>
    <w:uiPriority w:val="99"/>
    <w:rsid w:val="00C95296"/>
    <w:rPr>
      <w:vertAlign w:val="superscript"/>
    </w:rPr>
  </w:style>
  <w:style w:type="character" w:styleId="Zdraznn">
    <w:name w:val="Emphasis"/>
    <w:basedOn w:val="Standardnpsmoodstavce"/>
    <w:uiPriority w:val="99"/>
    <w:qFormat/>
    <w:rsid w:val="00C95296"/>
    <w:rPr>
      <w:rFonts w:cs="Times New Roman"/>
      <w:i/>
    </w:rPr>
  </w:style>
  <w:style w:type="paragraph" w:styleId="Pedmtkomente">
    <w:name w:val="annotation subject"/>
    <w:basedOn w:val="Textkomente"/>
    <w:next w:val="Textkomente"/>
    <w:link w:val="PedmtkomenteChar"/>
    <w:uiPriority w:val="99"/>
    <w:semiHidden/>
    <w:rsid w:val="00C95296"/>
    <w:rPr>
      <w:b/>
      <w:bCs/>
    </w:rPr>
  </w:style>
  <w:style w:type="character" w:customStyle="1" w:styleId="PedmtkomenteChar">
    <w:name w:val="Předmět komentáře Char"/>
    <w:basedOn w:val="TextkomenteChar"/>
    <w:link w:val="Pedmtkomente"/>
    <w:uiPriority w:val="99"/>
    <w:semiHidden/>
    <w:locked/>
    <w:rsid w:val="00C95296"/>
    <w:rPr>
      <w:rFonts w:ascii="Verdana" w:hAnsi="Verdana" w:cs="Times New Roman"/>
      <w:b/>
      <w:bCs/>
      <w:sz w:val="20"/>
      <w:szCs w:val="20"/>
    </w:rPr>
  </w:style>
  <w:style w:type="paragraph" w:styleId="Odstavecseseznamem">
    <w:name w:val="List Paragraph"/>
    <w:basedOn w:val="Normln"/>
    <w:qFormat/>
    <w:rsid w:val="00C95296"/>
    <w:pPr>
      <w:spacing w:after="0" w:line="240" w:lineRule="auto"/>
      <w:ind w:left="720"/>
      <w:jc w:val="both"/>
    </w:pPr>
    <w:rPr>
      <w:rFonts w:ascii="Verdana" w:eastAsia="Times New Roman" w:hAnsi="Verdana"/>
      <w:sz w:val="20"/>
      <w:szCs w:val="24"/>
    </w:rPr>
  </w:style>
  <w:style w:type="paragraph" w:styleId="Obsah1">
    <w:name w:val="toc 1"/>
    <w:basedOn w:val="Normln"/>
    <w:next w:val="Normln"/>
    <w:autoRedefine/>
    <w:uiPriority w:val="39"/>
    <w:rsid w:val="00CC6421"/>
    <w:pPr>
      <w:tabs>
        <w:tab w:val="left" w:pos="426"/>
        <w:tab w:val="right" w:leader="dot" w:pos="9034"/>
      </w:tabs>
      <w:spacing w:before="120" w:after="120" w:line="240" w:lineRule="auto"/>
    </w:pPr>
    <w:rPr>
      <w:rFonts w:eastAsia="Times New Roman" w:cs="Calibri"/>
      <w:b/>
      <w:bCs/>
      <w:caps/>
      <w:sz w:val="20"/>
      <w:szCs w:val="20"/>
    </w:rPr>
  </w:style>
  <w:style w:type="paragraph" w:styleId="Obsah2">
    <w:name w:val="toc 2"/>
    <w:basedOn w:val="Normln"/>
    <w:next w:val="Normln"/>
    <w:autoRedefine/>
    <w:uiPriority w:val="39"/>
    <w:rsid w:val="00C95296"/>
    <w:pPr>
      <w:spacing w:after="0" w:line="240" w:lineRule="auto"/>
      <w:ind w:left="240"/>
      <w:jc w:val="both"/>
    </w:pPr>
    <w:rPr>
      <w:rFonts w:eastAsia="Times New Roman" w:cs="Calibri"/>
      <w:smallCaps/>
      <w:sz w:val="20"/>
      <w:szCs w:val="20"/>
    </w:rPr>
  </w:style>
  <w:style w:type="paragraph" w:styleId="Obsah3">
    <w:name w:val="toc 3"/>
    <w:basedOn w:val="Normln"/>
    <w:next w:val="Normln"/>
    <w:autoRedefine/>
    <w:uiPriority w:val="39"/>
    <w:rsid w:val="00C95296"/>
    <w:pPr>
      <w:spacing w:after="0" w:line="240" w:lineRule="auto"/>
      <w:ind w:left="480"/>
      <w:jc w:val="both"/>
    </w:pPr>
    <w:rPr>
      <w:rFonts w:eastAsia="Times New Roman" w:cs="Calibri"/>
      <w:i/>
      <w:iCs/>
      <w:sz w:val="20"/>
      <w:szCs w:val="20"/>
    </w:rPr>
  </w:style>
  <w:style w:type="paragraph" w:styleId="Obsah4">
    <w:name w:val="toc 4"/>
    <w:basedOn w:val="Normln"/>
    <w:next w:val="Normln"/>
    <w:autoRedefine/>
    <w:uiPriority w:val="99"/>
    <w:rsid w:val="00C95296"/>
    <w:pPr>
      <w:spacing w:after="0" w:line="240" w:lineRule="auto"/>
      <w:ind w:left="720"/>
      <w:jc w:val="both"/>
    </w:pPr>
    <w:rPr>
      <w:rFonts w:eastAsia="Times New Roman" w:cs="Calibri"/>
      <w:sz w:val="18"/>
      <w:szCs w:val="18"/>
    </w:rPr>
  </w:style>
  <w:style w:type="paragraph" w:styleId="Obsah5">
    <w:name w:val="toc 5"/>
    <w:basedOn w:val="Normln"/>
    <w:next w:val="Normln"/>
    <w:autoRedefine/>
    <w:uiPriority w:val="99"/>
    <w:rsid w:val="00C95296"/>
    <w:pPr>
      <w:spacing w:after="0" w:line="240" w:lineRule="auto"/>
      <w:ind w:left="960"/>
      <w:jc w:val="both"/>
    </w:pPr>
    <w:rPr>
      <w:rFonts w:eastAsia="Times New Roman" w:cs="Calibri"/>
      <w:sz w:val="18"/>
      <w:szCs w:val="18"/>
    </w:rPr>
  </w:style>
  <w:style w:type="paragraph" w:styleId="Obsah6">
    <w:name w:val="toc 6"/>
    <w:basedOn w:val="Normln"/>
    <w:next w:val="Normln"/>
    <w:autoRedefine/>
    <w:uiPriority w:val="99"/>
    <w:rsid w:val="00C95296"/>
    <w:pPr>
      <w:spacing w:after="0" w:line="240" w:lineRule="auto"/>
      <w:ind w:left="1200"/>
      <w:jc w:val="both"/>
    </w:pPr>
    <w:rPr>
      <w:rFonts w:eastAsia="Times New Roman" w:cs="Calibri"/>
      <w:sz w:val="18"/>
      <w:szCs w:val="18"/>
    </w:rPr>
  </w:style>
  <w:style w:type="paragraph" w:styleId="Obsah7">
    <w:name w:val="toc 7"/>
    <w:basedOn w:val="Normln"/>
    <w:next w:val="Normln"/>
    <w:autoRedefine/>
    <w:uiPriority w:val="99"/>
    <w:rsid w:val="00C95296"/>
    <w:pPr>
      <w:spacing w:after="0" w:line="240" w:lineRule="auto"/>
      <w:ind w:left="1440"/>
      <w:jc w:val="both"/>
    </w:pPr>
    <w:rPr>
      <w:rFonts w:eastAsia="Times New Roman" w:cs="Calibri"/>
      <w:sz w:val="18"/>
      <w:szCs w:val="18"/>
    </w:rPr>
  </w:style>
  <w:style w:type="paragraph" w:styleId="Obsah8">
    <w:name w:val="toc 8"/>
    <w:basedOn w:val="Normln"/>
    <w:next w:val="Normln"/>
    <w:autoRedefine/>
    <w:uiPriority w:val="99"/>
    <w:rsid w:val="00C95296"/>
    <w:pPr>
      <w:spacing w:after="0" w:line="240" w:lineRule="auto"/>
      <w:ind w:left="1680"/>
      <w:jc w:val="both"/>
    </w:pPr>
    <w:rPr>
      <w:rFonts w:eastAsia="Times New Roman" w:cs="Calibri"/>
      <w:sz w:val="18"/>
      <w:szCs w:val="18"/>
    </w:rPr>
  </w:style>
  <w:style w:type="paragraph" w:styleId="Obsah9">
    <w:name w:val="toc 9"/>
    <w:basedOn w:val="Normln"/>
    <w:next w:val="Normln"/>
    <w:autoRedefine/>
    <w:uiPriority w:val="99"/>
    <w:rsid w:val="00C95296"/>
    <w:pPr>
      <w:spacing w:after="0" w:line="240" w:lineRule="auto"/>
      <w:ind w:left="1920"/>
      <w:jc w:val="both"/>
    </w:pPr>
    <w:rPr>
      <w:rFonts w:eastAsia="Times New Roman" w:cs="Calibri"/>
      <w:sz w:val="18"/>
      <w:szCs w:val="18"/>
    </w:rPr>
  </w:style>
  <w:style w:type="table" w:styleId="Mkatabulky">
    <w:name w:val="Table Grid"/>
    <w:basedOn w:val="Normlntabulka"/>
    <w:uiPriority w:val="99"/>
    <w:rsid w:val="00C952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
    <w:name w:val="Corps de"/>
    <w:basedOn w:val="Normln"/>
    <w:uiPriority w:val="99"/>
    <w:rsid w:val="00C95296"/>
    <w:pPr>
      <w:spacing w:after="0" w:line="240" w:lineRule="auto"/>
      <w:jc w:val="center"/>
    </w:pPr>
    <w:rPr>
      <w:rFonts w:ascii="Verdana" w:eastAsia="Times New Roman" w:hAnsi="Verdana"/>
      <w:b/>
      <w:sz w:val="18"/>
      <w:szCs w:val="24"/>
      <w:u w:val="single"/>
    </w:rPr>
  </w:style>
  <w:style w:type="character" w:styleId="Siln">
    <w:name w:val="Strong"/>
    <w:basedOn w:val="Standardnpsmoodstavce"/>
    <w:uiPriority w:val="99"/>
    <w:qFormat/>
    <w:rsid w:val="00C95296"/>
    <w:rPr>
      <w:rFonts w:cs="Times New Roman"/>
      <w:b/>
    </w:rPr>
  </w:style>
  <w:style w:type="paragraph" w:customStyle="1" w:styleId="Noklustais">
    <w:name w:val="Noklusētais"/>
    <w:uiPriority w:val="99"/>
    <w:rsid w:val="00C95296"/>
    <w:pPr>
      <w:tabs>
        <w:tab w:val="left" w:pos="709"/>
      </w:tabs>
      <w:suppressAutoHyphens/>
      <w:spacing w:after="200" w:line="276" w:lineRule="auto"/>
    </w:pPr>
    <w:rPr>
      <w:rFonts w:ascii="Liberation Serif" w:eastAsia="Liberation Serif" w:hAnsi="Times New Roman" w:cs="Lohit Hindi"/>
      <w:sz w:val="24"/>
      <w:szCs w:val="24"/>
    </w:rPr>
  </w:style>
  <w:style w:type="paragraph" w:customStyle="1" w:styleId="naisf">
    <w:name w:val="naisf"/>
    <w:basedOn w:val="Normln"/>
    <w:uiPriority w:val="99"/>
    <w:rsid w:val="00C95296"/>
    <w:pPr>
      <w:tabs>
        <w:tab w:val="left" w:pos="709"/>
      </w:tabs>
      <w:suppressAutoHyphens/>
      <w:spacing w:before="75" w:after="75"/>
      <w:ind w:firstLine="375"/>
      <w:jc w:val="both"/>
    </w:pPr>
    <w:rPr>
      <w:rFonts w:ascii="Liberation Serif" w:eastAsia="Liberation Serif" w:hAnsi="Times New Roman" w:cs="Lohit Hindi"/>
      <w:sz w:val="24"/>
      <w:szCs w:val="24"/>
    </w:rPr>
  </w:style>
  <w:style w:type="paragraph" w:customStyle="1" w:styleId="Pamatteksts">
    <w:name w:val="Pamatteksts"/>
    <w:basedOn w:val="Noklustais"/>
    <w:uiPriority w:val="99"/>
    <w:rsid w:val="00C95296"/>
    <w:pPr>
      <w:jc w:val="center"/>
    </w:pPr>
    <w:rPr>
      <w:rFonts w:ascii="Verdana" w:eastAsia="Calibri" w:hAnsi="Verdana"/>
      <w:b/>
      <w:sz w:val="18"/>
      <w:u w:val="single"/>
    </w:rPr>
  </w:style>
  <w:style w:type="paragraph" w:customStyle="1" w:styleId="Virsraksts1">
    <w:name w:val="Virsraksts 1"/>
    <w:basedOn w:val="Noklustais"/>
    <w:next w:val="Pamatteksts"/>
    <w:uiPriority w:val="99"/>
    <w:rsid w:val="00C95296"/>
    <w:pPr>
      <w:keepNext/>
      <w:jc w:val="center"/>
    </w:pPr>
    <w:rPr>
      <w:b/>
      <w:bCs/>
    </w:rPr>
  </w:style>
  <w:style w:type="paragraph" w:customStyle="1" w:styleId="List2">
    <w:name w:val="List2"/>
    <w:uiPriority w:val="99"/>
    <w:rsid w:val="00707EB6"/>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2">
    <w:name w:val="Car Char Car Char Car Char Car Char Car Char Car Char Char1 Char Char Char Char Char Char2"/>
    <w:basedOn w:val="Normln"/>
    <w:uiPriority w:val="99"/>
    <w:rsid w:val="00707EB6"/>
    <w:pPr>
      <w:spacing w:after="160" w:line="240" w:lineRule="exact"/>
      <w:jc w:val="both"/>
    </w:pPr>
    <w:rPr>
      <w:rFonts w:ascii="Arial" w:eastAsia="Times New Roman" w:hAnsi="Arial" w:cs="Arial"/>
      <w:sz w:val="20"/>
      <w:szCs w:val="20"/>
    </w:rPr>
  </w:style>
  <w:style w:type="paragraph" w:customStyle="1" w:styleId="CharChar2">
    <w:name w:val="Char Char2"/>
    <w:basedOn w:val="Normln"/>
    <w:uiPriority w:val="99"/>
    <w:rsid w:val="00707EB6"/>
    <w:pPr>
      <w:spacing w:after="160" w:line="240" w:lineRule="exact"/>
      <w:jc w:val="both"/>
    </w:pPr>
    <w:rPr>
      <w:rFonts w:ascii="Arial" w:eastAsia="Times New Roman" w:hAnsi="Arial" w:cs="Arial"/>
      <w:sz w:val="20"/>
      <w:szCs w:val="20"/>
    </w:rPr>
  </w:style>
  <w:style w:type="paragraph" w:customStyle="1" w:styleId="CarCharCarCharCarCharCarCharCarCharCarCharChar2">
    <w:name w:val="Car Char Car Char Car Char Car Char Car Char Car Char Char2"/>
    <w:basedOn w:val="Normln"/>
    <w:uiPriority w:val="99"/>
    <w:rsid w:val="00707EB6"/>
    <w:pPr>
      <w:spacing w:after="160" w:line="240" w:lineRule="exact"/>
      <w:jc w:val="both"/>
    </w:pPr>
    <w:rPr>
      <w:rFonts w:ascii="Arial" w:eastAsia="Times New Roman" w:hAnsi="Arial" w:cs="Arial"/>
      <w:sz w:val="20"/>
      <w:szCs w:val="20"/>
    </w:rPr>
  </w:style>
  <w:style w:type="paragraph" w:customStyle="1" w:styleId="ZchnZchnCharCharChar2">
    <w:name w:val="Zchn Zchn Char Char Char2"/>
    <w:basedOn w:val="Normln"/>
    <w:uiPriority w:val="99"/>
    <w:rsid w:val="00707EB6"/>
    <w:pPr>
      <w:spacing w:after="160" w:line="240" w:lineRule="exact"/>
      <w:jc w:val="both"/>
    </w:pPr>
    <w:rPr>
      <w:rFonts w:ascii="Arial" w:eastAsia="Times New Roman" w:hAnsi="Arial" w:cs="Arial"/>
      <w:sz w:val="20"/>
      <w:szCs w:val="20"/>
    </w:rPr>
  </w:style>
  <w:style w:type="table" w:customStyle="1" w:styleId="TableGrid1">
    <w:name w:val="Table Grid1"/>
    <w:uiPriority w:val="99"/>
    <w:rsid w:val="00707EB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apidipaginaCarattere2Char">
    <w:name w:val="Testo nota a piè di pagina Carattere2 Char"/>
    <w:aliases w:val="Testo nota a piè di pagina Carattere Carattere1 Char,Testo nota a piè di pagina Carattere1 Carattere Char,Testo nota a piè di pagina Carattere3 Carattere Char,Testo nota a piè di pagina Carattere Char"/>
    <w:uiPriority w:val="99"/>
    <w:rsid w:val="00707EB6"/>
  </w:style>
  <w:style w:type="paragraph" w:customStyle="1" w:styleId="Default">
    <w:name w:val="Default"/>
    <w:rsid w:val="00707EB6"/>
    <w:pPr>
      <w:autoSpaceDE w:val="0"/>
      <w:autoSpaceDN w:val="0"/>
      <w:adjustRightInd w:val="0"/>
    </w:pPr>
    <w:rPr>
      <w:rFonts w:ascii="Trebuchet MS" w:eastAsia="Times New Roman" w:hAnsi="Trebuchet MS" w:cs="Trebuchet MS"/>
      <w:color w:val="000000"/>
      <w:sz w:val="24"/>
      <w:szCs w:val="24"/>
    </w:rPr>
  </w:style>
  <w:style w:type="paragraph" w:customStyle="1" w:styleId="CM31">
    <w:name w:val="CM31"/>
    <w:basedOn w:val="Default"/>
    <w:next w:val="Default"/>
    <w:uiPriority w:val="99"/>
    <w:rsid w:val="00707EB6"/>
    <w:rPr>
      <w:rFonts w:ascii="Garamond" w:hAnsi="Garamond" w:cs="Times New Roman"/>
      <w:color w:val="auto"/>
    </w:rPr>
  </w:style>
  <w:style w:type="paragraph" w:customStyle="1" w:styleId="List3">
    <w:name w:val="List3"/>
    <w:uiPriority w:val="99"/>
    <w:rsid w:val="00517AE1"/>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1">
    <w:name w:val="Car Char Car Char Car Char Car Char Car Char Car Char Char1 Char Char Char Char Char Char1"/>
    <w:basedOn w:val="Normln"/>
    <w:uiPriority w:val="99"/>
    <w:rsid w:val="00517AE1"/>
    <w:pPr>
      <w:spacing w:after="160" w:line="240" w:lineRule="exact"/>
      <w:jc w:val="both"/>
    </w:pPr>
    <w:rPr>
      <w:rFonts w:ascii="Arial" w:eastAsia="Times New Roman" w:hAnsi="Arial" w:cs="Arial"/>
      <w:sz w:val="20"/>
      <w:szCs w:val="20"/>
    </w:rPr>
  </w:style>
  <w:style w:type="paragraph" w:customStyle="1" w:styleId="CharChar1">
    <w:name w:val="Char Char1"/>
    <w:basedOn w:val="Normln"/>
    <w:uiPriority w:val="99"/>
    <w:rsid w:val="00517AE1"/>
    <w:pPr>
      <w:spacing w:after="160" w:line="240" w:lineRule="exact"/>
      <w:jc w:val="both"/>
    </w:pPr>
    <w:rPr>
      <w:rFonts w:ascii="Arial" w:eastAsia="Times New Roman" w:hAnsi="Arial" w:cs="Arial"/>
      <w:sz w:val="20"/>
      <w:szCs w:val="20"/>
    </w:rPr>
  </w:style>
  <w:style w:type="paragraph" w:customStyle="1" w:styleId="CarCharCarCharCarCharCarCharCarCharCarCharChar1">
    <w:name w:val="Car Char Car Char Car Char Car Char Car Char Car Char Char1"/>
    <w:basedOn w:val="Normln"/>
    <w:uiPriority w:val="99"/>
    <w:rsid w:val="00517AE1"/>
    <w:pPr>
      <w:spacing w:after="160" w:line="240" w:lineRule="exact"/>
      <w:jc w:val="both"/>
    </w:pPr>
    <w:rPr>
      <w:rFonts w:ascii="Arial" w:eastAsia="Times New Roman" w:hAnsi="Arial" w:cs="Arial"/>
      <w:sz w:val="20"/>
      <w:szCs w:val="20"/>
    </w:rPr>
  </w:style>
  <w:style w:type="paragraph" w:customStyle="1" w:styleId="ZchnZchnCharCharChar1">
    <w:name w:val="Zchn Zchn Char Char Char1"/>
    <w:basedOn w:val="Normln"/>
    <w:uiPriority w:val="99"/>
    <w:rsid w:val="00517AE1"/>
    <w:pPr>
      <w:spacing w:after="160" w:line="240" w:lineRule="exact"/>
      <w:jc w:val="both"/>
    </w:pPr>
    <w:rPr>
      <w:rFonts w:ascii="Arial" w:eastAsia="Times New Roman" w:hAnsi="Arial" w:cs="Arial"/>
      <w:sz w:val="20"/>
      <w:szCs w:val="20"/>
    </w:rPr>
  </w:style>
  <w:style w:type="character" w:customStyle="1" w:styleId="luchili">
    <w:name w:val="luc_hili"/>
    <w:uiPriority w:val="99"/>
    <w:rsid w:val="00517AE1"/>
  </w:style>
  <w:style w:type="character" w:customStyle="1" w:styleId="tabulatory">
    <w:name w:val="tabulatory"/>
    <w:uiPriority w:val="99"/>
    <w:rsid w:val="00517AE1"/>
  </w:style>
  <w:style w:type="paragraph" w:styleId="Seznamsodrkami2">
    <w:name w:val="List Bullet 2"/>
    <w:basedOn w:val="Normln"/>
    <w:uiPriority w:val="99"/>
    <w:rsid w:val="00517AE1"/>
    <w:pPr>
      <w:spacing w:after="0" w:line="240" w:lineRule="auto"/>
      <w:jc w:val="both"/>
    </w:pPr>
    <w:rPr>
      <w:rFonts w:ascii="Verdana" w:eastAsia="Times New Roman" w:hAnsi="Verdana"/>
      <w:sz w:val="20"/>
      <w:szCs w:val="24"/>
    </w:rPr>
  </w:style>
  <w:style w:type="paragraph" w:customStyle="1" w:styleId="a">
    <w:name w:val="Абзац списка"/>
    <w:basedOn w:val="Normln"/>
    <w:uiPriority w:val="99"/>
    <w:rsid w:val="00517AE1"/>
    <w:pPr>
      <w:spacing w:after="0" w:line="240" w:lineRule="auto"/>
      <w:ind w:left="708"/>
      <w:jc w:val="both"/>
    </w:pPr>
    <w:rPr>
      <w:rFonts w:ascii="Verdana" w:eastAsia="Times New Roman" w:hAnsi="Verdana"/>
      <w:sz w:val="20"/>
      <w:szCs w:val="24"/>
    </w:rPr>
  </w:style>
  <w:style w:type="paragraph" w:styleId="Textvysvtlivek">
    <w:name w:val="endnote text"/>
    <w:basedOn w:val="Normln"/>
    <w:link w:val="TextvysvtlivekChar"/>
    <w:uiPriority w:val="99"/>
    <w:rsid w:val="00517AE1"/>
    <w:pPr>
      <w:spacing w:after="0" w:line="240" w:lineRule="auto"/>
      <w:jc w:val="both"/>
    </w:pPr>
    <w:rPr>
      <w:rFonts w:ascii="Verdana" w:eastAsia="Times New Roman" w:hAnsi="Verdana"/>
      <w:sz w:val="20"/>
      <w:szCs w:val="20"/>
    </w:rPr>
  </w:style>
  <w:style w:type="character" w:customStyle="1" w:styleId="TextvysvtlivekChar">
    <w:name w:val="Text vysvětlivek Char"/>
    <w:basedOn w:val="Standardnpsmoodstavce"/>
    <w:link w:val="Textvysvtlivek"/>
    <w:uiPriority w:val="99"/>
    <w:locked/>
    <w:rsid w:val="00517AE1"/>
    <w:rPr>
      <w:rFonts w:ascii="Verdana" w:hAnsi="Verdana" w:cs="Times New Roman"/>
      <w:sz w:val="20"/>
      <w:szCs w:val="20"/>
    </w:rPr>
  </w:style>
  <w:style w:type="character" w:styleId="Odkaznavysvtlivky">
    <w:name w:val="endnote reference"/>
    <w:basedOn w:val="Standardnpsmoodstavce"/>
    <w:uiPriority w:val="99"/>
    <w:rsid w:val="00517AE1"/>
    <w:rPr>
      <w:rFonts w:cs="Times New Roman"/>
      <w:vertAlign w:val="superscript"/>
    </w:rPr>
  </w:style>
  <w:style w:type="paragraph" w:styleId="Citt">
    <w:name w:val="Quote"/>
    <w:basedOn w:val="Normln"/>
    <w:next w:val="Normln"/>
    <w:link w:val="CittChar"/>
    <w:uiPriority w:val="99"/>
    <w:qFormat/>
    <w:rsid w:val="006A0615"/>
    <w:rPr>
      <w:rFonts w:eastAsia="Times New Roman"/>
      <w:i/>
      <w:iCs/>
      <w:color w:val="000000"/>
    </w:rPr>
  </w:style>
  <w:style w:type="character" w:customStyle="1" w:styleId="CittChar">
    <w:name w:val="Citát Char"/>
    <w:basedOn w:val="Standardnpsmoodstavce"/>
    <w:link w:val="Citt"/>
    <w:uiPriority w:val="99"/>
    <w:locked/>
    <w:rsid w:val="006A0615"/>
    <w:rPr>
      <w:rFonts w:eastAsia="Times New Roman" w:cs="Times New Roman"/>
      <w:i/>
      <w:iCs/>
      <w:color w:val="000000"/>
    </w:rPr>
  </w:style>
  <w:style w:type="character" w:customStyle="1" w:styleId="FootnoteTextChar1">
    <w:name w:val="Footnote Text Char1"/>
    <w:aliases w:val="Footnote Text Char2 Char1,Footnote Text Char1 Char Char1,Footnote Text Char3 Char Char Char1,Footnote Text Char2 Char Char Char Char1,Footnote Text Char1 Char1 Char Char Char Char1,ft Char1 Char Char Char Char Char1,ft Char1"/>
    <w:basedOn w:val="Standardnpsmoodstavce"/>
    <w:uiPriority w:val="99"/>
    <w:locked/>
    <w:rsid w:val="000326B1"/>
    <w:rPr>
      <w:rFonts w:ascii="Verdana" w:hAnsi="Verdana" w:cs="Times New Roman"/>
      <w:sz w:val="20"/>
      <w:szCs w:val="20"/>
    </w:rPr>
  </w:style>
  <w:style w:type="paragraph" w:customStyle="1" w:styleId="question">
    <w:name w:val="question"/>
    <w:basedOn w:val="Normln"/>
    <w:rsid w:val="005F07BA"/>
    <w:pPr>
      <w:numPr>
        <w:numId w:val="13"/>
      </w:numPr>
      <w:spacing w:after="0" w:line="240" w:lineRule="auto"/>
      <w:jc w:val="both"/>
    </w:pPr>
    <w:rPr>
      <w:rFonts w:ascii="Arial Narrow" w:eastAsia="Times New Roman" w:hAnsi="Arial Narrow"/>
      <w:sz w:val="24"/>
      <w:szCs w:val="20"/>
    </w:rPr>
  </w:style>
  <w:style w:type="paragraph" w:customStyle="1" w:styleId="Normalrappo">
    <w:name w:val="Normal rappo"/>
    <w:rsid w:val="005F07BA"/>
    <w:pPr>
      <w:widowControl w:val="0"/>
      <w:tabs>
        <w:tab w:val="left" w:pos="-720"/>
      </w:tabs>
      <w:suppressAutoHyphens/>
      <w:jc w:val="both"/>
    </w:pPr>
    <w:rPr>
      <w:rFonts w:ascii="Univers" w:eastAsia="Times New Roman" w:hAnsi="Univers"/>
      <w:sz w:val="24"/>
      <w:szCs w:val="20"/>
    </w:rPr>
  </w:style>
  <w:style w:type="character" w:customStyle="1" w:styleId="hps">
    <w:name w:val="hps"/>
    <w:rsid w:val="005F07BA"/>
    <w:rPr>
      <w:rFonts w:cs="Times New Roman"/>
    </w:rPr>
  </w:style>
  <w:style w:type="paragraph" w:customStyle="1" w:styleId="Normal1">
    <w:name w:val="Normal1"/>
    <w:rsid w:val="007C65E9"/>
    <w:pPr>
      <w:spacing w:after="200" w:line="276" w:lineRule="auto"/>
    </w:pPr>
    <w:rPr>
      <w:rFonts w:cs="Calibri"/>
      <w:color w:val="000000"/>
    </w:rPr>
  </w:style>
  <w:style w:type="character" w:styleId="Nevyeenzmnka">
    <w:name w:val="Unresolved Mention"/>
    <w:basedOn w:val="Standardnpsmoodstavce"/>
    <w:uiPriority w:val="99"/>
    <w:semiHidden/>
    <w:unhideWhenUsed/>
    <w:rsid w:val="006548AE"/>
    <w:rPr>
      <w:color w:val="605E5C"/>
      <w:shd w:val="clear" w:color="auto" w:fill="E1DFDD"/>
    </w:rPr>
  </w:style>
  <w:style w:type="paragraph" w:styleId="Revize">
    <w:name w:val="Revision"/>
    <w:hidden/>
    <w:uiPriority w:val="99"/>
    <w:semiHidden/>
    <w:rsid w:val="005A701A"/>
  </w:style>
  <w:style w:type="paragraph" w:customStyle="1" w:styleId="P68B1DB1-Normln1">
    <w:name w:val="P68B1DB1-Normln1"/>
    <w:basedOn w:val="Normln"/>
    <w:rPr>
      <w:rFonts w:cstheme="minorHAnsi"/>
      <w:b/>
      <w:sz w:val="48"/>
      <w:szCs w:val="48"/>
    </w:rPr>
  </w:style>
  <w:style w:type="paragraph" w:customStyle="1" w:styleId="P68B1DB1-Normln2">
    <w:name w:val="P68B1DB1-Normln2"/>
    <w:basedOn w:val="Normln"/>
    <w:rPr>
      <w:rFonts w:ascii="Verdana" w:hAnsi="Verdana"/>
    </w:rPr>
  </w:style>
  <w:style w:type="paragraph" w:customStyle="1" w:styleId="P68B1DB1-Normln3">
    <w:name w:val="P68B1DB1-Normln3"/>
    <w:basedOn w:val="Normln"/>
    <w:rPr>
      <w:color w:val="FFFFFF" w:themeColor="background1"/>
    </w:rPr>
  </w:style>
  <w:style w:type="paragraph" w:customStyle="1" w:styleId="P68B1DB1-Normln4">
    <w:name w:val="P68B1DB1-Normln4"/>
    <w:basedOn w:val="Normln"/>
    <w:rPr>
      <w:rFonts w:asciiTheme="minorHAnsi" w:hAnsiTheme="minorHAnsi" w:cstheme="minorHAnsi"/>
      <w:color w:val="FFFFFF" w:themeColor="background1"/>
    </w:rPr>
  </w:style>
  <w:style w:type="paragraph" w:customStyle="1" w:styleId="P68B1DB1-Nzev5">
    <w:name w:val="P68B1DB1-Nzev5"/>
    <w:basedOn w:val="Nzev"/>
    <w:rPr>
      <w:rFonts w:ascii="Calibri" w:hAnsi="Calibri" w:cs="Calibri"/>
      <w:b/>
      <w:caps/>
      <w:color w:val="FFFFFF"/>
      <w:sz w:val="40"/>
      <w:szCs w:val="40"/>
    </w:rPr>
  </w:style>
  <w:style w:type="paragraph" w:customStyle="1" w:styleId="P68B1DB1-Normln6">
    <w:name w:val="P68B1DB1-Normln6"/>
    <w:basedOn w:val="Normln"/>
    <w:rPr>
      <w:rFonts w:cs="Calibri"/>
      <w:color w:val="FFFFFF"/>
      <w:sz w:val="32"/>
      <w:szCs w:val="21"/>
    </w:rPr>
  </w:style>
  <w:style w:type="paragraph" w:customStyle="1" w:styleId="P68B1DB1-Normln7">
    <w:name w:val="P68B1DB1-Normln7"/>
    <w:basedOn w:val="Normln"/>
    <w:rPr>
      <w:rFonts w:cs="Calibri"/>
      <w:b/>
      <w:color w:val="FFFFFF"/>
      <w:sz w:val="40"/>
      <w:szCs w:val="24"/>
      <w:u w:val="single"/>
    </w:rPr>
  </w:style>
  <w:style w:type="paragraph" w:customStyle="1" w:styleId="P68B1DB1-Normln8">
    <w:name w:val="P68B1DB1-Normln8"/>
    <w:basedOn w:val="Normln"/>
    <w:rPr>
      <w:rFonts w:cs="Calibri"/>
      <w:b/>
      <w:color w:val="FFFFFF"/>
      <w:sz w:val="40"/>
      <w:szCs w:val="52"/>
    </w:rPr>
  </w:style>
  <w:style w:type="paragraph" w:customStyle="1" w:styleId="P68B1DB1-Normln9">
    <w:name w:val="P68B1DB1-Normln9"/>
    <w:basedOn w:val="Normln"/>
    <w:rPr>
      <w:rFonts w:cs="Calibri"/>
      <w:color w:val="FFFFFF"/>
    </w:rPr>
  </w:style>
  <w:style w:type="paragraph" w:customStyle="1" w:styleId="P68B1DB1-Normalrappo10">
    <w:name w:val="P68B1DB1-Normalrappo10"/>
    <w:basedOn w:val="Normalrappo"/>
    <w:rPr>
      <w:rFonts w:ascii="Verdana" w:hAnsi="Verdana" w:cstheme="minorHAnsi"/>
      <w:b/>
      <w:sz w:val="20"/>
    </w:rPr>
  </w:style>
  <w:style w:type="paragraph" w:customStyle="1" w:styleId="P68B1DB1-Normln11">
    <w:name w:val="P68B1DB1-Normln11"/>
    <w:basedOn w:val="Normln"/>
    <w:rPr>
      <w:rFonts w:ascii="Verdana" w:hAnsi="Verdana" w:cstheme="minorHAnsi"/>
      <w:sz w:val="20"/>
      <w:szCs w:val="20"/>
    </w:rPr>
  </w:style>
  <w:style w:type="paragraph" w:customStyle="1" w:styleId="P68B1DB1-Normln12">
    <w:name w:val="P68B1DB1-Normln12"/>
    <w:basedOn w:val="Normln"/>
    <w:rPr>
      <w:rFonts w:ascii="Verdana" w:hAnsi="Verdana" w:cstheme="minorHAnsi"/>
      <w:b/>
      <w:sz w:val="20"/>
      <w:szCs w:val="20"/>
    </w:rPr>
  </w:style>
  <w:style w:type="paragraph" w:customStyle="1" w:styleId="P68B1DB1-Normln13">
    <w:name w:val="P68B1DB1-Normln13"/>
    <w:basedOn w:val="Normln"/>
    <w:rPr>
      <w:rFonts w:ascii="Verdana" w:hAnsi="Verdana" w:cstheme="minorHAnsi"/>
      <w:sz w:val="20"/>
    </w:rPr>
  </w:style>
  <w:style w:type="paragraph" w:customStyle="1" w:styleId="P68B1DB1-Normln14">
    <w:name w:val="P68B1DB1-Normln14"/>
    <w:basedOn w:val="Normln"/>
    <w:rPr>
      <w:rFonts w:ascii="Verdana" w:hAnsi="Verdana" w:cstheme="minorHAnsi"/>
      <w:i/>
      <w:sz w:val="20"/>
      <w:szCs w:val="20"/>
    </w:rPr>
  </w:style>
  <w:style w:type="paragraph" w:customStyle="1" w:styleId="P68B1DB1-question15">
    <w:name w:val="P68B1DB1-question15"/>
    <w:basedOn w:val="question"/>
    <w:rPr>
      <w:rFonts w:ascii="Verdana" w:hAnsi="Verdana" w:cstheme="minorHAnsi"/>
      <w:sz w:val="20"/>
    </w:rPr>
  </w:style>
  <w:style w:type="paragraph" w:customStyle="1" w:styleId="P68B1DB1-Normln16">
    <w:name w:val="P68B1DB1-Normln16"/>
    <w:basedOn w:val="Normln"/>
    <w:rPr>
      <w:rFonts w:ascii="Verdana" w:eastAsia="Times New Roman" w:hAnsi="Verdana" w:cstheme="minorHAnsi"/>
      <w:sz w:val="20"/>
      <w:szCs w:val="20"/>
    </w:rPr>
  </w:style>
  <w:style w:type="paragraph" w:customStyle="1" w:styleId="P68B1DB1-question17">
    <w:name w:val="P68B1DB1-question17"/>
    <w:basedOn w:val="question"/>
    <w:rPr>
      <w:rFonts w:ascii="Verdana" w:hAnsi="Verdana"/>
      <w:sz w:val="20"/>
      <w:u w:val="single"/>
    </w:rPr>
  </w:style>
  <w:style w:type="paragraph" w:customStyle="1" w:styleId="P68B1DB1-question18">
    <w:name w:val="P68B1DB1-question18"/>
    <w:basedOn w:val="question"/>
    <w:rPr>
      <w:rFonts w:ascii="Verdana" w:hAnsi="Verdana" w:cstheme="minorHAnsi"/>
      <w:i/>
      <w:sz w:val="20"/>
    </w:rPr>
  </w:style>
  <w:style w:type="paragraph" w:customStyle="1" w:styleId="P68B1DB1-question19">
    <w:name w:val="P68B1DB1-question19"/>
    <w:basedOn w:val="question"/>
    <w:rPr>
      <w:sz w:val="20"/>
    </w:rPr>
  </w:style>
  <w:style w:type="paragraph" w:customStyle="1" w:styleId="P68B1DB1-question20">
    <w:name w:val="P68B1DB1-question20"/>
    <w:basedOn w:val="question"/>
    <w:rPr>
      <w:rFonts w:ascii="Verdana" w:hAnsi="Verdana" w:cstheme="minorHAnsi"/>
      <w:sz w:val="20"/>
      <w:u w:val="single"/>
    </w:rPr>
  </w:style>
  <w:style w:type="paragraph" w:customStyle="1" w:styleId="P68B1DB1-Odstavecseseznamem21">
    <w:name w:val="P68B1DB1-Odstavecseseznamem21"/>
    <w:basedOn w:val="Odstavecseseznamem"/>
    <w:rPr>
      <w:rFonts w:cstheme="minorHAnsi"/>
      <w:b/>
      <w:szCs w:val="20"/>
    </w:rPr>
  </w:style>
  <w:style w:type="paragraph" w:customStyle="1" w:styleId="P68B1DB1-question22">
    <w:name w:val="P68B1DB1-question22"/>
    <w:basedOn w:val="question"/>
    <w:rPr>
      <w:rFonts w:ascii="Verdana" w:hAnsi="Verdana" w:cs="Arial"/>
      <w:sz w:val="20"/>
    </w:rPr>
  </w:style>
  <w:style w:type="paragraph" w:customStyle="1" w:styleId="P68B1DB1-Odstavecseseznamem23">
    <w:name w:val="P68B1DB1-Odstavecseseznamem23"/>
    <w:basedOn w:val="Odstavecseseznamem"/>
    <w:rPr>
      <w:rFonts w:cs="Arial"/>
      <w:szCs w:val="20"/>
    </w:rPr>
  </w:style>
  <w:style w:type="paragraph" w:customStyle="1" w:styleId="P68B1DB1-question24">
    <w:name w:val="P68B1DB1-question24"/>
    <w:basedOn w:val="question"/>
    <w:rPr>
      <w:rFonts w:ascii="Verdana" w:hAnsi="Verdana" w:cs="Arial"/>
      <w:sz w:val="20"/>
      <w:u w:val="single"/>
    </w:rPr>
  </w:style>
  <w:style w:type="paragraph" w:customStyle="1" w:styleId="P68B1DB1-Odstavecseseznamem25">
    <w:name w:val="P68B1DB1-Odstavecseseznamem25"/>
    <w:basedOn w:val="Odstavecseseznamem"/>
    <w:rPr>
      <w:rFonts w:cs="Arial"/>
    </w:rPr>
  </w:style>
  <w:style w:type="paragraph" w:customStyle="1" w:styleId="P68B1DB1-Odstavecseseznamem26">
    <w:name w:val="P68B1DB1-Odstavecseseznamem26"/>
    <w:basedOn w:val="Odstavecseseznamem"/>
    <w:rPr>
      <w:rFonts w:cs="Arial"/>
      <w:szCs w:val="20"/>
      <w:u w:val="single"/>
    </w:rPr>
  </w:style>
  <w:style w:type="paragraph" w:customStyle="1" w:styleId="P68B1DB1-Odstavecseseznamem27">
    <w:name w:val="P68B1DB1-Odstavecseseznamem27"/>
    <w:basedOn w:val="Odstavecseseznamem"/>
    <w:rPr>
      <w:rFonts w:cstheme="minorHAnsi"/>
    </w:rPr>
  </w:style>
  <w:style w:type="paragraph" w:customStyle="1" w:styleId="P68B1DB1-Normln28">
    <w:name w:val="P68B1DB1-Normln28"/>
    <w:basedOn w:val="Normln"/>
    <w:rPr>
      <w:rFonts w:asciiTheme="minorHAnsi" w:hAnsiTheme="minorHAnsi" w:cstheme="minorHAnsi"/>
      <w:sz w:val="18"/>
      <w:szCs w:val="14"/>
    </w:rPr>
  </w:style>
  <w:style w:type="paragraph" w:customStyle="1" w:styleId="P68B1DB1-Normln29">
    <w:name w:val="P68B1DB1-Normln29"/>
    <w:basedOn w:val="Normln"/>
    <w:rPr>
      <w:rFonts w:asciiTheme="minorHAnsi" w:hAnsiTheme="minorHAnsi" w:cstheme="minorHAnsi"/>
      <w:sz w:val="16"/>
      <w:szCs w:val="14"/>
    </w:rPr>
  </w:style>
  <w:style w:type="paragraph" w:customStyle="1" w:styleId="P68B1DB1-Normln30">
    <w:name w:val="P68B1DB1-Normln30"/>
    <w:basedOn w:val="Normln"/>
    <w:rPr>
      <w:rFonts w:asciiTheme="minorHAnsi" w:hAnsiTheme="minorHAnsi" w:cstheme="minorHAnsi"/>
      <w:color w:val="0000FF"/>
      <w:sz w:val="16"/>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092">
      <w:bodyDiv w:val="1"/>
      <w:marLeft w:val="0"/>
      <w:marRight w:val="0"/>
      <w:marTop w:val="0"/>
      <w:marBottom w:val="0"/>
      <w:divBdr>
        <w:top w:val="none" w:sz="0" w:space="0" w:color="auto"/>
        <w:left w:val="none" w:sz="0" w:space="0" w:color="auto"/>
        <w:bottom w:val="none" w:sz="0" w:space="0" w:color="auto"/>
        <w:right w:val="none" w:sz="0" w:space="0" w:color="auto"/>
      </w:divBdr>
    </w:div>
    <w:div w:id="61101237">
      <w:bodyDiv w:val="1"/>
      <w:marLeft w:val="0"/>
      <w:marRight w:val="0"/>
      <w:marTop w:val="0"/>
      <w:marBottom w:val="0"/>
      <w:divBdr>
        <w:top w:val="none" w:sz="0" w:space="0" w:color="auto"/>
        <w:left w:val="none" w:sz="0" w:space="0" w:color="auto"/>
        <w:bottom w:val="none" w:sz="0" w:space="0" w:color="auto"/>
        <w:right w:val="none" w:sz="0" w:space="0" w:color="auto"/>
      </w:divBdr>
    </w:div>
    <w:div w:id="69936111">
      <w:bodyDiv w:val="1"/>
      <w:marLeft w:val="0"/>
      <w:marRight w:val="0"/>
      <w:marTop w:val="0"/>
      <w:marBottom w:val="0"/>
      <w:divBdr>
        <w:top w:val="none" w:sz="0" w:space="0" w:color="auto"/>
        <w:left w:val="none" w:sz="0" w:space="0" w:color="auto"/>
        <w:bottom w:val="none" w:sz="0" w:space="0" w:color="auto"/>
        <w:right w:val="none" w:sz="0" w:space="0" w:color="auto"/>
      </w:divBdr>
    </w:div>
    <w:div w:id="120920976">
      <w:bodyDiv w:val="1"/>
      <w:marLeft w:val="0"/>
      <w:marRight w:val="0"/>
      <w:marTop w:val="0"/>
      <w:marBottom w:val="0"/>
      <w:divBdr>
        <w:top w:val="none" w:sz="0" w:space="0" w:color="auto"/>
        <w:left w:val="none" w:sz="0" w:space="0" w:color="auto"/>
        <w:bottom w:val="none" w:sz="0" w:space="0" w:color="auto"/>
        <w:right w:val="none" w:sz="0" w:space="0" w:color="auto"/>
      </w:divBdr>
    </w:div>
    <w:div w:id="181748406">
      <w:bodyDiv w:val="1"/>
      <w:marLeft w:val="0"/>
      <w:marRight w:val="0"/>
      <w:marTop w:val="0"/>
      <w:marBottom w:val="0"/>
      <w:divBdr>
        <w:top w:val="none" w:sz="0" w:space="0" w:color="auto"/>
        <w:left w:val="none" w:sz="0" w:space="0" w:color="auto"/>
        <w:bottom w:val="none" w:sz="0" w:space="0" w:color="auto"/>
        <w:right w:val="none" w:sz="0" w:space="0" w:color="auto"/>
      </w:divBdr>
    </w:div>
    <w:div w:id="300116913">
      <w:bodyDiv w:val="1"/>
      <w:marLeft w:val="0"/>
      <w:marRight w:val="0"/>
      <w:marTop w:val="0"/>
      <w:marBottom w:val="0"/>
      <w:divBdr>
        <w:top w:val="none" w:sz="0" w:space="0" w:color="auto"/>
        <w:left w:val="none" w:sz="0" w:space="0" w:color="auto"/>
        <w:bottom w:val="none" w:sz="0" w:space="0" w:color="auto"/>
        <w:right w:val="none" w:sz="0" w:space="0" w:color="auto"/>
      </w:divBdr>
    </w:div>
    <w:div w:id="332299480">
      <w:bodyDiv w:val="1"/>
      <w:marLeft w:val="0"/>
      <w:marRight w:val="0"/>
      <w:marTop w:val="0"/>
      <w:marBottom w:val="0"/>
      <w:divBdr>
        <w:top w:val="none" w:sz="0" w:space="0" w:color="auto"/>
        <w:left w:val="none" w:sz="0" w:space="0" w:color="auto"/>
        <w:bottom w:val="none" w:sz="0" w:space="0" w:color="auto"/>
        <w:right w:val="none" w:sz="0" w:space="0" w:color="auto"/>
      </w:divBdr>
    </w:div>
    <w:div w:id="512257655">
      <w:bodyDiv w:val="1"/>
      <w:marLeft w:val="0"/>
      <w:marRight w:val="0"/>
      <w:marTop w:val="0"/>
      <w:marBottom w:val="0"/>
      <w:divBdr>
        <w:top w:val="none" w:sz="0" w:space="0" w:color="auto"/>
        <w:left w:val="none" w:sz="0" w:space="0" w:color="auto"/>
        <w:bottom w:val="none" w:sz="0" w:space="0" w:color="auto"/>
        <w:right w:val="none" w:sz="0" w:space="0" w:color="auto"/>
      </w:divBdr>
    </w:div>
    <w:div w:id="526914566">
      <w:bodyDiv w:val="1"/>
      <w:marLeft w:val="0"/>
      <w:marRight w:val="0"/>
      <w:marTop w:val="0"/>
      <w:marBottom w:val="0"/>
      <w:divBdr>
        <w:top w:val="none" w:sz="0" w:space="0" w:color="auto"/>
        <w:left w:val="none" w:sz="0" w:space="0" w:color="auto"/>
        <w:bottom w:val="none" w:sz="0" w:space="0" w:color="auto"/>
        <w:right w:val="none" w:sz="0" w:space="0" w:color="auto"/>
      </w:divBdr>
    </w:div>
    <w:div w:id="570117236">
      <w:bodyDiv w:val="1"/>
      <w:marLeft w:val="0"/>
      <w:marRight w:val="0"/>
      <w:marTop w:val="0"/>
      <w:marBottom w:val="0"/>
      <w:divBdr>
        <w:top w:val="none" w:sz="0" w:space="0" w:color="auto"/>
        <w:left w:val="none" w:sz="0" w:space="0" w:color="auto"/>
        <w:bottom w:val="none" w:sz="0" w:space="0" w:color="auto"/>
        <w:right w:val="none" w:sz="0" w:space="0" w:color="auto"/>
      </w:divBdr>
    </w:div>
    <w:div w:id="594366810">
      <w:bodyDiv w:val="1"/>
      <w:marLeft w:val="0"/>
      <w:marRight w:val="0"/>
      <w:marTop w:val="0"/>
      <w:marBottom w:val="0"/>
      <w:divBdr>
        <w:top w:val="none" w:sz="0" w:space="0" w:color="auto"/>
        <w:left w:val="none" w:sz="0" w:space="0" w:color="auto"/>
        <w:bottom w:val="none" w:sz="0" w:space="0" w:color="auto"/>
        <w:right w:val="none" w:sz="0" w:space="0" w:color="auto"/>
      </w:divBdr>
    </w:div>
    <w:div w:id="622804952">
      <w:bodyDiv w:val="1"/>
      <w:marLeft w:val="0"/>
      <w:marRight w:val="0"/>
      <w:marTop w:val="0"/>
      <w:marBottom w:val="0"/>
      <w:divBdr>
        <w:top w:val="none" w:sz="0" w:space="0" w:color="auto"/>
        <w:left w:val="none" w:sz="0" w:space="0" w:color="auto"/>
        <w:bottom w:val="none" w:sz="0" w:space="0" w:color="auto"/>
        <w:right w:val="none" w:sz="0" w:space="0" w:color="auto"/>
      </w:divBdr>
    </w:div>
    <w:div w:id="662709323">
      <w:bodyDiv w:val="1"/>
      <w:marLeft w:val="0"/>
      <w:marRight w:val="0"/>
      <w:marTop w:val="0"/>
      <w:marBottom w:val="0"/>
      <w:divBdr>
        <w:top w:val="none" w:sz="0" w:space="0" w:color="auto"/>
        <w:left w:val="none" w:sz="0" w:space="0" w:color="auto"/>
        <w:bottom w:val="none" w:sz="0" w:space="0" w:color="auto"/>
        <w:right w:val="none" w:sz="0" w:space="0" w:color="auto"/>
      </w:divBdr>
    </w:div>
    <w:div w:id="693073701">
      <w:bodyDiv w:val="1"/>
      <w:marLeft w:val="0"/>
      <w:marRight w:val="0"/>
      <w:marTop w:val="0"/>
      <w:marBottom w:val="0"/>
      <w:divBdr>
        <w:top w:val="none" w:sz="0" w:space="0" w:color="auto"/>
        <w:left w:val="none" w:sz="0" w:space="0" w:color="auto"/>
        <w:bottom w:val="none" w:sz="0" w:space="0" w:color="auto"/>
        <w:right w:val="none" w:sz="0" w:space="0" w:color="auto"/>
      </w:divBdr>
    </w:div>
    <w:div w:id="730156260">
      <w:bodyDiv w:val="1"/>
      <w:marLeft w:val="0"/>
      <w:marRight w:val="0"/>
      <w:marTop w:val="0"/>
      <w:marBottom w:val="0"/>
      <w:divBdr>
        <w:top w:val="none" w:sz="0" w:space="0" w:color="auto"/>
        <w:left w:val="none" w:sz="0" w:space="0" w:color="auto"/>
        <w:bottom w:val="none" w:sz="0" w:space="0" w:color="auto"/>
        <w:right w:val="none" w:sz="0" w:space="0" w:color="auto"/>
      </w:divBdr>
    </w:div>
    <w:div w:id="732241135">
      <w:bodyDiv w:val="1"/>
      <w:marLeft w:val="0"/>
      <w:marRight w:val="0"/>
      <w:marTop w:val="0"/>
      <w:marBottom w:val="0"/>
      <w:divBdr>
        <w:top w:val="none" w:sz="0" w:space="0" w:color="auto"/>
        <w:left w:val="none" w:sz="0" w:space="0" w:color="auto"/>
        <w:bottom w:val="none" w:sz="0" w:space="0" w:color="auto"/>
        <w:right w:val="none" w:sz="0" w:space="0" w:color="auto"/>
      </w:divBdr>
    </w:div>
    <w:div w:id="849679103">
      <w:bodyDiv w:val="1"/>
      <w:marLeft w:val="0"/>
      <w:marRight w:val="0"/>
      <w:marTop w:val="0"/>
      <w:marBottom w:val="0"/>
      <w:divBdr>
        <w:top w:val="none" w:sz="0" w:space="0" w:color="auto"/>
        <w:left w:val="none" w:sz="0" w:space="0" w:color="auto"/>
        <w:bottom w:val="none" w:sz="0" w:space="0" w:color="auto"/>
        <w:right w:val="none" w:sz="0" w:space="0" w:color="auto"/>
      </w:divBdr>
    </w:div>
    <w:div w:id="953364585">
      <w:bodyDiv w:val="1"/>
      <w:marLeft w:val="0"/>
      <w:marRight w:val="0"/>
      <w:marTop w:val="0"/>
      <w:marBottom w:val="0"/>
      <w:divBdr>
        <w:top w:val="none" w:sz="0" w:space="0" w:color="auto"/>
        <w:left w:val="none" w:sz="0" w:space="0" w:color="auto"/>
        <w:bottom w:val="none" w:sz="0" w:space="0" w:color="auto"/>
        <w:right w:val="none" w:sz="0" w:space="0" w:color="auto"/>
      </w:divBdr>
    </w:div>
    <w:div w:id="1041638293">
      <w:bodyDiv w:val="1"/>
      <w:marLeft w:val="0"/>
      <w:marRight w:val="0"/>
      <w:marTop w:val="0"/>
      <w:marBottom w:val="0"/>
      <w:divBdr>
        <w:top w:val="none" w:sz="0" w:space="0" w:color="auto"/>
        <w:left w:val="none" w:sz="0" w:space="0" w:color="auto"/>
        <w:bottom w:val="none" w:sz="0" w:space="0" w:color="auto"/>
        <w:right w:val="none" w:sz="0" w:space="0" w:color="auto"/>
      </w:divBdr>
    </w:div>
    <w:div w:id="1092310982">
      <w:bodyDiv w:val="1"/>
      <w:marLeft w:val="0"/>
      <w:marRight w:val="0"/>
      <w:marTop w:val="0"/>
      <w:marBottom w:val="0"/>
      <w:divBdr>
        <w:top w:val="none" w:sz="0" w:space="0" w:color="auto"/>
        <w:left w:val="none" w:sz="0" w:space="0" w:color="auto"/>
        <w:bottom w:val="none" w:sz="0" w:space="0" w:color="auto"/>
        <w:right w:val="none" w:sz="0" w:space="0" w:color="auto"/>
      </w:divBdr>
    </w:div>
    <w:div w:id="1139422884">
      <w:bodyDiv w:val="1"/>
      <w:marLeft w:val="0"/>
      <w:marRight w:val="0"/>
      <w:marTop w:val="0"/>
      <w:marBottom w:val="0"/>
      <w:divBdr>
        <w:top w:val="none" w:sz="0" w:space="0" w:color="auto"/>
        <w:left w:val="none" w:sz="0" w:space="0" w:color="auto"/>
        <w:bottom w:val="none" w:sz="0" w:space="0" w:color="auto"/>
        <w:right w:val="none" w:sz="0" w:space="0" w:color="auto"/>
      </w:divBdr>
    </w:div>
    <w:div w:id="1141843310">
      <w:bodyDiv w:val="1"/>
      <w:marLeft w:val="0"/>
      <w:marRight w:val="0"/>
      <w:marTop w:val="0"/>
      <w:marBottom w:val="0"/>
      <w:divBdr>
        <w:top w:val="none" w:sz="0" w:space="0" w:color="auto"/>
        <w:left w:val="none" w:sz="0" w:space="0" w:color="auto"/>
        <w:bottom w:val="none" w:sz="0" w:space="0" w:color="auto"/>
        <w:right w:val="none" w:sz="0" w:space="0" w:color="auto"/>
      </w:divBdr>
    </w:div>
    <w:div w:id="1204291799">
      <w:bodyDiv w:val="1"/>
      <w:marLeft w:val="0"/>
      <w:marRight w:val="0"/>
      <w:marTop w:val="0"/>
      <w:marBottom w:val="0"/>
      <w:divBdr>
        <w:top w:val="none" w:sz="0" w:space="0" w:color="auto"/>
        <w:left w:val="none" w:sz="0" w:space="0" w:color="auto"/>
        <w:bottom w:val="none" w:sz="0" w:space="0" w:color="auto"/>
        <w:right w:val="none" w:sz="0" w:space="0" w:color="auto"/>
      </w:divBdr>
    </w:div>
    <w:div w:id="1205559200">
      <w:bodyDiv w:val="1"/>
      <w:marLeft w:val="0"/>
      <w:marRight w:val="0"/>
      <w:marTop w:val="0"/>
      <w:marBottom w:val="0"/>
      <w:divBdr>
        <w:top w:val="none" w:sz="0" w:space="0" w:color="auto"/>
        <w:left w:val="none" w:sz="0" w:space="0" w:color="auto"/>
        <w:bottom w:val="none" w:sz="0" w:space="0" w:color="auto"/>
        <w:right w:val="none" w:sz="0" w:space="0" w:color="auto"/>
      </w:divBdr>
    </w:div>
    <w:div w:id="1233395765">
      <w:bodyDiv w:val="1"/>
      <w:marLeft w:val="0"/>
      <w:marRight w:val="0"/>
      <w:marTop w:val="0"/>
      <w:marBottom w:val="0"/>
      <w:divBdr>
        <w:top w:val="none" w:sz="0" w:space="0" w:color="auto"/>
        <w:left w:val="none" w:sz="0" w:space="0" w:color="auto"/>
        <w:bottom w:val="none" w:sz="0" w:space="0" w:color="auto"/>
        <w:right w:val="none" w:sz="0" w:space="0" w:color="auto"/>
      </w:divBdr>
      <w:divsChild>
        <w:div w:id="1879321218">
          <w:marLeft w:val="0"/>
          <w:marRight w:val="0"/>
          <w:marTop w:val="0"/>
          <w:marBottom w:val="0"/>
          <w:divBdr>
            <w:top w:val="none" w:sz="0" w:space="0" w:color="auto"/>
            <w:left w:val="none" w:sz="0" w:space="0" w:color="auto"/>
            <w:bottom w:val="none" w:sz="0" w:space="0" w:color="auto"/>
            <w:right w:val="none" w:sz="0" w:space="0" w:color="auto"/>
          </w:divBdr>
          <w:divsChild>
            <w:div w:id="160898500">
              <w:marLeft w:val="0"/>
              <w:marRight w:val="0"/>
              <w:marTop w:val="0"/>
              <w:marBottom w:val="0"/>
              <w:divBdr>
                <w:top w:val="none" w:sz="0" w:space="0" w:color="auto"/>
                <w:left w:val="none" w:sz="0" w:space="0" w:color="auto"/>
                <w:bottom w:val="none" w:sz="0" w:space="0" w:color="auto"/>
                <w:right w:val="none" w:sz="0" w:space="0" w:color="auto"/>
              </w:divBdr>
              <w:divsChild>
                <w:div w:id="1713922769">
                  <w:marLeft w:val="0"/>
                  <w:marRight w:val="0"/>
                  <w:marTop w:val="0"/>
                  <w:marBottom w:val="0"/>
                  <w:divBdr>
                    <w:top w:val="none" w:sz="0" w:space="0" w:color="auto"/>
                    <w:left w:val="none" w:sz="0" w:space="0" w:color="auto"/>
                    <w:bottom w:val="none" w:sz="0" w:space="0" w:color="auto"/>
                    <w:right w:val="none" w:sz="0" w:space="0" w:color="auto"/>
                  </w:divBdr>
                  <w:divsChild>
                    <w:div w:id="573010000">
                      <w:marLeft w:val="0"/>
                      <w:marRight w:val="0"/>
                      <w:marTop w:val="0"/>
                      <w:marBottom w:val="0"/>
                      <w:divBdr>
                        <w:top w:val="none" w:sz="0" w:space="0" w:color="auto"/>
                        <w:left w:val="none" w:sz="0" w:space="0" w:color="auto"/>
                        <w:bottom w:val="none" w:sz="0" w:space="0" w:color="auto"/>
                        <w:right w:val="none" w:sz="0" w:space="0" w:color="auto"/>
                      </w:divBdr>
                      <w:divsChild>
                        <w:div w:id="1050155238">
                          <w:marLeft w:val="0"/>
                          <w:marRight w:val="0"/>
                          <w:marTop w:val="225"/>
                          <w:marBottom w:val="0"/>
                          <w:divBdr>
                            <w:top w:val="none" w:sz="0" w:space="0" w:color="auto"/>
                            <w:left w:val="none" w:sz="0" w:space="0" w:color="auto"/>
                            <w:bottom w:val="none" w:sz="0" w:space="0" w:color="auto"/>
                            <w:right w:val="none" w:sz="0" w:space="0" w:color="auto"/>
                          </w:divBdr>
                        </w:div>
                        <w:div w:id="1292638337">
                          <w:marLeft w:val="0"/>
                          <w:marRight w:val="0"/>
                          <w:marTop w:val="225"/>
                          <w:marBottom w:val="0"/>
                          <w:divBdr>
                            <w:top w:val="none" w:sz="0" w:space="0" w:color="auto"/>
                            <w:left w:val="none" w:sz="0" w:space="0" w:color="auto"/>
                            <w:bottom w:val="none" w:sz="0" w:space="0" w:color="auto"/>
                            <w:right w:val="none" w:sz="0" w:space="0" w:color="auto"/>
                          </w:divBdr>
                        </w:div>
                      </w:divsChild>
                    </w:div>
                    <w:div w:id="1391733336">
                      <w:marLeft w:val="0"/>
                      <w:marRight w:val="0"/>
                      <w:marTop w:val="0"/>
                      <w:marBottom w:val="0"/>
                      <w:divBdr>
                        <w:top w:val="none" w:sz="0" w:space="0" w:color="auto"/>
                        <w:left w:val="none" w:sz="0" w:space="0" w:color="auto"/>
                        <w:bottom w:val="none" w:sz="0" w:space="0" w:color="auto"/>
                        <w:right w:val="none" w:sz="0" w:space="0" w:color="auto"/>
                      </w:divBdr>
                      <w:divsChild>
                        <w:div w:id="1946304332">
                          <w:marLeft w:val="0"/>
                          <w:marRight w:val="0"/>
                          <w:marTop w:val="300"/>
                          <w:marBottom w:val="0"/>
                          <w:divBdr>
                            <w:top w:val="none" w:sz="0" w:space="0" w:color="auto"/>
                            <w:left w:val="none" w:sz="0" w:space="0" w:color="auto"/>
                            <w:bottom w:val="single" w:sz="6" w:space="15" w:color="5A5A5A"/>
                            <w:right w:val="none" w:sz="0" w:space="0" w:color="auto"/>
                          </w:divBdr>
                        </w:div>
                      </w:divsChild>
                    </w:div>
                  </w:divsChild>
                </w:div>
              </w:divsChild>
            </w:div>
          </w:divsChild>
        </w:div>
      </w:divsChild>
    </w:div>
    <w:div w:id="1279606590">
      <w:bodyDiv w:val="1"/>
      <w:marLeft w:val="0"/>
      <w:marRight w:val="0"/>
      <w:marTop w:val="0"/>
      <w:marBottom w:val="0"/>
      <w:divBdr>
        <w:top w:val="none" w:sz="0" w:space="0" w:color="auto"/>
        <w:left w:val="none" w:sz="0" w:space="0" w:color="auto"/>
        <w:bottom w:val="none" w:sz="0" w:space="0" w:color="auto"/>
        <w:right w:val="none" w:sz="0" w:space="0" w:color="auto"/>
      </w:divBdr>
    </w:div>
    <w:div w:id="1303460411">
      <w:bodyDiv w:val="1"/>
      <w:marLeft w:val="0"/>
      <w:marRight w:val="0"/>
      <w:marTop w:val="0"/>
      <w:marBottom w:val="0"/>
      <w:divBdr>
        <w:top w:val="none" w:sz="0" w:space="0" w:color="auto"/>
        <w:left w:val="none" w:sz="0" w:space="0" w:color="auto"/>
        <w:bottom w:val="none" w:sz="0" w:space="0" w:color="auto"/>
        <w:right w:val="none" w:sz="0" w:space="0" w:color="auto"/>
      </w:divBdr>
    </w:div>
    <w:div w:id="1312637833">
      <w:bodyDiv w:val="1"/>
      <w:marLeft w:val="0"/>
      <w:marRight w:val="0"/>
      <w:marTop w:val="0"/>
      <w:marBottom w:val="0"/>
      <w:divBdr>
        <w:top w:val="none" w:sz="0" w:space="0" w:color="auto"/>
        <w:left w:val="none" w:sz="0" w:space="0" w:color="auto"/>
        <w:bottom w:val="none" w:sz="0" w:space="0" w:color="auto"/>
        <w:right w:val="none" w:sz="0" w:space="0" w:color="auto"/>
      </w:divBdr>
    </w:div>
    <w:div w:id="1352488044">
      <w:bodyDiv w:val="1"/>
      <w:marLeft w:val="0"/>
      <w:marRight w:val="0"/>
      <w:marTop w:val="0"/>
      <w:marBottom w:val="0"/>
      <w:divBdr>
        <w:top w:val="none" w:sz="0" w:space="0" w:color="auto"/>
        <w:left w:val="none" w:sz="0" w:space="0" w:color="auto"/>
        <w:bottom w:val="none" w:sz="0" w:space="0" w:color="auto"/>
        <w:right w:val="none" w:sz="0" w:space="0" w:color="auto"/>
      </w:divBdr>
    </w:div>
    <w:div w:id="1385059953">
      <w:bodyDiv w:val="1"/>
      <w:marLeft w:val="0"/>
      <w:marRight w:val="0"/>
      <w:marTop w:val="0"/>
      <w:marBottom w:val="0"/>
      <w:divBdr>
        <w:top w:val="none" w:sz="0" w:space="0" w:color="auto"/>
        <w:left w:val="none" w:sz="0" w:space="0" w:color="auto"/>
        <w:bottom w:val="none" w:sz="0" w:space="0" w:color="auto"/>
        <w:right w:val="none" w:sz="0" w:space="0" w:color="auto"/>
      </w:divBdr>
    </w:div>
    <w:div w:id="1389954934">
      <w:bodyDiv w:val="1"/>
      <w:marLeft w:val="0"/>
      <w:marRight w:val="0"/>
      <w:marTop w:val="0"/>
      <w:marBottom w:val="0"/>
      <w:divBdr>
        <w:top w:val="none" w:sz="0" w:space="0" w:color="auto"/>
        <w:left w:val="none" w:sz="0" w:space="0" w:color="auto"/>
        <w:bottom w:val="none" w:sz="0" w:space="0" w:color="auto"/>
        <w:right w:val="none" w:sz="0" w:space="0" w:color="auto"/>
      </w:divBdr>
    </w:div>
    <w:div w:id="1433167958">
      <w:bodyDiv w:val="1"/>
      <w:marLeft w:val="0"/>
      <w:marRight w:val="0"/>
      <w:marTop w:val="0"/>
      <w:marBottom w:val="0"/>
      <w:divBdr>
        <w:top w:val="none" w:sz="0" w:space="0" w:color="auto"/>
        <w:left w:val="none" w:sz="0" w:space="0" w:color="auto"/>
        <w:bottom w:val="none" w:sz="0" w:space="0" w:color="auto"/>
        <w:right w:val="none" w:sz="0" w:space="0" w:color="auto"/>
      </w:divBdr>
    </w:div>
    <w:div w:id="1438914377">
      <w:bodyDiv w:val="1"/>
      <w:marLeft w:val="0"/>
      <w:marRight w:val="0"/>
      <w:marTop w:val="0"/>
      <w:marBottom w:val="0"/>
      <w:divBdr>
        <w:top w:val="none" w:sz="0" w:space="0" w:color="auto"/>
        <w:left w:val="none" w:sz="0" w:space="0" w:color="auto"/>
        <w:bottom w:val="none" w:sz="0" w:space="0" w:color="auto"/>
        <w:right w:val="none" w:sz="0" w:space="0" w:color="auto"/>
      </w:divBdr>
    </w:div>
    <w:div w:id="1447307799">
      <w:bodyDiv w:val="1"/>
      <w:marLeft w:val="0"/>
      <w:marRight w:val="0"/>
      <w:marTop w:val="0"/>
      <w:marBottom w:val="0"/>
      <w:divBdr>
        <w:top w:val="none" w:sz="0" w:space="0" w:color="auto"/>
        <w:left w:val="none" w:sz="0" w:space="0" w:color="auto"/>
        <w:bottom w:val="none" w:sz="0" w:space="0" w:color="auto"/>
        <w:right w:val="none" w:sz="0" w:space="0" w:color="auto"/>
      </w:divBdr>
    </w:div>
    <w:div w:id="1481075520">
      <w:bodyDiv w:val="1"/>
      <w:marLeft w:val="0"/>
      <w:marRight w:val="0"/>
      <w:marTop w:val="0"/>
      <w:marBottom w:val="0"/>
      <w:divBdr>
        <w:top w:val="none" w:sz="0" w:space="0" w:color="auto"/>
        <w:left w:val="none" w:sz="0" w:space="0" w:color="auto"/>
        <w:bottom w:val="none" w:sz="0" w:space="0" w:color="auto"/>
        <w:right w:val="none" w:sz="0" w:space="0" w:color="auto"/>
      </w:divBdr>
    </w:div>
    <w:div w:id="1582835060">
      <w:bodyDiv w:val="1"/>
      <w:marLeft w:val="0"/>
      <w:marRight w:val="0"/>
      <w:marTop w:val="0"/>
      <w:marBottom w:val="0"/>
      <w:divBdr>
        <w:top w:val="none" w:sz="0" w:space="0" w:color="auto"/>
        <w:left w:val="none" w:sz="0" w:space="0" w:color="auto"/>
        <w:bottom w:val="none" w:sz="0" w:space="0" w:color="auto"/>
        <w:right w:val="none" w:sz="0" w:space="0" w:color="auto"/>
      </w:divBdr>
    </w:div>
    <w:div w:id="1589148509">
      <w:bodyDiv w:val="1"/>
      <w:marLeft w:val="0"/>
      <w:marRight w:val="0"/>
      <w:marTop w:val="0"/>
      <w:marBottom w:val="0"/>
      <w:divBdr>
        <w:top w:val="none" w:sz="0" w:space="0" w:color="auto"/>
        <w:left w:val="none" w:sz="0" w:space="0" w:color="auto"/>
        <w:bottom w:val="none" w:sz="0" w:space="0" w:color="auto"/>
        <w:right w:val="none" w:sz="0" w:space="0" w:color="auto"/>
      </w:divBdr>
    </w:div>
    <w:div w:id="1596328875">
      <w:bodyDiv w:val="1"/>
      <w:marLeft w:val="0"/>
      <w:marRight w:val="0"/>
      <w:marTop w:val="0"/>
      <w:marBottom w:val="0"/>
      <w:divBdr>
        <w:top w:val="none" w:sz="0" w:space="0" w:color="auto"/>
        <w:left w:val="none" w:sz="0" w:space="0" w:color="auto"/>
        <w:bottom w:val="none" w:sz="0" w:space="0" w:color="auto"/>
        <w:right w:val="none" w:sz="0" w:space="0" w:color="auto"/>
      </w:divBdr>
    </w:div>
    <w:div w:id="1722172490">
      <w:bodyDiv w:val="1"/>
      <w:marLeft w:val="0"/>
      <w:marRight w:val="0"/>
      <w:marTop w:val="0"/>
      <w:marBottom w:val="0"/>
      <w:divBdr>
        <w:top w:val="none" w:sz="0" w:space="0" w:color="auto"/>
        <w:left w:val="none" w:sz="0" w:space="0" w:color="auto"/>
        <w:bottom w:val="none" w:sz="0" w:space="0" w:color="auto"/>
        <w:right w:val="none" w:sz="0" w:space="0" w:color="auto"/>
      </w:divBdr>
    </w:div>
    <w:div w:id="1880823282">
      <w:bodyDiv w:val="1"/>
      <w:marLeft w:val="0"/>
      <w:marRight w:val="0"/>
      <w:marTop w:val="0"/>
      <w:marBottom w:val="0"/>
      <w:divBdr>
        <w:top w:val="none" w:sz="0" w:space="0" w:color="auto"/>
        <w:left w:val="none" w:sz="0" w:space="0" w:color="auto"/>
        <w:bottom w:val="none" w:sz="0" w:space="0" w:color="auto"/>
        <w:right w:val="none" w:sz="0" w:space="0" w:color="auto"/>
      </w:divBdr>
    </w:div>
    <w:div w:id="1920285698">
      <w:bodyDiv w:val="1"/>
      <w:marLeft w:val="0"/>
      <w:marRight w:val="0"/>
      <w:marTop w:val="0"/>
      <w:marBottom w:val="0"/>
      <w:divBdr>
        <w:top w:val="none" w:sz="0" w:space="0" w:color="auto"/>
        <w:left w:val="none" w:sz="0" w:space="0" w:color="auto"/>
        <w:bottom w:val="none" w:sz="0" w:space="0" w:color="auto"/>
        <w:right w:val="none" w:sz="0" w:space="0" w:color="auto"/>
      </w:divBdr>
    </w:div>
    <w:div w:id="2019576695">
      <w:bodyDiv w:val="1"/>
      <w:marLeft w:val="0"/>
      <w:marRight w:val="0"/>
      <w:marTop w:val="0"/>
      <w:marBottom w:val="0"/>
      <w:divBdr>
        <w:top w:val="none" w:sz="0" w:space="0" w:color="auto"/>
        <w:left w:val="none" w:sz="0" w:space="0" w:color="auto"/>
        <w:bottom w:val="none" w:sz="0" w:space="0" w:color="auto"/>
        <w:right w:val="none" w:sz="0" w:space="0" w:color="auto"/>
      </w:divBdr>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m.coe.int/CoERMPublicCommonSearchServices/DisplayDCTMContent?documentId=09000016806c319a"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rm.coe.int/fourth-evaluation-round-corruption-prevention-in-respect-of-members-of/1680ab9d41" TargetMode="External"/><Relationship Id="rId2" Type="http://schemas.openxmlformats.org/officeDocument/2006/relationships/customXml" Target="../customXml/item2.xml"/><Relationship Id="rId16" Type="http://schemas.openxmlformats.org/officeDocument/2006/relationships/hyperlink" Target="https://rm.coe.int/fourth-evaluation-round-corruption-prevention-in-respect-of-members-of/1680ab9d3e"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rm.coe.int/ctvrte-hodnotici-kolo-prevence-korupce-ve-vztahu-ke-clenum-parlamentu-/16809ccd3e"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m.coe.int/ctvrte-hodnotici-kolo-prevence-korupce-vuci-poslancum-soudcum-a-statni/1680934ad6"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coe.int/greco"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e.int/gr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Author/>
  <DocumentTitle/>
  <ShortTitle/>
  <Language/>
  <AdoptionDate/>
  <PublicationDate/>
  <State/>
  <Round/>
  <DocumentType/>
  <Identifier>---</Identifier>
</CoeHudoc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D94C-B92C-4907-A2C9-85CF925042DC}">
  <ds:schemaRefs/>
</ds:datastoreItem>
</file>

<file path=customXml/itemProps2.xml><?xml version="1.0" encoding="utf-8"?>
<ds:datastoreItem xmlns:ds="http://schemas.openxmlformats.org/officeDocument/2006/customXml" ds:itemID="{9C107389-E860-4C42-830F-44254B9D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16407</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GRECO</vt:lpstr>
      <vt:lpstr>GRECO</vt:lpstr>
    </vt:vector>
  </TitlesOfParts>
  <Manager>GRECO</Manager>
  <Company>Council of Europe</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GRECO</dc:title>
  <dc:subject>GRECO</dc:subject>
  <dc:creator>GRECO</dc:creator>
  <cp:keywords>RC4</cp:keywords>
  <dc:description/>
  <cp:lastModifiedBy>Lišuchová Helena Mgr.</cp:lastModifiedBy>
  <cp:revision>3</cp:revision>
  <cp:lastPrinted>2024-11-18T12:29:00Z</cp:lastPrinted>
  <dcterms:created xsi:type="dcterms:W3CDTF">2026-04-22T12:59:00Z</dcterms:created>
  <dcterms:modified xsi:type="dcterms:W3CDTF">2026-04-22T13:00:00Z</dcterms:modified>
</cp:coreProperties>
</file>