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DABF" w14:textId="77777777" w:rsidR="009129E3" w:rsidRPr="001E2DB3" w:rsidRDefault="009129E3" w:rsidP="00021041">
      <w:pPr>
        <w:keepNext/>
        <w:keepLines/>
        <w:spacing w:line="240" w:lineRule="auto"/>
        <w:jc w:val="right"/>
        <w:outlineLvl w:val="0"/>
        <w:rPr>
          <w:rFonts w:eastAsia="Times New Roman" w:cs="Times New Roman"/>
          <w:szCs w:val="24"/>
          <w:lang w:eastAsia="cs-CZ"/>
        </w:rPr>
      </w:pPr>
      <w:bookmarkStart w:id="0" w:name="_Hlk196310839"/>
      <w:bookmarkStart w:id="1" w:name="_Hlk214438318"/>
      <w:r w:rsidRPr="001E2DB3">
        <w:rPr>
          <w:rFonts w:eastAsia="Times New Roman" w:cs="Times New Roman"/>
          <w:szCs w:val="24"/>
          <w:lang w:eastAsia="cs-CZ"/>
        </w:rPr>
        <w:t>III.</w:t>
      </w:r>
    </w:p>
    <w:p w14:paraId="31003540" w14:textId="5AC9D206" w:rsidR="00DD3384" w:rsidRPr="009129E3" w:rsidRDefault="009129E3" w:rsidP="00021041">
      <w:pPr>
        <w:keepNext/>
        <w:keepLines/>
        <w:spacing w:line="240" w:lineRule="auto"/>
        <w:jc w:val="center"/>
        <w:outlineLvl w:val="0"/>
        <w:rPr>
          <w:rFonts w:eastAsia="Times New Roman" w:cs="Times New Roman"/>
          <w:color w:val="000000"/>
          <w:spacing w:val="40"/>
          <w:szCs w:val="24"/>
          <w:lang w:eastAsia="cs-CZ"/>
        </w:rPr>
      </w:pPr>
      <w:r w:rsidRPr="001E2DB3">
        <w:rPr>
          <w:rFonts w:eastAsia="Times New Roman" w:cs="Times New Roman"/>
          <w:spacing w:val="40"/>
          <w:szCs w:val="24"/>
          <w:lang w:eastAsia="cs-CZ"/>
        </w:rPr>
        <w:t>N</w:t>
      </w:r>
      <w:r w:rsidRPr="001E2DB3">
        <w:rPr>
          <w:rFonts w:eastAsia="Times New Roman" w:cs="Times New Roman"/>
          <w:color w:val="000000"/>
          <w:spacing w:val="40"/>
          <w:szCs w:val="24"/>
          <w:lang w:eastAsia="cs-CZ"/>
        </w:rPr>
        <w:t>ávrh</w:t>
      </w:r>
    </w:p>
    <w:p w14:paraId="2A2F073B" w14:textId="77777777" w:rsidR="0023244B" w:rsidRDefault="0023244B" w:rsidP="00021041">
      <w:pPr>
        <w:keepNext/>
        <w:keepLines/>
        <w:spacing w:before="0" w:line="240" w:lineRule="auto"/>
        <w:outlineLvl w:val="0"/>
        <w:rPr>
          <w:rFonts w:eastAsia="Times New Roman" w:cs="Times New Roman"/>
          <w:b/>
          <w:caps/>
          <w:color w:val="000000"/>
          <w:szCs w:val="24"/>
          <w:lang w:eastAsia="cs-CZ"/>
        </w:rPr>
      </w:pPr>
    </w:p>
    <w:p w14:paraId="7326AEC5" w14:textId="741D7C1B" w:rsidR="00955399" w:rsidRPr="001E2DB3" w:rsidRDefault="00955399" w:rsidP="00021041">
      <w:pPr>
        <w:keepNext/>
        <w:keepLines/>
        <w:spacing w:before="0" w:line="240" w:lineRule="auto"/>
        <w:jc w:val="center"/>
        <w:outlineLvl w:val="0"/>
        <w:rPr>
          <w:rFonts w:eastAsia="Times New Roman" w:cs="Times New Roman"/>
          <w:b/>
          <w:caps/>
          <w:color w:val="000000"/>
          <w:szCs w:val="24"/>
          <w:lang w:eastAsia="cs-CZ"/>
        </w:rPr>
      </w:pPr>
      <w:r w:rsidRPr="001E2DB3">
        <w:rPr>
          <w:rFonts w:eastAsia="Times New Roman" w:cs="Times New Roman"/>
          <w:b/>
          <w:caps/>
          <w:color w:val="000000"/>
          <w:szCs w:val="24"/>
          <w:lang w:eastAsia="cs-CZ"/>
        </w:rPr>
        <w:t>ZÁKON</w:t>
      </w:r>
    </w:p>
    <w:p w14:paraId="2E0BAC2F" w14:textId="79A55630" w:rsidR="00955399" w:rsidRPr="001E2DB3" w:rsidRDefault="00955399" w:rsidP="00021041">
      <w:pPr>
        <w:keepNext/>
        <w:keepLines/>
        <w:spacing w:line="240" w:lineRule="auto"/>
        <w:jc w:val="center"/>
        <w:outlineLvl w:val="0"/>
        <w:rPr>
          <w:rFonts w:eastAsia="Times New Roman" w:cs="Times New Roman"/>
          <w:color w:val="000000"/>
          <w:szCs w:val="24"/>
          <w:lang w:eastAsia="cs-CZ"/>
        </w:rPr>
      </w:pPr>
      <w:r w:rsidRPr="001E2DB3">
        <w:rPr>
          <w:rFonts w:eastAsia="Times New Roman" w:cs="Times New Roman"/>
          <w:color w:val="000000"/>
          <w:szCs w:val="24"/>
          <w:lang w:eastAsia="cs-CZ"/>
        </w:rPr>
        <w:t>ze dne     202</w:t>
      </w:r>
      <w:r w:rsidR="00AC7FBA">
        <w:rPr>
          <w:rFonts w:eastAsia="Times New Roman" w:cs="Times New Roman"/>
          <w:color w:val="000000"/>
          <w:szCs w:val="24"/>
          <w:lang w:eastAsia="cs-CZ"/>
        </w:rPr>
        <w:t>6</w:t>
      </w:r>
      <w:r w:rsidRPr="001E2DB3">
        <w:rPr>
          <w:rFonts w:eastAsia="Times New Roman" w:cs="Times New Roman"/>
          <w:color w:val="000000"/>
          <w:szCs w:val="24"/>
          <w:lang w:eastAsia="cs-CZ"/>
        </w:rPr>
        <w:t>,</w:t>
      </w:r>
    </w:p>
    <w:p w14:paraId="10D96137" w14:textId="1AFC4FD3" w:rsidR="00955399" w:rsidRPr="001E2DB3" w:rsidRDefault="00955399" w:rsidP="00021041">
      <w:pPr>
        <w:keepNext/>
        <w:keepLines/>
        <w:spacing w:line="240" w:lineRule="auto"/>
        <w:jc w:val="center"/>
        <w:outlineLvl w:val="0"/>
        <w:rPr>
          <w:rFonts w:eastAsia="Times New Roman" w:cs="Times New Roman"/>
          <w:b/>
          <w:color w:val="000000"/>
          <w:szCs w:val="24"/>
          <w:lang w:eastAsia="cs-CZ"/>
        </w:rPr>
      </w:pPr>
      <w:r w:rsidRPr="001E2DB3">
        <w:rPr>
          <w:rFonts w:eastAsia="Times New Roman" w:cs="Times New Roman"/>
          <w:b/>
          <w:color w:val="000000"/>
          <w:szCs w:val="24"/>
          <w:lang w:eastAsia="cs-CZ"/>
        </w:rPr>
        <w:t>kterým se mění zákon č. 104/2013 Sb., o mezinárodní justiční spolupráci ve věcech trestních, ve znění pozdějších předpisů</w:t>
      </w:r>
      <w:r w:rsidR="00073D79">
        <w:rPr>
          <w:rFonts w:eastAsia="Times New Roman" w:cs="Times New Roman"/>
          <w:b/>
          <w:color w:val="000000"/>
          <w:szCs w:val="24"/>
          <w:lang w:eastAsia="cs-CZ"/>
        </w:rPr>
        <w:t xml:space="preserve">, zákon č. 141/1961 Sb., o trestním řízení soudním (trestní řád), ve znění pozdějších předpisů, a zákon č. 40/2009 Sb., trestní zákoník, </w:t>
      </w:r>
      <w:r w:rsidR="00073D79">
        <w:rPr>
          <w:rFonts w:eastAsia="Times New Roman" w:cs="Times New Roman"/>
          <w:b/>
          <w:color w:val="000000"/>
          <w:szCs w:val="24"/>
          <w:lang w:eastAsia="cs-CZ"/>
        </w:rPr>
        <w:br/>
        <w:t xml:space="preserve">ve znění pozdějších předpisů </w:t>
      </w:r>
    </w:p>
    <w:p w14:paraId="7BFE2821" w14:textId="77777777" w:rsidR="00E9336D" w:rsidRPr="001E2DB3" w:rsidRDefault="00E9336D" w:rsidP="00021041">
      <w:pPr>
        <w:keepNext/>
        <w:keepLines/>
        <w:spacing w:line="240" w:lineRule="auto"/>
        <w:rPr>
          <w:rFonts w:eastAsia="Times New Roman" w:cs="Times New Roman"/>
          <w:color w:val="000000"/>
          <w:szCs w:val="24"/>
          <w:lang w:eastAsia="cs-CZ"/>
        </w:rPr>
      </w:pPr>
    </w:p>
    <w:p w14:paraId="7394CE4A" w14:textId="2EBADA5B" w:rsidR="00DD3384" w:rsidRPr="00DD3384" w:rsidRDefault="00955399" w:rsidP="00021041">
      <w:pPr>
        <w:keepNext/>
        <w:keepLines/>
        <w:spacing w:line="240" w:lineRule="auto"/>
        <w:rPr>
          <w:rFonts w:eastAsia="Times New Roman" w:cs="Times New Roman"/>
          <w:color w:val="000000"/>
          <w:szCs w:val="24"/>
          <w:lang w:eastAsia="cs-CZ"/>
        </w:rPr>
      </w:pPr>
      <w:r w:rsidRPr="001E2DB3">
        <w:rPr>
          <w:rFonts w:eastAsia="Times New Roman" w:cs="Times New Roman"/>
          <w:color w:val="000000"/>
          <w:szCs w:val="24"/>
          <w:lang w:eastAsia="cs-CZ"/>
        </w:rPr>
        <w:t>Parlament se usnesl na tomto zákoně České republiky:</w:t>
      </w:r>
    </w:p>
    <w:p w14:paraId="3EC05249" w14:textId="77777777" w:rsidR="00A61FFD" w:rsidRDefault="00A61FFD" w:rsidP="000451C0">
      <w:pPr>
        <w:keepNext/>
        <w:keepLines/>
        <w:spacing w:line="240" w:lineRule="auto"/>
        <w:rPr>
          <w:rFonts w:eastAsia="Times New Roman" w:cs="Times New Roman"/>
          <w:bCs w:val="0"/>
          <w:caps/>
          <w:color w:val="000000"/>
          <w:szCs w:val="24"/>
          <w:lang w:eastAsia="cs-CZ"/>
        </w:rPr>
      </w:pPr>
    </w:p>
    <w:p w14:paraId="2CC28AD2" w14:textId="460EBEF3" w:rsidR="00A61FFD" w:rsidRPr="00A61FFD" w:rsidRDefault="00A61FFD" w:rsidP="00021041">
      <w:pPr>
        <w:keepNext/>
        <w:keepLines/>
        <w:spacing w:line="240" w:lineRule="auto"/>
        <w:jc w:val="center"/>
        <w:outlineLvl w:val="1"/>
        <w:rPr>
          <w:rFonts w:eastAsia="Times New Roman" w:cs="Times New Roman"/>
          <w:bCs w:val="0"/>
          <w:caps/>
          <w:color w:val="000000"/>
          <w:szCs w:val="24"/>
          <w:lang w:eastAsia="cs-CZ"/>
        </w:rPr>
      </w:pPr>
      <w:r w:rsidRPr="00A61FFD">
        <w:rPr>
          <w:rFonts w:eastAsia="Times New Roman" w:cs="Times New Roman"/>
          <w:bCs w:val="0"/>
          <w:caps/>
          <w:color w:val="000000"/>
          <w:szCs w:val="24"/>
          <w:lang w:eastAsia="cs-CZ"/>
        </w:rPr>
        <w:t xml:space="preserve">ČÁST první </w:t>
      </w:r>
    </w:p>
    <w:p w14:paraId="3E54539C" w14:textId="77777777" w:rsidR="00A61FFD" w:rsidRPr="00A61FFD" w:rsidRDefault="00A61FFD" w:rsidP="00021041">
      <w:pPr>
        <w:keepNext/>
        <w:keepLines/>
        <w:spacing w:line="240" w:lineRule="auto"/>
        <w:jc w:val="center"/>
        <w:outlineLvl w:val="1"/>
        <w:rPr>
          <w:rFonts w:eastAsia="Times New Roman" w:cs="Times New Roman"/>
          <w:b/>
          <w:bCs w:val="0"/>
          <w:color w:val="000000"/>
          <w:szCs w:val="24"/>
          <w:lang w:eastAsia="x-none"/>
        </w:rPr>
      </w:pPr>
      <w:r w:rsidRPr="00A61FFD">
        <w:rPr>
          <w:rFonts w:eastAsia="Times New Roman" w:cs="Times New Roman"/>
          <w:b/>
          <w:bCs w:val="0"/>
          <w:color w:val="000000"/>
          <w:szCs w:val="24"/>
          <w:lang w:val="x-none" w:eastAsia="x-none"/>
        </w:rPr>
        <w:t xml:space="preserve">Změna </w:t>
      </w:r>
      <w:r w:rsidRPr="00A61FFD">
        <w:rPr>
          <w:rFonts w:eastAsia="Times New Roman" w:cs="Times New Roman"/>
          <w:b/>
          <w:bCs w:val="0"/>
          <w:color w:val="000000"/>
          <w:szCs w:val="24"/>
          <w:lang w:eastAsia="x-none"/>
        </w:rPr>
        <w:t>zákona</w:t>
      </w:r>
      <w:r w:rsidRPr="00A61FFD">
        <w:rPr>
          <w:rFonts w:eastAsia="Times New Roman" w:cs="Times New Roman"/>
          <w:b/>
          <w:bCs w:val="0"/>
          <w:color w:val="000000"/>
          <w:szCs w:val="24"/>
          <w:lang w:val="x-none" w:eastAsia="x-none"/>
        </w:rPr>
        <w:t xml:space="preserve"> o mezinárodní justiční spolupráci ve věcech trestních</w:t>
      </w:r>
    </w:p>
    <w:p w14:paraId="6F842221" w14:textId="73218479" w:rsidR="00DD3384" w:rsidRPr="00A61FFD" w:rsidRDefault="00A61FFD" w:rsidP="00021041">
      <w:pPr>
        <w:keepNext/>
        <w:keepLines/>
        <w:spacing w:line="240" w:lineRule="auto"/>
        <w:jc w:val="center"/>
        <w:outlineLvl w:val="5"/>
        <w:rPr>
          <w:rFonts w:eastAsia="Times New Roman" w:cs="Times New Roman"/>
          <w:bCs w:val="0"/>
          <w:color w:val="000000"/>
          <w:szCs w:val="24"/>
          <w:lang w:eastAsia="x-none"/>
        </w:rPr>
      </w:pPr>
      <w:r w:rsidRPr="00A61FFD">
        <w:rPr>
          <w:rFonts w:eastAsia="Times New Roman" w:cs="Times New Roman"/>
          <w:bCs w:val="0"/>
          <w:color w:val="000000"/>
          <w:szCs w:val="24"/>
          <w:lang w:val="x-none" w:eastAsia="x-none"/>
        </w:rPr>
        <w:t xml:space="preserve">Čl. </w:t>
      </w:r>
      <w:r w:rsidRPr="00A61FFD">
        <w:rPr>
          <w:rFonts w:eastAsia="Times New Roman" w:cs="Times New Roman"/>
          <w:bCs w:val="0"/>
          <w:color w:val="000000"/>
          <w:szCs w:val="24"/>
          <w:lang w:eastAsia="x-none"/>
        </w:rPr>
        <w:t>I</w:t>
      </w:r>
    </w:p>
    <w:p w14:paraId="29D30309" w14:textId="10E7B0AA" w:rsidR="00262916" w:rsidRDefault="00955399" w:rsidP="00021041">
      <w:pPr>
        <w:tabs>
          <w:tab w:val="left" w:pos="426"/>
        </w:tabs>
        <w:spacing w:line="240" w:lineRule="auto"/>
        <w:ind w:firstLine="426"/>
        <w:rPr>
          <w:rFonts w:cs="Times New Roman"/>
          <w:szCs w:val="24"/>
        </w:rPr>
      </w:pPr>
      <w:r w:rsidRPr="001E2DB3">
        <w:rPr>
          <w:rFonts w:cs="Times New Roman"/>
          <w:szCs w:val="24"/>
        </w:rPr>
        <w:t>Zákon č. 104/2013 Sb., o mezinárodní justiční spolupráci ve věcech trestních, ve znění zákona č. 77/2015 Sb., zákona č. 86/2015 Sb., zákona č. 55/2017 Sb., zákona č. 57/2017 Sb., zákona č. 178/2018 Sb., zákona č. 287/2018 Sb., zákona č. 111/2019 Sb., zákona č. 315/2019 Sb., zákona č. 333/2020 Sb., zákona č. 220/2021 Sb., zákona č. 261/2021 Sb., zákona č. 422/2022 Sb.</w:t>
      </w:r>
      <w:r w:rsidR="00FF318E" w:rsidRPr="001E2DB3">
        <w:rPr>
          <w:rFonts w:cs="Times New Roman"/>
          <w:szCs w:val="24"/>
        </w:rPr>
        <w:t>, zákona č. 349/2023 Sb.</w:t>
      </w:r>
      <w:r w:rsidR="00A37D54" w:rsidRPr="001E2DB3">
        <w:rPr>
          <w:rFonts w:cs="Times New Roman"/>
          <w:szCs w:val="24"/>
        </w:rPr>
        <w:t xml:space="preserve">, </w:t>
      </w:r>
      <w:r w:rsidRPr="001E2DB3">
        <w:rPr>
          <w:rFonts w:cs="Times New Roman"/>
          <w:szCs w:val="24"/>
        </w:rPr>
        <w:t xml:space="preserve">zákona </w:t>
      </w:r>
      <w:r w:rsidR="002B2EF2">
        <w:rPr>
          <w:rFonts w:cs="Times New Roman"/>
          <w:szCs w:val="24"/>
        </w:rPr>
        <w:t xml:space="preserve">č. </w:t>
      </w:r>
      <w:r w:rsidR="003A51F8" w:rsidRPr="001E2DB3">
        <w:rPr>
          <w:rFonts w:cs="Times New Roman"/>
          <w:szCs w:val="24"/>
        </w:rPr>
        <w:t>319/2024 Sb.</w:t>
      </w:r>
      <w:r w:rsidR="00537794">
        <w:rPr>
          <w:rFonts w:cs="Times New Roman"/>
          <w:szCs w:val="24"/>
        </w:rPr>
        <w:t>, zákona č.</w:t>
      </w:r>
      <w:r w:rsidR="009F05E6">
        <w:rPr>
          <w:rFonts w:cs="Times New Roman"/>
          <w:szCs w:val="24"/>
        </w:rPr>
        <w:t> </w:t>
      </w:r>
      <w:r w:rsidR="00537794">
        <w:rPr>
          <w:rFonts w:cs="Times New Roman"/>
          <w:szCs w:val="24"/>
        </w:rPr>
        <w:t>270/2025</w:t>
      </w:r>
      <w:r w:rsidR="009F05E6">
        <w:rPr>
          <w:rFonts w:cs="Times New Roman"/>
          <w:szCs w:val="24"/>
        </w:rPr>
        <w:t> </w:t>
      </w:r>
      <w:r w:rsidR="00537794">
        <w:rPr>
          <w:rFonts w:cs="Times New Roman"/>
          <w:szCs w:val="24"/>
        </w:rPr>
        <w:t xml:space="preserve">Sb. </w:t>
      </w:r>
      <w:r w:rsidR="00A37D54" w:rsidRPr="001E2DB3">
        <w:rPr>
          <w:rFonts w:cs="Times New Roman"/>
          <w:szCs w:val="24"/>
        </w:rPr>
        <w:t xml:space="preserve"> a zákona č.</w:t>
      </w:r>
      <w:r w:rsidR="00BC06EB">
        <w:rPr>
          <w:rFonts w:cs="Times New Roman"/>
          <w:szCs w:val="24"/>
        </w:rPr>
        <w:t> </w:t>
      </w:r>
      <w:r w:rsidR="00A37D54" w:rsidRPr="001E2DB3">
        <w:rPr>
          <w:rFonts w:cs="Times New Roman"/>
          <w:szCs w:val="24"/>
        </w:rPr>
        <w:t>…/202</w:t>
      </w:r>
      <w:r w:rsidR="00537794">
        <w:rPr>
          <w:rFonts w:cs="Times New Roman"/>
          <w:szCs w:val="24"/>
        </w:rPr>
        <w:t>6</w:t>
      </w:r>
      <w:r w:rsidR="00BC06EB">
        <w:rPr>
          <w:rFonts w:cs="Times New Roman"/>
          <w:szCs w:val="24"/>
        </w:rPr>
        <w:t> </w:t>
      </w:r>
      <w:r w:rsidR="00A37D54" w:rsidRPr="001E2DB3">
        <w:rPr>
          <w:rFonts w:cs="Times New Roman"/>
          <w:szCs w:val="24"/>
        </w:rPr>
        <w:t>Sb.</w:t>
      </w:r>
      <w:r w:rsidRPr="001E2DB3">
        <w:rPr>
          <w:rFonts w:cs="Times New Roman"/>
          <w:szCs w:val="24"/>
        </w:rPr>
        <w:t>, se mění takto:</w:t>
      </w:r>
    </w:p>
    <w:p w14:paraId="1C98EAEC" w14:textId="3F818BF0" w:rsidR="00232B21" w:rsidRPr="00021041" w:rsidRDefault="002719CC" w:rsidP="00021041">
      <w:pPr>
        <w:pStyle w:val="Nadpis2"/>
        <w:keepNext w:val="0"/>
        <w:keepLines w:val="0"/>
        <w:numPr>
          <w:ilvl w:val="0"/>
          <w:numId w:val="18"/>
        </w:numPr>
        <w:suppressAutoHyphens/>
        <w:spacing w:before="480" w:after="120" w:line="240" w:lineRule="auto"/>
        <w:ind w:left="425" w:hanging="425"/>
        <w:rPr>
          <w:rFonts w:ascii="Times New Roman" w:eastAsia="Calibri" w:hAnsi="Times New Roman" w:cs="Times New Roman"/>
          <w:color w:val="auto"/>
          <w:sz w:val="24"/>
          <w:szCs w:val="24"/>
          <w:lang w:eastAsia="cs-CZ"/>
        </w:rPr>
      </w:pPr>
      <w:r w:rsidRPr="00021041">
        <w:rPr>
          <w:rFonts w:ascii="Times New Roman" w:eastAsia="Calibri" w:hAnsi="Times New Roman" w:cs="Times New Roman"/>
          <w:color w:val="auto"/>
          <w:sz w:val="24"/>
          <w:szCs w:val="24"/>
          <w:lang w:eastAsia="cs-CZ"/>
        </w:rPr>
        <w:t xml:space="preserve">Na konci poznámky pod čarou č. </w:t>
      </w:r>
      <w:r w:rsidR="0003776E" w:rsidRPr="00021041">
        <w:rPr>
          <w:rFonts w:ascii="Times New Roman" w:eastAsia="Calibri" w:hAnsi="Times New Roman" w:cs="Times New Roman"/>
          <w:color w:val="auto"/>
          <w:sz w:val="24"/>
          <w:szCs w:val="24"/>
          <w:lang w:eastAsia="cs-CZ"/>
        </w:rPr>
        <w:t>53 se na samostatný řádek doplňuj</w:t>
      </w:r>
      <w:r w:rsidRPr="00021041">
        <w:rPr>
          <w:rFonts w:ascii="Times New Roman" w:eastAsia="Calibri" w:hAnsi="Times New Roman" w:cs="Times New Roman"/>
          <w:color w:val="auto"/>
          <w:sz w:val="24"/>
          <w:szCs w:val="24"/>
          <w:lang w:eastAsia="cs-CZ"/>
        </w:rPr>
        <w:t>e</w:t>
      </w:r>
      <w:r w:rsidR="0003776E" w:rsidRPr="00021041">
        <w:rPr>
          <w:rFonts w:ascii="Times New Roman" w:eastAsia="Calibri" w:hAnsi="Times New Roman" w:cs="Times New Roman"/>
          <w:color w:val="auto"/>
          <w:sz w:val="24"/>
          <w:szCs w:val="24"/>
          <w:lang w:eastAsia="cs-CZ"/>
        </w:rPr>
        <w:t xml:space="preserve"> vět</w:t>
      </w:r>
      <w:r w:rsidRPr="00021041">
        <w:rPr>
          <w:rFonts w:ascii="Times New Roman" w:eastAsia="Calibri" w:hAnsi="Times New Roman" w:cs="Times New Roman"/>
          <w:color w:val="auto"/>
          <w:sz w:val="24"/>
          <w:szCs w:val="24"/>
          <w:lang w:eastAsia="cs-CZ"/>
        </w:rPr>
        <w:t>a</w:t>
      </w:r>
    </w:p>
    <w:p w14:paraId="51476B44" w14:textId="295B9B46" w:rsidR="00955399" w:rsidRDefault="00A32BA4" w:rsidP="00021041">
      <w:pPr>
        <w:spacing w:line="240" w:lineRule="auto"/>
        <w:rPr>
          <w:rFonts w:cs="Times New Roman"/>
          <w:bCs w:val="0"/>
          <w:szCs w:val="24"/>
        </w:rPr>
      </w:pPr>
      <w:r w:rsidRPr="001E2DB3">
        <w:rPr>
          <w:rFonts w:cs="Times New Roman"/>
          <w:bCs w:val="0"/>
          <w:szCs w:val="24"/>
        </w:rPr>
        <w:t>„</w:t>
      </w:r>
      <w:r w:rsidR="00955399" w:rsidRPr="001E2DB3">
        <w:rPr>
          <w:rFonts w:cs="Times New Roman"/>
          <w:szCs w:val="24"/>
        </w:rPr>
        <w:t>Nařízení</w:t>
      </w:r>
      <w:r w:rsidR="002406E2">
        <w:rPr>
          <w:rFonts w:cs="Times New Roman"/>
          <w:szCs w:val="24"/>
        </w:rPr>
        <w:t xml:space="preserve"> </w:t>
      </w:r>
      <w:r w:rsidR="002406E2" w:rsidRPr="002406E2">
        <w:rPr>
          <w:bCs w:val="0"/>
          <w:szCs w:val="24"/>
        </w:rPr>
        <w:t>Evropského parlamentu a Rady (EU) 2024/3011 ze dne 27. listopadu 2024 o</w:t>
      </w:r>
      <w:r w:rsidR="009F05E6">
        <w:rPr>
          <w:bCs w:val="0"/>
          <w:szCs w:val="24"/>
        </w:rPr>
        <w:t> </w:t>
      </w:r>
      <w:r w:rsidR="002406E2" w:rsidRPr="002406E2">
        <w:rPr>
          <w:bCs w:val="0"/>
          <w:szCs w:val="24"/>
        </w:rPr>
        <w:t>předávání trestního řízení</w:t>
      </w:r>
      <w:r w:rsidR="00955399" w:rsidRPr="002406E2">
        <w:rPr>
          <w:rFonts w:cs="Times New Roman"/>
          <w:bCs w:val="0"/>
          <w:szCs w:val="24"/>
        </w:rPr>
        <w:t>.“.</w:t>
      </w:r>
    </w:p>
    <w:p w14:paraId="7EFE788D" w14:textId="39F1A5C7" w:rsidR="00E90F5C" w:rsidRDefault="00E90F5C" w:rsidP="00021041">
      <w:pPr>
        <w:pStyle w:val="Nadpis2"/>
        <w:keepNext w:val="0"/>
        <w:keepLines w:val="0"/>
        <w:numPr>
          <w:ilvl w:val="0"/>
          <w:numId w:val="18"/>
        </w:numPr>
        <w:suppressAutoHyphens/>
        <w:spacing w:before="480" w:after="120" w:line="240" w:lineRule="auto"/>
        <w:ind w:left="425" w:hanging="425"/>
        <w:rPr>
          <w:rFonts w:ascii="Times New Roman" w:eastAsia="Calibri" w:hAnsi="Times New Roman" w:cs="Times New Roman"/>
          <w:color w:val="auto"/>
          <w:sz w:val="24"/>
          <w:szCs w:val="24"/>
          <w:lang w:eastAsia="cs-CZ"/>
        </w:rPr>
      </w:pPr>
      <w:r>
        <w:rPr>
          <w:rFonts w:ascii="Times New Roman" w:eastAsia="Calibri" w:hAnsi="Times New Roman" w:cs="Times New Roman"/>
          <w:color w:val="auto"/>
          <w:sz w:val="24"/>
          <w:szCs w:val="24"/>
          <w:lang w:eastAsia="cs-CZ"/>
        </w:rPr>
        <w:t>V § 106 odst. 1 větě první se slovo „soud</w:t>
      </w:r>
      <w:r w:rsidR="00141CCC">
        <w:rPr>
          <w:rFonts w:ascii="Times New Roman" w:eastAsia="Calibri" w:hAnsi="Times New Roman" w:cs="Times New Roman"/>
          <w:color w:val="auto"/>
          <w:sz w:val="24"/>
          <w:szCs w:val="24"/>
          <w:lang w:eastAsia="cs-CZ"/>
        </w:rPr>
        <w:t>u</w:t>
      </w:r>
      <w:r>
        <w:rPr>
          <w:rFonts w:ascii="Times New Roman" w:eastAsia="Calibri" w:hAnsi="Times New Roman" w:cs="Times New Roman"/>
          <w:color w:val="auto"/>
          <w:sz w:val="24"/>
          <w:szCs w:val="24"/>
          <w:lang w:eastAsia="cs-CZ"/>
        </w:rPr>
        <w:t xml:space="preserve">“ nahrazuje slovy „předsedy senátu“. </w:t>
      </w:r>
    </w:p>
    <w:p w14:paraId="68768287" w14:textId="768C3797" w:rsidR="00141CCC" w:rsidRPr="00141CCC" w:rsidRDefault="00141CCC" w:rsidP="00021041">
      <w:pPr>
        <w:pStyle w:val="Nadpis2"/>
        <w:keepNext w:val="0"/>
        <w:keepLines w:val="0"/>
        <w:numPr>
          <w:ilvl w:val="0"/>
          <w:numId w:val="18"/>
        </w:numPr>
        <w:suppressAutoHyphens/>
        <w:spacing w:before="480" w:after="120" w:line="240" w:lineRule="auto"/>
        <w:ind w:left="425" w:hanging="425"/>
        <w:rPr>
          <w:rFonts w:ascii="Times New Roman" w:eastAsia="Calibri" w:hAnsi="Times New Roman" w:cs="Times New Roman"/>
          <w:color w:val="auto"/>
          <w:sz w:val="24"/>
          <w:szCs w:val="24"/>
          <w:lang w:eastAsia="cs-CZ"/>
        </w:rPr>
      </w:pPr>
      <w:r>
        <w:rPr>
          <w:rFonts w:ascii="Times New Roman" w:eastAsia="Calibri" w:hAnsi="Times New Roman" w:cs="Times New Roman"/>
          <w:color w:val="auto"/>
          <w:sz w:val="24"/>
          <w:szCs w:val="24"/>
          <w:lang w:eastAsia="cs-CZ"/>
        </w:rPr>
        <w:t xml:space="preserve">V § 106 </w:t>
      </w:r>
      <w:r w:rsidR="00041256">
        <w:rPr>
          <w:rFonts w:ascii="Times New Roman" w:eastAsia="Calibri" w:hAnsi="Times New Roman" w:cs="Times New Roman"/>
          <w:color w:val="auto"/>
          <w:sz w:val="24"/>
          <w:szCs w:val="24"/>
          <w:lang w:eastAsia="cs-CZ"/>
        </w:rPr>
        <w:t xml:space="preserve">odst. 1 </w:t>
      </w:r>
      <w:r>
        <w:rPr>
          <w:rFonts w:ascii="Times New Roman" w:eastAsia="Calibri" w:hAnsi="Times New Roman" w:cs="Times New Roman"/>
          <w:color w:val="auto"/>
          <w:sz w:val="24"/>
          <w:szCs w:val="24"/>
          <w:lang w:eastAsia="cs-CZ"/>
        </w:rPr>
        <w:t xml:space="preserve">větě druhé se slovo „soud“ nahrazuje slovy „předseda senátu“. </w:t>
      </w:r>
    </w:p>
    <w:p w14:paraId="400E97BD" w14:textId="20C89C22" w:rsidR="00CC6AE4" w:rsidRPr="008561E3" w:rsidRDefault="00CC6AE4" w:rsidP="00021041">
      <w:pPr>
        <w:pStyle w:val="Nadpis2"/>
        <w:keepNext w:val="0"/>
        <w:keepLines w:val="0"/>
        <w:numPr>
          <w:ilvl w:val="0"/>
          <w:numId w:val="18"/>
        </w:numPr>
        <w:suppressAutoHyphens/>
        <w:spacing w:before="480" w:after="120" w:line="240" w:lineRule="auto"/>
        <w:ind w:left="425" w:hanging="425"/>
        <w:rPr>
          <w:rFonts w:ascii="Times New Roman" w:eastAsia="Calibri" w:hAnsi="Times New Roman" w:cs="Times New Roman"/>
          <w:color w:val="auto"/>
          <w:sz w:val="24"/>
          <w:szCs w:val="24"/>
          <w:lang w:eastAsia="cs-CZ"/>
        </w:rPr>
      </w:pPr>
      <w:r w:rsidRPr="00021041">
        <w:rPr>
          <w:rFonts w:ascii="Times New Roman" w:eastAsia="Calibri" w:hAnsi="Times New Roman" w:cs="Times New Roman"/>
          <w:color w:val="auto"/>
          <w:sz w:val="24"/>
          <w:szCs w:val="24"/>
          <w:lang w:eastAsia="cs-CZ"/>
        </w:rPr>
        <w:t>V § 113 odst. 1 větě první se slova „</w:t>
      </w:r>
      <w:r w:rsidRPr="008561E3">
        <w:rPr>
          <w:rFonts w:ascii="Times New Roman" w:eastAsia="Calibri" w:hAnsi="Times New Roman" w:cs="Times New Roman"/>
          <w:color w:val="auto"/>
          <w:sz w:val="24"/>
          <w:szCs w:val="24"/>
          <w:lang w:eastAsia="cs-CZ"/>
        </w:rPr>
        <w:t>O žádosti cizozemského orgánu o převzetí trestního řízení rozhodne“ nahrazují slovy „K přijetí žádosti cizozemského orgánu o převzetí trestního řízení a souvisejícím úkonům je příslušné“.</w:t>
      </w:r>
    </w:p>
    <w:p w14:paraId="227CADD4" w14:textId="2CDDFB20" w:rsidR="00A1738D" w:rsidRPr="00021041" w:rsidRDefault="00A1738D" w:rsidP="00021041">
      <w:pPr>
        <w:pStyle w:val="Nadpis2"/>
        <w:keepNext w:val="0"/>
        <w:keepLines w:val="0"/>
        <w:numPr>
          <w:ilvl w:val="0"/>
          <w:numId w:val="18"/>
        </w:numPr>
        <w:suppressAutoHyphens/>
        <w:spacing w:before="480" w:after="120" w:line="240" w:lineRule="auto"/>
        <w:ind w:left="425" w:hanging="425"/>
        <w:rPr>
          <w:rFonts w:ascii="Times New Roman" w:eastAsia="Calibri" w:hAnsi="Times New Roman" w:cs="Times New Roman"/>
          <w:color w:val="auto"/>
          <w:sz w:val="24"/>
          <w:szCs w:val="24"/>
          <w:lang w:eastAsia="cs-CZ"/>
        </w:rPr>
      </w:pPr>
      <w:r w:rsidRPr="00021041">
        <w:rPr>
          <w:rFonts w:ascii="Times New Roman" w:eastAsia="Calibri" w:hAnsi="Times New Roman" w:cs="Times New Roman"/>
          <w:color w:val="auto"/>
          <w:sz w:val="24"/>
          <w:szCs w:val="24"/>
          <w:lang w:eastAsia="cs-CZ"/>
        </w:rPr>
        <w:t>V § 113 odst. 1 větě druhé se za slova „zahájení trestního řízení“ vkládají slova „nebo jinému opatření“.</w:t>
      </w:r>
    </w:p>
    <w:p w14:paraId="03EAEC36" w14:textId="24256EA4" w:rsidR="00136E09" w:rsidRPr="00021041" w:rsidRDefault="00136E09" w:rsidP="00021041">
      <w:pPr>
        <w:pStyle w:val="Nadpis2"/>
        <w:keepNext w:val="0"/>
        <w:keepLines w:val="0"/>
        <w:numPr>
          <w:ilvl w:val="0"/>
          <w:numId w:val="18"/>
        </w:numPr>
        <w:suppressAutoHyphens/>
        <w:spacing w:before="480" w:after="120" w:line="240" w:lineRule="auto"/>
        <w:ind w:left="425" w:hanging="425"/>
        <w:rPr>
          <w:rFonts w:ascii="Times New Roman" w:eastAsia="Calibri" w:hAnsi="Times New Roman" w:cs="Times New Roman"/>
          <w:color w:val="auto"/>
          <w:sz w:val="24"/>
          <w:szCs w:val="24"/>
          <w:lang w:eastAsia="cs-CZ"/>
        </w:rPr>
      </w:pPr>
      <w:r w:rsidRPr="00021041">
        <w:rPr>
          <w:rFonts w:ascii="Times New Roman" w:eastAsia="Calibri" w:hAnsi="Times New Roman" w:cs="Times New Roman"/>
          <w:color w:val="auto"/>
          <w:sz w:val="24"/>
          <w:szCs w:val="24"/>
          <w:lang w:eastAsia="cs-CZ"/>
        </w:rPr>
        <w:t>V § 113 odstavec 2 zní:</w:t>
      </w:r>
    </w:p>
    <w:p w14:paraId="5EDC04AB" w14:textId="1D55F240" w:rsidR="00AB3581" w:rsidRPr="00AB3581" w:rsidRDefault="00AB3581" w:rsidP="00021041">
      <w:pPr>
        <w:spacing w:line="240" w:lineRule="auto"/>
        <w:ind w:firstLine="425"/>
      </w:pPr>
      <w:r w:rsidRPr="00AB3581">
        <w:t xml:space="preserve">„(2) Umožňuje-li mezinárodní smlouva přímý styk justičních orgánů při předávání trestního řízení, je k přijetí žádosti cizozemského orgánu a souvisejícím úkonům příslušný </w:t>
      </w:r>
      <w:r w:rsidRPr="00AB3581">
        <w:lastRenderedPageBreak/>
        <w:t>státní zástupce, který by byl příslušný k výkonu dozoru nad zachováváním zákonnosti v přípravném řízení, pokud by se trestní řízení o témže skutku vedlo v České republice. Pro účely posouzení příslušnosti se místem, kde obviněný bydlí, pracuje nebo se zdržuje, rozumí místo, kde bydlí</w:t>
      </w:r>
      <w:r w:rsidR="004F42B7">
        <w:t>,</w:t>
      </w:r>
      <w:r w:rsidRPr="00AB3581">
        <w:t xml:space="preserve"> pracuje nebo se zdržuje osoba, proti které se vede trestní řízení v cizím státu.</w:t>
      </w:r>
      <w:r>
        <w:t>“.</w:t>
      </w:r>
    </w:p>
    <w:p w14:paraId="0FD03898" w14:textId="14FB3347" w:rsidR="00BF52DD" w:rsidRPr="00021041" w:rsidRDefault="005D0424" w:rsidP="00021041">
      <w:pPr>
        <w:pStyle w:val="Nadpis2"/>
        <w:keepNext w:val="0"/>
        <w:keepLines w:val="0"/>
        <w:numPr>
          <w:ilvl w:val="0"/>
          <w:numId w:val="18"/>
        </w:numPr>
        <w:suppressAutoHyphens/>
        <w:spacing w:before="480" w:after="120" w:line="240" w:lineRule="auto"/>
        <w:ind w:left="425" w:hanging="425"/>
        <w:rPr>
          <w:rFonts w:ascii="Times New Roman" w:eastAsia="Calibri" w:hAnsi="Times New Roman" w:cs="Times New Roman"/>
          <w:color w:val="auto"/>
          <w:sz w:val="24"/>
          <w:szCs w:val="24"/>
          <w:lang w:eastAsia="cs-CZ"/>
        </w:rPr>
      </w:pPr>
      <w:r w:rsidRPr="00021041">
        <w:rPr>
          <w:rFonts w:ascii="Times New Roman" w:eastAsia="Calibri" w:hAnsi="Times New Roman" w:cs="Times New Roman"/>
          <w:color w:val="auto"/>
          <w:sz w:val="24"/>
          <w:szCs w:val="24"/>
          <w:lang w:eastAsia="cs-CZ"/>
        </w:rPr>
        <w:t xml:space="preserve">V části páté se </w:t>
      </w:r>
      <w:r w:rsidR="004515F6" w:rsidRPr="00021041">
        <w:rPr>
          <w:rFonts w:ascii="Times New Roman" w:eastAsia="Calibri" w:hAnsi="Times New Roman" w:cs="Times New Roman"/>
          <w:color w:val="auto"/>
          <w:sz w:val="24"/>
          <w:szCs w:val="24"/>
          <w:lang w:eastAsia="cs-CZ"/>
        </w:rPr>
        <w:t>za hlavu XI</w:t>
      </w:r>
      <w:r w:rsidR="008F1D3D" w:rsidRPr="00021041">
        <w:rPr>
          <w:rFonts w:ascii="Times New Roman" w:eastAsia="Calibri" w:hAnsi="Times New Roman" w:cs="Times New Roman"/>
          <w:color w:val="auto"/>
          <w:sz w:val="24"/>
          <w:szCs w:val="24"/>
          <w:lang w:eastAsia="cs-CZ"/>
        </w:rPr>
        <w:t>I</w:t>
      </w:r>
      <w:r w:rsidR="004515F6" w:rsidRPr="00021041">
        <w:rPr>
          <w:rFonts w:ascii="Times New Roman" w:eastAsia="Calibri" w:hAnsi="Times New Roman" w:cs="Times New Roman"/>
          <w:color w:val="auto"/>
          <w:sz w:val="24"/>
          <w:szCs w:val="24"/>
          <w:lang w:eastAsia="cs-CZ"/>
        </w:rPr>
        <w:t xml:space="preserve"> vkládá nová</w:t>
      </w:r>
      <w:r w:rsidRPr="00021041">
        <w:rPr>
          <w:rFonts w:ascii="Times New Roman" w:eastAsia="Calibri" w:hAnsi="Times New Roman" w:cs="Times New Roman"/>
          <w:color w:val="auto"/>
          <w:sz w:val="24"/>
          <w:szCs w:val="24"/>
          <w:lang w:eastAsia="cs-CZ"/>
        </w:rPr>
        <w:t xml:space="preserve"> hlava XII</w:t>
      </w:r>
      <w:r w:rsidR="008F1D3D" w:rsidRPr="00021041">
        <w:rPr>
          <w:rFonts w:ascii="Times New Roman" w:eastAsia="Calibri" w:hAnsi="Times New Roman" w:cs="Times New Roman"/>
          <w:color w:val="auto"/>
          <w:sz w:val="24"/>
          <w:szCs w:val="24"/>
          <w:lang w:eastAsia="cs-CZ"/>
        </w:rPr>
        <w:t>I</w:t>
      </w:r>
      <w:r w:rsidRPr="00021041">
        <w:rPr>
          <w:rFonts w:ascii="Times New Roman" w:eastAsia="Calibri" w:hAnsi="Times New Roman" w:cs="Times New Roman"/>
          <w:color w:val="auto"/>
          <w:sz w:val="24"/>
          <w:szCs w:val="24"/>
          <w:lang w:eastAsia="cs-CZ"/>
        </w:rPr>
        <w:t>, která včetně nadpisu zní:</w:t>
      </w:r>
    </w:p>
    <w:p w14:paraId="49081E94" w14:textId="7C56B157" w:rsidR="005D0424" w:rsidRDefault="005D0424" w:rsidP="00021041">
      <w:pPr>
        <w:spacing w:line="240" w:lineRule="auto"/>
        <w:jc w:val="center"/>
        <w:rPr>
          <w:rFonts w:cs="Times New Roman"/>
          <w:szCs w:val="24"/>
          <w:lang w:eastAsia="cs-CZ"/>
        </w:rPr>
      </w:pPr>
      <w:bookmarkStart w:id="2" w:name="_Hlk179396873"/>
      <w:r w:rsidRPr="001E2DB3">
        <w:rPr>
          <w:rFonts w:cs="Times New Roman"/>
          <w:szCs w:val="24"/>
          <w:lang w:eastAsia="cs-CZ"/>
        </w:rPr>
        <w:t>„</w:t>
      </w:r>
      <w:r w:rsidR="00221841">
        <w:rPr>
          <w:rFonts w:cs="Times New Roman"/>
          <w:szCs w:val="24"/>
          <w:lang w:eastAsia="cs-CZ"/>
        </w:rPr>
        <w:t>Hlava</w:t>
      </w:r>
      <w:r w:rsidRPr="001E2DB3">
        <w:rPr>
          <w:rFonts w:cs="Times New Roman"/>
          <w:szCs w:val="24"/>
          <w:lang w:eastAsia="cs-CZ"/>
        </w:rPr>
        <w:t xml:space="preserve"> XII</w:t>
      </w:r>
      <w:r w:rsidR="008F1D3D">
        <w:rPr>
          <w:rFonts w:cs="Times New Roman"/>
          <w:szCs w:val="24"/>
          <w:lang w:eastAsia="cs-CZ"/>
        </w:rPr>
        <w:t>I</w:t>
      </w:r>
    </w:p>
    <w:p w14:paraId="353EF749" w14:textId="77777777" w:rsidR="008F1D3D" w:rsidRDefault="008F1D3D" w:rsidP="00021041">
      <w:pPr>
        <w:tabs>
          <w:tab w:val="left" w:pos="426"/>
        </w:tabs>
        <w:spacing w:line="240" w:lineRule="auto"/>
        <w:jc w:val="center"/>
        <w:rPr>
          <w:b/>
        </w:rPr>
      </w:pPr>
      <w:r>
        <w:rPr>
          <w:b/>
        </w:rPr>
        <w:t xml:space="preserve">Předání a převzetí trestního řízení </w:t>
      </w:r>
      <w:r w:rsidRPr="001E2DB3">
        <w:rPr>
          <w:b/>
        </w:rPr>
        <w:t>podle nařízení Evropského parlamentu a Rady (EU) 202</w:t>
      </w:r>
      <w:r>
        <w:rPr>
          <w:b/>
        </w:rPr>
        <w:t>4</w:t>
      </w:r>
      <w:r w:rsidRPr="001E2DB3">
        <w:rPr>
          <w:b/>
        </w:rPr>
        <w:t>/</w:t>
      </w:r>
      <w:r>
        <w:rPr>
          <w:b/>
        </w:rPr>
        <w:t>3011</w:t>
      </w:r>
    </w:p>
    <w:p w14:paraId="6F2A9A60" w14:textId="774E8F6C" w:rsidR="00184485" w:rsidRPr="00184485" w:rsidRDefault="00184485" w:rsidP="00021041">
      <w:pPr>
        <w:tabs>
          <w:tab w:val="left" w:pos="426"/>
        </w:tabs>
        <w:spacing w:line="240" w:lineRule="auto"/>
        <w:jc w:val="center"/>
        <w:rPr>
          <w:bCs w:val="0"/>
        </w:rPr>
      </w:pPr>
      <w:r w:rsidRPr="00184485">
        <w:rPr>
          <w:bCs w:val="0"/>
        </w:rPr>
        <w:t>Díl 1</w:t>
      </w:r>
    </w:p>
    <w:p w14:paraId="507146D7" w14:textId="77777777" w:rsidR="00184485" w:rsidRPr="00184485" w:rsidRDefault="00184485" w:rsidP="00021041">
      <w:pPr>
        <w:tabs>
          <w:tab w:val="left" w:pos="426"/>
        </w:tabs>
        <w:spacing w:line="240" w:lineRule="auto"/>
        <w:jc w:val="center"/>
        <w:rPr>
          <w:b/>
        </w:rPr>
      </w:pPr>
      <w:r w:rsidRPr="00184485">
        <w:rPr>
          <w:b/>
        </w:rPr>
        <w:t>Společné ustanovení</w:t>
      </w:r>
    </w:p>
    <w:p w14:paraId="24B78A96" w14:textId="77777777" w:rsidR="00184485" w:rsidRPr="00184485" w:rsidRDefault="00184485" w:rsidP="00021041">
      <w:pPr>
        <w:tabs>
          <w:tab w:val="left" w:pos="426"/>
        </w:tabs>
        <w:spacing w:line="240" w:lineRule="auto"/>
        <w:jc w:val="center"/>
        <w:rPr>
          <w:bCs w:val="0"/>
        </w:rPr>
      </w:pPr>
      <w:r w:rsidRPr="00184485">
        <w:rPr>
          <w:bCs w:val="0"/>
        </w:rPr>
        <w:t>§ 395n</w:t>
      </w:r>
    </w:p>
    <w:p w14:paraId="304C6639" w14:textId="4853CEAE" w:rsidR="00184485" w:rsidRPr="00184485" w:rsidRDefault="00184485" w:rsidP="00021041">
      <w:pPr>
        <w:tabs>
          <w:tab w:val="left" w:pos="0"/>
        </w:tabs>
        <w:spacing w:line="240" w:lineRule="auto"/>
        <w:ind w:firstLine="426"/>
        <w:rPr>
          <w:bCs w:val="0"/>
        </w:rPr>
      </w:pPr>
      <w:r w:rsidRPr="00184485">
        <w:rPr>
          <w:bCs w:val="0"/>
        </w:rPr>
        <w:t>(1) Podle této hlavy se postupuje ve vztahu k jiným členským státům, pro které je závazné nařízení Evropského parlamentu a Rady (EU) 2024/3011.</w:t>
      </w:r>
    </w:p>
    <w:p w14:paraId="7DFA685A" w14:textId="77777777" w:rsidR="00184485" w:rsidRPr="00184485" w:rsidRDefault="00184485" w:rsidP="00021041">
      <w:pPr>
        <w:tabs>
          <w:tab w:val="left" w:pos="0"/>
        </w:tabs>
        <w:spacing w:line="240" w:lineRule="auto"/>
        <w:ind w:firstLine="426"/>
        <w:rPr>
          <w:bCs w:val="0"/>
        </w:rPr>
      </w:pPr>
      <w:r w:rsidRPr="00184485">
        <w:rPr>
          <w:bCs w:val="0"/>
        </w:rPr>
        <w:t xml:space="preserve">(2) </w:t>
      </w:r>
      <w:r w:rsidRPr="00024CB9">
        <w:rPr>
          <w:bCs w:val="0"/>
          <w:u w:val="single"/>
        </w:rPr>
        <w:t>Pro účely podávání zpráv orgánům Evropské unie poskytne Nejvyšší státní zastupitelství a soud ministerstvu na jeho žádost potřebné informace</w:t>
      </w:r>
      <w:r w:rsidRPr="00184485">
        <w:rPr>
          <w:bCs w:val="0"/>
        </w:rPr>
        <w:t>.</w:t>
      </w:r>
    </w:p>
    <w:p w14:paraId="0A824820" w14:textId="77777777" w:rsidR="00184485" w:rsidRPr="00184485" w:rsidRDefault="00184485" w:rsidP="00021041">
      <w:pPr>
        <w:tabs>
          <w:tab w:val="left" w:pos="426"/>
        </w:tabs>
        <w:spacing w:line="240" w:lineRule="auto"/>
        <w:jc w:val="center"/>
        <w:rPr>
          <w:bCs w:val="0"/>
        </w:rPr>
      </w:pPr>
      <w:r w:rsidRPr="00184485">
        <w:rPr>
          <w:bCs w:val="0"/>
        </w:rPr>
        <w:t>Díl 2</w:t>
      </w:r>
    </w:p>
    <w:p w14:paraId="431597D1" w14:textId="77777777" w:rsidR="00184485" w:rsidRPr="00184485" w:rsidRDefault="00184485" w:rsidP="00021041">
      <w:pPr>
        <w:tabs>
          <w:tab w:val="left" w:pos="426"/>
        </w:tabs>
        <w:spacing w:line="240" w:lineRule="auto"/>
        <w:jc w:val="center"/>
        <w:rPr>
          <w:b/>
        </w:rPr>
      </w:pPr>
      <w:r w:rsidRPr="00184485">
        <w:rPr>
          <w:b/>
        </w:rPr>
        <w:t>Předání trestního řízení do jiného členského státu</w:t>
      </w:r>
    </w:p>
    <w:p w14:paraId="2E6DFC80" w14:textId="77777777" w:rsidR="00184485" w:rsidRPr="00184485" w:rsidRDefault="00184485" w:rsidP="00021041">
      <w:pPr>
        <w:tabs>
          <w:tab w:val="left" w:pos="426"/>
        </w:tabs>
        <w:spacing w:line="240" w:lineRule="auto"/>
        <w:jc w:val="center"/>
        <w:rPr>
          <w:bCs w:val="0"/>
        </w:rPr>
      </w:pPr>
      <w:r w:rsidRPr="00184485">
        <w:rPr>
          <w:bCs w:val="0"/>
        </w:rPr>
        <w:t>§ 395o</w:t>
      </w:r>
    </w:p>
    <w:p w14:paraId="4C7C9098" w14:textId="0D82EE6D" w:rsidR="00184485" w:rsidRPr="00184485" w:rsidRDefault="00184485" w:rsidP="00021041">
      <w:pPr>
        <w:tabs>
          <w:tab w:val="left" w:pos="426"/>
        </w:tabs>
        <w:spacing w:line="240" w:lineRule="auto"/>
        <w:ind w:firstLine="426"/>
        <w:rPr>
          <w:bCs w:val="0"/>
        </w:rPr>
      </w:pPr>
      <w:r w:rsidRPr="00024CB9">
        <w:rPr>
          <w:bCs w:val="0"/>
          <w:u w:val="single"/>
        </w:rPr>
        <w:t>V přípravném řízení je k podání žádosti o převzetí trestního řízení a souvisejícím úkonům příslušný státní zástupce, který vykonává dozor nad zachováváním zákonnosti v tomto přípravném řízení. V řízení před soudem je příslušný předseda senátu, který vede trestní řízení</w:t>
      </w:r>
      <w:r w:rsidRPr="00184485">
        <w:rPr>
          <w:bCs w:val="0"/>
        </w:rPr>
        <w:t>.</w:t>
      </w:r>
    </w:p>
    <w:p w14:paraId="61C3E5BE" w14:textId="77777777" w:rsidR="00184485" w:rsidRPr="00184485" w:rsidRDefault="00184485" w:rsidP="00021041">
      <w:pPr>
        <w:tabs>
          <w:tab w:val="left" w:pos="426"/>
        </w:tabs>
        <w:spacing w:line="240" w:lineRule="auto"/>
        <w:jc w:val="center"/>
        <w:rPr>
          <w:bCs w:val="0"/>
        </w:rPr>
      </w:pPr>
      <w:r w:rsidRPr="00184485">
        <w:rPr>
          <w:bCs w:val="0"/>
        </w:rPr>
        <w:t>§ 395p</w:t>
      </w:r>
    </w:p>
    <w:p w14:paraId="58BAB2A8" w14:textId="77777777" w:rsidR="00C148C1" w:rsidRDefault="00184485" w:rsidP="00C148C1">
      <w:pPr>
        <w:tabs>
          <w:tab w:val="left" w:pos="426"/>
        </w:tabs>
        <w:spacing w:line="240" w:lineRule="auto"/>
        <w:ind w:firstLine="426"/>
        <w:rPr>
          <w:bCs w:val="0"/>
        </w:rPr>
      </w:pPr>
      <w:r w:rsidRPr="00184485">
        <w:rPr>
          <w:bCs w:val="0"/>
        </w:rPr>
        <w:t xml:space="preserve">(1) </w:t>
      </w:r>
      <w:r w:rsidRPr="00024CB9">
        <w:rPr>
          <w:bCs w:val="0"/>
          <w:u w:val="single"/>
        </w:rPr>
        <w:t>Návrh na předání trestního řízení do jiného členského státu může podat obviněný, zadržený podezřelý, podezřelý ve zkráceném přípravném řízení</w:t>
      </w:r>
      <w:r w:rsidR="00771264">
        <w:rPr>
          <w:bCs w:val="0"/>
          <w:u w:val="single"/>
        </w:rPr>
        <w:t xml:space="preserve"> a</w:t>
      </w:r>
      <w:r w:rsidR="006A2D17">
        <w:rPr>
          <w:bCs w:val="0"/>
          <w:u w:val="single"/>
        </w:rPr>
        <w:t xml:space="preserve"> poškozený</w:t>
      </w:r>
      <w:r w:rsidRPr="00184485">
        <w:rPr>
          <w:bCs w:val="0"/>
        </w:rPr>
        <w:t>.</w:t>
      </w:r>
    </w:p>
    <w:p w14:paraId="281FF9FC" w14:textId="61501822" w:rsidR="006A2D17" w:rsidRPr="00C148C1" w:rsidRDefault="006A2D17" w:rsidP="00C148C1">
      <w:pPr>
        <w:tabs>
          <w:tab w:val="left" w:pos="426"/>
        </w:tabs>
        <w:spacing w:line="240" w:lineRule="auto"/>
        <w:ind w:firstLine="426"/>
        <w:rPr>
          <w:bCs w:val="0"/>
        </w:rPr>
      </w:pPr>
      <w:r w:rsidRPr="006A2D17">
        <w:rPr>
          <w:szCs w:val="24"/>
        </w:rPr>
        <w:t xml:space="preserve">(2) </w:t>
      </w:r>
      <w:r w:rsidRPr="006A2D17">
        <w:rPr>
          <w:szCs w:val="24"/>
          <w:u w:val="single"/>
        </w:rPr>
        <w:t xml:space="preserve">Obětí podle čl. 7 odst. 2 nařízení Evropského parlamentu a Rady (EU) 2024/3011 se rozumí </w:t>
      </w:r>
      <w:r w:rsidR="00442D51">
        <w:rPr>
          <w:szCs w:val="24"/>
          <w:u w:val="single"/>
        </w:rPr>
        <w:t>poškozený</w:t>
      </w:r>
      <w:r w:rsidRPr="006A2D17">
        <w:rPr>
          <w:szCs w:val="24"/>
          <w:u w:val="single"/>
        </w:rPr>
        <w:t>, kter</w:t>
      </w:r>
      <w:r w:rsidR="00442D51">
        <w:rPr>
          <w:szCs w:val="24"/>
          <w:u w:val="single"/>
        </w:rPr>
        <w:t>ý</w:t>
      </w:r>
      <w:r w:rsidRPr="006A2D17">
        <w:rPr>
          <w:szCs w:val="24"/>
          <w:u w:val="single"/>
        </w:rPr>
        <w:t xml:space="preserve"> má bydliště </w:t>
      </w:r>
      <w:r w:rsidR="00442D51">
        <w:rPr>
          <w:szCs w:val="24"/>
          <w:u w:val="single"/>
        </w:rPr>
        <w:t xml:space="preserve">nebo sídlo </w:t>
      </w:r>
      <w:r w:rsidRPr="006A2D17">
        <w:rPr>
          <w:szCs w:val="24"/>
          <w:u w:val="single"/>
        </w:rPr>
        <w:t>v České republice</w:t>
      </w:r>
      <w:r w:rsidR="00442D51">
        <w:rPr>
          <w:szCs w:val="24"/>
          <w:u w:val="single"/>
        </w:rPr>
        <w:t xml:space="preserve"> a byl </w:t>
      </w:r>
      <w:r w:rsidRPr="006A2D17">
        <w:rPr>
          <w:szCs w:val="24"/>
          <w:u w:val="single"/>
        </w:rPr>
        <w:t>vyrozuměn o svém právu žádat informace podle §</w:t>
      </w:r>
      <w:r w:rsidRPr="006A2D17">
        <w:rPr>
          <w:u w:val="single"/>
        </w:rPr>
        <w:t> </w:t>
      </w:r>
      <w:r w:rsidRPr="006A2D17">
        <w:rPr>
          <w:szCs w:val="24"/>
          <w:u w:val="single"/>
        </w:rPr>
        <w:t>11 odst. 1 zákona o obětech trestných činů</w:t>
      </w:r>
      <w:r w:rsidRPr="006A2D17">
        <w:rPr>
          <w:szCs w:val="24"/>
        </w:rPr>
        <w:t>.</w:t>
      </w:r>
    </w:p>
    <w:p w14:paraId="37A9AD05" w14:textId="078B73D8" w:rsidR="00184485" w:rsidRDefault="00184485" w:rsidP="00021041">
      <w:pPr>
        <w:tabs>
          <w:tab w:val="left" w:pos="426"/>
        </w:tabs>
        <w:spacing w:line="240" w:lineRule="auto"/>
        <w:ind w:firstLine="426"/>
        <w:rPr>
          <w:bCs w:val="0"/>
        </w:rPr>
      </w:pPr>
      <w:r w:rsidRPr="00184485">
        <w:rPr>
          <w:bCs w:val="0"/>
        </w:rPr>
        <w:t xml:space="preserve">(3) </w:t>
      </w:r>
      <w:r w:rsidRPr="00021041">
        <w:rPr>
          <w:bCs w:val="0"/>
          <w:u w:val="single"/>
        </w:rPr>
        <w:t>Na řízení o</w:t>
      </w:r>
      <w:r w:rsidRPr="00024CB9">
        <w:rPr>
          <w:bCs w:val="0"/>
          <w:u w:val="single"/>
        </w:rPr>
        <w:t xml:space="preserve"> předání trestního řízení do jiného členského státu se obdobně použije § 108 odst. 1, 2 a 4</w:t>
      </w:r>
      <w:r w:rsidRPr="00184485">
        <w:rPr>
          <w:bCs w:val="0"/>
        </w:rPr>
        <w:t xml:space="preserve">.  </w:t>
      </w:r>
    </w:p>
    <w:p w14:paraId="3E3D93B4" w14:textId="70E8D758" w:rsidR="00BC7C50" w:rsidRPr="00BC7C50" w:rsidRDefault="004272AC" w:rsidP="00BC7C50">
      <w:pPr>
        <w:tabs>
          <w:tab w:val="left" w:pos="426"/>
        </w:tabs>
        <w:spacing w:line="240" w:lineRule="auto"/>
        <w:ind w:firstLine="426"/>
        <w:rPr>
          <w:bCs w:val="0"/>
        </w:rPr>
      </w:pPr>
      <w:r w:rsidRPr="00C31395">
        <w:rPr>
          <w:bCs w:val="0"/>
        </w:rPr>
        <w:t xml:space="preserve">(4) </w:t>
      </w:r>
      <w:r w:rsidR="00637370">
        <w:rPr>
          <w:bCs w:val="0"/>
          <w:u w:val="single"/>
        </w:rPr>
        <w:t>K </w:t>
      </w:r>
      <w:r>
        <w:rPr>
          <w:bCs w:val="0"/>
          <w:u w:val="single"/>
        </w:rPr>
        <w:t>po</w:t>
      </w:r>
      <w:r w:rsidR="00637370">
        <w:rPr>
          <w:bCs w:val="0"/>
          <w:u w:val="single"/>
        </w:rPr>
        <w:t xml:space="preserve">dání </w:t>
      </w:r>
      <w:r w:rsidR="00A0633C">
        <w:rPr>
          <w:bCs w:val="0"/>
          <w:u w:val="single"/>
        </w:rPr>
        <w:t>návrhu na</w:t>
      </w:r>
      <w:r>
        <w:rPr>
          <w:bCs w:val="0"/>
          <w:u w:val="single"/>
        </w:rPr>
        <w:t xml:space="preserve"> </w:t>
      </w:r>
      <w:r w:rsidRPr="00B2530C">
        <w:rPr>
          <w:bCs w:val="0"/>
          <w:u w:val="single"/>
        </w:rPr>
        <w:t xml:space="preserve">sdílení vysokých nebo mimořádných nákladů spojených s předáním trestního řízení do </w:t>
      </w:r>
      <w:r>
        <w:rPr>
          <w:bCs w:val="0"/>
          <w:u w:val="single"/>
        </w:rPr>
        <w:t xml:space="preserve">jiného členského státu </w:t>
      </w:r>
      <w:r w:rsidRPr="00B2530C">
        <w:rPr>
          <w:bCs w:val="0"/>
          <w:u w:val="single"/>
        </w:rPr>
        <w:t>podle čl. 19 odst. 2 nařízení Evropského parlamentu a Rady (EU) 2024/301</w:t>
      </w:r>
      <w:r w:rsidR="00637370">
        <w:rPr>
          <w:bCs w:val="0"/>
          <w:u w:val="single"/>
        </w:rPr>
        <w:t>,</w:t>
      </w:r>
      <w:r w:rsidRPr="00B2530C">
        <w:rPr>
          <w:bCs w:val="0"/>
          <w:u w:val="single"/>
        </w:rPr>
        <w:t xml:space="preserve"> ke konzultacím a uzavření dohody o sdílení takových nákladů je příslušné státní zastupitelství</w:t>
      </w:r>
      <w:r w:rsidR="00155EAD">
        <w:rPr>
          <w:bCs w:val="0"/>
          <w:u w:val="single"/>
        </w:rPr>
        <w:t xml:space="preserve"> nebo soud</w:t>
      </w:r>
      <w:r w:rsidRPr="00B2530C">
        <w:rPr>
          <w:bCs w:val="0"/>
          <w:u w:val="single"/>
        </w:rPr>
        <w:t>, u něhož je činný státní zástupce</w:t>
      </w:r>
      <w:r w:rsidR="00155EAD">
        <w:rPr>
          <w:bCs w:val="0"/>
          <w:u w:val="single"/>
        </w:rPr>
        <w:t xml:space="preserve"> nebo předseda senátu</w:t>
      </w:r>
      <w:r>
        <w:rPr>
          <w:bCs w:val="0"/>
          <w:u w:val="single"/>
        </w:rPr>
        <w:t xml:space="preserve">, který požádal </w:t>
      </w:r>
      <w:r w:rsidRPr="00B2530C">
        <w:rPr>
          <w:bCs w:val="0"/>
          <w:u w:val="single"/>
        </w:rPr>
        <w:t>o</w:t>
      </w:r>
      <w:r>
        <w:rPr>
          <w:bCs w:val="0"/>
          <w:u w:val="single"/>
        </w:rPr>
        <w:t> </w:t>
      </w:r>
      <w:r w:rsidRPr="00B2530C">
        <w:rPr>
          <w:bCs w:val="0"/>
          <w:u w:val="single"/>
        </w:rPr>
        <w:t>převzetí trestního řízení</w:t>
      </w:r>
      <w:r w:rsidRPr="004825EC">
        <w:rPr>
          <w:bCs w:val="0"/>
        </w:rPr>
        <w:t xml:space="preserve">. </w:t>
      </w:r>
      <w:r w:rsidR="00BC7C50">
        <w:rPr>
          <w:bCs w:val="0"/>
        </w:rPr>
        <w:t>N</w:t>
      </w:r>
      <w:r w:rsidR="00BC7C50" w:rsidRPr="00BC7C50">
        <w:rPr>
          <w:bCs w:val="0"/>
        </w:rPr>
        <w:t xml:space="preserve">ení-li účetní jednotkou, činí tak se souhlasem účetní jednotky, pod kterou spadá.  </w:t>
      </w:r>
    </w:p>
    <w:p w14:paraId="3C195044" w14:textId="77777777" w:rsidR="00BC7C50" w:rsidRPr="00184485" w:rsidRDefault="00BC7C50" w:rsidP="004272AC">
      <w:pPr>
        <w:tabs>
          <w:tab w:val="left" w:pos="426"/>
        </w:tabs>
        <w:spacing w:line="240" w:lineRule="auto"/>
        <w:ind w:firstLine="426"/>
        <w:rPr>
          <w:bCs w:val="0"/>
        </w:rPr>
      </w:pPr>
    </w:p>
    <w:p w14:paraId="327489B1" w14:textId="77777777" w:rsidR="004272AC" w:rsidRPr="00184485" w:rsidRDefault="004272AC" w:rsidP="00021041">
      <w:pPr>
        <w:tabs>
          <w:tab w:val="left" w:pos="426"/>
        </w:tabs>
        <w:spacing w:line="240" w:lineRule="auto"/>
        <w:ind w:firstLine="426"/>
        <w:rPr>
          <w:bCs w:val="0"/>
        </w:rPr>
      </w:pPr>
    </w:p>
    <w:p w14:paraId="412B8588" w14:textId="77777777" w:rsidR="00BB53BB" w:rsidRDefault="00BB53BB" w:rsidP="00021041">
      <w:pPr>
        <w:tabs>
          <w:tab w:val="left" w:pos="426"/>
        </w:tabs>
        <w:spacing w:line="240" w:lineRule="auto"/>
        <w:jc w:val="center"/>
        <w:rPr>
          <w:bCs w:val="0"/>
        </w:rPr>
      </w:pPr>
    </w:p>
    <w:p w14:paraId="4A0CCEED" w14:textId="77777777" w:rsidR="00D947AF" w:rsidRDefault="00D947AF" w:rsidP="00021041">
      <w:pPr>
        <w:tabs>
          <w:tab w:val="left" w:pos="426"/>
        </w:tabs>
        <w:spacing w:line="240" w:lineRule="auto"/>
        <w:jc w:val="center"/>
        <w:rPr>
          <w:bCs w:val="0"/>
        </w:rPr>
      </w:pPr>
    </w:p>
    <w:p w14:paraId="035F6B77" w14:textId="71F0E26E" w:rsidR="00184485" w:rsidRPr="00184485" w:rsidRDefault="00184485" w:rsidP="00021041">
      <w:pPr>
        <w:tabs>
          <w:tab w:val="left" w:pos="426"/>
        </w:tabs>
        <w:spacing w:line="240" w:lineRule="auto"/>
        <w:jc w:val="center"/>
        <w:rPr>
          <w:bCs w:val="0"/>
        </w:rPr>
      </w:pPr>
      <w:r w:rsidRPr="00184485">
        <w:rPr>
          <w:bCs w:val="0"/>
        </w:rPr>
        <w:lastRenderedPageBreak/>
        <w:t>Díl 3</w:t>
      </w:r>
    </w:p>
    <w:p w14:paraId="7DAEB748" w14:textId="37B62EE0" w:rsidR="00184485" w:rsidRPr="00184485" w:rsidRDefault="00184485" w:rsidP="00021041">
      <w:pPr>
        <w:tabs>
          <w:tab w:val="left" w:pos="426"/>
        </w:tabs>
        <w:spacing w:line="240" w:lineRule="auto"/>
        <w:jc w:val="center"/>
        <w:rPr>
          <w:b/>
        </w:rPr>
      </w:pPr>
      <w:r w:rsidRPr="00184485">
        <w:rPr>
          <w:b/>
        </w:rPr>
        <w:t>Převzetí trestního řízení z jiného členského státu</w:t>
      </w:r>
    </w:p>
    <w:p w14:paraId="6C5BE546" w14:textId="4EDFE05A" w:rsidR="00184485" w:rsidRPr="00184485" w:rsidRDefault="00184485" w:rsidP="00021041">
      <w:pPr>
        <w:spacing w:line="240" w:lineRule="auto"/>
        <w:jc w:val="center"/>
        <w:rPr>
          <w:bCs w:val="0"/>
        </w:rPr>
      </w:pPr>
      <w:r w:rsidRPr="00184485">
        <w:rPr>
          <w:bCs w:val="0"/>
        </w:rPr>
        <w:t>§ 395q</w:t>
      </w:r>
    </w:p>
    <w:p w14:paraId="1C77A57E" w14:textId="460F6B18" w:rsidR="00184485" w:rsidRPr="00184485" w:rsidRDefault="00184485" w:rsidP="00021041">
      <w:pPr>
        <w:spacing w:line="240" w:lineRule="auto"/>
        <w:ind w:firstLine="426"/>
        <w:rPr>
          <w:bCs w:val="0"/>
        </w:rPr>
      </w:pPr>
      <w:r w:rsidRPr="00184485">
        <w:rPr>
          <w:bCs w:val="0"/>
        </w:rPr>
        <w:t xml:space="preserve">(1) </w:t>
      </w:r>
      <w:r w:rsidRPr="00024CB9">
        <w:rPr>
          <w:bCs w:val="0"/>
          <w:u w:val="single"/>
        </w:rPr>
        <w:t>K přijetí žádosti orgánu jiného členského státu o převzetí trestního řízení a souvisejícím úkonům je příslušný státní zástupce, který by byl příslušný k výkonu dozoru nad zachováváním zákonnosti v přípravném řízení, pokud by se trestní řízení o témže skutku vedlo v České republice</w:t>
      </w:r>
      <w:r w:rsidRPr="00184485">
        <w:rPr>
          <w:bCs w:val="0"/>
        </w:rPr>
        <w:t>. Pro účely posouzení příslušnosti se místem, kde obviněný bydlí, pracuje nebo se zdržuje, rozumí místo, kde bydlí</w:t>
      </w:r>
      <w:r w:rsidR="00B13AC4">
        <w:rPr>
          <w:bCs w:val="0"/>
        </w:rPr>
        <w:t>,</w:t>
      </w:r>
      <w:r w:rsidRPr="00184485">
        <w:rPr>
          <w:bCs w:val="0"/>
        </w:rPr>
        <w:t xml:space="preserve"> pracuje nebo se zdržuje osoba, proti které se vede trestní řízení v jiném členském státu. </w:t>
      </w:r>
    </w:p>
    <w:p w14:paraId="77231ECC" w14:textId="597F35C2" w:rsidR="00130C5C" w:rsidRPr="00FE2C66" w:rsidRDefault="00184485" w:rsidP="00021041">
      <w:pPr>
        <w:spacing w:line="240" w:lineRule="auto"/>
        <w:ind w:firstLine="426"/>
        <w:rPr>
          <w:bCs w:val="0"/>
        </w:rPr>
      </w:pPr>
      <w:r w:rsidRPr="00FE2C66">
        <w:rPr>
          <w:bCs w:val="0"/>
        </w:rPr>
        <w:t xml:space="preserve">(2) </w:t>
      </w:r>
      <w:r w:rsidR="00FE2C66" w:rsidRPr="00FE2C66">
        <w:rPr>
          <w:rFonts w:cs="Times New Roman"/>
        </w:rPr>
        <w:t xml:space="preserve">Na vyžádání potřebných zpráv od jiných orgánů veřejné moci </w:t>
      </w:r>
      <w:r w:rsidR="00FE2C66">
        <w:rPr>
          <w:rFonts w:cs="Times New Roman"/>
        </w:rPr>
        <w:t xml:space="preserve">se </w:t>
      </w:r>
      <w:r w:rsidR="00FE2C66" w:rsidRPr="00FE2C66">
        <w:rPr>
          <w:rFonts w:cs="Times New Roman"/>
        </w:rPr>
        <w:t>obdobně p</w:t>
      </w:r>
      <w:r w:rsidR="00FE2C66">
        <w:rPr>
          <w:rFonts w:cs="Times New Roman"/>
        </w:rPr>
        <w:t>oužije</w:t>
      </w:r>
      <w:r w:rsidR="00FE2C66" w:rsidRPr="00FE2C66">
        <w:rPr>
          <w:rFonts w:cs="Times New Roman"/>
        </w:rPr>
        <w:t xml:space="preserve"> § 113 odst. 4.</w:t>
      </w:r>
    </w:p>
    <w:p w14:paraId="35149E61" w14:textId="0421FA31" w:rsidR="00184485" w:rsidRPr="00184485" w:rsidRDefault="00130C5C" w:rsidP="00021041">
      <w:pPr>
        <w:spacing w:line="240" w:lineRule="auto"/>
        <w:ind w:firstLine="426"/>
        <w:rPr>
          <w:bCs w:val="0"/>
        </w:rPr>
      </w:pPr>
      <w:r>
        <w:rPr>
          <w:bCs w:val="0"/>
        </w:rPr>
        <w:t xml:space="preserve">(3) </w:t>
      </w:r>
      <w:r w:rsidR="00184485" w:rsidRPr="00184485">
        <w:rPr>
          <w:bCs w:val="0"/>
        </w:rPr>
        <w:t xml:space="preserve">Vznikne-li pochybnost o tom, zda nebo do jaké míry je osoba, proti které se vede trestní řízení, o jehož převzetí orgán jiného členského státu žádá, vyňata z pravomoci orgánů činných v trestním řízení, rozhodne o tom na návrh státního zástupce Nejvyšší soud. </w:t>
      </w:r>
    </w:p>
    <w:p w14:paraId="730CAD47" w14:textId="711E6E57" w:rsidR="00184485" w:rsidRPr="00593BB4" w:rsidRDefault="00184485" w:rsidP="00593BB4">
      <w:pPr>
        <w:tabs>
          <w:tab w:val="left" w:pos="426"/>
        </w:tabs>
        <w:spacing w:line="240" w:lineRule="auto"/>
        <w:ind w:firstLine="426"/>
        <w:rPr>
          <w:bCs w:val="0"/>
        </w:rPr>
      </w:pPr>
      <w:r w:rsidRPr="00593BB4">
        <w:rPr>
          <w:bCs w:val="0"/>
          <w:u w:val="single"/>
        </w:rPr>
        <w:t>(</w:t>
      </w:r>
      <w:r w:rsidR="00130C5C" w:rsidRPr="00593BB4">
        <w:rPr>
          <w:bCs w:val="0"/>
          <w:u w:val="single"/>
        </w:rPr>
        <w:t>4</w:t>
      </w:r>
      <w:r w:rsidRPr="00593BB4">
        <w:rPr>
          <w:bCs w:val="0"/>
          <w:u w:val="single"/>
        </w:rPr>
        <w:t>) Pokud státní zástupce shledá, že jsou splněny podmínky pro převzetí trestního řízení, rozhodne o převzetí trestního řízení</w:t>
      </w:r>
      <w:r w:rsidRPr="00593BB4">
        <w:rPr>
          <w:bCs w:val="0"/>
        </w:rPr>
        <w:t xml:space="preserve">. Právo na informace podle čl. 16 odst. 1 nařízení Evropského parlamentu a Rady (EU) 2024/3011 má </w:t>
      </w:r>
      <w:r w:rsidR="00593BB4" w:rsidRPr="00593BB4">
        <w:rPr>
          <w:bCs w:val="0"/>
        </w:rPr>
        <w:t xml:space="preserve">poškozený, který </w:t>
      </w:r>
      <w:r w:rsidR="00D947AF">
        <w:rPr>
          <w:bCs w:val="0"/>
        </w:rPr>
        <w:t xml:space="preserve">je </w:t>
      </w:r>
      <w:r w:rsidRPr="00593BB4">
        <w:rPr>
          <w:bCs w:val="0"/>
        </w:rPr>
        <w:t xml:space="preserve">znám. </w:t>
      </w:r>
    </w:p>
    <w:p w14:paraId="486065EB" w14:textId="6CAC45F7" w:rsidR="00184485" w:rsidRPr="00184485" w:rsidRDefault="00184485" w:rsidP="00021041">
      <w:pPr>
        <w:tabs>
          <w:tab w:val="left" w:pos="0"/>
        </w:tabs>
        <w:spacing w:line="240" w:lineRule="auto"/>
        <w:ind w:firstLine="426"/>
        <w:rPr>
          <w:bCs w:val="0"/>
        </w:rPr>
      </w:pPr>
      <w:r w:rsidRPr="00184485">
        <w:rPr>
          <w:bCs w:val="0"/>
        </w:rPr>
        <w:t>(</w:t>
      </w:r>
      <w:r w:rsidR="00130C5C">
        <w:rPr>
          <w:bCs w:val="0"/>
        </w:rPr>
        <w:t>5</w:t>
      </w:r>
      <w:r w:rsidRPr="00184485">
        <w:rPr>
          <w:bCs w:val="0"/>
        </w:rPr>
        <w:t xml:space="preserve">) </w:t>
      </w:r>
      <w:r w:rsidRPr="000364AF">
        <w:rPr>
          <w:bCs w:val="0"/>
          <w:u w:val="single"/>
        </w:rPr>
        <w:t>Proti rozhodnutí o převzetí trestního řízení je přípustná stížnost, která má odkladný účinek pouze v případě uvedeném v čl. 17 odst. 2 nařízení Evropského parlamentu a Rady (EU) 2024/3011. O stížnosti proti rozhodnutí státního zástupce o převzetí trestního řízení rozhoduje soud uvedený v § 146a odst. 1 trestního řádu</w:t>
      </w:r>
      <w:r w:rsidRPr="00184485">
        <w:rPr>
          <w:bCs w:val="0"/>
        </w:rPr>
        <w:t xml:space="preserve">. </w:t>
      </w:r>
    </w:p>
    <w:p w14:paraId="3532BC38" w14:textId="7A2DC561" w:rsidR="00184485" w:rsidRPr="00184485" w:rsidRDefault="00184485" w:rsidP="00021041">
      <w:pPr>
        <w:spacing w:line="240" w:lineRule="auto"/>
        <w:ind w:firstLine="426"/>
        <w:rPr>
          <w:bCs w:val="0"/>
        </w:rPr>
      </w:pPr>
      <w:r w:rsidRPr="00184485">
        <w:rPr>
          <w:bCs w:val="0"/>
        </w:rPr>
        <w:t>(</w:t>
      </w:r>
      <w:r w:rsidR="00130C5C">
        <w:rPr>
          <w:bCs w:val="0"/>
        </w:rPr>
        <w:t>6</w:t>
      </w:r>
      <w:r w:rsidRPr="00184485">
        <w:rPr>
          <w:bCs w:val="0"/>
        </w:rPr>
        <w:t>) Poté, co se rozhodnutí o převzetí trestního řízení stane vykonatelným, státní zástupce dá bezodkladně policejnímu orgánu pokyn k zahájení trestního řízen</w:t>
      </w:r>
      <w:r w:rsidR="00945EF3">
        <w:rPr>
          <w:bCs w:val="0"/>
        </w:rPr>
        <w:t>í</w:t>
      </w:r>
      <w:r w:rsidRPr="00184485">
        <w:rPr>
          <w:bCs w:val="0"/>
        </w:rPr>
        <w:t xml:space="preserve">. </w:t>
      </w:r>
    </w:p>
    <w:p w14:paraId="766B6DA2" w14:textId="77777777" w:rsidR="00184485" w:rsidRPr="00184485" w:rsidRDefault="00184485" w:rsidP="00021041">
      <w:pPr>
        <w:spacing w:line="240" w:lineRule="auto"/>
        <w:jc w:val="center"/>
        <w:rPr>
          <w:bCs w:val="0"/>
        </w:rPr>
      </w:pPr>
      <w:r w:rsidRPr="00184485">
        <w:rPr>
          <w:bCs w:val="0"/>
        </w:rPr>
        <w:t>§ 395r</w:t>
      </w:r>
    </w:p>
    <w:p w14:paraId="1259D006" w14:textId="160A183A" w:rsidR="00184485" w:rsidRPr="00184485" w:rsidRDefault="00184485" w:rsidP="00E23B80">
      <w:pPr>
        <w:tabs>
          <w:tab w:val="left" w:pos="426"/>
        </w:tabs>
        <w:spacing w:line="240" w:lineRule="auto"/>
        <w:ind w:firstLine="426"/>
        <w:rPr>
          <w:bCs w:val="0"/>
        </w:rPr>
      </w:pPr>
      <w:r w:rsidRPr="00B2530C">
        <w:rPr>
          <w:bCs w:val="0"/>
          <w:u w:val="single"/>
        </w:rPr>
        <w:t xml:space="preserve">Pokud orgán jiného členského státu </w:t>
      </w:r>
      <w:r w:rsidR="00F53405">
        <w:rPr>
          <w:bCs w:val="0"/>
          <w:u w:val="single"/>
        </w:rPr>
        <w:t xml:space="preserve">podal návrh </w:t>
      </w:r>
      <w:r w:rsidRPr="00B2530C">
        <w:rPr>
          <w:bCs w:val="0"/>
          <w:u w:val="single"/>
        </w:rPr>
        <w:t xml:space="preserve">podle čl. 19 odst. 2 nařízení Evropského parlamentu a Rady (EU) 2024/3011 </w:t>
      </w:r>
      <w:r w:rsidR="008B4531">
        <w:rPr>
          <w:bCs w:val="0"/>
          <w:u w:val="single"/>
        </w:rPr>
        <w:t>na</w:t>
      </w:r>
      <w:r w:rsidRPr="00B2530C">
        <w:rPr>
          <w:bCs w:val="0"/>
          <w:u w:val="single"/>
        </w:rPr>
        <w:t xml:space="preserve"> sdílení vysokých nebo mimořádných nákladů spojených s předáním trestního řízení do České republiky, ke konzultacím a uzavření dohody o sdílení takových nákladů je příslušné státní zastupitelství, u něhož je činný státní zástupce příslušný k rozhodnutí o převzetí trestního řízení</w:t>
      </w:r>
      <w:r w:rsidRPr="00E23B80">
        <w:rPr>
          <w:bCs w:val="0"/>
        </w:rPr>
        <w:t>.</w:t>
      </w:r>
      <w:r w:rsidR="00E23B80" w:rsidRPr="00E23B80">
        <w:rPr>
          <w:bCs w:val="0"/>
        </w:rPr>
        <w:t xml:space="preserve"> </w:t>
      </w:r>
      <w:r w:rsidR="00E23B80">
        <w:rPr>
          <w:bCs w:val="0"/>
        </w:rPr>
        <w:t>N</w:t>
      </w:r>
      <w:r w:rsidR="00E23B80" w:rsidRPr="00BC7C50">
        <w:rPr>
          <w:bCs w:val="0"/>
        </w:rPr>
        <w:t>ení-li účetní jednotkou, činí tak se souhlasem účetní jednotky, pod kterou spadá.</w:t>
      </w:r>
      <w:r>
        <w:rPr>
          <w:bCs w:val="0"/>
        </w:rPr>
        <w:t>“.</w:t>
      </w:r>
    </w:p>
    <w:p w14:paraId="62AB28FE" w14:textId="02029BE5" w:rsidR="005B397D" w:rsidRPr="001E2DB3" w:rsidRDefault="005B397D" w:rsidP="00021041">
      <w:pPr>
        <w:spacing w:line="240" w:lineRule="auto"/>
        <w:rPr>
          <w:rFonts w:cs="Times New Roman"/>
          <w:i/>
          <w:iCs/>
          <w:szCs w:val="24"/>
        </w:rPr>
      </w:pPr>
      <w:r w:rsidRPr="001E2DB3">
        <w:rPr>
          <w:rFonts w:cs="Times New Roman"/>
          <w:i/>
          <w:iCs/>
          <w:szCs w:val="24"/>
        </w:rPr>
        <w:t>CELEX: 3202</w:t>
      </w:r>
      <w:r>
        <w:rPr>
          <w:rFonts w:cs="Times New Roman"/>
          <w:i/>
          <w:iCs/>
          <w:szCs w:val="24"/>
        </w:rPr>
        <w:t>4</w:t>
      </w:r>
      <w:r w:rsidRPr="001E2DB3">
        <w:rPr>
          <w:rFonts w:cs="Times New Roman"/>
          <w:i/>
          <w:iCs/>
          <w:szCs w:val="24"/>
        </w:rPr>
        <w:t>R</w:t>
      </w:r>
      <w:r>
        <w:rPr>
          <w:rFonts w:cs="Times New Roman"/>
          <w:i/>
          <w:iCs/>
          <w:szCs w:val="24"/>
        </w:rPr>
        <w:t>3011</w:t>
      </w:r>
    </w:p>
    <w:p w14:paraId="0A136EBD" w14:textId="77777777" w:rsidR="004960D6" w:rsidRDefault="004960D6" w:rsidP="00021041">
      <w:pPr>
        <w:spacing w:line="240" w:lineRule="auto"/>
        <w:jc w:val="center"/>
        <w:rPr>
          <w:rFonts w:cs="Times New Roman"/>
          <w:szCs w:val="24"/>
          <w:lang w:eastAsia="cs-CZ"/>
        </w:rPr>
      </w:pPr>
    </w:p>
    <w:p w14:paraId="752DD099" w14:textId="4115882C" w:rsidR="004960D6" w:rsidRPr="00A61FFD" w:rsidRDefault="004960D6" w:rsidP="00021041">
      <w:pPr>
        <w:keepNext/>
        <w:keepLines/>
        <w:spacing w:line="240" w:lineRule="auto"/>
        <w:jc w:val="center"/>
        <w:outlineLvl w:val="1"/>
        <w:rPr>
          <w:rFonts w:eastAsia="Times New Roman" w:cs="Times New Roman"/>
          <w:bCs w:val="0"/>
          <w:caps/>
          <w:color w:val="000000"/>
          <w:szCs w:val="24"/>
          <w:lang w:eastAsia="cs-CZ"/>
        </w:rPr>
      </w:pPr>
      <w:r w:rsidRPr="00A61FFD">
        <w:rPr>
          <w:rFonts w:eastAsia="Times New Roman" w:cs="Times New Roman"/>
          <w:bCs w:val="0"/>
          <w:caps/>
          <w:color w:val="000000"/>
          <w:szCs w:val="24"/>
          <w:lang w:eastAsia="cs-CZ"/>
        </w:rPr>
        <w:t xml:space="preserve">ČÁST </w:t>
      </w:r>
      <w:r>
        <w:rPr>
          <w:rFonts w:eastAsia="Times New Roman" w:cs="Times New Roman"/>
          <w:bCs w:val="0"/>
          <w:caps/>
          <w:color w:val="000000"/>
          <w:szCs w:val="24"/>
          <w:lang w:eastAsia="cs-CZ"/>
        </w:rPr>
        <w:t>druhá</w:t>
      </w:r>
    </w:p>
    <w:p w14:paraId="79A87D1B" w14:textId="787E4F37" w:rsidR="004960D6" w:rsidRPr="00A61FFD" w:rsidRDefault="004960D6" w:rsidP="00021041">
      <w:pPr>
        <w:keepNext/>
        <w:keepLines/>
        <w:spacing w:line="240" w:lineRule="auto"/>
        <w:jc w:val="center"/>
        <w:outlineLvl w:val="1"/>
        <w:rPr>
          <w:rFonts w:eastAsia="Times New Roman" w:cs="Times New Roman"/>
          <w:b/>
          <w:bCs w:val="0"/>
          <w:color w:val="000000"/>
          <w:szCs w:val="24"/>
          <w:lang w:eastAsia="x-none"/>
        </w:rPr>
      </w:pPr>
      <w:r w:rsidRPr="00A61FFD">
        <w:rPr>
          <w:rFonts w:eastAsia="Times New Roman" w:cs="Times New Roman"/>
          <w:b/>
          <w:bCs w:val="0"/>
          <w:color w:val="000000"/>
          <w:szCs w:val="24"/>
          <w:lang w:val="x-none" w:eastAsia="x-none"/>
        </w:rPr>
        <w:t xml:space="preserve">Změna </w:t>
      </w:r>
      <w:r>
        <w:rPr>
          <w:rFonts w:eastAsia="Times New Roman" w:cs="Times New Roman"/>
          <w:b/>
          <w:bCs w:val="0"/>
          <w:color w:val="000000"/>
          <w:szCs w:val="24"/>
          <w:lang w:val="x-none" w:eastAsia="x-none"/>
        </w:rPr>
        <w:t>trestního řádu</w:t>
      </w:r>
    </w:p>
    <w:p w14:paraId="4FD47B01" w14:textId="20B1ECB0" w:rsidR="004960D6" w:rsidRDefault="004960D6" w:rsidP="00021041">
      <w:pPr>
        <w:keepNext/>
        <w:keepLines/>
        <w:spacing w:line="240" w:lineRule="auto"/>
        <w:jc w:val="center"/>
        <w:outlineLvl w:val="5"/>
        <w:rPr>
          <w:rFonts w:eastAsia="Times New Roman" w:cs="Times New Roman"/>
          <w:bCs w:val="0"/>
          <w:color w:val="000000"/>
          <w:szCs w:val="24"/>
          <w:lang w:eastAsia="x-none"/>
        </w:rPr>
      </w:pPr>
      <w:r w:rsidRPr="00A61FFD">
        <w:rPr>
          <w:rFonts w:eastAsia="Times New Roman" w:cs="Times New Roman"/>
          <w:bCs w:val="0"/>
          <w:color w:val="000000"/>
          <w:szCs w:val="24"/>
          <w:lang w:val="x-none" w:eastAsia="x-none"/>
        </w:rPr>
        <w:t xml:space="preserve">Čl. </w:t>
      </w:r>
      <w:r w:rsidRPr="00A61FFD">
        <w:rPr>
          <w:rFonts w:eastAsia="Times New Roman" w:cs="Times New Roman"/>
          <w:bCs w:val="0"/>
          <w:color w:val="000000"/>
          <w:szCs w:val="24"/>
          <w:lang w:eastAsia="x-none"/>
        </w:rPr>
        <w:t>I</w:t>
      </w:r>
      <w:r>
        <w:rPr>
          <w:rFonts w:eastAsia="Times New Roman" w:cs="Times New Roman"/>
          <w:bCs w:val="0"/>
          <w:color w:val="000000"/>
          <w:szCs w:val="24"/>
          <w:lang w:eastAsia="x-none"/>
        </w:rPr>
        <w:t>I</w:t>
      </w:r>
    </w:p>
    <w:p w14:paraId="5ACB2C91" w14:textId="77777777" w:rsidR="00334697" w:rsidRPr="00305C0F" w:rsidRDefault="00334697" w:rsidP="00334697">
      <w:pPr>
        <w:widowControl w:val="0"/>
        <w:tabs>
          <w:tab w:val="left" w:pos="426"/>
        </w:tabs>
        <w:spacing w:line="240" w:lineRule="auto"/>
        <w:ind w:firstLine="425"/>
        <w:rPr>
          <w:rFonts w:eastAsia="Calibri" w:cs="Times New Roman"/>
          <w:bCs w:val="0"/>
          <w:szCs w:val="24"/>
          <w:lang w:eastAsia="cs-CZ"/>
        </w:rPr>
      </w:pPr>
      <w:r>
        <w:rPr>
          <w:szCs w:val="24"/>
        </w:rPr>
        <w:t>V § 122 odst. 1 z</w:t>
      </w:r>
      <w:r w:rsidRPr="001828FC">
        <w:rPr>
          <w:szCs w:val="24"/>
        </w:rPr>
        <w:t>ákon</w:t>
      </w:r>
      <w:r>
        <w:rPr>
          <w:szCs w:val="24"/>
        </w:rPr>
        <w:t>a</w:t>
      </w:r>
      <w:r w:rsidRPr="001828FC">
        <w:rPr>
          <w:szCs w:val="24"/>
        </w:rPr>
        <w:t xml:space="preserve"> č. 141/1961 Sb., o trestním řízení soudním (trestní řád), ve znění zákona č. 57/1965 Sb.,</w:t>
      </w:r>
      <w:r>
        <w:rPr>
          <w:szCs w:val="24"/>
        </w:rPr>
        <w:t xml:space="preserve"> </w:t>
      </w:r>
      <w:r w:rsidRPr="001828FC">
        <w:rPr>
          <w:szCs w:val="24"/>
        </w:rPr>
        <w:t>zákona č. 178/1990 Sb., zákona č. 265/2001 Sb.</w:t>
      </w:r>
      <w:r>
        <w:rPr>
          <w:szCs w:val="24"/>
        </w:rPr>
        <w:t xml:space="preserve"> a</w:t>
      </w:r>
      <w:r w:rsidRPr="001828FC">
        <w:rPr>
          <w:szCs w:val="24"/>
        </w:rPr>
        <w:t xml:space="preserve"> zákona č.</w:t>
      </w:r>
      <w:r>
        <w:rPr>
          <w:szCs w:val="24"/>
        </w:rPr>
        <w:t> </w:t>
      </w:r>
      <w:r w:rsidRPr="001828FC">
        <w:rPr>
          <w:szCs w:val="24"/>
        </w:rPr>
        <w:t>41/2009</w:t>
      </w:r>
      <w:r>
        <w:rPr>
          <w:szCs w:val="24"/>
        </w:rPr>
        <w:t> </w:t>
      </w:r>
      <w:r w:rsidRPr="001828FC">
        <w:rPr>
          <w:szCs w:val="24"/>
        </w:rPr>
        <w:t>Sb.,</w:t>
      </w:r>
      <w:r>
        <w:rPr>
          <w:szCs w:val="24"/>
        </w:rPr>
        <w:t xml:space="preserve"> </w:t>
      </w:r>
      <w:r>
        <w:rPr>
          <w:rFonts w:cs="Times New Roman"/>
          <w:szCs w:val="24"/>
        </w:rPr>
        <w:t xml:space="preserve">se za větu první vkládá věta „V případě uvedeném v článku 22 odst. 8 větě poslední </w:t>
      </w:r>
      <w:r w:rsidRPr="00305C0F">
        <w:rPr>
          <w:rFonts w:cs="Times New Roman"/>
          <w:szCs w:val="24"/>
        </w:rPr>
        <w:t xml:space="preserve">nařízení </w:t>
      </w:r>
      <w:r w:rsidRPr="00305C0F">
        <w:rPr>
          <w:bCs w:val="0"/>
          <w:szCs w:val="24"/>
        </w:rPr>
        <w:t xml:space="preserve">Evropského parlamentu a Rady (EU) 2024/3011 ze dne 27. listopadu 2024 o předávání trestního řízení </w:t>
      </w:r>
      <w:r>
        <w:rPr>
          <w:bCs w:val="0"/>
          <w:szCs w:val="24"/>
        </w:rPr>
        <w:t xml:space="preserve">se </w:t>
      </w:r>
      <w:r w:rsidRPr="00305C0F">
        <w:rPr>
          <w:rFonts w:eastAsia="Calibri" w:cs="Times New Roman"/>
          <w:bCs w:val="0"/>
          <w:szCs w:val="24"/>
          <w:lang w:eastAsia="cs-CZ"/>
        </w:rPr>
        <w:t>ve výroku o trestu uvede i zákonné ustanovení trestního předpisu dožadujícího státu</w:t>
      </w:r>
      <w:r>
        <w:rPr>
          <w:rFonts w:eastAsia="Calibri" w:cs="Times New Roman"/>
          <w:bCs w:val="0"/>
          <w:szCs w:val="24"/>
          <w:lang w:eastAsia="cs-CZ"/>
        </w:rPr>
        <w:t>, s přihlédnutím k němuž byl trest vyměřen</w:t>
      </w:r>
      <w:r w:rsidRPr="00305C0F">
        <w:rPr>
          <w:rFonts w:eastAsia="Calibri" w:cs="Times New Roman"/>
          <w:bCs w:val="0"/>
          <w:szCs w:val="24"/>
          <w:lang w:eastAsia="cs-CZ"/>
        </w:rPr>
        <w:t>.“.</w:t>
      </w:r>
    </w:p>
    <w:bookmarkEnd w:id="2"/>
    <w:p w14:paraId="6B4C2F32" w14:textId="77777777" w:rsidR="00305C0F" w:rsidRDefault="00305C0F" w:rsidP="000451C0">
      <w:pPr>
        <w:rPr>
          <w:bCs w:val="0"/>
          <w:lang w:eastAsia="cs-CZ"/>
        </w:rPr>
      </w:pPr>
    </w:p>
    <w:p w14:paraId="039589D5" w14:textId="504467BA" w:rsidR="00FA6F23" w:rsidRPr="00A61FFD" w:rsidRDefault="00FA6F23" w:rsidP="00021041">
      <w:pPr>
        <w:keepNext/>
        <w:keepLines/>
        <w:spacing w:line="240" w:lineRule="auto"/>
        <w:jc w:val="center"/>
        <w:outlineLvl w:val="1"/>
        <w:rPr>
          <w:rFonts w:eastAsia="Times New Roman" w:cs="Times New Roman"/>
          <w:bCs w:val="0"/>
          <w:caps/>
          <w:color w:val="000000"/>
          <w:szCs w:val="24"/>
          <w:lang w:eastAsia="cs-CZ"/>
        </w:rPr>
      </w:pPr>
      <w:r w:rsidRPr="00A61FFD">
        <w:rPr>
          <w:rFonts w:eastAsia="Times New Roman" w:cs="Times New Roman"/>
          <w:bCs w:val="0"/>
          <w:caps/>
          <w:color w:val="000000"/>
          <w:szCs w:val="24"/>
          <w:lang w:eastAsia="cs-CZ"/>
        </w:rPr>
        <w:lastRenderedPageBreak/>
        <w:t xml:space="preserve">ČÁST </w:t>
      </w:r>
      <w:r>
        <w:rPr>
          <w:rFonts w:eastAsia="Times New Roman" w:cs="Times New Roman"/>
          <w:bCs w:val="0"/>
          <w:caps/>
          <w:color w:val="000000"/>
          <w:szCs w:val="24"/>
          <w:lang w:eastAsia="cs-CZ"/>
        </w:rPr>
        <w:t>třetí</w:t>
      </w:r>
    </w:p>
    <w:p w14:paraId="1AD560DC" w14:textId="3A56F0EE" w:rsidR="00FA6F23" w:rsidRPr="00A61FFD" w:rsidRDefault="00FA6F23" w:rsidP="00021041">
      <w:pPr>
        <w:keepNext/>
        <w:keepLines/>
        <w:spacing w:line="240" w:lineRule="auto"/>
        <w:jc w:val="center"/>
        <w:outlineLvl w:val="1"/>
        <w:rPr>
          <w:rFonts w:eastAsia="Times New Roman" w:cs="Times New Roman"/>
          <w:b/>
          <w:bCs w:val="0"/>
          <w:color w:val="000000"/>
          <w:szCs w:val="24"/>
          <w:lang w:eastAsia="x-none"/>
        </w:rPr>
      </w:pPr>
      <w:r w:rsidRPr="00A61FFD">
        <w:rPr>
          <w:rFonts w:eastAsia="Times New Roman" w:cs="Times New Roman"/>
          <w:b/>
          <w:bCs w:val="0"/>
          <w:color w:val="000000"/>
          <w:szCs w:val="24"/>
          <w:lang w:val="x-none" w:eastAsia="x-none"/>
        </w:rPr>
        <w:t xml:space="preserve">Změna </w:t>
      </w:r>
      <w:r>
        <w:rPr>
          <w:rFonts w:eastAsia="Times New Roman" w:cs="Times New Roman"/>
          <w:b/>
          <w:bCs w:val="0"/>
          <w:color w:val="000000"/>
          <w:szCs w:val="24"/>
          <w:lang w:val="x-none" w:eastAsia="x-none"/>
        </w:rPr>
        <w:t>trestního zákoníku</w:t>
      </w:r>
    </w:p>
    <w:p w14:paraId="06F19F68" w14:textId="3465ABAF" w:rsidR="00FA6F23" w:rsidRPr="00A61FFD" w:rsidRDefault="00FA6F23" w:rsidP="00021041">
      <w:pPr>
        <w:keepNext/>
        <w:keepLines/>
        <w:spacing w:line="240" w:lineRule="auto"/>
        <w:jc w:val="center"/>
        <w:outlineLvl w:val="5"/>
        <w:rPr>
          <w:rFonts w:eastAsia="Times New Roman" w:cs="Times New Roman"/>
          <w:bCs w:val="0"/>
          <w:color w:val="000000"/>
          <w:szCs w:val="24"/>
          <w:lang w:eastAsia="x-none"/>
        </w:rPr>
      </w:pPr>
      <w:r w:rsidRPr="00A61FFD">
        <w:rPr>
          <w:rFonts w:eastAsia="Times New Roman" w:cs="Times New Roman"/>
          <w:bCs w:val="0"/>
          <w:color w:val="000000"/>
          <w:szCs w:val="24"/>
          <w:lang w:val="x-none" w:eastAsia="x-none"/>
        </w:rPr>
        <w:t xml:space="preserve">Čl. </w:t>
      </w:r>
      <w:r w:rsidRPr="00A61FFD">
        <w:rPr>
          <w:rFonts w:eastAsia="Times New Roman" w:cs="Times New Roman"/>
          <w:bCs w:val="0"/>
          <w:color w:val="000000"/>
          <w:szCs w:val="24"/>
          <w:lang w:eastAsia="x-none"/>
        </w:rPr>
        <w:t>I</w:t>
      </w:r>
      <w:r>
        <w:rPr>
          <w:rFonts w:eastAsia="Times New Roman" w:cs="Times New Roman"/>
          <w:bCs w:val="0"/>
          <w:color w:val="000000"/>
          <w:szCs w:val="24"/>
          <w:lang w:eastAsia="x-none"/>
        </w:rPr>
        <w:t>II</w:t>
      </w:r>
    </w:p>
    <w:p w14:paraId="25903BDA" w14:textId="4D48C1F0" w:rsidR="00176AE3" w:rsidRDefault="00176AE3" w:rsidP="00021041">
      <w:pPr>
        <w:tabs>
          <w:tab w:val="left" w:pos="426"/>
        </w:tabs>
        <w:suppressAutoHyphens/>
        <w:spacing w:line="240" w:lineRule="auto"/>
        <w:ind w:firstLine="426"/>
        <w:rPr>
          <w:szCs w:val="24"/>
        </w:rPr>
      </w:pPr>
      <w:bookmarkStart w:id="3" w:name="_Hlk175929443"/>
      <w:r w:rsidRPr="001828FC">
        <w:rPr>
          <w:szCs w:val="24"/>
        </w:rPr>
        <w:t xml:space="preserve">Zákon č. 40/2009 Sb., trestní zákoník, </w:t>
      </w:r>
      <w:bookmarkStart w:id="4" w:name="_Hlk83563585"/>
      <w:r w:rsidRPr="001828FC">
        <w:rPr>
          <w:szCs w:val="24"/>
        </w:rPr>
        <w:t xml:space="preserve">ve znění zákona č. 306/2009 Sb., zákona č. 181/2011 Sb., zákona č. 330/2011 Sb., zákona č. 357/2011 Sb., zákona č. 375/2011 Sb., zákona č. 420/2011 Sb., zákona č. 193/2012 Sb., zákona č. 360/2012 Sb., zákona č. 390/2012 Sb., zákona č. 399/2012 Sb., zákona č. 494/2012 Sb., zákona č. 105/2013 Sb., zákona č. 241/2013 Sb., nálezu Ústavního soudu, vyhlášeného pod č. 259/2013 Sb., zákona č. 141/2014 Sb., zákona č. 86/2015 Sb., zákona č. 165/2015 Sb., zákona č. 377/2015 Sb., zákona č. 47/2016 Sb., zákona č. 150/2016 Sb., zákona č. 163/2016 Sb., zákona č. 188/2016 Sb., zákona č. 321/2016 Sb., zákona č. 323/2016 Sb., zákona č. 455/2016 Sb., zákona č. 55/2017 Sb., zákona č. 58/2017 Sb., zákona č. 204/2017 Sb., zákona č. 287/2018 Sb., zákona č. 315/2019 Sb., zákona č. 114/2020 Sb., zákona č. 165/2020 Sb., zákona č. 333/2020 Sb., zákona č. 336/2020 Sb., nálezu Ústavního soudu, vyhlášeného pod č. 206/2021 Sb., zákona č. 220/2021 Sb., zákona č. 417/2021 Sb., </w:t>
      </w:r>
      <w:bookmarkEnd w:id="4"/>
      <w:r w:rsidRPr="001828FC">
        <w:rPr>
          <w:szCs w:val="24"/>
        </w:rPr>
        <w:t>zákona č. 130/2022 Sb., zákona č. 240/2022 Sb., zákona č. 422/2022 Sb., zákona č. 429/2022 Sb., zákona č. 173/2023 Sb., zákona č. 123/2024 Sb., zákona č. 166/2024 Sb.</w:t>
      </w:r>
      <w:bookmarkEnd w:id="3"/>
      <w:r w:rsidRPr="00B4756A">
        <w:rPr>
          <w:szCs w:val="24"/>
        </w:rPr>
        <w:t>, zákona č. 268/2024 Sb.</w:t>
      </w:r>
      <w:r>
        <w:rPr>
          <w:szCs w:val="24"/>
        </w:rPr>
        <w:t>,</w:t>
      </w:r>
      <w:r w:rsidRPr="001828FC">
        <w:rPr>
          <w:szCs w:val="24"/>
        </w:rPr>
        <w:t xml:space="preserve"> </w:t>
      </w:r>
      <w:r>
        <w:rPr>
          <w:szCs w:val="24"/>
        </w:rPr>
        <w:t>zákona č. 321/2024 Sb., zákona č. 24/2025 Sb.,</w:t>
      </w:r>
      <w:r w:rsidR="009B43C0">
        <w:rPr>
          <w:szCs w:val="24"/>
        </w:rPr>
        <w:t xml:space="preserve"> zákona č. 220/2025 Sb., zákona č. 250/2025 Sb., </w:t>
      </w:r>
      <w:r>
        <w:rPr>
          <w:szCs w:val="24"/>
        </w:rPr>
        <w:t>zákona č. 270/2025</w:t>
      </w:r>
      <w:r w:rsidR="00021041">
        <w:rPr>
          <w:szCs w:val="24"/>
        </w:rPr>
        <w:t> </w:t>
      </w:r>
      <w:r>
        <w:rPr>
          <w:szCs w:val="24"/>
        </w:rPr>
        <w:t>Sb.</w:t>
      </w:r>
      <w:r w:rsidR="009B43C0">
        <w:rPr>
          <w:szCs w:val="24"/>
        </w:rPr>
        <w:t>, zákona č. 314/2025 Sb.</w:t>
      </w:r>
      <w:r>
        <w:rPr>
          <w:szCs w:val="24"/>
        </w:rPr>
        <w:t xml:space="preserve"> </w:t>
      </w:r>
      <w:r w:rsidRPr="001828FC">
        <w:rPr>
          <w:szCs w:val="24"/>
        </w:rPr>
        <w:t>a</w:t>
      </w:r>
      <w:r>
        <w:rPr>
          <w:szCs w:val="24"/>
        </w:rPr>
        <w:t> </w:t>
      </w:r>
      <w:r w:rsidRPr="001828FC">
        <w:rPr>
          <w:szCs w:val="24"/>
        </w:rPr>
        <w:t>zákona č. …/202</w:t>
      </w:r>
      <w:r>
        <w:rPr>
          <w:szCs w:val="24"/>
        </w:rPr>
        <w:t>6</w:t>
      </w:r>
      <w:r w:rsidRPr="001828FC">
        <w:rPr>
          <w:szCs w:val="24"/>
        </w:rPr>
        <w:t xml:space="preserve"> Sb., se mění takto:</w:t>
      </w:r>
    </w:p>
    <w:p w14:paraId="09838655" w14:textId="2BF8FC99" w:rsidR="00AE4BF4" w:rsidRPr="00021041" w:rsidRDefault="00AE4BF4" w:rsidP="00021041">
      <w:pPr>
        <w:pStyle w:val="Nadpis2"/>
        <w:keepNext w:val="0"/>
        <w:keepLines w:val="0"/>
        <w:numPr>
          <w:ilvl w:val="0"/>
          <w:numId w:val="42"/>
        </w:numPr>
        <w:suppressAutoHyphens/>
        <w:spacing w:before="480" w:after="120" w:line="240" w:lineRule="auto"/>
        <w:rPr>
          <w:rFonts w:ascii="Times New Roman" w:eastAsia="Calibri" w:hAnsi="Times New Roman" w:cs="Times New Roman"/>
          <w:color w:val="auto"/>
          <w:sz w:val="24"/>
          <w:szCs w:val="24"/>
          <w:lang w:eastAsia="cs-CZ"/>
        </w:rPr>
      </w:pPr>
      <w:r w:rsidRPr="00021041">
        <w:rPr>
          <w:rFonts w:ascii="Times New Roman" w:eastAsia="Calibri" w:hAnsi="Times New Roman" w:cs="Times New Roman"/>
          <w:color w:val="auto"/>
          <w:sz w:val="24"/>
          <w:szCs w:val="24"/>
          <w:lang w:eastAsia="cs-CZ"/>
        </w:rPr>
        <w:t>Na konci nadpisu § 9 se doplňují slova „</w:t>
      </w:r>
      <w:r w:rsidRPr="00021041">
        <w:rPr>
          <w:rFonts w:ascii="Times New Roman" w:eastAsia="Calibri" w:hAnsi="Times New Roman" w:cs="Times New Roman"/>
          <w:b/>
          <w:bCs w:val="0"/>
          <w:color w:val="auto"/>
          <w:sz w:val="24"/>
          <w:szCs w:val="24"/>
          <w:lang w:eastAsia="cs-CZ"/>
        </w:rPr>
        <w:t xml:space="preserve">nebo přímo </w:t>
      </w:r>
      <w:r w:rsidR="009679A8">
        <w:rPr>
          <w:rFonts w:ascii="Times New Roman" w:eastAsia="Calibri" w:hAnsi="Times New Roman" w:cs="Times New Roman"/>
          <w:b/>
          <w:bCs w:val="0"/>
          <w:color w:val="auto"/>
          <w:sz w:val="24"/>
          <w:szCs w:val="24"/>
          <w:lang w:eastAsia="cs-CZ"/>
        </w:rPr>
        <w:t>použitelným</w:t>
      </w:r>
      <w:r w:rsidRPr="00021041">
        <w:rPr>
          <w:rFonts w:ascii="Times New Roman" w:eastAsia="Calibri" w:hAnsi="Times New Roman" w:cs="Times New Roman"/>
          <w:b/>
          <w:bCs w:val="0"/>
          <w:color w:val="auto"/>
          <w:sz w:val="24"/>
          <w:szCs w:val="24"/>
          <w:lang w:eastAsia="cs-CZ"/>
        </w:rPr>
        <w:t xml:space="preserve"> předpisem Evropské unie</w:t>
      </w:r>
      <w:r w:rsidRPr="00021041">
        <w:rPr>
          <w:rFonts w:ascii="Times New Roman" w:eastAsia="Calibri" w:hAnsi="Times New Roman" w:cs="Times New Roman"/>
          <w:color w:val="auto"/>
          <w:sz w:val="24"/>
          <w:szCs w:val="24"/>
          <w:lang w:eastAsia="cs-CZ"/>
        </w:rPr>
        <w:t>“.</w:t>
      </w:r>
    </w:p>
    <w:p w14:paraId="40C6BD20" w14:textId="7D533A8F" w:rsidR="00FA6F23" w:rsidRPr="00021041" w:rsidRDefault="00AE4BF4" w:rsidP="00021041">
      <w:pPr>
        <w:pStyle w:val="Nadpis2"/>
        <w:keepNext w:val="0"/>
        <w:keepLines w:val="0"/>
        <w:numPr>
          <w:ilvl w:val="0"/>
          <w:numId w:val="42"/>
        </w:numPr>
        <w:suppressAutoHyphens/>
        <w:spacing w:before="480" w:after="120" w:line="240" w:lineRule="auto"/>
        <w:ind w:left="425" w:hanging="425"/>
        <w:rPr>
          <w:rFonts w:ascii="Times New Roman" w:eastAsia="Calibri" w:hAnsi="Times New Roman" w:cs="Times New Roman"/>
          <w:color w:val="auto"/>
          <w:sz w:val="24"/>
          <w:szCs w:val="24"/>
          <w:lang w:eastAsia="cs-CZ"/>
        </w:rPr>
      </w:pPr>
      <w:r w:rsidRPr="00021041">
        <w:rPr>
          <w:rFonts w:ascii="Times New Roman" w:eastAsia="Calibri" w:hAnsi="Times New Roman" w:cs="Times New Roman"/>
          <w:color w:val="auto"/>
          <w:sz w:val="24"/>
          <w:szCs w:val="24"/>
          <w:lang w:eastAsia="cs-CZ"/>
        </w:rPr>
        <w:t xml:space="preserve">V § 9 se na konci textu </w:t>
      </w:r>
      <w:r w:rsidR="00AF216D">
        <w:rPr>
          <w:rFonts w:ascii="Times New Roman" w:eastAsia="Calibri" w:hAnsi="Times New Roman" w:cs="Times New Roman"/>
          <w:color w:val="auto"/>
          <w:sz w:val="24"/>
          <w:szCs w:val="24"/>
          <w:lang w:eastAsia="cs-CZ"/>
        </w:rPr>
        <w:t xml:space="preserve">odstavce 1 </w:t>
      </w:r>
      <w:r w:rsidRPr="00021041">
        <w:rPr>
          <w:rFonts w:ascii="Times New Roman" w:eastAsia="Calibri" w:hAnsi="Times New Roman" w:cs="Times New Roman"/>
          <w:color w:val="auto"/>
          <w:sz w:val="24"/>
          <w:szCs w:val="24"/>
          <w:lang w:eastAsia="cs-CZ"/>
        </w:rPr>
        <w:t xml:space="preserve">doplňují slova „, </w:t>
      </w:r>
      <w:r w:rsidRPr="00021041">
        <w:rPr>
          <w:rFonts w:ascii="Times New Roman" w:eastAsia="Calibri" w:hAnsi="Times New Roman" w:cs="Times New Roman"/>
          <w:color w:val="auto"/>
          <w:sz w:val="24"/>
          <w:szCs w:val="24"/>
          <w:u w:val="single"/>
          <w:lang w:eastAsia="cs-CZ"/>
        </w:rPr>
        <w:t xml:space="preserve">nebo přímo </w:t>
      </w:r>
      <w:r w:rsidR="004F2BB6">
        <w:rPr>
          <w:rFonts w:ascii="Times New Roman" w:eastAsia="Calibri" w:hAnsi="Times New Roman" w:cs="Times New Roman"/>
          <w:color w:val="auto"/>
          <w:sz w:val="24"/>
          <w:szCs w:val="24"/>
          <w:u w:val="single"/>
          <w:lang w:eastAsia="cs-CZ"/>
        </w:rPr>
        <w:t>použitelný</w:t>
      </w:r>
      <w:r w:rsidRPr="00021041">
        <w:rPr>
          <w:rFonts w:ascii="Times New Roman" w:eastAsia="Calibri" w:hAnsi="Times New Roman" w:cs="Times New Roman"/>
          <w:color w:val="auto"/>
          <w:sz w:val="24"/>
          <w:szCs w:val="24"/>
          <w:u w:val="single"/>
          <w:lang w:eastAsia="cs-CZ"/>
        </w:rPr>
        <w:t xml:space="preserve"> předpis Evropské unie</w:t>
      </w:r>
      <w:r w:rsidRPr="00021041">
        <w:rPr>
          <w:rFonts w:ascii="Times New Roman" w:eastAsia="Calibri" w:hAnsi="Times New Roman" w:cs="Times New Roman"/>
          <w:color w:val="auto"/>
          <w:sz w:val="24"/>
          <w:szCs w:val="24"/>
          <w:lang w:eastAsia="cs-CZ"/>
        </w:rPr>
        <w:t>“.</w:t>
      </w:r>
    </w:p>
    <w:p w14:paraId="29EEE201" w14:textId="0AA2ADC0" w:rsidR="00FA6F23" w:rsidRDefault="000B6879" w:rsidP="00021041">
      <w:pPr>
        <w:spacing w:line="240" w:lineRule="auto"/>
        <w:rPr>
          <w:rFonts w:cs="Times New Roman"/>
          <w:i/>
          <w:iCs/>
          <w:szCs w:val="24"/>
        </w:rPr>
      </w:pPr>
      <w:r w:rsidRPr="000B6879">
        <w:rPr>
          <w:rFonts w:cs="Times New Roman"/>
          <w:i/>
          <w:iCs/>
          <w:szCs w:val="24"/>
        </w:rPr>
        <w:t>CELEX: 32024R3011</w:t>
      </w:r>
    </w:p>
    <w:p w14:paraId="05492EEC" w14:textId="77777777" w:rsidR="00021041" w:rsidRPr="00365726" w:rsidRDefault="00021041" w:rsidP="00021041">
      <w:pPr>
        <w:spacing w:line="240" w:lineRule="auto"/>
        <w:rPr>
          <w:rFonts w:cs="Times New Roman"/>
          <w:i/>
          <w:iCs/>
          <w:szCs w:val="24"/>
        </w:rPr>
      </w:pPr>
    </w:p>
    <w:p w14:paraId="3B8E2FAC" w14:textId="4582DC6B" w:rsidR="007029EE" w:rsidRPr="00A61FFD" w:rsidRDefault="007029EE" w:rsidP="00021041">
      <w:pPr>
        <w:keepNext/>
        <w:keepLines/>
        <w:spacing w:line="240" w:lineRule="auto"/>
        <w:jc w:val="center"/>
        <w:outlineLvl w:val="1"/>
        <w:rPr>
          <w:rFonts w:eastAsia="Times New Roman" w:cs="Times New Roman"/>
          <w:bCs w:val="0"/>
          <w:caps/>
          <w:color w:val="000000"/>
          <w:szCs w:val="24"/>
          <w:lang w:eastAsia="cs-CZ"/>
        </w:rPr>
      </w:pPr>
      <w:r w:rsidRPr="00A61FFD">
        <w:rPr>
          <w:rFonts w:eastAsia="Times New Roman" w:cs="Times New Roman"/>
          <w:bCs w:val="0"/>
          <w:caps/>
          <w:color w:val="000000"/>
          <w:szCs w:val="24"/>
          <w:lang w:eastAsia="cs-CZ"/>
        </w:rPr>
        <w:t xml:space="preserve">ČÁST </w:t>
      </w:r>
      <w:r>
        <w:rPr>
          <w:rFonts w:eastAsia="Times New Roman" w:cs="Times New Roman"/>
          <w:bCs w:val="0"/>
          <w:caps/>
          <w:color w:val="000000"/>
          <w:szCs w:val="24"/>
          <w:lang w:eastAsia="cs-CZ"/>
        </w:rPr>
        <w:t>čtvrtá</w:t>
      </w:r>
    </w:p>
    <w:p w14:paraId="58C7A204" w14:textId="335CA08F" w:rsidR="007029EE" w:rsidRPr="00A61FFD" w:rsidRDefault="007029EE" w:rsidP="00021041">
      <w:pPr>
        <w:keepNext/>
        <w:keepLines/>
        <w:spacing w:line="240" w:lineRule="auto"/>
        <w:jc w:val="center"/>
        <w:outlineLvl w:val="1"/>
        <w:rPr>
          <w:rFonts w:eastAsia="Times New Roman" w:cs="Times New Roman"/>
          <w:b/>
          <w:bCs w:val="0"/>
          <w:color w:val="000000"/>
          <w:szCs w:val="24"/>
          <w:lang w:eastAsia="x-none"/>
        </w:rPr>
      </w:pPr>
      <w:r>
        <w:rPr>
          <w:rFonts w:eastAsia="Times New Roman" w:cs="Times New Roman"/>
          <w:b/>
          <w:bCs w:val="0"/>
          <w:color w:val="000000"/>
          <w:szCs w:val="24"/>
          <w:lang w:val="x-none" w:eastAsia="x-none"/>
        </w:rPr>
        <w:t>ÚČINNOST</w:t>
      </w:r>
    </w:p>
    <w:p w14:paraId="7D9F5455" w14:textId="13EBF624" w:rsidR="007029EE" w:rsidRPr="00A61FFD" w:rsidRDefault="007029EE" w:rsidP="00021041">
      <w:pPr>
        <w:keepNext/>
        <w:keepLines/>
        <w:spacing w:line="240" w:lineRule="auto"/>
        <w:jc w:val="center"/>
        <w:outlineLvl w:val="5"/>
        <w:rPr>
          <w:rFonts w:eastAsia="Times New Roman" w:cs="Times New Roman"/>
          <w:bCs w:val="0"/>
          <w:color w:val="000000"/>
          <w:szCs w:val="24"/>
          <w:lang w:eastAsia="x-none"/>
        </w:rPr>
      </w:pPr>
      <w:r w:rsidRPr="00A61FFD">
        <w:rPr>
          <w:rFonts w:eastAsia="Times New Roman" w:cs="Times New Roman"/>
          <w:bCs w:val="0"/>
          <w:color w:val="000000"/>
          <w:szCs w:val="24"/>
          <w:lang w:val="x-none" w:eastAsia="x-none"/>
        </w:rPr>
        <w:t xml:space="preserve">Čl. </w:t>
      </w:r>
      <w:r w:rsidRPr="00A61FFD">
        <w:rPr>
          <w:rFonts w:eastAsia="Times New Roman" w:cs="Times New Roman"/>
          <w:bCs w:val="0"/>
          <w:color w:val="000000"/>
          <w:szCs w:val="24"/>
          <w:lang w:eastAsia="x-none"/>
        </w:rPr>
        <w:t>I</w:t>
      </w:r>
      <w:r>
        <w:rPr>
          <w:rFonts w:eastAsia="Times New Roman" w:cs="Times New Roman"/>
          <w:bCs w:val="0"/>
          <w:color w:val="000000"/>
          <w:szCs w:val="24"/>
          <w:lang w:eastAsia="x-none"/>
        </w:rPr>
        <w:t>V</w:t>
      </w:r>
    </w:p>
    <w:p w14:paraId="25A2C457" w14:textId="60E8522B" w:rsidR="006F6205" w:rsidRDefault="00AE53DB" w:rsidP="00021041">
      <w:pPr>
        <w:spacing w:line="240" w:lineRule="auto"/>
        <w:ind w:firstLine="426"/>
        <w:rPr>
          <w:rFonts w:cs="Times New Roman"/>
          <w:szCs w:val="24"/>
        </w:rPr>
      </w:pPr>
      <w:r w:rsidRPr="001E2DB3">
        <w:rPr>
          <w:rFonts w:cs="Times New Roman"/>
          <w:szCs w:val="24"/>
          <w:u w:val="single"/>
        </w:rPr>
        <w:t xml:space="preserve">Tento zákon nabývá účinnosti dnem 1. </w:t>
      </w:r>
      <w:r w:rsidR="007029EE">
        <w:rPr>
          <w:rFonts w:cs="Times New Roman"/>
          <w:szCs w:val="24"/>
          <w:u w:val="single"/>
        </w:rPr>
        <w:t>února</w:t>
      </w:r>
      <w:r w:rsidRPr="001E2DB3">
        <w:rPr>
          <w:rFonts w:cs="Times New Roman"/>
          <w:szCs w:val="24"/>
          <w:u w:val="single"/>
        </w:rPr>
        <w:t xml:space="preserve"> 20</w:t>
      </w:r>
      <w:bookmarkEnd w:id="0"/>
      <w:r w:rsidR="007029EE">
        <w:rPr>
          <w:rFonts w:cs="Times New Roman"/>
          <w:szCs w:val="24"/>
          <w:u w:val="single"/>
        </w:rPr>
        <w:t>27</w:t>
      </w:r>
      <w:r w:rsidR="007029EE">
        <w:rPr>
          <w:rFonts w:cs="Times New Roman"/>
          <w:szCs w:val="24"/>
        </w:rPr>
        <w:t>.</w:t>
      </w:r>
    </w:p>
    <w:p w14:paraId="70FE05B8" w14:textId="77777777" w:rsidR="00365726" w:rsidRPr="001E2DB3" w:rsidRDefault="00365726" w:rsidP="00021041">
      <w:pPr>
        <w:spacing w:line="240" w:lineRule="auto"/>
        <w:rPr>
          <w:rFonts w:cs="Times New Roman"/>
          <w:i/>
          <w:iCs/>
          <w:szCs w:val="24"/>
        </w:rPr>
      </w:pPr>
      <w:r w:rsidRPr="001E2DB3">
        <w:rPr>
          <w:rFonts w:cs="Times New Roman"/>
          <w:i/>
          <w:iCs/>
          <w:szCs w:val="24"/>
        </w:rPr>
        <w:t>CELEX: 3202</w:t>
      </w:r>
      <w:r>
        <w:rPr>
          <w:rFonts w:cs="Times New Roman"/>
          <w:i/>
          <w:iCs/>
          <w:szCs w:val="24"/>
        </w:rPr>
        <w:t>4</w:t>
      </w:r>
      <w:r w:rsidRPr="001E2DB3">
        <w:rPr>
          <w:rFonts w:cs="Times New Roman"/>
          <w:i/>
          <w:iCs/>
          <w:szCs w:val="24"/>
        </w:rPr>
        <w:t>R</w:t>
      </w:r>
      <w:r>
        <w:rPr>
          <w:rFonts w:cs="Times New Roman"/>
          <w:i/>
          <w:iCs/>
          <w:szCs w:val="24"/>
        </w:rPr>
        <w:t>3011</w:t>
      </w:r>
    </w:p>
    <w:bookmarkEnd w:id="1"/>
    <w:p w14:paraId="25FCDEDA" w14:textId="77777777" w:rsidR="00365726" w:rsidRPr="007029EE" w:rsidRDefault="00365726" w:rsidP="00021041">
      <w:pPr>
        <w:spacing w:line="240" w:lineRule="auto"/>
        <w:rPr>
          <w:rFonts w:cs="Times New Roman"/>
          <w:szCs w:val="24"/>
        </w:rPr>
      </w:pPr>
    </w:p>
    <w:sectPr w:rsidR="00365726" w:rsidRPr="007029EE" w:rsidSect="00804724">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2426" w14:textId="77777777" w:rsidR="00840B8A" w:rsidRDefault="00840B8A" w:rsidP="002B249C">
      <w:pPr>
        <w:spacing w:line="240" w:lineRule="auto"/>
      </w:pPr>
      <w:r>
        <w:separator/>
      </w:r>
    </w:p>
  </w:endnote>
  <w:endnote w:type="continuationSeparator" w:id="0">
    <w:p w14:paraId="20EDF04C" w14:textId="77777777" w:rsidR="00840B8A" w:rsidRDefault="00840B8A" w:rsidP="002B24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467699"/>
      <w:docPartObj>
        <w:docPartGallery w:val="Page Numbers (Bottom of Page)"/>
        <w:docPartUnique/>
      </w:docPartObj>
    </w:sdtPr>
    <w:sdtEndPr>
      <w:rPr>
        <w:rFonts w:cs="Times New Roman"/>
        <w:szCs w:val="24"/>
      </w:rPr>
    </w:sdtEndPr>
    <w:sdtContent>
      <w:p w14:paraId="6AF8E8B4" w14:textId="7D9E450B" w:rsidR="00CC5C28" w:rsidRPr="00C00C46" w:rsidRDefault="00CC5C28">
        <w:pPr>
          <w:pStyle w:val="Zpat"/>
          <w:jc w:val="center"/>
          <w:rPr>
            <w:rFonts w:cs="Times New Roman"/>
            <w:szCs w:val="24"/>
          </w:rPr>
        </w:pPr>
        <w:r w:rsidRPr="000B3E8D">
          <w:rPr>
            <w:rFonts w:cs="Times New Roman"/>
            <w:szCs w:val="24"/>
          </w:rPr>
          <w:fldChar w:fldCharType="begin"/>
        </w:r>
        <w:r w:rsidRPr="00C00C46">
          <w:rPr>
            <w:rFonts w:cs="Times New Roman"/>
            <w:szCs w:val="24"/>
          </w:rPr>
          <w:instrText>PAGE   \* MERGEFORMAT</w:instrText>
        </w:r>
        <w:r w:rsidRPr="000B3E8D">
          <w:rPr>
            <w:rFonts w:cs="Times New Roman"/>
            <w:szCs w:val="24"/>
          </w:rPr>
          <w:fldChar w:fldCharType="separate"/>
        </w:r>
        <w:r w:rsidRPr="00C00C46">
          <w:rPr>
            <w:rFonts w:cs="Times New Roman"/>
            <w:szCs w:val="24"/>
          </w:rPr>
          <w:t>2</w:t>
        </w:r>
        <w:r w:rsidRPr="000B3E8D">
          <w:rPr>
            <w:rFonts w:cs="Times New Roman"/>
            <w:szCs w:val="24"/>
          </w:rPr>
          <w:fldChar w:fldCharType="end"/>
        </w:r>
      </w:p>
    </w:sdtContent>
  </w:sdt>
  <w:p w14:paraId="078E44DF" w14:textId="77777777" w:rsidR="00CC5C28" w:rsidRDefault="00CC5C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5B49" w14:textId="77777777" w:rsidR="00840B8A" w:rsidRDefault="00840B8A" w:rsidP="002B249C">
      <w:pPr>
        <w:spacing w:line="240" w:lineRule="auto"/>
      </w:pPr>
      <w:r>
        <w:separator/>
      </w:r>
    </w:p>
  </w:footnote>
  <w:footnote w:type="continuationSeparator" w:id="0">
    <w:p w14:paraId="1E127FAC" w14:textId="77777777" w:rsidR="00840B8A" w:rsidRDefault="00840B8A" w:rsidP="002B24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DA9"/>
    <w:multiLevelType w:val="hybridMultilevel"/>
    <w:tmpl w:val="F35CCE46"/>
    <w:lvl w:ilvl="0" w:tplc="0A12D4D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50A7A91"/>
    <w:multiLevelType w:val="singleLevel"/>
    <w:tmpl w:val="97D65E96"/>
    <w:lvl w:ilvl="0">
      <w:start w:val="1"/>
      <w:numFmt w:val="decimal"/>
      <w:lvlText w:val="%1."/>
      <w:lvlJc w:val="left"/>
      <w:pPr>
        <w:ind w:left="786" w:hanging="360"/>
      </w:pPr>
      <w:rPr>
        <w:rFonts w:hint="default"/>
        <w:b w:val="0"/>
        <w:bCs/>
        <w:i w:val="0"/>
        <w:sz w:val="24"/>
        <w:szCs w:val="24"/>
      </w:rPr>
    </w:lvl>
  </w:abstractNum>
  <w:abstractNum w:abstractNumId="2"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3" w15:restartNumberingAfterBreak="0">
    <w:nsid w:val="09F94C93"/>
    <w:multiLevelType w:val="hybridMultilevel"/>
    <w:tmpl w:val="F2485930"/>
    <w:lvl w:ilvl="0" w:tplc="54ACA1A2">
      <w:start w:val="1"/>
      <w:numFmt w:val="decimal"/>
      <w:lvlText w:val="%1."/>
      <w:lvlJc w:val="left"/>
      <w:pPr>
        <w:ind w:left="360" w:hanging="360"/>
      </w:pPr>
      <w:rPr>
        <w:rFonts w:ascii="Times New Roman" w:hAnsi="Times New Roman" w:cs="Times New Roman" w:hint="default"/>
        <w:b w:val="0"/>
        <w:bCs w:val="0"/>
        <w:strike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45561F"/>
    <w:multiLevelType w:val="hybridMultilevel"/>
    <w:tmpl w:val="F558D6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B53391"/>
    <w:multiLevelType w:val="multilevel"/>
    <w:tmpl w:val="FB325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C428EB"/>
    <w:multiLevelType w:val="hybridMultilevel"/>
    <w:tmpl w:val="231A13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AA6AE6"/>
    <w:multiLevelType w:val="hybridMultilevel"/>
    <w:tmpl w:val="7324C3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4E67AD7"/>
    <w:multiLevelType w:val="singleLevel"/>
    <w:tmpl w:val="97D65E96"/>
    <w:lvl w:ilvl="0">
      <w:start w:val="1"/>
      <w:numFmt w:val="decimal"/>
      <w:lvlText w:val="%1."/>
      <w:lvlJc w:val="left"/>
      <w:pPr>
        <w:ind w:left="786" w:hanging="360"/>
      </w:pPr>
      <w:rPr>
        <w:rFonts w:hint="default"/>
        <w:b w:val="0"/>
        <w:bCs/>
        <w:i w:val="0"/>
        <w:sz w:val="24"/>
        <w:szCs w:val="24"/>
      </w:rPr>
    </w:lvl>
  </w:abstractNum>
  <w:abstractNum w:abstractNumId="9" w15:restartNumberingAfterBreak="0">
    <w:nsid w:val="16B3154A"/>
    <w:multiLevelType w:val="hybridMultilevel"/>
    <w:tmpl w:val="CBDA23D4"/>
    <w:lvl w:ilvl="0" w:tplc="0A12D4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A9346A"/>
    <w:multiLevelType w:val="hybridMultilevel"/>
    <w:tmpl w:val="098813BE"/>
    <w:lvl w:ilvl="0" w:tplc="C5866012">
      <w:start w:val="1"/>
      <w:numFmt w:val="decimal"/>
      <w:lvlText w:val="%1."/>
      <w:lvlJc w:val="left"/>
      <w:pPr>
        <w:ind w:left="360" w:hanging="360"/>
      </w:pPr>
      <w:rPr>
        <w:rFonts w:ascii="Times New Roman" w:hAnsi="Times New Roman" w:cs="Times New Roman" w:hint="default"/>
        <w:b w:val="0"/>
        <w:bCs w:val="0"/>
        <w:strike w:val="0"/>
        <w:color w:val="auto"/>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2" w15:restartNumberingAfterBreak="0">
    <w:nsid w:val="1BA653FA"/>
    <w:multiLevelType w:val="hybridMultilevel"/>
    <w:tmpl w:val="258CCC18"/>
    <w:lvl w:ilvl="0" w:tplc="1B8E8574">
      <w:start w:val="1"/>
      <w:numFmt w:val="decimal"/>
      <w:lvlText w:val="(%1)"/>
      <w:lvlJc w:val="left"/>
      <w:pPr>
        <w:ind w:left="2204" w:hanging="360"/>
      </w:pPr>
      <w:rPr>
        <w:rFonts w:hint="default"/>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13" w15:restartNumberingAfterBreak="0">
    <w:nsid w:val="1E7D66BA"/>
    <w:multiLevelType w:val="hybridMultilevel"/>
    <w:tmpl w:val="8F82F146"/>
    <w:lvl w:ilvl="0" w:tplc="52C0F7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3471C1"/>
    <w:multiLevelType w:val="hybridMultilevel"/>
    <w:tmpl w:val="0F0EDD60"/>
    <w:lvl w:ilvl="0" w:tplc="6908F12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220F4E88"/>
    <w:multiLevelType w:val="hybridMultilevel"/>
    <w:tmpl w:val="098813BE"/>
    <w:lvl w:ilvl="0" w:tplc="FFFFFFFF">
      <w:start w:val="1"/>
      <w:numFmt w:val="decimal"/>
      <w:lvlText w:val="%1."/>
      <w:lvlJc w:val="left"/>
      <w:pPr>
        <w:ind w:left="360" w:hanging="360"/>
      </w:pPr>
      <w:rPr>
        <w:rFonts w:ascii="Times New Roman" w:hAnsi="Times New Roman" w:cs="Times New Roman" w:hint="default"/>
        <w:b w:val="0"/>
        <w:bCs w:val="0"/>
        <w:strike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D4A1A7A"/>
    <w:multiLevelType w:val="hybridMultilevel"/>
    <w:tmpl w:val="51E073DA"/>
    <w:lvl w:ilvl="0" w:tplc="F3D85954">
      <w:start w:val="1"/>
      <w:numFmt w:val="decimal"/>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D51072"/>
    <w:multiLevelType w:val="hybridMultilevel"/>
    <w:tmpl w:val="5074F79C"/>
    <w:lvl w:ilvl="0" w:tplc="C860A558">
      <w:start w:val="1"/>
      <w:numFmt w:val="bullet"/>
      <w:lvlText w:val="•"/>
      <w:lvlJc w:val="left"/>
      <w:pPr>
        <w:tabs>
          <w:tab w:val="num" w:pos="720"/>
        </w:tabs>
        <w:ind w:left="720" w:hanging="360"/>
      </w:pPr>
      <w:rPr>
        <w:rFonts w:ascii="Arial" w:hAnsi="Arial" w:cs="Times New Roman" w:hint="default"/>
      </w:rPr>
    </w:lvl>
    <w:lvl w:ilvl="1" w:tplc="C2188986">
      <w:start w:val="1"/>
      <w:numFmt w:val="bullet"/>
      <w:lvlText w:val="•"/>
      <w:lvlJc w:val="left"/>
      <w:pPr>
        <w:tabs>
          <w:tab w:val="num" w:pos="1440"/>
        </w:tabs>
        <w:ind w:left="1440" w:hanging="360"/>
      </w:pPr>
      <w:rPr>
        <w:rFonts w:ascii="Arial" w:hAnsi="Arial" w:cs="Times New Roman" w:hint="default"/>
      </w:rPr>
    </w:lvl>
    <w:lvl w:ilvl="2" w:tplc="52B67928">
      <w:start w:val="1"/>
      <w:numFmt w:val="bullet"/>
      <w:lvlText w:val="•"/>
      <w:lvlJc w:val="left"/>
      <w:pPr>
        <w:tabs>
          <w:tab w:val="num" w:pos="2160"/>
        </w:tabs>
        <w:ind w:left="2160" w:hanging="360"/>
      </w:pPr>
      <w:rPr>
        <w:rFonts w:ascii="Arial" w:hAnsi="Arial" w:cs="Times New Roman" w:hint="default"/>
      </w:rPr>
    </w:lvl>
    <w:lvl w:ilvl="3" w:tplc="6268A6CC">
      <w:start w:val="1"/>
      <w:numFmt w:val="bullet"/>
      <w:lvlText w:val="•"/>
      <w:lvlJc w:val="left"/>
      <w:pPr>
        <w:tabs>
          <w:tab w:val="num" w:pos="2880"/>
        </w:tabs>
        <w:ind w:left="2880" w:hanging="360"/>
      </w:pPr>
      <w:rPr>
        <w:rFonts w:ascii="Arial" w:hAnsi="Arial" w:cs="Times New Roman" w:hint="default"/>
      </w:rPr>
    </w:lvl>
    <w:lvl w:ilvl="4" w:tplc="6098FB94">
      <w:start w:val="1"/>
      <w:numFmt w:val="bullet"/>
      <w:lvlText w:val="•"/>
      <w:lvlJc w:val="left"/>
      <w:pPr>
        <w:tabs>
          <w:tab w:val="num" w:pos="3600"/>
        </w:tabs>
        <w:ind w:left="3600" w:hanging="360"/>
      </w:pPr>
      <w:rPr>
        <w:rFonts w:ascii="Arial" w:hAnsi="Arial" w:cs="Times New Roman" w:hint="default"/>
      </w:rPr>
    </w:lvl>
    <w:lvl w:ilvl="5" w:tplc="E7B0EE58">
      <w:start w:val="1"/>
      <w:numFmt w:val="bullet"/>
      <w:lvlText w:val="•"/>
      <w:lvlJc w:val="left"/>
      <w:pPr>
        <w:tabs>
          <w:tab w:val="num" w:pos="4320"/>
        </w:tabs>
        <w:ind w:left="4320" w:hanging="360"/>
      </w:pPr>
      <w:rPr>
        <w:rFonts w:ascii="Arial" w:hAnsi="Arial" w:cs="Times New Roman" w:hint="default"/>
      </w:rPr>
    </w:lvl>
    <w:lvl w:ilvl="6" w:tplc="342CC3C8">
      <w:start w:val="1"/>
      <w:numFmt w:val="bullet"/>
      <w:lvlText w:val="•"/>
      <w:lvlJc w:val="left"/>
      <w:pPr>
        <w:tabs>
          <w:tab w:val="num" w:pos="5040"/>
        </w:tabs>
        <w:ind w:left="5040" w:hanging="360"/>
      </w:pPr>
      <w:rPr>
        <w:rFonts w:ascii="Arial" w:hAnsi="Arial" w:cs="Times New Roman" w:hint="default"/>
      </w:rPr>
    </w:lvl>
    <w:lvl w:ilvl="7" w:tplc="858CEA30">
      <w:start w:val="1"/>
      <w:numFmt w:val="bullet"/>
      <w:lvlText w:val="•"/>
      <w:lvlJc w:val="left"/>
      <w:pPr>
        <w:tabs>
          <w:tab w:val="num" w:pos="5760"/>
        </w:tabs>
        <w:ind w:left="5760" w:hanging="360"/>
      </w:pPr>
      <w:rPr>
        <w:rFonts w:ascii="Arial" w:hAnsi="Arial" w:cs="Times New Roman" w:hint="default"/>
      </w:rPr>
    </w:lvl>
    <w:lvl w:ilvl="8" w:tplc="F2AEBB6C">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21332FA"/>
    <w:multiLevelType w:val="hybridMultilevel"/>
    <w:tmpl w:val="07FEE8C4"/>
    <w:lvl w:ilvl="0" w:tplc="5E1834EE">
      <w:start w:val="1"/>
      <w:numFmt w:val="decimal"/>
      <w:lvlText w:val="(%1)"/>
      <w:lvlJc w:val="left"/>
      <w:pPr>
        <w:ind w:left="785" w:hanging="360"/>
      </w:pPr>
      <w:rPr>
        <w:rFonts w:ascii="Times New Roman" w:eastAsia="Times New Roman" w:hAnsi="Times New Roman" w:cs="Times New Roman"/>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9" w15:restartNumberingAfterBreak="0">
    <w:nsid w:val="339A5AF6"/>
    <w:multiLevelType w:val="hybridMultilevel"/>
    <w:tmpl w:val="6BBA31EE"/>
    <w:lvl w:ilvl="0" w:tplc="F5F203F6">
      <w:start w:val="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343D4FD7"/>
    <w:multiLevelType w:val="hybridMultilevel"/>
    <w:tmpl w:val="B38CA672"/>
    <w:lvl w:ilvl="0" w:tplc="D102E01C">
      <w:start w:val="1"/>
      <w:numFmt w:val="decimal"/>
      <w:lvlText w:val="%1)"/>
      <w:lvlJc w:val="left"/>
      <w:pPr>
        <w:ind w:left="720" w:hanging="360"/>
      </w:pPr>
      <w:rPr>
        <w:rFonts w:ascii="Times New Roman" w:hAnsi="Times New Roman" w:cs="Times New Roman" w:hint="default"/>
        <w:b/>
        <w:bCs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F26D34"/>
    <w:multiLevelType w:val="hybridMultilevel"/>
    <w:tmpl w:val="16C4B5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380761"/>
    <w:multiLevelType w:val="hybridMultilevel"/>
    <w:tmpl w:val="048CCF56"/>
    <w:lvl w:ilvl="0" w:tplc="F76ED24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2627AB"/>
    <w:multiLevelType w:val="hybridMultilevel"/>
    <w:tmpl w:val="EDE4E1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010DAE"/>
    <w:multiLevelType w:val="hybridMultilevel"/>
    <w:tmpl w:val="142C5600"/>
    <w:lvl w:ilvl="0" w:tplc="A91C3A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F0E4719"/>
    <w:multiLevelType w:val="hybridMultilevel"/>
    <w:tmpl w:val="BA2262C4"/>
    <w:lvl w:ilvl="0" w:tplc="8C2E562E">
      <w:start w:val="1"/>
      <w:numFmt w:val="decimal"/>
      <w:lvlText w:val="(%1)"/>
      <w:lvlJc w:val="left"/>
      <w:pPr>
        <w:ind w:left="790" w:hanging="360"/>
      </w:pPr>
      <w:rPr>
        <w:rFonts w:hint="default"/>
      </w:rPr>
    </w:lvl>
    <w:lvl w:ilvl="1" w:tplc="04050019" w:tentative="1">
      <w:start w:val="1"/>
      <w:numFmt w:val="lowerLetter"/>
      <w:lvlText w:val="%2."/>
      <w:lvlJc w:val="left"/>
      <w:pPr>
        <w:ind w:left="1510" w:hanging="360"/>
      </w:pPr>
    </w:lvl>
    <w:lvl w:ilvl="2" w:tplc="0405001B" w:tentative="1">
      <w:start w:val="1"/>
      <w:numFmt w:val="lowerRoman"/>
      <w:lvlText w:val="%3."/>
      <w:lvlJc w:val="right"/>
      <w:pPr>
        <w:ind w:left="2230" w:hanging="180"/>
      </w:pPr>
    </w:lvl>
    <w:lvl w:ilvl="3" w:tplc="0405000F" w:tentative="1">
      <w:start w:val="1"/>
      <w:numFmt w:val="decimal"/>
      <w:lvlText w:val="%4."/>
      <w:lvlJc w:val="left"/>
      <w:pPr>
        <w:ind w:left="2950" w:hanging="360"/>
      </w:pPr>
    </w:lvl>
    <w:lvl w:ilvl="4" w:tplc="04050019" w:tentative="1">
      <w:start w:val="1"/>
      <w:numFmt w:val="lowerLetter"/>
      <w:lvlText w:val="%5."/>
      <w:lvlJc w:val="left"/>
      <w:pPr>
        <w:ind w:left="3670" w:hanging="360"/>
      </w:pPr>
    </w:lvl>
    <w:lvl w:ilvl="5" w:tplc="0405001B" w:tentative="1">
      <w:start w:val="1"/>
      <w:numFmt w:val="lowerRoman"/>
      <w:lvlText w:val="%6."/>
      <w:lvlJc w:val="right"/>
      <w:pPr>
        <w:ind w:left="4390" w:hanging="180"/>
      </w:pPr>
    </w:lvl>
    <w:lvl w:ilvl="6" w:tplc="0405000F" w:tentative="1">
      <w:start w:val="1"/>
      <w:numFmt w:val="decimal"/>
      <w:lvlText w:val="%7."/>
      <w:lvlJc w:val="left"/>
      <w:pPr>
        <w:ind w:left="5110" w:hanging="360"/>
      </w:pPr>
    </w:lvl>
    <w:lvl w:ilvl="7" w:tplc="04050019" w:tentative="1">
      <w:start w:val="1"/>
      <w:numFmt w:val="lowerLetter"/>
      <w:lvlText w:val="%8."/>
      <w:lvlJc w:val="left"/>
      <w:pPr>
        <w:ind w:left="5830" w:hanging="360"/>
      </w:pPr>
    </w:lvl>
    <w:lvl w:ilvl="8" w:tplc="0405001B" w:tentative="1">
      <w:start w:val="1"/>
      <w:numFmt w:val="lowerRoman"/>
      <w:lvlText w:val="%9."/>
      <w:lvlJc w:val="right"/>
      <w:pPr>
        <w:ind w:left="6550" w:hanging="180"/>
      </w:pPr>
    </w:lvl>
  </w:abstractNum>
  <w:abstractNum w:abstractNumId="26" w15:restartNumberingAfterBreak="0">
    <w:nsid w:val="443B5710"/>
    <w:multiLevelType w:val="hybridMultilevel"/>
    <w:tmpl w:val="0796469E"/>
    <w:lvl w:ilvl="0" w:tplc="94284DB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9B2163"/>
    <w:multiLevelType w:val="hybridMultilevel"/>
    <w:tmpl w:val="A1F6C9C2"/>
    <w:lvl w:ilvl="0" w:tplc="1CDED5A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585333"/>
    <w:multiLevelType w:val="hybridMultilevel"/>
    <w:tmpl w:val="384036F8"/>
    <w:lvl w:ilvl="0" w:tplc="98509A26">
      <w:start w:val="1"/>
      <w:numFmt w:val="decimal"/>
      <w:lvlText w:val="%1."/>
      <w:lvlJc w:val="left"/>
      <w:pPr>
        <w:ind w:left="720" w:hanging="360"/>
      </w:pPr>
      <w:rPr>
        <w:rFonts w:eastAsiaTheme="minorHAns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DF60E3"/>
    <w:multiLevelType w:val="hybridMultilevel"/>
    <w:tmpl w:val="853CF3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944A29"/>
    <w:multiLevelType w:val="hybridMultilevel"/>
    <w:tmpl w:val="7690FD4E"/>
    <w:lvl w:ilvl="0" w:tplc="54ACA1A2">
      <w:start w:val="1"/>
      <w:numFmt w:val="decimal"/>
      <w:lvlText w:val="%1."/>
      <w:lvlJc w:val="left"/>
      <w:pPr>
        <w:ind w:left="360" w:hanging="360"/>
      </w:pPr>
      <w:rPr>
        <w:rFonts w:ascii="Times New Roman" w:hAnsi="Times New Roman" w:cs="Times New Roman" w:hint="default"/>
        <w:b w:val="0"/>
        <w:bCs w:val="0"/>
        <w:strike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7338F5"/>
    <w:multiLevelType w:val="hybridMultilevel"/>
    <w:tmpl w:val="03E83CA0"/>
    <w:lvl w:ilvl="0" w:tplc="B09AADBE">
      <w:start w:val="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56B51C42"/>
    <w:multiLevelType w:val="hybridMultilevel"/>
    <w:tmpl w:val="8EE8D94A"/>
    <w:lvl w:ilvl="0" w:tplc="0A12D4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6C0EAF"/>
    <w:multiLevelType w:val="hybridMultilevel"/>
    <w:tmpl w:val="45123278"/>
    <w:lvl w:ilvl="0" w:tplc="B2805CDC">
      <w:start w:val="1"/>
      <w:numFmt w:val="decimal"/>
      <w:lvlText w:val="%1."/>
      <w:lvlJc w:val="left"/>
      <w:pPr>
        <w:ind w:left="720" w:hanging="360"/>
      </w:pPr>
      <w:rPr>
        <w:rFonts w:eastAsiaTheme="minorHAnsi" w:cstheme="minorBidi"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B457F7"/>
    <w:multiLevelType w:val="hybridMultilevel"/>
    <w:tmpl w:val="C50849C0"/>
    <w:lvl w:ilvl="0" w:tplc="F5F203F6">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0D7155"/>
    <w:multiLevelType w:val="hybridMultilevel"/>
    <w:tmpl w:val="51E073DA"/>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AF1A1F"/>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7"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38" w15:restartNumberingAfterBreak="0">
    <w:nsid w:val="703B653B"/>
    <w:multiLevelType w:val="hybridMultilevel"/>
    <w:tmpl w:val="9472733E"/>
    <w:lvl w:ilvl="0" w:tplc="3B3CCA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453699B"/>
    <w:multiLevelType w:val="hybridMultilevel"/>
    <w:tmpl w:val="B91AA82C"/>
    <w:lvl w:ilvl="0" w:tplc="4664C3FC">
      <w:start w:val="1"/>
      <w:numFmt w:val="decimal"/>
      <w:lvlText w:val="%1."/>
      <w:lvlJc w:val="left"/>
      <w:pPr>
        <w:ind w:left="502" w:hanging="360"/>
      </w:pPr>
      <w:rPr>
        <w:rFonts w:ascii="Times New Roman" w:hAnsi="Times New Roman" w:cs="Times New Roman" w:hint="default"/>
        <w:b w:val="0"/>
        <w:bCs w:val="0"/>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AEC7B01"/>
    <w:multiLevelType w:val="hybridMultilevel"/>
    <w:tmpl w:val="7B62BD0E"/>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BF639B"/>
    <w:multiLevelType w:val="hybridMultilevel"/>
    <w:tmpl w:val="098813BE"/>
    <w:lvl w:ilvl="0" w:tplc="FFFFFFFF">
      <w:start w:val="1"/>
      <w:numFmt w:val="decimal"/>
      <w:lvlText w:val="%1."/>
      <w:lvlJc w:val="left"/>
      <w:pPr>
        <w:ind w:left="360" w:hanging="360"/>
      </w:pPr>
      <w:rPr>
        <w:rFonts w:ascii="Times New Roman" w:hAnsi="Times New Roman" w:cs="Times New Roman" w:hint="default"/>
        <w:b w:val="0"/>
        <w:bCs w:val="0"/>
        <w:strike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E7F2190"/>
    <w:multiLevelType w:val="hybridMultilevel"/>
    <w:tmpl w:val="395E3E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BE08A7"/>
    <w:multiLevelType w:val="hybridMultilevel"/>
    <w:tmpl w:val="C2CC97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7188158">
    <w:abstractNumId w:val="28"/>
  </w:num>
  <w:num w:numId="2" w16cid:durableId="1789350475">
    <w:abstractNumId w:val="1"/>
  </w:num>
  <w:num w:numId="3" w16cid:durableId="304510360">
    <w:abstractNumId w:val="42"/>
  </w:num>
  <w:num w:numId="4" w16cid:durableId="881404870">
    <w:abstractNumId w:val="39"/>
  </w:num>
  <w:num w:numId="5" w16cid:durableId="636226633">
    <w:abstractNumId w:val="26"/>
  </w:num>
  <w:num w:numId="6" w16cid:durableId="1756589896">
    <w:abstractNumId w:val="8"/>
  </w:num>
  <w:num w:numId="7" w16cid:durableId="1296256328">
    <w:abstractNumId w:val="21"/>
  </w:num>
  <w:num w:numId="8" w16cid:durableId="2058968859">
    <w:abstractNumId w:val="11"/>
  </w:num>
  <w:num w:numId="9" w16cid:durableId="1290671685">
    <w:abstractNumId w:val="12"/>
  </w:num>
  <w:num w:numId="10" w16cid:durableId="127363503">
    <w:abstractNumId w:val="37"/>
  </w:num>
  <w:num w:numId="11" w16cid:durableId="405348905">
    <w:abstractNumId w:val="2"/>
  </w:num>
  <w:num w:numId="12" w16cid:durableId="652635397">
    <w:abstractNumId w:val="29"/>
  </w:num>
  <w:num w:numId="13" w16cid:durableId="196084513">
    <w:abstractNumId w:val="14"/>
  </w:num>
  <w:num w:numId="14" w16cid:durableId="1912736531">
    <w:abstractNumId w:val="22"/>
  </w:num>
  <w:num w:numId="15" w16cid:durableId="2055930226">
    <w:abstractNumId w:val="6"/>
  </w:num>
  <w:num w:numId="16" w16cid:durableId="570581453">
    <w:abstractNumId w:val="25"/>
  </w:num>
  <w:num w:numId="17" w16cid:durableId="519859122">
    <w:abstractNumId w:val="36"/>
  </w:num>
  <w:num w:numId="18" w16cid:durableId="1552765797">
    <w:abstractNumId w:val="10"/>
  </w:num>
  <w:num w:numId="19" w16cid:durableId="1189442980">
    <w:abstractNumId w:val="43"/>
  </w:num>
  <w:num w:numId="20" w16cid:durableId="60912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1171762">
    <w:abstractNumId w:val="19"/>
  </w:num>
  <w:num w:numId="22" w16cid:durableId="1253391682">
    <w:abstractNumId w:val="16"/>
  </w:num>
  <w:num w:numId="23" w16cid:durableId="488524380">
    <w:abstractNumId w:val="35"/>
  </w:num>
  <w:num w:numId="24" w16cid:durableId="2140881186">
    <w:abstractNumId w:val="20"/>
  </w:num>
  <w:num w:numId="25" w16cid:durableId="1657999524">
    <w:abstractNumId w:val="31"/>
  </w:num>
  <w:num w:numId="26" w16cid:durableId="1612400774">
    <w:abstractNumId w:val="17"/>
  </w:num>
  <w:num w:numId="27" w16cid:durableId="2035030205">
    <w:abstractNumId w:val="23"/>
  </w:num>
  <w:num w:numId="28" w16cid:durableId="1288780812">
    <w:abstractNumId w:val="24"/>
  </w:num>
  <w:num w:numId="29" w16cid:durableId="1947695011">
    <w:abstractNumId w:val="38"/>
  </w:num>
  <w:num w:numId="30" w16cid:durableId="944773571">
    <w:abstractNumId w:val="27"/>
  </w:num>
  <w:num w:numId="31" w16cid:durableId="1526282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1277161">
    <w:abstractNumId w:val="34"/>
  </w:num>
  <w:num w:numId="33" w16cid:durableId="1076322059">
    <w:abstractNumId w:val="9"/>
  </w:num>
  <w:num w:numId="34" w16cid:durableId="291181107">
    <w:abstractNumId w:val="0"/>
  </w:num>
  <w:num w:numId="35" w16cid:durableId="1658462865">
    <w:abstractNumId w:val="40"/>
  </w:num>
  <w:num w:numId="36" w16cid:durableId="1371296120">
    <w:abstractNumId w:val="32"/>
  </w:num>
  <w:num w:numId="37" w16cid:durableId="735935543">
    <w:abstractNumId w:val="18"/>
  </w:num>
  <w:num w:numId="38" w16cid:durableId="1508012889">
    <w:abstractNumId w:val="4"/>
  </w:num>
  <w:num w:numId="39" w16cid:durableId="1645356688">
    <w:abstractNumId w:val="13"/>
  </w:num>
  <w:num w:numId="40" w16cid:durableId="1437285433">
    <w:abstractNumId w:val="3"/>
  </w:num>
  <w:num w:numId="41" w16cid:durableId="1706638271">
    <w:abstractNumId w:val="30"/>
  </w:num>
  <w:num w:numId="42" w16cid:durableId="1870294028">
    <w:abstractNumId w:val="15"/>
  </w:num>
  <w:num w:numId="43" w16cid:durableId="918098112">
    <w:abstractNumId w:val="33"/>
  </w:num>
  <w:num w:numId="44" w16cid:durableId="10257945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EC"/>
    <w:rsid w:val="000009AC"/>
    <w:rsid w:val="000013CE"/>
    <w:rsid w:val="00001400"/>
    <w:rsid w:val="000019BF"/>
    <w:rsid w:val="00003E27"/>
    <w:rsid w:val="000077B2"/>
    <w:rsid w:val="00007E8F"/>
    <w:rsid w:val="00012733"/>
    <w:rsid w:val="000131BF"/>
    <w:rsid w:val="000161E5"/>
    <w:rsid w:val="00016482"/>
    <w:rsid w:val="00020AFD"/>
    <w:rsid w:val="00021041"/>
    <w:rsid w:val="000225EF"/>
    <w:rsid w:val="00023814"/>
    <w:rsid w:val="00024CB9"/>
    <w:rsid w:val="00026CF3"/>
    <w:rsid w:val="00027C64"/>
    <w:rsid w:val="00030A16"/>
    <w:rsid w:val="00030DA5"/>
    <w:rsid w:val="000311CD"/>
    <w:rsid w:val="00035EF9"/>
    <w:rsid w:val="000364AF"/>
    <w:rsid w:val="0003776E"/>
    <w:rsid w:val="00040ACB"/>
    <w:rsid w:val="00041256"/>
    <w:rsid w:val="000451C0"/>
    <w:rsid w:val="00046F17"/>
    <w:rsid w:val="00051C8B"/>
    <w:rsid w:val="00052FE4"/>
    <w:rsid w:val="00054374"/>
    <w:rsid w:val="00054817"/>
    <w:rsid w:val="00062428"/>
    <w:rsid w:val="00064D20"/>
    <w:rsid w:val="00065770"/>
    <w:rsid w:val="00066358"/>
    <w:rsid w:val="000719B1"/>
    <w:rsid w:val="000720BF"/>
    <w:rsid w:val="00073936"/>
    <w:rsid w:val="00073D79"/>
    <w:rsid w:val="0007470F"/>
    <w:rsid w:val="00080E21"/>
    <w:rsid w:val="00082562"/>
    <w:rsid w:val="000832DB"/>
    <w:rsid w:val="00083943"/>
    <w:rsid w:val="000852DF"/>
    <w:rsid w:val="000855CA"/>
    <w:rsid w:val="000900E9"/>
    <w:rsid w:val="000903D3"/>
    <w:rsid w:val="00090D45"/>
    <w:rsid w:val="0009195E"/>
    <w:rsid w:val="00092CDE"/>
    <w:rsid w:val="0009313D"/>
    <w:rsid w:val="00096086"/>
    <w:rsid w:val="000967C8"/>
    <w:rsid w:val="0009704E"/>
    <w:rsid w:val="000A0D05"/>
    <w:rsid w:val="000A568B"/>
    <w:rsid w:val="000B189D"/>
    <w:rsid w:val="000B363D"/>
    <w:rsid w:val="000B3DA9"/>
    <w:rsid w:val="000B3E8D"/>
    <w:rsid w:val="000B45B0"/>
    <w:rsid w:val="000B4C63"/>
    <w:rsid w:val="000B4F0D"/>
    <w:rsid w:val="000B5777"/>
    <w:rsid w:val="000B597C"/>
    <w:rsid w:val="000B6879"/>
    <w:rsid w:val="000B7000"/>
    <w:rsid w:val="000B7158"/>
    <w:rsid w:val="000C2D4C"/>
    <w:rsid w:val="000C5ED4"/>
    <w:rsid w:val="000C6265"/>
    <w:rsid w:val="000D0C10"/>
    <w:rsid w:val="000D0F92"/>
    <w:rsid w:val="000D588A"/>
    <w:rsid w:val="000D6A2F"/>
    <w:rsid w:val="000D74E1"/>
    <w:rsid w:val="000D79C3"/>
    <w:rsid w:val="000E0326"/>
    <w:rsid w:val="000E0DD8"/>
    <w:rsid w:val="000E2421"/>
    <w:rsid w:val="000E2A81"/>
    <w:rsid w:val="000E58D5"/>
    <w:rsid w:val="000E6A80"/>
    <w:rsid w:val="000E768E"/>
    <w:rsid w:val="000E77F7"/>
    <w:rsid w:val="000F410C"/>
    <w:rsid w:val="000F5034"/>
    <w:rsid w:val="000F6B46"/>
    <w:rsid w:val="000F7F67"/>
    <w:rsid w:val="001049AF"/>
    <w:rsid w:val="001060CB"/>
    <w:rsid w:val="001060FE"/>
    <w:rsid w:val="0010774B"/>
    <w:rsid w:val="0011268E"/>
    <w:rsid w:val="00116C5E"/>
    <w:rsid w:val="001178C0"/>
    <w:rsid w:val="00117EC4"/>
    <w:rsid w:val="001209A1"/>
    <w:rsid w:val="00123059"/>
    <w:rsid w:val="00123D89"/>
    <w:rsid w:val="00127231"/>
    <w:rsid w:val="0013041F"/>
    <w:rsid w:val="00130C52"/>
    <w:rsid w:val="00130C5C"/>
    <w:rsid w:val="00133D5C"/>
    <w:rsid w:val="001363E0"/>
    <w:rsid w:val="00136E09"/>
    <w:rsid w:val="00137887"/>
    <w:rsid w:val="00141413"/>
    <w:rsid w:val="00141CCC"/>
    <w:rsid w:val="00141D5A"/>
    <w:rsid w:val="00141E62"/>
    <w:rsid w:val="001434CB"/>
    <w:rsid w:val="00150FF6"/>
    <w:rsid w:val="00151158"/>
    <w:rsid w:val="00153F00"/>
    <w:rsid w:val="00155156"/>
    <w:rsid w:val="00155863"/>
    <w:rsid w:val="00155EAD"/>
    <w:rsid w:val="00157491"/>
    <w:rsid w:val="00160C34"/>
    <w:rsid w:val="00163C5A"/>
    <w:rsid w:val="0016539F"/>
    <w:rsid w:val="0016761F"/>
    <w:rsid w:val="001678EC"/>
    <w:rsid w:val="001733F9"/>
    <w:rsid w:val="001737C6"/>
    <w:rsid w:val="001750A9"/>
    <w:rsid w:val="0017612B"/>
    <w:rsid w:val="001764EC"/>
    <w:rsid w:val="00176AE3"/>
    <w:rsid w:val="00181761"/>
    <w:rsid w:val="00181F55"/>
    <w:rsid w:val="0018239C"/>
    <w:rsid w:val="00184485"/>
    <w:rsid w:val="00184B53"/>
    <w:rsid w:val="00187D21"/>
    <w:rsid w:val="00187FE0"/>
    <w:rsid w:val="00190971"/>
    <w:rsid w:val="001924E8"/>
    <w:rsid w:val="00192FE0"/>
    <w:rsid w:val="00194E1F"/>
    <w:rsid w:val="0019551D"/>
    <w:rsid w:val="00197CD8"/>
    <w:rsid w:val="00197DF5"/>
    <w:rsid w:val="00197F0E"/>
    <w:rsid w:val="001A4558"/>
    <w:rsid w:val="001A684C"/>
    <w:rsid w:val="001A6CB4"/>
    <w:rsid w:val="001A7C79"/>
    <w:rsid w:val="001B3D4B"/>
    <w:rsid w:val="001B59B9"/>
    <w:rsid w:val="001B6B4E"/>
    <w:rsid w:val="001C01DC"/>
    <w:rsid w:val="001C123A"/>
    <w:rsid w:val="001C2CA3"/>
    <w:rsid w:val="001C3DC8"/>
    <w:rsid w:val="001C3EB6"/>
    <w:rsid w:val="001C491D"/>
    <w:rsid w:val="001D3A32"/>
    <w:rsid w:val="001D7A8A"/>
    <w:rsid w:val="001E1045"/>
    <w:rsid w:val="001E2410"/>
    <w:rsid w:val="001E2DB3"/>
    <w:rsid w:val="001F004E"/>
    <w:rsid w:val="001F013C"/>
    <w:rsid w:val="001F20BA"/>
    <w:rsid w:val="00200980"/>
    <w:rsid w:val="00202B4F"/>
    <w:rsid w:val="00203561"/>
    <w:rsid w:val="00205B17"/>
    <w:rsid w:val="00207990"/>
    <w:rsid w:val="00207EF4"/>
    <w:rsid w:val="00212498"/>
    <w:rsid w:val="00215F7F"/>
    <w:rsid w:val="002215F0"/>
    <w:rsid w:val="00221841"/>
    <w:rsid w:val="00223582"/>
    <w:rsid w:val="0022358D"/>
    <w:rsid w:val="00224015"/>
    <w:rsid w:val="0023044E"/>
    <w:rsid w:val="002317DA"/>
    <w:rsid w:val="00231CF6"/>
    <w:rsid w:val="00231F6E"/>
    <w:rsid w:val="0023244B"/>
    <w:rsid w:val="00232B21"/>
    <w:rsid w:val="00235782"/>
    <w:rsid w:val="002359C7"/>
    <w:rsid w:val="0024004B"/>
    <w:rsid w:val="002406E2"/>
    <w:rsid w:val="002421F5"/>
    <w:rsid w:val="00243239"/>
    <w:rsid w:val="002437A8"/>
    <w:rsid w:val="00250D4C"/>
    <w:rsid w:val="00252A97"/>
    <w:rsid w:val="00256CE4"/>
    <w:rsid w:val="00261391"/>
    <w:rsid w:val="00262916"/>
    <w:rsid w:val="002634B2"/>
    <w:rsid w:val="0026352A"/>
    <w:rsid w:val="002643DC"/>
    <w:rsid w:val="00271037"/>
    <w:rsid w:val="002719CC"/>
    <w:rsid w:val="00272706"/>
    <w:rsid w:val="002749FF"/>
    <w:rsid w:val="00275A06"/>
    <w:rsid w:val="002767EB"/>
    <w:rsid w:val="0029318F"/>
    <w:rsid w:val="00296ABC"/>
    <w:rsid w:val="002A1E5E"/>
    <w:rsid w:val="002A27D0"/>
    <w:rsid w:val="002A630A"/>
    <w:rsid w:val="002A66DD"/>
    <w:rsid w:val="002A7837"/>
    <w:rsid w:val="002B0D68"/>
    <w:rsid w:val="002B0DCB"/>
    <w:rsid w:val="002B249C"/>
    <w:rsid w:val="002B2EF2"/>
    <w:rsid w:val="002B48DD"/>
    <w:rsid w:val="002B4A8C"/>
    <w:rsid w:val="002B5A03"/>
    <w:rsid w:val="002C023B"/>
    <w:rsid w:val="002C22F9"/>
    <w:rsid w:val="002C2CE7"/>
    <w:rsid w:val="002C4DB6"/>
    <w:rsid w:val="002C7B02"/>
    <w:rsid w:val="002D4802"/>
    <w:rsid w:val="002D483C"/>
    <w:rsid w:val="002E0529"/>
    <w:rsid w:val="002E0BCB"/>
    <w:rsid w:val="002E7D1C"/>
    <w:rsid w:val="002F1D59"/>
    <w:rsid w:val="002F3250"/>
    <w:rsid w:val="002F4938"/>
    <w:rsid w:val="002F506D"/>
    <w:rsid w:val="002F6BD6"/>
    <w:rsid w:val="00300B67"/>
    <w:rsid w:val="00302877"/>
    <w:rsid w:val="0030317C"/>
    <w:rsid w:val="00305C0F"/>
    <w:rsid w:val="0031130D"/>
    <w:rsid w:val="0031485C"/>
    <w:rsid w:val="00314D81"/>
    <w:rsid w:val="003161E2"/>
    <w:rsid w:val="0032374C"/>
    <w:rsid w:val="00324096"/>
    <w:rsid w:val="00324FBF"/>
    <w:rsid w:val="003252BF"/>
    <w:rsid w:val="003255BC"/>
    <w:rsid w:val="00325900"/>
    <w:rsid w:val="00326DEC"/>
    <w:rsid w:val="00327B10"/>
    <w:rsid w:val="00334697"/>
    <w:rsid w:val="003355B7"/>
    <w:rsid w:val="00337538"/>
    <w:rsid w:val="00337B8A"/>
    <w:rsid w:val="00340423"/>
    <w:rsid w:val="00341037"/>
    <w:rsid w:val="00342776"/>
    <w:rsid w:val="0034398F"/>
    <w:rsid w:val="00343AB1"/>
    <w:rsid w:val="003450C0"/>
    <w:rsid w:val="00346716"/>
    <w:rsid w:val="00346EF1"/>
    <w:rsid w:val="00360F30"/>
    <w:rsid w:val="00361A4B"/>
    <w:rsid w:val="00361BFD"/>
    <w:rsid w:val="00363871"/>
    <w:rsid w:val="00364744"/>
    <w:rsid w:val="00364D8E"/>
    <w:rsid w:val="003655B5"/>
    <w:rsid w:val="00365726"/>
    <w:rsid w:val="00367846"/>
    <w:rsid w:val="00375C36"/>
    <w:rsid w:val="00377FBD"/>
    <w:rsid w:val="00381786"/>
    <w:rsid w:val="00382AEC"/>
    <w:rsid w:val="00383251"/>
    <w:rsid w:val="0038346A"/>
    <w:rsid w:val="003836AE"/>
    <w:rsid w:val="00386794"/>
    <w:rsid w:val="00386D5D"/>
    <w:rsid w:val="003960F9"/>
    <w:rsid w:val="003A51F8"/>
    <w:rsid w:val="003A614B"/>
    <w:rsid w:val="003A640A"/>
    <w:rsid w:val="003A64CC"/>
    <w:rsid w:val="003B397D"/>
    <w:rsid w:val="003C773E"/>
    <w:rsid w:val="003C7DC5"/>
    <w:rsid w:val="003D145A"/>
    <w:rsid w:val="003D506F"/>
    <w:rsid w:val="003D56C1"/>
    <w:rsid w:val="003D6D74"/>
    <w:rsid w:val="003D7F70"/>
    <w:rsid w:val="003E13BA"/>
    <w:rsid w:val="003E6D4E"/>
    <w:rsid w:val="003E6E39"/>
    <w:rsid w:val="003E7D7C"/>
    <w:rsid w:val="003F572D"/>
    <w:rsid w:val="003F6273"/>
    <w:rsid w:val="003F7F43"/>
    <w:rsid w:val="00400A4F"/>
    <w:rsid w:val="0040303F"/>
    <w:rsid w:val="00404583"/>
    <w:rsid w:val="00404D97"/>
    <w:rsid w:val="00406FB2"/>
    <w:rsid w:val="00407A18"/>
    <w:rsid w:val="0041067A"/>
    <w:rsid w:val="00410EA4"/>
    <w:rsid w:val="00412129"/>
    <w:rsid w:val="004159F9"/>
    <w:rsid w:val="0042021A"/>
    <w:rsid w:val="00420916"/>
    <w:rsid w:val="004244CB"/>
    <w:rsid w:val="00424EB7"/>
    <w:rsid w:val="004272AC"/>
    <w:rsid w:val="00430EE7"/>
    <w:rsid w:val="0043284A"/>
    <w:rsid w:val="00432F9F"/>
    <w:rsid w:val="00433551"/>
    <w:rsid w:val="004346F0"/>
    <w:rsid w:val="00435437"/>
    <w:rsid w:val="004419F6"/>
    <w:rsid w:val="004428B9"/>
    <w:rsid w:val="00442D51"/>
    <w:rsid w:val="00442E30"/>
    <w:rsid w:val="004430CC"/>
    <w:rsid w:val="00443C56"/>
    <w:rsid w:val="0044542C"/>
    <w:rsid w:val="004515F6"/>
    <w:rsid w:val="00456B64"/>
    <w:rsid w:val="00460B94"/>
    <w:rsid w:val="00463984"/>
    <w:rsid w:val="00463D32"/>
    <w:rsid w:val="0046447B"/>
    <w:rsid w:val="00470F13"/>
    <w:rsid w:val="004760F8"/>
    <w:rsid w:val="00481937"/>
    <w:rsid w:val="004825EC"/>
    <w:rsid w:val="0048336E"/>
    <w:rsid w:val="00483E98"/>
    <w:rsid w:val="00493286"/>
    <w:rsid w:val="004960D6"/>
    <w:rsid w:val="00496541"/>
    <w:rsid w:val="004970D2"/>
    <w:rsid w:val="0049769B"/>
    <w:rsid w:val="004A0F67"/>
    <w:rsid w:val="004A0FCA"/>
    <w:rsid w:val="004A48D6"/>
    <w:rsid w:val="004A5224"/>
    <w:rsid w:val="004B317C"/>
    <w:rsid w:val="004B3224"/>
    <w:rsid w:val="004B4CA0"/>
    <w:rsid w:val="004B4D72"/>
    <w:rsid w:val="004B5138"/>
    <w:rsid w:val="004B61F9"/>
    <w:rsid w:val="004C4923"/>
    <w:rsid w:val="004C598C"/>
    <w:rsid w:val="004C5E4E"/>
    <w:rsid w:val="004C61CB"/>
    <w:rsid w:val="004C7630"/>
    <w:rsid w:val="004D0E27"/>
    <w:rsid w:val="004D36BA"/>
    <w:rsid w:val="004D7C8C"/>
    <w:rsid w:val="004E1BA7"/>
    <w:rsid w:val="004E3032"/>
    <w:rsid w:val="004E44B1"/>
    <w:rsid w:val="004E5AE3"/>
    <w:rsid w:val="004E6496"/>
    <w:rsid w:val="004F2BB6"/>
    <w:rsid w:val="004F3379"/>
    <w:rsid w:val="004F38E1"/>
    <w:rsid w:val="004F42B7"/>
    <w:rsid w:val="004F6FB2"/>
    <w:rsid w:val="005000F1"/>
    <w:rsid w:val="005007A1"/>
    <w:rsid w:val="00502663"/>
    <w:rsid w:val="0050402A"/>
    <w:rsid w:val="00504708"/>
    <w:rsid w:val="005059F2"/>
    <w:rsid w:val="00507783"/>
    <w:rsid w:val="00507CDD"/>
    <w:rsid w:val="005109D3"/>
    <w:rsid w:val="00514D40"/>
    <w:rsid w:val="00524D31"/>
    <w:rsid w:val="00524F0E"/>
    <w:rsid w:val="005333BF"/>
    <w:rsid w:val="00534438"/>
    <w:rsid w:val="00534E27"/>
    <w:rsid w:val="00536F81"/>
    <w:rsid w:val="00537794"/>
    <w:rsid w:val="00537A87"/>
    <w:rsid w:val="00545425"/>
    <w:rsid w:val="00552428"/>
    <w:rsid w:val="005545FD"/>
    <w:rsid w:val="0055499A"/>
    <w:rsid w:val="00555F71"/>
    <w:rsid w:val="005602EE"/>
    <w:rsid w:val="00561473"/>
    <w:rsid w:val="005657BD"/>
    <w:rsid w:val="00565B23"/>
    <w:rsid w:val="00565B60"/>
    <w:rsid w:val="0056674F"/>
    <w:rsid w:val="00574D90"/>
    <w:rsid w:val="00577B1D"/>
    <w:rsid w:val="005801FC"/>
    <w:rsid w:val="0058110C"/>
    <w:rsid w:val="00583EE1"/>
    <w:rsid w:val="00584BE5"/>
    <w:rsid w:val="00590A58"/>
    <w:rsid w:val="005922DC"/>
    <w:rsid w:val="00593BB4"/>
    <w:rsid w:val="005943B7"/>
    <w:rsid w:val="00596B6F"/>
    <w:rsid w:val="005A0488"/>
    <w:rsid w:val="005A08E7"/>
    <w:rsid w:val="005A25A5"/>
    <w:rsid w:val="005A50EA"/>
    <w:rsid w:val="005A77DD"/>
    <w:rsid w:val="005B017E"/>
    <w:rsid w:val="005B0B91"/>
    <w:rsid w:val="005B3971"/>
    <w:rsid w:val="005B397D"/>
    <w:rsid w:val="005B40C5"/>
    <w:rsid w:val="005C0D54"/>
    <w:rsid w:val="005C247C"/>
    <w:rsid w:val="005C57B4"/>
    <w:rsid w:val="005D0424"/>
    <w:rsid w:val="005D0A04"/>
    <w:rsid w:val="005D24C4"/>
    <w:rsid w:val="005D2754"/>
    <w:rsid w:val="005D2A10"/>
    <w:rsid w:val="005D3B00"/>
    <w:rsid w:val="005D3CC8"/>
    <w:rsid w:val="005D4CCF"/>
    <w:rsid w:val="005D512D"/>
    <w:rsid w:val="005D695C"/>
    <w:rsid w:val="005E1854"/>
    <w:rsid w:val="005E2772"/>
    <w:rsid w:val="005E27E6"/>
    <w:rsid w:val="005E2C3F"/>
    <w:rsid w:val="005E54B8"/>
    <w:rsid w:val="005E5571"/>
    <w:rsid w:val="005E6264"/>
    <w:rsid w:val="005E7CEC"/>
    <w:rsid w:val="005F140A"/>
    <w:rsid w:val="005F2249"/>
    <w:rsid w:val="005F4A70"/>
    <w:rsid w:val="005F4A91"/>
    <w:rsid w:val="006008FF"/>
    <w:rsid w:val="00602624"/>
    <w:rsid w:val="0060262B"/>
    <w:rsid w:val="00605020"/>
    <w:rsid w:val="0060722D"/>
    <w:rsid w:val="006076E0"/>
    <w:rsid w:val="00611EB0"/>
    <w:rsid w:val="0061200F"/>
    <w:rsid w:val="006136A6"/>
    <w:rsid w:val="006228E0"/>
    <w:rsid w:val="00635F9F"/>
    <w:rsid w:val="006369B0"/>
    <w:rsid w:val="00637370"/>
    <w:rsid w:val="00637ECC"/>
    <w:rsid w:val="006414A7"/>
    <w:rsid w:val="00643C48"/>
    <w:rsid w:val="00645798"/>
    <w:rsid w:val="00645E00"/>
    <w:rsid w:val="00647DB7"/>
    <w:rsid w:val="0065142D"/>
    <w:rsid w:val="00656650"/>
    <w:rsid w:val="00657230"/>
    <w:rsid w:val="00660CF4"/>
    <w:rsid w:val="00660F0A"/>
    <w:rsid w:val="00666C58"/>
    <w:rsid w:val="006778D8"/>
    <w:rsid w:val="00682547"/>
    <w:rsid w:val="0068257E"/>
    <w:rsid w:val="00685217"/>
    <w:rsid w:val="00691060"/>
    <w:rsid w:val="006A018A"/>
    <w:rsid w:val="006A066B"/>
    <w:rsid w:val="006A2D17"/>
    <w:rsid w:val="006B0BD6"/>
    <w:rsid w:val="006B3460"/>
    <w:rsid w:val="006B3F4B"/>
    <w:rsid w:val="006B7216"/>
    <w:rsid w:val="006C35F8"/>
    <w:rsid w:val="006C616B"/>
    <w:rsid w:val="006D12D7"/>
    <w:rsid w:val="006D1A40"/>
    <w:rsid w:val="006D21E9"/>
    <w:rsid w:val="006D543B"/>
    <w:rsid w:val="006D5523"/>
    <w:rsid w:val="006E144D"/>
    <w:rsid w:val="006E1850"/>
    <w:rsid w:val="006E2135"/>
    <w:rsid w:val="006E2C37"/>
    <w:rsid w:val="006E5140"/>
    <w:rsid w:val="006E74A2"/>
    <w:rsid w:val="006F0573"/>
    <w:rsid w:val="006F3228"/>
    <w:rsid w:val="006F3FB3"/>
    <w:rsid w:val="006F6205"/>
    <w:rsid w:val="007029EE"/>
    <w:rsid w:val="007064C5"/>
    <w:rsid w:val="00706593"/>
    <w:rsid w:val="0071127E"/>
    <w:rsid w:val="007133E9"/>
    <w:rsid w:val="007141F3"/>
    <w:rsid w:val="007176B9"/>
    <w:rsid w:val="00721217"/>
    <w:rsid w:val="00721675"/>
    <w:rsid w:val="00721B82"/>
    <w:rsid w:val="007237F8"/>
    <w:rsid w:val="0072397C"/>
    <w:rsid w:val="0072465E"/>
    <w:rsid w:val="0072467F"/>
    <w:rsid w:val="00733448"/>
    <w:rsid w:val="00743694"/>
    <w:rsid w:val="00745470"/>
    <w:rsid w:val="00747979"/>
    <w:rsid w:val="00750A9C"/>
    <w:rsid w:val="00752DA6"/>
    <w:rsid w:val="007543AB"/>
    <w:rsid w:val="00756E07"/>
    <w:rsid w:val="00757242"/>
    <w:rsid w:val="0075791B"/>
    <w:rsid w:val="00762990"/>
    <w:rsid w:val="00763322"/>
    <w:rsid w:val="007643CE"/>
    <w:rsid w:val="0076560F"/>
    <w:rsid w:val="00765D82"/>
    <w:rsid w:val="00766256"/>
    <w:rsid w:val="00771264"/>
    <w:rsid w:val="00771BCD"/>
    <w:rsid w:val="0077508D"/>
    <w:rsid w:val="0077529A"/>
    <w:rsid w:val="007779C8"/>
    <w:rsid w:val="00780449"/>
    <w:rsid w:val="0078187B"/>
    <w:rsid w:val="00783292"/>
    <w:rsid w:val="00783A7F"/>
    <w:rsid w:val="00784FD0"/>
    <w:rsid w:val="0078799F"/>
    <w:rsid w:val="00793489"/>
    <w:rsid w:val="00794157"/>
    <w:rsid w:val="007A52C4"/>
    <w:rsid w:val="007B12B2"/>
    <w:rsid w:val="007B1896"/>
    <w:rsid w:val="007B61B8"/>
    <w:rsid w:val="007B6200"/>
    <w:rsid w:val="007B6AB4"/>
    <w:rsid w:val="007C329F"/>
    <w:rsid w:val="007C3A55"/>
    <w:rsid w:val="007C40DF"/>
    <w:rsid w:val="007C76E8"/>
    <w:rsid w:val="007D0105"/>
    <w:rsid w:val="007D3078"/>
    <w:rsid w:val="007D5FFB"/>
    <w:rsid w:val="007D7A85"/>
    <w:rsid w:val="007E0AC1"/>
    <w:rsid w:val="007E18FE"/>
    <w:rsid w:val="007E3213"/>
    <w:rsid w:val="007E46CC"/>
    <w:rsid w:val="007E4BC2"/>
    <w:rsid w:val="007E5301"/>
    <w:rsid w:val="007E5BF0"/>
    <w:rsid w:val="007E69BB"/>
    <w:rsid w:val="007F239B"/>
    <w:rsid w:val="007F7406"/>
    <w:rsid w:val="007F75AC"/>
    <w:rsid w:val="00802169"/>
    <w:rsid w:val="00803926"/>
    <w:rsid w:val="00804724"/>
    <w:rsid w:val="00805106"/>
    <w:rsid w:val="0080697B"/>
    <w:rsid w:val="0081070A"/>
    <w:rsid w:val="0081083A"/>
    <w:rsid w:val="00810AF6"/>
    <w:rsid w:val="008115B5"/>
    <w:rsid w:val="008165F5"/>
    <w:rsid w:val="00823468"/>
    <w:rsid w:val="008252B1"/>
    <w:rsid w:val="00825B92"/>
    <w:rsid w:val="00826256"/>
    <w:rsid w:val="00827293"/>
    <w:rsid w:val="0083390F"/>
    <w:rsid w:val="00835BB1"/>
    <w:rsid w:val="00836D04"/>
    <w:rsid w:val="008370C1"/>
    <w:rsid w:val="00840B8A"/>
    <w:rsid w:val="00841F1F"/>
    <w:rsid w:val="00844CD9"/>
    <w:rsid w:val="00845F84"/>
    <w:rsid w:val="0085057C"/>
    <w:rsid w:val="008518D6"/>
    <w:rsid w:val="00853FF7"/>
    <w:rsid w:val="00854155"/>
    <w:rsid w:val="00854BAB"/>
    <w:rsid w:val="008561E3"/>
    <w:rsid w:val="008568B9"/>
    <w:rsid w:val="0086059D"/>
    <w:rsid w:val="0086621B"/>
    <w:rsid w:val="00866EE9"/>
    <w:rsid w:val="008670BD"/>
    <w:rsid w:val="00871081"/>
    <w:rsid w:val="008727DD"/>
    <w:rsid w:val="00872E9A"/>
    <w:rsid w:val="00874DD7"/>
    <w:rsid w:val="00874E78"/>
    <w:rsid w:val="008760D8"/>
    <w:rsid w:val="0087698D"/>
    <w:rsid w:val="00876DC1"/>
    <w:rsid w:val="00877B47"/>
    <w:rsid w:val="008826B1"/>
    <w:rsid w:val="00883C8A"/>
    <w:rsid w:val="008841F7"/>
    <w:rsid w:val="00884FEE"/>
    <w:rsid w:val="0088514C"/>
    <w:rsid w:val="00885758"/>
    <w:rsid w:val="00892961"/>
    <w:rsid w:val="00895493"/>
    <w:rsid w:val="0089567B"/>
    <w:rsid w:val="00895F29"/>
    <w:rsid w:val="008975C8"/>
    <w:rsid w:val="008A1264"/>
    <w:rsid w:val="008A126D"/>
    <w:rsid w:val="008A17F5"/>
    <w:rsid w:val="008A5022"/>
    <w:rsid w:val="008A50D9"/>
    <w:rsid w:val="008A5130"/>
    <w:rsid w:val="008A661B"/>
    <w:rsid w:val="008B1473"/>
    <w:rsid w:val="008B17F4"/>
    <w:rsid w:val="008B280B"/>
    <w:rsid w:val="008B2CAC"/>
    <w:rsid w:val="008B4531"/>
    <w:rsid w:val="008C2A1B"/>
    <w:rsid w:val="008C3A42"/>
    <w:rsid w:val="008C5629"/>
    <w:rsid w:val="008C705C"/>
    <w:rsid w:val="008D1D4C"/>
    <w:rsid w:val="008D20CD"/>
    <w:rsid w:val="008D266D"/>
    <w:rsid w:val="008D3EE3"/>
    <w:rsid w:val="008D5940"/>
    <w:rsid w:val="008D62D4"/>
    <w:rsid w:val="008E2166"/>
    <w:rsid w:val="008E293B"/>
    <w:rsid w:val="008E62E0"/>
    <w:rsid w:val="008E6BFB"/>
    <w:rsid w:val="008F0127"/>
    <w:rsid w:val="008F1D3D"/>
    <w:rsid w:val="008F1ED9"/>
    <w:rsid w:val="008F3B7C"/>
    <w:rsid w:val="008F3CF2"/>
    <w:rsid w:val="008F605C"/>
    <w:rsid w:val="008F7CA5"/>
    <w:rsid w:val="0090213B"/>
    <w:rsid w:val="00902634"/>
    <w:rsid w:val="009052E5"/>
    <w:rsid w:val="00910452"/>
    <w:rsid w:val="00911DCB"/>
    <w:rsid w:val="00912092"/>
    <w:rsid w:val="009129E3"/>
    <w:rsid w:val="00913F1C"/>
    <w:rsid w:val="00914EBC"/>
    <w:rsid w:val="00916AE8"/>
    <w:rsid w:val="0091719A"/>
    <w:rsid w:val="009179DF"/>
    <w:rsid w:val="00917C04"/>
    <w:rsid w:val="0092071B"/>
    <w:rsid w:val="009219D8"/>
    <w:rsid w:val="00922C9F"/>
    <w:rsid w:val="00923C92"/>
    <w:rsid w:val="00926887"/>
    <w:rsid w:val="00930368"/>
    <w:rsid w:val="009303E9"/>
    <w:rsid w:val="00934570"/>
    <w:rsid w:val="00934742"/>
    <w:rsid w:val="00935902"/>
    <w:rsid w:val="009365B4"/>
    <w:rsid w:val="00940D83"/>
    <w:rsid w:val="00945A05"/>
    <w:rsid w:val="00945EF3"/>
    <w:rsid w:val="00946DC5"/>
    <w:rsid w:val="00947ED4"/>
    <w:rsid w:val="00950A32"/>
    <w:rsid w:val="00950D75"/>
    <w:rsid w:val="0095101C"/>
    <w:rsid w:val="0095108B"/>
    <w:rsid w:val="00952A1D"/>
    <w:rsid w:val="00953DEE"/>
    <w:rsid w:val="00955399"/>
    <w:rsid w:val="00957B4E"/>
    <w:rsid w:val="00964C52"/>
    <w:rsid w:val="009679A8"/>
    <w:rsid w:val="00970C8B"/>
    <w:rsid w:val="00972563"/>
    <w:rsid w:val="00973271"/>
    <w:rsid w:val="009742C2"/>
    <w:rsid w:val="0097545F"/>
    <w:rsid w:val="00975F00"/>
    <w:rsid w:val="00980569"/>
    <w:rsid w:val="009806A6"/>
    <w:rsid w:val="00981944"/>
    <w:rsid w:val="0099587B"/>
    <w:rsid w:val="00997936"/>
    <w:rsid w:val="009A600C"/>
    <w:rsid w:val="009A695A"/>
    <w:rsid w:val="009B117C"/>
    <w:rsid w:val="009B1205"/>
    <w:rsid w:val="009B2B64"/>
    <w:rsid w:val="009B3CB6"/>
    <w:rsid w:val="009B43C0"/>
    <w:rsid w:val="009B771A"/>
    <w:rsid w:val="009C042D"/>
    <w:rsid w:val="009C0FDE"/>
    <w:rsid w:val="009C2BC6"/>
    <w:rsid w:val="009C7C7A"/>
    <w:rsid w:val="009D18E7"/>
    <w:rsid w:val="009D1B4A"/>
    <w:rsid w:val="009E245D"/>
    <w:rsid w:val="009E430A"/>
    <w:rsid w:val="009E4B75"/>
    <w:rsid w:val="009E53A0"/>
    <w:rsid w:val="009E5F04"/>
    <w:rsid w:val="009E6FB2"/>
    <w:rsid w:val="009F05E6"/>
    <w:rsid w:val="009F12BA"/>
    <w:rsid w:val="009F2271"/>
    <w:rsid w:val="009F2E9F"/>
    <w:rsid w:val="009F4808"/>
    <w:rsid w:val="009F66AA"/>
    <w:rsid w:val="00A00290"/>
    <w:rsid w:val="00A01CD3"/>
    <w:rsid w:val="00A043C7"/>
    <w:rsid w:val="00A055D3"/>
    <w:rsid w:val="00A05C80"/>
    <w:rsid w:val="00A0633C"/>
    <w:rsid w:val="00A106D9"/>
    <w:rsid w:val="00A10E67"/>
    <w:rsid w:val="00A11553"/>
    <w:rsid w:val="00A11C7E"/>
    <w:rsid w:val="00A137A4"/>
    <w:rsid w:val="00A17054"/>
    <w:rsid w:val="00A1738D"/>
    <w:rsid w:val="00A25E55"/>
    <w:rsid w:val="00A31F67"/>
    <w:rsid w:val="00A3240D"/>
    <w:rsid w:val="00A32BA4"/>
    <w:rsid w:val="00A330B5"/>
    <w:rsid w:val="00A34ABF"/>
    <w:rsid w:val="00A357A4"/>
    <w:rsid w:val="00A37D54"/>
    <w:rsid w:val="00A413F1"/>
    <w:rsid w:val="00A4172F"/>
    <w:rsid w:val="00A4296C"/>
    <w:rsid w:val="00A437F6"/>
    <w:rsid w:val="00A45E53"/>
    <w:rsid w:val="00A51979"/>
    <w:rsid w:val="00A55E81"/>
    <w:rsid w:val="00A61FFD"/>
    <w:rsid w:val="00A62244"/>
    <w:rsid w:val="00A632EF"/>
    <w:rsid w:val="00A6578C"/>
    <w:rsid w:val="00A67C20"/>
    <w:rsid w:val="00A70381"/>
    <w:rsid w:val="00A71EE8"/>
    <w:rsid w:val="00A72C11"/>
    <w:rsid w:val="00A80C35"/>
    <w:rsid w:val="00A80CDE"/>
    <w:rsid w:val="00A82B9B"/>
    <w:rsid w:val="00A86AA5"/>
    <w:rsid w:val="00A872FA"/>
    <w:rsid w:val="00A87CCD"/>
    <w:rsid w:val="00A90786"/>
    <w:rsid w:val="00A927C4"/>
    <w:rsid w:val="00A93BF4"/>
    <w:rsid w:val="00A943C3"/>
    <w:rsid w:val="00A95EE5"/>
    <w:rsid w:val="00A96229"/>
    <w:rsid w:val="00A97E0F"/>
    <w:rsid w:val="00AA1996"/>
    <w:rsid w:val="00AA3B95"/>
    <w:rsid w:val="00AA668A"/>
    <w:rsid w:val="00AB02F4"/>
    <w:rsid w:val="00AB2AC8"/>
    <w:rsid w:val="00AB3581"/>
    <w:rsid w:val="00AB4BF0"/>
    <w:rsid w:val="00AB4C0D"/>
    <w:rsid w:val="00AB5A96"/>
    <w:rsid w:val="00AB629B"/>
    <w:rsid w:val="00AB6D1A"/>
    <w:rsid w:val="00AB6FE3"/>
    <w:rsid w:val="00AB7F60"/>
    <w:rsid w:val="00AC1706"/>
    <w:rsid w:val="00AC50AF"/>
    <w:rsid w:val="00AC73CC"/>
    <w:rsid w:val="00AC7EC6"/>
    <w:rsid w:val="00AC7FBA"/>
    <w:rsid w:val="00AD24C0"/>
    <w:rsid w:val="00AD6411"/>
    <w:rsid w:val="00AD6BD5"/>
    <w:rsid w:val="00AD6C29"/>
    <w:rsid w:val="00AE3634"/>
    <w:rsid w:val="00AE3CBA"/>
    <w:rsid w:val="00AE4BF4"/>
    <w:rsid w:val="00AE53DB"/>
    <w:rsid w:val="00AE6776"/>
    <w:rsid w:val="00AE7871"/>
    <w:rsid w:val="00AF05F9"/>
    <w:rsid w:val="00AF2075"/>
    <w:rsid w:val="00AF216D"/>
    <w:rsid w:val="00AF55E1"/>
    <w:rsid w:val="00AF6F90"/>
    <w:rsid w:val="00AF77BE"/>
    <w:rsid w:val="00B0015D"/>
    <w:rsid w:val="00B014E1"/>
    <w:rsid w:val="00B02BD8"/>
    <w:rsid w:val="00B03694"/>
    <w:rsid w:val="00B1283B"/>
    <w:rsid w:val="00B12B53"/>
    <w:rsid w:val="00B139DE"/>
    <w:rsid w:val="00B13AC4"/>
    <w:rsid w:val="00B15498"/>
    <w:rsid w:val="00B2530C"/>
    <w:rsid w:val="00B27983"/>
    <w:rsid w:val="00B27B75"/>
    <w:rsid w:val="00B27FC4"/>
    <w:rsid w:val="00B31A45"/>
    <w:rsid w:val="00B34505"/>
    <w:rsid w:val="00B34E87"/>
    <w:rsid w:val="00B35ECC"/>
    <w:rsid w:val="00B3772A"/>
    <w:rsid w:val="00B3776D"/>
    <w:rsid w:val="00B4050E"/>
    <w:rsid w:val="00B40AF5"/>
    <w:rsid w:val="00B4396B"/>
    <w:rsid w:val="00B439DE"/>
    <w:rsid w:val="00B45BE0"/>
    <w:rsid w:val="00B46D5D"/>
    <w:rsid w:val="00B47488"/>
    <w:rsid w:val="00B5232E"/>
    <w:rsid w:val="00B55601"/>
    <w:rsid w:val="00B5576C"/>
    <w:rsid w:val="00B562C5"/>
    <w:rsid w:val="00B60804"/>
    <w:rsid w:val="00B65D5C"/>
    <w:rsid w:val="00B66A8D"/>
    <w:rsid w:val="00B738EB"/>
    <w:rsid w:val="00B73E74"/>
    <w:rsid w:val="00B748B6"/>
    <w:rsid w:val="00B753BD"/>
    <w:rsid w:val="00B76E9B"/>
    <w:rsid w:val="00B84D36"/>
    <w:rsid w:val="00B86FB6"/>
    <w:rsid w:val="00B90A6D"/>
    <w:rsid w:val="00B948AF"/>
    <w:rsid w:val="00B96283"/>
    <w:rsid w:val="00B97178"/>
    <w:rsid w:val="00B975B7"/>
    <w:rsid w:val="00B97800"/>
    <w:rsid w:val="00B97C31"/>
    <w:rsid w:val="00BA1ADD"/>
    <w:rsid w:val="00BA2BCF"/>
    <w:rsid w:val="00BA4C15"/>
    <w:rsid w:val="00BA777D"/>
    <w:rsid w:val="00BA78E0"/>
    <w:rsid w:val="00BB0CCC"/>
    <w:rsid w:val="00BB2E5C"/>
    <w:rsid w:val="00BB4FFD"/>
    <w:rsid w:val="00BB53BB"/>
    <w:rsid w:val="00BC06EB"/>
    <w:rsid w:val="00BC65F7"/>
    <w:rsid w:val="00BC7824"/>
    <w:rsid w:val="00BC787A"/>
    <w:rsid w:val="00BC7C50"/>
    <w:rsid w:val="00BD14DA"/>
    <w:rsid w:val="00BD27C2"/>
    <w:rsid w:val="00BD3BF4"/>
    <w:rsid w:val="00BE080A"/>
    <w:rsid w:val="00BE2E6D"/>
    <w:rsid w:val="00BE31C7"/>
    <w:rsid w:val="00BE3B48"/>
    <w:rsid w:val="00BE5496"/>
    <w:rsid w:val="00BE6237"/>
    <w:rsid w:val="00BE7D9B"/>
    <w:rsid w:val="00BF17CD"/>
    <w:rsid w:val="00BF52DD"/>
    <w:rsid w:val="00BF7EFB"/>
    <w:rsid w:val="00C0059F"/>
    <w:rsid w:val="00C00C46"/>
    <w:rsid w:val="00C0229E"/>
    <w:rsid w:val="00C05797"/>
    <w:rsid w:val="00C0749D"/>
    <w:rsid w:val="00C07E3A"/>
    <w:rsid w:val="00C10784"/>
    <w:rsid w:val="00C12CAB"/>
    <w:rsid w:val="00C140CB"/>
    <w:rsid w:val="00C148C1"/>
    <w:rsid w:val="00C171A3"/>
    <w:rsid w:val="00C222F9"/>
    <w:rsid w:val="00C31395"/>
    <w:rsid w:val="00C3270D"/>
    <w:rsid w:val="00C33DE9"/>
    <w:rsid w:val="00C3571C"/>
    <w:rsid w:val="00C422D4"/>
    <w:rsid w:val="00C51B01"/>
    <w:rsid w:val="00C548D5"/>
    <w:rsid w:val="00C54BD8"/>
    <w:rsid w:val="00C5693D"/>
    <w:rsid w:val="00C57805"/>
    <w:rsid w:val="00C57FC8"/>
    <w:rsid w:val="00C6033A"/>
    <w:rsid w:val="00C61F50"/>
    <w:rsid w:val="00C65CB5"/>
    <w:rsid w:val="00C66A9D"/>
    <w:rsid w:val="00C7060A"/>
    <w:rsid w:val="00C7372D"/>
    <w:rsid w:val="00C7625D"/>
    <w:rsid w:val="00C80F82"/>
    <w:rsid w:val="00C81567"/>
    <w:rsid w:val="00C8394F"/>
    <w:rsid w:val="00C860EB"/>
    <w:rsid w:val="00C87F31"/>
    <w:rsid w:val="00C91FCC"/>
    <w:rsid w:val="00C9286A"/>
    <w:rsid w:val="00C93A73"/>
    <w:rsid w:val="00C93B0F"/>
    <w:rsid w:val="00C9423B"/>
    <w:rsid w:val="00C94969"/>
    <w:rsid w:val="00C962F2"/>
    <w:rsid w:val="00C9677C"/>
    <w:rsid w:val="00CA0226"/>
    <w:rsid w:val="00CA064E"/>
    <w:rsid w:val="00CA23EA"/>
    <w:rsid w:val="00CA2CF4"/>
    <w:rsid w:val="00CA4DF5"/>
    <w:rsid w:val="00CA5343"/>
    <w:rsid w:val="00CB22A1"/>
    <w:rsid w:val="00CB2A23"/>
    <w:rsid w:val="00CB3A52"/>
    <w:rsid w:val="00CC0A2D"/>
    <w:rsid w:val="00CC5022"/>
    <w:rsid w:val="00CC5C28"/>
    <w:rsid w:val="00CC6AE4"/>
    <w:rsid w:val="00CD0303"/>
    <w:rsid w:val="00CD177A"/>
    <w:rsid w:val="00CD4BEB"/>
    <w:rsid w:val="00CD5A2D"/>
    <w:rsid w:val="00CD61EC"/>
    <w:rsid w:val="00CE2651"/>
    <w:rsid w:val="00CE580C"/>
    <w:rsid w:val="00CE7CF0"/>
    <w:rsid w:val="00CF336D"/>
    <w:rsid w:val="00CF3F73"/>
    <w:rsid w:val="00CF6FD0"/>
    <w:rsid w:val="00CF73FE"/>
    <w:rsid w:val="00D069D2"/>
    <w:rsid w:val="00D12DF2"/>
    <w:rsid w:val="00D133FA"/>
    <w:rsid w:val="00D14A4A"/>
    <w:rsid w:val="00D1750B"/>
    <w:rsid w:val="00D22174"/>
    <w:rsid w:val="00D225DB"/>
    <w:rsid w:val="00D22937"/>
    <w:rsid w:val="00D25C81"/>
    <w:rsid w:val="00D267CC"/>
    <w:rsid w:val="00D275E5"/>
    <w:rsid w:val="00D31C3F"/>
    <w:rsid w:val="00D329D3"/>
    <w:rsid w:val="00D34BAC"/>
    <w:rsid w:val="00D36E00"/>
    <w:rsid w:val="00D37E4C"/>
    <w:rsid w:val="00D414D2"/>
    <w:rsid w:val="00D42E3C"/>
    <w:rsid w:val="00D45088"/>
    <w:rsid w:val="00D51B9A"/>
    <w:rsid w:val="00D538AC"/>
    <w:rsid w:val="00D57EB4"/>
    <w:rsid w:val="00D62868"/>
    <w:rsid w:val="00D6496C"/>
    <w:rsid w:val="00D7034D"/>
    <w:rsid w:val="00D710E4"/>
    <w:rsid w:val="00D72094"/>
    <w:rsid w:val="00D734DB"/>
    <w:rsid w:val="00D74C4E"/>
    <w:rsid w:val="00D7518F"/>
    <w:rsid w:val="00D75565"/>
    <w:rsid w:val="00D760D1"/>
    <w:rsid w:val="00D80160"/>
    <w:rsid w:val="00D8138A"/>
    <w:rsid w:val="00D82AAD"/>
    <w:rsid w:val="00D82D11"/>
    <w:rsid w:val="00D830DE"/>
    <w:rsid w:val="00D83D57"/>
    <w:rsid w:val="00D83D84"/>
    <w:rsid w:val="00D859A1"/>
    <w:rsid w:val="00D8797E"/>
    <w:rsid w:val="00D87C07"/>
    <w:rsid w:val="00D9069E"/>
    <w:rsid w:val="00D91B01"/>
    <w:rsid w:val="00D94408"/>
    <w:rsid w:val="00D947AF"/>
    <w:rsid w:val="00DA4E61"/>
    <w:rsid w:val="00DA52EB"/>
    <w:rsid w:val="00DB1D10"/>
    <w:rsid w:val="00DB5035"/>
    <w:rsid w:val="00DB5EE8"/>
    <w:rsid w:val="00DB75CB"/>
    <w:rsid w:val="00DB7C69"/>
    <w:rsid w:val="00DC6D8E"/>
    <w:rsid w:val="00DD0D88"/>
    <w:rsid w:val="00DD3384"/>
    <w:rsid w:val="00DD4F7F"/>
    <w:rsid w:val="00DD59F4"/>
    <w:rsid w:val="00DD7D87"/>
    <w:rsid w:val="00DE4FD6"/>
    <w:rsid w:val="00DF0D5E"/>
    <w:rsid w:val="00DF37D7"/>
    <w:rsid w:val="00E0193D"/>
    <w:rsid w:val="00E02060"/>
    <w:rsid w:val="00E024EA"/>
    <w:rsid w:val="00E07C58"/>
    <w:rsid w:val="00E07DFC"/>
    <w:rsid w:val="00E111D3"/>
    <w:rsid w:val="00E11616"/>
    <w:rsid w:val="00E118CE"/>
    <w:rsid w:val="00E11BF2"/>
    <w:rsid w:val="00E2018B"/>
    <w:rsid w:val="00E21DE1"/>
    <w:rsid w:val="00E23266"/>
    <w:rsid w:val="00E23787"/>
    <w:rsid w:val="00E23B80"/>
    <w:rsid w:val="00E2557A"/>
    <w:rsid w:val="00E31BB5"/>
    <w:rsid w:val="00E324DB"/>
    <w:rsid w:val="00E33306"/>
    <w:rsid w:val="00E334E8"/>
    <w:rsid w:val="00E336EB"/>
    <w:rsid w:val="00E33FEA"/>
    <w:rsid w:val="00E362C5"/>
    <w:rsid w:val="00E37947"/>
    <w:rsid w:val="00E41F44"/>
    <w:rsid w:val="00E444D5"/>
    <w:rsid w:val="00E45A9E"/>
    <w:rsid w:val="00E514FF"/>
    <w:rsid w:val="00E51984"/>
    <w:rsid w:val="00E55508"/>
    <w:rsid w:val="00E56587"/>
    <w:rsid w:val="00E57446"/>
    <w:rsid w:val="00E605B8"/>
    <w:rsid w:val="00E62374"/>
    <w:rsid w:val="00E63270"/>
    <w:rsid w:val="00E6415B"/>
    <w:rsid w:val="00E71DFB"/>
    <w:rsid w:val="00E74064"/>
    <w:rsid w:val="00E756AE"/>
    <w:rsid w:val="00E75A24"/>
    <w:rsid w:val="00E8294A"/>
    <w:rsid w:val="00E83F04"/>
    <w:rsid w:val="00E841FE"/>
    <w:rsid w:val="00E8638E"/>
    <w:rsid w:val="00E86632"/>
    <w:rsid w:val="00E90F5C"/>
    <w:rsid w:val="00E91456"/>
    <w:rsid w:val="00E91530"/>
    <w:rsid w:val="00E91E03"/>
    <w:rsid w:val="00E9336D"/>
    <w:rsid w:val="00E95247"/>
    <w:rsid w:val="00E9677B"/>
    <w:rsid w:val="00E9705F"/>
    <w:rsid w:val="00EA2BD4"/>
    <w:rsid w:val="00EA33D7"/>
    <w:rsid w:val="00EA5903"/>
    <w:rsid w:val="00EA6A69"/>
    <w:rsid w:val="00EB16F2"/>
    <w:rsid w:val="00EB29ED"/>
    <w:rsid w:val="00EB3212"/>
    <w:rsid w:val="00EB49BF"/>
    <w:rsid w:val="00EB64EE"/>
    <w:rsid w:val="00EB7985"/>
    <w:rsid w:val="00EB7B87"/>
    <w:rsid w:val="00EC2A23"/>
    <w:rsid w:val="00EC53BE"/>
    <w:rsid w:val="00ED142F"/>
    <w:rsid w:val="00ED5C6E"/>
    <w:rsid w:val="00ED65C4"/>
    <w:rsid w:val="00EE3895"/>
    <w:rsid w:val="00EE7ABA"/>
    <w:rsid w:val="00EF2616"/>
    <w:rsid w:val="00EF2A82"/>
    <w:rsid w:val="00EF3E3C"/>
    <w:rsid w:val="00EF7D9B"/>
    <w:rsid w:val="00F01C3A"/>
    <w:rsid w:val="00F01C68"/>
    <w:rsid w:val="00F024FF"/>
    <w:rsid w:val="00F03C57"/>
    <w:rsid w:val="00F056FF"/>
    <w:rsid w:val="00F05BF5"/>
    <w:rsid w:val="00F05E92"/>
    <w:rsid w:val="00F076C5"/>
    <w:rsid w:val="00F1252F"/>
    <w:rsid w:val="00F16B66"/>
    <w:rsid w:val="00F16F4A"/>
    <w:rsid w:val="00F1718C"/>
    <w:rsid w:val="00F178EC"/>
    <w:rsid w:val="00F2039D"/>
    <w:rsid w:val="00F2276B"/>
    <w:rsid w:val="00F23D0D"/>
    <w:rsid w:val="00F25A96"/>
    <w:rsid w:val="00F358FF"/>
    <w:rsid w:val="00F36D6E"/>
    <w:rsid w:val="00F3733D"/>
    <w:rsid w:val="00F42BB0"/>
    <w:rsid w:val="00F46D5B"/>
    <w:rsid w:val="00F46FB8"/>
    <w:rsid w:val="00F47711"/>
    <w:rsid w:val="00F51D2B"/>
    <w:rsid w:val="00F51D72"/>
    <w:rsid w:val="00F52C26"/>
    <w:rsid w:val="00F53405"/>
    <w:rsid w:val="00F54B25"/>
    <w:rsid w:val="00F54FD0"/>
    <w:rsid w:val="00F5729E"/>
    <w:rsid w:val="00F60C65"/>
    <w:rsid w:val="00F60D53"/>
    <w:rsid w:val="00F62C1F"/>
    <w:rsid w:val="00F67451"/>
    <w:rsid w:val="00F7113E"/>
    <w:rsid w:val="00F71DB9"/>
    <w:rsid w:val="00F7225D"/>
    <w:rsid w:val="00F74ACD"/>
    <w:rsid w:val="00F768C9"/>
    <w:rsid w:val="00F81F9B"/>
    <w:rsid w:val="00F8514F"/>
    <w:rsid w:val="00F86D27"/>
    <w:rsid w:val="00F91569"/>
    <w:rsid w:val="00F91D52"/>
    <w:rsid w:val="00F95B8C"/>
    <w:rsid w:val="00F9788A"/>
    <w:rsid w:val="00FA189B"/>
    <w:rsid w:val="00FA31AE"/>
    <w:rsid w:val="00FA34B6"/>
    <w:rsid w:val="00FA3AE7"/>
    <w:rsid w:val="00FA6730"/>
    <w:rsid w:val="00FA6F23"/>
    <w:rsid w:val="00FB25A4"/>
    <w:rsid w:val="00FB48C3"/>
    <w:rsid w:val="00FB5974"/>
    <w:rsid w:val="00FB605C"/>
    <w:rsid w:val="00FB6DFB"/>
    <w:rsid w:val="00FC0CBF"/>
    <w:rsid w:val="00FC169F"/>
    <w:rsid w:val="00FD10C5"/>
    <w:rsid w:val="00FD17E3"/>
    <w:rsid w:val="00FD2AF4"/>
    <w:rsid w:val="00FD303F"/>
    <w:rsid w:val="00FD38AA"/>
    <w:rsid w:val="00FD4963"/>
    <w:rsid w:val="00FD743F"/>
    <w:rsid w:val="00FE0891"/>
    <w:rsid w:val="00FE2C66"/>
    <w:rsid w:val="00FE658F"/>
    <w:rsid w:val="00FF035C"/>
    <w:rsid w:val="00FF0D87"/>
    <w:rsid w:val="00FF17E9"/>
    <w:rsid w:val="00FF31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336D"/>
  <w15:chartTrackingRefBased/>
  <w15:docId w15:val="{6478BE98-C8E5-458E-9F74-F12073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Cs/>
        <w:sz w:val="24"/>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A24"/>
  </w:style>
  <w:style w:type="paragraph" w:styleId="Nadpis1">
    <w:name w:val="heading 1"/>
    <w:basedOn w:val="Normln"/>
    <w:link w:val="Nadpis1Char"/>
    <w:uiPriority w:val="9"/>
    <w:qFormat/>
    <w:rsid w:val="00187FE0"/>
    <w:pPr>
      <w:spacing w:before="100" w:beforeAutospacing="1" w:after="100" w:afterAutospacing="1" w:line="240" w:lineRule="auto"/>
      <w:jc w:val="left"/>
      <w:outlineLvl w:val="0"/>
    </w:pPr>
    <w:rPr>
      <w:rFonts w:eastAsia="Times New Roman" w:cs="Times New Roman"/>
      <w:b/>
      <w:kern w:val="36"/>
      <w:sz w:val="48"/>
      <w:szCs w:val="48"/>
      <w:lang w:eastAsia="cs-CZ"/>
    </w:rPr>
  </w:style>
  <w:style w:type="paragraph" w:styleId="Nadpis2">
    <w:name w:val="heading 2"/>
    <w:basedOn w:val="Normln"/>
    <w:next w:val="Normln"/>
    <w:link w:val="Nadpis2Char"/>
    <w:uiPriority w:val="9"/>
    <w:unhideWhenUsed/>
    <w:qFormat/>
    <w:rsid w:val="00E514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ON">
    <w:name w:val="ZÁKON"/>
    <w:basedOn w:val="Normln"/>
    <w:next w:val="nadpiszkona"/>
    <w:rsid w:val="00E75A24"/>
    <w:pPr>
      <w:keepNext/>
      <w:keepLines/>
      <w:spacing w:line="240" w:lineRule="auto"/>
      <w:jc w:val="center"/>
      <w:outlineLvl w:val="0"/>
    </w:pPr>
    <w:rPr>
      <w:rFonts w:eastAsia="Times New Roman" w:cs="Times New Roman"/>
      <w:b/>
      <w:caps/>
      <w:szCs w:val="20"/>
      <w:lang w:eastAsia="cs-CZ"/>
    </w:rPr>
  </w:style>
  <w:style w:type="paragraph" w:customStyle="1" w:styleId="nadpiszkona">
    <w:name w:val="nadpis zákona"/>
    <w:basedOn w:val="Normln"/>
    <w:next w:val="Parlament"/>
    <w:rsid w:val="00E75A24"/>
    <w:pPr>
      <w:keepNext/>
      <w:keepLines/>
      <w:spacing w:line="240" w:lineRule="auto"/>
      <w:jc w:val="center"/>
      <w:outlineLvl w:val="0"/>
    </w:pPr>
    <w:rPr>
      <w:rFonts w:eastAsia="Times New Roman" w:cs="Times New Roman"/>
      <w:b/>
      <w:szCs w:val="20"/>
      <w:lang w:eastAsia="cs-CZ"/>
    </w:rPr>
  </w:style>
  <w:style w:type="paragraph" w:customStyle="1" w:styleId="Parlament">
    <w:name w:val="Parlament"/>
    <w:basedOn w:val="Normln"/>
    <w:next w:val="Normln"/>
    <w:rsid w:val="00E75A24"/>
    <w:pPr>
      <w:keepNext/>
      <w:keepLines/>
      <w:spacing w:before="360" w:after="240" w:line="240" w:lineRule="auto"/>
    </w:pPr>
    <w:rPr>
      <w:rFonts w:eastAsia="Times New Roman" w:cs="Times New Roman"/>
      <w:szCs w:val="20"/>
      <w:lang w:eastAsia="cs-CZ"/>
    </w:rPr>
  </w:style>
  <w:style w:type="paragraph" w:customStyle="1" w:styleId="lnek">
    <w:name w:val="Článek"/>
    <w:basedOn w:val="Normln"/>
    <w:next w:val="Normln"/>
    <w:rsid w:val="00E75A24"/>
    <w:pPr>
      <w:keepNext/>
      <w:keepLines/>
      <w:spacing w:before="240" w:line="240" w:lineRule="auto"/>
      <w:jc w:val="center"/>
      <w:outlineLvl w:val="5"/>
    </w:pPr>
    <w:rPr>
      <w:rFonts w:eastAsia="Times New Roman" w:cs="Times New Roman"/>
      <w:szCs w:val="20"/>
      <w:lang w:eastAsia="cs-CZ"/>
    </w:rPr>
  </w:style>
  <w:style w:type="paragraph" w:customStyle="1" w:styleId="Nvrh">
    <w:name w:val="Návrh"/>
    <w:basedOn w:val="Normln"/>
    <w:next w:val="ZKON"/>
    <w:rsid w:val="00E75A24"/>
    <w:pPr>
      <w:keepNext/>
      <w:keepLines/>
      <w:spacing w:after="240" w:line="240" w:lineRule="auto"/>
      <w:jc w:val="center"/>
      <w:outlineLvl w:val="0"/>
    </w:pPr>
    <w:rPr>
      <w:rFonts w:eastAsia="Times New Roman" w:cs="Times New Roman"/>
      <w:spacing w:val="40"/>
      <w:szCs w:val="20"/>
      <w:lang w:eastAsia="cs-CZ"/>
    </w:rPr>
  </w:style>
  <w:style w:type="paragraph" w:styleId="Odstavecseseznamem">
    <w:name w:val="List Paragraph"/>
    <w:aliases w:val="quote,Question,List Paragraph1,Recommendation,List Paragraph11,L,CV text,Table text,F5 List Paragraph,Dot pt,List Paragraph111,Medium Grid 1 - Accent 21,List Paragraph2,NFP GP Bulleted List,FooterText,numbered,Paragraphe de liste1"/>
    <w:basedOn w:val="Normln"/>
    <w:link w:val="OdstavecseseznamemChar"/>
    <w:uiPriority w:val="34"/>
    <w:qFormat/>
    <w:rsid w:val="00A437F6"/>
    <w:pPr>
      <w:ind w:left="720"/>
      <w:contextualSpacing/>
    </w:pPr>
  </w:style>
  <w:style w:type="paragraph" w:styleId="Zhlav">
    <w:name w:val="header"/>
    <w:basedOn w:val="Normln"/>
    <w:link w:val="ZhlavChar"/>
    <w:uiPriority w:val="99"/>
    <w:unhideWhenUsed/>
    <w:rsid w:val="002B249C"/>
    <w:pPr>
      <w:tabs>
        <w:tab w:val="center" w:pos="4536"/>
        <w:tab w:val="right" w:pos="9072"/>
      </w:tabs>
      <w:spacing w:line="240" w:lineRule="auto"/>
    </w:pPr>
  </w:style>
  <w:style w:type="character" w:customStyle="1" w:styleId="ZhlavChar">
    <w:name w:val="Záhlaví Char"/>
    <w:basedOn w:val="Standardnpsmoodstavce"/>
    <w:link w:val="Zhlav"/>
    <w:uiPriority w:val="99"/>
    <w:rsid w:val="002B249C"/>
    <w:rPr>
      <w:rFonts w:asciiTheme="minorHAnsi" w:hAnsiTheme="minorHAnsi" w:cstheme="minorBidi"/>
      <w:sz w:val="22"/>
    </w:rPr>
  </w:style>
  <w:style w:type="paragraph" w:styleId="Zpat">
    <w:name w:val="footer"/>
    <w:basedOn w:val="Normln"/>
    <w:link w:val="ZpatChar"/>
    <w:uiPriority w:val="99"/>
    <w:unhideWhenUsed/>
    <w:rsid w:val="002B249C"/>
    <w:pPr>
      <w:tabs>
        <w:tab w:val="center" w:pos="4536"/>
        <w:tab w:val="right" w:pos="9072"/>
      </w:tabs>
      <w:spacing w:line="240" w:lineRule="auto"/>
    </w:pPr>
  </w:style>
  <w:style w:type="character" w:customStyle="1" w:styleId="ZpatChar">
    <w:name w:val="Zápatí Char"/>
    <w:basedOn w:val="Standardnpsmoodstavce"/>
    <w:link w:val="Zpat"/>
    <w:uiPriority w:val="99"/>
    <w:rsid w:val="002B249C"/>
    <w:rPr>
      <w:rFonts w:asciiTheme="minorHAnsi" w:hAnsiTheme="minorHAnsi" w:cstheme="minorBidi"/>
      <w:sz w:val="22"/>
    </w:rPr>
  </w:style>
  <w:style w:type="paragraph" w:styleId="Revize">
    <w:name w:val="Revision"/>
    <w:hidden/>
    <w:uiPriority w:val="99"/>
    <w:semiHidden/>
    <w:rsid w:val="00841F1F"/>
    <w:pPr>
      <w:spacing w:line="240" w:lineRule="auto"/>
    </w:pPr>
    <w:rPr>
      <w:rFonts w:asciiTheme="minorHAnsi" w:hAnsiTheme="minorHAnsi"/>
      <w:sz w:val="22"/>
    </w:rPr>
  </w:style>
  <w:style w:type="character" w:styleId="Odkaznakoment">
    <w:name w:val="annotation reference"/>
    <w:basedOn w:val="Standardnpsmoodstavce"/>
    <w:uiPriority w:val="99"/>
    <w:semiHidden/>
    <w:unhideWhenUsed/>
    <w:rsid w:val="00895493"/>
    <w:rPr>
      <w:sz w:val="16"/>
      <w:szCs w:val="16"/>
    </w:rPr>
  </w:style>
  <w:style w:type="paragraph" w:styleId="Textkomente">
    <w:name w:val="annotation text"/>
    <w:basedOn w:val="Normln"/>
    <w:link w:val="TextkomenteChar"/>
    <w:uiPriority w:val="99"/>
    <w:unhideWhenUsed/>
    <w:rsid w:val="00895493"/>
    <w:pPr>
      <w:spacing w:line="240" w:lineRule="auto"/>
    </w:pPr>
    <w:rPr>
      <w:sz w:val="20"/>
      <w:szCs w:val="20"/>
    </w:rPr>
  </w:style>
  <w:style w:type="character" w:customStyle="1" w:styleId="TextkomenteChar">
    <w:name w:val="Text komentáře Char"/>
    <w:basedOn w:val="Standardnpsmoodstavce"/>
    <w:link w:val="Textkomente"/>
    <w:uiPriority w:val="99"/>
    <w:rsid w:val="00895493"/>
    <w:rPr>
      <w:rFonts w:asciiTheme="minorHAnsi" w:hAnsiTheme="minorHAnsi" w:cstheme="minorBidi"/>
      <w:sz w:val="20"/>
      <w:szCs w:val="20"/>
    </w:rPr>
  </w:style>
  <w:style w:type="paragraph" w:styleId="Pedmtkomente">
    <w:name w:val="annotation subject"/>
    <w:basedOn w:val="Textkomente"/>
    <w:next w:val="Textkomente"/>
    <w:link w:val="PedmtkomenteChar"/>
    <w:uiPriority w:val="99"/>
    <w:semiHidden/>
    <w:unhideWhenUsed/>
    <w:rsid w:val="00895493"/>
    <w:rPr>
      <w:b/>
      <w:bCs w:val="0"/>
    </w:rPr>
  </w:style>
  <w:style w:type="character" w:customStyle="1" w:styleId="PedmtkomenteChar">
    <w:name w:val="Předmět komentáře Char"/>
    <w:basedOn w:val="TextkomenteChar"/>
    <w:link w:val="Pedmtkomente"/>
    <w:uiPriority w:val="99"/>
    <w:semiHidden/>
    <w:rsid w:val="00895493"/>
    <w:rPr>
      <w:rFonts w:asciiTheme="minorHAnsi" w:hAnsiTheme="minorHAnsi" w:cstheme="minorBidi"/>
      <w:b/>
      <w:bCs w:val="0"/>
      <w:sz w:val="20"/>
      <w:szCs w:val="20"/>
    </w:rPr>
  </w:style>
  <w:style w:type="paragraph" w:customStyle="1" w:styleId="Textodstavce">
    <w:name w:val="Text odstavce"/>
    <w:basedOn w:val="Normln"/>
    <w:link w:val="TextodstavceChar"/>
    <w:rsid w:val="00883C8A"/>
    <w:pPr>
      <w:tabs>
        <w:tab w:val="num" w:pos="785"/>
        <w:tab w:val="left" w:pos="851"/>
      </w:tabs>
      <w:spacing w:after="120" w:line="240" w:lineRule="auto"/>
      <w:ind w:firstLine="425"/>
      <w:outlineLvl w:val="6"/>
    </w:pPr>
    <w:rPr>
      <w:rFonts w:eastAsia="Times New Roman" w:cs="Times New Roman"/>
      <w:szCs w:val="20"/>
      <w:lang w:val="x-none" w:eastAsia="x-none"/>
    </w:rPr>
  </w:style>
  <w:style w:type="character" w:customStyle="1" w:styleId="TextodstavceChar">
    <w:name w:val="Text odstavce Char"/>
    <w:link w:val="Textodstavce"/>
    <w:locked/>
    <w:rsid w:val="00883C8A"/>
    <w:rPr>
      <w:rFonts w:eastAsia="Times New Roman"/>
      <w:szCs w:val="20"/>
      <w:lang w:val="x-none" w:eastAsia="x-none"/>
    </w:rPr>
  </w:style>
  <w:style w:type="paragraph" w:styleId="Prosttext">
    <w:name w:val="Plain Text"/>
    <w:basedOn w:val="Normln"/>
    <w:link w:val="ProsttextChar"/>
    <w:uiPriority w:val="99"/>
    <w:semiHidden/>
    <w:unhideWhenUsed/>
    <w:rsid w:val="00A71EE8"/>
    <w:pPr>
      <w:spacing w:line="240" w:lineRule="auto"/>
    </w:pPr>
    <w:rPr>
      <w:rFonts w:ascii="Calibri" w:hAnsi="Calibri"/>
      <w:szCs w:val="21"/>
    </w:rPr>
  </w:style>
  <w:style w:type="character" w:customStyle="1" w:styleId="ProsttextChar">
    <w:name w:val="Prostý text Char"/>
    <w:basedOn w:val="Standardnpsmoodstavce"/>
    <w:link w:val="Prosttext"/>
    <w:uiPriority w:val="99"/>
    <w:semiHidden/>
    <w:rsid w:val="00A71EE8"/>
    <w:rPr>
      <w:rFonts w:ascii="Calibri" w:hAnsi="Calibri" w:cstheme="minorBidi"/>
      <w:sz w:val="22"/>
      <w:szCs w:val="21"/>
    </w:rPr>
  </w:style>
  <w:style w:type="character" w:styleId="PromnnHTML">
    <w:name w:val="HTML Variable"/>
    <w:basedOn w:val="Standardnpsmoodstavce"/>
    <w:uiPriority w:val="99"/>
    <w:semiHidden/>
    <w:unhideWhenUsed/>
    <w:rsid w:val="004C61CB"/>
    <w:rPr>
      <w:i/>
      <w:iCs/>
    </w:rPr>
  </w:style>
  <w:style w:type="paragraph" w:customStyle="1" w:styleId="l6">
    <w:name w:val="l6"/>
    <w:basedOn w:val="Normln"/>
    <w:rsid w:val="004C61CB"/>
    <w:pPr>
      <w:spacing w:before="100" w:beforeAutospacing="1" w:after="100" w:afterAutospacing="1" w:line="240" w:lineRule="auto"/>
    </w:pPr>
    <w:rPr>
      <w:rFonts w:eastAsia="Times New Roman" w:cs="Times New Roman"/>
      <w:szCs w:val="24"/>
      <w:lang w:eastAsia="cs-CZ"/>
    </w:rPr>
  </w:style>
  <w:style w:type="character" w:customStyle="1" w:styleId="OdstavecseseznamemChar">
    <w:name w:val="Odstavec se seznamem Char"/>
    <w:aliases w:val="quote Char,Question Char,List Paragraph1 Char,Recommendation Char,List Paragraph11 Char,L Char,CV text Char,Table text Char,F5 List Paragraph Char,Dot pt Char,List Paragraph111 Char,Medium Grid 1 - Accent 21 Char,numbered Char"/>
    <w:link w:val="Odstavecseseznamem"/>
    <w:uiPriority w:val="34"/>
    <w:qFormat/>
    <w:locked/>
    <w:rsid w:val="00955399"/>
    <w:rPr>
      <w:rFonts w:asciiTheme="minorHAnsi" w:hAnsiTheme="minorHAnsi" w:cstheme="minorBidi"/>
      <w:sz w:val="22"/>
    </w:rPr>
  </w:style>
  <w:style w:type="paragraph" w:customStyle="1" w:styleId="Novelizanbod">
    <w:name w:val="Novelizační bod"/>
    <w:basedOn w:val="Normln"/>
    <w:next w:val="Normln"/>
    <w:link w:val="NovelizanbodChar"/>
    <w:rsid w:val="00955399"/>
    <w:pPr>
      <w:keepNext/>
      <w:keepLines/>
      <w:numPr>
        <w:numId w:val="8"/>
      </w:numPr>
      <w:tabs>
        <w:tab w:val="left" w:pos="851"/>
      </w:tabs>
      <w:spacing w:before="480" w:after="120" w:line="240" w:lineRule="auto"/>
    </w:pPr>
    <w:rPr>
      <w:rFonts w:eastAsia="Times New Roman" w:cs="Times New Roman"/>
      <w:szCs w:val="20"/>
      <w:lang w:eastAsia="cs-CZ"/>
    </w:rPr>
  </w:style>
  <w:style w:type="character" w:customStyle="1" w:styleId="NovelizanbodChar">
    <w:name w:val="Novelizační bod Char"/>
    <w:link w:val="Novelizanbod"/>
    <w:rsid w:val="00955399"/>
    <w:rPr>
      <w:rFonts w:eastAsia="Times New Roman"/>
      <w:szCs w:val="20"/>
      <w:lang w:eastAsia="cs-CZ"/>
    </w:rPr>
  </w:style>
  <w:style w:type="paragraph" w:customStyle="1" w:styleId="Dash2">
    <w:name w:val="Dash 2"/>
    <w:basedOn w:val="Normln"/>
    <w:rsid w:val="001C3DC8"/>
    <w:pPr>
      <w:numPr>
        <w:numId w:val="10"/>
      </w:numPr>
      <w:spacing w:after="120" w:line="360" w:lineRule="auto"/>
    </w:pPr>
    <w:rPr>
      <w:rFonts w:cs="Times New Roman"/>
      <w:lang w:val="en-GB"/>
    </w:rPr>
  </w:style>
  <w:style w:type="paragraph" w:customStyle="1" w:styleId="Pointabc">
    <w:name w:val="Point abc"/>
    <w:basedOn w:val="Normln"/>
    <w:rsid w:val="008826B1"/>
    <w:pPr>
      <w:numPr>
        <w:ilvl w:val="1"/>
        <w:numId w:val="11"/>
      </w:numPr>
      <w:spacing w:after="120" w:line="360" w:lineRule="auto"/>
    </w:pPr>
    <w:rPr>
      <w:rFonts w:cs="Times New Roman"/>
      <w:lang w:val="en-GB"/>
    </w:rPr>
  </w:style>
  <w:style w:type="paragraph" w:customStyle="1" w:styleId="Pointabc1">
    <w:name w:val="Point abc (1)"/>
    <w:basedOn w:val="Normln"/>
    <w:rsid w:val="008826B1"/>
    <w:pPr>
      <w:numPr>
        <w:ilvl w:val="3"/>
        <w:numId w:val="11"/>
      </w:numPr>
      <w:spacing w:after="120" w:line="360" w:lineRule="auto"/>
    </w:pPr>
    <w:rPr>
      <w:rFonts w:cs="Times New Roman"/>
      <w:lang w:val="en-GB"/>
    </w:rPr>
  </w:style>
  <w:style w:type="paragraph" w:customStyle="1" w:styleId="Pointabc2">
    <w:name w:val="Point abc (2)"/>
    <w:basedOn w:val="Normln"/>
    <w:rsid w:val="008826B1"/>
    <w:pPr>
      <w:numPr>
        <w:ilvl w:val="5"/>
        <w:numId w:val="11"/>
      </w:numPr>
      <w:spacing w:after="120" w:line="360" w:lineRule="auto"/>
    </w:pPr>
    <w:rPr>
      <w:rFonts w:cs="Times New Roman"/>
      <w:lang w:val="en-GB"/>
    </w:rPr>
  </w:style>
  <w:style w:type="paragraph" w:customStyle="1" w:styleId="Pointabc3">
    <w:name w:val="Point abc (3)"/>
    <w:basedOn w:val="Normln"/>
    <w:rsid w:val="008826B1"/>
    <w:pPr>
      <w:numPr>
        <w:ilvl w:val="7"/>
        <w:numId w:val="11"/>
      </w:numPr>
      <w:spacing w:after="120" w:line="360" w:lineRule="auto"/>
    </w:pPr>
    <w:rPr>
      <w:rFonts w:cs="Times New Roman"/>
      <w:lang w:val="en-GB"/>
    </w:rPr>
  </w:style>
  <w:style w:type="paragraph" w:customStyle="1" w:styleId="Pointabc4">
    <w:name w:val="Point abc (4)"/>
    <w:basedOn w:val="Normln"/>
    <w:rsid w:val="008826B1"/>
    <w:pPr>
      <w:numPr>
        <w:ilvl w:val="8"/>
        <w:numId w:val="11"/>
      </w:numPr>
      <w:spacing w:after="120" w:line="360" w:lineRule="auto"/>
    </w:pPr>
    <w:rPr>
      <w:rFonts w:cs="Times New Roman"/>
      <w:lang w:val="en-GB"/>
    </w:rPr>
  </w:style>
  <w:style w:type="paragraph" w:customStyle="1" w:styleId="Point123">
    <w:name w:val="Point 123"/>
    <w:basedOn w:val="Normln"/>
    <w:rsid w:val="008826B1"/>
    <w:pPr>
      <w:numPr>
        <w:numId w:val="11"/>
      </w:numPr>
      <w:spacing w:after="120" w:line="360" w:lineRule="auto"/>
    </w:pPr>
    <w:rPr>
      <w:rFonts w:cs="Times New Roman"/>
      <w:lang w:val="en-GB"/>
    </w:rPr>
  </w:style>
  <w:style w:type="paragraph" w:customStyle="1" w:styleId="Point1231">
    <w:name w:val="Point 123 (1)"/>
    <w:basedOn w:val="Normln"/>
    <w:rsid w:val="008826B1"/>
    <w:pPr>
      <w:numPr>
        <w:ilvl w:val="2"/>
        <w:numId w:val="11"/>
      </w:numPr>
      <w:spacing w:after="120" w:line="360" w:lineRule="auto"/>
    </w:pPr>
    <w:rPr>
      <w:rFonts w:cs="Times New Roman"/>
      <w:lang w:val="en-GB"/>
    </w:rPr>
  </w:style>
  <w:style w:type="paragraph" w:customStyle="1" w:styleId="Point1232">
    <w:name w:val="Point 123 (2)"/>
    <w:basedOn w:val="Normln"/>
    <w:rsid w:val="008826B1"/>
    <w:pPr>
      <w:numPr>
        <w:ilvl w:val="4"/>
        <w:numId w:val="11"/>
      </w:numPr>
      <w:spacing w:after="120" w:line="360" w:lineRule="auto"/>
    </w:pPr>
    <w:rPr>
      <w:rFonts w:cs="Times New Roman"/>
      <w:lang w:val="en-GB"/>
    </w:rPr>
  </w:style>
  <w:style w:type="paragraph" w:customStyle="1" w:styleId="Point1233">
    <w:name w:val="Point 123 (3)"/>
    <w:basedOn w:val="Normln"/>
    <w:rsid w:val="008826B1"/>
    <w:pPr>
      <w:numPr>
        <w:ilvl w:val="6"/>
        <w:numId w:val="11"/>
      </w:numPr>
      <w:spacing w:after="120" w:line="360" w:lineRule="auto"/>
    </w:pPr>
    <w:rPr>
      <w:rFonts w:cs="Times New Roman"/>
      <w:lang w:val="en-GB"/>
    </w:rPr>
  </w:style>
  <w:style w:type="paragraph" w:customStyle="1" w:styleId="CM1">
    <w:name w:val="CM1"/>
    <w:basedOn w:val="Normln"/>
    <w:next w:val="Normln"/>
    <w:uiPriority w:val="99"/>
    <w:rsid w:val="00E2018B"/>
    <w:pPr>
      <w:autoSpaceDE w:val="0"/>
      <w:autoSpaceDN w:val="0"/>
      <w:adjustRightInd w:val="0"/>
      <w:spacing w:line="240" w:lineRule="auto"/>
    </w:pPr>
    <w:rPr>
      <w:rFonts w:ascii="EU Albertina" w:hAnsi="EU Albertina" w:cs="Times New Roman"/>
      <w:szCs w:val="24"/>
    </w:rPr>
  </w:style>
  <w:style w:type="paragraph" w:customStyle="1" w:styleId="CM3">
    <w:name w:val="CM3"/>
    <w:basedOn w:val="Normln"/>
    <w:next w:val="Normln"/>
    <w:uiPriority w:val="99"/>
    <w:rsid w:val="00E2018B"/>
    <w:pPr>
      <w:autoSpaceDE w:val="0"/>
      <w:autoSpaceDN w:val="0"/>
      <w:adjustRightInd w:val="0"/>
      <w:spacing w:line="240" w:lineRule="auto"/>
    </w:pPr>
    <w:rPr>
      <w:rFonts w:ascii="EU Albertina" w:hAnsi="EU Albertina" w:cs="Times New Roman"/>
      <w:szCs w:val="24"/>
    </w:rPr>
  </w:style>
  <w:style w:type="paragraph" w:customStyle="1" w:styleId="Textbodu">
    <w:name w:val="Text bodu"/>
    <w:basedOn w:val="Normln"/>
    <w:rsid w:val="00AE53DB"/>
    <w:pPr>
      <w:tabs>
        <w:tab w:val="num" w:pos="850"/>
      </w:tabs>
      <w:spacing w:line="240" w:lineRule="auto"/>
      <w:ind w:left="850" w:hanging="425"/>
      <w:outlineLvl w:val="8"/>
    </w:pPr>
    <w:rPr>
      <w:rFonts w:eastAsia="Times New Roman" w:cs="Times New Roman"/>
      <w:szCs w:val="20"/>
      <w:lang w:eastAsia="cs-CZ"/>
    </w:rPr>
  </w:style>
  <w:style w:type="paragraph" w:customStyle="1" w:styleId="Textpsmene">
    <w:name w:val="Text písmene"/>
    <w:basedOn w:val="Normln"/>
    <w:rsid w:val="00AE53DB"/>
    <w:pPr>
      <w:tabs>
        <w:tab w:val="num" w:pos="425"/>
      </w:tabs>
      <w:spacing w:line="240" w:lineRule="auto"/>
      <w:ind w:left="425" w:hanging="425"/>
      <w:outlineLvl w:val="7"/>
    </w:pPr>
    <w:rPr>
      <w:rFonts w:eastAsia="Times New Roman" w:cs="Times New Roman"/>
      <w:szCs w:val="20"/>
      <w:lang w:eastAsia="cs-CZ"/>
    </w:rPr>
  </w:style>
  <w:style w:type="paragraph" w:customStyle="1" w:styleId="Nadpislnku">
    <w:name w:val="Nadpis článku"/>
    <w:basedOn w:val="lnek"/>
    <w:next w:val="Textodstavce"/>
    <w:rsid w:val="00AE53DB"/>
    <w:rPr>
      <w:b/>
    </w:rPr>
  </w:style>
  <w:style w:type="character" w:customStyle="1" w:styleId="Nadpis2Char">
    <w:name w:val="Nadpis 2 Char"/>
    <w:basedOn w:val="Standardnpsmoodstavce"/>
    <w:link w:val="Nadpis2"/>
    <w:uiPriority w:val="9"/>
    <w:rsid w:val="00E514FF"/>
    <w:rPr>
      <w:rFonts w:asciiTheme="majorHAnsi" w:eastAsiaTheme="majorEastAsia" w:hAnsiTheme="majorHAnsi" w:cstheme="majorBidi"/>
      <w:color w:val="2F5496" w:themeColor="accent1" w:themeShade="BF"/>
      <w:sz w:val="26"/>
      <w:szCs w:val="26"/>
    </w:rPr>
  </w:style>
  <w:style w:type="paragraph" w:styleId="Textpoznpodarou">
    <w:name w:val="footnote text"/>
    <w:aliases w:val="Footnote Text Char2 Char,Footnote Text Char Char1 Char,Footnote Text Char1 Char Char Char,Footnote Text Char Char Char Char Char,Footnote Text Char1 Char1 Char,Footnote Text Char Char Char1 Char,Footnote Text Char1,Footnote TextCSR"/>
    <w:basedOn w:val="Normln"/>
    <w:link w:val="TextpoznpodarouChar"/>
    <w:uiPriority w:val="99"/>
    <w:unhideWhenUsed/>
    <w:qFormat/>
    <w:rsid w:val="00871081"/>
    <w:pPr>
      <w:spacing w:before="0" w:line="240" w:lineRule="auto"/>
    </w:pPr>
    <w:rPr>
      <w:sz w:val="20"/>
      <w:szCs w:val="20"/>
    </w:rPr>
  </w:style>
  <w:style w:type="character" w:customStyle="1" w:styleId="TextpoznpodarouChar">
    <w:name w:val="Text pozn. pod čarou Char"/>
    <w:aliases w:val="Footnote Text Char2 Char Char,Footnote Text Char Char1 Char Char,Footnote Text Char1 Char Char Char Char,Footnote Text Char Char Char Char Char Char,Footnote Text Char1 Char1 Char Char,Footnote Text Char Char Char1 Char Char"/>
    <w:basedOn w:val="Standardnpsmoodstavce"/>
    <w:link w:val="Textpoznpodarou"/>
    <w:uiPriority w:val="99"/>
    <w:rsid w:val="00871081"/>
    <w:rPr>
      <w:sz w:val="20"/>
      <w:szCs w:val="20"/>
    </w:rPr>
  </w:style>
  <w:style w:type="character" w:styleId="Znakapoznpodarou">
    <w:name w:val="footnote reference"/>
    <w:aliases w:val="Footnote Reference Superscript,BVI fnr,Footnote symbol,Footnote symboFußnotenzeichen,Footnote sign,Footnote Reference text,Voetnootverwijzing,Odwołanie przypisu,FR,Fußnotenzeichen diss neu,Times 10 Point,Exposant 3 Point,16 Point"/>
    <w:basedOn w:val="Standardnpsmoodstavce"/>
    <w:link w:val="FootnoteReferneceChar"/>
    <w:uiPriority w:val="99"/>
    <w:unhideWhenUsed/>
    <w:qFormat/>
    <w:rsid w:val="00871081"/>
    <w:rPr>
      <w:vertAlign w:val="superscript"/>
    </w:rPr>
  </w:style>
  <w:style w:type="character" w:customStyle="1" w:styleId="Nadpis1Char">
    <w:name w:val="Nadpis 1 Char"/>
    <w:basedOn w:val="Standardnpsmoodstavce"/>
    <w:link w:val="Nadpis1"/>
    <w:uiPriority w:val="9"/>
    <w:rsid w:val="00187FE0"/>
    <w:rPr>
      <w:rFonts w:eastAsia="Times New Roman" w:cs="Times New Roman"/>
      <w:b/>
      <w:kern w:val="36"/>
      <w:sz w:val="48"/>
      <w:szCs w:val="48"/>
      <w:lang w:eastAsia="cs-CZ"/>
    </w:rPr>
  </w:style>
  <w:style w:type="numbering" w:customStyle="1" w:styleId="Bezseznamu1">
    <w:name w:val="Bez seznamu1"/>
    <w:next w:val="Bezseznamu"/>
    <w:uiPriority w:val="99"/>
    <w:semiHidden/>
    <w:unhideWhenUsed/>
    <w:rsid w:val="00187FE0"/>
  </w:style>
  <w:style w:type="character" w:customStyle="1" w:styleId="PodnadpisChar">
    <w:name w:val="Podnadpis Char"/>
    <w:aliases w:val="Grafy a tabulky Char"/>
    <w:basedOn w:val="Standardnpsmoodstavce"/>
    <w:link w:val="Podnadpis"/>
    <w:uiPriority w:val="11"/>
    <w:locked/>
    <w:rsid w:val="00187FE0"/>
    <w:rPr>
      <w:rFonts w:ascii="Garamond" w:hAnsi="Garamond"/>
      <w:b/>
      <w:bCs w:val="0"/>
      <w:color w:val="000000"/>
      <w:spacing w:val="15"/>
    </w:rPr>
  </w:style>
  <w:style w:type="paragraph" w:styleId="Podnadpis">
    <w:name w:val="Subtitle"/>
    <w:aliases w:val="Grafy a tabulky"/>
    <w:basedOn w:val="Normln"/>
    <w:link w:val="PodnadpisChar"/>
    <w:uiPriority w:val="11"/>
    <w:qFormat/>
    <w:rsid w:val="00187FE0"/>
    <w:pPr>
      <w:keepNext/>
      <w:spacing w:line="240" w:lineRule="auto"/>
      <w:jc w:val="left"/>
    </w:pPr>
    <w:rPr>
      <w:rFonts w:ascii="Garamond" w:hAnsi="Garamond"/>
      <w:b/>
      <w:bCs w:val="0"/>
      <w:color w:val="000000"/>
      <w:spacing w:val="15"/>
    </w:rPr>
  </w:style>
  <w:style w:type="character" w:customStyle="1" w:styleId="PodnadpisChar1">
    <w:name w:val="Podnadpis Char1"/>
    <w:basedOn w:val="Standardnpsmoodstavce"/>
    <w:uiPriority w:val="11"/>
    <w:rsid w:val="00187FE0"/>
    <w:rPr>
      <w:rFonts w:asciiTheme="minorHAnsi" w:eastAsiaTheme="minorEastAsia" w:hAnsiTheme="minorHAnsi"/>
      <w:color w:val="5A5A5A" w:themeColor="text1" w:themeTint="A5"/>
      <w:spacing w:val="15"/>
      <w:sz w:val="22"/>
    </w:rPr>
  </w:style>
  <w:style w:type="paragraph" w:customStyle="1" w:styleId="oj-normal">
    <w:name w:val="oj-normal"/>
    <w:basedOn w:val="Normln"/>
    <w:rsid w:val="00187FE0"/>
    <w:pPr>
      <w:spacing w:before="100" w:beforeAutospacing="1" w:after="100" w:afterAutospacing="1" w:line="240" w:lineRule="auto"/>
      <w:jc w:val="left"/>
    </w:pPr>
    <w:rPr>
      <w:rFonts w:eastAsia="Times New Roman" w:cs="Times New Roman"/>
      <w:bCs w:val="0"/>
      <w:szCs w:val="24"/>
      <w:lang w:eastAsia="cs-CZ"/>
    </w:rPr>
  </w:style>
  <w:style w:type="paragraph" w:customStyle="1" w:styleId="pf0">
    <w:name w:val="pf0"/>
    <w:basedOn w:val="Normln"/>
    <w:rsid w:val="00187FE0"/>
    <w:pPr>
      <w:spacing w:before="100" w:beforeAutospacing="1" w:after="100" w:afterAutospacing="1" w:line="240" w:lineRule="auto"/>
      <w:jc w:val="left"/>
    </w:pPr>
    <w:rPr>
      <w:rFonts w:eastAsia="Times New Roman" w:cs="Times New Roman"/>
      <w:bCs w:val="0"/>
      <w:szCs w:val="24"/>
      <w:lang w:eastAsia="cs-CZ"/>
    </w:rPr>
  </w:style>
  <w:style w:type="character" w:customStyle="1" w:styleId="cf01">
    <w:name w:val="cf01"/>
    <w:basedOn w:val="Standardnpsmoodstavce"/>
    <w:rsid w:val="00187FE0"/>
    <w:rPr>
      <w:rFonts w:ascii="Segoe UI" w:hAnsi="Segoe UI" w:cs="Segoe UI" w:hint="default"/>
      <w:sz w:val="18"/>
      <w:szCs w:val="18"/>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ln"/>
    <w:link w:val="Znakapoznpodarou"/>
    <w:uiPriority w:val="99"/>
    <w:rsid w:val="00187FE0"/>
    <w:pPr>
      <w:spacing w:before="0" w:after="160" w:line="240" w:lineRule="exact"/>
      <w:jc w:val="left"/>
    </w:pPr>
    <w:rPr>
      <w:vertAlign w:val="superscript"/>
    </w:rPr>
  </w:style>
  <w:style w:type="paragraph" w:customStyle="1" w:styleId="CM4">
    <w:name w:val="CM4"/>
    <w:basedOn w:val="Normln"/>
    <w:uiPriority w:val="99"/>
    <w:rsid w:val="00187FE0"/>
    <w:pPr>
      <w:autoSpaceDE w:val="0"/>
      <w:autoSpaceDN w:val="0"/>
      <w:spacing w:before="0" w:line="240" w:lineRule="auto"/>
      <w:jc w:val="left"/>
    </w:pPr>
    <w:rPr>
      <w:rFonts w:ascii="EUAlbertina" w:hAnsi="EUAlbertina" w:cs="Calibri"/>
      <w:bCs w:val="0"/>
      <w:szCs w:val="24"/>
      <w:lang w:eastAsia="cs-CZ"/>
    </w:rPr>
  </w:style>
  <w:style w:type="character" w:styleId="Zdraznn">
    <w:name w:val="Emphasis"/>
    <w:basedOn w:val="Standardnpsmoodstavce"/>
    <w:uiPriority w:val="20"/>
    <w:qFormat/>
    <w:rsid w:val="00187FE0"/>
    <w:rPr>
      <w:i/>
      <w:iCs/>
    </w:rPr>
  </w:style>
  <w:style w:type="paragraph" w:styleId="Nzev">
    <w:name w:val="Title"/>
    <w:basedOn w:val="Podnadpis"/>
    <w:next w:val="Normln"/>
    <w:link w:val="NzevChar"/>
    <w:uiPriority w:val="10"/>
    <w:qFormat/>
    <w:rsid w:val="00187FE0"/>
    <w:pPr>
      <w:keepNext w:val="0"/>
      <w:pBdr>
        <w:top w:val="none" w:sz="4" w:space="0" w:color="000000"/>
        <w:left w:val="none" w:sz="4" w:space="0" w:color="000000"/>
        <w:bottom w:val="none" w:sz="4" w:space="0" w:color="000000"/>
        <w:right w:val="none" w:sz="4" w:space="0" w:color="000000"/>
      </w:pBdr>
      <w:spacing w:before="200" w:after="200" w:line="276" w:lineRule="auto"/>
      <w:jc w:val="center"/>
    </w:pPr>
    <w:rPr>
      <w:rFonts w:ascii="Times New Roman" w:eastAsia="Times New Roman" w:hAnsi="Times New Roman"/>
      <w:b w:val="0"/>
      <w:spacing w:val="0"/>
    </w:rPr>
  </w:style>
  <w:style w:type="character" w:customStyle="1" w:styleId="NzevChar">
    <w:name w:val="Název Char"/>
    <w:basedOn w:val="Standardnpsmoodstavce"/>
    <w:link w:val="Nzev"/>
    <w:uiPriority w:val="10"/>
    <w:rsid w:val="00187FE0"/>
    <w:rPr>
      <w:rFonts w:eastAsia="Times New Roman"/>
      <w:bCs w:val="0"/>
      <w:color w:val="000000"/>
    </w:rPr>
  </w:style>
  <w:style w:type="paragraph" w:customStyle="1" w:styleId="MSp-text">
    <w:name w:val="MSp-text"/>
    <w:basedOn w:val="Normln"/>
    <w:rsid w:val="00187FE0"/>
    <w:pPr>
      <w:tabs>
        <w:tab w:val="left" w:pos="720"/>
      </w:tabs>
      <w:spacing w:before="0" w:after="240" w:line="240" w:lineRule="auto"/>
      <w:ind w:firstLine="720"/>
    </w:pPr>
    <w:rPr>
      <w:rFonts w:eastAsia="Times New Roman" w:cs="Times New Roman"/>
      <w:bCs w:val="0"/>
      <w:szCs w:val="24"/>
    </w:rPr>
  </w:style>
  <w:style w:type="character" w:styleId="Hypertextovodkaz">
    <w:name w:val="Hyperlink"/>
    <w:basedOn w:val="Standardnpsmoodstavce"/>
    <w:uiPriority w:val="99"/>
    <w:unhideWhenUsed/>
    <w:rsid w:val="00187FE0"/>
    <w:rPr>
      <w:color w:val="0563C1"/>
      <w:u w:val="single"/>
    </w:rPr>
  </w:style>
  <w:style w:type="character" w:styleId="Nevyeenzmnka">
    <w:name w:val="Unresolved Mention"/>
    <w:basedOn w:val="Standardnpsmoodstavce"/>
    <w:uiPriority w:val="99"/>
    <w:semiHidden/>
    <w:unhideWhenUsed/>
    <w:rsid w:val="00187FE0"/>
    <w:rPr>
      <w:color w:val="605E5C"/>
      <w:shd w:val="clear" w:color="auto" w:fill="E1DFDD"/>
    </w:rPr>
  </w:style>
  <w:style w:type="paragraph" w:customStyle="1" w:styleId="norm">
    <w:name w:val="norm"/>
    <w:basedOn w:val="Normln"/>
    <w:rsid w:val="00187FE0"/>
    <w:pPr>
      <w:spacing w:before="100" w:beforeAutospacing="1" w:after="100" w:afterAutospacing="1" w:line="240" w:lineRule="auto"/>
      <w:jc w:val="left"/>
    </w:pPr>
    <w:rPr>
      <w:rFonts w:eastAsia="Times New Roman" w:cs="Times New Roman"/>
      <w:bCs w:val="0"/>
      <w:szCs w:val="24"/>
      <w:lang w:eastAsia="cs-CZ"/>
    </w:rPr>
  </w:style>
  <w:style w:type="paragraph" w:customStyle="1" w:styleId="oj-doc-ti">
    <w:name w:val="oj-doc-ti"/>
    <w:basedOn w:val="Normln"/>
    <w:rsid w:val="00187FE0"/>
    <w:pPr>
      <w:spacing w:before="100" w:beforeAutospacing="1" w:after="100" w:afterAutospacing="1" w:line="240" w:lineRule="auto"/>
      <w:jc w:val="left"/>
    </w:pPr>
    <w:rPr>
      <w:rFonts w:eastAsia="Times New Roman" w:cs="Times New Roman"/>
      <w:bCs w:val="0"/>
      <w:szCs w:val="24"/>
      <w:lang w:eastAsia="cs-CZ"/>
    </w:rPr>
  </w:style>
  <w:style w:type="character" w:styleId="Siln">
    <w:name w:val="Strong"/>
    <w:basedOn w:val="Standardnpsmoodstavce"/>
    <w:uiPriority w:val="22"/>
    <w:qFormat/>
    <w:rsid w:val="00187FE0"/>
    <w:rPr>
      <w:b/>
      <w:bCs w:val="0"/>
    </w:rPr>
  </w:style>
  <w:style w:type="character" w:customStyle="1" w:styleId="xsptextcomputedfield">
    <w:name w:val="xsptextcomputedfield"/>
    <w:basedOn w:val="Standardnpsmoodstavce"/>
    <w:rsid w:val="00187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4588">
      <w:bodyDiv w:val="1"/>
      <w:marLeft w:val="0"/>
      <w:marRight w:val="0"/>
      <w:marTop w:val="0"/>
      <w:marBottom w:val="0"/>
      <w:divBdr>
        <w:top w:val="none" w:sz="0" w:space="0" w:color="auto"/>
        <w:left w:val="none" w:sz="0" w:space="0" w:color="auto"/>
        <w:bottom w:val="none" w:sz="0" w:space="0" w:color="auto"/>
        <w:right w:val="none" w:sz="0" w:space="0" w:color="auto"/>
      </w:divBdr>
    </w:div>
    <w:div w:id="123937380">
      <w:bodyDiv w:val="1"/>
      <w:marLeft w:val="0"/>
      <w:marRight w:val="0"/>
      <w:marTop w:val="0"/>
      <w:marBottom w:val="0"/>
      <w:divBdr>
        <w:top w:val="none" w:sz="0" w:space="0" w:color="auto"/>
        <w:left w:val="none" w:sz="0" w:space="0" w:color="auto"/>
        <w:bottom w:val="none" w:sz="0" w:space="0" w:color="auto"/>
        <w:right w:val="none" w:sz="0" w:space="0" w:color="auto"/>
      </w:divBdr>
    </w:div>
    <w:div w:id="622806162">
      <w:bodyDiv w:val="1"/>
      <w:marLeft w:val="0"/>
      <w:marRight w:val="0"/>
      <w:marTop w:val="0"/>
      <w:marBottom w:val="0"/>
      <w:divBdr>
        <w:top w:val="none" w:sz="0" w:space="0" w:color="auto"/>
        <w:left w:val="none" w:sz="0" w:space="0" w:color="auto"/>
        <w:bottom w:val="none" w:sz="0" w:space="0" w:color="auto"/>
        <w:right w:val="none" w:sz="0" w:space="0" w:color="auto"/>
      </w:divBdr>
    </w:div>
    <w:div w:id="831219717">
      <w:bodyDiv w:val="1"/>
      <w:marLeft w:val="0"/>
      <w:marRight w:val="0"/>
      <w:marTop w:val="0"/>
      <w:marBottom w:val="0"/>
      <w:divBdr>
        <w:top w:val="none" w:sz="0" w:space="0" w:color="auto"/>
        <w:left w:val="none" w:sz="0" w:space="0" w:color="auto"/>
        <w:bottom w:val="none" w:sz="0" w:space="0" w:color="auto"/>
        <w:right w:val="none" w:sz="0" w:space="0" w:color="auto"/>
      </w:divBdr>
    </w:div>
    <w:div w:id="1201895844">
      <w:bodyDiv w:val="1"/>
      <w:marLeft w:val="0"/>
      <w:marRight w:val="0"/>
      <w:marTop w:val="0"/>
      <w:marBottom w:val="0"/>
      <w:divBdr>
        <w:top w:val="none" w:sz="0" w:space="0" w:color="auto"/>
        <w:left w:val="none" w:sz="0" w:space="0" w:color="auto"/>
        <w:bottom w:val="none" w:sz="0" w:space="0" w:color="auto"/>
        <w:right w:val="none" w:sz="0" w:space="0" w:color="auto"/>
      </w:divBdr>
    </w:div>
    <w:div w:id="1392968427">
      <w:bodyDiv w:val="1"/>
      <w:marLeft w:val="0"/>
      <w:marRight w:val="0"/>
      <w:marTop w:val="0"/>
      <w:marBottom w:val="0"/>
      <w:divBdr>
        <w:top w:val="none" w:sz="0" w:space="0" w:color="auto"/>
        <w:left w:val="none" w:sz="0" w:space="0" w:color="auto"/>
        <w:bottom w:val="none" w:sz="0" w:space="0" w:color="auto"/>
        <w:right w:val="none" w:sz="0" w:space="0" w:color="auto"/>
      </w:divBdr>
    </w:div>
    <w:div w:id="1434856108">
      <w:bodyDiv w:val="1"/>
      <w:marLeft w:val="0"/>
      <w:marRight w:val="0"/>
      <w:marTop w:val="0"/>
      <w:marBottom w:val="0"/>
      <w:divBdr>
        <w:top w:val="none" w:sz="0" w:space="0" w:color="auto"/>
        <w:left w:val="none" w:sz="0" w:space="0" w:color="auto"/>
        <w:bottom w:val="none" w:sz="0" w:space="0" w:color="auto"/>
        <w:right w:val="none" w:sz="0" w:space="0" w:color="auto"/>
      </w:divBdr>
    </w:div>
    <w:div w:id="1489905868">
      <w:bodyDiv w:val="1"/>
      <w:marLeft w:val="0"/>
      <w:marRight w:val="0"/>
      <w:marTop w:val="0"/>
      <w:marBottom w:val="0"/>
      <w:divBdr>
        <w:top w:val="none" w:sz="0" w:space="0" w:color="auto"/>
        <w:left w:val="none" w:sz="0" w:space="0" w:color="auto"/>
        <w:bottom w:val="none" w:sz="0" w:space="0" w:color="auto"/>
        <w:right w:val="none" w:sz="0" w:space="0" w:color="auto"/>
      </w:divBdr>
    </w:div>
    <w:div w:id="2061660597">
      <w:bodyDiv w:val="1"/>
      <w:marLeft w:val="0"/>
      <w:marRight w:val="0"/>
      <w:marTop w:val="0"/>
      <w:marBottom w:val="0"/>
      <w:divBdr>
        <w:top w:val="none" w:sz="0" w:space="0" w:color="auto"/>
        <w:left w:val="none" w:sz="0" w:space="0" w:color="auto"/>
        <w:bottom w:val="none" w:sz="0" w:space="0" w:color="auto"/>
        <w:right w:val="none" w:sz="0" w:space="0" w:color="auto"/>
      </w:divBdr>
    </w:div>
    <w:div w:id="2067802025">
      <w:bodyDiv w:val="1"/>
      <w:marLeft w:val="0"/>
      <w:marRight w:val="0"/>
      <w:marTop w:val="0"/>
      <w:marBottom w:val="0"/>
      <w:divBdr>
        <w:top w:val="none" w:sz="0" w:space="0" w:color="auto"/>
        <w:left w:val="none" w:sz="0" w:space="0" w:color="auto"/>
        <w:bottom w:val="none" w:sz="0" w:space="0" w:color="auto"/>
        <w:right w:val="none" w:sz="0" w:space="0" w:color="auto"/>
      </w:divBdr>
    </w:div>
    <w:div w:id="20884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82F94-D4E1-4E3F-8E7B-3FD1A876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1229</Words>
  <Characters>7254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Trešlová Lenka Mgr.</dc:creator>
  <cp:keywords/>
  <dc:description/>
  <cp:lastModifiedBy>Trešlová Lenka Mgr.</cp:lastModifiedBy>
  <cp:revision>4</cp:revision>
  <cp:lastPrinted>2024-11-22T10:09:00Z</cp:lastPrinted>
  <dcterms:created xsi:type="dcterms:W3CDTF">2026-02-20T09:06:00Z</dcterms:created>
  <dcterms:modified xsi:type="dcterms:W3CDTF">2026-02-20T09:52:00Z</dcterms:modified>
</cp:coreProperties>
</file>