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A715" w14:textId="77777777" w:rsidR="00FB0451" w:rsidRPr="00267592" w:rsidRDefault="00FB0451" w:rsidP="00936C70">
      <w:pPr>
        <w:pStyle w:val="Nvrh"/>
        <w:spacing w:before="120" w:after="0"/>
        <w:jc w:val="right"/>
        <w:rPr>
          <w:color w:val="000000"/>
          <w:spacing w:val="0"/>
          <w:szCs w:val="24"/>
        </w:rPr>
      </w:pPr>
      <w:bookmarkStart w:id="0" w:name="_Hlk203912420"/>
      <w:r w:rsidRPr="009233A8">
        <w:rPr>
          <w:color w:val="000000"/>
          <w:spacing w:val="0"/>
          <w:szCs w:val="24"/>
        </w:rPr>
        <w:t>III.</w:t>
      </w:r>
    </w:p>
    <w:bookmarkEnd w:id="0"/>
    <w:p w14:paraId="3EF0F543" w14:textId="77777777" w:rsidR="006A6241" w:rsidRDefault="006A6241" w:rsidP="00936C70">
      <w:pPr>
        <w:pStyle w:val="Nvrh"/>
        <w:rPr>
          <w:color w:val="000000"/>
          <w:szCs w:val="24"/>
        </w:rPr>
      </w:pPr>
    </w:p>
    <w:p w14:paraId="7853BC26" w14:textId="6E333E7B" w:rsidR="00FB0451" w:rsidRDefault="00FB0451" w:rsidP="00936C70">
      <w:pPr>
        <w:pStyle w:val="Nvrh"/>
        <w:rPr>
          <w:color w:val="000000"/>
          <w:szCs w:val="24"/>
        </w:rPr>
      </w:pPr>
      <w:r>
        <w:rPr>
          <w:color w:val="000000"/>
          <w:szCs w:val="24"/>
        </w:rPr>
        <w:t>Návrh</w:t>
      </w:r>
    </w:p>
    <w:p w14:paraId="3F65F0D2" w14:textId="77777777" w:rsidR="00FB0451" w:rsidRPr="00D844EA" w:rsidRDefault="00FB0451" w:rsidP="00936C70">
      <w:pPr>
        <w:suppressAutoHyphens/>
        <w:spacing w:after="0"/>
        <w:jc w:val="center"/>
        <w:outlineLvl w:val="0"/>
        <w:rPr>
          <w:rFonts w:eastAsia="Times New Roman"/>
          <w:b/>
          <w:caps/>
          <w:lang w:eastAsia="cs-CZ"/>
        </w:rPr>
      </w:pPr>
      <w:r w:rsidRPr="00D844EA">
        <w:rPr>
          <w:rFonts w:eastAsia="Times New Roman"/>
          <w:b/>
          <w:caps/>
          <w:lang w:eastAsia="cs-CZ"/>
        </w:rPr>
        <w:t>ZÁKON</w:t>
      </w:r>
    </w:p>
    <w:p w14:paraId="44D47B3C" w14:textId="77777777" w:rsidR="00FB0451" w:rsidRPr="00D844EA" w:rsidRDefault="00FB0451" w:rsidP="00936C70">
      <w:pPr>
        <w:suppressAutoHyphens/>
        <w:spacing w:after="0"/>
        <w:jc w:val="center"/>
        <w:outlineLvl w:val="0"/>
        <w:rPr>
          <w:rFonts w:eastAsia="Times New Roman"/>
          <w:lang w:eastAsia="cs-CZ"/>
        </w:rPr>
      </w:pPr>
      <w:r w:rsidRPr="00605597">
        <w:rPr>
          <w:rFonts w:eastAsia="Times New Roman"/>
          <w:lang w:eastAsia="cs-CZ"/>
        </w:rPr>
        <w:t>ze dne     2026</w:t>
      </w:r>
      <w:r w:rsidRPr="00D844EA">
        <w:rPr>
          <w:rFonts w:eastAsia="Times New Roman"/>
          <w:lang w:eastAsia="cs-CZ"/>
        </w:rPr>
        <w:t>,</w:t>
      </w:r>
    </w:p>
    <w:p w14:paraId="2688898F" w14:textId="4B9A28F2" w:rsidR="00FB0451" w:rsidRPr="00D844EA" w:rsidRDefault="00FB0451" w:rsidP="00936C70">
      <w:pPr>
        <w:suppressAutoHyphens/>
        <w:spacing w:after="0"/>
        <w:jc w:val="center"/>
        <w:outlineLvl w:val="0"/>
        <w:rPr>
          <w:rFonts w:eastAsia="Times New Roman"/>
          <w:b/>
          <w:lang w:eastAsia="cs-CZ"/>
        </w:rPr>
      </w:pPr>
      <w:r w:rsidRPr="00D844EA">
        <w:rPr>
          <w:rFonts w:eastAsia="Times New Roman"/>
          <w:b/>
          <w:lang w:eastAsia="cs-CZ"/>
        </w:rPr>
        <w:t xml:space="preserve">kterým se mění zákon č. </w:t>
      </w:r>
      <w:bookmarkStart w:id="1" w:name="_Hlk140582174"/>
      <w:r w:rsidR="00CA7BF9">
        <w:rPr>
          <w:rFonts w:eastAsia="Times New Roman"/>
          <w:b/>
          <w:lang w:eastAsia="cs-CZ"/>
        </w:rPr>
        <w:t>40/2009</w:t>
      </w:r>
      <w:r>
        <w:rPr>
          <w:rFonts w:eastAsia="Times New Roman"/>
          <w:b/>
          <w:lang w:eastAsia="cs-CZ"/>
        </w:rPr>
        <w:t xml:space="preserve"> Sb., </w:t>
      </w:r>
      <w:r w:rsidR="00CA7BF9">
        <w:rPr>
          <w:rFonts w:eastAsia="Times New Roman"/>
          <w:b/>
          <w:lang w:eastAsia="cs-CZ"/>
        </w:rPr>
        <w:t>trestní zákoník</w:t>
      </w:r>
      <w:r w:rsidRPr="00D844EA">
        <w:rPr>
          <w:rFonts w:eastAsia="Times New Roman"/>
          <w:b/>
          <w:lang w:eastAsia="cs-CZ"/>
        </w:rPr>
        <w:t>, ve znění pozdějších předpisů</w:t>
      </w:r>
      <w:bookmarkEnd w:id="1"/>
    </w:p>
    <w:p w14:paraId="5F1207D7" w14:textId="77777777" w:rsidR="00FB0451" w:rsidRDefault="00FB0451" w:rsidP="00936C70"/>
    <w:p w14:paraId="51C3BB97" w14:textId="77777777" w:rsidR="00FB0451" w:rsidRPr="00453870" w:rsidRDefault="00FB0451" w:rsidP="00936C70">
      <w:pPr>
        <w:suppressAutoHyphens/>
        <w:spacing w:before="360" w:after="240"/>
        <w:jc w:val="both"/>
        <w:rPr>
          <w:rFonts w:eastAsia="Times New Roman"/>
          <w:lang w:eastAsia="cs-CZ"/>
        </w:rPr>
      </w:pPr>
      <w:r w:rsidRPr="00453870">
        <w:rPr>
          <w:rFonts w:eastAsia="Times New Roman"/>
          <w:lang w:eastAsia="cs-CZ"/>
        </w:rPr>
        <w:t>Parlament se usnesl na tomto zákoně České republiky:</w:t>
      </w:r>
    </w:p>
    <w:p w14:paraId="5D006CB1" w14:textId="77777777" w:rsidR="00FB0451" w:rsidRDefault="00FB0451" w:rsidP="00936C70"/>
    <w:p w14:paraId="74569E29" w14:textId="77777777" w:rsidR="00FB0451" w:rsidRPr="007C3834" w:rsidRDefault="00FB0451" w:rsidP="00936C70">
      <w:pPr>
        <w:tabs>
          <w:tab w:val="left" w:pos="284"/>
        </w:tabs>
        <w:suppressAutoHyphens/>
        <w:spacing w:after="0"/>
        <w:jc w:val="center"/>
        <w:outlineLvl w:val="5"/>
        <w:rPr>
          <w:rFonts w:eastAsia="Times New Roman"/>
          <w:lang w:val="x-none" w:eastAsia="x-none"/>
        </w:rPr>
      </w:pPr>
      <w:r w:rsidRPr="007C3834">
        <w:rPr>
          <w:rFonts w:eastAsia="Times New Roman"/>
          <w:lang w:val="x-none" w:eastAsia="x-none"/>
        </w:rPr>
        <w:t>Čl. I</w:t>
      </w:r>
    </w:p>
    <w:p w14:paraId="193D04A0" w14:textId="41773B84" w:rsidR="00FB0451" w:rsidRPr="00AB1B4A" w:rsidRDefault="00FB0451" w:rsidP="00936C70">
      <w:pPr>
        <w:spacing w:after="0"/>
        <w:ind w:firstLine="426"/>
        <w:jc w:val="both"/>
        <w:rPr>
          <w:rFonts w:eastAsia="Calibri"/>
          <w:kern w:val="0"/>
          <w14:ligatures w14:val="none"/>
        </w:rPr>
      </w:pPr>
      <w:bookmarkStart w:id="2" w:name="_Hlk175929443"/>
      <w:bookmarkStart w:id="3" w:name="_Hlk206951811"/>
      <w:r w:rsidRPr="00AB1B4A">
        <w:rPr>
          <w:rFonts w:eastAsia="Calibri"/>
          <w:kern w:val="0"/>
          <w14:ligatures w14:val="none"/>
        </w:rPr>
        <w:t xml:space="preserve">Zákon č. 40/2009 Sb., trestní zákoník, </w:t>
      </w:r>
      <w:bookmarkStart w:id="4" w:name="_Hlk83563585"/>
      <w:r w:rsidRPr="00AB1B4A">
        <w:rPr>
          <w:rFonts w:eastAsia="Calibri"/>
          <w:kern w:val="0"/>
          <w14:ligatures w14:val="none"/>
        </w:rPr>
        <w:t xml:space="preserve">ve znění zákona č. 306/2009 Sb., zákona č. 181/2011 Sb., zákona č. 330/2011 Sb., zákona č. 357/2011 Sb., zákona č. 375/2011 Sb., zákona č. 420/2011 Sb., zákona č. 193/2012 Sb., zákona č. 360/2012 Sb., zákona č. 390/2012 Sb., zákona č. 399/2012 Sb., zákona č. 494/2012 Sb., zákona č. 105/2013 Sb., zákona č. 241/2013 Sb., nálezu Ústavního soudu, vyhlášeného pod č. 259/2013 Sb., zákona č. 141/2014 Sb., zákona č. 86/2015 Sb., zákona č. 165/2015 Sb., zákona č. 377/2015 Sb., zákona č. 47/2016 Sb., zákona č. 150/2016 Sb., zákona č. 163/2016 Sb., zákona č. 188/2016 Sb., zákona č. 321/2016 Sb., zákona č. 323/2016 Sb., zákona č. 455/2016 Sb., zákona č. 55/2017 Sb., zákona č. 58/2017 Sb., zákona č. 204/2017 Sb., zákona č. 287/2018 Sb., zákona č. 315/2019 Sb., zákona č. 114/2020 Sb., zákona č. 165/2020 Sb., zákona č. 333/2020 Sb., zákona č. 336/2020 Sb., nálezu Ústavního soudu, vyhlášeného pod č. 206/2021 Sb., zákona č. 220/2021 Sb., zákona č. 417/2021 Sb., </w:t>
      </w:r>
      <w:bookmarkEnd w:id="4"/>
      <w:r w:rsidRPr="00AB1B4A">
        <w:rPr>
          <w:rFonts w:eastAsia="Calibri"/>
          <w:kern w:val="0"/>
          <w14:ligatures w14:val="none"/>
        </w:rPr>
        <w:t>zákona č. 130/2022 Sb., zákona č. 240/2022 Sb., zákona č. 422/2022 Sb., zákona č. 429/2022 Sb., zákona č. 173/2023 Sb., zákona č. 123/2024 Sb., zákona č. 166/2024 Sb.</w:t>
      </w:r>
      <w:bookmarkEnd w:id="2"/>
      <w:r w:rsidRPr="00AB1B4A">
        <w:rPr>
          <w:rFonts w:eastAsia="Calibri"/>
          <w:kern w:val="0"/>
          <w14:ligatures w14:val="none"/>
        </w:rPr>
        <w:t xml:space="preserve">, zákona č. 268/2024 Sb., zákona č. 321/2024 Sb., zákona č. 24/2025 Sb., zákona č. 220/2025 Sb., </w:t>
      </w:r>
      <w:r w:rsidR="00E03287" w:rsidRPr="00AB1B4A">
        <w:rPr>
          <w:rFonts w:eastAsia="Calibri"/>
          <w:kern w:val="0"/>
          <w14:ligatures w14:val="none"/>
        </w:rPr>
        <w:t xml:space="preserve">zákona č. 250/2025 Sb., </w:t>
      </w:r>
      <w:r w:rsidRPr="00AB1B4A">
        <w:rPr>
          <w:rFonts w:eastAsia="Calibri"/>
          <w:kern w:val="0"/>
          <w14:ligatures w14:val="none"/>
        </w:rPr>
        <w:t>zákona č. 270/2025 Sb.</w:t>
      </w:r>
      <w:r w:rsidR="00403E44">
        <w:rPr>
          <w:rFonts w:eastAsia="Calibri"/>
          <w:kern w:val="0"/>
          <w14:ligatures w14:val="none"/>
        </w:rPr>
        <w:t xml:space="preserve"> a</w:t>
      </w:r>
      <w:r w:rsidRPr="00AB1B4A">
        <w:rPr>
          <w:rFonts w:eastAsia="Calibri"/>
          <w:kern w:val="0"/>
          <w14:ligatures w14:val="none"/>
        </w:rPr>
        <w:t xml:space="preserve"> zákona č. …/2025 Sb., se mění takto:</w:t>
      </w:r>
    </w:p>
    <w:bookmarkEnd w:id="3"/>
    <w:p w14:paraId="271F8869" w14:textId="03D71144" w:rsidR="00C53656" w:rsidRPr="005E792A" w:rsidRDefault="009B3611" w:rsidP="00936C70">
      <w:pPr>
        <w:pStyle w:val="Nadpis3"/>
        <w:keepNext w:val="0"/>
        <w:numPr>
          <w:ilvl w:val="0"/>
          <w:numId w:val="1"/>
        </w:numPr>
        <w:suppressAutoHyphens/>
        <w:spacing w:before="360" w:after="120"/>
        <w:ind w:left="357" w:hanging="357"/>
        <w:jc w:val="both"/>
        <w:rPr>
          <w:rFonts w:eastAsia="Calibri"/>
          <w:lang w:eastAsia="en-US"/>
        </w:rPr>
      </w:pPr>
      <w:r w:rsidRPr="00AB1B4A">
        <w:rPr>
          <w:rFonts w:eastAsia="Calibri"/>
          <w:lang w:eastAsia="en-US"/>
        </w:rPr>
        <w:t xml:space="preserve">V § 33 </w:t>
      </w:r>
      <w:r w:rsidRPr="00533EF5">
        <w:rPr>
          <w:rFonts w:eastAsia="Calibri"/>
          <w:lang w:eastAsia="en-US"/>
        </w:rPr>
        <w:t xml:space="preserve">se </w:t>
      </w:r>
      <w:r w:rsidR="00C53656" w:rsidRPr="00533EF5">
        <w:rPr>
          <w:rFonts w:eastAsia="Calibri"/>
          <w:lang w:eastAsia="en-US"/>
        </w:rPr>
        <w:t xml:space="preserve">za text </w:t>
      </w:r>
      <w:r w:rsidRPr="00533EF5">
        <w:rPr>
          <w:rFonts w:eastAsia="Calibri"/>
          <w:lang w:eastAsia="en-US"/>
        </w:rPr>
        <w:t xml:space="preserve">„(§ 294),“ vkládají slova </w:t>
      </w:r>
      <w:r w:rsidR="00C53656" w:rsidRPr="00533EF5">
        <w:rPr>
          <w:rFonts w:eastAsia="Calibri"/>
          <w:lang w:eastAsia="en-US"/>
        </w:rPr>
        <w:t>„</w:t>
      </w:r>
      <w:r w:rsidR="00C53656" w:rsidRPr="00B52859">
        <w:rPr>
          <w:rFonts w:eastAsia="Calibri"/>
          <w:lang w:eastAsia="en-US"/>
        </w:rPr>
        <w:t>poškození vodního zdroje a neoprávněného odběru vody (§ 294a),</w:t>
      </w:r>
      <w:r w:rsidR="00C53656" w:rsidRPr="00533EF5">
        <w:rPr>
          <w:rFonts w:eastAsia="Calibri"/>
          <w:lang w:eastAsia="en-US"/>
        </w:rPr>
        <w:t>“, za text „</w:t>
      </w:r>
      <w:r w:rsidR="00C53656" w:rsidRPr="00B52859">
        <w:rPr>
          <w:rFonts w:eastAsia="Calibri"/>
          <w:lang w:eastAsia="en-US"/>
        </w:rPr>
        <w:t>(§</w:t>
      </w:r>
      <w:r w:rsidR="00533EF5">
        <w:rPr>
          <w:rFonts w:eastAsia="Calibri"/>
          <w:lang w:eastAsia="en-US"/>
        </w:rPr>
        <w:t> </w:t>
      </w:r>
      <w:r w:rsidR="00C53656" w:rsidRPr="00B52859">
        <w:rPr>
          <w:rFonts w:eastAsia="Calibri"/>
          <w:lang w:eastAsia="en-US"/>
        </w:rPr>
        <w:t>295),</w:t>
      </w:r>
      <w:r w:rsidR="00C53656" w:rsidRPr="00533EF5">
        <w:rPr>
          <w:rFonts w:eastAsia="Calibri"/>
          <w:lang w:eastAsia="en-US"/>
        </w:rPr>
        <w:t>“ se vkládají slova „</w:t>
      </w:r>
      <w:r w:rsidR="00C53656" w:rsidRPr="00B52859">
        <w:rPr>
          <w:rFonts w:eastAsia="Calibri"/>
          <w:lang w:eastAsia="en-US"/>
        </w:rPr>
        <w:t>neoprávněného vypuštění znečišťujících látek (§ 297), neoprávněné recyklace lodi (§ 297a),</w:t>
      </w:r>
      <w:r w:rsidR="00C53656" w:rsidRPr="00533EF5">
        <w:rPr>
          <w:rFonts w:eastAsia="Calibri"/>
          <w:lang w:eastAsia="en-US"/>
        </w:rPr>
        <w:t>“, za text „</w:t>
      </w:r>
      <w:r w:rsidR="00C53656" w:rsidRPr="00B52859">
        <w:rPr>
          <w:rFonts w:eastAsia="Calibri"/>
          <w:lang w:eastAsia="en-US"/>
        </w:rPr>
        <w:t>(§ 298),</w:t>
      </w:r>
      <w:r w:rsidR="00C53656" w:rsidRPr="00533EF5">
        <w:rPr>
          <w:rFonts w:eastAsia="Calibri"/>
          <w:lang w:eastAsia="en-US"/>
        </w:rPr>
        <w:t>“ se vkládají slova</w:t>
      </w:r>
      <w:r w:rsidR="00C53656" w:rsidRPr="00B52859">
        <w:rPr>
          <w:rFonts w:eastAsia="Calibri"/>
          <w:lang w:eastAsia="en-US"/>
        </w:rPr>
        <w:t xml:space="preserve"> </w:t>
      </w:r>
      <w:r w:rsidR="00C53656" w:rsidRPr="00533EF5">
        <w:rPr>
          <w:rFonts w:eastAsia="Calibri"/>
          <w:lang w:eastAsia="en-US"/>
        </w:rPr>
        <w:t>„</w:t>
      </w:r>
      <w:r w:rsidR="00C53656" w:rsidRPr="00B52859">
        <w:rPr>
          <w:rFonts w:eastAsia="Calibri"/>
          <w:lang w:eastAsia="en-US"/>
        </w:rPr>
        <w:t>neoprávněné výrob</w:t>
      </w:r>
      <w:r w:rsidR="005E792A">
        <w:rPr>
          <w:rFonts w:eastAsia="Calibri"/>
          <w:lang w:eastAsia="en-US"/>
        </w:rPr>
        <w:t>y</w:t>
      </w:r>
      <w:r w:rsidR="00C53656" w:rsidRPr="00B52859">
        <w:rPr>
          <w:rFonts w:eastAsia="Calibri"/>
          <w:lang w:eastAsia="en-US"/>
        </w:rPr>
        <w:t xml:space="preserve"> a jiného nakládání s některými látkami ohrožujícími životní prostředí (§ 298a), neoprávněného uvádění na trh některých výrobků a komodit ohrožujících životní prostředí (§ 298b), nedovoleného provedení záměru podléhající</w:t>
      </w:r>
      <w:r w:rsidR="00942669">
        <w:rPr>
          <w:rFonts w:eastAsia="Calibri"/>
          <w:lang w:eastAsia="en-US"/>
        </w:rPr>
        <w:t>ho</w:t>
      </w:r>
      <w:r w:rsidR="00C53656" w:rsidRPr="00B52859">
        <w:rPr>
          <w:rFonts w:eastAsia="Calibri"/>
          <w:lang w:eastAsia="en-US"/>
        </w:rPr>
        <w:t xml:space="preserve"> posouzení vlivů na životní prostředí (§ 298c), neoprávněného provozování zařízení s nebezpečnými látkami nebo směsmi (§ 298d), neoprávněného provozování zařízení používané</w:t>
      </w:r>
      <w:r w:rsidR="005E792A">
        <w:rPr>
          <w:rFonts w:eastAsia="Calibri"/>
          <w:lang w:eastAsia="en-US"/>
        </w:rPr>
        <w:t>ho</w:t>
      </w:r>
      <w:r w:rsidR="00C53656" w:rsidRPr="00B52859">
        <w:rPr>
          <w:rFonts w:eastAsia="Calibri"/>
          <w:lang w:eastAsia="en-US"/>
        </w:rPr>
        <w:t xml:space="preserve"> k činnostem v odvětví ropy nebo zemního plynu v moři (§ 298e),</w:t>
      </w:r>
      <w:r w:rsidR="00C53656" w:rsidRPr="00533EF5">
        <w:rPr>
          <w:rFonts w:eastAsia="Calibri"/>
          <w:lang w:eastAsia="en-US"/>
        </w:rPr>
        <w:t xml:space="preserve">“, </w:t>
      </w:r>
      <w:r w:rsidR="005E792A">
        <w:rPr>
          <w:rFonts w:eastAsia="Calibri"/>
          <w:lang w:eastAsia="en-US"/>
        </w:rPr>
        <w:t>slova „</w:t>
      </w:r>
      <w:bookmarkStart w:id="5" w:name="_Hlk207290998"/>
      <w:r w:rsidR="005E792A" w:rsidRPr="00612944">
        <w:rPr>
          <w:rFonts w:eastAsia="Calibri"/>
          <w:lang w:eastAsia="en-US"/>
        </w:rPr>
        <w:t>neoprávněného nakládání s chráněnými volně žijícími živočichy a planě rostoucími rostlinami z</w:t>
      </w:r>
      <w:r w:rsidR="005E792A" w:rsidRPr="005E792A">
        <w:rPr>
          <w:rFonts w:eastAsia="Calibri"/>
          <w:lang w:eastAsia="en-US"/>
        </w:rPr>
        <w:t> </w:t>
      </w:r>
      <w:r w:rsidR="005E792A" w:rsidRPr="00612944">
        <w:rPr>
          <w:rFonts w:eastAsia="Calibri"/>
          <w:lang w:eastAsia="en-US"/>
        </w:rPr>
        <w:t>nedbalosti</w:t>
      </w:r>
      <w:r w:rsidR="005E792A" w:rsidRPr="005E792A">
        <w:rPr>
          <w:rFonts w:eastAsia="Calibri"/>
          <w:lang w:eastAsia="en-US"/>
        </w:rPr>
        <w:t>“ se nahrazují slovy „</w:t>
      </w:r>
      <w:bookmarkEnd w:id="5"/>
      <w:r w:rsidR="005E792A" w:rsidRPr="00612944">
        <w:rPr>
          <w:rFonts w:eastAsia="Calibri"/>
          <w:lang w:eastAsia="en-US"/>
        </w:rPr>
        <w:t>šíření invazních nepůvodních druhů rostlin a</w:t>
      </w:r>
      <w:r w:rsidR="005E792A">
        <w:rPr>
          <w:rFonts w:eastAsia="Calibri"/>
          <w:lang w:eastAsia="en-US"/>
        </w:rPr>
        <w:t> </w:t>
      </w:r>
      <w:r w:rsidR="005E792A" w:rsidRPr="00612944">
        <w:rPr>
          <w:rFonts w:eastAsia="Calibri"/>
          <w:lang w:eastAsia="en-US"/>
        </w:rPr>
        <w:t>živočichů</w:t>
      </w:r>
      <w:r w:rsidR="005E792A" w:rsidRPr="005E792A">
        <w:rPr>
          <w:rFonts w:eastAsia="Calibri"/>
          <w:lang w:eastAsia="en-US"/>
        </w:rPr>
        <w:t>“ a</w:t>
      </w:r>
      <w:r w:rsidR="00C53656" w:rsidRPr="005E792A">
        <w:rPr>
          <w:rFonts w:eastAsia="Calibri"/>
          <w:lang w:eastAsia="en-US"/>
        </w:rPr>
        <w:t xml:space="preserve"> číslo „318“ se nahrazuje textem „§ 318“.</w:t>
      </w:r>
    </w:p>
    <w:p w14:paraId="71FF66E8" w14:textId="77777777" w:rsidR="006A6241" w:rsidRDefault="006A6241" w:rsidP="00936C70"/>
    <w:p w14:paraId="3AEE21A9" w14:textId="77777777" w:rsidR="006A6241" w:rsidRDefault="006A6241" w:rsidP="00936C70"/>
    <w:p w14:paraId="3393456D" w14:textId="2F77E2F0" w:rsidR="002E05A8" w:rsidRPr="00AB1B4A" w:rsidRDefault="002E05A8"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lastRenderedPageBreak/>
        <w:t>Za § 119a se vkládá nový § 119b, který včetně nadpisu zní:</w:t>
      </w:r>
    </w:p>
    <w:p w14:paraId="33DB2816" w14:textId="77777777" w:rsidR="002E05A8" w:rsidRPr="0045337B" w:rsidRDefault="002E05A8" w:rsidP="00936C70">
      <w:pPr>
        <w:pStyle w:val="Nadpis5"/>
        <w:keepLines w:val="0"/>
        <w:spacing w:before="120" w:after="0"/>
        <w:jc w:val="center"/>
        <w:rPr>
          <w:rFonts w:ascii="Times New Roman" w:hAnsi="Times New Roman" w:cs="Times New Roman"/>
          <w:color w:val="auto"/>
        </w:rPr>
      </w:pPr>
      <w:r w:rsidRPr="0045337B">
        <w:rPr>
          <w:rFonts w:ascii="Times New Roman" w:hAnsi="Times New Roman" w:cs="Times New Roman"/>
          <w:color w:val="auto"/>
        </w:rPr>
        <w:t>„§ 119b</w:t>
      </w:r>
    </w:p>
    <w:p w14:paraId="799DA463" w14:textId="77777777" w:rsidR="002E05A8" w:rsidRPr="008F4D3D" w:rsidRDefault="002E05A8" w:rsidP="00936C70">
      <w:pPr>
        <w:keepNext/>
        <w:spacing w:after="0"/>
        <w:jc w:val="center"/>
        <w:rPr>
          <w:rFonts w:eastAsia="Calibri"/>
          <w:b/>
          <w:bCs/>
          <w:kern w:val="0"/>
          <w14:ligatures w14:val="none"/>
        </w:rPr>
      </w:pPr>
      <w:r w:rsidRPr="008F4D3D">
        <w:rPr>
          <w:rFonts w:eastAsia="Calibri"/>
          <w:b/>
          <w:bCs/>
          <w:kern w:val="0"/>
          <w14:ligatures w14:val="none"/>
        </w:rPr>
        <w:t>Spáchání trestného činu bez souhlasu, povolení, licence nebo oprávnění</w:t>
      </w:r>
    </w:p>
    <w:p w14:paraId="2071D768" w14:textId="77777777" w:rsidR="00533EF5" w:rsidRPr="00533EF5" w:rsidRDefault="00533EF5" w:rsidP="00936C70">
      <w:pPr>
        <w:spacing w:after="0"/>
        <w:ind w:firstLine="426"/>
        <w:jc w:val="both"/>
        <w:rPr>
          <w:rFonts w:eastAsia="Aptos"/>
          <w:kern w:val="0"/>
        </w:rPr>
      </w:pPr>
      <w:r w:rsidRPr="00533EF5">
        <w:rPr>
          <w:rFonts w:eastAsia="Aptos"/>
          <w:kern w:val="0"/>
        </w:rPr>
        <w:t>(1) Pokud tento zákon podmiňuje trestnost určitého jednání tím, že k němu nebyl dán souhlas nebo k němu nebylo vydáno povolení, licence nebo jiné potřebné oprávnění, je tato podmínka splněna i tehdy, pokud takový souhlas, povolení, licence nebo jiné oprávnění</w:t>
      </w:r>
    </w:p>
    <w:p w14:paraId="4A6163F5" w14:textId="77777777" w:rsidR="00533EF5" w:rsidRPr="00533EF5" w:rsidRDefault="00533EF5" w:rsidP="00936C70">
      <w:pPr>
        <w:spacing w:after="0"/>
        <w:ind w:left="284" w:hanging="284"/>
        <w:jc w:val="both"/>
        <w:rPr>
          <w:rFonts w:eastAsia="Aptos"/>
          <w:kern w:val="0"/>
        </w:rPr>
      </w:pPr>
      <w:bookmarkStart w:id="6" w:name="_Hlk205978267"/>
      <w:r w:rsidRPr="00533EF5">
        <w:rPr>
          <w:rFonts w:eastAsia="Aptos"/>
          <w:kern w:val="0"/>
        </w:rPr>
        <w:t>a) byly získány násilím, pohrůžkou násilí nebo jiné těžké újmy, lstí, uvedením někoho v omyl, využitím něčího omylu, zamlčením podstatných skutečností, zneužitím tísně nebo závislosti jiného anebo za poskytnutí, nabídnutí nebo slíbení úplatku, nebo</w:t>
      </w:r>
    </w:p>
    <w:p w14:paraId="15448A2B" w14:textId="77777777" w:rsidR="00533EF5" w:rsidRPr="00533EF5" w:rsidRDefault="00533EF5" w:rsidP="00936C70">
      <w:pPr>
        <w:spacing w:after="0"/>
        <w:ind w:left="284" w:hanging="284"/>
        <w:jc w:val="both"/>
        <w:rPr>
          <w:rFonts w:eastAsia="Aptos"/>
          <w:kern w:val="0"/>
        </w:rPr>
      </w:pPr>
      <w:r w:rsidRPr="00533EF5">
        <w:rPr>
          <w:rFonts w:eastAsia="Aptos"/>
          <w:kern w:val="0"/>
        </w:rPr>
        <w:t>b) zcela zjevně porušují podmínky vyžadované jiným právním předpisem.</w:t>
      </w:r>
    </w:p>
    <w:bookmarkEnd w:id="6"/>
    <w:p w14:paraId="34F5EC1A" w14:textId="1FE050AF" w:rsidR="002E05A8" w:rsidRDefault="00533EF5" w:rsidP="00936C70">
      <w:pPr>
        <w:spacing w:after="0"/>
        <w:ind w:firstLine="426"/>
        <w:jc w:val="both"/>
        <w:rPr>
          <w:rFonts w:eastAsia="Aptos"/>
          <w:kern w:val="0"/>
        </w:rPr>
      </w:pPr>
      <w:r w:rsidRPr="00533EF5">
        <w:rPr>
          <w:rFonts w:eastAsia="Aptos"/>
          <w:kern w:val="0"/>
        </w:rPr>
        <w:t xml:space="preserve">(2) </w:t>
      </w:r>
      <w:r w:rsidRPr="00533EF5">
        <w:rPr>
          <w:rFonts w:eastAsia="Aptos"/>
          <w:kern w:val="0"/>
          <w:u w:val="single"/>
        </w:rPr>
        <w:t>Pokud jiný právní předpis vyžaduje vydání povolení, licence nebo jiného potřebného oprávnění anebo udělení souhlasu, je trestný čin spáchán v rozporu s tímto jiným právním předpisem i tehdy, pokud toto povolení, licence, oprávnění nebo souhlas byly získány za</w:t>
      </w:r>
      <w:r>
        <w:rPr>
          <w:rFonts w:eastAsia="Aptos"/>
          <w:kern w:val="0"/>
          <w:u w:val="single"/>
        </w:rPr>
        <w:t> </w:t>
      </w:r>
      <w:r w:rsidRPr="00533EF5">
        <w:rPr>
          <w:rFonts w:eastAsia="Aptos"/>
          <w:kern w:val="0"/>
          <w:u w:val="single"/>
        </w:rPr>
        <w:t>okolností uvedených v odstavci 1 písm. a) anebo toto povolení, licence nebo oprávnění zcela zjevně porušují podmínky vyžadované jiným právním předpisem nebo souhlas zcela zjevně udělen být neměl.</w:t>
      </w:r>
      <w:r w:rsidR="002E05A8" w:rsidRPr="00CD0D89">
        <w:rPr>
          <w:rFonts w:eastAsia="Aptos"/>
          <w:kern w:val="0"/>
        </w:rPr>
        <w:t>“</w:t>
      </w:r>
      <w:r w:rsidR="002E05A8">
        <w:rPr>
          <w:rFonts w:eastAsia="Aptos"/>
          <w:kern w:val="0"/>
        </w:rPr>
        <w:t>.</w:t>
      </w:r>
    </w:p>
    <w:p w14:paraId="1ABFD6C7" w14:textId="7648BBC1" w:rsidR="009B3611" w:rsidRPr="0080663A" w:rsidRDefault="009B3611" w:rsidP="00936C70">
      <w:pPr>
        <w:widowControl w:val="0"/>
        <w:autoSpaceDE w:val="0"/>
        <w:autoSpaceDN w:val="0"/>
        <w:adjustRightInd w:val="0"/>
        <w:spacing w:after="0"/>
        <w:jc w:val="both"/>
        <w:rPr>
          <w:rFonts w:eastAsia="Calibri"/>
          <w:i/>
          <w:iCs/>
        </w:rPr>
      </w:pPr>
      <w:bookmarkStart w:id="7" w:name="_Hlk205989655"/>
      <w:r w:rsidRPr="0075148D">
        <w:rPr>
          <w:rFonts w:eastAsia="Calibri"/>
          <w:i/>
          <w:iCs/>
        </w:rPr>
        <w:t xml:space="preserve">CELEX: </w:t>
      </w:r>
      <w:r w:rsidR="0058493A" w:rsidRPr="0058493A">
        <w:rPr>
          <w:rFonts w:eastAsia="Calibri"/>
          <w:i/>
          <w:iCs/>
        </w:rPr>
        <w:t>32024L1203</w:t>
      </w:r>
    </w:p>
    <w:bookmarkEnd w:id="7"/>
    <w:p w14:paraId="73CD6601" w14:textId="77777777" w:rsidR="002E05A8" w:rsidRPr="00AB1B4A" w:rsidRDefault="002E05A8"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Nadpis § 281 zní:</w:t>
      </w:r>
    </w:p>
    <w:p w14:paraId="29CF310C" w14:textId="77777777" w:rsidR="002E05A8" w:rsidRPr="008F4D3D" w:rsidRDefault="002E05A8" w:rsidP="00936C70">
      <w:pPr>
        <w:spacing w:after="0"/>
        <w:jc w:val="center"/>
      </w:pPr>
      <w:r w:rsidRPr="008F4D3D">
        <w:t>„</w:t>
      </w:r>
      <w:r w:rsidRPr="008F4D3D">
        <w:rPr>
          <w:b/>
          <w:bCs/>
        </w:rPr>
        <w:t>Nedovolená výroba a jiné nakládání s radioaktivní látkou a vysoce nebezpečnou látkou</w:t>
      </w:r>
      <w:r w:rsidRPr="008F4D3D">
        <w:t>“.</w:t>
      </w:r>
    </w:p>
    <w:p w14:paraId="0C99566E" w14:textId="06A878B7" w:rsidR="002E05A8" w:rsidRPr="00AB1B4A" w:rsidRDefault="002E05A8" w:rsidP="00936C70">
      <w:pPr>
        <w:pStyle w:val="Nadpis3"/>
        <w:keepNext w:val="0"/>
        <w:numPr>
          <w:ilvl w:val="0"/>
          <w:numId w:val="1"/>
        </w:numPr>
        <w:suppressAutoHyphens/>
        <w:spacing w:before="360" w:after="120"/>
        <w:jc w:val="both"/>
        <w:rPr>
          <w:rFonts w:eastAsia="Calibri"/>
          <w:lang w:eastAsia="en-US"/>
        </w:rPr>
      </w:pPr>
      <w:bookmarkStart w:id="8" w:name="_Hlk151196984"/>
      <w:r w:rsidRPr="00AB1B4A">
        <w:rPr>
          <w:rFonts w:eastAsia="Calibri"/>
          <w:lang w:eastAsia="en-US"/>
        </w:rPr>
        <w:t xml:space="preserve">V § 281 odst. 1 a </w:t>
      </w:r>
      <w:r w:rsidR="00D27FE9">
        <w:rPr>
          <w:rFonts w:eastAsia="Calibri"/>
          <w:lang w:eastAsia="en-US"/>
        </w:rPr>
        <w:t xml:space="preserve">v </w:t>
      </w:r>
      <w:r w:rsidRPr="00AB1B4A">
        <w:rPr>
          <w:rFonts w:eastAsia="Calibri"/>
          <w:lang w:eastAsia="en-US"/>
        </w:rPr>
        <w:t xml:space="preserve">§ 282 odst. 1 </w:t>
      </w:r>
      <w:r w:rsidR="00D17962" w:rsidRPr="00AB1B4A">
        <w:rPr>
          <w:rFonts w:eastAsia="Calibri"/>
          <w:lang w:eastAsia="en-US"/>
        </w:rPr>
        <w:t xml:space="preserve">a </w:t>
      </w:r>
      <w:r w:rsidRPr="00AB1B4A">
        <w:rPr>
          <w:rFonts w:eastAsia="Calibri"/>
          <w:lang w:eastAsia="en-US"/>
        </w:rPr>
        <w:t>2 se za slovo „proveze,“ vkládají slova „</w:t>
      </w:r>
      <w:r w:rsidRPr="00D27FE9">
        <w:rPr>
          <w:rFonts w:eastAsia="Calibri"/>
          <w:u w:val="single"/>
          <w:lang w:eastAsia="en-US"/>
        </w:rPr>
        <w:t>přepraví, skladuje,</w:t>
      </w:r>
      <w:r w:rsidRPr="00AB1B4A">
        <w:rPr>
          <w:rFonts w:eastAsia="Calibri"/>
          <w:lang w:eastAsia="en-US"/>
        </w:rPr>
        <w:t>“.</w:t>
      </w:r>
      <w:bookmarkEnd w:id="8"/>
    </w:p>
    <w:p w14:paraId="45671DCB" w14:textId="3748ACF1" w:rsidR="00AE3118" w:rsidRPr="0080663A" w:rsidRDefault="00AE3118" w:rsidP="00936C70">
      <w:pPr>
        <w:rPr>
          <w:i/>
          <w:iCs/>
        </w:rPr>
      </w:pPr>
      <w:r w:rsidRPr="0080663A">
        <w:rPr>
          <w:i/>
          <w:iCs/>
        </w:rPr>
        <w:t xml:space="preserve">CELEX: </w:t>
      </w:r>
      <w:r w:rsidR="0058493A" w:rsidRPr="0058493A">
        <w:rPr>
          <w:i/>
          <w:iCs/>
        </w:rPr>
        <w:t>32024L1203</w:t>
      </w:r>
    </w:p>
    <w:p w14:paraId="71956EDC" w14:textId="704F357E" w:rsidR="002E05A8" w:rsidRPr="00AB1B4A" w:rsidRDefault="002E05A8"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V § 281 odst. 1 se za slovo „výrobě“ vkládají slova „</w:t>
      </w:r>
      <w:r w:rsidRPr="00D27FE9">
        <w:rPr>
          <w:rFonts w:eastAsia="Calibri"/>
          <w:u w:val="single"/>
          <w:lang w:eastAsia="en-US"/>
        </w:rPr>
        <w:t>anebo s takovou látkou nebo předmětem jinak nakládá</w:t>
      </w:r>
      <w:r w:rsidR="00D27FE9">
        <w:rPr>
          <w:rFonts w:eastAsia="Calibri"/>
          <w:lang w:eastAsia="en-US"/>
        </w:rPr>
        <w:t>,</w:t>
      </w:r>
      <w:r w:rsidRPr="00AB1B4A">
        <w:rPr>
          <w:rFonts w:eastAsia="Calibri"/>
          <w:lang w:eastAsia="en-US"/>
        </w:rPr>
        <w:t>“.</w:t>
      </w:r>
    </w:p>
    <w:p w14:paraId="1E5E0D6E" w14:textId="1CED1B23" w:rsidR="00AE3118" w:rsidRPr="0080663A" w:rsidRDefault="00AE3118" w:rsidP="00936C70">
      <w:pPr>
        <w:rPr>
          <w:i/>
          <w:iCs/>
        </w:rPr>
      </w:pPr>
      <w:bookmarkStart w:id="9" w:name="_Hlk205990986"/>
      <w:r w:rsidRPr="0080663A">
        <w:rPr>
          <w:i/>
          <w:iCs/>
        </w:rPr>
        <w:t xml:space="preserve">CELEX: </w:t>
      </w:r>
      <w:r w:rsidR="0058493A" w:rsidRPr="0058493A">
        <w:rPr>
          <w:i/>
          <w:iCs/>
        </w:rPr>
        <w:t>32024L1203</w:t>
      </w:r>
    </w:p>
    <w:bookmarkEnd w:id="9"/>
    <w:p w14:paraId="70B3B25B" w14:textId="77777777" w:rsidR="002E05A8" w:rsidRPr="00AB1B4A" w:rsidRDefault="002E05A8"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Nadpis § 282 zní:</w:t>
      </w:r>
    </w:p>
    <w:p w14:paraId="38CE3A14" w14:textId="07FF9CB4" w:rsidR="002E05A8" w:rsidRDefault="002E05A8" w:rsidP="00936C70">
      <w:pPr>
        <w:spacing w:after="0"/>
        <w:jc w:val="center"/>
        <w:rPr>
          <w:rFonts w:eastAsia="Times New Roman"/>
          <w:lang w:eastAsia="cs-CZ"/>
        </w:rPr>
      </w:pPr>
      <w:r w:rsidRPr="009259CD">
        <w:t>„</w:t>
      </w:r>
      <w:r w:rsidRPr="00C334C9">
        <w:rPr>
          <w:rFonts w:eastAsia="Calibri"/>
          <w:b/>
          <w:bCs/>
          <w:kern w:val="0"/>
          <w:lang w:eastAsia="cs-CZ"/>
          <w14:ligatures w14:val="none"/>
        </w:rPr>
        <w:t xml:space="preserve">Nedovolená výroba a </w:t>
      </w:r>
      <w:r w:rsidR="002B3142">
        <w:rPr>
          <w:rFonts w:eastAsia="Calibri"/>
          <w:b/>
          <w:bCs/>
          <w:kern w:val="0"/>
          <w:lang w:eastAsia="cs-CZ"/>
          <w14:ligatures w14:val="none"/>
        </w:rPr>
        <w:t xml:space="preserve">jiné </w:t>
      </w:r>
      <w:r w:rsidRPr="00C334C9">
        <w:rPr>
          <w:rFonts w:eastAsia="Calibri"/>
          <w:b/>
          <w:bCs/>
          <w:kern w:val="0"/>
          <w:lang w:eastAsia="cs-CZ"/>
          <w14:ligatures w14:val="none"/>
        </w:rPr>
        <w:t>nakládání s jaderným materiálem a zvláštním štěpný</w:t>
      </w:r>
      <w:r w:rsidRPr="00B76C4C">
        <w:rPr>
          <w:rFonts w:eastAsia="Calibri"/>
          <w:b/>
          <w:bCs/>
          <w:kern w:val="0"/>
          <w:lang w:eastAsia="cs-CZ"/>
          <w14:ligatures w14:val="none"/>
        </w:rPr>
        <w:t>m materiálem</w:t>
      </w:r>
      <w:r w:rsidRPr="009259CD">
        <w:rPr>
          <w:rFonts w:eastAsia="Times New Roman"/>
          <w:lang w:eastAsia="cs-CZ"/>
        </w:rPr>
        <w:t>“.</w:t>
      </w:r>
    </w:p>
    <w:p w14:paraId="617E6798" w14:textId="1173966D" w:rsidR="00D17962" w:rsidRPr="00AB1B4A" w:rsidRDefault="00D17962"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V § 282 odst. 1 a 2 se za slovo „výrobě“ vkládají slova „</w:t>
      </w:r>
      <w:r w:rsidRPr="002B3142">
        <w:rPr>
          <w:rFonts w:eastAsia="Calibri"/>
          <w:u w:val="single"/>
          <w:lang w:eastAsia="en-US"/>
        </w:rPr>
        <w:t>anebo s takovým materiálem nebo předmětem jinak nakládá</w:t>
      </w:r>
      <w:r w:rsidR="002B3142" w:rsidRPr="002B3142">
        <w:rPr>
          <w:rFonts w:eastAsia="Calibri"/>
          <w:u w:val="single"/>
          <w:lang w:eastAsia="en-US"/>
        </w:rPr>
        <w:t>,</w:t>
      </w:r>
      <w:r w:rsidRPr="00AB1B4A">
        <w:rPr>
          <w:rFonts w:eastAsia="Calibri"/>
          <w:lang w:eastAsia="en-US"/>
        </w:rPr>
        <w:t>“.</w:t>
      </w:r>
    </w:p>
    <w:p w14:paraId="6058213C" w14:textId="0E89E4C1" w:rsidR="0058493A" w:rsidRDefault="0058493A" w:rsidP="00936C70">
      <w:pPr>
        <w:rPr>
          <w:i/>
          <w:iCs/>
        </w:rPr>
      </w:pPr>
      <w:bookmarkStart w:id="10" w:name="_Hlk205991110"/>
      <w:r w:rsidRPr="00667562">
        <w:rPr>
          <w:i/>
          <w:iCs/>
        </w:rPr>
        <w:t xml:space="preserve">CELEX: </w:t>
      </w:r>
      <w:r w:rsidRPr="0058493A">
        <w:rPr>
          <w:i/>
          <w:iCs/>
        </w:rPr>
        <w:t>32024L1203</w:t>
      </w:r>
    </w:p>
    <w:p w14:paraId="718D7B8E" w14:textId="77777777" w:rsidR="006A6241" w:rsidRDefault="006A6241" w:rsidP="00936C70">
      <w:pPr>
        <w:rPr>
          <w:i/>
          <w:iCs/>
        </w:rPr>
      </w:pPr>
    </w:p>
    <w:p w14:paraId="50C8B220" w14:textId="77777777" w:rsidR="006A6241" w:rsidRDefault="006A6241" w:rsidP="00936C70">
      <w:pPr>
        <w:rPr>
          <w:i/>
          <w:iCs/>
        </w:rPr>
      </w:pPr>
    </w:p>
    <w:p w14:paraId="4FAE9468" w14:textId="77777777" w:rsidR="006A6241" w:rsidRPr="0080663A" w:rsidRDefault="006A6241" w:rsidP="00936C70">
      <w:pPr>
        <w:rPr>
          <w:i/>
          <w:iCs/>
        </w:rPr>
      </w:pPr>
    </w:p>
    <w:bookmarkEnd w:id="10"/>
    <w:p w14:paraId="492AC91F" w14:textId="0984D990" w:rsidR="0058493A" w:rsidRPr="00AB1B4A" w:rsidRDefault="0058493A"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lastRenderedPageBreak/>
        <w:t>V části druhé se za nadpis hlavy VIII vklád</w:t>
      </w:r>
      <w:r w:rsidR="002B3142">
        <w:rPr>
          <w:rFonts w:eastAsia="Calibri"/>
          <w:lang w:eastAsia="en-US"/>
        </w:rPr>
        <w:t>ají nové</w:t>
      </w:r>
      <w:r w:rsidRPr="00AB1B4A">
        <w:rPr>
          <w:rFonts w:eastAsia="Calibri"/>
          <w:lang w:eastAsia="en-US"/>
        </w:rPr>
        <w:t xml:space="preserve"> § 292a</w:t>
      </w:r>
      <w:r w:rsidR="002B3142">
        <w:rPr>
          <w:rFonts w:eastAsia="Calibri"/>
          <w:lang w:eastAsia="en-US"/>
        </w:rPr>
        <w:t xml:space="preserve"> a </w:t>
      </w:r>
      <w:proofErr w:type="gramStart"/>
      <w:r w:rsidR="002B3142">
        <w:rPr>
          <w:rFonts w:eastAsia="Calibri"/>
          <w:lang w:eastAsia="en-US"/>
        </w:rPr>
        <w:t>292b</w:t>
      </w:r>
      <w:proofErr w:type="gramEnd"/>
      <w:r w:rsidRPr="00AB1B4A">
        <w:rPr>
          <w:rFonts w:eastAsia="Calibri"/>
          <w:lang w:eastAsia="en-US"/>
        </w:rPr>
        <w:t>, kter</w:t>
      </w:r>
      <w:r w:rsidR="002B3142">
        <w:rPr>
          <w:rFonts w:eastAsia="Calibri"/>
          <w:lang w:eastAsia="en-US"/>
        </w:rPr>
        <w:t>é</w:t>
      </w:r>
      <w:r w:rsidRPr="00AB1B4A">
        <w:rPr>
          <w:rFonts w:eastAsia="Calibri"/>
          <w:lang w:eastAsia="en-US"/>
        </w:rPr>
        <w:t xml:space="preserve"> včetně nadpis</w:t>
      </w:r>
      <w:r w:rsidR="002B3142">
        <w:rPr>
          <w:rFonts w:eastAsia="Calibri"/>
          <w:lang w:eastAsia="en-US"/>
        </w:rPr>
        <w:t>ů</w:t>
      </w:r>
      <w:r w:rsidRPr="00AB1B4A">
        <w:rPr>
          <w:rFonts w:eastAsia="Calibri"/>
          <w:lang w:eastAsia="en-US"/>
        </w:rPr>
        <w:t xml:space="preserve"> zn</w:t>
      </w:r>
      <w:r w:rsidR="002B3142">
        <w:rPr>
          <w:rFonts w:eastAsia="Calibri"/>
          <w:lang w:eastAsia="en-US"/>
        </w:rPr>
        <w:t>ěj</w:t>
      </w:r>
      <w:r w:rsidRPr="00AB1B4A">
        <w:rPr>
          <w:rFonts w:eastAsia="Calibri"/>
          <w:lang w:eastAsia="en-US"/>
        </w:rPr>
        <w:t>í:</w:t>
      </w:r>
    </w:p>
    <w:p w14:paraId="097286CD" w14:textId="77777777" w:rsidR="0058493A" w:rsidRPr="0045337B" w:rsidRDefault="0058493A" w:rsidP="00936C70">
      <w:pPr>
        <w:pStyle w:val="Nadpis5"/>
        <w:keepLines w:val="0"/>
        <w:spacing w:before="120" w:after="0"/>
        <w:jc w:val="center"/>
        <w:rPr>
          <w:rFonts w:ascii="Times New Roman" w:hAnsi="Times New Roman" w:cs="Times New Roman"/>
          <w:color w:val="auto"/>
        </w:rPr>
      </w:pPr>
      <w:r w:rsidRPr="0045337B">
        <w:rPr>
          <w:rFonts w:ascii="Times New Roman" w:hAnsi="Times New Roman" w:cs="Times New Roman"/>
          <w:color w:val="auto"/>
        </w:rPr>
        <w:t>„§ 292a</w:t>
      </w:r>
    </w:p>
    <w:p w14:paraId="09AA2677" w14:textId="77777777" w:rsidR="0058493A" w:rsidRDefault="0058493A" w:rsidP="00936C70">
      <w:pPr>
        <w:spacing w:after="0"/>
        <w:jc w:val="center"/>
        <w:rPr>
          <w:rFonts w:eastAsia="Calibri"/>
          <w:b/>
          <w:bCs/>
          <w:kern w:val="0"/>
          <w14:ligatures w14:val="none"/>
        </w:rPr>
      </w:pPr>
      <w:r w:rsidRPr="0058493A">
        <w:rPr>
          <w:rFonts w:eastAsia="Calibri"/>
          <w:b/>
          <w:bCs/>
          <w:kern w:val="0"/>
          <w14:ligatures w14:val="none"/>
        </w:rPr>
        <w:t>Těžké poškození životního prostředí</w:t>
      </w:r>
    </w:p>
    <w:p w14:paraId="3F4F911E" w14:textId="77777777" w:rsidR="006A6241" w:rsidRPr="00B52859" w:rsidRDefault="006A6241" w:rsidP="00936C70">
      <w:pPr>
        <w:ind w:firstLine="425"/>
        <w:jc w:val="both"/>
        <w:rPr>
          <w:rFonts w:eastAsia="Calibri"/>
          <w:kern w:val="0"/>
          <w:u w:val="single"/>
          <w14:ligatures w14:val="none"/>
        </w:rPr>
      </w:pPr>
      <w:r w:rsidRPr="00B52859">
        <w:rPr>
          <w:rFonts w:eastAsia="Calibri"/>
          <w:kern w:val="0"/>
          <w14:ligatures w14:val="none"/>
        </w:rPr>
        <w:t xml:space="preserve">(1) </w:t>
      </w:r>
      <w:r w:rsidRPr="00B52859">
        <w:rPr>
          <w:rFonts w:eastAsia="Calibri"/>
          <w:kern w:val="0"/>
          <w:u w:val="single"/>
          <w14:ligatures w14:val="none"/>
        </w:rPr>
        <w:t xml:space="preserve">Kdo v rozporu s jiným právním předpisem </w:t>
      </w:r>
      <w:r w:rsidRPr="00B52859">
        <w:rPr>
          <w:u w:val="single"/>
        </w:rPr>
        <w:t>zničí anebo trvale nebo dlouhodobě závažně poškodí</w:t>
      </w:r>
    </w:p>
    <w:p w14:paraId="6A7F04E9" w14:textId="77777777" w:rsidR="006A6241" w:rsidRPr="00B52859" w:rsidRDefault="006A6241" w:rsidP="00936C70">
      <w:pPr>
        <w:ind w:left="284" w:hanging="284"/>
        <w:jc w:val="both"/>
        <w:rPr>
          <w:u w:val="single"/>
        </w:rPr>
      </w:pPr>
      <w:bookmarkStart w:id="11" w:name="_Hlk207091678"/>
      <w:r w:rsidRPr="00B52859">
        <w:rPr>
          <w:u w:val="single"/>
        </w:rPr>
        <w:t>a) půdu, vodu, ovzduší, ekosystém nebo jinou složku životního prostředí, a to ve značném rozsahu nebo na značném území nebo je-li k odstranění následků takového jednání třeba vynaložit náklady velkého rozsahu, nebo</w:t>
      </w:r>
    </w:p>
    <w:p w14:paraId="25EC56C2" w14:textId="77777777" w:rsidR="006A6241" w:rsidRPr="00B52859" w:rsidRDefault="006A6241" w:rsidP="00936C70">
      <w:pPr>
        <w:ind w:left="284" w:hanging="284"/>
        <w:jc w:val="both"/>
        <w:rPr>
          <w:u w:val="single"/>
        </w:rPr>
      </w:pPr>
      <w:r w:rsidRPr="00B52859">
        <w:rPr>
          <w:u w:val="single"/>
        </w:rPr>
        <w:t>b) mimořádně hodnotný ekosystém nebo stanoviště v evropsky chráněné lokalitě nebo v ptačí oblasti,</w:t>
      </w:r>
    </w:p>
    <w:bookmarkEnd w:id="11"/>
    <w:p w14:paraId="76C90A78" w14:textId="77777777" w:rsidR="006A6241" w:rsidRPr="00B52859" w:rsidRDefault="006A6241" w:rsidP="00936C70">
      <w:pPr>
        <w:ind w:left="284" w:hanging="284"/>
        <w:jc w:val="both"/>
        <w:rPr>
          <w:u w:val="single"/>
        </w:rPr>
      </w:pPr>
      <w:r w:rsidRPr="00B52859">
        <w:rPr>
          <w:u w:val="single"/>
        </w:rPr>
        <w:t>bude potrestán</w:t>
      </w:r>
      <w:r w:rsidRPr="00B52859">
        <w:rPr>
          <w:rFonts w:ascii="Arial" w:hAnsi="Arial" w:cs="Arial"/>
          <w:color w:val="000000"/>
          <w:sz w:val="20"/>
          <w:szCs w:val="20"/>
          <w:u w:val="single"/>
          <w:shd w:val="clear" w:color="auto" w:fill="FFFFFF"/>
        </w:rPr>
        <w:t xml:space="preserve"> </w:t>
      </w:r>
      <w:r w:rsidRPr="00B52859">
        <w:rPr>
          <w:u w:val="single"/>
        </w:rPr>
        <w:t>na dvě léta až osm let. </w:t>
      </w:r>
    </w:p>
    <w:p w14:paraId="19A38E10" w14:textId="77777777" w:rsidR="006A6241" w:rsidRPr="005857F4" w:rsidRDefault="006A6241" w:rsidP="00936C70">
      <w:pPr>
        <w:ind w:firstLine="425"/>
        <w:jc w:val="both"/>
        <w:rPr>
          <w:kern w:val="0"/>
        </w:rPr>
      </w:pPr>
      <w:r w:rsidRPr="00B52859">
        <w:rPr>
          <w:kern w:val="0"/>
        </w:rPr>
        <w:t xml:space="preserve">(2) </w:t>
      </w:r>
      <w:bookmarkStart w:id="12" w:name="_Hlk205991188"/>
      <w:r w:rsidRPr="005857F4">
        <w:rPr>
          <w:kern w:val="0"/>
        </w:rPr>
        <w:t>Odnětím svobody na tři léta až deset let bude pachatel potrestán</w:t>
      </w:r>
      <w:bookmarkEnd w:id="12"/>
      <w:r w:rsidRPr="005857F4">
        <w:rPr>
          <w:kern w:val="0"/>
        </w:rPr>
        <w:t>,</w:t>
      </w:r>
    </w:p>
    <w:p w14:paraId="328DC804" w14:textId="77777777" w:rsidR="006A6241" w:rsidRPr="00B52859" w:rsidRDefault="006A6241" w:rsidP="00936C70">
      <w:pPr>
        <w:ind w:left="284" w:hanging="284"/>
        <w:jc w:val="both"/>
        <w:rPr>
          <w:kern w:val="0"/>
        </w:rPr>
      </w:pPr>
      <w:r w:rsidRPr="00B52859">
        <w:rPr>
          <w:kern w:val="0"/>
        </w:rPr>
        <w:t xml:space="preserve">a) </w:t>
      </w:r>
      <w:bookmarkStart w:id="13" w:name="_Hlk205991201"/>
      <w:r w:rsidRPr="00B52859">
        <w:rPr>
          <w:kern w:val="0"/>
        </w:rPr>
        <w:t xml:space="preserve">spáchá-li čin uvedený v odstavci 1 jako člen organizované skupiny, </w:t>
      </w:r>
      <w:bookmarkEnd w:id="13"/>
    </w:p>
    <w:p w14:paraId="043F10E2" w14:textId="77777777" w:rsidR="006A6241" w:rsidRPr="00B52859" w:rsidRDefault="006A6241" w:rsidP="00936C70">
      <w:pPr>
        <w:ind w:left="284" w:hanging="284"/>
        <w:jc w:val="both"/>
        <w:rPr>
          <w:kern w:val="0"/>
        </w:rPr>
      </w:pPr>
      <w:r w:rsidRPr="00B52859">
        <w:rPr>
          <w:kern w:val="0"/>
        </w:rPr>
        <w:t>b) spáchá-li takový čin proto, že porušil důležitou povinnost vyplývající z jeho zaměstnání, povolání, postavení nebo funkce nebo uloženou mu podle zákona,</w:t>
      </w:r>
    </w:p>
    <w:p w14:paraId="02774FE6" w14:textId="086E2389" w:rsidR="006A6241" w:rsidRPr="00B52859" w:rsidRDefault="006A6241" w:rsidP="00936C70">
      <w:pPr>
        <w:jc w:val="both"/>
        <w:rPr>
          <w:kern w:val="0"/>
        </w:rPr>
      </w:pPr>
      <w:r w:rsidRPr="000256F4">
        <w:rPr>
          <w:kern w:val="0"/>
        </w:rPr>
        <w:t xml:space="preserve">c) </w:t>
      </w:r>
      <w:bookmarkStart w:id="14" w:name="_Hlk205991214"/>
      <w:r w:rsidR="000256F4" w:rsidRPr="00612944">
        <w:rPr>
          <w:kern w:val="0"/>
        </w:rPr>
        <w:t>získá-li takovým činem pro sebe nebo pro jiného značný prospěch</w:t>
      </w:r>
      <w:r w:rsidRPr="00B52859">
        <w:rPr>
          <w:kern w:val="0"/>
        </w:rPr>
        <w:t>, nebo</w:t>
      </w:r>
      <w:bookmarkEnd w:id="14"/>
    </w:p>
    <w:p w14:paraId="3640DAF6" w14:textId="77777777" w:rsidR="006A6241" w:rsidRPr="00B52859" w:rsidRDefault="006A6241" w:rsidP="00936C70">
      <w:pPr>
        <w:ind w:left="284" w:hanging="284"/>
        <w:jc w:val="both"/>
        <w:rPr>
          <w:kern w:val="0"/>
        </w:rPr>
      </w:pPr>
      <w:r w:rsidRPr="00B52859">
        <w:rPr>
          <w:kern w:val="0"/>
        </w:rPr>
        <w:t xml:space="preserve">d) </w:t>
      </w:r>
      <w:r w:rsidRPr="00B272D9">
        <w:rPr>
          <w:kern w:val="0"/>
        </w:rPr>
        <w:t>způsobí-li takovým činem smrt</w:t>
      </w:r>
      <w:r w:rsidRPr="00B52859">
        <w:rPr>
          <w:kern w:val="0"/>
        </w:rPr>
        <w:t xml:space="preserve">. </w:t>
      </w:r>
    </w:p>
    <w:p w14:paraId="711CCFE1" w14:textId="77777777" w:rsidR="006A6241" w:rsidRPr="00B52859" w:rsidRDefault="006A6241" w:rsidP="00936C70">
      <w:pPr>
        <w:ind w:firstLine="426"/>
        <w:jc w:val="both"/>
        <w:rPr>
          <w:kern w:val="0"/>
        </w:rPr>
      </w:pPr>
      <w:r w:rsidRPr="00B52859">
        <w:rPr>
          <w:kern w:val="0"/>
        </w:rPr>
        <w:t>(3) Příprava je trestná.</w:t>
      </w:r>
    </w:p>
    <w:p w14:paraId="795FEAA3" w14:textId="77777777" w:rsidR="006A6241" w:rsidRPr="00B52859" w:rsidRDefault="006A6241" w:rsidP="00936C70">
      <w:pPr>
        <w:ind w:left="284" w:hanging="284"/>
        <w:jc w:val="both"/>
        <w:rPr>
          <w:kern w:val="0"/>
        </w:rPr>
      </w:pPr>
    </w:p>
    <w:p w14:paraId="6FB971D0" w14:textId="77777777" w:rsidR="006A6241" w:rsidRPr="00C91AA4" w:rsidRDefault="006A6241" w:rsidP="00C91AA4">
      <w:pPr>
        <w:pStyle w:val="Nadpis5"/>
        <w:keepLines w:val="0"/>
        <w:spacing w:before="120" w:after="0"/>
        <w:jc w:val="center"/>
        <w:rPr>
          <w:rFonts w:ascii="Times New Roman" w:hAnsi="Times New Roman" w:cs="Times New Roman"/>
          <w:color w:val="auto"/>
        </w:rPr>
      </w:pPr>
      <w:r w:rsidRPr="00C91AA4">
        <w:rPr>
          <w:rFonts w:ascii="Times New Roman" w:hAnsi="Times New Roman" w:cs="Times New Roman"/>
          <w:color w:val="auto"/>
        </w:rPr>
        <w:t>§ 292b</w:t>
      </w:r>
    </w:p>
    <w:p w14:paraId="3850297B" w14:textId="77777777" w:rsidR="006A6241" w:rsidRPr="00B52859" w:rsidRDefault="006A6241" w:rsidP="00936C70">
      <w:pPr>
        <w:jc w:val="center"/>
        <w:rPr>
          <w:rFonts w:eastAsia="Calibri"/>
          <w:b/>
          <w:bCs/>
          <w:kern w:val="0"/>
          <w14:ligatures w14:val="none"/>
        </w:rPr>
      </w:pPr>
      <w:r w:rsidRPr="00B52859">
        <w:rPr>
          <w:rFonts w:eastAsia="Calibri"/>
          <w:b/>
          <w:bCs/>
          <w:kern w:val="0"/>
          <w14:ligatures w14:val="none"/>
        </w:rPr>
        <w:t>Těžké poškození životního prostředí z nedbalosti</w:t>
      </w:r>
    </w:p>
    <w:p w14:paraId="76542354" w14:textId="67F1AE94" w:rsidR="006A6241" w:rsidRPr="00B52859" w:rsidRDefault="000256F4" w:rsidP="00936C70">
      <w:pPr>
        <w:ind w:firstLine="425"/>
        <w:jc w:val="both"/>
        <w:rPr>
          <w:rFonts w:eastAsia="Calibri"/>
          <w:kern w:val="0"/>
          <w14:ligatures w14:val="none"/>
        </w:rPr>
      </w:pPr>
      <w:r>
        <w:rPr>
          <w:rFonts w:eastAsia="Calibri"/>
          <w:kern w:val="0"/>
          <w14:ligatures w14:val="none"/>
        </w:rPr>
        <w:t xml:space="preserve">(1) </w:t>
      </w:r>
      <w:r w:rsidR="006A6241" w:rsidRPr="00B52859">
        <w:rPr>
          <w:rFonts w:eastAsia="Calibri"/>
          <w:kern w:val="0"/>
          <w14:ligatures w14:val="none"/>
        </w:rPr>
        <w:t xml:space="preserve">Kdo v rozporu s jiným právním předpisem </w:t>
      </w:r>
      <w:r w:rsidRPr="00612944">
        <w:rPr>
          <w:rFonts w:eastAsia="Calibri"/>
          <w:kern w:val="0"/>
          <w14:ligatures w14:val="none"/>
        </w:rPr>
        <w:t xml:space="preserve">z hrubé nedbalosti </w:t>
      </w:r>
      <w:r w:rsidR="006A6241" w:rsidRPr="00B52859">
        <w:rPr>
          <w:rFonts w:eastAsia="Calibri"/>
          <w:kern w:val="0"/>
          <w14:ligatures w14:val="none"/>
        </w:rPr>
        <w:t>zničí anebo trvale nebo dlouhodobě závažně poškodí</w:t>
      </w:r>
    </w:p>
    <w:p w14:paraId="14DC50F1" w14:textId="77777777" w:rsidR="006A6241" w:rsidRPr="00B52859" w:rsidRDefault="006A6241" w:rsidP="00936C70">
      <w:pPr>
        <w:ind w:left="284" w:hanging="284"/>
        <w:jc w:val="both"/>
      </w:pPr>
      <w:r w:rsidRPr="00B52859">
        <w:t>a) půdu, vodu, ovzduší, ekosystém nebo jinou složku životního prostředí, a to ve značném rozsahu nebo na značném území nebo je-li k odstranění následků takového jednání třeba vynaložit náklady velkého rozsahu, nebo</w:t>
      </w:r>
    </w:p>
    <w:p w14:paraId="6319F81A" w14:textId="77777777" w:rsidR="006A6241" w:rsidRPr="00B52859" w:rsidRDefault="006A6241" w:rsidP="00936C70">
      <w:pPr>
        <w:ind w:left="284" w:hanging="284"/>
        <w:jc w:val="both"/>
      </w:pPr>
      <w:r w:rsidRPr="00B52859">
        <w:t>b) mimořádně hodnotný ekosystém nebo stanoviště v evropsky chráněné lokalitě nebo v ptačí oblasti,</w:t>
      </w:r>
    </w:p>
    <w:p w14:paraId="4BC41458" w14:textId="05D2ACFA" w:rsidR="0058493A" w:rsidRDefault="006A6241" w:rsidP="00936C70">
      <w:pPr>
        <w:ind w:left="284" w:hanging="284"/>
        <w:jc w:val="both"/>
      </w:pPr>
      <w:r w:rsidRPr="00B52859">
        <w:t xml:space="preserve">bude </w:t>
      </w:r>
      <w:r w:rsidRPr="000256F4">
        <w:t>potrestán</w:t>
      </w:r>
      <w:r w:rsidRPr="000256F4">
        <w:rPr>
          <w:rFonts w:ascii="Arial" w:hAnsi="Arial" w:cs="Arial"/>
          <w:color w:val="000000"/>
          <w:sz w:val="20"/>
          <w:szCs w:val="20"/>
        </w:rPr>
        <w:t xml:space="preserve"> </w:t>
      </w:r>
      <w:r w:rsidRPr="000256F4">
        <w:rPr>
          <w:rFonts w:eastAsia="Calibri"/>
          <w:kern w:val="0"/>
          <w14:ligatures w14:val="none"/>
        </w:rPr>
        <w:t>na jeden rok</w:t>
      </w:r>
      <w:r w:rsidRPr="00B52859">
        <w:rPr>
          <w:rFonts w:eastAsia="Calibri"/>
          <w:kern w:val="0"/>
          <w14:ligatures w14:val="none"/>
        </w:rPr>
        <w:t xml:space="preserve"> až šest let</w:t>
      </w:r>
      <w:r w:rsidRPr="00B52859">
        <w:t>.</w:t>
      </w:r>
    </w:p>
    <w:p w14:paraId="5F513380" w14:textId="3DBC460A" w:rsidR="000256F4" w:rsidRPr="000256F4" w:rsidRDefault="000256F4" w:rsidP="00936C70">
      <w:pPr>
        <w:ind w:firstLine="426"/>
        <w:jc w:val="both"/>
        <w:rPr>
          <w:rFonts w:eastAsia="Aptos"/>
        </w:rPr>
      </w:pPr>
      <w:r w:rsidRPr="00612944">
        <w:rPr>
          <w:rFonts w:eastAsia="Aptos"/>
          <w:kern w:val="0"/>
        </w:rPr>
        <w:t>(2) Odnětím svobody na dvě léta až osm let nebo zákazem činnosti bude pachatel potrestán,</w:t>
      </w:r>
      <w:r w:rsidRPr="00612944">
        <w:rPr>
          <w:rFonts w:eastAsia="Aptos"/>
        </w:rPr>
        <w:t> spáchá-li čin uvedený v odstavci 1 proto, že porušil důležitou povinnost vyplývající z jeho zaměstnání, povolání, postavení nebo funkce nebo uloženou mu podle zákona.</w:t>
      </w:r>
      <w:r w:rsidRPr="000256F4">
        <w:rPr>
          <w:rFonts w:eastAsia="Aptos"/>
        </w:rPr>
        <w:t>“.</w:t>
      </w:r>
    </w:p>
    <w:p w14:paraId="3C4D5AC5" w14:textId="77777777" w:rsidR="0058493A" w:rsidRPr="006B0DA4" w:rsidRDefault="0058493A" w:rsidP="00936C70">
      <w:pPr>
        <w:spacing w:after="0"/>
        <w:rPr>
          <w:i/>
          <w:iCs/>
        </w:rPr>
      </w:pPr>
      <w:bookmarkStart w:id="15" w:name="_Hlk205992049"/>
      <w:r w:rsidRPr="0058493A">
        <w:rPr>
          <w:i/>
          <w:iCs/>
        </w:rPr>
        <w:t>CELEX: 32024L1203</w:t>
      </w:r>
    </w:p>
    <w:bookmarkEnd w:id="15"/>
    <w:p w14:paraId="682FF12C" w14:textId="05EA49F9" w:rsidR="0058493A" w:rsidRPr="00AB1B4A" w:rsidRDefault="0058493A"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 xml:space="preserve">V § 293 odst. 1 a </w:t>
      </w:r>
      <w:r w:rsidR="00BF09AD">
        <w:rPr>
          <w:rFonts w:eastAsia="Calibri"/>
          <w:lang w:eastAsia="en-US"/>
        </w:rPr>
        <w:t xml:space="preserve">v </w:t>
      </w:r>
      <w:r w:rsidRPr="00AB1B4A">
        <w:rPr>
          <w:rFonts w:eastAsia="Calibri"/>
          <w:lang w:eastAsia="en-US"/>
        </w:rPr>
        <w:t xml:space="preserve">§ 294 odst. 1 se za slovo „ovzduší“ vkládá slovo „, </w:t>
      </w:r>
      <w:r w:rsidRPr="00BF09AD">
        <w:rPr>
          <w:rFonts w:eastAsia="Calibri"/>
          <w:u w:val="single"/>
          <w:lang w:eastAsia="en-US"/>
        </w:rPr>
        <w:t>ekosystém</w:t>
      </w:r>
      <w:r w:rsidRPr="00AB1B4A">
        <w:rPr>
          <w:rFonts w:eastAsia="Calibri"/>
          <w:lang w:eastAsia="en-US"/>
        </w:rPr>
        <w:t>“</w:t>
      </w:r>
      <w:r w:rsidR="00BF09AD">
        <w:rPr>
          <w:rFonts w:eastAsia="Calibri"/>
          <w:lang w:eastAsia="en-US"/>
        </w:rPr>
        <w:t xml:space="preserve">. </w:t>
      </w:r>
    </w:p>
    <w:p w14:paraId="79685FCE" w14:textId="3D3BC208" w:rsidR="0060135F" w:rsidRPr="0080663A" w:rsidRDefault="0060135F" w:rsidP="00936C70">
      <w:pPr>
        <w:rPr>
          <w:i/>
          <w:iCs/>
        </w:rPr>
      </w:pPr>
      <w:r w:rsidRPr="0058493A">
        <w:rPr>
          <w:i/>
          <w:iCs/>
        </w:rPr>
        <w:t>CELEX: 32024L1203</w:t>
      </w:r>
    </w:p>
    <w:p w14:paraId="04677334" w14:textId="2880C87C" w:rsidR="0058493A" w:rsidRPr="00AB1B4A" w:rsidRDefault="0058493A"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V § 293 odst. 1 se slova „tři léta“ nahrazují slovy „</w:t>
      </w:r>
      <w:r w:rsidRPr="00BF09AD">
        <w:rPr>
          <w:rFonts w:eastAsia="Calibri"/>
          <w:u w:val="single"/>
          <w:lang w:eastAsia="en-US"/>
        </w:rPr>
        <w:t>pět let</w:t>
      </w:r>
      <w:r w:rsidRPr="00AB1B4A">
        <w:rPr>
          <w:rFonts w:eastAsia="Calibri"/>
          <w:lang w:eastAsia="en-US"/>
        </w:rPr>
        <w:t>“.</w:t>
      </w:r>
    </w:p>
    <w:p w14:paraId="21A4EE1C" w14:textId="013DE022" w:rsidR="0060135F" w:rsidRPr="0080663A" w:rsidRDefault="0060135F" w:rsidP="00936C70">
      <w:pPr>
        <w:rPr>
          <w:i/>
          <w:iCs/>
        </w:rPr>
      </w:pPr>
      <w:r w:rsidRPr="0058493A">
        <w:rPr>
          <w:i/>
          <w:iCs/>
        </w:rPr>
        <w:t>CELEX: 32024L1203</w:t>
      </w:r>
    </w:p>
    <w:p w14:paraId="07A52290" w14:textId="722DED03" w:rsidR="0058493A" w:rsidRPr="00AB1B4A" w:rsidRDefault="0058493A" w:rsidP="00936C70">
      <w:pPr>
        <w:pStyle w:val="Nadpis3"/>
        <w:keepNext w:val="0"/>
        <w:numPr>
          <w:ilvl w:val="0"/>
          <w:numId w:val="1"/>
        </w:numPr>
        <w:suppressAutoHyphens/>
        <w:spacing w:before="360" w:after="120"/>
        <w:jc w:val="both"/>
        <w:rPr>
          <w:rFonts w:eastAsia="Calibri"/>
          <w:lang w:eastAsia="en-US"/>
        </w:rPr>
      </w:pPr>
      <w:bookmarkStart w:id="16" w:name="_Hlk205991697"/>
      <w:r w:rsidRPr="00AB1B4A">
        <w:rPr>
          <w:rFonts w:eastAsia="Calibri"/>
          <w:lang w:eastAsia="en-US"/>
        </w:rPr>
        <w:lastRenderedPageBreak/>
        <w:t>V §</w:t>
      </w:r>
      <w:r w:rsidR="00910959" w:rsidRPr="00AB1B4A">
        <w:rPr>
          <w:rFonts w:eastAsia="Calibri"/>
          <w:lang w:eastAsia="en-US"/>
        </w:rPr>
        <w:t xml:space="preserve"> 293 odstavec 2 zní: </w:t>
      </w:r>
    </w:p>
    <w:p w14:paraId="66E94AAC" w14:textId="155DE020" w:rsidR="002C0E20" w:rsidRPr="002C0E20" w:rsidRDefault="002C0E20" w:rsidP="00936C70">
      <w:pPr>
        <w:spacing w:after="0"/>
        <w:ind w:firstLine="426"/>
        <w:jc w:val="both"/>
        <w:rPr>
          <w:rFonts w:eastAsia="Aptos"/>
          <w:kern w:val="0"/>
        </w:rPr>
      </w:pPr>
      <w:r w:rsidRPr="002C0E20">
        <w:rPr>
          <w:rFonts w:eastAsia="Aptos"/>
          <w:kern w:val="0"/>
        </w:rPr>
        <w:t>„(2) Odnětím svobody na jeden rok až šest let bude pachatel potrestán,</w:t>
      </w:r>
    </w:p>
    <w:p w14:paraId="1EE285EC" w14:textId="77777777" w:rsidR="002C0E20" w:rsidRPr="002C0E20" w:rsidRDefault="002C0E20" w:rsidP="00936C70">
      <w:pPr>
        <w:spacing w:after="0"/>
        <w:ind w:left="284" w:hanging="284"/>
        <w:jc w:val="both"/>
        <w:rPr>
          <w:rFonts w:eastAsia="Aptos"/>
          <w:szCs w:val="22"/>
        </w:rPr>
      </w:pPr>
      <w:r w:rsidRPr="002C0E20">
        <w:rPr>
          <w:rFonts w:eastAsia="Aptos"/>
          <w:szCs w:val="22"/>
        </w:rPr>
        <w:t xml:space="preserve">a) spáchá-li čin uvedený v odstavci 1 </w:t>
      </w:r>
      <w:r w:rsidRPr="002C0E20">
        <w:rPr>
          <w:rFonts w:eastAsia="Calibri"/>
          <w:kern w:val="0"/>
          <w14:ligatures w14:val="none"/>
        </w:rPr>
        <w:t>jako člen organizované skupiny</w:t>
      </w:r>
      <w:r w:rsidRPr="002C0E20">
        <w:rPr>
          <w:rFonts w:eastAsia="Aptos"/>
          <w:szCs w:val="22"/>
        </w:rPr>
        <w:t>,</w:t>
      </w:r>
    </w:p>
    <w:p w14:paraId="7338759D" w14:textId="77777777" w:rsidR="002C0E20" w:rsidRPr="002C0E20" w:rsidRDefault="002C0E20" w:rsidP="00936C70">
      <w:pPr>
        <w:spacing w:after="0"/>
        <w:ind w:left="284" w:hanging="284"/>
        <w:jc w:val="both"/>
        <w:rPr>
          <w:rFonts w:eastAsia="Aptos"/>
          <w:szCs w:val="22"/>
        </w:rPr>
      </w:pPr>
      <w:r w:rsidRPr="002C0E20">
        <w:rPr>
          <w:rFonts w:eastAsia="Aptos"/>
          <w:szCs w:val="22"/>
        </w:rPr>
        <w:t>b) spáchá-li takový čin proto, že porušil důležitou povinnost vyplývající z jeho zaměstnání, povolání, postavení nebo funkce nebo uloženou mu podle zákona, nebo</w:t>
      </w:r>
    </w:p>
    <w:p w14:paraId="07D08E88" w14:textId="35516875" w:rsidR="002C0E20" w:rsidRPr="002C0E20" w:rsidRDefault="002C0E20" w:rsidP="00936C70">
      <w:pPr>
        <w:spacing w:after="0"/>
        <w:ind w:left="284" w:hanging="284"/>
        <w:jc w:val="both"/>
        <w:rPr>
          <w:rFonts w:eastAsia="Aptos"/>
          <w:szCs w:val="22"/>
        </w:rPr>
      </w:pPr>
      <w:r w:rsidRPr="004C58C2">
        <w:rPr>
          <w:rFonts w:eastAsia="Aptos"/>
          <w:szCs w:val="22"/>
        </w:rPr>
        <w:t>c) </w:t>
      </w:r>
      <w:r w:rsidR="004C58C2" w:rsidRPr="00612944">
        <w:rPr>
          <w:rFonts w:eastAsia="Aptos"/>
        </w:rPr>
        <w:t>získá-li takovým činem pro sebe nebo pro jiného značný</w:t>
      </w:r>
      <w:r w:rsidR="004C58C2" w:rsidRPr="004C58C2">
        <w:rPr>
          <w:rFonts w:eastAsia="Aptos"/>
          <w:szCs w:val="22"/>
        </w:rPr>
        <w:t xml:space="preserve"> </w:t>
      </w:r>
      <w:r w:rsidRPr="002C0E20">
        <w:rPr>
          <w:rFonts w:eastAsia="Aptos"/>
          <w:szCs w:val="22"/>
        </w:rPr>
        <w:t>prospěch.“.</w:t>
      </w:r>
    </w:p>
    <w:bookmarkEnd w:id="16"/>
    <w:p w14:paraId="3804B206" w14:textId="5D120A1B" w:rsidR="004C58C2" w:rsidRDefault="004C58C2" w:rsidP="00936C70">
      <w:pPr>
        <w:pStyle w:val="Nadpis3"/>
        <w:keepNext w:val="0"/>
        <w:numPr>
          <w:ilvl w:val="0"/>
          <w:numId w:val="1"/>
        </w:numPr>
        <w:suppressAutoHyphens/>
        <w:spacing w:before="360" w:after="120"/>
        <w:jc w:val="both"/>
        <w:rPr>
          <w:rFonts w:eastAsia="Calibri"/>
          <w:lang w:eastAsia="en-US"/>
        </w:rPr>
      </w:pPr>
      <w:r>
        <w:rPr>
          <w:rFonts w:eastAsia="Calibri"/>
          <w:lang w:eastAsia="en-US"/>
        </w:rPr>
        <w:t>V § 293 odst. 3 se slova „</w:t>
      </w:r>
      <w:r w:rsidRPr="00612944">
        <w:rPr>
          <w:rFonts w:eastAsia="Calibri"/>
          <w:lang w:eastAsia="en-US"/>
        </w:rPr>
        <w:t>spáchá-li takový čin v úmyslu získat</w:t>
      </w:r>
      <w:r w:rsidRPr="004C58C2">
        <w:rPr>
          <w:rFonts w:eastAsia="Calibri"/>
          <w:lang w:eastAsia="en-US"/>
        </w:rPr>
        <w:t>“ nahrazují slovy „</w:t>
      </w:r>
      <w:r w:rsidRPr="00612944">
        <w:rPr>
          <w:rFonts w:eastAsia="Calibri"/>
          <w:lang w:eastAsia="en-US"/>
        </w:rPr>
        <w:t>získá-li činem uvedeným v odstavci 1</w:t>
      </w:r>
      <w:r w:rsidRPr="004C58C2">
        <w:rPr>
          <w:rFonts w:eastAsia="Calibri"/>
          <w:lang w:eastAsia="en-US"/>
        </w:rPr>
        <w:t>“.</w:t>
      </w:r>
    </w:p>
    <w:p w14:paraId="39AFF30F" w14:textId="474187D4" w:rsidR="0058493A" w:rsidRDefault="00910959"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 xml:space="preserve">V § 293 se </w:t>
      </w:r>
      <w:r w:rsidR="002C0E20">
        <w:rPr>
          <w:rFonts w:eastAsia="Calibri"/>
          <w:lang w:eastAsia="en-US"/>
        </w:rPr>
        <w:t xml:space="preserve">doplňuje </w:t>
      </w:r>
      <w:r w:rsidRPr="00AB1B4A">
        <w:rPr>
          <w:rFonts w:eastAsia="Calibri"/>
          <w:lang w:eastAsia="en-US"/>
        </w:rPr>
        <w:t xml:space="preserve">odstavec </w:t>
      </w:r>
      <w:r w:rsidR="002C0E20">
        <w:rPr>
          <w:rFonts w:eastAsia="Calibri"/>
          <w:lang w:eastAsia="en-US"/>
        </w:rPr>
        <w:t>4, který zní:</w:t>
      </w:r>
    </w:p>
    <w:p w14:paraId="36BA35C5" w14:textId="52B5BF38" w:rsidR="002C0E20" w:rsidRPr="00B52859" w:rsidRDefault="002C0E20" w:rsidP="00936C70">
      <w:pPr>
        <w:spacing w:after="0"/>
        <w:ind w:firstLine="426"/>
        <w:jc w:val="both"/>
        <w:rPr>
          <w:rFonts w:eastAsia="Aptos"/>
          <w:kern w:val="0"/>
        </w:rPr>
      </w:pPr>
      <w:r w:rsidRPr="002C0E20">
        <w:rPr>
          <w:rFonts w:eastAsia="Aptos"/>
          <w:kern w:val="0"/>
        </w:rPr>
        <w:t>„</w:t>
      </w:r>
      <w:r w:rsidRPr="00B52859">
        <w:rPr>
          <w:rFonts w:eastAsia="Aptos"/>
          <w:kern w:val="0"/>
        </w:rPr>
        <w:t xml:space="preserve">(4) </w:t>
      </w:r>
      <w:r w:rsidRPr="00B52859">
        <w:rPr>
          <w:rFonts w:eastAsia="Aptos"/>
          <w:kern w:val="0"/>
          <w:u w:val="single"/>
        </w:rPr>
        <w:t>Odnětím svobody na tři léta až deset let bude pachatel potrestán, způsobí-li činem uvedeným v odstavci 1 smrt</w:t>
      </w:r>
      <w:r w:rsidRPr="00B52859">
        <w:rPr>
          <w:rFonts w:eastAsia="Aptos"/>
          <w:kern w:val="0"/>
        </w:rPr>
        <w:t>.</w:t>
      </w:r>
      <w:r w:rsidRPr="002C0E20">
        <w:rPr>
          <w:rFonts w:eastAsia="Aptos"/>
          <w:kern w:val="0"/>
        </w:rPr>
        <w:t>“</w:t>
      </w:r>
    </w:p>
    <w:p w14:paraId="5F00D11A" w14:textId="1F6AEC1D" w:rsidR="002C0E20" w:rsidRPr="002C0E20" w:rsidRDefault="002C0E20" w:rsidP="00936C70">
      <w:pPr>
        <w:rPr>
          <w:i/>
          <w:iCs/>
        </w:rPr>
      </w:pPr>
      <w:r w:rsidRPr="0058493A">
        <w:rPr>
          <w:i/>
          <w:iCs/>
        </w:rPr>
        <w:t>CELEX: 32024L1203</w:t>
      </w:r>
    </w:p>
    <w:p w14:paraId="3294A09F" w14:textId="688AA9C1" w:rsidR="00910959" w:rsidRPr="00AB1B4A" w:rsidRDefault="00910959"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V § 294 odst. 1 se slova „šest měsíců“ nahrazují slovy „tři léta“.</w:t>
      </w:r>
    </w:p>
    <w:p w14:paraId="72A8B8DC" w14:textId="2FA2C6EC" w:rsidR="00910959" w:rsidRPr="00AB1B4A" w:rsidRDefault="00910959" w:rsidP="00936C70">
      <w:pPr>
        <w:pStyle w:val="Nadpis3"/>
        <w:keepNext w:val="0"/>
        <w:numPr>
          <w:ilvl w:val="0"/>
          <w:numId w:val="1"/>
        </w:numPr>
        <w:suppressAutoHyphens/>
        <w:spacing w:before="360" w:after="120"/>
        <w:jc w:val="both"/>
        <w:rPr>
          <w:rFonts w:eastAsia="Calibri"/>
          <w:lang w:eastAsia="en-US"/>
        </w:rPr>
      </w:pPr>
      <w:bookmarkStart w:id="17" w:name="_Hlk205992210"/>
      <w:r w:rsidRPr="00AB1B4A">
        <w:rPr>
          <w:rFonts w:eastAsia="Calibri"/>
          <w:lang w:eastAsia="en-US"/>
        </w:rPr>
        <w:t xml:space="preserve">V § 294 odstavec 2 zní: </w:t>
      </w:r>
    </w:p>
    <w:p w14:paraId="17C23B71" w14:textId="3A35494D" w:rsidR="002C0E20" w:rsidRPr="002C0E20" w:rsidRDefault="002C0E20" w:rsidP="00936C70">
      <w:pPr>
        <w:spacing w:after="0"/>
        <w:ind w:firstLine="426"/>
        <w:jc w:val="both"/>
        <w:rPr>
          <w:rFonts w:eastAsia="Aptos"/>
          <w:kern w:val="0"/>
        </w:rPr>
      </w:pPr>
      <w:bookmarkStart w:id="18" w:name="_Hlk207395566"/>
      <w:bookmarkEnd w:id="17"/>
      <w:r>
        <w:rPr>
          <w:rFonts w:eastAsia="Aptos"/>
          <w:kern w:val="0"/>
        </w:rPr>
        <w:t>„</w:t>
      </w:r>
      <w:r w:rsidRPr="002C0E20">
        <w:rPr>
          <w:rFonts w:eastAsia="Aptos"/>
          <w:kern w:val="0"/>
        </w:rPr>
        <w:t>(2) Odnětím svobody na šest měsíců až pět let nebo zákazem činnosti bude pachatel potrestán, spáchá-li čin uvedený v odstavci 1 proto, že porušil důležitou povinnost vyplývající z jeho zaměstnání, povolání, postavení nebo funkce nebo uloženou mu podle zákona.</w:t>
      </w:r>
      <w:r>
        <w:rPr>
          <w:rFonts w:eastAsia="Aptos"/>
          <w:kern w:val="0"/>
        </w:rPr>
        <w:t>“.</w:t>
      </w:r>
    </w:p>
    <w:bookmarkEnd w:id="18"/>
    <w:p w14:paraId="556E8DB5" w14:textId="77777777" w:rsidR="006B653C" w:rsidRDefault="00341F44"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 xml:space="preserve">§ 294a </w:t>
      </w:r>
      <w:r w:rsidR="006B653C">
        <w:rPr>
          <w:rFonts w:eastAsia="Calibri"/>
          <w:lang w:eastAsia="en-US"/>
        </w:rPr>
        <w:t xml:space="preserve">včetně nadpisu zní: </w:t>
      </w:r>
    </w:p>
    <w:p w14:paraId="269E1127" w14:textId="489B2AA6" w:rsidR="006B653C" w:rsidRPr="00C91AA4" w:rsidRDefault="006B653C" w:rsidP="00C91AA4">
      <w:pPr>
        <w:pStyle w:val="Nadpis5"/>
        <w:keepLines w:val="0"/>
        <w:spacing w:before="120" w:after="0"/>
        <w:jc w:val="center"/>
        <w:rPr>
          <w:rFonts w:ascii="Times New Roman" w:hAnsi="Times New Roman" w:cs="Times New Roman"/>
          <w:color w:val="auto"/>
        </w:rPr>
      </w:pPr>
      <w:r w:rsidRPr="00C91AA4">
        <w:rPr>
          <w:rFonts w:ascii="Times New Roman" w:hAnsi="Times New Roman" w:cs="Times New Roman"/>
          <w:color w:val="auto"/>
        </w:rPr>
        <w:t>„§ 294a</w:t>
      </w:r>
    </w:p>
    <w:p w14:paraId="1904D69E" w14:textId="77777777" w:rsidR="006B653C" w:rsidRPr="006B653C" w:rsidRDefault="006B653C" w:rsidP="00936C70">
      <w:pPr>
        <w:spacing w:after="0"/>
        <w:ind w:left="284" w:hanging="284"/>
        <w:jc w:val="center"/>
        <w:rPr>
          <w:b/>
          <w:bCs/>
        </w:rPr>
      </w:pPr>
      <w:r w:rsidRPr="006B653C">
        <w:rPr>
          <w:b/>
          <w:bCs/>
        </w:rPr>
        <w:t>Poškození vodního zdroje a neoprávněný odběr vody</w:t>
      </w:r>
    </w:p>
    <w:p w14:paraId="69AA2FE1" w14:textId="77777777" w:rsidR="006B653C" w:rsidRPr="006B653C" w:rsidRDefault="006B653C" w:rsidP="00936C70">
      <w:pPr>
        <w:spacing w:after="0"/>
        <w:ind w:firstLine="425"/>
        <w:jc w:val="both"/>
      </w:pPr>
      <w:r w:rsidRPr="006B653C">
        <w:t xml:space="preserve">(1) </w:t>
      </w:r>
      <w:r w:rsidRPr="006B653C">
        <w:rPr>
          <w:rFonts w:eastAsia="Calibri"/>
          <w:kern w:val="0"/>
          <w14:ligatures w14:val="none"/>
        </w:rPr>
        <w:t xml:space="preserve">Kdo, byť i z hrubé nedbalosti, poškodí vodní zdroj, u něhož je stanoveno ochranné pásmo, tak, že tím může způsobit podstatné zhoršení stavu nebo </w:t>
      </w:r>
      <w:r w:rsidRPr="006B653C">
        <w:rPr>
          <w:rFonts w:eastAsia="Times New Roman"/>
          <w:kern w:val="0"/>
          <w:lang w:eastAsia="cs-CZ"/>
          <w14:ligatures w14:val="none"/>
        </w:rPr>
        <w:t xml:space="preserve">ekologického </w:t>
      </w:r>
      <w:r w:rsidRPr="006B653C">
        <w:rPr>
          <w:rFonts w:eastAsia="Calibri"/>
          <w:kern w:val="0"/>
          <w14:ligatures w14:val="none"/>
        </w:rPr>
        <w:t>potenciálu útvaru povrchové vody nebo stavu útvaru podzemní vody, bude potrestán odnětím svobody až na tři léta nebo zákazem činnosti.</w:t>
      </w:r>
    </w:p>
    <w:p w14:paraId="40FBCBB1" w14:textId="77777777" w:rsidR="006B653C" w:rsidRPr="006B653C" w:rsidRDefault="006B653C" w:rsidP="00936C70">
      <w:pPr>
        <w:spacing w:after="0"/>
        <w:ind w:firstLine="425"/>
        <w:jc w:val="both"/>
        <w:rPr>
          <w:rFonts w:eastAsia="Calibri"/>
          <w:kern w:val="0"/>
          <w14:ligatures w14:val="none"/>
        </w:rPr>
      </w:pPr>
      <w:r w:rsidRPr="006B653C">
        <w:rPr>
          <w:rFonts w:eastAsia="Calibri"/>
          <w:kern w:val="0"/>
          <w14:ligatures w14:val="none"/>
        </w:rPr>
        <w:t xml:space="preserve">(2) </w:t>
      </w:r>
      <w:bookmarkStart w:id="19" w:name="_Hlk205991984"/>
      <w:r w:rsidRPr="006B653C">
        <w:rPr>
          <w:rFonts w:eastAsia="Calibri"/>
          <w:kern w:val="0"/>
          <w:u w:val="single"/>
          <w14:ligatures w14:val="none"/>
        </w:rPr>
        <w:t xml:space="preserve">Stejně bude potrestán, kdo, byť i z hrubé nedbalosti, v rozporu s jiným právním předpisem odebere povrchovou nebo podzemní vodu, a tím může způsobit podstatné zhoršení stavu nebo </w:t>
      </w:r>
      <w:r w:rsidRPr="006B653C">
        <w:rPr>
          <w:rFonts w:eastAsia="Times New Roman"/>
          <w:kern w:val="0"/>
          <w:u w:val="single"/>
          <w:lang w:eastAsia="cs-CZ"/>
          <w14:ligatures w14:val="none"/>
        </w:rPr>
        <w:t xml:space="preserve">ekologického </w:t>
      </w:r>
      <w:r w:rsidRPr="006B653C">
        <w:rPr>
          <w:rFonts w:eastAsia="Calibri"/>
          <w:kern w:val="0"/>
          <w:u w:val="single"/>
          <w14:ligatures w14:val="none"/>
        </w:rPr>
        <w:t>potenciálu útvaru povrchové vody nebo stavu útvaru podzemní vody</w:t>
      </w:r>
      <w:r w:rsidRPr="006B653C">
        <w:rPr>
          <w:rFonts w:eastAsia="Calibri"/>
          <w:kern w:val="0"/>
          <w14:ligatures w14:val="none"/>
        </w:rPr>
        <w:t>.</w:t>
      </w:r>
      <w:bookmarkEnd w:id="19"/>
    </w:p>
    <w:p w14:paraId="16C20FEF" w14:textId="77777777" w:rsidR="006B653C" w:rsidRPr="006B653C" w:rsidRDefault="006B653C" w:rsidP="00936C70">
      <w:pPr>
        <w:spacing w:after="0"/>
        <w:ind w:firstLine="425"/>
        <w:jc w:val="both"/>
        <w:rPr>
          <w:kern w:val="0"/>
        </w:rPr>
      </w:pPr>
      <w:bookmarkStart w:id="20" w:name="_Hlk205902189"/>
      <w:r w:rsidRPr="006B653C">
        <w:rPr>
          <w:kern w:val="0"/>
        </w:rPr>
        <w:t xml:space="preserve">(3) </w:t>
      </w:r>
      <w:bookmarkStart w:id="21" w:name="_Hlk205992000"/>
      <w:r w:rsidRPr="006B653C">
        <w:rPr>
          <w:kern w:val="0"/>
        </w:rPr>
        <w:t xml:space="preserve">Odnětím svobody </w:t>
      </w:r>
      <w:bookmarkStart w:id="22" w:name="_Hlk207092510"/>
      <w:r w:rsidRPr="006B653C">
        <w:rPr>
          <w:kern w:val="0"/>
        </w:rPr>
        <w:t xml:space="preserve">na šest měsíců až pět let </w:t>
      </w:r>
      <w:bookmarkEnd w:id="22"/>
      <w:r w:rsidRPr="006B653C">
        <w:rPr>
          <w:kern w:val="0"/>
        </w:rPr>
        <w:t>nebo zákazem činnosti bude pachatel potrestán,</w:t>
      </w:r>
    </w:p>
    <w:p w14:paraId="2DE9F401" w14:textId="77777777" w:rsidR="006B653C" w:rsidRPr="006B653C" w:rsidRDefault="006B653C" w:rsidP="00936C70">
      <w:pPr>
        <w:spacing w:after="0"/>
        <w:ind w:left="284" w:hanging="284"/>
        <w:jc w:val="both"/>
        <w:rPr>
          <w:kern w:val="0"/>
        </w:rPr>
      </w:pPr>
      <w:bookmarkStart w:id="23" w:name="_Hlk205992023"/>
      <w:bookmarkEnd w:id="21"/>
      <w:r w:rsidRPr="006B653C">
        <w:rPr>
          <w:kern w:val="0"/>
        </w:rPr>
        <w:t>a) spáchá-li čin uvedený v odstavci 1 nebo 2 jako člen organizované skupiny, nebo</w:t>
      </w:r>
    </w:p>
    <w:p w14:paraId="0530DB2C" w14:textId="4322A10E" w:rsidR="00341F44" w:rsidRDefault="006B653C" w:rsidP="00936C70">
      <w:pPr>
        <w:spacing w:after="0"/>
        <w:ind w:left="284" w:hanging="284"/>
        <w:jc w:val="both"/>
        <w:rPr>
          <w:kern w:val="0"/>
        </w:rPr>
      </w:pPr>
      <w:r w:rsidRPr="006B653C">
        <w:rPr>
          <w:kern w:val="0"/>
        </w:rPr>
        <w:t xml:space="preserve">b) </w:t>
      </w:r>
      <w:r w:rsidR="004C58C2" w:rsidRPr="00612944">
        <w:rPr>
          <w:kern w:val="0"/>
        </w:rPr>
        <w:t>získá-li takovým činem pro sebe nebo pro jiného</w:t>
      </w:r>
      <w:r w:rsidR="004C58C2" w:rsidRPr="00612944">
        <w:rPr>
          <w:b/>
          <w:bCs/>
          <w:kern w:val="0"/>
        </w:rPr>
        <w:t xml:space="preserve"> </w:t>
      </w:r>
      <w:r w:rsidRPr="006B653C">
        <w:rPr>
          <w:kern w:val="0"/>
        </w:rPr>
        <w:t>značný prospěch.</w:t>
      </w:r>
      <w:bookmarkEnd w:id="20"/>
      <w:bookmarkEnd w:id="23"/>
      <w:r w:rsidRPr="006B653C">
        <w:rPr>
          <w:kern w:val="0"/>
        </w:rPr>
        <w:t>“.</w:t>
      </w:r>
    </w:p>
    <w:p w14:paraId="2518CFAE" w14:textId="77777777" w:rsidR="006B653C" w:rsidRDefault="006B653C" w:rsidP="00936C70">
      <w:pPr>
        <w:rPr>
          <w:i/>
          <w:iCs/>
        </w:rPr>
      </w:pPr>
      <w:r w:rsidRPr="0058493A">
        <w:rPr>
          <w:i/>
          <w:iCs/>
        </w:rPr>
        <w:t>CELEX: 32024L1203</w:t>
      </w:r>
    </w:p>
    <w:p w14:paraId="4C0EBDBF" w14:textId="77777777" w:rsidR="002858B3" w:rsidRDefault="002858B3" w:rsidP="00936C70">
      <w:pPr>
        <w:rPr>
          <w:i/>
          <w:iCs/>
        </w:rPr>
      </w:pPr>
    </w:p>
    <w:p w14:paraId="3F03DF0E" w14:textId="77777777" w:rsidR="002858B3" w:rsidRPr="002C0E20" w:rsidRDefault="002858B3" w:rsidP="00936C70">
      <w:pPr>
        <w:rPr>
          <w:i/>
          <w:iCs/>
        </w:rPr>
      </w:pPr>
    </w:p>
    <w:p w14:paraId="1516CC2D" w14:textId="2E0C6C7E" w:rsidR="0060135F" w:rsidRPr="00AB1B4A" w:rsidRDefault="0060135F"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lastRenderedPageBreak/>
        <w:t xml:space="preserve">V </w:t>
      </w:r>
      <w:r w:rsidR="004F0CD0" w:rsidRPr="00AB1B4A">
        <w:rPr>
          <w:rFonts w:eastAsia="Calibri"/>
          <w:lang w:eastAsia="en-US"/>
        </w:rPr>
        <w:t xml:space="preserve">§ 295 odst. 1 </w:t>
      </w:r>
      <w:r w:rsidRPr="00AB1B4A">
        <w:rPr>
          <w:rFonts w:eastAsia="Calibri"/>
          <w:lang w:eastAsia="en-US"/>
        </w:rPr>
        <w:t>se</w:t>
      </w:r>
      <w:r w:rsidR="008720C1">
        <w:rPr>
          <w:rFonts w:eastAsia="Calibri"/>
          <w:lang w:eastAsia="en-US"/>
        </w:rPr>
        <w:t xml:space="preserve"> za slova „byť i z“ vkládá slovo „hrubé“ a </w:t>
      </w:r>
      <w:r w:rsidRPr="00AB1B4A">
        <w:rPr>
          <w:rFonts w:eastAsia="Calibri"/>
          <w:lang w:eastAsia="en-US"/>
        </w:rPr>
        <w:t xml:space="preserve">slovo „dvě“ </w:t>
      </w:r>
      <w:r w:rsidR="008720C1">
        <w:rPr>
          <w:rFonts w:eastAsia="Calibri"/>
          <w:lang w:eastAsia="en-US"/>
        </w:rPr>
        <w:t xml:space="preserve">se </w:t>
      </w:r>
      <w:r w:rsidRPr="00AB1B4A">
        <w:rPr>
          <w:rFonts w:eastAsia="Calibri"/>
          <w:lang w:eastAsia="en-US"/>
        </w:rPr>
        <w:t>nahrazuj</w:t>
      </w:r>
      <w:r w:rsidR="006B653C">
        <w:rPr>
          <w:rFonts w:eastAsia="Calibri"/>
          <w:lang w:eastAsia="en-US"/>
        </w:rPr>
        <w:t>e</w:t>
      </w:r>
      <w:r w:rsidRPr="00AB1B4A">
        <w:rPr>
          <w:rFonts w:eastAsia="Calibri"/>
          <w:lang w:eastAsia="en-US"/>
        </w:rPr>
        <w:t xml:space="preserve"> slov</w:t>
      </w:r>
      <w:r w:rsidR="006B653C">
        <w:rPr>
          <w:rFonts w:eastAsia="Calibri"/>
          <w:lang w:eastAsia="en-US"/>
        </w:rPr>
        <w:t>em</w:t>
      </w:r>
      <w:r w:rsidRPr="00AB1B4A">
        <w:rPr>
          <w:rFonts w:eastAsia="Calibri"/>
          <w:lang w:eastAsia="en-US"/>
        </w:rPr>
        <w:t xml:space="preserve"> „tři“.</w:t>
      </w:r>
    </w:p>
    <w:p w14:paraId="2E70D403" w14:textId="77777777" w:rsidR="003B6585" w:rsidRPr="00AB1B4A" w:rsidRDefault="003B6585"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 xml:space="preserve">V § 295 odstavec 2 zní: </w:t>
      </w:r>
    </w:p>
    <w:p w14:paraId="4D2E46F8" w14:textId="2C75803B" w:rsidR="006B653C" w:rsidRPr="006B653C" w:rsidRDefault="006B653C" w:rsidP="00936C70">
      <w:pPr>
        <w:spacing w:after="0"/>
        <w:ind w:firstLine="426"/>
        <w:jc w:val="both"/>
      </w:pPr>
      <w:bookmarkStart w:id="24" w:name="_Hlk207429631"/>
      <w:r w:rsidRPr="006B653C">
        <w:t xml:space="preserve">„(2) </w:t>
      </w:r>
      <w:bookmarkStart w:id="25" w:name="_Hlk205992226"/>
      <w:r w:rsidRPr="006B653C">
        <w:t>Odnětím svobody na šest měsíců až pět let nebo zákazem činnosti bude pachatel potrestán,</w:t>
      </w:r>
    </w:p>
    <w:bookmarkEnd w:id="25"/>
    <w:p w14:paraId="036569D8" w14:textId="77777777" w:rsidR="006B653C" w:rsidRPr="006B653C" w:rsidRDefault="006B653C" w:rsidP="00936C70">
      <w:pPr>
        <w:spacing w:after="0"/>
        <w:ind w:left="284" w:hanging="284"/>
        <w:jc w:val="both"/>
      </w:pPr>
      <w:r w:rsidRPr="006B653C">
        <w:t xml:space="preserve">a) </w:t>
      </w:r>
      <w:bookmarkStart w:id="26" w:name="_Hlk205992269"/>
      <w:r w:rsidRPr="006B653C">
        <w:t>spáchá-li čin uvedený v odstavci 1 jako člen organizované skupiny,</w:t>
      </w:r>
      <w:bookmarkEnd w:id="26"/>
    </w:p>
    <w:p w14:paraId="649A3D76" w14:textId="0DECC405" w:rsidR="006B653C" w:rsidRPr="006B653C" w:rsidRDefault="006B653C" w:rsidP="00936C70">
      <w:pPr>
        <w:spacing w:after="0"/>
        <w:ind w:left="284" w:hanging="284"/>
        <w:jc w:val="both"/>
      </w:pPr>
      <w:r w:rsidRPr="006B653C">
        <w:t xml:space="preserve">b) </w:t>
      </w:r>
      <w:bookmarkStart w:id="27" w:name="_Hlk205992280"/>
      <w:r w:rsidR="004C58C2" w:rsidRPr="00612944">
        <w:rPr>
          <w:kern w:val="0"/>
        </w:rPr>
        <w:t>získá-li takovým činem pro sebe nebo pro jiného</w:t>
      </w:r>
      <w:r w:rsidR="004C58C2" w:rsidRPr="00612944">
        <w:rPr>
          <w:b/>
          <w:bCs/>
          <w:kern w:val="0"/>
        </w:rPr>
        <w:t xml:space="preserve"> </w:t>
      </w:r>
      <w:r w:rsidRPr="006B653C">
        <w:t>značný prospěch, nebo</w:t>
      </w:r>
      <w:bookmarkEnd w:id="27"/>
    </w:p>
    <w:p w14:paraId="1E5A5B62" w14:textId="4A52711E" w:rsidR="006B653C" w:rsidRPr="006B653C" w:rsidRDefault="006B653C" w:rsidP="00936C70">
      <w:pPr>
        <w:spacing w:after="0"/>
        <w:ind w:left="284" w:hanging="284"/>
        <w:jc w:val="both"/>
      </w:pPr>
      <w:r w:rsidRPr="006B653C">
        <w:t xml:space="preserve">c) </w:t>
      </w:r>
      <w:bookmarkStart w:id="28" w:name="_Hlk205992290"/>
      <w:r w:rsidRPr="006B653C">
        <w:t xml:space="preserve">vznikne-li těžbou nebo jinou činností uvedenou v odstavci 1 </w:t>
      </w:r>
      <w:proofErr w:type="gramStart"/>
      <w:r w:rsidRPr="006B653C">
        <w:t>holá</w:t>
      </w:r>
      <w:proofErr w:type="gramEnd"/>
      <w:r w:rsidRPr="006B653C">
        <w:t xml:space="preserve"> seč nebo </w:t>
      </w:r>
      <w:proofErr w:type="spellStart"/>
      <w:r w:rsidRPr="006B653C">
        <w:t>proředění</w:t>
      </w:r>
      <w:proofErr w:type="spellEnd"/>
      <w:r w:rsidRPr="006B653C">
        <w:t xml:space="preserve"> na celkové značné ploše lesa.</w:t>
      </w:r>
      <w:bookmarkEnd w:id="28"/>
      <w:r w:rsidRPr="006B653C">
        <w:t>“.</w:t>
      </w:r>
    </w:p>
    <w:bookmarkEnd w:id="24"/>
    <w:p w14:paraId="57F0EE47" w14:textId="6334F25D" w:rsidR="003B6585" w:rsidRPr="00AB1B4A" w:rsidRDefault="003B6585"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 296 se zrušuje.</w:t>
      </w:r>
    </w:p>
    <w:p w14:paraId="6CE8660B" w14:textId="77777777" w:rsidR="002E05A8" w:rsidRPr="00AB1B4A" w:rsidRDefault="002E05A8" w:rsidP="00936C70">
      <w:pPr>
        <w:pStyle w:val="Nadpis3"/>
        <w:keepNext w:val="0"/>
        <w:numPr>
          <w:ilvl w:val="0"/>
          <w:numId w:val="1"/>
        </w:numPr>
        <w:suppressAutoHyphens/>
        <w:spacing w:before="360" w:after="120"/>
        <w:jc w:val="both"/>
        <w:rPr>
          <w:rFonts w:eastAsia="Calibri"/>
          <w:lang w:eastAsia="en-US"/>
        </w:rPr>
      </w:pPr>
      <w:bookmarkStart w:id="29" w:name="_Hlk205992345"/>
      <w:r w:rsidRPr="00AB1B4A">
        <w:rPr>
          <w:rFonts w:eastAsia="Calibri"/>
          <w:lang w:eastAsia="en-US"/>
        </w:rPr>
        <w:t>§ 297 včetně nadpisu zní</w:t>
      </w:r>
      <w:bookmarkEnd w:id="29"/>
      <w:r w:rsidRPr="00AB1B4A">
        <w:rPr>
          <w:rFonts w:eastAsia="Calibri"/>
          <w:lang w:eastAsia="en-US"/>
        </w:rPr>
        <w:t>:</w:t>
      </w:r>
    </w:p>
    <w:p w14:paraId="2A9F9328" w14:textId="77777777" w:rsidR="002E05A8" w:rsidRPr="00E13B04" w:rsidRDefault="002E05A8" w:rsidP="00936C70">
      <w:pPr>
        <w:pStyle w:val="Nadpis5"/>
        <w:keepLines w:val="0"/>
        <w:spacing w:before="120" w:after="0"/>
        <w:jc w:val="center"/>
        <w:rPr>
          <w:rFonts w:ascii="Times New Roman" w:hAnsi="Times New Roman" w:cs="Times New Roman"/>
          <w:color w:val="auto"/>
        </w:rPr>
      </w:pPr>
      <w:bookmarkStart w:id="30" w:name="_Hlk205992616"/>
      <w:bookmarkStart w:id="31" w:name="_Hlk207429699"/>
      <w:r w:rsidRPr="00E13B04">
        <w:rPr>
          <w:rFonts w:ascii="Times New Roman" w:hAnsi="Times New Roman" w:cs="Times New Roman"/>
          <w:color w:val="auto"/>
        </w:rPr>
        <w:t>„§ 297</w:t>
      </w:r>
    </w:p>
    <w:p w14:paraId="1A324A3B" w14:textId="77777777" w:rsidR="006B653C" w:rsidRPr="006B653C" w:rsidRDefault="006B653C" w:rsidP="00936C70">
      <w:pPr>
        <w:spacing w:after="0"/>
        <w:ind w:left="284" w:hanging="284"/>
        <w:jc w:val="center"/>
        <w:rPr>
          <w:b/>
          <w:bCs/>
        </w:rPr>
      </w:pPr>
      <w:bookmarkStart w:id="32" w:name="_Hlk207022160"/>
      <w:bookmarkStart w:id="33" w:name="_Hlk205992551"/>
      <w:r w:rsidRPr="006B653C">
        <w:rPr>
          <w:b/>
          <w:bCs/>
        </w:rPr>
        <w:t>Neoprávněné vypuštění znečišťujících látek</w:t>
      </w:r>
    </w:p>
    <w:p w14:paraId="1656711C" w14:textId="360C90FF" w:rsidR="006B653C" w:rsidRPr="006B653C" w:rsidRDefault="006B653C" w:rsidP="00936C70">
      <w:pPr>
        <w:spacing w:after="0"/>
        <w:ind w:firstLine="425"/>
        <w:jc w:val="both"/>
      </w:pPr>
      <w:r w:rsidRPr="006B653C">
        <w:t xml:space="preserve">(1) </w:t>
      </w:r>
      <w:bookmarkStart w:id="34" w:name="_Hlk207103763"/>
      <w:r w:rsidRPr="006B653C">
        <w:rPr>
          <w:u w:val="single"/>
        </w:rPr>
        <w:t>Kdo v rozporu s</w:t>
      </w:r>
      <w:r w:rsidR="008F00A6">
        <w:rPr>
          <w:u w:val="single"/>
        </w:rPr>
        <w:t> mezinárodní smlouvou</w:t>
      </w:r>
      <w:r w:rsidRPr="006B653C">
        <w:rPr>
          <w:u w:val="single"/>
        </w:rPr>
        <w:t xml:space="preserve">, byť i z hrubé nedbalosti, </w:t>
      </w:r>
      <w:bookmarkEnd w:id="34"/>
      <w:r w:rsidRPr="006B653C">
        <w:rPr>
          <w:u w:val="single"/>
        </w:rPr>
        <w:t>vypustí nebo, ač je k</w:t>
      </w:r>
      <w:r w:rsidR="008F00A6">
        <w:rPr>
          <w:u w:val="single"/>
        </w:rPr>
        <w:t> </w:t>
      </w:r>
      <w:r w:rsidRPr="006B653C">
        <w:rPr>
          <w:u w:val="single"/>
        </w:rPr>
        <w:t>tomu povinen, nezabrání vypuštění ropné, jedovaté kapalné nebo jiné obdobné znečišťující látky z lodi nebo jiného námořního plavidla, bude potrestán odnětím svobody až na pět let, zákazem činnosti nebo propadnutím věci</w:t>
      </w:r>
      <w:r w:rsidRPr="006B653C">
        <w:t>.</w:t>
      </w:r>
    </w:p>
    <w:p w14:paraId="0D3DF114" w14:textId="77777777" w:rsidR="006B653C" w:rsidRPr="006B653C" w:rsidRDefault="006B653C" w:rsidP="00936C70">
      <w:pPr>
        <w:spacing w:after="0"/>
        <w:ind w:firstLine="426"/>
        <w:jc w:val="both"/>
      </w:pPr>
      <w:r w:rsidRPr="006B653C">
        <w:t>(2) Odnětím svobody na jeden rok až šest let nebo zákazem činnosti bude pachatel potrestán, spáchá-li čin uvedený v odstavci 1 jako člen organizované skupiny.</w:t>
      </w:r>
    </w:p>
    <w:bookmarkEnd w:id="32"/>
    <w:p w14:paraId="1C563EB2" w14:textId="23C32A69" w:rsidR="006B653C" w:rsidRPr="006B653C" w:rsidRDefault="006B653C" w:rsidP="00936C70">
      <w:pPr>
        <w:spacing w:after="0"/>
        <w:ind w:firstLine="426"/>
        <w:jc w:val="both"/>
      </w:pPr>
      <w:r w:rsidRPr="006B653C">
        <w:t xml:space="preserve">(3) </w:t>
      </w:r>
      <w:r w:rsidRPr="001231A1">
        <w:t>Odnětím svobody na tři léta až deset let bude pachatel potrestán, způsobí-li činem uvedeným v odstavci 1 smrt</w:t>
      </w:r>
      <w:r w:rsidRPr="006B653C">
        <w:t>.</w:t>
      </w:r>
      <w:r w:rsidRPr="00A572EC">
        <w:t>“.</w:t>
      </w:r>
    </w:p>
    <w:p w14:paraId="3F8D3F08" w14:textId="2724AE92" w:rsidR="003B6585" w:rsidRPr="0080663A" w:rsidRDefault="003B6585" w:rsidP="00936C70">
      <w:pPr>
        <w:spacing w:after="0"/>
        <w:ind w:left="284" w:hanging="284"/>
        <w:jc w:val="both"/>
        <w:rPr>
          <w:bCs/>
          <w:i/>
          <w:iCs/>
        </w:rPr>
      </w:pPr>
      <w:r w:rsidRPr="003B6585">
        <w:rPr>
          <w:bCs/>
          <w:i/>
          <w:iCs/>
        </w:rPr>
        <w:t>CELEX: 32024L1203</w:t>
      </w:r>
    </w:p>
    <w:bookmarkEnd w:id="30"/>
    <w:bookmarkEnd w:id="33"/>
    <w:p w14:paraId="3DC6CF3A" w14:textId="77777777" w:rsidR="00D850F5" w:rsidRPr="00AB1B4A" w:rsidRDefault="00D850F5"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Za § 297 se vkládá nový § 297a, který včetně nadpisu zní:</w:t>
      </w:r>
    </w:p>
    <w:p w14:paraId="0F08A88F" w14:textId="77777777" w:rsidR="00D850F5" w:rsidRPr="00E13B04" w:rsidRDefault="00D850F5" w:rsidP="00936C70">
      <w:pPr>
        <w:pStyle w:val="Nadpis5"/>
        <w:keepLines w:val="0"/>
        <w:spacing w:before="120" w:after="0"/>
        <w:jc w:val="center"/>
        <w:rPr>
          <w:rFonts w:ascii="Times New Roman" w:hAnsi="Times New Roman" w:cs="Times New Roman"/>
          <w:color w:val="auto"/>
        </w:rPr>
      </w:pPr>
      <w:r w:rsidRPr="00E13B04">
        <w:rPr>
          <w:rFonts w:ascii="Times New Roman" w:hAnsi="Times New Roman" w:cs="Times New Roman"/>
          <w:color w:val="auto"/>
        </w:rPr>
        <w:t>„§ 297a</w:t>
      </w:r>
    </w:p>
    <w:p w14:paraId="5A372A2C" w14:textId="77777777" w:rsidR="00D850F5" w:rsidRPr="000311DE" w:rsidRDefault="00D850F5" w:rsidP="00936C70">
      <w:pPr>
        <w:spacing w:after="0"/>
        <w:jc w:val="center"/>
        <w:rPr>
          <w:rFonts w:eastAsia="Calibri"/>
          <w:b/>
          <w:bCs/>
          <w:kern w:val="0"/>
          <w14:ligatures w14:val="none"/>
        </w:rPr>
      </w:pPr>
      <w:r w:rsidRPr="000311DE">
        <w:rPr>
          <w:rFonts w:eastAsia="Calibri"/>
          <w:b/>
          <w:bCs/>
          <w:kern w:val="0"/>
          <w14:ligatures w14:val="none"/>
        </w:rPr>
        <w:t>Neoprávněná recyklace lodi</w:t>
      </w:r>
    </w:p>
    <w:p w14:paraId="14534084" w14:textId="77777777" w:rsidR="00A572EC" w:rsidRPr="00A572EC" w:rsidRDefault="00A572EC" w:rsidP="00936C70">
      <w:pPr>
        <w:spacing w:after="0"/>
        <w:ind w:firstLine="426"/>
        <w:jc w:val="both"/>
        <w:rPr>
          <w:kern w:val="0"/>
          <w:u w:val="single"/>
        </w:rPr>
      </w:pPr>
      <w:r w:rsidRPr="00A572EC">
        <w:rPr>
          <w:kern w:val="0"/>
        </w:rPr>
        <w:t xml:space="preserve">(1) </w:t>
      </w:r>
      <w:r w:rsidRPr="00A572EC">
        <w:rPr>
          <w:kern w:val="0"/>
          <w:u w:val="single"/>
        </w:rPr>
        <w:t>Kdo v rozporu s jiným právním předpisem provede recyklaci lodi nebo jiného námořního plavidla mimo zařízení na recyklaci lodí uvedené na evropském seznamu zařízení na recyklaci lodí, bude potrestán odnětím svobody až na pět let nebo zákazem činnosti.</w:t>
      </w:r>
    </w:p>
    <w:p w14:paraId="58DECA30" w14:textId="7C010F57" w:rsidR="00A572EC" w:rsidRPr="00A572EC" w:rsidRDefault="00A572EC" w:rsidP="00936C70">
      <w:pPr>
        <w:spacing w:after="0"/>
        <w:ind w:firstLine="426"/>
        <w:jc w:val="both"/>
        <w:rPr>
          <w:kern w:val="0"/>
        </w:rPr>
      </w:pPr>
      <w:r w:rsidRPr="00A572EC">
        <w:rPr>
          <w:kern w:val="0"/>
        </w:rPr>
        <w:t>(2) Odnětím svobody na jeden rok až šest let nebo zákazem činnosti bude pachatel potrestán, spáchá-li čin uvedený v odstavci 1 jako člen organizované skupiny.“.</w:t>
      </w:r>
    </w:p>
    <w:bookmarkEnd w:id="31"/>
    <w:p w14:paraId="137054C2" w14:textId="77777777" w:rsidR="00D850F5" w:rsidRPr="00044469" w:rsidRDefault="00D850F5" w:rsidP="00936C70">
      <w:pPr>
        <w:spacing w:after="0"/>
        <w:jc w:val="both"/>
        <w:rPr>
          <w:bCs/>
          <w:i/>
          <w:iCs/>
          <w:kern w:val="0"/>
        </w:rPr>
      </w:pPr>
      <w:r w:rsidRPr="00D850F5">
        <w:rPr>
          <w:bCs/>
          <w:i/>
          <w:iCs/>
          <w:kern w:val="0"/>
        </w:rPr>
        <w:t>CELEX: 32024L1203</w:t>
      </w:r>
    </w:p>
    <w:p w14:paraId="16B9D3BC" w14:textId="77777777" w:rsidR="008720C1" w:rsidRDefault="00D850F5"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 xml:space="preserve">§ 298 </w:t>
      </w:r>
      <w:r w:rsidR="008720C1">
        <w:rPr>
          <w:rFonts w:eastAsia="Calibri"/>
          <w:lang w:eastAsia="en-US"/>
        </w:rPr>
        <w:t>včetně nadpisu zní:</w:t>
      </w:r>
    </w:p>
    <w:p w14:paraId="64116463" w14:textId="61E40CC1" w:rsidR="008720C1" w:rsidRPr="008720C1" w:rsidRDefault="008720C1" w:rsidP="00936C70">
      <w:pPr>
        <w:pStyle w:val="Nadpis5"/>
        <w:keepLines w:val="0"/>
        <w:spacing w:before="120" w:after="0"/>
        <w:jc w:val="center"/>
        <w:rPr>
          <w:rFonts w:ascii="Times New Roman" w:hAnsi="Times New Roman" w:cs="Times New Roman"/>
          <w:color w:val="auto"/>
        </w:rPr>
      </w:pPr>
      <w:r w:rsidRPr="008720C1">
        <w:rPr>
          <w:rFonts w:ascii="Times New Roman" w:hAnsi="Times New Roman" w:cs="Times New Roman"/>
          <w:color w:val="auto"/>
        </w:rPr>
        <w:t>„§ 298</w:t>
      </w:r>
    </w:p>
    <w:p w14:paraId="0A4518DD" w14:textId="77777777" w:rsidR="008720C1" w:rsidRPr="008720C1" w:rsidRDefault="008720C1" w:rsidP="00936C70">
      <w:pPr>
        <w:spacing w:after="0"/>
        <w:jc w:val="center"/>
        <w:rPr>
          <w:rFonts w:eastAsia="Calibri"/>
          <w:b/>
          <w:bCs/>
          <w:kern w:val="0"/>
          <w14:ligatures w14:val="none"/>
        </w:rPr>
      </w:pPr>
      <w:r w:rsidRPr="008720C1">
        <w:rPr>
          <w:rFonts w:eastAsia="Calibri"/>
          <w:b/>
          <w:bCs/>
          <w:kern w:val="0"/>
          <w14:ligatures w14:val="none"/>
        </w:rPr>
        <w:t>Neoprávněné nakládání s odpady</w:t>
      </w:r>
    </w:p>
    <w:p w14:paraId="17D7832C" w14:textId="057E808E" w:rsidR="008720C1" w:rsidRPr="008720C1" w:rsidRDefault="008720C1" w:rsidP="00936C70">
      <w:pPr>
        <w:spacing w:after="0"/>
        <w:ind w:firstLine="426"/>
        <w:jc w:val="both"/>
        <w:rPr>
          <w:kern w:val="0"/>
        </w:rPr>
      </w:pPr>
      <w:r w:rsidRPr="008720C1">
        <w:rPr>
          <w:kern w:val="0"/>
        </w:rPr>
        <w:t xml:space="preserve">(1) Kdo v rozporu s jiným právním předpisem, byť i z hrubé nedbalosti, přepraví odpad přes hranice státu bez oznámení nebo souhlasu příslušného orgánu veřejné moci, anebo </w:t>
      </w:r>
      <w:r w:rsidRPr="008720C1">
        <w:rPr>
          <w:kern w:val="0"/>
        </w:rPr>
        <w:lastRenderedPageBreak/>
        <w:t>v</w:t>
      </w:r>
      <w:r w:rsidR="00F97542">
        <w:rPr>
          <w:kern w:val="0"/>
        </w:rPr>
        <w:t> </w:t>
      </w:r>
      <w:r w:rsidRPr="008720C1">
        <w:rPr>
          <w:kern w:val="0"/>
        </w:rPr>
        <w:t xml:space="preserve">takovém oznámení nebo žádosti o souhlas nebo v připojených podkladech uvede nepravdivé nebo hrubě zkreslené údaje nebo podstatné údaje zamlčí, bude potrestán odnětím svobody až </w:t>
      </w:r>
      <w:r w:rsidRPr="005D5B45">
        <w:rPr>
          <w:kern w:val="0"/>
        </w:rPr>
        <w:t>na pět let nebo</w:t>
      </w:r>
      <w:r w:rsidRPr="008720C1">
        <w:rPr>
          <w:kern w:val="0"/>
        </w:rPr>
        <w:t xml:space="preserve"> zákazem činnosti.</w:t>
      </w:r>
    </w:p>
    <w:p w14:paraId="41CFDAE4" w14:textId="2CFC34E9" w:rsidR="008720C1" w:rsidRPr="008720C1" w:rsidRDefault="008720C1" w:rsidP="00936C70">
      <w:pPr>
        <w:spacing w:after="0"/>
        <w:ind w:firstLine="426"/>
        <w:jc w:val="both"/>
        <w:rPr>
          <w:kern w:val="0"/>
          <w:u w:val="single"/>
        </w:rPr>
      </w:pPr>
      <w:r w:rsidRPr="008720C1">
        <w:rPr>
          <w:kern w:val="0"/>
        </w:rPr>
        <w:t xml:space="preserve">(2) </w:t>
      </w:r>
      <w:r w:rsidRPr="008720C1">
        <w:rPr>
          <w:kern w:val="0"/>
          <w:u w:val="single"/>
        </w:rPr>
        <w:t>Stejně bude potrestán, kdo, byť i z hrubé nedbalosti, v rozporu s jiným právním předpisem nakládá</w:t>
      </w:r>
    </w:p>
    <w:p w14:paraId="5E0D4799" w14:textId="77777777" w:rsidR="008720C1" w:rsidRPr="008720C1" w:rsidRDefault="008720C1" w:rsidP="00936C70">
      <w:pPr>
        <w:spacing w:after="0"/>
        <w:ind w:left="284" w:hanging="284"/>
        <w:jc w:val="both"/>
        <w:rPr>
          <w:u w:val="single"/>
        </w:rPr>
      </w:pPr>
      <w:r w:rsidRPr="008720C1">
        <w:rPr>
          <w:u w:val="single"/>
        </w:rPr>
        <w:t>a) v nikoli malém rozsahu s nebezpečným odpadem, nebo</w:t>
      </w:r>
    </w:p>
    <w:p w14:paraId="3E80B291" w14:textId="77777777" w:rsidR="008720C1" w:rsidRPr="008720C1" w:rsidRDefault="008720C1" w:rsidP="00936C70">
      <w:pPr>
        <w:spacing w:after="0"/>
        <w:ind w:left="284" w:hanging="284"/>
        <w:jc w:val="both"/>
        <w:rPr>
          <w:u w:val="single"/>
        </w:rPr>
      </w:pPr>
      <w:r w:rsidRPr="008720C1">
        <w:rPr>
          <w:u w:val="single"/>
        </w:rPr>
        <w:t>b) s jiným než nebezpečným odpadem, pokud tím může být způsobena těžká újma na zdraví nebo smrt, závažně poškozena půda, voda, ovzduší, ekosystém nebo jiná složka životního prostředí anebo poškozena nebo ohrožena některá ze složek životního prostředí, k jehož odstranění je třeba vynaložit náklady ve značném rozsahu.</w:t>
      </w:r>
    </w:p>
    <w:p w14:paraId="6A4F336C" w14:textId="77777777" w:rsidR="008720C1" w:rsidRPr="008720C1" w:rsidRDefault="008720C1" w:rsidP="00936C70">
      <w:pPr>
        <w:spacing w:after="0"/>
        <w:ind w:firstLine="426"/>
        <w:jc w:val="both"/>
        <w:rPr>
          <w:kern w:val="0"/>
        </w:rPr>
      </w:pPr>
      <w:r w:rsidRPr="008720C1">
        <w:rPr>
          <w:kern w:val="0"/>
        </w:rPr>
        <w:t>(3) Odnětím svobody na jeden rok až šest let nebo zákazem činnosti bude pachatel potrestán,</w:t>
      </w:r>
    </w:p>
    <w:p w14:paraId="7B74B2C3" w14:textId="77777777" w:rsidR="008720C1" w:rsidRDefault="008720C1" w:rsidP="00936C70">
      <w:pPr>
        <w:spacing w:after="0"/>
        <w:ind w:left="284" w:hanging="284"/>
        <w:jc w:val="both"/>
      </w:pPr>
      <w:r>
        <w:t>a) spáchá-li čin uvedený v odstavci 1 nebo 2 jako člen organizované skupiny,</w:t>
      </w:r>
    </w:p>
    <w:p w14:paraId="46FADEB2" w14:textId="77777777" w:rsidR="008720C1" w:rsidRDefault="008720C1" w:rsidP="00936C70">
      <w:pPr>
        <w:spacing w:after="0"/>
        <w:ind w:left="284" w:hanging="284"/>
        <w:jc w:val="both"/>
      </w:pPr>
      <w:r>
        <w:t>b) získá-li takovým činem pro sebe nebo pro jiného značný prospěch, nebo</w:t>
      </w:r>
    </w:p>
    <w:p w14:paraId="213E363F" w14:textId="77777777" w:rsidR="008720C1" w:rsidRDefault="008720C1" w:rsidP="00936C70">
      <w:pPr>
        <w:spacing w:after="0"/>
        <w:ind w:left="284" w:hanging="284"/>
        <w:jc w:val="both"/>
      </w:pPr>
      <w:r>
        <w:t>c) týká-li se čin uvedený v odstavci 1 nebezpečného odpadu.</w:t>
      </w:r>
    </w:p>
    <w:p w14:paraId="6AB3D1B8" w14:textId="77777777" w:rsidR="008720C1" w:rsidRDefault="008720C1" w:rsidP="00936C70">
      <w:pPr>
        <w:spacing w:after="0"/>
        <w:ind w:firstLine="426"/>
        <w:jc w:val="both"/>
      </w:pPr>
      <w:r>
        <w:t xml:space="preserve">(4) Odnětím svobody na dvě léta až osm let bude pachatel </w:t>
      </w:r>
      <w:r w:rsidRPr="008720C1">
        <w:rPr>
          <w:kern w:val="0"/>
        </w:rPr>
        <w:t>potrestán</w:t>
      </w:r>
      <w:r>
        <w:t>,</w:t>
      </w:r>
    </w:p>
    <w:p w14:paraId="0F8180F3" w14:textId="77777777" w:rsidR="008720C1" w:rsidRDefault="008720C1" w:rsidP="00936C70">
      <w:pPr>
        <w:spacing w:after="0"/>
        <w:ind w:left="284" w:hanging="284"/>
        <w:jc w:val="both"/>
      </w:pPr>
      <w:r>
        <w:t>a) získá-li činem uvedeným v odstavci 1 nebo 2 pro sebe nebo pro jiného prospěch velkého rozsahu,</w:t>
      </w:r>
    </w:p>
    <w:p w14:paraId="763C9C7A" w14:textId="77777777" w:rsidR="008720C1" w:rsidRDefault="008720C1" w:rsidP="00936C70">
      <w:pPr>
        <w:spacing w:after="0"/>
        <w:ind w:left="284" w:hanging="284"/>
        <w:jc w:val="both"/>
      </w:pPr>
      <w:r>
        <w:t>b) týká-li se takový čin nebezpečného odpadu ve značném rozsahu, nebo</w:t>
      </w:r>
    </w:p>
    <w:p w14:paraId="0E146467" w14:textId="77777777" w:rsidR="00DE7919" w:rsidRDefault="008720C1" w:rsidP="00936C70">
      <w:pPr>
        <w:spacing w:after="0"/>
        <w:ind w:left="284" w:hanging="284"/>
        <w:jc w:val="both"/>
      </w:pPr>
      <w:r>
        <w:t>c) spáchá-li takový čin ve spojení s organizovanou skupinou působící ve více státech.</w:t>
      </w:r>
    </w:p>
    <w:p w14:paraId="7F63B041" w14:textId="2A335D0B" w:rsidR="008720C1" w:rsidRDefault="00DE7919" w:rsidP="00F53951">
      <w:pPr>
        <w:spacing w:after="0"/>
        <w:ind w:firstLine="426"/>
        <w:jc w:val="both"/>
      </w:pPr>
      <w:bookmarkStart w:id="35" w:name="_Hlk207863076"/>
      <w:r>
        <w:t xml:space="preserve">(5) </w:t>
      </w:r>
      <w:r w:rsidRPr="00B52859">
        <w:rPr>
          <w:kern w:val="0"/>
          <w:u w:val="single"/>
        </w:rPr>
        <w:t xml:space="preserve">Odnětím svobody na tři léta až deset let bude pachatel potrestán, způsobí-li činem uvedeným v odstavci </w:t>
      </w:r>
      <w:r>
        <w:rPr>
          <w:kern w:val="0"/>
          <w:u w:val="single"/>
        </w:rPr>
        <w:t>2</w:t>
      </w:r>
      <w:r w:rsidRPr="00B52859">
        <w:rPr>
          <w:kern w:val="0"/>
          <w:u w:val="single"/>
        </w:rPr>
        <w:t xml:space="preserve"> smrt.</w:t>
      </w:r>
      <w:r w:rsidR="008720C1">
        <w:t>“.</w:t>
      </w:r>
    </w:p>
    <w:bookmarkEnd w:id="35"/>
    <w:p w14:paraId="3FE305FC" w14:textId="056EA4D6" w:rsidR="008720C1" w:rsidRPr="008720C1" w:rsidRDefault="008720C1" w:rsidP="00936C70">
      <w:pPr>
        <w:spacing w:after="0"/>
        <w:jc w:val="both"/>
        <w:rPr>
          <w:bCs/>
          <w:i/>
          <w:iCs/>
          <w:kern w:val="0"/>
        </w:rPr>
      </w:pPr>
      <w:r w:rsidRPr="00D850F5">
        <w:rPr>
          <w:bCs/>
          <w:i/>
          <w:iCs/>
          <w:kern w:val="0"/>
        </w:rPr>
        <w:t>CELEX: 32024L1203</w:t>
      </w:r>
    </w:p>
    <w:p w14:paraId="0452C7A2" w14:textId="39F746AD" w:rsidR="002E05A8" w:rsidRPr="00AB1B4A" w:rsidRDefault="002E05A8" w:rsidP="00936C70">
      <w:pPr>
        <w:pStyle w:val="Nadpis3"/>
        <w:keepNext w:val="0"/>
        <w:numPr>
          <w:ilvl w:val="0"/>
          <w:numId w:val="1"/>
        </w:numPr>
        <w:suppressAutoHyphens/>
        <w:spacing w:before="360" w:after="120"/>
        <w:jc w:val="both"/>
        <w:rPr>
          <w:rFonts w:eastAsia="Calibri"/>
          <w:lang w:eastAsia="en-US"/>
        </w:rPr>
      </w:pPr>
      <w:r w:rsidRPr="00AB1B4A">
        <w:rPr>
          <w:rFonts w:eastAsia="Calibri"/>
          <w:lang w:eastAsia="en-US"/>
        </w:rPr>
        <w:t>§ 298</w:t>
      </w:r>
      <w:r w:rsidR="00AA643C">
        <w:rPr>
          <w:rFonts w:eastAsia="Calibri"/>
          <w:lang w:eastAsia="en-US"/>
        </w:rPr>
        <w:t xml:space="preserve">a </w:t>
      </w:r>
      <w:r w:rsidRPr="00AB1B4A">
        <w:rPr>
          <w:rFonts w:eastAsia="Calibri"/>
          <w:lang w:eastAsia="en-US"/>
        </w:rPr>
        <w:t>včetně nadpis</w:t>
      </w:r>
      <w:r w:rsidR="00AA643C">
        <w:rPr>
          <w:rFonts w:eastAsia="Calibri"/>
          <w:lang w:eastAsia="en-US"/>
        </w:rPr>
        <w:t>u</w:t>
      </w:r>
      <w:r w:rsidRPr="00AB1B4A">
        <w:rPr>
          <w:rFonts w:eastAsia="Calibri"/>
          <w:lang w:eastAsia="en-US"/>
        </w:rPr>
        <w:t xml:space="preserve"> z</w:t>
      </w:r>
      <w:r w:rsidR="005F4761" w:rsidRPr="00AB1B4A">
        <w:rPr>
          <w:rFonts w:eastAsia="Calibri"/>
          <w:lang w:eastAsia="en-US"/>
        </w:rPr>
        <w:t>n</w:t>
      </w:r>
      <w:r w:rsidRPr="00AB1B4A">
        <w:rPr>
          <w:rFonts w:eastAsia="Calibri"/>
          <w:lang w:eastAsia="en-US"/>
        </w:rPr>
        <w:t>í:</w:t>
      </w:r>
    </w:p>
    <w:p w14:paraId="52FC7937" w14:textId="366DC06C" w:rsidR="00AA643C" w:rsidRPr="00C91AA4" w:rsidRDefault="00AA643C" w:rsidP="00C91AA4">
      <w:pPr>
        <w:pStyle w:val="Nadpis5"/>
        <w:keepLines w:val="0"/>
        <w:spacing w:before="120" w:after="0"/>
        <w:jc w:val="center"/>
        <w:rPr>
          <w:rFonts w:ascii="Times New Roman" w:hAnsi="Times New Roman" w:cs="Times New Roman"/>
          <w:color w:val="auto"/>
        </w:rPr>
      </w:pPr>
      <w:bookmarkStart w:id="36" w:name="_Hlk207430047"/>
      <w:r w:rsidRPr="00C91AA4">
        <w:rPr>
          <w:rFonts w:ascii="Times New Roman" w:hAnsi="Times New Roman" w:cs="Times New Roman"/>
          <w:color w:val="auto"/>
        </w:rPr>
        <w:t>„§ 298a</w:t>
      </w:r>
    </w:p>
    <w:p w14:paraId="3AC317C2" w14:textId="77777777" w:rsidR="00AA643C" w:rsidRPr="00B52859" w:rsidRDefault="00AA643C" w:rsidP="00936C70">
      <w:pPr>
        <w:keepNext/>
        <w:spacing w:after="0"/>
        <w:jc w:val="center"/>
        <w:rPr>
          <w:rFonts w:eastAsia="Calibri"/>
          <w:b/>
          <w:bCs/>
          <w:kern w:val="0"/>
          <w14:ligatures w14:val="none"/>
        </w:rPr>
      </w:pPr>
      <w:bookmarkStart w:id="37" w:name="_Hlk207015736"/>
      <w:r w:rsidRPr="00B52859">
        <w:rPr>
          <w:rFonts w:eastAsia="Calibri"/>
          <w:b/>
          <w:bCs/>
          <w:kern w:val="0"/>
          <w14:ligatures w14:val="none"/>
        </w:rPr>
        <w:t>Neoprávněná výroba a jiné nakládání s některými látkami ohrožujícími životní prostředí</w:t>
      </w:r>
    </w:p>
    <w:p w14:paraId="69735314" w14:textId="77777777" w:rsidR="00AA643C" w:rsidRPr="00B52859" w:rsidRDefault="00AA643C" w:rsidP="00936C70">
      <w:pPr>
        <w:spacing w:after="0"/>
        <w:ind w:firstLine="426"/>
        <w:jc w:val="both"/>
        <w:rPr>
          <w:strike/>
          <w:kern w:val="0"/>
          <w:u w:val="single"/>
        </w:rPr>
      </w:pPr>
      <w:r w:rsidRPr="00B52859">
        <w:rPr>
          <w:kern w:val="0"/>
        </w:rPr>
        <w:t xml:space="preserve">(1) </w:t>
      </w:r>
      <w:r w:rsidRPr="00B52859">
        <w:rPr>
          <w:kern w:val="0"/>
          <w:u w:val="single"/>
        </w:rPr>
        <w:t>Kdo v rozporu s jiným právním předpisem, byť i z hrubé nedbalosti,</w:t>
      </w:r>
    </w:p>
    <w:p w14:paraId="08470BCC" w14:textId="77777777" w:rsidR="00AA643C" w:rsidRPr="00B52859" w:rsidRDefault="00AA643C" w:rsidP="00936C70">
      <w:pPr>
        <w:spacing w:after="0"/>
        <w:ind w:left="284" w:hanging="284"/>
        <w:jc w:val="both"/>
        <w:rPr>
          <w:kern w:val="0"/>
          <w:u w:val="single"/>
        </w:rPr>
      </w:pPr>
      <w:r w:rsidRPr="00B52859">
        <w:rPr>
          <w:kern w:val="0"/>
          <w:u w:val="single"/>
        </w:rPr>
        <w:t xml:space="preserve">a) </w:t>
      </w:r>
      <w:r w:rsidRPr="00B52859">
        <w:rPr>
          <w:u w:val="single"/>
        </w:rPr>
        <w:t>vyrobí, doveze na celní území Evropské unie, vyveze z celního území Evropské unie nebo uvede na trh látku poškozující ozonovou vrstvu nebo výrobek anebo zařízení, které takovou látku obsahuje nebo jehož fungování je na takové látce závislé, nebo s takovou látkou, výrobkem nebo zařízením jinak nakládá anebo takovou látku vypustí</w:t>
      </w:r>
      <w:r w:rsidRPr="00B52859">
        <w:rPr>
          <w:kern w:val="0"/>
          <w:u w:val="single"/>
        </w:rPr>
        <w:t>,</w:t>
      </w:r>
    </w:p>
    <w:p w14:paraId="289C494F" w14:textId="77777777" w:rsidR="00AA643C" w:rsidRPr="00B52859" w:rsidRDefault="00AA643C" w:rsidP="00936C70">
      <w:pPr>
        <w:spacing w:after="0"/>
        <w:ind w:left="284" w:hanging="284"/>
        <w:jc w:val="both"/>
        <w:rPr>
          <w:kern w:val="0"/>
          <w:u w:val="single"/>
        </w:rPr>
      </w:pPr>
      <w:r w:rsidRPr="00B52859">
        <w:rPr>
          <w:kern w:val="0"/>
          <w:u w:val="single"/>
        </w:rPr>
        <w:t xml:space="preserve">b) </w:t>
      </w:r>
      <w:r w:rsidRPr="00B52859">
        <w:rPr>
          <w:u w:val="single"/>
        </w:rPr>
        <w:t>vyrobí, doveze na celní území Evropské unie, vyveze z celního území Evropské unie nebo uvede na trh fluorovaný skleníkový plyn nebo výrobek anebo zařízení, které takový plyn obsahuje nebo jehož fungování je na takovém plynu závislé, nebo s takovým plynem, výrobkem nebo zařízením jinak nakládá anebo takový plyn vypustí, nebo</w:t>
      </w:r>
    </w:p>
    <w:p w14:paraId="0EB51805" w14:textId="77777777" w:rsidR="00AA643C" w:rsidRPr="00B52859" w:rsidRDefault="00AA643C" w:rsidP="00936C70">
      <w:pPr>
        <w:spacing w:after="0"/>
        <w:ind w:left="284" w:hanging="284"/>
        <w:jc w:val="both"/>
        <w:rPr>
          <w:u w:val="single"/>
        </w:rPr>
      </w:pPr>
      <w:r w:rsidRPr="00B52859">
        <w:rPr>
          <w:kern w:val="0"/>
          <w:u w:val="single"/>
        </w:rPr>
        <w:t xml:space="preserve">c) </w:t>
      </w:r>
      <w:r w:rsidRPr="00B52859">
        <w:rPr>
          <w:u w:val="single"/>
        </w:rPr>
        <w:t>uvede do provozu výrobek nebo zařízení, které obsahuje fluorovaný skleníkový plyn nebo jehož fungování je na něm závislé,</w:t>
      </w:r>
    </w:p>
    <w:p w14:paraId="546733C2" w14:textId="77777777" w:rsidR="00AA643C" w:rsidRPr="00B52859" w:rsidRDefault="00AA643C" w:rsidP="00936C70">
      <w:pPr>
        <w:spacing w:after="0"/>
        <w:ind w:left="284" w:hanging="284"/>
        <w:jc w:val="both"/>
        <w:rPr>
          <w:kern w:val="0"/>
          <w:u w:val="single"/>
        </w:rPr>
      </w:pPr>
      <w:r w:rsidRPr="00B52859">
        <w:rPr>
          <w:kern w:val="0"/>
          <w:u w:val="single"/>
        </w:rPr>
        <w:t>bude potrestán odnětím svobody až na pět let, zákazem činnosti nebo propadnutím věci.</w:t>
      </w:r>
    </w:p>
    <w:p w14:paraId="16397F4F" w14:textId="77777777" w:rsidR="00AA643C" w:rsidRPr="00B52859" w:rsidRDefault="00AA643C" w:rsidP="00936C70">
      <w:pPr>
        <w:spacing w:after="0"/>
        <w:ind w:firstLine="426"/>
        <w:jc w:val="both"/>
        <w:rPr>
          <w:rFonts w:eastAsia="Calibri"/>
          <w:kern w:val="0"/>
          <w:u w:val="single"/>
          <w14:ligatures w14:val="none"/>
        </w:rPr>
      </w:pPr>
      <w:r w:rsidRPr="00B52859">
        <w:rPr>
          <w:rFonts w:eastAsia="Calibri"/>
          <w:kern w:val="0"/>
          <w14:ligatures w14:val="none"/>
        </w:rPr>
        <w:lastRenderedPageBreak/>
        <w:t xml:space="preserve">(2) </w:t>
      </w:r>
      <w:r w:rsidRPr="00B52859">
        <w:rPr>
          <w:rFonts w:eastAsia="Calibri"/>
          <w:kern w:val="0"/>
          <w:u w:val="single"/>
          <w14:ligatures w14:val="none"/>
        </w:rPr>
        <w:t>Stejně bude potrestán, kdo, byť i z hrubé nedbalosti, v rozporu s jiným právním předpisem vyrobí, doveze na celní území Evropské unie, vyveze z celního území Evropské unie, uvede na trh nebo skladuje rtuť, její sloučeniny nebo směsi anebo výrobky s přidanou rtutí, nebo se rtutí, jejími sloučeninami, směsmi anebo výrobky s přidanou rtutí jinak nakládá, a tím může způsobit těžkou újmu na zdraví nebo smrt anebo závažně poškodit půdu, vodu, ovzduší, ekosystém nebo jinou složku životního prostředí.</w:t>
      </w:r>
    </w:p>
    <w:p w14:paraId="36D5A768" w14:textId="77777777" w:rsidR="00AA643C" w:rsidRPr="00B52859" w:rsidRDefault="00AA643C" w:rsidP="00936C70">
      <w:pPr>
        <w:spacing w:after="0"/>
        <w:ind w:firstLine="426"/>
        <w:jc w:val="both"/>
        <w:rPr>
          <w:rFonts w:eastAsia="Calibri"/>
          <w:kern w:val="0"/>
          <w:u w:val="single"/>
          <w14:ligatures w14:val="none"/>
        </w:rPr>
      </w:pPr>
      <w:r w:rsidRPr="00B52859">
        <w:rPr>
          <w:rFonts w:eastAsia="Calibri"/>
          <w:kern w:val="0"/>
          <w14:ligatures w14:val="none"/>
        </w:rPr>
        <w:t xml:space="preserve">(3) </w:t>
      </w:r>
      <w:r w:rsidRPr="00B52859">
        <w:rPr>
          <w:rFonts w:eastAsia="Calibri"/>
          <w:kern w:val="0"/>
          <w:u w:val="single"/>
          <w14:ligatures w14:val="none"/>
        </w:rPr>
        <w:t>Stejně bude potrestán, kdo, byť i z hrubé nedbalosti, vyrobí, doveze na celní území Evropské unie, vyveze z celního území Evropské unie, uvede na trh nebo skladuje</w:t>
      </w:r>
    </w:p>
    <w:p w14:paraId="3D8412FA" w14:textId="77777777" w:rsidR="00AA643C" w:rsidRPr="00B52859" w:rsidRDefault="00AA643C" w:rsidP="00936C70">
      <w:pPr>
        <w:spacing w:after="0"/>
        <w:ind w:left="284" w:hanging="284"/>
        <w:jc w:val="both"/>
        <w:rPr>
          <w:u w:val="single"/>
        </w:rPr>
      </w:pPr>
      <w:r w:rsidRPr="00B52859">
        <w:rPr>
          <w:u w:val="single"/>
        </w:rPr>
        <w:t xml:space="preserve">a) chemickou látku nebo chemickou látku obsaženou ve směsi nebo předmětu anebo s takovou látkou jinak nakládá, a to v rozporu se zákazem podle hlavy VII nařízení Evropského parlamentu a Rady (ES) č. 1907/2006 ze dne 18. prosince 2006 o registraci, hodnocení, povolování a omezování chemických látek nebo podle přílohy I nařízení Evropského parlamentu a Rady (EU) 2019/1021 ze dne 20. června 2019 o perzistentních organických znečišťujících látkách, v rozporu s omezením podle hlavy VIII nařízení Evropského parlamentu a Rady (ES) č. 1907/2006 nebo v rozporu s nařízením Evropského parlamentu a Rady (ES) č. 1272/2008 ze dne 16. prosince 2008 o klasifikaci, označování a balení látek a směsí, </w:t>
      </w:r>
    </w:p>
    <w:p w14:paraId="0ED8E4A1" w14:textId="77777777" w:rsidR="00AA643C" w:rsidRPr="00B52859" w:rsidRDefault="00AA643C" w:rsidP="00936C70">
      <w:pPr>
        <w:spacing w:after="0"/>
        <w:ind w:left="284" w:hanging="284"/>
        <w:jc w:val="both"/>
        <w:rPr>
          <w:u w:val="single"/>
        </w:rPr>
      </w:pPr>
      <w:r w:rsidRPr="00B52859">
        <w:rPr>
          <w:u w:val="single"/>
        </w:rPr>
        <w:t xml:space="preserve">b) přípravek na ochranu rostlin nebo pomocný prostředek na ochranu rostlin anebo s takovým přípravkem nebo pomocným prostředkem jinak nakládá, a to v rozporu s nařízením Evropského parlamentu a Rady (ES) č. 1107/2009 ze dne 21. října 2009 o uvádění přípravků na ochranu rostlin na trh, nebo </w:t>
      </w:r>
    </w:p>
    <w:p w14:paraId="31C7A5DE" w14:textId="77777777" w:rsidR="00AA643C" w:rsidRPr="00B52859" w:rsidRDefault="00AA643C" w:rsidP="00936C70">
      <w:pPr>
        <w:spacing w:after="0"/>
        <w:ind w:left="284" w:hanging="284"/>
        <w:jc w:val="both"/>
        <w:rPr>
          <w:u w:val="single"/>
        </w:rPr>
      </w:pPr>
      <w:r w:rsidRPr="00B52859">
        <w:rPr>
          <w:u w:val="single"/>
        </w:rPr>
        <w:t xml:space="preserve">c) biocidní přípravek nebo s takovým přípravkem jinak nakládá, a to v rozporu s nařízením Evropského parlamentu a Rady (EU) č. 528/2012 ze dne 22. května 2012 o dodávání biocidních přípravků na trh a jejich používání, </w:t>
      </w:r>
    </w:p>
    <w:p w14:paraId="53330406" w14:textId="77777777" w:rsidR="00AA643C" w:rsidRPr="00B52859" w:rsidRDefault="00AA643C" w:rsidP="00936C70">
      <w:pPr>
        <w:spacing w:after="0"/>
        <w:jc w:val="both"/>
        <w:rPr>
          <w:rFonts w:eastAsia="Calibri"/>
          <w:kern w:val="0"/>
          <w:u w:val="single"/>
          <w14:ligatures w14:val="none"/>
        </w:rPr>
      </w:pPr>
      <w:r w:rsidRPr="00B52859">
        <w:rPr>
          <w:rFonts w:eastAsia="Calibri"/>
          <w:kern w:val="0"/>
          <w:u w:val="single"/>
          <w14:ligatures w14:val="none"/>
        </w:rPr>
        <w:t xml:space="preserve">a tím může způsobit těžkou újmu na zdraví nebo smrt anebo </w:t>
      </w:r>
      <w:bookmarkStart w:id="38" w:name="_Hlk207093891"/>
      <w:r w:rsidRPr="00B52859">
        <w:rPr>
          <w:rFonts w:eastAsia="Calibri"/>
          <w:kern w:val="0"/>
          <w:u w:val="single"/>
          <w14:ligatures w14:val="none"/>
        </w:rPr>
        <w:t>závažně poškodit půdu, vodu, ovzduší, ekosystém nebo jinou složku životního prostředí</w:t>
      </w:r>
      <w:bookmarkEnd w:id="38"/>
      <w:r w:rsidRPr="00B52859">
        <w:rPr>
          <w:rFonts w:eastAsia="Calibri"/>
          <w:kern w:val="0"/>
          <w:u w:val="single"/>
          <w14:ligatures w14:val="none"/>
        </w:rPr>
        <w:t>.</w:t>
      </w:r>
    </w:p>
    <w:p w14:paraId="672E33DE" w14:textId="77777777" w:rsidR="00AA643C" w:rsidRPr="00B52859" w:rsidRDefault="00AA643C" w:rsidP="00936C70">
      <w:pPr>
        <w:spacing w:after="0"/>
        <w:ind w:firstLine="426"/>
        <w:jc w:val="both"/>
        <w:rPr>
          <w:kern w:val="0"/>
        </w:rPr>
      </w:pPr>
      <w:r w:rsidRPr="00B52859">
        <w:rPr>
          <w:kern w:val="0"/>
        </w:rPr>
        <w:t>(4) Odnětím svobody na jeden rok až šest let nebo zákazem činnosti bude pachatel potrestán,</w:t>
      </w:r>
    </w:p>
    <w:p w14:paraId="7288B5BE" w14:textId="77777777" w:rsidR="00AA643C" w:rsidRPr="00B52859" w:rsidRDefault="00AA643C" w:rsidP="00936C70">
      <w:pPr>
        <w:spacing w:after="0"/>
        <w:ind w:left="284" w:hanging="284"/>
        <w:jc w:val="both"/>
        <w:rPr>
          <w:kern w:val="0"/>
        </w:rPr>
      </w:pPr>
      <w:r w:rsidRPr="00B52859">
        <w:rPr>
          <w:kern w:val="0"/>
        </w:rPr>
        <w:t>a) spáchá-li čin uvedený v odstavci 1 až 3 jako člen organizované skupiny, nebo</w:t>
      </w:r>
    </w:p>
    <w:p w14:paraId="01B14206" w14:textId="2DDCDB2D" w:rsidR="00AA643C" w:rsidRPr="00B52859" w:rsidRDefault="00AA643C" w:rsidP="00936C70">
      <w:pPr>
        <w:spacing w:after="0"/>
        <w:ind w:left="284" w:hanging="284"/>
        <w:jc w:val="both"/>
        <w:rPr>
          <w:strike/>
          <w:kern w:val="0"/>
        </w:rPr>
      </w:pPr>
      <w:r w:rsidRPr="00B52859">
        <w:rPr>
          <w:kern w:val="0"/>
        </w:rPr>
        <w:t xml:space="preserve">b) </w:t>
      </w:r>
      <w:r w:rsidR="004C58C2" w:rsidRPr="00612944">
        <w:rPr>
          <w:kern w:val="0"/>
        </w:rPr>
        <w:t xml:space="preserve">získá-li takovým činem pro sebe nebo pro jiného </w:t>
      </w:r>
      <w:r w:rsidRPr="00B52859">
        <w:rPr>
          <w:kern w:val="0"/>
        </w:rPr>
        <w:t>značný prospěch.</w:t>
      </w:r>
    </w:p>
    <w:p w14:paraId="083E875F" w14:textId="54C47873" w:rsidR="00AA643C" w:rsidRPr="00B52859" w:rsidRDefault="00AA643C" w:rsidP="00936C70">
      <w:pPr>
        <w:spacing w:after="0"/>
        <w:ind w:firstLine="426"/>
        <w:jc w:val="both"/>
      </w:pPr>
      <w:bookmarkStart w:id="39" w:name="_Hlk207015986"/>
      <w:r w:rsidRPr="00B52859">
        <w:rPr>
          <w:kern w:val="0"/>
        </w:rPr>
        <w:t xml:space="preserve">(5) </w:t>
      </w:r>
      <w:r w:rsidRPr="00B52859">
        <w:rPr>
          <w:kern w:val="0"/>
          <w:u w:val="single"/>
        </w:rPr>
        <w:t>Odnětím svobody na tři léta až deset let bude pachatel potrestán, způsobí-li činem uvedeným v odstavci 1 až 3 smrt.</w:t>
      </w:r>
      <w:r>
        <w:rPr>
          <w:kern w:val="0"/>
        </w:rPr>
        <w:t>“.</w:t>
      </w:r>
    </w:p>
    <w:bookmarkEnd w:id="36"/>
    <w:bookmarkEnd w:id="37"/>
    <w:bookmarkEnd w:id="39"/>
    <w:p w14:paraId="12F2B688" w14:textId="77777777" w:rsidR="00AA643C" w:rsidRPr="00A572EC" w:rsidRDefault="00AA643C" w:rsidP="00936C70">
      <w:pPr>
        <w:spacing w:after="0"/>
        <w:jc w:val="both"/>
        <w:rPr>
          <w:bCs/>
          <w:i/>
          <w:iCs/>
          <w:kern w:val="0"/>
        </w:rPr>
      </w:pPr>
      <w:r w:rsidRPr="00A572EC">
        <w:rPr>
          <w:bCs/>
          <w:i/>
          <w:iCs/>
          <w:kern w:val="0"/>
        </w:rPr>
        <w:t>CELEX: 32024L1203</w:t>
      </w:r>
    </w:p>
    <w:p w14:paraId="50D496BB" w14:textId="78CBE727" w:rsidR="00AA643C" w:rsidRPr="00432C03" w:rsidRDefault="00AA643C" w:rsidP="00936C70">
      <w:pPr>
        <w:pStyle w:val="Nadpis3"/>
        <w:keepNext w:val="0"/>
        <w:numPr>
          <w:ilvl w:val="0"/>
          <w:numId w:val="1"/>
        </w:numPr>
        <w:suppressAutoHyphens/>
        <w:spacing w:before="360" w:after="120"/>
        <w:jc w:val="both"/>
        <w:rPr>
          <w:rFonts w:eastAsia="Calibri"/>
          <w:lang w:eastAsia="en-US"/>
        </w:rPr>
      </w:pPr>
      <w:r w:rsidRPr="00432C03">
        <w:rPr>
          <w:rFonts w:eastAsia="Calibri"/>
          <w:lang w:eastAsia="en-US"/>
        </w:rPr>
        <w:t>Za § 298a se vkládají nové §</w:t>
      </w:r>
      <w:r w:rsidR="0065517D" w:rsidRPr="00432C03">
        <w:rPr>
          <w:rFonts w:eastAsia="Calibri"/>
          <w:lang w:eastAsia="en-US"/>
        </w:rPr>
        <w:t xml:space="preserve"> 298b až 298e</w:t>
      </w:r>
      <w:r w:rsidR="00432C03" w:rsidRPr="00432C03">
        <w:rPr>
          <w:rFonts w:eastAsia="Calibri"/>
          <w:lang w:eastAsia="en-US"/>
        </w:rPr>
        <w:t xml:space="preserve">, které včetně nadpisů znějí: </w:t>
      </w:r>
    </w:p>
    <w:p w14:paraId="0F546E86" w14:textId="2BE96E36" w:rsidR="00432C03" w:rsidRPr="00C91AA4" w:rsidRDefault="00432C03" w:rsidP="00C91AA4">
      <w:pPr>
        <w:pStyle w:val="Nadpis5"/>
        <w:keepLines w:val="0"/>
        <w:spacing w:before="120" w:after="0"/>
        <w:jc w:val="center"/>
        <w:rPr>
          <w:rFonts w:ascii="Times New Roman" w:hAnsi="Times New Roman" w:cs="Times New Roman"/>
          <w:color w:val="auto"/>
        </w:rPr>
      </w:pPr>
      <w:r w:rsidRPr="00C91AA4">
        <w:rPr>
          <w:rFonts w:ascii="Times New Roman" w:hAnsi="Times New Roman" w:cs="Times New Roman"/>
          <w:color w:val="auto"/>
        </w:rPr>
        <w:t>„§ 298b</w:t>
      </w:r>
    </w:p>
    <w:p w14:paraId="3520BBAF" w14:textId="77777777" w:rsidR="00432C03" w:rsidRPr="00432C03" w:rsidRDefault="00432C03" w:rsidP="00936C70">
      <w:pPr>
        <w:keepNext/>
        <w:spacing w:after="0"/>
        <w:jc w:val="center"/>
        <w:rPr>
          <w:b/>
          <w:bCs/>
        </w:rPr>
      </w:pPr>
      <w:bookmarkStart w:id="40" w:name="_Hlk207016350"/>
      <w:r w:rsidRPr="00432C03">
        <w:rPr>
          <w:b/>
          <w:bCs/>
        </w:rPr>
        <w:t xml:space="preserve">Neoprávněné uvádění na trh </w:t>
      </w:r>
      <w:r w:rsidRPr="00432C03">
        <w:rPr>
          <w:rFonts w:eastAsia="Calibri"/>
          <w:b/>
          <w:bCs/>
          <w:kern w:val="0"/>
          <w14:ligatures w14:val="none"/>
        </w:rPr>
        <w:t xml:space="preserve">některých </w:t>
      </w:r>
      <w:bookmarkStart w:id="41" w:name="_Hlk207096909"/>
      <w:r w:rsidRPr="00432C03">
        <w:rPr>
          <w:b/>
          <w:bCs/>
        </w:rPr>
        <w:t>výrobků a komodit ohrožujících životní prostředí</w:t>
      </w:r>
      <w:bookmarkEnd w:id="41"/>
    </w:p>
    <w:p w14:paraId="43CCFA79" w14:textId="15781D1E" w:rsidR="00432C03" w:rsidRPr="00432C03" w:rsidRDefault="00432C03" w:rsidP="00936C70">
      <w:pPr>
        <w:spacing w:after="0"/>
        <w:ind w:firstLine="426"/>
        <w:jc w:val="both"/>
      </w:pPr>
      <w:r w:rsidRPr="00432C03">
        <w:t xml:space="preserve">(1) </w:t>
      </w:r>
      <w:r w:rsidRPr="00432C03">
        <w:rPr>
          <w:u w:val="single"/>
        </w:rPr>
        <w:t>Kdo v rozporu s jiným právním předpisem, byť i z hrubé nedbalosti, uvede na trh výrob</w:t>
      </w:r>
      <w:r w:rsidR="000509A2">
        <w:rPr>
          <w:u w:val="single"/>
        </w:rPr>
        <w:t>ky</w:t>
      </w:r>
      <w:r w:rsidRPr="00432C03">
        <w:rPr>
          <w:u w:val="single"/>
        </w:rPr>
        <w:t xml:space="preserve">, </w:t>
      </w:r>
      <w:r w:rsidR="000509A2">
        <w:rPr>
          <w:u w:val="single"/>
        </w:rPr>
        <w:t xml:space="preserve">jejichž </w:t>
      </w:r>
      <w:r w:rsidRPr="00432C03">
        <w:rPr>
          <w:u w:val="single"/>
        </w:rPr>
        <w:t xml:space="preserve">použití </w:t>
      </w:r>
      <w:r w:rsidRPr="00432C03">
        <w:rPr>
          <w:rFonts w:eastAsia="Calibri"/>
          <w:kern w:val="0"/>
          <w:u w:val="single"/>
          <w14:ligatures w14:val="none"/>
        </w:rPr>
        <w:t xml:space="preserve">ve větším rozsahu </w:t>
      </w:r>
      <w:r w:rsidRPr="00432C03">
        <w:rPr>
          <w:u w:val="single"/>
        </w:rPr>
        <w:t>vede k vypouštění, emisím nebo uvolňování materiálů, látek, energie nebo ionizujícího záření do půdy, vody nebo ovzduší, čímž může být způsobena těžká újma na zdraví nebo smrt anebo závažně poškozena půda, voda, ovzduší, ekosystém nebo jiná složka životního prostředí, bude potrestán odnětím svobody až</w:t>
      </w:r>
      <w:r w:rsidR="00CD42C9">
        <w:rPr>
          <w:u w:val="single"/>
        </w:rPr>
        <w:t> </w:t>
      </w:r>
      <w:r w:rsidRPr="00432C03">
        <w:rPr>
          <w:u w:val="single"/>
        </w:rPr>
        <w:t>na</w:t>
      </w:r>
      <w:r w:rsidR="00CD42C9">
        <w:rPr>
          <w:u w:val="single"/>
        </w:rPr>
        <w:t> </w:t>
      </w:r>
      <w:r w:rsidRPr="00432C03">
        <w:rPr>
          <w:u w:val="single"/>
        </w:rPr>
        <w:t>pět let nebo zákazem činnosti.</w:t>
      </w:r>
    </w:p>
    <w:p w14:paraId="29B1BBE4" w14:textId="77777777" w:rsidR="00432C03" w:rsidRPr="00432C03" w:rsidRDefault="00432C03" w:rsidP="00936C70">
      <w:pPr>
        <w:spacing w:after="0"/>
        <w:ind w:firstLine="426"/>
        <w:jc w:val="both"/>
      </w:pPr>
      <w:r w:rsidRPr="00432C03">
        <w:lastRenderedPageBreak/>
        <w:t xml:space="preserve">(2) </w:t>
      </w:r>
      <w:r w:rsidRPr="00432C03">
        <w:rPr>
          <w:u w:val="single"/>
        </w:rPr>
        <w:t xml:space="preserve">Stejně bude potrestán, kdo, byť i z hrubé nedbalosti, v nikoli malém rozsahu </w:t>
      </w:r>
      <w:r w:rsidRPr="00432C03">
        <w:rPr>
          <w:rFonts w:eastAsia="Times New Roman"/>
          <w:kern w:val="0"/>
          <w:u w:val="single"/>
          <w:lang w:eastAsia="cs-CZ"/>
          <w14:ligatures w14:val="none"/>
        </w:rPr>
        <w:t>poruší zákaz stanovený v článku 3 nařízení (EU) 2023/1115 ze dne 31. května 2023 o dodávání na trh Unie a vývozu z Unie některých komodit a produktů spojených s odlesňováním a znehodnocováním lesů a o zrušení nařízení (EU) č. 995/2010.</w:t>
      </w:r>
      <w:r w:rsidRPr="00432C03">
        <w:rPr>
          <w:rFonts w:eastAsia="Times New Roman"/>
          <w:kern w:val="0"/>
          <w:lang w:eastAsia="cs-CZ"/>
          <w14:ligatures w14:val="none"/>
        </w:rPr>
        <w:t> </w:t>
      </w:r>
    </w:p>
    <w:p w14:paraId="2281DBB1" w14:textId="77777777" w:rsidR="00432C03" w:rsidRPr="00432C03" w:rsidRDefault="00432C03" w:rsidP="00936C70">
      <w:pPr>
        <w:spacing w:after="0"/>
        <w:ind w:firstLine="426"/>
        <w:jc w:val="both"/>
      </w:pPr>
      <w:r w:rsidRPr="00432C03">
        <w:t>(3) Odnětím svobody na jeden rok až šest let nebo zákazem činnosti bude pachatel potrestán,</w:t>
      </w:r>
    </w:p>
    <w:p w14:paraId="6AD5E22D" w14:textId="77777777" w:rsidR="00432C03" w:rsidRPr="00432C03" w:rsidRDefault="00432C03" w:rsidP="00936C70">
      <w:pPr>
        <w:spacing w:after="0"/>
        <w:jc w:val="both"/>
      </w:pPr>
      <w:r w:rsidRPr="00432C03">
        <w:t>a) spáchá-li čin uvedený v odstavci 1 nebo 2 jako člen organizované skupiny, nebo</w:t>
      </w:r>
    </w:p>
    <w:p w14:paraId="2A52C020" w14:textId="5B9A8E06" w:rsidR="00432C03" w:rsidRPr="00432C03" w:rsidRDefault="00432C03" w:rsidP="00936C70">
      <w:pPr>
        <w:spacing w:after="0"/>
        <w:jc w:val="both"/>
      </w:pPr>
      <w:r w:rsidRPr="00432C03">
        <w:t xml:space="preserve">b) </w:t>
      </w:r>
      <w:r w:rsidR="004C58C2" w:rsidRPr="00612944">
        <w:rPr>
          <w:kern w:val="0"/>
        </w:rPr>
        <w:t xml:space="preserve">získá-li takovým činem pro sebe nebo pro jiného </w:t>
      </w:r>
      <w:r w:rsidRPr="00432C03">
        <w:t>značný prospěch.</w:t>
      </w:r>
    </w:p>
    <w:p w14:paraId="43A15521" w14:textId="60A4899E" w:rsidR="00432C03" w:rsidRPr="00432C03" w:rsidRDefault="00432C03" w:rsidP="00936C70">
      <w:pPr>
        <w:spacing w:after="0"/>
        <w:ind w:firstLine="426"/>
        <w:jc w:val="both"/>
        <w:rPr>
          <w:szCs w:val="22"/>
        </w:rPr>
      </w:pPr>
      <w:r w:rsidRPr="00432C03">
        <w:t xml:space="preserve">(4) </w:t>
      </w:r>
      <w:r w:rsidRPr="00432C03">
        <w:rPr>
          <w:u w:val="single"/>
        </w:rPr>
        <w:t xml:space="preserve">Odnětím svobody na tři léta až deset </w:t>
      </w:r>
      <w:r w:rsidR="0028254F">
        <w:rPr>
          <w:u w:val="single"/>
        </w:rPr>
        <w:t>l</w:t>
      </w:r>
      <w:r w:rsidRPr="00432C03">
        <w:rPr>
          <w:u w:val="single"/>
        </w:rPr>
        <w:t>et bude pachatel potrestán, způsobí-li činem uvedeným v odstavci 1 smrt.</w:t>
      </w:r>
    </w:p>
    <w:bookmarkEnd w:id="40"/>
    <w:p w14:paraId="1F4BB419" w14:textId="77777777" w:rsidR="00432C03" w:rsidRDefault="00432C03" w:rsidP="00936C70">
      <w:pPr>
        <w:spacing w:after="0"/>
      </w:pPr>
    </w:p>
    <w:p w14:paraId="3648E625" w14:textId="77777777" w:rsidR="00432C03" w:rsidRPr="00C91AA4" w:rsidRDefault="00432C03" w:rsidP="00C91AA4">
      <w:pPr>
        <w:pStyle w:val="Nadpis5"/>
        <w:keepLines w:val="0"/>
        <w:spacing w:before="120" w:after="0"/>
        <w:jc w:val="center"/>
        <w:rPr>
          <w:rFonts w:ascii="Times New Roman" w:hAnsi="Times New Roman" w:cs="Times New Roman"/>
          <w:color w:val="auto"/>
        </w:rPr>
      </w:pPr>
      <w:r w:rsidRPr="00C91AA4">
        <w:rPr>
          <w:rFonts w:ascii="Times New Roman" w:hAnsi="Times New Roman" w:cs="Times New Roman"/>
          <w:color w:val="auto"/>
        </w:rPr>
        <w:t>§ 298c</w:t>
      </w:r>
    </w:p>
    <w:p w14:paraId="25B1E2B9" w14:textId="0C2B0DED" w:rsidR="00432C03" w:rsidRPr="00432C03" w:rsidRDefault="00432C03" w:rsidP="00936C70">
      <w:pPr>
        <w:spacing w:after="0"/>
        <w:jc w:val="center"/>
        <w:rPr>
          <w:rFonts w:eastAsia="Calibri"/>
          <w:b/>
          <w:bCs/>
          <w:kern w:val="0"/>
          <w14:ligatures w14:val="none"/>
        </w:rPr>
      </w:pPr>
      <w:bookmarkStart w:id="42" w:name="_Hlk207026519"/>
      <w:r w:rsidRPr="00432C03">
        <w:rPr>
          <w:rFonts w:eastAsia="Calibri"/>
          <w:b/>
          <w:bCs/>
          <w:kern w:val="0"/>
          <w14:ligatures w14:val="none"/>
        </w:rPr>
        <w:t>Nedovolené provedení záměru podléhající</w:t>
      </w:r>
      <w:r w:rsidR="00942669">
        <w:rPr>
          <w:rFonts w:eastAsia="Calibri"/>
          <w:b/>
          <w:bCs/>
          <w:kern w:val="0"/>
          <w14:ligatures w14:val="none"/>
        </w:rPr>
        <w:t>ho</w:t>
      </w:r>
      <w:r w:rsidRPr="00432C03">
        <w:rPr>
          <w:rFonts w:eastAsia="Calibri"/>
          <w:b/>
          <w:bCs/>
          <w:kern w:val="0"/>
          <w14:ligatures w14:val="none"/>
        </w:rPr>
        <w:t xml:space="preserve"> posouzení vlivů na životní prostředí </w:t>
      </w:r>
    </w:p>
    <w:p w14:paraId="34539F69" w14:textId="77777777" w:rsidR="00432C03" w:rsidRPr="00432C03" w:rsidRDefault="00432C03" w:rsidP="00936C70">
      <w:pPr>
        <w:spacing w:after="0"/>
        <w:ind w:firstLine="426"/>
        <w:jc w:val="both"/>
        <w:rPr>
          <w:kern w:val="0"/>
        </w:rPr>
      </w:pPr>
      <w:r w:rsidRPr="00432C03">
        <w:rPr>
          <w:kern w:val="0"/>
        </w:rPr>
        <w:t xml:space="preserve">(1) </w:t>
      </w:r>
      <w:r w:rsidRPr="00432C03">
        <w:rPr>
          <w:kern w:val="0"/>
          <w:u w:val="single"/>
        </w:rPr>
        <w:t xml:space="preserve">Kdo bez povolení provede záměr podléhající posouzení vlivů na životní prostředí a tím </w:t>
      </w:r>
      <w:r w:rsidRPr="00432C03">
        <w:rPr>
          <w:rFonts w:eastAsia="Calibri"/>
          <w:kern w:val="0"/>
          <w:u w:val="single"/>
          <w14:ligatures w14:val="none"/>
        </w:rPr>
        <w:t xml:space="preserve">může </w:t>
      </w:r>
      <w:r w:rsidRPr="00432C03">
        <w:rPr>
          <w:u w:val="single"/>
        </w:rPr>
        <w:t xml:space="preserve">závažně poškodit půdu, vodu, ovzduší, ekosystém </w:t>
      </w:r>
      <w:r w:rsidRPr="00432C03">
        <w:rPr>
          <w:kern w:val="0"/>
          <w:u w:val="single"/>
        </w:rPr>
        <w:t>nebo jinou složku životního prostředí, bude potrestán odnětím svobody až na pět let nebo zákazem činnosti.</w:t>
      </w:r>
    </w:p>
    <w:p w14:paraId="07174E93" w14:textId="77777777" w:rsidR="00432C03" w:rsidRPr="00432C03" w:rsidRDefault="00432C03" w:rsidP="00936C70">
      <w:pPr>
        <w:spacing w:after="0"/>
        <w:ind w:firstLine="426"/>
        <w:jc w:val="both"/>
        <w:rPr>
          <w:kern w:val="0"/>
        </w:rPr>
      </w:pPr>
      <w:r w:rsidRPr="00432C03">
        <w:rPr>
          <w:kern w:val="0"/>
        </w:rPr>
        <w:t>(2) Odnětím svobody na jeden rok až šest let nebo zákazem činnosti bude pachatel potrestán,</w:t>
      </w:r>
    </w:p>
    <w:p w14:paraId="242DFF32" w14:textId="77777777" w:rsidR="00432C03" w:rsidRPr="00432C03" w:rsidRDefault="00432C03" w:rsidP="00936C70">
      <w:pPr>
        <w:spacing w:after="0"/>
        <w:ind w:left="284" w:hanging="284"/>
        <w:jc w:val="both"/>
        <w:rPr>
          <w:kern w:val="0"/>
        </w:rPr>
      </w:pPr>
      <w:r w:rsidRPr="00432C03">
        <w:rPr>
          <w:kern w:val="0"/>
        </w:rPr>
        <w:t>a) spáchá-li čin uvedený v odstavci 1 jako člen organizované skupiny, nebo</w:t>
      </w:r>
    </w:p>
    <w:p w14:paraId="13A3F7EF" w14:textId="75CF6C0D" w:rsidR="00432C03" w:rsidRPr="00432C03" w:rsidRDefault="00432C03" w:rsidP="00936C70">
      <w:pPr>
        <w:spacing w:after="0"/>
        <w:ind w:left="284" w:hanging="284"/>
        <w:jc w:val="both"/>
        <w:rPr>
          <w:kern w:val="0"/>
        </w:rPr>
      </w:pPr>
      <w:r w:rsidRPr="00432C03">
        <w:rPr>
          <w:kern w:val="0"/>
        </w:rPr>
        <w:t xml:space="preserve">b) </w:t>
      </w:r>
      <w:r w:rsidR="004C58C2" w:rsidRPr="00612944">
        <w:rPr>
          <w:kern w:val="0"/>
        </w:rPr>
        <w:t xml:space="preserve">získá-li takovým činem pro sebe nebo pro jiného </w:t>
      </w:r>
      <w:r w:rsidRPr="00432C03">
        <w:rPr>
          <w:kern w:val="0"/>
        </w:rPr>
        <w:t>značný prospěch.</w:t>
      </w:r>
    </w:p>
    <w:bookmarkEnd w:id="42"/>
    <w:p w14:paraId="146B4C57" w14:textId="77777777" w:rsidR="00432C03" w:rsidRPr="00432C03" w:rsidRDefault="00432C03" w:rsidP="00936C70">
      <w:pPr>
        <w:spacing w:after="0"/>
        <w:ind w:left="284" w:hanging="284"/>
        <w:jc w:val="both"/>
        <w:rPr>
          <w:b/>
          <w:bCs/>
        </w:rPr>
      </w:pPr>
    </w:p>
    <w:p w14:paraId="735C6824" w14:textId="77777777" w:rsidR="00432C03" w:rsidRPr="00C91AA4" w:rsidRDefault="00432C03" w:rsidP="00C91AA4">
      <w:pPr>
        <w:pStyle w:val="Nadpis5"/>
        <w:keepLines w:val="0"/>
        <w:spacing w:before="120" w:after="0"/>
        <w:jc w:val="center"/>
        <w:rPr>
          <w:rFonts w:ascii="Times New Roman" w:hAnsi="Times New Roman" w:cs="Times New Roman"/>
          <w:color w:val="auto"/>
        </w:rPr>
      </w:pPr>
      <w:r w:rsidRPr="00C91AA4">
        <w:rPr>
          <w:rFonts w:ascii="Times New Roman" w:hAnsi="Times New Roman" w:cs="Times New Roman"/>
          <w:color w:val="auto"/>
        </w:rPr>
        <w:t>§ 298d</w:t>
      </w:r>
    </w:p>
    <w:p w14:paraId="3B14124F" w14:textId="77777777" w:rsidR="00432C03" w:rsidRPr="00432C03" w:rsidRDefault="00432C03" w:rsidP="00936C70">
      <w:pPr>
        <w:spacing w:after="0"/>
        <w:jc w:val="center"/>
        <w:rPr>
          <w:rFonts w:eastAsia="Calibri"/>
          <w:b/>
          <w:bCs/>
          <w:kern w:val="0"/>
          <w14:ligatures w14:val="none"/>
        </w:rPr>
      </w:pPr>
      <w:r w:rsidRPr="00432C03">
        <w:rPr>
          <w:rFonts w:eastAsia="Calibri"/>
          <w:b/>
          <w:bCs/>
          <w:kern w:val="0"/>
          <w14:ligatures w14:val="none"/>
        </w:rPr>
        <w:t>Neoprávněné provozování zařízení s nebezpečnými látkami nebo směsmi</w:t>
      </w:r>
    </w:p>
    <w:p w14:paraId="0C0F2377" w14:textId="3136CC2A" w:rsidR="00432C03" w:rsidRPr="00432C03" w:rsidRDefault="001F0154" w:rsidP="00936C70">
      <w:pPr>
        <w:spacing w:after="0"/>
        <w:ind w:firstLine="426"/>
        <w:jc w:val="both"/>
        <w:rPr>
          <w:rFonts w:eastAsia="Calibri"/>
          <w:kern w:val="0"/>
          <w:u w:val="single"/>
          <w14:ligatures w14:val="none"/>
        </w:rPr>
      </w:pPr>
      <w:r w:rsidRPr="001F0154">
        <w:rPr>
          <w:rFonts w:eastAsia="Calibri"/>
          <w:kern w:val="0"/>
          <w14:ligatures w14:val="none"/>
        </w:rPr>
        <w:t xml:space="preserve">(1) </w:t>
      </w:r>
      <w:r w:rsidR="00432C03" w:rsidRPr="00432C03">
        <w:rPr>
          <w:rFonts w:eastAsia="Calibri"/>
          <w:kern w:val="0"/>
          <w:u w:val="single"/>
          <w14:ligatures w14:val="none"/>
        </w:rPr>
        <w:t>Kdo v rozporu s jiným právním předpisem, byť i z hrubé nedbalosti, provozuje nebo ukončí provoz zařízení, ve kterém je prováděna nebezpečná činnost nebo v němž se skladují nebo používají nebezpečné látky či směsi, a tím může závažně poškodit půdu, vodu, ovzduší, ekosystém nebo jinou složku životního prostředí, bude potrestán odnětím svobody až na pět let nebo zákazem činnosti.</w:t>
      </w:r>
    </w:p>
    <w:p w14:paraId="3BD039A3" w14:textId="77777777" w:rsidR="00432C03" w:rsidRPr="00432C03" w:rsidRDefault="00432C03" w:rsidP="00936C70">
      <w:pPr>
        <w:spacing w:after="0"/>
        <w:ind w:firstLine="426"/>
        <w:jc w:val="both"/>
        <w:rPr>
          <w:rFonts w:eastAsia="Calibri"/>
          <w:kern w:val="0"/>
          <w14:ligatures w14:val="none"/>
        </w:rPr>
      </w:pPr>
      <w:r w:rsidRPr="00432C03">
        <w:rPr>
          <w:rFonts w:eastAsia="Calibri"/>
          <w:kern w:val="0"/>
          <w14:ligatures w14:val="none"/>
        </w:rPr>
        <w:t>(2) Odnětím svobody na jeden rok až šest let nebo zákazem činnosti bude pachatel potrestán,</w:t>
      </w:r>
    </w:p>
    <w:p w14:paraId="3E3FFEE7" w14:textId="77777777" w:rsidR="00432C03" w:rsidRPr="00432C03" w:rsidRDefault="00432C03" w:rsidP="00936C70">
      <w:pPr>
        <w:spacing w:after="0"/>
        <w:ind w:left="284" w:hanging="284"/>
        <w:jc w:val="both"/>
        <w:rPr>
          <w:kern w:val="0"/>
        </w:rPr>
      </w:pPr>
      <w:r w:rsidRPr="00432C03">
        <w:rPr>
          <w:kern w:val="0"/>
        </w:rPr>
        <w:t>a) spáchá-li čin uvedený v odstavci 1 jako člen organizované skupiny, nebo</w:t>
      </w:r>
    </w:p>
    <w:p w14:paraId="3822B1D8" w14:textId="5B92A954" w:rsidR="00432C03" w:rsidRPr="00432C03" w:rsidRDefault="00432C03" w:rsidP="00936C70">
      <w:pPr>
        <w:spacing w:after="0"/>
        <w:ind w:left="284" w:hanging="284"/>
        <w:jc w:val="both"/>
        <w:rPr>
          <w:kern w:val="0"/>
        </w:rPr>
      </w:pPr>
      <w:r w:rsidRPr="00432C03">
        <w:rPr>
          <w:kern w:val="0"/>
        </w:rPr>
        <w:t xml:space="preserve">b) </w:t>
      </w:r>
      <w:r w:rsidR="004C58C2" w:rsidRPr="00612944">
        <w:rPr>
          <w:kern w:val="0"/>
        </w:rPr>
        <w:t xml:space="preserve">získá-li takovým činem pro sebe nebo pro jiného </w:t>
      </w:r>
      <w:r w:rsidRPr="00432C03">
        <w:rPr>
          <w:kern w:val="0"/>
        </w:rPr>
        <w:t>značný prospěch.</w:t>
      </w:r>
    </w:p>
    <w:p w14:paraId="260D81B7" w14:textId="76A23BD8" w:rsidR="00432C03" w:rsidRPr="00432C03" w:rsidRDefault="00432C03" w:rsidP="00936C70">
      <w:pPr>
        <w:spacing w:after="0"/>
        <w:ind w:firstLine="426"/>
        <w:jc w:val="both"/>
        <w:rPr>
          <w:szCs w:val="22"/>
        </w:rPr>
      </w:pPr>
      <w:r w:rsidRPr="00432C03">
        <w:rPr>
          <w:kern w:val="0"/>
        </w:rPr>
        <w:t xml:space="preserve">(3) </w:t>
      </w:r>
      <w:r w:rsidRPr="00432C03">
        <w:rPr>
          <w:kern w:val="0"/>
          <w:u w:val="single"/>
        </w:rPr>
        <w:t>Odnětím svobody na tři léta až deset let bude pachatel potrestán, způsobí-li činem uvedeným v odstavci 1 smrt.</w:t>
      </w:r>
    </w:p>
    <w:p w14:paraId="6F35FF93" w14:textId="77777777" w:rsidR="00432C03" w:rsidRPr="00432C03" w:rsidRDefault="00432C03" w:rsidP="00936C70">
      <w:pPr>
        <w:spacing w:after="0"/>
        <w:ind w:left="284" w:hanging="284"/>
        <w:jc w:val="both"/>
        <w:rPr>
          <w:b/>
          <w:bCs/>
        </w:rPr>
      </w:pPr>
    </w:p>
    <w:p w14:paraId="059AB027" w14:textId="77777777" w:rsidR="00432C03" w:rsidRPr="00C91AA4" w:rsidRDefault="00432C03" w:rsidP="00C91AA4">
      <w:pPr>
        <w:pStyle w:val="Nadpis5"/>
        <w:keepLines w:val="0"/>
        <w:spacing w:before="120" w:after="0"/>
        <w:jc w:val="center"/>
        <w:rPr>
          <w:rFonts w:ascii="Times New Roman" w:hAnsi="Times New Roman" w:cs="Times New Roman"/>
          <w:color w:val="auto"/>
        </w:rPr>
      </w:pPr>
      <w:r w:rsidRPr="00C91AA4">
        <w:rPr>
          <w:rFonts w:ascii="Times New Roman" w:hAnsi="Times New Roman" w:cs="Times New Roman"/>
          <w:color w:val="auto"/>
        </w:rPr>
        <w:t>§ 298e</w:t>
      </w:r>
    </w:p>
    <w:p w14:paraId="1A64847D" w14:textId="262765FF" w:rsidR="00432C03" w:rsidRPr="00432C03" w:rsidRDefault="00432C03" w:rsidP="00936C70">
      <w:pPr>
        <w:spacing w:after="0"/>
        <w:jc w:val="center"/>
        <w:rPr>
          <w:rFonts w:eastAsia="Calibri"/>
          <w:b/>
          <w:bCs/>
          <w:kern w:val="0"/>
          <w14:ligatures w14:val="none"/>
        </w:rPr>
      </w:pPr>
      <w:r w:rsidRPr="00432C03">
        <w:rPr>
          <w:rFonts w:eastAsia="Calibri"/>
          <w:b/>
          <w:bCs/>
          <w:kern w:val="0"/>
          <w14:ligatures w14:val="none"/>
        </w:rPr>
        <w:t>Neoprávněné provozování zařízení používané</w:t>
      </w:r>
      <w:r w:rsidR="00C752E0">
        <w:rPr>
          <w:rFonts w:eastAsia="Calibri"/>
          <w:b/>
          <w:bCs/>
          <w:kern w:val="0"/>
          <w14:ligatures w14:val="none"/>
        </w:rPr>
        <w:t>ho</w:t>
      </w:r>
      <w:r w:rsidRPr="00432C03">
        <w:rPr>
          <w:rFonts w:eastAsia="Calibri"/>
          <w:b/>
          <w:bCs/>
          <w:kern w:val="0"/>
          <w14:ligatures w14:val="none"/>
        </w:rPr>
        <w:t xml:space="preserve"> k činnostem v odvětví ropy nebo zemního plynu v moři </w:t>
      </w:r>
    </w:p>
    <w:p w14:paraId="1D3B6B5B" w14:textId="100F84E2" w:rsidR="00432C03" w:rsidRPr="00432C03" w:rsidRDefault="00432C03" w:rsidP="00936C70">
      <w:pPr>
        <w:spacing w:after="0"/>
        <w:ind w:firstLine="426"/>
        <w:jc w:val="both"/>
        <w:rPr>
          <w:rFonts w:eastAsia="Calibri"/>
          <w:kern w:val="0"/>
          <w14:ligatures w14:val="none"/>
        </w:rPr>
      </w:pPr>
      <w:r w:rsidRPr="00432C03">
        <w:rPr>
          <w:rFonts w:eastAsia="Calibri"/>
          <w:kern w:val="0"/>
          <w14:ligatures w14:val="none"/>
        </w:rPr>
        <w:t xml:space="preserve">(1) </w:t>
      </w:r>
      <w:r w:rsidRPr="00432C03">
        <w:rPr>
          <w:rFonts w:eastAsia="Calibri"/>
          <w:kern w:val="0"/>
          <w:u w:val="single"/>
          <w14:ligatures w14:val="none"/>
        </w:rPr>
        <w:t xml:space="preserve">Kdo v rozporu s jiným právním předpisem, byť i z hrubé nedbalosti, postaví, provozuje nebo odstraní zařízení, které je používané k činnostem v odvětví ropy nebo zemního plynu </w:t>
      </w:r>
      <w:r w:rsidRPr="00432C03">
        <w:rPr>
          <w:rFonts w:eastAsia="Calibri"/>
          <w:kern w:val="0"/>
          <w:u w:val="single"/>
          <w14:ligatures w14:val="none"/>
        </w:rPr>
        <w:lastRenderedPageBreak/>
        <w:t>v</w:t>
      </w:r>
      <w:r w:rsidR="00915F21">
        <w:rPr>
          <w:rFonts w:eastAsia="Calibri"/>
          <w:kern w:val="0"/>
          <w:u w:val="single"/>
          <w14:ligatures w14:val="none"/>
        </w:rPr>
        <w:t> </w:t>
      </w:r>
      <w:r w:rsidRPr="00432C03">
        <w:rPr>
          <w:rFonts w:eastAsia="Calibri"/>
          <w:kern w:val="0"/>
          <w:u w:val="single"/>
          <w14:ligatures w14:val="none"/>
        </w:rPr>
        <w:t>moři nebo používané v souvislosti s těmito činnostmi, a tím může způsobit těžkou újmu na</w:t>
      </w:r>
      <w:r w:rsidR="00915F21">
        <w:rPr>
          <w:rFonts w:eastAsia="Calibri"/>
          <w:kern w:val="0"/>
          <w:u w:val="single"/>
          <w14:ligatures w14:val="none"/>
        </w:rPr>
        <w:t> </w:t>
      </w:r>
      <w:r w:rsidRPr="00432C03">
        <w:rPr>
          <w:rFonts w:eastAsia="Calibri"/>
          <w:kern w:val="0"/>
          <w:u w:val="single"/>
          <w14:ligatures w14:val="none"/>
        </w:rPr>
        <w:t>zdraví nebo smrt anebo závažně poškodit půdu, vodu, ovzduší, ekosystém nebo jinou složku životního prostředí, bude potrestán odnětím svobody až na pět let.</w:t>
      </w:r>
    </w:p>
    <w:p w14:paraId="0B924187" w14:textId="77777777" w:rsidR="00432C03" w:rsidRPr="00432C03" w:rsidRDefault="00432C03" w:rsidP="00936C70">
      <w:pPr>
        <w:spacing w:after="0"/>
        <w:ind w:firstLine="426"/>
        <w:jc w:val="both"/>
        <w:rPr>
          <w:kern w:val="0"/>
        </w:rPr>
      </w:pPr>
      <w:r w:rsidRPr="00432C03">
        <w:rPr>
          <w:kern w:val="0"/>
        </w:rPr>
        <w:t>(2) Odnětím svobody na jeden rok až šest let nebo zákazem činnosti bude pachatel potrestán,</w:t>
      </w:r>
    </w:p>
    <w:p w14:paraId="04E885C1" w14:textId="77777777" w:rsidR="00432C03" w:rsidRPr="00432C03" w:rsidRDefault="00432C03" w:rsidP="00936C70">
      <w:pPr>
        <w:spacing w:after="0"/>
        <w:ind w:left="284" w:hanging="284"/>
        <w:jc w:val="both"/>
        <w:rPr>
          <w:kern w:val="0"/>
        </w:rPr>
      </w:pPr>
      <w:r w:rsidRPr="00432C03">
        <w:rPr>
          <w:kern w:val="0"/>
        </w:rPr>
        <w:t>a) spáchá-li čin uvedený v odstavci 1 jako člen organizované skupiny, nebo</w:t>
      </w:r>
    </w:p>
    <w:p w14:paraId="675FE8F2" w14:textId="01B249E5" w:rsidR="00432C03" w:rsidRPr="00432C03" w:rsidRDefault="00432C03" w:rsidP="00936C70">
      <w:pPr>
        <w:spacing w:after="0"/>
        <w:ind w:left="284" w:hanging="284"/>
        <w:jc w:val="both"/>
        <w:rPr>
          <w:kern w:val="0"/>
        </w:rPr>
      </w:pPr>
      <w:r w:rsidRPr="00432C03">
        <w:rPr>
          <w:kern w:val="0"/>
        </w:rPr>
        <w:t xml:space="preserve">b) </w:t>
      </w:r>
      <w:r w:rsidR="004C58C2" w:rsidRPr="00612944">
        <w:rPr>
          <w:kern w:val="0"/>
        </w:rPr>
        <w:t xml:space="preserve">získá-li takovým činem pro sebe nebo pro jiného </w:t>
      </w:r>
      <w:r w:rsidRPr="00432C03">
        <w:rPr>
          <w:kern w:val="0"/>
        </w:rPr>
        <w:t>značný prospěch.</w:t>
      </w:r>
    </w:p>
    <w:p w14:paraId="65786FB7" w14:textId="61F4DB06" w:rsidR="00432C03" w:rsidRPr="00432C03" w:rsidRDefault="00432C03" w:rsidP="00936C70">
      <w:pPr>
        <w:spacing w:after="0"/>
        <w:ind w:firstLine="426"/>
        <w:jc w:val="both"/>
        <w:rPr>
          <w:szCs w:val="22"/>
        </w:rPr>
      </w:pPr>
      <w:r w:rsidRPr="00432C03">
        <w:rPr>
          <w:kern w:val="0"/>
        </w:rPr>
        <w:t xml:space="preserve">(3) </w:t>
      </w:r>
      <w:r w:rsidRPr="00432C03">
        <w:rPr>
          <w:kern w:val="0"/>
          <w:u w:val="single"/>
        </w:rPr>
        <w:t>Odnětím svobody na tři léta až deset let bude pachatel potrestán, způsobí-li činem uvedeným v odstavci 1 smrt.</w:t>
      </w:r>
      <w:r w:rsidRPr="00163588">
        <w:rPr>
          <w:kern w:val="0"/>
        </w:rPr>
        <w:t>“.</w:t>
      </w:r>
      <w:r w:rsidRPr="00432C03">
        <w:rPr>
          <w:kern w:val="0"/>
        </w:rPr>
        <w:t xml:space="preserve"> </w:t>
      </w:r>
    </w:p>
    <w:p w14:paraId="17FE84AD" w14:textId="3E7A8BB7" w:rsidR="00602AAB" w:rsidRPr="0080663A" w:rsidRDefault="00602AAB" w:rsidP="00936C70">
      <w:pPr>
        <w:spacing w:after="0"/>
        <w:ind w:left="284" w:hanging="284"/>
        <w:jc w:val="both"/>
        <w:rPr>
          <w:bCs/>
          <w:i/>
          <w:iCs/>
        </w:rPr>
      </w:pPr>
      <w:r w:rsidRPr="003B6585">
        <w:rPr>
          <w:bCs/>
          <w:i/>
          <w:iCs/>
        </w:rPr>
        <w:t>CELEX: 32024L1203</w:t>
      </w:r>
    </w:p>
    <w:p w14:paraId="2FE216B7" w14:textId="036CB8E9" w:rsidR="002E05A8" w:rsidRPr="007C2EEE" w:rsidRDefault="002E05A8" w:rsidP="00936C70">
      <w:pPr>
        <w:pStyle w:val="Nadpis3"/>
        <w:keepNext w:val="0"/>
        <w:numPr>
          <w:ilvl w:val="0"/>
          <w:numId w:val="1"/>
        </w:numPr>
        <w:suppressAutoHyphens/>
        <w:spacing w:before="360" w:after="120"/>
        <w:jc w:val="both"/>
        <w:rPr>
          <w:rFonts w:eastAsia="Calibri"/>
          <w:lang w:eastAsia="en-US"/>
        </w:rPr>
      </w:pPr>
      <w:r w:rsidRPr="007C2EEE">
        <w:rPr>
          <w:rFonts w:eastAsia="Calibri"/>
          <w:lang w:eastAsia="en-US"/>
        </w:rPr>
        <w:t xml:space="preserve">§ </w:t>
      </w:r>
      <w:r w:rsidR="007C2EEE">
        <w:rPr>
          <w:rFonts w:eastAsia="Calibri"/>
          <w:lang w:eastAsia="en-US"/>
        </w:rPr>
        <w:t xml:space="preserve">299 a </w:t>
      </w:r>
      <w:r w:rsidRPr="007C2EEE">
        <w:rPr>
          <w:rFonts w:eastAsia="Calibri"/>
          <w:lang w:eastAsia="en-US"/>
        </w:rPr>
        <w:t>300</w:t>
      </w:r>
      <w:r w:rsidR="007C2EEE" w:rsidRPr="007C2EEE">
        <w:rPr>
          <w:rFonts w:eastAsia="Calibri"/>
          <w:lang w:eastAsia="en-US"/>
        </w:rPr>
        <w:t xml:space="preserve"> </w:t>
      </w:r>
      <w:r w:rsidRPr="007C2EEE">
        <w:rPr>
          <w:rFonts w:eastAsia="Calibri"/>
          <w:lang w:eastAsia="en-US"/>
        </w:rPr>
        <w:t>včetně nadpis</w:t>
      </w:r>
      <w:r w:rsidR="007C2EEE">
        <w:rPr>
          <w:rFonts w:eastAsia="Calibri"/>
          <w:lang w:eastAsia="en-US"/>
        </w:rPr>
        <w:t>ů</w:t>
      </w:r>
      <w:r w:rsidRPr="007C2EEE">
        <w:rPr>
          <w:rFonts w:eastAsia="Calibri"/>
          <w:lang w:eastAsia="en-US"/>
        </w:rPr>
        <w:t xml:space="preserve"> zn</w:t>
      </w:r>
      <w:r w:rsidR="007C2EEE">
        <w:rPr>
          <w:rFonts w:eastAsia="Calibri"/>
          <w:lang w:eastAsia="en-US"/>
        </w:rPr>
        <w:t>ěj</w:t>
      </w:r>
      <w:r w:rsidRPr="007C2EEE">
        <w:rPr>
          <w:rFonts w:eastAsia="Calibri"/>
          <w:lang w:eastAsia="en-US"/>
        </w:rPr>
        <w:t>í:</w:t>
      </w:r>
    </w:p>
    <w:p w14:paraId="77B736ED" w14:textId="3134C1CB" w:rsidR="007C2EEE" w:rsidRPr="00C91AA4" w:rsidRDefault="007C2EEE" w:rsidP="00C91AA4">
      <w:pPr>
        <w:pStyle w:val="Nadpis5"/>
        <w:keepLines w:val="0"/>
        <w:spacing w:before="120" w:after="0"/>
        <w:jc w:val="center"/>
        <w:rPr>
          <w:rFonts w:ascii="Times New Roman" w:hAnsi="Times New Roman" w:cs="Times New Roman"/>
          <w:color w:val="auto"/>
        </w:rPr>
      </w:pPr>
      <w:r w:rsidRPr="00C91AA4">
        <w:rPr>
          <w:rFonts w:ascii="Times New Roman" w:hAnsi="Times New Roman" w:cs="Times New Roman"/>
          <w:color w:val="auto"/>
        </w:rPr>
        <w:t>„§ 299</w:t>
      </w:r>
    </w:p>
    <w:p w14:paraId="4AC31D21" w14:textId="77777777" w:rsidR="007C2EEE" w:rsidRPr="007C2EEE" w:rsidRDefault="007C2EEE" w:rsidP="00936C70">
      <w:pPr>
        <w:keepNext/>
        <w:spacing w:after="0"/>
        <w:jc w:val="center"/>
        <w:rPr>
          <w:b/>
          <w:bCs/>
        </w:rPr>
      </w:pPr>
      <w:bookmarkStart w:id="43" w:name="_Hlk207430563"/>
      <w:r w:rsidRPr="007C2EEE">
        <w:rPr>
          <w:b/>
          <w:bCs/>
        </w:rPr>
        <w:t>Neoprávněné nakládání s chráněnými volně žijícími živočichy a planě rostoucími rostlinami</w:t>
      </w:r>
    </w:p>
    <w:p w14:paraId="3A415EB8" w14:textId="748C0A06" w:rsidR="007C2EEE" w:rsidRPr="007C2EEE" w:rsidRDefault="007C2EEE" w:rsidP="00936C70">
      <w:pPr>
        <w:spacing w:after="0"/>
        <w:ind w:firstLine="426"/>
        <w:jc w:val="both"/>
      </w:pPr>
      <w:r w:rsidRPr="007C2EEE">
        <w:t>(1) </w:t>
      </w:r>
      <w:r w:rsidRPr="007C2EEE">
        <w:rPr>
          <w:u w:val="single"/>
        </w:rPr>
        <w:t>Kdo v rozporu s jiným právním předpisem, byť i z hrubé nedbalosti, usmrtí, zničí, poškodí, odejme z přírody, zpracovává, doveze, vyveze, proveze, přechovává, nabízí, zprostředkuje, sobě nebo jinému opatří jedince zvláště chráněného druhu živočicha nebo rostliny nebo exemplář druhu uvedeného v příloze C nařízení Rady (ES) č. 338/97 ze dne 9.</w:t>
      </w:r>
      <w:r w:rsidR="00915F21">
        <w:rPr>
          <w:u w:val="single"/>
        </w:rPr>
        <w:t> </w:t>
      </w:r>
      <w:r w:rsidRPr="007C2EEE">
        <w:rPr>
          <w:u w:val="single"/>
        </w:rPr>
        <w:t>prosince 1996 o ochraně druhů volně žijících živočichů a planě rostoucích rostlin regulováním obchodu s nimi, a spáchá takový čin na více než dvaceti pěti kusech živočichů, rostlin nebo exemplářů, bude potrestán odnětím svobody až na tři léta, zákazem činnosti nebo propadnutím věci.</w:t>
      </w:r>
    </w:p>
    <w:p w14:paraId="78DB899D" w14:textId="77777777" w:rsidR="007C2EEE" w:rsidRPr="007C2EEE" w:rsidRDefault="007C2EEE" w:rsidP="00936C70">
      <w:pPr>
        <w:spacing w:after="0"/>
        <w:ind w:firstLine="426"/>
        <w:jc w:val="both"/>
      </w:pPr>
      <w:r w:rsidRPr="007C2EEE">
        <w:t>(2) </w:t>
      </w:r>
      <w:r w:rsidRPr="007C2EEE">
        <w:rPr>
          <w:u w:val="single"/>
        </w:rPr>
        <w:t>Stejně bude potrestán, kdo v rozporu s jiným právním předpisem, byť i z hrubé nedbalosti, usmrtí, zničí, poškodí, odejme z přírody, zpracovává, doveze, vyveze, proveze, přechovává, nabízí, zprostředkuje, sobě nebo jinému opatří jedince silně nebo kriticky ohroženého druhu živočicha nebo rostliny nebo exemplář druhu uvedeného v příloze A nebo B nařízení Rady (ES) č. 338/97.</w:t>
      </w:r>
    </w:p>
    <w:p w14:paraId="193B44E6" w14:textId="77777777" w:rsidR="007C2EEE" w:rsidRPr="007C2EEE" w:rsidRDefault="007C2EEE" w:rsidP="00936C70">
      <w:pPr>
        <w:spacing w:after="0"/>
        <w:ind w:firstLine="426"/>
        <w:jc w:val="both"/>
      </w:pPr>
      <w:r w:rsidRPr="007C2EEE">
        <w:t>(3) Odnětím svobody na šest měsíců až pět let, zákazem činnosti nebo propadnutím věci bude pachatel potrestán,</w:t>
      </w:r>
    </w:p>
    <w:p w14:paraId="11CEDE96" w14:textId="77777777" w:rsidR="007C2EEE" w:rsidRPr="007C2EEE" w:rsidRDefault="007C2EEE" w:rsidP="00936C70">
      <w:pPr>
        <w:spacing w:after="0"/>
        <w:ind w:left="284" w:hanging="284"/>
        <w:jc w:val="both"/>
        <w:rPr>
          <w:rFonts w:eastAsia="Calibri"/>
          <w:kern w:val="0"/>
          <w14:ligatures w14:val="none"/>
        </w:rPr>
      </w:pPr>
      <w:r w:rsidRPr="007C2EEE">
        <w:rPr>
          <w:rFonts w:eastAsia="Calibri"/>
          <w:kern w:val="0"/>
          <w14:ligatures w14:val="none"/>
        </w:rPr>
        <w:t>a) spáchá-li čin uvedený v odstavci 1 nebo 2 jako člen organizované skupiny, nebo</w:t>
      </w:r>
    </w:p>
    <w:p w14:paraId="483DC85B" w14:textId="77777777" w:rsidR="007C2EEE" w:rsidRPr="007C2EEE" w:rsidRDefault="007C2EEE" w:rsidP="00936C70">
      <w:pPr>
        <w:spacing w:after="0"/>
        <w:ind w:left="284" w:hanging="284"/>
        <w:jc w:val="both"/>
        <w:rPr>
          <w:rFonts w:eastAsia="Calibri"/>
          <w:kern w:val="0"/>
          <w14:ligatures w14:val="none"/>
        </w:rPr>
      </w:pPr>
      <w:r w:rsidRPr="007C2EEE">
        <w:rPr>
          <w:rFonts w:eastAsia="Calibri"/>
          <w:kern w:val="0"/>
          <w14:ligatures w14:val="none"/>
        </w:rPr>
        <w:t xml:space="preserve">b) </w:t>
      </w:r>
      <w:r w:rsidRPr="007C2EEE">
        <w:rPr>
          <w:kern w:val="0"/>
        </w:rPr>
        <w:t>získá-li takovým činem pro sebe nebo pro jiného značný prospěch.</w:t>
      </w:r>
    </w:p>
    <w:p w14:paraId="053C16D1" w14:textId="77777777" w:rsidR="007C2EEE" w:rsidRPr="007C2EEE" w:rsidRDefault="007C2EEE" w:rsidP="00936C70">
      <w:pPr>
        <w:spacing w:after="0"/>
        <w:ind w:firstLine="426"/>
        <w:jc w:val="both"/>
      </w:pPr>
      <w:r w:rsidRPr="007C2EEE">
        <w:t>(4) Odnětím svobody na dvě léta až osm let bude pachatel potrestán,</w:t>
      </w:r>
    </w:p>
    <w:p w14:paraId="6D43F58A" w14:textId="4EDEB3EA" w:rsidR="007C2EEE" w:rsidRPr="007C2EEE" w:rsidRDefault="007C2EEE" w:rsidP="00936C70">
      <w:pPr>
        <w:spacing w:after="0"/>
        <w:ind w:left="284" w:hanging="284"/>
        <w:jc w:val="both"/>
        <w:rPr>
          <w:rFonts w:eastAsia="Calibri"/>
          <w:kern w:val="0"/>
          <w14:ligatures w14:val="none"/>
        </w:rPr>
      </w:pPr>
      <w:r w:rsidRPr="007C2EEE">
        <w:rPr>
          <w:rFonts w:eastAsia="Calibri"/>
          <w:kern w:val="0"/>
          <w14:ligatures w14:val="none"/>
        </w:rPr>
        <w:t>a) spáchá-li čin uvedený v odstavci 1 nebo 2 ve spojení s organizovanou skupinou působící ve</w:t>
      </w:r>
      <w:r w:rsidR="00936C70">
        <w:rPr>
          <w:rFonts w:eastAsia="Calibri"/>
          <w:kern w:val="0"/>
          <w14:ligatures w14:val="none"/>
        </w:rPr>
        <w:t> </w:t>
      </w:r>
      <w:r w:rsidRPr="007C2EEE">
        <w:rPr>
          <w:rFonts w:eastAsia="Calibri"/>
          <w:kern w:val="0"/>
          <w14:ligatures w14:val="none"/>
        </w:rPr>
        <w:t>více státech, nebo</w:t>
      </w:r>
    </w:p>
    <w:p w14:paraId="632F9003" w14:textId="77777777" w:rsidR="007C2EEE" w:rsidRPr="007C2EEE" w:rsidRDefault="007C2EEE" w:rsidP="00936C70">
      <w:pPr>
        <w:spacing w:after="0"/>
        <w:ind w:left="284" w:hanging="284"/>
        <w:jc w:val="both"/>
        <w:rPr>
          <w:rFonts w:eastAsia="Calibri"/>
          <w:kern w:val="0"/>
          <w14:ligatures w14:val="none"/>
        </w:rPr>
      </w:pPr>
      <w:r w:rsidRPr="007C2EEE">
        <w:rPr>
          <w:rFonts w:eastAsia="Calibri"/>
          <w:kern w:val="0"/>
          <w14:ligatures w14:val="none"/>
        </w:rPr>
        <w:t xml:space="preserve">b) </w:t>
      </w:r>
      <w:r w:rsidRPr="007C2EEE">
        <w:rPr>
          <w:kern w:val="0"/>
        </w:rPr>
        <w:t>získá-li takovým činem pro sebe nebo pro jiného prospěch velkého rozsahu.</w:t>
      </w:r>
    </w:p>
    <w:p w14:paraId="7E27015A" w14:textId="77777777" w:rsidR="007C2EEE" w:rsidRPr="007C2EEE" w:rsidRDefault="007C2EEE" w:rsidP="00936C70">
      <w:pPr>
        <w:spacing w:after="0"/>
        <w:ind w:left="284" w:hanging="284"/>
        <w:jc w:val="both"/>
        <w:rPr>
          <w:rFonts w:eastAsia="Calibri"/>
          <w:b/>
          <w:bCs/>
          <w:kern w:val="0"/>
          <w14:ligatures w14:val="none"/>
        </w:rPr>
      </w:pPr>
    </w:p>
    <w:p w14:paraId="0F8E24C7" w14:textId="708A2128" w:rsidR="002E05A8" w:rsidRPr="00C91AA4" w:rsidRDefault="002E05A8" w:rsidP="00C91AA4">
      <w:pPr>
        <w:pStyle w:val="Nadpis5"/>
        <w:keepLines w:val="0"/>
        <w:spacing w:before="120" w:after="0"/>
        <w:jc w:val="center"/>
        <w:rPr>
          <w:rFonts w:ascii="Times New Roman" w:hAnsi="Times New Roman" w:cs="Times New Roman"/>
          <w:color w:val="auto"/>
        </w:rPr>
      </w:pPr>
      <w:r w:rsidRPr="00C91AA4">
        <w:rPr>
          <w:rFonts w:ascii="Times New Roman" w:hAnsi="Times New Roman" w:cs="Times New Roman"/>
          <w:color w:val="auto"/>
        </w:rPr>
        <w:t>§ 300</w:t>
      </w:r>
    </w:p>
    <w:p w14:paraId="5B25A5E8" w14:textId="77777777" w:rsidR="002E05A8" w:rsidRPr="008E1A65" w:rsidRDefault="002E05A8" w:rsidP="00936C70">
      <w:pPr>
        <w:keepNext/>
        <w:spacing w:after="0"/>
        <w:jc w:val="center"/>
        <w:rPr>
          <w:rFonts w:eastAsia="Calibri"/>
          <w:b/>
          <w:bCs/>
          <w:kern w:val="0"/>
          <w14:ligatures w14:val="none"/>
        </w:rPr>
      </w:pPr>
      <w:r w:rsidRPr="008E1A65">
        <w:rPr>
          <w:rFonts w:eastAsia="Calibri"/>
          <w:b/>
          <w:bCs/>
          <w:kern w:val="0"/>
          <w14:ligatures w14:val="none"/>
        </w:rPr>
        <w:t>Šíření invazních nepůvodních druhů rostlin a živočichů</w:t>
      </w:r>
    </w:p>
    <w:p w14:paraId="7C54C55C" w14:textId="092B246F" w:rsidR="004B77E0" w:rsidRPr="004B77E0" w:rsidRDefault="004B77E0" w:rsidP="00936C70">
      <w:pPr>
        <w:spacing w:after="0"/>
        <w:ind w:firstLine="426"/>
        <w:jc w:val="both"/>
        <w:rPr>
          <w:rFonts w:eastAsia="Aptos"/>
          <w:kern w:val="0"/>
        </w:rPr>
      </w:pPr>
      <w:r w:rsidRPr="004B77E0">
        <w:rPr>
          <w:rFonts w:eastAsia="Aptos"/>
          <w:kern w:val="0"/>
        </w:rPr>
        <w:t xml:space="preserve">(1) </w:t>
      </w:r>
      <w:r w:rsidRPr="004B77E0">
        <w:rPr>
          <w:rFonts w:eastAsia="Aptos"/>
          <w:kern w:val="0"/>
          <w:u w:val="single"/>
        </w:rPr>
        <w:t xml:space="preserve">Kdo </w:t>
      </w:r>
      <w:r w:rsidRPr="004B77E0">
        <w:rPr>
          <w:rFonts w:eastAsia="Calibri"/>
          <w:kern w:val="0"/>
          <w:u w:val="single"/>
          <w14:ligatures w14:val="none"/>
        </w:rPr>
        <w:t xml:space="preserve">způsobem, kterým může způsobit těžkou újmu na zdraví nebo smrt anebo závažně poškodit půdu, vodu, ovzduší, ekosystém nebo jinou složku životního prostředí, poruší omezení stanovené v čl. 7 odst. 1 nařízení Evropského parlamentu a Rady (EU) č. 1143/2014 ze dne </w:t>
      </w:r>
      <w:r w:rsidRPr="004B77E0">
        <w:rPr>
          <w:rFonts w:eastAsia="Calibri"/>
          <w:kern w:val="0"/>
          <w:u w:val="single"/>
          <w14:ligatures w14:val="none"/>
        </w:rPr>
        <w:lastRenderedPageBreak/>
        <w:t>22. října 2014 o prevenci a regulaci zavlékání či vysazování a šíření invazních nepůvodních druhů pro nakládání s invazním nepůvodním druhem rostlin a živočichů s významným dopadem na Evropskou unii, který byl zařazen na unijní seznam podle čl. 4 odst. 1 tohoto nařízení</w:t>
      </w:r>
      <w:r w:rsidRPr="004B77E0">
        <w:rPr>
          <w:rFonts w:eastAsia="Aptos"/>
          <w:kern w:val="0"/>
          <w:u w:val="single"/>
        </w:rPr>
        <w:t>, bude potrestán odnětím svobody až na tři léta nebo zákazem činnosti</w:t>
      </w:r>
      <w:r w:rsidRPr="004B77E0">
        <w:rPr>
          <w:rFonts w:eastAsia="Aptos"/>
          <w:kern w:val="0"/>
        </w:rPr>
        <w:t>.</w:t>
      </w:r>
    </w:p>
    <w:p w14:paraId="5B246184" w14:textId="36E1FAC9" w:rsidR="004B77E0" w:rsidRPr="004B77E0" w:rsidRDefault="004B77E0" w:rsidP="00936C70">
      <w:pPr>
        <w:spacing w:after="0"/>
        <w:ind w:firstLine="426"/>
        <w:jc w:val="both"/>
        <w:rPr>
          <w:rFonts w:eastAsia="Calibri"/>
          <w:kern w:val="0"/>
          <w14:ligatures w14:val="none"/>
        </w:rPr>
      </w:pPr>
      <w:r w:rsidRPr="004B77E0">
        <w:rPr>
          <w:rFonts w:eastAsia="Calibri"/>
          <w:kern w:val="0"/>
          <w14:ligatures w14:val="none"/>
        </w:rPr>
        <w:t xml:space="preserve">(2) </w:t>
      </w:r>
      <w:r w:rsidRPr="004B77E0">
        <w:rPr>
          <w:rFonts w:eastAsia="Calibri"/>
          <w:kern w:val="0"/>
          <w:u w:val="single"/>
          <w14:ligatures w14:val="none"/>
        </w:rPr>
        <w:t>Stejně bude potrestán, kdo, byť i z hrubé nedbalosti, poruší způsobem, kterým může způsobit těžkou újmu na zdraví nebo smrt anebo závažně poškodit půdu, vodu, ovzduší, ekosystém nebo jinou složku životního prostředí, podmínky povolení vydaného podle čl. 8 odst. 1 nařízení Evropského parlamentu a Rady (EU) č. 1143/2014 nebo oprávnění vydaného podle čl. 9 tohoto nařízení</w:t>
      </w:r>
      <w:r w:rsidRPr="004B77E0">
        <w:rPr>
          <w:rFonts w:eastAsia="Calibri"/>
          <w:kern w:val="0"/>
          <w14:ligatures w14:val="none"/>
        </w:rPr>
        <w:t xml:space="preserve">. </w:t>
      </w:r>
    </w:p>
    <w:p w14:paraId="1DBDF1FA" w14:textId="77777777" w:rsidR="004B77E0" w:rsidRPr="004B77E0" w:rsidRDefault="004B77E0" w:rsidP="00936C70">
      <w:pPr>
        <w:spacing w:after="0"/>
        <w:ind w:firstLine="426"/>
        <w:jc w:val="both"/>
        <w:rPr>
          <w:rFonts w:eastAsia="Calibri"/>
          <w:kern w:val="0"/>
          <w14:ligatures w14:val="none"/>
        </w:rPr>
      </w:pPr>
      <w:r w:rsidRPr="004B77E0">
        <w:rPr>
          <w:rFonts w:eastAsia="Calibri"/>
          <w:kern w:val="0"/>
          <w14:ligatures w14:val="none"/>
        </w:rPr>
        <w:t>(3) Odnětím svobody na šest měsíců až pět let, zákazem činnosti nebo propadnutím věci bude pachatel potrestán,</w:t>
      </w:r>
    </w:p>
    <w:p w14:paraId="1AF8C250" w14:textId="77777777" w:rsidR="004B77E0" w:rsidRPr="004B77E0" w:rsidRDefault="004B77E0" w:rsidP="00936C70">
      <w:pPr>
        <w:spacing w:after="0"/>
        <w:ind w:left="284" w:hanging="284"/>
        <w:jc w:val="both"/>
        <w:rPr>
          <w:rFonts w:eastAsia="Aptos"/>
          <w:kern w:val="0"/>
        </w:rPr>
      </w:pPr>
      <w:r w:rsidRPr="004B77E0">
        <w:rPr>
          <w:rFonts w:eastAsia="Aptos"/>
          <w:kern w:val="0"/>
        </w:rPr>
        <w:t>a) spáchá-li čin uvedený v odstavci 1 nebo 2 jako člen organizované skupiny, nebo</w:t>
      </w:r>
    </w:p>
    <w:p w14:paraId="54433D45" w14:textId="5F3DB31E" w:rsidR="004B77E0" w:rsidRPr="004B77E0" w:rsidRDefault="004B77E0" w:rsidP="00936C70">
      <w:pPr>
        <w:spacing w:after="0"/>
        <w:ind w:left="284" w:hanging="284"/>
        <w:jc w:val="both"/>
        <w:rPr>
          <w:rFonts w:eastAsia="Aptos"/>
          <w:szCs w:val="22"/>
        </w:rPr>
      </w:pPr>
      <w:r w:rsidRPr="004B77E0">
        <w:rPr>
          <w:rFonts w:eastAsia="Aptos"/>
          <w:kern w:val="0"/>
        </w:rPr>
        <w:t>b) </w:t>
      </w:r>
      <w:r w:rsidR="004C58C2" w:rsidRPr="00612944">
        <w:rPr>
          <w:kern w:val="0"/>
        </w:rPr>
        <w:t xml:space="preserve">získá-li takovým činem pro sebe nebo pro jiného </w:t>
      </w:r>
      <w:r w:rsidRPr="004B77E0">
        <w:rPr>
          <w:rFonts w:eastAsia="Aptos"/>
          <w:kern w:val="0"/>
        </w:rPr>
        <w:t xml:space="preserve">značný prospěch. </w:t>
      </w:r>
    </w:p>
    <w:p w14:paraId="32926179" w14:textId="24F2A357" w:rsidR="004B77E0" w:rsidRPr="004B77E0" w:rsidRDefault="004B77E0" w:rsidP="00936C70">
      <w:pPr>
        <w:spacing w:after="0"/>
        <w:ind w:firstLine="426"/>
        <w:jc w:val="both"/>
        <w:rPr>
          <w:b/>
          <w:bCs/>
          <w:szCs w:val="22"/>
        </w:rPr>
      </w:pPr>
      <w:r w:rsidRPr="004B77E0">
        <w:rPr>
          <w:rFonts w:eastAsia="Aptos"/>
          <w:kern w:val="0"/>
        </w:rPr>
        <w:t xml:space="preserve">(4) </w:t>
      </w:r>
      <w:r w:rsidRPr="004B77E0">
        <w:rPr>
          <w:rFonts w:eastAsia="Aptos"/>
          <w:kern w:val="0"/>
          <w:u w:val="single"/>
        </w:rPr>
        <w:t>Odnětím svobody na tři léta až deset let bude pachatel potrestán,</w:t>
      </w:r>
      <w:r w:rsidRPr="004B77E0">
        <w:rPr>
          <w:rFonts w:eastAsia="Calibri"/>
          <w:kern w:val="0"/>
          <w:u w:val="single"/>
          <w14:ligatures w14:val="none"/>
        </w:rPr>
        <w:t xml:space="preserve"> způsobí-li činem uvedeným v odstavci 1 nebo 2 smrt</w:t>
      </w:r>
      <w:r w:rsidRPr="004B77E0">
        <w:rPr>
          <w:rFonts w:eastAsia="Calibri"/>
          <w:kern w:val="0"/>
          <w14:ligatures w14:val="none"/>
        </w:rPr>
        <w:t>.“.</w:t>
      </w:r>
    </w:p>
    <w:bookmarkEnd w:id="43"/>
    <w:p w14:paraId="498DF56D" w14:textId="20E219A2" w:rsidR="00B92945" w:rsidRPr="0080663A" w:rsidRDefault="00B92945" w:rsidP="00936C70">
      <w:pPr>
        <w:spacing w:after="0"/>
        <w:ind w:left="284" w:hanging="284"/>
        <w:jc w:val="both"/>
        <w:rPr>
          <w:bCs/>
          <w:i/>
          <w:iCs/>
        </w:rPr>
      </w:pPr>
      <w:r w:rsidRPr="00B92945">
        <w:rPr>
          <w:bCs/>
          <w:i/>
          <w:iCs/>
        </w:rPr>
        <w:t>CELEX: 32024L1203</w:t>
      </w:r>
    </w:p>
    <w:p w14:paraId="65D14F37" w14:textId="62DCD29E" w:rsidR="00B92945" w:rsidRPr="008F4D3D" w:rsidRDefault="00B92945" w:rsidP="00936C70">
      <w:pPr>
        <w:pStyle w:val="Nadpis3"/>
        <w:keepNext w:val="0"/>
        <w:numPr>
          <w:ilvl w:val="0"/>
          <w:numId w:val="1"/>
        </w:numPr>
        <w:suppressAutoHyphens/>
        <w:spacing w:before="360" w:after="120"/>
        <w:jc w:val="both"/>
        <w:rPr>
          <w:rFonts w:eastAsia="Calibri"/>
          <w:lang w:eastAsia="en-US"/>
        </w:rPr>
      </w:pPr>
      <w:r w:rsidRPr="008F4D3D">
        <w:rPr>
          <w:rFonts w:eastAsia="Calibri"/>
          <w:lang w:eastAsia="en-US"/>
        </w:rPr>
        <w:t xml:space="preserve">V § 301 se slova „tak, že“ nahrazují slovy „nebo </w:t>
      </w:r>
      <w:r w:rsidRPr="004B77E0">
        <w:rPr>
          <w:rFonts w:eastAsia="Calibri"/>
          <w:u w:val="single"/>
          <w:lang w:eastAsia="en-US"/>
        </w:rPr>
        <w:t xml:space="preserve">v evropsky významné lokalitě nebo ptačí oblasti zasahuje do přirozeného vývoje živočišných druhů, k jejichž ochraně jsou tato území určena, nebo je </w:t>
      </w:r>
      <w:r w:rsidR="00DF4DA8">
        <w:rPr>
          <w:rFonts w:eastAsia="Calibri"/>
          <w:u w:val="single"/>
          <w:lang w:eastAsia="en-US"/>
        </w:rPr>
        <w:t xml:space="preserve">jinak </w:t>
      </w:r>
      <w:r w:rsidRPr="004B77E0">
        <w:rPr>
          <w:rFonts w:eastAsia="Calibri"/>
          <w:u w:val="single"/>
          <w:lang w:eastAsia="en-US"/>
        </w:rPr>
        <w:t>vyrušuje</w:t>
      </w:r>
      <w:r w:rsidRPr="004B77E0">
        <w:rPr>
          <w:rFonts w:eastAsia="Calibri"/>
          <w:lang w:eastAsia="en-US"/>
        </w:rPr>
        <w:t xml:space="preserve"> </w:t>
      </w:r>
      <w:r w:rsidRPr="008F4D3D">
        <w:rPr>
          <w:rFonts w:eastAsia="Calibri"/>
          <w:lang w:eastAsia="en-US"/>
        </w:rPr>
        <w:t>a“.</w:t>
      </w:r>
    </w:p>
    <w:p w14:paraId="77AB5C19" w14:textId="0852484C" w:rsidR="00B92945" w:rsidRPr="0080663A" w:rsidRDefault="00B92945" w:rsidP="00936C70">
      <w:pPr>
        <w:rPr>
          <w:i/>
          <w:iCs/>
        </w:rPr>
      </w:pPr>
      <w:r w:rsidRPr="0080663A">
        <w:rPr>
          <w:i/>
          <w:iCs/>
        </w:rPr>
        <w:t>CELEX: 32024L1203</w:t>
      </w:r>
    </w:p>
    <w:p w14:paraId="6FF35EF5" w14:textId="77777777" w:rsidR="00B92945" w:rsidRPr="008F4D3D" w:rsidRDefault="00B92945" w:rsidP="00936C70">
      <w:pPr>
        <w:pStyle w:val="Nadpis3"/>
        <w:keepNext w:val="0"/>
        <w:numPr>
          <w:ilvl w:val="0"/>
          <w:numId w:val="1"/>
        </w:numPr>
        <w:suppressAutoHyphens/>
        <w:spacing w:before="360" w:after="120"/>
        <w:jc w:val="both"/>
        <w:rPr>
          <w:rFonts w:eastAsia="Calibri"/>
          <w:lang w:eastAsia="en-US"/>
        </w:rPr>
      </w:pPr>
      <w:r w:rsidRPr="008F4D3D">
        <w:rPr>
          <w:rFonts w:eastAsia="Calibri"/>
          <w:lang w:eastAsia="en-US"/>
        </w:rPr>
        <w:t>Za § 301 se vkládá nový § 301a, který včetně nadpisu zní:</w:t>
      </w:r>
    </w:p>
    <w:p w14:paraId="668EDE8E" w14:textId="077D440D" w:rsidR="00B92945" w:rsidRPr="00E13B04" w:rsidRDefault="00B92945" w:rsidP="00936C70">
      <w:pPr>
        <w:pStyle w:val="Nadpis5"/>
        <w:keepLines w:val="0"/>
        <w:spacing w:before="120" w:after="0"/>
        <w:jc w:val="center"/>
        <w:rPr>
          <w:rFonts w:ascii="Times New Roman" w:hAnsi="Times New Roman" w:cs="Times New Roman"/>
          <w:color w:val="auto"/>
        </w:rPr>
      </w:pPr>
      <w:r w:rsidRPr="00E13B04">
        <w:rPr>
          <w:rFonts w:ascii="Times New Roman" w:hAnsi="Times New Roman" w:cs="Times New Roman"/>
          <w:color w:val="auto"/>
        </w:rPr>
        <w:t>„§ 30</w:t>
      </w:r>
      <w:r w:rsidR="00A9283A" w:rsidRPr="00E13B04">
        <w:rPr>
          <w:rFonts w:ascii="Times New Roman" w:hAnsi="Times New Roman" w:cs="Times New Roman"/>
          <w:color w:val="auto"/>
        </w:rPr>
        <w:t>1</w:t>
      </w:r>
      <w:r w:rsidRPr="00E13B04">
        <w:rPr>
          <w:rFonts w:ascii="Times New Roman" w:hAnsi="Times New Roman" w:cs="Times New Roman"/>
          <w:color w:val="auto"/>
        </w:rPr>
        <w:t>a</w:t>
      </w:r>
    </w:p>
    <w:p w14:paraId="3E04429E" w14:textId="0610DA64" w:rsidR="00B92945" w:rsidRDefault="00B92945" w:rsidP="00936C70">
      <w:pPr>
        <w:spacing w:after="0"/>
        <w:jc w:val="center"/>
        <w:rPr>
          <w:rFonts w:eastAsia="Calibri"/>
          <w:b/>
          <w:bCs/>
          <w:kern w:val="0"/>
          <w14:ligatures w14:val="none"/>
        </w:rPr>
      </w:pPr>
      <w:r w:rsidRPr="00B92945">
        <w:rPr>
          <w:rFonts w:eastAsia="Calibri"/>
          <w:b/>
          <w:bCs/>
          <w:kern w:val="0"/>
          <w14:ligatures w14:val="none"/>
        </w:rPr>
        <w:t>Společné ustanovení</w:t>
      </w:r>
    </w:p>
    <w:p w14:paraId="62B3E335" w14:textId="77777777" w:rsidR="004B77E0" w:rsidRPr="004B77E0" w:rsidRDefault="004B77E0" w:rsidP="00936C70">
      <w:pPr>
        <w:spacing w:after="0"/>
        <w:ind w:firstLine="426"/>
        <w:jc w:val="both"/>
        <w:rPr>
          <w:u w:val="single"/>
        </w:rPr>
      </w:pPr>
      <w:bookmarkStart w:id="44" w:name="_Hlk207430725"/>
      <w:r w:rsidRPr="004B77E0">
        <w:t xml:space="preserve">(1) </w:t>
      </w:r>
      <w:bookmarkStart w:id="45" w:name="_Hlk207098666"/>
      <w:r w:rsidRPr="004B77E0">
        <w:rPr>
          <w:u w:val="single"/>
        </w:rPr>
        <w:t xml:space="preserve">Při posuzování závažnosti poškození půdy, vody, ovzduší, ekosystému nebo jiné složky životního prostředí se zohlední </w:t>
      </w:r>
      <w:bookmarkEnd w:id="45"/>
      <w:r w:rsidRPr="004B77E0">
        <w:rPr>
          <w:u w:val="single"/>
        </w:rPr>
        <w:t>výchozí podmínky dotčené složky životního prostředí, rozsah poškození, jeho trvalost a možnost obnovy a náklady na tuto obnovu, je-li možné tyto náklady posoudit.</w:t>
      </w:r>
    </w:p>
    <w:p w14:paraId="2A205640" w14:textId="0F38E721" w:rsidR="004B77E0" w:rsidRPr="004B77E0" w:rsidRDefault="004B77E0" w:rsidP="00936C70">
      <w:pPr>
        <w:spacing w:after="0"/>
        <w:ind w:firstLine="426"/>
        <w:jc w:val="both"/>
        <w:rPr>
          <w:u w:val="single"/>
        </w:rPr>
      </w:pPr>
      <w:r w:rsidRPr="004B77E0">
        <w:t xml:space="preserve">(2) </w:t>
      </w:r>
      <w:r w:rsidRPr="004B77E0">
        <w:rPr>
          <w:u w:val="single"/>
        </w:rPr>
        <w:t>Při posuzování, zda jednání může způsobit poškození půdy, vody, ovzduší, ekosystému nebo jiné složky životního prostředí, se zohlední, zda ke spáchání trestného činu byl použit materiál nebo látka označená za nebezpečnou pro zdraví člověka nebo pro životní prostředí a</w:t>
      </w:r>
      <w:r>
        <w:rPr>
          <w:u w:val="single"/>
        </w:rPr>
        <w:t> </w:t>
      </w:r>
      <w:r w:rsidRPr="004B77E0">
        <w:rPr>
          <w:u w:val="single"/>
        </w:rPr>
        <w:t xml:space="preserve">míra, ve které bylo překročeno množství materiálu nebo látky, kterých se trestný čin týká, s nímž by bylo možné nakládat v souladu s jiným právním předpisem. </w:t>
      </w:r>
    </w:p>
    <w:p w14:paraId="3599A19A" w14:textId="77777777" w:rsidR="004B77E0" w:rsidRPr="004B77E0" w:rsidRDefault="004B77E0" w:rsidP="00936C70">
      <w:pPr>
        <w:spacing w:after="0"/>
        <w:ind w:firstLine="426"/>
        <w:jc w:val="both"/>
      </w:pPr>
      <w:r w:rsidRPr="004B77E0">
        <w:t>(3) Větším územím podle § 293 a 294 se rozumí území o rozloze nejméně tři hektary a v případě povrchových vod ve vodních útvarech, s výjimkou vodních toků, nejméně jeden hektar vodní plochy a u vodního toku nejméně dva kilometry jeho délky; jednotlivá zasažená území a délky vodního toku se sčítají.</w:t>
      </w:r>
    </w:p>
    <w:p w14:paraId="61D96E4E" w14:textId="77777777" w:rsidR="004B77E0" w:rsidRPr="004B77E0" w:rsidRDefault="004B77E0" w:rsidP="00936C70">
      <w:pPr>
        <w:spacing w:after="0"/>
        <w:ind w:firstLine="426"/>
        <w:jc w:val="both"/>
      </w:pPr>
      <w:r w:rsidRPr="004B77E0">
        <w:t>(4) Celkovou větší plochou lesa podle § 295 se rozumí plocha větší než jeden a půl hektaru a celkovou značnou plochou lesa se rozumí plocha větší než tři hektary.</w:t>
      </w:r>
    </w:p>
    <w:p w14:paraId="6D698C9C" w14:textId="77777777" w:rsidR="004B77E0" w:rsidRPr="004B77E0" w:rsidRDefault="004B77E0" w:rsidP="00936C70">
      <w:pPr>
        <w:spacing w:after="0"/>
        <w:ind w:firstLine="426"/>
        <w:jc w:val="both"/>
        <w:rPr>
          <w:u w:val="single"/>
        </w:rPr>
      </w:pPr>
      <w:r w:rsidRPr="004B77E0">
        <w:t xml:space="preserve">(5) </w:t>
      </w:r>
      <w:r w:rsidRPr="004B77E0">
        <w:rPr>
          <w:u w:val="single"/>
        </w:rPr>
        <w:t xml:space="preserve">Při posuzování, zda k jednání podle § 298 nebo § 298b došlo v nikoli malém rozsahu, se zohlední množství odpadu, výrobků nebo komodit ohrožujících životní prostředí, kterých se trestný čin týká, a </w:t>
      </w:r>
      <w:bookmarkStart w:id="46" w:name="_Hlk207098893"/>
      <w:r w:rsidRPr="004B77E0">
        <w:rPr>
          <w:u w:val="single"/>
        </w:rPr>
        <w:t>míra, ve které bylo překročeno jejich povolené množství.</w:t>
      </w:r>
    </w:p>
    <w:p w14:paraId="05443A8E" w14:textId="42F46CD6" w:rsidR="004B77E0" w:rsidRPr="004B77E0" w:rsidRDefault="004B77E0" w:rsidP="00936C70">
      <w:pPr>
        <w:spacing w:after="0"/>
        <w:ind w:firstLine="426"/>
        <w:jc w:val="both"/>
      </w:pPr>
      <w:r w:rsidRPr="004B77E0">
        <w:lastRenderedPageBreak/>
        <w:t xml:space="preserve">(6) </w:t>
      </w:r>
      <w:r w:rsidRPr="004B77E0">
        <w:rPr>
          <w:u w:val="single"/>
        </w:rPr>
        <w:t>Nakládáním s odpadem podle § 298 se rozumí soustřeďování odpadu, jeho shromažďování, skladování, sběr, úprava, využití, odstranění, obchodování s ním nebo jeho přeprava, včetně dozoru nad těmito činnostmi a následné péče o místa odstranění a včetně činností prováděných obchodníkem nebo zprostředkovatelem</w:t>
      </w:r>
      <w:r w:rsidRPr="004B77E0">
        <w:t>.</w:t>
      </w:r>
      <w:r>
        <w:t>“.</w:t>
      </w:r>
    </w:p>
    <w:bookmarkEnd w:id="44"/>
    <w:bookmarkEnd w:id="46"/>
    <w:p w14:paraId="0583B2B5" w14:textId="3A2FCC73" w:rsidR="00A17397" w:rsidRPr="0080663A" w:rsidRDefault="00A17397" w:rsidP="00936C70">
      <w:pPr>
        <w:spacing w:after="0"/>
        <w:ind w:left="284" w:hanging="284"/>
        <w:jc w:val="both"/>
        <w:rPr>
          <w:bCs/>
          <w:i/>
          <w:iCs/>
        </w:rPr>
      </w:pPr>
      <w:r w:rsidRPr="00B92945">
        <w:rPr>
          <w:bCs/>
          <w:i/>
          <w:iCs/>
        </w:rPr>
        <w:t>CELEX: 32024L1203</w:t>
      </w:r>
    </w:p>
    <w:p w14:paraId="6D0CE0C5" w14:textId="6FAB1E3F" w:rsidR="002E05A8" w:rsidRDefault="002E05A8" w:rsidP="00936C70">
      <w:pPr>
        <w:pStyle w:val="Nadpis3"/>
        <w:keepNext w:val="0"/>
        <w:numPr>
          <w:ilvl w:val="0"/>
          <w:numId w:val="1"/>
        </w:numPr>
        <w:suppressAutoHyphens/>
        <w:spacing w:before="360" w:after="120"/>
        <w:jc w:val="both"/>
        <w:rPr>
          <w:rFonts w:eastAsia="Calibri"/>
          <w:lang w:eastAsia="en-US"/>
        </w:rPr>
      </w:pPr>
      <w:r w:rsidRPr="008F4D3D">
        <w:rPr>
          <w:rFonts w:eastAsia="Calibri"/>
          <w:lang w:eastAsia="en-US"/>
        </w:rPr>
        <w:t>V § 367 odst. 1 a v § 368 odst. 1 se slova „držení radioaktivní látky a vysoce nebezpečné látky“ nahrazují slovy „jiného nakládání s radioaktivní látkou a vysoce nebezpečnou látkou“</w:t>
      </w:r>
      <w:r w:rsidR="00A37657" w:rsidRPr="008F4D3D">
        <w:rPr>
          <w:rFonts w:eastAsia="Calibri"/>
          <w:lang w:eastAsia="en-US"/>
        </w:rPr>
        <w:t xml:space="preserve"> a</w:t>
      </w:r>
      <w:r w:rsidRPr="008F4D3D">
        <w:rPr>
          <w:rFonts w:eastAsia="Calibri"/>
          <w:lang w:eastAsia="en-US"/>
        </w:rPr>
        <w:t xml:space="preserve"> slova „držení jaderného materiálu a zvláštního štěpného materiálu“ </w:t>
      </w:r>
      <w:r w:rsidR="009B4573">
        <w:rPr>
          <w:rFonts w:eastAsia="Calibri"/>
          <w:lang w:eastAsia="en-US"/>
        </w:rPr>
        <w:t xml:space="preserve">se </w:t>
      </w:r>
      <w:r w:rsidRPr="008F4D3D">
        <w:rPr>
          <w:rFonts w:eastAsia="Calibri"/>
          <w:lang w:eastAsia="en-US"/>
        </w:rPr>
        <w:t>nahrazují slovy „jiného nakládání s jaderným materiálem a zvláštním štěpným materiálem“.</w:t>
      </w:r>
    </w:p>
    <w:p w14:paraId="15459524" w14:textId="62E8EFF6" w:rsidR="006045F3" w:rsidRPr="006045F3" w:rsidRDefault="004A5976" w:rsidP="00C27A46">
      <w:pPr>
        <w:pStyle w:val="Nadpis3"/>
        <w:keepNext w:val="0"/>
        <w:numPr>
          <w:ilvl w:val="0"/>
          <w:numId w:val="1"/>
        </w:numPr>
        <w:suppressAutoHyphens/>
        <w:spacing w:before="360" w:after="120"/>
        <w:jc w:val="both"/>
        <w:rPr>
          <w:rFonts w:eastAsia="Calibri"/>
          <w:lang w:eastAsia="en-US"/>
        </w:rPr>
      </w:pPr>
      <w:r w:rsidRPr="006045F3">
        <w:rPr>
          <w:rFonts w:eastAsia="Calibri"/>
          <w:lang w:eastAsia="en-US"/>
        </w:rPr>
        <w:t xml:space="preserve">V </w:t>
      </w:r>
      <w:r w:rsidR="006045F3" w:rsidRPr="006045F3">
        <w:rPr>
          <w:rFonts w:eastAsia="Calibri"/>
          <w:lang w:eastAsia="en-US"/>
        </w:rPr>
        <w:t xml:space="preserve">poznámce pod čarou č. 1 se věty „Směrnice </w:t>
      </w:r>
      <w:bookmarkStart w:id="47" w:name="_Hlk207691317"/>
      <w:r w:rsidR="006045F3" w:rsidRPr="006045F3">
        <w:rPr>
          <w:rFonts w:eastAsia="Calibri"/>
          <w:lang w:eastAsia="en-US"/>
        </w:rPr>
        <w:t>Evropského parlamentu a Rady 2008/99/ES ze dne 19. listopadu 2008 o trestněprávní ochraně životního prostředí.“ a „Směrnice Evropského parlamentu a Rady 2009/123/ES ze dne 21. října 2009, kterou se mění směrnice 2005/35/ES o znečištění z lodí a o zavedení sankcí za protiprávní jednání</w:t>
      </w:r>
      <w:bookmarkEnd w:id="47"/>
      <w:r w:rsidR="006045F3" w:rsidRPr="006045F3">
        <w:rPr>
          <w:rFonts w:eastAsia="Calibri"/>
          <w:lang w:eastAsia="en-US"/>
        </w:rPr>
        <w:t>.“ zrušuj</w:t>
      </w:r>
      <w:r w:rsidR="006045F3">
        <w:rPr>
          <w:rFonts w:eastAsia="Calibri"/>
          <w:lang w:eastAsia="en-US"/>
        </w:rPr>
        <w:t>í</w:t>
      </w:r>
      <w:r w:rsidR="006045F3" w:rsidRPr="006045F3">
        <w:rPr>
          <w:rFonts w:eastAsia="Calibri"/>
          <w:lang w:eastAsia="en-US"/>
        </w:rPr>
        <w:t xml:space="preserve">. </w:t>
      </w:r>
    </w:p>
    <w:p w14:paraId="72BD5ED2" w14:textId="69EC25C8" w:rsidR="004A5976" w:rsidRPr="00B52859" w:rsidRDefault="006045F3" w:rsidP="00936C70">
      <w:pPr>
        <w:pStyle w:val="Nadpis3"/>
        <w:keepNext w:val="0"/>
        <w:numPr>
          <w:ilvl w:val="0"/>
          <w:numId w:val="1"/>
        </w:numPr>
        <w:suppressAutoHyphens/>
        <w:spacing w:before="360" w:after="120"/>
        <w:jc w:val="both"/>
        <w:rPr>
          <w:rFonts w:eastAsia="Calibri"/>
          <w:lang w:eastAsia="en-US"/>
        </w:rPr>
      </w:pPr>
      <w:r w:rsidRPr="00042711">
        <w:rPr>
          <w:rFonts w:eastAsia="Calibri"/>
          <w:u w:val="single"/>
          <w:lang w:eastAsia="en-US"/>
        </w:rPr>
        <w:t xml:space="preserve">V </w:t>
      </w:r>
      <w:r w:rsidR="004A5976" w:rsidRPr="00042711">
        <w:rPr>
          <w:rFonts w:eastAsia="Calibri"/>
          <w:u w:val="single"/>
          <w:lang w:eastAsia="en-US"/>
        </w:rPr>
        <w:t>poznámce pod čarou č. 1 se na samostatný řádek doplňuje věta „Směrnice Evropského parlamentu a Rady (EU) 2024/1203 ze dne 11. dubna 2024 o trestněprávní ochraně životního prostředí a o nahrazení směrnic 2008/99/ES a 2009/123/ES</w:t>
      </w:r>
      <w:r w:rsidR="004A5976" w:rsidRPr="004A5976">
        <w:rPr>
          <w:rFonts w:eastAsia="Calibri"/>
          <w:lang w:eastAsia="en-US"/>
        </w:rPr>
        <w:t>.“.</w:t>
      </w:r>
    </w:p>
    <w:p w14:paraId="0D398E56" w14:textId="77777777" w:rsidR="00343031" w:rsidRPr="00343031" w:rsidRDefault="00343031" w:rsidP="00343031">
      <w:pPr>
        <w:spacing w:after="0"/>
        <w:jc w:val="both"/>
        <w:rPr>
          <w:bCs/>
          <w:i/>
          <w:iCs/>
        </w:rPr>
      </w:pPr>
      <w:r w:rsidRPr="00343031">
        <w:rPr>
          <w:bCs/>
          <w:i/>
          <w:iCs/>
        </w:rPr>
        <w:t>CELEX: 32024L1203</w:t>
      </w:r>
    </w:p>
    <w:p w14:paraId="34BE6283" w14:textId="65EB9C77" w:rsidR="00FB0451" w:rsidRPr="004F38AA" w:rsidRDefault="00FB0451" w:rsidP="00936C70"/>
    <w:p w14:paraId="06D6173C" w14:textId="77777777" w:rsidR="00FB0451" w:rsidRPr="001828FC" w:rsidRDefault="00FB0451" w:rsidP="00936C70">
      <w:pPr>
        <w:tabs>
          <w:tab w:val="left" w:pos="284"/>
        </w:tabs>
        <w:suppressAutoHyphens/>
        <w:spacing w:after="0"/>
        <w:jc w:val="center"/>
        <w:outlineLvl w:val="5"/>
        <w:rPr>
          <w:rFonts w:eastAsia="Times New Roman"/>
          <w:lang w:val="x-none" w:eastAsia="x-none"/>
        </w:rPr>
      </w:pPr>
      <w:r w:rsidRPr="001828FC">
        <w:rPr>
          <w:rFonts w:eastAsia="Times New Roman"/>
          <w:lang w:val="x-none" w:eastAsia="x-none"/>
        </w:rPr>
        <w:t>Čl. I</w:t>
      </w:r>
      <w:r>
        <w:rPr>
          <w:rFonts w:eastAsia="Times New Roman"/>
          <w:lang w:val="x-none" w:eastAsia="x-none"/>
        </w:rPr>
        <w:t>I</w:t>
      </w:r>
    </w:p>
    <w:p w14:paraId="5E460288" w14:textId="77777777" w:rsidR="00FB0451" w:rsidRPr="0084480D" w:rsidRDefault="00FB0451" w:rsidP="00936C70">
      <w:pPr>
        <w:spacing w:after="0"/>
        <w:jc w:val="center"/>
        <w:rPr>
          <w:b/>
          <w:bCs/>
        </w:rPr>
      </w:pPr>
      <w:r w:rsidRPr="0084480D">
        <w:rPr>
          <w:b/>
          <w:bCs/>
        </w:rPr>
        <w:t>Účinnost</w:t>
      </w:r>
    </w:p>
    <w:p w14:paraId="1D9AECDA" w14:textId="0B09E4B4" w:rsidR="002E05A8" w:rsidRPr="002E05A8" w:rsidRDefault="00FB0451" w:rsidP="00936C70">
      <w:pPr>
        <w:spacing w:after="0"/>
        <w:ind w:firstLine="426"/>
      </w:pPr>
      <w:r>
        <w:t>Tento zákon nabývá účinnosti dnem 1. července 2026.</w:t>
      </w:r>
    </w:p>
    <w:sectPr w:rsidR="002E05A8" w:rsidRPr="002E05A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03B7" w14:textId="77777777" w:rsidR="001B7E55" w:rsidRDefault="001B7E55" w:rsidP="002E05A8">
      <w:pPr>
        <w:spacing w:before="0" w:after="0"/>
      </w:pPr>
      <w:r>
        <w:separator/>
      </w:r>
    </w:p>
  </w:endnote>
  <w:endnote w:type="continuationSeparator" w:id="0">
    <w:p w14:paraId="0FC24D2F" w14:textId="77777777" w:rsidR="001B7E55" w:rsidRDefault="001B7E55" w:rsidP="002E05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180200"/>
      <w:docPartObj>
        <w:docPartGallery w:val="Page Numbers (Bottom of Page)"/>
        <w:docPartUnique/>
      </w:docPartObj>
    </w:sdtPr>
    <w:sdtEndPr/>
    <w:sdtContent>
      <w:p w14:paraId="1292FA61" w14:textId="3D63D3DE" w:rsidR="002E05A8" w:rsidRDefault="002E05A8">
        <w:pPr>
          <w:pStyle w:val="Zpat"/>
          <w:jc w:val="center"/>
        </w:pPr>
        <w:r>
          <w:fldChar w:fldCharType="begin"/>
        </w:r>
        <w:r>
          <w:instrText>PAGE   \* MERGEFORMAT</w:instrText>
        </w:r>
        <w:r>
          <w:fldChar w:fldCharType="separate"/>
        </w:r>
        <w:r>
          <w:t>2</w:t>
        </w:r>
        <w:r>
          <w:fldChar w:fldCharType="end"/>
        </w:r>
      </w:p>
    </w:sdtContent>
  </w:sdt>
  <w:p w14:paraId="00316996" w14:textId="77777777" w:rsidR="002E05A8" w:rsidRDefault="002E05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5C725" w14:textId="77777777" w:rsidR="001B7E55" w:rsidRDefault="001B7E55" w:rsidP="002E05A8">
      <w:pPr>
        <w:spacing w:before="0" w:after="0"/>
      </w:pPr>
      <w:r>
        <w:separator/>
      </w:r>
    </w:p>
  </w:footnote>
  <w:footnote w:type="continuationSeparator" w:id="0">
    <w:p w14:paraId="108A7D59" w14:textId="77777777" w:rsidR="001B7E55" w:rsidRDefault="001B7E55" w:rsidP="002E05A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19A"/>
    <w:multiLevelType w:val="hybridMultilevel"/>
    <w:tmpl w:val="55B0B406"/>
    <w:lvl w:ilvl="0" w:tplc="6C2A12A2">
      <w:start w:val="1"/>
      <w:numFmt w:val="decimal"/>
      <w:lvlText w:val="%1."/>
      <w:lvlJc w:val="left"/>
      <w:pPr>
        <w:ind w:left="360" w:hanging="360"/>
      </w:pPr>
      <w:rPr>
        <w:rFonts w:ascii="Times New Roman" w:eastAsia="Times New Roman" w:hAnsi="Times New Roman" w:cs="Times New Roman"/>
        <w:b/>
        <w:bCs w:val="0"/>
        <w:sz w:val="24"/>
      </w:rPr>
    </w:lvl>
    <w:lvl w:ilvl="1" w:tplc="04050019" w:tentative="1">
      <w:start w:val="1"/>
      <w:numFmt w:val="lowerLetter"/>
      <w:lvlText w:val="%2."/>
      <w:lvlJc w:val="left"/>
      <w:pPr>
        <w:ind w:left="-1396" w:hanging="360"/>
      </w:pPr>
    </w:lvl>
    <w:lvl w:ilvl="2" w:tplc="0405001B" w:tentative="1">
      <w:start w:val="1"/>
      <w:numFmt w:val="lowerRoman"/>
      <w:lvlText w:val="%3."/>
      <w:lvlJc w:val="right"/>
      <w:pPr>
        <w:ind w:left="-676" w:hanging="180"/>
      </w:pPr>
    </w:lvl>
    <w:lvl w:ilvl="3" w:tplc="0405000F" w:tentative="1">
      <w:start w:val="1"/>
      <w:numFmt w:val="decimal"/>
      <w:lvlText w:val="%4."/>
      <w:lvlJc w:val="left"/>
      <w:pPr>
        <w:ind w:left="44" w:hanging="360"/>
      </w:pPr>
    </w:lvl>
    <w:lvl w:ilvl="4" w:tplc="04050019" w:tentative="1">
      <w:start w:val="1"/>
      <w:numFmt w:val="lowerLetter"/>
      <w:lvlText w:val="%5."/>
      <w:lvlJc w:val="left"/>
      <w:pPr>
        <w:ind w:left="764" w:hanging="360"/>
      </w:pPr>
    </w:lvl>
    <w:lvl w:ilvl="5" w:tplc="0405001B" w:tentative="1">
      <w:start w:val="1"/>
      <w:numFmt w:val="lowerRoman"/>
      <w:lvlText w:val="%6."/>
      <w:lvlJc w:val="right"/>
      <w:pPr>
        <w:ind w:left="1484" w:hanging="180"/>
      </w:pPr>
    </w:lvl>
    <w:lvl w:ilvl="6" w:tplc="0405000F" w:tentative="1">
      <w:start w:val="1"/>
      <w:numFmt w:val="decimal"/>
      <w:lvlText w:val="%7."/>
      <w:lvlJc w:val="left"/>
      <w:pPr>
        <w:ind w:left="2204" w:hanging="360"/>
      </w:pPr>
    </w:lvl>
    <w:lvl w:ilvl="7" w:tplc="04050019" w:tentative="1">
      <w:start w:val="1"/>
      <w:numFmt w:val="lowerLetter"/>
      <w:lvlText w:val="%8."/>
      <w:lvlJc w:val="left"/>
      <w:pPr>
        <w:ind w:left="2924" w:hanging="360"/>
      </w:pPr>
    </w:lvl>
    <w:lvl w:ilvl="8" w:tplc="0405001B" w:tentative="1">
      <w:start w:val="1"/>
      <w:numFmt w:val="lowerRoman"/>
      <w:lvlText w:val="%9."/>
      <w:lvlJc w:val="right"/>
      <w:pPr>
        <w:ind w:left="3644" w:hanging="180"/>
      </w:pPr>
    </w:lvl>
  </w:abstractNum>
  <w:abstractNum w:abstractNumId="1" w15:restartNumberingAfterBreak="0">
    <w:nsid w:val="0FC53489"/>
    <w:multiLevelType w:val="hybridMultilevel"/>
    <w:tmpl w:val="C4326C4E"/>
    <w:lvl w:ilvl="0" w:tplc="DF6A93AC">
      <w:start w:val="1"/>
      <w:numFmt w:val="decimal"/>
      <w:lvlText w:val="%1."/>
      <w:lvlJc w:val="left"/>
      <w:pPr>
        <w:ind w:left="360" w:hanging="360"/>
      </w:pPr>
      <w:rPr>
        <w:rFonts w:ascii="Times New Roman" w:eastAsia="Times New Roman" w:hAnsi="Times New Roman" w:cs="Times New Roman"/>
        <w:b/>
        <w:bCs w:val="0"/>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2" w15:restartNumberingAfterBreak="0">
    <w:nsid w:val="18A9346A"/>
    <w:multiLevelType w:val="hybridMultilevel"/>
    <w:tmpl w:val="58BECFAC"/>
    <w:lvl w:ilvl="0" w:tplc="4A0AEF8E">
      <w:start w:val="1"/>
      <w:numFmt w:val="decimal"/>
      <w:lvlText w:val="%1."/>
      <w:lvlJc w:val="left"/>
      <w:pPr>
        <w:ind w:left="360" w:hanging="360"/>
      </w:pPr>
      <w:rPr>
        <w:b/>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52765797">
    <w:abstractNumId w:val="2"/>
  </w:num>
  <w:num w:numId="2" w16cid:durableId="2091778984">
    <w:abstractNumId w:val="0"/>
  </w:num>
  <w:num w:numId="3" w16cid:durableId="1804737347">
    <w:abstractNumId w:val="2"/>
    <w:lvlOverride w:ilvl="0">
      <w:startOverride w:val="1"/>
    </w:lvlOverride>
  </w:num>
  <w:num w:numId="4" w16cid:durableId="1793670927">
    <w:abstractNumId w:val="2"/>
    <w:lvlOverride w:ilvl="0">
      <w:startOverride w:val="1"/>
    </w:lvlOverride>
  </w:num>
  <w:num w:numId="5" w16cid:durableId="340357790">
    <w:abstractNumId w:val="2"/>
    <w:lvlOverride w:ilvl="0">
      <w:startOverride w:val="1"/>
    </w:lvlOverride>
  </w:num>
  <w:num w:numId="6" w16cid:durableId="78867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CD"/>
    <w:rsid w:val="000022CD"/>
    <w:rsid w:val="000256F4"/>
    <w:rsid w:val="000311DE"/>
    <w:rsid w:val="00036290"/>
    <w:rsid w:val="00042711"/>
    <w:rsid w:val="000509A2"/>
    <w:rsid w:val="0008508A"/>
    <w:rsid w:val="000A4536"/>
    <w:rsid w:val="000B0637"/>
    <w:rsid w:val="000B221E"/>
    <w:rsid w:val="000D2388"/>
    <w:rsid w:val="001231A1"/>
    <w:rsid w:val="00163588"/>
    <w:rsid w:val="001B7E55"/>
    <w:rsid w:val="001F0154"/>
    <w:rsid w:val="001F0B1D"/>
    <w:rsid w:val="00212313"/>
    <w:rsid w:val="00212F47"/>
    <w:rsid w:val="002435A2"/>
    <w:rsid w:val="00266BB5"/>
    <w:rsid w:val="002705C1"/>
    <w:rsid w:val="0028254F"/>
    <w:rsid w:val="002858B3"/>
    <w:rsid w:val="00293DD8"/>
    <w:rsid w:val="002B3142"/>
    <w:rsid w:val="002C0E20"/>
    <w:rsid w:val="002D498F"/>
    <w:rsid w:val="002D5430"/>
    <w:rsid w:val="002E05A8"/>
    <w:rsid w:val="00325774"/>
    <w:rsid w:val="00341F44"/>
    <w:rsid w:val="00343031"/>
    <w:rsid w:val="00351580"/>
    <w:rsid w:val="00352AC4"/>
    <w:rsid w:val="00387AF9"/>
    <w:rsid w:val="003B6585"/>
    <w:rsid w:val="003C00EB"/>
    <w:rsid w:val="003E31E3"/>
    <w:rsid w:val="00403E44"/>
    <w:rsid w:val="0041699A"/>
    <w:rsid w:val="00432C03"/>
    <w:rsid w:val="00450190"/>
    <w:rsid w:val="0045337B"/>
    <w:rsid w:val="00467E07"/>
    <w:rsid w:val="00482022"/>
    <w:rsid w:val="004A5976"/>
    <w:rsid w:val="004B77E0"/>
    <w:rsid w:val="004C335E"/>
    <w:rsid w:val="004C3B97"/>
    <w:rsid w:val="004C58C2"/>
    <w:rsid w:val="004E3CC5"/>
    <w:rsid w:val="004F0CD0"/>
    <w:rsid w:val="00533EF5"/>
    <w:rsid w:val="00561744"/>
    <w:rsid w:val="0058493A"/>
    <w:rsid w:val="0058560F"/>
    <w:rsid w:val="005857F4"/>
    <w:rsid w:val="005B06E5"/>
    <w:rsid w:val="005D5B45"/>
    <w:rsid w:val="005E05A0"/>
    <w:rsid w:val="005E792A"/>
    <w:rsid w:val="005F4761"/>
    <w:rsid w:val="005F64D6"/>
    <w:rsid w:val="0060135F"/>
    <w:rsid w:val="00602AAB"/>
    <w:rsid w:val="006045F3"/>
    <w:rsid w:val="0065517D"/>
    <w:rsid w:val="0066744C"/>
    <w:rsid w:val="0067031F"/>
    <w:rsid w:val="0067191E"/>
    <w:rsid w:val="00684E5F"/>
    <w:rsid w:val="0069724C"/>
    <w:rsid w:val="006A6241"/>
    <w:rsid w:val="006A63FD"/>
    <w:rsid w:val="006B653C"/>
    <w:rsid w:val="006C0599"/>
    <w:rsid w:val="00701656"/>
    <w:rsid w:val="00743C70"/>
    <w:rsid w:val="00785073"/>
    <w:rsid w:val="007864C2"/>
    <w:rsid w:val="007A77AA"/>
    <w:rsid w:val="007B4C78"/>
    <w:rsid w:val="007C2EEE"/>
    <w:rsid w:val="007C7249"/>
    <w:rsid w:val="007D50DF"/>
    <w:rsid w:val="0080663A"/>
    <w:rsid w:val="008720C1"/>
    <w:rsid w:val="0088261B"/>
    <w:rsid w:val="008866E9"/>
    <w:rsid w:val="008A129F"/>
    <w:rsid w:val="008E1A65"/>
    <w:rsid w:val="008F00A6"/>
    <w:rsid w:val="008F09EF"/>
    <w:rsid w:val="008F4D3D"/>
    <w:rsid w:val="00910959"/>
    <w:rsid w:val="009128B4"/>
    <w:rsid w:val="00915F21"/>
    <w:rsid w:val="00936C70"/>
    <w:rsid w:val="00942669"/>
    <w:rsid w:val="00953519"/>
    <w:rsid w:val="0096177C"/>
    <w:rsid w:val="009A5998"/>
    <w:rsid w:val="009B3611"/>
    <w:rsid w:val="009B4573"/>
    <w:rsid w:val="009D5B49"/>
    <w:rsid w:val="00A17397"/>
    <w:rsid w:val="00A21CF1"/>
    <w:rsid w:val="00A37657"/>
    <w:rsid w:val="00A572EC"/>
    <w:rsid w:val="00A57F05"/>
    <w:rsid w:val="00A80FCE"/>
    <w:rsid w:val="00A9283A"/>
    <w:rsid w:val="00AA643C"/>
    <w:rsid w:val="00AB1B4A"/>
    <w:rsid w:val="00AC05DC"/>
    <w:rsid w:val="00AE3118"/>
    <w:rsid w:val="00AF5814"/>
    <w:rsid w:val="00B11E40"/>
    <w:rsid w:val="00B1309E"/>
    <w:rsid w:val="00B1594C"/>
    <w:rsid w:val="00B25DDF"/>
    <w:rsid w:val="00B272D9"/>
    <w:rsid w:val="00B4031D"/>
    <w:rsid w:val="00B458F1"/>
    <w:rsid w:val="00B92945"/>
    <w:rsid w:val="00BF09AD"/>
    <w:rsid w:val="00C53656"/>
    <w:rsid w:val="00C61D27"/>
    <w:rsid w:val="00C752E0"/>
    <w:rsid w:val="00C867DD"/>
    <w:rsid w:val="00C91AA4"/>
    <w:rsid w:val="00CA7BF9"/>
    <w:rsid w:val="00CD42C9"/>
    <w:rsid w:val="00D003E8"/>
    <w:rsid w:val="00D17962"/>
    <w:rsid w:val="00D2337F"/>
    <w:rsid w:val="00D23BB1"/>
    <w:rsid w:val="00D27FE9"/>
    <w:rsid w:val="00D41EE6"/>
    <w:rsid w:val="00D70EAA"/>
    <w:rsid w:val="00D84F4E"/>
    <w:rsid w:val="00D850F5"/>
    <w:rsid w:val="00DD4DF5"/>
    <w:rsid w:val="00DE3E68"/>
    <w:rsid w:val="00DE7919"/>
    <w:rsid w:val="00DF4DA8"/>
    <w:rsid w:val="00E03287"/>
    <w:rsid w:val="00E13B04"/>
    <w:rsid w:val="00E260CD"/>
    <w:rsid w:val="00E61F66"/>
    <w:rsid w:val="00EB21F0"/>
    <w:rsid w:val="00F102DE"/>
    <w:rsid w:val="00F1626C"/>
    <w:rsid w:val="00F37003"/>
    <w:rsid w:val="00F4377D"/>
    <w:rsid w:val="00F5150F"/>
    <w:rsid w:val="00F53951"/>
    <w:rsid w:val="00F713E0"/>
    <w:rsid w:val="00F97542"/>
    <w:rsid w:val="00FA3340"/>
    <w:rsid w:val="00FA40FA"/>
    <w:rsid w:val="00FB0451"/>
    <w:rsid w:val="00FB648C"/>
    <w:rsid w:val="00FE03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2BF9"/>
  <w15:chartTrackingRefBased/>
  <w15:docId w15:val="{3DF9CC15-B1B9-439C-9546-30B9A102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before="12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6E9"/>
    <w:rPr>
      <w:rFonts w:ascii="Times New Roman" w:hAnsi="Times New Roman" w:cs="Times New Roman"/>
      <w:sz w:val="24"/>
      <w:szCs w:val="24"/>
    </w:rPr>
  </w:style>
  <w:style w:type="paragraph" w:styleId="Nadpis1">
    <w:name w:val="heading 1"/>
    <w:aliases w:val="paragraf §"/>
    <w:basedOn w:val="Normln"/>
    <w:next w:val="Normln"/>
    <w:link w:val="Nadpis1Char"/>
    <w:uiPriority w:val="9"/>
    <w:qFormat/>
    <w:rsid w:val="00DD4DF5"/>
    <w:pPr>
      <w:keepNext/>
      <w:spacing w:after="0"/>
      <w:jc w:val="center"/>
      <w:outlineLvl w:val="0"/>
    </w:pPr>
    <w:rPr>
      <w:rFonts w:eastAsia="Arial"/>
      <w:kern w:val="0"/>
      <w:lang w:eastAsia="cs-CZ"/>
      <w14:ligatures w14:val="none"/>
    </w:rPr>
  </w:style>
  <w:style w:type="paragraph" w:styleId="Nadpis2">
    <w:name w:val="heading 2"/>
    <w:aliases w:val="paragraf"/>
    <w:basedOn w:val="Nadpis1"/>
    <w:next w:val="Normln"/>
    <w:link w:val="Nadpis2Char"/>
    <w:uiPriority w:val="9"/>
    <w:unhideWhenUsed/>
    <w:qFormat/>
    <w:rsid w:val="00DD4DF5"/>
    <w:pPr>
      <w:outlineLvl w:val="1"/>
    </w:pPr>
  </w:style>
  <w:style w:type="paragraph" w:styleId="Nadpis3">
    <w:name w:val="heading 3"/>
    <w:aliases w:val="§"/>
    <w:basedOn w:val="Nadpis2"/>
    <w:next w:val="Normln"/>
    <w:link w:val="Nadpis3Char"/>
    <w:uiPriority w:val="9"/>
    <w:unhideWhenUsed/>
    <w:qFormat/>
    <w:rsid w:val="00DD4DF5"/>
    <w:pPr>
      <w:outlineLvl w:val="2"/>
    </w:pPr>
  </w:style>
  <w:style w:type="paragraph" w:styleId="Nadpis4">
    <w:name w:val="heading 4"/>
    <w:basedOn w:val="Normln"/>
    <w:next w:val="Normln"/>
    <w:link w:val="Nadpis4Char"/>
    <w:unhideWhenUsed/>
    <w:qFormat/>
    <w:rsid w:val="000022CD"/>
    <w:pPr>
      <w:keepNext/>
      <w:keepLines/>
      <w:spacing w:before="8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nhideWhenUsed/>
    <w:qFormat/>
    <w:rsid w:val="000022CD"/>
    <w:pPr>
      <w:keepNext/>
      <w:keepLines/>
      <w:spacing w:before="8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nhideWhenUsed/>
    <w:qFormat/>
    <w:rsid w:val="000022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nhideWhenUsed/>
    <w:qFormat/>
    <w:rsid w:val="000022CD"/>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0022CD"/>
    <w:pPr>
      <w:keepNext/>
      <w:keepLines/>
      <w:spacing w:before="0"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0022C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aragraf § Char"/>
    <w:basedOn w:val="Standardnpsmoodstavce"/>
    <w:link w:val="Nadpis1"/>
    <w:uiPriority w:val="9"/>
    <w:rsid w:val="00DD4DF5"/>
    <w:rPr>
      <w:rFonts w:ascii="Times New Roman" w:eastAsia="Arial" w:hAnsi="Times New Roman" w:cs="Times New Roman"/>
      <w:kern w:val="0"/>
      <w:sz w:val="24"/>
      <w:szCs w:val="24"/>
      <w:lang w:eastAsia="cs-CZ"/>
      <w14:ligatures w14:val="none"/>
    </w:rPr>
  </w:style>
  <w:style w:type="character" w:customStyle="1" w:styleId="Nadpis2Char">
    <w:name w:val="Nadpis 2 Char"/>
    <w:aliases w:val="paragraf Char"/>
    <w:basedOn w:val="Standardnpsmoodstavce"/>
    <w:link w:val="Nadpis2"/>
    <w:uiPriority w:val="9"/>
    <w:rsid w:val="00DD4DF5"/>
    <w:rPr>
      <w:rFonts w:ascii="Times New Roman" w:eastAsia="Arial" w:hAnsi="Times New Roman" w:cs="Times New Roman"/>
      <w:kern w:val="0"/>
      <w:sz w:val="24"/>
      <w:szCs w:val="24"/>
      <w:lang w:eastAsia="cs-CZ"/>
      <w14:ligatures w14:val="none"/>
    </w:rPr>
  </w:style>
  <w:style w:type="character" w:customStyle="1" w:styleId="Nadpis3Char">
    <w:name w:val="Nadpis 3 Char"/>
    <w:aliases w:val="§ Char"/>
    <w:basedOn w:val="Standardnpsmoodstavce"/>
    <w:link w:val="Nadpis3"/>
    <w:uiPriority w:val="9"/>
    <w:rsid w:val="00DD4DF5"/>
    <w:rPr>
      <w:rFonts w:ascii="Times New Roman" w:eastAsia="Arial" w:hAnsi="Times New Roman" w:cs="Times New Roman"/>
      <w:kern w:val="0"/>
      <w:sz w:val="24"/>
      <w:szCs w:val="24"/>
      <w:lang w:eastAsia="cs-CZ"/>
      <w14:ligatures w14:val="none"/>
    </w:rPr>
  </w:style>
  <w:style w:type="character" w:customStyle="1" w:styleId="Nadpis4Char">
    <w:name w:val="Nadpis 4 Char"/>
    <w:basedOn w:val="Standardnpsmoodstavce"/>
    <w:link w:val="Nadpis4"/>
    <w:uiPriority w:val="9"/>
    <w:semiHidden/>
    <w:rsid w:val="000022CD"/>
    <w:rPr>
      <w:rFonts w:eastAsiaTheme="majorEastAsia" w:cstheme="majorBidi"/>
      <w:i/>
      <w:iCs/>
      <w:color w:val="0F4761" w:themeColor="accent1" w:themeShade="BF"/>
      <w:sz w:val="24"/>
      <w:szCs w:val="24"/>
    </w:rPr>
  </w:style>
  <w:style w:type="character" w:customStyle="1" w:styleId="Nadpis5Char">
    <w:name w:val="Nadpis 5 Char"/>
    <w:basedOn w:val="Standardnpsmoodstavce"/>
    <w:link w:val="Nadpis5"/>
    <w:uiPriority w:val="9"/>
    <w:semiHidden/>
    <w:rsid w:val="000022CD"/>
    <w:rPr>
      <w:rFonts w:eastAsiaTheme="majorEastAsia" w:cstheme="majorBidi"/>
      <w:color w:val="0F4761" w:themeColor="accent1" w:themeShade="BF"/>
      <w:sz w:val="24"/>
      <w:szCs w:val="24"/>
    </w:rPr>
  </w:style>
  <w:style w:type="character" w:customStyle="1" w:styleId="Nadpis6Char">
    <w:name w:val="Nadpis 6 Char"/>
    <w:basedOn w:val="Standardnpsmoodstavce"/>
    <w:link w:val="Nadpis6"/>
    <w:uiPriority w:val="9"/>
    <w:semiHidden/>
    <w:rsid w:val="000022CD"/>
    <w:rPr>
      <w:rFonts w:eastAsiaTheme="majorEastAsia" w:cstheme="majorBidi"/>
      <w:i/>
      <w:iCs/>
      <w:color w:val="595959" w:themeColor="text1" w:themeTint="A6"/>
      <w:sz w:val="24"/>
      <w:szCs w:val="24"/>
    </w:rPr>
  </w:style>
  <w:style w:type="character" w:customStyle="1" w:styleId="Nadpis7Char">
    <w:name w:val="Nadpis 7 Char"/>
    <w:basedOn w:val="Standardnpsmoodstavce"/>
    <w:link w:val="Nadpis7"/>
    <w:uiPriority w:val="9"/>
    <w:semiHidden/>
    <w:rsid w:val="000022CD"/>
    <w:rPr>
      <w:rFonts w:eastAsiaTheme="majorEastAsia" w:cstheme="majorBidi"/>
      <w:color w:val="595959" w:themeColor="text1" w:themeTint="A6"/>
      <w:sz w:val="24"/>
      <w:szCs w:val="24"/>
    </w:rPr>
  </w:style>
  <w:style w:type="character" w:customStyle="1" w:styleId="Nadpis8Char">
    <w:name w:val="Nadpis 8 Char"/>
    <w:basedOn w:val="Standardnpsmoodstavce"/>
    <w:link w:val="Nadpis8"/>
    <w:uiPriority w:val="9"/>
    <w:semiHidden/>
    <w:rsid w:val="000022CD"/>
    <w:rPr>
      <w:rFonts w:eastAsiaTheme="majorEastAsia" w:cstheme="majorBidi"/>
      <w:i/>
      <w:iCs/>
      <w:color w:val="272727" w:themeColor="text1" w:themeTint="D8"/>
      <w:sz w:val="24"/>
      <w:szCs w:val="24"/>
    </w:rPr>
  </w:style>
  <w:style w:type="character" w:customStyle="1" w:styleId="Nadpis9Char">
    <w:name w:val="Nadpis 9 Char"/>
    <w:basedOn w:val="Standardnpsmoodstavce"/>
    <w:link w:val="Nadpis9"/>
    <w:uiPriority w:val="9"/>
    <w:semiHidden/>
    <w:rsid w:val="000022CD"/>
    <w:rPr>
      <w:rFonts w:eastAsiaTheme="majorEastAsia" w:cstheme="majorBidi"/>
      <w:color w:val="272727" w:themeColor="text1" w:themeTint="D8"/>
      <w:sz w:val="24"/>
      <w:szCs w:val="24"/>
    </w:rPr>
  </w:style>
  <w:style w:type="paragraph" w:styleId="Nzev">
    <w:name w:val="Title"/>
    <w:basedOn w:val="Normln"/>
    <w:next w:val="Normln"/>
    <w:link w:val="NzevChar"/>
    <w:uiPriority w:val="10"/>
    <w:qFormat/>
    <w:rsid w:val="000022CD"/>
    <w:pPr>
      <w:spacing w:before="0"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22C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22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22C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22CD"/>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022CD"/>
    <w:rPr>
      <w:rFonts w:ascii="Times New Roman" w:hAnsi="Times New Roman" w:cs="Times New Roman"/>
      <w:i/>
      <w:iCs/>
      <w:color w:val="404040" w:themeColor="text1" w:themeTint="BF"/>
      <w:sz w:val="24"/>
      <w:szCs w:val="24"/>
    </w:rPr>
  </w:style>
  <w:style w:type="paragraph" w:styleId="Odstavecseseznamem">
    <w:name w:val="List Paragraph"/>
    <w:basedOn w:val="Normln"/>
    <w:uiPriority w:val="34"/>
    <w:qFormat/>
    <w:rsid w:val="000022CD"/>
    <w:pPr>
      <w:ind w:left="720"/>
      <w:contextualSpacing/>
    </w:pPr>
  </w:style>
  <w:style w:type="character" w:styleId="Zdraznnintenzivn">
    <w:name w:val="Intense Emphasis"/>
    <w:basedOn w:val="Standardnpsmoodstavce"/>
    <w:uiPriority w:val="21"/>
    <w:qFormat/>
    <w:rsid w:val="000022CD"/>
    <w:rPr>
      <w:i/>
      <w:iCs/>
      <w:color w:val="0F4761" w:themeColor="accent1" w:themeShade="BF"/>
    </w:rPr>
  </w:style>
  <w:style w:type="paragraph" w:styleId="Vrazncitt">
    <w:name w:val="Intense Quote"/>
    <w:basedOn w:val="Normln"/>
    <w:next w:val="Normln"/>
    <w:link w:val="VrazncittChar"/>
    <w:uiPriority w:val="30"/>
    <w:qFormat/>
    <w:rsid w:val="00002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22CD"/>
    <w:rPr>
      <w:rFonts w:ascii="Times New Roman" w:hAnsi="Times New Roman" w:cs="Times New Roman"/>
      <w:i/>
      <w:iCs/>
      <w:color w:val="0F4761" w:themeColor="accent1" w:themeShade="BF"/>
      <w:sz w:val="24"/>
      <w:szCs w:val="24"/>
    </w:rPr>
  </w:style>
  <w:style w:type="character" w:styleId="Odkazintenzivn">
    <w:name w:val="Intense Reference"/>
    <w:basedOn w:val="Standardnpsmoodstavce"/>
    <w:uiPriority w:val="32"/>
    <w:qFormat/>
    <w:rsid w:val="000022CD"/>
    <w:rPr>
      <w:b/>
      <w:bCs/>
      <w:smallCaps/>
      <w:color w:val="0F4761" w:themeColor="accent1" w:themeShade="BF"/>
      <w:spacing w:val="5"/>
    </w:rPr>
  </w:style>
  <w:style w:type="paragraph" w:styleId="Revize">
    <w:name w:val="Revision"/>
    <w:hidden/>
    <w:uiPriority w:val="99"/>
    <w:semiHidden/>
    <w:rsid w:val="008E1A65"/>
    <w:pPr>
      <w:spacing w:before="0" w:after="0"/>
    </w:pPr>
    <w:rPr>
      <w:rFonts w:ascii="Times New Roman" w:hAnsi="Times New Roman" w:cs="Times New Roman"/>
      <w:sz w:val="24"/>
      <w:szCs w:val="24"/>
    </w:rPr>
  </w:style>
  <w:style w:type="paragraph" w:customStyle="1" w:styleId="Novelizanbod">
    <w:name w:val="Novelizační bod"/>
    <w:basedOn w:val="Normln"/>
    <w:next w:val="Normln"/>
    <w:link w:val="NovelizanbodChar"/>
    <w:qFormat/>
    <w:rsid w:val="002E05A8"/>
    <w:pPr>
      <w:keepNext/>
      <w:keepLines/>
      <w:tabs>
        <w:tab w:val="left" w:pos="426"/>
      </w:tabs>
      <w:spacing w:before="360" w:after="120"/>
      <w:jc w:val="both"/>
    </w:pPr>
    <w:rPr>
      <w:rFonts w:eastAsia="Calibri"/>
      <w:kern w:val="0"/>
      <w14:ligatures w14:val="none"/>
    </w:rPr>
  </w:style>
  <w:style w:type="character" w:customStyle="1" w:styleId="NovelizanbodChar">
    <w:name w:val="Novelizační bod Char"/>
    <w:link w:val="Novelizanbod"/>
    <w:rsid w:val="002E05A8"/>
    <w:rPr>
      <w:rFonts w:ascii="Times New Roman" w:eastAsia="Calibri" w:hAnsi="Times New Roman" w:cs="Times New Roman"/>
      <w:kern w:val="0"/>
      <w:sz w:val="24"/>
      <w:szCs w:val="24"/>
      <w14:ligatures w14:val="none"/>
    </w:rPr>
  </w:style>
  <w:style w:type="paragraph" w:styleId="Zhlav">
    <w:name w:val="header"/>
    <w:basedOn w:val="Normln"/>
    <w:link w:val="ZhlavChar"/>
    <w:uiPriority w:val="99"/>
    <w:unhideWhenUsed/>
    <w:rsid w:val="002E05A8"/>
    <w:pPr>
      <w:tabs>
        <w:tab w:val="center" w:pos="4536"/>
        <w:tab w:val="right" w:pos="9072"/>
      </w:tabs>
      <w:spacing w:before="0" w:after="0"/>
    </w:pPr>
  </w:style>
  <w:style w:type="character" w:customStyle="1" w:styleId="ZhlavChar">
    <w:name w:val="Záhlaví Char"/>
    <w:basedOn w:val="Standardnpsmoodstavce"/>
    <w:link w:val="Zhlav"/>
    <w:uiPriority w:val="99"/>
    <w:rsid w:val="002E05A8"/>
    <w:rPr>
      <w:rFonts w:ascii="Times New Roman" w:hAnsi="Times New Roman" w:cs="Times New Roman"/>
      <w:sz w:val="24"/>
      <w:szCs w:val="24"/>
    </w:rPr>
  </w:style>
  <w:style w:type="paragraph" w:styleId="Zpat">
    <w:name w:val="footer"/>
    <w:basedOn w:val="Normln"/>
    <w:link w:val="ZpatChar"/>
    <w:uiPriority w:val="99"/>
    <w:unhideWhenUsed/>
    <w:rsid w:val="002E05A8"/>
    <w:pPr>
      <w:tabs>
        <w:tab w:val="center" w:pos="4536"/>
        <w:tab w:val="right" w:pos="9072"/>
      </w:tabs>
      <w:spacing w:before="0" w:after="0"/>
    </w:pPr>
  </w:style>
  <w:style w:type="character" w:customStyle="1" w:styleId="ZpatChar">
    <w:name w:val="Zápatí Char"/>
    <w:basedOn w:val="Standardnpsmoodstavce"/>
    <w:link w:val="Zpat"/>
    <w:uiPriority w:val="99"/>
    <w:rsid w:val="002E05A8"/>
    <w:rPr>
      <w:rFonts w:ascii="Times New Roman" w:hAnsi="Times New Roman" w:cs="Times New Roman"/>
      <w:sz w:val="24"/>
      <w:szCs w:val="24"/>
    </w:rPr>
  </w:style>
  <w:style w:type="paragraph" w:customStyle="1" w:styleId="Nvrh">
    <w:name w:val="Návrh"/>
    <w:basedOn w:val="Normln"/>
    <w:next w:val="Normln"/>
    <w:rsid w:val="00FB0451"/>
    <w:pPr>
      <w:keepNext/>
      <w:keepLines/>
      <w:spacing w:before="0" w:after="240"/>
      <w:jc w:val="center"/>
      <w:outlineLvl w:val="0"/>
    </w:pPr>
    <w:rPr>
      <w:rFonts w:eastAsia="Times New Roman"/>
      <w:spacing w:val="40"/>
      <w:kern w:val="0"/>
      <w:szCs w:val="20"/>
      <w:lang w:eastAsia="cs-CZ"/>
      <w14:ligatures w14:val="none"/>
    </w:rPr>
  </w:style>
  <w:style w:type="character" w:styleId="Odkaznakoment">
    <w:name w:val="annotation reference"/>
    <w:basedOn w:val="Standardnpsmoodstavce"/>
    <w:uiPriority w:val="99"/>
    <w:semiHidden/>
    <w:unhideWhenUsed/>
    <w:rsid w:val="0058493A"/>
    <w:rPr>
      <w:sz w:val="16"/>
      <w:szCs w:val="16"/>
    </w:rPr>
  </w:style>
  <w:style w:type="paragraph" w:styleId="Textkomente">
    <w:name w:val="annotation text"/>
    <w:basedOn w:val="Normln"/>
    <w:link w:val="TextkomenteChar"/>
    <w:uiPriority w:val="99"/>
    <w:unhideWhenUsed/>
    <w:rsid w:val="0058493A"/>
    <w:rPr>
      <w:sz w:val="20"/>
      <w:szCs w:val="20"/>
    </w:rPr>
  </w:style>
  <w:style w:type="character" w:customStyle="1" w:styleId="TextkomenteChar">
    <w:name w:val="Text komentáře Char"/>
    <w:basedOn w:val="Standardnpsmoodstavce"/>
    <w:link w:val="Textkomente"/>
    <w:uiPriority w:val="99"/>
    <w:rsid w:val="0058493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8493A"/>
    <w:rPr>
      <w:b/>
      <w:bCs/>
    </w:rPr>
  </w:style>
  <w:style w:type="character" w:customStyle="1" w:styleId="PedmtkomenteChar">
    <w:name w:val="Předmět komentáře Char"/>
    <w:basedOn w:val="TextkomenteChar"/>
    <w:link w:val="Pedmtkomente"/>
    <w:uiPriority w:val="99"/>
    <w:semiHidden/>
    <w:rsid w:val="0058493A"/>
    <w:rPr>
      <w:rFonts w:ascii="Times New Roman" w:hAnsi="Times New Roman" w:cs="Times New Roman"/>
      <w:b/>
      <w:bCs/>
      <w:sz w:val="20"/>
      <w:szCs w:val="20"/>
    </w:rPr>
  </w:style>
  <w:style w:type="character" w:customStyle="1" w:styleId="ProsttextChar">
    <w:name w:val="Prostý text Char"/>
    <w:basedOn w:val="Standardnpsmoodstavce"/>
    <w:link w:val="Prosttext"/>
    <w:uiPriority w:val="99"/>
    <w:semiHidden/>
    <w:rsid w:val="0060135F"/>
    <w:rPr>
      <w:rFonts w:ascii="Times New Roman" w:hAnsi="Times New Roman" w:cs="Times New Roman"/>
      <w:sz w:val="24"/>
      <w:szCs w:val="21"/>
    </w:rPr>
  </w:style>
  <w:style w:type="paragraph" w:styleId="Prosttext">
    <w:name w:val="Plain Text"/>
    <w:basedOn w:val="Normln"/>
    <w:link w:val="ProsttextChar"/>
    <w:uiPriority w:val="99"/>
    <w:semiHidden/>
    <w:unhideWhenUsed/>
    <w:rsid w:val="0060135F"/>
    <w:pPr>
      <w:spacing w:before="0" w:after="0"/>
    </w:pPr>
    <w:rPr>
      <w:szCs w:val="21"/>
    </w:rPr>
  </w:style>
  <w:style w:type="character" w:customStyle="1" w:styleId="ProsttextChar1">
    <w:name w:val="Prostý text Char1"/>
    <w:basedOn w:val="Standardnpsmoodstavce"/>
    <w:uiPriority w:val="99"/>
    <w:semiHidden/>
    <w:rsid w:val="0060135F"/>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1007">
      <w:bodyDiv w:val="1"/>
      <w:marLeft w:val="0"/>
      <w:marRight w:val="0"/>
      <w:marTop w:val="0"/>
      <w:marBottom w:val="0"/>
      <w:divBdr>
        <w:top w:val="none" w:sz="0" w:space="0" w:color="auto"/>
        <w:left w:val="none" w:sz="0" w:space="0" w:color="auto"/>
        <w:bottom w:val="none" w:sz="0" w:space="0" w:color="auto"/>
        <w:right w:val="none" w:sz="0" w:space="0" w:color="auto"/>
      </w:divBdr>
      <w:divsChild>
        <w:div w:id="1906144269">
          <w:marLeft w:val="0"/>
          <w:marRight w:val="0"/>
          <w:marTop w:val="0"/>
          <w:marBottom w:val="0"/>
          <w:divBdr>
            <w:top w:val="none" w:sz="0" w:space="0" w:color="auto"/>
            <w:left w:val="none" w:sz="0" w:space="0" w:color="auto"/>
            <w:bottom w:val="none" w:sz="0" w:space="0" w:color="auto"/>
            <w:right w:val="none" w:sz="0" w:space="0" w:color="auto"/>
          </w:divBdr>
        </w:div>
        <w:div w:id="689723412">
          <w:marLeft w:val="0"/>
          <w:marRight w:val="0"/>
          <w:marTop w:val="105"/>
          <w:marBottom w:val="0"/>
          <w:divBdr>
            <w:top w:val="none" w:sz="0" w:space="0" w:color="auto"/>
            <w:left w:val="none" w:sz="0" w:space="0" w:color="auto"/>
            <w:bottom w:val="none" w:sz="0" w:space="0" w:color="auto"/>
            <w:right w:val="none" w:sz="0" w:space="0" w:color="auto"/>
          </w:divBdr>
        </w:div>
      </w:divsChild>
    </w:div>
    <w:div w:id="192155826">
      <w:bodyDiv w:val="1"/>
      <w:marLeft w:val="0"/>
      <w:marRight w:val="0"/>
      <w:marTop w:val="0"/>
      <w:marBottom w:val="0"/>
      <w:divBdr>
        <w:top w:val="none" w:sz="0" w:space="0" w:color="auto"/>
        <w:left w:val="none" w:sz="0" w:space="0" w:color="auto"/>
        <w:bottom w:val="none" w:sz="0" w:space="0" w:color="auto"/>
        <w:right w:val="none" w:sz="0" w:space="0" w:color="auto"/>
      </w:divBdr>
      <w:divsChild>
        <w:div w:id="1943801573">
          <w:marLeft w:val="0"/>
          <w:marRight w:val="0"/>
          <w:marTop w:val="0"/>
          <w:marBottom w:val="0"/>
          <w:divBdr>
            <w:top w:val="none" w:sz="0" w:space="0" w:color="auto"/>
            <w:left w:val="none" w:sz="0" w:space="0" w:color="auto"/>
            <w:bottom w:val="none" w:sz="0" w:space="0" w:color="auto"/>
            <w:right w:val="none" w:sz="0" w:space="0" w:color="auto"/>
          </w:divBdr>
        </w:div>
        <w:div w:id="1970742265">
          <w:marLeft w:val="0"/>
          <w:marRight w:val="0"/>
          <w:marTop w:val="105"/>
          <w:marBottom w:val="0"/>
          <w:divBdr>
            <w:top w:val="none" w:sz="0" w:space="0" w:color="auto"/>
            <w:left w:val="none" w:sz="0" w:space="0" w:color="auto"/>
            <w:bottom w:val="none" w:sz="0" w:space="0" w:color="auto"/>
            <w:right w:val="none" w:sz="0" w:space="0" w:color="auto"/>
          </w:divBdr>
        </w:div>
      </w:divsChild>
    </w:div>
    <w:div w:id="265425533">
      <w:bodyDiv w:val="1"/>
      <w:marLeft w:val="0"/>
      <w:marRight w:val="0"/>
      <w:marTop w:val="0"/>
      <w:marBottom w:val="0"/>
      <w:divBdr>
        <w:top w:val="none" w:sz="0" w:space="0" w:color="auto"/>
        <w:left w:val="none" w:sz="0" w:space="0" w:color="auto"/>
        <w:bottom w:val="none" w:sz="0" w:space="0" w:color="auto"/>
        <w:right w:val="none" w:sz="0" w:space="0" w:color="auto"/>
      </w:divBdr>
      <w:divsChild>
        <w:div w:id="1269003910">
          <w:marLeft w:val="0"/>
          <w:marRight w:val="0"/>
          <w:marTop w:val="0"/>
          <w:marBottom w:val="0"/>
          <w:divBdr>
            <w:top w:val="none" w:sz="0" w:space="0" w:color="auto"/>
            <w:left w:val="none" w:sz="0" w:space="0" w:color="auto"/>
            <w:bottom w:val="none" w:sz="0" w:space="0" w:color="auto"/>
            <w:right w:val="none" w:sz="0" w:space="0" w:color="auto"/>
          </w:divBdr>
        </w:div>
        <w:div w:id="954795302">
          <w:marLeft w:val="0"/>
          <w:marRight w:val="0"/>
          <w:marTop w:val="105"/>
          <w:marBottom w:val="0"/>
          <w:divBdr>
            <w:top w:val="none" w:sz="0" w:space="0" w:color="auto"/>
            <w:left w:val="none" w:sz="0" w:space="0" w:color="auto"/>
            <w:bottom w:val="none" w:sz="0" w:space="0" w:color="auto"/>
            <w:right w:val="none" w:sz="0" w:space="0" w:color="auto"/>
          </w:divBdr>
        </w:div>
      </w:divsChild>
    </w:div>
    <w:div w:id="484706622">
      <w:bodyDiv w:val="1"/>
      <w:marLeft w:val="0"/>
      <w:marRight w:val="0"/>
      <w:marTop w:val="0"/>
      <w:marBottom w:val="0"/>
      <w:divBdr>
        <w:top w:val="none" w:sz="0" w:space="0" w:color="auto"/>
        <w:left w:val="none" w:sz="0" w:space="0" w:color="auto"/>
        <w:bottom w:val="none" w:sz="0" w:space="0" w:color="auto"/>
        <w:right w:val="none" w:sz="0" w:space="0" w:color="auto"/>
      </w:divBdr>
    </w:div>
    <w:div w:id="974481717">
      <w:bodyDiv w:val="1"/>
      <w:marLeft w:val="0"/>
      <w:marRight w:val="0"/>
      <w:marTop w:val="0"/>
      <w:marBottom w:val="0"/>
      <w:divBdr>
        <w:top w:val="none" w:sz="0" w:space="0" w:color="auto"/>
        <w:left w:val="none" w:sz="0" w:space="0" w:color="auto"/>
        <w:bottom w:val="none" w:sz="0" w:space="0" w:color="auto"/>
        <w:right w:val="none" w:sz="0" w:space="0" w:color="auto"/>
      </w:divBdr>
    </w:div>
    <w:div w:id="1268922558">
      <w:bodyDiv w:val="1"/>
      <w:marLeft w:val="0"/>
      <w:marRight w:val="0"/>
      <w:marTop w:val="0"/>
      <w:marBottom w:val="0"/>
      <w:divBdr>
        <w:top w:val="none" w:sz="0" w:space="0" w:color="auto"/>
        <w:left w:val="none" w:sz="0" w:space="0" w:color="auto"/>
        <w:bottom w:val="none" w:sz="0" w:space="0" w:color="auto"/>
        <w:right w:val="none" w:sz="0" w:space="0" w:color="auto"/>
      </w:divBdr>
      <w:divsChild>
        <w:div w:id="1979412409">
          <w:marLeft w:val="0"/>
          <w:marRight w:val="0"/>
          <w:marTop w:val="0"/>
          <w:marBottom w:val="0"/>
          <w:divBdr>
            <w:top w:val="none" w:sz="0" w:space="0" w:color="auto"/>
            <w:left w:val="none" w:sz="0" w:space="0" w:color="auto"/>
            <w:bottom w:val="none" w:sz="0" w:space="0" w:color="auto"/>
            <w:right w:val="none" w:sz="0" w:space="0" w:color="auto"/>
          </w:divBdr>
        </w:div>
        <w:div w:id="368338796">
          <w:marLeft w:val="0"/>
          <w:marRight w:val="0"/>
          <w:marTop w:val="105"/>
          <w:marBottom w:val="0"/>
          <w:divBdr>
            <w:top w:val="none" w:sz="0" w:space="0" w:color="auto"/>
            <w:left w:val="none" w:sz="0" w:space="0" w:color="auto"/>
            <w:bottom w:val="none" w:sz="0" w:space="0" w:color="auto"/>
            <w:right w:val="none" w:sz="0" w:space="0" w:color="auto"/>
          </w:divBdr>
        </w:div>
      </w:divsChild>
    </w:div>
    <w:div w:id="1589803261">
      <w:bodyDiv w:val="1"/>
      <w:marLeft w:val="0"/>
      <w:marRight w:val="0"/>
      <w:marTop w:val="0"/>
      <w:marBottom w:val="0"/>
      <w:divBdr>
        <w:top w:val="none" w:sz="0" w:space="0" w:color="auto"/>
        <w:left w:val="none" w:sz="0" w:space="0" w:color="auto"/>
        <w:bottom w:val="none" w:sz="0" w:space="0" w:color="auto"/>
        <w:right w:val="none" w:sz="0" w:space="0" w:color="auto"/>
      </w:divBdr>
    </w:div>
    <w:div w:id="1629314463">
      <w:bodyDiv w:val="1"/>
      <w:marLeft w:val="0"/>
      <w:marRight w:val="0"/>
      <w:marTop w:val="0"/>
      <w:marBottom w:val="0"/>
      <w:divBdr>
        <w:top w:val="none" w:sz="0" w:space="0" w:color="auto"/>
        <w:left w:val="none" w:sz="0" w:space="0" w:color="auto"/>
        <w:bottom w:val="none" w:sz="0" w:space="0" w:color="auto"/>
        <w:right w:val="none" w:sz="0" w:space="0" w:color="auto"/>
      </w:divBdr>
      <w:divsChild>
        <w:div w:id="1064335666">
          <w:marLeft w:val="0"/>
          <w:marRight w:val="0"/>
          <w:marTop w:val="0"/>
          <w:marBottom w:val="0"/>
          <w:divBdr>
            <w:top w:val="none" w:sz="0" w:space="0" w:color="auto"/>
            <w:left w:val="none" w:sz="0" w:space="0" w:color="auto"/>
            <w:bottom w:val="none" w:sz="0" w:space="0" w:color="auto"/>
            <w:right w:val="none" w:sz="0" w:space="0" w:color="auto"/>
          </w:divBdr>
        </w:div>
        <w:div w:id="119805963">
          <w:marLeft w:val="0"/>
          <w:marRight w:val="0"/>
          <w:marTop w:val="10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3612</Words>
  <Characters>21316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Pepřík Šimon Mgr.</dc:creator>
  <cp:keywords/>
  <dc:description/>
  <cp:lastModifiedBy>Belloňová Pavla JUDr. Ph.D.</cp:lastModifiedBy>
  <cp:revision>2</cp:revision>
  <dcterms:created xsi:type="dcterms:W3CDTF">2025-09-10T10:42:00Z</dcterms:created>
  <dcterms:modified xsi:type="dcterms:W3CDTF">2025-09-10T10:42:00Z</dcterms:modified>
</cp:coreProperties>
</file>