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D4BAA" w14:textId="77777777" w:rsidR="00C44475" w:rsidRPr="00D13ABC" w:rsidRDefault="00C44475" w:rsidP="00C44475">
      <w:pPr>
        <w:pStyle w:val="Nvrh"/>
        <w:spacing w:before="120" w:after="0"/>
        <w:jc w:val="right"/>
        <w:rPr>
          <w:color w:val="000000"/>
          <w:spacing w:val="0"/>
          <w:szCs w:val="24"/>
        </w:rPr>
      </w:pPr>
      <w:r w:rsidRPr="0012176F">
        <w:rPr>
          <w:color w:val="000000"/>
          <w:spacing w:val="0"/>
          <w:szCs w:val="24"/>
        </w:rPr>
        <w:t>III.</w:t>
      </w:r>
    </w:p>
    <w:p w14:paraId="74CC88C7" w14:textId="77777777" w:rsidR="00C44475" w:rsidRPr="0056674F" w:rsidRDefault="00C44475" w:rsidP="00C44475">
      <w:pPr>
        <w:keepNext/>
        <w:keepLines/>
        <w:spacing w:before="120" w:after="0" w:line="240" w:lineRule="auto"/>
        <w:jc w:val="center"/>
        <w:outlineLvl w:val="0"/>
        <w:rPr>
          <w:rFonts w:eastAsia="Times New Roman"/>
          <w:color w:val="000000"/>
          <w:spacing w:val="40"/>
          <w:lang w:eastAsia="cs-CZ"/>
        </w:rPr>
      </w:pPr>
      <w:r w:rsidRPr="0056674F">
        <w:rPr>
          <w:rFonts w:eastAsia="Times New Roman"/>
          <w:spacing w:val="40"/>
          <w:lang w:eastAsia="cs-CZ"/>
        </w:rPr>
        <w:t>N</w:t>
      </w:r>
      <w:r w:rsidRPr="0056674F">
        <w:rPr>
          <w:rFonts w:eastAsia="Times New Roman"/>
          <w:color w:val="000000"/>
          <w:spacing w:val="40"/>
          <w:lang w:eastAsia="cs-CZ"/>
        </w:rPr>
        <w:t>ávrh</w:t>
      </w:r>
    </w:p>
    <w:p w14:paraId="65A83A32" w14:textId="77777777" w:rsidR="00C44475" w:rsidRPr="0056674F" w:rsidRDefault="00C44475" w:rsidP="00C44475">
      <w:pPr>
        <w:keepNext/>
        <w:keepLines/>
        <w:spacing w:before="120" w:after="0" w:line="240" w:lineRule="auto"/>
        <w:jc w:val="center"/>
        <w:outlineLvl w:val="0"/>
        <w:rPr>
          <w:rFonts w:eastAsia="Times New Roman"/>
          <w:b/>
          <w:caps/>
          <w:color w:val="000000"/>
          <w:lang w:eastAsia="cs-CZ"/>
        </w:rPr>
      </w:pPr>
      <w:r w:rsidRPr="0056674F">
        <w:rPr>
          <w:rFonts w:eastAsia="Times New Roman"/>
          <w:b/>
          <w:caps/>
          <w:color w:val="000000"/>
          <w:lang w:eastAsia="cs-CZ"/>
        </w:rPr>
        <w:t>ZÁKON</w:t>
      </w:r>
    </w:p>
    <w:p w14:paraId="01CD6C68" w14:textId="77777777" w:rsidR="00C44475" w:rsidRDefault="00C44475" w:rsidP="00C44475">
      <w:pPr>
        <w:keepNext/>
        <w:keepLines/>
        <w:spacing w:before="360" w:after="0" w:line="240" w:lineRule="auto"/>
        <w:jc w:val="center"/>
        <w:outlineLvl w:val="0"/>
        <w:rPr>
          <w:rFonts w:eastAsia="Times New Roman"/>
          <w:color w:val="000000"/>
          <w:lang w:eastAsia="cs-CZ"/>
        </w:rPr>
      </w:pPr>
      <w:r w:rsidRPr="0056674F">
        <w:rPr>
          <w:rFonts w:eastAsia="Times New Roman"/>
          <w:color w:val="000000"/>
          <w:lang w:eastAsia="cs-CZ"/>
        </w:rPr>
        <w:t>ze dne     202</w:t>
      </w:r>
      <w:r>
        <w:rPr>
          <w:rFonts w:eastAsia="Times New Roman"/>
          <w:color w:val="000000"/>
          <w:lang w:eastAsia="cs-CZ"/>
        </w:rPr>
        <w:t>5</w:t>
      </w:r>
      <w:r w:rsidRPr="0056674F">
        <w:rPr>
          <w:rFonts w:eastAsia="Times New Roman"/>
          <w:color w:val="000000"/>
          <w:lang w:eastAsia="cs-CZ"/>
        </w:rPr>
        <w:t>,</w:t>
      </w:r>
    </w:p>
    <w:p w14:paraId="40C475E6" w14:textId="38C91152" w:rsidR="00C44475" w:rsidRPr="00FE4977" w:rsidRDefault="00C44475" w:rsidP="00C44475">
      <w:pPr>
        <w:spacing w:before="360" w:after="0" w:line="240" w:lineRule="auto"/>
        <w:jc w:val="center"/>
        <w:rPr>
          <w:b/>
          <w:bCs w:val="0"/>
        </w:rPr>
      </w:pPr>
      <w:r w:rsidRPr="00A45C63">
        <w:rPr>
          <w:b/>
          <w:bCs w:val="0"/>
        </w:rPr>
        <w:t>o odčerpání majetku protiprávního původu v rámci boje proti organizované trestné činnosti, poruš</w:t>
      </w:r>
      <w:r w:rsidRPr="004726D3">
        <w:rPr>
          <w:b/>
          <w:bCs w:val="0"/>
        </w:rPr>
        <w:t>ová</w:t>
      </w:r>
      <w:r w:rsidRPr="00A45C63">
        <w:rPr>
          <w:b/>
          <w:bCs w:val="0"/>
        </w:rPr>
        <w:t>ní mezinárodních sankcí, legalizaci výnosů z trestné činnosti a související trestné činnosti</w:t>
      </w:r>
      <w:r w:rsidR="00070BDD">
        <w:rPr>
          <w:b/>
          <w:bCs w:val="0"/>
        </w:rPr>
        <w:t xml:space="preserve"> </w:t>
      </w:r>
      <w:r w:rsidRPr="009B0D1E">
        <w:rPr>
          <w:b/>
          <w:bCs w:val="0"/>
        </w:rPr>
        <w:t>a o změně dalších souvisejících zákonů</w:t>
      </w:r>
      <w:r w:rsidR="00070BDD" w:rsidRPr="00A45C63">
        <w:rPr>
          <w:b/>
          <w:bCs w:val="0"/>
        </w:rPr>
        <w:t xml:space="preserve"> (zákon o odčerpání</w:t>
      </w:r>
      <w:r w:rsidR="00070BDD" w:rsidRPr="009B0D1E">
        <w:rPr>
          <w:b/>
          <w:bCs w:val="0"/>
        </w:rPr>
        <w:t xml:space="preserve"> majetku protiprávního původu)</w:t>
      </w:r>
    </w:p>
    <w:p w14:paraId="4BEBC12A" w14:textId="77777777" w:rsidR="00C44475" w:rsidRDefault="00C44475" w:rsidP="00C44475">
      <w:pPr>
        <w:keepNext/>
        <w:keepLines/>
        <w:spacing w:before="360" w:after="0" w:line="240" w:lineRule="auto"/>
        <w:jc w:val="both"/>
        <w:rPr>
          <w:rFonts w:eastAsia="Times New Roman"/>
          <w:color w:val="000000"/>
          <w:lang w:eastAsia="cs-CZ"/>
        </w:rPr>
      </w:pPr>
      <w:r w:rsidRPr="0056674F">
        <w:rPr>
          <w:rFonts w:eastAsia="Times New Roman"/>
          <w:color w:val="000000"/>
          <w:lang w:eastAsia="cs-CZ"/>
        </w:rPr>
        <w:t>Parlament se usnesl na tomto zákoně České republiky:</w:t>
      </w:r>
    </w:p>
    <w:p w14:paraId="2E5E331D" w14:textId="77777777" w:rsidR="00C44475" w:rsidRPr="005963FD" w:rsidRDefault="00C44475" w:rsidP="00C44475">
      <w:pPr>
        <w:keepNext/>
        <w:keepLines/>
        <w:spacing w:before="240" w:after="120" w:line="240" w:lineRule="auto"/>
        <w:jc w:val="center"/>
        <w:outlineLvl w:val="1"/>
        <w:rPr>
          <w:rFonts w:eastAsia="Times New Roman"/>
          <w:bCs w:val="0"/>
          <w:color w:val="000000"/>
          <w:szCs w:val="20"/>
          <w:lang w:eastAsia="cs-CZ"/>
        </w:rPr>
      </w:pPr>
      <w:r w:rsidRPr="005963FD">
        <w:rPr>
          <w:rFonts w:eastAsia="Times New Roman"/>
          <w:bCs w:val="0"/>
          <w:caps/>
          <w:color w:val="000000"/>
          <w:szCs w:val="20"/>
          <w:lang w:eastAsia="cs-CZ"/>
        </w:rPr>
        <w:t xml:space="preserve">ČÁST </w:t>
      </w:r>
      <w:r>
        <w:rPr>
          <w:rFonts w:eastAsia="Times New Roman"/>
          <w:bCs w:val="0"/>
          <w:caps/>
          <w:color w:val="000000"/>
          <w:szCs w:val="20"/>
          <w:lang w:eastAsia="cs-CZ"/>
        </w:rPr>
        <w:t>první</w:t>
      </w:r>
    </w:p>
    <w:p w14:paraId="6EDBA49E" w14:textId="77777777" w:rsidR="00C44475" w:rsidRDefault="00C44475" w:rsidP="00C44475">
      <w:pPr>
        <w:keepNext/>
        <w:keepLines/>
        <w:spacing w:after="0" w:line="240" w:lineRule="auto"/>
        <w:jc w:val="center"/>
        <w:outlineLvl w:val="1"/>
        <w:rPr>
          <w:rFonts w:eastAsia="Times New Roman"/>
          <w:color w:val="000000"/>
          <w:lang w:eastAsia="cs-CZ"/>
        </w:rPr>
      </w:pPr>
      <w:r>
        <w:rPr>
          <w:rFonts w:eastAsia="Times New Roman"/>
          <w:b/>
          <w:bCs w:val="0"/>
          <w:lang w:eastAsia="x-none"/>
        </w:rPr>
        <w:t>ODČERPÁNÍ MAJETKU PROTIPRÁVNÍHO PŮVODU</w:t>
      </w:r>
    </w:p>
    <w:p w14:paraId="7B472D5E" w14:textId="77777777" w:rsidR="00C44475" w:rsidRDefault="00C44475" w:rsidP="00C44475">
      <w:pPr>
        <w:pStyle w:val="Nadpis2"/>
        <w:keepNext w:val="0"/>
      </w:pPr>
      <w:r>
        <w:t>§ 1</w:t>
      </w:r>
    </w:p>
    <w:p w14:paraId="74A4659B" w14:textId="77777777" w:rsidR="00C44475" w:rsidRDefault="00C44475" w:rsidP="00C44475">
      <w:pPr>
        <w:spacing w:before="120" w:after="0" w:line="240" w:lineRule="auto"/>
        <w:jc w:val="center"/>
        <w:rPr>
          <w:rFonts w:eastAsia="Times New Roman"/>
          <w:b/>
          <w:bCs w:val="0"/>
          <w:color w:val="000000"/>
          <w:lang w:eastAsia="cs-CZ"/>
        </w:rPr>
      </w:pPr>
      <w:r>
        <w:rPr>
          <w:rFonts w:eastAsia="Times New Roman"/>
          <w:b/>
          <w:bCs w:val="0"/>
          <w:color w:val="000000"/>
          <w:lang w:eastAsia="cs-CZ"/>
        </w:rPr>
        <w:t>Předmět úpravy a její vztah k jiným zákonům</w:t>
      </w:r>
    </w:p>
    <w:p w14:paraId="61DAF241" w14:textId="501275B4" w:rsidR="00C44475" w:rsidRDefault="00C44475" w:rsidP="00C44475">
      <w:pPr>
        <w:tabs>
          <w:tab w:val="left" w:pos="426"/>
        </w:tabs>
        <w:spacing w:before="120" w:after="0" w:line="240" w:lineRule="auto"/>
        <w:ind w:firstLine="426"/>
        <w:jc w:val="both"/>
        <w:rPr>
          <w:rFonts w:eastAsia="Times New Roman"/>
          <w:color w:val="000000"/>
          <w:lang w:eastAsia="cs-CZ"/>
        </w:rPr>
      </w:pPr>
      <w:r>
        <w:rPr>
          <w:rFonts w:eastAsia="Times New Roman"/>
          <w:color w:val="000000"/>
          <w:lang w:eastAsia="cs-CZ"/>
        </w:rPr>
        <w:t xml:space="preserve">(1) </w:t>
      </w:r>
      <w:r w:rsidRPr="00D53D82">
        <w:rPr>
          <w:rFonts w:eastAsia="Times New Roman"/>
          <w:color w:val="000000"/>
          <w:u w:val="single"/>
          <w:lang w:eastAsia="cs-CZ"/>
        </w:rPr>
        <w:t>Tento zákon zapracovává příslušné předpisy Evropské unie</w:t>
      </w:r>
      <w:r w:rsidR="00365CB4" w:rsidRPr="00365CB4">
        <w:rPr>
          <w:rFonts w:eastAsia="Times New Roman"/>
          <w:color w:val="000000"/>
          <w:u w:val="single"/>
          <w:vertAlign w:val="superscript"/>
          <w:lang w:eastAsia="cs-CZ"/>
        </w:rPr>
        <w:t>1)</w:t>
      </w:r>
      <w:r w:rsidRPr="00957A68">
        <w:rPr>
          <w:rFonts w:eastAsia="Times New Roman"/>
          <w:color w:val="000000"/>
          <w:u w:val="single"/>
          <w:lang w:eastAsia="cs-CZ"/>
        </w:rPr>
        <w:t xml:space="preserve"> a upravuje odčerpání majetku souvisejícího s organizovanou trestnou činností, porušováním mezinárodních sankcí, závažnou legalizací výnosů z trestné činnosti a s ní související závažnou trestnou činností.</w:t>
      </w:r>
      <w:r>
        <w:rPr>
          <w:rFonts w:eastAsia="Times New Roman"/>
          <w:color w:val="000000"/>
          <w:lang w:eastAsia="cs-CZ"/>
        </w:rPr>
        <w:t xml:space="preserve"> </w:t>
      </w:r>
    </w:p>
    <w:p w14:paraId="278C86B3" w14:textId="2E5D8C4E" w:rsidR="00C44475" w:rsidRDefault="00C44475" w:rsidP="00C44475">
      <w:pPr>
        <w:tabs>
          <w:tab w:val="left" w:pos="426"/>
        </w:tabs>
        <w:spacing w:before="120" w:after="0" w:line="240" w:lineRule="auto"/>
        <w:ind w:firstLine="426"/>
        <w:jc w:val="both"/>
        <w:rPr>
          <w:rFonts w:eastAsia="Times New Roman"/>
          <w:color w:val="000000"/>
          <w:lang w:eastAsia="cs-CZ"/>
        </w:rPr>
      </w:pPr>
      <w:bookmarkStart w:id="0" w:name="_Hlk169167293"/>
      <w:r>
        <w:rPr>
          <w:rFonts w:eastAsia="Times New Roman"/>
          <w:color w:val="000000"/>
          <w:lang w:eastAsia="cs-CZ"/>
        </w:rPr>
        <w:t xml:space="preserve">(2) </w:t>
      </w:r>
      <w:r w:rsidRPr="00CF679F">
        <w:rPr>
          <w:rFonts w:eastAsia="Times New Roman"/>
          <w:color w:val="000000"/>
          <w:lang w:eastAsia="cs-CZ"/>
        </w:rPr>
        <w:t>Nestanoví-</w:t>
      </w:r>
      <w:r w:rsidRPr="00887A39">
        <w:rPr>
          <w:rFonts w:eastAsia="Times New Roman"/>
          <w:color w:val="000000"/>
          <w:lang w:eastAsia="cs-CZ"/>
        </w:rPr>
        <w:t>li tento zákon jinak</w:t>
      </w:r>
      <w:r w:rsidRPr="00E34C6D">
        <w:rPr>
          <w:rFonts w:eastAsia="Times New Roman"/>
          <w:color w:val="000000"/>
          <w:lang w:eastAsia="cs-CZ"/>
        </w:rPr>
        <w:t xml:space="preserve"> </w:t>
      </w:r>
      <w:r>
        <w:rPr>
          <w:rFonts w:eastAsia="Times New Roman"/>
          <w:color w:val="000000"/>
          <w:lang w:eastAsia="cs-CZ"/>
        </w:rPr>
        <w:t xml:space="preserve">nebo </w:t>
      </w:r>
      <w:r w:rsidRPr="00CF679F">
        <w:rPr>
          <w:rFonts w:eastAsia="Times New Roman"/>
          <w:color w:val="000000"/>
          <w:lang w:eastAsia="cs-CZ"/>
        </w:rPr>
        <w:t>není-li to z povahy věci vyloučeno</w:t>
      </w:r>
      <w:r w:rsidRPr="00887A39">
        <w:rPr>
          <w:rFonts w:eastAsia="Times New Roman"/>
          <w:color w:val="000000"/>
          <w:lang w:eastAsia="cs-CZ"/>
        </w:rPr>
        <w:t>, použije se na</w:t>
      </w:r>
      <w:r>
        <w:rPr>
          <w:rFonts w:eastAsia="Times New Roman"/>
          <w:color w:val="000000"/>
          <w:lang w:eastAsia="cs-CZ"/>
        </w:rPr>
        <w:t> </w:t>
      </w:r>
      <w:r w:rsidRPr="00887A39">
        <w:rPr>
          <w:rFonts w:eastAsia="Times New Roman"/>
          <w:color w:val="000000"/>
          <w:lang w:eastAsia="cs-CZ"/>
        </w:rPr>
        <w:t xml:space="preserve">řízení o odčerpání majetku protiprávního původu trestní </w:t>
      </w:r>
      <w:bookmarkEnd w:id="0"/>
      <w:r w:rsidRPr="00887A39">
        <w:rPr>
          <w:rFonts w:eastAsia="Times New Roman"/>
          <w:color w:val="000000"/>
          <w:lang w:eastAsia="cs-CZ"/>
        </w:rPr>
        <w:t>řád a na mezinárodní spolupráci zákon o mezinárodní justiční spolupráci ve</w:t>
      </w:r>
      <w:r>
        <w:rPr>
          <w:rFonts w:eastAsia="Times New Roman"/>
          <w:color w:val="000000"/>
          <w:lang w:eastAsia="cs-CZ"/>
        </w:rPr>
        <w:t> </w:t>
      </w:r>
      <w:r w:rsidRPr="00887A39">
        <w:rPr>
          <w:rFonts w:eastAsia="Times New Roman"/>
          <w:color w:val="000000"/>
          <w:lang w:eastAsia="cs-CZ"/>
        </w:rPr>
        <w:t>věcech trestních</w:t>
      </w:r>
      <w:r w:rsidRPr="00CF679F">
        <w:rPr>
          <w:rFonts w:eastAsia="Times New Roman"/>
          <w:color w:val="000000"/>
          <w:lang w:eastAsia="cs-CZ"/>
        </w:rPr>
        <w:t>.</w:t>
      </w:r>
      <w:r>
        <w:rPr>
          <w:rFonts w:eastAsia="Times New Roman"/>
          <w:color w:val="000000"/>
          <w:lang w:eastAsia="cs-CZ"/>
        </w:rPr>
        <w:t xml:space="preserve"> </w:t>
      </w:r>
      <w:r w:rsidRPr="00B5459A">
        <w:rPr>
          <w:rFonts w:eastAsia="Times New Roman"/>
          <w:color w:val="000000"/>
          <w:lang w:eastAsia="cs-CZ"/>
        </w:rPr>
        <w:t>Ustanovení jiných právních předpisů o trestním řízení a</w:t>
      </w:r>
      <w:r>
        <w:rPr>
          <w:rFonts w:eastAsia="Times New Roman"/>
          <w:color w:val="000000"/>
          <w:lang w:eastAsia="cs-CZ"/>
        </w:rPr>
        <w:t> </w:t>
      </w:r>
      <w:r w:rsidRPr="00B5459A">
        <w:rPr>
          <w:rFonts w:eastAsia="Times New Roman"/>
          <w:color w:val="000000"/>
          <w:lang w:eastAsia="cs-CZ"/>
        </w:rPr>
        <w:t>o</w:t>
      </w:r>
      <w:r>
        <w:rPr>
          <w:rFonts w:eastAsia="Times New Roman"/>
          <w:color w:val="000000"/>
          <w:lang w:eastAsia="cs-CZ"/>
        </w:rPr>
        <w:t> </w:t>
      </w:r>
      <w:r w:rsidRPr="00B5459A">
        <w:rPr>
          <w:rFonts w:eastAsia="Times New Roman"/>
          <w:color w:val="000000"/>
          <w:lang w:eastAsia="cs-CZ"/>
        </w:rPr>
        <w:t xml:space="preserve">orgánech činných v trestním řízení ve vztahují i na řízení podle tohoto zákona </w:t>
      </w:r>
      <w:r>
        <w:rPr>
          <w:rFonts w:eastAsia="Times New Roman"/>
          <w:color w:val="000000"/>
          <w:lang w:eastAsia="cs-CZ"/>
        </w:rPr>
        <w:t>a soud, státního zástupce a policejní orgán</w:t>
      </w:r>
      <w:r w:rsidRPr="00B5459A">
        <w:rPr>
          <w:rFonts w:eastAsia="Times New Roman"/>
          <w:color w:val="000000"/>
          <w:lang w:eastAsia="cs-CZ"/>
        </w:rPr>
        <w:t xml:space="preserve"> při postupu podle tohoto zákona</w:t>
      </w:r>
      <w:r>
        <w:rPr>
          <w:rFonts w:eastAsia="Times New Roman"/>
          <w:color w:val="000000"/>
          <w:lang w:eastAsia="cs-CZ"/>
        </w:rPr>
        <w:t>.</w:t>
      </w:r>
    </w:p>
    <w:p w14:paraId="59592703" w14:textId="0FAEEDCD" w:rsidR="00365CB4" w:rsidRDefault="00365CB4" w:rsidP="00D53D82">
      <w:pPr>
        <w:tabs>
          <w:tab w:val="left" w:pos="426"/>
        </w:tabs>
        <w:spacing w:before="120" w:after="0" w:line="240" w:lineRule="auto"/>
        <w:jc w:val="both"/>
        <w:rPr>
          <w:rFonts w:eastAsia="Times New Roman"/>
          <w:i/>
          <w:iCs/>
          <w:color w:val="000000"/>
          <w:lang w:eastAsia="cs-CZ"/>
        </w:rPr>
      </w:pPr>
      <w:r>
        <w:rPr>
          <w:rFonts w:eastAsia="Times New Roman"/>
          <w:i/>
          <w:iCs/>
          <w:color w:val="000000"/>
          <w:lang w:eastAsia="cs-CZ"/>
        </w:rPr>
        <w:t>---------</w:t>
      </w:r>
    </w:p>
    <w:p w14:paraId="58F28056" w14:textId="65EE927C" w:rsidR="00365CB4" w:rsidRPr="00365CB4" w:rsidRDefault="00365CB4" w:rsidP="00D53D82">
      <w:pPr>
        <w:tabs>
          <w:tab w:val="left" w:pos="426"/>
        </w:tabs>
        <w:spacing w:before="120" w:after="0" w:line="240" w:lineRule="auto"/>
        <w:jc w:val="both"/>
        <w:rPr>
          <w:rFonts w:eastAsia="Times New Roman"/>
          <w:i/>
          <w:iCs/>
          <w:color w:val="000000"/>
          <w:sz w:val="20"/>
          <w:szCs w:val="20"/>
          <w:lang w:eastAsia="cs-CZ"/>
        </w:rPr>
      </w:pPr>
      <w:r w:rsidRPr="00365CB4">
        <w:rPr>
          <w:sz w:val="20"/>
          <w:szCs w:val="20"/>
          <w:vertAlign w:val="superscript"/>
        </w:rPr>
        <w:t xml:space="preserve">1) </w:t>
      </w:r>
      <w:r w:rsidRPr="00FB1D64">
        <w:rPr>
          <w:sz w:val="20"/>
          <w:szCs w:val="20"/>
          <w:u w:val="single"/>
        </w:rPr>
        <w:t>Směrnice Evropského parlamentu a Rady (EU) 2024/1260 ze dne 24. dubna 2024 o vymáhání a konfiskaci majetku</w:t>
      </w:r>
      <w:r w:rsidRPr="00365CB4">
        <w:rPr>
          <w:sz w:val="20"/>
          <w:szCs w:val="20"/>
        </w:rPr>
        <w:t>.</w:t>
      </w:r>
    </w:p>
    <w:p w14:paraId="3785B36B" w14:textId="71E0D505" w:rsidR="00D53D82" w:rsidRPr="00D53D82" w:rsidRDefault="00D53D82" w:rsidP="00D53D82">
      <w:pPr>
        <w:tabs>
          <w:tab w:val="left" w:pos="426"/>
        </w:tabs>
        <w:spacing w:before="120" w:after="0" w:line="240" w:lineRule="auto"/>
        <w:jc w:val="both"/>
        <w:rPr>
          <w:rFonts w:eastAsia="Times New Roman"/>
          <w:i/>
          <w:iCs/>
          <w:color w:val="000000"/>
          <w:lang w:eastAsia="cs-CZ"/>
        </w:rPr>
      </w:pPr>
      <w:r w:rsidRPr="00D53D82">
        <w:rPr>
          <w:rFonts w:eastAsia="Times New Roman"/>
          <w:i/>
          <w:iCs/>
          <w:color w:val="000000"/>
          <w:lang w:eastAsia="cs-CZ"/>
        </w:rPr>
        <w:t>CELEX: 32024L1260</w:t>
      </w:r>
    </w:p>
    <w:p w14:paraId="551847C2" w14:textId="77777777" w:rsidR="00C44475" w:rsidRDefault="00C44475" w:rsidP="00C44475">
      <w:pPr>
        <w:pStyle w:val="Nadpis2"/>
        <w:keepNext w:val="0"/>
      </w:pPr>
      <w:r>
        <w:t>§ 2</w:t>
      </w:r>
    </w:p>
    <w:p w14:paraId="1F85C94D" w14:textId="77777777" w:rsidR="00C44475" w:rsidRDefault="00C44475" w:rsidP="00C44475">
      <w:pPr>
        <w:spacing w:before="120" w:after="0" w:line="240" w:lineRule="auto"/>
        <w:jc w:val="center"/>
        <w:rPr>
          <w:b/>
          <w:bCs w:val="0"/>
        </w:rPr>
      </w:pPr>
      <w:r>
        <w:rPr>
          <w:b/>
          <w:bCs w:val="0"/>
        </w:rPr>
        <w:t>Výklad pojmů</w:t>
      </w:r>
    </w:p>
    <w:p w14:paraId="6A88510F" w14:textId="77777777" w:rsidR="00C44475" w:rsidRDefault="00C44475" w:rsidP="00C44475">
      <w:pPr>
        <w:tabs>
          <w:tab w:val="left" w:pos="426"/>
        </w:tabs>
        <w:spacing w:before="120" w:after="0" w:line="240" w:lineRule="auto"/>
        <w:ind w:firstLine="426"/>
        <w:jc w:val="both"/>
      </w:pPr>
      <w:r>
        <w:t xml:space="preserve">(1) Předběžným šetřením se rozumí úsek řízení o odčerpání majetku protiprávního původu od zahájení tohoto řízení do podání návrhu na odčerpání majetku protiprávního původu (dále jen „návrh na odčerpání majetku“) soudu. </w:t>
      </w:r>
    </w:p>
    <w:p w14:paraId="0A9A8E3C" w14:textId="77777777" w:rsidR="00C44475" w:rsidRDefault="00C44475" w:rsidP="00C44475">
      <w:pPr>
        <w:tabs>
          <w:tab w:val="left" w:pos="426"/>
        </w:tabs>
        <w:spacing w:before="120" w:after="0" w:line="240" w:lineRule="auto"/>
        <w:ind w:firstLine="426"/>
        <w:jc w:val="both"/>
      </w:pPr>
      <w:r>
        <w:t xml:space="preserve">(2) </w:t>
      </w:r>
      <w:r w:rsidRPr="00AA601A">
        <w:rPr>
          <w:u w:val="single"/>
        </w:rPr>
        <w:t xml:space="preserve">Původním trestným činem se </w:t>
      </w:r>
      <w:bookmarkStart w:id="1" w:name="_Hlk162527227"/>
      <w:r w:rsidRPr="00AA601A">
        <w:rPr>
          <w:u w:val="single"/>
        </w:rPr>
        <w:t>rozumí</w:t>
      </w:r>
      <w:r>
        <w:t xml:space="preserve"> </w:t>
      </w:r>
    </w:p>
    <w:p w14:paraId="48B2E08A" w14:textId="0DFD336C" w:rsidR="00C44475" w:rsidRDefault="00C44475" w:rsidP="00182DC1">
      <w:pPr>
        <w:tabs>
          <w:tab w:val="left" w:pos="426"/>
        </w:tabs>
        <w:spacing w:before="120" w:after="0" w:line="240" w:lineRule="auto"/>
        <w:ind w:left="284" w:hanging="284"/>
        <w:jc w:val="both"/>
      </w:pPr>
      <w:r>
        <w:t xml:space="preserve">a) </w:t>
      </w:r>
      <w:r w:rsidRPr="00A5718E">
        <w:rPr>
          <w:u w:val="single"/>
        </w:rPr>
        <w:t xml:space="preserve">trestný čin účasti na teroristické skupině (§ 312a trestního zákoníku), financování terorismu (§ 312d trestního zákoníku), </w:t>
      </w:r>
      <w:r w:rsidRPr="003A6FAB">
        <w:rPr>
          <w:u w:val="single"/>
        </w:rPr>
        <w:t>ú</w:t>
      </w:r>
      <w:r w:rsidRPr="00AA601A">
        <w:rPr>
          <w:u w:val="single"/>
        </w:rPr>
        <w:t>časti na organizované zločinecké skupině (§ 361 trestního zákoníku) nebo trestný čin spáchaný ve prospěch organizované zločinecké skupiny (§ 107 trestního zákoníku), na který trestní zákon stanoví trest odnětí svobody s horní hranicí trestní sazby nejméně 4 léta,</w:t>
      </w:r>
    </w:p>
    <w:p w14:paraId="115CE43B" w14:textId="77777777" w:rsidR="00C44475" w:rsidRDefault="00C44475" w:rsidP="00C44475">
      <w:pPr>
        <w:tabs>
          <w:tab w:val="left" w:pos="426"/>
        </w:tabs>
        <w:spacing w:before="120" w:after="0" w:line="240" w:lineRule="auto"/>
        <w:ind w:left="284" w:hanging="284"/>
        <w:jc w:val="both"/>
      </w:pPr>
      <w:r>
        <w:lastRenderedPageBreak/>
        <w:t>b) zločin, který byl nebo měl být spáchán členem organizované skupiny nebo ve spojení s organizovanou skupinou, pokud jím byl nebo měl být získán majetkový prospěch velkého rozsahu nebo způsobena škoda velkého rozsahu, a</w:t>
      </w:r>
    </w:p>
    <w:p w14:paraId="33AC5399" w14:textId="76CC11DE" w:rsidR="00C44475" w:rsidRDefault="00C44475" w:rsidP="00C44475">
      <w:pPr>
        <w:tabs>
          <w:tab w:val="left" w:pos="426"/>
        </w:tabs>
        <w:spacing w:before="120" w:after="0" w:line="240" w:lineRule="auto"/>
        <w:ind w:left="284" w:hanging="284"/>
        <w:jc w:val="both"/>
      </w:pPr>
      <w:r>
        <w:t xml:space="preserve">c) trestný čin zpronevěry podle § 206 odst. </w:t>
      </w:r>
      <w:r w:rsidR="00A5718E">
        <w:t xml:space="preserve">4 </w:t>
      </w:r>
      <w:r>
        <w:t xml:space="preserve">písm. a) trestního zákoníku, podvodu podle § 209 odst. </w:t>
      </w:r>
      <w:r w:rsidR="00A5718E">
        <w:t xml:space="preserve">4 </w:t>
      </w:r>
      <w:r>
        <w:t>písm. a) trestního zákoníku, legalizace výnosů z trestné činnosti podle § 216 odst. 4, 5 trestního zákoníku, zkrácení daně, poplatku a podobné povinné platby podle § 240 odst. 3 trestního zákoníku, poškození finančních zájmů Evropské unie podle § 260 odst. 5 trestního zákoníku nebo porušení mezinárodních sankcí podle § 410 odst. 4 trestního zákoníku</w:t>
      </w:r>
      <w:r w:rsidR="00A5718E">
        <w:rPr>
          <w:rStyle w:val="Znakapoznpodarou"/>
        </w:rPr>
        <w:footnoteReference w:id="1"/>
      </w:r>
      <w:r>
        <w:t>.</w:t>
      </w:r>
      <w:bookmarkEnd w:id="1"/>
    </w:p>
    <w:p w14:paraId="750FD5D7" w14:textId="77777777" w:rsidR="00C44475" w:rsidRDefault="00C44475" w:rsidP="00C44475">
      <w:pPr>
        <w:tabs>
          <w:tab w:val="left" w:pos="426"/>
        </w:tabs>
        <w:spacing w:before="120" w:after="0" w:line="240" w:lineRule="auto"/>
        <w:ind w:firstLine="426"/>
        <w:jc w:val="both"/>
      </w:pPr>
      <w:r>
        <w:t xml:space="preserve">(3) Rozhodným obdobím se rozumí doba </w:t>
      </w:r>
      <w:r w:rsidRPr="00FF7FB3">
        <w:t xml:space="preserve">5 let před spácháním </w:t>
      </w:r>
      <w:r>
        <w:t xml:space="preserve">původního </w:t>
      </w:r>
      <w:r w:rsidRPr="00FF7FB3">
        <w:t>trestného činu, dob</w:t>
      </w:r>
      <w:r>
        <w:t>a</w:t>
      </w:r>
      <w:r w:rsidRPr="00FF7FB3">
        <w:t xml:space="preserve"> jeho páchání </w:t>
      </w:r>
      <w:r>
        <w:t>a doba</w:t>
      </w:r>
      <w:r w:rsidRPr="00FF7FB3">
        <w:t xml:space="preserve"> po jeho spáchání</w:t>
      </w:r>
      <w:r>
        <w:t xml:space="preserve"> až do pravomocného skončení trestního řízení. </w:t>
      </w:r>
    </w:p>
    <w:p w14:paraId="7B8BA152" w14:textId="77777777" w:rsidR="00C44475" w:rsidRDefault="00C44475" w:rsidP="00C44475">
      <w:pPr>
        <w:tabs>
          <w:tab w:val="left" w:pos="426"/>
        </w:tabs>
        <w:spacing w:before="120" w:after="0" w:line="240" w:lineRule="auto"/>
        <w:ind w:firstLine="426"/>
        <w:jc w:val="both"/>
      </w:pPr>
      <w:r>
        <w:t xml:space="preserve">(4) Dotčenou osobou se rozumí osoba, jejíž majetek má být odčerpán v řízení podle tohoto zákona. V případě, že je majetek součástí svěřenského fondu nebo obdobného zařízení (dále jen „svěřenský fond“) nebo podílového fondu, je dotčenou osobou správce svěřenského fondu nebo obhospodařovatel podílového fondu. </w:t>
      </w:r>
      <w:r w:rsidRPr="00F818E4">
        <w:t>Pokud není známo, kdo majetek, který má být odčerpán, vlastní, nebo pokud vlastnické právo k majetku uplatňuje více osob a není zřejmé, která z nich je vlastníkem, považuje se za dotčenou osobu osoba, které byl majetek zajištěn</w:t>
      </w:r>
      <w:r>
        <w:t xml:space="preserve"> nebo u které byl zjištěn</w:t>
      </w:r>
      <w:r w:rsidRPr="00F818E4">
        <w:t xml:space="preserve">, </w:t>
      </w:r>
      <w:r>
        <w:t>dokud není prokázáno, kdo majetek vlastní</w:t>
      </w:r>
      <w:r w:rsidRPr="00F818E4">
        <w:t>.</w:t>
      </w:r>
    </w:p>
    <w:p w14:paraId="36B8CFAF" w14:textId="77777777" w:rsidR="00C44475" w:rsidRDefault="00C44475" w:rsidP="00C44475">
      <w:pPr>
        <w:tabs>
          <w:tab w:val="left" w:pos="426"/>
        </w:tabs>
        <w:spacing w:before="120" w:after="0" w:line="240" w:lineRule="auto"/>
        <w:ind w:firstLine="426"/>
        <w:jc w:val="both"/>
      </w:pPr>
      <w:bookmarkStart w:id="2" w:name="_Hlk162335293"/>
      <w:r>
        <w:t xml:space="preserve">(5) </w:t>
      </w:r>
      <w:r w:rsidRPr="00AA601A">
        <w:rPr>
          <w:u w:val="single"/>
        </w:rPr>
        <w:t>Vedlejší osobou se rozumí</w:t>
      </w:r>
      <w:r>
        <w:t xml:space="preserve"> </w:t>
      </w:r>
      <w:bookmarkEnd w:id="2"/>
    </w:p>
    <w:p w14:paraId="6B044104" w14:textId="77777777" w:rsidR="00C44475" w:rsidRDefault="00C44475" w:rsidP="00C44475">
      <w:pPr>
        <w:tabs>
          <w:tab w:val="left" w:pos="426"/>
        </w:tabs>
        <w:spacing w:before="120" w:after="0" w:line="240" w:lineRule="auto"/>
        <w:ind w:left="284" w:hanging="284"/>
        <w:jc w:val="both"/>
      </w:pPr>
      <w:r>
        <w:t>a) podezřelý nebo obviněný v trestním řízení o původním trestném činu, pokud se vůči němu prokazuje některá z okolností uvedených v § 3 odst. 2, a</w:t>
      </w:r>
    </w:p>
    <w:p w14:paraId="1D3F2B7E" w14:textId="77777777" w:rsidR="00C44475" w:rsidRDefault="00C44475" w:rsidP="00C44475">
      <w:pPr>
        <w:tabs>
          <w:tab w:val="left" w:pos="426"/>
        </w:tabs>
        <w:spacing w:before="120" w:after="0" w:line="240" w:lineRule="auto"/>
        <w:ind w:left="284" w:hanging="284"/>
        <w:jc w:val="both"/>
      </w:pPr>
      <w:r>
        <w:t xml:space="preserve">b) </w:t>
      </w:r>
      <w:r w:rsidRPr="00AA601A">
        <w:rPr>
          <w:u w:val="single"/>
        </w:rPr>
        <w:t>osoba, která tvrdí, že je vlastníkem majetku, který byl zajištěn dotčené osobě nebo byl u ní zjištěn.</w:t>
      </w:r>
      <w:r>
        <w:t xml:space="preserve"> </w:t>
      </w:r>
    </w:p>
    <w:p w14:paraId="58329CD0" w14:textId="77777777" w:rsidR="00C44475" w:rsidRDefault="00C44475" w:rsidP="00C44475">
      <w:pPr>
        <w:tabs>
          <w:tab w:val="left" w:pos="426"/>
        </w:tabs>
        <w:spacing w:before="120" w:after="0" w:line="240" w:lineRule="auto"/>
        <w:ind w:firstLine="426"/>
        <w:jc w:val="both"/>
      </w:pPr>
      <w:r>
        <w:t xml:space="preserve">(6) </w:t>
      </w:r>
      <w:r w:rsidRPr="0026109E">
        <w:t>Stran</w:t>
      </w:r>
      <w:r>
        <w:t>ou</w:t>
      </w:r>
      <w:r w:rsidRPr="0026109E">
        <w:t xml:space="preserve"> v řízení </w:t>
      </w:r>
      <w:r>
        <w:t xml:space="preserve">podle tohoto zákona </w:t>
      </w:r>
      <w:r w:rsidRPr="0026109E">
        <w:t>před soudem j</w:t>
      </w:r>
      <w:r>
        <w:t>e</w:t>
      </w:r>
      <w:r w:rsidRPr="0026109E">
        <w:t xml:space="preserve"> státní zástupce, dotčená osoba a</w:t>
      </w:r>
      <w:r>
        <w:t> </w:t>
      </w:r>
      <w:r w:rsidRPr="0026109E">
        <w:t>vedlejší osoba.</w:t>
      </w:r>
    </w:p>
    <w:p w14:paraId="4CD440D0" w14:textId="4A907C36" w:rsidR="00182DC1" w:rsidRDefault="00182DC1" w:rsidP="00182DC1">
      <w:pPr>
        <w:spacing w:before="120" w:after="0" w:line="240" w:lineRule="auto"/>
        <w:jc w:val="both"/>
      </w:pPr>
      <w:r w:rsidRPr="008C6DB2">
        <w:rPr>
          <w:rFonts w:eastAsia="Calibri"/>
          <w:i/>
          <w:iCs/>
        </w:rPr>
        <w:t xml:space="preserve">CELEX: </w:t>
      </w:r>
      <w:r w:rsidRPr="00115B05">
        <w:rPr>
          <w:rFonts w:eastAsia="Calibri"/>
          <w:i/>
          <w:iCs/>
        </w:rPr>
        <w:t>32024L1260</w:t>
      </w:r>
    </w:p>
    <w:p w14:paraId="28B6B274" w14:textId="77777777" w:rsidR="00C44475" w:rsidRDefault="00C44475" w:rsidP="00C44475">
      <w:pPr>
        <w:pStyle w:val="Nadpis2"/>
        <w:keepNext w:val="0"/>
      </w:pPr>
      <w:r w:rsidRPr="00D958AD">
        <w:t>§ 3</w:t>
      </w:r>
    </w:p>
    <w:p w14:paraId="03E8CC49" w14:textId="77777777" w:rsidR="00C44475" w:rsidRDefault="00C44475" w:rsidP="00C44475">
      <w:pPr>
        <w:tabs>
          <w:tab w:val="left" w:pos="426"/>
        </w:tabs>
        <w:spacing w:before="120" w:after="0" w:line="240" w:lineRule="auto"/>
        <w:jc w:val="center"/>
        <w:rPr>
          <w:b/>
          <w:bCs w:val="0"/>
        </w:rPr>
      </w:pPr>
      <w:r>
        <w:rPr>
          <w:b/>
          <w:bCs w:val="0"/>
        </w:rPr>
        <w:t>Odčerpání majetku protiprávního původu</w:t>
      </w:r>
    </w:p>
    <w:p w14:paraId="14F1AC38" w14:textId="3FB7C802" w:rsidR="00C44475" w:rsidRDefault="00C44475" w:rsidP="00C44475">
      <w:pPr>
        <w:tabs>
          <w:tab w:val="left" w:pos="426"/>
        </w:tabs>
        <w:spacing w:before="120" w:after="0" w:line="240" w:lineRule="auto"/>
        <w:ind w:firstLine="426"/>
        <w:jc w:val="both"/>
      </w:pPr>
      <w:r>
        <w:t xml:space="preserve">(1) </w:t>
      </w:r>
      <w:bookmarkStart w:id="3" w:name="_Hlk169168871"/>
      <w:r w:rsidRPr="00A839E1">
        <w:rPr>
          <w:u w:val="single"/>
        </w:rPr>
        <w:t xml:space="preserve">Majetek zjištěný v trestním řízení o původním trestném činu lze odčerpat postupem podle tohoto zákona, pokud má soud na základě všech konkrétních okolností případu </w:t>
      </w:r>
      <w:r w:rsidRPr="00A839E1">
        <w:rPr>
          <w:rFonts w:eastAsia="Times New Roman"/>
          <w:color w:val="000000"/>
          <w:u w:val="single"/>
          <w:lang w:eastAsia="cs-CZ"/>
        </w:rPr>
        <w:t>za to, že</w:t>
      </w:r>
      <w:r>
        <w:rPr>
          <w:rFonts w:eastAsia="Times New Roman"/>
          <w:color w:val="000000"/>
          <w:u w:val="single"/>
          <w:lang w:eastAsia="cs-CZ"/>
        </w:rPr>
        <w:t> </w:t>
      </w:r>
      <w:r w:rsidRPr="00A839E1">
        <w:rPr>
          <w:rFonts w:eastAsia="Times New Roman"/>
          <w:color w:val="000000"/>
          <w:u w:val="single"/>
          <w:lang w:eastAsia="cs-CZ"/>
        </w:rPr>
        <w:t>je tento majetek protiprávního původu.</w:t>
      </w:r>
      <w:r>
        <w:rPr>
          <w:rFonts w:eastAsia="Times New Roman"/>
          <w:color w:val="000000"/>
          <w:lang w:eastAsia="cs-CZ"/>
        </w:rPr>
        <w:t xml:space="preserve"> </w:t>
      </w:r>
      <w:r>
        <w:t>Soud majetek neodčerpá, pokud by to nebylo přiměřené okolnostem případu nebo poměrům dotčené osoby.</w:t>
      </w:r>
    </w:p>
    <w:p w14:paraId="44075BF4" w14:textId="77777777" w:rsidR="00C44475" w:rsidRPr="00A839E1" w:rsidRDefault="00C44475" w:rsidP="00C44475">
      <w:pPr>
        <w:tabs>
          <w:tab w:val="left" w:pos="426"/>
        </w:tabs>
        <w:spacing w:before="120" w:after="0" w:line="240" w:lineRule="auto"/>
        <w:ind w:firstLine="426"/>
        <w:jc w:val="both"/>
        <w:rPr>
          <w:rFonts w:eastAsia="Times New Roman"/>
          <w:color w:val="000000"/>
          <w:u w:val="single"/>
          <w:lang w:eastAsia="cs-CZ"/>
        </w:rPr>
      </w:pPr>
      <w:r>
        <w:rPr>
          <w:rFonts w:eastAsia="Times New Roman"/>
          <w:color w:val="000000"/>
          <w:lang w:eastAsia="cs-CZ"/>
        </w:rPr>
        <w:t xml:space="preserve">(2) </w:t>
      </w:r>
      <w:r w:rsidRPr="00A839E1">
        <w:rPr>
          <w:rFonts w:eastAsia="Times New Roman"/>
          <w:color w:val="000000"/>
          <w:u w:val="single"/>
          <w:lang w:eastAsia="cs-CZ"/>
        </w:rPr>
        <w:t>Konkrétními okolnostmi, které mohou nasvědčovat závěru o protiprávním původu majetku, jsou zejména následující skutečnosti:</w:t>
      </w:r>
    </w:p>
    <w:bookmarkEnd w:id="3"/>
    <w:p w14:paraId="695F7E0C" w14:textId="77777777" w:rsidR="00C44475" w:rsidRPr="00A839E1" w:rsidRDefault="00C44475" w:rsidP="00C44475">
      <w:pPr>
        <w:tabs>
          <w:tab w:val="left" w:pos="426"/>
        </w:tabs>
        <w:spacing w:before="120" w:after="0" w:line="240" w:lineRule="auto"/>
        <w:ind w:left="284" w:hanging="284"/>
        <w:jc w:val="both"/>
        <w:rPr>
          <w:rFonts w:eastAsia="Times New Roman"/>
          <w:color w:val="000000"/>
          <w:u w:val="single"/>
          <w:lang w:eastAsia="cs-CZ"/>
        </w:rPr>
      </w:pPr>
      <w:r w:rsidRPr="00A839E1">
        <w:rPr>
          <w:u w:val="single"/>
        </w:rPr>
        <w:t>a)</w:t>
      </w:r>
      <w:r w:rsidRPr="00A839E1">
        <w:rPr>
          <w:u w:val="single"/>
        </w:rPr>
        <w:tab/>
        <w:t>hrubý nepoměr majetku, který dotčená osoba nabyla nebo převedla na jinou osobu nebo do majetku ve svěřenském nebo podílovém fondu v rozhodném období, k jejím příjmům nabytým v souladu se zákonem,</w:t>
      </w:r>
    </w:p>
    <w:p w14:paraId="0F738D78" w14:textId="77777777" w:rsidR="00C44475" w:rsidRPr="00A839E1" w:rsidRDefault="00C44475" w:rsidP="00C44475">
      <w:pPr>
        <w:tabs>
          <w:tab w:val="left" w:pos="284"/>
        </w:tabs>
        <w:spacing w:before="120" w:after="0" w:line="240" w:lineRule="auto"/>
        <w:ind w:left="284" w:hanging="284"/>
        <w:jc w:val="both"/>
        <w:rPr>
          <w:rFonts w:eastAsia="Times New Roman"/>
          <w:color w:val="000000"/>
          <w:u w:val="single"/>
          <w:lang w:eastAsia="cs-CZ"/>
        </w:rPr>
      </w:pPr>
      <w:r w:rsidRPr="00A839E1">
        <w:rPr>
          <w:rFonts w:eastAsia="Times New Roman"/>
          <w:color w:val="000000"/>
          <w:u w:val="single"/>
          <w:lang w:eastAsia="cs-CZ"/>
        </w:rPr>
        <w:t xml:space="preserve">b) </w:t>
      </w:r>
      <w:r w:rsidRPr="00A839E1">
        <w:rPr>
          <w:u w:val="single"/>
        </w:rPr>
        <w:t xml:space="preserve">dotčená osoba spáchala v rozhodném období úmyslný trestný čin, kterým získala nebo měla získat majetkový prospěch, je vůči ní uvalena sankce ve smyslu zákona o porušení mezinárodních sankcí nebo se pohybuje v kriminálním prostředí anebo je ve spojení s osobou, která páchá trestnou činnost, je vůči ní uvalena sankce ve smyslu zákona o provádění mezinárodních sankcí nebo se pohybuje v kriminálním prostředí, </w:t>
      </w:r>
    </w:p>
    <w:p w14:paraId="5F06F8C7" w14:textId="77777777" w:rsidR="00C44475" w:rsidRPr="009873BC" w:rsidRDefault="00C44475" w:rsidP="00C44475">
      <w:pPr>
        <w:tabs>
          <w:tab w:val="left" w:pos="426"/>
        </w:tabs>
        <w:spacing w:before="120" w:after="0" w:line="240" w:lineRule="auto"/>
        <w:ind w:left="284" w:hanging="284"/>
        <w:jc w:val="both"/>
      </w:pPr>
      <w:r w:rsidRPr="009873BC">
        <w:rPr>
          <w:rFonts w:eastAsia="Times New Roman"/>
          <w:color w:val="000000"/>
          <w:lang w:eastAsia="cs-CZ"/>
        </w:rPr>
        <w:lastRenderedPageBreak/>
        <w:t xml:space="preserve">c) s majetkem byl </w:t>
      </w:r>
      <w:r w:rsidRPr="009873BC">
        <w:t>v rozhodném období proveden nejméně jeden podezřelý obchod ve smyslu zákona o některých opatřeních proti legalizaci výnosů z trestné činnosti a financování terorismu,</w:t>
      </w:r>
    </w:p>
    <w:p w14:paraId="2982CF5F" w14:textId="77777777" w:rsidR="00C44475" w:rsidRPr="009873BC" w:rsidRDefault="00C44475" w:rsidP="00C44475">
      <w:pPr>
        <w:tabs>
          <w:tab w:val="left" w:pos="426"/>
        </w:tabs>
        <w:spacing w:before="120" w:after="0" w:line="240" w:lineRule="auto"/>
        <w:ind w:left="284" w:hanging="284"/>
        <w:jc w:val="both"/>
      </w:pPr>
      <w:r w:rsidRPr="009873BC">
        <w:rPr>
          <w:rFonts w:eastAsia="Times New Roman"/>
          <w:color w:val="000000"/>
          <w:lang w:eastAsia="cs-CZ"/>
        </w:rPr>
        <w:t xml:space="preserve">d) dotčená osoba nabyla majetek v rozhodném období </w:t>
      </w:r>
      <w:r w:rsidRPr="009873BC">
        <w:t xml:space="preserve">bezplatně nebo za nápadně výhodných podmínek, </w:t>
      </w:r>
    </w:p>
    <w:p w14:paraId="1A5A4AA1" w14:textId="2BC3D260" w:rsidR="00C44475" w:rsidRPr="009873BC" w:rsidRDefault="00C44475" w:rsidP="00C44475">
      <w:pPr>
        <w:tabs>
          <w:tab w:val="left" w:pos="426"/>
        </w:tabs>
        <w:spacing w:before="120" w:after="0" w:line="240" w:lineRule="auto"/>
        <w:ind w:left="284" w:hanging="284"/>
        <w:jc w:val="both"/>
      </w:pPr>
      <w:r w:rsidRPr="009873BC">
        <w:t xml:space="preserve">e) majetek nabyla v rozhodném období právnická osoba, ve které má vedlejší osoba uvedená v § </w:t>
      </w:r>
      <w:r w:rsidR="00154C3F" w:rsidRPr="009873BC">
        <w:t xml:space="preserve">2 odst. </w:t>
      </w:r>
      <w:r w:rsidRPr="009873BC">
        <w:t>5 písm. a) sama nebo ve spojení s osobami blízkými většinovou majetkovou účast, většinový podíl na hlasovacích právech nebo rozhodující vliv na řízení,</w:t>
      </w:r>
    </w:p>
    <w:p w14:paraId="14EDB12C" w14:textId="77777777" w:rsidR="00C44475" w:rsidRPr="009873BC" w:rsidRDefault="00C44475" w:rsidP="00C44475">
      <w:pPr>
        <w:tabs>
          <w:tab w:val="left" w:pos="426"/>
        </w:tabs>
        <w:spacing w:before="120" w:after="0" w:line="240" w:lineRule="auto"/>
        <w:ind w:left="284" w:hanging="284"/>
        <w:jc w:val="both"/>
      </w:pPr>
      <w:r w:rsidRPr="009873BC">
        <w:t>f) dotčená osoba majetek v rozhodném období převedla do svěřenského fondu nebo podílového fondu,</w:t>
      </w:r>
    </w:p>
    <w:p w14:paraId="7DB29EAD" w14:textId="77777777" w:rsidR="00C44475" w:rsidRPr="009873BC" w:rsidRDefault="00C44475" w:rsidP="00C44475">
      <w:pPr>
        <w:tabs>
          <w:tab w:val="left" w:pos="426"/>
        </w:tabs>
        <w:spacing w:before="120" w:after="0" w:line="240" w:lineRule="auto"/>
        <w:ind w:left="284" w:hanging="284"/>
        <w:jc w:val="both"/>
      </w:pPr>
      <w:r w:rsidRPr="009873BC">
        <w:rPr>
          <w:rFonts w:eastAsia="Times New Roman"/>
          <w:color w:val="000000"/>
          <w:lang w:eastAsia="cs-CZ"/>
        </w:rPr>
        <w:t xml:space="preserve">g) </w:t>
      </w:r>
      <w:r w:rsidRPr="009873BC">
        <w:t xml:space="preserve">dotčená osoba neměla v rozhodném období žádné stálé zákonné příjmy, </w:t>
      </w:r>
    </w:p>
    <w:p w14:paraId="487E4DCE" w14:textId="77777777" w:rsidR="00C44475" w:rsidRPr="00A839E1" w:rsidRDefault="00C44475" w:rsidP="00C44475">
      <w:pPr>
        <w:tabs>
          <w:tab w:val="left" w:pos="426"/>
        </w:tabs>
        <w:spacing w:before="120" w:after="0" w:line="240" w:lineRule="auto"/>
        <w:ind w:left="284" w:hanging="284"/>
        <w:jc w:val="both"/>
        <w:rPr>
          <w:rFonts w:eastAsia="Times New Roman"/>
          <w:color w:val="000000"/>
          <w:u w:val="single"/>
          <w:lang w:eastAsia="cs-CZ"/>
        </w:rPr>
      </w:pPr>
      <w:r w:rsidRPr="00A839E1">
        <w:rPr>
          <w:rFonts w:eastAsia="Times New Roman"/>
          <w:color w:val="000000"/>
          <w:u w:val="single"/>
          <w:lang w:eastAsia="cs-CZ"/>
        </w:rPr>
        <w:t xml:space="preserve">h) není znám žádný věrohodný zdroj majetku dotčené osoby, </w:t>
      </w:r>
    </w:p>
    <w:p w14:paraId="307BB486" w14:textId="77777777" w:rsidR="00C44475" w:rsidRPr="009873BC" w:rsidRDefault="00C44475" w:rsidP="00C44475">
      <w:pPr>
        <w:tabs>
          <w:tab w:val="left" w:pos="426"/>
        </w:tabs>
        <w:spacing w:before="120" w:after="0" w:line="240" w:lineRule="auto"/>
        <w:ind w:left="284" w:hanging="284"/>
        <w:jc w:val="both"/>
        <w:rPr>
          <w:rFonts w:eastAsia="Times New Roman"/>
          <w:color w:val="000000"/>
          <w:lang w:eastAsia="cs-CZ"/>
        </w:rPr>
      </w:pPr>
      <w:bookmarkStart w:id="4" w:name="_Hlk162359953"/>
      <w:r w:rsidRPr="009873BC">
        <w:rPr>
          <w:rFonts w:eastAsia="Times New Roman"/>
          <w:color w:val="000000"/>
          <w:lang w:eastAsia="cs-CZ"/>
        </w:rPr>
        <w:t xml:space="preserve">i) v rozhodném období byly provedeny úkony směřující k zastření původu majetku nebo jeho skutečného vlastníka, </w:t>
      </w:r>
    </w:p>
    <w:p w14:paraId="14C9469C" w14:textId="77777777" w:rsidR="00C44475" w:rsidRPr="009873BC" w:rsidRDefault="00C44475" w:rsidP="00C44475">
      <w:pPr>
        <w:tabs>
          <w:tab w:val="left" w:pos="426"/>
        </w:tabs>
        <w:spacing w:before="120" w:after="0" w:line="240" w:lineRule="auto"/>
        <w:ind w:left="284" w:hanging="284"/>
        <w:jc w:val="both"/>
        <w:rPr>
          <w:rFonts w:eastAsia="Times New Roman"/>
          <w:color w:val="000000"/>
          <w:lang w:eastAsia="cs-CZ"/>
        </w:rPr>
      </w:pPr>
      <w:r w:rsidRPr="009873BC">
        <w:rPr>
          <w:rFonts w:eastAsia="Times New Roman"/>
          <w:color w:val="000000"/>
          <w:lang w:eastAsia="cs-CZ"/>
        </w:rPr>
        <w:t>j) v rozhodném období byly porušeny právní předpisy týkající se nakládání s majetkem, jeho zdanění, označování nebo evidence, nebo</w:t>
      </w:r>
    </w:p>
    <w:bookmarkEnd w:id="4"/>
    <w:p w14:paraId="08A67E8E" w14:textId="77777777" w:rsidR="00C44475" w:rsidRPr="009873BC" w:rsidRDefault="00C44475" w:rsidP="00C44475">
      <w:pPr>
        <w:tabs>
          <w:tab w:val="left" w:pos="426"/>
        </w:tabs>
        <w:spacing w:before="120" w:after="0" w:line="240" w:lineRule="auto"/>
        <w:ind w:left="284" w:hanging="284"/>
        <w:jc w:val="both"/>
        <w:rPr>
          <w:rFonts w:eastAsia="Times New Roman"/>
          <w:color w:val="000000"/>
          <w:lang w:eastAsia="cs-CZ"/>
        </w:rPr>
      </w:pPr>
      <w:r w:rsidRPr="009873BC">
        <w:rPr>
          <w:rFonts w:eastAsia="Times New Roman"/>
          <w:color w:val="000000"/>
          <w:lang w:eastAsia="cs-CZ"/>
        </w:rPr>
        <w:t xml:space="preserve">k) dotčená osoba neposkytla věrohodné a ověřitelné informace o zákonném původu majetku nebo o něm poskytla nepravdivé nebo zkreslené informace. </w:t>
      </w:r>
    </w:p>
    <w:p w14:paraId="39CCEFF5" w14:textId="53FDD00B" w:rsidR="00C44475" w:rsidRDefault="00C44475" w:rsidP="00C44475">
      <w:pPr>
        <w:tabs>
          <w:tab w:val="left" w:pos="426"/>
        </w:tabs>
        <w:spacing w:before="120" w:after="0" w:line="240" w:lineRule="auto"/>
        <w:ind w:firstLine="425"/>
        <w:jc w:val="both"/>
      </w:pPr>
      <w:bookmarkStart w:id="5" w:name="_Hlk178859368"/>
      <w:r>
        <w:rPr>
          <w:rFonts w:eastAsia="Times New Roman"/>
          <w:color w:val="000000"/>
          <w:lang w:eastAsia="cs-CZ"/>
        </w:rPr>
        <w:t xml:space="preserve">(3) Pokud </w:t>
      </w:r>
      <w:r>
        <w:t xml:space="preserve">v rozhodném období vedlejší osoba uvedená v § 2 odst. 5 písm. a) majetek převedla sama nebo prostřednictvím jiných osob na dotčenou osobu nebo do svěřenského fondu anebo podílového fondu, nebo jej dotčená osoba nabyla do společného jmění manželů s takovou vedlejší osobou, zjišťují se konkrétní okolnosti uvedené v odstavci 2 písm. a), b), g), h) a k) ve vztahu k takové vedlejší osobě namísto dotčené osoby. </w:t>
      </w:r>
      <w:r w:rsidR="00932922" w:rsidRPr="00932922">
        <w:t>Pokud má být majetek odčerpán dědici nebo právnímu nástupci osoby, které nemohl být odčerpán, neboť zemřela, byla prohlášena za mrtvou nebo zanikla, zjišťují se konkrétní okolnosti, které mohou nasvědčovat závěru o protiprávním původu majetku, ve vztahu k této osobě</w:t>
      </w:r>
      <w:r w:rsidR="00932922">
        <w:t>.</w:t>
      </w:r>
    </w:p>
    <w:bookmarkEnd w:id="5"/>
    <w:p w14:paraId="061E6CB0" w14:textId="77777777" w:rsidR="00C44475" w:rsidRDefault="00C44475" w:rsidP="00C44475">
      <w:pPr>
        <w:tabs>
          <w:tab w:val="left" w:pos="426"/>
        </w:tabs>
        <w:spacing w:before="120" w:after="0" w:line="240" w:lineRule="auto"/>
        <w:ind w:firstLine="425"/>
        <w:jc w:val="both"/>
      </w:pPr>
      <w:r>
        <w:rPr>
          <w:rFonts w:eastAsia="Times New Roman"/>
          <w:color w:val="000000"/>
          <w:lang w:eastAsia="cs-CZ"/>
        </w:rPr>
        <w:t xml:space="preserve">(4) </w:t>
      </w:r>
      <w:bookmarkStart w:id="6" w:name="_Hlk180416885"/>
      <w:r>
        <w:t>Soud při určení majetku, který odčerpává, stanoví konkrétní věci podléhající odčerpání.</w:t>
      </w:r>
      <w:r>
        <w:rPr>
          <w:rFonts w:eastAsia="Times New Roman"/>
          <w:color w:val="000000"/>
          <w:lang w:eastAsia="cs-CZ"/>
        </w:rPr>
        <w:t xml:space="preserve"> </w:t>
      </w:r>
      <w:r w:rsidRPr="00EB4A7C">
        <w:rPr>
          <w:rFonts w:eastAsia="Times New Roman"/>
          <w:color w:val="000000"/>
          <w:lang w:eastAsia="cs-CZ"/>
        </w:rPr>
        <w:t xml:space="preserve">Není-li známo, kde se věci, které by mohly být </w:t>
      </w:r>
      <w:r>
        <w:rPr>
          <w:rFonts w:eastAsia="Times New Roman"/>
          <w:color w:val="000000"/>
          <w:lang w:eastAsia="cs-CZ"/>
        </w:rPr>
        <w:t>odčerpány</w:t>
      </w:r>
      <w:r w:rsidRPr="00EB4A7C">
        <w:rPr>
          <w:rFonts w:eastAsia="Times New Roman"/>
          <w:color w:val="000000"/>
          <w:lang w:eastAsia="cs-CZ"/>
        </w:rPr>
        <w:t xml:space="preserve">, nacházejí, nebo jejich </w:t>
      </w:r>
      <w:r>
        <w:rPr>
          <w:rFonts w:eastAsia="Times New Roman"/>
          <w:color w:val="000000"/>
          <w:lang w:eastAsia="cs-CZ"/>
        </w:rPr>
        <w:t>odčerpání</w:t>
      </w:r>
      <w:r w:rsidRPr="00EB4A7C">
        <w:rPr>
          <w:rFonts w:eastAsia="Times New Roman"/>
          <w:color w:val="000000"/>
          <w:lang w:eastAsia="cs-CZ"/>
        </w:rPr>
        <w:t xml:space="preserve"> není vhodné zejména s ohledem na práva třetích osob, anebo jestliže ten, komu mohla být věc </w:t>
      </w:r>
      <w:r>
        <w:rPr>
          <w:rFonts w:eastAsia="Times New Roman"/>
          <w:color w:val="000000"/>
          <w:lang w:eastAsia="cs-CZ"/>
        </w:rPr>
        <w:t>odčerpána</w:t>
      </w:r>
      <w:r w:rsidRPr="00EB4A7C">
        <w:rPr>
          <w:rFonts w:eastAsia="Times New Roman"/>
          <w:color w:val="000000"/>
          <w:lang w:eastAsia="cs-CZ"/>
        </w:rPr>
        <w:t>, ji před rozhodnutím o </w:t>
      </w:r>
      <w:r>
        <w:rPr>
          <w:rFonts w:eastAsia="Times New Roman"/>
          <w:color w:val="000000"/>
          <w:lang w:eastAsia="cs-CZ"/>
        </w:rPr>
        <w:t>odčerpání</w:t>
      </w:r>
      <w:r w:rsidRPr="00EB4A7C">
        <w:rPr>
          <w:rFonts w:eastAsia="Times New Roman"/>
          <w:color w:val="000000"/>
          <w:lang w:eastAsia="cs-CZ"/>
        </w:rPr>
        <w:t xml:space="preserve"> </w:t>
      </w:r>
      <w:proofErr w:type="gramStart"/>
      <w:r w:rsidRPr="00EB4A7C">
        <w:rPr>
          <w:rFonts w:eastAsia="Times New Roman"/>
          <w:color w:val="000000"/>
          <w:lang w:eastAsia="cs-CZ"/>
        </w:rPr>
        <w:t>zničí</w:t>
      </w:r>
      <w:proofErr w:type="gramEnd"/>
      <w:r w:rsidRPr="00EB4A7C">
        <w:rPr>
          <w:rFonts w:eastAsia="Times New Roman"/>
          <w:color w:val="000000"/>
          <w:lang w:eastAsia="cs-CZ"/>
        </w:rPr>
        <w:t xml:space="preserve">, poškodí, zcizí, nebo její </w:t>
      </w:r>
      <w:r>
        <w:rPr>
          <w:rFonts w:eastAsia="Times New Roman"/>
          <w:color w:val="000000"/>
          <w:lang w:eastAsia="cs-CZ"/>
        </w:rPr>
        <w:t>odčerpání</w:t>
      </w:r>
      <w:r w:rsidRPr="00EB4A7C">
        <w:rPr>
          <w:rFonts w:eastAsia="Times New Roman"/>
          <w:color w:val="000000"/>
          <w:lang w:eastAsia="cs-CZ"/>
        </w:rPr>
        <w:t xml:space="preserve"> jinak zmaří, může soud uložit </w:t>
      </w:r>
      <w:r>
        <w:rPr>
          <w:rFonts w:eastAsia="Times New Roman"/>
          <w:color w:val="000000"/>
          <w:lang w:eastAsia="cs-CZ"/>
        </w:rPr>
        <w:t>odčerpání</w:t>
      </w:r>
      <w:r w:rsidRPr="00EB4A7C">
        <w:rPr>
          <w:rFonts w:eastAsia="Times New Roman"/>
          <w:color w:val="000000"/>
          <w:lang w:eastAsia="cs-CZ"/>
        </w:rPr>
        <w:t xml:space="preserve"> náhradní hodnoty, včetně peněžité částky, až do výše, která odpovídá hodnotě takové věci. Hodnotu věci, jejíž </w:t>
      </w:r>
      <w:r>
        <w:rPr>
          <w:rFonts w:eastAsia="Times New Roman"/>
          <w:color w:val="000000"/>
          <w:lang w:eastAsia="cs-CZ"/>
        </w:rPr>
        <w:t>odčerpání</w:t>
      </w:r>
      <w:r w:rsidRPr="00EB4A7C">
        <w:rPr>
          <w:rFonts w:eastAsia="Times New Roman"/>
          <w:color w:val="000000"/>
          <w:lang w:eastAsia="cs-CZ"/>
        </w:rPr>
        <w:t xml:space="preserve"> mohl soud uložit, soud stanoví na</w:t>
      </w:r>
      <w:r>
        <w:rPr>
          <w:rFonts w:eastAsia="Times New Roman"/>
          <w:color w:val="000000"/>
          <w:lang w:eastAsia="cs-CZ"/>
        </w:rPr>
        <w:t> </w:t>
      </w:r>
      <w:r w:rsidRPr="00EB4A7C">
        <w:rPr>
          <w:rFonts w:eastAsia="Times New Roman"/>
          <w:color w:val="000000"/>
          <w:lang w:eastAsia="cs-CZ"/>
        </w:rPr>
        <w:t>základě odborného vyjádření nebo znaleckého posudku</w:t>
      </w:r>
      <w:r>
        <w:t xml:space="preserve">. </w:t>
      </w:r>
      <w:bookmarkEnd w:id="6"/>
    </w:p>
    <w:p w14:paraId="583C57E1" w14:textId="4ED876A8" w:rsidR="00C44475" w:rsidRDefault="00C44475" w:rsidP="00C44475">
      <w:pPr>
        <w:tabs>
          <w:tab w:val="left" w:pos="426"/>
        </w:tabs>
        <w:spacing w:before="120" w:after="0" w:line="240" w:lineRule="auto"/>
        <w:ind w:firstLine="425"/>
        <w:jc w:val="both"/>
      </w:pPr>
      <w:r>
        <w:t xml:space="preserve">(5) </w:t>
      </w:r>
      <w:r>
        <w:rPr>
          <w:rFonts w:eastAsia="Times New Roman"/>
          <w:color w:val="000000"/>
          <w:lang w:eastAsia="cs-CZ"/>
        </w:rPr>
        <w:t>Odčerpání majetku</w:t>
      </w:r>
      <w:r w:rsidR="00D047AC">
        <w:rPr>
          <w:rFonts w:eastAsia="Times New Roman"/>
          <w:color w:val="000000"/>
          <w:lang w:eastAsia="cs-CZ"/>
        </w:rPr>
        <w:t xml:space="preserve"> nebo náhradní hodnoty</w:t>
      </w:r>
      <w:r>
        <w:rPr>
          <w:rFonts w:eastAsia="Times New Roman"/>
          <w:color w:val="000000"/>
          <w:lang w:eastAsia="cs-CZ"/>
        </w:rPr>
        <w:t xml:space="preserve"> postihuje i plody a užitky, které náležejí dotčené osobě. </w:t>
      </w:r>
      <w:bookmarkStart w:id="7" w:name="_Hlk175211524"/>
      <w:r>
        <w:t>Odčerpání majetku</w:t>
      </w:r>
      <w:r w:rsidRPr="00B3048E">
        <w:t xml:space="preserve"> </w:t>
      </w:r>
      <w:r w:rsidR="00D047AC">
        <w:t xml:space="preserve">a náhradní hodnoty </w:t>
      </w:r>
      <w:r>
        <w:t>se</w:t>
      </w:r>
      <w:r w:rsidRPr="00B3048E">
        <w:t xml:space="preserve"> nevztahuje na věci, jichž je </w:t>
      </w:r>
      <w:bookmarkStart w:id="8" w:name="_Hlk175051254"/>
      <w:r w:rsidRPr="00B3048E">
        <w:t xml:space="preserve">nezbytně třeba k uspokojení životních potřeb </w:t>
      </w:r>
      <w:r>
        <w:t xml:space="preserve">dotčené osoby nebo osob, </w:t>
      </w:r>
      <w:r w:rsidRPr="00B3048E">
        <w:t xml:space="preserve">o jejichž výživu nebo výchovu je </w:t>
      </w:r>
      <w:r>
        <w:t>tato osoba</w:t>
      </w:r>
      <w:r w:rsidRPr="00B3048E">
        <w:t xml:space="preserve"> podle zákona povin</w:t>
      </w:r>
      <w:r>
        <w:t>na</w:t>
      </w:r>
      <w:r w:rsidRPr="00B3048E">
        <w:t xml:space="preserve"> pečovat</w:t>
      </w:r>
      <w:bookmarkEnd w:id="8"/>
      <w:r w:rsidRPr="00B3048E">
        <w:t>.</w:t>
      </w:r>
      <w:bookmarkEnd w:id="7"/>
    </w:p>
    <w:p w14:paraId="1E043891" w14:textId="466735D3" w:rsidR="00C44475" w:rsidRDefault="00C44475" w:rsidP="00C44475">
      <w:pPr>
        <w:tabs>
          <w:tab w:val="left" w:pos="426"/>
        </w:tabs>
        <w:spacing w:before="120" w:after="0" w:line="240" w:lineRule="auto"/>
        <w:ind w:firstLine="425"/>
        <w:jc w:val="both"/>
      </w:pPr>
      <w:r>
        <w:t xml:space="preserve">(6) Odčerpaný majetek </w:t>
      </w:r>
      <w:r w:rsidR="005328A8">
        <w:t xml:space="preserve">nebo odčerpaná náhradní hodnota </w:t>
      </w:r>
      <w:r>
        <w:t>připad</w:t>
      </w:r>
      <w:r w:rsidR="00E51317">
        <w:t>ají</w:t>
      </w:r>
      <w:r>
        <w:t xml:space="preserve"> státu.</w:t>
      </w:r>
    </w:p>
    <w:p w14:paraId="24940F3E" w14:textId="1C1D703D" w:rsidR="00932922" w:rsidRDefault="00182DC1" w:rsidP="009873BC">
      <w:pPr>
        <w:tabs>
          <w:tab w:val="left" w:pos="426"/>
        </w:tabs>
        <w:spacing w:before="120" w:after="0" w:line="240" w:lineRule="auto"/>
        <w:jc w:val="both"/>
      </w:pPr>
      <w:r w:rsidRPr="008C6DB2">
        <w:rPr>
          <w:rFonts w:eastAsia="Calibri"/>
          <w:i/>
          <w:iCs/>
        </w:rPr>
        <w:t xml:space="preserve">CELEX: </w:t>
      </w:r>
      <w:r w:rsidRPr="00115B05">
        <w:rPr>
          <w:rFonts w:eastAsia="Calibri"/>
          <w:i/>
          <w:iCs/>
        </w:rPr>
        <w:t>32024L1260</w:t>
      </w:r>
    </w:p>
    <w:p w14:paraId="345BB526" w14:textId="77777777" w:rsidR="00932922" w:rsidRDefault="00932922" w:rsidP="00C01C46">
      <w:pPr>
        <w:tabs>
          <w:tab w:val="left" w:pos="426"/>
        </w:tabs>
        <w:spacing w:before="120" w:after="0" w:line="240" w:lineRule="auto"/>
        <w:ind w:firstLine="425"/>
        <w:jc w:val="both"/>
      </w:pPr>
    </w:p>
    <w:p w14:paraId="7BD153D7" w14:textId="77777777" w:rsidR="00932922" w:rsidRDefault="00932922" w:rsidP="00C01C46">
      <w:pPr>
        <w:tabs>
          <w:tab w:val="left" w:pos="426"/>
        </w:tabs>
        <w:spacing w:before="120" w:after="0" w:line="240" w:lineRule="auto"/>
        <w:ind w:firstLine="425"/>
        <w:jc w:val="both"/>
      </w:pPr>
    </w:p>
    <w:p w14:paraId="55074687" w14:textId="77777777" w:rsidR="00932922" w:rsidRDefault="00932922" w:rsidP="00C01C46">
      <w:pPr>
        <w:tabs>
          <w:tab w:val="left" w:pos="426"/>
        </w:tabs>
        <w:spacing w:before="120" w:after="0" w:line="240" w:lineRule="auto"/>
        <w:ind w:firstLine="425"/>
        <w:jc w:val="both"/>
      </w:pPr>
    </w:p>
    <w:p w14:paraId="67FCB057" w14:textId="77777777" w:rsidR="00F65236" w:rsidRDefault="00F65236" w:rsidP="009873BC">
      <w:pPr>
        <w:spacing w:before="120" w:after="0" w:line="240" w:lineRule="auto"/>
        <w:jc w:val="both"/>
      </w:pPr>
    </w:p>
    <w:p w14:paraId="5877BB20" w14:textId="275E4EAB" w:rsidR="00C44475" w:rsidRDefault="00C44475" w:rsidP="00C44475">
      <w:pPr>
        <w:pStyle w:val="Nadpis2"/>
        <w:keepNext w:val="0"/>
      </w:pPr>
      <w:r>
        <w:lastRenderedPageBreak/>
        <w:t>§ 4</w:t>
      </w:r>
    </w:p>
    <w:p w14:paraId="04529B49" w14:textId="77777777" w:rsidR="00C44475" w:rsidRDefault="00C44475" w:rsidP="00C44475">
      <w:pPr>
        <w:tabs>
          <w:tab w:val="left" w:pos="426"/>
        </w:tabs>
        <w:spacing w:before="120" w:after="0" w:line="240" w:lineRule="auto"/>
        <w:jc w:val="center"/>
        <w:rPr>
          <w:b/>
          <w:bCs w:val="0"/>
        </w:rPr>
      </w:pPr>
      <w:r>
        <w:rPr>
          <w:b/>
          <w:bCs w:val="0"/>
        </w:rPr>
        <w:t xml:space="preserve">Příslušnost </w:t>
      </w:r>
    </w:p>
    <w:p w14:paraId="701BFF22" w14:textId="77777777" w:rsidR="00C44475" w:rsidRDefault="00C44475" w:rsidP="00C44475">
      <w:pPr>
        <w:tabs>
          <w:tab w:val="left" w:pos="426"/>
        </w:tabs>
        <w:spacing w:before="120" w:after="0" w:line="240" w:lineRule="auto"/>
        <w:ind w:firstLine="426"/>
        <w:jc w:val="both"/>
      </w:pPr>
      <w:r>
        <w:t xml:space="preserve">(1) K vedení předběžného šetření </w:t>
      </w:r>
      <w:r w:rsidRPr="006634BB">
        <w:t xml:space="preserve">a zastupování návrhu na odčerpání majetku </w:t>
      </w:r>
      <w:r>
        <w:t xml:space="preserve">v řízení před soudem je příslušný státní zástupce, který byl </w:t>
      </w:r>
      <w:bookmarkStart w:id="9" w:name="_Hlk175144565"/>
      <w:r>
        <w:t>příslušný k výkonu dozoru nad zachováváním zákonnosti v trestním řízení o původním trestném činu</w:t>
      </w:r>
      <w:bookmarkEnd w:id="9"/>
      <w:r>
        <w:t xml:space="preserve">. </w:t>
      </w:r>
    </w:p>
    <w:p w14:paraId="7D179D5B" w14:textId="613F1287" w:rsidR="00C44475" w:rsidRDefault="00C44475" w:rsidP="00C44475">
      <w:pPr>
        <w:tabs>
          <w:tab w:val="left" w:pos="426"/>
        </w:tabs>
        <w:spacing w:before="120" w:after="0" w:line="240" w:lineRule="auto"/>
        <w:ind w:firstLine="426"/>
        <w:jc w:val="both"/>
      </w:pPr>
      <w:r>
        <w:t xml:space="preserve">(2) Jednotlivé úkony v předběžném šetření vykonává na pokyn státního zástupce policejní orgán, který byl činný v trestním řízení o původním trestném činu; tento </w:t>
      </w:r>
      <w:r w:rsidRPr="00C567AF">
        <w:t xml:space="preserve">policejní orgán </w:t>
      </w:r>
      <w:r>
        <w:t xml:space="preserve">na žádost státního zástupce nebo samosoudce </w:t>
      </w:r>
      <w:r w:rsidRPr="00C567AF">
        <w:t>opatř</w:t>
      </w:r>
      <w:r>
        <w:t>uje jednotlivé důkazy i</w:t>
      </w:r>
      <w:r w:rsidRPr="008F5D9C">
        <w:t xml:space="preserve"> </w:t>
      </w:r>
      <w:r w:rsidRPr="00C567AF">
        <w:t>v řízení před soudem.</w:t>
      </w:r>
    </w:p>
    <w:p w14:paraId="0DFC9C61" w14:textId="5765240C" w:rsidR="00C44475" w:rsidRDefault="00C44475" w:rsidP="00C44475">
      <w:pPr>
        <w:tabs>
          <w:tab w:val="left" w:pos="426"/>
        </w:tabs>
        <w:spacing w:before="120" w:after="0" w:line="240" w:lineRule="auto"/>
        <w:ind w:firstLine="426"/>
        <w:jc w:val="both"/>
      </w:pPr>
      <w:r>
        <w:t>(3) K provádění úkonů v předběžném šetření je příslušný soudce, který byl nebo by byl v trestním řízení o původním trestném činu příslušný k úkonům v přípravném řízení</w:t>
      </w:r>
      <w:r w:rsidR="00D047AC">
        <w:t xml:space="preserve">. </w:t>
      </w:r>
      <w:r>
        <w:t>K rozhodování o stížnosti proti usnesení o zajištění majetku</w:t>
      </w:r>
      <w:r w:rsidR="005C23C6">
        <w:t xml:space="preserve"> </w:t>
      </w:r>
      <w:r w:rsidR="005C23C6" w:rsidRPr="001C637C">
        <w:rPr>
          <w:rFonts w:eastAsia="Times New Roman"/>
          <w:lang w:eastAsia="cs-CZ"/>
        </w:rPr>
        <w:t>nebo o prodloužení zajištění</w:t>
      </w:r>
      <w:r>
        <w:t xml:space="preserve"> </w:t>
      </w:r>
      <w:r w:rsidR="005C23C6">
        <w:t xml:space="preserve">majetku je </w:t>
      </w:r>
      <w:r>
        <w:t xml:space="preserve">v předběžném šetření příslušný soud uvedený v § 146a trestního řádu. </w:t>
      </w:r>
    </w:p>
    <w:p w14:paraId="2F07F381" w14:textId="6AEE2027" w:rsidR="00C44475" w:rsidRDefault="00C44475" w:rsidP="00C44475">
      <w:pPr>
        <w:tabs>
          <w:tab w:val="left" w:pos="426"/>
        </w:tabs>
        <w:spacing w:before="120" w:after="0" w:line="240" w:lineRule="auto"/>
        <w:ind w:firstLine="426"/>
        <w:jc w:val="both"/>
      </w:pPr>
      <w:r>
        <w:t xml:space="preserve">(4) </w:t>
      </w:r>
      <w:r w:rsidRPr="00211663">
        <w:rPr>
          <w:rFonts w:eastAsia="Times New Roman"/>
          <w:bCs w:val="0"/>
          <w:lang w:eastAsia="cs-CZ"/>
        </w:rPr>
        <w:t xml:space="preserve">O návrhu státního zástupce na </w:t>
      </w:r>
      <w:r>
        <w:rPr>
          <w:rFonts w:eastAsia="Times New Roman"/>
          <w:bCs w:val="0"/>
          <w:lang w:eastAsia="cs-CZ"/>
        </w:rPr>
        <w:t xml:space="preserve">odčerpání majetku </w:t>
      </w:r>
      <w:r w:rsidRPr="00211663">
        <w:rPr>
          <w:rFonts w:eastAsia="Times New Roman"/>
          <w:bCs w:val="0"/>
          <w:lang w:eastAsia="cs-CZ"/>
        </w:rPr>
        <w:t xml:space="preserve">rozhoduje </w:t>
      </w:r>
      <w:r>
        <w:rPr>
          <w:rFonts w:eastAsia="Times New Roman"/>
          <w:bCs w:val="0"/>
          <w:lang w:eastAsia="cs-CZ"/>
        </w:rPr>
        <w:t xml:space="preserve">samosoudce </w:t>
      </w:r>
      <w:r w:rsidRPr="00211663">
        <w:rPr>
          <w:rFonts w:eastAsia="Times New Roman"/>
          <w:bCs w:val="0"/>
          <w:lang w:eastAsia="cs-CZ"/>
        </w:rPr>
        <w:t>soud</w:t>
      </w:r>
      <w:r>
        <w:rPr>
          <w:rFonts w:eastAsia="Times New Roman"/>
          <w:bCs w:val="0"/>
          <w:lang w:eastAsia="cs-CZ"/>
        </w:rPr>
        <w:t>u</w:t>
      </w:r>
      <w:r w:rsidRPr="00211663">
        <w:rPr>
          <w:rFonts w:eastAsia="Times New Roman"/>
          <w:bCs w:val="0"/>
          <w:lang w:eastAsia="cs-CZ"/>
        </w:rPr>
        <w:t xml:space="preserve">, který </w:t>
      </w:r>
      <w:r>
        <w:rPr>
          <w:rFonts w:eastAsia="Times New Roman"/>
          <w:bCs w:val="0"/>
          <w:lang w:eastAsia="cs-CZ"/>
        </w:rPr>
        <w:t xml:space="preserve">byl nebo </w:t>
      </w:r>
      <w:r w:rsidRPr="00211663">
        <w:rPr>
          <w:rFonts w:eastAsia="Times New Roman"/>
          <w:bCs w:val="0"/>
          <w:lang w:eastAsia="cs-CZ"/>
        </w:rPr>
        <w:t xml:space="preserve">by byl příslušný rozhodovat </w:t>
      </w:r>
      <w:r w:rsidR="00EE58CC">
        <w:rPr>
          <w:rFonts w:eastAsia="Times New Roman"/>
          <w:bCs w:val="0"/>
          <w:lang w:eastAsia="cs-CZ"/>
        </w:rPr>
        <w:t xml:space="preserve">o obžalobě </w:t>
      </w:r>
      <w:r>
        <w:rPr>
          <w:rFonts w:eastAsia="Times New Roman"/>
          <w:bCs w:val="0"/>
          <w:lang w:eastAsia="cs-CZ"/>
        </w:rPr>
        <w:t xml:space="preserve">v prvním stupni v trestním řízení o </w:t>
      </w:r>
      <w:r>
        <w:t>původním</w:t>
      </w:r>
      <w:r>
        <w:rPr>
          <w:rFonts w:eastAsia="Times New Roman"/>
          <w:bCs w:val="0"/>
          <w:lang w:eastAsia="cs-CZ"/>
        </w:rPr>
        <w:t xml:space="preserve"> trestném činu</w:t>
      </w:r>
      <w:r w:rsidRPr="00211663">
        <w:rPr>
          <w:rFonts w:eastAsia="Times New Roman"/>
          <w:bCs w:val="0"/>
          <w:lang w:eastAsia="cs-CZ"/>
        </w:rPr>
        <w:t>.</w:t>
      </w:r>
      <w:r>
        <w:rPr>
          <w:rFonts w:eastAsia="Times New Roman"/>
          <w:bCs w:val="0"/>
          <w:lang w:eastAsia="cs-CZ"/>
        </w:rPr>
        <w:t xml:space="preserve"> </w:t>
      </w:r>
    </w:p>
    <w:p w14:paraId="5F157387" w14:textId="77777777" w:rsidR="00C44475" w:rsidRDefault="00C44475" w:rsidP="00C44475">
      <w:pPr>
        <w:pStyle w:val="Nadpis2"/>
        <w:keepNext w:val="0"/>
      </w:pPr>
      <w:r>
        <w:t>§ 5</w:t>
      </w:r>
    </w:p>
    <w:p w14:paraId="54FDEFD0" w14:textId="77777777" w:rsidR="00C44475" w:rsidRPr="00A42F59" w:rsidRDefault="00C44475" w:rsidP="00C44475">
      <w:pPr>
        <w:spacing w:before="120" w:after="0" w:line="240" w:lineRule="auto"/>
        <w:jc w:val="center"/>
        <w:rPr>
          <w:b/>
          <w:bCs w:val="0"/>
        </w:rPr>
      </w:pPr>
      <w:r w:rsidRPr="003352A9">
        <w:rPr>
          <w:b/>
          <w:bCs w:val="0"/>
        </w:rPr>
        <w:t xml:space="preserve">Práva a povinnosti </w:t>
      </w:r>
      <w:r>
        <w:rPr>
          <w:b/>
          <w:bCs w:val="0"/>
        </w:rPr>
        <w:t xml:space="preserve">dotčené osoby a vedlejší osoby </w:t>
      </w:r>
    </w:p>
    <w:p w14:paraId="2CE5DC60" w14:textId="54B9E74A" w:rsidR="00C44475" w:rsidRDefault="00C44475" w:rsidP="00C44475">
      <w:pPr>
        <w:spacing w:before="120" w:after="0" w:line="240" w:lineRule="auto"/>
        <w:ind w:firstLine="426"/>
        <w:jc w:val="both"/>
        <w:rPr>
          <w:u w:val="single"/>
        </w:rPr>
      </w:pPr>
      <w:bookmarkStart w:id="10" w:name="_Hlk162252831"/>
      <w:r>
        <w:t xml:space="preserve">(1) </w:t>
      </w:r>
      <w:bookmarkStart w:id="11" w:name="_Hlk184712507"/>
      <w:r w:rsidRPr="008F5D9C">
        <w:rPr>
          <w:u w:val="single"/>
        </w:rPr>
        <w:t xml:space="preserve">Dotčená osoba a vedlejší osoba, která se účastní řízení o odčerpání majetku protiprávního původu, má </w:t>
      </w:r>
      <w:bookmarkEnd w:id="11"/>
      <w:r w:rsidRPr="008F5D9C">
        <w:rPr>
          <w:u w:val="single"/>
        </w:rPr>
        <w:t>v řízení před soudem stejná práva a povinnosti jako zúčastněná osoba podle trestního řádu, pokud tento zákon nestanoví jinak.</w:t>
      </w:r>
    </w:p>
    <w:bookmarkEnd w:id="10"/>
    <w:p w14:paraId="0944123D" w14:textId="3E17ECFD" w:rsidR="00C44475" w:rsidRDefault="00C44475" w:rsidP="00C44475">
      <w:pPr>
        <w:spacing w:before="120" w:after="0" w:line="240" w:lineRule="auto"/>
        <w:ind w:firstLine="425"/>
        <w:jc w:val="both"/>
      </w:pPr>
      <w:r>
        <w:t xml:space="preserve">(2) </w:t>
      </w:r>
      <w:r w:rsidR="00A3286D" w:rsidRPr="00A3286D">
        <w:rPr>
          <w:u w:val="single"/>
        </w:rPr>
        <w:t xml:space="preserve">Pokud </w:t>
      </w:r>
      <w:r w:rsidR="00A3286D" w:rsidRPr="00D16876">
        <w:rPr>
          <w:u w:val="single"/>
        </w:rPr>
        <w:t>dotčená</w:t>
      </w:r>
      <w:r w:rsidR="00A3286D" w:rsidRPr="003C3F3B">
        <w:rPr>
          <w:u w:val="single"/>
        </w:rPr>
        <w:t xml:space="preserve"> nebo vedlejší osoba uvedená v § 2 odst. 5 písm. a) </w:t>
      </w:r>
      <w:r w:rsidR="00A3286D" w:rsidRPr="00D16876">
        <w:rPr>
          <w:u w:val="single"/>
        </w:rPr>
        <w:t>prohlásí</w:t>
      </w:r>
      <w:r w:rsidR="00A3286D" w:rsidRPr="00A3286D">
        <w:rPr>
          <w:u w:val="single"/>
        </w:rPr>
        <w:t>, že neovládá český jazyk, nebo jde o osobu, s níž se nelze dorozumět jinak než některým z komunikačních systémů neslyšících a hluchoslepých osob, přeloží se jí písemně návrh na odčerpání majetku, usnesení soudu ve věci samé a rozhodnutí o</w:t>
      </w:r>
      <w:r w:rsidR="003F2FD3">
        <w:rPr>
          <w:u w:val="single"/>
        </w:rPr>
        <w:t xml:space="preserve"> stížnosti</w:t>
      </w:r>
      <w:r w:rsidR="004D7FCA">
        <w:rPr>
          <w:u w:val="single"/>
        </w:rPr>
        <w:t>; t</w:t>
      </w:r>
      <w:r w:rsidR="00A3286D" w:rsidRPr="00A3286D">
        <w:rPr>
          <w:u w:val="single"/>
        </w:rPr>
        <w:t xml:space="preserve">o neplatí, jestliže dotčená osoba nebo vedlejší osoba uvedená v § 2 odst. 5 písm. a) po poučení prohlásí, že pořízení překladu takového </w:t>
      </w:r>
      <w:r w:rsidR="00F010F1">
        <w:rPr>
          <w:u w:val="single"/>
        </w:rPr>
        <w:t xml:space="preserve">návrhu nebo </w:t>
      </w:r>
      <w:r w:rsidR="00A3286D" w:rsidRPr="00A3286D">
        <w:rPr>
          <w:u w:val="single"/>
        </w:rPr>
        <w:t>rozhodnutí nepožaduje. Ustanovení § 28 odst. 1 věty třetí a čtvrtá, § 28 odst. 2 věta poslední a</w:t>
      </w:r>
      <w:r w:rsidR="00A3286D">
        <w:rPr>
          <w:u w:val="single"/>
        </w:rPr>
        <w:t> </w:t>
      </w:r>
      <w:r w:rsidR="00A3286D" w:rsidRPr="00A3286D">
        <w:rPr>
          <w:u w:val="single"/>
        </w:rPr>
        <w:t xml:space="preserve">§ 28 odst. 3 </w:t>
      </w:r>
      <w:r w:rsidR="00A3286D">
        <w:rPr>
          <w:u w:val="single"/>
        </w:rPr>
        <w:t xml:space="preserve">trestního řádu </w:t>
      </w:r>
      <w:r w:rsidR="00A3286D" w:rsidRPr="00A3286D">
        <w:rPr>
          <w:u w:val="single"/>
        </w:rPr>
        <w:t>se použijí přiměřeně</w:t>
      </w:r>
      <w:r w:rsidRPr="00155FBF">
        <w:rPr>
          <w:u w:val="single"/>
        </w:rPr>
        <w:t>.</w:t>
      </w:r>
      <w:r>
        <w:t xml:space="preserve"> </w:t>
      </w:r>
    </w:p>
    <w:p w14:paraId="137C6CF4" w14:textId="77777777" w:rsidR="00C44475" w:rsidRPr="00155FBF" w:rsidRDefault="00C44475" w:rsidP="00C44475">
      <w:pPr>
        <w:spacing w:before="120" w:after="0" w:line="240" w:lineRule="auto"/>
        <w:jc w:val="both"/>
        <w:rPr>
          <w:rFonts w:eastAsia="Calibri"/>
          <w:i/>
          <w:iCs/>
        </w:rPr>
      </w:pPr>
      <w:r w:rsidRPr="008C6DB2">
        <w:rPr>
          <w:rFonts w:eastAsia="Calibri"/>
          <w:i/>
          <w:iCs/>
        </w:rPr>
        <w:t xml:space="preserve">CELEX: </w:t>
      </w:r>
      <w:r w:rsidRPr="00115B05">
        <w:rPr>
          <w:rFonts w:eastAsia="Calibri"/>
          <w:i/>
          <w:iCs/>
        </w:rPr>
        <w:t>32024L1260</w:t>
      </w:r>
    </w:p>
    <w:p w14:paraId="276C885C" w14:textId="73809366" w:rsidR="00C44475" w:rsidRDefault="00C44475" w:rsidP="00C44475">
      <w:pPr>
        <w:pStyle w:val="Nadpis2"/>
        <w:keepNext w:val="0"/>
      </w:pPr>
      <w:r>
        <w:t>§ 6</w:t>
      </w:r>
    </w:p>
    <w:p w14:paraId="09B80259" w14:textId="77777777" w:rsidR="00C44475" w:rsidRDefault="00C44475" w:rsidP="00C44475">
      <w:pPr>
        <w:spacing w:before="120" w:after="0" w:line="240" w:lineRule="auto"/>
        <w:jc w:val="center"/>
        <w:rPr>
          <w:b/>
          <w:bCs w:val="0"/>
        </w:rPr>
      </w:pPr>
      <w:r>
        <w:rPr>
          <w:b/>
          <w:bCs w:val="0"/>
        </w:rPr>
        <w:t xml:space="preserve">Opatrovník dotčené osoby </w:t>
      </w:r>
    </w:p>
    <w:p w14:paraId="733ECA66" w14:textId="5DC8D9FD" w:rsidR="00C44475" w:rsidRDefault="00C44475" w:rsidP="00C44475">
      <w:pPr>
        <w:spacing w:before="120" w:after="0" w:line="240" w:lineRule="auto"/>
        <w:ind w:firstLine="425"/>
        <w:jc w:val="both"/>
      </w:pPr>
      <w:r>
        <w:t xml:space="preserve">(1) Není-li známo místo pobytu nebo sídla dotčené osoby, v předběžném šetření soudce na návrh státního zástupce a v řízení před soudem samosoudce ustanoví této osobě opatrovníka, který je advokátem. Opatrovník má v řízení </w:t>
      </w:r>
      <w:r w:rsidRPr="00E31ED2">
        <w:t xml:space="preserve">o odčerpání majetku protiprávního původu </w:t>
      </w:r>
      <w:r>
        <w:t xml:space="preserve">stejná práva jako dotčená osoba. </w:t>
      </w:r>
    </w:p>
    <w:p w14:paraId="4AE7A27D" w14:textId="206F6995" w:rsidR="00C44475" w:rsidRDefault="00C44475" w:rsidP="00C44475">
      <w:pPr>
        <w:spacing w:before="120" w:after="0" w:line="240" w:lineRule="auto"/>
        <w:ind w:firstLine="425"/>
        <w:jc w:val="both"/>
      </w:pPr>
      <w:r>
        <w:t xml:space="preserve">(2) Všechny písemnosti určené dotčené osobě se doručují pouze opatrovníku. Předvolání dotčené osoby k veřejnému zasedání </w:t>
      </w:r>
      <w:proofErr w:type="gramStart"/>
      <w:r>
        <w:t>doručí</w:t>
      </w:r>
      <w:proofErr w:type="gramEnd"/>
      <w:r>
        <w:t xml:space="preserve"> samosoudce i dotčené osobě veřejnou vyhláškou. Veřejné zasedání se provede i v nepřítomnosti dotčené osoby, a to bez ohledu na to, zda se o něm dozvěděla.</w:t>
      </w:r>
    </w:p>
    <w:p w14:paraId="67699044" w14:textId="0FB2F592" w:rsidR="008463D1" w:rsidRDefault="00C44475" w:rsidP="00C44475">
      <w:pPr>
        <w:spacing w:before="120" w:after="0" w:line="240" w:lineRule="auto"/>
        <w:ind w:firstLine="425"/>
        <w:jc w:val="both"/>
      </w:pPr>
      <w:r>
        <w:t>(3) Proti rozhodnutí o ustanovení opatrovníka může podat stížnost opatrovník a v řízení před soudem i státní zástupce.</w:t>
      </w:r>
    </w:p>
    <w:p w14:paraId="069FB423" w14:textId="77777777" w:rsidR="003C3F3B" w:rsidRDefault="003C3F3B" w:rsidP="00C01C46">
      <w:pPr>
        <w:tabs>
          <w:tab w:val="left" w:pos="426"/>
        </w:tabs>
        <w:spacing w:before="120" w:after="0" w:line="240" w:lineRule="auto"/>
        <w:ind w:firstLine="425"/>
        <w:jc w:val="both"/>
      </w:pPr>
      <w:bookmarkStart w:id="12" w:name="_Hlk162352292"/>
    </w:p>
    <w:p w14:paraId="2BC0A24B" w14:textId="77777777" w:rsidR="003C3F3B" w:rsidRDefault="003C3F3B" w:rsidP="00C01C46">
      <w:pPr>
        <w:tabs>
          <w:tab w:val="left" w:pos="426"/>
        </w:tabs>
        <w:spacing w:before="120" w:after="0" w:line="240" w:lineRule="auto"/>
        <w:ind w:firstLine="425"/>
        <w:jc w:val="both"/>
      </w:pPr>
    </w:p>
    <w:p w14:paraId="76FB13CA" w14:textId="610584B3" w:rsidR="00C44475" w:rsidRDefault="00C44475" w:rsidP="00C44475">
      <w:pPr>
        <w:pStyle w:val="Nadpis2"/>
        <w:keepNext w:val="0"/>
      </w:pPr>
      <w:r>
        <w:lastRenderedPageBreak/>
        <w:t>§ 7</w:t>
      </w:r>
    </w:p>
    <w:p w14:paraId="1933156F" w14:textId="77777777" w:rsidR="00C44475" w:rsidRDefault="00C44475" w:rsidP="00C44475">
      <w:pPr>
        <w:tabs>
          <w:tab w:val="left" w:pos="426"/>
        </w:tabs>
        <w:spacing w:before="120" w:after="0" w:line="240" w:lineRule="auto"/>
        <w:jc w:val="center"/>
        <w:rPr>
          <w:b/>
          <w:bCs w:val="0"/>
        </w:rPr>
      </w:pPr>
      <w:r w:rsidRPr="00D02C0C">
        <w:rPr>
          <w:b/>
          <w:bCs w:val="0"/>
        </w:rPr>
        <w:t>Doručování písemností</w:t>
      </w:r>
    </w:p>
    <w:p w14:paraId="57CA1046" w14:textId="77777777" w:rsidR="00C44475" w:rsidRPr="00194A8F" w:rsidRDefault="00C44475" w:rsidP="00C44475">
      <w:pPr>
        <w:tabs>
          <w:tab w:val="left" w:pos="426"/>
        </w:tabs>
        <w:spacing w:before="120" w:after="0" w:line="240" w:lineRule="auto"/>
        <w:ind w:firstLine="426"/>
        <w:jc w:val="both"/>
      </w:pPr>
      <w:r w:rsidRPr="00194A8F">
        <w:t xml:space="preserve">(1) Osobám neznámého pobytu nebo sídla a osobám, jimž se prokazatelně </w:t>
      </w:r>
      <w:proofErr w:type="gramStart"/>
      <w:r w:rsidRPr="00194A8F">
        <w:t>nedaří</w:t>
      </w:r>
      <w:proofErr w:type="gramEnd"/>
      <w:r w:rsidRPr="00194A8F">
        <w:t xml:space="preserve"> doručovat, </w:t>
      </w:r>
      <w:r>
        <w:t xml:space="preserve">může být písemnost doručena </w:t>
      </w:r>
      <w:r w:rsidRPr="00194A8F">
        <w:t>veřejnou vyhláškou.</w:t>
      </w:r>
    </w:p>
    <w:bookmarkEnd w:id="12"/>
    <w:p w14:paraId="47CE2C01" w14:textId="0743E75B" w:rsidR="00070BDD" w:rsidRDefault="00C44475" w:rsidP="003C3F3B">
      <w:pPr>
        <w:tabs>
          <w:tab w:val="left" w:pos="426"/>
        </w:tabs>
        <w:spacing w:before="120" w:after="0" w:line="240" w:lineRule="auto"/>
        <w:ind w:firstLine="426"/>
        <w:jc w:val="both"/>
      </w:pPr>
      <w:r w:rsidRPr="00194A8F">
        <w:t>(2) Doručení veřejnou vyhláškou se provede tak, že se písemnost</w:t>
      </w:r>
      <w:r>
        <w:t xml:space="preserve"> nebo</w:t>
      </w:r>
      <w:r w:rsidRPr="00194A8F">
        <w:t xml:space="preserve"> oznámení o</w:t>
      </w:r>
      <w:r>
        <w:t> </w:t>
      </w:r>
      <w:r w:rsidRPr="00194A8F">
        <w:t xml:space="preserve">možnosti převzít písemnost vyvěsí na úřední desce </w:t>
      </w:r>
      <w:r>
        <w:t xml:space="preserve">v budově </w:t>
      </w:r>
      <w:r w:rsidRPr="00194A8F">
        <w:t xml:space="preserve">orgánu, který písemnost doručuje; na písemnosti se </w:t>
      </w:r>
      <w:proofErr w:type="gramStart"/>
      <w:r w:rsidRPr="00194A8F">
        <w:t>vyznačí</w:t>
      </w:r>
      <w:proofErr w:type="gramEnd"/>
      <w:r w:rsidRPr="00194A8F">
        <w:t xml:space="preserve"> den vyvěšení. Písemnost nebo </w:t>
      </w:r>
      <w:r w:rsidRPr="00C075CB">
        <w:t xml:space="preserve">oznámení se zveřejní též </w:t>
      </w:r>
      <w:r>
        <w:t>na elektronické úřední desce takového orgánu</w:t>
      </w:r>
      <w:r w:rsidRPr="00C075CB">
        <w:t>. Desátým dnem po vyvěšení se písemnost považuje za</w:t>
      </w:r>
      <w:r>
        <w:t> </w:t>
      </w:r>
      <w:r w:rsidRPr="00C075CB">
        <w:t>doručenou, byla-li v této lhůtě splněna i povinnost podle věty druhé.</w:t>
      </w:r>
    </w:p>
    <w:p w14:paraId="78144FA7" w14:textId="77777777" w:rsidR="00C44475" w:rsidRPr="00C075CB" w:rsidRDefault="00C44475" w:rsidP="00C44475">
      <w:pPr>
        <w:pStyle w:val="Nadpis2"/>
        <w:keepNext w:val="0"/>
      </w:pPr>
      <w:bookmarkStart w:id="13" w:name="_Hlk163746013"/>
      <w:r w:rsidRPr="00C075CB">
        <w:t xml:space="preserve">§ </w:t>
      </w:r>
      <w:r>
        <w:t>8</w:t>
      </w:r>
    </w:p>
    <w:p w14:paraId="3E40BA9F" w14:textId="77777777" w:rsidR="00C44475" w:rsidRPr="00C075CB" w:rsidRDefault="00C44475" w:rsidP="00C44475">
      <w:pPr>
        <w:tabs>
          <w:tab w:val="left" w:pos="426"/>
        </w:tabs>
        <w:spacing w:before="120" w:after="0" w:line="240" w:lineRule="auto"/>
        <w:jc w:val="center"/>
        <w:rPr>
          <w:b/>
          <w:bCs w:val="0"/>
        </w:rPr>
      </w:pPr>
      <w:r>
        <w:rPr>
          <w:b/>
          <w:bCs w:val="0"/>
        </w:rPr>
        <w:t>Nahlížení do spisů</w:t>
      </w:r>
    </w:p>
    <w:bookmarkEnd w:id="13"/>
    <w:p w14:paraId="54443077" w14:textId="68EB01DF" w:rsidR="00C44475" w:rsidRDefault="00C44475" w:rsidP="00C44475">
      <w:pPr>
        <w:tabs>
          <w:tab w:val="left" w:pos="426"/>
        </w:tabs>
        <w:spacing w:before="120" w:after="0" w:line="240" w:lineRule="auto"/>
        <w:ind w:firstLine="426"/>
        <w:jc w:val="both"/>
        <w:rPr>
          <w:u w:val="single"/>
        </w:rPr>
      </w:pPr>
      <w:r>
        <w:rPr>
          <w:u w:val="single"/>
        </w:rPr>
        <w:t>D</w:t>
      </w:r>
      <w:r w:rsidRPr="0010377C">
        <w:rPr>
          <w:u w:val="single"/>
        </w:rPr>
        <w:t xml:space="preserve">otčená osoba, vedlejší osoba a jejich zmocněnci </w:t>
      </w:r>
      <w:r>
        <w:rPr>
          <w:u w:val="single"/>
        </w:rPr>
        <w:t xml:space="preserve">mají </w:t>
      </w:r>
      <w:r w:rsidRPr="0010377C">
        <w:rPr>
          <w:u w:val="single"/>
        </w:rPr>
        <w:t xml:space="preserve">v rozsahu potřebném k zajištění plné možnosti uplatnění </w:t>
      </w:r>
      <w:r>
        <w:rPr>
          <w:u w:val="single"/>
        </w:rPr>
        <w:t>svých</w:t>
      </w:r>
      <w:r w:rsidRPr="0010377C">
        <w:rPr>
          <w:u w:val="single"/>
        </w:rPr>
        <w:t xml:space="preserve"> práv </w:t>
      </w:r>
      <w:r>
        <w:rPr>
          <w:u w:val="single"/>
        </w:rPr>
        <w:t>p</w:t>
      </w:r>
      <w:r w:rsidRPr="0010377C">
        <w:rPr>
          <w:u w:val="single"/>
        </w:rPr>
        <w:t>rávo v řízení před soudem</w:t>
      </w:r>
      <w:r w:rsidRPr="00B95C9D">
        <w:rPr>
          <w:u w:val="single"/>
        </w:rPr>
        <w:t xml:space="preserve"> </w:t>
      </w:r>
      <w:r w:rsidRPr="0010377C">
        <w:rPr>
          <w:u w:val="single"/>
        </w:rPr>
        <w:t>nahlížet do spisů. Totéž právo má zákonný zástupce nebo opatrovník dotčené osoby nebo vedlejší osoby, jestliže tyto osoby nejsou plně svéprávné nebo je-li jejich svéprávnost omezena. Jiné osoby tak mohou činit se souhlasem samosoudce, pokud je toho třeba k uplatnění jejich práv nebo na tom samosoudce shledal veřejný zájem. Při nahlížení do spisů nesmí být zpřístupněn protokol o hlasování a údaje umožňující identifikaci svědka podle § 55 odst. 2 trestního řádu. Ustanovení § 65 odst. 4 až 7</w:t>
      </w:r>
      <w:r w:rsidR="00D43BA0">
        <w:rPr>
          <w:rStyle w:val="Znakapoznpodarou"/>
          <w:u w:val="single"/>
        </w:rPr>
        <w:footnoteReference w:id="2"/>
      </w:r>
      <w:r w:rsidRPr="0010377C">
        <w:rPr>
          <w:u w:val="single"/>
        </w:rPr>
        <w:t xml:space="preserve"> trestního řádu se použijí obdobně.</w:t>
      </w:r>
    </w:p>
    <w:p w14:paraId="570422BD" w14:textId="77777777" w:rsidR="00C44475" w:rsidRPr="0010377C" w:rsidRDefault="00C44475" w:rsidP="00C44475">
      <w:pPr>
        <w:spacing w:before="120" w:after="0" w:line="240" w:lineRule="auto"/>
        <w:jc w:val="both"/>
        <w:rPr>
          <w:rFonts w:eastAsia="Calibri"/>
          <w:i/>
          <w:iCs/>
        </w:rPr>
      </w:pPr>
      <w:r w:rsidRPr="008C6DB2">
        <w:rPr>
          <w:rFonts w:eastAsia="Calibri"/>
          <w:i/>
          <w:iCs/>
        </w:rPr>
        <w:t xml:space="preserve">CELEX: </w:t>
      </w:r>
      <w:r w:rsidRPr="00115B05">
        <w:rPr>
          <w:rFonts w:eastAsia="Calibri"/>
          <w:i/>
          <w:iCs/>
        </w:rPr>
        <w:t>32024L1260</w:t>
      </w:r>
    </w:p>
    <w:p w14:paraId="54B5A0DF" w14:textId="77777777" w:rsidR="00C44475" w:rsidRPr="00225932" w:rsidRDefault="00C44475" w:rsidP="00C44475">
      <w:pPr>
        <w:pStyle w:val="Nadpis2"/>
        <w:keepNext w:val="0"/>
      </w:pPr>
      <w:bookmarkStart w:id="14" w:name="_Hlk173942022"/>
      <w:r w:rsidRPr="00225932">
        <w:t>§ 9</w:t>
      </w:r>
    </w:p>
    <w:p w14:paraId="56E980A6" w14:textId="77777777" w:rsidR="00C44475" w:rsidRPr="005B1FB4" w:rsidRDefault="00C44475" w:rsidP="00C44475">
      <w:pPr>
        <w:spacing w:before="120" w:after="0" w:line="240" w:lineRule="auto"/>
        <w:jc w:val="center"/>
        <w:rPr>
          <w:rFonts w:eastAsia="Times New Roman"/>
          <w:b/>
          <w:lang w:eastAsia="cs-CZ"/>
        </w:rPr>
      </w:pPr>
      <w:r w:rsidRPr="005B1FB4">
        <w:rPr>
          <w:rFonts w:eastAsia="Times New Roman"/>
          <w:b/>
          <w:lang w:eastAsia="cs-CZ"/>
        </w:rPr>
        <w:t xml:space="preserve">Zajištění majetku </w:t>
      </w:r>
    </w:p>
    <w:p w14:paraId="56F940E3" w14:textId="3279C32C" w:rsidR="00C44475" w:rsidRDefault="00C44475" w:rsidP="00C44475">
      <w:pPr>
        <w:spacing w:before="120" w:after="0" w:line="240" w:lineRule="auto"/>
        <w:ind w:firstLine="426"/>
        <w:jc w:val="both"/>
        <w:rPr>
          <w:rFonts w:eastAsia="Times New Roman"/>
          <w:bCs w:val="0"/>
          <w:u w:val="single"/>
          <w:lang w:eastAsia="cs-CZ"/>
        </w:rPr>
      </w:pPr>
      <w:bookmarkStart w:id="15" w:name="_Hlk184656135"/>
      <w:bookmarkEnd w:id="14"/>
      <w:r w:rsidRPr="00556755">
        <w:rPr>
          <w:rFonts w:eastAsia="Times New Roman"/>
          <w:bCs w:val="0"/>
          <w:lang w:eastAsia="cs-CZ"/>
        </w:rPr>
        <w:t>(</w:t>
      </w:r>
      <w:r>
        <w:rPr>
          <w:rFonts w:eastAsia="Times New Roman"/>
          <w:bCs w:val="0"/>
          <w:lang w:eastAsia="cs-CZ"/>
        </w:rPr>
        <w:t>1</w:t>
      </w:r>
      <w:r w:rsidRPr="00556755">
        <w:rPr>
          <w:rFonts w:eastAsia="Times New Roman"/>
          <w:bCs w:val="0"/>
          <w:lang w:eastAsia="cs-CZ"/>
        </w:rPr>
        <w:t xml:space="preserve">) </w:t>
      </w:r>
      <w:r w:rsidRPr="00DF0098">
        <w:rPr>
          <w:rFonts w:eastAsia="Times New Roman"/>
          <w:bCs w:val="0"/>
          <w:u w:val="single"/>
          <w:lang w:eastAsia="cs-CZ"/>
        </w:rPr>
        <w:t xml:space="preserve">Je-li to zapotřebí pro účely řízení o odčerpání majetku protiprávního původu, státní zástupce a v řízení před soudem samosoudce může provést potřebné zajišťovací úkony vůči majetku, který má být odčerpán; § 79j trestního řádu se použije obdobně. </w:t>
      </w:r>
      <w:r w:rsidR="0033487A">
        <w:rPr>
          <w:rFonts w:eastAsia="Times New Roman"/>
          <w:bCs w:val="0"/>
          <w:u w:val="single"/>
          <w:lang w:eastAsia="cs-CZ"/>
        </w:rPr>
        <w:t xml:space="preserve"> Pokud byl</w:t>
      </w:r>
      <w:r w:rsidR="00FC0CF6">
        <w:rPr>
          <w:rFonts w:eastAsia="Times New Roman"/>
          <w:bCs w:val="0"/>
          <w:u w:val="single"/>
          <w:lang w:eastAsia="cs-CZ"/>
        </w:rPr>
        <w:t>a</w:t>
      </w:r>
      <w:r w:rsidR="0033487A">
        <w:rPr>
          <w:rFonts w:eastAsia="Times New Roman"/>
          <w:bCs w:val="0"/>
          <w:u w:val="single"/>
          <w:lang w:eastAsia="cs-CZ"/>
        </w:rPr>
        <w:t xml:space="preserve"> v trestním řízení o původním trestném činu </w:t>
      </w:r>
      <w:r w:rsidR="00FC0CF6">
        <w:rPr>
          <w:rFonts w:eastAsia="Times New Roman"/>
          <w:bCs w:val="0"/>
          <w:u w:val="single"/>
          <w:lang w:eastAsia="cs-CZ"/>
        </w:rPr>
        <w:t>zajištěna věc</w:t>
      </w:r>
      <w:r w:rsidR="0033487A">
        <w:rPr>
          <w:rFonts w:eastAsia="Times New Roman"/>
          <w:bCs w:val="0"/>
          <w:u w:val="single"/>
          <w:lang w:eastAsia="cs-CZ"/>
        </w:rPr>
        <w:t xml:space="preserve"> </w:t>
      </w:r>
      <w:r w:rsidR="00FC0CF6">
        <w:rPr>
          <w:rFonts w:eastAsia="Times New Roman"/>
          <w:bCs w:val="0"/>
          <w:u w:val="single"/>
          <w:lang w:eastAsia="cs-CZ"/>
        </w:rPr>
        <w:t>důležitá pro</w:t>
      </w:r>
      <w:r w:rsidR="0033487A">
        <w:rPr>
          <w:rFonts w:eastAsia="Times New Roman"/>
          <w:bCs w:val="0"/>
          <w:u w:val="single"/>
          <w:lang w:eastAsia="cs-CZ"/>
        </w:rPr>
        <w:t xml:space="preserve"> řízení o odčerpání majetku protiprávního původu a </w:t>
      </w:r>
      <w:r w:rsidR="00EF744F">
        <w:rPr>
          <w:rFonts w:eastAsia="Times New Roman"/>
          <w:bCs w:val="0"/>
          <w:u w:val="single"/>
          <w:lang w:eastAsia="cs-CZ"/>
        </w:rPr>
        <w:t>její</w:t>
      </w:r>
      <w:r w:rsidR="0033487A">
        <w:rPr>
          <w:rFonts w:eastAsia="Times New Roman"/>
          <w:bCs w:val="0"/>
          <w:u w:val="single"/>
          <w:lang w:eastAsia="cs-CZ"/>
        </w:rPr>
        <w:t xml:space="preserve"> zajištění trvá, státní zástupce </w:t>
      </w:r>
      <w:r w:rsidR="001E36D9">
        <w:rPr>
          <w:rFonts w:eastAsia="Times New Roman"/>
          <w:bCs w:val="0"/>
          <w:u w:val="single"/>
          <w:lang w:eastAsia="cs-CZ"/>
        </w:rPr>
        <w:t xml:space="preserve">bez zbytečného odkladu po zahájení řízení </w:t>
      </w:r>
      <w:r w:rsidR="0033487A">
        <w:rPr>
          <w:rFonts w:eastAsia="Times New Roman"/>
          <w:bCs w:val="0"/>
          <w:u w:val="single"/>
          <w:lang w:eastAsia="cs-CZ"/>
        </w:rPr>
        <w:t xml:space="preserve">rozhodne </w:t>
      </w:r>
      <w:r w:rsidR="008905B9">
        <w:rPr>
          <w:rFonts w:eastAsia="Times New Roman"/>
          <w:bCs w:val="0"/>
          <w:u w:val="single"/>
          <w:lang w:eastAsia="cs-CZ"/>
        </w:rPr>
        <w:t xml:space="preserve">o tom, zda zajištění </w:t>
      </w:r>
      <w:proofErr w:type="gramStart"/>
      <w:r w:rsidR="008905B9">
        <w:rPr>
          <w:rFonts w:eastAsia="Times New Roman"/>
          <w:bCs w:val="0"/>
          <w:u w:val="single"/>
          <w:lang w:eastAsia="cs-CZ"/>
        </w:rPr>
        <w:t>zruší</w:t>
      </w:r>
      <w:proofErr w:type="gramEnd"/>
      <w:r w:rsidR="00AA6408">
        <w:rPr>
          <w:rFonts w:eastAsia="Times New Roman"/>
          <w:bCs w:val="0"/>
          <w:u w:val="single"/>
          <w:lang w:eastAsia="cs-CZ"/>
        </w:rPr>
        <w:t>,</w:t>
      </w:r>
      <w:r w:rsidR="001C637C">
        <w:rPr>
          <w:rFonts w:eastAsia="Times New Roman"/>
          <w:bCs w:val="0"/>
          <w:u w:val="single"/>
          <w:lang w:eastAsia="cs-CZ"/>
        </w:rPr>
        <w:t xml:space="preserve"> omezí</w:t>
      </w:r>
      <w:r w:rsidR="008905B9">
        <w:rPr>
          <w:rFonts w:eastAsia="Times New Roman"/>
          <w:bCs w:val="0"/>
          <w:u w:val="single"/>
          <w:lang w:eastAsia="cs-CZ"/>
        </w:rPr>
        <w:t xml:space="preserve"> nebo zda je prodlouží; při tom postupuje přiměřeně podle § 79j trestního řádu. </w:t>
      </w:r>
      <w:r w:rsidR="00AA6408">
        <w:rPr>
          <w:rFonts w:eastAsia="Times New Roman"/>
          <w:bCs w:val="0"/>
          <w:u w:val="single"/>
          <w:lang w:eastAsia="cs-CZ"/>
        </w:rPr>
        <w:t>Pokud byl v trestním řízení o původním trestném činu zajištěn</w:t>
      </w:r>
      <w:r w:rsidR="00FC0CF6">
        <w:rPr>
          <w:rFonts w:eastAsia="Times New Roman"/>
          <w:bCs w:val="0"/>
          <w:u w:val="single"/>
          <w:lang w:eastAsia="cs-CZ"/>
        </w:rPr>
        <w:t xml:space="preserve"> </w:t>
      </w:r>
      <w:r w:rsidR="00AA6408">
        <w:rPr>
          <w:rFonts w:eastAsia="Times New Roman"/>
          <w:bCs w:val="0"/>
          <w:u w:val="single"/>
          <w:lang w:eastAsia="cs-CZ"/>
        </w:rPr>
        <w:t xml:space="preserve">majetek pro účely tohoto trestního řízení a </w:t>
      </w:r>
      <w:r w:rsidR="00EF744F">
        <w:rPr>
          <w:rFonts w:eastAsia="Times New Roman"/>
          <w:bCs w:val="0"/>
          <w:u w:val="single"/>
          <w:lang w:eastAsia="cs-CZ"/>
        </w:rPr>
        <w:t>jeho</w:t>
      </w:r>
      <w:r w:rsidR="00AA6408">
        <w:rPr>
          <w:rFonts w:eastAsia="Times New Roman"/>
          <w:bCs w:val="0"/>
          <w:u w:val="single"/>
          <w:lang w:eastAsia="cs-CZ"/>
        </w:rPr>
        <w:t xml:space="preserve"> zajištění trvá, státní zástupce bez zbytečného odkladu </w:t>
      </w:r>
      <w:r w:rsidR="001E36D9">
        <w:rPr>
          <w:rFonts w:eastAsia="Times New Roman"/>
          <w:bCs w:val="0"/>
          <w:u w:val="single"/>
          <w:lang w:eastAsia="cs-CZ"/>
        </w:rPr>
        <w:t xml:space="preserve">po zahájení řízení </w:t>
      </w:r>
      <w:r w:rsidR="00AA6408">
        <w:rPr>
          <w:rFonts w:eastAsia="Times New Roman"/>
          <w:bCs w:val="0"/>
          <w:u w:val="single"/>
          <w:lang w:eastAsia="cs-CZ"/>
        </w:rPr>
        <w:t xml:space="preserve">rozhodne o tom, zda takový majetek </w:t>
      </w:r>
      <w:r w:rsidR="001C637C">
        <w:rPr>
          <w:rFonts w:eastAsia="Times New Roman"/>
          <w:bCs w:val="0"/>
          <w:u w:val="single"/>
          <w:lang w:eastAsia="cs-CZ"/>
        </w:rPr>
        <w:t xml:space="preserve">nebo jeho část </w:t>
      </w:r>
      <w:r w:rsidR="00AA6408">
        <w:rPr>
          <w:rFonts w:eastAsia="Times New Roman"/>
          <w:bCs w:val="0"/>
          <w:u w:val="single"/>
          <w:lang w:eastAsia="cs-CZ"/>
        </w:rPr>
        <w:t>zajistí pro účely řízení o</w:t>
      </w:r>
      <w:r w:rsidR="00FC0CF6">
        <w:rPr>
          <w:rFonts w:eastAsia="Times New Roman"/>
          <w:bCs w:val="0"/>
          <w:u w:val="single"/>
          <w:lang w:eastAsia="cs-CZ"/>
        </w:rPr>
        <w:t> </w:t>
      </w:r>
      <w:r w:rsidR="00AA6408">
        <w:rPr>
          <w:rFonts w:eastAsia="Times New Roman"/>
          <w:bCs w:val="0"/>
          <w:u w:val="single"/>
          <w:lang w:eastAsia="cs-CZ"/>
        </w:rPr>
        <w:t xml:space="preserve">odčerpání </w:t>
      </w:r>
      <w:r w:rsidR="004B7E4F">
        <w:rPr>
          <w:rFonts w:eastAsia="Times New Roman"/>
          <w:bCs w:val="0"/>
          <w:u w:val="single"/>
          <w:lang w:eastAsia="cs-CZ"/>
        </w:rPr>
        <w:t xml:space="preserve">majetku </w:t>
      </w:r>
      <w:r w:rsidR="00AA6408">
        <w:rPr>
          <w:rFonts w:eastAsia="Times New Roman"/>
          <w:bCs w:val="0"/>
          <w:u w:val="single"/>
          <w:lang w:eastAsia="cs-CZ"/>
        </w:rPr>
        <w:t>protiprávního</w:t>
      </w:r>
      <w:r w:rsidR="001E36D9">
        <w:rPr>
          <w:rFonts w:eastAsia="Times New Roman"/>
          <w:bCs w:val="0"/>
          <w:u w:val="single"/>
          <w:lang w:eastAsia="cs-CZ"/>
        </w:rPr>
        <w:t xml:space="preserve"> </w:t>
      </w:r>
      <w:r w:rsidR="004B7E4F">
        <w:rPr>
          <w:rFonts w:eastAsia="Times New Roman"/>
          <w:bCs w:val="0"/>
          <w:u w:val="single"/>
          <w:lang w:eastAsia="cs-CZ"/>
        </w:rPr>
        <w:t xml:space="preserve">původu </w:t>
      </w:r>
      <w:r w:rsidR="001E36D9">
        <w:rPr>
          <w:rFonts w:eastAsia="Times New Roman"/>
          <w:bCs w:val="0"/>
          <w:u w:val="single"/>
          <w:lang w:eastAsia="cs-CZ"/>
        </w:rPr>
        <w:t>podle věty prvn</w:t>
      </w:r>
      <w:r w:rsidR="0097141D">
        <w:rPr>
          <w:rFonts w:eastAsia="Times New Roman"/>
          <w:bCs w:val="0"/>
          <w:u w:val="single"/>
          <w:lang w:eastAsia="cs-CZ"/>
        </w:rPr>
        <w:t>í</w:t>
      </w:r>
      <w:r w:rsidR="001C637C">
        <w:rPr>
          <w:rFonts w:eastAsia="Times New Roman"/>
          <w:bCs w:val="0"/>
          <w:u w:val="single"/>
          <w:lang w:eastAsia="cs-CZ"/>
        </w:rPr>
        <w:t xml:space="preserve">, </w:t>
      </w:r>
      <w:r w:rsidR="001C637C" w:rsidRPr="001C637C">
        <w:rPr>
          <w:rFonts w:eastAsia="Times New Roman"/>
          <w:bCs w:val="0"/>
          <w:u w:val="single"/>
          <w:lang w:eastAsia="cs-CZ"/>
        </w:rPr>
        <w:t xml:space="preserve">nebo zda zajištění </w:t>
      </w:r>
      <w:proofErr w:type="gramStart"/>
      <w:r w:rsidR="001C637C" w:rsidRPr="001C637C">
        <w:rPr>
          <w:rFonts w:eastAsia="Times New Roman"/>
          <w:bCs w:val="0"/>
          <w:u w:val="single"/>
          <w:lang w:eastAsia="cs-CZ"/>
        </w:rPr>
        <w:t>zruší</w:t>
      </w:r>
      <w:proofErr w:type="gramEnd"/>
      <w:r w:rsidR="001E36D9">
        <w:rPr>
          <w:rFonts w:eastAsia="Times New Roman"/>
          <w:bCs w:val="0"/>
          <w:u w:val="single"/>
          <w:lang w:eastAsia="cs-CZ"/>
        </w:rPr>
        <w:t xml:space="preserve">. </w:t>
      </w:r>
    </w:p>
    <w:p w14:paraId="0FCB7893" w14:textId="049AA3F7" w:rsidR="00C44475" w:rsidRDefault="00C44475" w:rsidP="00C44475">
      <w:pPr>
        <w:spacing w:before="120" w:after="0" w:line="240" w:lineRule="auto"/>
        <w:ind w:firstLine="426"/>
        <w:jc w:val="both"/>
        <w:rPr>
          <w:rFonts w:eastAsia="Times New Roman"/>
          <w:bCs w:val="0"/>
          <w:lang w:eastAsia="cs-CZ"/>
        </w:rPr>
      </w:pPr>
      <w:r w:rsidRPr="00D848E5">
        <w:rPr>
          <w:rFonts w:eastAsia="Times New Roman"/>
          <w:bCs w:val="0"/>
          <w:lang w:eastAsia="cs-CZ"/>
        </w:rPr>
        <w:t xml:space="preserve">(2) </w:t>
      </w:r>
      <w:bookmarkStart w:id="16" w:name="_Hlk184655954"/>
      <w:r w:rsidRPr="00D848E5">
        <w:rPr>
          <w:rFonts w:eastAsia="Times New Roman"/>
          <w:bCs w:val="0"/>
          <w:lang w:eastAsia="cs-CZ"/>
        </w:rPr>
        <w:t xml:space="preserve">Proti </w:t>
      </w:r>
      <w:bookmarkStart w:id="17" w:name="_Hlk184655782"/>
      <w:r w:rsidRPr="00D848E5">
        <w:rPr>
          <w:rFonts w:eastAsia="Times New Roman"/>
          <w:bCs w:val="0"/>
          <w:lang w:eastAsia="cs-CZ"/>
        </w:rPr>
        <w:t>usnesení o zajištění majetku</w:t>
      </w:r>
      <w:r w:rsidR="001C637C">
        <w:rPr>
          <w:rFonts w:eastAsia="Times New Roman"/>
          <w:bCs w:val="0"/>
          <w:lang w:eastAsia="cs-CZ"/>
        </w:rPr>
        <w:t xml:space="preserve"> </w:t>
      </w:r>
      <w:r w:rsidR="001C637C" w:rsidRPr="001C637C">
        <w:rPr>
          <w:rFonts w:eastAsia="Times New Roman"/>
          <w:bCs w:val="0"/>
          <w:lang w:eastAsia="cs-CZ"/>
        </w:rPr>
        <w:t>nebo o prodloužení zajištění</w:t>
      </w:r>
      <w:r w:rsidRPr="00D848E5">
        <w:rPr>
          <w:rFonts w:eastAsia="Times New Roman"/>
          <w:bCs w:val="0"/>
          <w:lang w:eastAsia="cs-CZ"/>
        </w:rPr>
        <w:t xml:space="preserve"> </w:t>
      </w:r>
      <w:bookmarkEnd w:id="17"/>
      <w:r w:rsidRPr="00D848E5">
        <w:rPr>
          <w:rFonts w:eastAsia="Times New Roman"/>
          <w:bCs w:val="0"/>
          <w:lang w:eastAsia="cs-CZ"/>
        </w:rPr>
        <w:t xml:space="preserve">podle odstavce 1 </w:t>
      </w:r>
      <w:bookmarkStart w:id="18" w:name="_Hlk184655989"/>
      <w:bookmarkEnd w:id="16"/>
      <w:r w:rsidRPr="00D848E5">
        <w:rPr>
          <w:rFonts w:eastAsia="Times New Roman"/>
          <w:bCs w:val="0"/>
          <w:lang w:eastAsia="cs-CZ"/>
        </w:rPr>
        <w:t>je přípustná stížnost, kterou může podat dotčená osoba a vedlejší osoba</w:t>
      </w:r>
      <w:r w:rsidR="00C01C46">
        <w:rPr>
          <w:rFonts w:eastAsia="Times New Roman"/>
          <w:bCs w:val="0"/>
          <w:lang w:eastAsia="cs-CZ"/>
        </w:rPr>
        <w:t xml:space="preserve"> a v řízení před soudem </w:t>
      </w:r>
      <w:r w:rsidR="001C637C">
        <w:rPr>
          <w:rFonts w:eastAsia="Times New Roman"/>
          <w:bCs w:val="0"/>
          <w:lang w:eastAsia="cs-CZ"/>
        </w:rPr>
        <w:t>také</w:t>
      </w:r>
      <w:r w:rsidR="00C01C46">
        <w:rPr>
          <w:rFonts w:eastAsia="Times New Roman"/>
          <w:bCs w:val="0"/>
          <w:lang w:eastAsia="cs-CZ"/>
        </w:rPr>
        <w:t xml:space="preserve"> státní zástupce</w:t>
      </w:r>
      <w:r w:rsidRPr="00D848E5">
        <w:rPr>
          <w:rFonts w:eastAsia="Times New Roman"/>
          <w:bCs w:val="0"/>
          <w:lang w:eastAsia="cs-CZ"/>
        </w:rPr>
        <w:t xml:space="preserve">. </w:t>
      </w:r>
      <w:bookmarkEnd w:id="18"/>
      <w:r w:rsidRPr="00D848E5">
        <w:rPr>
          <w:rFonts w:eastAsia="Times New Roman"/>
          <w:bCs w:val="0"/>
          <w:lang w:eastAsia="cs-CZ"/>
        </w:rPr>
        <w:t>Stížnost lze podat pro podstatné vady řízení, které zajištění předcházelo a</w:t>
      </w:r>
      <w:r w:rsidR="003F4AEF">
        <w:rPr>
          <w:rFonts w:eastAsia="Times New Roman"/>
          <w:bCs w:val="0"/>
          <w:lang w:eastAsia="cs-CZ"/>
        </w:rPr>
        <w:t> </w:t>
      </w:r>
      <w:r w:rsidRPr="00D848E5">
        <w:rPr>
          <w:rFonts w:eastAsia="Times New Roman"/>
          <w:bCs w:val="0"/>
          <w:lang w:eastAsia="cs-CZ"/>
        </w:rPr>
        <w:t>které nelze napravit v dalším řízení, proto, že je zřejmé, že zajištěný</w:t>
      </w:r>
      <w:r w:rsidRPr="0020678D">
        <w:rPr>
          <w:rFonts w:eastAsia="Times New Roman"/>
          <w:bCs w:val="0"/>
          <w:lang w:eastAsia="cs-CZ"/>
        </w:rPr>
        <w:t xml:space="preserve"> majetek nebo jeho část nemůže být odčerpána z jiných důvodů, než že nejsou splněny podmínky pro odčerpání majetku podle § 3 odst. 1 a 2</w:t>
      </w:r>
      <w:r>
        <w:rPr>
          <w:rFonts w:eastAsia="Times New Roman"/>
          <w:bCs w:val="0"/>
          <w:lang w:eastAsia="cs-CZ"/>
        </w:rPr>
        <w:t>,</w:t>
      </w:r>
      <w:r w:rsidRPr="0020678D">
        <w:rPr>
          <w:rFonts w:eastAsia="Times New Roman"/>
          <w:bCs w:val="0"/>
          <w:lang w:eastAsia="cs-CZ"/>
        </w:rPr>
        <w:t xml:space="preserve"> anebo proto, že</w:t>
      </w:r>
      <w:r w:rsidR="00C01C46">
        <w:rPr>
          <w:rFonts w:eastAsia="Times New Roman"/>
          <w:bCs w:val="0"/>
          <w:lang w:eastAsia="cs-CZ"/>
        </w:rPr>
        <w:t> </w:t>
      </w:r>
      <w:r w:rsidRPr="0020678D">
        <w:rPr>
          <w:rFonts w:eastAsia="Times New Roman"/>
          <w:bCs w:val="0"/>
          <w:lang w:eastAsia="cs-CZ"/>
        </w:rPr>
        <w:t>byl zajištěn majetek, který nepodléhá odčerpání podle §</w:t>
      </w:r>
      <w:r w:rsidR="003F4AEF">
        <w:rPr>
          <w:rFonts w:eastAsia="Times New Roman"/>
          <w:bCs w:val="0"/>
          <w:lang w:eastAsia="cs-CZ"/>
        </w:rPr>
        <w:t> </w:t>
      </w:r>
      <w:r w:rsidRPr="0020678D">
        <w:rPr>
          <w:rFonts w:eastAsia="Times New Roman"/>
          <w:bCs w:val="0"/>
          <w:lang w:eastAsia="cs-CZ"/>
        </w:rPr>
        <w:t>3</w:t>
      </w:r>
      <w:r w:rsidR="003F4AEF">
        <w:rPr>
          <w:rFonts w:eastAsia="Times New Roman"/>
          <w:bCs w:val="0"/>
          <w:lang w:eastAsia="cs-CZ"/>
        </w:rPr>
        <w:t> </w:t>
      </w:r>
      <w:r w:rsidRPr="0020678D">
        <w:rPr>
          <w:rFonts w:eastAsia="Times New Roman"/>
          <w:bCs w:val="0"/>
          <w:lang w:eastAsia="cs-CZ"/>
        </w:rPr>
        <w:t xml:space="preserve">odst. </w:t>
      </w:r>
      <w:r>
        <w:rPr>
          <w:rFonts w:eastAsia="Times New Roman"/>
          <w:bCs w:val="0"/>
          <w:lang w:eastAsia="cs-CZ"/>
        </w:rPr>
        <w:t>5</w:t>
      </w:r>
      <w:r w:rsidRPr="0020678D">
        <w:rPr>
          <w:rFonts w:eastAsia="Times New Roman"/>
          <w:bCs w:val="0"/>
          <w:lang w:eastAsia="cs-CZ"/>
        </w:rPr>
        <w:t>.</w:t>
      </w:r>
      <w:r w:rsidR="001C637C">
        <w:rPr>
          <w:rFonts w:eastAsia="Times New Roman"/>
          <w:bCs w:val="0"/>
          <w:lang w:eastAsia="cs-CZ"/>
        </w:rPr>
        <w:t xml:space="preserve"> </w:t>
      </w:r>
      <w:r w:rsidR="001C637C" w:rsidRPr="001C637C">
        <w:rPr>
          <w:rFonts w:eastAsia="Times New Roman"/>
          <w:bCs w:val="0"/>
          <w:lang w:eastAsia="cs-CZ"/>
        </w:rPr>
        <w:t>Proti usnesení o zrušení nebo omezení zajištění může podat stížnost s odkladným účinkem dotčená osoba a vedlejší osoba a v řízení před soudem také státní zástupce.</w:t>
      </w:r>
    </w:p>
    <w:bookmarkEnd w:id="15"/>
    <w:p w14:paraId="34365D15" w14:textId="4FB9A7F6" w:rsidR="00182DC1" w:rsidRPr="00182DC1" w:rsidRDefault="00182DC1" w:rsidP="00182DC1">
      <w:pPr>
        <w:spacing w:before="120" w:after="0" w:line="240" w:lineRule="auto"/>
        <w:jc w:val="both"/>
        <w:rPr>
          <w:rFonts w:eastAsia="Calibri"/>
          <w:i/>
          <w:iCs/>
        </w:rPr>
      </w:pPr>
      <w:r w:rsidRPr="008C6DB2">
        <w:rPr>
          <w:rFonts w:eastAsia="Calibri"/>
          <w:i/>
          <w:iCs/>
        </w:rPr>
        <w:t xml:space="preserve">CELEX: </w:t>
      </w:r>
      <w:r w:rsidRPr="00115B05">
        <w:rPr>
          <w:rFonts w:eastAsia="Calibri"/>
          <w:i/>
          <w:iCs/>
        </w:rPr>
        <w:t>32024L1260</w:t>
      </w:r>
    </w:p>
    <w:p w14:paraId="0BDD6145" w14:textId="77777777" w:rsidR="00C44475" w:rsidRPr="007E706E" w:rsidRDefault="00C44475" w:rsidP="00C44475">
      <w:pPr>
        <w:pStyle w:val="Nadpis2"/>
        <w:keepNext w:val="0"/>
      </w:pPr>
      <w:bookmarkStart w:id="19" w:name="_Hlk174001150"/>
      <w:r w:rsidRPr="007E706E">
        <w:lastRenderedPageBreak/>
        <w:t>§ 10</w:t>
      </w:r>
    </w:p>
    <w:p w14:paraId="46E93A94" w14:textId="77777777" w:rsidR="00C44475" w:rsidRPr="00B475AF" w:rsidRDefault="00C44475" w:rsidP="00C44475">
      <w:pPr>
        <w:spacing w:before="120" w:after="0" w:line="240" w:lineRule="auto"/>
        <w:jc w:val="center"/>
        <w:rPr>
          <w:rFonts w:eastAsia="Times New Roman"/>
          <w:b/>
          <w:lang w:eastAsia="cs-CZ"/>
        </w:rPr>
      </w:pPr>
      <w:r>
        <w:rPr>
          <w:rFonts w:eastAsia="Times New Roman"/>
          <w:b/>
          <w:lang w:eastAsia="cs-CZ"/>
        </w:rPr>
        <w:t>Zrušení nebo omezení zajištění</w:t>
      </w:r>
    </w:p>
    <w:p w14:paraId="7C79278A" w14:textId="7D252C9A" w:rsidR="00C44475" w:rsidRPr="00062C7D" w:rsidRDefault="00C44475" w:rsidP="00C44475">
      <w:pPr>
        <w:spacing w:before="120" w:after="0" w:line="240" w:lineRule="auto"/>
        <w:ind w:firstLine="426"/>
        <w:jc w:val="both"/>
        <w:rPr>
          <w:rFonts w:eastAsia="Times New Roman"/>
          <w:bCs w:val="0"/>
          <w:lang w:eastAsia="cs-CZ"/>
        </w:rPr>
      </w:pPr>
      <w:r>
        <w:rPr>
          <w:rFonts w:eastAsia="Times New Roman"/>
          <w:bCs w:val="0"/>
          <w:lang w:eastAsia="cs-CZ"/>
        </w:rPr>
        <w:t xml:space="preserve">(1) </w:t>
      </w:r>
      <w:r w:rsidRPr="007E706E">
        <w:rPr>
          <w:rFonts w:eastAsia="Times New Roman"/>
          <w:bCs w:val="0"/>
          <w:u w:val="single"/>
          <w:lang w:eastAsia="cs-CZ"/>
        </w:rPr>
        <w:t xml:space="preserve">Státní zástupce a v řízení před soudem </w:t>
      </w:r>
      <w:r>
        <w:rPr>
          <w:rFonts w:eastAsia="Times New Roman"/>
          <w:bCs w:val="0"/>
          <w:u w:val="single"/>
          <w:lang w:eastAsia="cs-CZ"/>
        </w:rPr>
        <w:t>samosoudce</w:t>
      </w:r>
      <w:r w:rsidRPr="007E706E">
        <w:rPr>
          <w:rFonts w:eastAsia="Times New Roman"/>
          <w:bCs w:val="0"/>
          <w:u w:val="single"/>
          <w:lang w:eastAsia="cs-CZ"/>
        </w:rPr>
        <w:t xml:space="preserve"> rozhodne o zrušení nebo omezení zajištění majetku, jestliže jej není již třeba nebo jej není třeba ve stanoveném rozsahu.</w:t>
      </w:r>
      <w:r w:rsidRPr="00584E79">
        <w:rPr>
          <w:rFonts w:eastAsia="Times New Roman"/>
          <w:bCs w:val="0"/>
          <w:lang w:eastAsia="cs-CZ"/>
        </w:rPr>
        <w:t xml:space="preserve"> Bylo-li zrušeno zajištění majetku, který byl ponechán na místě, kde se nachází, ten, kdo jej vydal, odvolá příkaz k zdržení se nakládání s majetkem.</w:t>
      </w:r>
      <w:r w:rsidRPr="00062C7D">
        <w:rPr>
          <w:rFonts w:eastAsia="Times New Roman"/>
          <w:bCs w:val="0"/>
          <w:lang w:eastAsia="cs-CZ"/>
        </w:rPr>
        <w:t xml:space="preserve"> </w:t>
      </w:r>
    </w:p>
    <w:bookmarkEnd w:id="19"/>
    <w:p w14:paraId="4EEEC8ED" w14:textId="0D258BBF" w:rsidR="00C44475" w:rsidRDefault="00C44475" w:rsidP="00C44475">
      <w:pPr>
        <w:spacing w:before="120" w:after="0" w:line="240" w:lineRule="auto"/>
        <w:ind w:firstLine="426"/>
        <w:jc w:val="both"/>
        <w:rPr>
          <w:rFonts w:eastAsia="Times New Roman"/>
          <w:bCs w:val="0"/>
          <w:lang w:eastAsia="cs-CZ"/>
        </w:rPr>
      </w:pPr>
      <w:r>
        <w:rPr>
          <w:rFonts w:eastAsia="Times New Roman"/>
          <w:bCs w:val="0"/>
          <w:lang w:eastAsia="cs-CZ"/>
        </w:rPr>
        <w:t xml:space="preserve">(2) </w:t>
      </w:r>
      <w:r w:rsidRPr="007E706E">
        <w:rPr>
          <w:rFonts w:eastAsia="Times New Roman"/>
          <w:bCs w:val="0"/>
          <w:u w:val="single"/>
          <w:lang w:eastAsia="cs-CZ"/>
        </w:rPr>
        <w:t>Dotčená osoba a vedlejší osoba m</w:t>
      </w:r>
      <w:r w:rsidR="009B078D">
        <w:rPr>
          <w:rFonts w:eastAsia="Times New Roman"/>
          <w:bCs w:val="0"/>
          <w:u w:val="single"/>
          <w:lang w:eastAsia="cs-CZ"/>
        </w:rPr>
        <w:t>á</w:t>
      </w:r>
      <w:r w:rsidRPr="007E706E">
        <w:rPr>
          <w:rFonts w:eastAsia="Times New Roman"/>
          <w:bCs w:val="0"/>
          <w:u w:val="single"/>
          <w:lang w:eastAsia="cs-CZ"/>
        </w:rPr>
        <w:t xml:space="preserve"> právo kdykoliv po právní moci usnesení o</w:t>
      </w:r>
      <w:r w:rsidR="00BE16EB">
        <w:rPr>
          <w:rFonts w:eastAsia="Times New Roman"/>
          <w:bCs w:val="0"/>
          <w:u w:val="single"/>
          <w:lang w:eastAsia="cs-CZ"/>
        </w:rPr>
        <w:t> </w:t>
      </w:r>
      <w:r w:rsidRPr="007E706E">
        <w:rPr>
          <w:rFonts w:eastAsia="Times New Roman"/>
          <w:bCs w:val="0"/>
          <w:u w:val="single"/>
          <w:lang w:eastAsia="cs-CZ"/>
        </w:rPr>
        <w:t>zajištění žádat o zrušení nebo omezení zajištění</w:t>
      </w:r>
      <w:r w:rsidRPr="007E706E">
        <w:rPr>
          <w:u w:val="single"/>
        </w:rPr>
        <w:t xml:space="preserve"> </w:t>
      </w:r>
      <w:r w:rsidRPr="007E706E">
        <w:rPr>
          <w:rFonts w:eastAsia="Times New Roman"/>
          <w:bCs w:val="0"/>
          <w:u w:val="single"/>
          <w:lang w:eastAsia="cs-CZ"/>
        </w:rPr>
        <w:t>ze stejných důvodů, pro které lze podat stížnost proti rozhodnutí o zajištění majetku. O takové žádosti je třeba neodkladně rozhodnout. Byla-li žádost zamítnuta, může ji tato osoba, neuvede-li nové důvody, opakovat až po uplynutí 30 dnů od právní moci rozhodnutí</w:t>
      </w:r>
      <w:r w:rsidRPr="008D4C6A">
        <w:rPr>
          <w:rFonts w:eastAsia="Times New Roman"/>
          <w:bCs w:val="0"/>
          <w:lang w:eastAsia="cs-CZ"/>
        </w:rPr>
        <w:t>.</w:t>
      </w:r>
    </w:p>
    <w:p w14:paraId="24BF1958" w14:textId="77777777" w:rsidR="00C44475" w:rsidRDefault="00C44475" w:rsidP="00C44475">
      <w:pPr>
        <w:spacing w:before="120" w:after="0" w:line="240" w:lineRule="auto"/>
        <w:ind w:firstLine="426"/>
        <w:jc w:val="both"/>
        <w:rPr>
          <w:rFonts w:eastAsia="Times New Roman"/>
          <w:bCs w:val="0"/>
          <w:lang w:eastAsia="cs-CZ"/>
        </w:rPr>
      </w:pPr>
      <w:r>
        <w:rPr>
          <w:rFonts w:eastAsia="Times New Roman"/>
          <w:bCs w:val="0"/>
          <w:lang w:eastAsia="cs-CZ"/>
        </w:rPr>
        <w:t xml:space="preserve">(3) Proti rozhodnutí o zrušení nebo omezení zajištění podle odstavců 1 a 2 může dotčená osoba, vedlejší osoba a v řízení před soudem též státní zástupce podat stížnost, která má odkladný účinek. </w:t>
      </w:r>
    </w:p>
    <w:p w14:paraId="523C0DE0" w14:textId="77777777" w:rsidR="00C44475" w:rsidRDefault="00C44475" w:rsidP="00C44475">
      <w:pPr>
        <w:spacing w:before="120" w:after="0" w:line="240" w:lineRule="auto"/>
        <w:ind w:firstLine="426"/>
        <w:jc w:val="both"/>
        <w:rPr>
          <w:rFonts w:eastAsia="Times New Roman"/>
          <w:bCs w:val="0"/>
          <w:lang w:eastAsia="cs-CZ"/>
        </w:rPr>
      </w:pPr>
      <w:r>
        <w:rPr>
          <w:rFonts w:eastAsia="Times New Roman"/>
          <w:bCs w:val="0"/>
          <w:lang w:eastAsia="cs-CZ"/>
        </w:rPr>
        <w:t xml:space="preserve">(4) </w:t>
      </w:r>
      <w:r w:rsidRPr="00882357">
        <w:rPr>
          <w:rFonts w:eastAsia="Times New Roman"/>
          <w:bCs w:val="0"/>
          <w:lang w:eastAsia="cs-CZ"/>
        </w:rPr>
        <w:t xml:space="preserve">Pravomocné zkrácené rozhodnutí o zrušení nebo omezení zajištění bez odůvodnění se </w:t>
      </w:r>
      <w:proofErr w:type="gramStart"/>
      <w:r w:rsidRPr="00882357">
        <w:rPr>
          <w:rFonts w:eastAsia="Times New Roman"/>
          <w:bCs w:val="0"/>
          <w:lang w:eastAsia="cs-CZ"/>
        </w:rPr>
        <w:t>doručí</w:t>
      </w:r>
      <w:proofErr w:type="gramEnd"/>
      <w:r w:rsidRPr="00882357">
        <w:rPr>
          <w:rFonts w:eastAsia="Times New Roman"/>
          <w:bCs w:val="0"/>
          <w:lang w:eastAsia="cs-CZ"/>
        </w:rPr>
        <w:t xml:space="preserve"> orgánům a osobám, kterým bylo doručeno rozhodnutí o zajištění. Orgány a osoby, které byly o rozhodnutí o zajištění vyrozuměny, je třeba vyrozumět i o rozhodnutí uvedeném ve větě první; o omezení zajištění se vyrozumí jen ty z nich, kterých se omezení týká.</w:t>
      </w:r>
    </w:p>
    <w:p w14:paraId="64ED1A19" w14:textId="77777777" w:rsidR="00C44475" w:rsidRDefault="00C44475" w:rsidP="00C44475">
      <w:pPr>
        <w:spacing w:before="120" w:after="0" w:line="240" w:lineRule="auto"/>
        <w:ind w:firstLine="426"/>
        <w:jc w:val="both"/>
        <w:rPr>
          <w:rFonts w:eastAsia="Times New Roman"/>
          <w:bCs w:val="0"/>
          <w:lang w:eastAsia="cs-CZ"/>
        </w:rPr>
      </w:pPr>
      <w:r>
        <w:rPr>
          <w:rFonts w:eastAsia="Times New Roman"/>
          <w:bCs w:val="0"/>
          <w:lang w:eastAsia="cs-CZ"/>
        </w:rPr>
        <w:t xml:space="preserve">(5) </w:t>
      </w:r>
      <w:r w:rsidRPr="007E706E">
        <w:rPr>
          <w:rFonts w:eastAsia="Times New Roman"/>
          <w:bCs w:val="0"/>
          <w:u w:val="single"/>
          <w:lang w:eastAsia="cs-CZ"/>
        </w:rPr>
        <w:t>Na vrácení a vydání majetku se obdobně použijí § 80, § 81 odst. 5 a § 81a trestního řádu.</w:t>
      </w:r>
      <w:r>
        <w:rPr>
          <w:rFonts w:eastAsia="Times New Roman"/>
          <w:bCs w:val="0"/>
          <w:lang w:eastAsia="cs-CZ"/>
        </w:rPr>
        <w:t xml:space="preserve"> </w:t>
      </w:r>
    </w:p>
    <w:p w14:paraId="770F151C" w14:textId="77777777" w:rsidR="00C44475" w:rsidRPr="007E706E" w:rsidRDefault="00C44475" w:rsidP="00C44475">
      <w:pPr>
        <w:spacing w:before="120" w:after="0" w:line="240" w:lineRule="auto"/>
        <w:jc w:val="both"/>
        <w:rPr>
          <w:rFonts w:eastAsia="Calibri"/>
          <w:i/>
          <w:iCs/>
        </w:rPr>
      </w:pPr>
      <w:r w:rsidRPr="008C6DB2">
        <w:rPr>
          <w:rFonts w:eastAsia="Calibri"/>
          <w:i/>
          <w:iCs/>
        </w:rPr>
        <w:t xml:space="preserve">CELEX: </w:t>
      </w:r>
      <w:r w:rsidRPr="00115B05">
        <w:rPr>
          <w:rFonts w:eastAsia="Calibri"/>
          <w:i/>
          <w:iCs/>
        </w:rPr>
        <w:t>32024L1260</w:t>
      </w:r>
    </w:p>
    <w:p w14:paraId="18A9BFD2" w14:textId="77777777" w:rsidR="00C44475" w:rsidRPr="00115244" w:rsidRDefault="00C44475" w:rsidP="00C44475">
      <w:pPr>
        <w:pStyle w:val="Nadpis2"/>
        <w:keepNext w:val="0"/>
      </w:pPr>
      <w:r w:rsidRPr="00115244">
        <w:t>§ 11</w:t>
      </w:r>
    </w:p>
    <w:p w14:paraId="43309D73" w14:textId="77777777" w:rsidR="00C44475" w:rsidRPr="00C07088" w:rsidRDefault="00C44475" w:rsidP="00C44475">
      <w:pPr>
        <w:spacing w:before="120" w:after="0" w:line="240" w:lineRule="auto"/>
        <w:jc w:val="center"/>
        <w:rPr>
          <w:rFonts w:eastAsia="Times New Roman"/>
          <w:b/>
          <w:lang w:eastAsia="cs-CZ"/>
        </w:rPr>
      </w:pPr>
      <w:r>
        <w:rPr>
          <w:rFonts w:eastAsia="Times New Roman"/>
          <w:b/>
          <w:lang w:eastAsia="cs-CZ"/>
        </w:rPr>
        <w:t>Využití údajů z původního trestního řízení</w:t>
      </w:r>
    </w:p>
    <w:p w14:paraId="3B152D87" w14:textId="0032444A" w:rsidR="00C44475" w:rsidRPr="000F2EF0" w:rsidRDefault="00C44475" w:rsidP="00C44475">
      <w:pPr>
        <w:spacing w:before="120" w:after="0" w:line="240" w:lineRule="auto"/>
        <w:ind w:firstLine="426"/>
        <w:jc w:val="both"/>
        <w:rPr>
          <w:rFonts w:eastAsia="Times New Roman"/>
          <w:bCs w:val="0"/>
          <w:lang w:eastAsia="cs-CZ"/>
        </w:rPr>
      </w:pPr>
      <w:r w:rsidRPr="00115244">
        <w:t xml:space="preserve">V řízení o odčerpání majetku protiprávního původu lze použít jako důkaz veškerý obsah trestního spisu </w:t>
      </w:r>
      <w:r>
        <w:t>vedeného</w:t>
      </w:r>
      <w:r w:rsidRPr="00115244">
        <w:t xml:space="preserve"> o původním trestném činu</w:t>
      </w:r>
      <w:r w:rsidRPr="00082A13">
        <w:t xml:space="preserve"> a jeho příloh. </w:t>
      </w:r>
      <w:r w:rsidRPr="00082A13">
        <w:rPr>
          <w:rFonts w:eastAsia="Times New Roman"/>
          <w:bCs w:val="0"/>
          <w:lang w:eastAsia="cs-CZ"/>
        </w:rPr>
        <w:t>Stanoví-li trestní řád, že určité údaje lze využít pouze pro účel</w:t>
      </w:r>
      <w:r>
        <w:rPr>
          <w:rFonts w:eastAsia="Times New Roman"/>
          <w:bCs w:val="0"/>
          <w:lang w:eastAsia="cs-CZ"/>
        </w:rPr>
        <w:t>y</w:t>
      </w:r>
      <w:r w:rsidRPr="00082A13">
        <w:rPr>
          <w:rFonts w:eastAsia="Times New Roman"/>
          <w:bCs w:val="0"/>
          <w:lang w:eastAsia="cs-CZ"/>
        </w:rPr>
        <w:t xml:space="preserve"> trestního řízení, v jehož rámci byly</w:t>
      </w:r>
      <w:r>
        <w:rPr>
          <w:rFonts w:eastAsia="Times New Roman"/>
          <w:bCs w:val="0"/>
          <w:lang w:eastAsia="cs-CZ"/>
        </w:rPr>
        <w:t xml:space="preserve"> vyžádány nebo získány, nebo že určité záznamy nelze jako důkaz užít v jiné trestní věci než v té, v níž byly pořízeny, nebo stanoví-li pro jejich užití v jiné trestní věci zvláštní podmínky, lze takové údaje využít a takové záznamy jako důkaz užít také v řízení podle tohoto zákona, pokud navazuje na trestní řízení, v němž byly údaje vyžádány nebo získány anebo záznamy pořízeny. </w:t>
      </w:r>
    </w:p>
    <w:p w14:paraId="36806B56" w14:textId="77777777" w:rsidR="00C44475" w:rsidRDefault="00C44475" w:rsidP="00C44475">
      <w:pPr>
        <w:pStyle w:val="Nadpis2"/>
        <w:keepNext w:val="0"/>
      </w:pPr>
      <w:r w:rsidRPr="0094207C">
        <w:t xml:space="preserve">§ </w:t>
      </w:r>
      <w:r>
        <w:t>12</w:t>
      </w:r>
    </w:p>
    <w:p w14:paraId="77A28D2B" w14:textId="77777777" w:rsidR="00C44475" w:rsidRPr="0094207C" w:rsidRDefault="00C44475" w:rsidP="00C44475">
      <w:pPr>
        <w:tabs>
          <w:tab w:val="left" w:pos="426"/>
        </w:tabs>
        <w:spacing w:before="120" w:after="0" w:line="240" w:lineRule="auto"/>
        <w:jc w:val="center"/>
        <w:rPr>
          <w:b/>
          <w:bCs w:val="0"/>
        </w:rPr>
      </w:pPr>
      <w:r>
        <w:rPr>
          <w:b/>
          <w:bCs w:val="0"/>
        </w:rPr>
        <w:t xml:space="preserve">Zahájení řízení </w:t>
      </w:r>
      <w:r w:rsidRPr="00E6716B">
        <w:rPr>
          <w:b/>
          <w:bCs w:val="0"/>
        </w:rPr>
        <w:t>o odčerpání majetku protiprávního původu</w:t>
      </w:r>
    </w:p>
    <w:p w14:paraId="320E9D0A" w14:textId="77777777" w:rsidR="00C44475" w:rsidRPr="00ED2B3A" w:rsidRDefault="00C44475" w:rsidP="00C44475">
      <w:pPr>
        <w:tabs>
          <w:tab w:val="left" w:pos="426"/>
        </w:tabs>
        <w:spacing w:before="120" w:after="0" w:line="240" w:lineRule="auto"/>
        <w:ind w:firstLine="426"/>
        <w:jc w:val="both"/>
      </w:pPr>
      <w:r w:rsidRPr="00A72DE8">
        <w:t xml:space="preserve">(1) </w:t>
      </w:r>
      <w:r w:rsidRPr="00434D9A">
        <w:rPr>
          <w:u w:val="single"/>
        </w:rPr>
        <w:t xml:space="preserve">Státní zástupce může zahájit řízení o odčerpání majetku protiprávního původu, pokud má </w:t>
      </w:r>
      <w:r w:rsidRPr="00434D9A">
        <w:rPr>
          <w:rFonts w:eastAsia="Times New Roman"/>
          <w:bCs w:val="0"/>
          <w:u w:val="single"/>
          <w:lang w:eastAsia="cs-CZ"/>
        </w:rPr>
        <w:t>na základě skutečností zjištěných v trestním řízení o původním trestném činu za to, že určitý majetek je protiprávního původu, a pokud</w:t>
      </w:r>
      <w:r w:rsidRPr="00ED2B3A">
        <w:rPr>
          <w:rFonts w:eastAsia="Times New Roman"/>
          <w:bCs w:val="0"/>
          <w:lang w:eastAsia="cs-CZ"/>
        </w:rPr>
        <w:t xml:space="preserve"> </w:t>
      </w:r>
    </w:p>
    <w:p w14:paraId="75AB4A31" w14:textId="77777777" w:rsidR="00C44475" w:rsidRPr="00ED2B3A" w:rsidRDefault="00C44475" w:rsidP="00C44475">
      <w:pPr>
        <w:pStyle w:val="Odstavecseseznamem"/>
        <w:numPr>
          <w:ilvl w:val="0"/>
          <w:numId w:val="9"/>
        </w:numPr>
        <w:tabs>
          <w:tab w:val="left" w:pos="284"/>
        </w:tabs>
        <w:spacing w:before="120" w:after="0" w:line="240" w:lineRule="auto"/>
        <w:ind w:left="284" w:hanging="284"/>
        <w:contextualSpacing w:val="0"/>
        <w:jc w:val="both"/>
      </w:pPr>
      <w:r w:rsidRPr="00ED2B3A">
        <w:t xml:space="preserve">trestní řízení o původním trestném činu pravomocně skončilo jiným způsobem než </w:t>
      </w:r>
    </w:p>
    <w:p w14:paraId="474A3788" w14:textId="77777777" w:rsidR="00C44475" w:rsidRPr="00ED2B3A" w:rsidRDefault="00C44475" w:rsidP="00C44475">
      <w:pPr>
        <w:spacing w:before="120" w:after="0" w:line="240" w:lineRule="auto"/>
        <w:ind w:left="567" w:hanging="283"/>
        <w:jc w:val="both"/>
        <w:rPr>
          <w:rFonts w:eastAsia="Times New Roman"/>
          <w:bCs w:val="0"/>
          <w:lang w:eastAsia="cs-CZ"/>
        </w:rPr>
      </w:pPr>
      <w:r w:rsidRPr="00ED2B3A">
        <w:rPr>
          <w:rFonts w:eastAsia="Times New Roman"/>
          <w:bCs w:val="0"/>
          <w:lang w:eastAsia="cs-CZ"/>
        </w:rPr>
        <w:t xml:space="preserve">1. </w:t>
      </w:r>
      <w:r w:rsidRPr="00ED2B3A">
        <w:rPr>
          <w:rFonts w:eastAsia="Times New Roman"/>
          <w:bCs w:val="0"/>
          <w:lang w:eastAsia="cs-CZ"/>
        </w:rPr>
        <w:tab/>
      </w:r>
      <w:r w:rsidRPr="00ED2B3A">
        <w:t>zprošťujícím rozsudkem z důvodu</w:t>
      </w:r>
      <w:r>
        <w:t xml:space="preserve"> uvedeného v § 226 písm. a) nebo b) trestního řádu,</w:t>
      </w:r>
    </w:p>
    <w:p w14:paraId="05412E75" w14:textId="77777777" w:rsidR="00C44475" w:rsidRPr="00ED2B3A" w:rsidRDefault="00C44475" w:rsidP="00C44475">
      <w:pPr>
        <w:spacing w:before="120" w:after="0" w:line="240" w:lineRule="auto"/>
        <w:ind w:left="567" w:hanging="283"/>
        <w:jc w:val="both"/>
        <w:rPr>
          <w:rFonts w:eastAsia="Times New Roman"/>
          <w:bCs w:val="0"/>
          <w:lang w:eastAsia="cs-CZ"/>
        </w:rPr>
      </w:pPr>
      <w:r w:rsidRPr="00ED2B3A">
        <w:rPr>
          <w:rFonts w:eastAsia="Times New Roman"/>
          <w:bCs w:val="0"/>
          <w:lang w:eastAsia="cs-CZ"/>
        </w:rPr>
        <w:t xml:space="preserve">2. </w:t>
      </w:r>
      <w:r w:rsidRPr="00ED2B3A">
        <w:rPr>
          <w:rFonts w:eastAsia="Times New Roman"/>
          <w:bCs w:val="0"/>
          <w:lang w:eastAsia="cs-CZ"/>
        </w:rPr>
        <w:tab/>
      </w:r>
      <w:r>
        <w:rPr>
          <w:rFonts w:eastAsia="Times New Roman"/>
          <w:bCs w:val="0"/>
          <w:lang w:eastAsia="cs-CZ"/>
        </w:rPr>
        <w:t>usnesením soudu o postoupení věci jinému orgánu podle § 222 odst. 2 trestního řádu,</w:t>
      </w:r>
    </w:p>
    <w:p w14:paraId="309FEE02" w14:textId="123A9C09" w:rsidR="00C44475" w:rsidRPr="00ED2B3A" w:rsidRDefault="00C44475" w:rsidP="00C44475">
      <w:pPr>
        <w:spacing w:before="120" w:after="0" w:line="240" w:lineRule="auto"/>
        <w:ind w:left="567" w:hanging="283"/>
        <w:jc w:val="both"/>
        <w:rPr>
          <w:rFonts w:eastAsia="Times New Roman"/>
          <w:bCs w:val="0"/>
          <w:lang w:eastAsia="cs-CZ"/>
        </w:rPr>
      </w:pPr>
      <w:r w:rsidRPr="00ED2B3A">
        <w:rPr>
          <w:rFonts w:eastAsia="Times New Roman"/>
          <w:bCs w:val="0"/>
          <w:lang w:eastAsia="cs-CZ"/>
        </w:rPr>
        <w:t>3.</w:t>
      </w:r>
      <w:r w:rsidRPr="00ED2B3A">
        <w:rPr>
          <w:rFonts w:eastAsia="Times New Roman"/>
          <w:bCs w:val="0"/>
          <w:lang w:eastAsia="cs-CZ"/>
        </w:rPr>
        <w:tab/>
      </w:r>
      <w:r>
        <w:t>usnesením o zastavení trestního stíhání z důvodu uvedeného v § 172 odst. 1 písm. a) nebo b) trestního řádu</w:t>
      </w:r>
      <w:r>
        <w:rPr>
          <w:rFonts w:eastAsia="Times New Roman"/>
          <w:bCs w:val="0"/>
          <w:lang w:eastAsia="cs-CZ"/>
        </w:rPr>
        <w:t>, nebo</w:t>
      </w:r>
    </w:p>
    <w:p w14:paraId="027AA2B7" w14:textId="77777777" w:rsidR="00C44475" w:rsidRPr="00ED2B3A" w:rsidRDefault="00C44475" w:rsidP="00C44475">
      <w:pPr>
        <w:spacing w:before="120" w:after="0" w:line="240" w:lineRule="auto"/>
        <w:ind w:left="567" w:hanging="283"/>
        <w:jc w:val="both"/>
        <w:rPr>
          <w:rFonts w:eastAsia="Times New Roman"/>
          <w:bCs w:val="0"/>
          <w:lang w:eastAsia="cs-CZ"/>
        </w:rPr>
      </w:pPr>
      <w:r w:rsidRPr="00ED2B3A">
        <w:rPr>
          <w:rFonts w:eastAsia="Times New Roman"/>
          <w:bCs w:val="0"/>
          <w:lang w:eastAsia="cs-CZ"/>
        </w:rPr>
        <w:t xml:space="preserve">4. </w:t>
      </w:r>
      <w:r w:rsidRPr="00ED2B3A">
        <w:rPr>
          <w:rFonts w:eastAsia="Times New Roman"/>
          <w:bCs w:val="0"/>
          <w:lang w:eastAsia="cs-CZ"/>
        </w:rPr>
        <w:tab/>
      </w:r>
      <w:r>
        <w:rPr>
          <w:rFonts w:eastAsia="Times New Roman"/>
          <w:bCs w:val="0"/>
          <w:lang w:eastAsia="cs-CZ"/>
        </w:rPr>
        <w:t>usnesením státního zástupce o postoupení věci jinému orgánu podle § 171 odst. 1 trestního řádu</w:t>
      </w:r>
      <w:r w:rsidRPr="00ED2B3A">
        <w:rPr>
          <w:rFonts w:eastAsia="Times New Roman"/>
          <w:bCs w:val="0"/>
          <w:lang w:eastAsia="cs-CZ"/>
        </w:rPr>
        <w:t>,</w:t>
      </w:r>
      <w:r>
        <w:rPr>
          <w:rFonts w:eastAsia="Times New Roman"/>
          <w:bCs w:val="0"/>
          <w:lang w:eastAsia="cs-CZ"/>
        </w:rPr>
        <w:t xml:space="preserve"> a</w:t>
      </w:r>
    </w:p>
    <w:p w14:paraId="35C0EDBE" w14:textId="2F112186" w:rsidR="00C44475" w:rsidRPr="00A72DE8" w:rsidRDefault="00C44475" w:rsidP="00C44475">
      <w:pPr>
        <w:pStyle w:val="Odstavecseseznamem"/>
        <w:numPr>
          <w:ilvl w:val="0"/>
          <w:numId w:val="9"/>
        </w:numPr>
        <w:tabs>
          <w:tab w:val="left" w:pos="284"/>
        </w:tabs>
        <w:spacing w:before="120" w:after="0" w:line="240" w:lineRule="auto"/>
        <w:ind w:left="284" w:hanging="284"/>
        <w:contextualSpacing w:val="0"/>
        <w:jc w:val="both"/>
      </w:pPr>
      <w:r w:rsidRPr="00434D9A">
        <w:rPr>
          <w:u w:val="single"/>
        </w:rPr>
        <w:lastRenderedPageBreak/>
        <w:t>v trestním řízení o původním trestném činu byl zjištěn</w:t>
      </w:r>
      <w:bookmarkStart w:id="20" w:name="_Hlk159766023"/>
      <w:r w:rsidRPr="00434D9A">
        <w:rPr>
          <w:u w:val="single"/>
        </w:rPr>
        <w:t xml:space="preserve"> majetek podezřelého původu</w:t>
      </w:r>
      <w:bookmarkEnd w:id="20"/>
      <w:r w:rsidRPr="00434D9A">
        <w:rPr>
          <w:u w:val="single"/>
        </w:rPr>
        <w:t xml:space="preserve">, </w:t>
      </w:r>
      <w:r>
        <w:rPr>
          <w:u w:val="single"/>
        </w:rPr>
        <w:t xml:space="preserve">který </w:t>
      </w:r>
      <w:r w:rsidRPr="00434D9A">
        <w:rPr>
          <w:u w:val="single"/>
        </w:rPr>
        <w:t>nebyl v trestním řízení o původním trestném činu odčerpán</w:t>
      </w:r>
      <w:r>
        <w:rPr>
          <w:u w:val="single"/>
        </w:rPr>
        <w:t>.</w:t>
      </w:r>
    </w:p>
    <w:p w14:paraId="1103ECA2" w14:textId="4AB3E048" w:rsidR="00C44475" w:rsidRPr="00A72DE8" w:rsidRDefault="00C44475" w:rsidP="00C44475">
      <w:pPr>
        <w:spacing w:before="120" w:after="0" w:line="240" w:lineRule="auto"/>
        <w:ind w:firstLine="426"/>
        <w:jc w:val="both"/>
      </w:pPr>
      <w:r w:rsidRPr="00A72DE8">
        <w:t xml:space="preserve">(2) Řízení </w:t>
      </w:r>
      <w:r w:rsidRPr="00E31ED2">
        <w:t xml:space="preserve">o odčerpání majetku protiprávního původu </w:t>
      </w:r>
      <w:r w:rsidRPr="00A72DE8">
        <w:t xml:space="preserve">musí být zahájeno </w:t>
      </w:r>
      <w:r>
        <w:t>bezodkladně po pravomocném</w:t>
      </w:r>
      <w:r w:rsidRPr="00A72DE8">
        <w:t xml:space="preserve"> skončení trestního řízení o</w:t>
      </w:r>
      <w:r>
        <w:t> </w:t>
      </w:r>
      <w:r w:rsidRPr="00A72DE8">
        <w:t>původním trestné</w:t>
      </w:r>
      <w:r>
        <w:t>m</w:t>
      </w:r>
      <w:r w:rsidRPr="00A72DE8">
        <w:t xml:space="preserve"> činu</w:t>
      </w:r>
      <w:r>
        <w:t>, nejpozději do 1 měsíce</w:t>
      </w:r>
      <w:r w:rsidRPr="00A72DE8">
        <w:t xml:space="preserve">. Řízení </w:t>
      </w:r>
      <w:r w:rsidRPr="00E31ED2">
        <w:t xml:space="preserve">o odčerpání majetku protiprávního původu </w:t>
      </w:r>
      <w:r w:rsidRPr="00A72DE8">
        <w:t xml:space="preserve">zahájí státní zástupce sepsáním záznamu. </w:t>
      </w:r>
    </w:p>
    <w:p w14:paraId="5E99CE01" w14:textId="77777777" w:rsidR="00C44475" w:rsidRDefault="00C44475" w:rsidP="00C44475">
      <w:pPr>
        <w:tabs>
          <w:tab w:val="left" w:pos="426"/>
        </w:tabs>
        <w:spacing w:before="120" w:after="0" w:line="240" w:lineRule="auto"/>
        <w:ind w:firstLine="426"/>
        <w:jc w:val="both"/>
      </w:pPr>
      <w:r w:rsidRPr="00A72DE8">
        <w:t xml:space="preserve">(3) O zahájení řízení </w:t>
      </w:r>
      <w:r w:rsidRPr="00E31ED2">
        <w:t xml:space="preserve">o odčerpání majetku protiprávního původu </w:t>
      </w:r>
      <w:r w:rsidRPr="00A72DE8">
        <w:t xml:space="preserve">vyrozumí státní zástupce osobu, která byla </w:t>
      </w:r>
      <w:bookmarkStart w:id="21" w:name="_Hlk180406942"/>
      <w:r w:rsidRPr="00A72DE8">
        <w:t>v </w:t>
      </w:r>
      <w:bookmarkStart w:id="22" w:name="_Hlk162433958"/>
      <w:r w:rsidRPr="00A72DE8">
        <w:t>postavení poškozeného v trestním řízení o původním trestném činu</w:t>
      </w:r>
      <w:r>
        <w:t>, jde-li o jinou osobu než stát</w:t>
      </w:r>
      <w:bookmarkEnd w:id="21"/>
      <w:r>
        <w:t>,</w:t>
      </w:r>
      <w:r w:rsidRPr="00A72DE8">
        <w:t xml:space="preserve"> a poučí ji o jejím právu žádat o uspokojení nároku na náhradu škody nebo nemajetkové újmy způsobené </w:t>
      </w:r>
      <w:r>
        <w:t>skutkem</w:t>
      </w:r>
      <w:r w:rsidRPr="00A72DE8">
        <w:t>, pro kter</w:t>
      </w:r>
      <w:r>
        <w:t>ý</w:t>
      </w:r>
      <w:r w:rsidRPr="00A72DE8">
        <w:t xml:space="preserve"> se vedlo trestní řízení, nebo na vydání bezdůvodného obohacení získaného takovým </w:t>
      </w:r>
      <w:r>
        <w:t>skutkem</w:t>
      </w:r>
      <w:r w:rsidRPr="00A72DE8">
        <w:t xml:space="preserve"> podle zákona o použití peněžních prostředků z majetkových trestních sankcí</w:t>
      </w:r>
      <w:r>
        <w:t xml:space="preserve"> za podmínek v něm stanovených</w:t>
      </w:r>
      <w:r w:rsidRPr="00A72DE8">
        <w:t xml:space="preserve">, pokud jí takový nárok bude přiznán v řízení ve věcech občanskoprávních a pokud bude v řízení o odčerpání majetku protiprávního původu odčerpán nějaký majetek. </w:t>
      </w:r>
    </w:p>
    <w:p w14:paraId="4D80DD52" w14:textId="2BCEEDED" w:rsidR="00C44475" w:rsidRDefault="00C44475" w:rsidP="00C44475">
      <w:pPr>
        <w:tabs>
          <w:tab w:val="left" w:pos="426"/>
        </w:tabs>
        <w:spacing w:before="120" w:after="0" w:line="240" w:lineRule="auto"/>
        <w:ind w:firstLine="426"/>
        <w:jc w:val="both"/>
      </w:pPr>
      <w:r>
        <w:t xml:space="preserve">(4) Pravomocně skončeným trestním řízením o původním trestném činu se pro účely tohoto zákona rozumí i řízení, které skončilo pravomocným odložením věci podle § 159a odst. </w:t>
      </w:r>
      <w:r w:rsidR="00813676">
        <w:t xml:space="preserve">2 až </w:t>
      </w:r>
      <w:r>
        <w:t>5 trestního řádu.</w:t>
      </w:r>
    </w:p>
    <w:p w14:paraId="65837805" w14:textId="730DC6CC" w:rsidR="00182DC1" w:rsidRPr="00182DC1" w:rsidRDefault="00182DC1" w:rsidP="00182DC1">
      <w:pPr>
        <w:spacing w:before="120" w:after="0" w:line="240" w:lineRule="auto"/>
        <w:jc w:val="both"/>
        <w:rPr>
          <w:rFonts w:eastAsia="Calibri"/>
          <w:i/>
          <w:iCs/>
        </w:rPr>
      </w:pPr>
      <w:r w:rsidRPr="008C6DB2">
        <w:rPr>
          <w:rFonts w:eastAsia="Calibri"/>
          <w:i/>
          <w:iCs/>
        </w:rPr>
        <w:t xml:space="preserve">CELEX: </w:t>
      </w:r>
      <w:r w:rsidRPr="00115B05">
        <w:rPr>
          <w:rFonts w:eastAsia="Calibri"/>
          <w:i/>
          <w:iCs/>
        </w:rPr>
        <w:t>32024L1260</w:t>
      </w:r>
    </w:p>
    <w:bookmarkEnd w:id="22"/>
    <w:p w14:paraId="63B76E46" w14:textId="77777777" w:rsidR="00C44475" w:rsidRDefault="00C44475" w:rsidP="00C44475">
      <w:pPr>
        <w:pStyle w:val="Nadpis2"/>
        <w:keepNext w:val="0"/>
      </w:pPr>
      <w:r>
        <w:t>§ 13</w:t>
      </w:r>
    </w:p>
    <w:p w14:paraId="0F0E6B51" w14:textId="77777777" w:rsidR="00C44475" w:rsidRPr="00DD78C0" w:rsidRDefault="00C44475" w:rsidP="00C44475">
      <w:pPr>
        <w:tabs>
          <w:tab w:val="left" w:pos="0"/>
        </w:tabs>
        <w:spacing w:before="120" w:after="0" w:line="240" w:lineRule="auto"/>
        <w:jc w:val="center"/>
        <w:rPr>
          <w:b/>
          <w:bCs w:val="0"/>
        </w:rPr>
      </w:pPr>
      <w:bookmarkStart w:id="23" w:name="_Hlk180410083"/>
      <w:r>
        <w:rPr>
          <w:b/>
          <w:bCs w:val="0"/>
        </w:rPr>
        <w:t>Překážky vedení řízení</w:t>
      </w:r>
    </w:p>
    <w:p w14:paraId="3737CDE1" w14:textId="77777777" w:rsidR="00C44475" w:rsidRDefault="00C44475" w:rsidP="00C44475">
      <w:pPr>
        <w:spacing w:before="120" w:after="0" w:line="240" w:lineRule="auto"/>
        <w:ind w:firstLine="426"/>
        <w:jc w:val="both"/>
      </w:pPr>
      <w:r w:rsidRPr="00A72DE8">
        <w:t xml:space="preserve">(1) </w:t>
      </w:r>
      <w:r>
        <w:t> V řízení o odčerpání majetku protiprávního původu nelze</w:t>
      </w:r>
      <w:r w:rsidRPr="00A72DE8">
        <w:t xml:space="preserve"> pokračovat, pokud </w:t>
      </w:r>
    </w:p>
    <w:p w14:paraId="72E20734" w14:textId="77777777" w:rsidR="00C44475" w:rsidRDefault="00C44475" w:rsidP="00C44475">
      <w:pPr>
        <w:spacing w:before="120" w:after="0" w:line="240" w:lineRule="auto"/>
        <w:ind w:left="284" w:hanging="284"/>
        <w:jc w:val="both"/>
      </w:pPr>
      <w:r>
        <w:t xml:space="preserve">a) </w:t>
      </w:r>
      <w:r w:rsidRPr="00A72DE8">
        <w:t>se vede trestní řízení o původním trestném činu</w:t>
      </w:r>
      <w:r>
        <w:t xml:space="preserve"> </w:t>
      </w:r>
      <w:r w:rsidRPr="00DF1B75">
        <w:t>nebo jiné trestní řízení, pro jehož účely byl zajištěn majetek, který má být odčerpán</w:t>
      </w:r>
      <w:r>
        <w:t>,</w:t>
      </w:r>
    </w:p>
    <w:p w14:paraId="643B4741" w14:textId="6C86A1A5" w:rsidR="00C44475" w:rsidRDefault="00C44475" w:rsidP="00C44475">
      <w:pPr>
        <w:spacing w:before="120" w:after="0" w:line="240" w:lineRule="auto"/>
        <w:ind w:left="284" w:hanging="284"/>
        <w:jc w:val="both"/>
      </w:pPr>
      <w:r>
        <w:t xml:space="preserve">b) </w:t>
      </w:r>
      <w:r w:rsidRPr="005F4B6F">
        <w:t>soud podává žádost o rozhodnutí o předběžné otázce Soudnímu dvoru zřízenému předpisy Evropských společenství</w:t>
      </w:r>
      <w:r>
        <w:t xml:space="preserve">, </w:t>
      </w:r>
    </w:p>
    <w:p w14:paraId="51298212" w14:textId="467C4BA9" w:rsidR="00C44475" w:rsidRDefault="00C44475" w:rsidP="00C44475">
      <w:pPr>
        <w:spacing w:before="120" w:after="0" w:line="240" w:lineRule="auto"/>
        <w:ind w:left="284" w:hanging="284"/>
        <w:jc w:val="both"/>
      </w:pPr>
      <w:r>
        <w:t xml:space="preserve">c) soud má za to, </w:t>
      </w:r>
      <w:r w:rsidRPr="000611FB">
        <w:t xml:space="preserve">že zákon, jehož užití je rozhodné pro rozhodování </w:t>
      </w:r>
      <w:r>
        <w:t>o odčerpání majetku protiprávního původu</w:t>
      </w:r>
      <w:r w:rsidRPr="000611FB">
        <w:t>, je v rozporu s ústavním pořádkem a</w:t>
      </w:r>
      <w:r>
        <w:t> </w:t>
      </w:r>
      <w:proofErr w:type="gramStart"/>
      <w:r w:rsidRPr="000611FB">
        <w:t>předloží</w:t>
      </w:r>
      <w:proofErr w:type="gramEnd"/>
      <w:r w:rsidRPr="000611FB">
        <w:t xml:space="preserve"> věc Ústavnímu soudu</w:t>
      </w:r>
      <w:r>
        <w:t>, nebo</w:t>
      </w:r>
    </w:p>
    <w:p w14:paraId="406FD73D" w14:textId="77777777" w:rsidR="00C44475" w:rsidRDefault="00C44475" w:rsidP="00C44475">
      <w:pPr>
        <w:spacing w:before="120" w:after="0" w:line="240" w:lineRule="auto"/>
        <w:ind w:left="284" w:hanging="284"/>
        <w:jc w:val="both"/>
      </w:pPr>
      <w:r>
        <w:t>d) je dán jiný závažný důvod, který brání pokračování řízení o odčerpání majetku protiprávního původu.</w:t>
      </w:r>
    </w:p>
    <w:bookmarkEnd w:id="23"/>
    <w:p w14:paraId="1DA10BD0" w14:textId="77777777" w:rsidR="00C44475" w:rsidRPr="00DD4E50" w:rsidRDefault="00C44475" w:rsidP="00C44475">
      <w:pPr>
        <w:spacing w:before="120" w:after="0" w:line="240" w:lineRule="auto"/>
        <w:ind w:firstLine="425"/>
        <w:jc w:val="both"/>
      </w:pPr>
      <w:r w:rsidRPr="00DD4E50">
        <w:t xml:space="preserve">(2) </w:t>
      </w:r>
      <w:r>
        <w:t>N</w:t>
      </w:r>
      <w:r w:rsidRPr="000C4202">
        <w:t>elze</w:t>
      </w:r>
      <w:r>
        <w:t>-li</w:t>
      </w:r>
      <w:r w:rsidRPr="000C4202">
        <w:t xml:space="preserve"> v řízení pokračovat z důvodu uvedeného v odstavci 1</w:t>
      </w:r>
      <w:r>
        <w:t>,</w:t>
      </w:r>
      <w:r w:rsidRPr="00DD4E50">
        <w:t xml:space="preserve"> rozhodne státní zástupce a v řízení před soudem </w:t>
      </w:r>
      <w:r>
        <w:t>samosoudce</w:t>
      </w:r>
      <w:r w:rsidRPr="00DD4E50">
        <w:t xml:space="preserve"> o přerušení řízení</w:t>
      </w:r>
      <w:r>
        <w:t xml:space="preserve"> </w:t>
      </w:r>
      <w:r w:rsidRPr="00E31ED2">
        <w:t>o odčerpání majetku protiprávního původu</w:t>
      </w:r>
      <w:r w:rsidRPr="00DD4E50">
        <w:t xml:space="preserve">. </w:t>
      </w:r>
    </w:p>
    <w:p w14:paraId="464EFD6F" w14:textId="77777777" w:rsidR="00C44475" w:rsidRPr="00A72DE8" w:rsidRDefault="00C44475" w:rsidP="00C44475">
      <w:pPr>
        <w:spacing w:before="120" w:after="0" w:line="240" w:lineRule="auto"/>
        <w:ind w:firstLine="426"/>
        <w:jc w:val="both"/>
      </w:pPr>
      <w:r>
        <w:t xml:space="preserve">(3) </w:t>
      </w:r>
      <w:r w:rsidRPr="00A72DE8">
        <w:t>Před rozhodnutím o přerušení řízení je nutné učinit vše</w:t>
      </w:r>
      <w:r>
        <w:t xml:space="preserve"> potřebné k zajištění</w:t>
      </w:r>
      <w:r w:rsidRPr="00A72DE8">
        <w:t xml:space="preserve"> úspěšného provedení řízení</w:t>
      </w:r>
      <w:r>
        <w:t xml:space="preserve"> </w:t>
      </w:r>
      <w:r w:rsidRPr="00E31ED2">
        <w:t>o odčerpání majetku protiprávního původu</w:t>
      </w:r>
      <w:r w:rsidRPr="00A72DE8">
        <w:t xml:space="preserve">. </w:t>
      </w:r>
    </w:p>
    <w:p w14:paraId="5F5D611E" w14:textId="77777777" w:rsidR="00C44475" w:rsidRPr="00A72DE8" w:rsidRDefault="00C44475" w:rsidP="00C44475">
      <w:pPr>
        <w:spacing w:before="120" w:after="0" w:line="240" w:lineRule="auto"/>
        <w:ind w:firstLine="426"/>
        <w:jc w:val="both"/>
      </w:pPr>
      <w:r w:rsidRPr="00A72DE8">
        <w:t>(</w:t>
      </w:r>
      <w:r>
        <w:t>4</w:t>
      </w:r>
      <w:r w:rsidRPr="00A72DE8">
        <w:t xml:space="preserve">) Proti rozhodnutí </w:t>
      </w:r>
      <w:r>
        <w:t xml:space="preserve">soudu </w:t>
      </w:r>
      <w:r w:rsidRPr="00A72DE8">
        <w:t xml:space="preserve">o přerušení řízení </w:t>
      </w:r>
      <w:r>
        <w:t xml:space="preserve">o odčerpání majetku protiprávního původu </w:t>
      </w:r>
      <w:r w:rsidRPr="00A72DE8">
        <w:t>může státní zástupce</w:t>
      </w:r>
      <w:r>
        <w:t xml:space="preserve"> podat stížnost</w:t>
      </w:r>
      <w:r w:rsidRPr="00A72DE8">
        <w:t xml:space="preserve">. </w:t>
      </w:r>
    </w:p>
    <w:p w14:paraId="1C6394EA" w14:textId="77777777" w:rsidR="00C44475" w:rsidRDefault="00C44475" w:rsidP="00C44475">
      <w:pPr>
        <w:spacing w:before="120" w:after="0" w:line="240" w:lineRule="auto"/>
        <w:ind w:firstLine="426"/>
        <w:jc w:val="both"/>
      </w:pPr>
      <w:r w:rsidRPr="00A72DE8">
        <w:t>(</w:t>
      </w:r>
      <w:r>
        <w:t>5</w:t>
      </w:r>
      <w:r w:rsidRPr="00A72DE8">
        <w:t>) Zajištění majetku trvá i během přerušení řízení</w:t>
      </w:r>
      <w:r>
        <w:t>.</w:t>
      </w:r>
      <w:r w:rsidRPr="00A72DE8">
        <w:t xml:space="preserve"> Pomine-li důvod přerušení, státní zástupce a v řízení před soudem </w:t>
      </w:r>
      <w:r>
        <w:t>samosoudce</w:t>
      </w:r>
      <w:r w:rsidRPr="00A72DE8">
        <w:t xml:space="preserve"> rozhodne, že se v řízení </w:t>
      </w:r>
      <w:r w:rsidRPr="00E31ED2">
        <w:t>o</w:t>
      </w:r>
      <w:r>
        <w:t> </w:t>
      </w:r>
      <w:r w:rsidRPr="00E31ED2">
        <w:t xml:space="preserve">odčerpání majetku protiprávního původu </w:t>
      </w:r>
      <w:r w:rsidRPr="00A72DE8">
        <w:t>pokračuje</w:t>
      </w:r>
      <w:r>
        <w:t>, není-li dán důvod pro zastavení řízení</w:t>
      </w:r>
      <w:r w:rsidRPr="00A72DE8">
        <w:t xml:space="preserve">. </w:t>
      </w:r>
    </w:p>
    <w:p w14:paraId="53C7A7C3" w14:textId="77777777" w:rsidR="006F4082" w:rsidRDefault="006F4082" w:rsidP="00C44475">
      <w:pPr>
        <w:spacing w:before="120" w:after="0" w:line="240" w:lineRule="auto"/>
        <w:ind w:firstLine="426"/>
        <w:jc w:val="both"/>
      </w:pPr>
    </w:p>
    <w:p w14:paraId="1EF0E204" w14:textId="77777777" w:rsidR="006F4082" w:rsidRDefault="006F4082" w:rsidP="00C44475">
      <w:pPr>
        <w:spacing w:before="120" w:after="0" w:line="240" w:lineRule="auto"/>
        <w:ind w:firstLine="426"/>
        <w:jc w:val="both"/>
      </w:pPr>
    </w:p>
    <w:p w14:paraId="5F3AC541" w14:textId="77777777" w:rsidR="006F4082" w:rsidRPr="00A72DE8" w:rsidRDefault="006F4082" w:rsidP="00C44475">
      <w:pPr>
        <w:spacing w:before="120" w:after="0" w:line="240" w:lineRule="auto"/>
        <w:ind w:firstLine="426"/>
        <w:jc w:val="both"/>
      </w:pPr>
    </w:p>
    <w:p w14:paraId="3354A6C1" w14:textId="77777777" w:rsidR="00C44475" w:rsidRPr="00A72DE8" w:rsidRDefault="00C44475" w:rsidP="00C44475">
      <w:pPr>
        <w:pStyle w:val="Nadpis2"/>
        <w:keepNext w:val="0"/>
      </w:pPr>
      <w:bookmarkStart w:id="24" w:name="_Hlk179453455"/>
      <w:r w:rsidRPr="00A72DE8">
        <w:lastRenderedPageBreak/>
        <w:t>§ 1</w:t>
      </w:r>
      <w:r>
        <w:t>4</w:t>
      </w:r>
    </w:p>
    <w:p w14:paraId="518E1A78" w14:textId="77777777" w:rsidR="00C44475" w:rsidRPr="00951D9C" w:rsidRDefault="00C44475" w:rsidP="00C44475">
      <w:pPr>
        <w:spacing w:before="120" w:after="0" w:line="240" w:lineRule="auto"/>
        <w:jc w:val="center"/>
        <w:rPr>
          <w:b/>
          <w:bCs w:val="0"/>
        </w:rPr>
      </w:pPr>
      <w:r>
        <w:rPr>
          <w:b/>
          <w:bCs w:val="0"/>
        </w:rPr>
        <w:t>Předběžné šetření</w:t>
      </w:r>
    </w:p>
    <w:bookmarkEnd w:id="24"/>
    <w:p w14:paraId="539A5E0F" w14:textId="77777777" w:rsidR="00C44475" w:rsidRPr="008E7BFA" w:rsidRDefault="00C44475" w:rsidP="00C44475">
      <w:pPr>
        <w:spacing w:before="120" w:after="0" w:line="240" w:lineRule="auto"/>
        <w:ind w:firstLine="426"/>
        <w:jc w:val="both"/>
      </w:pPr>
      <w:r w:rsidRPr="008E7BFA">
        <w:t xml:space="preserve">(1) </w:t>
      </w:r>
      <w:r>
        <w:t xml:space="preserve">V rámci předběžného šetření státní zástupce </w:t>
      </w:r>
      <w:proofErr w:type="gramStart"/>
      <w:r>
        <w:t>ověří</w:t>
      </w:r>
      <w:proofErr w:type="gramEnd"/>
      <w:r>
        <w:t xml:space="preserve">, zda jsou splněny podmínky </w:t>
      </w:r>
      <w:r w:rsidRPr="00724E80">
        <w:t xml:space="preserve">pro odčerpání majetku </w:t>
      </w:r>
      <w:r>
        <w:t>protiprávního původu. Návrh na odčerpání majetku</w:t>
      </w:r>
      <w:r w:rsidRPr="008E7BFA">
        <w:t xml:space="preserve"> </w:t>
      </w:r>
      <w:r>
        <w:t>je třeba podat soudu</w:t>
      </w:r>
      <w:r w:rsidRPr="008E7BFA">
        <w:t xml:space="preserve"> </w:t>
      </w:r>
      <w:r w:rsidRPr="00DD4E50">
        <w:t>nejpozději do 60</w:t>
      </w:r>
      <w:r w:rsidRPr="008E7BFA">
        <w:t xml:space="preserve"> dnů od </w:t>
      </w:r>
      <w:r>
        <w:t>zahájení předběžného šetření</w:t>
      </w:r>
      <w:r w:rsidRPr="008E7BFA">
        <w:t xml:space="preserve">; do </w:t>
      </w:r>
      <w:r>
        <w:t xml:space="preserve">této </w:t>
      </w:r>
      <w:r w:rsidRPr="008E7BFA">
        <w:t>doby se nezapočítává doba, po</w:t>
      </w:r>
      <w:r>
        <w:t> </w:t>
      </w:r>
      <w:r w:rsidRPr="008E7BFA">
        <w:t xml:space="preserve">kterou bylo </w:t>
      </w:r>
      <w:r>
        <w:t xml:space="preserve">předběžné šetření </w:t>
      </w:r>
      <w:r w:rsidRPr="008E7BFA">
        <w:t>přerušeno.</w:t>
      </w:r>
    </w:p>
    <w:p w14:paraId="641757F0" w14:textId="77777777" w:rsidR="00C44475" w:rsidRPr="00F04A1F" w:rsidRDefault="00C44475" w:rsidP="00C44475">
      <w:pPr>
        <w:spacing w:before="120" w:after="0" w:line="240" w:lineRule="auto"/>
        <w:ind w:firstLine="426"/>
        <w:jc w:val="both"/>
        <w:rPr>
          <w:u w:val="single"/>
        </w:rPr>
      </w:pPr>
      <w:r w:rsidRPr="008E7BFA">
        <w:t xml:space="preserve">(2) </w:t>
      </w:r>
      <w:r w:rsidRPr="002D43CC">
        <w:rPr>
          <w:u w:val="single"/>
        </w:rPr>
        <w:t>Pokud je před podáním návrhu na odčerpání majetku soudu potřeba objasnit některou skutečnost důležitou pro řízení o odčerpání majetku protiprávního původu</w:t>
      </w:r>
      <w:r w:rsidRPr="00F04A1F">
        <w:rPr>
          <w:u w:val="single"/>
        </w:rPr>
        <w:t>, státní zástupce nebo na jeho pokyn policejní orgán může</w:t>
      </w:r>
    </w:p>
    <w:p w14:paraId="6E958101" w14:textId="77777777" w:rsidR="00C44475" w:rsidRDefault="00C44475" w:rsidP="00C44475">
      <w:pPr>
        <w:spacing w:before="120" w:after="0" w:line="240" w:lineRule="auto"/>
        <w:jc w:val="both"/>
        <w:rPr>
          <w:u w:val="single"/>
        </w:rPr>
      </w:pPr>
      <w:r w:rsidRPr="00F04A1F">
        <w:rPr>
          <w:u w:val="single"/>
        </w:rPr>
        <w:t>a) požadovat prohlášení o majetku dotčené osoby nebo vedlejší osoby,</w:t>
      </w:r>
    </w:p>
    <w:p w14:paraId="53245AE8" w14:textId="77777777" w:rsidR="00C44475" w:rsidRPr="008E7BFA" w:rsidRDefault="00C44475" w:rsidP="00C44475">
      <w:pPr>
        <w:spacing w:before="120" w:after="0" w:line="240" w:lineRule="auto"/>
        <w:jc w:val="both"/>
      </w:pPr>
      <w:r w:rsidRPr="008E7BFA">
        <w:t>b) činit dožádání,</w:t>
      </w:r>
    </w:p>
    <w:p w14:paraId="34C04854" w14:textId="31BD473F" w:rsidR="00C44475" w:rsidRPr="008E7BFA" w:rsidRDefault="00C44475" w:rsidP="00C44475">
      <w:pPr>
        <w:spacing w:before="120" w:after="0" w:line="240" w:lineRule="auto"/>
        <w:jc w:val="both"/>
      </w:pPr>
      <w:r w:rsidRPr="008E7BFA">
        <w:t xml:space="preserve">c) vyžadovat vysvětlení, </w:t>
      </w:r>
    </w:p>
    <w:p w14:paraId="4FA39462" w14:textId="77777777" w:rsidR="00C44475" w:rsidRDefault="00C44475" w:rsidP="00C44475">
      <w:pPr>
        <w:spacing w:before="120" w:after="0" w:line="240" w:lineRule="auto"/>
        <w:jc w:val="both"/>
      </w:pPr>
      <w:r w:rsidRPr="008E7BFA">
        <w:t>d) vyžadovat odborné vyjádření</w:t>
      </w:r>
      <w:r>
        <w:t>,</w:t>
      </w:r>
    </w:p>
    <w:p w14:paraId="51805395" w14:textId="77777777" w:rsidR="00C44475" w:rsidRDefault="00C44475" w:rsidP="00C44475">
      <w:pPr>
        <w:spacing w:before="120" w:after="0" w:line="240" w:lineRule="auto"/>
        <w:jc w:val="both"/>
      </w:pPr>
      <w:r>
        <w:t>e) vyzývat k vydání věci důležité pro řízení nebo vydávat příkaz k jejímu odnětí, a</w:t>
      </w:r>
    </w:p>
    <w:p w14:paraId="43136F1E" w14:textId="77777777" w:rsidR="00C44475" w:rsidRPr="008E7BFA" w:rsidRDefault="00C44475" w:rsidP="00C44475">
      <w:pPr>
        <w:spacing w:before="120" w:after="0" w:line="240" w:lineRule="auto"/>
        <w:jc w:val="both"/>
      </w:pPr>
      <w:r>
        <w:t>f) provádět ohledání věci.</w:t>
      </w:r>
    </w:p>
    <w:p w14:paraId="5B9AB2A1" w14:textId="3D37809D" w:rsidR="00C44475" w:rsidRDefault="00C44475" w:rsidP="00C44475">
      <w:pPr>
        <w:spacing w:before="120" w:after="0" w:line="240" w:lineRule="auto"/>
        <w:ind w:firstLine="426"/>
        <w:jc w:val="both"/>
        <w:rPr>
          <w:u w:val="single"/>
        </w:rPr>
      </w:pPr>
      <w:r w:rsidRPr="008E7BFA">
        <w:t xml:space="preserve">(3) </w:t>
      </w:r>
      <w:r w:rsidRPr="002C5962">
        <w:rPr>
          <w:u w:val="single"/>
        </w:rPr>
        <w:t xml:space="preserve">Státní zástupce může dále </w:t>
      </w:r>
      <w:r w:rsidR="00035CCE">
        <w:rPr>
          <w:u w:val="single"/>
        </w:rPr>
        <w:t>vy</w:t>
      </w:r>
      <w:r w:rsidRPr="002C5962">
        <w:rPr>
          <w:u w:val="single"/>
        </w:rPr>
        <w:t>žadovat údaje, které jsou předmětem bankovního tajemství a údaje z evidence investičních nástrojů a zaknihovaných cenných papírů, a od správce daně informace z rozhodnutí o stanovení daně z příjmů pro účely posouzení splnění podmínek pro zajištění a odčerpání určitého majetku; poskytnutí informací podle tohoto ustanovení není porušením povinnosti mlčenlivosti podle daňového řádu. Vyžádané údaje nelze použít pro jiný účel než pro řízení, v jehož rámci byly vyžádány, a pro trestní řízení o původním trestném činu.</w:t>
      </w:r>
    </w:p>
    <w:p w14:paraId="6760FB35" w14:textId="77777777" w:rsidR="00C44475" w:rsidRDefault="00C44475" w:rsidP="00C44475">
      <w:pPr>
        <w:spacing w:before="120" w:after="0" w:line="240" w:lineRule="auto"/>
        <w:ind w:firstLine="426"/>
        <w:jc w:val="both"/>
      </w:pPr>
      <w:r>
        <w:t>(4) Předběžné šetření je neveřejné.</w:t>
      </w:r>
    </w:p>
    <w:p w14:paraId="29600C3A" w14:textId="79747BF9" w:rsidR="00182DC1" w:rsidRPr="00182DC1" w:rsidRDefault="00182DC1" w:rsidP="00182DC1">
      <w:pPr>
        <w:spacing w:before="120" w:after="0" w:line="240" w:lineRule="auto"/>
        <w:jc w:val="both"/>
        <w:rPr>
          <w:rFonts w:eastAsia="Calibri"/>
          <w:i/>
          <w:iCs/>
        </w:rPr>
      </w:pPr>
      <w:bookmarkStart w:id="25" w:name="_Hlk181607042"/>
      <w:r w:rsidRPr="008C6DB2">
        <w:rPr>
          <w:rFonts w:eastAsia="Calibri"/>
          <w:i/>
          <w:iCs/>
        </w:rPr>
        <w:t xml:space="preserve">CELEX: </w:t>
      </w:r>
      <w:r w:rsidRPr="00115B05">
        <w:rPr>
          <w:rFonts w:eastAsia="Calibri"/>
          <w:i/>
          <w:iCs/>
        </w:rPr>
        <w:t>32024L1260</w:t>
      </w:r>
    </w:p>
    <w:bookmarkEnd w:id="25"/>
    <w:p w14:paraId="0E9210F3" w14:textId="77777777" w:rsidR="00C44475" w:rsidRDefault="00C44475" w:rsidP="00C44475">
      <w:pPr>
        <w:pStyle w:val="Nadpis2"/>
        <w:keepNext w:val="0"/>
      </w:pPr>
      <w:r>
        <w:t>§ 15</w:t>
      </w:r>
    </w:p>
    <w:p w14:paraId="14A0F4F3" w14:textId="77777777" w:rsidR="00C44475" w:rsidRPr="002D43CC" w:rsidRDefault="00C44475" w:rsidP="002D43CC">
      <w:pPr>
        <w:spacing w:before="120" w:after="0" w:line="240" w:lineRule="auto"/>
        <w:jc w:val="center"/>
        <w:rPr>
          <w:b/>
          <w:bCs w:val="0"/>
          <w:lang w:eastAsia="cs-CZ"/>
        </w:rPr>
      </w:pPr>
      <w:r>
        <w:rPr>
          <w:b/>
          <w:bCs w:val="0"/>
          <w:lang w:eastAsia="cs-CZ"/>
        </w:rPr>
        <w:t>Zastavení řízení v předběžném šetření</w:t>
      </w:r>
    </w:p>
    <w:p w14:paraId="7DE1CA5E" w14:textId="1596A7BE" w:rsidR="00C44475" w:rsidRDefault="00C44475" w:rsidP="00C44475">
      <w:pPr>
        <w:spacing w:before="120" w:after="0" w:line="240" w:lineRule="auto"/>
        <w:ind w:firstLine="426"/>
        <w:jc w:val="both"/>
      </w:pPr>
      <w:r w:rsidRPr="008E7BFA">
        <w:t>(</w:t>
      </w:r>
      <w:r>
        <w:t>1</w:t>
      </w:r>
      <w:r w:rsidRPr="008E7BFA">
        <w:t>) Pokud má státní zástupce na základě výsledků předběžného šetření za to, že nejsou splněny podmínky pro odčerpání majetku, rozhodne o zastavení řízení</w:t>
      </w:r>
      <w:r>
        <w:t xml:space="preserve"> </w:t>
      </w:r>
      <w:r w:rsidRPr="00E31ED2">
        <w:t>o odčerpání majetku protiprávního původu</w:t>
      </w:r>
      <w:r>
        <w:t>; stejně rozhodne,</w:t>
      </w:r>
      <w:r w:rsidRPr="00C06A7A">
        <w:t xml:space="preserve"> </w:t>
      </w:r>
      <w:r>
        <w:t>byl-li</w:t>
      </w:r>
      <w:r w:rsidRPr="00C06A7A">
        <w:t xml:space="preserve"> předmětný majetek odčerpán v trestním řízení</w:t>
      </w:r>
      <w:r>
        <w:t xml:space="preserve"> nebo </w:t>
      </w:r>
      <w:r w:rsidRPr="00DF05F2">
        <w:t>je dán jiný obdobný důvod, pro který nelze takový majetek odčerpat</w:t>
      </w:r>
      <w:r>
        <w:t>. Řízení zastaví také v případě marného uplynutí lhůty podle § 14 odst. 1.</w:t>
      </w:r>
      <w:r w:rsidRPr="008E7BFA">
        <w:t xml:space="preserve"> </w:t>
      </w:r>
    </w:p>
    <w:p w14:paraId="5A1D6BE9" w14:textId="11581851" w:rsidR="00C44475" w:rsidRDefault="00C44475" w:rsidP="00C44475">
      <w:pPr>
        <w:spacing w:before="120" w:after="0" w:line="240" w:lineRule="auto"/>
        <w:ind w:firstLine="426"/>
        <w:jc w:val="both"/>
      </w:pPr>
      <w:r>
        <w:t xml:space="preserve">(2) </w:t>
      </w:r>
      <w:r w:rsidRPr="008E7BFA">
        <w:t>O zastavení řízení státní zástupce vyrozumí osobu, která měla v trestním řízení o</w:t>
      </w:r>
      <w:r>
        <w:t> </w:t>
      </w:r>
      <w:r w:rsidRPr="008E7BFA">
        <w:t xml:space="preserve">původním trestném činu postavení poškozeného, </w:t>
      </w:r>
      <w:r>
        <w:t>jde-li o jinou osobu než stát,</w:t>
      </w:r>
      <w:r w:rsidRPr="008E7BFA">
        <w:t xml:space="preserve"> a</w:t>
      </w:r>
      <w:r>
        <w:t> </w:t>
      </w:r>
      <w:r w:rsidRPr="008E7BFA">
        <w:t>osobu, jejíž majetek byl zajištěn pro účely řízení o odčerpání majetku protiprávního původu. V řízení, které bylo pravomocně zastaveno, nelze pokračovat, ani je znovu zahájit.</w:t>
      </w:r>
    </w:p>
    <w:p w14:paraId="35C1BBE9" w14:textId="77777777" w:rsidR="00C44475" w:rsidRPr="00A72DE8" w:rsidRDefault="00C44475" w:rsidP="00C44475">
      <w:pPr>
        <w:pStyle w:val="Nadpis2"/>
        <w:keepNext w:val="0"/>
      </w:pPr>
      <w:r w:rsidRPr="00A72DE8">
        <w:t>§ 1</w:t>
      </w:r>
      <w:r>
        <w:t>6</w:t>
      </w:r>
    </w:p>
    <w:p w14:paraId="6452B38E" w14:textId="77777777" w:rsidR="00C44475" w:rsidRPr="00D07791" w:rsidRDefault="00C44475" w:rsidP="00D07791">
      <w:pPr>
        <w:spacing w:before="120" w:after="0" w:line="240" w:lineRule="auto"/>
        <w:jc w:val="center"/>
        <w:rPr>
          <w:b/>
          <w:bCs w:val="0"/>
        </w:rPr>
      </w:pPr>
      <w:r>
        <w:rPr>
          <w:b/>
          <w:bCs w:val="0"/>
        </w:rPr>
        <w:t>Návrh na odčerpání majetku</w:t>
      </w:r>
    </w:p>
    <w:p w14:paraId="53BF4D97" w14:textId="77777777" w:rsidR="00C44475" w:rsidRDefault="00C44475" w:rsidP="00C44475">
      <w:pPr>
        <w:spacing w:before="120" w:after="0" w:line="240" w:lineRule="auto"/>
        <w:ind w:firstLine="426"/>
        <w:jc w:val="both"/>
        <w:rPr>
          <w:rFonts w:eastAsia="Times New Roman"/>
          <w:bCs w:val="0"/>
          <w:lang w:eastAsia="cs-CZ"/>
        </w:rPr>
      </w:pPr>
      <w:bookmarkStart w:id="26" w:name="_Hlk162264958"/>
      <w:r w:rsidRPr="008E7BFA">
        <w:t>(</w:t>
      </w:r>
      <w:r>
        <w:t>1</w:t>
      </w:r>
      <w:r w:rsidRPr="008E7BFA">
        <w:t>) Nerozhodne-li státní zástupce o zastavení řízení</w:t>
      </w:r>
      <w:r>
        <w:t xml:space="preserve"> </w:t>
      </w:r>
      <w:r w:rsidRPr="00E31ED2">
        <w:t>o odčerpání majetku protiprávního původu</w:t>
      </w:r>
      <w:r w:rsidRPr="008E7BFA">
        <w:t>, podá soudu návrh na odčerpání majetku, u něhož má za to, že je protiprávního původu</w:t>
      </w:r>
      <w:r>
        <w:t>, a připojí k němu spis z předběžného šetření a jeho přílohy; jako jeho přílohu může připojit také trestní spis z trestního řízení o původním trestném činu nebo jeho část</w:t>
      </w:r>
      <w:r w:rsidRPr="008E7BFA">
        <w:t xml:space="preserve">. </w:t>
      </w:r>
      <w:r w:rsidRPr="008E7BFA">
        <w:rPr>
          <w:rFonts w:eastAsia="Times New Roman"/>
          <w:bCs w:val="0"/>
          <w:lang w:eastAsia="cs-CZ"/>
        </w:rPr>
        <w:t>Z návrhu musí být patrné:</w:t>
      </w:r>
    </w:p>
    <w:p w14:paraId="6D106F1F" w14:textId="77777777" w:rsidR="00C44475" w:rsidRPr="008E7BFA" w:rsidRDefault="00C44475" w:rsidP="00C44475">
      <w:pPr>
        <w:spacing w:before="120" w:after="0" w:line="240" w:lineRule="auto"/>
        <w:ind w:left="284" w:hanging="284"/>
        <w:jc w:val="both"/>
      </w:pPr>
      <w:bookmarkStart w:id="27" w:name="_Hlk162423297"/>
      <w:bookmarkEnd w:id="26"/>
      <w:r>
        <w:rPr>
          <w:rFonts w:eastAsia="Times New Roman"/>
          <w:bCs w:val="0"/>
          <w:lang w:eastAsia="cs-CZ"/>
        </w:rPr>
        <w:t>a) kdo návrh sepsal a den sepsání návrhu,</w:t>
      </w:r>
    </w:p>
    <w:p w14:paraId="2A83ED3A" w14:textId="77777777" w:rsidR="00C44475" w:rsidRDefault="00C44475" w:rsidP="00C44475">
      <w:pPr>
        <w:spacing w:before="120" w:after="0" w:line="240" w:lineRule="auto"/>
        <w:ind w:left="284" w:hanging="284"/>
        <w:jc w:val="both"/>
        <w:rPr>
          <w:rFonts w:eastAsia="Times New Roman"/>
          <w:bCs w:val="0"/>
          <w:lang w:eastAsia="cs-CZ"/>
        </w:rPr>
      </w:pPr>
      <w:r>
        <w:rPr>
          <w:rFonts w:eastAsia="Times New Roman"/>
          <w:bCs w:val="0"/>
          <w:lang w:eastAsia="cs-CZ"/>
        </w:rPr>
        <w:lastRenderedPageBreak/>
        <w:t>b</w:t>
      </w:r>
      <w:r w:rsidRPr="008E7BFA">
        <w:rPr>
          <w:rFonts w:eastAsia="Times New Roman"/>
          <w:bCs w:val="0"/>
          <w:lang w:eastAsia="cs-CZ"/>
        </w:rPr>
        <w:t>) jaký majetek má být odčerpán; majetek je třeba popsat tak, aby nebyl zaměnitelný s jiným,</w:t>
      </w:r>
    </w:p>
    <w:p w14:paraId="22309261" w14:textId="7BF0ED8B" w:rsidR="00C44475" w:rsidRPr="008E7BFA" w:rsidRDefault="00C44475" w:rsidP="00C44475">
      <w:pPr>
        <w:spacing w:before="120" w:after="0" w:line="240" w:lineRule="auto"/>
        <w:ind w:left="284" w:hanging="284"/>
        <w:jc w:val="both"/>
        <w:rPr>
          <w:rFonts w:eastAsia="Times New Roman"/>
          <w:bCs w:val="0"/>
          <w:lang w:eastAsia="cs-CZ"/>
        </w:rPr>
      </w:pPr>
      <w:r>
        <w:rPr>
          <w:rFonts w:eastAsia="Times New Roman"/>
          <w:bCs w:val="0"/>
          <w:lang w:eastAsia="cs-CZ"/>
        </w:rPr>
        <w:t>c) zda a jaké věci byly zajištěny,</w:t>
      </w:r>
    </w:p>
    <w:p w14:paraId="3C6C5194" w14:textId="77777777" w:rsidR="00C44475" w:rsidRPr="008E7BFA" w:rsidRDefault="00C44475" w:rsidP="00C44475">
      <w:pPr>
        <w:spacing w:before="120" w:after="0" w:line="240" w:lineRule="auto"/>
        <w:ind w:left="284" w:hanging="284"/>
        <w:jc w:val="both"/>
        <w:rPr>
          <w:rFonts w:eastAsia="Times New Roman"/>
          <w:bCs w:val="0"/>
          <w:lang w:eastAsia="cs-CZ"/>
        </w:rPr>
      </w:pPr>
      <w:r>
        <w:rPr>
          <w:rFonts w:eastAsia="Times New Roman"/>
          <w:bCs w:val="0"/>
          <w:lang w:eastAsia="cs-CZ"/>
        </w:rPr>
        <w:t>d</w:t>
      </w:r>
      <w:r w:rsidRPr="008E7BFA">
        <w:rPr>
          <w:rFonts w:eastAsia="Times New Roman"/>
          <w:bCs w:val="0"/>
          <w:lang w:eastAsia="cs-CZ"/>
        </w:rPr>
        <w:t>) které osobě má být majetek odčerpán</w:t>
      </w:r>
      <w:r>
        <w:rPr>
          <w:rFonts w:eastAsia="Times New Roman"/>
          <w:bCs w:val="0"/>
          <w:lang w:eastAsia="cs-CZ"/>
        </w:rPr>
        <w:t xml:space="preserve"> a kdo je vedlejší osobou a</w:t>
      </w:r>
      <w:r w:rsidRPr="00DF39CF">
        <w:t xml:space="preserve"> </w:t>
      </w:r>
      <w:r w:rsidRPr="00DF39CF">
        <w:rPr>
          <w:rFonts w:eastAsia="Times New Roman"/>
          <w:bCs w:val="0"/>
          <w:lang w:eastAsia="cs-CZ"/>
        </w:rPr>
        <w:t>dědic</w:t>
      </w:r>
      <w:r>
        <w:rPr>
          <w:rFonts w:eastAsia="Times New Roman"/>
          <w:bCs w:val="0"/>
          <w:lang w:eastAsia="cs-CZ"/>
        </w:rPr>
        <w:t>em</w:t>
      </w:r>
      <w:r w:rsidRPr="00DF39CF">
        <w:rPr>
          <w:rFonts w:eastAsia="Times New Roman"/>
          <w:bCs w:val="0"/>
          <w:lang w:eastAsia="cs-CZ"/>
        </w:rPr>
        <w:t xml:space="preserve"> nebo právní</w:t>
      </w:r>
      <w:r>
        <w:rPr>
          <w:rFonts w:eastAsia="Times New Roman"/>
          <w:bCs w:val="0"/>
          <w:lang w:eastAsia="cs-CZ"/>
        </w:rPr>
        <w:t>m</w:t>
      </w:r>
      <w:r w:rsidRPr="00DF39CF">
        <w:rPr>
          <w:rFonts w:eastAsia="Times New Roman"/>
          <w:bCs w:val="0"/>
          <w:lang w:eastAsia="cs-CZ"/>
        </w:rPr>
        <w:t xml:space="preserve"> nástupce</w:t>
      </w:r>
      <w:r>
        <w:rPr>
          <w:rFonts w:eastAsia="Times New Roman"/>
          <w:bCs w:val="0"/>
          <w:lang w:eastAsia="cs-CZ"/>
        </w:rPr>
        <w:t>m dotčené osoby podle § 3 odst. 3</w:t>
      </w:r>
      <w:r w:rsidRPr="008E7BFA">
        <w:rPr>
          <w:rFonts w:eastAsia="Times New Roman"/>
          <w:bCs w:val="0"/>
          <w:lang w:eastAsia="cs-CZ"/>
        </w:rPr>
        <w:t xml:space="preserve">, </w:t>
      </w:r>
    </w:p>
    <w:p w14:paraId="22827967" w14:textId="77777777" w:rsidR="00C44475" w:rsidRPr="008E7BFA" w:rsidRDefault="00C44475" w:rsidP="00C44475">
      <w:pPr>
        <w:spacing w:before="120" w:after="0" w:line="240" w:lineRule="auto"/>
        <w:ind w:left="284" w:hanging="284"/>
        <w:jc w:val="both"/>
        <w:rPr>
          <w:rFonts w:eastAsia="Times New Roman"/>
          <w:bCs w:val="0"/>
          <w:lang w:eastAsia="cs-CZ"/>
        </w:rPr>
      </w:pPr>
      <w:r>
        <w:rPr>
          <w:rFonts w:eastAsia="Times New Roman"/>
          <w:bCs w:val="0"/>
          <w:lang w:eastAsia="cs-CZ"/>
        </w:rPr>
        <w:t>e</w:t>
      </w:r>
      <w:r w:rsidRPr="008E7BFA">
        <w:rPr>
          <w:rFonts w:eastAsia="Times New Roman"/>
          <w:bCs w:val="0"/>
          <w:lang w:eastAsia="cs-CZ"/>
        </w:rPr>
        <w:t xml:space="preserve">) popis skutku, pro který se vedlo </w:t>
      </w:r>
      <w:r>
        <w:rPr>
          <w:rFonts w:eastAsia="Times New Roman"/>
          <w:bCs w:val="0"/>
          <w:lang w:eastAsia="cs-CZ"/>
        </w:rPr>
        <w:t xml:space="preserve">původní </w:t>
      </w:r>
      <w:r w:rsidRPr="008E7BFA">
        <w:rPr>
          <w:rFonts w:eastAsia="Times New Roman"/>
          <w:bCs w:val="0"/>
          <w:lang w:eastAsia="cs-CZ"/>
        </w:rPr>
        <w:t xml:space="preserve">trestní řízení, tak, aby skutek nemohl být zaměněn s jiným; dále musí být uvedeno, jaký trestný čin nebo čin jinak trestný byl v tomto skutku </w:t>
      </w:r>
      <w:r>
        <w:rPr>
          <w:rFonts w:eastAsia="Times New Roman"/>
          <w:bCs w:val="0"/>
          <w:lang w:eastAsia="cs-CZ"/>
        </w:rPr>
        <w:t xml:space="preserve">v trestním řízení </w:t>
      </w:r>
      <w:r w:rsidRPr="008E7BFA">
        <w:rPr>
          <w:rFonts w:eastAsia="Times New Roman"/>
          <w:bCs w:val="0"/>
          <w:lang w:eastAsia="cs-CZ"/>
        </w:rPr>
        <w:t>spatřován, a to jeho zákonným pojmenováním, uvedením příslušných ustanovení zákona a všech zákonných znaků, a</w:t>
      </w:r>
    </w:p>
    <w:p w14:paraId="027827B5" w14:textId="77777777" w:rsidR="00C44475" w:rsidRDefault="00C44475" w:rsidP="00C44475">
      <w:pPr>
        <w:widowControl w:val="0"/>
        <w:autoSpaceDE w:val="0"/>
        <w:autoSpaceDN w:val="0"/>
        <w:adjustRightInd w:val="0"/>
        <w:spacing w:before="120" w:after="0" w:line="240" w:lineRule="auto"/>
        <w:ind w:left="284" w:hanging="284"/>
        <w:jc w:val="both"/>
        <w:rPr>
          <w:rFonts w:eastAsia="Times New Roman"/>
          <w:bCs w:val="0"/>
          <w:lang w:eastAsia="cs-CZ"/>
        </w:rPr>
      </w:pPr>
      <w:r>
        <w:rPr>
          <w:rFonts w:eastAsia="Times New Roman"/>
          <w:bCs w:val="0"/>
          <w:lang w:eastAsia="cs-CZ"/>
        </w:rPr>
        <w:t>f</w:t>
      </w:r>
      <w:r w:rsidRPr="008E7BFA">
        <w:rPr>
          <w:rFonts w:eastAsia="Times New Roman"/>
          <w:bCs w:val="0"/>
          <w:lang w:eastAsia="cs-CZ"/>
        </w:rPr>
        <w:t xml:space="preserve">) odůvodnění návrhu s uvedením důkazů, o které se toto odůvodnění opírá, a seznam důkazů, jejichž provedení se ve veřejném zasedání navrhuje provést, jakož i </w:t>
      </w:r>
      <w:r>
        <w:rPr>
          <w:rFonts w:eastAsia="Times New Roman"/>
          <w:bCs w:val="0"/>
          <w:lang w:eastAsia="cs-CZ"/>
        </w:rPr>
        <w:t>zhodnocení</w:t>
      </w:r>
      <w:r w:rsidRPr="008E7BFA">
        <w:rPr>
          <w:rFonts w:eastAsia="Times New Roman"/>
          <w:bCs w:val="0"/>
          <w:lang w:eastAsia="cs-CZ"/>
        </w:rPr>
        <w:t xml:space="preserve"> skutečností rozhodných pro odčerpání majetku.</w:t>
      </w:r>
    </w:p>
    <w:bookmarkEnd w:id="27"/>
    <w:p w14:paraId="20A7A79C" w14:textId="367EC524" w:rsidR="00C44475" w:rsidRDefault="00C44475" w:rsidP="00D07791">
      <w:pPr>
        <w:spacing w:before="120" w:after="0" w:line="240" w:lineRule="auto"/>
        <w:ind w:firstLine="284"/>
        <w:jc w:val="both"/>
      </w:pPr>
      <w:r w:rsidRPr="008E7BFA">
        <w:t>(</w:t>
      </w:r>
      <w:r>
        <w:t>2</w:t>
      </w:r>
      <w:r w:rsidRPr="008E7BFA">
        <w:t xml:space="preserve">) </w:t>
      </w:r>
      <w:r>
        <w:t xml:space="preserve">O podání návrhu na odčerpání majetku vyrozumí státní zástupce dotčenou osobu, vedlejší osobu a </w:t>
      </w:r>
      <w:r w:rsidRPr="00E771E1">
        <w:t>osobu, která měla v trestním řízení o původním trestném činu postavení poškozeného</w:t>
      </w:r>
      <w:r>
        <w:t>,</w:t>
      </w:r>
      <w:r w:rsidRPr="00984246">
        <w:t xml:space="preserve"> jde-li o jinou osobu než stát</w:t>
      </w:r>
      <w:r>
        <w:t>.</w:t>
      </w:r>
    </w:p>
    <w:p w14:paraId="5AD5CCDC" w14:textId="385DBEC2" w:rsidR="00C44475" w:rsidRDefault="00C44475" w:rsidP="00C44475">
      <w:pPr>
        <w:pStyle w:val="Nadpis2"/>
        <w:keepNext w:val="0"/>
      </w:pPr>
      <w:r>
        <w:t>§ 17</w:t>
      </w:r>
    </w:p>
    <w:p w14:paraId="5720EECF" w14:textId="77777777" w:rsidR="00C44475" w:rsidRPr="00013718" w:rsidRDefault="00C44475" w:rsidP="00C44475">
      <w:pPr>
        <w:spacing w:before="120" w:after="0" w:line="240" w:lineRule="auto"/>
        <w:jc w:val="center"/>
        <w:rPr>
          <w:b/>
          <w:bCs w:val="0"/>
        </w:rPr>
      </w:pPr>
      <w:r>
        <w:rPr>
          <w:b/>
          <w:bCs w:val="0"/>
        </w:rPr>
        <w:t>Zahájení řízení před soudem</w:t>
      </w:r>
    </w:p>
    <w:p w14:paraId="257661B4" w14:textId="77777777" w:rsidR="00C44475" w:rsidRDefault="00C44475" w:rsidP="00C44475">
      <w:pPr>
        <w:tabs>
          <w:tab w:val="left" w:pos="426"/>
        </w:tabs>
        <w:spacing w:before="120" w:after="0" w:line="240" w:lineRule="auto"/>
        <w:ind w:firstLine="426"/>
        <w:jc w:val="both"/>
        <w:rPr>
          <w:rFonts w:eastAsia="Times New Roman"/>
          <w:bCs w:val="0"/>
          <w:lang w:eastAsia="cs-CZ"/>
        </w:rPr>
      </w:pPr>
      <w:r>
        <w:rPr>
          <w:rFonts w:eastAsia="Times New Roman"/>
          <w:bCs w:val="0"/>
          <w:lang w:eastAsia="cs-CZ"/>
        </w:rPr>
        <w:t>(1) Řízení o odčerpání majetku protiprávního původu lze před soudem konat jen na podkladě návrhu na odčerpání majetku podaného státním zástupcem.</w:t>
      </w:r>
    </w:p>
    <w:p w14:paraId="498EFC73" w14:textId="77777777" w:rsidR="00C44475" w:rsidRPr="00F70BF0" w:rsidRDefault="00C44475" w:rsidP="00C44475">
      <w:pPr>
        <w:tabs>
          <w:tab w:val="left" w:pos="426"/>
        </w:tabs>
        <w:spacing w:before="120" w:after="0" w:line="240" w:lineRule="auto"/>
        <w:ind w:firstLine="426"/>
        <w:jc w:val="both"/>
        <w:rPr>
          <w:rFonts w:eastAsia="Times New Roman"/>
          <w:bCs w:val="0"/>
          <w:lang w:eastAsia="cs-CZ"/>
        </w:rPr>
      </w:pPr>
      <w:r>
        <w:rPr>
          <w:rFonts w:eastAsia="Times New Roman"/>
          <w:bCs w:val="0"/>
          <w:lang w:eastAsia="cs-CZ"/>
        </w:rPr>
        <w:t>(2) Samosoudce je povinen ve lhůtě 6</w:t>
      </w:r>
      <w:r w:rsidRPr="00724841">
        <w:rPr>
          <w:rFonts w:eastAsia="Times New Roman"/>
          <w:bCs w:val="0"/>
          <w:lang w:eastAsia="cs-CZ"/>
        </w:rPr>
        <w:t xml:space="preserve"> týdnů</w:t>
      </w:r>
      <w:r w:rsidRPr="0026109E">
        <w:rPr>
          <w:rFonts w:eastAsia="Times New Roman"/>
          <w:bCs w:val="0"/>
          <w:lang w:eastAsia="cs-CZ"/>
        </w:rPr>
        <w:t xml:space="preserve"> od podání </w:t>
      </w:r>
      <w:r>
        <w:rPr>
          <w:rFonts w:eastAsia="Times New Roman"/>
          <w:bCs w:val="0"/>
          <w:lang w:eastAsia="cs-CZ"/>
        </w:rPr>
        <w:t>návrhu na odčerpání majetku</w:t>
      </w:r>
      <w:r w:rsidRPr="0026109E">
        <w:rPr>
          <w:rFonts w:eastAsia="Times New Roman"/>
          <w:bCs w:val="0"/>
          <w:lang w:eastAsia="cs-CZ"/>
        </w:rPr>
        <w:t xml:space="preserve"> nařídit ve věci </w:t>
      </w:r>
      <w:r>
        <w:rPr>
          <w:rFonts w:eastAsia="Times New Roman"/>
          <w:bCs w:val="0"/>
          <w:lang w:eastAsia="cs-CZ"/>
        </w:rPr>
        <w:t>veřejné zasedání</w:t>
      </w:r>
      <w:r w:rsidRPr="0026109E">
        <w:rPr>
          <w:rFonts w:eastAsia="Times New Roman"/>
          <w:bCs w:val="0"/>
          <w:lang w:eastAsia="cs-CZ"/>
        </w:rPr>
        <w:t xml:space="preserve"> nebo učinit jiný úkon směřující k rozhodnutí věci. Nemůže-li tak ze</w:t>
      </w:r>
      <w:r>
        <w:rPr>
          <w:rFonts w:eastAsia="Times New Roman"/>
          <w:bCs w:val="0"/>
          <w:lang w:eastAsia="cs-CZ"/>
        </w:rPr>
        <w:t> </w:t>
      </w:r>
      <w:r w:rsidRPr="0026109E">
        <w:rPr>
          <w:rFonts w:eastAsia="Times New Roman"/>
          <w:bCs w:val="0"/>
          <w:lang w:eastAsia="cs-CZ"/>
        </w:rPr>
        <w:t xml:space="preserve">závažných důvodů učinit, </w:t>
      </w:r>
      <w:proofErr w:type="gramStart"/>
      <w:r w:rsidRPr="0026109E">
        <w:rPr>
          <w:rFonts w:eastAsia="Times New Roman"/>
          <w:bCs w:val="0"/>
          <w:lang w:eastAsia="cs-CZ"/>
        </w:rPr>
        <w:t>předloží</w:t>
      </w:r>
      <w:proofErr w:type="gramEnd"/>
      <w:r w:rsidRPr="0026109E">
        <w:rPr>
          <w:rFonts w:eastAsia="Times New Roman"/>
          <w:bCs w:val="0"/>
          <w:lang w:eastAsia="cs-CZ"/>
        </w:rPr>
        <w:t xml:space="preserve"> spis předsedovi soudu, který podle povahy věci buď uvedenou lhůtu na nezbytně nutnou dobu prodlouží nebo v souladu s rozvrhem práce soudu učiní jiné vhodné opatření k zajištění plynulosti řízení.</w:t>
      </w:r>
    </w:p>
    <w:p w14:paraId="0D779B40" w14:textId="18C08201" w:rsidR="00C44475" w:rsidRPr="002517F3" w:rsidRDefault="00C44475" w:rsidP="00C44475">
      <w:pPr>
        <w:pStyle w:val="Nadpis2"/>
        <w:keepNext w:val="0"/>
      </w:pPr>
      <w:r w:rsidRPr="002517F3">
        <w:t>§ 18</w:t>
      </w:r>
    </w:p>
    <w:p w14:paraId="408BA710" w14:textId="77777777" w:rsidR="00C44475" w:rsidRPr="00013718" w:rsidRDefault="00C44475" w:rsidP="00C44475">
      <w:pPr>
        <w:spacing w:before="120" w:after="0" w:line="240" w:lineRule="auto"/>
        <w:jc w:val="center"/>
        <w:rPr>
          <w:rFonts w:eastAsia="Times New Roman"/>
          <w:b/>
          <w:lang w:eastAsia="cs-CZ"/>
        </w:rPr>
      </w:pPr>
      <w:r w:rsidRPr="00013718">
        <w:rPr>
          <w:rFonts w:eastAsia="Times New Roman"/>
          <w:b/>
          <w:lang w:eastAsia="cs-CZ"/>
        </w:rPr>
        <w:t>Přezkoumání návrhu</w:t>
      </w:r>
      <w:r>
        <w:rPr>
          <w:rFonts w:eastAsia="Times New Roman"/>
          <w:b/>
          <w:lang w:eastAsia="cs-CZ"/>
        </w:rPr>
        <w:t xml:space="preserve"> </w:t>
      </w:r>
      <w:r w:rsidRPr="00D07791">
        <w:rPr>
          <w:rFonts w:eastAsia="Times New Roman"/>
          <w:b/>
          <w:lang w:eastAsia="cs-CZ"/>
        </w:rPr>
        <w:t>na odčerpání majetku</w:t>
      </w:r>
    </w:p>
    <w:p w14:paraId="4894EF39" w14:textId="77777777" w:rsidR="00C44475" w:rsidRDefault="00C44475" w:rsidP="00C44475">
      <w:pPr>
        <w:tabs>
          <w:tab w:val="left" w:pos="426"/>
        </w:tabs>
        <w:spacing w:before="120" w:after="0" w:line="240" w:lineRule="auto"/>
        <w:ind w:firstLine="425"/>
        <w:jc w:val="both"/>
      </w:pPr>
      <w:r>
        <w:tab/>
        <w:t>(1) Samosoudce</w:t>
      </w:r>
      <w:r w:rsidRPr="00613F86">
        <w:t xml:space="preserve"> podaný návrh na odčerpání majetku přezkoumá zejména z toho hlediska, zda byl podán ve stanovené lhůtě, splňuje stanovené náležitosti a zda je dána příslušnost soudu.</w:t>
      </w:r>
    </w:p>
    <w:p w14:paraId="14AA3274" w14:textId="77777777" w:rsidR="00C44475" w:rsidRPr="00724841" w:rsidRDefault="00C44475" w:rsidP="00C44475">
      <w:pPr>
        <w:tabs>
          <w:tab w:val="left" w:pos="426"/>
        </w:tabs>
        <w:spacing w:before="120" w:after="0" w:line="240" w:lineRule="auto"/>
        <w:ind w:firstLine="425"/>
        <w:jc w:val="both"/>
      </w:pPr>
      <w:r>
        <w:t xml:space="preserve">(2) Návrh na odčerpání majetku podaný po uplynutí </w:t>
      </w:r>
      <w:r w:rsidRPr="00724841">
        <w:t xml:space="preserve">lhůty podle § </w:t>
      </w:r>
      <w:r>
        <w:t>14</w:t>
      </w:r>
      <w:r w:rsidRPr="00724841">
        <w:t xml:space="preserve"> odst. 1 </w:t>
      </w:r>
      <w:r>
        <w:t>nebo neoprávněnou osobou samosoudce</w:t>
      </w:r>
      <w:r w:rsidRPr="00724841">
        <w:t xml:space="preserve"> </w:t>
      </w:r>
      <w:r>
        <w:t>odmítne</w:t>
      </w:r>
      <w:r w:rsidRPr="00724841">
        <w:t>.</w:t>
      </w:r>
    </w:p>
    <w:p w14:paraId="605E5053" w14:textId="5B33140F" w:rsidR="00C44475" w:rsidRPr="00724841" w:rsidRDefault="00C44475" w:rsidP="00C44475">
      <w:pPr>
        <w:tabs>
          <w:tab w:val="left" w:pos="426"/>
        </w:tabs>
        <w:spacing w:before="120" w:after="0" w:line="240" w:lineRule="auto"/>
        <w:ind w:firstLine="425"/>
        <w:jc w:val="both"/>
      </w:pPr>
      <w:r w:rsidRPr="00724841">
        <w:tab/>
        <w:t>(</w:t>
      </w:r>
      <w:r>
        <w:t>3</w:t>
      </w:r>
      <w:r w:rsidRPr="00724841">
        <w:t xml:space="preserve">) Má-li </w:t>
      </w:r>
      <w:r>
        <w:t>samosoudce</w:t>
      </w:r>
      <w:r w:rsidRPr="00724841">
        <w:t xml:space="preserve"> za to, že věc </w:t>
      </w:r>
      <w:proofErr w:type="gramStart"/>
      <w:r w:rsidRPr="00724841">
        <w:t>patří</w:t>
      </w:r>
      <w:proofErr w:type="gramEnd"/>
      <w:r w:rsidRPr="00724841">
        <w:t xml:space="preserve"> do příslušnosti jiného soudu, rozhodne </w:t>
      </w:r>
      <w:bookmarkStart w:id="28" w:name="_Hlk183525076"/>
      <w:r w:rsidRPr="00724841">
        <w:t>o</w:t>
      </w:r>
      <w:r w:rsidR="00CD68D1">
        <w:t> </w:t>
      </w:r>
      <w:r w:rsidRPr="00724841">
        <w:t xml:space="preserve">předložení věci k rozhodnutí o příslušnosti </w:t>
      </w:r>
      <w:bookmarkEnd w:id="28"/>
      <w:r w:rsidRPr="00724841">
        <w:t>soudu, který je nejblíže společně nadřízen jemu a</w:t>
      </w:r>
      <w:r w:rsidR="00CD68D1">
        <w:t> </w:t>
      </w:r>
      <w:r w:rsidRPr="00724841">
        <w:t>soudu, jenž je podle něj příslušný.</w:t>
      </w:r>
    </w:p>
    <w:p w14:paraId="1D3C653C" w14:textId="05250314" w:rsidR="00C44475" w:rsidRDefault="00C44475" w:rsidP="00C44475">
      <w:pPr>
        <w:tabs>
          <w:tab w:val="left" w:pos="426"/>
        </w:tabs>
        <w:spacing w:before="120" w:after="0" w:line="240" w:lineRule="auto"/>
        <w:ind w:firstLine="425"/>
        <w:jc w:val="both"/>
      </w:pPr>
      <w:r w:rsidRPr="00724841">
        <w:tab/>
        <w:t>(</w:t>
      </w:r>
      <w:r>
        <w:t>4</w:t>
      </w:r>
      <w:r w:rsidRPr="00724841">
        <w:t xml:space="preserve">) Nesplňuje-li návrh na odčerpání majetku </w:t>
      </w:r>
      <w:r>
        <w:t>obsahové náležitosti</w:t>
      </w:r>
      <w:r w:rsidRPr="00724841">
        <w:t xml:space="preserve"> podle § 1</w:t>
      </w:r>
      <w:r>
        <w:t>6</w:t>
      </w:r>
      <w:r w:rsidRPr="00724841">
        <w:t xml:space="preserve"> odst. </w:t>
      </w:r>
      <w:r>
        <w:t>1</w:t>
      </w:r>
      <w:r w:rsidRPr="00724841">
        <w:t xml:space="preserve">, vyzve </w:t>
      </w:r>
      <w:r>
        <w:t>samosoudce</w:t>
      </w:r>
      <w:r w:rsidRPr="00724841">
        <w:t xml:space="preserve"> státního zástupce, aby vady odstranil </w:t>
      </w:r>
      <w:bookmarkStart w:id="29" w:name="_Hlk184711862"/>
      <w:r w:rsidR="006D1262" w:rsidRPr="00724841">
        <w:t>ve lhůtě</w:t>
      </w:r>
      <w:r w:rsidR="006D1262">
        <w:t xml:space="preserve">, kterou mu zároveň stanoví a která nesmí být kratší než </w:t>
      </w:r>
      <w:bookmarkEnd w:id="29"/>
      <w:r>
        <w:t>5</w:t>
      </w:r>
      <w:r w:rsidRPr="00724841">
        <w:t xml:space="preserve"> </w:t>
      </w:r>
      <w:r w:rsidR="00D53BE7">
        <w:t xml:space="preserve">pracovních </w:t>
      </w:r>
      <w:r w:rsidRPr="00724841">
        <w:t>dnů</w:t>
      </w:r>
      <w:r>
        <w:t xml:space="preserve"> od doručení výzvy</w:t>
      </w:r>
      <w:r w:rsidRPr="0026109E">
        <w:t>, a</w:t>
      </w:r>
      <w:r>
        <w:t> </w:t>
      </w:r>
      <w:r w:rsidRPr="0026109E">
        <w:t>upozorní je</w:t>
      </w:r>
      <w:r>
        <w:t>j</w:t>
      </w:r>
      <w:r w:rsidRPr="0026109E">
        <w:t>, že jinak bude</w:t>
      </w:r>
      <w:r>
        <w:t xml:space="preserve"> návrh na odčerpání majetku</w:t>
      </w:r>
      <w:r w:rsidRPr="0026109E">
        <w:t xml:space="preserve"> odmítnut.</w:t>
      </w:r>
      <w:r>
        <w:t xml:space="preserve"> Po marném uplynutí lhůty podle věty první samosoudce návrh na odčerpání majetku odmítne.</w:t>
      </w:r>
    </w:p>
    <w:p w14:paraId="3104638C" w14:textId="77777777" w:rsidR="00C44475" w:rsidRDefault="00C44475" w:rsidP="00C44475">
      <w:pPr>
        <w:tabs>
          <w:tab w:val="left" w:pos="426"/>
        </w:tabs>
        <w:spacing w:before="120" w:after="0" w:line="240" w:lineRule="auto"/>
        <w:ind w:firstLine="425"/>
        <w:jc w:val="both"/>
      </w:pPr>
      <w:r>
        <w:t xml:space="preserve">(5) O odmítnutí návrhu samosoudce </w:t>
      </w:r>
      <w:r w:rsidRPr="00FC35F3">
        <w:t>vyrozumí osobu, která měla v trestním řízení o</w:t>
      </w:r>
      <w:r>
        <w:t> </w:t>
      </w:r>
      <w:r w:rsidRPr="00FC35F3">
        <w:t xml:space="preserve">původním trestném činu postavení poškozeného, </w:t>
      </w:r>
      <w:r w:rsidRPr="00984246">
        <w:t>jde-li o jinou osobu než stát</w:t>
      </w:r>
      <w:r>
        <w:t>,</w:t>
      </w:r>
      <w:r w:rsidRPr="00FC35F3">
        <w:t xml:space="preserve"> dotčenou osobu a vedlejší osobu.</w:t>
      </w:r>
    </w:p>
    <w:p w14:paraId="106BC6E8" w14:textId="77777777" w:rsidR="00C44475" w:rsidRPr="001061E8" w:rsidRDefault="00C44475" w:rsidP="00C44475">
      <w:pPr>
        <w:tabs>
          <w:tab w:val="left" w:pos="426"/>
        </w:tabs>
        <w:spacing w:before="120" w:after="0" w:line="240" w:lineRule="auto"/>
        <w:ind w:firstLine="425"/>
        <w:jc w:val="both"/>
      </w:pPr>
      <w:r>
        <w:t>(6) Proti rozhodnutí podle odstavců 2 a 4 může státní zástupce podat stížnost, která má odkladný účinek.</w:t>
      </w:r>
    </w:p>
    <w:p w14:paraId="11BA6BFB" w14:textId="4F00CA4F" w:rsidR="00C44475" w:rsidRPr="002517F3" w:rsidRDefault="00C44475" w:rsidP="00C44475">
      <w:pPr>
        <w:pStyle w:val="Nadpis2"/>
        <w:keepNext w:val="0"/>
      </w:pPr>
      <w:r>
        <w:lastRenderedPageBreak/>
        <w:t xml:space="preserve">§ </w:t>
      </w:r>
      <w:r w:rsidRPr="002517F3">
        <w:t>19</w:t>
      </w:r>
    </w:p>
    <w:p w14:paraId="37CD2A6A" w14:textId="77777777" w:rsidR="00C44475" w:rsidRPr="007F5CB7" w:rsidRDefault="00C44475" w:rsidP="00C44475">
      <w:pPr>
        <w:spacing w:before="120" w:after="0" w:line="240" w:lineRule="auto"/>
        <w:jc w:val="center"/>
        <w:rPr>
          <w:b/>
        </w:rPr>
      </w:pPr>
      <w:r>
        <w:rPr>
          <w:b/>
        </w:rPr>
        <w:t>Zastavení řízení</w:t>
      </w:r>
    </w:p>
    <w:p w14:paraId="54E1011E" w14:textId="7F118744" w:rsidR="00C44475" w:rsidRDefault="00C44475" w:rsidP="00C44475">
      <w:pPr>
        <w:spacing w:before="120" w:after="0" w:line="240" w:lineRule="auto"/>
        <w:ind w:firstLine="425"/>
        <w:jc w:val="both"/>
        <w:rPr>
          <w:bCs w:val="0"/>
        </w:rPr>
      </w:pPr>
      <w:r>
        <w:rPr>
          <w:bCs w:val="0"/>
        </w:rPr>
        <w:t xml:space="preserve">(1) </w:t>
      </w:r>
      <w:r w:rsidRPr="00100BF4">
        <w:t>S</w:t>
      </w:r>
      <w:r w:rsidR="00D91961">
        <w:t>amosoudce</w:t>
      </w:r>
      <w:r w:rsidRPr="00100BF4">
        <w:t xml:space="preserve"> rozhodne o zastavení řízení, pokud majetek, který má být na základě návrhu </w:t>
      </w:r>
      <w:r>
        <w:t>na odčerpání majetku</w:t>
      </w:r>
      <w:r w:rsidRPr="0026109E">
        <w:t xml:space="preserve"> </w:t>
      </w:r>
      <w:r w:rsidRPr="00100BF4">
        <w:t xml:space="preserve">odčerpán, </w:t>
      </w:r>
      <w:r>
        <w:t>byl</w:t>
      </w:r>
      <w:r w:rsidRPr="00DF05F2">
        <w:t xml:space="preserve"> odčerpán v</w:t>
      </w:r>
      <w:r>
        <w:t> </w:t>
      </w:r>
      <w:r w:rsidRPr="00DF05F2">
        <w:t xml:space="preserve">trestním řízení </w:t>
      </w:r>
      <w:r>
        <w:t xml:space="preserve">nebo </w:t>
      </w:r>
      <w:r w:rsidRPr="00DF05F2">
        <w:t>je dán jiný obdobný důvod, pro který nelze takový majetek odčerpat</w:t>
      </w:r>
      <w:r w:rsidRPr="00100BF4">
        <w:t>. Proti takovému rozhodnutí může státní zástupce podat stížnost, která má odkladný účinek.</w:t>
      </w:r>
    </w:p>
    <w:p w14:paraId="56F4C938" w14:textId="77777777" w:rsidR="00C44475" w:rsidRPr="0032567D" w:rsidRDefault="00C44475" w:rsidP="00C44475">
      <w:pPr>
        <w:spacing w:before="120" w:after="0" w:line="240" w:lineRule="auto"/>
        <w:ind w:firstLine="425"/>
        <w:jc w:val="both"/>
        <w:rPr>
          <w:bCs w:val="0"/>
        </w:rPr>
      </w:pPr>
      <w:r>
        <w:rPr>
          <w:bCs w:val="0"/>
        </w:rPr>
        <w:t xml:space="preserve">(2) </w:t>
      </w:r>
      <w:r w:rsidRPr="00100BF4">
        <w:rPr>
          <w:bCs w:val="0"/>
        </w:rPr>
        <w:t xml:space="preserve">O zastavení řízení </w:t>
      </w:r>
      <w:r>
        <w:rPr>
          <w:bCs w:val="0"/>
        </w:rPr>
        <w:t>samosoudce</w:t>
      </w:r>
      <w:r w:rsidRPr="00100BF4">
        <w:rPr>
          <w:bCs w:val="0"/>
        </w:rPr>
        <w:t xml:space="preserve"> vyrozumí osobu, která měla v trestním řízení o původním trestném činu postavení poškozeného, </w:t>
      </w:r>
      <w:r w:rsidRPr="00984246">
        <w:t>jde-li o jinou osobu než stát</w:t>
      </w:r>
      <w:r>
        <w:t>,</w:t>
      </w:r>
      <w:r w:rsidRPr="00100BF4">
        <w:rPr>
          <w:bCs w:val="0"/>
        </w:rPr>
        <w:t xml:space="preserve"> dotčenou osobu a vedlejší osobu.</w:t>
      </w:r>
    </w:p>
    <w:p w14:paraId="17A9A2BC" w14:textId="12789CF4" w:rsidR="00D53BE7" w:rsidRDefault="00C44475" w:rsidP="00861EC9">
      <w:pPr>
        <w:spacing w:before="120" w:after="0" w:line="240" w:lineRule="auto"/>
        <w:ind w:firstLine="425"/>
        <w:jc w:val="both"/>
      </w:pPr>
      <w:r>
        <w:t xml:space="preserve">(3) </w:t>
      </w:r>
      <w:r w:rsidRPr="00100BF4">
        <w:t>V řízení, které bylo pravomocně zastaveno, nelze pokračovat, ani je znovu zahájit</w:t>
      </w:r>
      <w:r>
        <w:t xml:space="preserve">. </w:t>
      </w:r>
    </w:p>
    <w:p w14:paraId="0EAA52D8" w14:textId="54127948" w:rsidR="00C44475" w:rsidRPr="005B3AE2" w:rsidRDefault="00C44475" w:rsidP="00C44475">
      <w:pPr>
        <w:pStyle w:val="Nadpis2"/>
        <w:keepNext w:val="0"/>
      </w:pPr>
      <w:r>
        <w:t xml:space="preserve">§ </w:t>
      </w:r>
      <w:r w:rsidRPr="005B3AE2">
        <w:t>20</w:t>
      </w:r>
    </w:p>
    <w:p w14:paraId="3738E503" w14:textId="77777777" w:rsidR="00C44475" w:rsidRPr="007F5CB7" w:rsidRDefault="00C44475" w:rsidP="00C44475">
      <w:pPr>
        <w:spacing w:before="120" w:after="0" w:line="240" w:lineRule="auto"/>
        <w:jc w:val="center"/>
        <w:rPr>
          <w:b/>
        </w:rPr>
      </w:pPr>
      <w:r>
        <w:rPr>
          <w:b/>
        </w:rPr>
        <w:t>Veřejné zasedání</w:t>
      </w:r>
    </w:p>
    <w:p w14:paraId="1CB674F1" w14:textId="5C80C811" w:rsidR="00C44475" w:rsidRDefault="00C44475" w:rsidP="00C44475">
      <w:pPr>
        <w:spacing w:before="120" w:after="0" w:line="240" w:lineRule="auto"/>
        <w:ind w:firstLine="425"/>
        <w:jc w:val="both"/>
        <w:rPr>
          <w:bCs w:val="0"/>
        </w:rPr>
      </w:pPr>
      <w:r>
        <w:rPr>
          <w:bCs w:val="0"/>
        </w:rPr>
        <w:t xml:space="preserve">(1) </w:t>
      </w:r>
      <w:r w:rsidR="00D53BE7" w:rsidRPr="00D53BE7">
        <w:rPr>
          <w:bCs w:val="0"/>
        </w:rPr>
        <w:t xml:space="preserve">Neučiní-li samosoudce žádné z rozhodnutí uvedených v § 18 a 19, nařídí veřejné </w:t>
      </w:r>
      <w:r w:rsidRPr="0032567D">
        <w:rPr>
          <w:bCs w:val="0"/>
        </w:rPr>
        <w:t xml:space="preserve">zasedání. </w:t>
      </w:r>
    </w:p>
    <w:p w14:paraId="1EB0F4A7" w14:textId="77777777" w:rsidR="00C44475" w:rsidRPr="0032567D" w:rsidRDefault="00C44475" w:rsidP="00C44475">
      <w:pPr>
        <w:spacing w:before="120" w:after="0" w:line="240" w:lineRule="auto"/>
        <w:ind w:firstLine="425"/>
        <w:jc w:val="both"/>
        <w:rPr>
          <w:bCs w:val="0"/>
        </w:rPr>
      </w:pPr>
      <w:bookmarkStart w:id="30" w:name="_Hlk180414481"/>
      <w:r>
        <w:rPr>
          <w:bCs w:val="0"/>
        </w:rPr>
        <w:t xml:space="preserve">(2) Samosoudce </w:t>
      </w:r>
      <w:proofErr w:type="gramStart"/>
      <w:r>
        <w:rPr>
          <w:bCs w:val="0"/>
        </w:rPr>
        <w:t>doručí</w:t>
      </w:r>
      <w:proofErr w:type="gramEnd"/>
      <w:r>
        <w:rPr>
          <w:bCs w:val="0"/>
        </w:rPr>
        <w:t xml:space="preserve"> opis návrhu na odčerpání majetku dotčené osobě a vedlejší osobě </w:t>
      </w:r>
      <w:r>
        <w:rPr>
          <w:rFonts w:eastAsia="Times New Roman"/>
        </w:rPr>
        <w:t xml:space="preserve">a </w:t>
      </w:r>
      <w:r w:rsidRPr="00E57BBF">
        <w:rPr>
          <w:rFonts w:eastAsia="Times New Roman"/>
        </w:rPr>
        <w:t>vyzve</w:t>
      </w:r>
      <w:r>
        <w:rPr>
          <w:rFonts w:eastAsia="Times New Roman"/>
        </w:rPr>
        <w:t xml:space="preserve"> je</w:t>
      </w:r>
      <w:r w:rsidRPr="00E57BBF">
        <w:rPr>
          <w:rFonts w:eastAsia="Times New Roman"/>
        </w:rPr>
        <w:t xml:space="preserve">, aby </w:t>
      </w:r>
      <w:r>
        <w:rPr>
          <w:rFonts w:eastAsia="Times New Roman"/>
        </w:rPr>
        <w:t xml:space="preserve">se </w:t>
      </w:r>
      <w:r w:rsidRPr="00E57BBF">
        <w:rPr>
          <w:rFonts w:eastAsia="Times New Roman"/>
        </w:rPr>
        <w:t xml:space="preserve">v jím stanovené </w:t>
      </w:r>
      <w:r>
        <w:rPr>
          <w:rFonts w:eastAsia="Times New Roman"/>
        </w:rPr>
        <w:t xml:space="preserve">přiměřené </w:t>
      </w:r>
      <w:r w:rsidRPr="00E57BBF">
        <w:rPr>
          <w:rFonts w:eastAsia="Times New Roman"/>
        </w:rPr>
        <w:t xml:space="preserve">lhůtě </w:t>
      </w:r>
      <w:r>
        <w:rPr>
          <w:rFonts w:eastAsia="Times New Roman"/>
        </w:rPr>
        <w:t xml:space="preserve">vyjádřily ke skutečnostem uvedeným v návrhu na odčerpání majetku, </w:t>
      </w:r>
      <w:r w:rsidRPr="00D72FB7">
        <w:rPr>
          <w:rFonts w:eastAsia="Times New Roman"/>
        </w:rPr>
        <w:t>sdělily návrhy na provedení dalších důkazů a uvedly okolnosti, které jimi mají být objasněny</w:t>
      </w:r>
      <w:r w:rsidRPr="00E57BBF">
        <w:rPr>
          <w:rFonts w:eastAsia="Times New Roman"/>
        </w:rPr>
        <w:t xml:space="preserve">. </w:t>
      </w:r>
      <w:r>
        <w:rPr>
          <w:rFonts w:eastAsia="Times New Roman"/>
        </w:rPr>
        <w:t xml:space="preserve">Zašle-li dotčená osoba nebo vedlejší osoba vyjádření k návrhu na odčerpání majetku, samosoudce je </w:t>
      </w:r>
      <w:proofErr w:type="gramStart"/>
      <w:r>
        <w:rPr>
          <w:rFonts w:eastAsia="Times New Roman"/>
        </w:rPr>
        <w:t>doručí</w:t>
      </w:r>
      <w:proofErr w:type="gramEnd"/>
      <w:r>
        <w:rPr>
          <w:rFonts w:eastAsia="Times New Roman"/>
        </w:rPr>
        <w:t xml:space="preserve"> státnímu zástupci.</w:t>
      </w:r>
    </w:p>
    <w:p w14:paraId="05A67FDE" w14:textId="77777777" w:rsidR="00C44475" w:rsidRDefault="00C44475" w:rsidP="00C44475">
      <w:pPr>
        <w:spacing w:before="120" w:after="0" w:line="240" w:lineRule="auto"/>
        <w:ind w:firstLine="425"/>
        <w:jc w:val="both"/>
      </w:pPr>
      <w:r>
        <w:t xml:space="preserve">(3) K veřejnému zasedání samosoudce předvolá dotčenou osobu, vedlejší osobu a další osoby, jejichž osobní účast je při veřejném zasedání nutná. O veřejném zasedání </w:t>
      </w:r>
      <w:r w:rsidRPr="00D7424F">
        <w:t xml:space="preserve">vyrozumí </w:t>
      </w:r>
      <w:r>
        <w:t xml:space="preserve">státního zástupce a </w:t>
      </w:r>
      <w:r w:rsidRPr="00D7424F">
        <w:t>zmocněnce</w:t>
      </w:r>
      <w:r>
        <w:t>,</w:t>
      </w:r>
      <w:r w:rsidRPr="00D7424F">
        <w:t xml:space="preserve"> zákonného zástupce nebo opatrovníka </w:t>
      </w:r>
      <w:r>
        <w:t xml:space="preserve">osob uvedených ve větě první. </w:t>
      </w:r>
    </w:p>
    <w:p w14:paraId="5F8408EA" w14:textId="77777777" w:rsidR="00C44475" w:rsidRDefault="00C44475" w:rsidP="00C44475">
      <w:pPr>
        <w:spacing w:before="120" w:after="0" w:line="240" w:lineRule="auto"/>
        <w:ind w:firstLine="425"/>
        <w:jc w:val="both"/>
      </w:pPr>
      <w:r>
        <w:t>(4) Účast státního zástupce při veřejném zasedání je povinná.</w:t>
      </w:r>
    </w:p>
    <w:p w14:paraId="22E2A1F4" w14:textId="4753328F" w:rsidR="00C44475" w:rsidRDefault="00C44475" w:rsidP="00C44475">
      <w:pPr>
        <w:pStyle w:val="Nadpis2"/>
        <w:keepNext w:val="0"/>
      </w:pPr>
      <w:bookmarkStart w:id="31" w:name="_Hlk162336003"/>
      <w:bookmarkEnd w:id="30"/>
      <w:r>
        <w:t>§ 21</w:t>
      </w:r>
    </w:p>
    <w:p w14:paraId="6B6BE528" w14:textId="77777777" w:rsidR="00C44475" w:rsidRPr="008A13AE" w:rsidRDefault="00C44475" w:rsidP="00C44475">
      <w:pPr>
        <w:spacing w:before="120" w:after="0" w:line="240" w:lineRule="auto"/>
        <w:jc w:val="center"/>
        <w:rPr>
          <w:b/>
          <w:bCs w:val="0"/>
        </w:rPr>
      </w:pPr>
      <w:r>
        <w:rPr>
          <w:b/>
          <w:bCs w:val="0"/>
        </w:rPr>
        <w:t>Dokazování</w:t>
      </w:r>
    </w:p>
    <w:p w14:paraId="25430F5E" w14:textId="39927C06" w:rsidR="00C44475" w:rsidRPr="0036007A" w:rsidRDefault="00C44475" w:rsidP="00C44475">
      <w:pPr>
        <w:tabs>
          <w:tab w:val="left" w:pos="426"/>
        </w:tabs>
        <w:spacing w:before="120" w:after="0" w:line="240" w:lineRule="auto"/>
        <w:ind w:firstLine="426"/>
        <w:jc w:val="both"/>
        <w:rPr>
          <w:rFonts w:eastAsia="Times New Roman"/>
          <w:bCs w:val="0"/>
          <w:lang w:eastAsia="cs-CZ"/>
        </w:rPr>
      </w:pPr>
      <w:r>
        <w:rPr>
          <w:rFonts w:eastAsia="Times New Roman"/>
          <w:bCs w:val="0"/>
          <w:lang w:eastAsia="cs-CZ"/>
        </w:rPr>
        <w:t xml:space="preserve">(1) </w:t>
      </w:r>
      <w:r w:rsidRPr="004D3D7F">
        <w:rPr>
          <w:rFonts w:eastAsia="Times New Roman"/>
          <w:bCs w:val="0"/>
          <w:lang w:eastAsia="cs-CZ"/>
        </w:rPr>
        <w:t xml:space="preserve">V řízení před soudem </w:t>
      </w:r>
      <w:r>
        <w:rPr>
          <w:rFonts w:eastAsia="Times New Roman"/>
          <w:bCs w:val="0"/>
          <w:lang w:eastAsia="cs-CZ"/>
        </w:rPr>
        <w:t xml:space="preserve">státní zástupce prokazuje </w:t>
      </w:r>
      <w:r w:rsidRPr="004D3D7F">
        <w:rPr>
          <w:rFonts w:eastAsia="Times New Roman"/>
          <w:bCs w:val="0"/>
          <w:lang w:eastAsia="cs-CZ"/>
        </w:rPr>
        <w:t xml:space="preserve">skutečnosti </w:t>
      </w:r>
      <w:r>
        <w:rPr>
          <w:rFonts w:eastAsia="Times New Roman"/>
          <w:bCs w:val="0"/>
          <w:lang w:eastAsia="cs-CZ"/>
        </w:rPr>
        <w:t>podporující návrh na odčerpání majetku</w:t>
      </w:r>
      <w:r w:rsidRPr="004D3D7F">
        <w:rPr>
          <w:rFonts w:eastAsia="Times New Roman"/>
          <w:bCs w:val="0"/>
          <w:lang w:eastAsia="cs-CZ"/>
        </w:rPr>
        <w:t xml:space="preserve">. Za tímto účelem opatřuje z vlastní iniciativy nebo na žádost </w:t>
      </w:r>
      <w:r>
        <w:rPr>
          <w:rFonts w:eastAsia="Times New Roman"/>
          <w:bCs w:val="0"/>
          <w:lang w:eastAsia="cs-CZ"/>
        </w:rPr>
        <w:t>samosoudce</w:t>
      </w:r>
      <w:r w:rsidRPr="004D3D7F">
        <w:rPr>
          <w:rFonts w:eastAsia="Times New Roman"/>
          <w:bCs w:val="0"/>
          <w:lang w:eastAsia="cs-CZ"/>
        </w:rPr>
        <w:t xml:space="preserve"> důkazy, které nebyly dosud opatřeny </w:t>
      </w:r>
      <w:r>
        <w:rPr>
          <w:rFonts w:eastAsia="Times New Roman"/>
          <w:bCs w:val="0"/>
          <w:lang w:eastAsia="cs-CZ"/>
        </w:rPr>
        <w:t>nebo</w:t>
      </w:r>
      <w:r w:rsidRPr="004D3D7F">
        <w:rPr>
          <w:rFonts w:eastAsia="Times New Roman"/>
          <w:bCs w:val="0"/>
          <w:lang w:eastAsia="cs-CZ"/>
        </w:rPr>
        <w:t xml:space="preserve"> provedeny</w:t>
      </w:r>
      <w:r>
        <w:rPr>
          <w:rFonts w:eastAsia="Times New Roman"/>
          <w:bCs w:val="0"/>
          <w:lang w:eastAsia="cs-CZ"/>
        </w:rPr>
        <w:t xml:space="preserve">; </w:t>
      </w:r>
      <w:r w:rsidRPr="00C567AF">
        <w:t xml:space="preserve">o opatření </w:t>
      </w:r>
      <w:r>
        <w:t xml:space="preserve">takového </w:t>
      </w:r>
      <w:r w:rsidRPr="00C567AF">
        <w:t>důkazu</w:t>
      </w:r>
      <w:r>
        <w:t xml:space="preserve"> může požádat policejní orgán</w:t>
      </w:r>
      <w:r w:rsidRPr="00C567AF">
        <w:t>.</w:t>
      </w:r>
      <w:r>
        <w:t xml:space="preserve"> </w:t>
      </w:r>
      <w:r w:rsidRPr="004D3D7F">
        <w:rPr>
          <w:bCs w:val="0"/>
        </w:rPr>
        <w:t>Při dokazování ve veřejném zasedání státní zástupce navrhuje provedení důkazů,</w:t>
      </w:r>
      <w:r>
        <w:rPr>
          <w:bCs w:val="0"/>
        </w:rPr>
        <w:t xml:space="preserve"> které nebyly navrženy již v návrhu na odčerpání majetku a u kterých </w:t>
      </w:r>
      <w:r w:rsidRPr="004D3D7F">
        <w:rPr>
          <w:bCs w:val="0"/>
        </w:rPr>
        <w:t xml:space="preserve">potřeba je provést vznikla </w:t>
      </w:r>
      <w:r>
        <w:rPr>
          <w:bCs w:val="0"/>
        </w:rPr>
        <w:t xml:space="preserve">až </w:t>
      </w:r>
      <w:r w:rsidRPr="004D3D7F">
        <w:rPr>
          <w:bCs w:val="0"/>
        </w:rPr>
        <w:t>v</w:t>
      </w:r>
      <w:r>
        <w:rPr>
          <w:bCs w:val="0"/>
        </w:rPr>
        <w:t> </w:t>
      </w:r>
      <w:r w:rsidRPr="004D3D7F">
        <w:rPr>
          <w:bCs w:val="0"/>
        </w:rPr>
        <w:t xml:space="preserve">průběhu řízení před soudem; zpravidla provádí se souhlasem </w:t>
      </w:r>
      <w:bookmarkEnd w:id="31"/>
      <w:r w:rsidRPr="004D3D7F">
        <w:rPr>
          <w:bCs w:val="0"/>
        </w:rPr>
        <w:t>nebo na</w:t>
      </w:r>
      <w:r>
        <w:rPr>
          <w:bCs w:val="0"/>
        </w:rPr>
        <w:t> </w:t>
      </w:r>
      <w:r w:rsidRPr="004D3D7F">
        <w:rPr>
          <w:bCs w:val="0"/>
        </w:rPr>
        <w:t xml:space="preserve">výzvu </w:t>
      </w:r>
      <w:r>
        <w:rPr>
          <w:bCs w:val="0"/>
        </w:rPr>
        <w:t>samosoudce</w:t>
      </w:r>
      <w:r w:rsidRPr="004D3D7F">
        <w:rPr>
          <w:bCs w:val="0"/>
        </w:rPr>
        <w:t xml:space="preserve"> důkazy, které podporují </w:t>
      </w:r>
      <w:r>
        <w:rPr>
          <w:bCs w:val="0"/>
        </w:rPr>
        <w:t>návrh na odčerpání majetku</w:t>
      </w:r>
      <w:r w:rsidRPr="004D3D7F">
        <w:rPr>
          <w:bCs w:val="0"/>
        </w:rPr>
        <w:t xml:space="preserve">. </w:t>
      </w:r>
    </w:p>
    <w:p w14:paraId="18B148EA" w14:textId="1A653486" w:rsidR="00C44475" w:rsidRPr="00DF74CF" w:rsidRDefault="00C44475" w:rsidP="00C44475">
      <w:pPr>
        <w:spacing w:before="120" w:after="0" w:line="240" w:lineRule="auto"/>
        <w:ind w:firstLine="426"/>
        <w:jc w:val="both"/>
        <w:rPr>
          <w:bCs w:val="0"/>
        </w:rPr>
      </w:pPr>
      <w:r>
        <w:t xml:space="preserve">(2) Dotčená osoba a vedlejší osoba </w:t>
      </w:r>
      <w:bookmarkStart w:id="32" w:name="_Hlk175141433"/>
      <w:r w:rsidR="000E5662">
        <w:t>je povinna</w:t>
      </w:r>
      <w:r>
        <w:t xml:space="preserve"> věrohodně a ověřitelně doložit své tvrzení, že vlastníkem majetku je jiná osoba než dotčená osoba, a tvrzení, že majetek byl nabyt v souladu se zákonem</w:t>
      </w:r>
      <w:bookmarkEnd w:id="32"/>
      <w:r>
        <w:t xml:space="preserve">; § 99 a </w:t>
      </w:r>
      <w:r w:rsidR="006F4082">
        <w:t xml:space="preserve">§ </w:t>
      </w:r>
      <w:r>
        <w:t>100 odst. 2 a 3 trestního řádu se použijí přiměřeně. Dotčená osoba a</w:t>
      </w:r>
      <w:r w:rsidR="006F4082">
        <w:t> </w:t>
      </w:r>
      <w:r>
        <w:t xml:space="preserve">vedlejší osoba </w:t>
      </w:r>
      <w:r>
        <w:rPr>
          <w:bCs w:val="0"/>
        </w:rPr>
        <w:t>provádí se souhlasem nebo na výzvu samosoudce důkazy, které navrhly.</w:t>
      </w:r>
    </w:p>
    <w:p w14:paraId="64470296" w14:textId="460EB758" w:rsidR="00C44475" w:rsidRDefault="00C44475" w:rsidP="00C44475">
      <w:pPr>
        <w:tabs>
          <w:tab w:val="left" w:pos="426"/>
        </w:tabs>
        <w:spacing w:before="120" w:after="0" w:line="240" w:lineRule="auto"/>
        <w:ind w:firstLine="426"/>
        <w:jc w:val="both"/>
      </w:pPr>
      <w:bookmarkStart w:id="33" w:name="_Hlk179557780"/>
      <w:r>
        <w:t>(3) S</w:t>
      </w:r>
      <w:r w:rsidR="005019CA">
        <w:t>amosoudce</w:t>
      </w:r>
      <w:r>
        <w:t xml:space="preserve"> může provést i jiné než stranami navržené důkazy v případech, kdy jsou potřebné k řádnému zjištění skutkového stavu.</w:t>
      </w:r>
    </w:p>
    <w:p w14:paraId="133B1C92" w14:textId="77777777" w:rsidR="00C44475" w:rsidRDefault="00C44475" w:rsidP="00C44475">
      <w:pPr>
        <w:tabs>
          <w:tab w:val="left" w:pos="426"/>
        </w:tabs>
        <w:spacing w:before="120" w:after="0" w:line="240" w:lineRule="auto"/>
        <w:ind w:firstLine="426"/>
        <w:jc w:val="both"/>
      </w:pPr>
      <w:r>
        <w:t xml:space="preserve">(4) </w:t>
      </w:r>
      <w:r w:rsidRPr="001061E8">
        <w:t xml:space="preserve">Kdykoliv v průběhu řízení před soudem může </w:t>
      </w:r>
      <w:r>
        <w:t>samosoudce</w:t>
      </w:r>
      <w:r w:rsidRPr="001061E8">
        <w:t xml:space="preserve"> požádat policejní orgán o opatření jednotlivého důkazu, o předvedení osoby nebo za podmínek § 62 odst. 1 </w:t>
      </w:r>
      <w:r>
        <w:t xml:space="preserve">trestního řádu </w:t>
      </w:r>
      <w:r w:rsidRPr="001061E8">
        <w:t>o doručení písemnosti. Policejní orgán je povinen mu urychleně vyhovět.</w:t>
      </w:r>
    </w:p>
    <w:p w14:paraId="5DC3CBFA" w14:textId="490104CD" w:rsidR="00C44475" w:rsidRDefault="00C44475" w:rsidP="00C44475">
      <w:pPr>
        <w:tabs>
          <w:tab w:val="left" w:pos="426"/>
        </w:tabs>
        <w:spacing w:before="120" w:after="0" w:line="240" w:lineRule="auto"/>
        <w:ind w:firstLine="426"/>
        <w:jc w:val="both"/>
        <w:rPr>
          <w:u w:val="single"/>
        </w:rPr>
      </w:pPr>
      <w:r>
        <w:lastRenderedPageBreak/>
        <w:t xml:space="preserve">(5) </w:t>
      </w:r>
      <w:r w:rsidRPr="00276248">
        <w:rPr>
          <w:u w:val="single"/>
        </w:rPr>
        <w:t>P</w:t>
      </w:r>
      <w:r w:rsidR="00627EF6" w:rsidRPr="00276248">
        <w:rPr>
          <w:u w:val="single"/>
        </w:rPr>
        <w:t>r</w:t>
      </w:r>
      <w:r w:rsidRPr="00276248">
        <w:rPr>
          <w:u w:val="single"/>
        </w:rPr>
        <w:t xml:space="preserve">o vyžadování údajů, které jsou předmětem bankovního tajemství, </w:t>
      </w:r>
      <w:bookmarkStart w:id="34" w:name="_Hlk180596410"/>
      <w:r w:rsidRPr="00276248">
        <w:rPr>
          <w:u w:val="single"/>
        </w:rPr>
        <w:t>údajů z evidence investičních nástrojů a zaknihovaných cenných papírů a informac</w:t>
      </w:r>
      <w:r w:rsidR="00627EF6" w:rsidRPr="00276248">
        <w:rPr>
          <w:u w:val="single"/>
        </w:rPr>
        <w:t>í</w:t>
      </w:r>
      <w:r w:rsidRPr="00276248">
        <w:rPr>
          <w:u w:val="single"/>
        </w:rPr>
        <w:t xml:space="preserve"> z rozhodnutí o stanovení daně z</w:t>
      </w:r>
      <w:r w:rsidR="00035CCE" w:rsidRPr="00276248">
        <w:rPr>
          <w:u w:val="single"/>
        </w:rPr>
        <w:t> </w:t>
      </w:r>
      <w:r w:rsidRPr="00276248">
        <w:rPr>
          <w:u w:val="single"/>
        </w:rPr>
        <w:t>příjmů</w:t>
      </w:r>
      <w:bookmarkEnd w:id="34"/>
      <w:r w:rsidR="00035CCE" w:rsidRPr="00276248">
        <w:rPr>
          <w:u w:val="single"/>
        </w:rPr>
        <w:t xml:space="preserve"> samosoudcem</w:t>
      </w:r>
      <w:r w:rsidRPr="00276248">
        <w:rPr>
          <w:u w:val="single"/>
        </w:rPr>
        <w:t xml:space="preserve"> </w:t>
      </w:r>
      <w:r w:rsidR="00627EF6" w:rsidRPr="00276248">
        <w:rPr>
          <w:u w:val="single"/>
        </w:rPr>
        <w:t xml:space="preserve">a nakládání s nimi </w:t>
      </w:r>
      <w:r w:rsidRPr="00276248">
        <w:rPr>
          <w:u w:val="single"/>
        </w:rPr>
        <w:t>platí § 14 odst. 3 obdobně.</w:t>
      </w:r>
    </w:p>
    <w:p w14:paraId="183A4DEC" w14:textId="3556B2B1" w:rsidR="00C44475" w:rsidRDefault="00C44475" w:rsidP="00C01C46">
      <w:pPr>
        <w:tabs>
          <w:tab w:val="left" w:pos="426"/>
        </w:tabs>
        <w:spacing w:before="120" w:after="0" w:line="240" w:lineRule="auto"/>
        <w:ind w:firstLine="426"/>
        <w:jc w:val="both"/>
      </w:pPr>
      <w:r>
        <w:t>(6) Úřední záznamy o vysvětlení osob a o provedení dalších úkonů z původního trestního řízení a z předběžného šetření lze ve veřejném zasedání číst se souhlasem státního zástupce a dotčené osoby.</w:t>
      </w:r>
      <w:bookmarkEnd w:id="33"/>
    </w:p>
    <w:p w14:paraId="2666782D" w14:textId="3E3F72D6" w:rsidR="00276248" w:rsidRPr="00276248" w:rsidRDefault="00276248" w:rsidP="00276248">
      <w:pPr>
        <w:spacing w:before="120" w:after="0" w:line="240" w:lineRule="auto"/>
        <w:jc w:val="both"/>
        <w:rPr>
          <w:rFonts w:eastAsia="Calibri"/>
          <w:i/>
          <w:iCs/>
        </w:rPr>
      </w:pPr>
      <w:r w:rsidRPr="008C6DB2">
        <w:rPr>
          <w:rFonts w:eastAsia="Calibri"/>
          <w:i/>
          <w:iCs/>
        </w:rPr>
        <w:t xml:space="preserve">CELEX: </w:t>
      </w:r>
      <w:r w:rsidRPr="00115B05">
        <w:rPr>
          <w:rFonts w:eastAsia="Calibri"/>
          <w:i/>
          <w:iCs/>
        </w:rPr>
        <w:t>32024L1260</w:t>
      </w:r>
    </w:p>
    <w:p w14:paraId="0FCC1BE5" w14:textId="31173B97" w:rsidR="00C44475" w:rsidRDefault="00C44475" w:rsidP="00276248">
      <w:pPr>
        <w:pStyle w:val="Nadpis2"/>
        <w:keepNext w:val="0"/>
      </w:pPr>
      <w:r>
        <w:t>§ 22</w:t>
      </w:r>
    </w:p>
    <w:p w14:paraId="2456ECC5" w14:textId="77777777" w:rsidR="00C44475" w:rsidRPr="008A13AE" w:rsidRDefault="00C44475" w:rsidP="008A13AE">
      <w:pPr>
        <w:tabs>
          <w:tab w:val="left" w:pos="426"/>
        </w:tabs>
        <w:spacing w:before="120" w:after="0" w:line="240" w:lineRule="auto"/>
        <w:jc w:val="center"/>
        <w:rPr>
          <w:b/>
          <w:bCs w:val="0"/>
        </w:rPr>
      </w:pPr>
      <w:r w:rsidRPr="008A13AE">
        <w:rPr>
          <w:b/>
          <w:bCs w:val="0"/>
        </w:rPr>
        <w:t>Rozhodnutí o odčerpání</w:t>
      </w:r>
    </w:p>
    <w:p w14:paraId="35C60D78" w14:textId="4AB241EF" w:rsidR="00C44475" w:rsidRDefault="00C44475" w:rsidP="00C44475">
      <w:pPr>
        <w:tabs>
          <w:tab w:val="left" w:pos="426"/>
        </w:tabs>
        <w:spacing w:before="120" w:after="0" w:line="240" w:lineRule="auto"/>
        <w:ind w:firstLine="426"/>
        <w:jc w:val="both"/>
      </w:pPr>
      <w:r>
        <w:t>(1) Nedojde-li k</w:t>
      </w:r>
      <w:r w:rsidR="00643986">
        <w:t xml:space="preserve"> odmítnutí návrhu na odčerpání majetku nebo k </w:t>
      </w:r>
      <w:r>
        <w:t>zastavení řízení, rozhodne s</w:t>
      </w:r>
      <w:r w:rsidR="00DB2232">
        <w:t>amosoudce</w:t>
      </w:r>
      <w:r>
        <w:t xml:space="preserve"> o tom, zda se majetek nebo náhradní hodnota za něj odčerpá</w:t>
      </w:r>
      <w:r w:rsidR="00EE57E6">
        <w:t xml:space="preserve"> a v jakém rozsahu</w:t>
      </w:r>
      <w:r>
        <w:t xml:space="preserve">. </w:t>
      </w:r>
    </w:p>
    <w:p w14:paraId="09FF8E83" w14:textId="0F6A99E6" w:rsidR="00C44475" w:rsidRDefault="00C44475" w:rsidP="00C44475">
      <w:pPr>
        <w:tabs>
          <w:tab w:val="left" w:pos="426"/>
        </w:tabs>
        <w:spacing w:before="120" w:after="0" w:line="240" w:lineRule="auto"/>
        <w:ind w:firstLine="426"/>
        <w:jc w:val="both"/>
      </w:pPr>
      <w:r>
        <w:t xml:space="preserve">(2) Usnesení o odčerpání majetku protiprávního původu je třeba oznámit také osobě, </w:t>
      </w:r>
      <w:r w:rsidRPr="00337996">
        <w:t>která měla v trestním řízení o původním trestném činu postavení poškozeného</w:t>
      </w:r>
      <w:r>
        <w:t>, jde-li o jinou osobu než stát</w:t>
      </w:r>
      <w:r w:rsidRPr="00337996">
        <w:t>.</w:t>
      </w:r>
    </w:p>
    <w:p w14:paraId="0E62DBFA" w14:textId="062F3C00" w:rsidR="00350F0A" w:rsidRDefault="00350F0A" w:rsidP="00350F0A">
      <w:pPr>
        <w:spacing w:before="120" w:after="0" w:line="240" w:lineRule="auto"/>
        <w:ind w:firstLine="425"/>
        <w:rPr>
          <w:u w:val="single"/>
        </w:rPr>
      </w:pPr>
      <w:r>
        <w:t xml:space="preserve">(3) </w:t>
      </w:r>
      <w:r w:rsidRPr="005B3AE2">
        <w:rPr>
          <w:u w:val="single"/>
        </w:rPr>
        <w:t>Proti rozhodnutí podle odstavce 1 je přípustná stížnost, která má odkladný účinek.</w:t>
      </w:r>
    </w:p>
    <w:p w14:paraId="3BB3082B" w14:textId="1B06D8BA" w:rsidR="00350F0A" w:rsidRDefault="00350F0A" w:rsidP="00861EC9">
      <w:pPr>
        <w:spacing w:before="120" w:after="0" w:line="240" w:lineRule="auto"/>
        <w:jc w:val="both"/>
      </w:pPr>
      <w:r w:rsidRPr="008C6DB2">
        <w:rPr>
          <w:rFonts w:eastAsia="Calibri"/>
          <w:i/>
          <w:iCs/>
        </w:rPr>
        <w:t xml:space="preserve">CELEX: </w:t>
      </w:r>
      <w:r w:rsidRPr="00115B05">
        <w:rPr>
          <w:rFonts w:eastAsia="Calibri"/>
          <w:i/>
          <w:iCs/>
        </w:rPr>
        <w:t>32024L1260</w:t>
      </w:r>
    </w:p>
    <w:p w14:paraId="1959955A" w14:textId="079ECA86" w:rsidR="00C44475" w:rsidRDefault="00C44475" w:rsidP="00C44475">
      <w:pPr>
        <w:spacing w:before="120" w:after="0" w:line="240" w:lineRule="auto"/>
        <w:jc w:val="center"/>
      </w:pPr>
      <w:r>
        <w:t>§ 23</w:t>
      </w:r>
    </w:p>
    <w:p w14:paraId="1CC36C5F" w14:textId="77777777" w:rsidR="00C44475" w:rsidRDefault="00C44475" w:rsidP="00C44475">
      <w:pPr>
        <w:spacing w:before="120" w:after="0" w:line="240" w:lineRule="auto"/>
        <w:jc w:val="center"/>
        <w:rPr>
          <w:b/>
          <w:bCs w:val="0"/>
        </w:rPr>
      </w:pPr>
      <w:r>
        <w:rPr>
          <w:b/>
          <w:bCs w:val="0"/>
        </w:rPr>
        <w:t>Nepřípustnost d</w:t>
      </w:r>
      <w:r w:rsidRPr="00751F4B">
        <w:rPr>
          <w:b/>
          <w:bCs w:val="0"/>
        </w:rPr>
        <w:t>ovolání a stížnost</w:t>
      </w:r>
      <w:r>
        <w:rPr>
          <w:b/>
          <w:bCs w:val="0"/>
        </w:rPr>
        <w:t>i</w:t>
      </w:r>
      <w:r w:rsidRPr="00751F4B">
        <w:rPr>
          <w:b/>
          <w:bCs w:val="0"/>
        </w:rPr>
        <w:t xml:space="preserve"> pro porušení zákona</w:t>
      </w:r>
    </w:p>
    <w:p w14:paraId="102147B7" w14:textId="77777777" w:rsidR="00C44475" w:rsidRPr="00257199" w:rsidRDefault="00C44475" w:rsidP="00C44475">
      <w:pPr>
        <w:spacing w:before="120" w:after="0" w:line="240" w:lineRule="auto"/>
        <w:ind w:firstLine="426"/>
        <w:jc w:val="both"/>
        <w:rPr>
          <w:bCs w:val="0"/>
        </w:rPr>
      </w:pPr>
      <w:r>
        <w:rPr>
          <w:bCs w:val="0"/>
        </w:rPr>
        <w:t xml:space="preserve">Usnesení o odčerpání majetku protiprávního původu nelze napadnout dovoláním ani stížností pro porušení zákona. </w:t>
      </w:r>
    </w:p>
    <w:p w14:paraId="67C8EABB" w14:textId="4B2383F0" w:rsidR="00C44475" w:rsidRPr="00642704" w:rsidRDefault="00C44475" w:rsidP="00C44475">
      <w:pPr>
        <w:pStyle w:val="Nadpis2"/>
        <w:keepNext w:val="0"/>
      </w:pPr>
      <w:bookmarkStart w:id="35" w:name="_Hlk162357343"/>
      <w:r w:rsidRPr="00C075CB">
        <w:t xml:space="preserve">§ </w:t>
      </w:r>
      <w:r>
        <w:t>24</w:t>
      </w:r>
      <w:r w:rsidRPr="00642704">
        <w:t xml:space="preserve"> </w:t>
      </w:r>
    </w:p>
    <w:p w14:paraId="21E1EB11" w14:textId="77777777" w:rsidR="00C44475" w:rsidRPr="00751F4B" w:rsidRDefault="00C44475" w:rsidP="00C44475">
      <w:pPr>
        <w:spacing w:before="120" w:after="0" w:line="240" w:lineRule="auto"/>
        <w:jc w:val="center"/>
        <w:rPr>
          <w:b/>
        </w:rPr>
      </w:pPr>
      <w:r w:rsidRPr="00C075CB">
        <w:rPr>
          <w:b/>
        </w:rPr>
        <w:t>Obnova řízení</w:t>
      </w:r>
    </w:p>
    <w:p w14:paraId="7303AA90" w14:textId="77777777" w:rsidR="00C44475" w:rsidRDefault="00C44475" w:rsidP="00C44475">
      <w:pPr>
        <w:spacing w:before="120" w:after="0" w:line="240" w:lineRule="auto"/>
        <w:ind w:firstLine="426"/>
        <w:jc w:val="both"/>
        <w:rPr>
          <w:bCs w:val="0"/>
        </w:rPr>
      </w:pPr>
      <w:bookmarkStart w:id="36" w:name="_Hlk162362586"/>
      <w:bookmarkStart w:id="37" w:name="_Hlk162423162"/>
      <w:r w:rsidRPr="00C075CB">
        <w:rPr>
          <w:bCs w:val="0"/>
        </w:rPr>
        <w:t xml:space="preserve">(1) </w:t>
      </w:r>
      <w:r w:rsidRPr="00751F4B">
        <w:rPr>
          <w:bCs w:val="0"/>
        </w:rPr>
        <w:t>Obnova řízení</w:t>
      </w:r>
      <w:r>
        <w:rPr>
          <w:bCs w:val="0"/>
        </w:rPr>
        <w:t xml:space="preserve"> o odčerpání majetku protiprávního původu</w:t>
      </w:r>
      <w:r w:rsidRPr="00751F4B">
        <w:rPr>
          <w:bCs w:val="0"/>
        </w:rPr>
        <w:t xml:space="preserve">, které skončilo pravomocným </w:t>
      </w:r>
      <w:r>
        <w:rPr>
          <w:bCs w:val="0"/>
        </w:rPr>
        <w:t>usnesením</w:t>
      </w:r>
      <w:r w:rsidRPr="00751F4B">
        <w:rPr>
          <w:bCs w:val="0"/>
        </w:rPr>
        <w:t xml:space="preserve"> soudu ve věci samé, se povolí</w:t>
      </w:r>
    </w:p>
    <w:bookmarkEnd w:id="36"/>
    <w:p w14:paraId="6EB349C6" w14:textId="31F51072" w:rsidR="00C44475" w:rsidRDefault="00C44475" w:rsidP="00C44475">
      <w:pPr>
        <w:tabs>
          <w:tab w:val="left" w:pos="426"/>
        </w:tabs>
        <w:spacing w:before="120" w:after="0" w:line="240" w:lineRule="auto"/>
        <w:ind w:left="284" w:hanging="284"/>
        <w:jc w:val="both"/>
        <w:rPr>
          <w:rFonts w:eastAsia="Times New Roman"/>
          <w:color w:val="000000"/>
          <w:lang w:eastAsia="cs-CZ"/>
        </w:rPr>
      </w:pPr>
      <w:r>
        <w:rPr>
          <w:rFonts w:eastAsia="Times New Roman"/>
          <w:color w:val="000000"/>
          <w:lang w:eastAsia="cs-CZ"/>
        </w:rPr>
        <w:t xml:space="preserve">a) </w:t>
      </w:r>
      <w:r w:rsidRPr="00C075CB">
        <w:rPr>
          <w:bCs w:val="0"/>
        </w:rPr>
        <w:t>vyjdou-li najevo skutečnosti nebo důkazy s</w:t>
      </w:r>
      <w:r w:rsidR="00EE57E6">
        <w:rPr>
          <w:bCs w:val="0"/>
        </w:rPr>
        <w:t>amosoudci</w:t>
      </w:r>
      <w:r w:rsidRPr="00C075CB">
        <w:rPr>
          <w:bCs w:val="0"/>
        </w:rPr>
        <w:t xml:space="preserve"> dříve neznámé, </w:t>
      </w:r>
      <w:bookmarkStart w:id="38" w:name="_Hlk175209101"/>
      <w:r w:rsidRPr="00C075CB">
        <w:rPr>
          <w:bCs w:val="0"/>
        </w:rPr>
        <w:t xml:space="preserve">které by mohly samy o sobě nebo ve spojení se skutečnostmi a důkazy známými už dříve odůvodnit jiné rozhodnutí </w:t>
      </w:r>
      <w:r>
        <w:rPr>
          <w:bCs w:val="0"/>
        </w:rPr>
        <w:t>ve věci</w:t>
      </w:r>
      <w:r>
        <w:rPr>
          <w:rFonts w:eastAsia="Times New Roman"/>
          <w:color w:val="000000"/>
          <w:lang w:eastAsia="cs-CZ"/>
        </w:rPr>
        <w:t>, nebo</w:t>
      </w:r>
      <w:bookmarkEnd w:id="38"/>
    </w:p>
    <w:p w14:paraId="6F222DAF" w14:textId="77777777" w:rsidR="00C44475" w:rsidRPr="00C075CB" w:rsidRDefault="00C44475" w:rsidP="00C44475">
      <w:pPr>
        <w:tabs>
          <w:tab w:val="left" w:pos="426"/>
        </w:tabs>
        <w:spacing w:before="120" w:after="0" w:line="240" w:lineRule="auto"/>
        <w:ind w:left="284" w:hanging="284"/>
        <w:jc w:val="both"/>
        <w:rPr>
          <w:bCs w:val="0"/>
        </w:rPr>
      </w:pPr>
      <w:r>
        <w:rPr>
          <w:rFonts w:eastAsia="Times New Roman"/>
          <w:color w:val="000000"/>
          <w:lang w:eastAsia="cs-CZ"/>
        </w:rPr>
        <w:t xml:space="preserve">b) </w:t>
      </w:r>
      <w:r w:rsidRPr="00C075CB">
        <w:rPr>
          <w:bCs w:val="0"/>
        </w:rPr>
        <w:t>b</w:t>
      </w:r>
      <w:r>
        <w:rPr>
          <w:bCs w:val="0"/>
        </w:rPr>
        <w:t>ylo</w:t>
      </w:r>
      <w:r w:rsidRPr="00C075CB">
        <w:rPr>
          <w:bCs w:val="0"/>
        </w:rPr>
        <w:t xml:space="preserve">-li pravomocným rozsudkem zjištěno, že </w:t>
      </w:r>
      <w:r>
        <w:rPr>
          <w:bCs w:val="0"/>
        </w:rPr>
        <w:t xml:space="preserve">policejní orgán, </w:t>
      </w:r>
      <w:r w:rsidRPr="00C075CB">
        <w:rPr>
          <w:bCs w:val="0"/>
        </w:rPr>
        <w:t>státní zástupce nebo soudce v</w:t>
      </w:r>
      <w:r>
        <w:rPr>
          <w:bCs w:val="0"/>
        </w:rPr>
        <w:t> </w:t>
      </w:r>
      <w:r w:rsidRPr="00C075CB">
        <w:rPr>
          <w:bCs w:val="0"/>
        </w:rPr>
        <w:t xml:space="preserve">řízení o odčerpání majetku protiprávního původu porušil svoje povinnosti jednáním zakládajícím trestný čin. </w:t>
      </w:r>
    </w:p>
    <w:p w14:paraId="0D3F7D0D" w14:textId="42A55D87" w:rsidR="00C44475" w:rsidRDefault="00C44475" w:rsidP="00C44475">
      <w:pPr>
        <w:spacing w:before="120" w:after="0" w:line="240" w:lineRule="auto"/>
        <w:ind w:firstLine="426"/>
        <w:jc w:val="both"/>
        <w:rPr>
          <w:bCs w:val="0"/>
        </w:rPr>
      </w:pPr>
      <w:r w:rsidRPr="00C075CB">
        <w:rPr>
          <w:bCs w:val="0"/>
        </w:rPr>
        <w:t xml:space="preserve">(2) </w:t>
      </w:r>
      <w:r w:rsidRPr="00751F4B">
        <w:rPr>
          <w:bCs w:val="0"/>
        </w:rPr>
        <w:t>Obnova řízení</w:t>
      </w:r>
      <w:r>
        <w:rPr>
          <w:bCs w:val="0"/>
        </w:rPr>
        <w:t xml:space="preserve"> </w:t>
      </w:r>
      <w:r w:rsidRPr="00AE22DB">
        <w:rPr>
          <w:bCs w:val="0"/>
        </w:rPr>
        <w:t xml:space="preserve">o odčerpání majetku protiprávního původu </w:t>
      </w:r>
      <w:r>
        <w:rPr>
          <w:bCs w:val="0"/>
        </w:rPr>
        <w:t>v neprospěch dotčené osoby</w:t>
      </w:r>
      <w:r w:rsidRPr="00751F4B">
        <w:rPr>
          <w:bCs w:val="0"/>
        </w:rPr>
        <w:t xml:space="preserve"> je vyloučena po </w:t>
      </w:r>
      <w:r>
        <w:rPr>
          <w:bCs w:val="0"/>
        </w:rPr>
        <w:t>3</w:t>
      </w:r>
      <w:r w:rsidRPr="00751F4B">
        <w:rPr>
          <w:bCs w:val="0"/>
        </w:rPr>
        <w:t xml:space="preserve"> letech od právní moci napadaného rozhodnutí</w:t>
      </w:r>
      <w:r>
        <w:rPr>
          <w:bCs w:val="0"/>
        </w:rPr>
        <w:t>.</w:t>
      </w:r>
    </w:p>
    <w:p w14:paraId="57AD138B" w14:textId="79534778" w:rsidR="00C44475" w:rsidRDefault="00C44475" w:rsidP="00C44475">
      <w:pPr>
        <w:spacing w:before="120" w:after="0" w:line="240" w:lineRule="auto"/>
        <w:ind w:firstLine="426"/>
        <w:jc w:val="both"/>
        <w:rPr>
          <w:bCs w:val="0"/>
        </w:rPr>
      </w:pPr>
      <w:r>
        <w:rPr>
          <w:bCs w:val="0"/>
        </w:rPr>
        <w:t xml:space="preserve">(3) Obnovu řízení </w:t>
      </w:r>
      <w:r w:rsidRPr="00AE22DB">
        <w:rPr>
          <w:bCs w:val="0"/>
        </w:rPr>
        <w:t xml:space="preserve">o odčerpání majetku protiprávního původu </w:t>
      </w:r>
      <w:r>
        <w:rPr>
          <w:bCs w:val="0"/>
        </w:rPr>
        <w:t xml:space="preserve">lze povolit jen na návrh oprávněné osoby. </w:t>
      </w:r>
      <w:r w:rsidRPr="00DE2D9B">
        <w:rPr>
          <w:bCs w:val="0"/>
        </w:rPr>
        <w:t>Návrh na povolení obnovy v neprospěch dotčené osoby může podat jen státní zástupce; ve prospěch dotčené osoby může návrh na povolení obnovy podat státní zástupce</w:t>
      </w:r>
      <w:r w:rsidR="000538FE">
        <w:rPr>
          <w:bCs w:val="0"/>
        </w:rPr>
        <w:t>,</w:t>
      </w:r>
      <w:r w:rsidR="002A07F9">
        <w:rPr>
          <w:bCs w:val="0"/>
        </w:rPr>
        <w:t xml:space="preserve"> </w:t>
      </w:r>
      <w:r w:rsidRPr="00DE2D9B">
        <w:rPr>
          <w:bCs w:val="0"/>
        </w:rPr>
        <w:t>dotčená osoba</w:t>
      </w:r>
      <w:r w:rsidR="000538FE">
        <w:rPr>
          <w:bCs w:val="0"/>
        </w:rPr>
        <w:t xml:space="preserve"> a vedlejší osoba</w:t>
      </w:r>
      <w:r w:rsidRPr="00DE2D9B">
        <w:rPr>
          <w:bCs w:val="0"/>
        </w:rPr>
        <w:t>.</w:t>
      </w:r>
    </w:p>
    <w:p w14:paraId="25D3A1B3" w14:textId="77777777" w:rsidR="00C44475" w:rsidRDefault="00C44475" w:rsidP="00C44475">
      <w:pPr>
        <w:spacing w:before="120" w:after="0" w:line="240" w:lineRule="auto"/>
        <w:ind w:firstLine="426"/>
        <w:jc w:val="both"/>
        <w:rPr>
          <w:bCs w:val="0"/>
        </w:rPr>
      </w:pPr>
      <w:r w:rsidRPr="00751F4B">
        <w:rPr>
          <w:bCs w:val="0"/>
        </w:rPr>
        <w:t xml:space="preserve">(4) </w:t>
      </w:r>
      <w:r>
        <w:rPr>
          <w:bCs w:val="0"/>
        </w:rPr>
        <w:t>U</w:t>
      </w:r>
      <w:r w:rsidRPr="00253363">
        <w:rPr>
          <w:bCs w:val="0"/>
        </w:rPr>
        <w:t xml:space="preserve">stanovení § </w:t>
      </w:r>
      <w:r>
        <w:rPr>
          <w:bCs w:val="0"/>
        </w:rPr>
        <w:t xml:space="preserve">279 a </w:t>
      </w:r>
      <w:r w:rsidRPr="00253363">
        <w:rPr>
          <w:bCs w:val="0"/>
        </w:rPr>
        <w:t xml:space="preserve">289 </w:t>
      </w:r>
      <w:r>
        <w:rPr>
          <w:bCs w:val="0"/>
        </w:rPr>
        <w:t xml:space="preserve">trestního řádu </w:t>
      </w:r>
      <w:r w:rsidRPr="00253363">
        <w:rPr>
          <w:bCs w:val="0"/>
        </w:rPr>
        <w:t>se nepoužij</w:t>
      </w:r>
      <w:r>
        <w:rPr>
          <w:bCs w:val="0"/>
        </w:rPr>
        <w:t>í</w:t>
      </w:r>
      <w:r w:rsidRPr="00253363">
        <w:rPr>
          <w:bCs w:val="0"/>
        </w:rPr>
        <w:t>.</w:t>
      </w:r>
    </w:p>
    <w:p w14:paraId="42EF2093" w14:textId="0BCBD381" w:rsidR="00C44475" w:rsidRDefault="00C44475" w:rsidP="00C44475">
      <w:pPr>
        <w:spacing w:before="120" w:after="0" w:line="240" w:lineRule="auto"/>
        <w:ind w:firstLine="426"/>
        <w:jc w:val="both"/>
        <w:rPr>
          <w:bCs w:val="0"/>
        </w:rPr>
      </w:pPr>
      <w:r>
        <w:rPr>
          <w:bCs w:val="0"/>
        </w:rPr>
        <w:t xml:space="preserve">(5) Byla-li povolena obnova řízení o odčerpání majetku protiprávního původu ve prospěch dotčené osoby, nepřekáží její smrt provedení dalšího řízení. </w:t>
      </w:r>
    </w:p>
    <w:p w14:paraId="192A51A3" w14:textId="77777777" w:rsidR="006F4082" w:rsidRDefault="006F4082" w:rsidP="00C44475">
      <w:pPr>
        <w:spacing w:before="120" w:after="0" w:line="240" w:lineRule="auto"/>
        <w:ind w:firstLine="426"/>
        <w:jc w:val="both"/>
        <w:rPr>
          <w:bCs w:val="0"/>
        </w:rPr>
      </w:pPr>
    </w:p>
    <w:p w14:paraId="10422764" w14:textId="77777777" w:rsidR="006F4082" w:rsidRPr="00253363" w:rsidRDefault="006F4082" w:rsidP="00C44475">
      <w:pPr>
        <w:spacing w:before="120" w:after="0" w:line="240" w:lineRule="auto"/>
        <w:ind w:firstLine="426"/>
        <w:jc w:val="both"/>
        <w:rPr>
          <w:bCs w:val="0"/>
        </w:rPr>
      </w:pPr>
    </w:p>
    <w:p w14:paraId="6AC18B5B" w14:textId="2D89D874" w:rsidR="00C44475" w:rsidRPr="00456B1D" w:rsidRDefault="00C44475" w:rsidP="00C44475">
      <w:pPr>
        <w:pStyle w:val="Nadpis2"/>
        <w:keepNext w:val="0"/>
      </w:pPr>
      <w:bookmarkStart w:id="39" w:name="_Hlk162428903"/>
      <w:bookmarkEnd w:id="35"/>
      <w:bookmarkEnd w:id="37"/>
      <w:r w:rsidRPr="00751F4B">
        <w:lastRenderedPageBreak/>
        <w:t xml:space="preserve">§ </w:t>
      </w:r>
      <w:r>
        <w:t>25</w:t>
      </w:r>
      <w:r w:rsidRPr="00456B1D">
        <w:t xml:space="preserve"> </w:t>
      </w:r>
    </w:p>
    <w:p w14:paraId="1E0C07BD" w14:textId="77777777" w:rsidR="00C44475" w:rsidRPr="00751F4B" w:rsidRDefault="00C44475" w:rsidP="00C44475">
      <w:pPr>
        <w:spacing w:before="120" w:after="0" w:line="240" w:lineRule="auto"/>
        <w:jc w:val="center"/>
        <w:rPr>
          <w:b/>
        </w:rPr>
      </w:pPr>
      <w:r w:rsidRPr="00253363">
        <w:rPr>
          <w:b/>
        </w:rPr>
        <w:t xml:space="preserve">Výkon </w:t>
      </w:r>
      <w:r>
        <w:rPr>
          <w:b/>
        </w:rPr>
        <w:t xml:space="preserve">rozhodnutí o </w:t>
      </w:r>
      <w:r w:rsidRPr="00253363">
        <w:rPr>
          <w:b/>
        </w:rPr>
        <w:t>odčerpání majetku</w:t>
      </w:r>
    </w:p>
    <w:p w14:paraId="4E91A3CB" w14:textId="42B1A810" w:rsidR="00C44475" w:rsidRPr="009D54E5" w:rsidRDefault="00C44475" w:rsidP="00C44475">
      <w:pPr>
        <w:spacing w:before="120" w:after="0" w:line="240" w:lineRule="auto"/>
        <w:ind w:firstLine="426"/>
        <w:jc w:val="both"/>
      </w:pPr>
      <w:bookmarkStart w:id="40" w:name="_Hlk162428922"/>
      <w:r>
        <w:rPr>
          <w:bCs w:val="0"/>
        </w:rPr>
        <w:t xml:space="preserve">(1) </w:t>
      </w:r>
      <w:r w:rsidRPr="009D54E5">
        <w:t>Opis usnesení bez odůvodnění, jímž bylo uloženo</w:t>
      </w:r>
      <w:r>
        <w:t xml:space="preserve"> </w:t>
      </w:r>
      <w:r w:rsidRPr="009D54E5">
        <w:t xml:space="preserve">odčerpání majetku protiprávního původu, zašle </w:t>
      </w:r>
      <w:r>
        <w:t>samosoudce</w:t>
      </w:r>
      <w:r w:rsidRPr="009D54E5">
        <w:t xml:space="preserve"> organizační složce státu, které podle zvláštního zákona přísluší hospodaření s majetkem státu, a učiní opatření, aby bylo takové organizační složce svěřeno nakládání s majetkem, na který se usnesení vztahuje, pokud taková organizační složka doposud správu zajištěných věcí nevykonává. </w:t>
      </w:r>
      <w:r>
        <w:t>Samosoudce</w:t>
      </w:r>
      <w:r w:rsidRPr="009D54E5" w:rsidDel="00456B1D">
        <w:t xml:space="preserve"> </w:t>
      </w:r>
      <w:r w:rsidRPr="009D54E5">
        <w:t xml:space="preserve">zároveň uvede, zda jde o majetkovou trestní sankci ve smyslu zákona o použití peněžních prostředků z majetkových trestních sankcí uložených v trestním řízení. </w:t>
      </w:r>
      <w:bookmarkEnd w:id="39"/>
      <w:bookmarkEnd w:id="40"/>
    </w:p>
    <w:p w14:paraId="44457D2F" w14:textId="77777777" w:rsidR="00C44475" w:rsidRDefault="00C44475" w:rsidP="00C44475">
      <w:pPr>
        <w:spacing w:before="120" w:after="0" w:line="240" w:lineRule="auto"/>
        <w:ind w:firstLine="426"/>
        <w:jc w:val="both"/>
        <w:rPr>
          <w:bCs w:val="0"/>
        </w:rPr>
      </w:pPr>
      <w:r>
        <w:rPr>
          <w:bCs w:val="0"/>
        </w:rPr>
        <w:t>(2) Ustanovení § 346 trestního řádu se použije obdobně.</w:t>
      </w:r>
    </w:p>
    <w:p w14:paraId="38E05721" w14:textId="77777777" w:rsidR="00C44475" w:rsidRPr="00751F4B" w:rsidRDefault="00C44475" w:rsidP="00C44475">
      <w:pPr>
        <w:spacing w:before="120" w:after="0" w:line="240" w:lineRule="auto"/>
        <w:ind w:firstLine="425"/>
        <w:jc w:val="both"/>
        <w:rPr>
          <w:bCs w:val="0"/>
        </w:rPr>
      </w:pPr>
      <w:r>
        <w:rPr>
          <w:bCs w:val="0"/>
        </w:rPr>
        <w:t xml:space="preserve">(3) </w:t>
      </w:r>
      <w:r w:rsidRPr="000F3907">
        <w:rPr>
          <w:bCs w:val="0"/>
        </w:rPr>
        <w:t>Pokud soud rozhodl o odčerpání majetku protiprávního původu, který není zajištěn, a takové usnesení doposud nenabylo právní moci, rozhodne vždy o zajištění takového majetku. Proti rozhodnutí podle věty první je přípustná stížnost, kterou může podat dotčená osoba a</w:t>
      </w:r>
      <w:r>
        <w:rPr>
          <w:bCs w:val="0"/>
        </w:rPr>
        <w:t> </w:t>
      </w:r>
      <w:r w:rsidRPr="000F3907">
        <w:rPr>
          <w:bCs w:val="0"/>
        </w:rPr>
        <w:t>vedlejší osoba</w:t>
      </w:r>
      <w:r>
        <w:rPr>
          <w:bCs w:val="0"/>
        </w:rPr>
        <w:t>.</w:t>
      </w:r>
      <w:r w:rsidRPr="0075267A">
        <w:rPr>
          <w:bCs w:val="0"/>
        </w:rPr>
        <w:t xml:space="preserve"> </w:t>
      </w:r>
    </w:p>
    <w:p w14:paraId="117B6BC7" w14:textId="33CC3C1E" w:rsidR="00C44475" w:rsidRPr="00456B1D" w:rsidRDefault="00C44475" w:rsidP="00C44475">
      <w:pPr>
        <w:pStyle w:val="Nadpis2"/>
        <w:keepNext w:val="0"/>
      </w:pPr>
      <w:r w:rsidRPr="00CD4D60">
        <w:t xml:space="preserve">§ </w:t>
      </w:r>
      <w:r>
        <w:t>26</w:t>
      </w:r>
    </w:p>
    <w:p w14:paraId="46E25C27" w14:textId="77777777" w:rsidR="00C44475" w:rsidRPr="00CD4D60" w:rsidRDefault="00C44475" w:rsidP="00C44475">
      <w:pPr>
        <w:spacing w:before="120" w:after="0" w:line="240" w:lineRule="auto"/>
        <w:jc w:val="center"/>
        <w:rPr>
          <w:b/>
        </w:rPr>
      </w:pPr>
      <w:r>
        <w:rPr>
          <w:b/>
        </w:rPr>
        <w:t>Přechodné ustanovení</w:t>
      </w:r>
    </w:p>
    <w:p w14:paraId="74F61A1C" w14:textId="77777777" w:rsidR="00C44475" w:rsidRDefault="00C44475" w:rsidP="00C44475">
      <w:pPr>
        <w:spacing w:before="120" w:after="0" w:line="240" w:lineRule="auto"/>
        <w:ind w:firstLine="425"/>
        <w:jc w:val="both"/>
        <w:rPr>
          <w:bCs w:val="0"/>
        </w:rPr>
      </w:pPr>
      <w:r w:rsidRPr="009D54E5">
        <w:rPr>
          <w:bCs w:val="0"/>
        </w:rPr>
        <w:t xml:space="preserve">Podle tohoto zákona se nepostupuje, pokud bylo trestní řízení o původním trestném činu </w:t>
      </w:r>
      <w:r w:rsidRPr="00456B1D">
        <w:rPr>
          <w:bCs w:val="0"/>
        </w:rPr>
        <w:t>pravomocně skončeno</w:t>
      </w:r>
      <w:r w:rsidRPr="009D54E5">
        <w:rPr>
          <w:bCs w:val="0"/>
        </w:rPr>
        <w:t xml:space="preserve"> přede dnem nabytí účinnosti tohoto zákona</w:t>
      </w:r>
      <w:r>
        <w:rPr>
          <w:bCs w:val="0"/>
        </w:rPr>
        <w:t>.</w:t>
      </w:r>
    </w:p>
    <w:p w14:paraId="7A6A1C08" w14:textId="77777777" w:rsidR="00D40F37" w:rsidRPr="00D30512" w:rsidRDefault="00D40F37" w:rsidP="00D30512"/>
    <w:p w14:paraId="3B5DBAE1" w14:textId="596D43A6" w:rsidR="00CC76A1" w:rsidRDefault="00CC76A1" w:rsidP="00CC76A1">
      <w:pPr>
        <w:keepNext/>
        <w:keepLines/>
        <w:spacing w:before="240" w:after="120" w:line="240" w:lineRule="auto"/>
        <w:jc w:val="center"/>
        <w:outlineLvl w:val="1"/>
        <w:rPr>
          <w:rFonts w:eastAsia="Times New Roman"/>
          <w:bCs w:val="0"/>
          <w:caps/>
          <w:color w:val="000000"/>
          <w:szCs w:val="20"/>
          <w:lang w:eastAsia="cs-CZ"/>
        </w:rPr>
      </w:pPr>
      <w:r w:rsidRPr="005963FD">
        <w:rPr>
          <w:rFonts w:eastAsia="Times New Roman"/>
          <w:caps/>
          <w:color w:val="000000"/>
          <w:szCs w:val="20"/>
          <w:lang w:eastAsia="cs-CZ"/>
        </w:rPr>
        <w:t xml:space="preserve">ČÁST </w:t>
      </w:r>
      <w:r>
        <w:rPr>
          <w:rFonts w:eastAsia="Times New Roman"/>
          <w:caps/>
          <w:color w:val="000000"/>
          <w:szCs w:val="20"/>
          <w:lang w:eastAsia="cs-CZ"/>
        </w:rPr>
        <w:t>druhá</w:t>
      </w:r>
    </w:p>
    <w:p w14:paraId="15D73078" w14:textId="77777777" w:rsidR="00CC76A1" w:rsidRPr="009B43EF" w:rsidRDefault="00CC76A1" w:rsidP="00CC76A1">
      <w:pPr>
        <w:spacing w:before="120" w:after="0" w:line="240" w:lineRule="auto"/>
        <w:jc w:val="center"/>
        <w:rPr>
          <w:b/>
          <w:lang w:eastAsia="cs-CZ"/>
        </w:rPr>
      </w:pPr>
      <w:r w:rsidRPr="009B43EF">
        <w:rPr>
          <w:b/>
          <w:lang w:eastAsia="cs-CZ"/>
        </w:rPr>
        <w:t>Změna trestního řádu</w:t>
      </w:r>
    </w:p>
    <w:p w14:paraId="7B6B2031" w14:textId="77777777" w:rsidR="00CC76A1" w:rsidRPr="003E5055" w:rsidRDefault="00CC76A1" w:rsidP="00CC76A1">
      <w:pPr>
        <w:spacing w:before="120" w:after="0" w:line="240" w:lineRule="auto"/>
        <w:jc w:val="center"/>
        <w:rPr>
          <w:rFonts w:eastAsia="Times New Roman"/>
        </w:rPr>
      </w:pPr>
      <w:r w:rsidRPr="003E5055">
        <w:rPr>
          <w:rFonts w:eastAsia="Times New Roman"/>
        </w:rPr>
        <w:t>§ 2</w:t>
      </w:r>
      <w:r>
        <w:rPr>
          <w:rFonts w:eastAsia="Times New Roman"/>
        </w:rPr>
        <w:t>7</w:t>
      </w:r>
    </w:p>
    <w:p w14:paraId="57BEE545" w14:textId="52BA9CE0" w:rsidR="00CC76A1" w:rsidRPr="005963FD" w:rsidRDefault="00CC76A1" w:rsidP="00CC76A1">
      <w:pPr>
        <w:tabs>
          <w:tab w:val="left" w:pos="426"/>
        </w:tabs>
        <w:spacing w:before="120" w:after="0" w:line="240" w:lineRule="auto"/>
        <w:ind w:firstLine="425"/>
        <w:jc w:val="both"/>
        <w:rPr>
          <w:rFonts w:eastAsia="Calibri"/>
          <w:bCs w:val="0"/>
          <w:color w:val="000000"/>
        </w:rPr>
      </w:pPr>
      <w:bookmarkStart w:id="41" w:name="_Hlk149831380"/>
      <w:bookmarkStart w:id="42" w:name="_Hlk149828716"/>
      <w:r w:rsidRPr="005963FD">
        <w:rPr>
          <w:rFonts w:eastAsia="Calibri"/>
          <w:color w:val="000000"/>
        </w:rPr>
        <w:t xml:space="preserve">Zákon č. 141/1961 Sb., o trestním řízení soudním (trestní řád), ve znění zákona č. 57/1965 Sb., zákona č. 58/1969 Sb., zákona č. 149/1969 Sb., zákona č. 48/1973 Sb., zákona č. 29/1978 Sb., zákona č. 43/1980 Sb., zákona č. 159/1989 Sb., zákona č. 178/1990 Sb., zákona č. 303/1990 Sb., zákona č. 558/1991 Sb., zákona č. 25/1993 Sb., zákona č. 115/1993 Sb., zákona č. 292/1993 Sb., zákona č. 154/1994 Sb., nálezu Ústavního soudu, vyhlášeného pod č. 214/1994 Sb., nálezu Ústavního soudu, vyhlášeného pod č. 8/1995 Sb., zákona č. 152/1995 Sb., zákona č. 150/1997 Sb., zákona č. 209/1997 Sb., zákona č. 148/1998 Sb., zákona č. 166/1998 Sb., zákona č. 191/1999 Sb., zákona č. 29/2000 Sb., zákona č. 30/2000 Sb., zákona č. 227/2000 Sb., nálezu Ústavního soudu, vyhlášeného pod č. 77/2001 Sb., zákona č. 144/2001 Sb., zákona č. 265/2001 Sb., nálezu Ústavního soudu, vyhlášeného pod č. 424/2001 Sb., zákona č. 200/2002 Sb., zákona č. 226/2002 Sb., zákona č. 320/2002 Sb., zákona č. 218/2003 Sb., zákona č. 279/2003 Sb., zákona č. 237/2004 Sb., zákona č. 257/2004 Sb., zákona č. 283/2004 Sb., zákona č. 539/2004 Sb., zákona č. 587/2004 Sb., nálezu Ústavního soudu, vyhlášeného pod č. 45/2005 Sb., nálezu Ústavního soudu, vyhlášeného pod č. 239/2005 Sb., zákona č. 394/2005 Sb., zákona č. 413/2005 Sb., zákona č. 79/2006 Sb., zákona č. 112/2006 Sb., zákona č. 113/2006 Sb., zákona č. 115/2006 Sb., zákona č. 165/2006 Sb., zákona č. 253/2006 Sb., zákona č. 321/2006 Sb., zákona č. 170/2007 Sb., zákona č. 179/2007 Sb., zákona č. 345/2007 Sb., nálezu Ústavního soudu, vyhlášeného pod č. 90/2008 Sb., zákona č. 121/2008 Sb., zákona č. 129/2008 Sb., zákona č. 135/2008 Sb., zákona č. 177/2008 Sb., zákona č. 274/2008 Sb., zákona č. 301/2008 Sb., zákona č. 384/2008 Sb., zákona č. 457/2008 Sb., zákona č. 480/2008 Sb., zákona č. 7/2009 Sb., zákona č. 41/2009 Sb., zákona č. 52/2009 Sb., zákona č. 218/2009 Sb., zákona č. 272/2009 Sb., zákona č. 306/2009 Sb., nálezu Ústavního soudu, vyhlášeného pod č. 163/2010 Sb., zákona </w:t>
      </w:r>
      <w:r w:rsidRPr="005963FD">
        <w:rPr>
          <w:rFonts w:eastAsia="Calibri"/>
          <w:color w:val="000000"/>
        </w:rPr>
        <w:lastRenderedPageBreak/>
        <w:t>č. 197/2010 Sb., nálezu Ústavního soudu, vyhlášeného pod č. 219/2010 Sb., zákona č. 150/2011 Sb., zákona č. 181/2011 Sb., zákona č. 207/2011 Sb., zákona č. 330/2011 Sb., zákona č. 341/2011 Sb., zákona č. 348/2011 Sb., zákona č. 357/2011 Sb., zákona č. 459/2011 Sb., nálezu Ústavního soudu, vyhlášeného pod č. 43/2012 Sb., zákona č. 193/2012 Sb., zákona č. 273/2012 Sb., zákona č. 390/2012 Sb., zákona č. 45/2013 Sb., zákona č. 105/2013 Sb., zákona č. 141/2014 Sb., zákona č. 77/2015 Sb., zákona č. 86/2015 Sb., zákona č. 150/2016 Sb., zákona č. 163/2016 Sb., zákona č. 243/2016 Sb., zákona č. 264/2016 Sb., zákona č. 298/2016 Sb., zákona č. 301/2016 Sb., zákona č. 455/2016 Sb., zákona č. 55/2017 Sb., zákona č. 56/2017 Sb., zákona č. 57/2017 Sb., zákona č. 58/2017 Sb., zákona č. 59/2017 Sb., zákona č. 183/2017 Sb., zákona č. 204/2017 Sb., zákona č. 178/2018 Sb., zákona č. 287/2018 Sb., zákona č. 111/2019 Sb., zákona č. 203/2019 Sb., zákona č. 255/2019 Sb., zákona č. 315/2019 Sb., zákona č. 114/2020 Sb., zákona č. 165/2020 Sb., zákona č. 333/2020 Sb., zákona č. 220/2021 Sb., zákona č. 418/2021 Sb., zákona č. 130/2022 Sb., zákona č. 422/2022 Sb., zákona č. 173/2023</w:t>
      </w:r>
      <w:bookmarkEnd w:id="41"/>
      <w:r w:rsidRPr="005963FD">
        <w:rPr>
          <w:rFonts w:eastAsia="Calibri"/>
          <w:color w:val="000000"/>
        </w:rPr>
        <w:t xml:space="preserve"> Sb., zákona č. 326/2023 Sb., zákona č. 349/2023 Sb., </w:t>
      </w:r>
      <w:r w:rsidRPr="005963FD">
        <w:rPr>
          <w:color w:val="000000"/>
        </w:rPr>
        <w:t xml:space="preserve">zákona č. 29/2024 Sb., </w:t>
      </w:r>
      <w:r w:rsidRPr="005963FD">
        <w:rPr>
          <w:rFonts w:eastAsia="Calibri"/>
          <w:color w:val="000000"/>
        </w:rPr>
        <w:t>zákona č. 165/2024 Sb., zákona č. 166/2024 Sb.</w:t>
      </w:r>
      <w:r>
        <w:rPr>
          <w:rFonts w:eastAsia="Calibri"/>
          <w:color w:val="000000"/>
        </w:rPr>
        <w:t xml:space="preserve">, zákona č. </w:t>
      </w:r>
      <w:r w:rsidR="00070BDD">
        <w:rPr>
          <w:rFonts w:eastAsia="Calibri"/>
          <w:color w:val="000000"/>
        </w:rPr>
        <w:t>319</w:t>
      </w:r>
      <w:r>
        <w:rPr>
          <w:rFonts w:eastAsia="Calibri"/>
          <w:color w:val="000000"/>
        </w:rPr>
        <w:t>/2024 Sb.</w:t>
      </w:r>
      <w:r w:rsidR="00F157DA">
        <w:rPr>
          <w:rFonts w:eastAsia="Calibri"/>
          <w:color w:val="000000"/>
        </w:rPr>
        <w:t>, zákona č. …/2024 Sb.</w:t>
      </w:r>
      <w:r>
        <w:rPr>
          <w:rFonts w:eastAsia="Calibri"/>
          <w:color w:val="000000"/>
        </w:rPr>
        <w:t xml:space="preserve"> a zákona č.</w:t>
      </w:r>
      <w:r w:rsidR="00F157DA">
        <w:rPr>
          <w:rFonts w:eastAsia="Calibri"/>
          <w:color w:val="000000"/>
        </w:rPr>
        <w:t> </w:t>
      </w:r>
      <w:r>
        <w:rPr>
          <w:rFonts w:eastAsia="Calibri"/>
          <w:color w:val="000000"/>
        </w:rPr>
        <w:t>…/2025</w:t>
      </w:r>
      <w:r w:rsidR="00F157DA">
        <w:rPr>
          <w:rFonts w:eastAsia="Calibri"/>
          <w:color w:val="000000"/>
        </w:rPr>
        <w:t> </w:t>
      </w:r>
      <w:r>
        <w:rPr>
          <w:rFonts w:eastAsia="Calibri"/>
          <w:color w:val="000000"/>
        </w:rPr>
        <w:t>Sb.</w:t>
      </w:r>
      <w:r w:rsidRPr="005963FD">
        <w:rPr>
          <w:rFonts w:eastAsia="Calibri"/>
          <w:color w:val="000000"/>
        </w:rPr>
        <w:t>, se mění takto:</w:t>
      </w:r>
    </w:p>
    <w:p w14:paraId="516E7071" w14:textId="162CB5C3" w:rsidR="00CC76A1" w:rsidRPr="007170E7" w:rsidRDefault="00CC76A1" w:rsidP="00CC76A1">
      <w:pPr>
        <w:pStyle w:val="Nadpis2"/>
        <w:keepNext w:val="0"/>
        <w:numPr>
          <w:ilvl w:val="0"/>
          <w:numId w:val="37"/>
        </w:numPr>
        <w:suppressAutoHyphens/>
        <w:spacing w:before="360" w:after="120"/>
        <w:jc w:val="both"/>
        <w:rPr>
          <w:rFonts w:eastAsiaTheme="majorEastAsia"/>
        </w:rPr>
      </w:pPr>
      <w:bookmarkStart w:id="43" w:name="_Hlk179877763"/>
      <w:bookmarkEnd w:id="42"/>
      <w:r w:rsidRPr="006A72CB">
        <w:rPr>
          <w:rFonts w:eastAsiaTheme="majorEastAsia"/>
          <w:lang w:eastAsia="en-US"/>
        </w:rPr>
        <w:t xml:space="preserve">V části první hlavě čtvrté </w:t>
      </w:r>
      <w:r>
        <w:rPr>
          <w:rFonts w:eastAsiaTheme="majorEastAsia"/>
          <w:lang w:eastAsia="en-US"/>
        </w:rPr>
        <w:t xml:space="preserve">se na konci </w:t>
      </w:r>
      <w:r w:rsidRPr="006A72CB">
        <w:rPr>
          <w:rFonts w:eastAsiaTheme="majorEastAsia"/>
          <w:lang w:eastAsia="en-US"/>
        </w:rPr>
        <w:t>nadpis</w:t>
      </w:r>
      <w:r>
        <w:rPr>
          <w:rFonts w:eastAsiaTheme="majorEastAsia"/>
          <w:lang w:eastAsia="en-US"/>
        </w:rPr>
        <w:t>u</w:t>
      </w:r>
      <w:r w:rsidRPr="006A72CB">
        <w:rPr>
          <w:rFonts w:eastAsiaTheme="majorEastAsia"/>
          <w:lang w:eastAsia="en-US"/>
        </w:rPr>
        <w:t xml:space="preserve"> oddílu čtvrtého </w:t>
      </w:r>
      <w:r>
        <w:rPr>
          <w:rFonts w:eastAsiaTheme="majorEastAsia"/>
          <w:lang w:eastAsia="en-US"/>
        </w:rPr>
        <w:t xml:space="preserve">a pododdílu 4 doplňují slova „a řízení o odčerpání majetku protiprávního původu“.  </w:t>
      </w:r>
    </w:p>
    <w:p w14:paraId="14DC79DE" w14:textId="77777777" w:rsidR="00CC76A1" w:rsidRPr="006A72CB" w:rsidRDefault="00CC76A1" w:rsidP="00CC76A1">
      <w:pPr>
        <w:pStyle w:val="Nadpis2"/>
        <w:keepNext w:val="0"/>
        <w:numPr>
          <w:ilvl w:val="0"/>
          <w:numId w:val="37"/>
        </w:numPr>
        <w:suppressAutoHyphens/>
        <w:spacing w:before="360" w:after="120"/>
        <w:jc w:val="both"/>
        <w:rPr>
          <w:rFonts w:eastAsiaTheme="majorEastAsia"/>
          <w:bCs/>
          <w:lang w:eastAsia="en-US"/>
        </w:rPr>
      </w:pPr>
      <w:r w:rsidRPr="006A72CB">
        <w:rPr>
          <w:rFonts w:eastAsiaTheme="majorEastAsia"/>
          <w:lang w:eastAsia="en-US"/>
        </w:rPr>
        <w:t xml:space="preserve">V § 77b odst. 3 větě druhé se za text „§ </w:t>
      </w:r>
      <w:r>
        <w:rPr>
          <w:rFonts w:eastAsiaTheme="majorEastAsia"/>
          <w:lang w:eastAsia="en-US"/>
        </w:rPr>
        <w:t>79g,</w:t>
      </w:r>
      <w:r w:rsidRPr="006A72CB">
        <w:rPr>
          <w:rFonts w:eastAsiaTheme="majorEastAsia"/>
          <w:lang w:eastAsia="en-US"/>
        </w:rPr>
        <w:t>“ vkládá text „7</w:t>
      </w:r>
      <w:r>
        <w:rPr>
          <w:rFonts w:eastAsiaTheme="majorEastAsia"/>
          <w:lang w:eastAsia="en-US"/>
        </w:rPr>
        <w:t>9</w:t>
      </w:r>
      <w:r w:rsidRPr="006A72CB">
        <w:rPr>
          <w:rFonts w:eastAsiaTheme="majorEastAsia"/>
          <w:lang w:eastAsia="en-US"/>
        </w:rPr>
        <w:t>j,“.</w:t>
      </w:r>
    </w:p>
    <w:p w14:paraId="693BF2D1" w14:textId="77777777" w:rsidR="00CC76A1" w:rsidRPr="006A72CB" w:rsidRDefault="00CC76A1" w:rsidP="00CC76A1">
      <w:pPr>
        <w:pStyle w:val="Nadpis2"/>
        <w:keepNext w:val="0"/>
        <w:numPr>
          <w:ilvl w:val="0"/>
          <w:numId w:val="37"/>
        </w:numPr>
        <w:suppressAutoHyphens/>
        <w:spacing w:before="360" w:after="120"/>
        <w:jc w:val="both"/>
        <w:rPr>
          <w:rFonts w:eastAsiaTheme="majorEastAsia"/>
          <w:bCs/>
          <w:lang w:eastAsia="en-US"/>
        </w:rPr>
      </w:pPr>
      <w:bookmarkStart w:id="44" w:name="_Hlk149659511"/>
      <w:r w:rsidRPr="006A72CB">
        <w:rPr>
          <w:rFonts w:eastAsiaTheme="majorEastAsia"/>
          <w:lang w:eastAsia="en-US"/>
        </w:rPr>
        <w:t>Za § 79</w:t>
      </w:r>
      <w:r>
        <w:rPr>
          <w:rFonts w:eastAsiaTheme="majorEastAsia"/>
          <w:lang w:eastAsia="en-US"/>
        </w:rPr>
        <w:t>h</w:t>
      </w:r>
      <w:r w:rsidRPr="006A72CB">
        <w:rPr>
          <w:rFonts w:eastAsiaTheme="majorEastAsia"/>
          <w:lang w:eastAsia="en-US"/>
        </w:rPr>
        <w:t xml:space="preserve"> se vkládá nový § 79i, který včetně nadpisu </w:t>
      </w:r>
      <w:bookmarkStart w:id="45" w:name="_Hlk179879187"/>
      <w:r w:rsidRPr="006A72CB">
        <w:rPr>
          <w:rFonts w:eastAsiaTheme="majorEastAsia"/>
          <w:lang w:eastAsia="en-US"/>
        </w:rPr>
        <w:t>zní:</w:t>
      </w:r>
    </w:p>
    <w:p w14:paraId="3BDF2C78" w14:textId="77777777" w:rsidR="00CC76A1" w:rsidRPr="0044797B" w:rsidRDefault="00CC76A1" w:rsidP="00CC76A1">
      <w:pPr>
        <w:spacing w:before="120" w:after="0" w:line="240" w:lineRule="auto"/>
        <w:jc w:val="center"/>
        <w:rPr>
          <w:rFonts w:eastAsia="Times New Roman"/>
          <w:bCs w:val="0"/>
          <w:lang w:eastAsia="x-none"/>
        </w:rPr>
      </w:pPr>
      <w:r w:rsidRPr="0044797B">
        <w:rPr>
          <w:rFonts w:eastAsia="Times New Roman"/>
          <w:lang w:eastAsia="x-none"/>
        </w:rPr>
        <w:t>„</w:t>
      </w:r>
      <w:bookmarkStart w:id="46" w:name="_Hlk179533526"/>
      <w:r w:rsidRPr="0044797B">
        <w:rPr>
          <w:rFonts w:eastAsia="Times New Roman"/>
          <w:lang w:eastAsia="x-none"/>
        </w:rPr>
        <w:t xml:space="preserve">§ </w:t>
      </w:r>
      <w:r>
        <w:rPr>
          <w:rFonts w:eastAsia="Times New Roman"/>
          <w:lang w:eastAsia="x-none"/>
        </w:rPr>
        <w:t>79i</w:t>
      </w:r>
    </w:p>
    <w:p w14:paraId="7BB9CAB0" w14:textId="77777777" w:rsidR="00CC76A1" w:rsidRPr="001B1135" w:rsidRDefault="00CC76A1" w:rsidP="00CC76A1">
      <w:pPr>
        <w:spacing w:before="120" w:after="0" w:line="240" w:lineRule="auto"/>
        <w:jc w:val="center"/>
        <w:rPr>
          <w:b/>
        </w:rPr>
      </w:pPr>
      <w:r w:rsidRPr="001B1135">
        <w:rPr>
          <w:b/>
        </w:rPr>
        <w:t>Trvání zajištění</w:t>
      </w:r>
    </w:p>
    <w:p w14:paraId="21A1ACA3" w14:textId="77777777" w:rsidR="00CC76A1" w:rsidRPr="007170E7" w:rsidRDefault="00CC76A1" w:rsidP="00CC76A1">
      <w:pPr>
        <w:spacing w:before="120" w:after="0" w:line="240" w:lineRule="auto"/>
        <w:ind w:firstLine="426"/>
        <w:jc w:val="both"/>
      </w:pPr>
      <w:r w:rsidRPr="00306160">
        <w:rPr>
          <w:rFonts w:eastAsia="Times New Roman"/>
          <w:lang w:eastAsia="cs-CZ"/>
        </w:rPr>
        <w:t xml:space="preserve">Pokud v řízení o trestném činu, který je původním trestným činem podle zákona upravujícího odčerpání majetku protiprávního původu, byla zajištěna věc jako výnos z trestné činnosti nebo předmět mezinárodní sankce anebo jako náhradní hodnota za ně, trvá zajištění ještě </w:t>
      </w:r>
      <w:r>
        <w:rPr>
          <w:rFonts w:eastAsia="Times New Roman"/>
          <w:lang w:eastAsia="cs-CZ"/>
        </w:rPr>
        <w:t>2 měsíce</w:t>
      </w:r>
      <w:r w:rsidRPr="00306160">
        <w:rPr>
          <w:rFonts w:eastAsia="Times New Roman"/>
          <w:lang w:eastAsia="cs-CZ"/>
        </w:rPr>
        <w:t xml:space="preserve"> po pravomocném skončení trestního řízení, </w:t>
      </w:r>
      <w:proofErr w:type="gramStart"/>
      <w:r w:rsidRPr="00306160">
        <w:rPr>
          <w:rFonts w:eastAsia="Times New Roman"/>
          <w:lang w:eastAsia="cs-CZ"/>
        </w:rPr>
        <w:t>nesko</w:t>
      </w:r>
      <w:r>
        <w:rPr>
          <w:rFonts w:eastAsia="Times New Roman"/>
          <w:lang w:eastAsia="cs-CZ"/>
        </w:rPr>
        <w:t>n</w:t>
      </w:r>
      <w:r w:rsidRPr="00306160">
        <w:rPr>
          <w:rFonts w:eastAsia="Times New Roman"/>
          <w:lang w:eastAsia="cs-CZ"/>
        </w:rPr>
        <w:t>čí</w:t>
      </w:r>
      <w:proofErr w:type="gramEnd"/>
      <w:r w:rsidRPr="00306160">
        <w:rPr>
          <w:rFonts w:eastAsia="Times New Roman"/>
          <w:lang w:eastAsia="cs-CZ"/>
        </w:rPr>
        <w:t>-li z jiných důvodů dříve</w:t>
      </w:r>
      <w:r w:rsidRPr="0044797B">
        <w:t>.</w:t>
      </w:r>
      <w:r w:rsidRPr="0044797B">
        <w:rPr>
          <w:rFonts w:eastAsia="Times New Roman"/>
          <w:lang w:eastAsia="cs-CZ"/>
        </w:rPr>
        <w:t>“</w:t>
      </w:r>
      <w:r w:rsidRPr="0044797B">
        <w:t>.</w:t>
      </w:r>
      <w:bookmarkEnd w:id="46"/>
    </w:p>
    <w:bookmarkEnd w:id="44"/>
    <w:bookmarkEnd w:id="45"/>
    <w:p w14:paraId="5268B5DE" w14:textId="77777777" w:rsidR="00CC76A1" w:rsidRPr="006A72CB" w:rsidRDefault="00CC76A1" w:rsidP="00CC76A1">
      <w:pPr>
        <w:pStyle w:val="Nadpis2"/>
        <w:keepNext w:val="0"/>
        <w:numPr>
          <w:ilvl w:val="0"/>
          <w:numId w:val="37"/>
        </w:numPr>
        <w:suppressAutoHyphens/>
        <w:spacing w:before="360" w:after="120"/>
        <w:jc w:val="both"/>
        <w:rPr>
          <w:rFonts w:eastAsiaTheme="majorEastAsia"/>
          <w:bCs/>
          <w:lang w:eastAsia="en-US"/>
        </w:rPr>
      </w:pPr>
      <w:r w:rsidRPr="006A72CB">
        <w:rPr>
          <w:rFonts w:eastAsiaTheme="majorEastAsia"/>
          <w:lang w:eastAsia="en-US"/>
        </w:rPr>
        <w:t>V části první hlavě čtvrté oddílu čtvrtém se za pododdíl 3 vkládá nový pododdíl 4, který včetně nadpisu zní:</w:t>
      </w:r>
    </w:p>
    <w:p w14:paraId="1615D886" w14:textId="77777777" w:rsidR="00CC76A1" w:rsidRDefault="00CC76A1" w:rsidP="00CC76A1">
      <w:pPr>
        <w:spacing w:before="120" w:after="0" w:line="240" w:lineRule="auto"/>
        <w:jc w:val="center"/>
        <w:rPr>
          <w:b/>
        </w:rPr>
      </w:pPr>
      <w:r w:rsidRPr="0044797B">
        <w:rPr>
          <w:rFonts w:eastAsia="Times New Roman"/>
          <w:lang w:eastAsia="x-none"/>
        </w:rPr>
        <w:t>„</w:t>
      </w:r>
      <w:r w:rsidRPr="007170E7">
        <w:t>Pododdíl 4</w:t>
      </w:r>
    </w:p>
    <w:p w14:paraId="5F203C1C" w14:textId="77777777" w:rsidR="00CC76A1" w:rsidRDefault="00CC76A1" w:rsidP="00CC76A1">
      <w:pPr>
        <w:spacing w:before="120" w:after="0" w:line="240" w:lineRule="auto"/>
        <w:jc w:val="center"/>
        <w:rPr>
          <w:b/>
        </w:rPr>
      </w:pPr>
      <w:r>
        <w:rPr>
          <w:b/>
        </w:rPr>
        <w:t xml:space="preserve">Zajištění </w:t>
      </w:r>
      <w:bookmarkStart w:id="47" w:name="_Hlk180583910"/>
      <w:r>
        <w:rPr>
          <w:b/>
        </w:rPr>
        <w:t xml:space="preserve">věcí důležitých pro </w:t>
      </w:r>
      <w:r w:rsidRPr="00BD4479">
        <w:rPr>
          <w:b/>
        </w:rPr>
        <w:t>řízení o odčerpání majetku protiprávního původu</w:t>
      </w:r>
      <w:bookmarkEnd w:id="47"/>
    </w:p>
    <w:p w14:paraId="72AED72F" w14:textId="77777777" w:rsidR="00CC76A1" w:rsidRPr="00686730" w:rsidRDefault="00CC76A1" w:rsidP="00CC76A1">
      <w:pPr>
        <w:spacing w:before="120" w:after="0" w:line="240" w:lineRule="auto"/>
        <w:jc w:val="center"/>
      </w:pPr>
      <w:r w:rsidRPr="00686730">
        <w:t>§ 79j</w:t>
      </w:r>
    </w:p>
    <w:p w14:paraId="38821E2F" w14:textId="5B481C9A" w:rsidR="00CC76A1" w:rsidRPr="00686730" w:rsidRDefault="00CC76A1" w:rsidP="00CC76A1">
      <w:pPr>
        <w:spacing w:before="120" w:after="0" w:line="240" w:lineRule="auto"/>
        <w:ind w:firstLine="426"/>
        <w:jc w:val="both"/>
        <w:rPr>
          <w:bCs w:val="0"/>
        </w:rPr>
      </w:pPr>
      <w:r w:rsidRPr="00686730">
        <w:t xml:space="preserve">(1) </w:t>
      </w:r>
      <w:bookmarkStart w:id="48" w:name="_Hlk183523593"/>
      <w:r w:rsidRPr="004E4F1C">
        <w:rPr>
          <w:u w:val="single"/>
        </w:rPr>
        <w:t xml:space="preserve">V řízení o trestném činu, který je původním trestným činem podle zákona upravujícího odčerpání majetku protiprávního původu, může </w:t>
      </w:r>
      <w:r w:rsidR="00710FFE" w:rsidRPr="004E4F1C">
        <w:rPr>
          <w:u w:val="single"/>
        </w:rPr>
        <w:t xml:space="preserve">předseda senátu </w:t>
      </w:r>
      <w:r w:rsidRPr="004E4F1C">
        <w:rPr>
          <w:u w:val="single"/>
        </w:rPr>
        <w:t xml:space="preserve">a v přípravném řízení státní zástupce </w:t>
      </w:r>
      <w:r w:rsidR="000538FE" w:rsidRPr="004E4F1C">
        <w:rPr>
          <w:u w:val="single"/>
        </w:rPr>
        <w:t xml:space="preserve">nebo policejní orgán </w:t>
      </w:r>
      <w:r w:rsidRPr="004E4F1C">
        <w:rPr>
          <w:u w:val="single"/>
        </w:rPr>
        <w:t xml:space="preserve">zajistit věc obviněného nebo jiné osoby, nasvědčují-li zjištěné skutečnosti tomu, že jsou splněny podmínky pro její odčerpání podle zákona upravujícího odčerpání majetku protiprávního původu a takovou věc není třeba zajistit pro účely trestního řízení. </w:t>
      </w:r>
      <w:r w:rsidR="000538FE" w:rsidRPr="004E4F1C">
        <w:rPr>
          <w:u w:val="single"/>
        </w:rPr>
        <w:t xml:space="preserve">Policejní orgán k takovému rozhodnutí potřebuje předchozí souhlas státního zástupce. Předchozího souhlasu státního zástupce není třeba v naléhavých případech, které nesnesou odkladu. Policejní orgán je v takovém případě povinen do 48 hodin své rozhodnutí předložit státnímu zástupci, který s ním buď vysloví souhlas, nebo je </w:t>
      </w:r>
      <w:proofErr w:type="gramStart"/>
      <w:r w:rsidR="000538FE" w:rsidRPr="004E4F1C">
        <w:rPr>
          <w:u w:val="single"/>
        </w:rPr>
        <w:t>zruší</w:t>
      </w:r>
      <w:proofErr w:type="gramEnd"/>
      <w:r w:rsidR="000538FE" w:rsidRPr="004E4F1C">
        <w:rPr>
          <w:u w:val="single"/>
        </w:rPr>
        <w:t>.</w:t>
      </w:r>
      <w:bookmarkEnd w:id="48"/>
    </w:p>
    <w:p w14:paraId="72CCD181" w14:textId="77777777" w:rsidR="00CC76A1" w:rsidRPr="00686730" w:rsidRDefault="00CC76A1" w:rsidP="00CC76A1">
      <w:pPr>
        <w:spacing w:before="120" w:after="0" w:line="240" w:lineRule="auto"/>
        <w:ind w:firstLine="426"/>
        <w:jc w:val="both"/>
        <w:rPr>
          <w:bCs w:val="0"/>
        </w:rPr>
      </w:pPr>
      <w:r w:rsidRPr="00686730">
        <w:rPr>
          <w:rFonts w:eastAsia="Calibri"/>
        </w:rPr>
        <w:lastRenderedPageBreak/>
        <w:t xml:space="preserve">(2) </w:t>
      </w:r>
      <w:r w:rsidRPr="00282E34">
        <w:rPr>
          <w:rFonts w:eastAsia="Calibri"/>
        </w:rPr>
        <w:t>Zajistit podle odstavce 1 nelze věc, která</w:t>
      </w:r>
      <w:r w:rsidRPr="00686730">
        <w:rPr>
          <w:rFonts w:eastAsia="Calibri"/>
        </w:rPr>
        <w:t xml:space="preserve"> je podle zvláštního právního předpisu vyloučen</w:t>
      </w:r>
      <w:r>
        <w:rPr>
          <w:rFonts w:eastAsia="Calibri"/>
        </w:rPr>
        <w:t>a</w:t>
      </w:r>
      <w:r w:rsidRPr="00686730">
        <w:rPr>
          <w:rFonts w:eastAsia="Calibri"/>
        </w:rPr>
        <w:t xml:space="preserve"> z výkonu rozhodnutí o zajištění.</w:t>
      </w:r>
    </w:p>
    <w:p w14:paraId="368E394D" w14:textId="5FED7CBC" w:rsidR="00CC76A1" w:rsidRPr="00595AC7" w:rsidRDefault="00CC76A1" w:rsidP="00CC76A1">
      <w:pPr>
        <w:spacing w:before="120" w:after="0" w:line="240" w:lineRule="auto"/>
        <w:ind w:firstLine="426"/>
        <w:jc w:val="both"/>
        <w:rPr>
          <w:rFonts w:eastAsia="Calibri"/>
        </w:rPr>
      </w:pPr>
      <w:r w:rsidRPr="00DB77F1">
        <w:rPr>
          <w:rFonts w:eastAsia="Calibri"/>
        </w:rPr>
        <w:t xml:space="preserve">(3) </w:t>
      </w:r>
      <w:r w:rsidRPr="00686730">
        <w:rPr>
          <w:rFonts w:eastAsia="Calibri"/>
        </w:rPr>
        <w:t xml:space="preserve">Proti rozhodnutí o zajištění </w:t>
      </w:r>
      <w:r>
        <w:rPr>
          <w:rFonts w:eastAsia="Calibri"/>
        </w:rPr>
        <w:t xml:space="preserve">podle odstavce 1 </w:t>
      </w:r>
      <w:r w:rsidRPr="00686730">
        <w:rPr>
          <w:rFonts w:eastAsia="Calibri"/>
        </w:rPr>
        <w:t>je přípustná stížnost</w:t>
      </w:r>
      <w:r w:rsidR="00595AC7" w:rsidRPr="00DB77F1">
        <w:rPr>
          <w:rFonts w:eastAsia="Calibri"/>
        </w:rPr>
        <w:t xml:space="preserve">; stížnost lze podat pouze </w:t>
      </w:r>
      <w:r w:rsidR="00DB77F1">
        <w:rPr>
          <w:rFonts w:eastAsia="Calibri"/>
        </w:rPr>
        <w:t xml:space="preserve">z </w:t>
      </w:r>
      <w:r w:rsidR="00595AC7" w:rsidRPr="00DB77F1">
        <w:rPr>
          <w:rFonts w:eastAsia="Calibri"/>
        </w:rPr>
        <w:t>důvodů, pro které lze podat stížnost proti zajištění majetku podle zákona upravujícího odčerpání majetku protiprávního původu</w:t>
      </w:r>
      <w:r w:rsidRPr="00686730">
        <w:rPr>
          <w:rFonts w:eastAsia="Calibri"/>
        </w:rPr>
        <w:t>.</w:t>
      </w:r>
    </w:p>
    <w:p w14:paraId="09390722" w14:textId="77777777" w:rsidR="00CC76A1" w:rsidRDefault="00CC76A1" w:rsidP="00CC76A1">
      <w:pPr>
        <w:spacing w:before="120" w:after="0" w:line="240" w:lineRule="auto"/>
        <w:ind w:firstLine="426"/>
        <w:jc w:val="both"/>
      </w:pPr>
      <w:r w:rsidRPr="00686730">
        <w:rPr>
          <w:rFonts w:eastAsia="Times New Roman"/>
        </w:rPr>
        <w:t xml:space="preserve">(4) Na rozhodování o zajištění </w:t>
      </w:r>
      <w:r w:rsidRPr="00282E34">
        <w:rPr>
          <w:rFonts w:eastAsia="Times New Roman"/>
        </w:rPr>
        <w:t>věci důležité pro řízení o</w:t>
      </w:r>
      <w:r>
        <w:rPr>
          <w:rFonts w:eastAsia="Times New Roman"/>
          <w:b/>
        </w:rPr>
        <w:t xml:space="preserve"> </w:t>
      </w:r>
      <w:r w:rsidRPr="00686730">
        <w:rPr>
          <w:rFonts w:eastAsia="Times New Roman"/>
        </w:rPr>
        <w:t>odčerpání majetku protiprávn</w:t>
      </w:r>
      <w:r>
        <w:rPr>
          <w:rFonts w:eastAsia="Times New Roman"/>
        </w:rPr>
        <w:t>í</w:t>
      </w:r>
      <w:r w:rsidRPr="00686730">
        <w:rPr>
          <w:rFonts w:eastAsia="Times New Roman"/>
        </w:rPr>
        <w:t>ho původu a postup při zajištění se použijí § 47 odst. 4 až 6 a § 47 odst. 8 obdobně. Na rozhodování o zrušení nebo omezení zajištění, na povolení provedení úkonu se zajištěným majetkem</w:t>
      </w:r>
      <w:r>
        <w:rPr>
          <w:rFonts w:eastAsia="Times New Roman"/>
        </w:rPr>
        <w:t>, na změnu</w:t>
      </w:r>
      <w:r w:rsidRPr="00686730">
        <w:rPr>
          <w:rFonts w:eastAsia="Times New Roman"/>
        </w:rPr>
        <w:t xml:space="preserve"> </w:t>
      </w:r>
      <w:r>
        <w:rPr>
          <w:rFonts w:eastAsia="Times New Roman"/>
        </w:rPr>
        <w:t xml:space="preserve">zajištěné věci </w:t>
      </w:r>
      <w:r w:rsidRPr="00686730">
        <w:rPr>
          <w:rFonts w:eastAsia="Times New Roman"/>
        </w:rPr>
        <w:t xml:space="preserve">a na trvání zajištění se obdobně použijí § 79i a </w:t>
      </w:r>
      <w:proofErr w:type="gramStart"/>
      <w:r w:rsidRPr="00686730">
        <w:rPr>
          <w:rFonts w:eastAsia="Times New Roman"/>
        </w:rPr>
        <w:t>344b</w:t>
      </w:r>
      <w:proofErr w:type="gramEnd"/>
      <w:r w:rsidRPr="00686730">
        <w:rPr>
          <w:rFonts w:eastAsia="Times New Roman"/>
        </w:rPr>
        <w:t>.</w:t>
      </w:r>
      <w:r w:rsidRPr="0044797B">
        <w:rPr>
          <w:rFonts w:eastAsia="Times New Roman"/>
          <w:lang w:eastAsia="cs-CZ"/>
        </w:rPr>
        <w:t>“</w:t>
      </w:r>
      <w:r w:rsidRPr="0044797B">
        <w:t>.</w:t>
      </w:r>
    </w:p>
    <w:p w14:paraId="6BD353C1" w14:textId="77777777" w:rsidR="00CC76A1" w:rsidRDefault="00CC76A1" w:rsidP="00CC76A1">
      <w:pPr>
        <w:spacing w:before="120" w:after="0" w:line="240" w:lineRule="auto"/>
        <w:rPr>
          <w:rFonts w:eastAsia="Aptos"/>
          <w:kern w:val="2"/>
          <w14:ligatures w14:val="standardContextual"/>
        </w:rPr>
      </w:pPr>
      <w:r w:rsidRPr="001828FC">
        <w:rPr>
          <w:rFonts w:eastAsia="Aptos"/>
          <w:kern w:val="2"/>
          <w14:ligatures w14:val="standardContextual"/>
        </w:rPr>
        <w:t xml:space="preserve">Dosavadní </w:t>
      </w:r>
      <w:r>
        <w:rPr>
          <w:rFonts w:eastAsia="Aptos"/>
          <w:kern w:val="2"/>
          <w14:ligatures w14:val="standardContextual"/>
        </w:rPr>
        <w:t>pododdíl 4 se označuje jako pododdíl 5.</w:t>
      </w:r>
    </w:p>
    <w:p w14:paraId="5F643C58" w14:textId="7B434195" w:rsidR="00FC2F49" w:rsidRPr="004E4F1C" w:rsidRDefault="00FC2F49" w:rsidP="004E4F1C">
      <w:pPr>
        <w:spacing w:before="120" w:after="0" w:line="240" w:lineRule="auto"/>
        <w:jc w:val="both"/>
        <w:rPr>
          <w:rFonts w:eastAsia="Calibri"/>
          <w:i/>
          <w:iCs/>
        </w:rPr>
      </w:pPr>
      <w:r w:rsidRPr="008C6DB2">
        <w:rPr>
          <w:rFonts w:eastAsia="Calibri"/>
          <w:i/>
          <w:iCs/>
        </w:rPr>
        <w:t xml:space="preserve">CELEX: </w:t>
      </w:r>
      <w:r w:rsidRPr="00115B05">
        <w:rPr>
          <w:rFonts w:eastAsia="Calibri"/>
          <w:i/>
          <w:iCs/>
        </w:rPr>
        <w:t>32024L1260</w:t>
      </w:r>
    </w:p>
    <w:p w14:paraId="2540F9FE" w14:textId="77777777" w:rsidR="00CC76A1" w:rsidRPr="006A72CB" w:rsidRDefault="00CC76A1" w:rsidP="00CC76A1">
      <w:pPr>
        <w:pStyle w:val="Nadpis2"/>
        <w:keepNext w:val="0"/>
        <w:numPr>
          <w:ilvl w:val="0"/>
          <w:numId w:val="37"/>
        </w:numPr>
        <w:suppressAutoHyphens/>
        <w:spacing w:before="360" w:after="120"/>
        <w:jc w:val="both"/>
        <w:rPr>
          <w:rFonts w:eastAsiaTheme="majorEastAsia"/>
          <w:bCs/>
          <w:lang w:eastAsia="en-US"/>
        </w:rPr>
      </w:pPr>
      <w:r w:rsidRPr="006A72CB">
        <w:rPr>
          <w:rFonts w:eastAsiaTheme="majorEastAsia"/>
          <w:lang w:eastAsia="en-US"/>
        </w:rPr>
        <w:t>V § 80 odst. 1 větě první se slova „nebo zabrání“ nahrazují slovy „, zabrání nebo odčerpání“.</w:t>
      </w:r>
    </w:p>
    <w:p w14:paraId="48C347E2" w14:textId="73F3EE2D" w:rsidR="00CC76A1" w:rsidRPr="006A72CB" w:rsidRDefault="00CC76A1" w:rsidP="00CC76A1">
      <w:pPr>
        <w:pStyle w:val="Nadpis2"/>
        <w:keepNext w:val="0"/>
        <w:numPr>
          <w:ilvl w:val="0"/>
          <w:numId w:val="37"/>
        </w:numPr>
        <w:suppressAutoHyphens/>
        <w:spacing w:before="360" w:after="120"/>
        <w:jc w:val="both"/>
        <w:rPr>
          <w:rFonts w:eastAsiaTheme="majorEastAsia"/>
          <w:bCs/>
          <w:lang w:eastAsia="en-US"/>
        </w:rPr>
      </w:pPr>
      <w:r w:rsidRPr="006A72CB">
        <w:rPr>
          <w:rFonts w:eastAsiaTheme="majorEastAsia"/>
          <w:lang w:eastAsia="en-US"/>
        </w:rPr>
        <w:t xml:space="preserve">V § 88 odst. </w:t>
      </w:r>
      <w:r>
        <w:rPr>
          <w:rFonts w:eastAsiaTheme="majorEastAsia"/>
          <w:lang w:eastAsia="en-US"/>
        </w:rPr>
        <w:t>10 větě první</w:t>
      </w:r>
      <w:r w:rsidRPr="006A72CB">
        <w:rPr>
          <w:rFonts w:eastAsiaTheme="majorEastAsia"/>
          <w:lang w:eastAsia="en-US"/>
        </w:rPr>
        <w:t xml:space="preserve"> se za slovo „včetně“ vkládají slova „navazujícího řízení o</w:t>
      </w:r>
      <w:r>
        <w:rPr>
          <w:rFonts w:eastAsiaTheme="majorEastAsia"/>
          <w:lang w:eastAsia="en-US"/>
        </w:rPr>
        <w:t> </w:t>
      </w:r>
      <w:r w:rsidRPr="006A72CB">
        <w:rPr>
          <w:rFonts w:eastAsiaTheme="majorEastAsia"/>
          <w:lang w:eastAsia="en-US"/>
        </w:rPr>
        <w:t>odčerpání majetku protiprávního původu nebo“.</w:t>
      </w:r>
    </w:p>
    <w:p w14:paraId="48A91337" w14:textId="19CCB71E" w:rsidR="000538FE" w:rsidRPr="000538FE" w:rsidRDefault="00355204" w:rsidP="000538FE">
      <w:pPr>
        <w:pStyle w:val="Nadpis2"/>
        <w:keepNext w:val="0"/>
        <w:numPr>
          <w:ilvl w:val="0"/>
          <w:numId w:val="37"/>
        </w:numPr>
        <w:suppressAutoHyphens/>
        <w:spacing w:before="360" w:after="120"/>
        <w:jc w:val="both"/>
        <w:rPr>
          <w:rFonts w:eastAsiaTheme="majorEastAsia"/>
          <w:bCs/>
          <w:lang w:eastAsia="en-US"/>
        </w:rPr>
      </w:pPr>
      <w:r w:rsidRPr="00355204">
        <w:rPr>
          <w:rFonts w:eastAsiaTheme="majorEastAsia"/>
          <w:bCs/>
          <w:lang w:eastAsia="en-US"/>
        </w:rPr>
        <w:t xml:space="preserve">V § 146a odst. 1 písm. c) </w:t>
      </w:r>
      <w:r w:rsidR="000538FE">
        <w:rPr>
          <w:rFonts w:eastAsiaTheme="majorEastAsia"/>
          <w:bCs/>
          <w:lang w:eastAsia="en-US"/>
        </w:rPr>
        <w:t xml:space="preserve">a v § 146a odst. 2 větě první </w:t>
      </w:r>
      <w:r w:rsidRPr="00355204">
        <w:rPr>
          <w:rFonts w:eastAsiaTheme="majorEastAsia"/>
          <w:bCs/>
          <w:lang w:eastAsia="en-US"/>
        </w:rPr>
        <w:t>se za slov</w:t>
      </w:r>
      <w:r>
        <w:rPr>
          <w:rFonts w:eastAsiaTheme="majorEastAsia"/>
          <w:bCs/>
          <w:lang w:eastAsia="en-US"/>
        </w:rPr>
        <w:t>o</w:t>
      </w:r>
      <w:r w:rsidRPr="00355204">
        <w:rPr>
          <w:rFonts w:eastAsiaTheme="majorEastAsia"/>
          <w:bCs/>
          <w:lang w:eastAsia="en-US"/>
        </w:rPr>
        <w:t xml:space="preserve"> „</w:t>
      </w:r>
      <w:r>
        <w:rPr>
          <w:rFonts w:eastAsiaTheme="majorEastAsia"/>
          <w:bCs/>
          <w:lang w:eastAsia="en-US"/>
        </w:rPr>
        <w:t>sankce,</w:t>
      </w:r>
      <w:r w:rsidRPr="00355204">
        <w:rPr>
          <w:rFonts w:eastAsiaTheme="majorEastAsia"/>
          <w:bCs/>
          <w:lang w:eastAsia="en-US"/>
        </w:rPr>
        <w:t>“ vkládají slova „</w:t>
      </w:r>
      <w:bookmarkStart w:id="49" w:name="_Hlk183523909"/>
      <w:r>
        <w:rPr>
          <w:rFonts w:eastAsiaTheme="majorEastAsia"/>
          <w:bCs/>
          <w:lang w:eastAsia="en-US"/>
        </w:rPr>
        <w:t xml:space="preserve">nebo tomu, </w:t>
      </w:r>
      <w:r w:rsidRPr="00355204">
        <w:rPr>
          <w:rFonts w:eastAsiaTheme="majorEastAsia"/>
          <w:bCs/>
          <w:lang w:eastAsia="en-US"/>
        </w:rPr>
        <w:t>že jsou splněny podmínky pro její odčerpání podle zákona upravujícího odčerpání majetku protiprávního původu</w:t>
      </w:r>
      <w:r>
        <w:rPr>
          <w:rFonts w:eastAsiaTheme="majorEastAsia"/>
          <w:bCs/>
          <w:lang w:eastAsia="en-US"/>
        </w:rPr>
        <w:t>,</w:t>
      </w:r>
      <w:bookmarkEnd w:id="49"/>
      <w:r>
        <w:rPr>
          <w:rFonts w:eastAsiaTheme="majorEastAsia"/>
          <w:bCs/>
          <w:lang w:eastAsia="en-US"/>
        </w:rPr>
        <w:t>“.</w:t>
      </w:r>
    </w:p>
    <w:p w14:paraId="06A9954D" w14:textId="05EF4EA7" w:rsidR="00CC76A1" w:rsidRPr="006A72CB" w:rsidRDefault="00CC76A1" w:rsidP="00CC76A1">
      <w:pPr>
        <w:pStyle w:val="Nadpis2"/>
        <w:keepNext w:val="0"/>
        <w:numPr>
          <w:ilvl w:val="0"/>
          <w:numId w:val="37"/>
        </w:numPr>
        <w:suppressAutoHyphens/>
        <w:spacing w:before="360" w:after="120"/>
        <w:jc w:val="both"/>
        <w:rPr>
          <w:rFonts w:eastAsiaTheme="majorEastAsia"/>
          <w:bCs/>
          <w:lang w:eastAsia="en-US"/>
        </w:rPr>
      </w:pPr>
      <w:r w:rsidRPr="006A72CB">
        <w:rPr>
          <w:rFonts w:eastAsiaTheme="majorEastAsia"/>
          <w:lang w:eastAsia="en-US"/>
        </w:rPr>
        <w:t>V § 211 se na konci textu odstavce 6 doplňují slova „a úřední záznamy o vysvětlení osob a o provedení dalších úkonů a protokoly o výslechu pořízené v řízení podle zákona upravujícího odčerpání majetku protiprávního původu.“.</w:t>
      </w:r>
    </w:p>
    <w:p w14:paraId="32D1698A" w14:textId="77777777" w:rsidR="00CC76A1" w:rsidRPr="006A72CB" w:rsidRDefault="00CC76A1" w:rsidP="00CC76A1">
      <w:pPr>
        <w:pStyle w:val="Nadpis2"/>
        <w:keepNext w:val="0"/>
        <w:numPr>
          <w:ilvl w:val="0"/>
          <w:numId w:val="37"/>
        </w:numPr>
        <w:suppressAutoHyphens/>
        <w:spacing w:before="360" w:after="120"/>
        <w:jc w:val="both"/>
        <w:rPr>
          <w:rFonts w:eastAsiaTheme="majorEastAsia"/>
          <w:bCs/>
          <w:lang w:eastAsia="en-US"/>
        </w:rPr>
      </w:pPr>
      <w:r w:rsidRPr="006A72CB">
        <w:rPr>
          <w:rFonts w:eastAsiaTheme="majorEastAsia"/>
          <w:lang w:eastAsia="en-US"/>
        </w:rPr>
        <w:t>V § 349 se na konci textu odstavce 1 doplňují slova „; ustanovení § 79i se použije obdobně“.</w:t>
      </w:r>
    </w:p>
    <w:p w14:paraId="26CAA050" w14:textId="77777777" w:rsidR="00CC76A1" w:rsidRPr="005D5D65" w:rsidRDefault="00CC76A1" w:rsidP="00CC76A1">
      <w:pPr>
        <w:pStyle w:val="Nadpis2"/>
        <w:keepNext w:val="0"/>
        <w:numPr>
          <w:ilvl w:val="0"/>
          <w:numId w:val="37"/>
        </w:numPr>
        <w:suppressAutoHyphens/>
        <w:spacing w:before="360" w:after="120"/>
        <w:jc w:val="both"/>
        <w:rPr>
          <w:rFonts w:eastAsiaTheme="majorEastAsia"/>
        </w:rPr>
      </w:pPr>
      <w:r w:rsidRPr="005D5D65">
        <w:rPr>
          <w:rFonts w:eastAsiaTheme="majorEastAsia"/>
          <w:lang w:eastAsia="en-US"/>
        </w:rPr>
        <w:t>V § 358b odst. 4 větě druhé se slova „a na změnu zajištěné věci se obdobně použije § 344b“ nahrazují slovy „, na změnu zajištěné věci a na trvání zajištění se obdobně použijí § 79i a </w:t>
      </w:r>
      <w:proofErr w:type="gramStart"/>
      <w:r w:rsidRPr="005D5D65">
        <w:rPr>
          <w:rFonts w:eastAsiaTheme="majorEastAsia"/>
          <w:lang w:eastAsia="en-US"/>
        </w:rPr>
        <w:t>344b</w:t>
      </w:r>
      <w:proofErr w:type="gramEnd"/>
      <w:r w:rsidRPr="005D5D65">
        <w:rPr>
          <w:rFonts w:eastAsiaTheme="majorEastAsia"/>
          <w:lang w:eastAsia="en-US"/>
        </w:rPr>
        <w:t>“.</w:t>
      </w:r>
      <w:r w:rsidRPr="005D5D65" w:rsidDel="00B315D1">
        <w:rPr>
          <w:rFonts w:eastAsiaTheme="majorEastAsia"/>
          <w:lang w:eastAsia="en-US"/>
        </w:rPr>
        <w:t xml:space="preserve"> </w:t>
      </w:r>
      <w:bookmarkEnd w:id="43"/>
    </w:p>
    <w:p w14:paraId="4674D3FC" w14:textId="77777777" w:rsidR="00CC76A1" w:rsidRPr="005D5D65" w:rsidRDefault="00CC76A1" w:rsidP="00CC76A1">
      <w:bookmarkStart w:id="50" w:name="_Hlk179875560"/>
    </w:p>
    <w:p w14:paraId="0AF549DC" w14:textId="77777777" w:rsidR="00CC76A1" w:rsidRPr="00375282" w:rsidRDefault="00CC76A1" w:rsidP="00CC76A1">
      <w:pPr>
        <w:keepNext/>
        <w:keepLines/>
        <w:spacing w:before="240" w:after="120" w:line="240" w:lineRule="auto"/>
        <w:jc w:val="center"/>
        <w:outlineLvl w:val="1"/>
        <w:rPr>
          <w:rFonts w:eastAsia="Times New Roman"/>
          <w:caps/>
          <w:color w:val="000000"/>
          <w:szCs w:val="20"/>
          <w:lang w:eastAsia="cs-CZ"/>
        </w:rPr>
      </w:pPr>
      <w:r w:rsidRPr="009B43EF">
        <w:rPr>
          <w:rFonts w:eastAsia="Times New Roman"/>
          <w:caps/>
          <w:color w:val="000000"/>
          <w:szCs w:val="20"/>
          <w:lang w:eastAsia="cs-CZ"/>
        </w:rPr>
        <w:t>ČÁST TŘETÍ</w:t>
      </w:r>
    </w:p>
    <w:p w14:paraId="7F1F3231" w14:textId="77777777" w:rsidR="00CC76A1" w:rsidRPr="009B43EF" w:rsidRDefault="00CC76A1" w:rsidP="00CC76A1">
      <w:pPr>
        <w:spacing w:before="120" w:after="0" w:line="240" w:lineRule="auto"/>
        <w:jc w:val="center"/>
        <w:rPr>
          <w:b/>
          <w:lang w:eastAsia="cs-CZ"/>
        </w:rPr>
      </w:pPr>
      <w:r w:rsidRPr="009B43EF">
        <w:rPr>
          <w:b/>
          <w:lang w:eastAsia="cs-CZ"/>
        </w:rPr>
        <w:t>Změna zákona o majetku České republiky a jejím vystupování v právních vztazích</w:t>
      </w:r>
    </w:p>
    <w:p w14:paraId="6AD5879F" w14:textId="77777777" w:rsidR="00CC76A1" w:rsidRPr="003E5055" w:rsidRDefault="00CC76A1" w:rsidP="00CC76A1">
      <w:pPr>
        <w:spacing w:before="120" w:after="0" w:line="240" w:lineRule="auto"/>
        <w:jc w:val="center"/>
        <w:rPr>
          <w:rFonts w:eastAsia="Calibri"/>
          <w:bCs w:val="0"/>
        </w:rPr>
      </w:pPr>
      <w:r w:rsidRPr="003E5055">
        <w:rPr>
          <w:rFonts w:eastAsia="Calibri"/>
        </w:rPr>
        <w:t>§ 2</w:t>
      </w:r>
      <w:r>
        <w:rPr>
          <w:rFonts w:eastAsia="Calibri"/>
        </w:rPr>
        <w:t>8</w:t>
      </w:r>
    </w:p>
    <w:p w14:paraId="1CC0C87D" w14:textId="068C8338" w:rsidR="00CC76A1" w:rsidRPr="006A72CB" w:rsidRDefault="00CC76A1" w:rsidP="00CC76A1">
      <w:pPr>
        <w:tabs>
          <w:tab w:val="left" w:pos="426"/>
        </w:tabs>
        <w:spacing w:before="120" w:after="0" w:line="240" w:lineRule="auto"/>
        <w:ind w:firstLine="425"/>
        <w:jc w:val="both"/>
        <w:rPr>
          <w:rFonts w:eastAsia="Calibri"/>
          <w:color w:val="000000"/>
        </w:rPr>
      </w:pPr>
      <w:bookmarkStart w:id="51" w:name="_Hlk173913305"/>
      <w:r w:rsidRPr="006A72CB">
        <w:rPr>
          <w:rFonts w:eastAsia="Calibri"/>
          <w:color w:val="000000"/>
        </w:rPr>
        <w:t>Zákon č. 219/2000 Sb., o majetku České republiky a jejím vystupování v právních vztazích, ve znění zákona č. 492/2000 Sb., zákona č. 229/2001 Sb., zákona č. 320/2001 Sb., zákona č. 501/2001 Sb., zákona č. 202/2002 Sb., zákona č. 280/2002 Sb., nálezu Ústavního soudu</w:t>
      </w:r>
      <w:r>
        <w:rPr>
          <w:rFonts w:eastAsia="Calibri"/>
          <w:color w:val="000000"/>
        </w:rPr>
        <w:t>,</w:t>
      </w:r>
      <w:r w:rsidRPr="006A72CB">
        <w:rPr>
          <w:rFonts w:eastAsia="Calibri"/>
          <w:color w:val="000000"/>
        </w:rPr>
        <w:t xml:space="preserve"> vyhlášeného pod č. 476/2002 Sb., zákona č. 88/2003 Sb., zákona č. 354/2003 Sb., zákona č. 480/2003 Sb., zákona č. 41/2004 Sb., zákona č. 218/2004 Sb., zákona č. 217/2005 Sb., zákona č. 359/2005 Sb., zákona č. 22/2006 Sb., zákona č. 140/2006 Sb., zákona č. 342/2006 Sb., zákona č. 296/2007 Sb., zákona č. 139/2008 Sb., zákona č. 274/2008 Sb., zákona č. 457/2008 Sb., zákona č. 153/2009 Sb., zákona č. 227/2009 Sb., zákona č. 457/2011 Sb., zákona č. 18/2012 Sb., zákona č. 239/2012 Sb., zákona č. 407/2012 Sb., zákona č. 503/2012 Sb., zákona č. 311/2013 Sb., zákona č. 86/2015 Sb., zákona </w:t>
      </w:r>
      <w:r w:rsidRPr="006A72CB">
        <w:rPr>
          <w:rFonts w:eastAsia="Calibri"/>
          <w:color w:val="000000"/>
        </w:rPr>
        <w:lastRenderedPageBreak/>
        <w:t>č. 320/2015 Sb., zákona č. 375/2015 Sb., zákona č. 51/2016 Sb., zákona č. 135/2016 Sb., zákona č. 185/2016 Sb., zákona č. 192/2016 Sb., zákona č. 264/2016 Sb., zákona č. 55/2017 Sb., zákona č. 65/2017 Sb., zákona č. 104/2017 Sb., zákona č. 118/2020 Sb., zákona č. 261/2021 Sb., zákona č. 225/2022 Sb., zákona č. 362/2022 Sb., zákona č. 422/2022 Sb., zákona č. 349/2023 Sb., zákona č. 326/2023 Sb.</w:t>
      </w:r>
      <w:r>
        <w:rPr>
          <w:rFonts w:eastAsia="Calibri"/>
          <w:color w:val="000000"/>
        </w:rPr>
        <w:t>,</w:t>
      </w:r>
      <w:r w:rsidRPr="006A72CB">
        <w:rPr>
          <w:rFonts w:eastAsia="Calibri"/>
          <w:color w:val="000000"/>
        </w:rPr>
        <w:t> nálezu Ústavního soudu</w:t>
      </w:r>
      <w:r>
        <w:rPr>
          <w:rFonts w:eastAsia="Calibri"/>
          <w:color w:val="000000"/>
        </w:rPr>
        <w:t>,</w:t>
      </w:r>
      <w:r w:rsidRPr="006A72CB">
        <w:rPr>
          <w:rFonts w:eastAsia="Calibri"/>
          <w:color w:val="000000"/>
        </w:rPr>
        <w:t xml:space="preserve"> vyhlášeného pod č. 221/2024 Sb. a zákona č. …/202</w:t>
      </w:r>
      <w:r w:rsidR="001A6A91">
        <w:rPr>
          <w:rFonts w:eastAsia="Calibri"/>
          <w:color w:val="000000"/>
        </w:rPr>
        <w:t>5</w:t>
      </w:r>
      <w:r w:rsidRPr="006A72CB">
        <w:rPr>
          <w:rFonts w:eastAsia="Calibri"/>
          <w:color w:val="000000"/>
        </w:rPr>
        <w:t xml:space="preserve"> Sb., se mění takto:</w:t>
      </w:r>
      <w:r w:rsidRPr="006A72CB" w:rsidDel="00BE5B2C">
        <w:rPr>
          <w:rFonts w:eastAsia="Calibri"/>
          <w:color w:val="000000"/>
        </w:rPr>
        <w:t xml:space="preserve"> </w:t>
      </w:r>
    </w:p>
    <w:p w14:paraId="2AD82247" w14:textId="77777777" w:rsidR="00CC76A1" w:rsidRPr="005D5D65" w:rsidRDefault="00CC76A1" w:rsidP="00CC76A1">
      <w:pPr>
        <w:pStyle w:val="Nadpis2"/>
        <w:keepNext w:val="0"/>
        <w:numPr>
          <w:ilvl w:val="0"/>
          <w:numId w:val="38"/>
        </w:numPr>
        <w:suppressAutoHyphens/>
        <w:spacing w:before="360" w:after="120"/>
        <w:jc w:val="both"/>
        <w:rPr>
          <w:rFonts w:eastAsiaTheme="majorEastAsia"/>
          <w:bCs/>
          <w:lang w:eastAsia="en-US"/>
        </w:rPr>
      </w:pPr>
      <w:r w:rsidRPr="006A72CB">
        <w:rPr>
          <w:rFonts w:eastAsiaTheme="majorEastAsia"/>
          <w:lang w:eastAsia="en-US"/>
        </w:rPr>
        <w:t>V § 11 odst. 1 písm. a) bod</w:t>
      </w:r>
      <w:r>
        <w:rPr>
          <w:rFonts w:eastAsiaTheme="majorEastAsia"/>
          <w:lang w:eastAsia="en-US"/>
        </w:rPr>
        <w:t>ě</w:t>
      </w:r>
      <w:r w:rsidRPr="006A72CB">
        <w:rPr>
          <w:rFonts w:eastAsiaTheme="majorEastAsia"/>
          <w:lang w:eastAsia="en-US"/>
        </w:rPr>
        <w:t xml:space="preserve"> 3 se slova „nebo zabráním“ nahrazují slovy „, zabráním nebo odčerpáním“.</w:t>
      </w:r>
    </w:p>
    <w:p w14:paraId="40A7C07B" w14:textId="77777777" w:rsidR="00CC76A1" w:rsidRPr="00693A36" w:rsidRDefault="00CC76A1" w:rsidP="00CC76A1">
      <w:pPr>
        <w:pStyle w:val="Nadpis2"/>
        <w:keepNext w:val="0"/>
        <w:numPr>
          <w:ilvl w:val="0"/>
          <w:numId w:val="38"/>
        </w:numPr>
        <w:suppressAutoHyphens/>
        <w:spacing w:before="360" w:after="120"/>
        <w:jc w:val="both"/>
        <w:rPr>
          <w:rFonts w:eastAsiaTheme="majorEastAsia"/>
          <w:bCs/>
          <w:lang w:eastAsia="en-US"/>
        </w:rPr>
      </w:pPr>
      <w:r w:rsidRPr="006A72CB">
        <w:rPr>
          <w:rFonts w:eastAsiaTheme="majorEastAsia"/>
          <w:lang w:eastAsia="en-US"/>
        </w:rPr>
        <w:t>V §</w:t>
      </w:r>
      <w:r>
        <w:rPr>
          <w:rFonts w:eastAsiaTheme="majorEastAsia"/>
          <w:lang w:eastAsia="en-US"/>
        </w:rPr>
        <w:t xml:space="preserve"> </w:t>
      </w:r>
      <w:r w:rsidRPr="006A72CB">
        <w:rPr>
          <w:rFonts w:eastAsiaTheme="majorEastAsia"/>
          <w:lang w:eastAsia="en-US"/>
        </w:rPr>
        <w:t>11 odst. 1 písm. e) se slova „nebo zabranými“ nahrazují slovy „, zabranými nebo odčerpanými“.</w:t>
      </w:r>
    </w:p>
    <w:p w14:paraId="7E8FFB7B" w14:textId="77777777" w:rsidR="00CC76A1" w:rsidRPr="00693A36" w:rsidRDefault="00CC76A1" w:rsidP="00CC76A1">
      <w:pPr>
        <w:pStyle w:val="Nadpis2"/>
        <w:keepNext w:val="0"/>
        <w:numPr>
          <w:ilvl w:val="0"/>
          <w:numId w:val="38"/>
        </w:numPr>
        <w:suppressAutoHyphens/>
        <w:spacing w:before="360" w:after="120"/>
        <w:jc w:val="both"/>
        <w:rPr>
          <w:rFonts w:eastAsiaTheme="majorEastAsia"/>
          <w:bCs/>
          <w:lang w:eastAsia="en-US"/>
        </w:rPr>
      </w:pPr>
      <w:r w:rsidRPr="006A72CB">
        <w:rPr>
          <w:rFonts w:eastAsiaTheme="majorEastAsia"/>
          <w:lang w:eastAsia="en-US"/>
        </w:rPr>
        <w:t>V § 11 odst. 1 písm. e) a v § 16 odst. 3 větě druhé se slova „nebo zabrání“ nahrazují slovy „, zabrání nebo odčerpání“.</w:t>
      </w:r>
    </w:p>
    <w:p w14:paraId="74AFA4DA" w14:textId="77777777" w:rsidR="00CC76A1" w:rsidRPr="005D5D65" w:rsidRDefault="00CC76A1" w:rsidP="00CC76A1">
      <w:pPr>
        <w:pStyle w:val="Nadpis2"/>
        <w:keepNext w:val="0"/>
        <w:numPr>
          <w:ilvl w:val="0"/>
          <w:numId w:val="38"/>
        </w:numPr>
        <w:suppressAutoHyphens/>
        <w:spacing w:before="360" w:after="120"/>
        <w:jc w:val="both"/>
        <w:rPr>
          <w:rFonts w:eastAsiaTheme="majorEastAsia"/>
          <w:bCs/>
          <w:lang w:eastAsia="en-US"/>
        </w:rPr>
      </w:pPr>
      <w:r w:rsidRPr="005D5D65">
        <w:rPr>
          <w:rFonts w:eastAsiaTheme="majorEastAsia"/>
          <w:lang w:eastAsia="en-US"/>
        </w:rPr>
        <w:t>V § 15 odst. 2 větě poslední se slova „nebo zabraného“ nahrazují slovy „. zabraného nebo odčerpaného“.</w:t>
      </w:r>
    </w:p>
    <w:p w14:paraId="1154331D" w14:textId="77777777" w:rsidR="00CC76A1" w:rsidRPr="00F20A59" w:rsidRDefault="00CC76A1" w:rsidP="00CC76A1">
      <w:pPr>
        <w:pStyle w:val="Nadpis2"/>
        <w:keepNext w:val="0"/>
        <w:numPr>
          <w:ilvl w:val="0"/>
          <w:numId w:val="38"/>
        </w:numPr>
        <w:suppressAutoHyphens/>
        <w:spacing w:before="360" w:after="120"/>
        <w:jc w:val="both"/>
        <w:rPr>
          <w:rFonts w:eastAsiaTheme="majorEastAsia"/>
          <w:bCs/>
          <w:lang w:eastAsia="en-US"/>
        </w:rPr>
      </w:pPr>
      <w:r w:rsidRPr="00F20A59">
        <w:rPr>
          <w:rFonts w:eastAsiaTheme="majorEastAsia"/>
          <w:lang w:eastAsia="en-US"/>
        </w:rPr>
        <w:t>V § 16 odst. 2 větě první se za slova „části majetku</w:t>
      </w:r>
      <w:r w:rsidRPr="00282E34">
        <w:rPr>
          <w:rFonts w:eastAsiaTheme="majorEastAsia"/>
          <w:vertAlign w:val="superscript"/>
          <w:lang w:eastAsia="en-US"/>
        </w:rPr>
        <w:t>29)</w:t>
      </w:r>
      <w:r w:rsidRPr="00F20A59">
        <w:rPr>
          <w:rFonts w:eastAsiaTheme="majorEastAsia"/>
          <w:lang w:eastAsia="en-US"/>
        </w:rPr>
        <w:t>“ a slova „</w:t>
      </w:r>
      <w:r w:rsidRPr="001B1135">
        <w:t>části majetku</w:t>
      </w:r>
      <w:r>
        <w:t xml:space="preserve">“ </w:t>
      </w:r>
      <w:r w:rsidRPr="00F20A59">
        <w:rPr>
          <w:rFonts w:eastAsiaTheme="majorEastAsia"/>
          <w:lang w:eastAsia="en-US"/>
        </w:rPr>
        <w:t>vkládají slova „anebo odčerpání majetku protiprávního původu“ a za slovo „zabrána“ se vkládají slova „nebo odčerpána“.</w:t>
      </w:r>
    </w:p>
    <w:p w14:paraId="66399302" w14:textId="77777777" w:rsidR="00CC76A1" w:rsidRPr="005D5D65" w:rsidRDefault="00CC76A1" w:rsidP="00CC76A1">
      <w:pPr>
        <w:pStyle w:val="Nadpis2"/>
        <w:keepNext w:val="0"/>
        <w:numPr>
          <w:ilvl w:val="0"/>
          <w:numId w:val="38"/>
        </w:numPr>
        <w:suppressAutoHyphens/>
        <w:spacing w:before="360" w:after="120"/>
        <w:jc w:val="both"/>
        <w:rPr>
          <w:rFonts w:eastAsiaTheme="majorEastAsia"/>
          <w:bCs/>
          <w:lang w:eastAsia="en-US"/>
        </w:rPr>
      </w:pPr>
      <w:r w:rsidRPr="005D5D65">
        <w:rPr>
          <w:rFonts w:eastAsiaTheme="majorEastAsia"/>
          <w:lang w:eastAsia="en-US"/>
        </w:rPr>
        <w:t xml:space="preserve">V § 16 odst. 3 </w:t>
      </w:r>
      <w:r>
        <w:rPr>
          <w:rFonts w:eastAsiaTheme="majorEastAsia"/>
          <w:lang w:eastAsia="en-US"/>
        </w:rPr>
        <w:t xml:space="preserve">se na konci textu věty </w:t>
      </w:r>
      <w:r w:rsidRPr="005D5D65">
        <w:rPr>
          <w:rFonts w:eastAsiaTheme="majorEastAsia"/>
          <w:lang w:eastAsia="en-US"/>
        </w:rPr>
        <w:t xml:space="preserve">první </w:t>
      </w:r>
      <w:r>
        <w:rPr>
          <w:rFonts w:eastAsiaTheme="majorEastAsia"/>
          <w:lang w:eastAsia="en-US"/>
        </w:rPr>
        <w:t xml:space="preserve">doplňují </w:t>
      </w:r>
      <w:r w:rsidRPr="005D5D65">
        <w:rPr>
          <w:rFonts w:eastAsiaTheme="majorEastAsia"/>
          <w:lang w:eastAsia="en-US"/>
        </w:rPr>
        <w:t>slova „anebo jeho odčerpání“.</w:t>
      </w:r>
    </w:p>
    <w:p w14:paraId="49C9ABC3" w14:textId="77777777" w:rsidR="00CC76A1" w:rsidRPr="00693A36" w:rsidRDefault="00CC76A1" w:rsidP="00CC76A1">
      <w:pPr>
        <w:spacing w:before="120" w:after="0" w:line="240" w:lineRule="auto"/>
        <w:ind w:left="357"/>
        <w:jc w:val="both"/>
        <w:rPr>
          <w:rFonts w:eastAsiaTheme="majorEastAsia"/>
        </w:rPr>
      </w:pPr>
    </w:p>
    <w:p w14:paraId="58CF313A"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bookmarkStart w:id="52" w:name="_Hlk179875651"/>
      <w:bookmarkEnd w:id="50"/>
      <w:bookmarkEnd w:id="51"/>
      <w:r w:rsidRPr="009B43EF">
        <w:rPr>
          <w:rFonts w:eastAsia="Times New Roman"/>
          <w:caps/>
          <w:color w:val="000000"/>
          <w:szCs w:val="20"/>
          <w:lang w:eastAsia="cs-CZ"/>
        </w:rPr>
        <w:t>ČÁST ČTVRTÁ</w:t>
      </w:r>
    </w:p>
    <w:p w14:paraId="1FA072A9" w14:textId="77777777" w:rsidR="00CC76A1" w:rsidRPr="009B43EF" w:rsidRDefault="00CC76A1" w:rsidP="00CC76A1">
      <w:pPr>
        <w:spacing w:before="120" w:after="0" w:line="240" w:lineRule="auto"/>
        <w:jc w:val="center"/>
        <w:rPr>
          <w:b/>
          <w:lang w:eastAsia="cs-CZ"/>
        </w:rPr>
      </w:pPr>
      <w:r w:rsidRPr="009B43EF">
        <w:rPr>
          <w:b/>
          <w:lang w:eastAsia="cs-CZ"/>
        </w:rPr>
        <w:t xml:space="preserve">Změna </w:t>
      </w:r>
      <w:bookmarkStart w:id="53" w:name="_Hlk180652646"/>
      <w:r w:rsidRPr="009B43EF">
        <w:rPr>
          <w:b/>
          <w:lang w:eastAsia="cs-CZ"/>
        </w:rPr>
        <w:t>zákona o podmínkách provozu vozidel na pozemních komunikacích</w:t>
      </w:r>
      <w:bookmarkEnd w:id="53"/>
    </w:p>
    <w:p w14:paraId="695B8925" w14:textId="77777777" w:rsidR="00CC76A1" w:rsidRPr="00B45211" w:rsidRDefault="00CC76A1" w:rsidP="00CC76A1">
      <w:pPr>
        <w:spacing w:before="120" w:after="0" w:line="240" w:lineRule="auto"/>
        <w:jc w:val="center"/>
        <w:rPr>
          <w:rFonts w:eastAsia="Calibri"/>
          <w:bCs w:val="0"/>
        </w:rPr>
      </w:pPr>
      <w:r w:rsidRPr="00B45211">
        <w:rPr>
          <w:rFonts w:eastAsia="Calibri"/>
        </w:rPr>
        <w:t>§ 2</w:t>
      </w:r>
      <w:r>
        <w:rPr>
          <w:rFonts w:eastAsia="Calibri"/>
        </w:rPr>
        <w:t>9</w:t>
      </w:r>
    </w:p>
    <w:p w14:paraId="77A942C7" w14:textId="77777777" w:rsidR="00CC76A1" w:rsidRDefault="00CC76A1" w:rsidP="00CC76A1">
      <w:pPr>
        <w:tabs>
          <w:tab w:val="left" w:pos="426"/>
        </w:tabs>
        <w:spacing w:before="120" w:after="0" w:line="240" w:lineRule="auto"/>
        <w:ind w:firstLine="425"/>
        <w:jc w:val="both"/>
        <w:rPr>
          <w:rFonts w:eastAsia="Calibri"/>
          <w:color w:val="000000"/>
        </w:rPr>
      </w:pPr>
      <w:bookmarkStart w:id="54" w:name="_Hlk179883078"/>
      <w:r w:rsidRPr="00693A36">
        <w:rPr>
          <w:rFonts w:eastAsia="Calibri"/>
          <w:color w:val="000000"/>
        </w:rPr>
        <w:t>V § 8 odst. 1 písm. b) bod</w:t>
      </w:r>
      <w:r>
        <w:rPr>
          <w:rFonts w:eastAsia="Calibri"/>
          <w:color w:val="000000"/>
        </w:rPr>
        <w:t>ě</w:t>
      </w:r>
      <w:r w:rsidRPr="00693A36">
        <w:rPr>
          <w:rFonts w:eastAsia="Calibri"/>
          <w:color w:val="000000"/>
        </w:rPr>
        <w:t xml:space="preserve"> 2 zákona č. 56/2001 Sb., o podmínkách provozu vozidel na pozemních komunikacích, ve znění zákona č. 239/2013 Sb. a zákona č. 326/2023 Sb., se slova </w:t>
      </w:r>
      <w:r w:rsidRPr="006A72CB">
        <w:rPr>
          <w:rFonts w:eastAsia="Calibri"/>
          <w:color w:val="000000"/>
        </w:rPr>
        <w:t>„</w:t>
      </w:r>
      <w:r w:rsidRPr="00693A36">
        <w:rPr>
          <w:rFonts w:eastAsia="Calibri"/>
          <w:color w:val="000000"/>
        </w:rPr>
        <w:t>nebo zabráním” nahrazují slovy</w:t>
      </w:r>
      <w:r w:rsidRPr="006A72CB">
        <w:rPr>
          <w:rFonts w:eastAsia="Calibri"/>
          <w:color w:val="000000"/>
        </w:rPr>
        <w:t xml:space="preserve"> „, zabráním nebo odčerpáním“.</w:t>
      </w:r>
    </w:p>
    <w:p w14:paraId="3373D38A" w14:textId="77777777" w:rsidR="00CC76A1" w:rsidRDefault="00CC76A1" w:rsidP="00F157DA">
      <w:pPr>
        <w:spacing w:before="120" w:after="0" w:line="240" w:lineRule="auto"/>
        <w:ind w:left="357"/>
        <w:jc w:val="both"/>
      </w:pPr>
      <w:bookmarkStart w:id="55" w:name="_Hlk179875815"/>
      <w:bookmarkStart w:id="56" w:name="_Hlk179875695"/>
      <w:bookmarkEnd w:id="52"/>
      <w:bookmarkEnd w:id="54"/>
    </w:p>
    <w:p w14:paraId="7D8729B9"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PÁTÁ</w:t>
      </w:r>
    </w:p>
    <w:p w14:paraId="4558A12F" w14:textId="77777777" w:rsidR="00CC76A1" w:rsidRPr="009B43EF" w:rsidRDefault="00CC76A1" w:rsidP="00CC76A1">
      <w:pPr>
        <w:spacing w:before="120" w:after="0" w:line="240" w:lineRule="auto"/>
        <w:jc w:val="center"/>
        <w:rPr>
          <w:b/>
          <w:lang w:eastAsia="cs-CZ"/>
        </w:rPr>
      </w:pPr>
      <w:r w:rsidRPr="009B43EF">
        <w:rPr>
          <w:b/>
          <w:lang w:eastAsia="cs-CZ"/>
        </w:rPr>
        <w:t>Změna zákona o výkonu zajištění majetku a věcí v trestním řízení</w:t>
      </w:r>
    </w:p>
    <w:p w14:paraId="742C4F07"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30</w:t>
      </w:r>
    </w:p>
    <w:p w14:paraId="62E0C045" w14:textId="57CA3DD7" w:rsidR="00CC76A1" w:rsidRPr="006A72CB" w:rsidRDefault="00CC76A1" w:rsidP="00CC76A1">
      <w:pPr>
        <w:tabs>
          <w:tab w:val="left" w:pos="426"/>
        </w:tabs>
        <w:spacing w:before="120" w:after="0" w:line="240" w:lineRule="auto"/>
        <w:ind w:firstLine="425"/>
        <w:jc w:val="both"/>
        <w:rPr>
          <w:rFonts w:eastAsia="Calibri"/>
          <w:color w:val="000000"/>
        </w:rPr>
      </w:pPr>
      <w:r w:rsidRPr="006A72CB">
        <w:rPr>
          <w:rFonts w:eastAsia="Calibri"/>
          <w:color w:val="000000"/>
        </w:rPr>
        <w:t>Zákon č. 279/2003 Sb., o výkonu zajištění majetku a věcí v trestním řízení a o změně některých zákonů, ve znění zákona č. 112/2006 Sb., zákona č. 113/2006 Sb., zákona č. 253/2006 Sb., zákona č. 218/2009 Sb., zákona č. 420/2011 Sb., zákona č. 18/2012 Sb., zákona č. 193/2012 Sb., zákona č. 86/2015 Sb., zákona č. 55/2017 Sb., zákona č. 225/2022 Sb., zákona č. 422/2022 Sb.</w:t>
      </w:r>
      <w:r w:rsidR="00070BDD">
        <w:rPr>
          <w:rFonts w:eastAsia="Calibri"/>
          <w:color w:val="000000"/>
        </w:rPr>
        <w:t>,</w:t>
      </w:r>
      <w:r w:rsidRPr="006A72CB">
        <w:rPr>
          <w:rFonts w:eastAsia="Calibri"/>
          <w:color w:val="000000"/>
        </w:rPr>
        <w:t xml:space="preserve"> zákona č. 326/2023 Sb.</w:t>
      </w:r>
      <w:r w:rsidR="00070BDD">
        <w:rPr>
          <w:rFonts w:eastAsia="Calibri"/>
          <w:color w:val="000000"/>
        </w:rPr>
        <w:t xml:space="preserve"> a zákona č. …/202</w:t>
      </w:r>
      <w:r w:rsidR="001A6A91">
        <w:rPr>
          <w:rFonts w:eastAsia="Calibri"/>
          <w:color w:val="000000"/>
        </w:rPr>
        <w:t>5</w:t>
      </w:r>
      <w:r w:rsidR="00070BDD">
        <w:rPr>
          <w:rFonts w:eastAsia="Calibri"/>
          <w:color w:val="000000"/>
        </w:rPr>
        <w:t xml:space="preserve"> Sb.</w:t>
      </w:r>
      <w:r w:rsidRPr="006A72CB">
        <w:rPr>
          <w:rFonts w:eastAsia="Calibri"/>
          <w:color w:val="000000"/>
        </w:rPr>
        <w:t>, se mění takto:</w:t>
      </w:r>
    </w:p>
    <w:p w14:paraId="633CF34D" w14:textId="7ECBAFD5" w:rsidR="00CC76A1" w:rsidRPr="005D5D65" w:rsidRDefault="00CC76A1" w:rsidP="00CC76A1">
      <w:pPr>
        <w:pStyle w:val="Nadpis2"/>
        <w:keepNext w:val="0"/>
        <w:numPr>
          <w:ilvl w:val="0"/>
          <w:numId w:val="39"/>
        </w:numPr>
        <w:suppressAutoHyphens/>
        <w:spacing w:before="360" w:after="120"/>
        <w:jc w:val="both"/>
        <w:rPr>
          <w:rFonts w:eastAsiaTheme="majorEastAsia"/>
        </w:rPr>
      </w:pPr>
      <w:r w:rsidRPr="005D5D65">
        <w:rPr>
          <w:rFonts w:eastAsiaTheme="majorEastAsia"/>
          <w:lang w:eastAsia="en-US"/>
        </w:rPr>
        <w:t>V § 1 odst. 1 se za slova „části majetku“ vkládají slova „</w:t>
      </w:r>
      <w:r>
        <w:rPr>
          <w:rFonts w:eastAsiaTheme="majorEastAsia"/>
          <w:lang w:eastAsia="en-US"/>
        </w:rPr>
        <w:t>nebo pro účely</w:t>
      </w:r>
      <w:r w:rsidRPr="005D5D65">
        <w:rPr>
          <w:rFonts w:eastAsiaTheme="majorEastAsia"/>
          <w:lang w:eastAsia="en-US"/>
        </w:rPr>
        <w:t xml:space="preserve"> řízení o odčerpání majetku protiprávního původu“.</w:t>
      </w:r>
    </w:p>
    <w:p w14:paraId="344EC1D1" w14:textId="77777777" w:rsidR="00CC76A1" w:rsidRPr="005D5D65" w:rsidRDefault="00CC76A1" w:rsidP="00CC76A1">
      <w:pPr>
        <w:pStyle w:val="Nadpis2"/>
        <w:keepNext w:val="0"/>
        <w:numPr>
          <w:ilvl w:val="0"/>
          <w:numId w:val="39"/>
        </w:numPr>
        <w:suppressAutoHyphens/>
        <w:spacing w:before="360" w:after="120"/>
        <w:jc w:val="both"/>
        <w:rPr>
          <w:rFonts w:eastAsiaTheme="majorEastAsia"/>
          <w:bCs/>
          <w:lang w:eastAsia="en-US"/>
        </w:rPr>
      </w:pPr>
      <w:r w:rsidRPr="005D5D65">
        <w:rPr>
          <w:rFonts w:eastAsiaTheme="majorEastAsia"/>
          <w:lang w:eastAsia="en-US"/>
        </w:rPr>
        <w:lastRenderedPageBreak/>
        <w:t>V § 1 se za odstavec 4 vkládá nový odstavec 5, který zní:</w:t>
      </w:r>
    </w:p>
    <w:p w14:paraId="4C6E3788" w14:textId="77777777" w:rsidR="00CC76A1" w:rsidRDefault="00CC76A1" w:rsidP="00CC76A1">
      <w:pPr>
        <w:spacing w:before="120" w:after="0" w:line="240" w:lineRule="auto"/>
        <w:ind w:firstLine="425"/>
        <w:jc w:val="both"/>
        <w:rPr>
          <w:rFonts w:eastAsia="Calibri"/>
        </w:rPr>
      </w:pPr>
      <w:r w:rsidRPr="00BE112B">
        <w:rPr>
          <w:rFonts w:eastAsia="Calibri"/>
        </w:rPr>
        <w:t>„(</w:t>
      </w:r>
      <w:r>
        <w:rPr>
          <w:rFonts w:eastAsia="Calibri"/>
        </w:rPr>
        <w:t>5</w:t>
      </w:r>
      <w:r w:rsidRPr="00BE112B">
        <w:rPr>
          <w:rFonts w:eastAsia="Calibri"/>
        </w:rPr>
        <w:t xml:space="preserve">) </w:t>
      </w:r>
      <w:r w:rsidRPr="00494DC8">
        <w:rPr>
          <w:rFonts w:eastAsia="Calibri"/>
        </w:rPr>
        <w:t>Přípravným řízením se pro účely tohoto zákona rozumí i předběžné šetření podle zákona upravujícího odčerpání majetku protiprávního původu</w:t>
      </w:r>
      <w:r w:rsidRPr="00BE112B">
        <w:rPr>
          <w:rFonts w:eastAsia="Calibri"/>
        </w:rPr>
        <w:t>.“.</w:t>
      </w:r>
    </w:p>
    <w:p w14:paraId="3B55369F" w14:textId="77777777" w:rsidR="00CC76A1" w:rsidRDefault="00CC76A1" w:rsidP="00CC76A1">
      <w:pPr>
        <w:spacing w:before="120" w:after="0" w:line="240" w:lineRule="auto"/>
        <w:jc w:val="both"/>
        <w:rPr>
          <w:rFonts w:eastAsia="Calibri"/>
        </w:rPr>
      </w:pPr>
      <w:r>
        <w:rPr>
          <w:rFonts w:eastAsia="Calibri"/>
        </w:rPr>
        <w:t>Dosavadní odstavce 5 až 8 se označují jako odstavce 6 až 9.</w:t>
      </w:r>
    </w:p>
    <w:p w14:paraId="4F1D3FE9" w14:textId="77777777" w:rsidR="00CC76A1" w:rsidRPr="005D5D65" w:rsidRDefault="00CC76A1" w:rsidP="00CC76A1">
      <w:pPr>
        <w:pStyle w:val="Nadpis2"/>
        <w:keepNext w:val="0"/>
        <w:numPr>
          <w:ilvl w:val="0"/>
          <w:numId w:val="39"/>
        </w:numPr>
        <w:suppressAutoHyphens/>
        <w:spacing w:before="360" w:after="120"/>
        <w:jc w:val="both"/>
        <w:rPr>
          <w:rFonts w:eastAsiaTheme="majorEastAsia"/>
          <w:bCs/>
          <w:lang w:eastAsia="en-US"/>
        </w:rPr>
      </w:pPr>
      <w:r w:rsidRPr="005D5D65">
        <w:rPr>
          <w:rFonts w:eastAsiaTheme="majorEastAsia"/>
          <w:lang w:eastAsia="en-US"/>
        </w:rPr>
        <w:t>V § 1 odst. 6 větě první se za slovo „řádu“ vkládají slova „anebo návrhu na odčerpání majetku podle zákona upravujícího odčerpání majetku protiprávního původu“.</w:t>
      </w:r>
    </w:p>
    <w:p w14:paraId="3029B8CB" w14:textId="5C23B030" w:rsidR="00CC76A1" w:rsidRPr="00664385" w:rsidRDefault="00CC76A1" w:rsidP="00CC76A1">
      <w:pPr>
        <w:pStyle w:val="Nadpis2"/>
        <w:keepNext w:val="0"/>
        <w:numPr>
          <w:ilvl w:val="0"/>
          <w:numId w:val="39"/>
        </w:numPr>
        <w:suppressAutoHyphens/>
        <w:spacing w:before="360" w:after="120"/>
        <w:jc w:val="both"/>
        <w:rPr>
          <w:rFonts w:eastAsiaTheme="majorEastAsia"/>
          <w:bCs/>
          <w:lang w:eastAsia="en-US"/>
        </w:rPr>
      </w:pPr>
      <w:r w:rsidRPr="00664385">
        <w:rPr>
          <w:rFonts w:eastAsiaTheme="majorEastAsia"/>
          <w:lang w:eastAsia="en-US"/>
        </w:rPr>
        <w:t>V § 1 se na konci odstavce 6 doplňuje věta „</w:t>
      </w:r>
      <w:r w:rsidRPr="00664385">
        <w:t>Byl-li majetek zajištěn v trestním řízení o</w:t>
      </w:r>
      <w:r>
        <w:t> </w:t>
      </w:r>
      <w:r w:rsidRPr="00664385">
        <w:t xml:space="preserve">původním trestném činu, přechází zahájením řízení podle zákona upravujícího odčerpání majetku protiprávního původu příslušnost k jeho správě na státního zástupce, nebyl-li již v době </w:t>
      </w:r>
      <w:r w:rsidR="00FB6033">
        <w:t>s</w:t>
      </w:r>
      <w:r w:rsidRPr="00664385">
        <w:t>končení trestního řízení k jeho správě příslušný; orgán, který byl do té doby ke</w:t>
      </w:r>
      <w:r>
        <w:t> </w:t>
      </w:r>
      <w:r w:rsidRPr="00664385">
        <w:t>správě zajištěného majetku příslušný, mu na jeho žádost předá všechny doklady o</w:t>
      </w:r>
      <w:r>
        <w:t> </w:t>
      </w:r>
      <w:r w:rsidRPr="00664385">
        <w:t>úkonech doposud učiněných při správě zajištěného majetku.“.</w:t>
      </w:r>
      <w:r w:rsidRPr="00664385">
        <w:rPr>
          <w:rFonts w:eastAsiaTheme="majorEastAsia"/>
          <w:lang w:eastAsia="en-US"/>
        </w:rPr>
        <w:t xml:space="preserve"> </w:t>
      </w:r>
    </w:p>
    <w:p w14:paraId="4A3D25FA" w14:textId="77777777" w:rsidR="00CC76A1" w:rsidRPr="005D5D65" w:rsidRDefault="00CC76A1" w:rsidP="00CC76A1">
      <w:pPr>
        <w:pStyle w:val="Nadpis2"/>
        <w:keepNext w:val="0"/>
        <w:numPr>
          <w:ilvl w:val="0"/>
          <w:numId w:val="39"/>
        </w:numPr>
        <w:suppressAutoHyphens/>
        <w:spacing w:before="360" w:after="120"/>
        <w:jc w:val="both"/>
        <w:rPr>
          <w:rFonts w:eastAsiaTheme="majorEastAsia"/>
          <w:bCs/>
          <w:lang w:eastAsia="en-US"/>
        </w:rPr>
      </w:pPr>
      <w:r w:rsidRPr="005D5D65">
        <w:rPr>
          <w:rFonts w:eastAsiaTheme="majorEastAsia"/>
          <w:lang w:eastAsia="en-US"/>
        </w:rPr>
        <w:t>V § 6 odst. 3</w:t>
      </w:r>
      <w:r>
        <w:rPr>
          <w:rFonts w:eastAsiaTheme="majorEastAsia"/>
          <w:lang w:eastAsia="en-US"/>
        </w:rPr>
        <w:t xml:space="preserve"> až </w:t>
      </w:r>
      <w:r w:rsidRPr="005D5D65">
        <w:rPr>
          <w:rFonts w:eastAsiaTheme="majorEastAsia"/>
          <w:lang w:eastAsia="en-US"/>
        </w:rPr>
        <w:t>5 se slova „podle trestního řádu“ zrušují.</w:t>
      </w:r>
    </w:p>
    <w:p w14:paraId="6A43947D" w14:textId="5AD7021E" w:rsidR="00A01940" w:rsidRPr="005D5D65" w:rsidRDefault="00A01940" w:rsidP="00A01940">
      <w:pPr>
        <w:pStyle w:val="Nadpis2"/>
        <w:keepNext w:val="0"/>
        <w:numPr>
          <w:ilvl w:val="0"/>
          <w:numId w:val="39"/>
        </w:numPr>
        <w:suppressAutoHyphens/>
        <w:spacing w:before="360" w:after="120"/>
        <w:jc w:val="both"/>
        <w:rPr>
          <w:rFonts w:eastAsiaTheme="majorEastAsia"/>
          <w:bCs/>
          <w:lang w:eastAsia="en-US"/>
        </w:rPr>
      </w:pPr>
      <w:r w:rsidRPr="005D5D65">
        <w:rPr>
          <w:rFonts w:eastAsiaTheme="majorEastAsia"/>
          <w:lang w:eastAsia="en-US"/>
        </w:rPr>
        <w:t>V</w:t>
      </w:r>
      <w:r>
        <w:rPr>
          <w:rFonts w:eastAsiaTheme="majorEastAsia"/>
          <w:lang w:eastAsia="en-US"/>
        </w:rPr>
        <w:t xml:space="preserve"> </w:t>
      </w:r>
      <w:r w:rsidRPr="005D5D65">
        <w:rPr>
          <w:rFonts w:eastAsiaTheme="majorEastAsia"/>
          <w:lang w:eastAsia="en-US"/>
        </w:rPr>
        <w:t>§ 7 na konci textu odstavce 5, § 10 odst. 1 na konci textu písmene c) a v § 10 odst. 5 na</w:t>
      </w:r>
      <w:r>
        <w:rPr>
          <w:rFonts w:eastAsiaTheme="majorEastAsia"/>
          <w:lang w:eastAsia="en-US"/>
        </w:rPr>
        <w:t> </w:t>
      </w:r>
      <w:r w:rsidRPr="005D5D65">
        <w:rPr>
          <w:rFonts w:eastAsiaTheme="majorEastAsia"/>
          <w:lang w:eastAsia="en-US"/>
        </w:rPr>
        <w:t>konci textu věty druhé se doplňují slova „nebo zákona upravujícího odčerpání majetku protiprávního původu“.</w:t>
      </w:r>
    </w:p>
    <w:p w14:paraId="26E6BFDD" w14:textId="77777777" w:rsidR="00CC76A1" w:rsidRPr="005D5D65" w:rsidRDefault="00CC76A1" w:rsidP="00CC76A1">
      <w:pPr>
        <w:pStyle w:val="Nadpis2"/>
        <w:keepNext w:val="0"/>
        <w:numPr>
          <w:ilvl w:val="0"/>
          <w:numId w:val="39"/>
        </w:numPr>
        <w:suppressAutoHyphens/>
        <w:spacing w:before="360" w:after="120"/>
        <w:jc w:val="both"/>
        <w:rPr>
          <w:rFonts w:eastAsiaTheme="majorEastAsia"/>
          <w:bCs/>
          <w:lang w:eastAsia="en-US"/>
        </w:rPr>
      </w:pPr>
      <w:r w:rsidRPr="005D5D65">
        <w:rPr>
          <w:rFonts w:eastAsiaTheme="majorEastAsia"/>
          <w:lang w:eastAsia="en-US"/>
        </w:rPr>
        <w:t>V § 9 odst. 1 se číslo „5“ nahrazuje číslem „6“.</w:t>
      </w:r>
    </w:p>
    <w:p w14:paraId="7D5B452B" w14:textId="213A3725" w:rsidR="00CC76A1" w:rsidRPr="00282E34" w:rsidRDefault="00CC76A1" w:rsidP="00CC76A1">
      <w:pPr>
        <w:pStyle w:val="Nadpis2"/>
        <w:keepNext w:val="0"/>
        <w:numPr>
          <w:ilvl w:val="0"/>
          <w:numId w:val="39"/>
        </w:numPr>
        <w:suppressAutoHyphens/>
        <w:spacing w:before="360" w:after="120"/>
        <w:jc w:val="both"/>
        <w:rPr>
          <w:rFonts w:eastAsiaTheme="majorEastAsia"/>
          <w:bCs/>
          <w:lang w:eastAsia="en-US"/>
        </w:rPr>
      </w:pPr>
      <w:r w:rsidRPr="005D5D65">
        <w:rPr>
          <w:rFonts w:eastAsiaTheme="majorEastAsia"/>
          <w:lang w:eastAsia="en-US"/>
        </w:rPr>
        <w:t>V § 9 odst. 3 se na konci textu věty čtvrté doplňují slova „; nové pověření</w:t>
      </w:r>
      <w:r>
        <w:rPr>
          <w:rFonts w:eastAsiaTheme="majorEastAsia"/>
          <w:lang w:eastAsia="en-US"/>
        </w:rPr>
        <w:t xml:space="preserve"> ke správě majetku</w:t>
      </w:r>
      <w:r w:rsidRPr="000A1571">
        <w:t>, který byl zajištěn v trestním řízení</w:t>
      </w:r>
      <w:r>
        <w:t xml:space="preserve"> </w:t>
      </w:r>
      <w:r w:rsidRPr="00B84B53">
        <w:t>o původním trestném činu</w:t>
      </w:r>
      <w:r w:rsidR="009B5107">
        <w:t xml:space="preserve"> a nebyl v něm odčerpán</w:t>
      </w:r>
      <w:r w:rsidRPr="000A1571">
        <w:t>,</w:t>
      </w:r>
      <w:r>
        <w:rPr>
          <w:b/>
        </w:rPr>
        <w:t xml:space="preserve"> </w:t>
      </w:r>
      <w:r w:rsidRPr="005D5D65">
        <w:rPr>
          <w:rFonts w:eastAsiaTheme="majorEastAsia"/>
          <w:lang w:eastAsia="en-US"/>
        </w:rPr>
        <w:t>není třeba vydávat ani v</w:t>
      </w:r>
      <w:r>
        <w:rPr>
          <w:rFonts w:eastAsiaTheme="majorEastAsia"/>
          <w:lang w:eastAsia="en-US"/>
        </w:rPr>
        <w:t> </w:t>
      </w:r>
      <w:r w:rsidRPr="005D5D65">
        <w:rPr>
          <w:rFonts w:eastAsiaTheme="majorEastAsia"/>
          <w:lang w:eastAsia="en-US"/>
        </w:rPr>
        <w:t>případě zahájení řízení podle zákona upravujícího odčerpání majetku protiprávního původu</w:t>
      </w:r>
      <w:r w:rsidR="009B5107">
        <w:rPr>
          <w:rFonts w:eastAsiaTheme="majorEastAsia"/>
          <w:lang w:eastAsia="en-US"/>
        </w:rPr>
        <w:t>, pokud takové zajištění trvá</w:t>
      </w:r>
      <w:r w:rsidRPr="005D5D65">
        <w:rPr>
          <w:rFonts w:eastAsiaTheme="majorEastAsia"/>
          <w:lang w:eastAsia="en-US"/>
        </w:rPr>
        <w:t>“.</w:t>
      </w:r>
    </w:p>
    <w:p w14:paraId="31797231" w14:textId="77777777" w:rsidR="00CC76A1" w:rsidRDefault="00CC76A1" w:rsidP="00CC76A1">
      <w:pPr>
        <w:rPr>
          <w:lang w:eastAsia="cs-CZ"/>
        </w:rPr>
      </w:pPr>
    </w:p>
    <w:p w14:paraId="1B1E871D"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ŠESTÁ</w:t>
      </w:r>
    </w:p>
    <w:p w14:paraId="7D3217AF" w14:textId="77777777" w:rsidR="00CC76A1" w:rsidRPr="009B43EF" w:rsidRDefault="00CC76A1" w:rsidP="00CC76A1">
      <w:pPr>
        <w:spacing w:before="120" w:after="0" w:line="240" w:lineRule="auto"/>
        <w:jc w:val="center"/>
        <w:rPr>
          <w:b/>
          <w:lang w:eastAsia="cs-CZ"/>
        </w:rPr>
      </w:pPr>
      <w:r w:rsidRPr="009B43EF">
        <w:rPr>
          <w:b/>
          <w:lang w:eastAsia="cs-CZ"/>
        </w:rPr>
        <w:t>Změna insolvenčního zákona</w:t>
      </w:r>
    </w:p>
    <w:p w14:paraId="05C37E9A" w14:textId="77777777" w:rsidR="00CC76A1" w:rsidRPr="00B45211" w:rsidRDefault="00CC76A1" w:rsidP="00CC76A1">
      <w:pPr>
        <w:spacing w:before="120" w:after="0" w:line="240" w:lineRule="auto"/>
        <w:jc w:val="center"/>
        <w:rPr>
          <w:rFonts w:eastAsia="Calibri"/>
          <w:bCs w:val="0"/>
        </w:rPr>
      </w:pPr>
      <w:r w:rsidRPr="00B45211">
        <w:rPr>
          <w:rFonts w:eastAsia="Calibri"/>
        </w:rPr>
        <w:t xml:space="preserve">§ </w:t>
      </w:r>
      <w:r>
        <w:rPr>
          <w:rFonts w:eastAsia="Calibri"/>
        </w:rPr>
        <w:t>31</w:t>
      </w:r>
    </w:p>
    <w:p w14:paraId="37DC8E52" w14:textId="415DE5F1" w:rsidR="00CC76A1" w:rsidRPr="007836EA" w:rsidRDefault="00CC76A1" w:rsidP="00CC76A1">
      <w:pPr>
        <w:tabs>
          <w:tab w:val="left" w:pos="426"/>
        </w:tabs>
        <w:spacing w:before="120" w:after="0" w:line="240" w:lineRule="auto"/>
        <w:ind w:firstLine="425"/>
        <w:jc w:val="both"/>
        <w:rPr>
          <w:rFonts w:eastAsia="Calibri"/>
          <w:color w:val="000000"/>
        </w:rPr>
      </w:pPr>
      <w:bookmarkStart w:id="57" w:name="_Hlk179894574"/>
      <w:bookmarkEnd w:id="55"/>
      <w:r w:rsidRPr="006A72CB">
        <w:rPr>
          <w:rFonts w:eastAsia="Calibri"/>
          <w:color w:val="000000"/>
        </w:rPr>
        <w:t xml:space="preserve">V § 416 odst. 1 zákona č. 182/2006 Sb., o úpadku a způsobech jeho řešení (insolvenční zákon), ve znění zákona č. 31/2019 Sb. a zákona č. 252/2024 Sb., se slova </w:t>
      </w:r>
      <w:r w:rsidRPr="007836EA">
        <w:rPr>
          <w:rFonts w:eastAsia="Calibri"/>
          <w:color w:val="000000"/>
        </w:rPr>
        <w:t>„</w:t>
      </w:r>
      <w:r w:rsidRPr="00282E34">
        <w:t>nebo jiné majetkové sankce</w:t>
      </w:r>
      <w:r w:rsidRPr="007836EA">
        <w:rPr>
          <w:rFonts w:eastAsia="Calibri"/>
          <w:color w:val="000000"/>
        </w:rPr>
        <w:t>, která byla dlužníku uložena” nahrazují slovy „</w:t>
      </w:r>
      <w:r w:rsidRPr="00282E34">
        <w:t>, jiné majetkové sankce nebo opatření, které byly dlužníku uloženy</w:t>
      </w:r>
      <w:r w:rsidRPr="006A72CB">
        <w:rPr>
          <w:rFonts w:eastAsia="Calibri"/>
          <w:color w:val="000000"/>
        </w:rPr>
        <w:t>“</w:t>
      </w:r>
      <w:r w:rsidR="005E591A">
        <w:rPr>
          <w:rFonts w:eastAsia="Calibri"/>
          <w:color w:val="000000"/>
        </w:rPr>
        <w:t xml:space="preserve"> a za slovo „čin“ se vkládají slova „</w:t>
      </w:r>
      <w:bookmarkStart w:id="58" w:name="_Hlk183524143"/>
      <w:r w:rsidR="005E591A" w:rsidRPr="005E591A">
        <w:rPr>
          <w:rFonts w:eastAsia="Calibri"/>
          <w:color w:val="000000"/>
        </w:rPr>
        <w:t>nebo v řízení o odčerpání majetku protiprávního původu navazujícím na takové trestní řízení</w:t>
      </w:r>
      <w:bookmarkEnd w:id="58"/>
      <w:r w:rsidR="005E591A">
        <w:rPr>
          <w:rFonts w:eastAsia="Calibri"/>
          <w:color w:val="000000"/>
        </w:rPr>
        <w:t>“</w:t>
      </w:r>
      <w:r w:rsidRPr="006A72CB">
        <w:rPr>
          <w:rFonts w:eastAsia="Calibri"/>
          <w:color w:val="000000"/>
        </w:rPr>
        <w:t>.</w:t>
      </w:r>
    </w:p>
    <w:bookmarkEnd w:id="57"/>
    <w:p w14:paraId="234CB85B" w14:textId="77777777" w:rsidR="00CC76A1" w:rsidRDefault="00CC76A1" w:rsidP="00CC76A1">
      <w:pPr>
        <w:spacing w:before="120" w:after="0"/>
        <w:rPr>
          <w:lang w:eastAsia="cs-CZ"/>
        </w:rPr>
      </w:pPr>
    </w:p>
    <w:p w14:paraId="5149495C"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SEDMÁ</w:t>
      </w:r>
    </w:p>
    <w:p w14:paraId="03902126" w14:textId="77777777" w:rsidR="00CC76A1" w:rsidRPr="009B43EF" w:rsidRDefault="00CC76A1" w:rsidP="00CC76A1">
      <w:pPr>
        <w:spacing w:before="120" w:after="0" w:line="240" w:lineRule="auto"/>
        <w:jc w:val="center"/>
        <w:rPr>
          <w:b/>
          <w:lang w:eastAsia="cs-CZ"/>
        </w:rPr>
      </w:pPr>
      <w:r w:rsidRPr="009B43EF">
        <w:rPr>
          <w:b/>
          <w:lang w:eastAsia="cs-CZ"/>
        </w:rPr>
        <w:t xml:space="preserve">Změna zákona </w:t>
      </w:r>
      <w:bookmarkStart w:id="59" w:name="_Hlk180655682"/>
      <w:r w:rsidRPr="009B43EF">
        <w:rPr>
          <w:b/>
          <w:lang w:eastAsia="cs-CZ"/>
        </w:rPr>
        <w:t>o vyšších soudních úřednících a vyšších úřednících státního zastupitelství</w:t>
      </w:r>
      <w:bookmarkEnd w:id="59"/>
    </w:p>
    <w:p w14:paraId="4B54504C"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32</w:t>
      </w:r>
    </w:p>
    <w:bookmarkEnd w:id="56"/>
    <w:p w14:paraId="7C9954DD" w14:textId="77777777" w:rsidR="00CC76A1" w:rsidRDefault="00CC76A1" w:rsidP="00CC76A1">
      <w:pPr>
        <w:tabs>
          <w:tab w:val="left" w:pos="426"/>
        </w:tabs>
        <w:spacing w:before="120" w:after="0" w:line="240" w:lineRule="auto"/>
        <w:ind w:firstLine="425"/>
        <w:jc w:val="both"/>
        <w:rPr>
          <w:rFonts w:eastAsia="Calibri"/>
          <w:color w:val="000000"/>
        </w:rPr>
      </w:pPr>
      <w:r>
        <w:rPr>
          <w:rFonts w:eastAsia="Calibri"/>
          <w:color w:val="000000"/>
        </w:rPr>
        <w:t>Z</w:t>
      </w:r>
      <w:r w:rsidRPr="006A72CB">
        <w:rPr>
          <w:rFonts w:eastAsia="Calibri"/>
          <w:color w:val="000000"/>
        </w:rPr>
        <w:t>ákon č. 121/2008 Sb., o vyšších soudních úřednících a vyšších úřednících státního zastupitelství a o změně souvisejících zákonů,</w:t>
      </w:r>
      <w:r>
        <w:rPr>
          <w:rFonts w:eastAsia="Calibri"/>
          <w:color w:val="000000"/>
        </w:rPr>
        <w:t xml:space="preserve"> ve znění zákona </w:t>
      </w:r>
      <w:r w:rsidRPr="00AC23A4">
        <w:rPr>
          <w:rFonts w:eastAsia="Calibri"/>
          <w:color w:val="000000"/>
        </w:rPr>
        <w:t xml:space="preserve">č. 7/2009 Sb., zákona </w:t>
      </w:r>
      <w:r w:rsidRPr="00AC23A4">
        <w:rPr>
          <w:rFonts w:eastAsia="Calibri"/>
          <w:color w:val="000000"/>
        </w:rPr>
        <w:lastRenderedPageBreak/>
        <w:t>č.</w:t>
      </w:r>
      <w:r>
        <w:rPr>
          <w:rFonts w:eastAsia="Calibri"/>
          <w:color w:val="000000"/>
        </w:rPr>
        <w:t> </w:t>
      </w:r>
      <w:r w:rsidRPr="00AC23A4">
        <w:rPr>
          <w:rFonts w:eastAsia="Calibri"/>
          <w:color w:val="000000"/>
        </w:rPr>
        <w:t>183/2009 Sb., zákona č. 193/2012 Sb., zákona č. 396/2012 Sb., zákona č. 163/2013 Sb., nálezu Ústavního soudu</w:t>
      </w:r>
      <w:r>
        <w:rPr>
          <w:rFonts w:eastAsia="Calibri"/>
          <w:color w:val="000000"/>
        </w:rPr>
        <w:t>,</w:t>
      </w:r>
      <w:r w:rsidRPr="00AC23A4">
        <w:rPr>
          <w:rFonts w:eastAsia="Calibri"/>
          <w:color w:val="000000"/>
        </w:rPr>
        <w:t xml:space="preserve"> vyhlášeného pod č. 224/2013 Sb., zákona č. 293/2013 Sb.</w:t>
      </w:r>
      <w:r>
        <w:rPr>
          <w:rFonts w:eastAsia="Calibri"/>
          <w:color w:val="000000"/>
        </w:rPr>
        <w:t xml:space="preserve">, </w:t>
      </w:r>
      <w:r w:rsidRPr="00AC23A4">
        <w:rPr>
          <w:rFonts w:eastAsia="Calibri"/>
          <w:color w:val="000000"/>
        </w:rPr>
        <w:t>zákona č.</w:t>
      </w:r>
      <w:r>
        <w:rPr>
          <w:rFonts w:eastAsia="Calibri"/>
          <w:color w:val="000000"/>
        </w:rPr>
        <w:t> </w:t>
      </w:r>
      <w:r w:rsidRPr="00AC23A4">
        <w:rPr>
          <w:rFonts w:eastAsia="Calibri"/>
          <w:color w:val="000000"/>
        </w:rPr>
        <w:t>527/2020 Sb.</w:t>
      </w:r>
      <w:r>
        <w:rPr>
          <w:rFonts w:eastAsia="Calibri"/>
          <w:color w:val="000000"/>
        </w:rPr>
        <w:t>, zákona č 220/2021 Sb., zákona č. 285/2023 Sb., zákona č. 165/2024 Sb.</w:t>
      </w:r>
      <w:r w:rsidRPr="00EA6503">
        <w:t xml:space="preserve"> </w:t>
      </w:r>
      <w:r w:rsidRPr="00EA6503">
        <w:rPr>
          <w:rFonts w:eastAsia="Calibri"/>
          <w:color w:val="000000"/>
        </w:rPr>
        <w:t>a</w:t>
      </w:r>
      <w:r>
        <w:rPr>
          <w:rFonts w:eastAsia="Calibri"/>
          <w:color w:val="000000"/>
        </w:rPr>
        <w:t> </w:t>
      </w:r>
      <w:r w:rsidRPr="00EA6503">
        <w:rPr>
          <w:rFonts w:eastAsia="Calibri"/>
          <w:color w:val="000000"/>
        </w:rPr>
        <w:t>zákona č. …/202</w:t>
      </w:r>
      <w:r>
        <w:rPr>
          <w:rFonts w:eastAsia="Calibri"/>
          <w:color w:val="000000"/>
        </w:rPr>
        <w:t>5</w:t>
      </w:r>
      <w:r w:rsidRPr="00EA6503">
        <w:rPr>
          <w:rFonts w:eastAsia="Calibri"/>
          <w:color w:val="000000"/>
        </w:rPr>
        <w:t xml:space="preserve"> Sb.</w:t>
      </w:r>
      <w:r>
        <w:rPr>
          <w:rFonts w:eastAsia="Calibri"/>
          <w:color w:val="000000"/>
        </w:rPr>
        <w:t>, se mění takto:</w:t>
      </w:r>
    </w:p>
    <w:p w14:paraId="215999A6" w14:textId="77777777" w:rsidR="00CC76A1" w:rsidRPr="00AC23A4" w:rsidRDefault="00CC76A1" w:rsidP="00CC76A1">
      <w:pPr>
        <w:pStyle w:val="Nadpis2"/>
        <w:keepNext w:val="0"/>
        <w:numPr>
          <w:ilvl w:val="0"/>
          <w:numId w:val="40"/>
        </w:numPr>
        <w:suppressAutoHyphens/>
        <w:spacing w:before="360" w:after="120"/>
        <w:jc w:val="both"/>
        <w:rPr>
          <w:rFonts w:eastAsiaTheme="majorEastAsia"/>
          <w:bCs/>
          <w:lang w:eastAsia="en-US"/>
        </w:rPr>
      </w:pPr>
      <w:r w:rsidRPr="00AC23A4">
        <w:rPr>
          <w:rFonts w:eastAsiaTheme="majorEastAsia"/>
          <w:lang w:eastAsia="en-US"/>
        </w:rPr>
        <w:t>V § 12 se na konci textu písmene f) doplňují slova „podle trestního řádu a předběžném šetření podle zákona upravujícího odčerpání majetku protiprávního původu“.</w:t>
      </w:r>
    </w:p>
    <w:p w14:paraId="7F888EB1" w14:textId="26B49FF9" w:rsidR="00B052FB" w:rsidRPr="00F157DA" w:rsidRDefault="00CC76A1" w:rsidP="00F157DA">
      <w:pPr>
        <w:pStyle w:val="Nadpis2"/>
        <w:keepNext w:val="0"/>
        <w:numPr>
          <w:ilvl w:val="0"/>
          <w:numId w:val="40"/>
        </w:numPr>
        <w:suppressAutoHyphens/>
        <w:spacing w:before="360" w:after="120"/>
        <w:jc w:val="both"/>
        <w:rPr>
          <w:rFonts w:eastAsiaTheme="majorEastAsia"/>
        </w:rPr>
      </w:pPr>
      <w:r w:rsidRPr="00AC23A4">
        <w:rPr>
          <w:rFonts w:eastAsiaTheme="majorEastAsia"/>
          <w:lang w:eastAsia="en-US"/>
        </w:rPr>
        <w:t>V § 16 odst. 1 písm. e) se za slovo „řízení“ vkládají slova „</w:t>
      </w:r>
      <w:bookmarkStart w:id="60" w:name="_Hlk180656182"/>
      <w:r>
        <w:rPr>
          <w:rFonts w:eastAsiaTheme="majorEastAsia"/>
          <w:lang w:eastAsia="en-US"/>
        </w:rPr>
        <w:t xml:space="preserve">nebo </w:t>
      </w:r>
      <w:r w:rsidRPr="00651DA2">
        <w:rPr>
          <w:rFonts w:eastAsiaTheme="majorEastAsia"/>
          <w:lang w:eastAsia="en-US"/>
        </w:rPr>
        <w:t>řízení o odčerpání majetku protiprávního původu</w:t>
      </w:r>
      <w:bookmarkEnd w:id="60"/>
      <w:r w:rsidRPr="00AC23A4">
        <w:rPr>
          <w:rFonts w:eastAsiaTheme="majorEastAsia"/>
          <w:lang w:eastAsia="en-US"/>
        </w:rPr>
        <w:t>“.</w:t>
      </w:r>
    </w:p>
    <w:p w14:paraId="74D6B3CE" w14:textId="77777777" w:rsidR="00B052FB" w:rsidRDefault="00B052FB" w:rsidP="00CC76A1">
      <w:pPr>
        <w:spacing w:before="120" w:after="0" w:line="240" w:lineRule="auto"/>
        <w:rPr>
          <w:lang w:eastAsia="cs-CZ"/>
        </w:rPr>
      </w:pPr>
    </w:p>
    <w:p w14:paraId="35FF8202"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OSMÁ</w:t>
      </w:r>
    </w:p>
    <w:p w14:paraId="262B4C69" w14:textId="77777777" w:rsidR="00CC76A1" w:rsidRPr="009B43EF" w:rsidRDefault="00CC76A1" w:rsidP="00CC76A1">
      <w:pPr>
        <w:spacing w:before="120" w:after="0" w:line="240" w:lineRule="auto"/>
        <w:jc w:val="center"/>
        <w:rPr>
          <w:b/>
          <w:lang w:eastAsia="cs-CZ"/>
        </w:rPr>
      </w:pPr>
      <w:r w:rsidRPr="009B43EF">
        <w:rPr>
          <w:b/>
          <w:lang w:eastAsia="cs-CZ"/>
        </w:rPr>
        <w:t>Změna trestního zákoníku</w:t>
      </w:r>
    </w:p>
    <w:p w14:paraId="661F2F22"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33</w:t>
      </w:r>
    </w:p>
    <w:p w14:paraId="55602722" w14:textId="00FA52CC" w:rsidR="00CC76A1" w:rsidRPr="006A72CB" w:rsidRDefault="00CC76A1" w:rsidP="00CC76A1">
      <w:pPr>
        <w:tabs>
          <w:tab w:val="left" w:pos="426"/>
        </w:tabs>
        <w:spacing w:before="120" w:after="0" w:line="240" w:lineRule="auto"/>
        <w:ind w:firstLine="425"/>
        <w:jc w:val="both"/>
        <w:rPr>
          <w:rFonts w:eastAsia="Calibri"/>
          <w:color w:val="000000"/>
        </w:rPr>
      </w:pPr>
      <w:bookmarkStart w:id="61" w:name="_Hlk149828775"/>
      <w:r w:rsidRPr="006A72CB">
        <w:rPr>
          <w:rFonts w:eastAsia="Calibri"/>
          <w:color w:val="000000"/>
        </w:rPr>
        <w:t>V § 347 odst. 2 zákona č. 40/2009 Sb., trestní zákoník, ve znění zákona č. 287/2018 Sb. a</w:t>
      </w:r>
      <w:r w:rsidR="00243403">
        <w:rPr>
          <w:rFonts w:eastAsia="Calibri"/>
          <w:color w:val="000000"/>
        </w:rPr>
        <w:t> </w:t>
      </w:r>
      <w:r w:rsidRPr="006A72CB">
        <w:rPr>
          <w:rFonts w:eastAsia="Calibri"/>
          <w:color w:val="000000"/>
        </w:rPr>
        <w:t>zákona č. …/202</w:t>
      </w:r>
      <w:r>
        <w:rPr>
          <w:rFonts w:eastAsia="Calibri"/>
          <w:color w:val="000000"/>
        </w:rPr>
        <w:t>5</w:t>
      </w:r>
      <w:r w:rsidRPr="006A72CB">
        <w:rPr>
          <w:rFonts w:eastAsia="Calibri"/>
          <w:color w:val="000000"/>
        </w:rPr>
        <w:t xml:space="preserve"> Sb., se za slovo „řádu“ vkládají slova „nebo předběžné šetření podle zákona upravujícího odčerpání majetku protiprávního původu“.</w:t>
      </w:r>
    </w:p>
    <w:bookmarkEnd w:id="61"/>
    <w:p w14:paraId="64CA1FE3" w14:textId="77777777" w:rsidR="00CC76A1" w:rsidRDefault="00CC76A1" w:rsidP="00F157DA">
      <w:pPr>
        <w:spacing w:before="120" w:after="0" w:line="240" w:lineRule="auto"/>
        <w:rPr>
          <w:lang w:eastAsia="cs-CZ"/>
        </w:rPr>
      </w:pPr>
    </w:p>
    <w:p w14:paraId="39362DD1"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DEVÁTÁ</w:t>
      </w:r>
    </w:p>
    <w:p w14:paraId="6E888968" w14:textId="77777777" w:rsidR="00CC76A1" w:rsidRPr="009B43EF" w:rsidRDefault="00CC76A1" w:rsidP="00CC76A1">
      <w:pPr>
        <w:spacing w:before="120" w:after="0" w:line="240" w:lineRule="auto"/>
        <w:jc w:val="center"/>
        <w:rPr>
          <w:b/>
          <w:lang w:eastAsia="cs-CZ"/>
        </w:rPr>
      </w:pPr>
      <w:r w:rsidRPr="009B43EF">
        <w:rPr>
          <w:b/>
          <w:lang w:eastAsia="cs-CZ"/>
        </w:rPr>
        <w:t>Změna zákona o mezinárodní justiční spolupráci ve věcech trestních</w:t>
      </w:r>
    </w:p>
    <w:p w14:paraId="070C5CDC"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34</w:t>
      </w:r>
    </w:p>
    <w:p w14:paraId="005323FD" w14:textId="203A9742" w:rsidR="00CC76A1" w:rsidRPr="006A72CB" w:rsidRDefault="00CC76A1" w:rsidP="00CC76A1">
      <w:pPr>
        <w:tabs>
          <w:tab w:val="left" w:pos="426"/>
        </w:tabs>
        <w:spacing w:before="120" w:after="0" w:line="240" w:lineRule="auto"/>
        <w:ind w:firstLine="425"/>
        <w:jc w:val="both"/>
        <w:rPr>
          <w:rFonts w:eastAsia="Calibri"/>
          <w:color w:val="000000"/>
        </w:rPr>
      </w:pPr>
      <w:r w:rsidRPr="006A72CB">
        <w:rPr>
          <w:rFonts w:eastAsia="Calibri"/>
          <w:color w:val="000000"/>
        </w:rPr>
        <w:t>Zákon č. 104/2013 Sb., o mezinárodní justiční spolupráci ve věcech trestních, ve znění zákona č. 77/2015 Sb., zákona č. 86/2015 Sb., zákona č. 55/2017 Sb., zákona č. 57/2017 Sb., zákona č. 178/2018 Sb., zákona č. 287/2018 Sb., zákona č. 111/2019 Sb., zákona č. 315/2019 Sb., zákona č. 333/2020 Sb., zákona č. 220/2021 Sb., zákona č. 261/2021 Sb., zákona č. 422/2022 Sb., zákona č. 349/2023</w:t>
      </w:r>
      <w:r>
        <w:rPr>
          <w:rFonts w:eastAsia="Calibri"/>
          <w:color w:val="000000"/>
        </w:rPr>
        <w:t xml:space="preserve"> Sb.</w:t>
      </w:r>
      <w:r w:rsidRPr="006A72CB">
        <w:rPr>
          <w:rFonts w:eastAsia="Calibri"/>
          <w:color w:val="000000"/>
        </w:rPr>
        <w:t xml:space="preserve">, zákona č. </w:t>
      </w:r>
      <w:r w:rsidR="00070BDD">
        <w:rPr>
          <w:rFonts w:eastAsia="Calibri"/>
          <w:color w:val="000000"/>
        </w:rPr>
        <w:t>319</w:t>
      </w:r>
      <w:r w:rsidRPr="006A72CB">
        <w:rPr>
          <w:rFonts w:eastAsia="Calibri"/>
          <w:color w:val="000000"/>
        </w:rPr>
        <w:t>/2024 Sb. a zákona č.</w:t>
      </w:r>
      <w:r>
        <w:rPr>
          <w:rFonts w:eastAsia="Calibri"/>
          <w:color w:val="000000"/>
        </w:rPr>
        <w:t> </w:t>
      </w:r>
      <w:r w:rsidRPr="006A72CB">
        <w:rPr>
          <w:rFonts w:eastAsia="Calibri"/>
          <w:color w:val="000000"/>
        </w:rPr>
        <w:t>…/202</w:t>
      </w:r>
      <w:r w:rsidR="00070BDD">
        <w:rPr>
          <w:rFonts w:eastAsia="Calibri"/>
          <w:color w:val="000000"/>
        </w:rPr>
        <w:t>5</w:t>
      </w:r>
      <w:r>
        <w:rPr>
          <w:rFonts w:eastAsia="Calibri"/>
          <w:color w:val="000000"/>
        </w:rPr>
        <w:t> </w:t>
      </w:r>
      <w:r w:rsidRPr="006A72CB">
        <w:rPr>
          <w:rFonts w:eastAsia="Calibri"/>
          <w:color w:val="000000"/>
        </w:rPr>
        <w:t>Sb., se mění takto:</w:t>
      </w:r>
    </w:p>
    <w:p w14:paraId="10986001" w14:textId="7F4D6971" w:rsidR="00CC76A1" w:rsidRPr="008758F2" w:rsidRDefault="00CC76A1" w:rsidP="00CC76A1">
      <w:pPr>
        <w:pStyle w:val="Nadpis2"/>
        <w:keepNext w:val="0"/>
        <w:numPr>
          <w:ilvl w:val="0"/>
          <w:numId w:val="44"/>
        </w:numPr>
        <w:suppressAutoHyphens/>
        <w:spacing w:before="360" w:after="120"/>
        <w:jc w:val="both"/>
        <w:rPr>
          <w:rFonts w:eastAsiaTheme="majorEastAsia"/>
        </w:rPr>
      </w:pPr>
      <w:r>
        <w:rPr>
          <w:rFonts w:eastAsiaTheme="majorEastAsia"/>
        </w:rPr>
        <w:t>V § 118 se za slovo „opatření“ vkládají slova „</w:t>
      </w:r>
      <w:r w:rsidRPr="008758F2">
        <w:rPr>
          <w:rFonts w:eastAsiaTheme="majorEastAsia"/>
        </w:rPr>
        <w:t>nebo, jde-li o rozhodnutí orgánu Spojeného království Velké Británie a Severního Irska (dále jen „Spojené království“), jiné opatření</w:t>
      </w:r>
      <w:r>
        <w:rPr>
          <w:rFonts w:eastAsiaTheme="majorEastAsia"/>
        </w:rPr>
        <w:t>“.</w:t>
      </w:r>
    </w:p>
    <w:p w14:paraId="40A7B798" w14:textId="1FE4E113" w:rsidR="00CC76A1" w:rsidRPr="00931C4A" w:rsidRDefault="00CC76A1" w:rsidP="00CC76A1">
      <w:pPr>
        <w:pStyle w:val="Nadpis2"/>
        <w:keepNext w:val="0"/>
        <w:numPr>
          <w:ilvl w:val="0"/>
          <w:numId w:val="44"/>
        </w:numPr>
        <w:suppressAutoHyphens/>
        <w:spacing w:before="360" w:after="120"/>
        <w:jc w:val="both"/>
        <w:rPr>
          <w:rFonts w:eastAsiaTheme="majorEastAsia"/>
        </w:rPr>
      </w:pPr>
      <w:r>
        <w:rPr>
          <w:rFonts w:eastAsiaTheme="majorEastAsia"/>
        </w:rPr>
        <w:t xml:space="preserve">V § </w:t>
      </w:r>
      <w:r w:rsidRPr="00931C4A">
        <w:rPr>
          <w:rFonts w:eastAsiaTheme="majorEastAsia"/>
        </w:rPr>
        <w:t>123 odst. 1 větě poslední se za slovo „hodnoty“ vkládají slova „nebo, jde-li o rozhodnutí Spojeného království, rozhodnutí ukládající odčerpání majetku nebo náhradní hodnoty“</w:t>
      </w:r>
      <w:r w:rsidR="00931C4A" w:rsidRPr="00931C4A">
        <w:rPr>
          <w:rFonts w:eastAsiaTheme="majorEastAsia"/>
        </w:rPr>
        <w:t xml:space="preserve"> a</w:t>
      </w:r>
      <w:r w:rsidR="00931C4A">
        <w:rPr>
          <w:rFonts w:eastAsiaTheme="majorEastAsia"/>
        </w:rPr>
        <w:t> </w:t>
      </w:r>
      <w:r w:rsidR="00931C4A" w:rsidRPr="00931C4A">
        <w:rPr>
          <w:rFonts w:eastAsiaTheme="majorEastAsia"/>
        </w:rPr>
        <w:t xml:space="preserve">slova „§ 239a trestního řádu se užije obdobně“ </w:t>
      </w:r>
      <w:r w:rsidR="00931C4A">
        <w:rPr>
          <w:rFonts w:eastAsiaTheme="majorEastAsia"/>
        </w:rPr>
        <w:t xml:space="preserve">se </w:t>
      </w:r>
      <w:r w:rsidR="00931C4A" w:rsidRPr="00931C4A">
        <w:rPr>
          <w:rFonts w:eastAsiaTheme="majorEastAsia"/>
        </w:rPr>
        <w:t xml:space="preserve">nahrazují slovy </w:t>
      </w:r>
      <w:bookmarkStart w:id="62" w:name="_Hlk183524210"/>
      <w:r w:rsidR="00931C4A" w:rsidRPr="00931C4A">
        <w:rPr>
          <w:rFonts w:eastAsiaTheme="majorEastAsia"/>
        </w:rPr>
        <w:t>„§</w:t>
      </w:r>
      <w:r w:rsidR="00243403">
        <w:rPr>
          <w:rFonts w:eastAsiaTheme="majorEastAsia"/>
        </w:rPr>
        <w:t xml:space="preserve"> </w:t>
      </w:r>
      <w:r w:rsidR="00931C4A" w:rsidRPr="00931C4A">
        <w:rPr>
          <w:rFonts w:eastAsiaTheme="majorEastAsia"/>
        </w:rPr>
        <w:t xml:space="preserve">239a trestního řádu a § 6 zákona </w:t>
      </w:r>
      <w:r w:rsidR="00931C4A">
        <w:rPr>
          <w:rFonts w:eastAsiaTheme="majorEastAsia"/>
        </w:rPr>
        <w:t>upravujícího</w:t>
      </w:r>
      <w:r w:rsidR="00931C4A" w:rsidRPr="00931C4A">
        <w:rPr>
          <w:rFonts w:eastAsiaTheme="majorEastAsia"/>
        </w:rPr>
        <w:t xml:space="preserve"> odčerpání majetku protiprávního původu se použijí obdobně s</w:t>
      </w:r>
      <w:r w:rsidR="00931C4A">
        <w:rPr>
          <w:rFonts w:eastAsiaTheme="majorEastAsia"/>
        </w:rPr>
        <w:t> </w:t>
      </w:r>
      <w:r w:rsidR="00931C4A" w:rsidRPr="00931C4A">
        <w:rPr>
          <w:rFonts w:eastAsiaTheme="majorEastAsia"/>
        </w:rPr>
        <w:t>výjimkou ustanovení o zveřejnění předvolání k veřejnému zasedání</w:t>
      </w:r>
      <w:bookmarkEnd w:id="62"/>
      <w:r w:rsidR="00931C4A" w:rsidRPr="00931C4A">
        <w:rPr>
          <w:rFonts w:eastAsiaTheme="majorEastAsia"/>
        </w:rPr>
        <w:t>“</w:t>
      </w:r>
      <w:r w:rsidRPr="00931C4A">
        <w:rPr>
          <w:rFonts w:eastAsiaTheme="majorEastAsia"/>
        </w:rPr>
        <w:t>.</w:t>
      </w:r>
    </w:p>
    <w:p w14:paraId="7D3B1105" w14:textId="77777777" w:rsidR="00CC76A1" w:rsidRPr="008758F2" w:rsidRDefault="00CC76A1" w:rsidP="00CC76A1">
      <w:pPr>
        <w:pStyle w:val="Nadpis2"/>
        <w:keepNext w:val="0"/>
        <w:numPr>
          <w:ilvl w:val="0"/>
          <w:numId w:val="44"/>
        </w:numPr>
        <w:suppressAutoHyphens/>
        <w:spacing w:before="360" w:after="120"/>
        <w:jc w:val="both"/>
        <w:rPr>
          <w:rFonts w:eastAsiaTheme="majorEastAsia"/>
          <w:bCs/>
        </w:rPr>
      </w:pPr>
      <w:r>
        <w:rPr>
          <w:rFonts w:eastAsiaTheme="majorEastAsia"/>
        </w:rPr>
        <w:t>V § 125 odst. 2 se za slovo „hodnoty“ vkládají slova „</w:t>
      </w:r>
      <w:r w:rsidRPr="008758F2">
        <w:rPr>
          <w:rFonts w:eastAsiaTheme="majorEastAsia"/>
        </w:rPr>
        <w:t>nebo, jde-li o rozhodnutí Spojeného království, rozhodnutí ukládajícího odčerpání majetku nebo náhradní hodnoty</w:t>
      </w:r>
      <w:r>
        <w:rPr>
          <w:rFonts w:eastAsiaTheme="majorEastAsia"/>
        </w:rPr>
        <w:t>“.</w:t>
      </w:r>
    </w:p>
    <w:p w14:paraId="5E08F82E" w14:textId="77777777" w:rsidR="00CC76A1" w:rsidRPr="005D5D65" w:rsidRDefault="00CC76A1" w:rsidP="00CC76A1">
      <w:pPr>
        <w:pStyle w:val="Nadpis2"/>
        <w:keepNext w:val="0"/>
        <w:numPr>
          <w:ilvl w:val="0"/>
          <w:numId w:val="44"/>
        </w:numPr>
        <w:suppressAutoHyphens/>
        <w:spacing w:before="360" w:after="120"/>
        <w:jc w:val="both"/>
        <w:rPr>
          <w:rFonts w:eastAsiaTheme="majorEastAsia"/>
        </w:rPr>
      </w:pPr>
      <w:r w:rsidRPr="006A72CB">
        <w:rPr>
          <w:rFonts w:eastAsiaTheme="majorEastAsia"/>
          <w:lang w:eastAsia="en-US"/>
        </w:rPr>
        <w:t>V § 134b odst. 1 větě první, § 134b odst. 4 větě první, § 297h odst. 1 větě druhé a v § 297h</w:t>
      </w:r>
      <w:r>
        <w:rPr>
          <w:rFonts w:eastAsiaTheme="majorEastAsia"/>
          <w:lang w:eastAsia="en-US"/>
        </w:rPr>
        <w:t> </w:t>
      </w:r>
      <w:r w:rsidRPr="006A72CB">
        <w:rPr>
          <w:rFonts w:eastAsiaTheme="majorEastAsia"/>
          <w:lang w:eastAsia="en-US"/>
        </w:rPr>
        <w:t>odst. 4 větě první se slova „nebo zabraný“ nahrazují slovy „, zabraný nebo odčerpaný“.</w:t>
      </w:r>
    </w:p>
    <w:p w14:paraId="1925F739" w14:textId="77777777" w:rsidR="00CC76A1" w:rsidRDefault="00CC76A1" w:rsidP="00CC76A1">
      <w:pPr>
        <w:pStyle w:val="Nadpis2"/>
        <w:keepNext w:val="0"/>
        <w:numPr>
          <w:ilvl w:val="0"/>
          <w:numId w:val="44"/>
        </w:numPr>
        <w:suppressAutoHyphens/>
        <w:spacing w:before="360" w:after="120"/>
        <w:jc w:val="both"/>
        <w:rPr>
          <w:rFonts w:eastAsiaTheme="majorEastAsia"/>
          <w:bCs/>
          <w:lang w:eastAsia="en-US"/>
        </w:rPr>
      </w:pPr>
      <w:r>
        <w:rPr>
          <w:rFonts w:eastAsiaTheme="majorEastAsia"/>
          <w:bCs/>
          <w:lang w:eastAsia="en-US"/>
        </w:rPr>
        <w:lastRenderedPageBreak/>
        <w:t>V § 134b odst. 1 větě druhé se slova „</w:t>
      </w:r>
      <w:r w:rsidRPr="004A254C">
        <w:rPr>
          <w:rFonts w:eastAsiaTheme="majorEastAsia"/>
          <w:lang w:eastAsia="en-US"/>
        </w:rPr>
        <w:t>Velké Británie a Severního Irska (dále jen „Spojené království“)</w:t>
      </w:r>
      <w:r>
        <w:rPr>
          <w:rFonts w:eastAsiaTheme="majorEastAsia"/>
          <w:bCs/>
          <w:lang w:eastAsia="en-US"/>
        </w:rPr>
        <w:t>“ zrušují.</w:t>
      </w:r>
    </w:p>
    <w:p w14:paraId="6089F882" w14:textId="77777777" w:rsidR="00CC76A1" w:rsidRPr="005D5D65" w:rsidRDefault="00CC76A1" w:rsidP="00CC76A1">
      <w:pPr>
        <w:pStyle w:val="Nadpis2"/>
        <w:keepNext w:val="0"/>
        <w:numPr>
          <w:ilvl w:val="0"/>
          <w:numId w:val="44"/>
        </w:numPr>
        <w:suppressAutoHyphens/>
        <w:spacing w:before="360" w:after="120"/>
        <w:jc w:val="both"/>
        <w:rPr>
          <w:rFonts w:eastAsiaTheme="majorEastAsia"/>
          <w:bCs/>
          <w:lang w:eastAsia="en-US"/>
        </w:rPr>
      </w:pPr>
      <w:r w:rsidRPr="005D5D65">
        <w:rPr>
          <w:rFonts w:eastAsiaTheme="majorEastAsia"/>
          <w:lang w:eastAsia="en-US"/>
        </w:rPr>
        <w:t>V § 134b odst. 2, § 238c odst. 2, § 2</w:t>
      </w:r>
      <w:r>
        <w:rPr>
          <w:rFonts w:eastAsiaTheme="majorEastAsia"/>
          <w:lang w:eastAsia="en-US"/>
        </w:rPr>
        <w:t>9</w:t>
      </w:r>
      <w:r w:rsidRPr="005D5D65">
        <w:rPr>
          <w:rFonts w:eastAsiaTheme="majorEastAsia"/>
          <w:lang w:eastAsia="en-US"/>
        </w:rPr>
        <w:t>7d, § 297h odst. 2, § 297h odst. 3 větě první a v</w:t>
      </w:r>
      <w:r>
        <w:rPr>
          <w:rFonts w:eastAsiaTheme="majorEastAsia"/>
          <w:lang w:eastAsia="en-US"/>
        </w:rPr>
        <w:t> </w:t>
      </w:r>
      <w:r w:rsidRPr="005D5D65">
        <w:rPr>
          <w:rFonts w:eastAsiaTheme="majorEastAsia"/>
          <w:lang w:eastAsia="en-US"/>
        </w:rPr>
        <w:t>§</w:t>
      </w:r>
      <w:r>
        <w:rPr>
          <w:rFonts w:eastAsiaTheme="majorEastAsia"/>
          <w:lang w:eastAsia="en-US"/>
        </w:rPr>
        <w:t> </w:t>
      </w:r>
      <w:r w:rsidRPr="005D5D65">
        <w:rPr>
          <w:rFonts w:eastAsiaTheme="majorEastAsia"/>
          <w:lang w:eastAsia="en-US"/>
        </w:rPr>
        <w:t>297h</w:t>
      </w:r>
      <w:r>
        <w:rPr>
          <w:rFonts w:eastAsiaTheme="majorEastAsia"/>
          <w:lang w:eastAsia="en-US"/>
        </w:rPr>
        <w:t> </w:t>
      </w:r>
      <w:r w:rsidRPr="005D5D65">
        <w:rPr>
          <w:rFonts w:eastAsiaTheme="majorEastAsia"/>
          <w:lang w:eastAsia="en-US"/>
        </w:rPr>
        <w:t>odst. 5 se slova „nebo zabrání“ nahrazují slovy „, zabrání nebo odčerpání“.</w:t>
      </w:r>
    </w:p>
    <w:p w14:paraId="280F72E9" w14:textId="77777777" w:rsidR="00CC76A1" w:rsidRDefault="00CC76A1" w:rsidP="00CC76A1">
      <w:pPr>
        <w:pStyle w:val="Nadpis2"/>
        <w:keepNext w:val="0"/>
        <w:numPr>
          <w:ilvl w:val="0"/>
          <w:numId w:val="44"/>
        </w:numPr>
        <w:suppressAutoHyphens/>
        <w:spacing w:before="360" w:after="120"/>
        <w:jc w:val="both"/>
        <w:rPr>
          <w:rFonts w:eastAsiaTheme="majorEastAsia"/>
          <w:bCs/>
          <w:lang w:eastAsia="en-US"/>
        </w:rPr>
      </w:pPr>
      <w:r w:rsidRPr="005D5D65">
        <w:rPr>
          <w:rFonts w:eastAsiaTheme="majorEastAsia"/>
          <w:lang w:eastAsia="en-US"/>
        </w:rPr>
        <w:t>V nadpisu § 135</w:t>
      </w:r>
      <w:r>
        <w:rPr>
          <w:rFonts w:eastAsiaTheme="majorEastAsia"/>
          <w:lang w:eastAsia="en-US"/>
        </w:rPr>
        <w:t xml:space="preserve"> a </w:t>
      </w:r>
      <w:r w:rsidRPr="005D5D65">
        <w:rPr>
          <w:rFonts w:eastAsiaTheme="majorEastAsia"/>
          <w:lang w:eastAsia="en-US"/>
        </w:rPr>
        <w:t>v nadpisu § 140 se slova „</w:t>
      </w:r>
      <w:r w:rsidRPr="00C6365E">
        <w:rPr>
          <w:rFonts w:eastAsiaTheme="majorEastAsia"/>
          <w:b/>
          <w:lang w:eastAsia="en-US"/>
        </w:rPr>
        <w:t>nebo zabraného</w:t>
      </w:r>
      <w:r w:rsidRPr="005D5D65">
        <w:rPr>
          <w:rFonts w:eastAsiaTheme="majorEastAsia"/>
          <w:lang w:eastAsia="en-US"/>
        </w:rPr>
        <w:t>“ nahrazují slovy „</w:t>
      </w:r>
      <w:r w:rsidRPr="00C6365E">
        <w:rPr>
          <w:rFonts w:eastAsiaTheme="majorEastAsia"/>
          <w:b/>
          <w:lang w:eastAsia="en-US"/>
        </w:rPr>
        <w:t>,</w:t>
      </w:r>
      <w:r>
        <w:rPr>
          <w:rFonts w:eastAsiaTheme="majorEastAsia"/>
          <w:b/>
          <w:lang w:eastAsia="en-US"/>
        </w:rPr>
        <w:t> </w:t>
      </w:r>
      <w:r w:rsidRPr="00C6365E">
        <w:rPr>
          <w:rFonts w:eastAsiaTheme="majorEastAsia"/>
          <w:b/>
          <w:lang w:eastAsia="en-US"/>
        </w:rPr>
        <w:t>zabraného nebo odčerpaného</w:t>
      </w:r>
      <w:r w:rsidRPr="005D5D65">
        <w:rPr>
          <w:rFonts w:eastAsiaTheme="majorEastAsia"/>
          <w:lang w:eastAsia="en-US"/>
        </w:rPr>
        <w:t>“.</w:t>
      </w:r>
    </w:p>
    <w:p w14:paraId="73B82CC2" w14:textId="77777777" w:rsidR="00CC76A1" w:rsidRPr="005D5D65" w:rsidRDefault="00CC76A1" w:rsidP="00CC76A1">
      <w:pPr>
        <w:pStyle w:val="Nadpis2"/>
        <w:keepNext w:val="0"/>
        <w:numPr>
          <w:ilvl w:val="0"/>
          <w:numId w:val="44"/>
        </w:numPr>
        <w:suppressAutoHyphens/>
        <w:spacing w:before="360" w:after="120"/>
        <w:jc w:val="both"/>
        <w:rPr>
          <w:rFonts w:eastAsiaTheme="majorEastAsia"/>
          <w:bCs/>
          <w:lang w:eastAsia="en-US"/>
        </w:rPr>
      </w:pPr>
      <w:r w:rsidRPr="005D5D65">
        <w:rPr>
          <w:rFonts w:eastAsiaTheme="majorEastAsia"/>
          <w:lang w:eastAsia="en-US"/>
        </w:rPr>
        <w:t>V § 135 odst. 2 úvodní části ustanovení a v § 140 odst. 2 úvodní části ustanovení se za slovo „zabrán“ vkládají slova „nebo odčerpán“.</w:t>
      </w:r>
    </w:p>
    <w:p w14:paraId="7B99FFB1" w14:textId="77777777" w:rsidR="00CC76A1" w:rsidRPr="005D5D65" w:rsidRDefault="00CC76A1" w:rsidP="00CC76A1">
      <w:pPr>
        <w:pStyle w:val="Nadpis2"/>
        <w:keepNext w:val="0"/>
        <w:numPr>
          <w:ilvl w:val="0"/>
          <w:numId w:val="44"/>
        </w:numPr>
        <w:suppressAutoHyphens/>
        <w:spacing w:before="360" w:after="120"/>
        <w:jc w:val="both"/>
        <w:rPr>
          <w:rFonts w:eastAsiaTheme="majorEastAsia"/>
          <w:bCs/>
          <w:lang w:eastAsia="en-US"/>
        </w:rPr>
      </w:pPr>
      <w:bookmarkStart w:id="63" w:name="_Hlk179889178"/>
      <w:r w:rsidRPr="005D5D65">
        <w:rPr>
          <w:rFonts w:eastAsiaTheme="majorEastAsia"/>
          <w:lang w:eastAsia="en-US"/>
        </w:rPr>
        <w:t>V § 135 odst. 2 písm. a) a b) a v § 140 odst. 2 písm. a) a b) se za slovo „zabrány“ vkládají slova „nebo odčerpány“.</w:t>
      </w:r>
    </w:p>
    <w:bookmarkEnd w:id="63"/>
    <w:p w14:paraId="5DF314D2" w14:textId="77777777" w:rsidR="00CC76A1" w:rsidRPr="005D5D65" w:rsidRDefault="00CC76A1" w:rsidP="00CC76A1">
      <w:pPr>
        <w:pStyle w:val="Nadpis2"/>
        <w:keepNext w:val="0"/>
        <w:numPr>
          <w:ilvl w:val="0"/>
          <w:numId w:val="44"/>
        </w:numPr>
        <w:suppressAutoHyphens/>
        <w:spacing w:before="360" w:after="120"/>
        <w:jc w:val="both"/>
        <w:rPr>
          <w:rFonts w:eastAsiaTheme="majorEastAsia"/>
          <w:bCs/>
          <w:lang w:eastAsia="en-US"/>
        </w:rPr>
      </w:pPr>
      <w:r w:rsidRPr="005D5D65">
        <w:rPr>
          <w:rFonts w:eastAsiaTheme="majorEastAsia"/>
          <w:lang w:eastAsia="en-US"/>
        </w:rPr>
        <w:t>V § 135 odst. 2 písm. c) a v § 140 odst. 2 písm. c) se za slovo „zabrána“ vkládají slova „nebo odčerpána“.</w:t>
      </w:r>
    </w:p>
    <w:p w14:paraId="5172AF4E" w14:textId="77777777" w:rsidR="00CC76A1" w:rsidRPr="0096663A" w:rsidRDefault="00CC76A1" w:rsidP="00CC76A1">
      <w:pPr>
        <w:pStyle w:val="Nadpis2"/>
        <w:keepNext w:val="0"/>
        <w:numPr>
          <w:ilvl w:val="0"/>
          <w:numId w:val="44"/>
        </w:numPr>
        <w:suppressAutoHyphens/>
        <w:spacing w:before="360" w:after="120"/>
        <w:jc w:val="both"/>
        <w:rPr>
          <w:rFonts w:eastAsiaTheme="majorEastAsia"/>
          <w:bCs/>
          <w:lang w:eastAsia="en-US"/>
        </w:rPr>
      </w:pPr>
      <w:r>
        <w:rPr>
          <w:rFonts w:eastAsiaTheme="majorEastAsia"/>
          <w:lang w:eastAsia="en-US"/>
        </w:rPr>
        <w:t>V</w:t>
      </w:r>
      <w:r w:rsidRPr="005D5D65">
        <w:rPr>
          <w:rFonts w:eastAsiaTheme="majorEastAsia"/>
          <w:lang w:eastAsia="en-US"/>
        </w:rPr>
        <w:t xml:space="preserve"> </w:t>
      </w:r>
      <w:r>
        <w:rPr>
          <w:rFonts w:eastAsiaTheme="majorEastAsia"/>
          <w:lang w:eastAsia="en-US"/>
        </w:rPr>
        <w:t xml:space="preserve">§ 135 odst. 5, </w:t>
      </w:r>
      <w:r w:rsidRPr="005D5D65">
        <w:rPr>
          <w:rFonts w:eastAsiaTheme="majorEastAsia"/>
          <w:lang w:eastAsia="en-US"/>
        </w:rPr>
        <w:t>§ 136 odst. 3,</w:t>
      </w:r>
      <w:r>
        <w:rPr>
          <w:rFonts w:eastAsiaTheme="majorEastAsia"/>
          <w:lang w:eastAsia="en-US"/>
        </w:rPr>
        <w:t xml:space="preserve"> § 140 odst. 4,</w:t>
      </w:r>
      <w:r w:rsidRPr="005D5D65">
        <w:rPr>
          <w:rFonts w:eastAsiaTheme="majorEastAsia"/>
          <w:lang w:eastAsia="en-US"/>
        </w:rPr>
        <w:t xml:space="preserve"> § 297h odst. 3 větě třetí, § 297h</w:t>
      </w:r>
      <w:r>
        <w:rPr>
          <w:rFonts w:eastAsiaTheme="majorEastAsia"/>
          <w:lang w:eastAsia="en-US"/>
        </w:rPr>
        <w:t> </w:t>
      </w:r>
      <w:r w:rsidRPr="005D5D65">
        <w:rPr>
          <w:rFonts w:eastAsiaTheme="majorEastAsia"/>
          <w:lang w:eastAsia="en-US"/>
        </w:rPr>
        <w:t>odst.</w:t>
      </w:r>
      <w:r>
        <w:rPr>
          <w:rFonts w:eastAsiaTheme="majorEastAsia"/>
          <w:lang w:eastAsia="en-US"/>
        </w:rPr>
        <w:t> </w:t>
      </w:r>
      <w:r w:rsidRPr="005D5D65">
        <w:rPr>
          <w:rFonts w:eastAsiaTheme="majorEastAsia"/>
          <w:lang w:eastAsia="en-US"/>
        </w:rPr>
        <w:t>4 větě první a v § 297l odst. 5 větě první se slova „</w:t>
      </w:r>
      <w:r w:rsidRPr="00DA22E0">
        <w:rPr>
          <w:rFonts w:eastAsiaTheme="majorEastAsia"/>
          <w:lang w:eastAsia="en-US"/>
        </w:rPr>
        <w:t>nebo zabraného</w:t>
      </w:r>
      <w:r w:rsidRPr="005D5D65">
        <w:rPr>
          <w:rFonts w:eastAsiaTheme="majorEastAsia"/>
          <w:lang w:eastAsia="en-US"/>
        </w:rPr>
        <w:t>“ nahrazují slovy „</w:t>
      </w:r>
      <w:r w:rsidRPr="00DA22E0">
        <w:rPr>
          <w:rFonts w:eastAsiaTheme="majorEastAsia"/>
          <w:lang w:eastAsia="en-US"/>
        </w:rPr>
        <w:t>,</w:t>
      </w:r>
      <w:r>
        <w:rPr>
          <w:rFonts w:eastAsiaTheme="majorEastAsia"/>
          <w:lang w:eastAsia="en-US"/>
        </w:rPr>
        <w:t> </w:t>
      </w:r>
      <w:r w:rsidRPr="00DA22E0">
        <w:rPr>
          <w:rFonts w:eastAsiaTheme="majorEastAsia"/>
          <w:lang w:eastAsia="en-US"/>
        </w:rPr>
        <w:t>zabraného nebo odčerpaného</w:t>
      </w:r>
      <w:r w:rsidRPr="005D5D65">
        <w:rPr>
          <w:rFonts w:eastAsiaTheme="majorEastAsia"/>
          <w:lang w:eastAsia="en-US"/>
        </w:rPr>
        <w:t>“.</w:t>
      </w:r>
    </w:p>
    <w:p w14:paraId="321DB52A" w14:textId="1419489D" w:rsidR="00931C4A" w:rsidRPr="00931C4A" w:rsidRDefault="00931C4A" w:rsidP="00CC76A1">
      <w:pPr>
        <w:pStyle w:val="Nadpis2"/>
        <w:keepNext w:val="0"/>
        <w:numPr>
          <w:ilvl w:val="0"/>
          <w:numId w:val="44"/>
        </w:numPr>
        <w:suppressAutoHyphens/>
        <w:spacing w:before="360" w:after="120"/>
        <w:jc w:val="both"/>
        <w:rPr>
          <w:rFonts w:eastAsiaTheme="majorEastAsia"/>
          <w:bCs/>
          <w:lang w:eastAsia="en-US"/>
        </w:rPr>
      </w:pPr>
      <w:r>
        <w:rPr>
          <w:rFonts w:eastAsiaTheme="majorEastAsia"/>
          <w:bCs/>
          <w:lang w:eastAsia="en-US"/>
        </w:rPr>
        <w:t xml:space="preserve">V § 283 odst. 2 větě čtvrté se slova </w:t>
      </w:r>
      <w:r w:rsidRPr="00931C4A">
        <w:rPr>
          <w:rFonts w:eastAsiaTheme="majorEastAsia"/>
          <w:bCs/>
          <w:lang w:eastAsia="en-US"/>
        </w:rPr>
        <w:t>„§ 239a trestního řádu se užije obdobně“ nahrazují slovy „§</w:t>
      </w:r>
      <w:r w:rsidR="00243403">
        <w:rPr>
          <w:rFonts w:eastAsiaTheme="majorEastAsia"/>
          <w:bCs/>
          <w:lang w:eastAsia="en-US"/>
        </w:rPr>
        <w:t xml:space="preserve"> </w:t>
      </w:r>
      <w:r w:rsidRPr="00931C4A">
        <w:rPr>
          <w:rFonts w:eastAsiaTheme="majorEastAsia"/>
          <w:bCs/>
          <w:lang w:eastAsia="en-US"/>
        </w:rPr>
        <w:t xml:space="preserve">239a trestního řádu a § 6 zákona </w:t>
      </w:r>
      <w:r>
        <w:rPr>
          <w:rFonts w:eastAsiaTheme="majorEastAsia"/>
          <w:bCs/>
          <w:lang w:eastAsia="en-US"/>
        </w:rPr>
        <w:t>upravujícího</w:t>
      </w:r>
      <w:r w:rsidRPr="00931C4A">
        <w:rPr>
          <w:rFonts w:eastAsiaTheme="majorEastAsia"/>
          <w:bCs/>
          <w:lang w:eastAsia="en-US"/>
        </w:rPr>
        <w:t xml:space="preserve"> odčerpání majetku protiprávního původu se použijí obdobně s výjimkou ustanovení o zveřejnění předvolání k veřejnému zasedání“</w:t>
      </w:r>
      <w:r>
        <w:rPr>
          <w:rFonts w:eastAsiaTheme="majorEastAsia"/>
          <w:bCs/>
          <w:lang w:eastAsia="en-US"/>
        </w:rPr>
        <w:t>.</w:t>
      </w:r>
    </w:p>
    <w:p w14:paraId="37BC1635" w14:textId="534C531F" w:rsidR="00CC76A1" w:rsidRPr="005D5D65" w:rsidRDefault="00CC76A1" w:rsidP="00CC76A1">
      <w:pPr>
        <w:pStyle w:val="Nadpis2"/>
        <w:keepNext w:val="0"/>
        <w:numPr>
          <w:ilvl w:val="0"/>
          <w:numId w:val="44"/>
        </w:numPr>
        <w:suppressAutoHyphens/>
        <w:spacing w:before="360" w:after="120"/>
        <w:jc w:val="both"/>
        <w:rPr>
          <w:rFonts w:eastAsiaTheme="majorEastAsia"/>
          <w:bCs/>
          <w:lang w:eastAsia="en-US"/>
        </w:rPr>
      </w:pPr>
      <w:r w:rsidRPr="005D5D65">
        <w:rPr>
          <w:rFonts w:eastAsiaTheme="majorEastAsia"/>
          <w:lang w:eastAsia="en-US"/>
        </w:rPr>
        <w:t>V § 297g odst. 1, § 297g odst. 3 větě první a v § 297h odst. 3 větě první se slova „nebo ochranné opatření“ nahrazují slovy „, ochranné opatření nebo jiné opatření“.</w:t>
      </w:r>
    </w:p>
    <w:p w14:paraId="45ACC50C" w14:textId="77777777" w:rsidR="00CC76A1" w:rsidRPr="005D5D65" w:rsidRDefault="00CC76A1" w:rsidP="00CC76A1">
      <w:pPr>
        <w:pStyle w:val="Nadpis2"/>
        <w:keepNext w:val="0"/>
        <w:numPr>
          <w:ilvl w:val="0"/>
          <w:numId w:val="44"/>
        </w:numPr>
        <w:suppressAutoHyphens/>
        <w:spacing w:before="360" w:after="120"/>
        <w:jc w:val="both"/>
        <w:rPr>
          <w:rFonts w:eastAsiaTheme="majorEastAsia"/>
          <w:bCs/>
          <w:lang w:eastAsia="en-US"/>
        </w:rPr>
      </w:pPr>
      <w:r w:rsidRPr="005D5D65">
        <w:rPr>
          <w:rFonts w:eastAsiaTheme="majorEastAsia"/>
          <w:lang w:eastAsia="en-US"/>
        </w:rPr>
        <w:t>V § 297g odst. 3 větě druhé se slova „nebo ochranného opatření“ nahrazují slovy „, ochranného opatření nebo jiného opatření“.</w:t>
      </w:r>
    </w:p>
    <w:p w14:paraId="10103661" w14:textId="77777777" w:rsidR="00CC76A1" w:rsidRPr="005D5D65" w:rsidRDefault="00CC76A1" w:rsidP="00CC76A1">
      <w:pPr>
        <w:pStyle w:val="Nadpis2"/>
        <w:keepNext w:val="0"/>
        <w:numPr>
          <w:ilvl w:val="0"/>
          <w:numId w:val="44"/>
        </w:numPr>
        <w:suppressAutoHyphens/>
        <w:spacing w:before="360" w:after="120"/>
        <w:jc w:val="both"/>
        <w:rPr>
          <w:rFonts w:eastAsiaTheme="majorEastAsia"/>
          <w:bCs/>
          <w:lang w:eastAsia="en-US"/>
        </w:rPr>
      </w:pPr>
      <w:r w:rsidRPr="005D5D65">
        <w:rPr>
          <w:rFonts w:eastAsiaTheme="majorEastAsia"/>
          <w:lang w:eastAsia="en-US"/>
        </w:rPr>
        <w:t xml:space="preserve">V § 297h se na konci textu odstavce 7 </w:t>
      </w:r>
      <w:r>
        <w:rPr>
          <w:rFonts w:eastAsiaTheme="majorEastAsia"/>
          <w:lang w:eastAsia="en-US"/>
        </w:rPr>
        <w:t>doplňují</w:t>
      </w:r>
      <w:r w:rsidRPr="005D5D65">
        <w:rPr>
          <w:rFonts w:eastAsiaTheme="majorEastAsia"/>
          <w:lang w:eastAsia="en-US"/>
        </w:rPr>
        <w:t xml:space="preserve"> slova „a při výkonu opatření odpovídajícího odčerpání majetku protiprávního původu podle § 2</w:t>
      </w:r>
      <w:r>
        <w:rPr>
          <w:rFonts w:eastAsiaTheme="majorEastAsia"/>
          <w:lang w:eastAsia="en-US"/>
        </w:rPr>
        <w:t>5</w:t>
      </w:r>
      <w:r w:rsidRPr="005D5D65">
        <w:rPr>
          <w:rFonts w:eastAsiaTheme="majorEastAsia"/>
          <w:lang w:eastAsia="en-US"/>
        </w:rPr>
        <w:t xml:space="preserve"> zákona upravujícího odčerpání majetku protiprávního původu“.</w:t>
      </w:r>
    </w:p>
    <w:p w14:paraId="5902D29F" w14:textId="77777777" w:rsidR="00CC76A1" w:rsidRPr="005D5D65" w:rsidRDefault="00CC76A1" w:rsidP="00CC76A1">
      <w:pPr>
        <w:pStyle w:val="Nadpis2"/>
        <w:keepNext w:val="0"/>
        <w:numPr>
          <w:ilvl w:val="0"/>
          <w:numId w:val="44"/>
        </w:numPr>
        <w:suppressAutoHyphens/>
        <w:spacing w:before="360" w:after="120"/>
        <w:jc w:val="both"/>
        <w:rPr>
          <w:rFonts w:eastAsiaTheme="majorEastAsia"/>
          <w:bCs/>
          <w:lang w:eastAsia="en-US"/>
        </w:rPr>
      </w:pPr>
      <w:r w:rsidRPr="005D5D65">
        <w:rPr>
          <w:rFonts w:eastAsiaTheme="majorEastAsia"/>
          <w:lang w:eastAsia="en-US"/>
        </w:rPr>
        <w:t xml:space="preserve">V § 297j se na konci textu odstavce 1 </w:t>
      </w:r>
      <w:r>
        <w:rPr>
          <w:rFonts w:eastAsiaTheme="majorEastAsia"/>
          <w:lang w:eastAsia="en-US"/>
        </w:rPr>
        <w:t>doplňují</w:t>
      </w:r>
      <w:r w:rsidRPr="005D5D65">
        <w:rPr>
          <w:rFonts w:eastAsiaTheme="majorEastAsia"/>
          <w:lang w:eastAsia="en-US"/>
        </w:rPr>
        <w:t xml:space="preserve"> slova „podle trestního zákona nebo </w:t>
      </w:r>
      <w:r w:rsidRPr="00C6365E">
        <w:rPr>
          <w:rFonts w:eastAsiaTheme="majorEastAsia"/>
          <w:u w:val="single"/>
          <w:lang w:eastAsia="en-US"/>
        </w:rPr>
        <w:t>odčerpání majetku podle zákona upravujícího odčerpání majetku protiprávního původu</w:t>
      </w:r>
      <w:r w:rsidRPr="005D5D65">
        <w:rPr>
          <w:rFonts w:eastAsiaTheme="majorEastAsia"/>
          <w:lang w:eastAsia="en-US"/>
        </w:rPr>
        <w:t>“.</w:t>
      </w:r>
    </w:p>
    <w:p w14:paraId="5C56FE1E" w14:textId="77777777" w:rsidR="00CC76A1" w:rsidRPr="0096663A" w:rsidRDefault="00CC76A1" w:rsidP="00CC76A1">
      <w:pPr>
        <w:spacing w:before="120" w:after="0" w:line="240" w:lineRule="auto"/>
        <w:jc w:val="both"/>
        <w:rPr>
          <w:rFonts w:eastAsia="Calibri"/>
          <w:i/>
          <w:iCs/>
        </w:rPr>
      </w:pPr>
      <w:r w:rsidRPr="0096663A">
        <w:rPr>
          <w:rFonts w:eastAsia="Calibri"/>
          <w:i/>
          <w:iCs/>
        </w:rPr>
        <w:t xml:space="preserve">CELEX: </w:t>
      </w:r>
      <w:r w:rsidRPr="00CA3534">
        <w:rPr>
          <w:rFonts w:eastAsia="Calibri"/>
          <w:i/>
          <w:iCs/>
        </w:rPr>
        <w:t>32018R1805</w:t>
      </w:r>
    </w:p>
    <w:p w14:paraId="105FB55E" w14:textId="77777777" w:rsidR="00CC76A1" w:rsidRPr="005D5D65" w:rsidRDefault="00CC76A1" w:rsidP="00CC76A1">
      <w:pPr>
        <w:pStyle w:val="Nadpis2"/>
        <w:keepNext w:val="0"/>
        <w:numPr>
          <w:ilvl w:val="0"/>
          <w:numId w:val="44"/>
        </w:numPr>
        <w:suppressAutoHyphens/>
        <w:spacing w:before="360" w:after="120"/>
        <w:jc w:val="both"/>
        <w:rPr>
          <w:rFonts w:eastAsiaTheme="majorEastAsia"/>
        </w:rPr>
      </w:pPr>
      <w:r w:rsidRPr="005D5D65">
        <w:rPr>
          <w:rFonts w:eastAsiaTheme="majorEastAsia"/>
          <w:lang w:eastAsia="en-US"/>
        </w:rPr>
        <w:t>V nadpisu § 297l se slova „</w:t>
      </w:r>
      <w:r w:rsidRPr="00C6365E">
        <w:rPr>
          <w:rFonts w:eastAsiaTheme="majorEastAsia"/>
          <w:b/>
          <w:lang w:eastAsia="en-US"/>
        </w:rPr>
        <w:t>a zabraného</w:t>
      </w:r>
      <w:r w:rsidRPr="005D5D65">
        <w:rPr>
          <w:rFonts w:eastAsiaTheme="majorEastAsia"/>
          <w:lang w:eastAsia="en-US"/>
        </w:rPr>
        <w:t>“ nahrazují slovy „</w:t>
      </w:r>
      <w:r w:rsidRPr="00C6365E">
        <w:rPr>
          <w:rFonts w:eastAsiaTheme="majorEastAsia"/>
          <w:b/>
          <w:lang w:eastAsia="en-US"/>
        </w:rPr>
        <w:t>, zabraného a odčerpaného</w:t>
      </w:r>
      <w:r w:rsidRPr="005D5D65">
        <w:rPr>
          <w:rFonts w:eastAsiaTheme="majorEastAsia"/>
          <w:lang w:eastAsia="en-US"/>
        </w:rPr>
        <w:t>“.</w:t>
      </w:r>
    </w:p>
    <w:p w14:paraId="42BDA347" w14:textId="77777777" w:rsidR="00CC76A1" w:rsidRDefault="00CC76A1" w:rsidP="00CC76A1">
      <w:pPr>
        <w:rPr>
          <w:b/>
        </w:rPr>
      </w:pPr>
    </w:p>
    <w:p w14:paraId="002DA341"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bookmarkStart w:id="64" w:name="_Hlk179876069"/>
      <w:r w:rsidRPr="009B43EF">
        <w:rPr>
          <w:rFonts w:eastAsia="Times New Roman"/>
          <w:caps/>
          <w:color w:val="000000"/>
          <w:szCs w:val="20"/>
          <w:lang w:eastAsia="cs-CZ"/>
        </w:rPr>
        <w:lastRenderedPageBreak/>
        <w:t>ČÁST DESÁTÁ</w:t>
      </w:r>
    </w:p>
    <w:p w14:paraId="71DC9A86" w14:textId="77777777" w:rsidR="00CC76A1" w:rsidRPr="009B43EF" w:rsidRDefault="00CC76A1" w:rsidP="00CC76A1">
      <w:pPr>
        <w:spacing w:before="120" w:after="0" w:line="240" w:lineRule="auto"/>
        <w:jc w:val="center"/>
        <w:rPr>
          <w:b/>
          <w:lang w:eastAsia="cs-CZ"/>
        </w:rPr>
      </w:pPr>
      <w:r w:rsidRPr="009B43EF">
        <w:rPr>
          <w:b/>
          <w:lang w:eastAsia="cs-CZ"/>
        </w:rPr>
        <w:t>Změna zákona o použití peněžních prostředků z majetkových trestních sankcí uložených v trestním řízení</w:t>
      </w:r>
    </w:p>
    <w:p w14:paraId="37210370"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35</w:t>
      </w:r>
    </w:p>
    <w:p w14:paraId="088DB230" w14:textId="66F75ED7" w:rsidR="00CC76A1" w:rsidRPr="006A72CB" w:rsidRDefault="00CC76A1" w:rsidP="00CC76A1">
      <w:pPr>
        <w:tabs>
          <w:tab w:val="left" w:pos="426"/>
        </w:tabs>
        <w:spacing w:before="120" w:after="0" w:line="240" w:lineRule="auto"/>
        <w:ind w:firstLine="425"/>
        <w:jc w:val="both"/>
        <w:rPr>
          <w:rFonts w:eastAsia="Calibri"/>
          <w:color w:val="000000"/>
        </w:rPr>
      </w:pPr>
      <w:r w:rsidRPr="006A72CB">
        <w:rPr>
          <w:rFonts w:eastAsia="Calibri"/>
          <w:color w:val="000000"/>
        </w:rPr>
        <w:t xml:space="preserve">Zákon č. 59/2017 Sb., o použití peněžních prostředků z majetkových trestních sankcí uložených v trestním řízení a o změně některých zákonů, ve znění zákona č. 178/2018 Sb., zákona č. 333/2020 Sb., zákona č. 261/2021 Sb., zákona č. 422/2022 Sb., zákona č. 349/2023 Sb. </w:t>
      </w:r>
      <w:r w:rsidRPr="00C6365E">
        <w:rPr>
          <w:rFonts w:eastAsia="Calibri"/>
          <w:color w:val="000000"/>
        </w:rPr>
        <w:t>a zákona č. …/</w:t>
      </w:r>
      <w:r w:rsidR="00070BDD" w:rsidRPr="00C6365E">
        <w:rPr>
          <w:rFonts w:eastAsia="Calibri"/>
          <w:color w:val="000000"/>
        </w:rPr>
        <w:t>202</w:t>
      </w:r>
      <w:r w:rsidR="00070BDD">
        <w:rPr>
          <w:rFonts w:eastAsia="Calibri"/>
          <w:color w:val="000000"/>
        </w:rPr>
        <w:t xml:space="preserve">5 </w:t>
      </w:r>
      <w:r>
        <w:rPr>
          <w:rFonts w:eastAsia="Calibri"/>
          <w:color w:val="000000"/>
        </w:rPr>
        <w:t>Sb.</w:t>
      </w:r>
      <w:r w:rsidRPr="006A72CB">
        <w:rPr>
          <w:rFonts w:eastAsia="Calibri"/>
          <w:color w:val="000000"/>
        </w:rPr>
        <w:t>, se mění takto:</w:t>
      </w:r>
    </w:p>
    <w:p w14:paraId="3EF98E64" w14:textId="77777777" w:rsidR="00CC76A1" w:rsidRPr="005D5D65" w:rsidRDefault="00CC76A1" w:rsidP="00CC76A1">
      <w:pPr>
        <w:pStyle w:val="Nadpis2"/>
        <w:keepNext w:val="0"/>
        <w:numPr>
          <w:ilvl w:val="0"/>
          <w:numId w:val="41"/>
        </w:numPr>
        <w:suppressAutoHyphens/>
        <w:spacing w:before="360" w:after="120"/>
        <w:jc w:val="both"/>
        <w:rPr>
          <w:rFonts w:eastAsiaTheme="majorEastAsia"/>
        </w:rPr>
      </w:pPr>
      <w:r w:rsidRPr="005D5D65">
        <w:rPr>
          <w:rFonts w:eastAsiaTheme="majorEastAsia"/>
          <w:lang w:eastAsia="en-US"/>
        </w:rPr>
        <w:t>V § 2 se za odstavec 1 vkládá nový odstavec 2, který zní:</w:t>
      </w:r>
    </w:p>
    <w:p w14:paraId="06D85997" w14:textId="7C3DAA7E" w:rsidR="00CC76A1" w:rsidRDefault="00CC76A1" w:rsidP="00CC76A1">
      <w:pPr>
        <w:spacing w:before="120" w:after="0" w:line="240" w:lineRule="auto"/>
        <w:ind w:firstLine="425"/>
        <w:jc w:val="both"/>
        <w:rPr>
          <w:rFonts w:eastAsia="Calibri"/>
        </w:rPr>
      </w:pPr>
      <w:r w:rsidRPr="00BE112B">
        <w:rPr>
          <w:rFonts w:eastAsia="Calibri"/>
        </w:rPr>
        <w:t>„(</w:t>
      </w:r>
      <w:r>
        <w:rPr>
          <w:rFonts w:eastAsia="Calibri"/>
        </w:rPr>
        <w:t>2</w:t>
      </w:r>
      <w:r w:rsidRPr="00BE112B">
        <w:rPr>
          <w:rFonts w:eastAsia="Calibri"/>
        </w:rPr>
        <w:t xml:space="preserve">) </w:t>
      </w:r>
      <w:r w:rsidRPr="00AD3A12">
        <w:rPr>
          <w:rFonts w:eastAsia="Calibri"/>
        </w:rPr>
        <w:t xml:space="preserve">Majetkovou trestní sankcí se pro účely tohoto zákona rozumí také </w:t>
      </w:r>
      <w:r w:rsidR="0070525B">
        <w:rPr>
          <w:rFonts w:eastAsia="Calibri"/>
        </w:rPr>
        <w:t>opatření</w:t>
      </w:r>
      <w:r w:rsidRPr="00AD3A12">
        <w:rPr>
          <w:rFonts w:eastAsia="Calibri"/>
        </w:rPr>
        <w:t xml:space="preserve"> uložené v</w:t>
      </w:r>
      <w:r w:rsidR="00243403">
        <w:rPr>
          <w:rFonts w:eastAsia="Calibri"/>
        </w:rPr>
        <w:t> </w:t>
      </w:r>
      <w:r w:rsidRPr="00AD3A12">
        <w:rPr>
          <w:rFonts w:eastAsia="Calibri"/>
        </w:rPr>
        <w:t>řízení podle zákona upravujícího odčerpání majetku protiprávního původu</w:t>
      </w:r>
      <w:r w:rsidRPr="00BE112B">
        <w:rPr>
          <w:rFonts w:eastAsia="Calibri"/>
        </w:rPr>
        <w:t>.“.</w:t>
      </w:r>
    </w:p>
    <w:p w14:paraId="34F19F5E" w14:textId="77777777" w:rsidR="00CC76A1" w:rsidRDefault="00CC76A1" w:rsidP="00CC76A1">
      <w:pPr>
        <w:spacing w:before="120" w:after="0" w:line="240" w:lineRule="auto"/>
        <w:jc w:val="both"/>
        <w:rPr>
          <w:rFonts w:eastAsia="Calibri"/>
        </w:rPr>
      </w:pPr>
      <w:r>
        <w:rPr>
          <w:rFonts w:eastAsia="Calibri"/>
        </w:rPr>
        <w:t>Dosavadní odstavce 2 až 4 se označují jako odstavce 3 až 5.</w:t>
      </w:r>
    </w:p>
    <w:p w14:paraId="347BA4C1" w14:textId="77777777" w:rsidR="00CC76A1" w:rsidRPr="00D87944" w:rsidRDefault="00CC76A1" w:rsidP="00CC76A1">
      <w:pPr>
        <w:pStyle w:val="Nadpis2"/>
        <w:keepNext w:val="0"/>
        <w:numPr>
          <w:ilvl w:val="0"/>
          <w:numId w:val="41"/>
        </w:numPr>
        <w:suppressAutoHyphens/>
        <w:spacing w:before="360" w:after="120"/>
        <w:jc w:val="both"/>
        <w:rPr>
          <w:rFonts w:eastAsiaTheme="majorEastAsia"/>
          <w:lang w:eastAsia="en-US"/>
        </w:rPr>
      </w:pPr>
      <w:r w:rsidRPr="008E61C8">
        <w:rPr>
          <w:rFonts w:eastAsiaTheme="majorEastAsia"/>
          <w:lang w:eastAsia="en-US"/>
        </w:rPr>
        <w:t>V § 2 odst. 3 větě první se slova „sankce uložená“ nahrazují slovy „sankce nebo opatření uložené“, slovo „uložená“ se nahrazuje slovem „uložené“, slova „trestným činem, v </w:t>
      </w:r>
      <w:proofErr w:type="gramStart"/>
      <w:r w:rsidRPr="008E61C8">
        <w:rPr>
          <w:rFonts w:eastAsiaTheme="majorEastAsia"/>
          <w:lang w:eastAsia="en-US"/>
        </w:rPr>
        <w:t>důsledku</w:t>
      </w:r>
      <w:proofErr w:type="gramEnd"/>
      <w:r w:rsidRPr="008E61C8">
        <w:rPr>
          <w:rFonts w:eastAsiaTheme="majorEastAsia"/>
          <w:lang w:eastAsia="en-US"/>
        </w:rPr>
        <w:t xml:space="preserve"> jehož spáchání“ se nahrazují slovy „skutkem, v jehož důsledku“ a za slova „uložena majetková sankce“ se vkládají slova „nebo opatření“.</w:t>
      </w:r>
    </w:p>
    <w:p w14:paraId="066C3E28" w14:textId="77777777" w:rsidR="00CC76A1" w:rsidRPr="005D5D65" w:rsidRDefault="00CC76A1" w:rsidP="00CC76A1">
      <w:pPr>
        <w:pStyle w:val="Nadpis2"/>
        <w:keepNext w:val="0"/>
        <w:numPr>
          <w:ilvl w:val="0"/>
          <w:numId w:val="41"/>
        </w:numPr>
        <w:suppressAutoHyphens/>
        <w:spacing w:before="360" w:after="120"/>
        <w:jc w:val="both"/>
        <w:rPr>
          <w:rFonts w:eastAsiaTheme="majorEastAsia"/>
          <w:bCs/>
          <w:lang w:eastAsia="en-US"/>
        </w:rPr>
      </w:pPr>
      <w:r w:rsidRPr="005D5D65">
        <w:rPr>
          <w:rFonts w:eastAsiaTheme="majorEastAsia"/>
          <w:lang w:eastAsia="en-US"/>
        </w:rPr>
        <w:t>V § 2 odst. 3 větě druhé se za slovo „sankce“ vkládají slova „nebo opatření“.</w:t>
      </w:r>
    </w:p>
    <w:p w14:paraId="0199474C" w14:textId="77777777" w:rsidR="00CC76A1" w:rsidRDefault="00CC76A1" w:rsidP="00CC76A1">
      <w:pPr>
        <w:pStyle w:val="Nadpis2"/>
        <w:keepNext w:val="0"/>
        <w:numPr>
          <w:ilvl w:val="0"/>
          <w:numId w:val="41"/>
        </w:numPr>
        <w:suppressAutoHyphens/>
        <w:spacing w:before="360" w:after="120"/>
        <w:jc w:val="both"/>
        <w:rPr>
          <w:rFonts w:eastAsiaTheme="majorEastAsia"/>
          <w:bCs/>
          <w:lang w:eastAsia="en-US"/>
        </w:rPr>
      </w:pPr>
      <w:bookmarkStart w:id="65" w:name="_Hlk179892539"/>
      <w:r w:rsidRPr="005D5D65">
        <w:rPr>
          <w:rFonts w:eastAsiaTheme="majorEastAsia"/>
          <w:lang w:eastAsia="en-US"/>
        </w:rPr>
        <w:t>V § 2 odst</w:t>
      </w:r>
      <w:r>
        <w:rPr>
          <w:rFonts w:eastAsiaTheme="majorEastAsia"/>
          <w:lang w:eastAsia="en-US"/>
        </w:rPr>
        <w:t xml:space="preserve">avec 4 zní:  </w:t>
      </w:r>
    </w:p>
    <w:p w14:paraId="7050DC03" w14:textId="77777777" w:rsidR="00CC76A1" w:rsidRPr="008E61C8" w:rsidRDefault="00CC76A1" w:rsidP="00CC76A1">
      <w:pPr>
        <w:spacing w:before="120" w:after="0" w:line="240" w:lineRule="auto"/>
        <w:ind w:firstLine="425"/>
        <w:jc w:val="both"/>
      </w:pPr>
      <w:r w:rsidRPr="008E61C8">
        <w:t xml:space="preserve">„(4) Majetkovým nárokem se pro účely tohoto zákona rozumí nárok na </w:t>
      </w:r>
    </w:p>
    <w:p w14:paraId="69156223" w14:textId="77777777" w:rsidR="00CC76A1" w:rsidRPr="008E61C8" w:rsidRDefault="00CC76A1" w:rsidP="00CC76A1">
      <w:pPr>
        <w:spacing w:before="120" w:after="0" w:line="240" w:lineRule="auto"/>
        <w:ind w:left="284" w:hanging="284"/>
        <w:jc w:val="both"/>
      </w:pPr>
      <w:r w:rsidRPr="008E61C8">
        <w:t xml:space="preserve">a) náhradu majetkové škody nebo nemajetkové újmy, </w:t>
      </w:r>
      <w:r>
        <w:t>která</w:t>
      </w:r>
      <w:r w:rsidRPr="008E61C8">
        <w:t xml:space="preserve"> byla poškozenému způsobena trestným činem, </w:t>
      </w:r>
    </w:p>
    <w:p w14:paraId="7462D89D" w14:textId="77777777" w:rsidR="00CC76A1" w:rsidRPr="008E61C8" w:rsidRDefault="00CC76A1" w:rsidP="00CC76A1">
      <w:pPr>
        <w:spacing w:before="120" w:after="0" w:line="240" w:lineRule="auto"/>
        <w:ind w:left="284" w:hanging="284"/>
        <w:jc w:val="both"/>
      </w:pPr>
      <w:r w:rsidRPr="008E61C8">
        <w:t xml:space="preserve">b) vydání bezdůvodného obohacení, které pachatel na úkor poškozeného trestným činem získal, </w:t>
      </w:r>
    </w:p>
    <w:p w14:paraId="0F1D0190" w14:textId="77777777" w:rsidR="00CC76A1" w:rsidRPr="008E61C8" w:rsidRDefault="00CC76A1" w:rsidP="00CC76A1">
      <w:pPr>
        <w:spacing w:before="120" w:after="0" w:line="240" w:lineRule="auto"/>
        <w:ind w:left="284" w:hanging="284"/>
        <w:jc w:val="both"/>
      </w:pPr>
      <w:r w:rsidRPr="008E61C8">
        <w:t xml:space="preserve">c) </w:t>
      </w:r>
      <w:r w:rsidRPr="008E61C8">
        <w:rPr>
          <w:rFonts w:cs="Arial"/>
          <w:szCs w:val="22"/>
        </w:rPr>
        <w:t xml:space="preserve">náhradu majetkové škody nebo nemajetkové újmy způsobené skutkem, pro který se vedlo trestní řízení, na které navazovalo řízení podle zákona upravujícího odčerpání majetku protiprávního původu nebo podle právních předpisů jiného členského státu nebo Spojeného království, ve kterém byla uložena majetková trestní sankce, nebo </w:t>
      </w:r>
    </w:p>
    <w:p w14:paraId="66D1B4F9" w14:textId="77777777" w:rsidR="00CC76A1" w:rsidRPr="008E61C8" w:rsidRDefault="00CC76A1" w:rsidP="00CC76A1">
      <w:pPr>
        <w:spacing w:before="120" w:after="0" w:line="240" w:lineRule="auto"/>
        <w:ind w:left="284" w:hanging="284"/>
        <w:jc w:val="both"/>
      </w:pPr>
      <w:r w:rsidRPr="008E61C8">
        <w:t>d) vydání bezdůvodného obohacení získaného skutkem uvedeným v písmenu c)</w:t>
      </w:r>
      <w:r w:rsidRPr="008E61C8">
        <w:rPr>
          <w:rFonts w:cs="Arial"/>
          <w:szCs w:val="22"/>
        </w:rPr>
        <w:t>.</w:t>
      </w:r>
      <w:r w:rsidRPr="008E61C8">
        <w:t>“.</w:t>
      </w:r>
    </w:p>
    <w:p w14:paraId="16188F20" w14:textId="77777777" w:rsidR="00CC76A1" w:rsidRDefault="00CC76A1" w:rsidP="00CC76A1">
      <w:pPr>
        <w:pStyle w:val="Nadpis2"/>
        <w:keepNext w:val="0"/>
        <w:numPr>
          <w:ilvl w:val="0"/>
          <w:numId w:val="41"/>
        </w:numPr>
        <w:suppressAutoHyphens/>
        <w:spacing w:before="360" w:after="120"/>
        <w:jc w:val="both"/>
        <w:rPr>
          <w:rFonts w:eastAsiaTheme="majorEastAsia"/>
          <w:bCs/>
          <w:lang w:eastAsia="en-US"/>
        </w:rPr>
      </w:pPr>
      <w:bookmarkStart w:id="66" w:name="_Hlk179890743"/>
      <w:bookmarkEnd w:id="65"/>
      <w:r>
        <w:rPr>
          <w:rFonts w:eastAsiaTheme="majorEastAsia"/>
          <w:lang w:eastAsia="en-US"/>
        </w:rPr>
        <w:t xml:space="preserve">V § 2 se za odstavec 4 vkládá nový odstavec 5, který zní: </w:t>
      </w:r>
    </w:p>
    <w:p w14:paraId="473769DC" w14:textId="77777777" w:rsidR="00CC76A1" w:rsidRDefault="00CC76A1" w:rsidP="00CC76A1">
      <w:pPr>
        <w:spacing w:before="120" w:after="0" w:line="240" w:lineRule="auto"/>
        <w:ind w:firstLine="425"/>
        <w:jc w:val="both"/>
      </w:pPr>
      <w:r w:rsidRPr="00D76E1D">
        <w:t xml:space="preserve">„(5) Majetkovou škodou, </w:t>
      </w:r>
      <w:r>
        <w:t>která</w:t>
      </w:r>
      <w:r w:rsidRPr="00D76E1D">
        <w:t xml:space="preserve"> byla poškozenému způsobena trestným činem zanedbání povinné výživy, se pro účely tohoto zákona rozumí i dlužné výživné.“.</w:t>
      </w:r>
    </w:p>
    <w:p w14:paraId="33E4EF58" w14:textId="77777777" w:rsidR="00CC76A1" w:rsidRPr="00D76E1D" w:rsidRDefault="00CC76A1" w:rsidP="00CC76A1">
      <w:pPr>
        <w:spacing w:before="120" w:after="0" w:line="240" w:lineRule="auto"/>
        <w:jc w:val="both"/>
        <w:rPr>
          <w:rFonts w:eastAsia="Calibri"/>
        </w:rPr>
      </w:pPr>
      <w:r>
        <w:rPr>
          <w:rFonts w:eastAsia="Calibri"/>
        </w:rPr>
        <w:t xml:space="preserve">Dosavadní odstavec 5 se označuje jako odstavec 6. </w:t>
      </w:r>
    </w:p>
    <w:p w14:paraId="70BED550" w14:textId="77777777" w:rsidR="00CC76A1" w:rsidRPr="00E20E36" w:rsidRDefault="00CC76A1" w:rsidP="00CC76A1">
      <w:pPr>
        <w:pStyle w:val="Nadpis2"/>
        <w:keepNext w:val="0"/>
        <w:numPr>
          <w:ilvl w:val="0"/>
          <w:numId w:val="41"/>
        </w:numPr>
        <w:suppressAutoHyphens/>
        <w:spacing w:before="360" w:after="120"/>
        <w:jc w:val="both"/>
        <w:rPr>
          <w:rFonts w:eastAsiaTheme="majorEastAsia"/>
          <w:bCs/>
          <w:lang w:eastAsia="en-US"/>
        </w:rPr>
      </w:pPr>
      <w:r w:rsidRPr="00E20E36">
        <w:rPr>
          <w:rFonts w:eastAsiaTheme="majorEastAsia"/>
          <w:lang w:eastAsia="en-US"/>
        </w:rPr>
        <w:t xml:space="preserve">V § 2 odst. </w:t>
      </w:r>
      <w:r>
        <w:rPr>
          <w:rFonts w:eastAsiaTheme="majorEastAsia"/>
          <w:lang w:eastAsia="en-US"/>
        </w:rPr>
        <w:t>6</w:t>
      </w:r>
      <w:r w:rsidRPr="00E20E36">
        <w:rPr>
          <w:rFonts w:eastAsiaTheme="majorEastAsia"/>
          <w:lang w:eastAsia="en-US"/>
        </w:rPr>
        <w:t xml:space="preserve"> písm. e) se slova „s trestným činem“ nahrazují slovem „se skutkem“ a číslo „2“ se nahrazuje číslem „3“.</w:t>
      </w:r>
    </w:p>
    <w:bookmarkEnd w:id="66"/>
    <w:p w14:paraId="640A4FCD" w14:textId="597FAFA9" w:rsidR="00CC76A1" w:rsidRPr="00E20E36" w:rsidRDefault="00CC76A1" w:rsidP="00CC76A1">
      <w:pPr>
        <w:pStyle w:val="Nadpis2"/>
        <w:keepNext w:val="0"/>
        <w:numPr>
          <w:ilvl w:val="0"/>
          <w:numId w:val="41"/>
        </w:numPr>
        <w:suppressAutoHyphens/>
        <w:spacing w:before="360" w:after="120"/>
        <w:jc w:val="both"/>
        <w:rPr>
          <w:rFonts w:eastAsiaTheme="majorEastAsia"/>
          <w:bCs/>
          <w:lang w:eastAsia="en-US"/>
        </w:rPr>
      </w:pPr>
      <w:r w:rsidRPr="00E20E36">
        <w:rPr>
          <w:rFonts w:eastAsiaTheme="majorEastAsia"/>
          <w:lang w:eastAsia="en-US"/>
        </w:rPr>
        <w:t xml:space="preserve">V § 2 se </w:t>
      </w:r>
      <w:r w:rsidR="007A182A">
        <w:rPr>
          <w:rFonts w:eastAsiaTheme="majorEastAsia"/>
          <w:lang w:eastAsia="en-US"/>
        </w:rPr>
        <w:t>doplňuje</w:t>
      </w:r>
      <w:r w:rsidR="007A182A" w:rsidRPr="00E20E36">
        <w:rPr>
          <w:rFonts w:eastAsiaTheme="majorEastAsia"/>
          <w:lang w:eastAsia="en-US"/>
        </w:rPr>
        <w:t xml:space="preserve"> </w:t>
      </w:r>
      <w:r w:rsidRPr="00E20E36">
        <w:rPr>
          <w:rFonts w:eastAsiaTheme="majorEastAsia"/>
          <w:lang w:eastAsia="en-US"/>
        </w:rPr>
        <w:t xml:space="preserve">nový odstavec </w:t>
      </w:r>
      <w:r>
        <w:rPr>
          <w:rFonts w:eastAsiaTheme="majorEastAsia"/>
          <w:lang w:eastAsia="en-US"/>
        </w:rPr>
        <w:t>7</w:t>
      </w:r>
      <w:r w:rsidRPr="00E20E36">
        <w:rPr>
          <w:rFonts w:eastAsiaTheme="majorEastAsia"/>
          <w:lang w:eastAsia="en-US"/>
        </w:rPr>
        <w:t>, který zní:</w:t>
      </w:r>
    </w:p>
    <w:p w14:paraId="7AA4617B" w14:textId="77777777" w:rsidR="00CC76A1" w:rsidRPr="00E20E36" w:rsidRDefault="00CC76A1" w:rsidP="00CC76A1">
      <w:pPr>
        <w:spacing w:before="120" w:after="0" w:line="240" w:lineRule="auto"/>
        <w:ind w:firstLine="425"/>
        <w:jc w:val="both"/>
        <w:rPr>
          <w:rFonts w:eastAsia="Calibri"/>
        </w:rPr>
      </w:pPr>
      <w:r w:rsidRPr="00E20E36">
        <w:rPr>
          <w:rFonts w:eastAsia="Calibri"/>
        </w:rPr>
        <w:lastRenderedPageBreak/>
        <w:t>„(</w:t>
      </w:r>
      <w:r>
        <w:rPr>
          <w:rFonts w:eastAsia="Calibri"/>
        </w:rPr>
        <w:t>7</w:t>
      </w:r>
      <w:r w:rsidRPr="00E20E36">
        <w:rPr>
          <w:rFonts w:eastAsia="Calibri"/>
        </w:rPr>
        <w:t>) Oprávněnou osobou se pro účely tohoto zákona rozumí také ten, o jehož majetkovém nároku pravomocně rozhodl soud v řízení ve věcech občanskoprávních, nejde-li o stát, pokud v řízení podle zákona upravujícího odčerpání majetku protiprávního původu navazujícím na trestní řízení o skutku, v jehož důsledku mu tento nárok vznikl, byla uložena majetková trestní sankce, a pokud návrh na zahájení řízení ve věcech občanskoprávních byl podán nejpozději do 60 dnů od právní moci rozhodnutí, kterým skončilo trestní řízení, na které navazovalo řízení  podle zákona upravujícího odčerpání majetku protiprávního původu.“.</w:t>
      </w:r>
    </w:p>
    <w:p w14:paraId="0F3CAF1C" w14:textId="77777777" w:rsidR="00CC76A1" w:rsidRPr="00E20E36" w:rsidRDefault="00CC76A1" w:rsidP="00CC76A1">
      <w:pPr>
        <w:pStyle w:val="Nadpis2"/>
        <w:keepNext w:val="0"/>
        <w:numPr>
          <w:ilvl w:val="0"/>
          <w:numId w:val="41"/>
        </w:numPr>
        <w:suppressAutoHyphens/>
        <w:spacing w:before="360" w:after="120"/>
        <w:jc w:val="both"/>
        <w:rPr>
          <w:rFonts w:eastAsiaTheme="majorEastAsia"/>
          <w:bCs/>
          <w:lang w:eastAsia="en-US"/>
        </w:rPr>
      </w:pPr>
      <w:r w:rsidRPr="00E20E36">
        <w:rPr>
          <w:rFonts w:eastAsiaTheme="majorEastAsia"/>
          <w:lang w:eastAsia="en-US"/>
        </w:rPr>
        <w:t>V § 3 odst. 2 písm. b) a v § 5 se za slovo „zabrány“ vkládají slova „anebo odčerpány“.</w:t>
      </w:r>
    </w:p>
    <w:p w14:paraId="26168FBA" w14:textId="77777777" w:rsidR="00CC76A1" w:rsidRPr="005D5D65" w:rsidRDefault="00CC76A1" w:rsidP="00CC76A1">
      <w:pPr>
        <w:pStyle w:val="Nadpis2"/>
        <w:keepNext w:val="0"/>
        <w:numPr>
          <w:ilvl w:val="0"/>
          <w:numId w:val="41"/>
        </w:numPr>
        <w:suppressAutoHyphens/>
        <w:spacing w:before="360" w:after="120"/>
        <w:jc w:val="both"/>
        <w:rPr>
          <w:rFonts w:eastAsiaTheme="majorEastAsia"/>
          <w:bCs/>
          <w:lang w:eastAsia="en-US"/>
        </w:rPr>
      </w:pPr>
      <w:r w:rsidRPr="00E20E36">
        <w:rPr>
          <w:rFonts w:eastAsiaTheme="majorEastAsia"/>
          <w:lang w:eastAsia="en-US"/>
        </w:rPr>
        <w:t>V nadpisu § 6</w:t>
      </w:r>
      <w:r w:rsidRPr="00D76E1D">
        <w:rPr>
          <w:rFonts w:eastAsiaTheme="majorEastAsia"/>
          <w:lang w:eastAsia="en-US"/>
        </w:rPr>
        <w:t xml:space="preserve"> </w:t>
      </w:r>
      <w:r w:rsidRPr="005D5D65">
        <w:rPr>
          <w:rFonts w:eastAsiaTheme="majorEastAsia"/>
          <w:lang w:eastAsia="en-US"/>
        </w:rPr>
        <w:t>se slova „</w:t>
      </w:r>
      <w:r w:rsidRPr="00D76E1D">
        <w:rPr>
          <w:rFonts w:eastAsiaTheme="majorEastAsia"/>
          <w:b/>
          <w:lang w:eastAsia="en-US"/>
        </w:rPr>
        <w:t>nebo zabrané</w:t>
      </w:r>
      <w:r w:rsidRPr="005D5D65">
        <w:rPr>
          <w:rFonts w:eastAsiaTheme="majorEastAsia"/>
          <w:lang w:eastAsia="en-US"/>
        </w:rPr>
        <w:t>“ nahrazují slovy „</w:t>
      </w:r>
      <w:r w:rsidRPr="00D76E1D">
        <w:rPr>
          <w:rFonts w:eastAsiaTheme="majorEastAsia"/>
          <w:b/>
          <w:lang w:eastAsia="en-US"/>
        </w:rPr>
        <w:t>, zabrané nebo odčerpané</w:t>
      </w:r>
      <w:r w:rsidRPr="005D5D65">
        <w:rPr>
          <w:rFonts w:eastAsiaTheme="majorEastAsia"/>
          <w:lang w:eastAsia="en-US"/>
        </w:rPr>
        <w:t>“.</w:t>
      </w:r>
    </w:p>
    <w:p w14:paraId="4A94A225" w14:textId="77777777" w:rsidR="00CC76A1" w:rsidRPr="005D5D65" w:rsidRDefault="00CC76A1" w:rsidP="00CC76A1">
      <w:pPr>
        <w:pStyle w:val="Nadpis2"/>
        <w:keepNext w:val="0"/>
        <w:numPr>
          <w:ilvl w:val="0"/>
          <w:numId w:val="41"/>
        </w:numPr>
        <w:suppressAutoHyphens/>
        <w:spacing w:before="360" w:after="120"/>
        <w:jc w:val="both"/>
        <w:rPr>
          <w:rFonts w:eastAsiaTheme="majorEastAsia"/>
          <w:bCs/>
          <w:lang w:eastAsia="en-US"/>
        </w:rPr>
      </w:pPr>
      <w:r w:rsidRPr="005D5D65">
        <w:rPr>
          <w:rFonts w:eastAsiaTheme="majorEastAsia"/>
          <w:lang w:eastAsia="en-US"/>
        </w:rPr>
        <w:t>V § 6 odst. 1 větě první a v § 6 odst. 3 písm. c) se za slovo „zabrána“ vkládají slova „anebo odčerpána“.</w:t>
      </w:r>
    </w:p>
    <w:p w14:paraId="431D3B89" w14:textId="77777777" w:rsidR="00CC76A1" w:rsidRPr="002D1535" w:rsidRDefault="00CC76A1" w:rsidP="00CC76A1">
      <w:pPr>
        <w:pStyle w:val="Nadpis2"/>
        <w:keepNext w:val="0"/>
        <w:numPr>
          <w:ilvl w:val="0"/>
          <w:numId w:val="41"/>
        </w:numPr>
        <w:suppressAutoHyphens/>
        <w:spacing w:before="360" w:after="120"/>
        <w:jc w:val="both"/>
        <w:rPr>
          <w:rFonts w:eastAsiaTheme="majorEastAsia"/>
          <w:bCs/>
          <w:lang w:eastAsia="en-US"/>
        </w:rPr>
      </w:pPr>
      <w:r w:rsidRPr="005D5D65">
        <w:rPr>
          <w:rFonts w:eastAsiaTheme="majorEastAsia"/>
          <w:lang w:eastAsia="en-US"/>
        </w:rPr>
        <w:t xml:space="preserve">V § 6 odst. 3 písm. c), § 7 odst. 1 písm. b), § 11b odst. 2 větě první, § 11b odst. 4 a v § 12 odst. 6 větě první se </w:t>
      </w:r>
      <w:r w:rsidRPr="002D1535">
        <w:rPr>
          <w:rFonts w:eastAsiaTheme="majorEastAsia"/>
          <w:lang w:eastAsia="en-US"/>
        </w:rPr>
        <w:t>text „odst. 2“ nahrazuje textem „odst. 3“.</w:t>
      </w:r>
    </w:p>
    <w:p w14:paraId="5381C54B" w14:textId="77777777" w:rsidR="00CC76A1" w:rsidRPr="00513607" w:rsidRDefault="00CC76A1" w:rsidP="00CC76A1">
      <w:pPr>
        <w:pStyle w:val="Nadpis2"/>
        <w:keepNext w:val="0"/>
        <w:numPr>
          <w:ilvl w:val="0"/>
          <w:numId w:val="41"/>
        </w:numPr>
        <w:suppressAutoHyphens/>
        <w:spacing w:before="360" w:after="120"/>
        <w:jc w:val="both"/>
        <w:rPr>
          <w:rFonts w:eastAsiaTheme="majorEastAsia"/>
          <w:bCs/>
          <w:lang w:eastAsia="en-US"/>
        </w:rPr>
      </w:pPr>
      <w:r w:rsidRPr="002D1535">
        <w:rPr>
          <w:rFonts w:eastAsiaTheme="majorEastAsia"/>
          <w:lang w:eastAsia="en-US"/>
        </w:rPr>
        <w:t xml:space="preserve">V § 6 odst. 7 větě první se slova „nebo zabranou“ nahrazují slovy „, zabranou nebo </w:t>
      </w:r>
      <w:r w:rsidRPr="00513607">
        <w:rPr>
          <w:rFonts w:eastAsiaTheme="majorEastAsia"/>
          <w:lang w:eastAsia="en-US"/>
        </w:rPr>
        <w:t>odčerpanou“.</w:t>
      </w:r>
    </w:p>
    <w:p w14:paraId="347AB5DF" w14:textId="77777777" w:rsidR="00CC76A1" w:rsidRPr="00513607" w:rsidRDefault="00CC76A1" w:rsidP="00CC76A1">
      <w:pPr>
        <w:pStyle w:val="Nadpis2"/>
        <w:keepNext w:val="0"/>
        <w:numPr>
          <w:ilvl w:val="0"/>
          <w:numId w:val="41"/>
        </w:numPr>
        <w:suppressAutoHyphens/>
        <w:spacing w:before="360" w:after="120"/>
        <w:jc w:val="both"/>
        <w:rPr>
          <w:rFonts w:eastAsiaTheme="majorEastAsia"/>
          <w:bCs/>
          <w:lang w:eastAsia="en-US"/>
        </w:rPr>
      </w:pPr>
      <w:r w:rsidRPr="00513607">
        <w:rPr>
          <w:rFonts w:eastAsiaTheme="majorEastAsia"/>
          <w:lang w:eastAsia="en-US"/>
        </w:rPr>
        <w:t>V § 6 odst. 7 větě druhé se slova „nebo zabrané“ nahrazují slovy „, zabrané nebo odčerpané“.</w:t>
      </w:r>
    </w:p>
    <w:p w14:paraId="62A00DDE" w14:textId="59761CD4" w:rsidR="00CC76A1" w:rsidRPr="00513607" w:rsidRDefault="00CC76A1" w:rsidP="00CC76A1">
      <w:pPr>
        <w:pStyle w:val="Nadpis2"/>
        <w:keepNext w:val="0"/>
        <w:numPr>
          <w:ilvl w:val="0"/>
          <w:numId w:val="41"/>
        </w:numPr>
        <w:suppressAutoHyphens/>
        <w:spacing w:before="360" w:after="120"/>
        <w:jc w:val="both"/>
        <w:rPr>
          <w:rFonts w:eastAsiaTheme="majorEastAsia"/>
          <w:bCs/>
          <w:lang w:eastAsia="en-US"/>
        </w:rPr>
      </w:pPr>
      <w:r w:rsidRPr="00513607">
        <w:rPr>
          <w:rFonts w:eastAsiaTheme="majorEastAsia"/>
          <w:lang w:eastAsia="en-US"/>
        </w:rPr>
        <w:t>V § 7 odst. 1 se na konci textu písmene a) doplňují slova „, nebo v důsledku skutku, o němž se vedlo trestní řízení, na které navázalo označené řízení podle zákona upravujícího odčerpání majetku protiprávního původu“.</w:t>
      </w:r>
    </w:p>
    <w:p w14:paraId="3140E008" w14:textId="77777777" w:rsidR="00CC76A1" w:rsidRPr="00513607" w:rsidRDefault="00CC76A1" w:rsidP="00CC76A1">
      <w:pPr>
        <w:pStyle w:val="Nadpis2"/>
        <w:keepNext w:val="0"/>
        <w:numPr>
          <w:ilvl w:val="0"/>
          <w:numId w:val="41"/>
        </w:numPr>
        <w:suppressAutoHyphens/>
        <w:spacing w:before="360" w:after="120"/>
        <w:jc w:val="both"/>
        <w:rPr>
          <w:rFonts w:eastAsiaTheme="majorEastAsia"/>
          <w:bCs/>
          <w:lang w:eastAsia="en-US"/>
        </w:rPr>
      </w:pPr>
      <w:r w:rsidRPr="00513607">
        <w:rPr>
          <w:rFonts w:eastAsiaTheme="majorEastAsia"/>
          <w:lang w:eastAsia="en-US"/>
        </w:rPr>
        <w:t xml:space="preserve">V § 8 odst. 1 větě druhé, § 8 odst. 3 větě druhé, § 9 odst. 3 větě první, § 11a odst. 1 větě první a v § 11d odst. 1 se text „odst. 4“ nahrazuje textem „odst. </w:t>
      </w:r>
      <w:r>
        <w:rPr>
          <w:rFonts w:eastAsiaTheme="majorEastAsia"/>
          <w:bCs/>
          <w:lang w:eastAsia="en-US"/>
        </w:rPr>
        <w:t>6</w:t>
      </w:r>
      <w:r w:rsidRPr="00513607">
        <w:rPr>
          <w:rFonts w:eastAsiaTheme="majorEastAsia"/>
          <w:lang w:eastAsia="en-US"/>
        </w:rPr>
        <w:t>“.</w:t>
      </w:r>
    </w:p>
    <w:p w14:paraId="20DF5957" w14:textId="77777777" w:rsidR="00CC76A1" w:rsidRPr="00AA42F4" w:rsidRDefault="00CC76A1" w:rsidP="00CC76A1">
      <w:pPr>
        <w:pStyle w:val="Nadpis2"/>
        <w:keepNext w:val="0"/>
        <w:numPr>
          <w:ilvl w:val="0"/>
          <w:numId w:val="41"/>
        </w:numPr>
        <w:suppressAutoHyphens/>
        <w:spacing w:before="360" w:after="120"/>
        <w:jc w:val="both"/>
        <w:rPr>
          <w:rFonts w:eastAsiaTheme="majorEastAsia"/>
          <w:bCs/>
          <w:lang w:eastAsia="en-US"/>
        </w:rPr>
      </w:pPr>
      <w:r w:rsidRPr="002D1535">
        <w:rPr>
          <w:rFonts w:eastAsiaTheme="majorEastAsia"/>
          <w:lang w:eastAsia="en-US"/>
        </w:rPr>
        <w:t xml:space="preserve">V § 8 odst. 1 větě druhé se slova „nejde-li o oprávněnou osobu uvedenou v § 2 odst. </w:t>
      </w:r>
      <w:r>
        <w:rPr>
          <w:rFonts w:eastAsiaTheme="majorEastAsia"/>
          <w:lang w:eastAsia="en-US"/>
        </w:rPr>
        <w:t>4</w:t>
      </w:r>
      <w:r w:rsidRPr="002D1535">
        <w:rPr>
          <w:rFonts w:eastAsiaTheme="majorEastAsia"/>
          <w:lang w:eastAsia="en-US"/>
        </w:rPr>
        <w:t xml:space="preserve"> písm. d</w:t>
      </w:r>
      <w:r w:rsidRPr="00AA42F4">
        <w:rPr>
          <w:rFonts w:eastAsiaTheme="majorEastAsia"/>
          <w:lang w:eastAsia="en-US"/>
        </w:rPr>
        <w:t xml:space="preserve">)“ nahrazují slovy „jde-li o oprávněnou osobu uvedenou v § 2 odst. </w:t>
      </w:r>
      <w:r>
        <w:rPr>
          <w:rFonts w:eastAsiaTheme="majorEastAsia"/>
          <w:bCs/>
          <w:lang w:eastAsia="en-US"/>
        </w:rPr>
        <w:t>6</w:t>
      </w:r>
      <w:r w:rsidRPr="00AA42F4">
        <w:rPr>
          <w:rFonts w:eastAsiaTheme="majorEastAsia"/>
          <w:lang w:eastAsia="en-US"/>
        </w:rPr>
        <w:t xml:space="preserve"> písm. a)“.</w:t>
      </w:r>
    </w:p>
    <w:p w14:paraId="33732E8E" w14:textId="77777777" w:rsidR="00CC76A1" w:rsidRPr="00AA42F4" w:rsidRDefault="00CC76A1" w:rsidP="00CC76A1">
      <w:pPr>
        <w:pStyle w:val="Nadpis2"/>
        <w:keepNext w:val="0"/>
        <w:numPr>
          <w:ilvl w:val="0"/>
          <w:numId w:val="41"/>
        </w:numPr>
        <w:suppressAutoHyphens/>
        <w:spacing w:before="360" w:after="120"/>
        <w:jc w:val="both"/>
        <w:rPr>
          <w:rFonts w:eastAsiaTheme="majorEastAsia"/>
          <w:bCs/>
          <w:lang w:eastAsia="en-US"/>
        </w:rPr>
      </w:pPr>
      <w:r w:rsidRPr="00AA42F4">
        <w:rPr>
          <w:rFonts w:eastAsiaTheme="majorEastAsia"/>
          <w:lang w:eastAsia="en-US"/>
        </w:rPr>
        <w:t xml:space="preserve">V § 8 odst. 1 větě poslední se </w:t>
      </w:r>
      <w:r>
        <w:rPr>
          <w:rFonts w:eastAsiaTheme="majorEastAsia"/>
          <w:lang w:eastAsia="en-US"/>
        </w:rPr>
        <w:t>text</w:t>
      </w:r>
      <w:r w:rsidRPr="00AA42F4">
        <w:rPr>
          <w:rFonts w:eastAsiaTheme="majorEastAsia"/>
          <w:lang w:eastAsia="en-US"/>
        </w:rPr>
        <w:t xml:space="preserve"> „v § 2 odst. </w:t>
      </w:r>
      <w:r>
        <w:rPr>
          <w:rFonts w:eastAsiaTheme="majorEastAsia"/>
          <w:lang w:eastAsia="en-US"/>
        </w:rPr>
        <w:t>4</w:t>
      </w:r>
      <w:r w:rsidRPr="00AA42F4">
        <w:rPr>
          <w:rFonts w:eastAsiaTheme="majorEastAsia"/>
          <w:lang w:eastAsia="en-US"/>
        </w:rPr>
        <w:t xml:space="preserve"> písm. b)“ </w:t>
      </w:r>
      <w:r>
        <w:rPr>
          <w:rFonts w:eastAsiaTheme="majorEastAsia"/>
          <w:lang w:eastAsia="en-US"/>
        </w:rPr>
        <w:t xml:space="preserve">nahrazuje slovy </w:t>
      </w:r>
      <w:r w:rsidRPr="00AA42F4">
        <w:rPr>
          <w:rFonts w:eastAsiaTheme="majorEastAsia"/>
          <w:lang w:eastAsia="en-US"/>
        </w:rPr>
        <w:t xml:space="preserve">„v § 2 odst. </w:t>
      </w:r>
      <w:r>
        <w:rPr>
          <w:rFonts w:eastAsiaTheme="majorEastAsia"/>
          <w:bCs/>
          <w:lang w:eastAsia="en-US"/>
        </w:rPr>
        <w:t>6</w:t>
      </w:r>
      <w:r w:rsidRPr="00AA42F4">
        <w:rPr>
          <w:rFonts w:eastAsiaTheme="majorEastAsia"/>
          <w:lang w:eastAsia="en-US"/>
        </w:rPr>
        <w:t xml:space="preserve"> písm. </w:t>
      </w:r>
      <w:r>
        <w:rPr>
          <w:rFonts w:eastAsiaTheme="majorEastAsia"/>
          <w:lang w:eastAsia="en-US"/>
        </w:rPr>
        <w:t>b) a v § 2 odst. 7</w:t>
      </w:r>
      <w:r w:rsidRPr="00AA42F4">
        <w:rPr>
          <w:rFonts w:eastAsiaTheme="majorEastAsia"/>
          <w:lang w:eastAsia="en-US"/>
        </w:rPr>
        <w:t>“.</w:t>
      </w:r>
    </w:p>
    <w:p w14:paraId="64CDD028" w14:textId="77777777" w:rsidR="00CC76A1" w:rsidRPr="00AA42F4" w:rsidRDefault="00CC76A1" w:rsidP="00CC76A1">
      <w:pPr>
        <w:pStyle w:val="Nadpis2"/>
        <w:keepNext w:val="0"/>
        <w:numPr>
          <w:ilvl w:val="0"/>
          <w:numId w:val="41"/>
        </w:numPr>
        <w:suppressAutoHyphens/>
        <w:spacing w:before="360" w:after="120"/>
        <w:jc w:val="both"/>
        <w:rPr>
          <w:rFonts w:eastAsiaTheme="majorEastAsia"/>
          <w:bCs/>
          <w:lang w:eastAsia="en-US"/>
        </w:rPr>
      </w:pPr>
      <w:r w:rsidRPr="00AA42F4">
        <w:rPr>
          <w:rFonts w:eastAsiaTheme="majorEastAsia"/>
          <w:lang w:eastAsia="en-US"/>
        </w:rPr>
        <w:t xml:space="preserve">V § 8 odst. 3 větě první se za slovo „osoba“ vkládají slova „uvedená v § 2 odst. </w:t>
      </w:r>
      <w:r>
        <w:rPr>
          <w:rFonts w:eastAsiaTheme="majorEastAsia"/>
          <w:bCs/>
          <w:lang w:eastAsia="en-US"/>
        </w:rPr>
        <w:t>6</w:t>
      </w:r>
      <w:r w:rsidRPr="00AA42F4">
        <w:rPr>
          <w:rFonts w:eastAsiaTheme="majorEastAsia"/>
          <w:lang w:eastAsia="en-US"/>
        </w:rPr>
        <w:t>“.</w:t>
      </w:r>
    </w:p>
    <w:p w14:paraId="46B76ED0" w14:textId="77777777" w:rsidR="00CC76A1" w:rsidRPr="00AA42F4" w:rsidRDefault="00CC76A1" w:rsidP="00CC76A1">
      <w:pPr>
        <w:pStyle w:val="Nadpis2"/>
        <w:keepNext w:val="0"/>
        <w:numPr>
          <w:ilvl w:val="0"/>
          <w:numId w:val="41"/>
        </w:numPr>
        <w:suppressAutoHyphens/>
        <w:spacing w:before="360" w:after="120"/>
        <w:jc w:val="both"/>
        <w:rPr>
          <w:rFonts w:eastAsiaTheme="majorEastAsia"/>
          <w:bCs/>
          <w:lang w:eastAsia="en-US"/>
        </w:rPr>
      </w:pPr>
      <w:r w:rsidRPr="00AA42F4">
        <w:rPr>
          <w:rFonts w:eastAsiaTheme="majorEastAsia"/>
          <w:lang w:eastAsia="en-US"/>
        </w:rPr>
        <w:t xml:space="preserve">V § 8 odst. 3 se za větu druhou vkládá věta „Oprávněná osoba uvedená v § 2 odst. </w:t>
      </w:r>
      <w:r>
        <w:rPr>
          <w:rFonts w:eastAsiaTheme="majorEastAsia"/>
          <w:lang w:eastAsia="en-US"/>
        </w:rPr>
        <w:t>7</w:t>
      </w:r>
      <w:r w:rsidRPr="00AA42F4">
        <w:rPr>
          <w:rFonts w:eastAsiaTheme="majorEastAsia"/>
          <w:lang w:eastAsia="en-US"/>
        </w:rPr>
        <w:t xml:space="preserve"> k žádosti připojí kopii pravomocného rozhodnutí soudu, kterým byla uložena majetková trestní sankce podle zákona upravujícího odčerpání majetku protiprávního původu, a kopii pravomocného rozhodnutí soudu, kterým jí byl přiznán její majetkový nárok.“</w:t>
      </w:r>
    </w:p>
    <w:p w14:paraId="06230B11" w14:textId="77777777" w:rsidR="00CC76A1" w:rsidRPr="00AA42F4" w:rsidRDefault="00CC76A1" w:rsidP="00CC76A1">
      <w:pPr>
        <w:pStyle w:val="Nadpis2"/>
        <w:keepNext w:val="0"/>
        <w:numPr>
          <w:ilvl w:val="0"/>
          <w:numId w:val="41"/>
        </w:numPr>
        <w:suppressAutoHyphens/>
        <w:spacing w:before="360" w:after="120"/>
        <w:jc w:val="both"/>
        <w:rPr>
          <w:rFonts w:eastAsiaTheme="majorEastAsia"/>
          <w:bCs/>
          <w:lang w:eastAsia="en-US"/>
        </w:rPr>
      </w:pPr>
      <w:r w:rsidRPr="00AA42F4">
        <w:rPr>
          <w:rFonts w:eastAsiaTheme="majorEastAsia"/>
          <w:lang w:eastAsia="en-US"/>
        </w:rPr>
        <w:t xml:space="preserve">V § 8 odst. 3 větě čtvrté se slova „s trestným činem, v </w:t>
      </w:r>
      <w:proofErr w:type="gramStart"/>
      <w:r w:rsidRPr="00AA42F4">
        <w:rPr>
          <w:rFonts w:eastAsiaTheme="majorEastAsia"/>
          <w:lang w:eastAsia="en-US"/>
        </w:rPr>
        <w:t>důsledku</w:t>
      </w:r>
      <w:proofErr w:type="gramEnd"/>
      <w:r w:rsidRPr="00AA42F4">
        <w:rPr>
          <w:rFonts w:eastAsiaTheme="majorEastAsia"/>
          <w:lang w:eastAsia="en-US"/>
        </w:rPr>
        <w:t xml:space="preserve"> jehož spáchání“ nahrazují slovy „se skutkem, v jehož důsledku“.</w:t>
      </w:r>
    </w:p>
    <w:p w14:paraId="096C3510" w14:textId="77777777" w:rsidR="00CC76A1" w:rsidRPr="00A4721C" w:rsidRDefault="00CC76A1" w:rsidP="00CC76A1">
      <w:pPr>
        <w:pStyle w:val="Nadpis2"/>
        <w:keepNext w:val="0"/>
        <w:numPr>
          <w:ilvl w:val="0"/>
          <w:numId w:val="41"/>
        </w:numPr>
        <w:suppressAutoHyphens/>
        <w:spacing w:before="360" w:after="120"/>
        <w:jc w:val="both"/>
        <w:rPr>
          <w:rFonts w:eastAsiaTheme="majorEastAsia"/>
          <w:bCs/>
          <w:lang w:eastAsia="en-US"/>
        </w:rPr>
      </w:pPr>
      <w:r w:rsidRPr="00A4721C">
        <w:rPr>
          <w:rFonts w:eastAsiaTheme="majorEastAsia"/>
          <w:lang w:eastAsia="en-US"/>
        </w:rPr>
        <w:lastRenderedPageBreak/>
        <w:t>V § 8 odst. 4 větě první se slova „</w:t>
      </w:r>
      <w:r w:rsidRPr="001B1135">
        <w:t xml:space="preserve">uvedená v § 2 </w:t>
      </w:r>
      <w:r w:rsidRPr="00A4721C">
        <w:t>odst. 4</w:t>
      </w:r>
      <w:r w:rsidRPr="000E77C1">
        <w:t xml:space="preserve"> </w:t>
      </w:r>
      <w:r w:rsidRPr="001B1135">
        <w:t>písm. b)</w:t>
      </w:r>
      <w:r>
        <w:t>“ nahrazují slovy „uvedená v</w:t>
      </w:r>
      <w:r w:rsidRPr="00A4721C">
        <w:t xml:space="preserve"> § 2 odst. </w:t>
      </w:r>
      <w:r>
        <w:t>6</w:t>
      </w:r>
      <w:r w:rsidRPr="00A4721C">
        <w:t xml:space="preserve"> písm. b) a v § 2 odst. 7“</w:t>
      </w:r>
      <w:r>
        <w:t>,</w:t>
      </w:r>
      <w:r w:rsidRPr="00A4721C">
        <w:t xml:space="preserve"> slova „</w:t>
      </w:r>
      <w:r w:rsidRPr="001B1135">
        <w:t xml:space="preserve">uvedené v § 2 </w:t>
      </w:r>
      <w:r w:rsidRPr="00A4721C">
        <w:t>odst. 4 písm. b</w:t>
      </w:r>
      <w:r w:rsidRPr="001B1135">
        <w:t>)</w:t>
      </w:r>
      <w:r>
        <w:t>“ se nahrazují slovy „</w:t>
      </w:r>
      <w:bookmarkStart w:id="67" w:name="_Hlk181015399"/>
      <w:r>
        <w:t>uvedené v</w:t>
      </w:r>
      <w:r w:rsidRPr="00A4721C">
        <w:t xml:space="preserve"> § 2 odst. </w:t>
      </w:r>
      <w:r>
        <w:t>6</w:t>
      </w:r>
      <w:r w:rsidRPr="00A4721C">
        <w:t xml:space="preserve"> písm. b) </w:t>
      </w:r>
      <w:r>
        <w:t>nebo</w:t>
      </w:r>
      <w:bookmarkEnd w:id="67"/>
      <w:r w:rsidRPr="00A4721C">
        <w:t> v § 2 odst. 7“</w:t>
      </w:r>
      <w:r>
        <w:t xml:space="preserve"> </w:t>
      </w:r>
      <w:r w:rsidRPr="00A4721C">
        <w:rPr>
          <w:rFonts w:eastAsiaTheme="majorEastAsia"/>
          <w:lang w:eastAsia="en-US"/>
        </w:rPr>
        <w:t>a slova „ve lhůtě uvedené v § 2 odst. 4 písm. b)“ se nahrazují slovy „v této lhůtě“.</w:t>
      </w:r>
    </w:p>
    <w:p w14:paraId="173C6EE5" w14:textId="77777777" w:rsidR="00CC76A1" w:rsidRPr="00AA42F4" w:rsidRDefault="00CC76A1" w:rsidP="00CC76A1">
      <w:pPr>
        <w:pStyle w:val="Nadpis2"/>
        <w:keepNext w:val="0"/>
        <w:numPr>
          <w:ilvl w:val="0"/>
          <w:numId w:val="41"/>
        </w:numPr>
        <w:suppressAutoHyphens/>
        <w:spacing w:before="360" w:after="120"/>
        <w:jc w:val="both"/>
        <w:rPr>
          <w:rFonts w:eastAsiaTheme="majorEastAsia"/>
          <w:bCs/>
          <w:lang w:eastAsia="en-US"/>
        </w:rPr>
      </w:pPr>
      <w:r w:rsidRPr="00AA42F4">
        <w:rPr>
          <w:rFonts w:eastAsiaTheme="majorEastAsia"/>
          <w:lang w:eastAsia="en-US"/>
        </w:rPr>
        <w:t xml:space="preserve">V § 8 odst. 4 větě druhé se za slovo „osoba“ vkládají slova „uvedená v § 2 odst. </w:t>
      </w:r>
      <w:r>
        <w:rPr>
          <w:rFonts w:eastAsiaTheme="majorEastAsia"/>
          <w:bCs/>
          <w:lang w:eastAsia="en-US"/>
        </w:rPr>
        <w:t>6</w:t>
      </w:r>
      <w:r w:rsidRPr="00AA42F4">
        <w:rPr>
          <w:rFonts w:eastAsiaTheme="majorEastAsia"/>
          <w:lang w:eastAsia="en-US"/>
        </w:rPr>
        <w:t xml:space="preserve"> písm. b)“.</w:t>
      </w:r>
    </w:p>
    <w:p w14:paraId="047716FE" w14:textId="77777777" w:rsidR="00CC76A1" w:rsidRDefault="00CC76A1" w:rsidP="00CC76A1">
      <w:pPr>
        <w:pStyle w:val="Nadpis2"/>
        <w:keepNext w:val="0"/>
        <w:numPr>
          <w:ilvl w:val="0"/>
          <w:numId w:val="41"/>
        </w:numPr>
        <w:suppressAutoHyphens/>
        <w:spacing w:before="360" w:after="120"/>
        <w:jc w:val="both"/>
        <w:rPr>
          <w:rFonts w:eastAsiaTheme="majorEastAsia"/>
          <w:bCs/>
          <w:lang w:eastAsia="en-US"/>
        </w:rPr>
      </w:pPr>
      <w:r w:rsidRPr="00AA42F4">
        <w:rPr>
          <w:rFonts w:eastAsiaTheme="majorEastAsia"/>
          <w:lang w:eastAsia="en-US"/>
        </w:rPr>
        <w:t>V § 10 odst</w:t>
      </w:r>
      <w:r>
        <w:rPr>
          <w:rFonts w:eastAsiaTheme="majorEastAsia"/>
          <w:lang w:eastAsia="en-US"/>
        </w:rPr>
        <w:t xml:space="preserve">avec 1 zní:  </w:t>
      </w:r>
    </w:p>
    <w:p w14:paraId="67B9D2E8" w14:textId="77777777" w:rsidR="00CC76A1" w:rsidRPr="00A4721C" w:rsidRDefault="00CC76A1" w:rsidP="00CC76A1">
      <w:pPr>
        <w:spacing w:before="120" w:after="0" w:line="240" w:lineRule="auto"/>
        <w:ind w:firstLine="426"/>
        <w:jc w:val="both"/>
      </w:pPr>
      <w:r>
        <w:t>„</w:t>
      </w:r>
      <w:r w:rsidRPr="00A4721C">
        <w:t xml:space="preserve">(1) Ministerstvo uspokojí majetkový nárok z peněžních prostředků uložených na zvláštním účtu, které pocházejí z majetkových trestních sankcí uložených v </w:t>
      </w:r>
    </w:p>
    <w:p w14:paraId="5EDCF6CE" w14:textId="77777777" w:rsidR="00CC76A1" w:rsidRPr="00A4721C" w:rsidRDefault="00CC76A1" w:rsidP="00CC76A1">
      <w:pPr>
        <w:spacing w:before="120" w:after="0" w:line="240" w:lineRule="auto"/>
        <w:ind w:firstLine="426"/>
        <w:jc w:val="both"/>
      </w:pPr>
      <w:r w:rsidRPr="00A4721C">
        <w:t xml:space="preserve">a) trestním řízení o trestném činu, v </w:t>
      </w:r>
      <w:proofErr w:type="gramStart"/>
      <w:r w:rsidRPr="00A4721C">
        <w:t>důsledku</w:t>
      </w:r>
      <w:proofErr w:type="gramEnd"/>
      <w:r w:rsidRPr="00A4721C">
        <w:t xml:space="preserve"> jehož spáchání oprávněné osobě vznikl majetkový nárok, jde-li o nárok oprávněné osoby uvedené v § 2 odst. </w:t>
      </w:r>
      <w:r>
        <w:t>6</w:t>
      </w:r>
      <w:r w:rsidRPr="00A4721C">
        <w:t>,</w:t>
      </w:r>
    </w:p>
    <w:p w14:paraId="5DF52596" w14:textId="77777777" w:rsidR="00CC76A1" w:rsidRPr="00A4721C" w:rsidRDefault="00CC76A1" w:rsidP="00CC76A1">
      <w:pPr>
        <w:spacing w:before="120" w:after="0" w:line="240" w:lineRule="auto"/>
        <w:ind w:firstLine="426"/>
        <w:jc w:val="both"/>
      </w:pPr>
      <w:r w:rsidRPr="00A4721C">
        <w:t xml:space="preserve">b) </w:t>
      </w:r>
      <w:r w:rsidRPr="00A4721C">
        <w:rPr>
          <w:rFonts w:cs="Arial"/>
          <w:szCs w:val="22"/>
        </w:rPr>
        <w:t xml:space="preserve">řízení podle zákona upravujícího odčerpání majetku protiprávního původu navazujícím na trestní řízení o skutku, v jehož důsledku oprávněné osobě vznikl její majetkový nárok, </w:t>
      </w:r>
      <w:r w:rsidRPr="00A4721C">
        <w:t xml:space="preserve">jde-li o nárok oprávněné osoby uvedené v § 2 odst. </w:t>
      </w:r>
      <w:r>
        <w:t>7</w:t>
      </w:r>
      <w:r w:rsidRPr="00A4721C">
        <w:t>.</w:t>
      </w:r>
      <w:r>
        <w:t>“.</w:t>
      </w:r>
    </w:p>
    <w:p w14:paraId="20AFC2C9" w14:textId="77777777" w:rsidR="00CC76A1" w:rsidRPr="005D5D65" w:rsidRDefault="00CC76A1" w:rsidP="00CC76A1">
      <w:pPr>
        <w:pStyle w:val="Nadpis2"/>
        <w:keepNext w:val="0"/>
        <w:numPr>
          <w:ilvl w:val="0"/>
          <w:numId w:val="41"/>
        </w:numPr>
        <w:suppressAutoHyphens/>
        <w:spacing w:before="360" w:after="120"/>
        <w:jc w:val="both"/>
        <w:rPr>
          <w:rFonts w:eastAsiaTheme="majorEastAsia"/>
          <w:bCs/>
          <w:lang w:eastAsia="en-US"/>
        </w:rPr>
      </w:pPr>
      <w:r w:rsidRPr="005D5D65">
        <w:rPr>
          <w:rFonts w:eastAsiaTheme="majorEastAsia"/>
          <w:lang w:eastAsia="en-US"/>
        </w:rPr>
        <w:t>V § 10 odst. 4 se za slovo „sankcí“ vkládají slova „nebo opatření“ a za slovo „řízení“ se vkládají slova „nebo řízení upravujícím odčerpání majetku protiprávního původu“.</w:t>
      </w:r>
    </w:p>
    <w:p w14:paraId="11D063F3" w14:textId="77777777" w:rsidR="00CC76A1" w:rsidRPr="005D5D65" w:rsidRDefault="00CC76A1" w:rsidP="00CC76A1">
      <w:pPr>
        <w:pStyle w:val="Nadpis2"/>
        <w:keepNext w:val="0"/>
        <w:numPr>
          <w:ilvl w:val="0"/>
          <w:numId w:val="41"/>
        </w:numPr>
        <w:suppressAutoHyphens/>
        <w:spacing w:before="360" w:after="120"/>
        <w:jc w:val="both"/>
        <w:rPr>
          <w:rFonts w:eastAsiaTheme="majorEastAsia"/>
          <w:bCs/>
          <w:lang w:eastAsia="en-US"/>
        </w:rPr>
      </w:pPr>
      <w:r w:rsidRPr="005D5D65">
        <w:rPr>
          <w:rFonts w:eastAsiaTheme="majorEastAsia"/>
          <w:lang w:eastAsia="en-US"/>
        </w:rPr>
        <w:t>V § 10 odst. 7 větě první, § 11 odst. 1 větě druhé a poslední, § 11 odst. 2 větě první a v § 17 odst. 1 písm. b) se za slovo „pachatele“ vkládají slova „nebo povinného“.</w:t>
      </w:r>
    </w:p>
    <w:p w14:paraId="02972D55" w14:textId="77777777" w:rsidR="00CC76A1" w:rsidRDefault="00CC76A1" w:rsidP="00CC76A1">
      <w:pPr>
        <w:pStyle w:val="Nadpis2"/>
        <w:keepNext w:val="0"/>
        <w:numPr>
          <w:ilvl w:val="0"/>
          <w:numId w:val="41"/>
        </w:numPr>
        <w:suppressAutoHyphens/>
        <w:spacing w:before="360" w:after="120"/>
        <w:jc w:val="both"/>
        <w:rPr>
          <w:rFonts w:eastAsiaTheme="majorEastAsia"/>
          <w:bCs/>
          <w:lang w:eastAsia="en-US"/>
        </w:rPr>
      </w:pPr>
      <w:r w:rsidRPr="005D5D65">
        <w:rPr>
          <w:rFonts w:eastAsiaTheme="majorEastAsia"/>
          <w:lang w:eastAsia="en-US"/>
        </w:rPr>
        <w:t>V § 10 odst. 7</w:t>
      </w:r>
      <w:r>
        <w:rPr>
          <w:rFonts w:eastAsiaTheme="majorEastAsia"/>
          <w:lang w:eastAsia="en-US"/>
        </w:rPr>
        <w:t xml:space="preserve"> se konci textu věty doplňují slova </w:t>
      </w:r>
      <w:r w:rsidRPr="005D5D65">
        <w:rPr>
          <w:rFonts w:eastAsiaTheme="majorEastAsia"/>
          <w:lang w:eastAsia="en-US"/>
        </w:rPr>
        <w:t>„nebo povinnému“.</w:t>
      </w:r>
    </w:p>
    <w:p w14:paraId="7CB2D75D" w14:textId="77777777" w:rsidR="00CC76A1" w:rsidRPr="005D5D65" w:rsidRDefault="00CC76A1" w:rsidP="00CC76A1">
      <w:pPr>
        <w:pStyle w:val="Nadpis2"/>
        <w:keepNext w:val="0"/>
        <w:numPr>
          <w:ilvl w:val="0"/>
          <w:numId w:val="41"/>
        </w:numPr>
        <w:suppressAutoHyphens/>
        <w:spacing w:before="360" w:after="120"/>
        <w:jc w:val="both"/>
        <w:rPr>
          <w:rFonts w:eastAsiaTheme="majorEastAsia"/>
          <w:bCs/>
          <w:lang w:eastAsia="en-US"/>
        </w:rPr>
      </w:pPr>
      <w:r>
        <w:rPr>
          <w:rFonts w:eastAsiaTheme="majorEastAsia"/>
          <w:lang w:eastAsia="en-US"/>
        </w:rPr>
        <w:t xml:space="preserve">V </w:t>
      </w:r>
      <w:r w:rsidRPr="005D5D65">
        <w:rPr>
          <w:rFonts w:eastAsiaTheme="majorEastAsia"/>
          <w:lang w:eastAsia="en-US"/>
        </w:rPr>
        <w:t>§ 11 odst. 1 větě první, druhé a třetí se za slovo „pachateli“ vkládají slova „nebo povinnému“.</w:t>
      </w:r>
    </w:p>
    <w:p w14:paraId="73FD018C" w14:textId="77777777" w:rsidR="00CC76A1" w:rsidRPr="005D5D65" w:rsidRDefault="00CC76A1" w:rsidP="00CC76A1">
      <w:pPr>
        <w:pStyle w:val="Nadpis2"/>
        <w:keepNext w:val="0"/>
        <w:numPr>
          <w:ilvl w:val="0"/>
          <w:numId w:val="41"/>
        </w:numPr>
        <w:suppressAutoHyphens/>
        <w:spacing w:before="360" w:after="120"/>
        <w:jc w:val="both"/>
        <w:rPr>
          <w:rFonts w:eastAsiaTheme="majorEastAsia"/>
          <w:bCs/>
          <w:lang w:eastAsia="en-US"/>
        </w:rPr>
      </w:pPr>
      <w:r w:rsidRPr="005D5D65">
        <w:rPr>
          <w:rFonts w:eastAsiaTheme="majorEastAsia"/>
          <w:lang w:eastAsia="en-US"/>
        </w:rPr>
        <w:t>V § 11 odst. 2 větě druhé se za slovo „</w:t>
      </w:r>
      <w:r>
        <w:rPr>
          <w:rFonts w:eastAsiaTheme="majorEastAsia"/>
          <w:lang w:eastAsia="en-US"/>
        </w:rPr>
        <w:t>P</w:t>
      </w:r>
      <w:r w:rsidRPr="005D5D65">
        <w:rPr>
          <w:rFonts w:eastAsiaTheme="majorEastAsia"/>
          <w:lang w:eastAsia="en-US"/>
        </w:rPr>
        <w:t>achatel“ vkládají slova „nebo povinný“.</w:t>
      </w:r>
    </w:p>
    <w:p w14:paraId="4C3144E1" w14:textId="77777777" w:rsidR="00CC76A1" w:rsidRDefault="00CC76A1" w:rsidP="00CC76A1">
      <w:pPr>
        <w:rPr>
          <w:b/>
        </w:rPr>
      </w:pPr>
    </w:p>
    <w:bookmarkEnd w:id="64"/>
    <w:p w14:paraId="192C50AB"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JEDENÁCTÁ</w:t>
      </w:r>
    </w:p>
    <w:p w14:paraId="541F7D4C" w14:textId="77777777" w:rsidR="00CC76A1" w:rsidRPr="003E5055" w:rsidRDefault="00CC76A1" w:rsidP="00CC76A1">
      <w:pPr>
        <w:spacing w:before="120" w:after="0" w:line="240" w:lineRule="auto"/>
        <w:jc w:val="center"/>
        <w:rPr>
          <w:rFonts w:eastAsia="Calibri"/>
          <w:b/>
          <w:bCs w:val="0"/>
          <w:lang w:eastAsia="cs-CZ"/>
        </w:rPr>
      </w:pPr>
      <w:r w:rsidRPr="009B43EF">
        <w:rPr>
          <w:b/>
          <w:lang w:eastAsia="cs-CZ"/>
        </w:rPr>
        <w:t>Změna zákona o preventivní restrukturalizaci</w:t>
      </w:r>
    </w:p>
    <w:p w14:paraId="5716A9E5"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36</w:t>
      </w:r>
    </w:p>
    <w:p w14:paraId="1B809581" w14:textId="7F695429" w:rsidR="00CC76A1" w:rsidRDefault="00CC76A1" w:rsidP="00CC76A1">
      <w:pPr>
        <w:tabs>
          <w:tab w:val="left" w:pos="426"/>
        </w:tabs>
        <w:spacing w:before="120" w:after="0" w:line="240" w:lineRule="auto"/>
        <w:ind w:firstLine="425"/>
        <w:jc w:val="both"/>
        <w:rPr>
          <w:rFonts w:eastAsia="Calibri"/>
          <w:color w:val="000000"/>
        </w:rPr>
      </w:pPr>
      <w:r w:rsidRPr="006A72CB">
        <w:rPr>
          <w:rFonts w:eastAsia="Calibri"/>
          <w:color w:val="000000"/>
        </w:rPr>
        <w:t xml:space="preserve">V § 22 odst. 1 zákona č. 284/2023 Sb., o preventivní restrukturalizaci, se na konci textu písmene e) doplňují slova „nebo </w:t>
      </w:r>
      <w:r w:rsidR="005E3498">
        <w:rPr>
          <w:rFonts w:eastAsia="Calibri"/>
          <w:color w:val="000000"/>
        </w:rPr>
        <w:t xml:space="preserve">opatření </w:t>
      </w:r>
      <w:r w:rsidRPr="006A72CB">
        <w:rPr>
          <w:rFonts w:eastAsia="Calibri"/>
          <w:color w:val="000000"/>
        </w:rPr>
        <w:t>uložené podnikateli podle zákona upravujícího odčerpání majetku protiprávního původu“.</w:t>
      </w:r>
    </w:p>
    <w:p w14:paraId="2EF42B23" w14:textId="77777777" w:rsidR="00CC76A1" w:rsidRPr="00A45126" w:rsidRDefault="00CC76A1" w:rsidP="00CC76A1"/>
    <w:p w14:paraId="6827BD2C"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DVANÁCTÁ</w:t>
      </w:r>
    </w:p>
    <w:p w14:paraId="57912A8F" w14:textId="77777777" w:rsidR="00CC76A1" w:rsidRPr="009B43EF" w:rsidRDefault="00CC76A1" w:rsidP="00CC76A1">
      <w:pPr>
        <w:spacing w:before="120" w:after="0" w:line="240" w:lineRule="auto"/>
        <w:jc w:val="center"/>
        <w:rPr>
          <w:b/>
          <w:lang w:eastAsia="cs-CZ"/>
        </w:rPr>
      </w:pPr>
      <w:r w:rsidRPr="009B43EF">
        <w:rPr>
          <w:b/>
          <w:lang w:eastAsia="cs-CZ"/>
        </w:rPr>
        <w:t>Změna zákona o zbraních a střelivu</w:t>
      </w:r>
    </w:p>
    <w:p w14:paraId="771A872A"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37</w:t>
      </w:r>
    </w:p>
    <w:p w14:paraId="4FC04095" w14:textId="77777777" w:rsidR="00CC76A1" w:rsidRPr="006A72CB" w:rsidRDefault="00CC76A1" w:rsidP="00CC76A1">
      <w:pPr>
        <w:tabs>
          <w:tab w:val="left" w:pos="426"/>
        </w:tabs>
        <w:spacing w:before="120" w:after="0" w:line="240" w:lineRule="auto"/>
        <w:ind w:firstLine="425"/>
        <w:jc w:val="both"/>
        <w:rPr>
          <w:rFonts w:eastAsia="Calibri"/>
          <w:color w:val="000000"/>
        </w:rPr>
      </w:pPr>
      <w:r w:rsidRPr="006A72CB">
        <w:rPr>
          <w:rFonts w:eastAsia="Calibri"/>
          <w:color w:val="000000"/>
        </w:rPr>
        <w:t xml:space="preserve">Zákon č. 90/2024 Sb., o zbraních a střelivu, </w:t>
      </w:r>
      <w:r>
        <w:rPr>
          <w:rFonts w:eastAsia="Calibri"/>
          <w:color w:val="000000"/>
        </w:rPr>
        <w:t xml:space="preserve">ve znění zákona č. …/2025 Sb., se </w:t>
      </w:r>
      <w:r w:rsidRPr="006A72CB">
        <w:rPr>
          <w:rFonts w:eastAsia="Calibri"/>
          <w:color w:val="000000"/>
        </w:rPr>
        <w:t>mění takto:</w:t>
      </w:r>
    </w:p>
    <w:p w14:paraId="1D7A6461" w14:textId="77777777" w:rsidR="00CC76A1" w:rsidRPr="005D5D65" w:rsidRDefault="00CC76A1" w:rsidP="00CC76A1">
      <w:pPr>
        <w:pStyle w:val="Nadpis2"/>
        <w:keepNext w:val="0"/>
        <w:numPr>
          <w:ilvl w:val="0"/>
          <w:numId w:val="42"/>
        </w:numPr>
        <w:suppressAutoHyphens/>
        <w:spacing w:before="360" w:after="120"/>
        <w:jc w:val="both"/>
        <w:rPr>
          <w:rFonts w:eastAsiaTheme="majorEastAsia"/>
        </w:rPr>
      </w:pPr>
      <w:r w:rsidRPr="00775272">
        <w:rPr>
          <w:rFonts w:eastAsiaTheme="majorEastAsia"/>
          <w:lang w:eastAsia="en-US"/>
        </w:rPr>
        <w:lastRenderedPageBreak/>
        <w:t>V § 123 odst. 1 písm. a) se slova „zabrání nebo propadnutí“ nahrazují slovy „propadnutí, zabrání nebo odčerpání“.</w:t>
      </w:r>
    </w:p>
    <w:p w14:paraId="7B69A551" w14:textId="77777777" w:rsidR="00CC76A1" w:rsidRDefault="00CC76A1" w:rsidP="00CC76A1">
      <w:pPr>
        <w:pStyle w:val="Nadpis2"/>
        <w:keepNext w:val="0"/>
        <w:numPr>
          <w:ilvl w:val="0"/>
          <w:numId w:val="42"/>
        </w:numPr>
        <w:suppressAutoHyphens/>
        <w:spacing w:before="360" w:after="120"/>
        <w:jc w:val="both"/>
        <w:rPr>
          <w:rFonts w:eastAsiaTheme="majorEastAsia"/>
          <w:bCs/>
          <w:lang w:eastAsia="en-US"/>
        </w:rPr>
      </w:pPr>
      <w:r w:rsidRPr="005D5D65">
        <w:rPr>
          <w:rFonts w:eastAsiaTheme="majorEastAsia"/>
          <w:lang w:eastAsia="en-US"/>
        </w:rPr>
        <w:t>V nadpisu § 127 se slova „</w:t>
      </w:r>
      <w:r w:rsidRPr="00EA6503">
        <w:rPr>
          <w:rFonts w:eastAsiaTheme="majorEastAsia"/>
          <w:b/>
          <w:lang w:eastAsia="en-US"/>
        </w:rPr>
        <w:t>nebo zabrání</w:t>
      </w:r>
      <w:r w:rsidRPr="005D5D65">
        <w:rPr>
          <w:rFonts w:eastAsiaTheme="majorEastAsia"/>
          <w:lang w:eastAsia="en-US"/>
        </w:rPr>
        <w:t>“ nahrazují slovy „</w:t>
      </w:r>
      <w:r w:rsidRPr="00EA6503">
        <w:rPr>
          <w:rFonts w:eastAsiaTheme="majorEastAsia"/>
          <w:b/>
          <w:lang w:eastAsia="en-US"/>
        </w:rPr>
        <w:t>, zabrání nebo odčerpání</w:t>
      </w:r>
      <w:r w:rsidRPr="005D5D65">
        <w:rPr>
          <w:rFonts w:eastAsiaTheme="majorEastAsia"/>
          <w:lang w:eastAsia="en-US"/>
        </w:rPr>
        <w:t>“.</w:t>
      </w:r>
    </w:p>
    <w:p w14:paraId="1EF80A97" w14:textId="77777777" w:rsidR="00CC76A1" w:rsidRPr="00A45126" w:rsidRDefault="00CC76A1" w:rsidP="00CC76A1">
      <w:pPr>
        <w:pStyle w:val="Nadpis2"/>
        <w:keepNext w:val="0"/>
        <w:numPr>
          <w:ilvl w:val="0"/>
          <w:numId w:val="42"/>
        </w:numPr>
        <w:suppressAutoHyphens/>
        <w:spacing w:before="360" w:after="120"/>
        <w:jc w:val="both"/>
        <w:rPr>
          <w:rFonts w:eastAsiaTheme="majorEastAsia"/>
        </w:rPr>
      </w:pPr>
      <w:r w:rsidRPr="005D5D65">
        <w:rPr>
          <w:rFonts w:eastAsiaTheme="majorEastAsia"/>
          <w:lang w:eastAsia="en-US"/>
        </w:rPr>
        <w:t>V § 127 odst. 1 se slova „nebo zabrání“ nahrazují slovy „, zabrání nebo odčerpání“.</w:t>
      </w:r>
    </w:p>
    <w:p w14:paraId="2CBB0791" w14:textId="77777777" w:rsidR="00CC76A1" w:rsidRDefault="00CC76A1" w:rsidP="00CC76A1">
      <w:pPr>
        <w:spacing w:before="120" w:after="0" w:line="240" w:lineRule="auto"/>
        <w:rPr>
          <w:lang w:eastAsia="cs-CZ"/>
        </w:rPr>
      </w:pPr>
    </w:p>
    <w:p w14:paraId="1E1E0ECF"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TŘINÁCTÁ</w:t>
      </w:r>
    </w:p>
    <w:p w14:paraId="022AD978" w14:textId="77777777" w:rsidR="00CC76A1" w:rsidRPr="009B43EF" w:rsidRDefault="00CC76A1" w:rsidP="00CC76A1">
      <w:pPr>
        <w:spacing w:before="120" w:after="0" w:line="240" w:lineRule="auto"/>
        <w:jc w:val="center"/>
        <w:rPr>
          <w:b/>
          <w:lang w:eastAsia="cs-CZ"/>
        </w:rPr>
      </w:pPr>
      <w:r w:rsidRPr="009B43EF">
        <w:rPr>
          <w:b/>
          <w:lang w:eastAsia="cs-CZ"/>
        </w:rPr>
        <w:t>Změna zákona o munici</w:t>
      </w:r>
    </w:p>
    <w:p w14:paraId="40E581E6"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38</w:t>
      </w:r>
    </w:p>
    <w:p w14:paraId="3FB51BF7" w14:textId="77777777" w:rsidR="00CC76A1" w:rsidRDefault="00CC76A1" w:rsidP="00CC76A1">
      <w:pPr>
        <w:tabs>
          <w:tab w:val="left" w:pos="426"/>
        </w:tabs>
        <w:spacing w:before="120" w:after="0" w:line="240" w:lineRule="auto"/>
        <w:ind w:firstLine="425"/>
        <w:jc w:val="both"/>
        <w:rPr>
          <w:rFonts w:eastAsia="Calibri"/>
          <w:color w:val="000000"/>
        </w:rPr>
      </w:pPr>
      <w:r>
        <w:rPr>
          <w:rFonts w:eastAsia="Calibri"/>
          <w:color w:val="000000"/>
        </w:rPr>
        <w:t xml:space="preserve">Zákon </w:t>
      </w:r>
      <w:r w:rsidRPr="006A72CB">
        <w:rPr>
          <w:rFonts w:eastAsia="Calibri"/>
          <w:color w:val="000000"/>
        </w:rPr>
        <w:t>č. 91/2024 Sb., o munici</w:t>
      </w:r>
      <w:r>
        <w:rPr>
          <w:rFonts w:eastAsia="Calibri"/>
          <w:color w:val="000000"/>
        </w:rPr>
        <w:t>, ve znění zákona č. …/2025 Sb., se mění takto:</w:t>
      </w:r>
    </w:p>
    <w:p w14:paraId="21FEA12F" w14:textId="77777777" w:rsidR="00CC76A1" w:rsidRPr="00EA6503" w:rsidRDefault="00CC76A1" w:rsidP="00CC76A1">
      <w:pPr>
        <w:pStyle w:val="Nadpis2"/>
        <w:keepNext w:val="0"/>
        <w:numPr>
          <w:ilvl w:val="0"/>
          <w:numId w:val="43"/>
        </w:numPr>
        <w:suppressAutoHyphens/>
        <w:spacing w:before="360" w:after="120"/>
        <w:jc w:val="both"/>
        <w:rPr>
          <w:rFonts w:eastAsiaTheme="majorEastAsia"/>
        </w:rPr>
      </w:pPr>
      <w:r w:rsidRPr="00EA6503">
        <w:rPr>
          <w:rFonts w:eastAsiaTheme="majorEastAsia"/>
          <w:lang w:eastAsia="en-US"/>
        </w:rPr>
        <w:t>V § 53 odst. 1 písm. a) a v § 57 odst. 1 se slova „nebo zabrání“ nahrazují slovy „, zabrání nebo odčerpání“.</w:t>
      </w:r>
    </w:p>
    <w:p w14:paraId="407A425E" w14:textId="77777777" w:rsidR="00CC76A1" w:rsidRPr="00EA6503" w:rsidRDefault="00CC76A1" w:rsidP="00CC76A1">
      <w:pPr>
        <w:pStyle w:val="Nadpis2"/>
        <w:keepNext w:val="0"/>
        <w:numPr>
          <w:ilvl w:val="0"/>
          <w:numId w:val="43"/>
        </w:numPr>
        <w:suppressAutoHyphens/>
        <w:spacing w:before="360" w:after="120"/>
        <w:jc w:val="both"/>
        <w:rPr>
          <w:rFonts w:eastAsiaTheme="majorEastAsia"/>
        </w:rPr>
      </w:pPr>
      <w:r w:rsidRPr="00EA6503">
        <w:rPr>
          <w:rFonts w:eastAsiaTheme="majorEastAsia"/>
          <w:lang w:eastAsia="en-US"/>
        </w:rPr>
        <w:t>V nadpisu § 57 se slova „</w:t>
      </w:r>
      <w:r w:rsidRPr="00EA6503">
        <w:rPr>
          <w:rFonts w:eastAsiaTheme="majorEastAsia"/>
          <w:b/>
          <w:lang w:eastAsia="en-US"/>
        </w:rPr>
        <w:t>nebo zabrání</w:t>
      </w:r>
      <w:r w:rsidRPr="00EA6503">
        <w:rPr>
          <w:rFonts w:eastAsiaTheme="majorEastAsia"/>
          <w:lang w:eastAsia="en-US"/>
        </w:rPr>
        <w:t>“ nahrazují slovy „</w:t>
      </w:r>
      <w:r w:rsidRPr="00EA6503">
        <w:rPr>
          <w:rFonts w:eastAsiaTheme="majorEastAsia"/>
          <w:b/>
          <w:lang w:eastAsia="en-US"/>
        </w:rPr>
        <w:t>,</w:t>
      </w:r>
      <w:r w:rsidRPr="00EA6503">
        <w:rPr>
          <w:rFonts w:eastAsiaTheme="majorEastAsia"/>
          <w:lang w:eastAsia="en-US"/>
        </w:rPr>
        <w:t xml:space="preserve"> </w:t>
      </w:r>
      <w:r w:rsidRPr="00EA6503">
        <w:rPr>
          <w:rFonts w:eastAsiaTheme="majorEastAsia"/>
          <w:b/>
          <w:lang w:eastAsia="en-US"/>
        </w:rPr>
        <w:t>zabrání nebo odčerpání</w:t>
      </w:r>
      <w:r w:rsidRPr="00EA6503">
        <w:rPr>
          <w:rFonts w:eastAsiaTheme="majorEastAsia"/>
          <w:lang w:eastAsia="en-US"/>
        </w:rPr>
        <w:t>“.</w:t>
      </w:r>
    </w:p>
    <w:p w14:paraId="2D50F621" w14:textId="77777777" w:rsidR="00CC76A1" w:rsidRPr="006A72CB" w:rsidRDefault="00CC76A1" w:rsidP="00CC76A1">
      <w:pPr>
        <w:tabs>
          <w:tab w:val="left" w:pos="426"/>
        </w:tabs>
        <w:spacing w:before="120" w:after="0" w:line="240" w:lineRule="auto"/>
        <w:jc w:val="both"/>
        <w:rPr>
          <w:rFonts w:eastAsia="Calibri"/>
          <w:color w:val="000000"/>
        </w:rPr>
      </w:pPr>
    </w:p>
    <w:p w14:paraId="15FF0BA2"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ČTRNÁCTÁ</w:t>
      </w:r>
    </w:p>
    <w:p w14:paraId="746E0FCE" w14:textId="77777777" w:rsidR="00CC76A1" w:rsidRPr="003E5055" w:rsidRDefault="00CC76A1" w:rsidP="00CC76A1">
      <w:pPr>
        <w:spacing w:before="120" w:after="0" w:line="240" w:lineRule="auto"/>
        <w:jc w:val="center"/>
        <w:rPr>
          <w:rFonts w:eastAsia="Calibri"/>
          <w:b/>
          <w:bCs w:val="0"/>
          <w:lang w:eastAsia="cs-CZ"/>
        </w:rPr>
      </w:pPr>
      <w:r w:rsidRPr="003E5055">
        <w:rPr>
          <w:rFonts w:eastAsia="Calibri"/>
          <w:b/>
          <w:lang w:eastAsia="cs-CZ"/>
        </w:rPr>
        <w:t>ÚČINNOST</w:t>
      </w:r>
    </w:p>
    <w:p w14:paraId="3D613664"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39</w:t>
      </w:r>
    </w:p>
    <w:p w14:paraId="59FF87A0" w14:textId="05EBD130" w:rsidR="00F82157" w:rsidRPr="00F157DA" w:rsidRDefault="00CC76A1" w:rsidP="00F157DA">
      <w:pPr>
        <w:spacing w:before="120" w:after="0" w:line="240" w:lineRule="auto"/>
        <w:ind w:firstLine="426"/>
        <w:jc w:val="both"/>
        <w:rPr>
          <w:rFonts w:eastAsia="Calibri"/>
          <w:bCs w:val="0"/>
          <w:lang w:eastAsia="cs-CZ"/>
        </w:rPr>
      </w:pPr>
      <w:r w:rsidRPr="003E5055">
        <w:rPr>
          <w:rFonts w:eastAsia="Calibri"/>
          <w:lang w:eastAsia="cs-CZ"/>
        </w:rPr>
        <w:t xml:space="preserve">Tento zákon nabývá účinnosti dnem 1. </w:t>
      </w:r>
      <w:r w:rsidR="00A66623">
        <w:rPr>
          <w:rFonts w:eastAsia="Calibri"/>
          <w:lang w:eastAsia="cs-CZ"/>
        </w:rPr>
        <w:t>července</w:t>
      </w:r>
      <w:r w:rsidR="00A66623" w:rsidRPr="003E5055">
        <w:rPr>
          <w:rFonts w:eastAsia="Calibri"/>
          <w:lang w:eastAsia="cs-CZ"/>
        </w:rPr>
        <w:t xml:space="preserve"> </w:t>
      </w:r>
      <w:r>
        <w:rPr>
          <w:rFonts w:eastAsia="Calibri"/>
          <w:lang w:eastAsia="cs-CZ"/>
        </w:rPr>
        <w:t>2026</w:t>
      </w:r>
      <w:r w:rsidRPr="003E5055">
        <w:rPr>
          <w:rFonts w:eastAsia="Calibri"/>
          <w:lang w:eastAsia="cs-CZ"/>
        </w:rPr>
        <w:t>.</w:t>
      </w:r>
    </w:p>
    <w:sectPr w:rsidR="00F82157" w:rsidRPr="00F157DA" w:rsidSect="00C444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1A47" w14:textId="77777777" w:rsidR="00D166E5" w:rsidRDefault="00D166E5" w:rsidP="00C44475">
      <w:pPr>
        <w:spacing w:after="0" w:line="240" w:lineRule="auto"/>
      </w:pPr>
      <w:r>
        <w:separator/>
      </w:r>
    </w:p>
  </w:endnote>
  <w:endnote w:type="continuationSeparator" w:id="0">
    <w:p w14:paraId="4205D9E1" w14:textId="77777777" w:rsidR="00D166E5" w:rsidRDefault="00D166E5" w:rsidP="00C4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746157"/>
      <w:docPartObj>
        <w:docPartGallery w:val="Page Numbers (Bottom of Page)"/>
        <w:docPartUnique/>
      </w:docPartObj>
    </w:sdtPr>
    <w:sdtEndPr/>
    <w:sdtContent>
      <w:p w14:paraId="74C39DFF" w14:textId="77777777" w:rsidR="00B314E2" w:rsidRDefault="00B314E2">
        <w:pPr>
          <w:pStyle w:val="Zpat"/>
          <w:jc w:val="center"/>
        </w:pPr>
        <w:r>
          <w:fldChar w:fldCharType="begin"/>
        </w:r>
        <w:r>
          <w:instrText>PAGE   \* MERGEFORMAT</w:instrText>
        </w:r>
        <w:r>
          <w:fldChar w:fldCharType="separate"/>
        </w:r>
        <w:r>
          <w:rPr>
            <w:noProof/>
          </w:rPr>
          <w:t>28</w:t>
        </w:r>
        <w:r>
          <w:fldChar w:fldCharType="end"/>
        </w:r>
      </w:p>
    </w:sdtContent>
  </w:sdt>
  <w:p w14:paraId="0F9128EA" w14:textId="77777777" w:rsidR="00B314E2" w:rsidRDefault="00B314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4610" w14:textId="77777777" w:rsidR="00D166E5" w:rsidRDefault="00D166E5" w:rsidP="00C44475">
      <w:pPr>
        <w:spacing w:after="0" w:line="240" w:lineRule="auto"/>
      </w:pPr>
      <w:r>
        <w:separator/>
      </w:r>
    </w:p>
  </w:footnote>
  <w:footnote w:type="continuationSeparator" w:id="0">
    <w:p w14:paraId="45D61A01" w14:textId="77777777" w:rsidR="00D166E5" w:rsidRDefault="00D166E5" w:rsidP="00C44475">
      <w:pPr>
        <w:spacing w:after="0" w:line="240" w:lineRule="auto"/>
      </w:pPr>
      <w:r>
        <w:continuationSeparator/>
      </w:r>
    </w:p>
  </w:footnote>
  <w:footnote w:id="1">
    <w:p w14:paraId="46DED2A5" w14:textId="11221A9D" w:rsidR="00A5718E" w:rsidRDefault="00A5718E">
      <w:pPr>
        <w:pStyle w:val="Textpoznpodarou"/>
      </w:pPr>
      <w:r>
        <w:rPr>
          <w:rStyle w:val="Znakapoznpodarou"/>
        </w:rPr>
        <w:footnoteRef/>
      </w:r>
      <w:r>
        <w:t xml:space="preserve"> Odkazuje se na ustanovení ve znění tisků 854 a 861.</w:t>
      </w:r>
    </w:p>
  </w:footnote>
  <w:footnote w:id="2">
    <w:p w14:paraId="1AB3C080" w14:textId="05ABE2D8" w:rsidR="00D43BA0" w:rsidRDefault="00D43BA0" w:rsidP="00584E79">
      <w:pPr>
        <w:pStyle w:val="Textpoznpodarou"/>
        <w:spacing w:before="120"/>
      </w:pPr>
      <w:r>
        <w:rPr>
          <w:rStyle w:val="Znakapoznpodarou"/>
        </w:rPr>
        <w:footnoteRef/>
      </w:r>
      <w:r>
        <w:t xml:space="preserve"> Odkazuje se na ustanovení ve znění sněmovního tisku 861.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6B4"/>
    <w:multiLevelType w:val="hybridMultilevel"/>
    <w:tmpl w:val="9384D04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1" w15:restartNumberingAfterBreak="0">
    <w:nsid w:val="061D45E8"/>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 w15:restartNumberingAfterBreak="0">
    <w:nsid w:val="064B113A"/>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3" w15:restartNumberingAfterBreak="0">
    <w:nsid w:val="08E6019A"/>
    <w:multiLevelType w:val="hybridMultilevel"/>
    <w:tmpl w:val="82A0B082"/>
    <w:lvl w:ilvl="0" w:tplc="6C2A12A2">
      <w:start w:val="1"/>
      <w:numFmt w:val="decimal"/>
      <w:lvlText w:val="%1."/>
      <w:lvlJc w:val="left"/>
      <w:pPr>
        <w:ind w:left="360" w:hanging="360"/>
      </w:pPr>
      <w:rPr>
        <w:rFonts w:ascii="Times New Roman" w:eastAsia="Times New Roman" w:hAnsi="Times New Roman" w:cs="Times New Roman"/>
        <w:b/>
        <w:bCs w:val="0"/>
        <w:sz w:val="24"/>
      </w:rPr>
    </w:lvl>
    <w:lvl w:ilvl="1" w:tplc="04050019" w:tentative="1">
      <w:start w:val="1"/>
      <w:numFmt w:val="lowerLetter"/>
      <w:lvlText w:val="%2."/>
      <w:lvlJc w:val="left"/>
      <w:pPr>
        <w:ind w:left="-1396" w:hanging="360"/>
      </w:pPr>
    </w:lvl>
    <w:lvl w:ilvl="2" w:tplc="0405001B" w:tentative="1">
      <w:start w:val="1"/>
      <w:numFmt w:val="lowerRoman"/>
      <w:lvlText w:val="%3."/>
      <w:lvlJc w:val="right"/>
      <w:pPr>
        <w:ind w:left="-676" w:hanging="180"/>
      </w:pPr>
    </w:lvl>
    <w:lvl w:ilvl="3" w:tplc="0405000F" w:tentative="1">
      <w:start w:val="1"/>
      <w:numFmt w:val="decimal"/>
      <w:lvlText w:val="%4."/>
      <w:lvlJc w:val="left"/>
      <w:pPr>
        <w:ind w:left="44" w:hanging="360"/>
      </w:pPr>
    </w:lvl>
    <w:lvl w:ilvl="4" w:tplc="04050019" w:tentative="1">
      <w:start w:val="1"/>
      <w:numFmt w:val="lowerLetter"/>
      <w:lvlText w:val="%5."/>
      <w:lvlJc w:val="left"/>
      <w:pPr>
        <w:ind w:left="764" w:hanging="360"/>
      </w:pPr>
    </w:lvl>
    <w:lvl w:ilvl="5" w:tplc="0405001B" w:tentative="1">
      <w:start w:val="1"/>
      <w:numFmt w:val="lowerRoman"/>
      <w:lvlText w:val="%6."/>
      <w:lvlJc w:val="right"/>
      <w:pPr>
        <w:ind w:left="1484" w:hanging="180"/>
      </w:pPr>
    </w:lvl>
    <w:lvl w:ilvl="6" w:tplc="0405000F" w:tentative="1">
      <w:start w:val="1"/>
      <w:numFmt w:val="decimal"/>
      <w:lvlText w:val="%7."/>
      <w:lvlJc w:val="left"/>
      <w:pPr>
        <w:ind w:left="2204" w:hanging="360"/>
      </w:pPr>
    </w:lvl>
    <w:lvl w:ilvl="7" w:tplc="04050019" w:tentative="1">
      <w:start w:val="1"/>
      <w:numFmt w:val="lowerLetter"/>
      <w:lvlText w:val="%8."/>
      <w:lvlJc w:val="left"/>
      <w:pPr>
        <w:ind w:left="2924" w:hanging="360"/>
      </w:pPr>
    </w:lvl>
    <w:lvl w:ilvl="8" w:tplc="0405001B" w:tentative="1">
      <w:start w:val="1"/>
      <w:numFmt w:val="lowerRoman"/>
      <w:lvlText w:val="%9."/>
      <w:lvlJc w:val="right"/>
      <w:pPr>
        <w:ind w:left="3644" w:hanging="180"/>
      </w:pPr>
    </w:lvl>
  </w:abstractNum>
  <w:abstractNum w:abstractNumId="4" w15:restartNumberingAfterBreak="0">
    <w:nsid w:val="08FD026D"/>
    <w:multiLevelType w:val="hybridMultilevel"/>
    <w:tmpl w:val="86EA5E78"/>
    <w:lvl w:ilvl="0" w:tplc="94D2E2C4">
      <w:start w:val="1"/>
      <w:numFmt w:val="decimal"/>
      <w:lvlText w:val="(%1)"/>
      <w:lvlJc w:val="left"/>
      <w:pPr>
        <w:ind w:left="1068" w:hanging="360"/>
      </w:pPr>
      <w:rPr>
        <w:rFonts w:eastAsia="Times New Roman" w:hint="default"/>
        <w:b w:val="0"/>
        <w:bCs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097D2809"/>
    <w:multiLevelType w:val="hybridMultilevel"/>
    <w:tmpl w:val="7E866016"/>
    <w:lvl w:ilvl="0" w:tplc="830AB988">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C53489"/>
    <w:multiLevelType w:val="hybridMultilevel"/>
    <w:tmpl w:val="C4326C4E"/>
    <w:lvl w:ilvl="0" w:tplc="DF6A93AC">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7" w15:restartNumberingAfterBreak="0">
    <w:nsid w:val="122F42C0"/>
    <w:multiLevelType w:val="hybridMultilevel"/>
    <w:tmpl w:val="333AB90A"/>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8" w15:restartNumberingAfterBreak="0">
    <w:nsid w:val="135E2AD8"/>
    <w:multiLevelType w:val="hybridMultilevel"/>
    <w:tmpl w:val="C21E7424"/>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9" w15:restartNumberingAfterBreak="0">
    <w:nsid w:val="15703094"/>
    <w:multiLevelType w:val="hybridMultilevel"/>
    <w:tmpl w:val="CF8A73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3977A3"/>
    <w:multiLevelType w:val="hybridMultilevel"/>
    <w:tmpl w:val="9912C0F8"/>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11" w15:restartNumberingAfterBreak="0">
    <w:nsid w:val="1A7643E8"/>
    <w:multiLevelType w:val="hybridMultilevel"/>
    <w:tmpl w:val="4744538A"/>
    <w:lvl w:ilvl="0" w:tplc="C91A76FC">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1BDC0705"/>
    <w:multiLevelType w:val="hybridMultilevel"/>
    <w:tmpl w:val="390A8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5A6607"/>
    <w:multiLevelType w:val="hybridMultilevel"/>
    <w:tmpl w:val="47AE2B10"/>
    <w:lvl w:ilvl="0" w:tplc="16702A3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1FE4928"/>
    <w:multiLevelType w:val="hybridMultilevel"/>
    <w:tmpl w:val="E6B6790C"/>
    <w:lvl w:ilvl="0" w:tplc="EB768D5E">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250F73A9"/>
    <w:multiLevelType w:val="hybridMultilevel"/>
    <w:tmpl w:val="B3B4790C"/>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16" w15:restartNumberingAfterBreak="0">
    <w:nsid w:val="25FA1D92"/>
    <w:multiLevelType w:val="hybridMultilevel"/>
    <w:tmpl w:val="EF0A1646"/>
    <w:lvl w:ilvl="0" w:tplc="B00A0862">
      <w:start w:val="1"/>
      <w:numFmt w:val="decimal"/>
      <w:lvlText w:val="(%1)"/>
      <w:lvlJc w:val="left"/>
      <w:pPr>
        <w:ind w:left="790" w:hanging="360"/>
      </w:pPr>
      <w:rPr>
        <w:rFonts w:hint="default"/>
      </w:rPr>
    </w:lvl>
    <w:lvl w:ilvl="1" w:tplc="04050019" w:tentative="1">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17" w15:restartNumberingAfterBreak="0">
    <w:nsid w:val="2DB703E2"/>
    <w:multiLevelType w:val="hybridMultilevel"/>
    <w:tmpl w:val="59C44C86"/>
    <w:lvl w:ilvl="0" w:tplc="5F06ED68">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8" w15:restartNumberingAfterBreak="0">
    <w:nsid w:val="2DB93EDD"/>
    <w:multiLevelType w:val="hybridMultilevel"/>
    <w:tmpl w:val="57A48324"/>
    <w:lvl w:ilvl="0" w:tplc="B526EB2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2EE302BF"/>
    <w:multiLevelType w:val="hybridMultilevel"/>
    <w:tmpl w:val="07B87EEC"/>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0" w15:restartNumberingAfterBreak="0">
    <w:nsid w:val="2FD81D84"/>
    <w:multiLevelType w:val="hybridMultilevel"/>
    <w:tmpl w:val="98789A9A"/>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1" w15:restartNumberingAfterBreak="0">
    <w:nsid w:val="32911A99"/>
    <w:multiLevelType w:val="hybridMultilevel"/>
    <w:tmpl w:val="5D8C310C"/>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2" w15:restartNumberingAfterBreak="0">
    <w:nsid w:val="338B19CD"/>
    <w:multiLevelType w:val="hybridMultilevel"/>
    <w:tmpl w:val="9912C0F8"/>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3" w15:restartNumberingAfterBreak="0">
    <w:nsid w:val="34171640"/>
    <w:multiLevelType w:val="hybridMultilevel"/>
    <w:tmpl w:val="8C5E68D6"/>
    <w:lvl w:ilvl="0" w:tplc="BD10A432">
      <w:start w:val="1"/>
      <w:numFmt w:val="decimal"/>
      <w:lvlText w:val="(%1)"/>
      <w:lvlJc w:val="left"/>
      <w:pPr>
        <w:ind w:left="790" w:hanging="360"/>
      </w:pPr>
      <w:rPr>
        <w:rFonts w:hint="default"/>
      </w:rPr>
    </w:lvl>
    <w:lvl w:ilvl="1" w:tplc="04050019" w:tentative="1">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24" w15:restartNumberingAfterBreak="0">
    <w:nsid w:val="3C9D0EB4"/>
    <w:multiLevelType w:val="hybridMultilevel"/>
    <w:tmpl w:val="5FFCADA4"/>
    <w:lvl w:ilvl="0" w:tplc="426ED5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3F7C3DC4"/>
    <w:multiLevelType w:val="hybridMultilevel"/>
    <w:tmpl w:val="11E835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D566C3"/>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7" w15:restartNumberingAfterBreak="0">
    <w:nsid w:val="40D91501"/>
    <w:multiLevelType w:val="hybridMultilevel"/>
    <w:tmpl w:val="5614D01E"/>
    <w:lvl w:ilvl="0" w:tplc="BFCA619A">
      <w:start w:val="1"/>
      <w:numFmt w:val="decimal"/>
      <w:lvlText w:val="(%1)"/>
      <w:lvlJc w:val="left"/>
      <w:pPr>
        <w:ind w:left="1068" w:hanging="360"/>
      </w:pPr>
      <w:rPr>
        <w:rFonts w:hint="default"/>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41F234DE"/>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9" w15:restartNumberingAfterBreak="0">
    <w:nsid w:val="454F1A2C"/>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30" w15:restartNumberingAfterBreak="0">
    <w:nsid w:val="47D80023"/>
    <w:multiLevelType w:val="hybridMultilevel"/>
    <w:tmpl w:val="1B6A03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122AC0"/>
    <w:multiLevelType w:val="hybridMultilevel"/>
    <w:tmpl w:val="F48AE13C"/>
    <w:lvl w:ilvl="0" w:tplc="751C1ACA">
      <w:start w:val="1"/>
      <w:numFmt w:val="decimal"/>
      <w:lvlText w:val="(%1)"/>
      <w:lvlJc w:val="left"/>
      <w:pPr>
        <w:ind w:left="792" w:hanging="360"/>
      </w:pPr>
      <w:rPr>
        <w:rFonts w:hint="default"/>
        <w:b w:val="0"/>
        <w:bCs/>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2" w15:restartNumberingAfterBreak="0">
    <w:nsid w:val="554A4F65"/>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33" w15:restartNumberingAfterBreak="0">
    <w:nsid w:val="58FC11B8"/>
    <w:multiLevelType w:val="hybridMultilevel"/>
    <w:tmpl w:val="AED23CA0"/>
    <w:lvl w:ilvl="0" w:tplc="6F3818C6">
      <w:start w:val="1"/>
      <w:numFmt w:val="decimal"/>
      <w:lvlText w:val="(%1)"/>
      <w:lvlJc w:val="left"/>
      <w:pPr>
        <w:ind w:left="790" w:hanging="360"/>
      </w:pPr>
      <w:rPr>
        <w:rFonts w:hint="default"/>
      </w:rPr>
    </w:lvl>
    <w:lvl w:ilvl="1" w:tplc="04050019" w:tentative="1">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34" w15:restartNumberingAfterBreak="0">
    <w:nsid w:val="598506E4"/>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35" w15:restartNumberingAfterBreak="0">
    <w:nsid w:val="59B118A5"/>
    <w:multiLevelType w:val="hybridMultilevel"/>
    <w:tmpl w:val="88105ACA"/>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36" w15:restartNumberingAfterBreak="0">
    <w:nsid w:val="5B714964"/>
    <w:multiLevelType w:val="hybridMultilevel"/>
    <w:tmpl w:val="72F0FB02"/>
    <w:lvl w:ilvl="0" w:tplc="124C3DAE">
      <w:start w:val="1"/>
      <w:numFmt w:val="bullet"/>
      <w:lvlText w:val=""/>
      <w:lvlJc w:val="left"/>
      <w:pPr>
        <w:ind w:left="360" w:hanging="360"/>
      </w:pPr>
      <w:rPr>
        <w:rFonts w:ascii="Symbol" w:hAnsi="Symbol" w:hint="default"/>
      </w:rPr>
    </w:lvl>
    <w:lvl w:ilvl="1" w:tplc="9D94DAA6">
      <w:start w:val="1"/>
      <w:numFmt w:val="bullet"/>
      <w:lvlText w:val="o"/>
      <w:lvlJc w:val="left"/>
      <w:pPr>
        <w:ind w:left="1080" w:hanging="360"/>
      </w:pPr>
      <w:rPr>
        <w:rFonts w:ascii="Courier New" w:hAnsi="Courier New" w:cs="Courier New" w:hint="default"/>
      </w:rPr>
    </w:lvl>
    <w:lvl w:ilvl="2" w:tplc="A4EEEEF0">
      <w:start w:val="1"/>
      <w:numFmt w:val="bullet"/>
      <w:lvlText w:val=""/>
      <w:lvlJc w:val="left"/>
      <w:pPr>
        <w:ind w:left="1800" w:hanging="360"/>
      </w:pPr>
      <w:rPr>
        <w:rFonts w:ascii="Wingdings" w:hAnsi="Wingdings" w:hint="default"/>
      </w:rPr>
    </w:lvl>
    <w:lvl w:ilvl="3" w:tplc="04E668BA">
      <w:start w:val="1"/>
      <w:numFmt w:val="bullet"/>
      <w:lvlText w:val=""/>
      <w:lvlJc w:val="left"/>
      <w:pPr>
        <w:ind w:left="2520" w:hanging="360"/>
      </w:pPr>
      <w:rPr>
        <w:rFonts w:ascii="Symbol" w:hAnsi="Symbol" w:hint="default"/>
      </w:rPr>
    </w:lvl>
    <w:lvl w:ilvl="4" w:tplc="083064CA">
      <w:start w:val="1"/>
      <w:numFmt w:val="bullet"/>
      <w:lvlText w:val="o"/>
      <w:lvlJc w:val="left"/>
      <w:pPr>
        <w:ind w:left="3240" w:hanging="360"/>
      </w:pPr>
      <w:rPr>
        <w:rFonts w:ascii="Courier New" w:hAnsi="Courier New" w:cs="Courier New" w:hint="default"/>
      </w:rPr>
    </w:lvl>
    <w:lvl w:ilvl="5" w:tplc="1AE8992C">
      <w:start w:val="1"/>
      <w:numFmt w:val="bullet"/>
      <w:lvlText w:val=""/>
      <w:lvlJc w:val="left"/>
      <w:pPr>
        <w:ind w:left="3960" w:hanging="360"/>
      </w:pPr>
      <w:rPr>
        <w:rFonts w:ascii="Wingdings" w:hAnsi="Wingdings" w:hint="default"/>
      </w:rPr>
    </w:lvl>
    <w:lvl w:ilvl="6" w:tplc="CA605D68">
      <w:start w:val="1"/>
      <w:numFmt w:val="bullet"/>
      <w:lvlText w:val=""/>
      <w:lvlJc w:val="left"/>
      <w:pPr>
        <w:ind w:left="4680" w:hanging="360"/>
      </w:pPr>
      <w:rPr>
        <w:rFonts w:ascii="Symbol" w:hAnsi="Symbol" w:hint="default"/>
      </w:rPr>
    </w:lvl>
    <w:lvl w:ilvl="7" w:tplc="F5E28790">
      <w:start w:val="1"/>
      <w:numFmt w:val="bullet"/>
      <w:lvlText w:val="o"/>
      <w:lvlJc w:val="left"/>
      <w:pPr>
        <w:ind w:left="5400" w:hanging="360"/>
      </w:pPr>
      <w:rPr>
        <w:rFonts w:ascii="Courier New" w:hAnsi="Courier New" w:cs="Courier New" w:hint="default"/>
      </w:rPr>
    </w:lvl>
    <w:lvl w:ilvl="8" w:tplc="2874337E">
      <w:start w:val="1"/>
      <w:numFmt w:val="bullet"/>
      <w:lvlText w:val=""/>
      <w:lvlJc w:val="left"/>
      <w:pPr>
        <w:ind w:left="6120" w:hanging="360"/>
      </w:pPr>
      <w:rPr>
        <w:rFonts w:ascii="Wingdings" w:hAnsi="Wingdings" w:hint="default"/>
      </w:rPr>
    </w:lvl>
  </w:abstractNum>
  <w:abstractNum w:abstractNumId="37" w15:restartNumberingAfterBreak="0">
    <w:nsid w:val="5E0D716B"/>
    <w:multiLevelType w:val="hybridMultilevel"/>
    <w:tmpl w:val="AA46BC98"/>
    <w:lvl w:ilvl="0" w:tplc="ADF6482E">
      <w:start w:val="1"/>
      <w:numFmt w:val="bullet"/>
      <w:lvlText w:val=""/>
      <w:lvlJc w:val="left"/>
      <w:pPr>
        <w:ind w:left="360" w:hanging="360"/>
      </w:pPr>
      <w:rPr>
        <w:rFonts w:ascii="Symbol" w:hAnsi="Symbol" w:hint="default"/>
      </w:rPr>
    </w:lvl>
    <w:lvl w:ilvl="1" w:tplc="61BCD5B8">
      <w:start w:val="1"/>
      <w:numFmt w:val="bullet"/>
      <w:lvlText w:val="o"/>
      <w:lvlJc w:val="left"/>
      <w:pPr>
        <w:ind w:left="1080" w:hanging="360"/>
      </w:pPr>
      <w:rPr>
        <w:rFonts w:ascii="Courier New" w:hAnsi="Courier New" w:cs="Courier New" w:hint="default"/>
      </w:rPr>
    </w:lvl>
    <w:lvl w:ilvl="2" w:tplc="B2387A4A">
      <w:start w:val="1"/>
      <w:numFmt w:val="bullet"/>
      <w:lvlText w:val=""/>
      <w:lvlJc w:val="left"/>
      <w:pPr>
        <w:ind w:left="1800" w:hanging="360"/>
      </w:pPr>
      <w:rPr>
        <w:rFonts w:ascii="Wingdings" w:hAnsi="Wingdings" w:hint="default"/>
      </w:rPr>
    </w:lvl>
    <w:lvl w:ilvl="3" w:tplc="C4A233D8">
      <w:start w:val="1"/>
      <w:numFmt w:val="bullet"/>
      <w:lvlText w:val=""/>
      <w:lvlJc w:val="left"/>
      <w:pPr>
        <w:ind w:left="2520" w:hanging="360"/>
      </w:pPr>
      <w:rPr>
        <w:rFonts w:ascii="Symbol" w:hAnsi="Symbol" w:hint="default"/>
      </w:rPr>
    </w:lvl>
    <w:lvl w:ilvl="4" w:tplc="2C9851E0">
      <w:start w:val="1"/>
      <w:numFmt w:val="bullet"/>
      <w:lvlText w:val="o"/>
      <w:lvlJc w:val="left"/>
      <w:pPr>
        <w:ind w:left="3240" w:hanging="360"/>
      </w:pPr>
      <w:rPr>
        <w:rFonts w:ascii="Courier New" w:hAnsi="Courier New" w:cs="Courier New" w:hint="default"/>
      </w:rPr>
    </w:lvl>
    <w:lvl w:ilvl="5" w:tplc="5ED2FB00">
      <w:start w:val="1"/>
      <w:numFmt w:val="bullet"/>
      <w:lvlText w:val=""/>
      <w:lvlJc w:val="left"/>
      <w:pPr>
        <w:ind w:left="3960" w:hanging="360"/>
      </w:pPr>
      <w:rPr>
        <w:rFonts w:ascii="Wingdings" w:hAnsi="Wingdings" w:hint="default"/>
      </w:rPr>
    </w:lvl>
    <w:lvl w:ilvl="6" w:tplc="D63AEDFC">
      <w:start w:val="1"/>
      <w:numFmt w:val="bullet"/>
      <w:lvlText w:val=""/>
      <w:lvlJc w:val="left"/>
      <w:pPr>
        <w:ind w:left="4680" w:hanging="360"/>
      </w:pPr>
      <w:rPr>
        <w:rFonts w:ascii="Symbol" w:hAnsi="Symbol" w:hint="default"/>
      </w:rPr>
    </w:lvl>
    <w:lvl w:ilvl="7" w:tplc="5A94735A">
      <w:start w:val="1"/>
      <w:numFmt w:val="bullet"/>
      <w:lvlText w:val="o"/>
      <w:lvlJc w:val="left"/>
      <w:pPr>
        <w:ind w:left="5400" w:hanging="360"/>
      </w:pPr>
      <w:rPr>
        <w:rFonts w:ascii="Courier New" w:hAnsi="Courier New" w:cs="Courier New" w:hint="default"/>
      </w:rPr>
    </w:lvl>
    <w:lvl w:ilvl="8" w:tplc="DB504172">
      <w:start w:val="1"/>
      <w:numFmt w:val="bullet"/>
      <w:lvlText w:val=""/>
      <w:lvlJc w:val="left"/>
      <w:pPr>
        <w:ind w:left="6120" w:hanging="360"/>
      </w:pPr>
      <w:rPr>
        <w:rFonts w:ascii="Wingdings" w:hAnsi="Wingdings" w:hint="default"/>
      </w:rPr>
    </w:lvl>
  </w:abstractNum>
  <w:abstractNum w:abstractNumId="38" w15:restartNumberingAfterBreak="0">
    <w:nsid w:val="604A3BD3"/>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39" w15:restartNumberingAfterBreak="0">
    <w:nsid w:val="6B3768DB"/>
    <w:multiLevelType w:val="hybridMultilevel"/>
    <w:tmpl w:val="A1F6F90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40" w15:restartNumberingAfterBreak="0">
    <w:nsid w:val="6FC81279"/>
    <w:multiLevelType w:val="hybridMultilevel"/>
    <w:tmpl w:val="A9E68DBE"/>
    <w:lvl w:ilvl="0" w:tplc="4F1681A8">
      <w:start w:val="1"/>
      <w:numFmt w:val="decimal"/>
      <w:lvlText w:val="(%1)"/>
      <w:lvlJc w:val="left"/>
      <w:pPr>
        <w:ind w:left="790" w:hanging="360"/>
      </w:pPr>
      <w:rPr>
        <w:rFonts w:hint="default"/>
      </w:rPr>
    </w:lvl>
    <w:lvl w:ilvl="1" w:tplc="04050019" w:tentative="1">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41" w15:restartNumberingAfterBreak="0">
    <w:nsid w:val="70F53559"/>
    <w:multiLevelType w:val="hybridMultilevel"/>
    <w:tmpl w:val="FE4A0826"/>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42" w15:restartNumberingAfterBreak="0">
    <w:nsid w:val="71C152F2"/>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43" w15:restartNumberingAfterBreak="0">
    <w:nsid w:val="79A20B86"/>
    <w:multiLevelType w:val="hybridMultilevel"/>
    <w:tmpl w:val="9ECA1C86"/>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num w:numId="1" w16cid:durableId="1285699932">
    <w:abstractNumId w:val="11"/>
  </w:num>
  <w:num w:numId="2" w16cid:durableId="1489397990">
    <w:abstractNumId w:val="33"/>
  </w:num>
  <w:num w:numId="3" w16cid:durableId="824472289">
    <w:abstractNumId w:val="9"/>
  </w:num>
  <w:num w:numId="4" w16cid:durableId="985162120">
    <w:abstractNumId w:val="36"/>
  </w:num>
  <w:num w:numId="5" w16cid:durableId="1756709338">
    <w:abstractNumId w:val="37"/>
  </w:num>
  <w:num w:numId="6" w16cid:durableId="914514222">
    <w:abstractNumId w:val="12"/>
  </w:num>
  <w:num w:numId="7" w16cid:durableId="2125614633">
    <w:abstractNumId w:val="16"/>
  </w:num>
  <w:num w:numId="8" w16cid:durableId="1618833075">
    <w:abstractNumId w:val="40"/>
  </w:num>
  <w:num w:numId="9" w16cid:durableId="452138846">
    <w:abstractNumId w:val="25"/>
  </w:num>
  <w:num w:numId="10" w16cid:durableId="1391491166">
    <w:abstractNumId w:val="27"/>
  </w:num>
  <w:num w:numId="11" w16cid:durableId="652685688">
    <w:abstractNumId w:val="31"/>
  </w:num>
  <w:num w:numId="12" w16cid:durableId="206526066">
    <w:abstractNumId w:val="17"/>
  </w:num>
  <w:num w:numId="13" w16cid:durableId="541359683">
    <w:abstractNumId w:val="4"/>
  </w:num>
  <w:num w:numId="14" w16cid:durableId="1464731591">
    <w:abstractNumId w:val="18"/>
  </w:num>
  <w:num w:numId="15" w16cid:durableId="606812352">
    <w:abstractNumId w:val="23"/>
  </w:num>
  <w:num w:numId="16" w16cid:durableId="855196659">
    <w:abstractNumId w:val="14"/>
  </w:num>
  <w:num w:numId="17" w16cid:durableId="1520581147">
    <w:abstractNumId w:val="13"/>
  </w:num>
  <w:num w:numId="18" w16cid:durableId="25453595">
    <w:abstractNumId w:val="5"/>
  </w:num>
  <w:num w:numId="19" w16cid:durableId="1197088034">
    <w:abstractNumId w:val="30"/>
  </w:num>
  <w:num w:numId="20" w16cid:durableId="596445474">
    <w:abstractNumId w:val="24"/>
  </w:num>
  <w:num w:numId="21" w16cid:durableId="1126974160">
    <w:abstractNumId w:val="3"/>
  </w:num>
  <w:num w:numId="22" w16cid:durableId="1952084295">
    <w:abstractNumId w:val="6"/>
  </w:num>
  <w:num w:numId="23" w16cid:durableId="1858351488">
    <w:abstractNumId w:val="15"/>
  </w:num>
  <w:num w:numId="24" w16cid:durableId="1883789701">
    <w:abstractNumId w:val="22"/>
  </w:num>
  <w:num w:numId="25" w16cid:durableId="1867136832">
    <w:abstractNumId w:val="7"/>
  </w:num>
  <w:num w:numId="26" w16cid:durableId="2095004230">
    <w:abstractNumId w:val="20"/>
  </w:num>
  <w:num w:numId="27" w16cid:durableId="1171142812">
    <w:abstractNumId w:val="43"/>
  </w:num>
  <w:num w:numId="28" w16cid:durableId="1272279957">
    <w:abstractNumId w:val="8"/>
  </w:num>
  <w:num w:numId="29" w16cid:durableId="402067558">
    <w:abstractNumId w:val="19"/>
  </w:num>
  <w:num w:numId="30" w16cid:durableId="218446774">
    <w:abstractNumId w:val="21"/>
  </w:num>
  <w:num w:numId="31" w16cid:durableId="2027169335">
    <w:abstractNumId w:val="39"/>
  </w:num>
  <w:num w:numId="32" w16cid:durableId="1463882125">
    <w:abstractNumId w:val="0"/>
  </w:num>
  <w:num w:numId="33" w16cid:durableId="2141990653">
    <w:abstractNumId w:val="34"/>
  </w:num>
  <w:num w:numId="34" w16cid:durableId="1528180504">
    <w:abstractNumId w:val="41"/>
  </w:num>
  <w:num w:numId="35" w16cid:durableId="1908801819">
    <w:abstractNumId w:val="10"/>
  </w:num>
  <w:num w:numId="36" w16cid:durableId="934750954">
    <w:abstractNumId w:val="35"/>
  </w:num>
  <w:num w:numId="37" w16cid:durableId="1115179752">
    <w:abstractNumId w:val="42"/>
  </w:num>
  <w:num w:numId="38" w16cid:durableId="54403077">
    <w:abstractNumId w:val="26"/>
  </w:num>
  <w:num w:numId="39" w16cid:durableId="699166866">
    <w:abstractNumId w:val="32"/>
  </w:num>
  <w:num w:numId="40" w16cid:durableId="13196764">
    <w:abstractNumId w:val="2"/>
  </w:num>
  <w:num w:numId="41" w16cid:durableId="895746304">
    <w:abstractNumId w:val="29"/>
  </w:num>
  <w:num w:numId="42" w16cid:durableId="2003503263">
    <w:abstractNumId w:val="28"/>
  </w:num>
  <w:num w:numId="43" w16cid:durableId="1268074954">
    <w:abstractNumId w:val="38"/>
  </w:num>
  <w:num w:numId="44" w16cid:durableId="603611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75"/>
    <w:rsid w:val="00005CD5"/>
    <w:rsid w:val="00035CCE"/>
    <w:rsid w:val="000538FE"/>
    <w:rsid w:val="00062C7D"/>
    <w:rsid w:val="00070BDD"/>
    <w:rsid w:val="000A5CB1"/>
    <w:rsid w:val="000B23F3"/>
    <w:rsid w:val="000B408B"/>
    <w:rsid w:val="000C3B22"/>
    <w:rsid w:val="000C7560"/>
    <w:rsid w:val="000D0C2E"/>
    <w:rsid w:val="000D4FB1"/>
    <w:rsid w:val="000E5662"/>
    <w:rsid w:val="000E7559"/>
    <w:rsid w:val="000F2BEE"/>
    <w:rsid w:val="00111B45"/>
    <w:rsid w:val="00153C49"/>
    <w:rsid w:val="00154C3F"/>
    <w:rsid w:val="001570B2"/>
    <w:rsid w:val="001611CD"/>
    <w:rsid w:val="00182DC1"/>
    <w:rsid w:val="001A6A91"/>
    <w:rsid w:val="001C4C98"/>
    <w:rsid w:val="001C637C"/>
    <w:rsid w:val="001D1366"/>
    <w:rsid w:val="001D4FE9"/>
    <w:rsid w:val="001E36D9"/>
    <w:rsid w:val="001E5C35"/>
    <w:rsid w:val="002100A2"/>
    <w:rsid w:val="00243403"/>
    <w:rsid w:val="00243887"/>
    <w:rsid w:val="00244BCE"/>
    <w:rsid w:val="00276248"/>
    <w:rsid w:val="002A07F9"/>
    <w:rsid w:val="002C0B9E"/>
    <w:rsid w:val="002D43CC"/>
    <w:rsid w:val="002E448B"/>
    <w:rsid w:val="002F63CF"/>
    <w:rsid w:val="00331216"/>
    <w:rsid w:val="0033487A"/>
    <w:rsid w:val="00350F0A"/>
    <w:rsid w:val="00355204"/>
    <w:rsid w:val="00362CBD"/>
    <w:rsid w:val="00365CB4"/>
    <w:rsid w:val="00376DDB"/>
    <w:rsid w:val="003A6FAB"/>
    <w:rsid w:val="003C3F3B"/>
    <w:rsid w:val="003F2FD3"/>
    <w:rsid w:val="003F4AEF"/>
    <w:rsid w:val="004140F6"/>
    <w:rsid w:val="0042564D"/>
    <w:rsid w:val="00431ED7"/>
    <w:rsid w:val="00444A44"/>
    <w:rsid w:val="00473983"/>
    <w:rsid w:val="00474295"/>
    <w:rsid w:val="00476E8E"/>
    <w:rsid w:val="004B7E4F"/>
    <w:rsid w:val="004C278C"/>
    <w:rsid w:val="004C3236"/>
    <w:rsid w:val="004D7FCA"/>
    <w:rsid w:val="004E4F1C"/>
    <w:rsid w:val="005019CA"/>
    <w:rsid w:val="00506D3F"/>
    <w:rsid w:val="00527B61"/>
    <w:rsid w:val="005328A8"/>
    <w:rsid w:val="005507F9"/>
    <w:rsid w:val="00584E79"/>
    <w:rsid w:val="00587CD0"/>
    <w:rsid w:val="00595AC7"/>
    <w:rsid w:val="005C23C6"/>
    <w:rsid w:val="005D56AD"/>
    <w:rsid w:val="005E177E"/>
    <w:rsid w:val="005E3498"/>
    <w:rsid w:val="005E591A"/>
    <w:rsid w:val="006152B9"/>
    <w:rsid w:val="00627EF6"/>
    <w:rsid w:val="0063487B"/>
    <w:rsid w:val="00643986"/>
    <w:rsid w:val="00652C4A"/>
    <w:rsid w:val="00681B2A"/>
    <w:rsid w:val="00697C0C"/>
    <w:rsid w:val="006D1262"/>
    <w:rsid w:val="006F4082"/>
    <w:rsid w:val="006F771A"/>
    <w:rsid w:val="00704BAA"/>
    <w:rsid w:val="0070525B"/>
    <w:rsid w:val="0070582C"/>
    <w:rsid w:val="00710FFE"/>
    <w:rsid w:val="0077462C"/>
    <w:rsid w:val="007A0402"/>
    <w:rsid w:val="007A182A"/>
    <w:rsid w:val="007B14B7"/>
    <w:rsid w:val="007B567B"/>
    <w:rsid w:val="007F2282"/>
    <w:rsid w:val="00813676"/>
    <w:rsid w:val="008310FA"/>
    <w:rsid w:val="00842CC7"/>
    <w:rsid w:val="008463D1"/>
    <w:rsid w:val="00852EE0"/>
    <w:rsid w:val="00861EC9"/>
    <w:rsid w:val="0087212D"/>
    <w:rsid w:val="0087724A"/>
    <w:rsid w:val="008905B9"/>
    <w:rsid w:val="008A0CAD"/>
    <w:rsid w:val="008A13AE"/>
    <w:rsid w:val="008F6BD9"/>
    <w:rsid w:val="00900D3F"/>
    <w:rsid w:val="00902F9E"/>
    <w:rsid w:val="00904D23"/>
    <w:rsid w:val="009071A6"/>
    <w:rsid w:val="0091323F"/>
    <w:rsid w:val="00931C4A"/>
    <w:rsid w:val="00932922"/>
    <w:rsid w:val="0095599C"/>
    <w:rsid w:val="00957A68"/>
    <w:rsid w:val="0097141D"/>
    <w:rsid w:val="009873BC"/>
    <w:rsid w:val="00987954"/>
    <w:rsid w:val="009906EB"/>
    <w:rsid w:val="009A5322"/>
    <w:rsid w:val="009B078D"/>
    <w:rsid w:val="009B5107"/>
    <w:rsid w:val="00A01940"/>
    <w:rsid w:val="00A02F5F"/>
    <w:rsid w:val="00A10D11"/>
    <w:rsid w:val="00A24874"/>
    <w:rsid w:val="00A319EC"/>
    <w:rsid w:val="00A3286D"/>
    <w:rsid w:val="00A5718E"/>
    <w:rsid w:val="00A66623"/>
    <w:rsid w:val="00A90295"/>
    <w:rsid w:val="00AA48C0"/>
    <w:rsid w:val="00AA6408"/>
    <w:rsid w:val="00AB38D7"/>
    <w:rsid w:val="00AE3EA0"/>
    <w:rsid w:val="00B052FB"/>
    <w:rsid w:val="00B06CD9"/>
    <w:rsid w:val="00B314E2"/>
    <w:rsid w:val="00B34B80"/>
    <w:rsid w:val="00B45031"/>
    <w:rsid w:val="00B76CD9"/>
    <w:rsid w:val="00B77A18"/>
    <w:rsid w:val="00BB675E"/>
    <w:rsid w:val="00BC0898"/>
    <w:rsid w:val="00BD7A6D"/>
    <w:rsid w:val="00BE16EB"/>
    <w:rsid w:val="00BE248B"/>
    <w:rsid w:val="00C01C46"/>
    <w:rsid w:val="00C15DFD"/>
    <w:rsid w:val="00C34CA2"/>
    <w:rsid w:val="00C4353E"/>
    <w:rsid w:val="00C44475"/>
    <w:rsid w:val="00C74CD0"/>
    <w:rsid w:val="00C92331"/>
    <w:rsid w:val="00CA07A2"/>
    <w:rsid w:val="00CB3BE7"/>
    <w:rsid w:val="00CC76A1"/>
    <w:rsid w:val="00CD49F6"/>
    <w:rsid w:val="00CD68D1"/>
    <w:rsid w:val="00CE517F"/>
    <w:rsid w:val="00D001E7"/>
    <w:rsid w:val="00D047AC"/>
    <w:rsid w:val="00D07791"/>
    <w:rsid w:val="00D166E5"/>
    <w:rsid w:val="00D16876"/>
    <w:rsid w:val="00D16E36"/>
    <w:rsid w:val="00D30512"/>
    <w:rsid w:val="00D3072B"/>
    <w:rsid w:val="00D32A98"/>
    <w:rsid w:val="00D40F37"/>
    <w:rsid w:val="00D43BA0"/>
    <w:rsid w:val="00D52C4B"/>
    <w:rsid w:val="00D53BE7"/>
    <w:rsid w:val="00D53D82"/>
    <w:rsid w:val="00D848E5"/>
    <w:rsid w:val="00D91961"/>
    <w:rsid w:val="00DA03F9"/>
    <w:rsid w:val="00DB2232"/>
    <w:rsid w:val="00DB77F1"/>
    <w:rsid w:val="00DD7441"/>
    <w:rsid w:val="00DE061F"/>
    <w:rsid w:val="00E51317"/>
    <w:rsid w:val="00E6716B"/>
    <w:rsid w:val="00E82010"/>
    <w:rsid w:val="00E95367"/>
    <w:rsid w:val="00E97574"/>
    <w:rsid w:val="00ED2F42"/>
    <w:rsid w:val="00EE57E6"/>
    <w:rsid w:val="00EE58CC"/>
    <w:rsid w:val="00EF2074"/>
    <w:rsid w:val="00EF439A"/>
    <w:rsid w:val="00EF744F"/>
    <w:rsid w:val="00F010F1"/>
    <w:rsid w:val="00F10792"/>
    <w:rsid w:val="00F157DA"/>
    <w:rsid w:val="00F2137F"/>
    <w:rsid w:val="00F2340D"/>
    <w:rsid w:val="00F30A6D"/>
    <w:rsid w:val="00F65236"/>
    <w:rsid w:val="00F82157"/>
    <w:rsid w:val="00F82D18"/>
    <w:rsid w:val="00F91C4F"/>
    <w:rsid w:val="00F95AA0"/>
    <w:rsid w:val="00FB1D64"/>
    <w:rsid w:val="00FB6033"/>
    <w:rsid w:val="00FB7150"/>
    <w:rsid w:val="00FC0CF6"/>
    <w:rsid w:val="00FC2F49"/>
    <w:rsid w:val="00FD5E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A917"/>
  <w15:chartTrackingRefBased/>
  <w15:docId w15:val="{FF65FC7A-CDCC-489B-A801-46B29CB1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4475"/>
    <w:rPr>
      <w:rFonts w:ascii="Times New Roman" w:hAnsi="Times New Roman" w:cs="Times New Roman"/>
      <w:bCs/>
      <w:kern w:val="0"/>
      <w:sz w:val="24"/>
      <w:szCs w:val="24"/>
      <w14:ligatures w14:val="none"/>
    </w:rPr>
  </w:style>
  <w:style w:type="paragraph" w:styleId="Nadpis2">
    <w:name w:val="heading 2"/>
    <w:basedOn w:val="Normln"/>
    <w:next w:val="Normln"/>
    <w:link w:val="Nadpis2Char"/>
    <w:uiPriority w:val="9"/>
    <w:unhideWhenUsed/>
    <w:qFormat/>
    <w:rsid w:val="00C44475"/>
    <w:pPr>
      <w:keepNext/>
      <w:spacing w:before="120" w:after="0" w:line="240" w:lineRule="auto"/>
      <w:jc w:val="center"/>
      <w:outlineLvl w:val="1"/>
    </w:pPr>
    <w:rPr>
      <w:rFonts w:eastAsia="Arial"/>
      <w:bCs w:val="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44475"/>
    <w:rPr>
      <w:rFonts w:ascii="Times New Roman" w:eastAsia="Arial" w:hAnsi="Times New Roman" w:cs="Times New Roman"/>
      <w:kern w:val="0"/>
      <w:sz w:val="24"/>
      <w:szCs w:val="24"/>
      <w:lang w:eastAsia="cs-CZ"/>
      <w14:ligatures w14:val="none"/>
    </w:rPr>
  </w:style>
  <w:style w:type="paragraph" w:styleId="Textpoznpodarou">
    <w:name w:val="footnote text"/>
    <w:basedOn w:val="Normln"/>
    <w:link w:val="TextpoznpodarouChar"/>
    <w:uiPriority w:val="99"/>
    <w:semiHidden/>
    <w:unhideWhenUsed/>
    <w:rsid w:val="00C4447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44475"/>
    <w:rPr>
      <w:rFonts w:ascii="Times New Roman" w:hAnsi="Times New Roman" w:cs="Times New Roman"/>
      <w:bCs/>
      <w:kern w:val="0"/>
      <w:sz w:val="20"/>
      <w:szCs w:val="20"/>
      <w14:ligatures w14:val="none"/>
    </w:rPr>
  </w:style>
  <w:style w:type="character" w:styleId="Znakapoznpodarou">
    <w:name w:val="footnote reference"/>
    <w:basedOn w:val="Standardnpsmoodstavce"/>
    <w:uiPriority w:val="99"/>
    <w:semiHidden/>
    <w:unhideWhenUsed/>
    <w:rsid w:val="00C44475"/>
    <w:rPr>
      <w:vertAlign w:val="superscript"/>
    </w:rPr>
  </w:style>
  <w:style w:type="paragraph" w:styleId="Odstavecseseznamem">
    <w:name w:val="List Paragraph"/>
    <w:basedOn w:val="Normln"/>
    <w:uiPriority w:val="34"/>
    <w:qFormat/>
    <w:rsid w:val="00C44475"/>
    <w:pPr>
      <w:ind w:left="720"/>
      <w:contextualSpacing/>
    </w:pPr>
  </w:style>
  <w:style w:type="paragraph" w:styleId="Zhlav">
    <w:name w:val="header"/>
    <w:basedOn w:val="Normln"/>
    <w:link w:val="ZhlavChar"/>
    <w:uiPriority w:val="99"/>
    <w:unhideWhenUsed/>
    <w:rsid w:val="00C444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4475"/>
    <w:rPr>
      <w:rFonts w:ascii="Times New Roman" w:hAnsi="Times New Roman" w:cs="Times New Roman"/>
      <w:bCs/>
      <w:kern w:val="0"/>
      <w:sz w:val="24"/>
      <w:szCs w:val="24"/>
      <w14:ligatures w14:val="none"/>
    </w:rPr>
  </w:style>
  <w:style w:type="paragraph" w:styleId="Zpat">
    <w:name w:val="footer"/>
    <w:basedOn w:val="Normln"/>
    <w:link w:val="ZpatChar"/>
    <w:uiPriority w:val="99"/>
    <w:unhideWhenUsed/>
    <w:rsid w:val="00C44475"/>
    <w:pPr>
      <w:tabs>
        <w:tab w:val="center" w:pos="4536"/>
        <w:tab w:val="right" w:pos="9072"/>
      </w:tabs>
      <w:spacing w:after="0" w:line="240" w:lineRule="auto"/>
    </w:pPr>
  </w:style>
  <w:style w:type="character" w:customStyle="1" w:styleId="ZpatChar">
    <w:name w:val="Zápatí Char"/>
    <w:basedOn w:val="Standardnpsmoodstavce"/>
    <w:link w:val="Zpat"/>
    <w:uiPriority w:val="99"/>
    <w:rsid w:val="00C44475"/>
    <w:rPr>
      <w:rFonts w:ascii="Times New Roman" w:hAnsi="Times New Roman" w:cs="Times New Roman"/>
      <w:bCs/>
      <w:kern w:val="0"/>
      <w:sz w:val="24"/>
      <w:szCs w:val="24"/>
      <w14:ligatures w14:val="none"/>
    </w:rPr>
  </w:style>
  <w:style w:type="character" w:styleId="Odkaznakoment">
    <w:name w:val="annotation reference"/>
    <w:basedOn w:val="Standardnpsmoodstavce"/>
    <w:uiPriority w:val="99"/>
    <w:semiHidden/>
    <w:unhideWhenUsed/>
    <w:rsid w:val="00C44475"/>
    <w:rPr>
      <w:sz w:val="16"/>
      <w:szCs w:val="16"/>
    </w:rPr>
  </w:style>
  <w:style w:type="paragraph" w:styleId="Textkomente">
    <w:name w:val="annotation text"/>
    <w:basedOn w:val="Normln"/>
    <w:link w:val="TextkomenteChar"/>
    <w:uiPriority w:val="99"/>
    <w:unhideWhenUsed/>
    <w:rsid w:val="00C44475"/>
    <w:pPr>
      <w:spacing w:line="240" w:lineRule="auto"/>
    </w:pPr>
    <w:rPr>
      <w:sz w:val="20"/>
      <w:szCs w:val="20"/>
    </w:rPr>
  </w:style>
  <w:style w:type="character" w:customStyle="1" w:styleId="TextkomenteChar">
    <w:name w:val="Text komentáře Char"/>
    <w:basedOn w:val="Standardnpsmoodstavce"/>
    <w:link w:val="Textkomente"/>
    <w:uiPriority w:val="99"/>
    <w:rsid w:val="00C44475"/>
    <w:rPr>
      <w:rFonts w:ascii="Times New Roman" w:hAnsi="Times New Roman" w:cs="Times New Roman"/>
      <w:bCs/>
      <w:kern w:val="0"/>
      <w:sz w:val="20"/>
      <w:szCs w:val="20"/>
      <w14:ligatures w14:val="none"/>
    </w:rPr>
  </w:style>
  <w:style w:type="paragraph" w:styleId="Pedmtkomente">
    <w:name w:val="annotation subject"/>
    <w:basedOn w:val="Textkomente"/>
    <w:next w:val="Textkomente"/>
    <w:link w:val="PedmtkomenteChar"/>
    <w:uiPriority w:val="99"/>
    <w:semiHidden/>
    <w:unhideWhenUsed/>
    <w:rsid w:val="00C44475"/>
    <w:rPr>
      <w:b/>
    </w:rPr>
  </w:style>
  <w:style w:type="character" w:customStyle="1" w:styleId="PedmtkomenteChar">
    <w:name w:val="Předmět komentáře Char"/>
    <w:basedOn w:val="TextkomenteChar"/>
    <w:link w:val="Pedmtkomente"/>
    <w:uiPriority w:val="99"/>
    <w:semiHidden/>
    <w:rsid w:val="00C44475"/>
    <w:rPr>
      <w:rFonts w:ascii="Times New Roman" w:hAnsi="Times New Roman" w:cs="Times New Roman"/>
      <w:b/>
      <w:bCs/>
      <w:kern w:val="0"/>
      <w:sz w:val="20"/>
      <w:szCs w:val="20"/>
      <w14:ligatures w14:val="none"/>
    </w:rPr>
  </w:style>
  <w:style w:type="paragraph" w:styleId="Revize">
    <w:name w:val="Revision"/>
    <w:hidden/>
    <w:uiPriority w:val="99"/>
    <w:semiHidden/>
    <w:rsid w:val="00C44475"/>
    <w:pPr>
      <w:spacing w:after="0" w:line="240" w:lineRule="auto"/>
    </w:pPr>
    <w:rPr>
      <w:rFonts w:ascii="Times New Roman" w:hAnsi="Times New Roman" w:cs="Times New Roman"/>
      <w:bCs/>
      <w:kern w:val="0"/>
      <w:sz w:val="24"/>
      <w:szCs w:val="24"/>
      <w14:ligatures w14:val="none"/>
    </w:rPr>
  </w:style>
  <w:style w:type="paragraph" w:customStyle="1" w:styleId="NADPISSTI">
    <w:name w:val="NADPIS ČÁSTI"/>
    <w:basedOn w:val="Normln"/>
    <w:next w:val="Normln"/>
    <w:link w:val="NADPISSTIChar"/>
    <w:rsid w:val="00C44475"/>
    <w:pPr>
      <w:keepNext/>
      <w:keepLines/>
      <w:spacing w:after="0" w:line="240" w:lineRule="auto"/>
      <w:jc w:val="center"/>
      <w:outlineLvl w:val="1"/>
    </w:pPr>
    <w:rPr>
      <w:rFonts w:eastAsia="Times New Roman"/>
      <w:b/>
      <w:bCs w:val="0"/>
      <w:szCs w:val="20"/>
      <w:lang w:val="x-none" w:eastAsia="x-none"/>
    </w:rPr>
  </w:style>
  <w:style w:type="character" w:customStyle="1" w:styleId="NADPISSTIChar">
    <w:name w:val="NADPIS ČÁSTI Char"/>
    <w:link w:val="NADPISSTI"/>
    <w:rsid w:val="00C44475"/>
    <w:rPr>
      <w:rFonts w:ascii="Times New Roman" w:eastAsia="Times New Roman" w:hAnsi="Times New Roman" w:cs="Times New Roman"/>
      <w:b/>
      <w:kern w:val="0"/>
      <w:sz w:val="24"/>
      <w:szCs w:val="20"/>
      <w:lang w:val="x-none" w:eastAsia="x-none"/>
      <w14:ligatures w14:val="none"/>
    </w:rPr>
  </w:style>
  <w:style w:type="paragraph" w:styleId="Textbubliny">
    <w:name w:val="Balloon Text"/>
    <w:basedOn w:val="Normln"/>
    <w:link w:val="TextbublinyChar"/>
    <w:uiPriority w:val="99"/>
    <w:semiHidden/>
    <w:unhideWhenUsed/>
    <w:rsid w:val="00C4447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4475"/>
    <w:rPr>
      <w:rFonts w:ascii="Segoe UI" w:hAnsi="Segoe UI" w:cs="Segoe UI"/>
      <w:bCs/>
      <w:kern w:val="0"/>
      <w:sz w:val="18"/>
      <w:szCs w:val="18"/>
      <w14:ligatures w14:val="none"/>
    </w:rPr>
  </w:style>
  <w:style w:type="character" w:styleId="Hypertextovodkaz">
    <w:name w:val="Hyperlink"/>
    <w:basedOn w:val="Standardnpsmoodstavce"/>
    <w:uiPriority w:val="99"/>
    <w:unhideWhenUsed/>
    <w:rsid w:val="00C44475"/>
    <w:rPr>
      <w:color w:val="0563C1" w:themeColor="hyperlink"/>
      <w:u w:val="single"/>
    </w:rPr>
  </w:style>
  <w:style w:type="character" w:styleId="Nevyeenzmnka">
    <w:name w:val="Unresolved Mention"/>
    <w:basedOn w:val="Standardnpsmoodstavce"/>
    <w:uiPriority w:val="99"/>
    <w:semiHidden/>
    <w:unhideWhenUsed/>
    <w:rsid w:val="00C44475"/>
    <w:rPr>
      <w:color w:val="605E5C"/>
      <w:shd w:val="clear" w:color="auto" w:fill="E1DFDD"/>
    </w:rPr>
  </w:style>
  <w:style w:type="paragraph" w:customStyle="1" w:styleId="Nvrh">
    <w:name w:val="Návrh"/>
    <w:basedOn w:val="Normln"/>
    <w:next w:val="Normln"/>
    <w:rsid w:val="00C44475"/>
    <w:pPr>
      <w:keepNext/>
      <w:keepLines/>
      <w:spacing w:after="240" w:line="240" w:lineRule="auto"/>
      <w:jc w:val="center"/>
      <w:outlineLvl w:val="0"/>
    </w:pPr>
    <w:rPr>
      <w:rFonts w:eastAsia="Times New Roman"/>
      <w:bCs w:val="0"/>
      <w:spacing w:val="40"/>
      <w:szCs w:val="20"/>
      <w:lang w:eastAsia="cs-CZ"/>
    </w:rPr>
  </w:style>
  <w:style w:type="paragraph" w:customStyle="1" w:styleId="Novelizanbod">
    <w:name w:val="Novelizační bod"/>
    <w:basedOn w:val="Normln"/>
    <w:next w:val="Normln"/>
    <w:link w:val="NovelizanbodChar"/>
    <w:qFormat/>
    <w:rsid w:val="00C44475"/>
    <w:pPr>
      <w:keepNext/>
      <w:keepLines/>
      <w:tabs>
        <w:tab w:val="left" w:pos="851"/>
      </w:tabs>
      <w:spacing w:before="480" w:after="120" w:line="240" w:lineRule="auto"/>
      <w:jc w:val="both"/>
    </w:pPr>
    <w:rPr>
      <w:rFonts w:eastAsia="Times New Roman"/>
      <w:bCs w:val="0"/>
      <w:szCs w:val="20"/>
      <w:lang w:eastAsia="cs-CZ"/>
    </w:rPr>
  </w:style>
  <w:style w:type="character" w:customStyle="1" w:styleId="NovelizanbodChar">
    <w:name w:val="Novelizační bod Char"/>
    <w:link w:val="Novelizanbod"/>
    <w:rsid w:val="00C44475"/>
    <w:rPr>
      <w:rFonts w:ascii="Times New Roman" w:eastAsia="Times New Roman" w:hAnsi="Times New Roman" w:cs="Times New Roman"/>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BFF3-D7D3-431D-B5C2-0C4B222A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7940</Words>
  <Characters>46847</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54678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Forejt Petr Mgr.</dc:creator>
  <cp:keywords/>
  <dc:description/>
  <cp:lastModifiedBy>Lebl Ondřej JUDr.</cp:lastModifiedBy>
  <cp:revision>3</cp:revision>
  <dcterms:created xsi:type="dcterms:W3CDTF">2025-01-13T07:42:00Z</dcterms:created>
  <dcterms:modified xsi:type="dcterms:W3CDTF">2025-01-13T07:43:00Z</dcterms:modified>
</cp:coreProperties>
</file>