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0FB0" w14:textId="17D1CABB" w:rsidR="00B73DEE" w:rsidRPr="008149A3" w:rsidRDefault="00076DE6" w:rsidP="00B73DEE">
      <w:pPr>
        <w:pStyle w:val="Nadpis2"/>
        <w:keepLines/>
        <w:rPr>
          <w:caps/>
          <w:spacing w:val="120"/>
        </w:rPr>
      </w:pPr>
      <w:r>
        <w:rPr>
          <w:caps/>
          <w:noProof/>
          <w:spacing w:val="120"/>
        </w:rPr>
        <w:drawing>
          <wp:anchor distT="0" distB="0" distL="114300" distR="114300" simplePos="0" relativeHeight="251658240" behindDoc="0" locked="0" layoutInCell="1" allowOverlap="1" wp14:anchorId="665B18A3" wp14:editId="065D7A80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190625" cy="504825"/>
            <wp:effectExtent l="0" t="0" r="9525" b="952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DEE" w:rsidRPr="008149A3">
        <w:rPr>
          <w:caps/>
          <w:spacing w:val="120"/>
        </w:rPr>
        <w:t>Instrukce</w:t>
      </w:r>
    </w:p>
    <w:p w14:paraId="146B9C25" w14:textId="6BB53A03" w:rsidR="00B73DEE" w:rsidRPr="008149A3" w:rsidRDefault="005961F5" w:rsidP="00B73DEE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č. </w:t>
      </w:r>
      <w:r w:rsidR="00A8639D">
        <w:rPr>
          <w:b/>
          <w:bCs/>
        </w:rPr>
        <w:t>7</w:t>
      </w:r>
      <w:r>
        <w:rPr>
          <w:b/>
          <w:bCs/>
        </w:rPr>
        <w:t xml:space="preserve">/2024 </w:t>
      </w:r>
      <w:r w:rsidR="00B73DEE" w:rsidRPr="008149A3">
        <w:rPr>
          <w:b/>
          <w:bCs/>
        </w:rPr>
        <w:t>Ministerstva spravedlnosti</w:t>
      </w:r>
    </w:p>
    <w:p w14:paraId="7F51FCAC" w14:textId="45D794DD" w:rsidR="00B73DEE" w:rsidRPr="008149A3" w:rsidRDefault="00B73DEE" w:rsidP="00B73DEE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ze dne </w:t>
      </w:r>
      <w:r w:rsidR="00270B2E">
        <w:rPr>
          <w:b/>
          <w:bCs/>
        </w:rPr>
        <w:t>22. května 2024</w:t>
      </w:r>
      <w:r w:rsidRPr="008149A3">
        <w:rPr>
          <w:b/>
          <w:bCs/>
        </w:rPr>
        <w:t xml:space="preserve">, č. j. </w:t>
      </w:r>
      <w:r w:rsidR="00D612E0">
        <w:rPr>
          <w:b/>
          <w:bCs/>
        </w:rPr>
        <w:t>6</w:t>
      </w:r>
      <w:r>
        <w:rPr>
          <w:b/>
          <w:bCs/>
        </w:rPr>
        <w:t>0</w:t>
      </w:r>
      <w:r w:rsidRPr="008149A3">
        <w:rPr>
          <w:b/>
          <w:bCs/>
        </w:rPr>
        <w:t>/202</w:t>
      </w:r>
      <w:r>
        <w:rPr>
          <w:b/>
          <w:bCs/>
        </w:rPr>
        <w:t>3</w:t>
      </w:r>
      <w:r w:rsidRPr="008149A3">
        <w:rPr>
          <w:b/>
          <w:bCs/>
        </w:rPr>
        <w:t>-OSKJ-MET,</w:t>
      </w:r>
    </w:p>
    <w:p w14:paraId="07574C66" w14:textId="77777777" w:rsidR="00B73DEE" w:rsidRPr="008149A3" w:rsidRDefault="00B73DEE" w:rsidP="00B73DEE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kterou se mění Instrukce Ministerstva spravedlnosti ze dne 3. 12. 2001, </w:t>
      </w:r>
      <w:r w:rsidRPr="008149A3">
        <w:rPr>
          <w:b/>
          <w:bCs/>
        </w:rPr>
        <w:br/>
        <w:t>č. j. 505/2001–Org, kterou se vydává vnitřní a kancelářský řád pro okresní, krajské a vrchní soudy, uveřejněná pod č. 1/2002 Sbírky instrukcí a sdělení,</w:t>
      </w:r>
      <w:r w:rsidRPr="008149A3">
        <w:rPr>
          <w:b/>
          <w:bCs/>
        </w:rPr>
        <w:br/>
        <w:t>ve znění pozdějších předpisů</w:t>
      </w:r>
    </w:p>
    <w:p w14:paraId="3B1A868C" w14:textId="77777777" w:rsidR="00B73DEE" w:rsidRPr="008149A3" w:rsidRDefault="00B73DEE" w:rsidP="00B73DEE">
      <w:pPr>
        <w:keepNext/>
        <w:keepLines/>
        <w:jc w:val="center"/>
        <w:rPr>
          <w:b/>
          <w:bCs/>
        </w:rPr>
      </w:pPr>
    </w:p>
    <w:p w14:paraId="03A88A1F" w14:textId="77777777" w:rsidR="00B73DEE" w:rsidRDefault="00B73DEE" w:rsidP="00B73DEE">
      <w:pPr>
        <w:pStyle w:val="Zkladntext"/>
        <w:keepNext/>
        <w:keepLines/>
        <w:spacing w:after="0"/>
        <w:ind w:firstLine="709"/>
        <w:jc w:val="both"/>
      </w:pPr>
      <w:r w:rsidRPr="008149A3">
        <w:t>Ministerstvo spravedlnosti stanoví:</w:t>
      </w:r>
    </w:p>
    <w:p w14:paraId="7190515D" w14:textId="77777777" w:rsidR="004C4F14" w:rsidRPr="008149A3" w:rsidRDefault="004C4F14" w:rsidP="004C4F14">
      <w:pPr>
        <w:rPr>
          <w:b/>
        </w:rPr>
      </w:pPr>
    </w:p>
    <w:p w14:paraId="488E489B" w14:textId="77777777" w:rsidR="004C4F14" w:rsidRDefault="004C4F14" w:rsidP="004C4F14">
      <w:pPr>
        <w:jc w:val="center"/>
        <w:rPr>
          <w:b/>
        </w:rPr>
      </w:pPr>
      <w:r w:rsidRPr="008149A3">
        <w:rPr>
          <w:b/>
        </w:rPr>
        <w:t>Čl. </w:t>
      </w:r>
      <w:r>
        <w:rPr>
          <w:b/>
        </w:rPr>
        <w:t xml:space="preserve">I </w:t>
      </w:r>
    </w:p>
    <w:p w14:paraId="15844AD6" w14:textId="77777777" w:rsidR="00B73DEE" w:rsidRPr="008149A3" w:rsidRDefault="00B73DEE" w:rsidP="0069588B">
      <w:pPr>
        <w:rPr>
          <w:b/>
        </w:rPr>
      </w:pPr>
    </w:p>
    <w:p w14:paraId="0F37B622" w14:textId="0E4EA9B5" w:rsidR="00B73DEE" w:rsidRDefault="00B73DEE" w:rsidP="00B73DEE">
      <w:pPr>
        <w:ind w:firstLine="709"/>
        <w:jc w:val="both"/>
      </w:pPr>
      <w:r w:rsidRPr="008149A3">
        <w:t xml:space="preserve">Instrukce Ministerstva spravedlnosti </w:t>
      </w:r>
      <w:bookmarkStart w:id="0" w:name="_Hlk105494117"/>
      <w:r w:rsidRPr="008149A3">
        <w:t xml:space="preserve">ze dne </w:t>
      </w:r>
      <w:r w:rsidRPr="008149A3">
        <w:rPr>
          <w:bCs/>
        </w:rPr>
        <w:t>3. prosince 2001, č. j. 505/2001-Org,</w:t>
      </w:r>
      <w:r w:rsidRPr="008149A3">
        <w:t xml:space="preserve"> kterou se vydává vnitřní a kancelářský řád pro okresní, krajské a vrchní soudy, uveřejněná pod č. 1/2002 Sbírky instrukcí a sdělení Ministerstva spravedlnosti</w:t>
      </w:r>
      <w:bookmarkEnd w:id="0"/>
      <w:r w:rsidRPr="008149A3">
        <w:t xml:space="preserve">, ve znění instrukce Ministerstva spravedlnosti ze dne 23. prosince 2002, č. j. 423/2002-Org, uveřejněné pod č. 16/2003 Sbírky instrukcí a sdělení Ministerstva spravedlnosti, instrukce Ministerstva spravedlnosti ze dne 10. prosince 2003, č. j. 409/2003-Org, uveřejněné pod č. 1/2004 Sbírky instrukcí a sdělení Ministerstva spravedlnosti, instrukce Ministerstva spravedlnosti ze dne 14. června 2004, č. j. 192/2004-Org, uveřejněné pod č. 4/2004 Sbírky instrukcí a sdělení Ministerstva spravedlnosti, instrukce Ministerstva spravedlnosti ze dne 2. prosince 2004, č. j. 515/2004-Org, uveřejněné pod č. 38/2004 Sbírky instrukcí a sdělení Ministerstva spravedlnosti, instrukce Ministerstva spravedlnosti ze dne 23. února 2005, č. j. 81/2002-MO-J/142, uveřejněné pod č. 14/2006 Sbírky instrukcí a sdělení Ministerstva spravedlnosti, instrukce Ministerstva spravedlnosti ze dne 23. srpna 2006, č. j. 268/2006-Org, uveřejněné pod č. 29/2007 Sbírky instrukcí a sdělení Ministerstva spravedlnosti, instrukce Ministerstva spravedlnosti ze dne 7. prosince 2006, č. j. 458/2006-Org, uveřejněné pod č. 30/2007 Sbírky instrukcí a sdělení Ministerstva spravedlnosti, instrukce Ministerstva spravedlnosti ze dne 24. srpna 2007, č. j. 66/2004-MO-J/155, uveřejněné pod č. 25/2007 Sbírky instrukcí a sdělení Ministerstva spravedlnosti, instrukce Ministerstva spravedlnosti ze dne 19. prosince 2007, č. j. 122/2007-ODS-ST, uveřejněné pod č. 3/2008 Sbírky instrukcí a sdělení Ministerstva spravedlnosti, instrukce Ministerstva spravedlnosti ze dne 10. července 2008, č. j. 120/2008-OD-ST, uveřejněné pod č. 12/2008 Sbírky instrukcí a sdělení Ministerstva spravedlnosti, instrukce Ministerstva spravedlnosti ze dne 9. ledna 2009, č. j. 152/2008-OD-ST, uveřejněné pod č. 3/2009 Sbírky instrukcí a sdělení Ministerstva spravedlnosti, instrukce Ministerstva spravedlnosti ze dne 22. června 2009, č. j. 50/2009-OD-ST, uveřejněné pod č. 15/2009 Sbírky instrukcí a sdělení Ministerstva spravedlnosti, instrukce Ministerstva spravedlnosti ze dne 22. prosince 2009, č. j. 152/2009-OD-ST, uveřejněné pod č. 2/2010 Sbírky instrukcí a sdělení Ministerstva spravedlnosti, instrukce Ministerstva spravedlnosti ze dne 23. dubna 2010, č. j. 81/2010-OD-ST, uveřejněné pod č. 5/2010 Sbírky instrukcí a sdělení Ministerstva spravedlnosti, instrukce Ministerstva spravedlnosti ze dne 20. prosince 2010, č. j. 181/2010-OD-ST, uveřejněné pod č. 3/2011 Sbírky instrukcí a sdělení Ministerstva spravedlnosti, instrukce Ministerstva spravedlnosti ze dne 31. prosince 2010, č. j. 57/2008-MOT-J/60, uveřejněné pod č. 8/2011 Sbírky instrukcí a sdělení Ministerstva spravedlnosti, </w:t>
      </w:r>
      <w:r w:rsidRPr="008149A3">
        <w:rPr>
          <w:bCs/>
        </w:rPr>
        <w:t>instrukce Ministerstva spravedlnosti ze dne 8. září 2011, č. j. 121/2011-OD-ST</w:t>
      </w:r>
      <w:r w:rsidRPr="008149A3">
        <w:t xml:space="preserve">, uveřejněné pod č. 23/2011 Sbírky instrukcí a sdělení Ministerstva spravedlnosti, </w:t>
      </w:r>
      <w:r w:rsidRPr="008149A3">
        <w:rPr>
          <w:bCs/>
        </w:rPr>
        <w:t>instrukce Ministerstva spravedlnosti ze dne 28. prosince 2011, č. j. 181/2011-OD-ST</w:t>
      </w:r>
      <w:r w:rsidRPr="008149A3">
        <w:t xml:space="preserve">, uveřejněné pod č. 2/2012 Sbírky instrukcí a sdělení Ministerstva spravedlnosti, </w:t>
      </w:r>
      <w:r w:rsidRPr="008149A3">
        <w:rPr>
          <w:bCs/>
        </w:rPr>
        <w:t>instrukce Ministerstva spravedlnosti ze dne 1. března 2012, č. j. 54/2012-OD-ST</w:t>
      </w:r>
      <w:r w:rsidRPr="008149A3">
        <w:t xml:space="preserve">, uveřejněné pod č. 4/2012 Sbírky instrukcí a sdělení Ministerstva spravedlnosti, </w:t>
      </w:r>
      <w:r w:rsidRPr="008149A3">
        <w:rPr>
          <w:bCs/>
        </w:rPr>
        <w:t xml:space="preserve">instrukce Ministerstva spravedlnosti ze dne </w:t>
      </w:r>
      <w:r w:rsidRPr="008149A3">
        <w:rPr>
          <w:bCs/>
        </w:rPr>
        <w:lastRenderedPageBreak/>
        <w:t>20. srpna 2012, č. j. 90/2012-OD-ST</w:t>
      </w:r>
      <w:r w:rsidRPr="008149A3">
        <w:t>, uveřejněné pod č. 3/2012 Sbírky instrukcí a sdělení Ministerstva spravedlnosti, instrukce Ministerstva spravedlnosti ze dne 20. prosince 2012, č. j. 140/2012-OD-ST, uveřejněné pod č. 4/2013 Sbírky instrukcí a sdělení Ministerstva spravedlnosti, instrukce Ministerstva spravedlnosti ze dne 17. dubna 2013, č. j. 133/2012-OD-ST, uveřejněné pod č. 3/2013 Sbírky instrukcí a sdělení Ministerstva spravedlnosti, instrukce Ministerstva spravedlnosti ze dne 13. listopadu 2013, č. j. 50/2013-OD-MET, uveřejněné pod č. 2/2014 Sbírky instrukcí a sdělení Ministerstva spravedlnosti, instrukce Ministerstva spravedlnosti ze dne 8. června 2015, č. j. 52/2014-OD-MET, uveřejněné pod č. 1/2015 Sbírky instrukcí a sdělení Ministerstva spravedlnosti, instrukce</w:t>
      </w:r>
      <w:r>
        <w:t xml:space="preserve"> č. 4/2017</w:t>
      </w:r>
      <w:r w:rsidRPr="008149A3">
        <w:t xml:space="preserve"> Ministerstva spravedlnosti ze dne 23. října 2017, č. j. 12/2017-OJD-ORG/36, instrukce </w:t>
      </w:r>
      <w:r>
        <w:t xml:space="preserve">č. 4/2018 </w:t>
      </w:r>
      <w:r w:rsidRPr="008149A3">
        <w:t>Ministerstva spravedlnosti ze dne 12. března 2018, č. j. 2/2017-OOJ-</w:t>
      </w:r>
      <w:r w:rsidRPr="009F7B82">
        <w:t>MET, instrukce č. 2/2021 Ministerstva spravedlnosti ze dne 23. února 2021, č. j. 1/2021-ODKA-MET</w:t>
      </w:r>
      <w:r w:rsidR="00D612E0">
        <w:t xml:space="preserve">, </w:t>
      </w:r>
      <w:r w:rsidRPr="009F7B82">
        <w:t>instrukce č. 2/2022 Ministerstva spravedlnosti ze dne 9. února 2022, č. j. 1/2022-OSKJ-MET</w:t>
      </w:r>
      <w:r w:rsidR="00DC601B">
        <w:t>,</w:t>
      </w:r>
      <w:r w:rsidR="00D612E0">
        <w:t xml:space="preserve"> instrukce č. 11/2023 Ministerstva spravedlnosti ze dne 7. 12. 2023, č. j. 50/2023-OSKJ-MET</w:t>
      </w:r>
      <w:r w:rsidR="00DC601B">
        <w:t xml:space="preserve"> a instrukce č. 6/2024 Ministerstva spravedlnosti ze dne 23. dubna 2024, č. j. 36/2024-OSKJ-MET</w:t>
      </w:r>
      <w:r w:rsidRPr="009F7B82">
        <w:t xml:space="preserve">, </w:t>
      </w:r>
      <w:r w:rsidRPr="008149A3">
        <w:t>se mění takto:</w:t>
      </w:r>
    </w:p>
    <w:p w14:paraId="6752E747" w14:textId="77777777" w:rsidR="00B73DEE" w:rsidRPr="008149A3" w:rsidRDefault="00B73DEE" w:rsidP="00B73DEE">
      <w:pPr>
        <w:jc w:val="both"/>
      </w:pPr>
    </w:p>
    <w:p w14:paraId="26CF25B3" w14:textId="5424F1BB" w:rsidR="00DD23FB" w:rsidRPr="00262655" w:rsidRDefault="00B73DEE" w:rsidP="002C334C">
      <w:pPr>
        <w:ind w:left="567" w:hanging="567"/>
        <w:jc w:val="both"/>
        <w:rPr>
          <w:bCs/>
        </w:rPr>
      </w:pPr>
      <w:r w:rsidRPr="008149A3">
        <w:rPr>
          <w:b/>
        </w:rPr>
        <w:t xml:space="preserve">1. </w:t>
      </w:r>
      <w:r w:rsidR="002C334C">
        <w:rPr>
          <w:b/>
        </w:rPr>
        <w:tab/>
      </w:r>
      <w:r w:rsidR="00262655" w:rsidRPr="00262655">
        <w:rPr>
          <w:bCs/>
        </w:rPr>
        <w:t xml:space="preserve">V § 18 se doplňuje odstavec 5, který zní: </w:t>
      </w:r>
    </w:p>
    <w:p w14:paraId="3008D9BB" w14:textId="77777777" w:rsidR="00262655" w:rsidRPr="00262655" w:rsidRDefault="00262655" w:rsidP="002C334C">
      <w:pPr>
        <w:ind w:left="567" w:hanging="567"/>
        <w:jc w:val="both"/>
        <w:rPr>
          <w:bCs/>
        </w:rPr>
      </w:pPr>
    </w:p>
    <w:p w14:paraId="30D1BB44" w14:textId="27DC1CC9" w:rsidR="00262655" w:rsidRDefault="00262655" w:rsidP="00262655">
      <w:pPr>
        <w:jc w:val="both"/>
      </w:pPr>
      <w:r w:rsidRPr="00262655">
        <w:rPr>
          <w:b/>
          <w:bCs/>
        </w:rPr>
        <w:tab/>
      </w:r>
      <w:r w:rsidRPr="00262655">
        <w:t xml:space="preserve">„(5) Je-li to třeba z důvodu urychlení komunikace s celním úřadem při vymáhání peněžitých trestů nebo z jiných vážných důvodů, může právní moc na rozhodnutí soudu prvního stupně vyznačit i soud druhého stupně; </w:t>
      </w:r>
      <w:r w:rsidR="000365AC">
        <w:t xml:space="preserve">učiní-li tak, </w:t>
      </w:r>
      <w:r w:rsidRPr="00262655">
        <w:t xml:space="preserve">odstavec 4 </w:t>
      </w:r>
      <w:r w:rsidR="000365AC">
        <w:t xml:space="preserve">část </w:t>
      </w:r>
      <w:r w:rsidRPr="00262655">
        <w:t>vět</w:t>
      </w:r>
      <w:r w:rsidR="000365AC">
        <w:t>y</w:t>
      </w:r>
      <w:r w:rsidRPr="00262655">
        <w:t xml:space="preserve"> první před středníkem se nepoužije.“. </w:t>
      </w:r>
    </w:p>
    <w:p w14:paraId="1CD8EB5C" w14:textId="77777777" w:rsidR="000365AC" w:rsidRDefault="000365AC" w:rsidP="00262655">
      <w:pPr>
        <w:jc w:val="both"/>
      </w:pPr>
    </w:p>
    <w:p w14:paraId="271F5679" w14:textId="2DADADBE" w:rsidR="004C2406" w:rsidRDefault="003A3964" w:rsidP="002C334C">
      <w:pPr>
        <w:ind w:left="567" w:hanging="567"/>
        <w:jc w:val="both"/>
        <w:rPr>
          <w:bCs/>
        </w:rPr>
      </w:pPr>
      <w:r>
        <w:rPr>
          <w:b/>
        </w:rPr>
        <w:t xml:space="preserve">2. </w:t>
      </w:r>
      <w:r>
        <w:rPr>
          <w:b/>
        </w:rPr>
        <w:tab/>
      </w:r>
      <w:r w:rsidR="004C2406">
        <w:rPr>
          <w:bCs/>
        </w:rPr>
        <w:t xml:space="preserve">V § 75 odst. 1 se za slova „s doložkou právní moci“ vkládají slova </w:t>
      </w:r>
      <w:bookmarkStart w:id="1" w:name="_Hlk157780600"/>
      <w:r w:rsidR="004C2406">
        <w:rPr>
          <w:bCs/>
        </w:rPr>
        <w:t>„</w:t>
      </w:r>
      <w:r w:rsidR="004C2406" w:rsidRPr="004C2406">
        <w:rPr>
          <w:bCs/>
        </w:rPr>
        <w:t>, informaci o tom, zda se jedná o peněžitý trest spadající pod režim zvláštního zákona</w:t>
      </w:r>
      <w:r w:rsidR="004C2406" w:rsidRPr="004C2406">
        <w:rPr>
          <w:bCs/>
          <w:vertAlign w:val="superscript"/>
        </w:rPr>
        <w:t>77)</w:t>
      </w:r>
      <w:r w:rsidR="004C2406" w:rsidRPr="004C2406">
        <w:rPr>
          <w:bCs/>
        </w:rPr>
        <w:t>, sdělení o</w:t>
      </w:r>
      <w:r w:rsidR="004C2406">
        <w:rPr>
          <w:bCs/>
        </w:rPr>
        <w:t> </w:t>
      </w:r>
      <w:r w:rsidR="004C2406" w:rsidRPr="004C2406">
        <w:rPr>
          <w:bCs/>
        </w:rPr>
        <w:t>pohledávce podle jiného předpisu</w:t>
      </w:r>
      <w:r w:rsidR="00DC601B">
        <w:rPr>
          <w:bCs/>
          <w:vertAlign w:val="superscript"/>
        </w:rPr>
        <w:t>96</w:t>
      </w:r>
      <w:r w:rsidR="004C2406" w:rsidRPr="004C2406">
        <w:rPr>
          <w:bCs/>
          <w:vertAlign w:val="superscript"/>
        </w:rPr>
        <w:t>)</w:t>
      </w:r>
      <w:r w:rsidR="004C2406" w:rsidRPr="004C2406">
        <w:rPr>
          <w:bCs/>
        </w:rPr>
        <w:t xml:space="preserve"> a rozhodnutí o zajištění majetku obviněného za</w:t>
      </w:r>
      <w:r w:rsidR="004C2406">
        <w:rPr>
          <w:bCs/>
        </w:rPr>
        <w:t> </w:t>
      </w:r>
      <w:r w:rsidR="004C2406" w:rsidRPr="004C2406">
        <w:rPr>
          <w:bCs/>
        </w:rPr>
        <w:t>účelem zajištění výkonu peněžitého trestu, pokud bylo o zajištění majetku rozhodnuto; současně</w:t>
      </w:r>
      <w:bookmarkEnd w:id="1"/>
      <w:r w:rsidR="004C2406">
        <w:rPr>
          <w:bCs/>
        </w:rPr>
        <w:t xml:space="preserve">“ a slovo „a“ se zrušuje. </w:t>
      </w:r>
    </w:p>
    <w:p w14:paraId="3D9F43FE" w14:textId="77777777" w:rsidR="003A3964" w:rsidRDefault="003A3964" w:rsidP="00FB2C76">
      <w:pPr>
        <w:ind w:left="567" w:hanging="567"/>
        <w:jc w:val="both"/>
        <w:rPr>
          <w:b/>
        </w:rPr>
      </w:pPr>
    </w:p>
    <w:p w14:paraId="174BF51F" w14:textId="7EB18BDF" w:rsidR="00FB2C76" w:rsidRDefault="003A3964" w:rsidP="00FB2C76">
      <w:pPr>
        <w:ind w:left="567" w:hanging="567"/>
        <w:jc w:val="both"/>
        <w:rPr>
          <w:bCs/>
        </w:rPr>
      </w:pPr>
      <w:r>
        <w:rPr>
          <w:b/>
        </w:rPr>
        <w:tab/>
      </w:r>
      <w:r w:rsidR="00FB2C76">
        <w:rPr>
          <w:bCs/>
        </w:rPr>
        <w:t xml:space="preserve">Poznámka pod čarou č. </w:t>
      </w:r>
      <w:r w:rsidR="00DC601B">
        <w:rPr>
          <w:bCs/>
        </w:rPr>
        <w:t>96</w:t>
      </w:r>
      <w:r w:rsidR="00FB2C76">
        <w:rPr>
          <w:bCs/>
        </w:rPr>
        <w:t xml:space="preserve"> zní: </w:t>
      </w:r>
    </w:p>
    <w:p w14:paraId="2C1EC3F0" w14:textId="6A2B7197" w:rsidR="00FB2C76" w:rsidRDefault="003A3964" w:rsidP="003A3964">
      <w:pPr>
        <w:ind w:left="567" w:hanging="567"/>
        <w:jc w:val="both"/>
        <w:rPr>
          <w:bCs/>
        </w:rPr>
      </w:pPr>
      <w:r>
        <w:rPr>
          <w:bCs/>
        </w:rPr>
        <w:tab/>
      </w:r>
      <w:r w:rsidR="00FB2C76">
        <w:rPr>
          <w:bCs/>
        </w:rPr>
        <w:t>„</w:t>
      </w:r>
      <w:r w:rsidR="00DC601B">
        <w:rPr>
          <w:bCs/>
        </w:rPr>
        <w:t>96</w:t>
      </w:r>
      <w:r w:rsidR="00FB2C76">
        <w:rPr>
          <w:bCs/>
        </w:rPr>
        <w:t xml:space="preserve">) Instrukce Ministerstva spravedlnosti ze dne 23. ledna 2024, č. j. MSP-73/2023/OPR-SP, o vymáhání pohledávek.“. </w:t>
      </w:r>
    </w:p>
    <w:p w14:paraId="0DED50A7" w14:textId="77777777" w:rsidR="004C2406" w:rsidRDefault="004C2406" w:rsidP="002C334C">
      <w:pPr>
        <w:ind w:left="567" w:hanging="567"/>
        <w:jc w:val="both"/>
        <w:rPr>
          <w:b/>
        </w:rPr>
      </w:pPr>
    </w:p>
    <w:p w14:paraId="0F6C3D88" w14:textId="465510DE" w:rsidR="002C334C" w:rsidRDefault="00FB2C76" w:rsidP="002C334C">
      <w:pPr>
        <w:ind w:left="567" w:hanging="567"/>
        <w:jc w:val="both"/>
        <w:rPr>
          <w:bCs/>
        </w:rPr>
      </w:pPr>
      <w:r>
        <w:rPr>
          <w:b/>
        </w:rPr>
        <w:t xml:space="preserve">3. </w:t>
      </w:r>
      <w:r>
        <w:rPr>
          <w:b/>
        </w:rPr>
        <w:tab/>
      </w:r>
      <w:r w:rsidR="002C334C">
        <w:rPr>
          <w:bCs/>
        </w:rPr>
        <w:t>V § 75 odst. 2 se za slova „bude peněžitý trest vymáhán“ vkládají slova „</w:t>
      </w:r>
      <w:bookmarkStart w:id="2" w:name="_Hlk155265635"/>
      <w:r w:rsidR="002C334C">
        <w:rPr>
          <w:bCs/>
        </w:rPr>
        <w:t>celním úřadem</w:t>
      </w:r>
      <w:bookmarkEnd w:id="2"/>
      <w:r w:rsidR="002C334C">
        <w:rPr>
          <w:bCs/>
        </w:rPr>
        <w:t xml:space="preserve">“. </w:t>
      </w:r>
    </w:p>
    <w:p w14:paraId="0142F284" w14:textId="005E5639" w:rsidR="002C334C" w:rsidRDefault="002C334C" w:rsidP="002C334C">
      <w:pPr>
        <w:ind w:left="567" w:hanging="567"/>
        <w:jc w:val="both"/>
        <w:rPr>
          <w:bCs/>
        </w:rPr>
      </w:pPr>
    </w:p>
    <w:p w14:paraId="6CFD4106" w14:textId="6ABA2154" w:rsidR="00FB2C76" w:rsidRPr="0022120D" w:rsidRDefault="00FB2C76" w:rsidP="002C334C">
      <w:pPr>
        <w:ind w:left="567" w:hanging="567"/>
        <w:jc w:val="both"/>
        <w:rPr>
          <w:bCs/>
        </w:rPr>
      </w:pPr>
      <w:r>
        <w:rPr>
          <w:b/>
        </w:rPr>
        <w:t>4</w:t>
      </w:r>
      <w:r w:rsidR="002C334C">
        <w:rPr>
          <w:b/>
        </w:rPr>
        <w:t xml:space="preserve">. </w:t>
      </w:r>
      <w:r w:rsidR="002C334C">
        <w:rPr>
          <w:b/>
        </w:rPr>
        <w:tab/>
      </w:r>
      <w:r>
        <w:rPr>
          <w:bCs/>
        </w:rPr>
        <w:t>V § 75 odst. 3 se slova „</w:t>
      </w:r>
      <w:r w:rsidR="00542164" w:rsidRPr="00542164">
        <w:rPr>
          <w:bCs/>
        </w:rPr>
        <w:t>předá soud spolu s pokynem k vymáhání účtárně stejnopis rozhodnutí o uložení peněžitého trestu s doložkou právní moci, sdělení o pohledávce podle jiného</w:t>
      </w:r>
      <w:r w:rsidR="00542164" w:rsidRPr="00542164">
        <w:rPr>
          <w:b/>
          <w:bCs/>
        </w:rPr>
        <w:t xml:space="preserve"> </w:t>
      </w:r>
      <w:r w:rsidR="00542164" w:rsidRPr="00542164">
        <w:rPr>
          <w:bCs/>
        </w:rPr>
        <w:t>předpisu</w:t>
      </w:r>
      <w:r w:rsidR="00542164">
        <w:rPr>
          <w:bCs/>
          <w:vertAlign w:val="superscript"/>
        </w:rPr>
        <w:t>76)</w:t>
      </w:r>
      <w:r w:rsidR="00542164" w:rsidRPr="00542164">
        <w:rPr>
          <w:b/>
          <w:bCs/>
        </w:rPr>
        <w:t xml:space="preserve"> </w:t>
      </w:r>
      <w:r w:rsidR="00542164" w:rsidRPr="00542164">
        <w:rPr>
          <w:bCs/>
        </w:rPr>
        <w:t>a rozhodnutí o zajištění majetku obviněného za účelem zajištění výkonu peněžitého trestu, pokud bylo o zajištění majetku rozhodnuto</w:t>
      </w:r>
      <w:r>
        <w:rPr>
          <w:bCs/>
        </w:rPr>
        <w:t xml:space="preserve">“ nahrazují slovy </w:t>
      </w:r>
      <w:bookmarkStart w:id="3" w:name="_Hlk165905325"/>
      <w:r w:rsidRPr="0022120D">
        <w:rPr>
          <w:bCs/>
        </w:rPr>
        <w:t>„</w:t>
      </w:r>
      <w:r w:rsidR="00542164" w:rsidRPr="0022120D">
        <w:rPr>
          <w:bCs/>
        </w:rPr>
        <w:t>zašle předseda senátu celnímu úřadu prostřednictvím účtárny nařízení vymáhání peněžitého trestu a další dokumenty, které byly účtárně již předány podle odstavce</w:t>
      </w:r>
      <w:r w:rsidR="00F20AF4" w:rsidRPr="0022120D">
        <w:rPr>
          <w:bCs/>
        </w:rPr>
        <w:t xml:space="preserve"> 1</w:t>
      </w:r>
      <w:r w:rsidR="00542164" w:rsidRPr="0022120D">
        <w:rPr>
          <w:bCs/>
        </w:rPr>
        <w:t xml:space="preserve">“ </w:t>
      </w:r>
      <w:r w:rsidR="005D2386" w:rsidRPr="0022120D">
        <w:rPr>
          <w:bCs/>
        </w:rPr>
        <w:t xml:space="preserve">a na konci odstavce se </w:t>
      </w:r>
      <w:r w:rsidR="00542164" w:rsidRPr="0022120D">
        <w:rPr>
          <w:bCs/>
        </w:rPr>
        <w:t>doplňuj</w:t>
      </w:r>
      <w:r w:rsidR="004A33E6" w:rsidRPr="0022120D">
        <w:rPr>
          <w:bCs/>
        </w:rPr>
        <w:t>í</w:t>
      </w:r>
      <w:r w:rsidR="00542164" w:rsidRPr="0022120D">
        <w:rPr>
          <w:bCs/>
        </w:rPr>
        <w:t xml:space="preserve"> vět</w:t>
      </w:r>
      <w:r w:rsidR="004A33E6" w:rsidRPr="0022120D">
        <w:rPr>
          <w:bCs/>
        </w:rPr>
        <w:t>y</w:t>
      </w:r>
      <w:r w:rsidR="00542164" w:rsidRPr="0022120D">
        <w:rPr>
          <w:bCs/>
        </w:rPr>
        <w:t xml:space="preserve"> „</w:t>
      </w:r>
      <w:r w:rsidR="0022120D" w:rsidRPr="0022120D">
        <w:rPr>
          <w:bCs/>
        </w:rPr>
        <w:t>Současně předá prostřednictvím účtárny celnímu úřadu stejnopis výzvy podle odstavce 2, informaci o tom, do kdy měl být peněžitý trest zaplacen, a kontaktní údaje osoby, která v dané věci zajistí případnou nezbytnou operativní komunikaci s celním úřadem.  Kontaktními údaji se rozumí zejména jméno a příjmení, e-mailová adresa a telefonní číslo</w:t>
      </w:r>
      <w:r w:rsidR="00542164" w:rsidRPr="0022120D">
        <w:rPr>
          <w:bCs/>
        </w:rPr>
        <w:t>.</w:t>
      </w:r>
      <w:r w:rsidRPr="0022120D">
        <w:rPr>
          <w:bCs/>
        </w:rPr>
        <w:t xml:space="preserve">“. </w:t>
      </w:r>
    </w:p>
    <w:bookmarkEnd w:id="3"/>
    <w:p w14:paraId="493B1C2D" w14:textId="77777777" w:rsidR="00820DE4" w:rsidRDefault="00820DE4" w:rsidP="002C334C">
      <w:pPr>
        <w:ind w:left="567" w:hanging="567"/>
        <w:jc w:val="both"/>
        <w:rPr>
          <w:bCs/>
        </w:rPr>
      </w:pPr>
    </w:p>
    <w:p w14:paraId="5EC08F2A" w14:textId="5925F631" w:rsidR="00820DE4" w:rsidRPr="00FB2C76" w:rsidRDefault="00820DE4" w:rsidP="002C334C">
      <w:pPr>
        <w:ind w:left="567" w:hanging="567"/>
        <w:jc w:val="both"/>
        <w:rPr>
          <w:bCs/>
        </w:rPr>
      </w:pPr>
      <w:r>
        <w:rPr>
          <w:bCs/>
        </w:rPr>
        <w:tab/>
        <w:t xml:space="preserve">Poznámka pod čarou č. 76 se zrušuje. </w:t>
      </w:r>
    </w:p>
    <w:p w14:paraId="09C51C7E" w14:textId="77777777" w:rsidR="00FB2C76" w:rsidRDefault="00FB2C76" w:rsidP="002C334C">
      <w:pPr>
        <w:ind w:left="567" w:hanging="567"/>
        <w:jc w:val="both"/>
        <w:rPr>
          <w:b/>
        </w:rPr>
      </w:pPr>
    </w:p>
    <w:p w14:paraId="3280A50D" w14:textId="7FA84673" w:rsidR="00D606F4" w:rsidRDefault="00FB2C76" w:rsidP="00D606F4">
      <w:pPr>
        <w:ind w:left="567" w:hanging="567"/>
        <w:jc w:val="both"/>
        <w:rPr>
          <w:bCs/>
        </w:rPr>
      </w:pPr>
      <w:r>
        <w:rPr>
          <w:b/>
        </w:rPr>
        <w:lastRenderedPageBreak/>
        <w:t>5</w:t>
      </w:r>
      <w:r w:rsidR="00D606F4">
        <w:rPr>
          <w:b/>
        </w:rPr>
        <w:t xml:space="preserve">. </w:t>
      </w:r>
      <w:r w:rsidR="00D606F4">
        <w:rPr>
          <w:b/>
        </w:rPr>
        <w:tab/>
      </w:r>
      <w:r w:rsidR="00D606F4">
        <w:rPr>
          <w:bCs/>
        </w:rPr>
        <w:t>V § 75 odst. 5 se za slova „peněžité tresty nebo splátky na ně, pokud“ vkládají slova „</w:t>
      </w:r>
      <w:bookmarkStart w:id="4" w:name="_Hlk155266037"/>
      <w:r w:rsidR="00D606F4">
        <w:rPr>
          <w:bCs/>
        </w:rPr>
        <w:t>byly zaplaceny před předáním peněžitého trestu k vymáhání celnímu úřadu a</w:t>
      </w:r>
      <w:bookmarkEnd w:id="4"/>
      <w:r w:rsidR="00D606F4">
        <w:rPr>
          <w:bCs/>
        </w:rPr>
        <w:t xml:space="preserve">“. </w:t>
      </w:r>
    </w:p>
    <w:p w14:paraId="086FEE47" w14:textId="4914D476" w:rsidR="00D606F4" w:rsidRDefault="00D606F4" w:rsidP="00D606F4">
      <w:pPr>
        <w:ind w:left="567" w:hanging="567"/>
        <w:jc w:val="both"/>
        <w:rPr>
          <w:bCs/>
        </w:rPr>
      </w:pPr>
    </w:p>
    <w:p w14:paraId="3F279553" w14:textId="22DC7296" w:rsidR="00D606F4" w:rsidRDefault="00FB2C76" w:rsidP="00D606F4">
      <w:pPr>
        <w:ind w:left="567" w:hanging="567"/>
        <w:jc w:val="both"/>
        <w:rPr>
          <w:bCs/>
        </w:rPr>
      </w:pPr>
      <w:r>
        <w:rPr>
          <w:b/>
        </w:rPr>
        <w:t>6</w:t>
      </w:r>
      <w:r w:rsidR="00D606F4">
        <w:rPr>
          <w:b/>
        </w:rPr>
        <w:t xml:space="preserve">. </w:t>
      </w:r>
      <w:r w:rsidR="00D606F4">
        <w:rPr>
          <w:b/>
        </w:rPr>
        <w:tab/>
      </w:r>
      <w:r w:rsidR="00D606F4">
        <w:rPr>
          <w:bCs/>
        </w:rPr>
        <w:t xml:space="preserve">V § 75 odstavec 6 zní: </w:t>
      </w:r>
    </w:p>
    <w:p w14:paraId="14A21AD8" w14:textId="29EC93E8" w:rsidR="00D606F4" w:rsidRDefault="00D606F4" w:rsidP="00D606F4">
      <w:pPr>
        <w:ind w:left="567" w:hanging="567"/>
        <w:jc w:val="both"/>
        <w:rPr>
          <w:bCs/>
        </w:rPr>
      </w:pPr>
    </w:p>
    <w:p w14:paraId="73F2F109" w14:textId="2868D8B1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„(6) </w:t>
      </w:r>
      <w:bookmarkStart w:id="5" w:name="_Hlk155266133"/>
      <w:r>
        <w:rPr>
          <w:bCs/>
        </w:rPr>
        <w:t>Účtárnu soudu je dále třeba vyrozumět společně s předáním stejnopisu rozhodnutí s doložkou právní moci o</w:t>
      </w:r>
      <w:bookmarkEnd w:id="5"/>
    </w:p>
    <w:p w14:paraId="594DD37E" w14:textId="1734D88F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a) </w:t>
      </w:r>
      <w:bookmarkStart w:id="6" w:name="_Hlk155266158"/>
      <w:r>
        <w:rPr>
          <w:bCs/>
        </w:rPr>
        <w:t>povolení odkladu výkonu peněžitého trestu,</w:t>
      </w:r>
      <w:bookmarkEnd w:id="6"/>
      <w:r>
        <w:rPr>
          <w:bCs/>
        </w:rPr>
        <w:t xml:space="preserve"> </w:t>
      </w:r>
    </w:p>
    <w:p w14:paraId="6164B3A6" w14:textId="13546BAF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b) </w:t>
      </w:r>
      <w:bookmarkStart w:id="7" w:name="_Hlk155266192"/>
      <w:r>
        <w:rPr>
          <w:bCs/>
        </w:rPr>
        <w:t>povolení splácení peněžitého trestu</w:t>
      </w:r>
      <w:bookmarkEnd w:id="7"/>
      <w:r>
        <w:rPr>
          <w:bCs/>
        </w:rPr>
        <w:t xml:space="preserve">, </w:t>
      </w:r>
    </w:p>
    <w:p w14:paraId="28B3D305" w14:textId="270523E3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c) </w:t>
      </w:r>
      <w:bookmarkStart w:id="8" w:name="_Hlk155266228"/>
      <w:r>
        <w:rPr>
          <w:bCs/>
        </w:rPr>
        <w:t>odvolání povolení odkladu nebo splátek,</w:t>
      </w:r>
      <w:bookmarkEnd w:id="8"/>
      <w:r>
        <w:rPr>
          <w:bCs/>
        </w:rPr>
        <w:t xml:space="preserve"> </w:t>
      </w:r>
    </w:p>
    <w:p w14:paraId="0B3E70F8" w14:textId="1C921F65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d) </w:t>
      </w:r>
      <w:bookmarkStart w:id="9" w:name="_Hlk155266268"/>
      <w:r>
        <w:rPr>
          <w:bCs/>
        </w:rPr>
        <w:t>upuštění od výkonu peněžitého trestu nebo jeho zbytku</w:t>
      </w:r>
      <w:bookmarkEnd w:id="9"/>
      <w:r>
        <w:rPr>
          <w:bCs/>
        </w:rPr>
        <w:t xml:space="preserve">, </w:t>
      </w:r>
    </w:p>
    <w:p w14:paraId="2CCB296E" w14:textId="6A51F54B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e) </w:t>
      </w:r>
      <w:bookmarkStart w:id="10" w:name="_Hlk155266292"/>
      <w:r>
        <w:rPr>
          <w:bCs/>
        </w:rPr>
        <w:t>přeměně peněžitého trestu v nepodmíněný trest odnětí svobody, jakož i o tom, že odsouzený odvrátil nebo částečně odvrátil výkon trestu odnětí svobody a jaká část přeměněného trestu odnětí svobody bude vykonána</w:t>
      </w:r>
      <w:bookmarkEnd w:id="10"/>
      <w:r>
        <w:rPr>
          <w:bCs/>
        </w:rPr>
        <w:t xml:space="preserve">, </w:t>
      </w:r>
    </w:p>
    <w:p w14:paraId="653C2918" w14:textId="2EF3EC20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f) </w:t>
      </w:r>
      <w:bookmarkStart w:id="11" w:name="_Hlk155266374"/>
      <w:r>
        <w:rPr>
          <w:bCs/>
        </w:rPr>
        <w:t xml:space="preserve">promlčení výkonu peněžitého trestu, </w:t>
      </w:r>
      <w:bookmarkEnd w:id="11"/>
    </w:p>
    <w:p w14:paraId="5EB6497C" w14:textId="0A3ADBCE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g) </w:t>
      </w:r>
      <w:bookmarkStart w:id="12" w:name="_Hlk155266401"/>
      <w:r>
        <w:rPr>
          <w:bCs/>
        </w:rPr>
        <w:t>zrušení peněžitého trestu v důsledku uložení souhrnného nebo společného trestu,</w:t>
      </w:r>
      <w:bookmarkEnd w:id="12"/>
      <w:r>
        <w:rPr>
          <w:bCs/>
        </w:rPr>
        <w:t xml:space="preserve"> </w:t>
      </w:r>
    </w:p>
    <w:p w14:paraId="0F0F133A" w14:textId="103BB5C2" w:rsidR="00D606F4" w:rsidRDefault="00D606F4" w:rsidP="00D606F4">
      <w:pPr>
        <w:jc w:val="both"/>
        <w:rPr>
          <w:bCs/>
        </w:rPr>
      </w:pPr>
      <w:r>
        <w:rPr>
          <w:bCs/>
        </w:rPr>
        <w:tab/>
        <w:t xml:space="preserve">h) </w:t>
      </w:r>
      <w:bookmarkStart w:id="13" w:name="_Hlk155266421"/>
      <w:r>
        <w:rPr>
          <w:bCs/>
        </w:rPr>
        <w:t>dalších skutečnostech, v jejichž důsledku nelze peněžitý trest vymáhat nebo pohledávka peněžitého trestu zaniká.</w:t>
      </w:r>
      <w:bookmarkEnd w:id="13"/>
      <w:r w:rsidR="00AB24F9">
        <w:rPr>
          <w:bCs/>
        </w:rPr>
        <w:t xml:space="preserve">“. </w:t>
      </w:r>
    </w:p>
    <w:p w14:paraId="6C79F8B9" w14:textId="1E47BA55" w:rsidR="00950A41" w:rsidRDefault="00950A41" w:rsidP="00D606F4">
      <w:pPr>
        <w:jc w:val="both"/>
        <w:rPr>
          <w:bCs/>
        </w:rPr>
      </w:pPr>
    </w:p>
    <w:p w14:paraId="40C422B9" w14:textId="5DE3CB62" w:rsidR="00950A41" w:rsidRDefault="00FB2C76" w:rsidP="00950A41">
      <w:pPr>
        <w:ind w:left="567" w:hanging="567"/>
        <w:jc w:val="both"/>
        <w:rPr>
          <w:bCs/>
        </w:rPr>
      </w:pPr>
      <w:r>
        <w:rPr>
          <w:b/>
        </w:rPr>
        <w:t>7</w:t>
      </w:r>
      <w:r w:rsidR="00950A41">
        <w:rPr>
          <w:b/>
        </w:rPr>
        <w:t xml:space="preserve">. </w:t>
      </w:r>
      <w:r w:rsidR="00950A41">
        <w:rPr>
          <w:b/>
        </w:rPr>
        <w:tab/>
      </w:r>
      <w:r w:rsidR="00950A41">
        <w:rPr>
          <w:bCs/>
        </w:rPr>
        <w:t xml:space="preserve">V § 75 se za odstavec 6 vkládají nové odstavce 7 až </w:t>
      </w:r>
      <w:r w:rsidR="00056873">
        <w:rPr>
          <w:bCs/>
        </w:rPr>
        <w:t>10</w:t>
      </w:r>
      <w:r w:rsidR="00950A41">
        <w:rPr>
          <w:bCs/>
        </w:rPr>
        <w:t xml:space="preserve">, které znějí: </w:t>
      </w:r>
    </w:p>
    <w:p w14:paraId="01F109CD" w14:textId="77777777" w:rsidR="00950A41" w:rsidRDefault="00950A41" w:rsidP="00950A41">
      <w:pPr>
        <w:ind w:left="567" w:hanging="567"/>
        <w:jc w:val="both"/>
        <w:rPr>
          <w:bCs/>
        </w:rPr>
      </w:pPr>
    </w:p>
    <w:p w14:paraId="15F5E50B" w14:textId="5EF7DD78" w:rsidR="00D606F4" w:rsidRDefault="00950A41" w:rsidP="00950A41">
      <w:pPr>
        <w:jc w:val="both"/>
      </w:pPr>
      <w:r>
        <w:tab/>
      </w:r>
      <w:bookmarkStart w:id="14" w:name="_Hlk155266905"/>
      <w:r>
        <w:t>„(7) Ve vztahu k přeměněnému trestu odnětí svobody je třeba účtárnu soudu vyrozumět o tom, že byl přeměněný trest odnětí svobody vykonán a k jakému datu, a dále s připojením stejnopisu rozhodnutí s doložkou právní moci, je-li takové rozhodnutí vydáno, o</w:t>
      </w:r>
    </w:p>
    <w:p w14:paraId="65F833A3" w14:textId="744570A2" w:rsidR="00950A41" w:rsidRDefault="00950A41" w:rsidP="00950A41">
      <w:pPr>
        <w:jc w:val="both"/>
      </w:pPr>
      <w:r>
        <w:tab/>
        <w:t xml:space="preserve">a) upuštění od výkonu přeměněného trestu odnětí svobody nebo jeho zbytku, </w:t>
      </w:r>
    </w:p>
    <w:p w14:paraId="26FEFBDA" w14:textId="7FAF82DE" w:rsidR="00950A41" w:rsidRDefault="00950A41" w:rsidP="00950A41">
      <w:pPr>
        <w:jc w:val="both"/>
      </w:pPr>
      <w:r>
        <w:tab/>
        <w:t xml:space="preserve">b) tom, že u odsouzeného, u nějž bylo rozhodnuto o upuštění od výkonu přeměněného trestu odnětí svobody nebo jeho zbytku proto, že byl nebo má být vydán do cizího státu nebo předán cizímu státu nebo vyhoštěn, bylo podle § 327 odst. </w:t>
      </w:r>
      <w:r w:rsidR="00105895">
        <w:t>2</w:t>
      </w:r>
      <w:r>
        <w:t xml:space="preserve"> tr. ř. rozhodnuto, že se přeměněný trest odnětí svobody nebo jeho zbytek vykoná, </w:t>
      </w:r>
    </w:p>
    <w:p w14:paraId="60A5D2AD" w14:textId="6CB10A34" w:rsidR="00950A41" w:rsidRDefault="00950A41" w:rsidP="00950A41">
      <w:pPr>
        <w:jc w:val="both"/>
      </w:pPr>
      <w:r>
        <w:tab/>
        <w:t xml:space="preserve">c) tom, že odsouzený odvrátil nebo částečně odvrátil výkon trestu odnětí svobody, a jaká část přeměněného trestu odnětí svobody bude vykonána,  </w:t>
      </w:r>
    </w:p>
    <w:p w14:paraId="7955701D" w14:textId="05A7EB8F" w:rsidR="00950A41" w:rsidRDefault="00950A41" w:rsidP="00950A41">
      <w:pPr>
        <w:jc w:val="both"/>
      </w:pPr>
      <w:r>
        <w:tab/>
      </w:r>
      <w:r w:rsidR="00AB24F9">
        <w:t>d</w:t>
      </w:r>
      <w:r>
        <w:t xml:space="preserve">) podmíněném propuštění odsouzeného z výkonu přeměněného trestu odnětí svobody, </w:t>
      </w:r>
    </w:p>
    <w:p w14:paraId="2CABDFB7" w14:textId="7482817E" w:rsidR="00950A41" w:rsidRDefault="00950A41" w:rsidP="00950A41">
      <w:pPr>
        <w:jc w:val="both"/>
      </w:pPr>
      <w:r>
        <w:tab/>
      </w:r>
      <w:r w:rsidR="00AB24F9">
        <w:t>e</w:t>
      </w:r>
      <w:r>
        <w:t xml:space="preserve">) osvědčení odsouzeného ve zkušební době podmíněného propuštění z výkonu přeměněného trestu odnětí svobody (včetně osvědčení ze zákona) nebo o nařízení výkonu zbytku trestu, </w:t>
      </w:r>
    </w:p>
    <w:p w14:paraId="6F9A7453" w14:textId="4F75C11B" w:rsidR="00950A41" w:rsidRDefault="00950A41" w:rsidP="00950A41">
      <w:pPr>
        <w:jc w:val="both"/>
      </w:pPr>
      <w:r>
        <w:tab/>
      </w:r>
      <w:r w:rsidR="00AB24F9">
        <w:t>f</w:t>
      </w:r>
      <w:r>
        <w:t xml:space="preserve">) tom, že výkon přeměněného trestu odnětí svobody byl promlčen, včetně promlčení výkonu přeměněného trestu, </w:t>
      </w:r>
      <w:r w:rsidR="00105895" w:rsidRPr="002E1694">
        <w:t>o jehož výkonu rozhodl předseda senátu podle § 327 odst. 2 tr. ř.</w:t>
      </w:r>
      <w:r>
        <w:t xml:space="preserve">, </w:t>
      </w:r>
    </w:p>
    <w:p w14:paraId="1073E8D3" w14:textId="2D31E25E" w:rsidR="00950A41" w:rsidRDefault="00950A41" w:rsidP="00950A41">
      <w:pPr>
        <w:jc w:val="both"/>
      </w:pPr>
      <w:r>
        <w:tab/>
      </w:r>
      <w:r w:rsidR="00AB24F9">
        <w:t>g</w:t>
      </w:r>
      <w:r>
        <w:t xml:space="preserve">) zrušení trestu uložením souhrnného nebo společného trestu, </w:t>
      </w:r>
    </w:p>
    <w:p w14:paraId="7DB6E85A" w14:textId="2BD97817" w:rsidR="00950A41" w:rsidRDefault="00950A41" w:rsidP="00950A41">
      <w:pPr>
        <w:jc w:val="both"/>
      </w:pPr>
      <w:r>
        <w:tab/>
      </w:r>
      <w:r w:rsidR="00AB24F9">
        <w:t>h</w:t>
      </w:r>
      <w:r>
        <w:t>) dalších skutečnostech, v jejichž důsledku zaniká pohledávka peněžitého trestu</w:t>
      </w:r>
      <w:r w:rsidR="00BE2C60">
        <w:t xml:space="preserve">. </w:t>
      </w:r>
    </w:p>
    <w:p w14:paraId="2580249F" w14:textId="52DA13EF" w:rsidR="00BE2C60" w:rsidRDefault="00BE2C60" w:rsidP="00BE2C60">
      <w:pPr>
        <w:jc w:val="both"/>
      </w:pPr>
      <w:r>
        <w:t>O</w:t>
      </w:r>
      <w:r w:rsidRPr="007A086E">
        <w:t xml:space="preserve">bdobně </w:t>
      </w:r>
      <w:r>
        <w:t>soud</w:t>
      </w:r>
      <w:r w:rsidRPr="007A086E">
        <w:t xml:space="preserve"> postupuje ve vztahu k náhradnímu trestu odnětí svobody stanovenému podle předchozích právních předpisů</w:t>
      </w:r>
      <w:r>
        <w:t xml:space="preserve">. </w:t>
      </w:r>
    </w:p>
    <w:p w14:paraId="4479A7A3" w14:textId="77777777" w:rsidR="00415978" w:rsidRDefault="00415978" w:rsidP="00950A41">
      <w:pPr>
        <w:jc w:val="both"/>
        <w:rPr>
          <w:color w:val="FF0000"/>
        </w:rPr>
      </w:pPr>
    </w:p>
    <w:p w14:paraId="131B9DF8" w14:textId="209B5E3A" w:rsidR="00950A41" w:rsidRDefault="00950A41" w:rsidP="00950A41">
      <w:pPr>
        <w:jc w:val="both"/>
      </w:pPr>
      <w:r>
        <w:tab/>
        <w:t>(8) V případech, kdy pohledávka v důsledku některé ze skutečností uvedených v odstavcích 6 a 7 zaniká, předá soud současně s dokumenty podle těchto odstavců účtárně sdělení o zániku pohledávky podle jiného předpisu</w:t>
      </w:r>
      <w:r w:rsidR="00DC601B">
        <w:rPr>
          <w:vertAlign w:val="superscript"/>
        </w:rPr>
        <w:t>96</w:t>
      </w:r>
      <w:r>
        <w:rPr>
          <w:vertAlign w:val="superscript"/>
        </w:rPr>
        <w:t>)</w:t>
      </w:r>
      <w:r w:rsidR="00084F28">
        <w:t xml:space="preserve">. </w:t>
      </w:r>
    </w:p>
    <w:p w14:paraId="39005D67" w14:textId="5E0C11CE" w:rsidR="00084F28" w:rsidRDefault="00084F28" w:rsidP="00950A41">
      <w:pPr>
        <w:jc w:val="both"/>
      </w:pPr>
    </w:p>
    <w:p w14:paraId="0ADE85CA" w14:textId="77777777" w:rsidR="00056873" w:rsidRDefault="00084F28" w:rsidP="00950A41">
      <w:pPr>
        <w:jc w:val="both"/>
      </w:pPr>
      <w:r>
        <w:tab/>
        <w:t>(9) V případě, že byl peněžitý trest předán k vymáhání celnímu úřadu, je třeba o</w:t>
      </w:r>
      <w:r w:rsidR="00056873">
        <w:t> </w:t>
      </w:r>
      <w:r>
        <w:t>skutečnostech uvedených v odstavcích 6 a 7 namísto účtárny soudu vyrozumět celní úřad, a</w:t>
      </w:r>
      <w:r w:rsidR="00056873">
        <w:t> </w:t>
      </w:r>
      <w:r>
        <w:t>to spolu s předáním stejnopisu rozhodnutí s doložkou právní moci.</w:t>
      </w:r>
      <w:bookmarkEnd w:id="14"/>
      <w:r w:rsidR="00056873">
        <w:t xml:space="preserve"> </w:t>
      </w:r>
    </w:p>
    <w:p w14:paraId="67D19F76" w14:textId="77777777" w:rsidR="00056873" w:rsidRDefault="00056873" w:rsidP="00950A41">
      <w:pPr>
        <w:jc w:val="both"/>
      </w:pPr>
    </w:p>
    <w:p w14:paraId="1014006D" w14:textId="6BF647DA" w:rsidR="00084F28" w:rsidRDefault="00056873" w:rsidP="00950A41">
      <w:pPr>
        <w:jc w:val="both"/>
      </w:pPr>
      <w:r>
        <w:lastRenderedPageBreak/>
        <w:tab/>
      </w:r>
      <w:bookmarkStart w:id="15" w:name="_Hlk158991182"/>
      <w:r>
        <w:t xml:space="preserve">(10) </w:t>
      </w:r>
      <w:bookmarkStart w:id="16" w:name="_Hlk158991148"/>
      <w:r>
        <w:t>Jestliže bude na peněžitý trest uhrazena platba na účet soudu po předání peněžitého trestu</w:t>
      </w:r>
      <w:bookmarkEnd w:id="16"/>
      <w:r>
        <w:t xml:space="preserve"> k vymáhání celnímu úřadu, vyrozumí o tom účtárna soudu neprodleně příslušnou trestní kancelář s</w:t>
      </w:r>
      <w:r w:rsidR="004306B4">
        <w:t> </w:t>
      </w:r>
      <w:r>
        <w:t>uvedením</w:t>
      </w:r>
      <w:r w:rsidR="004306B4">
        <w:t xml:space="preserve"> výše přijaté opožděné platby a informací</w:t>
      </w:r>
      <w:r>
        <w:t>, že pohledávka byla předána k vymáhání celnímu úřadu.</w:t>
      </w:r>
      <w:r w:rsidR="00084F28">
        <w:t xml:space="preserve">“. </w:t>
      </w:r>
    </w:p>
    <w:bookmarkEnd w:id="15"/>
    <w:p w14:paraId="7EABF401" w14:textId="25BCB79C" w:rsidR="00084F28" w:rsidRDefault="00084F28" w:rsidP="00950A41">
      <w:pPr>
        <w:jc w:val="both"/>
      </w:pPr>
    </w:p>
    <w:p w14:paraId="53DCAF37" w14:textId="5F60D7F1" w:rsidR="00084F28" w:rsidRDefault="00084F28" w:rsidP="00950A41">
      <w:pPr>
        <w:jc w:val="both"/>
      </w:pPr>
      <w:r>
        <w:tab/>
      </w:r>
      <w:r w:rsidRPr="00A12C87">
        <w:t xml:space="preserve">Dosavadní odstavce 7 a 8 se označují jako odstavce </w:t>
      </w:r>
      <w:r>
        <w:t>1</w:t>
      </w:r>
      <w:r w:rsidR="00056873">
        <w:t>1</w:t>
      </w:r>
      <w:r>
        <w:t xml:space="preserve"> a 1</w:t>
      </w:r>
      <w:r w:rsidR="00056873">
        <w:t>2</w:t>
      </w:r>
      <w:r w:rsidRPr="00A12C87">
        <w:t>.</w:t>
      </w:r>
    </w:p>
    <w:p w14:paraId="3C78BB44" w14:textId="7EB4EE00" w:rsidR="00084F28" w:rsidRDefault="00084F28" w:rsidP="00950A41">
      <w:pPr>
        <w:jc w:val="both"/>
      </w:pPr>
    </w:p>
    <w:p w14:paraId="7E1B6F15" w14:textId="3727C67C" w:rsidR="00084F28" w:rsidRDefault="00FB2C76" w:rsidP="00084F28">
      <w:pPr>
        <w:ind w:left="567" w:hanging="567"/>
        <w:jc w:val="both"/>
      </w:pPr>
      <w:r>
        <w:rPr>
          <w:b/>
          <w:bCs/>
        </w:rPr>
        <w:t>8</w:t>
      </w:r>
      <w:r w:rsidR="00084F28">
        <w:rPr>
          <w:b/>
          <w:bCs/>
        </w:rPr>
        <w:t xml:space="preserve">. </w:t>
      </w:r>
      <w:r w:rsidR="00084F28">
        <w:rPr>
          <w:b/>
          <w:bCs/>
        </w:rPr>
        <w:tab/>
      </w:r>
      <w:r w:rsidR="00084F28">
        <w:t>V § 76 odst. 3 se za slova „Účtárnu soudu“ vkládají slova „</w:t>
      </w:r>
      <w:bookmarkStart w:id="17" w:name="_Hlk155267884"/>
      <w:r w:rsidR="00084F28">
        <w:t>nebo celní úřad</w:t>
      </w:r>
      <w:bookmarkEnd w:id="17"/>
      <w:r w:rsidR="00E17DBF">
        <w:t xml:space="preserve">, </w:t>
      </w:r>
      <w:r w:rsidR="00E17DBF" w:rsidRPr="00E17DBF">
        <w:t xml:space="preserve">pokud mu bylo peněžité opatření </w:t>
      </w:r>
      <w:r w:rsidR="00E17DBF">
        <w:t xml:space="preserve">již </w:t>
      </w:r>
      <w:r w:rsidR="00E17DBF" w:rsidRPr="00E17DBF">
        <w:t>předáno k</w:t>
      </w:r>
      <w:r w:rsidR="00E17DBF">
        <w:t> </w:t>
      </w:r>
      <w:r w:rsidR="00E17DBF" w:rsidRPr="00E17DBF">
        <w:t>vymáhání</w:t>
      </w:r>
      <w:r w:rsidR="00E17DBF">
        <w:t>,</w:t>
      </w:r>
      <w:r w:rsidR="00084F28">
        <w:t>“ a slovo „rozhodnutí“ se nahrazuje slovem „</w:t>
      </w:r>
      <w:bookmarkStart w:id="18" w:name="_Hlk155267941"/>
      <w:r w:rsidR="00084F28">
        <w:t>skutečností</w:t>
      </w:r>
      <w:bookmarkEnd w:id="18"/>
      <w:r w:rsidR="00084F28">
        <w:t xml:space="preserve">“. </w:t>
      </w:r>
    </w:p>
    <w:p w14:paraId="1FF628A8" w14:textId="4182722D" w:rsidR="00084F28" w:rsidRDefault="00084F28" w:rsidP="00084F28">
      <w:pPr>
        <w:ind w:left="567" w:hanging="567"/>
        <w:jc w:val="both"/>
      </w:pPr>
    </w:p>
    <w:p w14:paraId="4462FB38" w14:textId="3223C684" w:rsidR="00084F28" w:rsidRDefault="00FB2C76" w:rsidP="00084F28">
      <w:pPr>
        <w:ind w:left="567" w:hanging="567"/>
        <w:jc w:val="both"/>
      </w:pPr>
      <w:r>
        <w:rPr>
          <w:b/>
          <w:bCs/>
        </w:rPr>
        <w:t>9</w:t>
      </w:r>
      <w:r w:rsidR="00084F28">
        <w:rPr>
          <w:b/>
          <w:bCs/>
        </w:rPr>
        <w:t xml:space="preserve">. </w:t>
      </w:r>
      <w:r w:rsidR="00084F28">
        <w:rPr>
          <w:b/>
          <w:bCs/>
        </w:rPr>
        <w:tab/>
      </w:r>
      <w:r w:rsidR="00084F28">
        <w:t xml:space="preserve">V § 76 odst. 5 se </w:t>
      </w:r>
      <w:r w:rsidR="007F41DB">
        <w:t>text</w:t>
      </w:r>
      <w:r w:rsidR="00084F28">
        <w:t xml:space="preserve"> „</w:t>
      </w:r>
      <w:r w:rsidR="007F41DB">
        <w:t>§ 75 odst. 7</w:t>
      </w:r>
      <w:r w:rsidR="00084F28">
        <w:t xml:space="preserve">“ nahrazuje </w:t>
      </w:r>
      <w:r w:rsidR="007F41DB">
        <w:t>textem</w:t>
      </w:r>
      <w:r w:rsidR="00084F28">
        <w:t xml:space="preserve"> „</w:t>
      </w:r>
      <w:r w:rsidR="007F41DB">
        <w:t>§ 75 odst. 11</w:t>
      </w:r>
      <w:r w:rsidR="00084F28">
        <w:t xml:space="preserve">“ a na konci písmene b) se vkládá čárka. </w:t>
      </w:r>
    </w:p>
    <w:p w14:paraId="7EC5CE9D" w14:textId="77777777" w:rsidR="007F41DB" w:rsidRDefault="007F41DB" w:rsidP="00084F28">
      <w:pPr>
        <w:ind w:left="567" w:hanging="567"/>
        <w:jc w:val="both"/>
      </w:pPr>
    </w:p>
    <w:p w14:paraId="69EB2048" w14:textId="569815E9" w:rsidR="00601FE4" w:rsidRPr="006815D6" w:rsidRDefault="00FB2C76" w:rsidP="00084F28">
      <w:pPr>
        <w:ind w:left="567" w:hanging="567"/>
        <w:jc w:val="both"/>
      </w:pPr>
      <w:r w:rsidRPr="006815D6">
        <w:rPr>
          <w:b/>
          <w:bCs/>
        </w:rPr>
        <w:t>10</w:t>
      </w:r>
      <w:r w:rsidR="00601FE4" w:rsidRPr="006815D6">
        <w:rPr>
          <w:b/>
          <w:bCs/>
        </w:rPr>
        <w:t xml:space="preserve">. </w:t>
      </w:r>
      <w:r w:rsidR="00601FE4" w:rsidRPr="006815D6">
        <w:rPr>
          <w:b/>
          <w:bCs/>
        </w:rPr>
        <w:tab/>
      </w:r>
      <w:bookmarkStart w:id="19" w:name="_Hlk157761766"/>
      <w:r w:rsidR="00601FE4" w:rsidRPr="006815D6">
        <w:t>V § 87 se za odstavec 2 vklád</w:t>
      </w:r>
      <w:r w:rsidR="00E75D89" w:rsidRPr="006815D6">
        <w:t>ají</w:t>
      </w:r>
      <w:r w:rsidR="00601FE4" w:rsidRPr="006815D6">
        <w:t xml:space="preserve"> nov</w:t>
      </w:r>
      <w:r w:rsidR="00E75D89" w:rsidRPr="006815D6">
        <w:t>é</w:t>
      </w:r>
      <w:r w:rsidR="00601FE4" w:rsidRPr="006815D6">
        <w:t xml:space="preserve"> odstavc</w:t>
      </w:r>
      <w:r w:rsidR="00E75D89" w:rsidRPr="006815D6">
        <w:t>e</w:t>
      </w:r>
      <w:r w:rsidR="00601FE4" w:rsidRPr="006815D6">
        <w:t xml:space="preserve"> 3</w:t>
      </w:r>
      <w:r w:rsidR="00E75D89" w:rsidRPr="006815D6">
        <w:t xml:space="preserve"> a 4</w:t>
      </w:r>
      <w:r w:rsidR="00601FE4" w:rsidRPr="006815D6">
        <w:t>, kter</w:t>
      </w:r>
      <w:r w:rsidR="00E75D89" w:rsidRPr="006815D6">
        <w:t>é</w:t>
      </w:r>
      <w:r w:rsidR="00601FE4" w:rsidRPr="006815D6">
        <w:t xml:space="preserve"> zn</w:t>
      </w:r>
      <w:r w:rsidR="00E75D89" w:rsidRPr="006815D6">
        <w:t>ěj</w:t>
      </w:r>
      <w:r w:rsidR="00601FE4" w:rsidRPr="006815D6">
        <w:t xml:space="preserve">í: </w:t>
      </w:r>
    </w:p>
    <w:p w14:paraId="1A0EF92B" w14:textId="77777777" w:rsidR="00601FE4" w:rsidRPr="006815D6" w:rsidRDefault="00601FE4" w:rsidP="00084F28">
      <w:pPr>
        <w:ind w:left="567" w:hanging="567"/>
        <w:jc w:val="both"/>
      </w:pPr>
    </w:p>
    <w:p w14:paraId="4875DE13" w14:textId="77777777" w:rsidR="009522AB" w:rsidRPr="006815D6" w:rsidRDefault="00601FE4" w:rsidP="009522AB">
      <w:pPr>
        <w:jc w:val="both"/>
      </w:pPr>
      <w:r w:rsidRPr="006815D6">
        <w:tab/>
      </w:r>
      <w:r w:rsidR="009522AB" w:rsidRPr="006815D6">
        <w:t>„(3) Jestliže byl uložením souhrnného trestu zrušen výrok o uloženém peněžitém trestu</w:t>
      </w:r>
      <w:r w:rsidR="009522AB">
        <w:t>,</w:t>
      </w:r>
      <w:r w:rsidR="009522AB" w:rsidRPr="006815D6">
        <w:t xml:space="preserve"> a z připojeného spisového materiálu je zřejmé, že pohledávka byla předána k vymáhání celnímu úřadu, zašle soud, který souhrnný trest uložil, neprodleně celnímu úřadu stejnopis rozsudku s doložkou právní moci. </w:t>
      </w:r>
    </w:p>
    <w:p w14:paraId="42AE715E" w14:textId="6CD56C72" w:rsidR="00E75D89" w:rsidRPr="006815D6" w:rsidRDefault="00E75D89" w:rsidP="00601FE4">
      <w:pPr>
        <w:jc w:val="both"/>
      </w:pPr>
    </w:p>
    <w:p w14:paraId="1569A81E" w14:textId="337A4A4A" w:rsidR="00601FE4" w:rsidRPr="006815D6" w:rsidRDefault="00E75D89" w:rsidP="00601FE4">
      <w:pPr>
        <w:jc w:val="both"/>
      </w:pPr>
      <w:r w:rsidRPr="006815D6">
        <w:tab/>
        <w:t xml:space="preserve">(4) </w:t>
      </w:r>
      <w:r w:rsidR="00700922" w:rsidRPr="006815D6">
        <w:t>Pokud vykonatelnost výroku o zrušení uloženého peněžité</w:t>
      </w:r>
      <w:r w:rsidRPr="006815D6">
        <w:t>ho</w:t>
      </w:r>
      <w:r w:rsidR="00700922" w:rsidRPr="006815D6">
        <w:t xml:space="preserve"> trestu souhrnným trestem nastane rozhodnutím soudu druhého stupně</w:t>
      </w:r>
      <w:r w:rsidR="00C06ED5">
        <w:t>,</w:t>
      </w:r>
      <w:r w:rsidR="00700922" w:rsidRPr="006815D6">
        <w:t xml:space="preserve"> a z připojeného spisového materiálu je </w:t>
      </w:r>
      <w:r w:rsidR="005B49A8" w:rsidRPr="006815D6">
        <w:t>zřejmé</w:t>
      </w:r>
      <w:r w:rsidR="00700922" w:rsidRPr="006815D6">
        <w:t xml:space="preserve">, že pohledávka byla předána k vymáhání celnímu úřadu, </w:t>
      </w:r>
      <w:r w:rsidR="007F41DB">
        <w:t xml:space="preserve">soud druhého stupně o této skutečnosti neprodleně vyrozumí příslušný celní úřad a následně mu </w:t>
      </w:r>
      <w:r w:rsidR="00700922" w:rsidRPr="006815D6">
        <w:t>zašle stejnopis rozhodnutí s doložkou právní moci</w:t>
      </w:r>
      <w:r w:rsidRPr="006815D6">
        <w:t>,</w:t>
      </w:r>
      <w:r w:rsidR="00700922" w:rsidRPr="006815D6">
        <w:t xml:space="preserve"> včetně rozhodnutí odvolacího</w:t>
      </w:r>
      <w:r w:rsidR="007F41DB">
        <w:t xml:space="preserve"> soudu</w:t>
      </w:r>
      <w:r w:rsidR="004A1F71" w:rsidRPr="006815D6">
        <w:t>.</w:t>
      </w:r>
      <w:r w:rsidRPr="006815D6">
        <w:t xml:space="preserve">“. </w:t>
      </w:r>
    </w:p>
    <w:p w14:paraId="5AFF5EA4" w14:textId="77777777" w:rsidR="005B49A8" w:rsidRPr="006815D6" w:rsidRDefault="005B49A8" w:rsidP="00601FE4">
      <w:pPr>
        <w:jc w:val="both"/>
      </w:pPr>
    </w:p>
    <w:p w14:paraId="5D742AEB" w14:textId="7580BAF7" w:rsidR="007F41DB" w:rsidRDefault="005B49A8" w:rsidP="00601FE4">
      <w:pPr>
        <w:jc w:val="both"/>
      </w:pPr>
      <w:r w:rsidRPr="006815D6">
        <w:tab/>
        <w:t xml:space="preserve">Dosavadní odstavce 3 až 5 se označují jako odstavce 5 až 7. </w:t>
      </w:r>
    </w:p>
    <w:p w14:paraId="483B893E" w14:textId="77777777" w:rsidR="00A751ED" w:rsidRDefault="00A751ED" w:rsidP="00601FE4">
      <w:pPr>
        <w:jc w:val="both"/>
      </w:pPr>
    </w:p>
    <w:p w14:paraId="6B0A884B" w14:textId="42A22698" w:rsidR="00A751ED" w:rsidRDefault="00A751ED" w:rsidP="00A751ED">
      <w:pPr>
        <w:ind w:left="567" w:hanging="567"/>
        <w:jc w:val="both"/>
      </w:pPr>
      <w:r>
        <w:rPr>
          <w:b/>
          <w:bCs/>
        </w:rPr>
        <w:t xml:space="preserve">11. </w:t>
      </w:r>
      <w:r>
        <w:rPr>
          <w:b/>
          <w:bCs/>
        </w:rPr>
        <w:tab/>
      </w:r>
      <w:r>
        <w:t>V § 88 odst. 3 se slova „je obsažen v příloze č. 8“ nahrazují slovy „</w:t>
      </w:r>
      <w:bookmarkStart w:id="20" w:name="_Hlk165981678"/>
      <w:r>
        <w:t>vydá ministerstvo formou sdělení</w:t>
      </w:r>
      <w:bookmarkEnd w:id="20"/>
      <w:r>
        <w:t xml:space="preserve">“. </w:t>
      </w:r>
    </w:p>
    <w:p w14:paraId="31A46B29" w14:textId="77777777" w:rsidR="00A751ED" w:rsidRDefault="00A751ED" w:rsidP="00A751ED">
      <w:pPr>
        <w:ind w:left="567" w:hanging="567"/>
        <w:jc w:val="both"/>
      </w:pPr>
    </w:p>
    <w:p w14:paraId="3E2754BC" w14:textId="07453358" w:rsidR="00A751ED" w:rsidRDefault="00A751ED" w:rsidP="00A751ED">
      <w:pPr>
        <w:ind w:left="567" w:hanging="567"/>
        <w:jc w:val="both"/>
      </w:pPr>
      <w:r>
        <w:rPr>
          <w:b/>
          <w:bCs/>
        </w:rPr>
        <w:t xml:space="preserve">12. </w:t>
      </w:r>
      <w:r>
        <w:rPr>
          <w:b/>
          <w:bCs/>
        </w:rPr>
        <w:tab/>
      </w:r>
      <w:r>
        <w:t xml:space="preserve">V § 88 se na začátek odstavce 4 vkládá věta „Ministerstvo vydá formou sdělení přehled vybraných zdravotnických zařízení, v nichž lze vykonávat ochranné léčení ambulantní.“. </w:t>
      </w:r>
    </w:p>
    <w:p w14:paraId="6A7643A4" w14:textId="77777777" w:rsidR="00A751ED" w:rsidRDefault="00A751ED" w:rsidP="00A751ED">
      <w:pPr>
        <w:ind w:left="567" w:hanging="567"/>
        <w:jc w:val="both"/>
      </w:pPr>
    </w:p>
    <w:p w14:paraId="09E1D6F7" w14:textId="2112088D" w:rsidR="00A751ED" w:rsidRDefault="00A751ED" w:rsidP="00A751ED">
      <w:pPr>
        <w:ind w:left="567" w:hanging="567"/>
        <w:jc w:val="both"/>
      </w:pPr>
      <w:r>
        <w:rPr>
          <w:b/>
          <w:bCs/>
        </w:rPr>
        <w:t xml:space="preserve">13. </w:t>
      </w:r>
      <w:r>
        <w:rPr>
          <w:b/>
          <w:bCs/>
        </w:rPr>
        <w:tab/>
      </w:r>
      <w:r>
        <w:t xml:space="preserve">V § 90b odst. 1 se slova „uvedených v příloze č. 8, oddíl VI“ nahrazují slovy „, </w:t>
      </w:r>
      <w:r w:rsidR="00FF7645">
        <w:t xml:space="preserve">jejichž seznam vydá ministerstvo formou sdělení“. </w:t>
      </w:r>
    </w:p>
    <w:p w14:paraId="3AF9F0B3" w14:textId="77777777" w:rsidR="00FF7645" w:rsidRDefault="00FF7645" w:rsidP="00A751ED">
      <w:pPr>
        <w:ind w:left="567" w:hanging="567"/>
        <w:jc w:val="both"/>
      </w:pPr>
    </w:p>
    <w:p w14:paraId="5CE15B6C" w14:textId="6FAC63ED" w:rsidR="00FF7645" w:rsidRDefault="00FF7645" w:rsidP="00A751ED">
      <w:pPr>
        <w:ind w:left="567" w:hanging="567"/>
        <w:jc w:val="both"/>
      </w:pPr>
      <w:r>
        <w:rPr>
          <w:b/>
          <w:bCs/>
        </w:rPr>
        <w:t xml:space="preserve">14. </w:t>
      </w:r>
      <w:r>
        <w:rPr>
          <w:b/>
          <w:bCs/>
        </w:rPr>
        <w:tab/>
      </w:r>
      <w:r>
        <w:t xml:space="preserve">V § 90d se slova „(příloha č. 8)“ zrušují. </w:t>
      </w:r>
    </w:p>
    <w:bookmarkEnd w:id="19"/>
    <w:p w14:paraId="31B1D2E4" w14:textId="0DF449CD" w:rsidR="00084F28" w:rsidRDefault="00084F28" w:rsidP="00084F28">
      <w:pPr>
        <w:ind w:left="567" w:hanging="567"/>
        <w:jc w:val="both"/>
      </w:pPr>
    </w:p>
    <w:p w14:paraId="1740911D" w14:textId="722ED5AE" w:rsidR="00303EDD" w:rsidRDefault="004A1F71" w:rsidP="00084F28">
      <w:pPr>
        <w:ind w:left="567" w:hanging="567"/>
        <w:jc w:val="both"/>
      </w:pPr>
      <w:r w:rsidRPr="006815D6">
        <w:rPr>
          <w:b/>
          <w:bCs/>
        </w:rPr>
        <w:t>1</w:t>
      </w:r>
      <w:r w:rsidR="00FF7645">
        <w:rPr>
          <w:b/>
          <w:bCs/>
        </w:rPr>
        <w:t>5</w:t>
      </w:r>
      <w:r w:rsidR="00084F28" w:rsidRPr="006815D6">
        <w:rPr>
          <w:b/>
          <w:bCs/>
        </w:rPr>
        <w:t xml:space="preserve">. </w:t>
      </w:r>
      <w:r w:rsidR="00084F28" w:rsidRPr="006815D6">
        <w:rPr>
          <w:b/>
          <w:bCs/>
        </w:rPr>
        <w:tab/>
      </w:r>
      <w:r w:rsidR="00303EDD" w:rsidRPr="006815D6">
        <w:t xml:space="preserve">V § 90g se slova „soud je nevymáhá“ nahrazují slovy „nevymáhá je soud ani celní úřad“. </w:t>
      </w:r>
    </w:p>
    <w:p w14:paraId="50A607F1" w14:textId="77777777" w:rsidR="006815D6" w:rsidRDefault="006815D6" w:rsidP="00084F28">
      <w:pPr>
        <w:ind w:left="567" w:hanging="567"/>
        <w:jc w:val="both"/>
      </w:pPr>
    </w:p>
    <w:p w14:paraId="61B0E9FF" w14:textId="6B0CCDE8" w:rsidR="006815D6" w:rsidRPr="003D543A" w:rsidRDefault="006815D6" w:rsidP="00084F28">
      <w:pPr>
        <w:ind w:left="567" w:hanging="567"/>
        <w:jc w:val="both"/>
      </w:pPr>
      <w:r w:rsidRPr="003D543A">
        <w:rPr>
          <w:b/>
          <w:bCs/>
        </w:rPr>
        <w:t>1</w:t>
      </w:r>
      <w:r w:rsidR="00FF7645">
        <w:rPr>
          <w:b/>
          <w:bCs/>
        </w:rPr>
        <w:t>6</w:t>
      </w:r>
      <w:r w:rsidRPr="003D543A">
        <w:rPr>
          <w:b/>
          <w:bCs/>
        </w:rPr>
        <w:t xml:space="preserve">. </w:t>
      </w:r>
      <w:r w:rsidRPr="003D543A">
        <w:rPr>
          <w:b/>
          <w:bCs/>
        </w:rPr>
        <w:tab/>
      </w:r>
      <w:r w:rsidR="00353D5D" w:rsidRPr="003D543A">
        <w:t xml:space="preserve">V § 97 odstavce 1 až 5 včetně poznámek pod čarou č. </w:t>
      </w:r>
      <w:r w:rsidR="00DC601B">
        <w:t>97</w:t>
      </w:r>
      <w:r w:rsidR="00353D5D" w:rsidRPr="003D543A">
        <w:t xml:space="preserve"> až </w:t>
      </w:r>
      <w:r w:rsidR="00DC601B">
        <w:t>101</w:t>
      </w:r>
      <w:r w:rsidR="00353D5D" w:rsidRPr="003D543A">
        <w:t xml:space="preserve"> znějí: </w:t>
      </w:r>
    </w:p>
    <w:p w14:paraId="275DB71B" w14:textId="77777777" w:rsidR="00353D5D" w:rsidRPr="003D543A" w:rsidRDefault="00353D5D" w:rsidP="00084F28">
      <w:pPr>
        <w:ind w:left="567" w:hanging="567"/>
        <w:jc w:val="both"/>
      </w:pPr>
    </w:p>
    <w:p w14:paraId="1019BE78" w14:textId="6BB5FF4E" w:rsidR="00353D5D" w:rsidRPr="003D543A" w:rsidRDefault="00353D5D" w:rsidP="00353D5D">
      <w:pPr>
        <w:jc w:val="both"/>
      </w:pPr>
      <w:r w:rsidRPr="003D543A">
        <w:tab/>
        <w:t>„(1) O povinnosti odsouzeného hradit státu náklady trestního řízení rozhodne soud v souladu s příslušným procesním předpisem</w:t>
      </w:r>
      <w:r w:rsidR="00DC601B">
        <w:rPr>
          <w:vertAlign w:val="superscript"/>
        </w:rPr>
        <w:t>97</w:t>
      </w:r>
      <w:r w:rsidRPr="003D543A">
        <w:rPr>
          <w:vertAlign w:val="superscript"/>
        </w:rPr>
        <w:t>)</w:t>
      </w:r>
      <w:r w:rsidRPr="003D543A">
        <w:t xml:space="preserve"> neprodleně tak, aby nedošlo k jejímu zániku</w:t>
      </w:r>
      <w:r w:rsidR="00820DE4" w:rsidRPr="003D543A">
        <w:rPr>
          <w:vertAlign w:val="superscript"/>
        </w:rPr>
        <w:t>9</w:t>
      </w:r>
      <w:r w:rsidR="00DC601B">
        <w:rPr>
          <w:vertAlign w:val="superscript"/>
        </w:rPr>
        <w:t>8</w:t>
      </w:r>
      <w:r w:rsidRPr="003D543A">
        <w:rPr>
          <w:vertAlign w:val="superscript"/>
        </w:rPr>
        <w:t>)</w:t>
      </w:r>
      <w:r w:rsidR="00820DE4" w:rsidRPr="003D543A">
        <w:t xml:space="preserve">. </w:t>
      </w:r>
    </w:p>
    <w:p w14:paraId="2EC531AE" w14:textId="77777777" w:rsidR="00820DE4" w:rsidRPr="003D543A" w:rsidRDefault="00820DE4" w:rsidP="00353D5D">
      <w:pPr>
        <w:jc w:val="both"/>
      </w:pPr>
    </w:p>
    <w:p w14:paraId="1A700CC5" w14:textId="5D9916EB" w:rsidR="00820DE4" w:rsidRPr="003D543A" w:rsidRDefault="00820DE4" w:rsidP="00353D5D">
      <w:pPr>
        <w:jc w:val="both"/>
      </w:pPr>
      <w:r w:rsidRPr="003D543A">
        <w:tab/>
        <w:t>(2) Doručuje-li soud státnímu zástupci a odsouzenému usnesení o povinnosti odsouzeného hradit státu náklady trestního řízení stanovené paušální částkou, náklady za bezvýsledně podané dovolání nebo návrh na obnovu řízení</w:t>
      </w:r>
      <w:r w:rsidRPr="003D543A">
        <w:rPr>
          <w:vertAlign w:val="superscript"/>
        </w:rPr>
        <w:t>9</w:t>
      </w:r>
      <w:r w:rsidR="00DC601B">
        <w:rPr>
          <w:vertAlign w:val="superscript"/>
        </w:rPr>
        <w:t>9</w:t>
      </w:r>
      <w:r w:rsidRPr="003D543A">
        <w:rPr>
          <w:vertAlign w:val="superscript"/>
        </w:rPr>
        <w:t>)</w:t>
      </w:r>
      <w:r w:rsidRPr="003D543A">
        <w:t xml:space="preserve">, je třeba současně </w:t>
      </w:r>
      <w:r w:rsidRPr="003D543A">
        <w:lastRenderedPageBreak/>
        <w:t xml:space="preserve">odsouzenému sdělit potřebné platební údaje a informovat jej, že v případě včasného nezaplacení bude pohledávku vymáhat celní úřad. </w:t>
      </w:r>
    </w:p>
    <w:p w14:paraId="43D67FED" w14:textId="77777777" w:rsidR="004F35BE" w:rsidRPr="003D543A" w:rsidRDefault="004F35BE" w:rsidP="00353D5D">
      <w:pPr>
        <w:jc w:val="both"/>
      </w:pPr>
    </w:p>
    <w:p w14:paraId="0ACB7CB5" w14:textId="69694B98" w:rsidR="004F35BE" w:rsidRPr="003D543A" w:rsidRDefault="004F35BE" w:rsidP="00353D5D">
      <w:pPr>
        <w:jc w:val="both"/>
      </w:pPr>
      <w:r w:rsidRPr="003D543A">
        <w:tab/>
        <w:t xml:space="preserve">(3) </w:t>
      </w:r>
      <w:r w:rsidR="00F4316E" w:rsidRPr="003D543A">
        <w:t>Neučinil-li tak soud již současně se zaslán</w:t>
      </w:r>
      <w:r w:rsidR="00406DAD" w:rsidRPr="003D543A">
        <w:t>ím</w:t>
      </w:r>
      <w:r w:rsidR="00F4316E" w:rsidRPr="003D543A">
        <w:t xml:space="preserve"> rozhodnutí o povinnosti odsouzeného hradit státu odměnu a hotové výdaje uhrazené ustanovenému obhájci státem a o povinnosti odsouzeného hradit státu náklady vzniklé přibráním zmocněnce poškozeného</w:t>
      </w:r>
      <w:r w:rsidR="00DC601B">
        <w:rPr>
          <w:vertAlign w:val="superscript"/>
        </w:rPr>
        <w:t>100</w:t>
      </w:r>
      <w:r w:rsidR="00F4316E" w:rsidRPr="003D543A">
        <w:rPr>
          <w:vertAlign w:val="superscript"/>
        </w:rPr>
        <w:t>)</w:t>
      </w:r>
      <w:r w:rsidR="00F4316E" w:rsidRPr="003D543A">
        <w:t xml:space="preserve">, sdělí odsouzenému po nabytí právní moci takového rozhodnutí potřebné platební údaje a informuje jej, že v případě včasného nezaplacení bude pohledávku vymáhat celní úřad. </w:t>
      </w:r>
    </w:p>
    <w:p w14:paraId="58C577D8" w14:textId="77777777" w:rsidR="00F4316E" w:rsidRPr="003D543A" w:rsidRDefault="00F4316E" w:rsidP="00353D5D">
      <w:pPr>
        <w:jc w:val="both"/>
      </w:pPr>
    </w:p>
    <w:p w14:paraId="79C640CF" w14:textId="53EA4EC0" w:rsidR="00F4316E" w:rsidRPr="003D543A" w:rsidRDefault="00F4316E" w:rsidP="00353D5D">
      <w:pPr>
        <w:jc w:val="both"/>
      </w:pPr>
      <w:r w:rsidRPr="003D543A">
        <w:tab/>
        <w:t>(4) Po právní moci rozhodnutí, jímž vzniká pohledávka státu na nákladech trestního řízení, předá soud účtárně jeho stejnopis s doložkou právní moci, informaci o splatnosti nákladů trestního řízení nebo stejnopis výzvy k jejich úhradě a sdělení o pohledávce podle jiného předpisu</w:t>
      </w:r>
      <w:r w:rsidR="00DC601B">
        <w:rPr>
          <w:vertAlign w:val="superscript"/>
        </w:rPr>
        <w:t>96</w:t>
      </w:r>
      <w:r w:rsidRPr="003D543A">
        <w:rPr>
          <w:vertAlign w:val="superscript"/>
        </w:rPr>
        <w:t>)</w:t>
      </w:r>
      <w:r w:rsidRPr="003D543A">
        <w:t xml:space="preserve">; příslušný zaměstnanec současně vygeneruje informaci o pohledávce k zaevidování do informačního systému IRES. </w:t>
      </w:r>
    </w:p>
    <w:p w14:paraId="0ECC5C7B" w14:textId="77777777" w:rsidR="00F4316E" w:rsidRPr="003D543A" w:rsidRDefault="00F4316E" w:rsidP="00353D5D">
      <w:pPr>
        <w:jc w:val="both"/>
      </w:pPr>
    </w:p>
    <w:p w14:paraId="331A3A7D" w14:textId="29F3DA50" w:rsidR="00353D5D" w:rsidRPr="003D543A" w:rsidRDefault="00F4316E" w:rsidP="00353D5D">
      <w:pPr>
        <w:jc w:val="both"/>
      </w:pPr>
      <w:r w:rsidRPr="003D543A">
        <w:tab/>
        <w:t>(5) Byla-li ve věci složena peněžitá záruka a jsou-li pro takový postup splněny zákonné podmínky</w:t>
      </w:r>
      <w:r w:rsidR="00DC601B">
        <w:rPr>
          <w:vertAlign w:val="superscript"/>
        </w:rPr>
        <w:t>101</w:t>
      </w:r>
      <w:r w:rsidRPr="003D543A">
        <w:rPr>
          <w:vertAlign w:val="superscript"/>
        </w:rPr>
        <w:t>)</w:t>
      </w:r>
      <w:r w:rsidRPr="003D543A">
        <w:t xml:space="preserve">, předá soud účtárně pokyn k použití prostředků z peněžité záruky na zaplacení nákladů trestního řízení. </w:t>
      </w:r>
    </w:p>
    <w:p w14:paraId="651D5631" w14:textId="66B42D2D" w:rsidR="00353D5D" w:rsidRPr="003D543A" w:rsidRDefault="00353D5D" w:rsidP="00353D5D">
      <w:pPr>
        <w:jc w:val="both"/>
      </w:pPr>
      <w:bookmarkStart w:id="21" w:name="_Hlk159251510"/>
      <w:r w:rsidRPr="003D543A">
        <w:t>-----------------------------------</w:t>
      </w:r>
    </w:p>
    <w:bookmarkEnd w:id="21"/>
    <w:p w14:paraId="17B1763F" w14:textId="429665DB" w:rsidR="00353D5D" w:rsidRPr="003D543A" w:rsidRDefault="00DC601B" w:rsidP="00344D09">
      <w:pPr>
        <w:ind w:left="284" w:hanging="284"/>
        <w:jc w:val="both"/>
        <w:rPr>
          <w:vertAlign w:val="superscript"/>
        </w:rPr>
      </w:pPr>
      <w:r>
        <w:rPr>
          <w:vertAlign w:val="superscript"/>
        </w:rPr>
        <w:t>97</w:t>
      </w:r>
      <w:r w:rsidR="00344D09" w:rsidRPr="003D543A">
        <w:rPr>
          <w:vertAlign w:val="superscript"/>
        </w:rPr>
        <w:t xml:space="preserve">) </w:t>
      </w:r>
      <w:r w:rsidR="00344D09" w:rsidRPr="003D543A">
        <w:rPr>
          <w:vertAlign w:val="superscript"/>
        </w:rPr>
        <w:tab/>
        <w:t>§ 155 a 156 tr. ř.</w:t>
      </w:r>
    </w:p>
    <w:p w14:paraId="377251E4" w14:textId="4BEED7A3" w:rsidR="00344D09" w:rsidRPr="003D543A" w:rsidRDefault="00820DE4" w:rsidP="00344D09">
      <w:pPr>
        <w:ind w:left="284" w:hanging="284"/>
        <w:jc w:val="both"/>
        <w:rPr>
          <w:vertAlign w:val="superscript"/>
        </w:rPr>
      </w:pPr>
      <w:r w:rsidRPr="003D543A">
        <w:rPr>
          <w:vertAlign w:val="superscript"/>
        </w:rPr>
        <w:t>9</w:t>
      </w:r>
      <w:r w:rsidR="00DC601B">
        <w:rPr>
          <w:vertAlign w:val="superscript"/>
        </w:rPr>
        <w:t>8</w:t>
      </w:r>
      <w:r w:rsidR="00344D09" w:rsidRPr="003D543A">
        <w:rPr>
          <w:vertAlign w:val="superscript"/>
        </w:rPr>
        <w:t>)</w:t>
      </w:r>
      <w:r w:rsidR="00344D09" w:rsidRPr="003D543A">
        <w:rPr>
          <w:vertAlign w:val="superscript"/>
        </w:rPr>
        <w:tab/>
      </w:r>
      <w:r w:rsidRPr="003D543A">
        <w:rPr>
          <w:vertAlign w:val="superscript"/>
        </w:rPr>
        <w:t>§ 154a tr. ř.</w:t>
      </w:r>
    </w:p>
    <w:p w14:paraId="3F34839B" w14:textId="0D589B93" w:rsidR="00F4316E" w:rsidRPr="003D543A" w:rsidRDefault="00820DE4" w:rsidP="00344D09">
      <w:pPr>
        <w:ind w:left="284" w:hanging="284"/>
        <w:jc w:val="both"/>
        <w:rPr>
          <w:vertAlign w:val="superscript"/>
        </w:rPr>
      </w:pPr>
      <w:r w:rsidRPr="003D543A">
        <w:rPr>
          <w:vertAlign w:val="superscript"/>
        </w:rPr>
        <w:t>9</w:t>
      </w:r>
      <w:r w:rsidR="00DC601B">
        <w:rPr>
          <w:vertAlign w:val="superscript"/>
        </w:rPr>
        <w:t>9</w:t>
      </w:r>
      <w:r w:rsidRPr="003D543A">
        <w:rPr>
          <w:vertAlign w:val="superscript"/>
        </w:rPr>
        <w:t xml:space="preserve">) </w:t>
      </w:r>
      <w:r w:rsidRPr="003D543A">
        <w:rPr>
          <w:vertAlign w:val="superscript"/>
        </w:rPr>
        <w:tab/>
        <w:t>§ 152 odst. 1 písm. f), § 153 odst. 1 tr. ř.</w:t>
      </w:r>
    </w:p>
    <w:p w14:paraId="420755AE" w14:textId="00AAEECE" w:rsidR="00820DE4" w:rsidRPr="003D543A" w:rsidRDefault="00820DE4" w:rsidP="00344D09">
      <w:pPr>
        <w:ind w:left="284" w:hanging="284"/>
        <w:jc w:val="both"/>
        <w:rPr>
          <w:vertAlign w:val="superscript"/>
        </w:rPr>
      </w:pPr>
      <w:r w:rsidRPr="003D543A">
        <w:rPr>
          <w:vertAlign w:val="superscript"/>
        </w:rPr>
        <w:tab/>
        <w:t xml:space="preserve">Vyhláška č. 312/1995 Sb., kterou se stanoví paušální částka nákladů trestního řízení, ve znění pozdějších předpisů. </w:t>
      </w:r>
    </w:p>
    <w:p w14:paraId="0F9D0432" w14:textId="25083187" w:rsidR="00F4316E" w:rsidRPr="003D543A" w:rsidRDefault="00DC601B" w:rsidP="00344D09">
      <w:pPr>
        <w:ind w:left="284" w:hanging="284"/>
        <w:jc w:val="both"/>
        <w:rPr>
          <w:vertAlign w:val="superscript"/>
        </w:rPr>
      </w:pPr>
      <w:r>
        <w:rPr>
          <w:vertAlign w:val="superscript"/>
        </w:rPr>
        <w:t>100</w:t>
      </w:r>
      <w:r w:rsidR="00F4316E" w:rsidRPr="003D543A">
        <w:rPr>
          <w:vertAlign w:val="superscript"/>
        </w:rPr>
        <w:t>) § 152 odst. 1 písm. b), § 154 odst. 3 tr. ř.</w:t>
      </w:r>
    </w:p>
    <w:p w14:paraId="0CDD7EE0" w14:textId="30117D67" w:rsidR="00F4316E" w:rsidRPr="003D543A" w:rsidRDefault="00DC601B" w:rsidP="00344D09">
      <w:pPr>
        <w:ind w:left="284" w:hanging="284"/>
        <w:jc w:val="both"/>
        <w:rPr>
          <w:vertAlign w:val="superscript"/>
        </w:rPr>
      </w:pPr>
      <w:r>
        <w:rPr>
          <w:vertAlign w:val="superscript"/>
        </w:rPr>
        <w:t>101</w:t>
      </w:r>
      <w:r w:rsidR="00F4316E" w:rsidRPr="003D543A">
        <w:rPr>
          <w:vertAlign w:val="superscript"/>
        </w:rPr>
        <w:t>) § 7</w:t>
      </w:r>
      <w:r w:rsidR="009B78B6">
        <w:rPr>
          <w:vertAlign w:val="superscript"/>
        </w:rPr>
        <w:t>3</w:t>
      </w:r>
      <w:r w:rsidR="00F4316E" w:rsidRPr="003D543A">
        <w:rPr>
          <w:vertAlign w:val="superscript"/>
        </w:rPr>
        <w:t xml:space="preserve">a odst. 6 tr. ř.“. </w:t>
      </w:r>
    </w:p>
    <w:p w14:paraId="6B0A20A5" w14:textId="77777777" w:rsidR="00303EDD" w:rsidRPr="003D543A" w:rsidRDefault="00303EDD" w:rsidP="00084F28">
      <w:pPr>
        <w:ind w:left="567" w:hanging="567"/>
        <w:jc w:val="both"/>
      </w:pPr>
    </w:p>
    <w:p w14:paraId="4AE875B3" w14:textId="595C14F3" w:rsidR="00F4316E" w:rsidRPr="003D543A" w:rsidRDefault="00F4316E" w:rsidP="00084F28">
      <w:pPr>
        <w:ind w:left="567" w:hanging="567"/>
        <w:jc w:val="both"/>
      </w:pPr>
      <w:r w:rsidRPr="003D543A">
        <w:tab/>
        <w:t>Poznámky pod čarou č. 13</w:t>
      </w:r>
      <w:r w:rsidR="00AA7545" w:rsidRPr="003D543A">
        <w:t xml:space="preserve">, </w:t>
      </w:r>
      <w:r w:rsidRPr="003D543A">
        <w:t>81</w:t>
      </w:r>
      <w:r w:rsidR="00AA7545" w:rsidRPr="003D543A">
        <w:t xml:space="preserve"> a 82</w:t>
      </w:r>
      <w:r w:rsidRPr="003D543A">
        <w:t xml:space="preserve"> se zrušují. </w:t>
      </w:r>
    </w:p>
    <w:p w14:paraId="1577863D" w14:textId="77777777" w:rsidR="00303EDD" w:rsidRPr="003D543A" w:rsidRDefault="00303EDD" w:rsidP="00084F28">
      <w:pPr>
        <w:ind w:left="567" w:hanging="567"/>
        <w:jc w:val="both"/>
        <w:rPr>
          <w:b/>
          <w:bCs/>
        </w:rPr>
      </w:pPr>
    </w:p>
    <w:p w14:paraId="655D0C79" w14:textId="0387CBF0" w:rsidR="00F4316E" w:rsidRPr="003D543A" w:rsidRDefault="00303EDD" w:rsidP="00F4316E">
      <w:pPr>
        <w:ind w:left="567" w:hanging="567"/>
        <w:jc w:val="both"/>
      </w:pPr>
      <w:r w:rsidRPr="003D543A">
        <w:rPr>
          <w:b/>
          <w:bCs/>
        </w:rPr>
        <w:t>1</w:t>
      </w:r>
      <w:r w:rsidR="00FF7645">
        <w:rPr>
          <w:b/>
          <w:bCs/>
        </w:rPr>
        <w:t>7</w:t>
      </w:r>
      <w:r w:rsidRPr="003D543A">
        <w:rPr>
          <w:b/>
          <w:bCs/>
        </w:rPr>
        <w:t>.</w:t>
      </w:r>
      <w:r w:rsidRPr="003D543A">
        <w:t xml:space="preserve"> </w:t>
      </w:r>
      <w:r w:rsidRPr="003D543A">
        <w:tab/>
      </w:r>
      <w:bookmarkStart w:id="22" w:name="_Hlk158817829"/>
      <w:r w:rsidR="00F4316E" w:rsidRPr="003D543A">
        <w:t xml:space="preserve">V § 97 se za odstavec 5 vkládá nový odstavec 6, který včetně poznámky pod čarou č. </w:t>
      </w:r>
      <w:r w:rsidR="007D6CC9">
        <w:t>102</w:t>
      </w:r>
      <w:r w:rsidR="00F4316E" w:rsidRPr="003D543A">
        <w:t xml:space="preserve"> zní: </w:t>
      </w:r>
    </w:p>
    <w:p w14:paraId="4EF72C79" w14:textId="77777777" w:rsidR="00F4316E" w:rsidRPr="003D543A" w:rsidRDefault="00F4316E" w:rsidP="00F4316E">
      <w:pPr>
        <w:ind w:left="567" w:hanging="567"/>
        <w:jc w:val="both"/>
      </w:pPr>
    </w:p>
    <w:p w14:paraId="2025C85A" w14:textId="4A8633A0" w:rsidR="00430E69" w:rsidRPr="003D543A" w:rsidRDefault="00F4316E" w:rsidP="00F4316E">
      <w:pPr>
        <w:jc w:val="both"/>
      </w:pPr>
      <w:r w:rsidRPr="003D543A">
        <w:tab/>
        <w:t>„(6)</w:t>
      </w:r>
      <w:r w:rsidR="00430E69" w:rsidRPr="003D543A">
        <w:t xml:space="preserve"> </w:t>
      </w:r>
      <w:r w:rsidRPr="003D543A">
        <w:t>Po právní moci rozhodnutí, kterým byla stanovena povinnost k náhradě nákladů spojených s výkonem trestu domácího vězení nebo s využitím elektronického kontrolního systému, vyzve soud odsouzeného, aby vyměřenou částku uhradi</w:t>
      </w:r>
      <w:r w:rsidR="00EF2303" w:rsidRPr="003D543A">
        <w:t>l</w:t>
      </w:r>
      <w:r w:rsidRPr="003D543A">
        <w:t xml:space="preserve"> ve stanovené lhůtě</w:t>
      </w:r>
      <w:r w:rsidR="007D6CC9">
        <w:rPr>
          <w:vertAlign w:val="superscript"/>
        </w:rPr>
        <w:t>102</w:t>
      </w:r>
      <w:r w:rsidR="00AA7545" w:rsidRPr="003D543A">
        <w:rPr>
          <w:vertAlign w:val="superscript"/>
        </w:rPr>
        <w:t>)</w:t>
      </w:r>
      <w:r w:rsidR="00AA7545" w:rsidRPr="003D543A">
        <w:t xml:space="preserve">, současně mu sdělí potřebné platební údaje a informuje jej, že v případě včasného nezaplacení bude pohledávku vymáhat celní úřad; odstavec 4 zde platí obdobně. Nezaplatí-li odsouzený náklady ve stanovené lhůtě, předá soud účtárně k dalšímu postupu informaci o </w:t>
      </w:r>
      <w:r w:rsidR="006E331F">
        <w:t>dni</w:t>
      </w:r>
      <w:r w:rsidR="00AA7545" w:rsidRPr="003D543A">
        <w:t xml:space="preserve">, do </w:t>
      </w:r>
      <w:r w:rsidR="006E331F">
        <w:t>kterého</w:t>
      </w:r>
      <w:r w:rsidR="00AA7545" w:rsidRPr="003D543A">
        <w:t xml:space="preserve"> měly být tyto náklady zaplaceny. </w:t>
      </w:r>
    </w:p>
    <w:p w14:paraId="0ADEAAA3" w14:textId="77777777" w:rsidR="00AA7545" w:rsidRPr="003D543A" w:rsidRDefault="00AA7545" w:rsidP="00F4316E">
      <w:pPr>
        <w:jc w:val="both"/>
      </w:pPr>
    </w:p>
    <w:p w14:paraId="433A094E" w14:textId="77777777" w:rsidR="00AA7545" w:rsidRPr="003D543A" w:rsidRDefault="00AA7545" w:rsidP="00AA7545">
      <w:pPr>
        <w:jc w:val="both"/>
      </w:pPr>
      <w:r w:rsidRPr="003D543A">
        <w:t>-----------------------------------</w:t>
      </w:r>
    </w:p>
    <w:p w14:paraId="7042F477" w14:textId="59FEC37B" w:rsidR="00AA7545" w:rsidRPr="003D543A" w:rsidRDefault="007D6CC9" w:rsidP="00AA7545">
      <w:pPr>
        <w:ind w:left="284" w:hanging="284"/>
        <w:jc w:val="both"/>
        <w:rPr>
          <w:sz w:val="20"/>
          <w:szCs w:val="20"/>
          <w:vertAlign w:val="superscript"/>
        </w:rPr>
      </w:pPr>
      <w:r>
        <w:rPr>
          <w:vertAlign w:val="superscript"/>
        </w:rPr>
        <w:t>102</w:t>
      </w:r>
      <w:r w:rsidR="00AA7545" w:rsidRPr="003D543A">
        <w:rPr>
          <w:vertAlign w:val="superscript"/>
        </w:rPr>
        <w:t xml:space="preserve">) </w:t>
      </w:r>
      <w:r w:rsidR="00AA7545" w:rsidRPr="003D543A">
        <w:rPr>
          <w:sz w:val="20"/>
          <w:szCs w:val="20"/>
          <w:vertAlign w:val="superscript"/>
        </w:rPr>
        <w:t xml:space="preserve">§ 2 vyhlášky č. 458/2009 Sb., kterou se stanoví denní sazba připadající na náklady spojené s výkonem trestu domácího vězení a využitím elektronického kontrolního systému a způsob jejich úhrady, ve znění pozdějších předpisů.“. </w:t>
      </w:r>
    </w:p>
    <w:p w14:paraId="463215CD" w14:textId="77777777" w:rsidR="00AA7545" w:rsidRPr="003D543A" w:rsidRDefault="00AA7545" w:rsidP="00AA7545">
      <w:pPr>
        <w:ind w:left="284" w:hanging="284"/>
        <w:jc w:val="both"/>
        <w:rPr>
          <w:sz w:val="20"/>
          <w:szCs w:val="20"/>
          <w:vertAlign w:val="superscript"/>
        </w:rPr>
      </w:pPr>
    </w:p>
    <w:p w14:paraId="33D990D2" w14:textId="728E0EBA" w:rsidR="00AA7545" w:rsidRPr="003D543A" w:rsidRDefault="00AA7545" w:rsidP="00AA7545">
      <w:pPr>
        <w:jc w:val="both"/>
      </w:pPr>
      <w:r w:rsidRPr="003D543A">
        <w:tab/>
        <w:t xml:space="preserve">Dosavadní odstavce 6 a 7 se označují jako odstavce 7 a 8. </w:t>
      </w:r>
    </w:p>
    <w:bookmarkEnd w:id="22"/>
    <w:p w14:paraId="4A383777" w14:textId="77777777" w:rsidR="00A903D8" w:rsidRDefault="00A903D8" w:rsidP="00A903D8">
      <w:pPr>
        <w:ind w:left="567" w:hanging="567"/>
        <w:jc w:val="both"/>
      </w:pPr>
    </w:p>
    <w:p w14:paraId="1C7349DF" w14:textId="2E9C26CE" w:rsidR="00D86BC3" w:rsidRDefault="00D86BC3" w:rsidP="00B93B4D">
      <w:pPr>
        <w:ind w:left="567" w:hanging="567"/>
        <w:jc w:val="both"/>
      </w:pPr>
      <w:r>
        <w:rPr>
          <w:b/>
          <w:bCs/>
        </w:rPr>
        <w:t>1</w:t>
      </w:r>
      <w:r w:rsidR="00FF7645">
        <w:rPr>
          <w:b/>
          <w:bCs/>
        </w:rPr>
        <w:t>8</w:t>
      </w:r>
      <w:r>
        <w:rPr>
          <w:b/>
          <w:bCs/>
        </w:rPr>
        <w:t xml:space="preserve">. </w:t>
      </w:r>
      <w:r>
        <w:rPr>
          <w:b/>
          <w:bCs/>
        </w:rPr>
        <w:tab/>
      </w:r>
      <w:r w:rsidR="00B93B4D">
        <w:t xml:space="preserve">§ 98 včetně nadpisu zní: </w:t>
      </w:r>
    </w:p>
    <w:p w14:paraId="19EA10A5" w14:textId="77777777" w:rsidR="00B93B4D" w:rsidRDefault="00B93B4D" w:rsidP="00B93B4D">
      <w:pPr>
        <w:ind w:left="567" w:hanging="567"/>
        <w:jc w:val="both"/>
      </w:pPr>
    </w:p>
    <w:p w14:paraId="1F0ADB32" w14:textId="29495F79" w:rsidR="00B93B4D" w:rsidRPr="00B93B4D" w:rsidRDefault="00B93B4D" w:rsidP="00B93B4D">
      <w:pPr>
        <w:jc w:val="center"/>
        <w:rPr>
          <w:b/>
          <w:bCs/>
        </w:rPr>
      </w:pPr>
      <w:r>
        <w:t>„</w:t>
      </w:r>
      <w:r>
        <w:rPr>
          <w:b/>
          <w:bCs/>
        </w:rPr>
        <w:t>§ 98</w:t>
      </w:r>
    </w:p>
    <w:p w14:paraId="1E2EEFE3" w14:textId="6FDA26AE" w:rsidR="00B93B4D" w:rsidRDefault="00B93B4D" w:rsidP="00B93B4D">
      <w:pPr>
        <w:jc w:val="center"/>
        <w:rPr>
          <w:b/>
          <w:bCs/>
        </w:rPr>
      </w:pPr>
      <w:r>
        <w:rPr>
          <w:b/>
          <w:bCs/>
        </w:rPr>
        <w:t>Postup po právní moci rozhodnutí o uložení pořádkové pokuty</w:t>
      </w:r>
    </w:p>
    <w:p w14:paraId="04F18F59" w14:textId="77777777" w:rsidR="00B93B4D" w:rsidRDefault="00B93B4D" w:rsidP="00B93B4D">
      <w:pPr>
        <w:jc w:val="center"/>
        <w:rPr>
          <w:b/>
          <w:bCs/>
        </w:rPr>
      </w:pPr>
    </w:p>
    <w:p w14:paraId="37F47CBD" w14:textId="41536216" w:rsidR="00B93B4D" w:rsidRDefault="00B93B4D" w:rsidP="00B93B4D">
      <w:pPr>
        <w:jc w:val="both"/>
      </w:pPr>
      <w:r>
        <w:lastRenderedPageBreak/>
        <w:tab/>
        <w:t xml:space="preserve">(1) Po právní moci rozhodnutí o uložení pořádkové pokuty zašle soud osobě, jíž byla pokuta uložena, výzvu k jejímu zaplacení ve lhůtě patnácti dnů s upozorněním, že jinak bude zaplacení vymáháno celním úřadem. Součástí výzvy jsou i potřebné platební údaje. </w:t>
      </w:r>
    </w:p>
    <w:p w14:paraId="0C4FF7B3" w14:textId="77777777" w:rsidR="00B93B4D" w:rsidRDefault="00B93B4D" w:rsidP="00B93B4D">
      <w:pPr>
        <w:jc w:val="both"/>
      </w:pPr>
    </w:p>
    <w:p w14:paraId="4BA533B5" w14:textId="20EE115C" w:rsidR="00B93B4D" w:rsidRDefault="00B93B4D" w:rsidP="00B93B4D">
      <w:pPr>
        <w:jc w:val="both"/>
      </w:pPr>
      <w:r>
        <w:tab/>
        <w:t>(2) Současně s postupem podle odstavce 1 předá soud účtárně stejnopis rozhodnutí o uložení pořádkové pokuty s doložkou právní moci, stejnopis výzvy k její úhradě a sdělení o pohledávce podle jiného předpisu</w:t>
      </w:r>
      <w:r w:rsidR="00DC601B">
        <w:rPr>
          <w:vertAlign w:val="superscript"/>
        </w:rPr>
        <w:t>96</w:t>
      </w:r>
      <w:r>
        <w:rPr>
          <w:vertAlign w:val="superscript"/>
        </w:rPr>
        <w:t>)</w:t>
      </w:r>
      <w:r>
        <w:t xml:space="preserve"> a příslušný zaměstnanec vygeneruje informaci o pohledávce k zaevidování do informačního systému IRES. </w:t>
      </w:r>
    </w:p>
    <w:p w14:paraId="40A3DE31" w14:textId="77777777" w:rsidR="003C41AD" w:rsidRDefault="003C41AD" w:rsidP="00B93B4D">
      <w:pPr>
        <w:jc w:val="both"/>
      </w:pPr>
    </w:p>
    <w:p w14:paraId="623B60C0" w14:textId="4F5AAEAC" w:rsidR="00B93B4D" w:rsidRDefault="003C41AD" w:rsidP="00B93B4D">
      <w:pPr>
        <w:jc w:val="both"/>
      </w:pPr>
      <w:r>
        <w:tab/>
        <w:t xml:space="preserve">(3) </w:t>
      </w:r>
      <w:r w:rsidR="00B93B4D">
        <w:t>Nedojde-li k zaplacení pořádkové pokuty ve lhůtě podle odstavce 1, předá soud</w:t>
      </w:r>
      <w:r>
        <w:t xml:space="preserve"> účtárně k dalšímu postupu informaci o </w:t>
      </w:r>
      <w:r w:rsidR="006E331F">
        <w:t>dni</w:t>
      </w:r>
      <w:r>
        <w:t>, do k</w:t>
      </w:r>
      <w:r w:rsidR="006E331F">
        <w:t>terého</w:t>
      </w:r>
      <w:r>
        <w:t xml:space="preserve"> měla být pořádková pokuta zaplacena</w:t>
      </w:r>
      <w:r w:rsidR="00B93B4D">
        <w:t xml:space="preserve">.“. </w:t>
      </w:r>
    </w:p>
    <w:p w14:paraId="26EB1B2E" w14:textId="77777777" w:rsidR="006E331F" w:rsidRDefault="006E331F" w:rsidP="006E331F">
      <w:pPr>
        <w:jc w:val="both"/>
      </w:pPr>
    </w:p>
    <w:p w14:paraId="23D1049D" w14:textId="2F8AE8D8" w:rsidR="004A1F71" w:rsidRPr="003D543A" w:rsidRDefault="004A1F71" w:rsidP="004A1F71">
      <w:pPr>
        <w:ind w:left="567" w:hanging="567"/>
        <w:jc w:val="both"/>
      </w:pPr>
      <w:r w:rsidRPr="003D543A">
        <w:rPr>
          <w:b/>
          <w:bCs/>
        </w:rPr>
        <w:t>1</w:t>
      </w:r>
      <w:r w:rsidR="00FF7645">
        <w:rPr>
          <w:b/>
          <w:bCs/>
        </w:rPr>
        <w:t>9</w:t>
      </w:r>
      <w:r w:rsidRPr="003D543A">
        <w:rPr>
          <w:b/>
          <w:bCs/>
        </w:rPr>
        <w:t xml:space="preserve">. </w:t>
      </w:r>
      <w:r w:rsidRPr="003D543A">
        <w:rPr>
          <w:b/>
          <w:bCs/>
        </w:rPr>
        <w:tab/>
      </w:r>
      <w:bookmarkStart w:id="23" w:name="_Hlk157765378"/>
      <w:r w:rsidRPr="003D543A">
        <w:t xml:space="preserve">V § 102 se doplňuje odstavec 3, který zní: </w:t>
      </w:r>
    </w:p>
    <w:p w14:paraId="67188EF0" w14:textId="77777777" w:rsidR="004A1F71" w:rsidRPr="003D543A" w:rsidRDefault="004A1F71" w:rsidP="004A1F71">
      <w:pPr>
        <w:ind w:left="567" w:hanging="567"/>
        <w:jc w:val="both"/>
      </w:pPr>
    </w:p>
    <w:p w14:paraId="23180CAD" w14:textId="63DFEDC2" w:rsidR="004A1F71" w:rsidRDefault="004A1F71" w:rsidP="00381773">
      <w:pPr>
        <w:jc w:val="both"/>
      </w:pPr>
      <w:r w:rsidRPr="003D543A">
        <w:tab/>
        <w:t>„(3) Jestliže dojde postupem podle § 261 tr. ř. ke zrušení výroku o uložení peněžitého trestu</w:t>
      </w:r>
      <w:r w:rsidR="005E1DD7" w:rsidRPr="003D543A">
        <w:t>,</w:t>
      </w:r>
      <w:r w:rsidRPr="003D543A">
        <w:t xml:space="preserve"> a z připojeného spisového materiálu je </w:t>
      </w:r>
      <w:r w:rsidR="005B49A8" w:rsidRPr="003D543A">
        <w:t>zřejmé</w:t>
      </w:r>
      <w:r w:rsidRPr="003D543A">
        <w:t xml:space="preserve">, že pohledávka byla předána k vymáhání celnímu úřadu, </w:t>
      </w:r>
      <w:r w:rsidR="00381773">
        <w:t xml:space="preserve">soud druhého stupně o této skutečnosti neprodleně vyrozumí příslušný celní úřad a následně mu </w:t>
      </w:r>
      <w:r w:rsidR="00EB3C12" w:rsidRPr="003D543A">
        <w:t xml:space="preserve">zašle stejnopis rozhodnutí s doložkou právní moci, včetně rozhodnutí odvolacího soudu, kterým byl </w:t>
      </w:r>
      <w:r w:rsidRPr="003D543A">
        <w:t xml:space="preserve">zrušen výrok o uložení peněžitého trestu.“. </w:t>
      </w:r>
      <w:bookmarkEnd w:id="23"/>
    </w:p>
    <w:p w14:paraId="0C4A7FE9" w14:textId="77777777" w:rsidR="00381773" w:rsidRPr="00381773" w:rsidRDefault="00381773" w:rsidP="00381773">
      <w:pPr>
        <w:jc w:val="both"/>
      </w:pPr>
    </w:p>
    <w:p w14:paraId="4B300992" w14:textId="05529F34" w:rsidR="0008559B" w:rsidRDefault="00FF7645" w:rsidP="0008559B">
      <w:pPr>
        <w:ind w:left="567" w:hanging="567"/>
        <w:jc w:val="both"/>
      </w:pPr>
      <w:r>
        <w:rPr>
          <w:b/>
          <w:bCs/>
        </w:rPr>
        <w:t>20</w:t>
      </w:r>
      <w:r w:rsidR="0008559B">
        <w:rPr>
          <w:b/>
          <w:bCs/>
        </w:rPr>
        <w:t xml:space="preserve">. </w:t>
      </w:r>
      <w:r w:rsidR="0008559B">
        <w:rPr>
          <w:b/>
          <w:bCs/>
        </w:rPr>
        <w:tab/>
      </w:r>
      <w:r w:rsidR="0024534B">
        <w:t xml:space="preserve">V části druhé hlavě druhé se za oddíl dvanáctý </w:t>
      </w:r>
      <w:r w:rsidR="006104BD">
        <w:t>doplňuje</w:t>
      </w:r>
      <w:r w:rsidR="0024534B">
        <w:t xml:space="preserve"> oddíl třináctý, který včetně nadpisu a poznámek pod čarou č. </w:t>
      </w:r>
      <w:r w:rsidR="007D6CC9">
        <w:t>103</w:t>
      </w:r>
      <w:r w:rsidR="0024534B">
        <w:t xml:space="preserve"> a </w:t>
      </w:r>
      <w:r w:rsidR="007D6CC9">
        <w:t>104</w:t>
      </w:r>
      <w:r w:rsidR="0024534B">
        <w:t xml:space="preserve"> zní: </w:t>
      </w:r>
    </w:p>
    <w:p w14:paraId="4C97B917" w14:textId="73A48EC1" w:rsidR="0024534B" w:rsidRDefault="0024534B" w:rsidP="0008559B">
      <w:pPr>
        <w:ind w:left="567" w:hanging="567"/>
        <w:jc w:val="both"/>
      </w:pPr>
    </w:p>
    <w:p w14:paraId="0B05756E" w14:textId="2FF94285" w:rsidR="0024534B" w:rsidRDefault="0024534B" w:rsidP="0024534B">
      <w:pPr>
        <w:jc w:val="center"/>
        <w:rPr>
          <w:b/>
          <w:bCs/>
        </w:rPr>
      </w:pPr>
      <w:r>
        <w:t>„</w:t>
      </w:r>
      <w:r>
        <w:rPr>
          <w:b/>
          <w:bCs/>
        </w:rPr>
        <w:t>Oddíl třináctý</w:t>
      </w:r>
    </w:p>
    <w:p w14:paraId="0879AAB5" w14:textId="34CE0B6B" w:rsidR="0024534B" w:rsidRDefault="0024534B" w:rsidP="0024534B">
      <w:pPr>
        <w:jc w:val="center"/>
        <w:rPr>
          <w:b/>
          <w:bCs/>
        </w:rPr>
      </w:pPr>
      <w:r>
        <w:rPr>
          <w:b/>
          <w:bCs/>
        </w:rPr>
        <w:t>Výkon některých dalších rozhodnutí</w:t>
      </w:r>
    </w:p>
    <w:p w14:paraId="5F98E036" w14:textId="06DE5761" w:rsidR="0024534B" w:rsidRDefault="0024534B" w:rsidP="0024534B">
      <w:pPr>
        <w:jc w:val="center"/>
        <w:rPr>
          <w:b/>
          <w:bCs/>
        </w:rPr>
      </w:pPr>
    </w:p>
    <w:p w14:paraId="1ACADCF6" w14:textId="5C8F7867" w:rsidR="0024534B" w:rsidRDefault="0024534B" w:rsidP="0024534B">
      <w:pPr>
        <w:jc w:val="center"/>
        <w:rPr>
          <w:b/>
          <w:bCs/>
        </w:rPr>
      </w:pPr>
      <w:r>
        <w:rPr>
          <w:b/>
          <w:bCs/>
        </w:rPr>
        <w:t>§ 130c</w:t>
      </w:r>
    </w:p>
    <w:p w14:paraId="070AEF46" w14:textId="1BA6144B" w:rsidR="0024534B" w:rsidRDefault="0024534B" w:rsidP="0024534B">
      <w:pPr>
        <w:jc w:val="center"/>
        <w:rPr>
          <w:b/>
          <w:bCs/>
        </w:rPr>
      </w:pPr>
      <w:r>
        <w:rPr>
          <w:b/>
          <w:bCs/>
        </w:rPr>
        <w:t>Postup po právní moci rozhodnutí o uložení pořádkové či jiné pokuty</w:t>
      </w:r>
      <w:r w:rsidR="00CE5558">
        <w:rPr>
          <w:b/>
          <w:bCs/>
        </w:rPr>
        <w:t xml:space="preserve"> nebo o povinnosti zaplatit státu náklady řízení</w:t>
      </w:r>
    </w:p>
    <w:p w14:paraId="6556CB17" w14:textId="4DBA1FE0" w:rsidR="0024534B" w:rsidRDefault="0024534B" w:rsidP="0024534B">
      <w:pPr>
        <w:jc w:val="center"/>
        <w:rPr>
          <w:b/>
          <w:bCs/>
        </w:rPr>
      </w:pPr>
    </w:p>
    <w:p w14:paraId="1F895750" w14:textId="27058E91" w:rsidR="00857143" w:rsidRDefault="0024534B" w:rsidP="0024534B">
      <w:pPr>
        <w:jc w:val="both"/>
      </w:pPr>
      <w:r>
        <w:tab/>
        <w:t>(1) Po právní moci rozhodnutí o uložení pořádkové či jiné pokuty</w:t>
      </w:r>
      <w:r w:rsidR="007D6CC9">
        <w:rPr>
          <w:vertAlign w:val="superscript"/>
        </w:rPr>
        <w:t>103</w:t>
      </w:r>
      <w:r>
        <w:rPr>
          <w:vertAlign w:val="superscript"/>
        </w:rPr>
        <w:t xml:space="preserve">) </w:t>
      </w:r>
      <w:r w:rsidR="00DD3F03">
        <w:t>předá soud účtárně jeho stejnopis s doložkou právní moci a vykonatelnosti spolu s informací o splatnosti pořádkové či jiné pokuty a sdělením o pohledávce podle jiného předpisu</w:t>
      </w:r>
      <w:r w:rsidR="00DC601B">
        <w:rPr>
          <w:vertAlign w:val="superscript"/>
        </w:rPr>
        <w:t>96</w:t>
      </w:r>
      <w:r w:rsidR="00DD3F03">
        <w:rPr>
          <w:vertAlign w:val="superscript"/>
        </w:rPr>
        <w:t>)</w:t>
      </w:r>
      <w:r w:rsidR="00DD3F03">
        <w:t xml:space="preserve">; současně příslušný zaměstnanec </w:t>
      </w:r>
      <w:r>
        <w:t>vygeneruje v informačním systému informaci o pohledávce k zaevidování do</w:t>
      </w:r>
      <w:r w:rsidR="00D14714">
        <w:t> </w:t>
      </w:r>
      <w:r>
        <w:t xml:space="preserve">informačního systému IRES. </w:t>
      </w:r>
    </w:p>
    <w:p w14:paraId="2FF04BCC" w14:textId="77777777" w:rsidR="00857143" w:rsidRDefault="00857143" w:rsidP="0024534B">
      <w:pPr>
        <w:jc w:val="both"/>
      </w:pPr>
    </w:p>
    <w:p w14:paraId="7865AB24" w14:textId="4F372C50" w:rsidR="0024534B" w:rsidRDefault="00857143" w:rsidP="0024534B">
      <w:pPr>
        <w:jc w:val="both"/>
      </w:pPr>
      <w:r>
        <w:tab/>
        <w:t xml:space="preserve">(2) </w:t>
      </w:r>
      <w:r w:rsidR="00A72DE9">
        <w:t>Neučinil-li tak soud současně se zasláním rozhodnutí o uložení pořádkové či jiné pokuty, z</w:t>
      </w:r>
      <w:r w:rsidR="00F93496">
        <w:t>ároveň</w:t>
      </w:r>
      <w:r w:rsidR="0024534B">
        <w:t xml:space="preserve"> </w:t>
      </w:r>
      <w:r>
        <w:t xml:space="preserve">s postupem podle odstavce 1 </w:t>
      </w:r>
      <w:r w:rsidR="0024534B">
        <w:t>sdělí osobě, jíž byla pořádková či jiná pokuta uložena, potřebné platební údaje a dále informaci, že</w:t>
      </w:r>
      <w:r>
        <w:t> </w:t>
      </w:r>
      <w:r w:rsidR="0024534B">
        <w:t xml:space="preserve">v případě včasného nezaplacení pohledávky bude tuto pohledávku vymáhat celní úřad. </w:t>
      </w:r>
    </w:p>
    <w:p w14:paraId="764473FE" w14:textId="77777777" w:rsidR="00CE5558" w:rsidRDefault="00CE5558" w:rsidP="0024534B">
      <w:pPr>
        <w:jc w:val="both"/>
      </w:pPr>
    </w:p>
    <w:p w14:paraId="4107C835" w14:textId="4D2AD5D1" w:rsidR="00CE5558" w:rsidRDefault="00CE5558" w:rsidP="0024534B">
      <w:pPr>
        <w:jc w:val="both"/>
      </w:pPr>
      <w:r>
        <w:tab/>
        <w:t>(3) Po právní moci rozhodnutí o povinnosti zaplatit státu náklady řízení</w:t>
      </w:r>
      <w:r w:rsidR="007D6CC9">
        <w:rPr>
          <w:vertAlign w:val="superscript"/>
        </w:rPr>
        <w:t>104</w:t>
      </w:r>
      <w:r w:rsidR="00845097">
        <w:rPr>
          <w:vertAlign w:val="superscript"/>
        </w:rPr>
        <w:t>)</w:t>
      </w:r>
      <w:r>
        <w:t xml:space="preserve"> postupuje soud obdobně podle odstavců 1 a 2. </w:t>
      </w:r>
    </w:p>
    <w:p w14:paraId="721CB04C" w14:textId="51A43D1C" w:rsidR="0024534B" w:rsidRPr="00F93496" w:rsidRDefault="0024534B" w:rsidP="0024534B">
      <w:pPr>
        <w:jc w:val="both"/>
        <w:rPr>
          <w:color w:val="FF0000"/>
        </w:rPr>
      </w:pPr>
    </w:p>
    <w:p w14:paraId="24C92B6C" w14:textId="3FD4C4DB" w:rsidR="0024534B" w:rsidRDefault="0024534B" w:rsidP="0024534B">
      <w:pPr>
        <w:jc w:val="both"/>
      </w:pPr>
      <w:r w:rsidRPr="00F93496">
        <w:rPr>
          <w:color w:val="FF0000"/>
        </w:rPr>
        <w:tab/>
      </w:r>
      <w:r w:rsidRPr="00857143">
        <w:t>(</w:t>
      </w:r>
      <w:r w:rsidR="00CE5558">
        <w:t>4</w:t>
      </w:r>
      <w:r w:rsidRPr="00857143">
        <w:t>) Jestliže soud po zaevidování pohledávky účtárnou rozhodne o prominutí pořádkové pokuty, je třeba účtárně předat stejnopis takového rozhodnutí s doložkou právní moci společně se sdělením o zániku pohledávky podle jiného předpisu</w:t>
      </w:r>
      <w:r w:rsidR="00DC601B">
        <w:rPr>
          <w:vertAlign w:val="superscript"/>
        </w:rPr>
        <w:t>96</w:t>
      </w:r>
      <w:r w:rsidRPr="00857143">
        <w:rPr>
          <w:vertAlign w:val="superscript"/>
        </w:rPr>
        <w:t>)</w:t>
      </w:r>
      <w:r w:rsidRPr="00857143">
        <w:t xml:space="preserve">. V případě, že byla pořádková pokuta již předána k vymáhání celnímu úřadu, je třeba o jejím prominutí namísto účtárny soudu vyrozumět celní úřad, a to spolu s předáním stejnopisu rozhodnutí s doložkou právní moci. </w:t>
      </w:r>
    </w:p>
    <w:p w14:paraId="6F2CF4C9" w14:textId="77777777" w:rsidR="00CE5558" w:rsidRDefault="00CE5558" w:rsidP="0024534B">
      <w:pPr>
        <w:jc w:val="both"/>
      </w:pPr>
    </w:p>
    <w:p w14:paraId="16E99AC6" w14:textId="77777777" w:rsidR="0068132C" w:rsidRDefault="0068132C" w:rsidP="0068132C">
      <w:r>
        <w:lastRenderedPageBreak/>
        <w:t>-------------------------------------</w:t>
      </w:r>
    </w:p>
    <w:p w14:paraId="1AE35BD3" w14:textId="7552848B" w:rsidR="0068132C" w:rsidRDefault="007D6CC9" w:rsidP="0068132C">
      <w:pPr>
        <w:ind w:left="284" w:hanging="284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103</w:t>
      </w:r>
      <w:r w:rsidR="0068132C">
        <w:rPr>
          <w:sz w:val="20"/>
          <w:szCs w:val="20"/>
          <w:vertAlign w:val="superscript"/>
        </w:rPr>
        <w:t xml:space="preserve">) </w:t>
      </w:r>
      <w:r w:rsidR="0068132C">
        <w:rPr>
          <w:sz w:val="20"/>
          <w:szCs w:val="20"/>
          <w:vertAlign w:val="superscript"/>
        </w:rPr>
        <w:tab/>
        <w:t>§ 53 a § 351 o. s. ř., § 502 z. ř. s.</w:t>
      </w:r>
    </w:p>
    <w:p w14:paraId="1F46627B" w14:textId="6D40C3D7" w:rsidR="0068132C" w:rsidRPr="00E53441" w:rsidRDefault="007D6CC9" w:rsidP="0068132C">
      <w:pPr>
        <w:ind w:left="284" w:hanging="284"/>
        <w:jc w:val="both"/>
        <w:rPr>
          <w:sz w:val="20"/>
          <w:szCs w:val="20"/>
          <w:vertAlign w:val="superscript"/>
        </w:rPr>
      </w:pPr>
      <w:r>
        <w:rPr>
          <w:bCs/>
          <w:sz w:val="20"/>
          <w:szCs w:val="20"/>
          <w:vertAlign w:val="superscript"/>
        </w:rPr>
        <w:t>104</w:t>
      </w:r>
      <w:r w:rsidR="00CE5558">
        <w:rPr>
          <w:bCs/>
          <w:sz w:val="20"/>
          <w:szCs w:val="20"/>
          <w:vertAlign w:val="superscript"/>
        </w:rPr>
        <w:t>)</w:t>
      </w:r>
      <w:r w:rsidR="00CE5558">
        <w:rPr>
          <w:bCs/>
          <w:sz w:val="20"/>
          <w:szCs w:val="20"/>
          <w:vertAlign w:val="superscript"/>
        </w:rPr>
        <w:tab/>
        <w:t xml:space="preserve">§ </w:t>
      </w:r>
      <w:r w:rsidR="00845097">
        <w:rPr>
          <w:bCs/>
          <w:sz w:val="20"/>
          <w:szCs w:val="20"/>
          <w:vertAlign w:val="superscript"/>
        </w:rPr>
        <w:t>148 o. s. ř.</w:t>
      </w:r>
      <w:r w:rsidR="0068132C">
        <w:rPr>
          <w:sz w:val="20"/>
          <w:szCs w:val="20"/>
          <w:vertAlign w:val="superscript"/>
        </w:rPr>
        <w:t xml:space="preserve">“. </w:t>
      </w:r>
    </w:p>
    <w:p w14:paraId="6EA4914C" w14:textId="77777777" w:rsidR="0083220E" w:rsidRDefault="0083220E" w:rsidP="001C295E">
      <w:pPr>
        <w:jc w:val="both"/>
        <w:rPr>
          <w:bCs/>
        </w:rPr>
      </w:pPr>
    </w:p>
    <w:p w14:paraId="1396CBE7" w14:textId="5977B0DE" w:rsidR="0083220E" w:rsidRDefault="00FF7645" w:rsidP="0083220E">
      <w:pPr>
        <w:ind w:left="567" w:hanging="567"/>
        <w:jc w:val="both"/>
        <w:rPr>
          <w:bCs/>
        </w:rPr>
      </w:pPr>
      <w:r>
        <w:rPr>
          <w:b/>
        </w:rPr>
        <w:t>21</w:t>
      </w:r>
      <w:r w:rsidR="0083220E">
        <w:rPr>
          <w:b/>
        </w:rPr>
        <w:t xml:space="preserve">. </w:t>
      </w:r>
      <w:r w:rsidR="0083220E">
        <w:rPr>
          <w:b/>
        </w:rPr>
        <w:tab/>
      </w:r>
      <w:r w:rsidR="0083220E">
        <w:rPr>
          <w:bCs/>
        </w:rPr>
        <w:t xml:space="preserve">V § 174 se odstavec 6 zrušuje. </w:t>
      </w:r>
    </w:p>
    <w:p w14:paraId="42C15A9A" w14:textId="77777777" w:rsidR="00FF7645" w:rsidRDefault="00FF7645" w:rsidP="0083220E">
      <w:pPr>
        <w:ind w:left="567" w:hanging="567"/>
        <w:jc w:val="both"/>
        <w:rPr>
          <w:bCs/>
        </w:rPr>
      </w:pPr>
    </w:p>
    <w:p w14:paraId="1DC13B83" w14:textId="4DA54FAF" w:rsidR="00FF7645" w:rsidRPr="00FF7645" w:rsidRDefault="00FF7645" w:rsidP="0083220E">
      <w:pPr>
        <w:ind w:left="567" w:hanging="567"/>
        <w:jc w:val="both"/>
        <w:rPr>
          <w:bCs/>
        </w:rPr>
      </w:pPr>
      <w:r>
        <w:rPr>
          <w:b/>
        </w:rPr>
        <w:t xml:space="preserve">22. </w:t>
      </w:r>
      <w:r>
        <w:rPr>
          <w:b/>
        </w:rPr>
        <w:tab/>
      </w:r>
      <w:r>
        <w:rPr>
          <w:bCs/>
        </w:rPr>
        <w:t xml:space="preserve">Příloha č. 8 se zrušuje. </w:t>
      </w:r>
    </w:p>
    <w:p w14:paraId="6F370F3E" w14:textId="033B4370" w:rsidR="004C4F14" w:rsidRPr="001C295E" w:rsidRDefault="00342128" w:rsidP="0083220E">
      <w:pPr>
        <w:ind w:left="567" w:hanging="567"/>
        <w:jc w:val="both"/>
        <w:rPr>
          <w:bCs/>
        </w:rPr>
      </w:pPr>
      <w:r>
        <w:rPr>
          <w:bCs/>
        </w:rPr>
        <w:tab/>
      </w:r>
    </w:p>
    <w:p w14:paraId="2E50BCAE" w14:textId="4468BFA7" w:rsidR="004C4F14" w:rsidRDefault="004C4F14" w:rsidP="004C4F14">
      <w:pPr>
        <w:ind w:left="567" w:hanging="567"/>
        <w:jc w:val="center"/>
        <w:rPr>
          <w:b/>
        </w:rPr>
      </w:pPr>
      <w:r>
        <w:rPr>
          <w:b/>
        </w:rPr>
        <w:t>Čl. II</w:t>
      </w:r>
    </w:p>
    <w:p w14:paraId="0AB0714C" w14:textId="4B94F38F" w:rsidR="001C295E" w:rsidRDefault="001C295E" w:rsidP="004C4F14">
      <w:pPr>
        <w:ind w:left="567" w:hanging="567"/>
        <w:jc w:val="center"/>
        <w:rPr>
          <w:b/>
        </w:rPr>
      </w:pPr>
      <w:r>
        <w:rPr>
          <w:b/>
        </w:rPr>
        <w:t>Účinnost</w:t>
      </w:r>
    </w:p>
    <w:p w14:paraId="6A631C20" w14:textId="77777777" w:rsidR="004C4F14" w:rsidRDefault="004C4F14" w:rsidP="004C4F14">
      <w:pPr>
        <w:ind w:left="567" w:hanging="567"/>
        <w:jc w:val="center"/>
        <w:rPr>
          <w:b/>
        </w:rPr>
      </w:pPr>
    </w:p>
    <w:p w14:paraId="773AEB50" w14:textId="767AC208" w:rsidR="00EC683E" w:rsidRDefault="004C4F14" w:rsidP="005961F5">
      <w:pPr>
        <w:jc w:val="both"/>
        <w:rPr>
          <w:bCs/>
          <w:color w:val="FF0000"/>
        </w:rPr>
      </w:pPr>
      <w:r>
        <w:rPr>
          <w:bCs/>
        </w:rPr>
        <w:tab/>
        <w:t xml:space="preserve">Tato </w:t>
      </w:r>
      <w:r w:rsidRPr="00EC683E">
        <w:rPr>
          <w:bCs/>
        </w:rPr>
        <w:t xml:space="preserve">instrukce nabývá </w:t>
      </w:r>
      <w:r w:rsidR="005961F5">
        <w:rPr>
          <w:bCs/>
        </w:rPr>
        <w:t>účinnosti</w:t>
      </w:r>
      <w:r w:rsidR="005961F5" w:rsidRPr="00EC683E">
        <w:rPr>
          <w:bCs/>
        </w:rPr>
        <w:t xml:space="preserve"> dnem</w:t>
      </w:r>
      <w:r w:rsidR="005961F5">
        <w:rPr>
          <w:bCs/>
        </w:rPr>
        <w:t xml:space="preserve"> </w:t>
      </w:r>
      <w:r w:rsidR="00552968">
        <w:rPr>
          <w:bCs/>
        </w:rPr>
        <w:t xml:space="preserve">1. </w:t>
      </w:r>
      <w:r w:rsidR="0083220E">
        <w:rPr>
          <w:bCs/>
        </w:rPr>
        <w:t xml:space="preserve">června </w:t>
      </w:r>
      <w:r w:rsidR="00552968">
        <w:rPr>
          <w:bCs/>
        </w:rPr>
        <w:t>2024</w:t>
      </w:r>
      <w:r w:rsidR="00EC683E" w:rsidRPr="00EC683E">
        <w:rPr>
          <w:bCs/>
        </w:rPr>
        <w:t xml:space="preserve">. </w:t>
      </w:r>
    </w:p>
    <w:p w14:paraId="2A624749" w14:textId="77777777" w:rsidR="0069588B" w:rsidRDefault="0069588B"/>
    <w:p w14:paraId="5A0D9F3A" w14:textId="77777777" w:rsidR="00A25645" w:rsidRDefault="00A25645"/>
    <w:p w14:paraId="0B9332CA" w14:textId="29102EA0" w:rsidR="00A25645" w:rsidRDefault="00A25645" w:rsidP="00A25645">
      <w:pPr>
        <w:jc w:val="right"/>
      </w:pPr>
      <w:r w:rsidRPr="00A25645">
        <w:t>Ministr spravedlnosti</w:t>
      </w:r>
    </w:p>
    <w:sectPr w:rsidR="00A256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2585" w14:textId="77777777" w:rsidR="00EE33D4" w:rsidRDefault="00EE33D4" w:rsidP="00EC683E">
      <w:r>
        <w:separator/>
      </w:r>
    </w:p>
  </w:endnote>
  <w:endnote w:type="continuationSeparator" w:id="0">
    <w:p w14:paraId="5299E48E" w14:textId="77777777" w:rsidR="00EE33D4" w:rsidRDefault="00EE33D4" w:rsidP="00EC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88756"/>
      <w:docPartObj>
        <w:docPartGallery w:val="Page Numbers (Bottom of Page)"/>
        <w:docPartUnique/>
      </w:docPartObj>
    </w:sdtPr>
    <w:sdtEndPr/>
    <w:sdtContent>
      <w:p w14:paraId="1AEB5D81" w14:textId="77777777" w:rsidR="007B609F" w:rsidRDefault="007B60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ECDF7" w14:textId="77777777" w:rsidR="007B609F" w:rsidRDefault="007B60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CB52" w14:textId="77777777" w:rsidR="00EE33D4" w:rsidRDefault="00EE33D4" w:rsidP="00EC683E">
      <w:r>
        <w:separator/>
      </w:r>
    </w:p>
  </w:footnote>
  <w:footnote w:type="continuationSeparator" w:id="0">
    <w:p w14:paraId="111FABE3" w14:textId="77777777" w:rsidR="00EE33D4" w:rsidRDefault="00EE33D4" w:rsidP="00EC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028F" w14:textId="167DFB52" w:rsidR="00EC683E" w:rsidRPr="00EC683E" w:rsidRDefault="00EC683E" w:rsidP="00EC683E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5AD"/>
    <w:multiLevelType w:val="hybridMultilevel"/>
    <w:tmpl w:val="F564C032"/>
    <w:lvl w:ilvl="0" w:tplc="8844F9C0">
      <w:start w:val="1"/>
      <w:numFmt w:val="decimal"/>
      <w:lvlText w:val="(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F10DE8"/>
    <w:multiLevelType w:val="hybridMultilevel"/>
    <w:tmpl w:val="69E25C54"/>
    <w:lvl w:ilvl="0" w:tplc="5746A2C8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/>
        <w:bCs w:val="0"/>
        <w:color w:val="0070C0"/>
      </w:rPr>
    </w:lvl>
    <w:lvl w:ilvl="1" w:tplc="4D58A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BA0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EC9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A20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60B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AE8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04A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CE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6894290">
    <w:abstractNumId w:val="0"/>
  </w:num>
  <w:num w:numId="2" w16cid:durableId="178619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EE"/>
    <w:rsid w:val="000042C5"/>
    <w:rsid w:val="000365AC"/>
    <w:rsid w:val="00047632"/>
    <w:rsid w:val="00056873"/>
    <w:rsid w:val="0006013F"/>
    <w:rsid w:val="00076DE6"/>
    <w:rsid w:val="00084F28"/>
    <w:rsid w:val="0008559B"/>
    <w:rsid w:val="000E10F6"/>
    <w:rsid w:val="000E20AA"/>
    <w:rsid w:val="00105895"/>
    <w:rsid w:val="00155250"/>
    <w:rsid w:val="001C295E"/>
    <w:rsid w:val="001F7FEF"/>
    <w:rsid w:val="0022120D"/>
    <w:rsid w:val="0024534B"/>
    <w:rsid w:val="00262655"/>
    <w:rsid w:val="00270B2E"/>
    <w:rsid w:val="002C334C"/>
    <w:rsid w:val="00303EDD"/>
    <w:rsid w:val="00342128"/>
    <w:rsid w:val="00344D09"/>
    <w:rsid w:val="00353D5D"/>
    <w:rsid w:val="003543D0"/>
    <w:rsid w:val="00365815"/>
    <w:rsid w:val="00381773"/>
    <w:rsid w:val="003A3581"/>
    <w:rsid w:val="003A3964"/>
    <w:rsid w:val="003C1B77"/>
    <w:rsid w:val="003C41AD"/>
    <w:rsid w:val="003D543A"/>
    <w:rsid w:val="00406DAD"/>
    <w:rsid w:val="00415978"/>
    <w:rsid w:val="004273C5"/>
    <w:rsid w:val="004306B4"/>
    <w:rsid w:val="00430E69"/>
    <w:rsid w:val="004544B3"/>
    <w:rsid w:val="004A1F71"/>
    <w:rsid w:val="004A33E6"/>
    <w:rsid w:val="004C2406"/>
    <w:rsid w:val="004C4F14"/>
    <w:rsid w:val="004F35BE"/>
    <w:rsid w:val="00542164"/>
    <w:rsid w:val="00552968"/>
    <w:rsid w:val="00564682"/>
    <w:rsid w:val="005961F5"/>
    <w:rsid w:val="005B49A8"/>
    <w:rsid w:val="005C03FF"/>
    <w:rsid w:val="005C1BA9"/>
    <w:rsid w:val="005D2386"/>
    <w:rsid w:val="005E1DD7"/>
    <w:rsid w:val="00601FE4"/>
    <w:rsid w:val="006104BD"/>
    <w:rsid w:val="0068132C"/>
    <w:rsid w:val="006815D6"/>
    <w:rsid w:val="006912DA"/>
    <w:rsid w:val="0069588B"/>
    <w:rsid w:val="006A733A"/>
    <w:rsid w:val="006E331F"/>
    <w:rsid w:val="00700922"/>
    <w:rsid w:val="00717ED7"/>
    <w:rsid w:val="007651EE"/>
    <w:rsid w:val="00787F49"/>
    <w:rsid w:val="007B609F"/>
    <w:rsid w:val="007D6CC9"/>
    <w:rsid w:val="007E2487"/>
    <w:rsid w:val="007F41DB"/>
    <w:rsid w:val="00820DE4"/>
    <w:rsid w:val="0083220E"/>
    <w:rsid w:val="00845097"/>
    <w:rsid w:val="00857143"/>
    <w:rsid w:val="008E7D19"/>
    <w:rsid w:val="0090792D"/>
    <w:rsid w:val="0093396D"/>
    <w:rsid w:val="00950A41"/>
    <w:rsid w:val="009522AB"/>
    <w:rsid w:val="00963995"/>
    <w:rsid w:val="0097344F"/>
    <w:rsid w:val="009B78B6"/>
    <w:rsid w:val="009C0B77"/>
    <w:rsid w:val="00A1294E"/>
    <w:rsid w:val="00A25645"/>
    <w:rsid w:val="00A70D90"/>
    <w:rsid w:val="00A72DE9"/>
    <w:rsid w:val="00A751ED"/>
    <w:rsid w:val="00A8639D"/>
    <w:rsid w:val="00A903D8"/>
    <w:rsid w:val="00A92337"/>
    <w:rsid w:val="00AA7545"/>
    <w:rsid w:val="00AB000E"/>
    <w:rsid w:val="00AB24F9"/>
    <w:rsid w:val="00B2456B"/>
    <w:rsid w:val="00B73DEE"/>
    <w:rsid w:val="00B93B4D"/>
    <w:rsid w:val="00BE2C60"/>
    <w:rsid w:val="00BE6EE9"/>
    <w:rsid w:val="00C06ED5"/>
    <w:rsid w:val="00C90E16"/>
    <w:rsid w:val="00CE5558"/>
    <w:rsid w:val="00CF780F"/>
    <w:rsid w:val="00D14714"/>
    <w:rsid w:val="00D46065"/>
    <w:rsid w:val="00D606F4"/>
    <w:rsid w:val="00D609A8"/>
    <w:rsid w:val="00D612E0"/>
    <w:rsid w:val="00D86BC3"/>
    <w:rsid w:val="00DA267E"/>
    <w:rsid w:val="00DA3650"/>
    <w:rsid w:val="00DC601B"/>
    <w:rsid w:val="00DD23FB"/>
    <w:rsid w:val="00DD3B4F"/>
    <w:rsid w:val="00DD3F03"/>
    <w:rsid w:val="00DE1C58"/>
    <w:rsid w:val="00E17DBF"/>
    <w:rsid w:val="00E53441"/>
    <w:rsid w:val="00E74C6F"/>
    <w:rsid w:val="00E75D89"/>
    <w:rsid w:val="00E831FA"/>
    <w:rsid w:val="00E95B42"/>
    <w:rsid w:val="00EB3C12"/>
    <w:rsid w:val="00EC0035"/>
    <w:rsid w:val="00EC683E"/>
    <w:rsid w:val="00EE33D4"/>
    <w:rsid w:val="00EF2303"/>
    <w:rsid w:val="00F20AF4"/>
    <w:rsid w:val="00F269E4"/>
    <w:rsid w:val="00F4082F"/>
    <w:rsid w:val="00F42515"/>
    <w:rsid w:val="00F4316E"/>
    <w:rsid w:val="00F93496"/>
    <w:rsid w:val="00FB2C76"/>
    <w:rsid w:val="00FB4493"/>
    <w:rsid w:val="00FD1382"/>
    <w:rsid w:val="00FE1F4C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15C1F"/>
  <w15:chartTrackingRefBased/>
  <w15:docId w15:val="{0E62B2EC-3D3F-4CE6-BFFC-E0A80E3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B73DE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B73DE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73DE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3D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87F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8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8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2C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2C76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rsid w:val="00B93B4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93B4D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6A46-1545-4AB1-A27C-47D18663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</TotalTime>
  <Pages>7</Pages>
  <Words>2662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Brandejsová Barbara Mgr. Bc.</dc:creator>
  <cp:keywords/>
  <dc:description/>
  <cp:lastModifiedBy>Krištůfková Jana</cp:lastModifiedBy>
  <cp:revision>73</cp:revision>
  <cp:lastPrinted>2024-05-07T08:54:00Z</cp:lastPrinted>
  <dcterms:created xsi:type="dcterms:W3CDTF">2023-12-27T18:06:00Z</dcterms:created>
  <dcterms:modified xsi:type="dcterms:W3CDTF">2024-05-23T06:46:00Z</dcterms:modified>
</cp:coreProperties>
</file>