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75BA" w14:textId="58AA412D" w:rsidR="00BD3B4B" w:rsidRPr="00BE0F58" w:rsidRDefault="00BD3B4B" w:rsidP="00A1611D">
      <w:pPr>
        <w:spacing w:before="120" w:after="0" w:line="240" w:lineRule="auto"/>
        <w:jc w:val="right"/>
        <w:rPr>
          <w:rFonts w:ascii="Times New Roman" w:hAnsi="Times New Roman" w:cs="Times New Roman"/>
          <w:bCs/>
          <w:sz w:val="24"/>
          <w:szCs w:val="24"/>
        </w:rPr>
      </w:pPr>
      <w:bookmarkStart w:id="0" w:name="_Hlk183244414"/>
      <w:r w:rsidRPr="00BE0F58">
        <w:rPr>
          <w:rFonts w:ascii="Times New Roman" w:hAnsi="Times New Roman" w:cs="Times New Roman"/>
          <w:bCs/>
          <w:sz w:val="24"/>
          <w:szCs w:val="24"/>
        </w:rPr>
        <w:t>I</w:t>
      </w:r>
      <w:r w:rsidR="002416E6" w:rsidRPr="00BE0F58">
        <w:rPr>
          <w:rFonts w:ascii="Times New Roman" w:hAnsi="Times New Roman" w:cs="Times New Roman"/>
          <w:bCs/>
          <w:sz w:val="24"/>
          <w:szCs w:val="24"/>
        </w:rPr>
        <w:t>V</w:t>
      </w:r>
      <w:r w:rsidRPr="00BE0F58">
        <w:rPr>
          <w:rFonts w:ascii="Times New Roman" w:hAnsi="Times New Roman" w:cs="Times New Roman"/>
          <w:bCs/>
          <w:sz w:val="24"/>
          <w:szCs w:val="24"/>
        </w:rPr>
        <w:t>.</w:t>
      </w:r>
    </w:p>
    <w:p w14:paraId="6A2572DE" w14:textId="184B0C35" w:rsidR="00BD3B4B" w:rsidRPr="00BE0F58" w:rsidRDefault="00BD3B4B" w:rsidP="00A1611D">
      <w:pPr>
        <w:spacing w:before="120" w:after="0" w:line="240" w:lineRule="auto"/>
        <w:jc w:val="center"/>
        <w:rPr>
          <w:rFonts w:ascii="Times New Roman" w:hAnsi="Times New Roman" w:cs="Times New Roman"/>
          <w:b/>
          <w:sz w:val="24"/>
          <w:szCs w:val="24"/>
        </w:rPr>
      </w:pPr>
      <w:r w:rsidRPr="00BE0F58">
        <w:rPr>
          <w:rFonts w:ascii="Times New Roman" w:hAnsi="Times New Roman" w:cs="Times New Roman"/>
          <w:b/>
          <w:sz w:val="24"/>
          <w:szCs w:val="24"/>
        </w:rPr>
        <w:t>DŮVODOVÁ ZPRÁVA</w:t>
      </w:r>
    </w:p>
    <w:p w14:paraId="4FAE9B81" w14:textId="77777777" w:rsidR="00824B9E" w:rsidRPr="00BE0F58" w:rsidRDefault="00824B9E" w:rsidP="00A1611D">
      <w:pPr>
        <w:spacing w:before="120" w:after="0" w:line="240" w:lineRule="auto"/>
        <w:jc w:val="center"/>
        <w:rPr>
          <w:rFonts w:ascii="Times New Roman" w:hAnsi="Times New Roman" w:cs="Times New Roman"/>
          <w:b/>
          <w:sz w:val="24"/>
          <w:szCs w:val="24"/>
        </w:rPr>
      </w:pPr>
    </w:p>
    <w:p w14:paraId="590B2162" w14:textId="090BA57A" w:rsidR="00824B9E" w:rsidRPr="00130D1D" w:rsidRDefault="00824B9E" w:rsidP="00A1611D">
      <w:pPr>
        <w:spacing w:before="120" w:after="0" w:line="240" w:lineRule="auto"/>
        <w:jc w:val="center"/>
        <w:rPr>
          <w:rFonts w:ascii="Times New Roman" w:hAnsi="Times New Roman" w:cs="Times New Roman"/>
          <w:b/>
          <w:spacing w:val="34"/>
          <w:sz w:val="24"/>
          <w:szCs w:val="24"/>
        </w:rPr>
      </w:pPr>
      <w:r w:rsidRPr="00130D1D">
        <w:rPr>
          <w:rFonts w:ascii="Times New Roman" w:hAnsi="Times New Roman" w:cs="Times New Roman"/>
          <w:b/>
          <w:spacing w:val="34"/>
          <w:sz w:val="24"/>
          <w:szCs w:val="24"/>
        </w:rPr>
        <w:t>Obecná část</w:t>
      </w:r>
    </w:p>
    <w:p w14:paraId="12200E4B" w14:textId="72D12032" w:rsidR="00BD3B4B" w:rsidRPr="00BE0F58" w:rsidRDefault="00BD3B4B" w:rsidP="00DB0241">
      <w:pPr>
        <w:spacing w:before="120" w:after="0" w:line="240" w:lineRule="auto"/>
        <w:rPr>
          <w:rFonts w:ascii="Times New Roman" w:hAnsi="Times New Roman" w:cs="Times New Roman"/>
          <w:b/>
          <w:sz w:val="24"/>
          <w:szCs w:val="24"/>
        </w:rPr>
      </w:pPr>
    </w:p>
    <w:p w14:paraId="4A81FB14" w14:textId="77777777" w:rsidR="0051223C" w:rsidRPr="00BE0F58" w:rsidRDefault="0051223C" w:rsidP="00DB0241">
      <w:pPr>
        <w:autoSpaceDE w:val="0"/>
        <w:autoSpaceDN w:val="0"/>
        <w:adjustRightInd w:val="0"/>
        <w:spacing w:before="120" w:after="0" w:line="240" w:lineRule="auto"/>
        <w:rPr>
          <w:rFonts w:ascii="Times New Roman" w:hAnsi="Times New Roman" w:cs="Times New Roman"/>
          <w:b/>
          <w:bCs/>
          <w:sz w:val="24"/>
          <w:szCs w:val="24"/>
        </w:rPr>
      </w:pPr>
      <w:r w:rsidRPr="00BE0F58">
        <w:rPr>
          <w:rFonts w:ascii="Times New Roman" w:hAnsi="Times New Roman" w:cs="Times New Roman"/>
          <w:b/>
          <w:bCs/>
          <w:sz w:val="24"/>
          <w:szCs w:val="24"/>
        </w:rPr>
        <w:t>Hodnocení dopadů regulace (RIA)</w:t>
      </w:r>
    </w:p>
    <w:p w14:paraId="778A1B5C" w14:textId="3EA32FDD" w:rsidR="0051223C" w:rsidRPr="00BE0F58" w:rsidRDefault="001E0164" w:rsidP="00DB0241">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V souladem s</w:t>
      </w:r>
      <w:r w:rsidR="00297885">
        <w:rPr>
          <w:rFonts w:ascii="Times New Roman" w:hAnsi="Times New Roman" w:cs="Times New Roman"/>
          <w:sz w:val="24"/>
          <w:szCs w:val="24"/>
        </w:rPr>
        <w:t xml:space="preserve"> návrhem </w:t>
      </w:r>
      <w:r w:rsidR="00306030">
        <w:rPr>
          <w:rFonts w:ascii="Times New Roman" w:hAnsi="Times New Roman" w:cs="Times New Roman"/>
          <w:sz w:val="24"/>
          <w:szCs w:val="24"/>
        </w:rPr>
        <w:t>Plán</w:t>
      </w:r>
      <w:r w:rsidR="00297885">
        <w:rPr>
          <w:rFonts w:ascii="Times New Roman" w:hAnsi="Times New Roman" w:cs="Times New Roman"/>
          <w:sz w:val="24"/>
          <w:szCs w:val="24"/>
        </w:rPr>
        <w:t>u</w:t>
      </w:r>
      <w:r w:rsidR="00306030">
        <w:rPr>
          <w:rFonts w:ascii="Times New Roman" w:hAnsi="Times New Roman" w:cs="Times New Roman"/>
          <w:sz w:val="24"/>
          <w:szCs w:val="24"/>
        </w:rPr>
        <w:t xml:space="preserve"> legislativních prací vlády na rok 2026 </w:t>
      </w:r>
      <w:r>
        <w:rPr>
          <w:rFonts w:ascii="Times New Roman" w:hAnsi="Times New Roman" w:cs="Times New Roman"/>
          <w:sz w:val="24"/>
          <w:szCs w:val="24"/>
        </w:rPr>
        <w:t xml:space="preserve">nebylo </w:t>
      </w:r>
      <w:r w:rsidR="0051223C" w:rsidRPr="00BE0F58">
        <w:rPr>
          <w:rFonts w:ascii="Times New Roman" w:hAnsi="Times New Roman" w:cs="Times New Roman"/>
          <w:sz w:val="24"/>
          <w:szCs w:val="24"/>
        </w:rPr>
        <w:t>hodnocení dopadů regulace</w:t>
      </w:r>
      <w:r>
        <w:rPr>
          <w:rFonts w:ascii="Times New Roman" w:hAnsi="Times New Roman" w:cs="Times New Roman"/>
          <w:sz w:val="24"/>
          <w:szCs w:val="24"/>
        </w:rPr>
        <w:t xml:space="preserve"> zpracováváno</w:t>
      </w:r>
      <w:r w:rsidR="00E54499">
        <w:rPr>
          <w:rFonts w:ascii="Times New Roman" w:hAnsi="Times New Roman" w:cs="Times New Roman"/>
          <w:sz w:val="24"/>
          <w:szCs w:val="24"/>
        </w:rPr>
        <w:t xml:space="preserve">, neboť navržená úprava je čistě adaptačního rázu ve vztahu k přímo použitelnému předpisu Evropské unie. </w:t>
      </w:r>
    </w:p>
    <w:p w14:paraId="0848843F" w14:textId="77777777" w:rsidR="0051223C" w:rsidRPr="00BE0F58" w:rsidRDefault="0051223C" w:rsidP="00DB0241">
      <w:pPr>
        <w:autoSpaceDE w:val="0"/>
        <w:autoSpaceDN w:val="0"/>
        <w:adjustRightInd w:val="0"/>
        <w:spacing w:before="120" w:after="0" w:line="240" w:lineRule="auto"/>
        <w:rPr>
          <w:rFonts w:ascii="Times New Roman" w:hAnsi="Times New Roman" w:cs="Times New Roman"/>
          <w:sz w:val="24"/>
          <w:szCs w:val="24"/>
        </w:rPr>
      </w:pPr>
    </w:p>
    <w:p w14:paraId="6106270C" w14:textId="77777777" w:rsidR="0051223C" w:rsidRDefault="0051223C" w:rsidP="00DB0241">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Zhodnocení platného právního stavu, odůvodnění hlavních principů navrhované právní úpravy a vysvětlení nezbytnosti navrhované právní úpravy v jejím celku</w:t>
      </w:r>
    </w:p>
    <w:p w14:paraId="720F10F6" w14:textId="7CF01422" w:rsidR="006A7F13" w:rsidRDefault="0071547C"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Ve stávající právní úpravě je předá</w:t>
      </w:r>
      <w:r w:rsidR="00C00763">
        <w:rPr>
          <w:rFonts w:ascii="Times New Roman" w:hAnsi="Times New Roman" w:cs="Times New Roman"/>
          <w:bCs/>
          <w:sz w:val="24"/>
          <w:szCs w:val="24"/>
        </w:rPr>
        <w:t>vá</w:t>
      </w:r>
      <w:r>
        <w:rPr>
          <w:rFonts w:ascii="Times New Roman" w:hAnsi="Times New Roman" w:cs="Times New Roman"/>
          <w:bCs/>
          <w:sz w:val="24"/>
          <w:szCs w:val="24"/>
        </w:rPr>
        <w:t xml:space="preserve">ní trestního řízení upraveno </w:t>
      </w:r>
      <w:r w:rsidR="00F23D4D">
        <w:rPr>
          <w:rFonts w:ascii="Times New Roman" w:hAnsi="Times New Roman" w:cs="Times New Roman"/>
          <w:bCs/>
          <w:sz w:val="24"/>
          <w:szCs w:val="24"/>
        </w:rPr>
        <w:t xml:space="preserve">obecně (pro všechny cizí státy) </w:t>
      </w:r>
      <w:r>
        <w:rPr>
          <w:rFonts w:ascii="Times New Roman" w:hAnsi="Times New Roman" w:cs="Times New Roman"/>
          <w:bCs/>
          <w:sz w:val="24"/>
          <w:szCs w:val="24"/>
        </w:rPr>
        <w:t xml:space="preserve">v části třetí hlavě III (§ 105 až 117) zákona č. 104/2013 Sb., o mezinárodní justiční spolupráci ve věcech trestních, ve znění pozdějších předpisů (dále jen „ZMJS“). </w:t>
      </w:r>
      <w:r w:rsidR="00C00763">
        <w:rPr>
          <w:rFonts w:ascii="Times New Roman" w:hAnsi="Times New Roman" w:cs="Times New Roman"/>
          <w:bCs/>
          <w:sz w:val="24"/>
          <w:szCs w:val="24"/>
        </w:rPr>
        <w:t xml:space="preserve">Předávání trestního řízení probíhá buď </w:t>
      </w:r>
      <w:r w:rsidR="00C52A1B">
        <w:rPr>
          <w:rFonts w:ascii="Times New Roman" w:hAnsi="Times New Roman" w:cs="Times New Roman"/>
          <w:bCs/>
          <w:sz w:val="24"/>
          <w:szCs w:val="24"/>
        </w:rPr>
        <w:t>v</w:t>
      </w:r>
      <w:r w:rsidR="00C00763">
        <w:rPr>
          <w:rFonts w:ascii="Times New Roman" w:hAnsi="Times New Roman" w:cs="Times New Roman"/>
          <w:bCs/>
          <w:sz w:val="24"/>
          <w:szCs w:val="24"/>
        </w:rPr>
        <w:t xml:space="preserve"> bezesmluvní</w:t>
      </w:r>
      <w:r w:rsidR="00C52A1B">
        <w:rPr>
          <w:rFonts w:ascii="Times New Roman" w:hAnsi="Times New Roman" w:cs="Times New Roman"/>
          <w:bCs/>
          <w:sz w:val="24"/>
          <w:szCs w:val="24"/>
        </w:rPr>
        <w:t>m</w:t>
      </w:r>
      <w:r w:rsidR="00C00763">
        <w:rPr>
          <w:rFonts w:ascii="Times New Roman" w:hAnsi="Times New Roman" w:cs="Times New Roman"/>
          <w:bCs/>
          <w:sz w:val="24"/>
          <w:szCs w:val="24"/>
        </w:rPr>
        <w:t xml:space="preserve"> styku s cizím státem na základě vzájemnosti </w:t>
      </w:r>
      <w:r w:rsidR="00225E42">
        <w:rPr>
          <w:rFonts w:ascii="Times New Roman" w:hAnsi="Times New Roman" w:cs="Times New Roman"/>
          <w:bCs/>
          <w:sz w:val="24"/>
          <w:szCs w:val="24"/>
        </w:rPr>
        <w:t>(</w:t>
      </w:r>
      <w:r w:rsidR="00C00763">
        <w:rPr>
          <w:rFonts w:ascii="Times New Roman" w:hAnsi="Times New Roman" w:cs="Times New Roman"/>
          <w:bCs/>
          <w:sz w:val="24"/>
          <w:szCs w:val="24"/>
        </w:rPr>
        <w:t>v takovém případě se úprava ZMJS použije plně</w:t>
      </w:r>
      <w:r w:rsidR="00225E42">
        <w:rPr>
          <w:rFonts w:ascii="Times New Roman" w:hAnsi="Times New Roman" w:cs="Times New Roman"/>
          <w:bCs/>
          <w:sz w:val="24"/>
          <w:szCs w:val="24"/>
        </w:rPr>
        <w:t>)</w:t>
      </w:r>
      <w:r w:rsidR="00C00763">
        <w:rPr>
          <w:rFonts w:ascii="Times New Roman" w:hAnsi="Times New Roman" w:cs="Times New Roman"/>
          <w:bCs/>
          <w:sz w:val="24"/>
          <w:szCs w:val="24"/>
        </w:rPr>
        <w:t xml:space="preserve"> nebo na základě mezinárodní smlouvy </w:t>
      </w:r>
      <w:r w:rsidR="00225E42">
        <w:rPr>
          <w:rFonts w:ascii="Times New Roman" w:hAnsi="Times New Roman" w:cs="Times New Roman"/>
          <w:bCs/>
          <w:sz w:val="24"/>
          <w:szCs w:val="24"/>
        </w:rPr>
        <w:t>(</w:t>
      </w:r>
      <w:r w:rsidR="00C00763">
        <w:rPr>
          <w:rFonts w:ascii="Times New Roman" w:hAnsi="Times New Roman" w:cs="Times New Roman"/>
          <w:bCs/>
          <w:sz w:val="24"/>
          <w:szCs w:val="24"/>
        </w:rPr>
        <w:t>v takovém případě se úprava ZMJS použije jen tehdy, pokud to mezinárodní smlouva nevylučuje</w:t>
      </w:r>
      <w:r w:rsidR="00225E42">
        <w:rPr>
          <w:rFonts w:ascii="Times New Roman" w:hAnsi="Times New Roman" w:cs="Times New Roman"/>
          <w:bCs/>
          <w:sz w:val="24"/>
          <w:szCs w:val="24"/>
        </w:rPr>
        <w:t>)</w:t>
      </w:r>
      <w:r w:rsidR="00C00763">
        <w:rPr>
          <w:rFonts w:ascii="Times New Roman" w:hAnsi="Times New Roman" w:cs="Times New Roman"/>
          <w:bCs/>
          <w:sz w:val="24"/>
          <w:szCs w:val="24"/>
        </w:rPr>
        <w:t xml:space="preserve">. </w:t>
      </w:r>
    </w:p>
    <w:p w14:paraId="6F81162D" w14:textId="21415344" w:rsidR="000662AC" w:rsidRDefault="000662AC"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O</w:t>
      </w:r>
      <w:r w:rsidRPr="00C00763">
        <w:rPr>
          <w:rFonts w:ascii="Times New Roman" w:hAnsi="Times New Roman" w:cs="Times New Roman"/>
          <w:bCs/>
          <w:sz w:val="24"/>
          <w:szCs w:val="24"/>
        </w:rPr>
        <w:t>d předání trestního řízení do cizího státu je třeba odlišit předání spontánní informace do cizího státu</w:t>
      </w:r>
      <w:r>
        <w:rPr>
          <w:rFonts w:ascii="Times New Roman" w:hAnsi="Times New Roman" w:cs="Times New Roman"/>
          <w:bCs/>
          <w:sz w:val="24"/>
          <w:szCs w:val="24"/>
        </w:rPr>
        <w:t xml:space="preserve"> podle § 56 odst. 1 a 2 ZMJS. V takovém případě </w:t>
      </w:r>
      <w:r w:rsidRPr="00C00763">
        <w:rPr>
          <w:rFonts w:ascii="Times New Roman" w:hAnsi="Times New Roman" w:cs="Times New Roman"/>
          <w:bCs/>
          <w:sz w:val="24"/>
          <w:szCs w:val="24"/>
        </w:rPr>
        <w:t>nedochází k předání celého trestního řízení, ale pouze dílčích informací nebo důkazů</w:t>
      </w:r>
      <w:r>
        <w:rPr>
          <w:rFonts w:ascii="Times New Roman" w:hAnsi="Times New Roman" w:cs="Times New Roman"/>
          <w:bCs/>
          <w:sz w:val="24"/>
          <w:szCs w:val="24"/>
        </w:rPr>
        <w:t>, aniž by to mělo vliv na vedení</w:t>
      </w:r>
      <w:r w:rsidRPr="00C00763">
        <w:rPr>
          <w:rFonts w:ascii="Times New Roman" w:hAnsi="Times New Roman" w:cs="Times New Roman"/>
          <w:bCs/>
          <w:sz w:val="24"/>
          <w:szCs w:val="24"/>
        </w:rPr>
        <w:t xml:space="preserve"> trestního řízení v</w:t>
      </w:r>
      <w:r>
        <w:rPr>
          <w:rFonts w:ascii="Times New Roman" w:hAnsi="Times New Roman" w:cs="Times New Roman"/>
          <w:bCs/>
          <w:sz w:val="24"/>
          <w:szCs w:val="24"/>
        </w:rPr>
        <w:t> </w:t>
      </w:r>
      <w:r w:rsidRPr="00C00763">
        <w:rPr>
          <w:rFonts w:ascii="Times New Roman" w:hAnsi="Times New Roman" w:cs="Times New Roman"/>
          <w:bCs/>
          <w:sz w:val="24"/>
          <w:szCs w:val="24"/>
        </w:rPr>
        <w:t>Č</w:t>
      </w:r>
      <w:r>
        <w:rPr>
          <w:rFonts w:ascii="Times New Roman" w:hAnsi="Times New Roman" w:cs="Times New Roman"/>
          <w:bCs/>
          <w:sz w:val="24"/>
          <w:szCs w:val="24"/>
        </w:rPr>
        <w:t>eské republice</w:t>
      </w:r>
      <w:r w:rsidRPr="00C00763">
        <w:rPr>
          <w:rFonts w:ascii="Times New Roman" w:hAnsi="Times New Roman" w:cs="Times New Roman"/>
          <w:bCs/>
          <w:sz w:val="24"/>
          <w:szCs w:val="24"/>
        </w:rPr>
        <w:t>, navíc spontánní informac</w:t>
      </w:r>
      <w:r>
        <w:rPr>
          <w:rFonts w:ascii="Times New Roman" w:hAnsi="Times New Roman" w:cs="Times New Roman"/>
          <w:bCs/>
          <w:sz w:val="24"/>
          <w:szCs w:val="24"/>
        </w:rPr>
        <w:t>e jsou zp</w:t>
      </w:r>
      <w:r w:rsidRPr="00C00763">
        <w:rPr>
          <w:rFonts w:ascii="Times New Roman" w:hAnsi="Times New Roman" w:cs="Times New Roman"/>
          <w:bCs/>
          <w:sz w:val="24"/>
          <w:szCs w:val="24"/>
        </w:rPr>
        <w:t xml:space="preserve">ravidla </w:t>
      </w:r>
      <w:r>
        <w:rPr>
          <w:rFonts w:ascii="Times New Roman" w:hAnsi="Times New Roman" w:cs="Times New Roman"/>
          <w:bCs/>
          <w:sz w:val="24"/>
          <w:szCs w:val="24"/>
        </w:rPr>
        <w:t xml:space="preserve">předávány pro účely </w:t>
      </w:r>
      <w:r w:rsidRPr="00C00763">
        <w:rPr>
          <w:rFonts w:ascii="Times New Roman" w:hAnsi="Times New Roman" w:cs="Times New Roman"/>
          <w:bCs/>
          <w:sz w:val="24"/>
          <w:szCs w:val="24"/>
        </w:rPr>
        <w:t>trestní</w:t>
      </w:r>
      <w:r>
        <w:rPr>
          <w:rFonts w:ascii="Times New Roman" w:hAnsi="Times New Roman" w:cs="Times New Roman"/>
          <w:bCs/>
          <w:sz w:val="24"/>
          <w:szCs w:val="24"/>
        </w:rPr>
        <w:t>ho</w:t>
      </w:r>
      <w:r w:rsidRPr="00C00763">
        <w:rPr>
          <w:rFonts w:ascii="Times New Roman" w:hAnsi="Times New Roman" w:cs="Times New Roman"/>
          <w:bCs/>
          <w:sz w:val="24"/>
          <w:szCs w:val="24"/>
        </w:rPr>
        <w:t xml:space="preserve"> řízení o jiném skutku, než pro který je vedeno trestní řízení v</w:t>
      </w:r>
      <w:r>
        <w:rPr>
          <w:rFonts w:ascii="Times New Roman" w:hAnsi="Times New Roman" w:cs="Times New Roman"/>
          <w:bCs/>
          <w:sz w:val="24"/>
          <w:szCs w:val="24"/>
        </w:rPr>
        <w:t> </w:t>
      </w:r>
      <w:r w:rsidRPr="00C00763">
        <w:rPr>
          <w:rFonts w:ascii="Times New Roman" w:hAnsi="Times New Roman" w:cs="Times New Roman"/>
          <w:bCs/>
          <w:sz w:val="24"/>
          <w:szCs w:val="24"/>
        </w:rPr>
        <w:t>Č</w:t>
      </w:r>
      <w:r>
        <w:rPr>
          <w:rFonts w:ascii="Times New Roman" w:hAnsi="Times New Roman" w:cs="Times New Roman"/>
          <w:bCs/>
          <w:sz w:val="24"/>
          <w:szCs w:val="24"/>
        </w:rPr>
        <w:t>eské republice. Stejně tak se odlišuje</w:t>
      </w:r>
      <w:r w:rsidRPr="00C00763">
        <w:rPr>
          <w:rFonts w:ascii="Times New Roman" w:hAnsi="Times New Roman" w:cs="Times New Roman"/>
          <w:bCs/>
          <w:sz w:val="24"/>
          <w:szCs w:val="24"/>
        </w:rPr>
        <w:t xml:space="preserve"> předání trestního oznámení do cizího státu </w:t>
      </w:r>
      <w:r>
        <w:rPr>
          <w:rFonts w:ascii="Times New Roman" w:hAnsi="Times New Roman" w:cs="Times New Roman"/>
          <w:bCs/>
          <w:sz w:val="24"/>
          <w:szCs w:val="24"/>
        </w:rPr>
        <w:t>podle § 56 odst. 3 ZMJS</w:t>
      </w:r>
      <w:r w:rsidRPr="00C00763">
        <w:rPr>
          <w:rFonts w:ascii="Times New Roman" w:hAnsi="Times New Roman" w:cs="Times New Roman"/>
          <w:bCs/>
          <w:sz w:val="24"/>
          <w:szCs w:val="24"/>
        </w:rPr>
        <w:t xml:space="preserve">, </w:t>
      </w:r>
      <w:r>
        <w:rPr>
          <w:rFonts w:ascii="Times New Roman" w:hAnsi="Times New Roman" w:cs="Times New Roman"/>
          <w:bCs/>
          <w:sz w:val="24"/>
          <w:szCs w:val="24"/>
        </w:rPr>
        <w:t xml:space="preserve">neboť </w:t>
      </w:r>
      <w:r w:rsidR="004D33D7">
        <w:rPr>
          <w:rFonts w:ascii="Times New Roman" w:hAnsi="Times New Roman" w:cs="Times New Roman"/>
          <w:bCs/>
          <w:sz w:val="24"/>
          <w:szCs w:val="24"/>
        </w:rPr>
        <w:t xml:space="preserve">v takovém případě Česká republika nevede </w:t>
      </w:r>
      <w:r w:rsidRPr="00C00763">
        <w:rPr>
          <w:rFonts w:ascii="Times New Roman" w:hAnsi="Times New Roman" w:cs="Times New Roman"/>
          <w:bCs/>
          <w:sz w:val="24"/>
          <w:szCs w:val="24"/>
        </w:rPr>
        <w:t>trestní řízení pro skutek, jehož se t</w:t>
      </w:r>
      <w:r w:rsidR="004D33D7">
        <w:rPr>
          <w:rFonts w:ascii="Times New Roman" w:hAnsi="Times New Roman" w:cs="Times New Roman"/>
          <w:bCs/>
          <w:sz w:val="24"/>
          <w:szCs w:val="24"/>
        </w:rPr>
        <w:t>restní</w:t>
      </w:r>
      <w:r w:rsidRPr="00C00763">
        <w:rPr>
          <w:rFonts w:ascii="Times New Roman" w:hAnsi="Times New Roman" w:cs="Times New Roman"/>
          <w:bCs/>
          <w:sz w:val="24"/>
          <w:szCs w:val="24"/>
        </w:rPr>
        <w:t xml:space="preserve"> oznámení týká</w:t>
      </w:r>
      <w:r w:rsidR="004D33D7">
        <w:rPr>
          <w:rFonts w:ascii="Times New Roman" w:hAnsi="Times New Roman" w:cs="Times New Roman"/>
          <w:bCs/>
          <w:sz w:val="24"/>
          <w:szCs w:val="24"/>
        </w:rPr>
        <w:t xml:space="preserve"> (</w:t>
      </w:r>
      <w:r w:rsidRPr="00C00763">
        <w:rPr>
          <w:rFonts w:ascii="Times New Roman" w:hAnsi="Times New Roman" w:cs="Times New Roman"/>
          <w:bCs/>
          <w:sz w:val="24"/>
          <w:szCs w:val="24"/>
        </w:rPr>
        <w:t>tento skutek nespadá do působnosti</w:t>
      </w:r>
      <w:r w:rsidR="004D33D7">
        <w:rPr>
          <w:rFonts w:ascii="Times New Roman" w:hAnsi="Times New Roman" w:cs="Times New Roman"/>
          <w:bCs/>
          <w:sz w:val="24"/>
          <w:szCs w:val="24"/>
        </w:rPr>
        <w:t xml:space="preserve"> trestního zákoníku)</w:t>
      </w:r>
      <w:r w:rsidRPr="00C00763">
        <w:rPr>
          <w:rFonts w:ascii="Times New Roman" w:hAnsi="Times New Roman" w:cs="Times New Roman"/>
          <w:bCs/>
          <w:sz w:val="24"/>
          <w:szCs w:val="24"/>
        </w:rPr>
        <w:t xml:space="preserve">, </w:t>
      </w:r>
      <w:r w:rsidR="004D33D7">
        <w:rPr>
          <w:rFonts w:ascii="Times New Roman" w:hAnsi="Times New Roman" w:cs="Times New Roman"/>
          <w:bCs/>
          <w:sz w:val="24"/>
          <w:szCs w:val="24"/>
        </w:rPr>
        <w:t xml:space="preserve">a </w:t>
      </w:r>
      <w:r w:rsidRPr="00C00763">
        <w:rPr>
          <w:rFonts w:ascii="Times New Roman" w:hAnsi="Times New Roman" w:cs="Times New Roman"/>
          <w:bCs/>
          <w:sz w:val="24"/>
          <w:szCs w:val="24"/>
        </w:rPr>
        <w:t>jedná se tedy pouze o předání informací, které mohou vést k</w:t>
      </w:r>
      <w:r w:rsidR="002A4F82">
        <w:rPr>
          <w:rFonts w:ascii="Times New Roman" w:hAnsi="Times New Roman" w:cs="Times New Roman"/>
          <w:bCs/>
          <w:sz w:val="24"/>
          <w:szCs w:val="24"/>
        </w:rPr>
        <w:t xml:space="preserve"> zahájení </w:t>
      </w:r>
      <w:r w:rsidRPr="00C00763">
        <w:rPr>
          <w:rFonts w:ascii="Times New Roman" w:hAnsi="Times New Roman" w:cs="Times New Roman"/>
          <w:bCs/>
          <w:sz w:val="24"/>
          <w:szCs w:val="24"/>
        </w:rPr>
        <w:t>trestní</w:t>
      </w:r>
      <w:r w:rsidR="002A4F82">
        <w:rPr>
          <w:rFonts w:ascii="Times New Roman" w:hAnsi="Times New Roman" w:cs="Times New Roman"/>
          <w:bCs/>
          <w:sz w:val="24"/>
          <w:szCs w:val="24"/>
        </w:rPr>
        <w:t>ho</w:t>
      </w:r>
      <w:r w:rsidRPr="00C00763">
        <w:rPr>
          <w:rFonts w:ascii="Times New Roman" w:hAnsi="Times New Roman" w:cs="Times New Roman"/>
          <w:bCs/>
          <w:sz w:val="24"/>
          <w:szCs w:val="24"/>
        </w:rPr>
        <w:t xml:space="preserve"> řízení ve státě, jemuž jsou předávány.</w:t>
      </w:r>
    </w:p>
    <w:p w14:paraId="7884EFD2" w14:textId="6224155E" w:rsidR="002C1C1E" w:rsidRDefault="00CA2181"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 mezinárodních smluv upravuje předávání trestního řízení do cizího státu zejména Evropská úmluva o předávání trestního řízení (vyhlášena pod č. 551/1992 Sb.). V rámci Evropské unie dosud chyběl komplexní předpis upravující institut předávání trestního řízení mezi členskými státy </w:t>
      </w:r>
      <w:r w:rsidR="00337310">
        <w:rPr>
          <w:rFonts w:ascii="Times New Roman" w:hAnsi="Times New Roman" w:cs="Times New Roman"/>
          <w:bCs/>
          <w:sz w:val="24"/>
          <w:szCs w:val="24"/>
        </w:rPr>
        <w:t>EU</w:t>
      </w:r>
      <w:r>
        <w:rPr>
          <w:rFonts w:ascii="Times New Roman" w:hAnsi="Times New Roman" w:cs="Times New Roman"/>
          <w:bCs/>
          <w:sz w:val="24"/>
          <w:szCs w:val="24"/>
        </w:rPr>
        <w:t xml:space="preserve">. Bylo sjednáno pouze rámcové </w:t>
      </w:r>
      <w:r w:rsidRPr="006A7F13">
        <w:rPr>
          <w:rFonts w:ascii="Times New Roman" w:hAnsi="Times New Roman" w:cs="Times New Roman"/>
          <w:bCs/>
          <w:sz w:val="24"/>
          <w:szCs w:val="24"/>
        </w:rPr>
        <w:t>rozhodnutí Rady 2009/948/SVV ze dne 30.</w:t>
      </w:r>
      <w:r w:rsidR="0090776D">
        <w:rPr>
          <w:rFonts w:ascii="Times New Roman" w:hAnsi="Times New Roman" w:cs="Times New Roman"/>
          <w:bCs/>
          <w:sz w:val="24"/>
          <w:szCs w:val="24"/>
        </w:rPr>
        <w:t> </w:t>
      </w:r>
      <w:r w:rsidRPr="006A7F13">
        <w:rPr>
          <w:rFonts w:ascii="Times New Roman" w:hAnsi="Times New Roman" w:cs="Times New Roman"/>
          <w:bCs/>
          <w:sz w:val="24"/>
          <w:szCs w:val="24"/>
        </w:rPr>
        <w:t>listopadu 2009 o předcházení kompetenčním sporům při výkonu pravomoci v trestním řízení a</w:t>
      </w:r>
      <w:r w:rsidR="0090776D">
        <w:rPr>
          <w:rFonts w:ascii="Times New Roman" w:hAnsi="Times New Roman" w:cs="Times New Roman"/>
          <w:bCs/>
          <w:sz w:val="24"/>
          <w:szCs w:val="24"/>
        </w:rPr>
        <w:t> </w:t>
      </w:r>
      <w:r w:rsidRPr="006A7F13">
        <w:rPr>
          <w:rFonts w:ascii="Times New Roman" w:hAnsi="Times New Roman" w:cs="Times New Roman"/>
          <w:bCs/>
          <w:sz w:val="24"/>
          <w:szCs w:val="24"/>
        </w:rPr>
        <w:t>jejich řešení</w:t>
      </w:r>
      <w:r>
        <w:rPr>
          <w:rFonts w:ascii="Times New Roman" w:hAnsi="Times New Roman" w:cs="Times New Roman"/>
          <w:bCs/>
          <w:sz w:val="24"/>
          <w:szCs w:val="24"/>
        </w:rPr>
        <w:t xml:space="preserve">, jehož cílem je cestou vzájemných konzultací zabránit tomu, aby se o téže věci vedlo souběžně trestní řízení ve více členských státech EU. </w:t>
      </w:r>
    </w:p>
    <w:p w14:paraId="1B961E5C" w14:textId="0911FF14" w:rsidR="00C00763" w:rsidRDefault="002C1C1E"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sz w:val="24"/>
          <w:szCs w:val="24"/>
        </w:rPr>
        <w:t>N</w:t>
      </w:r>
      <w:r w:rsidR="00C80F05" w:rsidRPr="00C80F05">
        <w:rPr>
          <w:rFonts w:ascii="Times New Roman" w:hAnsi="Times New Roman" w:cs="Times New Roman"/>
          <w:sz w:val="24"/>
          <w:szCs w:val="24"/>
        </w:rPr>
        <w:t>ařízení Evropského parlamentu a Rady (EU) 2024/3011 ze dne 27. listopadu 2024 o předávání trestního řízení</w:t>
      </w:r>
      <w:r w:rsidR="00A95E72">
        <w:rPr>
          <w:rFonts w:ascii="Times New Roman" w:hAnsi="Times New Roman" w:cs="Times New Roman"/>
          <w:sz w:val="24"/>
          <w:szCs w:val="24"/>
        </w:rPr>
        <w:t xml:space="preserve"> (dále také jen „</w:t>
      </w:r>
      <w:r w:rsidR="00337FD5">
        <w:rPr>
          <w:rFonts w:ascii="Times New Roman" w:hAnsi="Times New Roman" w:cs="Times New Roman"/>
          <w:sz w:val="24"/>
          <w:szCs w:val="24"/>
        </w:rPr>
        <w:t>n</w:t>
      </w:r>
      <w:r w:rsidR="00A95E72">
        <w:rPr>
          <w:rFonts w:ascii="Times New Roman" w:hAnsi="Times New Roman" w:cs="Times New Roman"/>
          <w:sz w:val="24"/>
          <w:szCs w:val="24"/>
        </w:rPr>
        <w:t>ařízení“)</w:t>
      </w:r>
      <w:r>
        <w:rPr>
          <w:rFonts w:ascii="Times New Roman" w:hAnsi="Times New Roman" w:cs="Times New Roman"/>
          <w:sz w:val="24"/>
          <w:szCs w:val="24"/>
        </w:rPr>
        <w:t>, k</w:t>
      </w:r>
      <w:r w:rsidR="0098380D">
        <w:rPr>
          <w:rFonts w:ascii="Times New Roman" w:hAnsi="Times New Roman" w:cs="Times New Roman"/>
          <w:sz w:val="24"/>
          <w:szCs w:val="24"/>
        </w:rPr>
        <w:t>teré</w:t>
      </w:r>
      <w:r>
        <w:rPr>
          <w:rFonts w:ascii="Times New Roman" w:hAnsi="Times New Roman" w:cs="Times New Roman"/>
          <w:sz w:val="24"/>
          <w:szCs w:val="24"/>
        </w:rPr>
        <w:t xml:space="preserve"> předložený návrh </w:t>
      </w:r>
      <w:r w:rsidR="0098380D">
        <w:rPr>
          <w:rFonts w:ascii="Times New Roman" w:hAnsi="Times New Roman" w:cs="Times New Roman"/>
          <w:sz w:val="24"/>
          <w:szCs w:val="24"/>
        </w:rPr>
        <w:t>adaptuje</w:t>
      </w:r>
      <w:r>
        <w:rPr>
          <w:rFonts w:ascii="Times New Roman" w:hAnsi="Times New Roman" w:cs="Times New Roman"/>
          <w:sz w:val="24"/>
          <w:szCs w:val="24"/>
        </w:rPr>
        <w:t>,</w:t>
      </w:r>
      <w:r w:rsidR="0098380D">
        <w:rPr>
          <w:rFonts w:ascii="Times New Roman" w:hAnsi="Times New Roman" w:cs="Times New Roman"/>
          <w:sz w:val="24"/>
          <w:szCs w:val="24"/>
        </w:rPr>
        <w:t xml:space="preserve"> </w:t>
      </w:r>
      <w:r>
        <w:rPr>
          <w:rFonts w:ascii="Times New Roman" w:hAnsi="Times New Roman" w:cs="Times New Roman"/>
          <w:sz w:val="24"/>
          <w:szCs w:val="24"/>
        </w:rPr>
        <w:t xml:space="preserve">představuje novou úpravu předávání trestního řízení mezi členskými státy EU </w:t>
      </w:r>
      <w:r w:rsidR="008B40CA">
        <w:rPr>
          <w:rFonts w:ascii="Times New Roman" w:hAnsi="Times New Roman" w:cs="Times New Roman"/>
          <w:sz w:val="24"/>
          <w:szCs w:val="24"/>
        </w:rPr>
        <w:t>(</w:t>
      </w:r>
      <w:r>
        <w:rPr>
          <w:rFonts w:ascii="Times New Roman" w:hAnsi="Times New Roman" w:cs="Times New Roman"/>
          <w:sz w:val="24"/>
          <w:szCs w:val="24"/>
        </w:rPr>
        <w:t>s výjimkou Dánska)</w:t>
      </w:r>
      <w:r w:rsidR="0098380D">
        <w:rPr>
          <w:rFonts w:ascii="Times New Roman" w:hAnsi="Times New Roman" w:cs="Times New Roman"/>
          <w:sz w:val="24"/>
          <w:szCs w:val="24"/>
        </w:rPr>
        <w:t xml:space="preserve">. </w:t>
      </w:r>
      <w:r w:rsidR="0098380D">
        <w:rPr>
          <w:rFonts w:ascii="Times New Roman" w:hAnsi="Times New Roman" w:cs="Times New Roman"/>
          <w:bCs/>
          <w:sz w:val="24"/>
          <w:szCs w:val="24"/>
        </w:rPr>
        <w:t>N</w:t>
      </w:r>
      <w:r w:rsidR="000662AC" w:rsidRPr="000662AC">
        <w:rPr>
          <w:rFonts w:ascii="Times New Roman" w:hAnsi="Times New Roman" w:cs="Times New Roman"/>
          <w:bCs/>
          <w:sz w:val="24"/>
          <w:szCs w:val="24"/>
        </w:rPr>
        <w:t>ařízení se nevztahuje na rozhodnutí o předání</w:t>
      </w:r>
      <w:r w:rsidR="00CA2181">
        <w:rPr>
          <w:rFonts w:ascii="Times New Roman" w:hAnsi="Times New Roman" w:cs="Times New Roman"/>
          <w:bCs/>
          <w:sz w:val="24"/>
          <w:szCs w:val="24"/>
        </w:rPr>
        <w:t xml:space="preserve"> </w:t>
      </w:r>
      <w:r w:rsidR="000662AC" w:rsidRPr="000662AC">
        <w:rPr>
          <w:rFonts w:ascii="Times New Roman" w:hAnsi="Times New Roman" w:cs="Times New Roman"/>
          <w:bCs/>
          <w:sz w:val="24"/>
          <w:szCs w:val="24"/>
        </w:rPr>
        <w:t>věcí, v souvislosti s nimiž vykonává pravomoc Úřad evropského veřejného žalobce v souladu s </w:t>
      </w:r>
      <w:r w:rsidR="00CA2181">
        <w:rPr>
          <w:rFonts w:ascii="Times New Roman" w:hAnsi="Times New Roman" w:cs="Times New Roman"/>
          <w:bCs/>
          <w:sz w:val="24"/>
          <w:szCs w:val="24"/>
        </w:rPr>
        <w:t>n</w:t>
      </w:r>
      <w:r w:rsidR="00CA2181" w:rsidRPr="00CA2181">
        <w:rPr>
          <w:rFonts w:ascii="Times New Roman" w:hAnsi="Times New Roman" w:cs="Times New Roman"/>
          <w:bCs/>
          <w:sz w:val="24"/>
          <w:szCs w:val="24"/>
        </w:rPr>
        <w:t>ařízení</w:t>
      </w:r>
      <w:r w:rsidR="00CA2181">
        <w:rPr>
          <w:rFonts w:ascii="Times New Roman" w:hAnsi="Times New Roman" w:cs="Times New Roman"/>
          <w:bCs/>
          <w:sz w:val="24"/>
          <w:szCs w:val="24"/>
        </w:rPr>
        <w:t>m</w:t>
      </w:r>
      <w:r w:rsidR="00CA2181" w:rsidRPr="00CA2181">
        <w:rPr>
          <w:rFonts w:ascii="Times New Roman" w:hAnsi="Times New Roman" w:cs="Times New Roman"/>
          <w:bCs/>
          <w:sz w:val="24"/>
          <w:szCs w:val="24"/>
        </w:rPr>
        <w:t xml:space="preserve"> Rady (EU) 2017/1939 ze dne 12. října 2017, kterým se provádí posílená spolupráce za účelem zřízení Úřadu evropského veřejného žalobce</w:t>
      </w:r>
      <w:r w:rsidR="00CA2181">
        <w:rPr>
          <w:rFonts w:ascii="Times New Roman" w:hAnsi="Times New Roman" w:cs="Times New Roman"/>
          <w:bCs/>
          <w:sz w:val="24"/>
          <w:szCs w:val="24"/>
        </w:rPr>
        <w:t>.</w:t>
      </w:r>
    </w:p>
    <w:p w14:paraId="67A3E258" w14:textId="1564E3EA" w:rsidR="00F66F69" w:rsidRDefault="00F23D4D"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Cílem navržené právní úpravy je adaptovat českou právní úpravu na přijaté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w:t>
      </w:r>
      <w:r w:rsidR="005C3185">
        <w:rPr>
          <w:rFonts w:ascii="Times New Roman" w:hAnsi="Times New Roman" w:cs="Times New Roman"/>
          <w:bCs/>
          <w:sz w:val="24"/>
          <w:szCs w:val="24"/>
        </w:rPr>
        <w:t xml:space="preserve">Za tímto účelem </w:t>
      </w:r>
      <w:r w:rsidR="00365522">
        <w:rPr>
          <w:rFonts w:ascii="Times New Roman" w:hAnsi="Times New Roman" w:cs="Times New Roman"/>
          <w:bCs/>
          <w:sz w:val="24"/>
          <w:szCs w:val="24"/>
        </w:rPr>
        <w:t>je</w:t>
      </w:r>
      <w:r w:rsidR="005C3185">
        <w:rPr>
          <w:rFonts w:ascii="Times New Roman" w:hAnsi="Times New Roman" w:cs="Times New Roman"/>
          <w:bCs/>
          <w:sz w:val="24"/>
          <w:szCs w:val="24"/>
        </w:rPr>
        <w:t xml:space="preserve"> třeba </w:t>
      </w:r>
      <w:r w:rsidR="008B40CA">
        <w:rPr>
          <w:rFonts w:ascii="Times New Roman" w:hAnsi="Times New Roman" w:cs="Times New Roman"/>
          <w:bCs/>
          <w:sz w:val="24"/>
          <w:szCs w:val="24"/>
        </w:rPr>
        <w:t xml:space="preserve">zejména </w:t>
      </w:r>
      <w:r w:rsidR="005C3185">
        <w:rPr>
          <w:rFonts w:ascii="Times New Roman" w:hAnsi="Times New Roman" w:cs="Times New Roman"/>
          <w:bCs/>
          <w:sz w:val="24"/>
          <w:szCs w:val="24"/>
        </w:rPr>
        <w:t xml:space="preserve">doplnit novou hlavu XIII do části páté ZMJS, neboť se jedná o úpravu </w:t>
      </w:r>
      <w:r w:rsidR="005C3185">
        <w:rPr>
          <w:rFonts w:ascii="Times New Roman" w:hAnsi="Times New Roman" w:cs="Times New Roman"/>
          <w:bCs/>
          <w:sz w:val="24"/>
          <w:szCs w:val="24"/>
        </w:rPr>
        <w:lastRenderedPageBreak/>
        <w:t>závaznou pro členské státy EU, s výjimkou Dánska. Nařízení bude aplikovat také Irsko</w:t>
      </w:r>
      <w:r w:rsidR="007D7DF4">
        <w:rPr>
          <w:rStyle w:val="Znakapoznpodarou"/>
          <w:rFonts w:ascii="Times New Roman" w:hAnsi="Times New Roman" w:cs="Times New Roman"/>
          <w:bCs/>
          <w:sz w:val="24"/>
          <w:szCs w:val="24"/>
        </w:rPr>
        <w:footnoteReference w:id="1"/>
      </w:r>
      <w:r w:rsidR="005C3185">
        <w:rPr>
          <w:rFonts w:ascii="Times New Roman" w:hAnsi="Times New Roman" w:cs="Times New Roman"/>
          <w:bCs/>
          <w:sz w:val="24"/>
          <w:szCs w:val="24"/>
        </w:rPr>
        <w:t xml:space="preserve">. </w:t>
      </w:r>
      <w:r w:rsidR="002C4D8C">
        <w:rPr>
          <w:rFonts w:ascii="Times New Roman" w:hAnsi="Times New Roman" w:cs="Times New Roman"/>
          <w:bCs/>
          <w:sz w:val="24"/>
          <w:szCs w:val="24"/>
        </w:rPr>
        <w:t xml:space="preserve">Vzhledem k tomu, že </w:t>
      </w:r>
      <w:r w:rsidR="00337FD5">
        <w:rPr>
          <w:rFonts w:ascii="Times New Roman" w:hAnsi="Times New Roman" w:cs="Times New Roman"/>
          <w:bCs/>
          <w:sz w:val="24"/>
          <w:szCs w:val="24"/>
        </w:rPr>
        <w:t>n</w:t>
      </w:r>
      <w:r w:rsidR="002C4D8C">
        <w:rPr>
          <w:rFonts w:ascii="Times New Roman" w:hAnsi="Times New Roman" w:cs="Times New Roman"/>
          <w:bCs/>
          <w:sz w:val="24"/>
          <w:szCs w:val="24"/>
        </w:rPr>
        <w:t xml:space="preserve">ařízení je přímo </w:t>
      </w:r>
      <w:r w:rsidR="00F6131A">
        <w:rPr>
          <w:rFonts w:ascii="Times New Roman" w:hAnsi="Times New Roman" w:cs="Times New Roman"/>
          <w:bCs/>
          <w:sz w:val="24"/>
          <w:szCs w:val="24"/>
        </w:rPr>
        <w:t>použitelné</w:t>
      </w:r>
      <w:r w:rsidR="002C4D8C">
        <w:rPr>
          <w:rFonts w:ascii="Times New Roman" w:hAnsi="Times New Roman" w:cs="Times New Roman"/>
          <w:bCs/>
          <w:sz w:val="24"/>
          <w:szCs w:val="24"/>
        </w:rPr>
        <w:t>, je navržená právní úprava jen dílčí, neboť upravuje pouze nezbytná prováděcí ustanovení</w:t>
      </w:r>
      <w:r w:rsidR="007F6675">
        <w:rPr>
          <w:rFonts w:ascii="Times New Roman" w:hAnsi="Times New Roman" w:cs="Times New Roman"/>
          <w:bCs/>
          <w:sz w:val="24"/>
          <w:szCs w:val="24"/>
        </w:rPr>
        <w:t>,</w:t>
      </w:r>
      <w:r w:rsidR="002C4D8C">
        <w:rPr>
          <w:rFonts w:ascii="Times New Roman" w:hAnsi="Times New Roman" w:cs="Times New Roman"/>
          <w:bCs/>
          <w:sz w:val="24"/>
          <w:szCs w:val="24"/>
        </w:rPr>
        <w:t xml:space="preserve"> jako je stanovení příslušnosti českých justičních orgánů, úprava formy rozhodování a opravného prostředku proti němu, zohlednění rozšířené pravomoci stíhat trestné činy, pro které není jinak stanovena působnost trestního zákoníku</w:t>
      </w:r>
      <w:r w:rsidR="005B6586">
        <w:rPr>
          <w:rFonts w:ascii="Times New Roman" w:hAnsi="Times New Roman" w:cs="Times New Roman"/>
          <w:bCs/>
          <w:sz w:val="24"/>
          <w:szCs w:val="24"/>
        </w:rPr>
        <w:t>,</w:t>
      </w:r>
      <w:r w:rsidR="002C4D8C">
        <w:rPr>
          <w:rFonts w:ascii="Times New Roman" w:hAnsi="Times New Roman" w:cs="Times New Roman"/>
          <w:bCs/>
          <w:sz w:val="24"/>
          <w:szCs w:val="24"/>
        </w:rPr>
        <w:t xml:space="preserve"> apod. </w:t>
      </w:r>
    </w:p>
    <w:p w14:paraId="18DDD806" w14:textId="41424A81" w:rsidR="000D5D85" w:rsidRDefault="00994F69"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Nařízení nov</w:t>
      </w:r>
      <w:r w:rsidR="00B91162">
        <w:rPr>
          <w:rFonts w:ascii="Times New Roman" w:hAnsi="Times New Roman" w:cs="Times New Roman"/>
          <w:bCs/>
          <w:sz w:val="24"/>
          <w:szCs w:val="24"/>
        </w:rPr>
        <w:t>ě</w:t>
      </w:r>
      <w:r>
        <w:rPr>
          <w:rFonts w:ascii="Times New Roman" w:hAnsi="Times New Roman" w:cs="Times New Roman"/>
          <w:bCs/>
          <w:sz w:val="24"/>
          <w:szCs w:val="24"/>
        </w:rPr>
        <w:t xml:space="preserve"> stanoví řadu konzultačních a informačních povinností. </w:t>
      </w:r>
      <w:r w:rsidR="000A7F9F">
        <w:rPr>
          <w:rFonts w:ascii="Times New Roman" w:hAnsi="Times New Roman" w:cs="Times New Roman"/>
          <w:bCs/>
          <w:sz w:val="24"/>
          <w:szCs w:val="24"/>
        </w:rPr>
        <w:t xml:space="preserve">Jednou z hlavních změn oproti dosavadní úpravě je zahrnutí obviněného (příp. podezřelého, který má stejná práva jako obviněný) a </w:t>
      </w:r>
      <w:r w:rsidR="00ED68E3">
        <w:rPr>
          <w:rFonts w:ascii="Times New Roman" w:hAnsi="Times New Roman" w:cs="Times New Roman"/>
          <w:bCs/>
          <w:sz w:val="24"/>
          <w:szCs w:val="24"/>
        </w:rPr>
        <w:t>poškozeného</w:t>
      </w:r>
      <w:r w:rsidR="00CF61AE">
        <w:rPr>
          <w:rFonts w:ascii="Times New Roman" w:hAnsi="Times New Roman" w:cs="Times New Roman"/>
          <w:bCs/>
          <w:sz w:val="24"/>
          <w:szCs w:val="24"/>
        </w:rPr>
        <w:t xml:space="preserve"> </w:t>
      </w:r>
      <w:r w:rsidR="000A7F9F">
        <w:rPr>
          <w:rFonts w:ascii="Times New Roman" w:hAnsi="Times New Roman" w:cs="Times New Roman"/>
          <w:bCs/>
          <w:sz w:val="24"/>
          <w:szCs w:val="24"/>
        </w:rPr>
        <w:t xml:space="preserve">do procesu předávání trestního řízení. </w:t>
      </w:r>
      <w:r w:rsidR="000D5D85">
        <w:rPr>
          <w:rFonts w:ascii="Times New Roman" w:hAnsi="Times New Roman" w:cs="Times New Roman"/>
          <w:bCs/>
          <w:sz w:val="24"/>
          <w:szCs w:val="24"/>
        </w:rPr>
        <w:t>Určitou výhodou oproti stávající úpravě je, že při zaslání žádosti o</w:t>
      </w:r>
      <w:r w:rsidR="00ED68E3">
        <w:rPr>
          <w:rFonts w:ascii="Times New Roman" w:hAnsi="Times New Roman" w:cs="Times New Roman"/>
          <w:bCs/>
          <w:sz w:val="24"/>
          <w:szCs w:val="24"/>
        </w:rPr>
        <w:t> </w:t>
      </w:r>
      <w:r w:rsidR="000D5D85">
        <w:rPr>
          <w:rFonts w:ascii="Times New Roman" w:hAnsi="Times New Roman" w:cs="Times New Roman"/>
          <w:bCs/>
          <w:sz w:val="24"/>
          <w:szCs w:val="24"/>
        </w:rPr>
        <w:t>převzetí trestního řízení nemusí být přeložen celý trestní spis, ale pouze jeho podstatné části – zbytek trestního spisu se pak přeloží až v případě, že jiný členský stát EU rozhodne o převzetí trestního řízení</w:t>
      </w:r>
      <w:r w:rsidR="00F66F69">
        <w:rPr>
          <w:rFonts w:ascii="Times New Roman" w:hAnsi="Times New Roman" w:cs="Times New Roman"/>
          <w:bCs/>
          <w:sz w:val="24"/>
          <w:szCs w:val="24"/>
        </w:rPr>
        <w:t>.</w:t>
      </w:r>
    </w:p>
    <w:p w14:paraId="0BCEA000" w14:textId="736C3298" w:rsidR="00F23D4D" w:rsidRDefault="00AE3695"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Celý proces předávání trestního řízení podle nové úpravy je graficky znázorněn v příloze důvodové zprávy. </w:t>
      </w:r>
    </w:p>
    <w:p w14:paraId="01D42ABF" w14:textId="77777777" w:rsidR="00272BAC" w:rsidRDefault="00272BAC" w:rsidP="00DB0241">
      <w:pPr>
        <w:spacing w:before="120" w:after="0" w:line="240" w:lineRule="auto"/>
        <w:jc w:val="both"/>
        <w:rPr>
          <w:rFonts w:ascii="Times New Roman" w:eastAsia="Calibri" w:hAnsi="Times New Roman" w:cs="Times New Roman"/>
          <w:b/>
          <w:sz w:val="24"/>
          <w:szCs w:val="24"/>
        </w:rPr>
      </w:pPr>
    </w:p>
    <w:p w14:paraId="2A9F7599" w14:textId="22F3E63B" w:rsidR="0051223C" w:rsidRDefault="0051223C" w:rsidP="00DB0241">
      <w:pPr>
        <w:spacing w:before="120" w:after="0" w:line="240" w:lineRule="auto"/>
        <w:jc w:val="both"/>
        <w:rPr>
          <w:rFonts w:ascii="Times New Roman" w:eastAsia="Calibri" w:hAnsi="Times New Roman" w:cs="Times New Roman"/>
          <w:b/>
          <w:sz w:val="24"/>
          <w:szCs w:val="24"/>
        </w:rPr>
      </w:pPr>
      <w:r w:rsidRPr="00BE0F58">
        <w:rPr>
          <w:rFonts w:ascii="Times New Roman" w:eastAsia="Calibri" w:hAnsi="Times New Roman" w:cs="Times New Roman"/>
          <w:b/>
          <w:sz w:val="24"/>
          <w:szCs w:val="24"/>
        </w:rPr>
        <w:t>Zhodnocení souladu navrhované právní úpravy s ústavním pořádkem České republiky, mezinárodními smlouvami, jimiž je Česká republika vázána, a s předpisy Evropské unie, judikaturou soudních orgánů Evropské unie nebo obecnými právními zásadami práva Evropské unie a judikaturou ESLP</w:t>
      </w:r>
    </w:p>
    <w:p w14:paraId="1F1AE4D0" w14:textId="557E0D6F" w:rsidR="00DA197C" w:rsidRPr="00DA197C" w:rsidRDefault="00DA197C" w:rsidP="00DB0241">
      <w:pPr>
        <w:spacing w:before="120" w:after="0" w:line="240" w:lineRule="auto"/>
        <w:jc w:val="both"/>
        <w:rPr>
          <w:rFonts w:ascii="Times New Roman" w:eastAsia="Calibri" w:hAnsi="Times New Roman" w:cs="Times New Roman"/>
          <w:bCs/>
          <w:sz w:val="24"/>
          <w:szCs w:val="24"/>
          <w:u w:val="single"/>
        </w:rPr>
      </w:pPr>
      <w:r>
        <w:rPr>
          <w:rFonts w:ascii="Times New Roman" w:eastAsia="Calibri" w:hAnsi="Times New Roman" w:cs="Times New Roman"/>
          <w:bCs/>
          <w:sz w:val="24"/>
          <w:szCs w:val="24"/>
          <w:u w:val="single"/>
        </w:rPr>
        <w:t>Zhodnocení souladu s ústavním pořádkem České republiky</w:t>
      </w:r>
    </w:p>
    <w:p w14:paraId="73B85F82" w14:textId="03C2415C" w:rsidR="002D3676" w:rsidRDefault="0051223C" w:rsidP="00DB0241">
      <w:pPr>
        <w:spacing w:before="120" w:after="0" w:line="240" w:lineRule="auto"/>
        <w:jc w:val="both"/>
        <w:rPr>
          <w:rFonts w:ascii="Times New Roman" w:hAnsi="Times New Roman" w:cs="Times New Roman"/>
          <w:sz w:val="24"/>
          <w:szCs w:val="24"/>
        </w:rPr>
      </w:pPr>
      <w:r w:rsidRPr="00BE0F58">
        <w:rPr>
          <w:rFonts w:ascii="Times New Roman" w:eastAsia="Times New Roman" w:hAnsi="Times New Roman" w:cs="Times New Roman"/>
          <w:sz w:val="24"/>
          <w:szCs w:val="24"/>
          <w:lang w:eastAsia="cs-CZ"/>
        </w:rPr>
        <w:t>Navrhovaná právní úprava je v souladu s ústavním pořádkem Č</w:t>
      </w:r>
      <w:r w:rsidR="00027B8C">
        <w:rPr>
          <w:rFonts w:ascii="Times New Roman" w:eastAsia="Times New Roman" w:hAnsi="Times New Roman" w:cs="Times New Roman"/>
          <w:sz w:val="24"/>
          <w:szCs w:val="24"/>
          <w:lang w:eastAsia="cs-CZ"/>
        </w:rPr>
        <w:t>eské republiky</w:t>
      </w:r>
      <w:r w:rsidRPr="00BE0F58">
        <w:rPr>
          <w:rFonts w:ascii="Times New Roman" w:eastAsia="Times New Roman" w:hAnsi="Times New Roman" w:cs="Times New Roman"/>
          <w:sz w:val="24"/>
          <w:szCs w:val="24"/>
          <w:lang w:eastAsia="cs-CZ"/>
        </w:rPr>
        <w:t xml:space="preserve">, </w:t>
      </w:r>
      <w:r w:rsidR="002D3676">
        <w:rPr>
          <w:rFonts w:ascii="Times New Roman" w:eastAsia="Times New Roman" w:hAnsi="Times New Roman" w:cs="Times New Roman"/>
          <w:sz w:val="24"/>
          <w:szCs w:val="24"/>
          <w:lang w:eastAsia="cs-CZ"/>
        </w:rPr>
        <w:t>neboť úprava justiční spolupráce při předávání trestního řízení</w:t>
      </w:r>
      <w:r w:rsidR="00752D98">
        <w:rPr>
          <w:rFonts w:ascii="Times New Roman" w:eastAsia="Times New Roman" w:hAnsi="Times New Roman" w:cs="Times New Roman"/>
          <w:sz w:val="24"/>
          <w:szCs w:val="24"/>
          <w:lang w:eastAsia="cs-CZ"/>
        </w:rPr>
        <w:t xml:space="preserve"> je postupem primárně mezi členskými státy EU, které při zvažování tohoto postupu mimo jiné musí zohlednit zájmy obviněného (podezřelého se stejnými právy jako má obviněný) a</w:t>
      </w:r>
      <w:r w:rsidR="002C3049">
        <w:rPr>
          <w:rFonts w:ascii="Times New Roman" w:eastAsia="Times New Roman" w:hAnsi="Times New Roman" w:cs="Times New Roman"/>
          <w:sz w:val="24"/>
          <w:szCs w:val="24"/>
          <w:lang w:eastAsia="cs-CZ"/>
        </w:rPr>
        <w:t xml:space="preserve"> poškozeného</w:t>
      </w:r>
      <w:r w:rsidR="00752D98">
        <w:rPr>
          <w:rFonts w:ascii="Times New Roman" w:eastAsia="Times New Roman" w:hAnsi="Times New Roman" w:cs="Times New Roman"/>
          <w:sz w:val="24"/>
          <w:szCs w:val="24"/>
          <w:lang w:eastAsia="cs-CZ"/>
        </w:rPr>
        <w:t xml:space="preserve">, včetně toho, zda bude v dožádaném státě vhodněji zajištěna resocializace obviněného, zda </w:t>
      </w:r>
      <w:r w:rsidR="00EF5F13">
        <w:rPr>
          <w:rFonts w:ascii="Times New Roman" w:eastAsia="Times New Roman" w:hAnsi="Times New Roman" w:cs="Times New Roman"/>
          <w:sz w:val="24"/>
          <w:szCs w:val="24"/>
          <w:lang w:eastAsia="cs-CZ"/>
        </w:rPr>
        <w:t>poškozen</w:t>
      </w:r>
      <w:r w:rsidR="007D6A3F">
        <w:rPr>
          <w:rFonts w:ascii="Times New Roman" w:eastAsia="Times New Roman" w:hAnsi="Times New Roman" w:cs="Times New Roman"/>
          <w:sz w:val="24"/>
          <w:szCs w:val="24"/>
          <w:lang w:eastAsia="cs-CZ"/>
        </w:rPr>
        <w:t>ému</w:t>
      </w:r>
      <w:r w:rsidR="002C3049">
        <w:rPr>
          <w:rFonts w:ascii="Times New Roman" w:eastAsia="Times New Roman" w:hAnsi="Times New Roman" w:cs="Times New Roman"/>
          <w:sz w:val="24"/>
          <w:szCs w:val="24"/>
          <w:lang w:eastAsia="cs-CZ"/>
        </w:rPr>
        <w:t xml:space="preserve"> </w:t>
      </w:r>
      <w:r w:rsidR="00752D98">
        <w:rPr>
          <w:rFonts w:ascii="Times New Roman" w:eastAsia="Times New Roman" w:hAnsi="Times New Roman" w:cs="Times New Roman"/>
          <w:sz w:val="24"/>
          <w:szCs w:val="24"/>
          <w:lang w:eastAsia="cs-CZ"/>
        </w:rPr>
        <w:t>bude umožněno uplatnit nárok na náhradu škody nebo újmy způsobené trestným činem nebo na</w:t>
      </w:r>
      <w:r w:rsidR="0090776D">
        <w:rPr>
          <w:rFonts w:ascii="Times New Roman" w:eastAsia="Times New Roman" w:hAnsi="Times New Roman" w:cs="Times New Roman"/>
          <w:sz w:val="24"/>
          <w:szCs w:val="24"/>
          <w:lang w:eastAsia="cs-CZ"/>
        </w:rPr>
        <w:t> </w:t>
      </w:r>
      <w:r w:rsidR="00752D98">
        <w:rPr>
          <w:rFonts w:ascii="Times New Roman" w:eastAsia="Times New Roman" w:hAnsi="Times New Roman" w:cs="Times New Roman"/>
          <w:sz w:val="24"/>
          <w:szCs w:val="24"/>
          <w:lang w:eastAsia="cs-CZ"/>
        </w:rPr>
        <w:t xml:space="preserve">vydání bezdůvodného obohacení, apod. </w:t>
      </w:r>
      <w:r w:rsidR="0031148F">
        <w:rPr>
          <w:rFonts w:ascii="Times New Roman" w:eastAsia="Times New Roman" w:hAnsi="Times New Roman" w:cs="Times New Roman"/>
          <w:sz w:val="24"/>
          <w:szCs w:val="24"/>
          <w:lang w:eastAsia="cs-CZ"/>
        </w:rPr>
        <w:t>Postup předávání trestního řízení se nedotýká zásad spravedlivého procesu a práv zaručených obviněnému během trestního řízení</w:t>
      </w:r>
      <w:r w:rsidR="009140B3">
        <w:rPr>
          <w:rFonts w:ascii="Times New Roman" w:eastAsia="Times New Roman" w:hAnsi="Times New Roman" w:cs="Times New Roman"/>
          <w:sz w:val="24"/>
          <w:szCs w:val="24"/>
          <w:lang w:eastAsia="cs-CZ"/>
        </w:rPr>
        <w:t xml:space="preserve"> a práva </w:t>
      </w:r>
      <w:r w:rsidR="002C3049">
        <w:rPr>
          <w:rFonts w:ascii="Times New Roman" w:eastAsia="Times New Roman" w:hAnsi="Times New Roman" w:cs="Times New Roman"/>
          <w:sz w:val="24"/>
          <w:szCs w:val="24"/>
          <w:lang w:eastAsia="cs-CZ"/>
        </w:rPr>
        <w:t>poškozeného</w:t>
      </w:r>
      <w:r w:rsidR="007D6A3F">
        <w:rPr>
          <w:rFonts w:ascii="Times New Roman" w:eastAsia="Times New Roman" w:hAnsi="Times New Roman" w:cs="Times New Roman"/>
          <w:sz w:val="24"/>
          <w:szCs w:val="24"/>
          <w:lang w:eastAsia="cs-CZ"/>
        </w:rPr>
        <w:t xml:space="preserve"> </w:t>
      </w:r>
      <w:r w:rsidR="009140B3">
        <w:rPr>
          <w:rFonts w:ascii="Times New Roman" w:eastAsia="Times New Roman" w:hAnsi="Times New Roman" w:cs="Times New Roman"/>
          <w:sz w:val="24"/>
          <w:szCs w:val="24"/>
          <w:lang w:eastAsia="cs-CZ"/>
        </w:rPr>
        <w:t>na účinné vyšetřování</w:t>
      </w:r>
      <w:r w:rsidR="0031148F">
        <w:rPr>
          <w:rFonts w:ascii="Times New Roman" w:eastAsia="Times New Roman" w:hAnsi="Times New Roman" w:cs="Times New Roman"/>
          <w:sz w:val="24"/>
          <w:szCs w:val="24"/>
          <w:lang w:eastAsia="cs-CZ"/>
        </w:rPr>
        <w:t xml:space="preserve">, neboť ta budou zajištěna až v následně vedeném trestním řízení v dožádaném státě. Vzhledem k tomu, že předávání trestního řízení probíhá mezi členskými státy EU, které jsou vázány </w:t>
      </w:r>
      <w:r w:rsidR="008D67BA">
        <w:rPr>
          <w:rFonts w:ascii="Times New Roman" w:eastAsia="Times New Roman" w:hAnsi="Times New Roman" w:cs="Times New Roman"/>
          <w:sz w:val="24"/>
          <w:szCs w:val="24"/>
          <w:lang w:eastAsia="cs-CZ"/>
        </w:rPr>
        <w:t>Evropskou ú</w:t>
      </w:r>
      <w:r w:rsidR="0031148F">
        <w:rPr>
          <w:rFonts w:ascii="Times New Roman" w:eastAsia="Times New Roman" w:hAnsi="Times New Roman" w:cs="Times New Roman"/>
          <w:sz w:val="24"/>
          <w:szCs w:val="24"/>
          <w:lang w:eastAsia="cs-CZ"/>
        </w:rPr>
        <w:t>mluvou o ochraně lidských práv a svobod, jedná se o</w:t>
      </w:r>
      <w:r w:rsidR="0090776D">
        <w:rPr>
          <w:rFonts w:ascii="Times New Roman" w:eastAsia="Times New Roman" w:hAnsi="Times New Roman" w:cs="Times New Roman"/>
          <w:sz w:val="24"/>
          <w:szCs w:val="24"/>
          <w:lang w:eastAsia="cs-CZ"/>
        </w:rPr>
        <w:t> </w:t>
      </w:r>
      <w:r w:rsidR="0031148F">
        <w:rPr>
          <w:rFonts w:ascii="Times New Roman" w:eastAsia="Times New Roman" w:hAnsi="Times New Roman" w:cs="Times New Roman"/>
          <w:sz w:val="24"/>
          <w:szCs w:val="24"/>
          <w:lang w:eastAsia="cs-CZ"/>
        </w:rPr>
        <w:t xml:space="preserve">státy s vysokým standardem dodržování lidských práv. </w:t>
      </w:r>
      <w:r w:rsidR="009D2E54" w:rsidRPr="009D2E54">
        <w:rPr>
          <w:rFonts w:ascii="Times New Roman" w:eastAsia="Times New Roman" w:hAnsi="Times New Roman" w:cs="Times New Roman"/>
          <w:sz w:val="24"/>
          <w:szCs w:val="24"/>
          <w:lang w:eastAsia="cs-CZ"/>
        </w:rPr>
        <w:t xml:space="preserve">Smyslem </w:t>
      </w:r>
      <w:r w:rsidR="009D2E54">
        <w:rPr>
          <w:rFonts w:ascii="Times New Roman" w:eastAsia="Times New Roman" w:hAnsi="Times New Roman" w:cs="Times New Roman"/>
          <w:sz w:val="24"/>
          <w:szCs w:val="24"/>
          <w:lang w:eastAsia="cs-CZ"/>
        </w:rPr>
        <w:t>předávání trestního řízení je, aby byl</w:t>
      </w:r>
      <w:r w:rsidR="009D2E54" w:rsidRPr="009D2E54">
        <w:rPr>
          <w:rFonts w:ascii="Times New Roman" w:hAnsi="Times New Roman" w:cs="Times New Roman"/>
          <w:sz w:val="24"/>
          <w:szCs w:val="24"/>
        </w:rPr>
        <w:t xml:space="preserve"> trestný čin </w:t>
      </w:r>
      <w:r w:rsidR="009D2E54">
        <w:rPr>
          <w:rFonts w:ascii="Times New Roman" w:hAnsi="Times New Roman" w:cs="Times New Roman"/>
          <w:sz w:val="24"/>
          <w:szCs w:val="24"/>
        </w:rPr>
        <w:t xml:space="preserve">stíhán v </w:t>
      </w:r>
      <w:r w:rsidR="009D2E54" w:rsidRPr="009D2E54">
        <w:rPr>
          <w:rFonts w:ascii="Times New Roman" w:hAnsi="Times New Roman" w:cs="Times New Roman"/>
          <w:sz w:val="24"/>
          <w:szCs w:val="24"/>
        </w:rPr>
        <w:t>člensk</w:t>
      </w:r>
      <w:r w:rsidR="009D2E54">
        <w:rPr>
          <w:rFonts w:ascii="Times New Roman" w:hAnsi="Times New Roman" w:cs="Times New Roman"/>
          <w:sz w:val="24"/>
          <w:szCs w:val="24"/>
        </w:rPr>
        <w:t>ém</w:t>
      </w:r>
      <w:r w:rsidR="009D2E54" w:rsidRPr="009D2E54">
        <w:rPr>
          <w:rFonts w:ascii="Times New Roman" w:hAnsi="Times New Roman" w:cs="Times New Roman"/>
          <w:sz w:val="24"/>
          <w:szCs w:val="24"/>
        </w:rPr>
        <w:t xml:space="preserve"> stát</w:t>
      </w:r>
      <w:r w:rsidR="009D2E54">
        <w:rPr>
          <w:rFonts w:ascii="Times New Roman" w:hAnsi="Times New Roman" w:cs="Times New Roman"/>
          <w:sz w:val="24"/>
          <w:szCs w:val="24"/>
        </w:rPr>
        <w:t>u EU</w:t>
      </w:r>
      <w:r w:rsidR="009D2E54" w:rsidRPr="009D2E54">
        <w:rPr>
          <w:rFonts w:ascii="Times New Roman" w:hAnsi="Times New Roman" w:cs="Times New Roman"/>
          <w:sz w:val="24"/>
          <w:szCs w:val="24"/>
        </w:rPr>
        <w:t xml:space="preserve">, který k tomu má nejlepší předpoklady. Společná pravidla pro členské státy </w:t>
      </w:r>
      <w:r w:rsidR="009D2E54">
        <w:rPr>
          <w:rFonts w:ascii="Times New Roman" w:hAnsi="Times New Roman" w:cs="Times New Roman"/>
          <w:sz w:val="24"/>
          <w:szCs w:val="24"/>
        </w:rPr>
        <w:t xml:space="preserve">EU </w:t>
      </w:r>
      <w:r w:rsidR="009D2E54" w:rsidRPr="009D2E54">
        <w:rPr>
          <w:rFonts w:ascii="Times New Roman" w:hAnsi="Times New Roman" w:cs="Times New Roman"/>
          <w:sz w:val="24"/>
          <w:szCs w:val="24"/>
        </w:rPr>
        <w:t xml:space="preserve">týkající se předávání trestních řízení </w:t>
      </w:r>
      <w:r w:rsidR="009D2E54">
        <w:rPr>
          <w:rFonts w:ascii="Times New Roman" w:hAnsi="Times New Roman" w:cs="Times New Roman"/>
          <w:sz w:val="24"/>
          <w:szCs w:val="24"/>
        </w:rPr>
        <w:t xml:space="preserve">napomohou zabránit </w:t>
      </w:r>
      <w:r w:rsidR="009D2E54" w:rsidRPr="009D2E54">
        <w:rPr>
          <w:rFonts w:ascii="Times New Roman" w:hAnsi="Times New Roman" w:cs="Times New Roman"/>
          <w:sz w:val="24"/>
          <w:szCs w:val="24"/>
        </w:rPr>
        <w:t xml:space="preserve">zbytečným souběžným trestním řízením vedeným v různých členských státech </w:t>
      </w:r>
      <w:r w:rsidR="009D2E54">
        <w:rPr>
          <w:rFonts w:ascii="Times New Roman" w:hAnsi="Times New Roman" w:cs="Times New Roman"/>
          <w:sz w:val="24"/>
          <w:szCs w:val="24"/>
        </w:rPr>
        <w:t xml:space="preserve">EU </w:t>
      </w:r>
      <w:r w:rsidR="009D2E54" w:rsidRPr="009D2E54">
        <w:rPr>
          <w:rFonts w:ascii="Times New Roman" w:hAnsi="Times New Roman" w:cs="Times New Roman"/>
          <w:sz w:val="24"/>
          <w:szCs w:val="24"/>
        </w:rPr>
        <w:t>ve</w:t>
      </w:r>
      <w:r w:rsidR="0090776D">
        <w:rPr>
          <w:rFonts w:ascii="Times New Roman" w:hAnsi="Times New Roman" w:cs="Times New Roman"/>
          <w:sz w:val="24"/>
          <w:szCs w:val="24"/>
        </w:rPr>
        <w:t> </w:t>
      </w:r>
      <w:r w:rsidR="009D2E54" w:rsidRPr="009D2E54">
        <w:rPr>
          <w:rFonts w:ascii="Times New Roman" w:hAnsi="Times New Roman" w:cs="Times New Roman"/>
          <w:sz w:val="24"/>
          <w:szCs w:val="24"/>
        </w:rPr>
        <w:t xml:space="preserve">vztahu ke stejným skutkům a stejné osobě, </w:t>
      </w:r>
      <w:r w:rsidR="00A638E5">
        <w:rPr>
          <w:rFonts w:ascii="Times New Roman" w:hAnsi="Times New Roman" w:cs="Times New Roman"/>
          <w:sz w:val="24"/>
          <w:szCs w:val="24"/>
        </w:rPr>
        <w:t>což</w:t>
      </w:r>
      <w:r w:rsidR="009D2E54" w:rsidRPr="009D2E54">
        <w:rPr>
          <w:rFonts w:ascii="Times New Roman" w:hAnsi="Times New Roman" w:cs="Times New Roman"/>
          <w:sz w:val="24"/>
          <w:szCs w:val="24"/>
        </w:rPr>
        <w:t xml:space="preserve"> by mohl</w:t>
      </w:r>
      <w:r w:rsidR="00A638E5">
        <w:rPr>
          <w:rFonts w:ascii="Times New Roman" w:hAnsi="Times New Roman" w:cs="Times New Roman"/>
          <w:sz w:val="24"/>
          <w:szCs w:val="24"/>
        </w:rPr>
        <w:t>o</w:t>
      </w:r>
      <w:r w:rsidR="009D2E54" w:rsidRPr="009D2E54">
        <w:rPr>
          <w:rFonts w:ascii="Times New Roman" w:hAnsi="Times New Roman" w:cs="Times New Roman"/>
          <w:sz w:val="24"/>
          <w:szCs w:val="24"/>
        </w:rPr>
        <w:t xml:space="preserve"> vést k porušení zásady </w:t>
      </w:r>
      <w:r w:rsidR="009D2E54" w:rsidRPr="009D2E54">
        <w:rPr>
          <w:rFonts w:ascii="Times New Roman" w:hAnsi="Times New Roman" w:cs="Times New Roman"/>
          <w:i/>
          <w:iCs/>
          <w:sz w:val="24"/>
          <w:szCs w:val="24"/>
        </w:rPr>
        <w:t>ne bis in idem</w:t>
      </w:r>
      <w:r w:rsidR="009D2E54" w:rsidRPr="009D2E54">
        <w:rPr>
          <w:rFonts w:ascii="Times New Roman" w:hAnsi="Times New Roman" w:cs="Times New Roman"/>
          <w:sz w:val="24"/>
          <w:szCs w:val="24"/>
        </w:rPr>
        <w:t>.</w:t>
      </w:r>
      <w:r w:rsidR="009D2E54">
        <w:rPr>
          <w:rFonts w:ascii="Times New Roman" w:hAnsi="Times New Roman" w:cs="Times New Roman"/>
          <w:sz w:val="24"/>
          <w:szCs w:val="24"/>
        </w:rPr>
        <w:t xml:space="preserve"> Tím je naplněna i zásada přiměřenosti, neboť obviněný není vystaven zásahům do svých práv ve více státech. </w:t>
      </w:r>
      <w:r w:rsidR="00CC6056">
        <w:rPr>
          <w:rFonts w:ascii="Times New Roman" w:hAnsi="Times New Roman" w:cs="Times New Roman"/>
          <w:sz w:val="24"/>
          <w:szCs w:val="24"/>
        </w:rPr>
        <w:t xml:space="preserve">Povinnost dodržovat závazky vyplývající </w:t>
      </w:r>
      <w:r w:rsidR="0055052C">
        <w:rPr>
          <w:rFonts w:ascii="Times New Roman" w:hAnsi="Times New Roman" w:cs="Times New Roman"/>
          <w:sz w:val="24"/>
          <w:szCs w:val="24"/>
        </w:rPr>
        <w:t>z</w:t>
      </w:r>
      <w:r w:rsidR="0055052C" w:rsidRPr="0055052C">
        <w:rPr>
          <w:rFonts w:ascii="Times New Roman" w:hAnsi="Times New Roman" w:cs="Times New Roman"/>
          <w:sz w:val="24"/>
          <w:szCs w:val="24"/>
        </w:rPr>
        <w:t> Listin</w:t>
      </w:r>
      <w:r w:rsidR="0055052C">
        <w:rPr>
          <w:rFonts w:ascii="Times New Roman" w:hAnsi="Times New Roman" w:cs="Times New Roman"/>
          <w:sz w:val="24"/>
          <w:szCs w:val="24"/>
        </w:rPr>
        <w:t>y</w:t>
      </w:r>
      <w:r w:rsidR="0055052C" w:rsidRPr="0055052C">
        <w:rPr>
          <w:rFonts w:ascii="Times New Roman" w:hAnsi="Times New Roman" w:cs="Times New Roman"/>
          <w:sz w:val="24"/>
          <w:szCs w:val="24"/>
        </w:rPr>
        <w:t xml:space="preserve"> základních práv Evropské unie</w:t>
      </w:r>
      <w:r w:rsidR="0055052C">
        <w:rPr>
          <w:rFonts w:ascii="Times New Roman" w:hAnsi="Times New Roman" w:cs="Times New Roman"/>
          <w:sz w:val="24"/>
          <w:szCs w:val="24"/>
        </w:rPr>
        <w:t xml:space="preserve"> </w:t>
      </w:r>
      <w:r w:rsidR="0055052C" w:rsidRPr="0055052C">
        <w:rPr>
          <w:rFonts w:ascii="Times New Roman" w:hAnsi="Times New Roman" w:cs="Times New Roman"/>
          <w:sz w:val="24"/>
          <w:szCs w:val="24"/>
        </w:rPr>
        <w:t>a Evropské úmluv</w:t>
      </w:r>
      <w:r w:rsidR="0055052C">
        <w:rPr>
          <w:rFonts w:ascii="Times New Roman" w:hAnsi="Times New Roman" w:cs="Times New Roman"/>
          <w:sz w:val="24"/>
          <w:szCs w:val="24"/>
        </w:rPr>
        <w:t>y</w:t>
      </w:r>
      <w:r w:rsidR="0055052C" w:rsidRPr="0055052C">
        <w:rPr>
          <w:rFonts w:ascii="Times New Roman" w:hAnsi="Times New Roman" w:cs="Times New Roman"/>
          <w:sz w:val="24"/>
          <w:szCs w:val="24"/>
        </w:rPr>
        <w:t xml:space="preserve"> o ochraně lidských práv a základních svobod</w:t>
      </w:r>
      <w:r w:rsidR="0055052C">
        <w:rPr>
          <w:rFonts w:ascii="Times New Roman" w:hAnsi="Times New Roman" w:cs="Times New Roman"/>
          <w:sz w:val="24"/>
          <w:szCs w:val="24"/>
        </w:rPr>
        <w:t xml:space="preserve"> vyplývá z recitálu 20 </w:t>
      </w:r>
      <w:r w:rsidR="00337FD5">
        <w:rPr>
          <w:rFonts w:ascii="Times New Roman" w:hAnsi="Times New Roman" w:cs="Times New Roman"/>
          <w:sz w:val="24"/>
          <w:szCs w:val="24"/>
        </w:rPr>
        <w:t>n</w:t>
      </w:r>
      <w:r w:rsidR="0055052C">
        <w:rPr>
          <w:rFonts w:ascii="Times New Roman" w:hAnsi="Times New Roman" w:cs="Times New Roman"/>
          <w:sz w:val="24"/>
          <w:szCs w:val="24"/>
        </w:rPr>
        <w:t xml:space="preserve">ařízení, jakož i z článku 1 odst. 3 </w:t>
      </w:r>
      <w:r w:rsidR="00337FD5">
        <w:rPr>
          <w:rFonts w:ascii="Times New Roman" w:hAnsi="Times New Roman" w:cs="Times New Roman"/>
          <w:sz w:val="24"/>
          <w:szCs w:val="24"/>
        </w:rPr>
        <w:t>n</w:t>
      </w:r>
      <w:r w:rsidR="0055052C">
        <w:rPr>
          <w:rFonts w:ascii="Times New Roman" w:hAnsi="Times New Roman" w:cs="Times New Roman"/>
          <w:sz w:val="24"/>
          <w:szCs w:val="24"/>
        </w:rPr>
        <w:t>ařízení (</w:t>
      </w:r>
      <w:r w:rsidR="0055052C" w:rsidRPr="0055052C">
        <w:rPr>
          <w:rFonts w:ascii="Times New Roman" w:hAnsi="Times New Roman" w:cs="Times New Roman"/>
          <w:i/>
          <w:iCs/>
          <w:sz w:val="24"/>
          <w:szCs w:val="24"/>
        </w:rPr>
        <w:t>tímto nařízením není dotčena povinnost dodržovat základní práva a právní zásady zakotvené v článku 6 Smlouvy o Evropské unii</w:t>
      </w:r>
      <w:r w:rsidR="0055052C" w:rsidRPr="0055052C">
        <w:rPr>
          <w:rFonts w:ascii="Times New Roman" w:hAnsi="Times New Roman" w:cs="Times New Roman"/>
          <w:sz w:val="24"/>
          <w:szCs w:val="24"/>
        </w:rPr>
        <w:t>)</w:t>
      </w:r>
      <w:r w:rsidR="0055052C">
        <w:rPr>
          <w:rFonts w:ascii="Times New Roman" w:hAnsi="Times New Roman" w:cs="Times New Roman"/>
          <w:sz w:val="24"/>
          <w:szCs w:val="24"/>
        </w:rPr>
        <w:t xml:space="preserve">. </w:t>
      </w:r>
      <w:r w:rsidR="00EC1CFA">
        <w:rPr>
          <w:rFonts w:ascii="Times New Roman" w:hAnsi="Times New Roman" w:cs="Times New Roman"/>
          <w:sz w:val="24"/>
          <w:szCs w:val="24"/>
        </w:rPr>
        <w:t xml:space="preserve">Podle judikatury </w:t>
      </w:r>
      <w:r w:rsidR="00EC1CFA" w:rsidRPr="00EC1CFA">
        <w:rPr>
          <w:rFonts w:ascii="Times New Roman" w:hAnsi="Times New Roman" w:cs="Times New Roman"/>
          <w:sz w:val="24"/>
          <w:szCs w:val="24"/>
        </w:rPr>
        <w:t>E</w:t>
      </w:r>
      <w:r w:rsidR="00EC1CFA">
        <w:rPr>
          <w:rFonts w:ascii="Times New Roman" w:hAnsi="Times New Roman" w:cs="Times New Roman"/>
          <w:sz w:val="24"/>
          <w:szCs w:val="24"/>
        </w:rPr>
        <w:t>vropského soudu pro lidská práva j</w:t>
      </w:r>
      <w:r w:rsidR="00EC1CFA" w:rsidRPr="00EC1CFA">
        <w:rPr>
          <w:rFonts w:ascii="Times New Roman" w:hAnsi="Times New Roman" w:cs="Times New Roman"/>
          <w:sz w:val="24"/>
          <w:szCs w:val="24"/>
        </w:rPr>
        <w:t>sou členské státy EU i při aplikaci práva E</w:t>
      </w:r>
      <w:r w:rsidR="00EC1CFA">
        <w:rPr>
          <w:rFonts w:ascii="Times New Roman" w:hAnsi="Times New Roman" w:cs="Times New Roman"/>
          <w:sz w:val="24"/>
          <w:szCs w:val="24"/>
        </w:rPr>
        <w:t>vropské unie</w:t>
      </w:r>
      <w:r w:rsidR="00EC1CFA" w:rsidRPr="00EC1CFA">
        <w:rPr>
          <w:rFonts w:ascii="Times New Roman" w:hAnsi="Times New Roman" w:cs="Times New Roman"/>
          <w:sz w:val="24"/>
          <w:szCs w:val="24"/>
        </w:rPr>
        <w:t xml:space="preserve"> vázány Evropskou úmluvou o ochraně lidských práv a základních svobod a musí pravidla práva E</w:t>
      </w:r>
      <w:r w:rsidR="00EC1CFA">
        <w:rPr>
          <w:rFonts w:ascii="Times New Roman" w:hAnsi="Times New Roman" w:cs="Times New Roman"/>
          <w:sz w:val="24"/>
          <w:szCs w:val="24"/>
        </w:rPr>
        <w:t>vropské unie</w:t>
      </w:r>
      <w:r w:rsidR="00EC1CFA" w:rsidRPr="00EC1CFA">
        <w:rPr>
          <w:rFonts w:ascii="Times New Roman" w:hAnsi="Times New Roman" w:cs="Times New Roman"/>
          <w:sz w:val="24"/>
          <w:szCs w:val="24"/>
        </w:rPr>
        <w:t xml:space="preserve"> aplikovat v souladu s touto úmluvou (viz např. rozsudek z</w:t>
      </w:r>
      <w:r w:rsidR="00EC1CFA">
        <w:rPr>
          <w:rFonts w:ascii="Times New Roman" w:hAnsi="Times New Roman" w:cs="Times New Roman"/>
          <w:sz w:val="24"/>
          <w:szCs w:val="24"/>
        </w:rPr>
        <w:t>e dne</w:t>
      </w:r>
      <w:r w:rsidR="00EC1CFA" w:rsidRPr="00EC1CFA">
        <w:rPr>
          <w:rFonts w:ascii="Times New Roman" w:hAnsi="Times New Roman" w:cs="Times New Roman"/>
          <w:sz w:val="24"/>
          <w:szCs w:val="24"/>
        </w:rPr>
        <w:t xml:space="preserve"> 25. 3. 2021 ve věcech č. 40324/16 a 12623/17 </w:t>
      </w:r>
      <w:r w:rsidR="00EC1CFA" w:rsidRPr="00EC1CFA">
        <w:rPr>
          <w:rFonts w:ascii="Times New Roman" w:hAnsi="Times New Roman" w:cs="Times New Roman"/>
          <w:i/>
          <w:iCs/>
          <w:sz w:val="24"/>
          <w:szCs w:val="24"/>
        </w:rPr>
        <w:t>Bivolaru a Moldovan proti Francii</w:t>
      </w:r>
      <w:r w:rsidR="00EC1CFA" w:rsidRPr="00EC1CFA">
        <w:rPr>
          <w:rFonts w:ascii="Times New Roman" w:hAnsi="Times New Roman" w:cs="Times New Roman"/>
          <w:sz w:val="24"/>
          <w:szCs w:val="24"/>
        </w:rPr>
        <w:t xml:space="preserve">, </w:t>
      </w:r>
      <w:r w:rsidR="00EC1CFA" w:rsidRPr="00EC1CFA">
        <w:rPr>
          <w:rFonts w:ascii="Times New Roman" w:hAnsi="Times New Roman" w:cs="Times New Roman"/>
          <w:sz w:val="24"/>
          <w:szCs w:val="24"/>
        </w:rPr>
        <w:lastRenderedPageBreak/>
        <w:t>odst.</w:t>
      </w:r>
      <w:r w:rsidR="003B7CF5">
        <w:rPr>
          <w:rFonts w:ascii="Times New Roman" w:hAnsi="Times New Roman" w:cs="Times New Roman"/>
          <w:sz w:val="24"/>
          <w:szCs w:val="24"/>
        </w:rPr>
        <w:t> </w:t>
      </w:r>
      <w:r w:rsidR="00EC1CFA" w:rsidRPr="00EC1CFA">
        <w:rPr>
          <w:rFonts w:ascii="Times New Roman" w:hAnsi="Times New Roman" w:cs="Times New Roman"/>
          <w:sz w:val="24"/>
          <w:szCs w:val="24"/>
        </w:rPr>
        <w:t xml:space="preserve">97 </w:t>
      </w:r>
      <w:r w:rsidR="00EC1CFA">
        <w:rPr>
          <w:rFonts w:ascii="Times New Roman" w:hAnsi="Times New Roman" w:cs="Times New Roman"/>
          <w:sz w:val="24"/>
          <w:szCs w:val="24"/>
        </w:rPr>
        <w:t>-</w:t>
      </w:r>
      <w:r w:rsidR="00EC1CFA" w:rsidRPr="00EC1CFA">
        <w:rPr>
          <w:rFonts w:ascii="Times New Roman" w:hAnsi="Times New Roman" w:cs="Times New Roman"/>
          <w:sz w:val="24"/>
          <w:szCs w:val="24"/>
        </w:rPr>
        <w:t xml:space="preserve">103). </w:t>
      </w:r>
      <w:r w:rsidR="0046451D">
        <w:rPr>
          <w:rFonts w:ascii="Times New Roman" w:hAnsi="Times New Roman" w:cs="Times New Roman"/>
          <w:sz w:val="24"/>
          <w:szCs w:val="24"/>
        </w:rPr>
        <w:t>Pojistky proti porušení základních principů jsou obsaženy i v</w:t>
      </w:r>
      <w:r w:rsidR="00111DBF">
        <w:rPr>
          <w:rFonts w:ascii="Times New Roman" w:hAnsi="Times New Roman" w:cs="Times New Roman"/>
          <w:sz w:val="24"/>
          <w:szCs w:val="24"/>
        </w:rPr>
        <w:t xml:space="preserve"> dalších konkrétních </w:t>
      </w:r>
      <w:r w:rsidR="0046451D">
        <w:rPr>
          <w:rFonts w:ascii="Times New Roman" w:hAnsi="Times New Roman" w:cs="Times New Roman"/>
          <w:sz w:val="24"/>
          <w:szCs w:val="24"/>
        </w:rPr>
        <w:t xml:space="preserve">důvodech pro odmítnutí </w:t>
      </w:r>
      <w:r w:rsidR="00976185">
        <w:rPr>
          <w:rFonts w:ascii="Times New Roman" w:hAnsi="Times New Roman" w:cs="Times New Roman"/>
          <w:sz w:val="24"/>
          <w:szCs w:val="24"/>
        </w:rPr>
        <w:t xml:space="preserve">převzetí trestního řízení </w:t>
      </w:r>
      <w:r w:rsidR="0046451D">
        <w:rPr>
          <w:rFonts w:ascii="Times New Roman" w:hAnsi="Times New Roman" w:cs="Times New Roman"/>
          <w:sz w:val="24"/>
          <w:szCs w:val="24"/>
        </w:rPr>
        <w:t xml:space="preserve">stanovených v článku 12 </w:t>
      </w:r>
      <w:r w:rsidR="00337FD5">
        <w:rPr>
          <w:rFonts w:ascii="Times New Roman" w:hAnsi="Times New Roman" w:cs="Times New Roman"/>
          <w:sz w:val="24"/>
          <w:szCs w:val="24"/>
        </w:rPr>
        <w:t>n</w:t>
      </w:r>
      <w:r w:rsidR="0046451D">
        <w:rPr>
          <w:rFonts w:ascii="Times New Roman" w:hAnsi="Times New Roman" w:cs="Times New Roman"/>
          <w:sz w:val="24"/>
          <w:szCs w:val="24"/>
        </w:rPr>
        <w:t xml:space="preserve">ařízení (požadavek na oboustrannou trestnost, porušení zásady </w:t>
      </w:r>
      <w:r w:rsidR="0046451D" w:rsidRPr="0046451D">
        <w:rPr>
          <w:rFonts w:ascii="Times New Roman" w:hAnsi="Times New Roman" w:cs="Times New Roman"/>
          <w:i/>
          <w:iCs/>
          <w:sz w:val="24"/>
          <w:szCs w:val="24"/>
        </w:rPr>
        <w:t>ne bis in idem</w:t>
      </w:r>
      <w:r w:rsidR="0046451D">
        <w:rPr>
          <w:rFonts w:ascii="Times New Roman" w:hAnsi="Times New Roman" w:cs="Times New Roman"/>
          <w:sz w:val="24"/>
          <w:szCs w:val="24"/>
        </w:rPr>
        <w:t>, výsady nebo imunity nebo jiný důvod neumožňující stíhat danou osobu).</w:t>
      </w:r>
    </w:p>
    <w:p w14:paraId="786F5F15" w14:textId="4E5218A0" w:rsidR="003233F0" w:rsidRDefault="00A86620"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předání trestního řízení lze vztáhnout </w:t>
      </w:r>
      <w:r w:rsidR="003233F0" w:rsidRPr="003233F0">
        <w:rPr>
          <w:rFonts w:ascii="Times New Roman" w:hAnsi="Times New Roman" w:cs="Times New Roman"/>
          <w:sz w:val="24"/>
          <w:szCs w:val="24"/>
        </w:rPr>
        <w:t>nález Ú</w:t>
      </w:r>
      <w:r w:rsidR="00584906">
        <w:rPr>
          <w:rFonts w:ascii="Times New Roman" w:hAnsi="Times New Roman" w:cs="Times New Roman"/>
          <w:sz w:val="24"/>
          <w:szCs w:val="24"/>
        </w:rPr>
        <w:t>stavního soudu</w:t>
      </w:r>
      <w:r w:rsidR="003233F0" w:rsidRPr="003233F0">
        <w:rPr>
          <w:rFonts w:ascii="Times New Roman" w:hAnsi="Times New Roman" w:cs="Times New Roman"/>
          <w:sz w:val="24"/>
          <w:szCs w:val="24"/>
        </w:rPr>
        <w:t xml:space="preserve"> z</w:t>
      </w:r>
      <w:r>
        <w:rPr>
          <w:rFonts w:ascii="Times New Roman" w:hAnsi="Times New Roman" w:cs="Times New Roman"/>
          <w:sz w:val="24"/>
          <w:szCs w:val="24"/>
        </w:rPr>
        <w:t>e dne</w:t>
      </w:r>
      <w:r w:rsidR="003233F0" w:rsidRPr="003233F0">
        <w:rPr>
          <w:rFonts w:ascii="Times New Roman" w:hAnsi="Times New Roman" w:cs="Times New Roman"/>
          <w:sz w:val="24"/>
          <w:szCs w:val="24"/>
        </w:rPr>
        <w:t xml:space="preserve"> 3.</w:t>
      </w:r>
      <w:r w:rsidR="00050F0F">
        <w:rPr>
          <w:rFonts w:ascii="Times New Roman" w:hAnsi="Times New Roman" w:cs="Times New Roman"/>
          <w:sz w:val="24"/>
          <w:szCs w:val="24"/>
        </w:rPr>
        <w:t xml:space="preserve"> </w:t>
      </w:r>
      <w:r w:rsidR="00584906">
        <w:rPr>
          <w:rFonts w:ascii="Times New Roman" w:hAnsi="Times New Roman" w:cs="Times New Roman"/>
          <w:sz w:val="24"/>
          <w:szCs w:val="24"/>
        </w:rPr>
        <w:t xml:space="preserve">května </w:t>
      </w:r>
      <w:r w:rsidR="003233F0" w:rsidRPr="003233F0">
        <w:rPr>
          <w:rFonts w:ascii="Times New Roman" w:hAnsi="Times New Roman" w:cs="Times New Roman"/>
          <w:sz w:val="24"/>
          <w:szCs w:val="24"/>
        </w:rPr>
        <w:t>2006, sp.</w:t>
      </w:r>
      <w:r w:rsidR="00584906">
        <w:rPr>
          <w:rFonts w:ascii="Times New Roman" w:hAnsi="Times New Roman" w:cs="Times New Roman"/>
          <w:sz w:val="24"/>
          <w:szCs w:val="24"/>
        </w:rPr>
        <w:t> </w:t>
      </w:r>
      <w:r w:rsidR="003233F0" w:rsidRPr="003233F0">
        <w:rPr>
          <w:rFonts w:ascii="Times New Roman" w:hAnsi="Times New Roman" w:cs="Times New Roman"/>
          <w:sz w:val="24"/>
          <w:szCs w:val="24"/>
        </w:rPr>
        <w:t>zn. </w:t>
      </w:r>
      <w:hyperlink r:id="rId8" w:history="1">
        <w:r w:rsidR="003233F0" w:rsidRPr="003233F0">
          <w:rPr>
            <w:rStyle w:val="Hypertextovodkaz"/>
            <w:rFonts w:ascii="Times New Roman" w:hAnsi="Times New Roman" w:cs="Times New Roman"/>
            <w:color w:val="auto"/>
            <w:sz w:val="24"/>
            <w:szCs w:val="24"/>
            <w:u w:val="none"/>
          </w:rPr>
          <w:t>Pl.</w:t>
        </w:r>
        <w:r w:rsidR="00584906">
          <w:rPr>
            <w:rStyle w:val="Hypertextovodkaz"/>
            <w:rFonts w:ascii="Times New Roman" w:hAnsi="Times New Roman" w:cs="Times New Roman"/>
            <w:color w:val="auto"/>
            <w:sz w:val="24"/>
            <w:szCs w:val="24"/>
            <w:u w:val="none"/>
          </w:rPr>
          <w:t> </w:t>
        </w:r>
        <w:r w:rsidR="003233F0" w:rsidRPr="003233F0">
          <w:rPr>
            <w:rStyle w:val="Hypertextovodkaz"/>
            <w:rFonts w:ascii="Times New Roman" w:hAnsi="Times New Roman" w:cs="Times New Roman"/>
            <w:color w:val="auto"/>
            <w:sz w:val="24"/>
            <w:szCs w:val="24"/>
            <w:u w:val="none"/>
          </w:rPr>
          <w:t>ÚS</w:t>
        </w:r>
        <w:r w:rsidR="00584906">
          <w:rPr>
            <w:rStyle w:val="Hypertextovodkaz"/>
            <w:rFonts w:ascii="Times New Roman" w:hAnsi="Times New Roman" w:cs="Times New Roman"/>
            <w:color w:val="auto"/>
            <w:sz w:val="24"/>
            <w:szCs w:val="24"/>
            <w:u w:val="none"/>
          </w:rPr>
          <w:t> </w:t>
        </w:r>
        <w:r w:rsidR="003233F0" w:rsidRPr="003233F0">
          <w:rPr>
            <w:rStyle w:val="Hypertextovodkaz"/>
            <w:rFonts w:ascii="Times New Roman" w:hAnsi="Times New Roman" w:cs="Times New Roman"/>
            <w:color w:val="auto"/>
            <w:sz w:val="24"/>
            <w:szCs w:val="24"/>
            <w:u w:val="none"/>
          </w:rPr>
          <w:t>66/04</w:t>
        </w:r>
      </w:hyperlink>
      <w:r>
        <w:rPr>
          <w:rFonts w:ascii="Times New Roman" w:hAnsi="Times New Roman" w:cs="Times New Roman"/>
          <w:sz w:val="24"/>
          <w:szCs w:val="24"/>
        </w:rPr>
        <w:t xml:space="preserve">, který se zabýval předáním osoby z České </w:t>
      </w:r>
      <w:r w:rsidR="007C1BC0">
        <w:rPr>
          <w:rFonts w:ascii="Times New Roman" w:hAnsi="Times New Roman" w:cs="Times New Roman"/>
          <w:sz w:val="24"/>
          <w:szCs w:val="24"/>
        </w:rPr>
        <w:t xml:space="preserve">republiky do jiného členského státu </w:t>
      </w:r>
      <w:r w:rsidR="00164D5D">
        <w:rPr>
          <w:rFonts w:ascii="Times New Roman" w:hAnsi="Times New Roman" w:cs="Times New Roman"/>
          <w:sz w:val="24"/>
          <w:szCs w:val="24"/>
        </w:rPr>
        <w:t xml:space="preserve">EU </w:t>
      </w:r>
      <w:r w:rsidR="00580ABD">
        <w:rPr>
          <w:rFonts w:ascii="Times New Roman" w:hAnsi="Times New Roman" w:cs="Times New Roman"/>
          <w:sz w:val="24"/>
          <w:szCs w:val="24"/>
        </w:rPr>
        <w:t>na</w:t>
      </w:r>
      <w:r w:rsidR="00584906">
        <w:rPr>
          <w:rFonts w:ascii="Times New Roman" w:hAnsi="Times New Roman" w:cs="Times New Roman"/>
          <w:sz w:val="24"/>
          <w:szCs w:val="24"/>
        </w:rPr>
        <w:t> </w:t>
      </w:r>
      <w:r w:rsidR="00580ABD">
        <w:rPr>
          <w:rFonts w:ascii="Times New Roman" w:hAnsi="Times New Roman" w:cs="Times New Roman"/>
          <w:sz w:val="24"/>
          <w:szCs w:val="24"/>
        </w:rPr>
        <w:t xml:space="preserve">základě evropského zatýkacího rozkazu </w:t>
      </w:r>
      <w:r w:rsidR="007C1BC0">
        <w:rPr>
          <w:rFonts w:ascii="Times New Roman" w:hAnsi="Times New Roman" w:cs="Times New Roman"/>
          <w:sz w:val="24"/>
          <w:szCs w:val="24"/>
        </w:rPr>
        <w:t>s ohledem na zásadu právní jistoty podle článku 3</w:t>
      </w:r>
      <w:r w:rsidR="005062DC">
        <w:rPr>
          <w:rFonts w:ascii="Times New Roman" w:hAnsi="Times New Roman" w:cs="Times New Roman"/>
          <w:sz w:val="24"/>
          <w:szCs w:val="24"/>
        </w:rPr>
        <w:t>9</w:t>
      </w:r>
      <w:r w:rsidR="007C1BC0">
        <w:rPr>
          <w:rFonts w:ascii="Times New Roman" w:hAnsi="Times New Roman" w:cs="Times New Roman"/>
          <w:sz w:val="24"/>
          <w:szCs w:val="24"/>
        </w:rPr>
        <w:t xml:space="preserve"> </w:t>
      </w:r>
      <w:r w:rsidR="00F62704">
        <w:rPr>
          <w:rFonts w:ascii="Times New Roman" w:hAnsi="Times New Roman" w:cs="Times New Roman"/>
          <w:sz w:val="24"/>
          <w:szCs w:val="24"/>
        </w:rPr>
        <w:t>Listiny</w:t>
      </w:r>
      <w:r w:rsidR="007C1BC0">
        <w:rPr>
          <w:rFonts w:ascii="Times New Roman" w:hAnsi="Times New Roman" w:cs="Times New Roman"/>
          <w:sz w:val="24"/>
          <w:szCs w:val="24"/>
        </w:rPr>
        <w:t xml:space="preserve"> (</w:t>
      </w:r>
      <w:r w:rsidR="003233F0" w:rsidRPr="003233F0">
        <w:rPr>
          <w:rFonts w:ascii="Times New Roman" w:hAnsi="Times New Roman" w:cs="Times New Roman"/>
          <w:sz w:val="24"/>
          <w:szCs w:val="24"/>
        </w:rPr>
        <w:t>důvěr</w:t>
      </w:r>
      <w:r w:rsidR="007C1BC0">
        <w:rPr>
          <w:rFonts w:ascii="Times New Roman" w:hAnsi="Times New Roman" w:cs="Times New Roman"/>
          <w:sz w:val="24"/>
          <w:szCs w:val="24"/>
        </w:rPr>
        <w:t>a</w:t>
      </w:r>
      <w:r w:rsidR="003233F0" w:rsidRPr="003233F0">
        <w:rPr>
          <w:rFonts w:ascii="Times New Roman" w:hAnsi="Times New Roman" w:cs="Times New Roman"/>
          <w:sz w:val="24"/>
          <w:szCs w:val="24"/>
        </w:rPr>
        <w:t xml:space="preserve"> českých státních občanů v to, že jejich jednání na území České republiky je regulováno českým trestním právem</w:t>
      </w:r>
      <w:r w:rsidR="007C1BC0">
        <w:rPr>
          <w:rFonts w:ascii="Times New Roman" w:hAnsi="Times New Roman" w:cs="Times New Roman"/>
          <w:sz w:val="24"/>
          <w:szCs w:val="24"/>
        </w:rPr>
        <w:t>)</w:t>
      </w:r>
      <w:r w:rsidR="003233F0" w:rsidRPr="003233F0">
        <w:rPr>
          <w:rFonts w:ascii="Times New Roman" w:hAnsi="Times New Roman" w:cs="Times New Roman"/>
          <w:sz w:val="24"/>
          <w:szCs w:val="24"/>
        </w:rPr>
        <w:t xml:space="preserve">. </w:t>
      </w:r>
      <w:r w:rsidR="007C1BC0">
        <w:rPr>
          <w:rFonts w:ascii="Times New Roman" w:hAnsi="Times New Roman" w:cs="Times New Roman"/>
          <w:sz w:val="24"/>
          <w:szCs w:val="24"/>
        </w:rPr>
        <w:t xml:space="preserve">Ústavní soud v tomto nálezu uvedl, že </w:t>
      </w:r>
      <w:r w:rsidR="003233F0" w:rsidRPr="003233F0">
        <w:rPr>
          <w:rFonts w:ascii="Times New Roman" w:hAnsi="Times New Roman" w:cs="Times New Roman"/>
          <w:sz w:val="24"/>
          <w:szCs w:val="24"/>
        </w:rPr>
        <w:t>český občan</w:t>
      </w:r>
      <w:r w:rsidR="007C1BC0">
        <w:rPr>
          <w:rFonts w:ascii="Times New Roman" w:hAnsi="Times New Roman" w:cs="Times New Roman"/>
          <w:sz w:val="24"/>
          <w:szCs w:val="24"/>
        </w:rPr>
        <w:t xml:space="preserve"> nemá být</w:t>
      </w:r>
      <w:r w:rsidR="003233F0" w:rsidRPr="003233F0">
        <w:rPr>
          <w:rFonts w:ascii="Times New Roman" w:hAnsi="Times New Roman" w:cs="Times New Roman"/>
          <w:sz w:val="24"/>
          <w:szCs w:val="24"/>
        </w:rPr>
        <w:t xml:space="preserve"> předán do jiného členského státu EU pro podezření ze spáchání trestného činu, který měl být spáchán na území České republiky, kromě případů, kdy, s ohledem na zvláštní okolnosti spáchání trestného činu, je třeba dát přednost provedení trestního stíhání v</w:t>
      </w:r>
      <w:r w:rsidR="0007743A">
        <w:rPr>
          <w:rFonts w:ascii="Times New Roman" w:hAnsi="Times New Roman" w:cs="Times New Roman"/>
          <w:sz w:val="24"/>
          <w:szCs w:val="24"/>
        </w:rPr>
        <w:t> </w:t>
      </w:r>
      <w:r w:rsidR="003233F0" w:rsidRPr="003233F0">
        <w:rPr>
          <w:rFonts w:ascii="Times New Roman" w:hAnsi="Times New Roman" w:cs="Times New Roman"/>
          <w:sz w:val="24"/>
          <w:szCs w:val="24"/>
        </w:rPr>
        <w:t xml:space="preserve">dožadujícím státě, například z důvodů náležitého zjištění skutkového stavu jednání, které se z větší části odehrálo v zahraničí, a stíhání v daném členském státu </w:t>
      </w:r>
      <w:r w:rsidR="00164D5D">
        <w:rPr>
          <w:rFonts w:ascii="Times New Roman" w:hAnsi="Times New Roman" w:cs="Times New Roman"/>
          <w:sz w:val="24"/>
          <w:szCs w:val="24"/>
        </w:rPr>
        <w:t>EU</w:t>
      </w:r>
      <w:r w:rsidR="00164D5D" w:rsidRPr="003233F0">
        <w:rPr>
          <w:rFonts w:ascii="Times New Roman" w:hAnsi="Times New Roman" w:cs="Times New Roman"/>
          <w:sz w:val="24"/>
          <w:szCs w:val="24"/>
        </w:rPr>
        <w:t xml:space="preserve"> </w:t>
      </w:r>
      <w:r w:rsidR="003233F0" w:rsidRPr="003233F0">
        <w:rPr>
          <w:rFonts w:ascii="Times New Roman" w:hAnsi="Times New Roman" w:cs="Times New Roman"/>
          <w:sz w:val="24"/>
          <w:szCs w:val="24"/>
        </w:rPr>
        <w:t xml:space="preserve">je v daném případě vhodnější než stíhání této osoby na území České republiky. Uvážení soudu, který může, ale nemusí, odmítnout výkon evropského zatýkacího rozkazu, je zde namístě, neboť v řadě případů bude vhodné, aby byla osoba podezřelá ze spáchání trestného činu předána, byť k její aktivitě došlo na území České republiky (např. organizátor trestného činu, k jehož realizaci ovšem došlo v jiném členském státě </w:t>
      </w:r>
      <w:r w:rsidR="00164D5D">
        <w:rPr>
          <w:rFonts w:ascii="Times New Roman" w:hAnsi="Times New Roman" w:cs="Times New Roman"/>
          <w:sz w:val="24"/>
          <w:szCs w:val="24"/>
        </w:rPr>
        <w:t>EU</w:t>
      </w:r>
      <w:r w:rsidR="003233F0" w:rsidRPr="003233F0">
        <w:rPr>
          <w:rFonts w:ascii="Times New Roman" w:hAnsi="Times New Roman" w:cs="Times New Roman"/>
          <w:sz w:val="24"/>
          <w:szCs w:val="24"/>
        </w:rPr>
        <w:t xml:space="preserve">). </w:t>
      </w:r>
      <w:r w:rsidR="0083433E">
        <w:rPr>
          <w:rFonts w:ascii="Times New Roman" w:hAnsi="Times New Roman" w:cs="Times New Roman"/>
          <w:sz w:val="24"/>
          <w:szCs w:val="24"/>
        </w:rPr>
        <w:t>Uvedené koresponduje s fakultativností důvodu pro odmítnutí předání podle čl</w:t>
      </w:r>
      <w:r w:rsidR="0060551B">
        <w:rPr>
          <w:rFonts w:ascii="Times New Roman" w:hAnsi="Times New Roman" w:cs="Times New Roman"/>
          <w:sz w:val="24"/>
          <w:szCs w:val="24"/>
        </w:rPr>
        <w:t>ánku</w:t>
      </w:r>
      <w:r w:rsidR="0083433E">
        <w:rPr>
          <w:rFonts w:ascii="Times New Roman" w:hAnsi="Times New Roman" w:cs="Times New Roman"/>
          <w:sz w:val="24"/>
          <w:szCs w:val="24"/>
        </w:rPr>
        <w:t xml:space="preserve"> 12 odst. 2 písm. c) nařízení. </w:t>
      </w:r>
    </w:p>
    <w:p w14:paraId="6D778069" w14:textId="52107BC8" w:rsidR="00DA197C" w:rsidRDefault="00486802" w:rsidP="00DB0241">
      <w:pPr>
        <w:spacing w:before="120" w:after="0" w:line="240" w:lineRule="auto"/>
        <w:jc w:val="both"/>
        <w:rPr>
          <w:rFonts w:ascii="Times New Roman" w:eastAsia="Times New Roman" w:hAnsi="Times New Roman" w:cs="Times New Roman"/>
          <w:sz w:val="24"/>
          <w:szCs w:val="24"/>
          <w:u w:val="single"/>
          <w:lang w:eastAsia="cs-CZ"/>
        </w:rPr>
      </w:pPr>
      <w:r>
        <w:rPr>
          <w:rFonts w:ascii="Times New Roman" w:eastAsia="Times New Roman" w:hAnsi="Times New Roman" w:cs="Times New Roman"/>
          <w:sz w:val="24"/>
          <w:szCs w:val="24"/>
          <w:u w:val="single"/>
          <w:lang w:eastAsia="cs-CZ"/>
        </w:rPr>
        <w:t>Zhodnocení souladu s mezinárodními smlouvami</w:t>
      </w:r>
    </w:p>
    <w:p w14:paraId="113797AE" w14:textId="77777777" w:rsidR="00E402B4" w:rsidRDefault="00486802" w:rsidP="00DB0241">
      <w:pPr>
        <w:spacing w:before="120" w:after="0" w:line="240" w:lineRule="auto"/>
        <w:jc w:val="both"/>
        <w:rPr>
          <w:rFonts w:ascii="Times New Roman" w:hAnsi="Times New Roman" w:cs="Times New Roman"/>
          <w:bCs/>
          <w:sz w:val="24"/>
          <w:szCs w:val="24"/>
        </w:rPr>
      </w:pPr>
      <w:r w:rsidRPr="00486802">
        <w:rPr>
          <w:rFonts w:ascii="Times New Roman" w:eastAsia="Times New Roman" w:hAnsi="Times New Roman" w:cs="Times New Roman"/>
          <w:sz w:val="24"/>
          <w:szCs w:val="24"/>
          <w:lang w:eastAsia="cs-CZ"/>
        </w:rPr>
        <w:t xml:space="preserve">Předávání trestního řízení upravuje </w:t>
      </w:r>
      <w:r w:rsidRPr="00486802">
        <w:rPr>
          <w:rFonts w:ascii="Times New Roman" w:hAnsi="Times New Roman" w:cs="Times New Roman"/>
          <w:sz w:val="24"/>
          <w:szCs w:val="24"/>
        </w:rPr>
        <w:t>Evropské úmluv</w:t>
      </w:r>
      <w:r>
        <w:rPr>
          <w:rFonts w:ascii="Times New Roman" w:hAnsi="Times New Roman" w:cs="Times New Roman"/>
          <w:sz w:val="24"/>
          <w:szCs w:val="24"/>
        </w:rPr>
        <w:t>a</w:t>
      </w:r>
      <w:r w:rsidRPr="00486802">
        <w:rPr>
          <w:rFonts w:ascii="Times New Roman" w:hAnsi="Times New Roman" w:cs="Times New Roman"/>
          <w:sz w:val="24"/>
          <w:szCs w:val="24"/>
        </w:rPr>
        <w:t xml:space="preserve"> o předávání trestního řízení ze dne 15. května 1972</w:t>
      </w:r>
      <w:r>
        <w:rPr>
          <w:rFonts w:ascii="Times New Roman" w:hAnsi="Times New Roman" w:cs="Times New Roman"/>
          <w:sz w:val="24"/>
          <w:szCs w:val="24"/>
        </w:rPr>
        <w:t xml:space="preserve">, </w:t>
      </w:r>
      <w:r>
        <w:rPr>
          <w:rFonts w:ascii="Times New Roman" w:hAnsi="Times New Roman" w:cs="Times New Roman"/>
          <w:bCs/>
          <w:sz w:val="24"/>
          <w:szCs w:val="24"/>
        </w:rPr>
        <w:t xml:space="preserve">vyhlášena pod č. 551/1992 Sb. </w:t>
      </w:r>
    </w:p>
    <w:p w14:paraId="6F733D98" w14:textId="13911567" w:rsidR="00486802" w:rsidRPr="00486802" w:rsidRDefault="00486802" w:rsidP="00DB0241">
      <w:pPr>
        <w:spacing w:before="120" w:after="0" w:line="240" w:lineRule="auto"/>
        <w:jc w:val="both"/>
        <w:rPr>
          <w:rFonts w:ascii="Times New Roman" w:eastAsia="Times New Roman" w:hAnsi="Times New Roman" w:cs="Times New Roman"/>
          <w:sz w:val="24"/>
          <w:szCs w:val="24"/>
          <w:lang w:eastAsia="cs-CZ"/>
        </w:rPr>
      </w:pPr>
      <w:r w:rsidRPr="00486802">
        <w:rPr>
          <w:rFonts w:ascii="Times New Roman" w:hAnsi="Times New Roman" w:cs="Times New Roman"/>
          <w:sz w:val="24"/>
          <w:szCs w:val="24"/>
        </w:rPr>
        <w:t>Evropsk</w:t>
      </w:r>
      <w:r>
        <w:rPr>
          <w:rFonts w:ascii="Times New Roman" w:hAnsi="Times New Roman" w:cs="Times New Roman"/>
          <w:sz w:val="24"/>
          <w:szCs w:val="24"/>
        </w:rPr>
        <w:t>á</w:t>
      </w:r>
      <w:r w:rsidRPr="00486802">
        <w:rPr>
          <w:rFonts w:ascii="Times New Roman" w:hAnsi="Times New Roman" w:cs="Times New Roman"/>
          <w:sz w:val="24"/>
          <w:szCs w:val="24"/>
        </w:rPr>
        <w:t xml:space="preserve"> úmluv</w:t>
      </w:r>
      <w:r>
        <w:rPr>
          <w:rFonts w:ascii="Times New Roman" w:hAnsi="Times New Roman" w:cs="Times New Roman"/>
          <w:sz w:val="24"/>
          <w:szCs w:val="24"/>
        </w:rPr>
        <w:t>a</w:t>
      </w:r>
      <w:r w:rsidRPr="00486802">
        <w:rPr>
          <w:rFonts w:ascii="Times New Roman" w:hAnsi="Times New Roman" w:cs="Times New Roman"/>
          <w:sz w:val="24"/>
          <w:szCs w:val="24"/>
        </w:rPr>
        <w:t xml:space="preserve"> o vzájemné pomoci ve věcech trestních ze dne 20. dubna 1959</w:t>
      </w:r>
      <w:r>
        <w:rPr>
          <w:rFonts w:ascii="Times New Roman" w:hAnsi="Times New Roman" w:cs="Times New Roman"/>
          <w:sz w:val="24"/>
          <w:szCs w:val="24"/>
        </w:rPr>
        <w:t>, vyhlášena pod č. 550/1992 Sb.</w:t>
      </w:r>
      <w:r w:rsidR="00D96740">
        <w:rPr>
          <w:rFonts w:ascii="Times New Roman" w:hAnsi="Times New Roman" w:cs="Times New Roman"/>
          <w:sz w:val="24"/>
          <w:szCs w:val="24"/>
        </w:rPr>
        <w:t xml:space="preserve">, v článku 21 </w:t>
      </w:r>
      <w:r w:rsidR="00A42CAF">
        <w:rPr>
          <w:rFonts w:ascii="Times New Roman" w:hAnsi="Times New Roman" w:cs="Times New Roman"/>
          <w:sz w:val="24"/>
          <w:szCs w:val="24"/>
        </w:rPr>
        <w:t xml:space="preserve">hovoří o </w:t>
      </w:r>
      <w:r w:rsidR="00D96740">
        <w:rPr>
          <w:rFonts w:ascii="Times New Roman" w:hAnsi="Times New Roman" w:cs="Times New Roman"/>
          <w:sz w:val="24"/>
          <w:szCs w:val="24"/>
        </w:rPr>
        <w:t>předání trestního oznámení do jiného státu</w:t>
      </w:r>
      <w:r w:rsidR="00A42CAF">
        <w:rPr>
          <w:rFonts w:ascii="Times New Roman" w:hAnsi="Times New Roman" w:cs="Times New Roman"/>
          <w:sz w:val="24"/>
          <w:szCs w:val="24"/>
        </w:rPr>
        <w:t>, často však bývá používána jako právní základ pro předání trestního řízení do jiného státu</w:t>
      </w:r>
      <w:r w:rsidR="00D96740">
        <w:rPr>
          <w:rFonts w:ascii="Times New Roman" w:hAnsi="Times New Roman" w:cs="Times New Roman"/>
          <w:sz w:val="24"/>
          <w:szCs w:val="24"/>
        </w:rPr>
        <w:t>.</w:t>
      </w:r>
    </w:p>
    <w:p w14:paraId="08D31D00" w14:textId="6E2E3207" w:rsidR="00486802" w:rsidRPr="005C1B3B" w:rsidRDefault="00D96740" w:rsidP="00DB0241">
      <w:pPr>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w:t>
      </w:r>
      <w:r w:rsidR="00E402B4">
        <w:rPr>
          <w:rFonts w:ascii="Times New Roman" w:eastAsia="Times New Roman" w:hAnsi="Times New Roman" w:cs="Times New Roman"/>
          <w:sz w:val="24"/>
          <w:szCs w:val="24"/>
          <w:lang w:eastAsia="cs-CZ"/>
        </w:rPr>
        <w:t>z</w:t>
      </w:r>
      <w:r>
        <w:rPr>
          <w:rFonts w:ascii="Times New Roman" w:eastAsia="Times New Roman" w:hAnsi="Times New Roman" w:cs="Times New Roman"/>
          <w:sz w:val="24"/>
          <w:szCs w:val="24"/>
          <w:lang w:eastAsia="cs-CZ"/>
        </w:rPr>
        <w:t xml:space="preserve">tahu k výše uvedeným dvěma úmluvám </w:t>
      </w:r>
      <w:r w:rsidR="00A5015B">
        <w:rPr>
          <w:rFonts w:ascii="Times New Roman" w:eastAsia="Times New Roman" w:hAnsi="Times New Roman" w:cs="Times New Roman"/>
          <w:sz w:val="24"/>
          <w:szCs w:val="24"/>
          <w:lang w:eastAsia="cs-CZ"/>
        </w:rPr>
        <w:t>čl</w:t>
      </w:r>
      <w:r w:rsidR="007316BE">
        <w:rPr>
          <w:rFonts w:ascii="Times New Roman" w:eastAsia="Times New Roman" w:hAnsi="Times New Roman" w:cs="Times New Roman"/>
          <w:sz w:val="24"/>
          <w:szCs w:val="24"/>
          <w:lang w:eastAsia="cs-CZ"/>
        </w:rPr>
        <w:t>ánek</w:t>
      </w:r>
      <w:r w:rsidR="00A5015B">
        <w:rPr>
          <w:rFonts w:ascii="Times New Roman" w:eastAsia="Times New Roman" w:hAnsi="Times New Roman" w:cs="Times New Roman"/>
          <w:sz w:val="24"/>
          <w:szCs w:val="24"/>
          <w:lang w:eastAsia="cs-CZ"/>
        </w:rPr>
        <w:t xml:space="preserve"> 33 </w:t>
      </w:r>
      <w:r w:rsidR="00337FD5">
        <w:rPr>
          <w:rFonts w:ascii="Times New Roman" w:eastAsia="Times New Roman" w:hAnsi="Times New Roman" w:cs="Times New Roman"/>
          <w:sz w:val="24"/>
          <w:szCs w:val="24"/>
          <w:lang w:eastAsia="cs-CZ"/>
        </w:rPr>
        <w:t>n</w:t>
      </w:r>
      <w:r w:rsidR="00A5015B">
        <w:rPr>
          <w:rFonts w:ascii="Times New Roman" w:eastAsia="Times New Roman" w:hAnsi="Times New Roman" w:cs="Times New Roman"/>
          <w:sz w:val="24"/>
          <w:szCs w:val="24"/>
          <w:lang w:eastAsia="cs-CZ"/>
        </w:rPr>
        <w:t xml:space="preserve">ařízení </w:t>
      </w:r>
      <w:r>
        <w:rPr>
          <w:rFonts w:ascii="Times New Roman" w:eastAsia="Times New Roman" w:hAnsi="Times New Roman" w:cs="Times New Roman"/>
          <w:sz w:val="24"/>
          <w:szCs w:val="24"/>
          <w:lang w:eastAsia="cs-CZ"/>
        </w:rPr>
        <w:t>stanoví, že je s </w:t>
      </w:r>
      <w:r w:rsidRPr="00D96740">
        <w:rPr>
          <w:rFonts w:ascii="Times New Roman" w:eastAsia="Times New Roman" w:hAnsi="Times New Roman" w:cs="Times New Roman"/>
          <w:sz w:val="24"/>
          <w:szCs w:val="24"/>
          <w:lang w:eastAsia="cs-CZ"/>
        </w:rPr>
        <w:t>účinností od</w:t>
      </w:r>
      <w:r w:rsidR="0029530D">
        <w:rPr>
          <w:rFonts w:ascii="Times New Roman" w:eastAsia="Times New Roman" w:hAnsi="Times New Roman" w:cs="Times New Roman"/>
          <w:sz w:val="24"/>
          <w:szCs w:val="24"/>
          <w:lang w:eastAsia="cs-CZ"/>
        </w:rPr>
        <w:t> </w:t>
      </w:r>
      <w:r w:rsidR="00486802" w:rsidRPr="00D96740">
        <w:rPr>
          <w:rFonts w:ascii="Times New Roman" w:hAnsi="Times New Roman" w:cs="Times New Roman"/>
          <w:sz w:val="24"/>
          <w:szCs w:val="24"/>
        </w:rPr>
        <w:t>1. února 2027 nahrazuje v rámci své oblasti působnosti mezi členskými státy</w:t>
      </w:r>
      <w:r w:rsidR="00164D5D">
        <w:rPr>
          <w:rFonts w:ascii="Times New Roman" w:hAnsi="Times New Roman" w:cs="Times New Roman"/>
          <w:sz w:val="24"/>
          <w:szCs w:val="24"/>
        </w:rPr>
        <w:t xml:space="preserve"> EU</w:t>
      </w:r>
      <w:r w:rsidR="00486802" w:rsidRPr="00D96740">
        <w:rPr>
          <w:rFonts w:ascii="Times New Roman" w:hAnsi="Times New Roman" w:cs="Times New Roman"/>
          <w:sz w:val="24"/>
          <w:szCs w:val="24"/>
        </w:rPr>
        <w:t xml:space="preserve">, pro něž je toto nařízení závazné, aniž je dotčeno uplatňování uvedených ustanovení mezi členskými státy </w:t>
      </w:r>
      <w:r w:rsidR="00164D5D">
        <w:rPr>
          <w:rFonts w:ascii="Times New Roman" w:hAnsi="Times New Roman" w:cs="Times New Roman"/>
          <w:sz w:val="24"/>
          <w:szCs w:val="24"/>
        </w:rPr>
        <w:t xml:space="preserve">EU </w:t>
      </w:r>
      <w:r w:rsidR="00486802" w:rsidRPr="00D96740">
        <w:rPr>
          <w:rFonts w:ascii="Times New Roman" w:hAnsi="Times New Roman" w:cs="Times New Roman"/>
          <w:sz w:val="24"/>
          <w:szCs w:val="24"/>
        </w:rPr>
        <w:t>a třetími zeměmi.</w:t>
      </w:r>
      <w:r>
        <w:rPr>
          <w:rFonts w:ascii="Times New Roman" w:hAnsi="Times New Roman" w:cs="Times New Roman"/>
          <w:sz w:val="24"/>
          <w:szCs w:val="24"/>
        </w:rPr>
        <w:t xml:space="preserve"> </w:t>
      </w:r>
      <w:r w:rsidR="005C1B3B">
        <w:rPr>
          <w:rFonts w:ascii="Times New Roman" w:eastAsia="Times New Roman" w:hAnsi="Times New Roman" w:cs="Times New Roman"/>
          <w:sz w:val="24"/>
          <w:szCs w:val="24"/>
          <w:lang w:eastAsia="cs-CZ"/>
        </w:rPr>
        <w:t xml:space="preserve">Nařízení a s ním spojená adaptační úprava mají tedy ve vztazích mezi Českou republikou a jinými členskými státy EU přednost před výše uvedenými mezinárodními úmluvami. </w:t>
      </w:r>
    </w:p>
    <w:p w14:paraId="627A10E8" w14:textId="2E8DC389" w:rsidR="0007743A" w:rsidRDefault="00D96740" w:rsidP="00DB0241">
      <w:pPr>
        <w:spacing w:before="120" w:after="0" w:line="240" w:lineRule="auto"/>
        <w:jc w:val="both"/>
        <w:rPr>
          <w:rFonts w:ascii="Times New Roman" w:hAnsi="Times New Roman" w:cs="Times New Roman"/>
          <w:sz w:val="24"/>
          <w:szCs w:val="24"/>
        </w:rPr>
      </w:pPr>
      <w:r w:rsidRPr="00D96740">
        <w:rPr>
          <w:rFonts w:ascii="Times New Roman" w:hAnsi="Times New Roman" w:cs="Times New Roman"/>
          <w:sz w:val="24"/>
          <w:szCs w:val="24"/>
        </w:rPr>
        <w:t>Pokud jde o jiné dvoustranné nebo mnohostranné smlouvy, č</w:t>
      </w:r>
      <w:r w:rsidR="00486802" w:rsidRPr="00D96740">
        <w:rPr>
          <w:rFonts w:ascii="Times New Roman" w:hAnsi="Times New Roman" w:cs="Times New Roman"/>
          <w:sz w:val="24"/>
          <w:szCs w:val="24"/>
        </w:rPr>
        <w:t xml:space="preserve">lenské státy </w:t>
      </w:r>
      <w:r w:rsidRPr="00D96740">
        <w:rPr>
          <w:rFonts w:ascii="Times New Roman" w:hAnsi="Times New Roman" w:cs="Times New Roman"/>
          <w:sz w:val="24"/>
          <w:szCs w:val="24"/>
        </w:rPr>
        <w:t xml:space="preserve">EU </w:t>
      </w:r>
      <w:r w:rsidR="00157ACC">
        <w:rPr>
          <w:rFonts w:ascii="Times New Roman" w:hAnsi="Times New Roman" w:cs="Times New Roman"/>
          <w:sz w:val="24"/>
          <w:szCs w:val="24"/>
        </w:rPr>
        <w:t xml:space="preserve">je </w:t>
      </w:r>
      <w:r w:rsidR="00486802" w:rsidRPr="00D96740">
        <w:rPr>
          <w:rFonts w:ascii="Times New Roman" w:hAnsi="Times New Roman" w:cs="Times New Roman"/>
          <w:sz w:val="24"/>
          <w:szCs w:val="24"/>
        </w:rPr>
        <w:t xml:space="preserve">mohou nad rámec </w:t>
      </w:r>
      <w:r w:rsidR="00337FD5">
        <w:rPr>
          <w:rFonts w:ascii="Times New Roman" w:hAnsi="Times New Roman" w:cs="Times New Roman"/>
          <w:sz w:val="24"/>
          <w:szCs w:val="24"/>
        </w:rPr>
        <w:t>n</w:t>
      </w:r>
      <w:r w:rsidRPr="00D96740">
        <w:rPr>
          <w:rFonts w:ascii="Times New Roman" w:hAnsi="Times New Roman" w:cs="Times New Roman"/>
          <w:sz w:val="24"/>
          <w:szCs w:val="24"/>
        </w:rPr>
        <w:t xml:space="preserve">ařízení </w:t>
      </w:r>
      <w:r w:rsidR="00486802" w:rsidRPr="00D96740">
        <w:rPr>
          <w:rFonts w:ascii="Times New Roman" w:hAnsi="Times New Roman" w:cs="Times New Roman"/>
          <w:sz w:val="24"/>
          <w:szCs w:val="24"/>
        </w:rPr>
        <w:t xml:space="preserve">uzavírat nebo nadále uplatňovat pouze </w:t>
      </w:r>
      <w:r w:rsidR="00157ACC">
        <w:rPr>
          <w:rFonts w:ascii="Times New Roman" w:hAnsi="Times New Roman" w:cs="Times New Roman"/>
          <w:sz w:val="24"/>
          <w:szCs w:val="24"/>
        </w:rPr>
        <w:t xml:space="preserve">tehdy, </w:t>
      </w:r>
      <w:r w:rsidR="00486802" w:rsidRPr="00D96740">
        <w:rPr>
          <w:rFonts w:ascii="Times New Roman" w:hAnsi="Times New Roman" w:cs="Times New Roman"/>
          <w:sz w:val="24"/>
          <w:szCs w:val="24"/>
        </w:rPr>
        <w:t xml:space="preserve">pokud tyto dohody umožňují další upevnění cílů </w:t>
      </w:r>
      <w:r w:rsidR="00337FD5">
        <w:rPr>
          <w:rFonts w:ascii="Times New Roman" w:hAnsi="Times New Roman" w:cs="Times New Roman"/>
          <w:sz w:val="24"/>
          <w:szCs w:val="24"/>
        </w:rPr>
        <w:t>n</w:t>
      </w:r>
      <w:r w:rsidR="00157ACC">
        <w:rPr>
          <w:rFonts w:ascii="Times New Roman" w:hAnsi="Times New Roman" w:cs="Times New Roman"/>
          <w:sz w:val="24"/>
          <w:szCs w:val="24"/>
        </w:rPr>
        <w:t xml:space="preserve">ařízení </w:t>
      </w:r>
      <w:r w:rsidR="00486802" w:rsidRPr="00D96740">
        <w:rPr>
          <w:rFonts w:ascii="Times New Roman" w:hAnsi="Times New Roman" w:cs="Times New Roman"/>
          <w:sz w:val="24"/>
          <w:szCs w:val="24"/>
        </w:rPr>
        <w:t xml:space="preserve">a přispívají ke zjednodušení nebo dalšímu usnadnění postupů předávání </w:t>
      </w:r>
      <w:r w:rsidR="00486802" w:rsidRPr="00157ACC">
        <w:rPr>
          <w:rFonts w:ascii="Times New Roman" w:hAnsi="Times New Roman" w:cs="Times New Roman"/>
          <w:sz w:val="24"/>
          <w:szCs w:val="24"/>
        </w:rPr>
        <w:t xml:space="preserve">trestního řízení a pokud je dodržena úroveň ochrany stanovená </w:t>
      </w:r>
      <w:r w:rsidR="00337FD5">
        <w:rPr>
          <w:rFonts w:ascii="Times New Roman" w:hAnsi="Times New Roman" w:cs="Times New Roman"/>
          <w:sz w:val="24"/>
          <w:szCs w:val="24"/>
        </w:rPr>
        <w:t>n</w:t>
      </w:r>
      <w:r w:rsidR="00157ACC" w:rsidRPr="00157ACC">
        <w:rPr>
          <w:rFonts w:ascii="Times New Roman" w:hAnsi="Times New Roman" w:cs="Times New Roman"/>
          <w:sz w:val="24"/>
          <w:szCs w:val="24"/>
        </w:rPr>
        <w:t>ařízením</w:t>
      </w:r>
      <w:r w:rsidR="00486802" w:rsidRPr="00157ACC">
        <w:rPr>
          <w:rFonts w:ascii="Times New Roman" w:hAnsi="Times New Roman" w:cs="Times New Roman"/>
          <w:sz w:val="24"/>
          <w:szCs w:val="24"/>
        </w:rPr>
        <w:t>.</w:t>
      </w:r>
      <w:r w:rsidR="00157ACC">
        <w:rPr>
          <w:rFonts w:ascii="Times New Roman" w:eastAsia="Times New Roman" w:hAnsi="Times New Roman" w:cs="Times New Roman"/>
          <w:sz w:val="24"/>
          <w:szCs w:val="24"/>
          <w:lang w:eastAsia="cs-CZ"/>
        </w:rPr>
        <w:t xml:space="preserve"> </w:t>
      </w:r>
      <w:r w:rsidR="00486802" w:rsidRPr="00157ACC">
        <w:rPr>
          <w:rFonts w:ascii="Times New Roman" w:hAnsi="Times New Roman" w:cs="Times New Roman"/>
          <w:sz w:val="24"/>
          <w:szCs w:val="24"/>
        </w:rPr>
        <w:t xml:space="preserve">Členské státy </w:t>
      </w:r>
      <w:r w:rsidR="00337310">
        <w:rPr>
          <w:rFonts w:ascii="Times New Roman" w:hAnsi="Times New Roman" w:cs="Times New Roman"/>
          <w:sz w:val="24"/>
          <w:szCs w:val="24"/>
        </w:rPr>
        <w:t xml:space="preserve">EU </w:t>
      </w:r>
      <w:r w:rsidR="00157ACC">
        <w:rPr>
          <w:rFonts w:ascii="Times New Roman" w:hAnsi="Times New Roman" w:cs="Times New Roman"/>
          <w:sz w:val="24"/>
          <w:szCs w:val="24"/>
        </w:rPr>
        <w:t xml:space="preserve">jsou povinny </w:t>
      </w:r>
      <w:r w:rsidR="00486802" w:rsidRPr="00157ACC">
        <w:rPr>
          <w:rFonts w:ascii="Times New Roman" w:hAnsi="Times New Roman" w:cs="Times New Roman"/>
          <w:sz w:val="24"/>
          <w:szCs w:val="24"/>
        </w:rPr>
        <w:t>do 1. února 2027 oznám</w:t>
      </w:r>
      <w:r w:rsidR="00BA2668">
        <w:rPr>
          <w:rFonts w:ascii="Times New Roman" w:hAnsi="Times New Roman" w:cs="Times New Roman"/>
          <w:sz w:val="24"/>
          <w:szCs w:val="24"/>
        </w:rPr>
        <w:t>it</w:t>
      </w:r>
      <w:r w:rsidR="00486802" w:rsidRPr="00157ACC">
        <w:rPr>
          <w:rFonts w:ascii="Times New Roman" w:hAnsi="Times New Roman" w:cs="Times New Roman"/>
          <w:sz w:val="24"/>
          <w:szCs w:val="24"/>
        </w:rPr>
        <w:t xml:space="preserve"> Radě a Komisi dohody</w:t>
      </w:r>
      <w:r w:rsidR="00157ACC">
        <w:rPr>
          <w:rFonts w:ascii="Times New Roman" w:hAnsi="Times New Roman" w:cs="Times New Roman"/>
          <w:sz w:val="24"/>
          <w:szCs w:val="24"/>
        </w:rPr>
        <w:t>,</w:t>
      </w:r>
      <w:r w:rsidR="00486802" w:rsidRPr="00157ACC">
        <w:rPr>
          <w:rFonts w:ascii="Times New Roman" w:hAnsi="Times New Roman" w:cs="Times New Roman"/>
          <w:sz w:val="24"/>
          <w:szCs w:val="24"/>
        </w:rPr>
        <w:t xml:space="preserve"> které hodlají nadále uplatňovat. Členské státy </w:t>
      </w:r>
      <w:r w:rsidR="00337310">
        <w:rPr>
          <w:rFonts w:ascii="Times New Roman" w:hAnsi="Times New Roman" w:cs="Times New Roman"/>
          <w:sz w:val="24"/>
          <w:szCs w:val="24"/>
        </w:rPr>
        <w:t xml:space="preserve">EU </w:t>
      </w:r>
      <w:r w:rsidR="00157ACC">
        <w:rPr>
          <w:rFonts w:ascii="Times New Roman" w:hAnsi="Times New Roman" w:cs="Times New Roman"/>
          <w:sz w:val="24"/>
          <w:szCs w:val="24"/>
        </w:rPr>
        <w:t>jsou rovněž povinny</w:t>
      </w:r>
      <w:r w:rsidR="00486802" w:rsidRPr="00157ACC">
        <w:rPr>
          <w:rFonts w:ascii="Times New Roman" w:hAnsi="Times New Roman" w:cs="Times New Roman"/>
          <w:sz w:val="24"/>
          <w:szCs w:val="24"/>
        </w:rPr>
        <w:t xml:space="preserve"> oznám</w:t>
      </w:r>
      <w:r w:rsidR="00157ACC">
        <w:rPr>
          <w:rFonts w:ascii="Times New Roman" w:hAnsi="Times New Roman" w:cs="Times New Roman"/>
          <w:sz w:val="24"/>
          <w:szCs w:val="24"/>
        </w:rPr>
        <w:t>it</w:t>
      </w:r>
      <w:r w:rsidR="00486802" w:rsidRPr="00157ACC">
        <w:rPr>
          <w:rFonts w:ascii="Times New Roman" w:hAnsi="Times New Roman" w:cs="Times New Roman"/>
          <w:sz w:val="24"/>
          <w:szCs w:val="24"/>
        </w:rPr>
        <w:t xml:space="preserve"> Komisi jakoukoli novou dohodu do tří měsíců od jej</w:t>
      </w:r>
      <w:r w:rsidR="00157ACC">
        <w:rPr>
          <w:rFonts w:ascii="Times New Roman" w:hAnsi="Times New Roman" w:cs="Times New Roman"/>
          <w:sz w:val="24"/>
          <w:szCs w:val="24"/>
        </w:rPr>
        <w:t>ího</w:t>
      </w:r>
      <w:r w:rsidR="00486802" w:rsidRPr="00157ACC">
        <w:rPr>
          <w:rFonts w:ascii="Times New Roman" w:hAnsi="Times New Roman" w:cs="Times New Roman"/>
          <w:sz w:val="24"/>
          <w:szCs w:val="24"/>
        </w:rPr>
        <w:t xml:space="preserve"> podpisu.</w:t>
      </w:r>
    </w:p>
    <w:p w14:paraId="6DF9D06D" w14:textId="0E641075" w:rsidR="00F869D9" w:rsidRDefault="00F869D9"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Česká republika má uzavřeny dvoustranné smlouvy obsahující </w:t>
      </w:r>
      <w:r w:rsidR="004118B0">
        <w:rPr>
          <w:rFonts w:ascii="Times New Roman" w:hAnsi="Times New Roman" w:cs="Times New Roman"/>
          <w:sz w:val="24"/>
          <w:szCs w:val="24"/>
        </w:rPr>
        <w:t xml:space="preserve">mimo jiné i </w:t>
      </w:r>
      <w:r>
        <w:rPr>
          <w:rFonts w:ascii="Times New Roman" w:hAnsi="Times New Roman" w:cs="Times New Roman"/>
          <w:sz w:val="24"/>
          <w:szCs w:val="24"/>
        </w:rPr>
        <w:t>úpravu předávání trestního řízení s následujícími členskými státy EU:</w:t>
      </w:r>
    </w:p>
    <w:p w14:paraId="4F56A764"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Bulharsko</w:t>
      </w:r>
      <w:r>
        <w:rPr>
          <w:rFonts w:ascii="Times New Roman" w:hAnsi="Times New Roman" w:cs="Times New Roman"/>
          <w:sz w:val="24"/>
          <w:szCs w:val="24"/>
        </w:rPr>
        <w:tab/>
      </w:r>
    </w:p>
    <w:p w14:paraId="4A60940C" w14:textId="52B94F8C"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Československou socialistickou republikou a Bulharskou lidovou republikou o právní pomoci a úpravě právních vztahů ve věcech občanských, rodinných a trestních (č. 3/1978 Sb.)</w:t>
      </w:r>
      <w:r w:rsidR="00291CA6">
        <w:t>.</w:t>
      </w:r>
    </w:p>
    <w:p w14:paraId="51EC42A9" w14:textId="77777777" w:rsidR="003E5220" w:rsidRDefault="003E5220" w:rsidP="00DB0241">
      <w:pPr>
        <w:spacing w:before="120" w:after="0" w:line="240" w:lineRule="auto"/>
        <w:jc w:val="both"/>
        <w:rPr>
          <w:rFonts w:ascii="Times New Roman" w:hAnsi="Times New Roman" w:cs="Times New Roman"/>
          <w:b/>
          <w:bCs/>
          <w:sz w:val="24"/>
          <w:szCs w:val="24"/>
        </w:rPr>
      </w:pPr>
    </w:p>
    <w:p w14:paraId="761C7FB3" w14:textId="30D0B63E"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lastRenderedPageBreak/>
        <w:t>Chorvatsko</w:t>
      </w:r>
      <w:r w:rsidRPr="00B900E1">
        <w:rPr>
          <w:rFonts w:ascii="Times New Roman" w:hAnsi="Times New Roman" w:cs="Times New Roman"/>
          <w:sz w:val="24"/>
          <w:szCs w:val="24"/>
        </w:rPr>
        <w:tab/>
      </w:r>
      <w:r w:rsidRPr="00B900E1">
        <w:rPr>
          <w:rFonts w:ascii="Times New Roman" w:hAnsi="Times New Roman" w:cs="Times New Roman"/>
          <w:sz w:val="24"/>
          <w:szCs w:val="24"/>
        </w:rPr>
        <w:tab/>
      </w:r>
    </w:p>
    <w:p w14:paraId="3E5BF315" w14:textId="3286B53C"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Československou socialistickou republikou a Socialistickou federativní republikou Jugoslávií o úpravě právních vztahů ve věcech občanských, rodinných a</w:t>
      </w:r>
      <w:r w:rsidR="0029530D">
        <w:t> </w:t>
      </w:r>
      <w:r w:rsidRPr="00E97263">
        <w:t>trestních (č. 207/1964 Sb.)</w:t>
      </w:r>
      <w:r w:rsidR="00291CA6">
        <w:t>.</w:t>
      </w:r>
    </w:p>
    <w:p w14:paraId="68894C9C"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Itálie</w:t>
      </w:r>
      <w:r w:rsidRPr="00B900E1">
        <w:rPr>
          <w:rFonts w:ascii="Times New Roman" w:hAnsi="Times New Roman" w:cs="Times New Roman"/>
          <w:b/>
          <w:bCs/>
          <w:sz w:val="24"/>
          <w:szCs w:val="24"/>
        </w:rPr>
        <w:tab/>
      </w:r>
      <w:r>
        <w:rPr>
          <w:rFonts w:ascii="Times New Roman" w:hAnsi="Times New Roman" w:cs="Times New Roman"/>
          <w:sz w:val="24"/>
          <w:szCs w:val="24"/>
        </w:rPr>
        <w:tab/>
      </w:r>
    </w:p>
    <w:p w14:paraId="764CF0A8" w14:textId="33FB9174"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Československou socialistickou republikou a Italskou republikou o</w:t>
      </w:r>
      <w:r w:rsidR="0029530D">
        <w:t> </w:t>
      </w:r>
      <w:r w:rsidRPr="00E97263">
        <w:t>právní pomoci ve věcech občanských a trestních (č. 508/1990 Sb.)</w:t>
      </w:r>
      <w:r w:rsidR="00291CA6">
        <w:t>.</w:t>
      </w:r>
    </w:p>
    <w:p w14:paraId="00B96422"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Maďarsko</w:t>
      </w:r>
      <w:r w:rsidRPr="00B900E1">
        <w:rPr>
          <w:rFonts w:ascii="Times New Roman" w:hAnsi="Times New Roman" w:cs="Times New Roman"/>
          <w:sz w:val="24"/>
          <w:szCs w:val="24"/>
        </w:rPr>
        <w:tab/>
      </w:r>
      <w:r w:rsidRPr="00B900E1">
        <w:rPr>
          <w:rFonts w:ascii="Times New Roman" w:hAnsi="Times New Roman" w:cs="Times New Roman"/>
          <w:sz w:val="24"/>
          <w:szCs w:val="24"/>
        </w:rPr>
        <w:tab/>
      </w:r>
    </w:p>
    <w:p w14:paraId="63430CA5" w14:textId="16DEE082"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Československou socialistickou republikou a Maďarskou lidovou republikou o právní pomoci a úpravě právních vztahů ve věcech občanských, rodinných a trestních (č. 63/1990 Sb.)</w:t>
      </w:r>
      <w:r w:rsidR="00291CA6">
        <w:t>.</w:t>
      </w:r>
    </w:p>
    <w:p w14:paraId="1E48FACC"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Německo</w:t>
      </w:r>
      <w:r w:rsidRPr="00B900E1">
        <w:rPr>
          <w:rFonts w:ascii="Times New Roman" w:hAnsi="Times New Roman" w:cs="Times New Roman"/>
          <w:sz w:val="24"/>
          <w:szCs w:val="24"/>
        </w:rPr>
        <w:tab/>
      </w:r>
      <w:r w:rsidRPr="00B900E1">
        <w:rPr>
          <w:rFonts w:ascii="Times New Roman" w:hAnsi="Times New Roman" w:cs="Times New Roman"/>
          <w:sz w:val="24"/>
          <w:szCs w:val="24"/>
        </w:rPr>
        <w:tab/>
      </w:r>
    </w:p>
    <w:p w14:paraId="70CA35C7" w14:textId="3F58FEFF"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Českou republikou a Spolkovou republikou Německo o dodatcích k</w:t>
      </w:r>
      <w:r w:rsidR="0029530D">
        <w:t> </w:t>
      </w:r>
      <w:r w:rsidRPr="00E97263">
        <w:t>Evropské úmluvě o vzájemné pomoci ve věcech trestních z</w:t>
      </w:r>
      <w:r w:rsidR="00433436">
        <w:t xml:space="preserve"> </w:t>
      </w:r>
      <w:r w:rsidRPr="00E97263">
        <w:t>20. dubna 1959 a</w:t>
      </w:r>
      <w:r w:rsidR="0029530D">
        <w:t> </w:t>
      </w:r>
      <w:r w:rsidRPr="00E97263">
        <w:t>usnadnění jejího používání (č. 68/2002 Sb. m. s.)</w:t>
      </w:r>
      <w:r w:rsidR="00291CA6">
        <w:t>.</w:t>
      </w:r>
    </w:p>
    <w:p w14:paraId="187E130C"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Polsko</w:t>
      </w:r>
      <w:r w:rsidRPr="00B900E1">
        <w:rPr>
          <w:rFonts w:ascii="Times New Roman" w:hAnsi="Times New Roman" w:cs="Times New Roman"/>
          <w:sz w:val="24"/>
          <w:szCs w:val="24"/>
        </w:rPr>
        <w:tab/>
      </w:r>
      <w:r>
        <w:rPr>
          <w:rFonts w:ascii="Times New Roman" w:hAnsi="Times New Roman" w:cs="Times New Roman"/>
          <w:sz w:val="24"/>
          <w:szCs w:val="24"/>
        </w:rPr>
        <w:tab/>
      </w:r>
      <w:r w:rsidRPr="00B900E1">
        <w:rPr>
          <w:rFonts w:ascii="Times New Roman" w:hAnsi="Times New Roman" w:cs="Times New Roman"/>
          <w:sz w:val="24"/>
          <w:szCs w:val="24"/>
        </w:rPr>
        <w:tab/>
      </w:r>
    </w:p>
    <w:p w14:paraId="37AD81A9" w14:textId="50F7885C" w:rsidR="005C1B3B" w:rsidRPr="00E97263" w:rsidRDefault="005C1B3B" w:rsidP="00DB0241">
      <w:pPr>
        <w:pStyle w:val="Odstavecseseznamem"/>
        <w:numPr>
          <w:ilvl w:val="0"/>
          <w:numId w:val="21"/>
        </w:numPr>
        <w:spacing w:before="120" w:after="0" w:line="240" w:lineRule="auto"/>
        <w:contextualSpacing w:val="0"/>
        <w:jc w:val="both"/>
      </w:pPr>
      <w:r w:rsidRPr="00E97263">
        <w:t xml:space="preserve">Smlouva mezi Československou socialistickou republikou a Polskou lidovou republikou o právní pomoci a úpravě právních vztahů ve věcech občanských, rodinných, pracovních a trestních (č. 42/1989 Sb., </w:t>
      </w:r>
      <w:r w:rsidR="0029530D">
        <w:t>ve znění redakčního sdělení o opravě chyb č. </w:t>
      </w:r>
      <w:r w:rsidRPr="00E97263">
        <w:t>206/1989 Sb.)</w:t>
      </w:r>
      <w:r w:rsidR="00291CA6">
        <w:t>.</w:t>
      </w:r>
    </w:p>
    <w:p w14:paraId="1654031E" w14:textId="40AA1BEF"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Českou republikou a Polskou republikou o změně a doplnění Smlouvy mezi Československou socialistickou republikou a Polskou lidovou republikou o právní pomoci a úpravě právních vztahů ve věcech občanských, rodinných, pracovních a</w:t>
      </w:r>
      <w:r w:rsidR="0029530D">
        <w:t> </w:t>
      </w:r>
      <w:r w:rsidRPr="00E97263">
        <w:t>trestních</w:t>
      </w:r>
      <w:r w:rsidR="006507EB">
        <w:t>, podepsan</w:t>
      </w:r>
      <w:r w:rsidR="0098380D">
        <w:t>á</w:t>
      </w:r>
      <w:r w:rsidR="006507EB">
        <w:t xml:space="preserve"> ve Varšavě dne 21. prosince 1987</w:t>
      </w:r>
      <w:r w:rsidRPr="00E97263">
        <w:t xml:space="preserve"> (č. 2/2006 Sb. m. s)</w:t>
      </w:r>
      <w:r w:rsidR="00291CA6">
        <w:t>.</w:t>
      </w:r>
    </w:p>
    <w:p w14:paraId="30085DC2"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Rakousko</w:t>
      </w:r>
      <w:r>
        <w:rPr>
          <w:rFonts w:ascii="Times New Roman" w:hAnsi="Times New Roman" w:cs="Times New Roman"/>
          <w:sz w:val="24"/>
          <w:szCs w:val="24"/>
        </w:rPr>
        <w:tab/>
      </w:r>
      <w:r w:rsidRPr="00B900E1">
        <w:rPr>
          <w:rFonts w:ascii="Times New Roman" w:hAnsi="Times New Roman" w:cs="Times New Roman"/>
          <w:sz w:val="24"/>
          <w:szCs w:val="24"/>
        </w:rPr>
        <w:tab/>
      </w:r>
    </w:p>
    <w:p w14:paraId="4C01965F" w14:textId="4150E3F9"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Českou republikou a Rakouskou republikou o dodatku k Evropské úmluvě o právní pomoci ve věcech trestních z 20. dubna 1959 a o usnadnění jejího uplatnění (č. 3/1996 Sb.)</w:t>
      </w:r>
      <w:r w:rsidR="00291CA6">
        <w:t>.</w:t>
      </w:r>
    </w:p>
    <w:p w14:paraId="73F28B82" w14:textId="77777777"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Rumunsko</w:t>
      </w:r>
      <w:r>
        <w:rPr>
          <w:rFonts w:ascii="Times New Roman" w:hAnsi="Times New Roman" w:cs="Times New Roman"/>
          <w:sz w:val="24"/>
          <w:szCs w:val="24"/>
        </w:rPr>
        <w:tab/>
      </w:r>
      <w:r w:rsidRPr="00B900E1">
        <w:rPr>
          <w:rFonts w:ascii="Times New Roman" w:hAnsi="Times New Roman" w:cs="Times New Roman"/>
          <w:sz w:val="24"/>
          <w:szCs w:val="24"/>
        </w:rPr>
        <w:tab/>
      </w:r>
    </w:p>
    <w:p w14:paraId="3ADEE1A1" w14:textId="08311A08"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Československou republikou a Rumunskou lidovou republikou o právní pomoci ve věcech občanských, rodinných a trestních (č. 31/1959 Sb.)</w:t>
      </w:r>
      <w:r w:rsidR="00291CA6">
        <w:t>.</w:t>
      </w:r>
    </w:p>
    <w:p w14:paraId="1382AA71" w14:textId="554BCC4B"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Řecko</w:t>
      </w:r>
      <w:r w:rsidRPr="00B900E1">
        <w:rPr>
          <w:rFonts w:ascii="Times New Roman" w:hAnsi="Times New Roman" w:cs="Times New Roman"/>
          <w:sz w:val="24"/>
          <w:szCs w:val="24"/>
        </w:rPr>
        <w:tab/>
      </w:r>
      <w:r>
        <w:rPr>
          <w:rFonts w:ascii="Times New Roman" w:hAnsi="Times New Roman" w:cs="Times New Roman"/>
          <w:sz w:val="24"/>
          <w:szCs w:val="24"/>
        </w:rPr>
        <w:tab/>
      </w:r>
      <w:r w:rsidRPr="00B900E1">
        <w:rPr>
          <w:rFonts w:ascii="Times New Roman" w:hAnsi="Times New Roman" w:cs="Times New Roman"/>
          <w:sz w:val="24"/>
          <w:szCs w:val="24"/>
        </w:rPr>
        <w:tab/>
      </w:r>
    </w:p>
    <w:p w14:paraId="28E20DC3" w14:textId="0D5716FD" w:rsidR="006507EB" w:rsidRPr="00EF44BE" w:rsidRDefault="005C1B3B" w:rsidP="00E16021">
      <w:pPr>
        <w:pStyle w:val="Odstavecseseznamem"/>
        <w:numPr>
          <w:ilvl w:val="0"/>
          <w:numId w:val="21"/>
        </w:numPr>
        <w:spacing w:before="120" w:after="0" w:line="240" w:lineRule="auto"/>
        <w:contextualSpacing w:val="0"/>
        <w:jc w:val="both"/>
      </w:pPr>
      <w:r w:rsidRPr="00E97263">
        <w:t>Smlouva mezi Československou socialistickou republikou a Řeckou republikou o</w:t>
      </w:r>
      <w:r w:rsidR="0029530D">
        <w:t> </w:t>
      </w:r>
      <w:r w:rsidRPr="00E97263">
        <w:t>právní pomoci ve věcech občanských a trestních (č. 102/1983 Sb.)</w:t>
      </w:r>
      <w:r w:rsidR="00291CA6">
        <w:t>.</w:t>
      </w:r>
    </w:p>
    <w:p w14:paraId="7D2C5CA1" w14:textId="02C6D1F9" w:rsidR="005C1B3B" w:rsidRDefault="005C1B3B" w:rsidP="00DB0241">
      <w:pPr>
        <w:spacing w:before="120" w:after="0" w:line="240" w:lineRule="auto"/>
        <w:jc w:val="both"/>
        <w:rPr>
          <w:rFonts w:ascii="Times New Roman" w:hAnsi="Times New Roman" w:cs="Times New Roman"/>
          <w:sz w:val="24"/>
          <w:szCs w:val="24"/>
        </w:rPr>
      </w:pPr>
      <w:r w:rsidRPr="00B900E1">
        <w:rPr>
          <w:rFonts w:ascii="Times New Roman" w:hAnsi="Times New Roman" w:cs="Times New Roman"/>
          <w:b/>
          <w:bCs/>
          <w:sz w:val="24"/>
          <w:szCs w:val="24"/>
        </w:rPr>
        <w:t>Slovensko</w:t>
      </w:r>
      <w:r w:rsidRPr="00B900E1">
        <w:rPr>
          <w:rFonts w:ascii="Times New Roman" w:hAnsi="Times New Roman" w:cs="Times New Roman"/>
          <w:sz w:val="24"/>
          <w:szCs w:val="24"/>
        </w:rPr>
        <w:tab/>
      </w:r>
      <w:r w:rsidRPr="00B900E1">
        <w:rPr>
          <w:rFonts w:ascii="Times New Roman" w:hAnsi="Times New Roman" w:cs="Times New Roman"/>
          <w:sz w:val="24"/>
          <w:szCs w:val="24"/>
        </w:rPr>
        <w:tab/>
      </w:r>
    </w:p>
    <w:p w14:paraId="29EA8D5E" w14:textId="085F0EA8" w:rsidR="005C1B3B" w:rsidRPr="00E97263" w:rsidRDefault="005C1B3B" w:rsidP="00DB0241">
      <w:pPr>
        <w:pStyle w:val="Odstavecseseznamem"/>
        <w:numPr>
          <w:ilvl w:val="0"/>
          <w:numId w:val="21"/>
        </w:numPr>
        <w:spacing w:before="120" w:after="0" w:line="240" w:lineRule="auto"/>
        <w:contextualSpacing w:val="0"/>
        <w:jc w:val="both"/>
      </w:pPr>
      <w:r w:rsidRPr="00E97263">
        <w:t>Smlouva mezi Českou republikou a Slovenskou republikou o právní pomoci poskytované justičními orgány a o úpravě některých právních vztahů v</w:t>
      </w:r>
      <w:r w:rsidR="0029530D">
        <w:t> </w:t>
      </w:r>
      <w:r w:rsidRPr="00E97263">
        <w:t>občanských</w:t>
      </w:r>
      <w:r w:rsidR="0029530D">
        <w:t xml:space="preserve"> </w:t>
      </w:r>
      <w:r w:rsidRPr="00E97263">
        <w:t>a</w:t>
      </w:r>
      <w:r w:rsidR="0029530D">
        <w:t> </w:t>
      </w:r>
      <w:r w:rsidRPr="00E97263">
        <w:t>trestních věcech (č. 209/1993 Sb.)</w:t>
      </w:r>
      <w:r w:rsidR="00291CA6">
        <w:t>.</w:t>
      </w:r>
    </w:p>
    <w:p w14:paraId="0E62BE8C" w14:textId="574EFA01" w:rsidR="004118B0" w:rsidRDefault="005C1B3B" w:rsidP="00DB0241">
      <w:pPr>
        <w:pStyle w:val="Odstavecseseznamem"/>
        <w:numPr>
          <w:ilvl w:val="0"/>
          <w:numId w:val="21"/>
        </w:numPr>
        <w:spacing w:before="120" w:after="0" w:line="240" w:lineRule="auto"/>
        <w:contextualSpacing w:val="0"/>
        <w:jc w:val="both"/>
      </w:pPr>
      <w:r w:rsidRPr="00E97263">
        <w:t>Protokol o změně a doplnění Smlouvy mezi Českou republikou a Slovenskou republikou o právní pomoci poskytované justičními orgány a o úpravě některých právních vztahů v občanských a trestních věcech z 29. října 1992 a jejího Závěrečného protokolu (č. 65/2014 Sb. m. s.)</w:t>
      </w:r>
      <w:r w:rsidR="00291CA6">
        <w:t>.</w:t>
      </w:r>
    </w:p>
    <w:p w14:paraId="24B811B1" w14:textId="5FEF96DB" w:rsidR="00997EB3" w:rsidRPr="00997EB3" w:rsidRDefault="00997EB3"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Některé z těchto smluv obsahují výhodnější jazykový režim, pokud jde o překlady, </w:t>
      </w:r>
      <w:r w:rsidR="00F5073E">
        <w:rPr>
          <w:rFonts w:ascii="Times New Roman" w:hAnsi="Times New Roman" w:cs="Times New Roman"/>
          <w:sz w:val="24"/>
          <w:szCs w:val="24"/>
        </w:rPr>
        <w:t>než je ve</w:t>
      </w:r>
      <w:r w:rsidR="0029530D">
        <w:rPr>
          <w:rFonts w:ascii="Times New Roman" w:hAnsi="Times New Roman" w:cs="Times New Roman"/>
          <w:sz w:val="24"/>
          <w:szCs w:val="24"/>
        </w:rPr>
        <w:t> </w:t>
      </w:r>
      <w:r w:rsidR="00F5073E">
        <w:rPr>
          <w:rFonts w:ascii="Times New Roman" w:hAnsi="Times New Roman" w:cs="Times New Roman"/>
          <w:sz w:val="24"/>
          <w:szCs w:val="24"/>
        </w:rPr>
        <w:t>stávající</w:t>
      </w:r>
      <w:r w:rsidR="00123D55">
        <w:rPr>
          <w:rFonts w:ascii="Times New Roman" w:hAnsi="Times New Roman" w:cs="Times New Roman"/>
          <w:sz w:val="24"/>
          <w:szCs w:val="24"/>
        </w:rPr>
        <w:t>ch</w:t>
      </w:r>
      <w:r w:rsidR="00F5073E">
        <w:rPr>
          <w:rFonts w:ascii="Times New Roman" w:hAnsi="Times New Roman" w:cs="Times New Roman"/>
          <w:sz w:val="24"/>
          <w:szCs w:val="24"/>
        </w:rPr>
        <w:t xml:space="preserve"> mnohostranných mezinárodních smlouvách. P</w:t>
      </w:r>
      <w:r>
        <w:rPr>
          <w:rFonts w:ascii="Times New Roman" w:hAnsi="Times New Roman" w:cs="Times New Roman"/>
          <w:sz w:val="24"/>
          <w:szCs w:val="24"/>
        </w:rPr>
        <w:t>otřeb</w:t>
      </w:r>
      <w:r w:rsidR="00403522">
        <w:rPr>
          <w:rFonts w:ascii="Times New Roman" w:hAnsi="Times New Roman" w:cs="Times New Roman"/>
          <w:sz w:val="24"/>
          <w:szCs w:val="24"/>
        </w:rPr>
        <w:t>a</w:t>
      </w:r>
      <w:r>
        <w:rPr>
          <w:rFonts w:ascii="Times New Roman" w:hAnsi="Times New Roman" w:cs="Times New Roman"/>
          <w:sz w:val="24"/>
          <w:szCs w:val="24"/>
        </w:rPr>
        <w:t xml:space="preserve"> jejich další aplikace i</w:t>
      </w:r>
      <w:r w:rsidR="0029530D">
        <w:rPr>
          <w:rFonts w:ascii="Times New Roman" w:hAnsi="Times New Roman" w:cs="Times New Roman"/>
          <w:sz w:val="24"/>
          <w:szCs w:val="24"/>
        </w:rPr>
        <w:t> </w:t>
      </w:r>
      <w:r>
        <w:rPr>
          <w:rFonts w:ascii="Times New Roman" w:hAnsi="Times New Roman" w:cs="Times New Roman"/>
          <w:sz w:val="24"/>
          <w:szCs w:val="24"/>
        </w:rPr>
        <w:t>po</w:t>
      </w:r>
      <w:r w:rsidR="0029530D">
        <w:rPr>
          <w:rFonts w:ascii="Times New Roman" w:hAnsi="Times New Roman" w:cs="Times New Roman"/>
          <w:sz w:val="24"/>
          <w:szCs w:val="24"/>
        </w:rPr>
        <w:t> </w:t>
      </w:r>
      <w:r>
        <w:rPr>
          <w:rFonts w:ascii="Times New Roman" w:hAnsi="Times New Roman" w:cs="Times New Roman"/>
          <w:sz w:val="24"/>
          <w:szCs w:val="24"/>
        </w:rPr>
        <w:t xml:space="preserve">nabytí účinnosti nařízení </w:t>
      </w:r>
      <w:r w:rsidR="00403522">
        <w:rPr>
          <w:rFonts w:ascii="Times New Roman" w:hAnsi="Times New Roman" w:cs="Times New Roman"/>
          <w:sz w:val="24"/>
          <w:szCs w:val="24"/>
        </w:rPr>
        <w:t xml:space="preserve">bude vyhodnocena ve spolupráci s příslušnými členskými státy EU a po vzájemné dohodě pak bude </w:t>
      </w:r>
      <w:r w:rsidR="0089521C">
        <w:rPr>
          <w:rFonts w:ascii="Times New Roman" w:hAnsi="Times New Roman" w:cs="Times New Roman"/>
          <w:sz w:val="24"/>
          <w:szCs w:val="24"/>
        </w:rPr>
        <w:t xml:space="preserve">oznámeno </w:t>
      </w:r>
      <w:r w:rsidR="00403522">
        <w:rPr>
          <w:rFonts w:ascii="Times New Roman" w:hAnsi="Times New Roman" w:cs="Times New Roman"/>
          <w:sz w:val="24"/>
          <w:szCs w:val="24"/>
        </w:rPr>
        <w:t xml:space="preserve">Evropské komisi, zda a které z nich budou dále </w:t>
      </w:r>
      <w:r w:rsidR="0089521C">
        <w:rPr>
          <w:rFonts w:ascii="Times New Roman" w:hAnsi="Times New Roman" w:cs="Times New Roman"/>
          <w:sz w:val="24"/>
          <w:szCs w:val="24"/>
        </w:rPr>
        <w:t>uplatňovány</w:t>
      </w:r>
      <w:r w:rsidR="00403522">
        <w:rPr>
          <w:rFonts w:ascii="Times New Roman" w:hAnsi="Times New Roman" w:cs="Times New Roman"/>
          <w:sz w:val="24"/>
          <w:szCs w:val="24"/>
        </w:rPr>
        <w:t xml:space="preserve">. </w:t>
      </w:r>
    </w:p>
    <w:p w14:paraId="7D7F4143" w14:textId="6075849F" w:rsidR="00E402B4" w:rsidRPr="00E402B4" w:rsidRDefault="00E402B4" w:rsidP="00DB0241">
      <w:pPr>
        <w:spacing w:before="120" w:after="0" w:line="240" w:lineRule="auto"/>
        <w:jc w:val="both"/>
        <w:rPr>
          <w:rFonts w:ascii="Times New Roman" w:eastAsia="Calibri" w:hAnsi="Times New Roman" w:cs="Times New Roman"/>
          <w:bCs/>
          <w:sz w:val="24"/>
          <w:szCs w:val="24"/>
          <w:u w:val="single"/>
        </w:rPr>
      </w:pPr>
      <w:r w:rsidRPr="00E402B4">
        <w:rPr>
          <w:rFonts w:ascii="Times New Roman" w:eastAsia="Calibri" w:hAnsi="Times New Roman" w:cs="Times New Roman"/>
          <w:bCs/>
          <w:sz w:val="24"/>
          <w:szCs w:val="24"/>
          <w:u w:val="single"/>
        </w:rPr>
        <w:t xml:space="preserve">Zhodnocení souladu s předpisy Evropské unie, judikaturou soudních orgánů Evropské unie nebo obecnými právními zásadami práva Evropské unie </w:t>
      </w:r>
    </w:p>
    <w:p w14:paraId="667E59F4" w14:textId="3E87806D" w:rsidR="003E5220" w:rsidRPr="003E5220" w:rsidRDefault="003A2CFE" w:rsidP="003E522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Navrhovaná právní úprava adaptuje n</w:t>
      </w:r>
      <w:r w:rsidRPr="00C80F05">
        <w:rPr>
          <w:rFonts w:ascii="Times New Roman" w:hAnsi="Times New Roman" w:cs="Times New Roman"/>
          <w:sz w:val="24"/>
          <w:szCs w:val="24"/>
        </w:rPr>
        <w:t>ařízení Evropského parlamentu a Rady (EU) 2024/3011 ze dne 27. listopadu 2024 o předávání trestního řízení</w:t>
      </w:r>
      <w:r>
        <w:rPr>
          <w:rFonts w:ascii="Times New Roman" w:hAnsi="Times New Roman" w:cs="Times New Roman"/>
          <w:sz w:val="24"/>
          <w:szCs w:val="24"/>
        </w:rPr>
        <w:t xml:space="preserve">. </w:t>
      </w:r>
      <w:r w:rsidR="003E5220">
        <w:rPr>
          <w:rFonts w:ascii="Times New Roman" w:hAnsi="Times New Roman" w:cs="Times New Roman"/>
          <w:sz w:val="24"/>
          <w:szCs w:val="24"/>
        </w:rPr>
        <w:t xml:space="preserve">Dne </w:t>
      </w:r>
      <w:r w:rsidR="003E5220" w:rsidRPr="003E5220">
        <w:rPr>
          <w:rFonts w:ascii="Times New Roman" w:hAnsi="Times New Roman" w:cs="Times New Roman"/>
          <w:bCs/>
          <w:sz w:val="24"/>
          <w:szCs w:val="24"/>
        </w:rPr>
        <w:t xml:space="preserve">31. </w:t>
      </w:r>
      <w:r w:rsidR="003B7CF5">
        <w:rPr>
          <w:rFonts w:ascii="Times New Roman" w:hAnsi="Times New Roman" w:cs="Times New Roman"/>
          <w:bCs/>
          <w:sz w:val="24"/>
          <w:szCs w:val="24"/>
        </w:rPr>
        <w:t>října</w:t>
      </w:r>
      <w:r w:rsidR="003E5220" w:rsidRPr="003E5220">
        <w:rPr>
          <w:rFonts w:ascii="Times New Roman" w:hAnsi="Times New Roman" w:cs="Times New Roman"/>
          <w:bCs/>
          <w:sz w:val="24"/>
          <w:szCs w:val="24"/>
        </w:rPr>
        <w:t xml:space="preserve"> 2025 </w:t>
      </w:r>
      <w:r w:rsidR="003E5220">
        <w:rPr>
          <w:rFonts w:ascii="Times New Roman" w:hAnsi="Times New Roman" w:cs="Times New Roman"/>
          <w:bCs/>
          <w:sz w:val="24"/>
          <w:szCs w:val="24"/>
        </w:rPr>
        <w:t xml:space="preserve">byla </w:t>
      </w:r>
      <w:r w:rsidR="003E5220" w:rsidRPr="003E5220">
        <w:rPr>
          <w:rFonts w:ascii="Times New Roman" w:hAnsi="Times New Roman" w:cs="Times New Roman"/>
          <w:bCs/>
          <w:sz w:val="24"/>
          <w:szCs w:val="24"/>
        </w:rPr>
        <w:t xml:space="preserve">pod číslem 2025/90860 </w:t>
      </w:r>
      <w:r w:rsidR="003E5220">
        <w:rPr>
          <w:rFonts w:ascii="Times New Roman" w:hAnsi="Times New Roman" w:cs="Times New Roman"/>
          <w:bCs/>
          <w:sz w:val="24"/>
          <w:szCs w:val="24"/>
        </w:rPr>
        <w:t>vydána o</w:t>
      </w:r>
      <w:r w:rsidR="003E5220" w:rsidRPr="003E5220">
        <w:rPr>
          <w:rFonts w:ascii="Times New Roman" w:hAnsi="Times New Roman" w:cs="Times New Roman"/>
          <w:bCs/>
          <w:sz w:val="24"/>
          <w:szCs w:val="24"/>
        </w:rPr>
        <w:t xml:space="preserve">prava nařízení (Úř. věst. L, 2024/3011, 18.12.2024). </w:t>
      </w:r>
    </w:p>
    <w:p w14:paraId="2C3D395B" w14:textId="5BEF4565" w:rsidR="00937160" w:rsidRPr="00937160" w:rsidRDefault="003A2CFE"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00E1105B">
        <w:rPr>
          <w:rFonts w:ascii="Times New Roman" w:eastAsia="Times New Roman" w:hAnsi="Times New Roman" w:cs="Times New Roman"/>
          <w:sz w:val="24"/>
          <w:szCs w:val="24"/>
          <w:lang w:eastAsia="cs-CZ"/>
        </w:rPr>
        <w:t xml:space="preserve">jednom směru </w:t>
      </w:r>
      <w:r>
        <w:rPr>
          <w:rFonts w:ascii="Times New Roman" w:eastAsia="Times New Roman" w:hAnsi="Times New Roman" w:cs="Times New Roman"/>
          <w:sz w:val="24"/>
          <w:szCs w:val="24"/>
          <w:lang w:eastAsia="cs-CZ"/>
        </w:rPr>
        <w:t xml:space="preserve">jde </w:t>
      </w:r>
      <w:r w:rsidR="00E1105B">
        <w:rPr>
          <w:rFonts w:ascii="Times New Roman" w:eastAsia="Times New Roman" w:hAnsi="Times New Roman" w:cs="Times New Roman"/>
          <w:sz w:val="24"/>
          <w:szCs w:val="24"/>
          <w:lang w:eastAsia="cs-CZ"/>
        </w:rPr>
        <w:t xml:space="preserve">nad rámec úpravy </w:t>
      </w:r>
      <w:r w:rsidR="003D12A4">
        <w:rPr>
          <w:rFonts w:ascii="Times New Roman" w:eastAsia="Times New Roman" w:hAnsi="Times New Roman" w:cs="Times New Roman"/>
          <w:sz w:val="24"/>
          <w:szCs w:val="24"/>
          <w:lang w:eastAsia="cs-CZ"/>
        </w:rPr>
        <w:t xml:space="preserve">obsažené </w:t>
      </w:r>
      <w:r w:rsidR="00E1105B">
        <w:rPr>
          <w:rFonts w:ascii="Times New Roman" w:eastAsia="Times New Roman" w:hAnsi="Times New Roman" w:cs="Times New Roman"/>
          <w:sz w:val="24"/>
          <w:szCs w:val="24"/>
          <w:lang w:eastAsia="cs-CZ"/>
        </w:rPr>
        <w:t xml:space="preserve">v nařízení, když přiznává </w:t>
      </w:r>
      <w:r w:rsidR="0081151B">
        <w:rPr>
          <w:rFonts w:ascii="Times New Roman" w:eastAsia="Times New Roman" w:hAnsi="Times New Roman" w:cs="Times New Roman"/>
          <w:sz w:val="24"/>
          <w:szCs w:val="24"/>
          <w:lang w:eastAsia="cs-CZ"/>
        </w:rPr>
        <w:t xml:space="preserve">poškozenému </w:t>
      </w:r>
      <w:r w:rsidR="00E1105B">
        <w:rPr>
          <w:rFonts w:ascii="Times New Roman" w:eastAsia="Times New Roman" w:hAnsi="Times New Roman" w:cs="Times New Roman"/>
          <w:sz w:val="24"/>
          <w:szCs w:val="24"/>
          <w:lang w:eastAsia="cs-CZ"/>
        </w:rPr>
        <w:t xml:space="preserve">více práv než </w:t>
      </w:r>
      <w:r w:rsidR="00337FD5">
        <w:rPr>
          <w:rFonts w:ascii="Times New Roman" w:eastAsia="Times New Roman" w:hAnsi="Times New Roman" w:cs="Times New Roman"/>
          <w:sz w:val="24"/>
          <w:szCs w:val="24"/>
          <w:lang w:eastAsia="cs-CZ"/>
        </w:rPr>
        <w:t>n</w:t>
      </w:r>
      <w:r w:rsidR="00E1105B">
        <w:rPr>
          <w:rFonts w:ascii="Times New Roman" w:eastAsia="Times New Roman" w:hAnsi="Times New Roman" w:cs="Times New Roman"/>
          <w:sz w:val="24"/>
          <w:szCs w:val="24"/>
          <w:lang w:eastAsia="cs-CZ"/>
        </w:rPr>
        <w:t xml:space="preserve">ařízení. Podle předkladatele je takové rozšíření práv nezbytné z důvodu efektivního zajištění práva </w:t>
      </w:r>
      <w:r w:rsidR="0081151B">
        <w:rPr>
          <w:rFonts w:ascii="Times New Roman" w:eastAsia="Times New Roman" w:hAnsi="Times New Roman" w:cs="Times New Roman"/>
          <w:sz w:val="24"/>
          <w:szCs w:val="24"/>
          <w:lang w:eastAsia="cs-CZ"/>
        </w:rPr>
        <w:t>poškozeného</w:t>
      </w:r>
      <w:r w:rsidR="007F51F3">
        <w:rPr>
          <w:rFonts w:ascii="Times New Roman" w:eastAsia="Times New Roman" w:hAnsi="Times New Roman" w:cs="Times New Roman"/>
          <w:sz w:val="24"/>
          <w:szCs w:val="24"/>
          <w:lang w:eastAsia="cs-CZ"/>
        </w:rPr>
        <w:t xml:space="preserve"> </w:t>
      </w:r>
      <w:r w:rsidR="00E1105B">
        <w:rPr>
          <w:rFonts w:ascii="Times New Roman" w:eastAsia="Times New Roman" w:hAnsi="Times New Roman" w:cs="Times New Roman"/>
          <w:sz w:val="24"/>
          <w:szCs w:val="24"/>
          <w:lang w:eastAsia="cs-CZ"/>
        </w:rPr>
        <w:t xml:space="preserve">na účinný opravný prostředek proti rozhodnutí o předání </w:t>
      </w:r>
      <w:r w:rsidR="007F51F3">
        <w:rPr>
          <w:rFonts w:ascii="Times New Roman" w:eastAsia="Times New Roman" w:hAnsi="Times New Roman" w:cs="Times New Roman"/>
          <w:sz w:val="24"/>
          <w:szCs w:val="24"/>
          <w:lang w:eastAsia="cs-CZ"/>
        </w:rPr>
        <w:t>a</w:t>
      </w:r>
      <w:r w:rsidR="00B5506D">
        <w:rPr>
          <w:rFonts w:ascii="Times New Roman" w:eastAsia="Times New Roman" w:hAnsi="Times New Roman" w:cs="Times New Roman"/>
          <w:sz w:val="24"/>
          <w:szCs w:val="24"/>
          <w:lang w:eastAsia="cs-CZ"/>
        </w:rPr>
        <w:t> </w:t>
      </w:r>
      <w:r w:rsidR="007F51F3">
        <w:rPr>
          <w:rFonts w:ascii="Times New Roman" w:eastAsia="Times New Roman" w:hAnsi="Times New Roman" w:cs="Times New Roman"/>
          <w:sz w:val="24"/>
          <w:szCs w:val="24"/>
          <w:lang w:eastAsia="cs-CZ"/>
        </w:rPr>
        <w:t>na</w:t>
      </w:r>
      <w:r w:rsidR="00B5506D">
        <w:rPr>
          <w:rFonts w:ascii="Times New Roman" w:eastAsia="Times New Roman" w:hAnsi="Times New Roman" w:cs="Times New Roman"/>
          <w:sz w:val="24"/>
          <w:szCs w:val="24"/>
          <w:lang w:eastAsia="cs-CZ"/>
        </w:rPr>
        <w:t> </w:t>
      </w:r>
      <w:r w:rsidR="007F51F3">
        <w:rPr>
          <w:rFonts w:ascii="Times New Roman" w:eastAsia="Times New Roman" w:hAnsi="Times New Roman" w:cs="Times New Roman"/>
          <w:sz w:val="24"/>
          <w:szCs w:val="24"/>
          <w:lang w:eastAsia="cs-CZ"/>
        </w:rPr>
        <w:t xml:space="preserve">zajištění nediskriminačního přístupu. Článek 17 </w:t>
      </w:r>
      <w:r w:rsidR="00337FD5">
        <w:rPr>
          <w:rFonts w:ascii="Times New Roman" w:eastAsia="Times New Roman" w:hAnsi="Times New Roman" w:cs="Times New Roman"/>
          <w:sz w:val="24"/>
          <w:szCs w:val="24"/>
          <w:lang w:eastAsia="cs-CZ"/>
        </w:rPr>
        <w:t>n</w:t>
      </w:r>
      <w:r w:rsidR="003411E8">
        <w:rPr>
          <w:rFonts w:ascii="Times New Roman" w:eastAsia="Times New Roman" w:hAnsi="Times New Roman" w:cs="Times New Roman"/>
          <w:sz w:val="24"/>
          <w:szCs w:val="24"/>
          <w:lang w:eastAsia="cs-CZ"/>
        </w:rPr>
        <w:t xml:space="preserve">ařízení </w:t>
      </w:r>
      <w:r w:rsidR="007F51F3">
        <w:rPr>
          <w:rFonts w:ascii="Times New Roman" w:eastAsia="Times New Roman" w:hAnsi="Times New Roman" w:cs="Times New Roman"/>
          <w:sz w:val="24"/>
          <w:szCs w:val="24"/>
          <w:lang w:eastAsia="cs-CZ"/>
        </w:rPr>
        <w:t xml:space="preserve">totiž přiznává </w:t>
      </w:r>
      <w:r w:rsidR="003411E8">
        <w:rPr>
          <w:rFonts w:ascii="Times New Roman" w:eastAsia="Times New Roman" w:hAnsi="Times New Roman" w:cs="Times New Roman"/>
          <w:sz w:val="24"/>
          <w:szCs w:val="24"/>
          <w:lang w:eastAsia="cs-CZ"/>
        </w:rPr>
        <w:t>každé oběti právo na účinný opravný prostředek proti rozhodnutí o</w:t>
      </w:r>
      <w:r w:rsidR="0029530D">
        <w:rPr>
          <w:rFonts w:ascii="Times New Roman" w:eastAsia="Times New Roman" w:hAnsi="Times New Roman" w:cs="Times New Roman"/>
          <w:sz w:val="24"/>
          <w:szCs w:val="24"/>
          <w:lang w:eastAsia="cs-CZ"/>
        </w:rPr>
        <w:t> </w:t>
      </w:r>
      <w:r w:rsidR="00BD6CD6">
        <w:rPr>
          <w:rFonts w:ascii="Times New Roman" w:eastAsia="Times New Roman" w:hAnsi="Times New Roman" w:cs="Times New Roman"/>
          <w:sz w:val="24"/>
          <w:szCs w:val="24"/>
          <w:lang w:eastAsia="cs-CZ"/>
        </w:rPr>
        <w:t>převzetí</w:t>
      </w:r>
      <w:r w:rsidR="003411E8">
        <w:rPr>
          <w:rFonts w:ascii="Times New Roman" w:eastAsia="Times New Roman" w:hAnsi="Times New Roman" w:cs="Times New Roman"/>
          <w:sz w:val="24"/>
          <w:szCs w:val="24"/>
          <w:lang w:eastAsia="cs-CZ"/>
        </w:rPr>
        <w:t xml:space="preserve"> trestního řízení [obětí se přitom podle definice </w:t>
      </w:r>
      <w:r w:rsidR="00404C6D">
        <w:rPr>
          <w:rFonts w:ascii="Times New Roman" w:eastAsia="Times New Roman" w:hAnsi="Times New Roman" w:cs="Times New Roman"/>
          <w:sz w:val="24"/>
          <w:szCs w:val="24"/>
          <w:lang w:eastAsia="cs-CZ"/>
        </w:rPr>
        <w:t xml:space="preserve">obsažené </w:t>
      </w:r>
      <w:r w:rsidR="003411E8">
        <w:rPr>
          <w:rFonts w:ascii="Times New Roman" w:eastAsia="Times New Roman" w:hAnsi="Times New Roman" w:cs="Times New Roman"/>
          <w:sz w:val="24"/>
          <w:szCs w:val="24"/>
          <w:lang w:eastAsia="cs-CZ"/>
        </w:rPr>
        <w:t xml:space="preserve">v článku 2 bodu 6 </w:t>
      </w:r>
      <w:r w:rsidR="00337FD5">
        <w:rPr>
          <w:rFonts w:ascii="Times New Roman" w:eastAsia="Times New Roman" w:hAnsi="Times New Roman" w:cs="Times New Roman"/>
          <w:sz w:val="24"/>
          <w:szCs w:val="24"/>
          <w:lang w:eastAsia="cs-CZ"/>
        </w:rPr>
        <w:t>n</w:t>
      </w:r>
      <w:r w:rsidR="003411E8" w:rsidRPr="003411E8">
        <w:rPr>
          <w:rFonts w:ascii="Times New Roman" w:eastAsia="Times New Roman" w:hAnsi="Times New Roman" w:cs="Times New Roman"/>
          <w:sz w:val="24"/>
          <w:szCs w:val="24"/>
          <w:lang w:eastAsia="cs-CZ"/>
        </w:rPr>
        <w:t xml:space="preserve">ařízení rozumí </w:t>
      </w:r>
      <w:r w:rsidR="003411E8" w:rsidRPr="003411E8">
        <w:rPr>
          <w:rFonts w:ascii="Times New Roman" w:hAnsi="Times New Roman" w:cs="Times New Roman"/>
          <w:sz w:val="24"/>
          <w:szCs w:val="24"/>
        </w:rPr>
        <w:t>oběť ve smyslu čl</w:t>
      </w:r>
      <w:r w:rsidR="007316BE">
        <w:rPr>
          <w:rFonts w:ascii="Times New Roman" w:hAnsi="Times New Roman" w:cs="Times New Roman"/>
          <w:sz w:val="24"/>
          <w:szCs w:val="24"/>
        </w:rPr>
        <w:t>ánku</w:t>
      </w:r>
      <w:r w:rsidR="003411E8" w:rsidRPr="003411E8">
        <w:rPr>
          <w:rFonts w:ascii="Times New Roman" w:hAnsi="Times New Roman" w:cs="Times New Roman"/>
          <w:sz w:val="24"/>
          <w:szCs w:val="24"/>
        </w:rPr>
        <w:t> 2 odst. 1 písm. a) směrnice 2012/29/EU nebo právnická osoba ve smyslu vnitrostátního práva, která utrpěla újmu nebo hospodářskou ztrátu v přímém důsledku trestného činu, který je předmětem trestního řízení, na které se vztahuje toto nařízení</w:t>
      </w:r>
      <w:r w:rsidR="003304FD">
        <w:rPr>
          <w:rFonts w:ascii="Times New Roman" w:hAnsi="Times New Roman" w:cs="Times New Roman"/>
          <w:sz w:val="24"/>
          <w:szCs w:val="24"/>
        </w:rPr>
        <w:t xml:space="preserve">; tj. </w:t>
      </w:r>
      <w:r w:rsidR="007D6A3F">
        <w:rPr>
          <w:rFonts w:ascii="Times New Roman" w:hAnsi="Times New Roman" w:cs="Times New Roman"/>
          <w:sz w:val="24"/>
          <w:szCs w:val="24"/>
        </w:rPr>
        <w:t>právnická osoba v postavení poškozeného</w:t>
      </w:r>
      <w:r w:rsidR="003411E8">
        <w:rPr>
          <w:rFonts w:ascii="Times New Roman" w:hAnsi="Times New Roman" w:cs="Times New Roman"/>
          <w:sz w:val="24"/>
          <w:szCs w:val="24"/>
        </w:rPr>
        <w:t>]</w:t>
      </w:r>
      <w:r w:rsidR="003304FD">
        <w:rPr>
          <w:rFonts w:ascii="Times New Roman" w:hAnsi="Times New Roman" w:cs="Times New Roman"/>
          <w:sz w:val="24"/>
          <w:szCs w:val="24"/>
        </w:rPr>
        <w:t xml:space="preserve">. Článek 16 </w:t>
      </w:r>
      <w:r w:rsidR="00337FD5">
        <w:rPr>
          <w:rFonts w:ascii="Times New Roman" w:hAnsi="Times New Roman" w:cs="Times New Roman"/>
          <w:sz w:val="24"/>
          <w:szCs w:val="24"/>
        </w:rPr>
        <w:t>n</w:t>
      </w:r>
      <w:r w:rsidR="003304FD">
        <w:rPr>
          <w:rFonts w:ascii="Times New Roman" w:hAnsi="Times New Roman" w:cs="Times New Roman"/>
          <w:sz w:val="24"/>
          <w:szCs w:val="24"/>
        </w:rPr>
        <w:t>ařízení nicméně stanoví orgánu dožádaného státu povinnost zaslat rozhodnutí o</w:t>
      </w:r>
      <w:r w:rsidR="0029530D">
        <w:rPr>
          <w:rFonts w:ascii="Times New Roman" w:hAnsi="Times New Roman" w:cs="Times New Roman"/>
          <w:sz w:val="24"/>
          <w:szCs w:val="24"/>
        </w:rPr>
        <w:t> </w:t>
      </w:r>
      <w:r w:rsidR="003304FD">
        <w:rPr>
          <w:rFonts w:ascii="Times New Roman" w:hAnsi="Times New Roman" w:cs="Times New Roman"/>
          <w:sz w:val="24"/>
          <w:szCs w:val="24"/>
        </w:rPr>
        <w:t>předání trestního řízení a informaci o opravném prostředku proti němu pouze užšímu okruhu obětí, konkrétně oběti, která má bydliště nebo je usazena v dožadujícím státě a</w:t>
      </w:r>
      <w:r w:rsidR="00C748E1">
        <w:rPr>
          <w:rFonts w:ascii="Times New Roman" w:hAnsi="Times New Roman" w:cs="Times New Roman"/>
          <w:sz w:val="24"/>
          <w:szCs w:val="24"/>
        </w:rPr>
        <w:t> </w:t>
      </w:r>
      <w:r w:rsidR="003304FD">
        <w:rPr>
          <w:rFonts w:ascii="Times New Roman" w:hAnsi="Times New Roman" w:cs="Times New Roman"/>
          <w:sz w:val="24"/>
          <w:szCs w:val="24"/>
        </w:rPr>
        <w:t xml:space="preserve">byly jí poskytnuty informace </w:t>
      </w:r>
      <w:r w:rsidR="00644662">
        <w:rPr>
          <w:rFonts w:ascii="Times New Roman" w:hAnsi="Times New Roman" w:cs="Times New Roman"/>
          <w:sz w:val="24"/>
          <w:szCs w:val="24"/>
        </w:rPr>
        <w:t>v souladu s </w:t>
      </w:r>
      <w:r w:rsidR="00644662" w:rsidRPr="00644662">
        <w:rPr>
          <w:rFonts w:ascii="Times New Roman" w:hAnsi="Times New Roman" w:cs="Times New Roman"/>
          <w:sz w:val="24"/>
          <w:szCs w:val="24"/>
        </w:rPr>
        <w:t>článkem 6 odst. 1 směrnice 2012/29/EU</w:t>
      </w:r>
      <w:r w:rsidR="00644662">
        <w:rPr>
          <w:rFonts w:ascii="Times New Roman" w:hAnsi="Times New Roman" w:cs="Times New Roman"/>
          <w:sz w:val="24"/>
          <w:szCs w:val="24"/>
        </w:rPr>
        <w:t xml:space="preserve">. Přestože Česká republika v průběhu projednávání </w:t>
      </w:r>
      <w:r w:rsidR="00337FD5">
        <w:rPr>
          <w:rFonts w:ascii="Times New Roman" w:hAnsi="Times New Roman" w:cs="Times New Roman"/>
          <w:sz w:val="24"/>
          <w:szCs w:val="24"/>
        </w:rPr>
        <w:t>n</w:t>
      </w:r>
      <w:r w:rsidR="00644662">
        <w:rPr>
          <w:rFonts w:ascii="Times New Roman" w:hAnsi="Times New Roman" w:cs="Times New Roman"/>
          <w:sz w:val="24"/>
          <w:szCs w:val="24"/>
        </w:rPr>
        <w:t xml:space="preserve">ařízení na tento nesoulad opakovaně upozorňovala, nebyla </w:t>
      </w:r>
      <w:r w:rsidR="006C1D68">
        <w:rPr>
          <w:rFonts w:ascii="Times New Roman" w:hAnsi="Times New Roman" w:cs="Times New Roman"/>
          <w:sz w:val="24"/>
          <w:szCs w:val="24"/>
        </w:rPr>
        <w:t>z</w:t>
      </w:r>
      <w:r w:rsidR="00644662">
        <w:rPr>
          <w:rFonts w:ascii="Times New Roman" w:hAnsi="Times New Roman" w:cs="Times New Roman"/>
          <w:sz w:val="24"/>
          <w:szCs w:val="24"/>
        </w:rPr>
        <w:t>jednána náprava a zmíněný nesoulad v </w:t>
      </w:r>
      <w:r w:rsidR="00337FD5">
        <w:rPr>
          <w:rFonts w:ascii="Times New Roman" w:hAnsi="Times New Roman" w:cs="Times New Roman"/>
          <w:sz w:val="24"/>
          <w:szCs w:val="24"/>
        </w:rPr>
        <w:t>n</w:t>
      </w:r>
      <w:r w:rsidR="00644662">
        <w:rPr>
          <w:rFonts w:ascii="Times New Roman" w:hAnsi="Times New Roman" w:cs="Times New Roman"/>
          <w:sz w:val="24"/>
          <w:szCs w:val="24"/>
        </w:rPr>
        <w:t>ařízení zůstal.</w:t>
      </w:r>
      <w:r w:rsidR="00937160">
        <w:rPr>
          <w:rFonts w:ascii="Times New Roman" w:hAnsi="Times New Roman" w:cs="Times New Roman"/>
          <w:sz w:val="24"/>
          <w:szCs w:val="24"/>
        </w:rPr>
        <w:t xml:space="preserve"> </w:t>
      </w:r>
      <w:r w:rsidR="00C65C47">
        <w:rPr>
          <w:rFonts w:ascii="Times New Roman" w:hAnsi="Times New Roman" w:cs="Times New Roman"/>
          <w:sz w:val="24"/>
          <w:szCs w:val="24"/>
        </w:rPr>
        <w:t>S ohledem na</w:t>
      </w:r>
      <w:r w:rsidR="003D12A4">
        <w:rPr>
          <w:rFonts w:ascii="Times New Roman" w:hAnsi="Times New Roman" w:cs="Times New Roman"/>
          <w:sz w:val="24"/>
          <w:szCs w:val="24"/>
        </w:rPr>
        <w:t> </w:t>
      </w:r>
      <w:r w:rsidR="00C65C47">
        <w:rPr>
          <w:rFonts w:ascii="Times New Roman" w:hAnsi="Times New Roman" w:cs="Times New Roman"/>
          <w:sz w:val="24"/>
          <w:szCs w:val="24"/>
        </w:rPr>
        <w:t>zásadu rovnosti a</w:t>
      </w:r>
      <w:r w:rsidR="0029530D">
        <w:rPr>
          <w:rFonts w:ascii="Times New Roman" w:hAnsi="Times New Roman" w:cs="Times New Roman"/>
          <w:sz w:val="24"/>
          <w:szCs w:val="24"/>
        </w:rPr>
        <w:t> </w:t>
      </w:r>
      <w:r w:rsidR="00C65C47">
        <w:rPr>
          <w:rFonts w:ascii="Times New Roman" w:hAnsi="Times New Roman" w:cs="Times New Roman"/>
          <w:sz w:val="24"/>
          <w:szCs w:val="24"/>
        </w:rPr>
        <w:t xml:space="preserve">nediskriminace obsaženou v článku 1 Listiny základních práv a svobod </w:t>
      </w:r>
      <w:r w:rsidR="00C748E1">
        <w:rPr>
          <w:rFonts w:ascii="Times New Roman" w:hAnsi="Times New Roman" w:cs="Times New Roman"/>
          <w:sz w:val="24"/>
          <w:szCs w:val="24"/>
        </w:rPr>
        <w:t xml:space="preserve">se </w:t>
      </w:r>
      <w:r w:rsidR="00C65C47">
        <w:rPr>
          <w:rFonts w:ascii="Times New Roman" w:hAnsi="Times New Roman" w:cs="Times New Roman"/>
          <w:sz w:val="24"/>
          <w:szCs w:val="24"/>
        </w:rPr>
        <w:t>proto v adaptační úpravě navrhuje, aby rozhodnutí o převzetí trestního řízení a</w:t>
      </w:r>
      <w:r w:rsidR="003D12A4">
        <w:rPr>
          <w:rFonts w:ascii="Times New Roman" w:hAnsi="Times New Roman" w:cs="Times New Roman"/>
          <w:sz w:val="24"/>
          <w:szCs w:val="24"/>
        </w:rPr>
        <w:t> </w:t>
      </w:r>
      <w:r w:rsidR="00C65C47">
        <w:rPr>
          <w:rFonts w:ascii="Times New Roman" w:hAnsi="Times New Roman" w:cs="Times New Roman"/>
          <w:sz w:val="24"/>
          <w:szCs w:val="24"/>
        </w:rPr>
        <w:t xml:space="preserve">informace o opravném prostředku proti němu byly doručeny všem </w:t>
      </w:r>
      <w:r w:rsidR="0081151B">
        <w:rPr>
          <w:rFonts w:ascii="Times New Roman" w:hAnsi="Times New Roman" w:cs="Times New Roman"/>
          <w:sz w:val="24"/>
          <w:szCs w:val="24"/>
        </w:rPr>
        <w:t>poškozeným</w:t>
      </w:r>
      <w:r w:rsidR="00C65C47">
        <w:rPr>
          <w:rFonts w:ascii="Times New Roman" w:hAnsi="Times New Roman" w:cs="Times New Roman"/>
          <w:sz w:val="24"/>
          <w:szCs w:val="24"/>
        </w:rPr>
        <w:t>, kte</w:t>
      </w:r>
      <w:r w:rsidR="0081151B">
        <w:rPr>
          <w:rFonts w:ascii="Times New Roman" w:hAnsi="Times New Roman" w:cs="Times New Roman"/>
          <w:sz w:val="24"/>
          <w:szCs w:val="24"/>
        </w:rPr>
        <w:t>ří</w:t>
      </w:r>
      <w:r w:rsidR="00C65C47">
        <w:rPr>
          <w:rFonts w:ascii="Times New Roman" w:hAnsi="Times New Roman" w:cs="Times New Roman"/>
          <w:sz w:val="24"/>
          <w:szCs w:val="24"/>
        </w:rPr>
        <w:t xml:space="preserve"> jsou znám</w:t>
      </w:r>
      <w:r w:rsidR="0081151B">
        <w:rPr>
          <w:rFonts w:ascii="Times New Roman" w:hAnsi="Times New Roman" w:cs="Times New Roman"/>
          <w:sz w:val="24"/>
          <w:szCs w:val="24"/>
        </w:rPr>
        <w:t>i</w:t>
      </w:r>
      <w:r w:rsidR="00ED68E3">
        <w:rPr>
          <w:rFonts w:ascii="Times New Roman" w:hAnsi="Times New Roman" w:cs="Times New Roman"/>
          <w:sz w:val="24"/>
          <w:szCs w:val="24"/>
        </w:rPr>
        <w:t>.</w:t>
      </w:r>
      <w:r w:rsidR="00C65C47">
        <w:rPr>
          <w:rFonts w:ascii="Times New Roman" w:hAnsi="Times New Roman" w:cs="Times New Roman"/>
          <w:sz w:val="24"/>
          <w:szCs w:val="24"/>
        </w:rPr>
        <w:t xml:space="preserve"> </w:t>
      </w:r>
      <w:r w:rsidR="00937160">
        <w:rPr>
          <w:rFonts w:ascii="Times New Roman" w:hAnsi="Times New Roman" w:cs="Times New Roman"/>
          <w:sz w:val="24"/>
          <w:szCs w:val="24"/>
        </w:rPr>
        <w:t>Uvedené je v souladu s recitálem 32 nařízení</w:t>
      </w:r>
      <w:r w:rsidR="00937160" w:rsidRPr="00454042">
        <w:rPr>
          <w:rFonts w:ascii="Times New Roman" w:hAnsi="Times New Roman" w:cs="Times New Roman"/>
          <w:sz w:val="24"/>
          <w:szCs w:val="24"/>
        </w:rPr>
        <w:t xml:space="preserve">, který </w:t>
      </w:r>
      <w:r w:rsidR="00937160">
        <w:rPr>
          <w:rFonts w:ascii="Times New Roman" w:hAnsi="Times New Roman" w:cs="Times New Roman"/>
          <w:sz w:val="24"/>
          <w:szCs w:val="24"/>
        </w:rPr>
        <w:t>uvádí, že p</w:t>
      </w:r>
      <w:r w:rsidR="00937160" w:rsidRPr="00454042">
        <w:rPr>
          <w:rFonts w:ascii="Times New Roman" w:hAnsi="Times New Roman" w:cs="Times New Roman"/>
          <w:sz w:val="24"/>
          <w:szCs w:val="24"/>
        </w:rPr>
        <w:t xml:space="preserve">ři uplatňování tohoto nařízení </w:t>
      </w:r>
      <w:r w:rsidR="00937160">
        <w:rPr>
          <w:rFonts w:ascii="Times New Roman" w:hAnsi="Times New Roman" w:cs="Times New Roman"/>
          <w:sz w:val="24"/>
          <w:szCs w:val="24"/>
        </w:rPr>
        <w:t>„</w:t>
      </w:r>
      <w:r w:rsidR="00937160" w:rsidRPr="00454042">
        <w:rPr>
          <w:rFonts w:ascii="Times New Roman" w:hAnsi="Times New Roman" w:cs="Times New Roman"/>
          <w:i/>
          <w:iCs/>
          <w:sz w:val="24"/>
          <w:szCs w:val="24"/>
        </w:rPr>
        <w:t>by měla být zohledněna práva obětí stanovená ve směrnici Evropského parlamentu a Rady 2012/29/EU (25), včetně práva na informace. Toto nařízení by nemělo být vykládáno tak, že členským státům brání přiznat obětem ve vnitrostátním právu širší práva, než jaká stanoví právo Unie</w:t>
      </w:r>
      <w:r w:rsidR="00937160" w:rsidRPr="00454042">
        <w:rPr>
          <w:rFonts w:ascii="Times New Roman" w:hAnsi="Times New Roman" w:cs="Times New Roman"/>
          <w:sz w:val="24"/>
          <w:szCs w:val="24"/>
        </w:rPr>
        <w:t>.“</w:t>
      </w:r>
    </w:p>
    <w:p w14:paraId="606AE026" w14:textId="6AE45AE5" w:rsidR="002D3676" w:rsidRDefault="00BA3A2A" w:rsidP="00DB0241">
      <w:pPr>
        <w:spacing w:before="120"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cs-CZ"/>
        </w:rPr>
        <w:t xml:space="preserve">Další předpisy EU otázku předávání trestního řízení neupravují. </w:t>
      </w:r>
      <w:r w:rsidR="0029487B">
        <w:rPr>
          <w:rFonts w:ascii="Times New Roman" w:eastAsia="Times New Roman" w:hAnsi="Times New Roman" w:cs="Times New Roman"/>
          <w:sz w:val="24"/>
          <w:szCs w:val="24"/>
          <w:lang w:eastAsia="cs-CZ"/>
        </w:rPr>
        <w:t xml:space="preserve">Nařízení se neužije na případy spadající do pravomoci </w:t>
      </w:r>
      <w:r w:rsidR="0029487B" w:rsidRPr="000662AC">
        <w:rPr>
          <w:rFonts w:ascii="Times New Roman" w:hAnsi="Times New Roman" w:cs="Times New Roman"/>
          <w:bCs/>
          <w:sz w:val="24"/>
          <w:szCs w:val="24"/>
        </w:rPr>
        <w:t>Úřad</w:t>
      </w:r>
      <w:r w:rsidR="0029487B">
        <w:rPr>
          <w:rFonts w:ascii="Times New Roman" w:hAnsi="Times New Roman" w:cs="Times New Roman"/>
          <w:bCs/>
          <w:sz w:val="24"/>
          <w:szCs w:val="24"/>
        </w:rPr>
        <w:t>u</w:t>
      </w:r>
      <w:r w:rsidR="0029487B" w:rsidRPr="000662AC">
        <w:rPr>
          <w:rFonts w:ascii="Times New Roman" w:hAnsi="Times New Roman" w:cs="Times New Roman"/>
          <w:bCs/>
          <w:sz w:val="24"/>
          <w:szCs w:val="24"/>
        </w:rPr>
        <w:t xml:space="preserve"> evropského veřejného žalobce</w:t>
      </w:r>
      <w:r w:rsidR="0029487B">
        <w:rPr>
          <w:rFonts w:ascii="Times New Roman" w:hAnsi="Times New Roman" w:cs="Times New Roman"/>
          <w:bCs/>
          <w:sz w:val="24"/>
          <w:szCs w:val="24"/>
        </w:rPr>
        <w:t>.</w:t>
      </w:r>
      <w:r w:rsidR="0029487B" w:rsidRPr="000662AC">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cs-CZ"/>
        </w:rPr>
        <w:t xml:space="preserve">Zmínit lze pro úplnost </w:t>
      </w:r>
      <w:r>
        <w:rPr>
          <w:rFonts w:ascii="Times New Roman" w:hAnsi="Times New Roman" w:cs="Times New Roman"/>
          <w:bCs/>
          <w:sz w:val="24"/>
          <w:szCs w:val="24"/>
        </w:rPr>
        <w:t xml:space="preserve">rámcové </w:t>
      </w:r>
      <w:r w:rsidRPr="006A7F13">
        <w:rPr>
          <w:rFonts w:ascii="Times New Roman" w:hAnsi="Times New Roman" w:cs="Times New Roman"/>
          <w:bCs/>
          <w:sz w:val="24"/>
          <w:szCs w:val="24"/>
        </w:rPr>
        <w:t>rozhodnutí Rady 2009/948/SVV ze dne 30. listopadu 2009 o předcházení kompetenčním sporům při výkonu pravomoci v trestním řízení a jejich řešení</w:t>
      </w:r>
      <w:r>
        <w:rPr>
          <w:rFonts w:ascii="Times New Roman" w:hAnsi="Times New Roman" w:cs="Times New Roman"/>
          <w:bCs/>
          <w:sz w:val="24"/>
          <w:szCs w:val="24"/>
        </w:rPr>
        <w:t>, jehož cílem je cestou vzájemných konzultací zabránit tomu, aby se o téže věci vedlo souběžně trestní řízení ve více členských státech EU.</w:t>
      </w:r>
    </w:p>
    <w:p w14:paraId="736C0053" w14:textId="65D94FB8" w:rsidR="00EF44BE" w:rsidRDefault="00EF44BE" w:rsidP="00DB0241">
      <w:pPr>
        <w:spacing w:before="120" w:after="0" w:line="240" w:lineRule="auto"/>
        <w:jc w:val="both"/>
        <w:rPr>
          <w:rFonts w:ascii="Times New Roman" w:eastAsia="Times New Roman" w:hAnsi="Times New Roman" w:cs="Times New Roman"/>
          <w:sz w:val="24"/>
          <w:szCs w:val="24"/>
          <w:lang w:eastAsia="cs-CZ"/>
        </w:rPr>
      </w:pPr>
      <w:r>
        <w:rPr>
          <w:rFonts w:ascii="Times New Roman" w:hAnsi="Times New Roman" w:cs="Times New Roman"/>
          <w:bCs/>
          <w:sz w:val="24"/>
          <w:szCs w:val="24"/>
        </w:rPr>
        <w:t xml:space="preserve">Pokud jde o SDEU, ve vztahu k předávání trestního řízení </w:t>
      </w:r>
      <w:r w:rsidR="00235437">
        <w:rPr>
          <w:rFonts w:ascii="Times New Roman" w:hAnsi="Times New Roman" w:cs="Times New Roman"/>
          <w:bCs/>
          <w:sz w:val="24"/>
          <w:szCs w:val="24"/>
        </w:rPr>
        <w:t xml:space="preserve">není </w:t>
      </w:r>
      <w:r w:rsidR="000C0838">
        <w:rPr>
          <w:rFonts w:ascii="Times New Roman" w:hAnsi="Times New Roman" w:cs="Times New Roman"/>
          <w:bCs/>
          <w:sz w:val="24"/>
          <w:szCs w:val="24"/>
        </w:rPr>
        <w:t xml:space="preserve">předkladateli známa </w:t>
      </w:r>
      <w:r w:rsidR="00235437">
        <w:rPr>
          <w:rFonts w:ascii="Times New Roman" w:hAnsi="Times New Roman" w:cs="Times New Roman"/>
          <w:bCs/>
          <w:sz w:val="24"/>
          <w:szCs w:val="24"/>
        </w:rPr>
        <w:t xml:space="preserve">žádná významná relevantní judikatura. </w:t>
      </w:r>
    </w:p>
    <w:p w14:paraId="6F436E4A" w14:textId="4CD5A405" w:rsidR="002D3676" w:rsidRDefault="00722CC8" w:rsidP="00DB0241">
      <w:pPr>
        <w:spacing w:before="120" w:after="0" w:line="240" w:lineRule="auto"/>
        <w:jc w:val="both"/>
        <w:rPr>
          <w:rFonts w:ascii="Times New Roman" w:eastAsia="Calibri" w:hAnsi="Times New Roman" w:cs="Times New Roman"/>
          <w:bCs/>
          <w:sz w:val="24"/>
          <w:szCs w:val="24"/>
          <w:u w:val="single"/>
        </w:rPr>
      </w:pPr>
      <w:r w:rsidRPr="00E402B4">
        <w:rPr>
          <w:rFonts w:ascii="Times New Roman" w:eastAsia="Calibri" w:hAnsi="Times New Roman" w:cs="Times New Roman"/>
          <w:bCs/>
          <w:sz w:val="24"/>
          <w:szCs w:val="24"/>
          <w:u w:val="single"/>
        </w:rPr>
        <w:t>Zhodnocení souladu s</w:t>
      </w:r>
      <w:r>
        <w:rPr>
          <w:rFonts w:ascii="Times New Roman" w:eastAsia="Calibri" w:hAnsi="Times New Roman" w:cs="Times New Roman"/>
          <w:bCs/>
          <w:sz w:val="24"/>
          <w:szCs w:val="24"/>
          <w:u w:val="single"/>
        </w:rPr>
        <w:t> judikaturou Evropského soudu pro lidská práva</w:t>
      </w:r>
    </w:p>
    <w:p w14:paraId="2BAFFAC3" w14:textId="6152E564" w:rsidR="00EF44BE" w:rsidRPr="00EF44BE" w:rsidRDefault="00722CC8" w:rsidP="00DB0241">
      <w:pPr>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Evropský soud pro lidská práva se ve své judikatuře výslovně předáním trestního řízení zabýval pouze sporadicky</w:t>
      </w:r>
      <w:r w:rsidR="003D12A4">
        <w:rPr>
          <w:rFonts w:ascii="Times New Roman" w:eastAsia="Times New Roman" w:hAnsi="Times New Roman" w:cs="Times New Roman"/>
          <w:sz w:val="24"/>
          <w:szCs w:val="24"/>
          <w:lang w:eastAsia="cs-CZ"/>
        </w:rPr>
        <w:t xml:space="preserve"> (</w:t>
      </w:r>
      <w:r w:rsidR="000C7A45">
        <w:rPr>
          <w:rFonts w:ascii="Times New Roman" w:eastAsia="Times New Roman" w:hAnsi="Times New Roman" w:cs="Times New Roman"/>
          <w:sz w:val="24"/>
          <w:szCs w:val="24"/>
          <w:lang w:eastAsia="cs-CZ"/>
        </w:rPr>
        <w:t>v</w:t>
      </w:r>
      <w:r>
        <w:rPr>
          <w:rFonts w:ascii="Times New Roman" w:eastAsia="Times New Roman" w:hAnsi="Times New Roman" w:cs="Times New Roman"/>
          <w:sz w:val="24"/>
          <w:szCs w:val="24"/>
          <w:lang w:eastAsia="cs-CZ"/>
        </w:rPr>
        <w:t xml:space="preserve"> </w:t>
      </w:r>
      <w:r w:rsidRPr="00EF44BE">
        <w:rPr>
          <w:rFonts w:ascii="Times New Roman" w:eastAsia="Times New Roman" w:hAnsi="Times New Roman" w:cs="Times New Roman"/>
          <w:sz w:val="24"/>
          <w:szCs w:val="24"/>
          <w:lang w:eastAsia="cs-CZ"/>
        </w:rPr>
        <w:t>rozsud</w:t>
      </w:r>
      <w:r>
        <w:rPr>
          <w:rFonts w:ascii="Times New Roman" w:eastAsia="Times New Roman" w:hAnsi="Times New Roman" w:cs="Times New Roman"/>
          <w:sz w:val="24"/>
          <w:szCs w:val="24"/>
          <w:lang w:eastAsia="cs-CZ"/>
        </w:rPr>
        <w:t>ku</w:t>
      </w:r>
      <w:r w:rsidRPr="00EF44BE">
        <w:rPr>
          <w:rFonts w:ascii="Times New Roman" w:eastAsia="Times New Roman" w:hAnsi="Times New Roman" w:cs="Times New Roman"/>
          <w:sz w:val="24"/>
          <w:szCs w:val="24"/>
          <w:lang w:eastAsia="cs-CZ"/>
        </w:rPr>
        <w:t xml:space="preserve"> ve věci </w:t>
      </w:r>
      <w:r w:rsidRPr="00EF44BE">
        <w:rPr>
          <w:rFonts w:ascii="Times New Roman" w:eastAsia="Times New Roman" w:hAnsi="Times New Roman" w:cs="Times New Roman"/>
          <w:i/>
          <w:iCs/>
          <w:sz w:val="24"/>
          <w:szCs w:val="24"/>
          <w:lang w:eastAsia="cs-CZ"/>
        </w:rPr>
        <w:t>Garkavyy proti Ukrajině</w:t>
      </w:r>
      <w:r w:rsidRPr="00EF44BE">
        <w:rPr>
          <w:rFonts w:ascii="Times New Roman" w:eastAsia="Times New Roman" w:hAnsi="Times New Roman" w:cs="Times New Roman"/>
          <w:sz w:val="24"/>
          <w:szCs w:val="24"/>
          <w:lang w:eastAsia="cs-CZ"/>
        </w:rPr>
        <w:t xml:space="preserve"> z</w:t>
      </w:r>
      <w:r>
        <w:rPr>
          <w:rFonts w:ascii="Times New Roman" w:eastAsia="Times New Roman" w:hAnsi="Times New Roman" w:cs="Times New Roman"/>
          <w:sz w:val="24"/>
          <w:szCs w:val="24"/>
          <w:lang w:eastAsia="cs-CZ"/>
        </w:rPr>
        <w:t>e dne</w:t>
      </w:r>
      <w:r w:rsidRPr="00EF44BE">
        <w:rPr>
          <w:rFonts w:ascii="Times New Roman" w:eastAsia="Times New Roman" w:hAnsi="Times New Roman" w:cs="Times New Roman"/>
          <w:sz w:val="24"/>
          <w:szCs w:val="24"/>
          <w:lang w:eastAsia="cs-CZ"/>
        </w:rPr>
        <w:t xml:space="preserve"> 18. </w:t>
      </w:r>
      <w:r w:rsidR="00561EAC">
        <w:rPr>
          <w:rFonts w:ascii="Times New Roman" w:eastAsia="Times New Roman" w:hAnsi="Times New Roman" w:cs="Times New Roman"/>
          <w:sz w:val="24"/>
          <w:szCs w:val="24"/>
          <w:lang w:eastAsia="cs-CZ"/>
        </w:rPr>
        <w:t>února</w:t>
      </w:r>
      <w:r w:rsidRPr="00EF44BE">
        <w:rPr>
          <w:rFonts w:ascii="Times New Roman" w:eastAsia="Times New Roman" w:hAnsi="Times New Roman" w:cs="Times New Roman"/>
          <w:sz w:val="24"/>
          <w:szCs w:val="24"/>
          <w:lang w:eastAsia="cs-CZ"/>
        </w:rPr>
        <w:t xml:space="preserve"> 2010, č.</w:t>
      </w:r>
      <w:r w:rsidR="0029530D">
        <w:rPr>
          <w:rFonts w:ascii="Times New Roman" w:eastAsia="Times New Roman" w:hAnsi="Times New Roman" w:cs="Times New Roman"/>
          <w:sz w:val="24"/>
          <w:szCs w:val="24"/>
          <w:lang w:eastAsia="cs-CZ"/>
        </w:rPr>
        <w:t> </w:t>
      </w:r>
      <w:r w:rsidRPr="00EF44BE">
        <w:rPr>
          <w:rFonts w:ascii="Times New Roman" w:eastAsia="Times New Roman" w:hAnsi="Times New Roman" w:cs="Times New Roman"/>
          <w:sz w:val="24"/>
          <w:szCs w:val="24"/>
          <w:lang w:eastAsia="cs-CZ"/>
        </w:rPr>
        <w:t>25978/07</w:t>
      </w:r>
      <w:r>
        <w:rPr>
          <w:rFonts w:ascii="Times New Roman" w:eastAsia="Times New Roman" w:hAnsi="Times New Roman" w:cs="Times New Roman"/>
          <w:sz w:val="24"/>
          <w:szCs w:val="24"/>
          <w:lang w:eastAsia="cs-CZ"/>
        </w:rPr>
        <w:t xml:space="preserve">, se zabýval možností překvalifikování </w:t>
      </w:r>
      <w:r w:rsidR="00EF44BE" w:rsidRPr="00EF44BE">
        <w:rPr>
          <w:rFonts w:ascii="Times New Roman" w:eastAsia="Times New Roman" w:hAnsi="Times New Roman" w:cs="Times New Roman"/>
          <w:sz w:val="24"/>
          <w:szCs w:val="24"/>
          <w:lang w:eastAsia="cs-CZ"/>
        </w:rPr>
        <w:t>žádost</w:t>
      </w:r>
      <w:r>
        <w:rPr>
          <w:rFonts w:ascii="Times New Roman" w:eastAsia="Times New Roman" w:hAnsi="Times New Roman" w:cs="Times New Roman"/>
          <w:sz w:val="24"/>
          <w:szCs w:val="24"/>
          <w:lang w:eastAsia="cs-CZ"/>
        </w:rPr>
        <w:t xml:space="preserve">i </w:t>
      </w:r>
      <w:r w:rsidR="00EF44BE" w:rsidRPr="00EF44BE">
        <w:rPr>
          <w:rFonts w:ascii="Times New Roman" w:eastAsia="Times New Roman" w:hAnsi="Times New Roman" w:cs="Times New Roman"/>
          <w:sz w:val="24"/>
          <w:szCs w:val="24"/>
          <w:lang w:eastAsia="cs-CZ"/>
        </w:rPr>
        <w:t>o převzetí trestního řízení na žádost o výkon rozhodnutí podle Úmluvy o předávání odsouzených osob a Protokolu k</w:t>
      </w:r>
      <w:r>
        <w:rPr>
          <w:rFonts w:ascii="Times New Roman" w:eastAsia="Times New Roman" w:hAnsi="Times New Roman" w:cs="Times New Roman"/>
          <w:sz w:val="24"/>
          <w:szCs w:val="24"/>
          <w:lang w:eastAsia="cs-CZ"/>
        </w:rPr>
        <w:t> </w:t>
      </w:r>
      <w:r w:rsidR="00EF44BE" w:rsidRPr="00EF44BE">
        <w:rPr>
          <w:rFonts w:ascii="Times New Roman" w:eastAsia="Times New Roman" w:hAnsi="Times New Roman" w:cs="Times New Roman"/>
          <w:sz w:val="24"/>
          <w:szCs w:val="24"/>
          <w:lang w:eastAsia="cs-CZ"/>
        </w:rPr>
        <w:t>ní</w:t>
      </w:r>
      <w:r>
        <w:rPr>
          <w:rFonts w:ascii="Times New Roman" w:eastAsia="Times New Roman" w:hAnsi="Times New Roman" w:cs="Times New Roman"/>
          <w:sz w:val="24"/>
          <w:szCs w:val="24"/>
          <w:lang w:eastAsia="cs-CZ"/>
        </w:rPr>
        <w:t xml:space="preserve"> ve světle článku 5 odst. 1 </w:t>
      </w:r>
      <w:r w:rsidR="008D67BA">
        <w:rPr>
          <w:rFonts w:ascii="Times New Roman" w:eastAsia="Times New Roman" w:hAnsi="Times New Roman" w:cs="Times New Roman"/>
          <w:sz w:val="24"/>
          <w:szCs w:val="24"/>
          <w:lang w:eastAsia="cs-CZ"/>
        </w:rPr>
        <w:t>Evropské ú</w:t>
      </w:r>
      <w:r>
        <w:rPr>
          <w:rFonts w:ascii="Times New Roman" w:eastAsia="Times New Roman" w:hAnsi="Times New Roman" w:cs="Times New Roman"/>
          <w:sz w:val="24"/>
          <w:szCs w:val="24"/>
          <w:lang w:eastAsia="cs-CZ"/>
        </w:rPr>
        <w:t>mluvy o ochraně základních lidských práv a svobod</w:t>
      </w:r>
      <w:r w:rsidR="003D12A4">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14:paraId="2CA29A03" w14:textId="77777777" w:rsidR="00272BAC" w:rsidRDefault="00272BAC" w:rsidP="00DB0241">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p>
    <w:p w14:paraId="50077EC3" w14:textId="75E350E0" w:rsidR="007B61F0" w:rsidRDefault="007B61F0" w:rsidP="00DB0241">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r w:rsidRPr="00BE0F58">
        <w:rPr>
          <w:rFonts w:ascii="Times New Roman" w:eastAsia="Calibri" w:hAnsi="Times New Roman" w:cs="Times New Roman"/>
          <w:b/>
          <w:sz w:val="24"/>
          <w:szCs w:val="24"/>
          <w:lang w:eastAsia="cs-CZ"/>
        </w:rPr>
        <w:lastRenderedPageBreak/>
        <w:t>Předpokládaný hospodářský a finanční dopad navrhované právní úpravy na státní rozpočet a ostatní veřejné rozpočty a na podnikatelské prostředí České republiky</w:t>
      </w:r>
    </w:p>
    <w:p w14:paraId="76BF6FD4" w14:textId="054616FA" w:rsidR="001F12B4" w:rsidRDefault="003337B7" w:rsidP="00DB0241">
      <w:pPr>
        <w:autoSpaceDE w:val="0"/>
        <w:autoSpaceDN w:val="0"/>
        <w:adjustRightInd w:val="0"/>
        <w:spacing w:before="120" w:after="0" w:line="240" w:lineRule="auto"/>
        <w:jc w:val="both"/>
        <w:rPr>
          <w:rFonts w:ascii="Times New Roman" w:eastAsia="Aptos" w:hAnsi="Times New Roman" w:cs="Times New Roman"/>
          <w:kern w:val="2"/>
          <w:sz w:val="24"/>
          <w:szCs w:val="24"/>
          <w14:ligatures w14:val="standardContextual"/>
        </w:rPr>
      </w:pPr>
      <w:r>
        <w:rPr>
          <w:rFonts w:ascii="Times New Roman" w:eastAsia="Calibri" w:hAnsi="Times New Roman" w:cs="Times New Roman"/>
          <w:bCs/>
          <w:sz w:val="24"/>
          <w:szCs w:val="24"/>
          <w:lang w:eastAsia="cs-CZ"/>
        </w:rPr>
        <w:t>Nařízení je spojeno s novými finančními náklady na</w:t>
      </w:r>
      <w:r w:rsidR="0029530D">
        <w:rPr>
          <w:rFonts w:ascii="Times New Roman" w:eastAsia="Calibri" w:hAnsi="Times New Roman" w:cs="Times New Roman"/>
          <w:bCs/>
          <w:sz w:val="24"/>
          <w:szCs w:val="24"/>
          <w:lang w:eastAsia="cs-CZ"/>
        </w:rPr>
        <w:t> </w:t>
      </w:r>
      <w:r w:rsidR="00851512">
        <w:rPr>
          <w:rFonts w:ascii="Times New Roman" w:eastAsia="Calibri" w:hAnsi="Times New Roman" w:cs="Times New Roman"/>
          <w:bCs/>
          <w:sz w:val="24"/>
          <w:szCs w:val="24"/>
          <w:lang w:eastAsia="cs-CZ"/>
        </w:rPr>
        <w:t xml:space="preserve">doručování a </w:t>
      </w:r>
      <w:r>
        <w:rPr>
          <w:rFonts w:ascii="Times New Roman" w:eastAsia="Calibri" w:hAnsi="Times New Roman" w:cs="Times New Roman"/>
          <w:bCs/>
          <w:sz w:val="24"/>
          <w:szCs w:val="24"/>
          <w:lang w:eastAsia="cs-CZ"/>
        </w:rPr>
        <w:t>překlady požadovaných písemností obviněnému (</w:t>
      </w:r>
      <w:r w:rsidR="00851512">
        <w:rPr>
          <w:rFonts w:ascii="Times New Roman" w:eastAsia="Calibri" w:hAnsi="Times New Roman" w:cs="Times New Roman"/>
          <w:bCs/>
          <w:sz w:val="24"/>
          <w:szCs w:val="24"/>
          <w:lang w:eastAsia="cs-CZ"/>
        </w:rPr>
        <w:t xml:space="preserve">a </w:t>
      </w:r>
      <w:r>
        <w:rPr>
          <w:rFonts w:ascii="Times New Roman" w:eastAsia="Calibri" w:hAnsi="Times New Roman" w:cs="Times New Roman"/>
          <w:bCs/>
          <w:sz w:val="24"/>
          <w:szCs w:val="24"/>
          <w:lang w:eastAsia="cs-CZ"/>
        </w:rPr>
        <w:t>podezřelému se stejnými právy)</w:t>
      </w:r>
      <w:r w:rsidR="00E16021">
        <w:rPr>
          <w:rFonts w:ascii="Times New Roman" w:eastAsia="Calibri" w:hAnsi="Times New Roman" w:cs="Times New Roman"/>
          <w:bCs/>
          <w:sz w:val="24"/>
          <w:szCs w:val="24"/>
          <w:lang w:eastAsia="cs-CZ"/>
        </w:rPr>
        <w:t xml:space="preserve"> a</w:t>
      </w:r>
      <w:r w:rsidR="00ED68E3">
        <w:rPr>
          <w:rFonts w:ascii="Times New Roman" w:eastAsia="Calibri" w:hAnsi="Times New Roman" w:cs="Times New Roman"/>
          <w:bCs/>
          <w:sz w:val="24"/>
          <w:szCs w:val="24"/>
          <w:lang w:eastAsia="cs-CZ"/>
        </w:rPr>
        <w:t xml:space="preserve"> </w:t>
      </w:r>
      <w:r w:rsidR="002C3049">
        <w:rPr>
          <w:rFonts w:ascii="Times New Roman" w:eastAsia="Calibri" w:hAnsi="Times New Roman" w:cs="Times New Roman"/>
          <w:bCs/>
          <w:sz w:val="24"/>
          <w:szCs w:val="24"/>
          <w:lang w:eastAsia="cs-CZ"/>
        </w:rPr>
        <w:t>poškozenému</w:t>
      </w:r>
      <w:r>
        <w:rPr>
          <w:rFonts w:ascii="Times New Roman" w:eastAsia="Calibri" w:hAnsi="Times New Roman" w:cs="Times New Roman"/>
          <w:bCs/>
          <w:sz w:val="24"/>
          <w:szCs w:val="24"/>
          <w:lang w:eastAsia="cs-CZ"/>
        </w:rPr>
        <w:t xml:space="preserve">. Při odhadu výše těchto nákladů </w:t>
      </w:r>
      <w:r w:rsidR="00562853">
        <w:rPr>
          <w:rFonts w:ascii="Times New Roman" w:eastAsia="Calibri" w:hAnsi="Times New Roman" w:cs="Times New Roman"/>
          <w:bCs/>
          <w:sz w:val="24"/>
          <w:szCs w:val="24"/>
          <w:lang w:eastAsia="cs-CZ"/>
        </w:rPr>
        <w:t xml:space="preserve">se vycházelo </w:t>
      </w:r>
      <w:r>
        <w:rPr>
          <w:rFonts w:ascii="Times New Roman" w:eastAsia="Calibri" w:hAnsi="Times New Roman" w:cs="Times New Roman"/>
          <w:bCs/>
          <w:sz w:val="24"/>
          <w:szCs w:val="24"/>
          <w:lang w:eastAsia="cs-CZ"/>
        </w:rPr>
        <w:t>z dostupných statistických dat</w:t>
      </w:r>
      <w:r w:rsidR="00B846B8">
        <w:rPr>
          <w:rStyle w:val="Znakapoznpodarou"/>
          <w:rFonts w:ascii="Times New Roman" w:eastAsia="Calibri" w:hAnsi="Times New Roman" w:cs="Times New Roman"/>
          <w:bCs/>
          <w:sz w:val="24"/>
          <w:szCs w:val="24"/>
          <w:lang w:eastAsia="cs-CZ"/>
        </w:rPr>
        <w:footnoteReference w:id="2"/>
      </w:r>
      <w:r>
        <w:rPr>
          <w:rFonts w:ascii="Times New Roman" w:eastAsia="Calibri" w:hAnsi="Times New Roman" w:cs="Times New Roman"/>
          <w:bCs/>
          <w:sz w:val="24"/>
          <w:szCs w:val="24"/>
          <w:lang w:eastAsia="cs-CZ"/>
        </w:rPr>
        <w:t xml:space="preserve">. </w:t>
      </w:r>
      <w:r w:rsidR="00F82A42" w:rsidRPr="00851512">
        <w:rPr>
          <w:rFonts w:ascii="Times New Roman" w:eastAsia="Aptos" w:hAnsi="Times New Roman" w:cs="Times New Roman"/>
          <w:kern w:val="2"/>
          <w:sz w:val="24"/>
          <w:szCs w:val="24"/>
          <w14:ligatures w14:val="standardContextual"/>
        </w:rPr>
        <w:tab/>
      </w:r>
    </w:p>
    <w:p w14:paraId="25642495" w14:textId="0E98D916" w:rsidR="00EC2F02" w:rsidRPr="00E520C6" w:rsidRDefault="00224F03" w:rsidP="00E520C6">
      <w:pPr>
        <w:pStyle w:val="Odstavecseseznamem"/>
        <w:numPr>
          <w:ilvl w:val="0"/>
          <w:numId w:val="29"/>
        </w:numPr>
        <w:spacing w:before="120" w:after="0" w:line="240" w:lineRule="auto"/>
        <w:contextualSpacing w:val="0"/>
        <w:rPr>
          <w:u w:val="single"/>
        </w:rPr>
      </w:pPr>
      <w:r w:rsidRPr="00966BF6">
        <w:rPr>
          <w:u w:val="single"/>
        </w:rPr>
        <w:t>DOSTUPNÁ STATISTICKÁ DATA</w:t>
      </w:r>
    </w:p>
    <w:p w14:paraId="52512C7D" w14:textId="77777777" w:rsidR="00224F03" w:rsidRPr="00966BF6" w:rsidRDefault="00224F03" w:rsidP="00966BF6">
      <w:pPr>
        <w:spacing w:before="120" w:after="0" w:line="240" w:lineRule="auto"/>
        <w:jc w:val="both"/>
        <w:rPr>
          <w:rFonts w:ascii="Times New Roman" w:hAnsi="Times New Roman" w:cs="Times New Roman"/>
          <w:b/>
          <w:bCs/>
          <w:sz w:val="24"/>
          <w:szCs w:val="24"/>
        </w:rPr>
      </w:pPr>
      <w:bookmarkStart w:id="1" w:name="_Hlk205794567"/>
      <w:r w:rsidRPr="00966BF6">
        <w:rPr>
          <w:rFonts w:ascii="Times New Roman" w:hAnsi="Times New Roman" w:cs="Times New Roman"/>
          <w:sz w:val="24"/>
          <w:szCs w:val="24"/>
        </w:rPr>
        <w:t>I.</w:t>
      </w:r>
      <w:r w:rsidRPr="00966BF6">
        <w:rPr>
          <w:rFonts w:ascii="Times New Roman" w:hAnsi="Times New Roman" w:cs="Times New Roman"/>
          <w:sz w:val="24"/>
          <w:szCs w:val="24"/>
        </w:rPr>
        <w:tab/>
      </w:r>
      <w:r w:rsidRPr="00966BF6">
        <w:rPr>
          <w:rFonts w:ascii="Times New Roman" w:hAnsi="Times New Roman" w:cs="Times New Roman"/>
          <w:b/>
          <w:bCs/>
          <w:sz w:val="24"/>
          <w:szCs w:val="24"/>
        </w:rPr>
        <w:t>Celkové počty žádostí</w:t>
      </w:r>
    </w:p>
    <w:p w14:paraId="0F24A675" w14:textId="7D38395C" w:rsidR="00224F03" w:rsidRPr="00966BF6" w:rsidRDefault="00224F03" w:rsidP="00966BF6">
      <w:pPr>
        <w:pStyle w:val="Odstavecseseznamem"/>
        <w:numPr>
          <w:ilvl w:val="0"/>
          <w:numId w:val="22"/>
        </w:numPr>
        <w:spacing w:before="120" w:after="0" w:line="240" w:lineRule="auto"/>
        <w:contextualSpacing w:val="0"/>
        <w:jc w:val="both"/>
      </w:pPr>
      <w:r w:rsidRPr="00966BF6">
        <w:t xml:space="preserve">Počet žádostí o převzetí trestního řízení </w:t>
      </w:r>
      <w:r w:rsidRPr="00966BF6">
        <w:rPr>
          <w:b/>
        </w:rPr>
        <w:t>zaslaných z</w:t>
      </w:r>
      <w:r w:rsidR="006958E6">
        <w:rPr>
          <w:b/>
        </w:rPr>
        <w:t> </w:t>
      </w:r>
      <w:r w:rsidRPr="00966BF6">
        <w:rPr>
          <w:b/>
        </w:rPr>
        <w:t>Č</w:t>
      </w:r>
      <w:r w:rsidR="006958E6">
        <w:rPr>
          <w:b/>
        </w:rPr>
        <w:t>eské republiky</w:t>
      </w:r>
      <w:r w:rsidRPr="00966BF6">
        <w:rPr>
          <w:b/>
        </w:rPr>
        <w:t xml:space="preserve"> do cizího státu</w:t>
      </w:r>
      <w:r w:rsidRPr="00966BF6">
        <w:t xml:space="preserve"> celkem</w:t>
      </w:r>
      <w:r w:rsidRPr="00966BF6">
        <w:rPr>
          <w:rStyle w:val="Znakapoznpodarou"/>
        </w:rPr>
        <w:footnoteReference w:id="3"/>
      </w:r>
    </w:p>
    <w:p w14:paraId="514F6D24" w14:textId="77777777" w:rsidR="00EC2F02" w:rsidRPr="00966BF6" w:rsidRDefault="00EC2F02" w:rsidP="00966BF6">
      <w:pPr>
        <w:spacing w:before="120" w:after="0" w:line="240" w:lineRule="auto"/>
        <w:jc w:val="both"/>
        <w:rPr>
          <w:rFonts w:ascii="Times New Roman" w:hAnsi="Times New Roman" w:cs="Times New Roman"/>
          <w:sz w:val="24"/>
          <w:szCs w:val="24"/>
        </w:rPr>
      </w:pPr>
    </w:p>
    <w:tbl>
      <w:tblPr>
        <w:tblStyle w:val="Mkatabulky"/>
        <w:tblW w:w="0" w:type="auto"/>
        <w:jc w:val="center"/>
        <w:tblLook w:val="04A0" w:firstRow="1" w:lastRow="0" w:firstColumn="1" w:lastColumn="0" w:noHBand="0" w:noVBand="1"/>
      </w:tblPr>
      <w:tblGrid>
        <w:gridCol w:w="1413"/>
        <w:gridCol w:w="1706"/>
        <w:gridCol w:w="1417"/>
        <w:gridCol w:w="2689"/>
      </w:tblGrid>
      <w:tr w:rsidR="00224F03" w:rsidRPr="00966BF6" w14:paraId="6299A335" w14:textId="77777777" w:rsidTr="00E520C6">
        <w:trPr>
          <w:jc w:val="center"/>
        </w:trPr>
        <w:tc>
          <w:tcPr>
            <w:tcW w:w="1413" w:type="dxa"/>
          </w:tcPr>
          <w:p w14:paraId="3F5DE72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rok</w:t>
            </w:r>
          </w:p>
        </w:tc>
        <w:tc>
          <w:tcPr>
            <w:tcW w:w="1706" w:type="dxa"/>
          </w:tcPr>
          <w:p w14:paraId="107ABB3C"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přípravné řízení</w:t>
            </w:r>
          </w:p>
        </w:tc>
        <w:tc>
          <w:tcPr>
            <w:tcW w:w="1417" w:type="dxa"/>
          </w:tcPr>
          <w:p w14:paraId="4F6DB95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řízení před soudem</w:t>
            </w:r>
            <w:r w:rsidRPr="00966BF6">
              <w:rPr>
                <w:rStyle w:val="Znakapoznpodarou"/>
                <w:rFonts w:ascii="Times New Roman" w:hAnsi="Times New Roman" w:cs="Times New Roman"/>
                <w:sz w:val="24"/>
                <w:szCs w:val="24"/>
              </w:rPr>
              <w:footnoteReference w:id="4"/>
            </w:r>
          </w:p>
        </w:tc>
        <w:tc>
          <w:tcPr>
            <w:tcW w:w="2689" w:type="dxa"/>
            <w:shd w:val="clear" w:color="auto" w:fill="EDEDED" w:themeFill="accent3" w:themeFillTint="33"/>
          </w:tcPr>
          <w:p w14:paraId="3F6D63C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z toho do členského státu EU</w:t>
            </w:r>
          </w:p>
        </w:tc>
      </w:tr>
      <w:tr w:rsidR="00224F03" w:rsidRPr="00966BF6" w14:paraId="44EA1642" w14:textId="77777777" w:rsidTr="00E520C6">
        <w:trPr>
          <w:jc w:val="center"/>
        </w:trPr>
        <w:tc>
          <w:tcPr>
            <w:tcW w:w="1413" w:type="dxa"/>
          </w:tcPr>
          <w:p w14:paraId="3B1700E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2016</w:t>
            </w:r>
          </w:p>
        </w:tc>
        <w:tc>
          <w:tcPr>
            <w:tcW w:w="1706" w:type="dxa"/>
          </w:tcPr>
          <w:p w14:paraId="7C8A267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703</w:t>
            </w:r>
          </w:p>
        </w:tc>
        <w:tc>
          <w:tcPr>
            <w:tcW w:w="1417" w:type="dxa"/>
          </w:tcPr>
          <w:p w14:paraId="5AF24B7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1C4602E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672</w:t>
            </w:r>
          </w:p>
        </w:tc>
      </w:tr>
      <w:tr w:rsidR="00224F03" w:rsidRPr="00966BF6" w14:paraId="6FF892F1" w14:textId="77777777" w:rsidTr="00E520C6">
        <w:trPr>
          <w:jc w:val="center"/>
        </w:trPr>
        <w:tc>
          <w:tcPr>
            <w:tcW w:w="1413" w:type="dxa"/>
          </w:tcPr>
          <w:p w14:paraId="6364C09C"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2017</w:t>
            </w:r>
          </w:p>
        </w:tc>
        <w:tc>
          <w:tcPr>
            <w:tcW w:w="1706" w:type="dxa"/>
          </w:tcPr>
          <w:p w14:paraId="2B3E0A53"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727</w:t>
            </w:r>
          </w:p>
        </w:tc>
        <w:tc>
          <w:tcPr>
            <w:tcW w:w="1417" w:type="dxa"/>
          </w:tcPr>
          <w:p w14:paraId="061EC9F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66373BA8"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672</w:t>
            </w:r>
          </w:p>
        </w:tc>
      </w:tr>
      <w:tr w:rsidR="00224F03" w:rsidRPr="00966BF6" w14:paraId="7B18E08E" w14:textId="77777777" w:rsidTr="00E520C6">
        <w:trPr>
          <w:jc w:val="center"/>
        </w:trPr>
        <w:tc>
          <w:tcPr>
            <w:tcW w:w="1413" w:type="dxa"/>
          </w:tcPr>
          <w:p w14:paraId="2E2A0B8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2018</w:t>
            </w:r>
          </w:p>
        </w:tc>
        <w:tc>
          <w:tcPr>
            <w:tcW w:w="1706" w:type="dxa"/>
          </w:tcPr>
          <w:p w14:paraId="1E0839B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661</w:t>
            </w:r>
          </w:p>
        </w:tc>
        <w:tc>
          <w:tcPr>
            <w:tcW w:w="1417" w:type="dxa"/>
          </w:tcPr>
          <w:p w14:paraId="3C9A0F5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7D4C81B4"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607</w:t>
            </w:r>
          </w:p>
        </w:tc>
      </w:tr>
      <w:tr w:rsidR="00224F03" w:rsidRPr="00966BF6" w14:paraId="24AF527C" w14:textId="77777777" w:rsidTr="00E520C6">
        <w:trPr>
          <w:jc w:val="center"/>
        </w:trPr>
        <w:tc>
          <w:tcPr>
            <w:tcW w:w="1413" w:type="dxa"/>
          </w:tcPr>
          <w:p w14:paraId="046BA5B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2019</w:t>
            </w:r>
          </w:p>
        </w:tc>
        <w:tc>
          <w:tcPr>
            <w:tcW w:w="1706" w:type="dxa"/>
          </w:tcPr>
          <w:p w14:paraId="30C045C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668</w:t>
            </w:r>
          </w:p>
        </w:tc>
        <w:tc>
          <w:tcPr>
            <w:tcW w:w="1417" w:type="dxa"/>
          </w:tcPr>
          <w:p w14:paraId="5B40B768"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5CC8F6C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609</w:t>
            </w:r>
          </w:p>
        </w:tc>
      </w:tr>
      <w:tr w:rsidR="00224F03" w:rsidRPr="00966BF6" w14:paraId="525C8EBA" w14:textId="77777777" w:rsidTr="00E520C6">
        <w:trPr>
          <w:jc w:val="center"/>
        </w:trPr>
        <w:tc>
          <w:tcPr>
            <w:tcW w:w="1413" w:type="dxa"/>
          </w:tcPr>
          <w:p w14:paraId="74FC290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2020</w:t>
            </w:r>
          </w:p>
        </w:tc>
        <w:tc>
          <w:tcPr>
            <w:tcW w:w="1706" w:type="dxa"/>
          </w:tcPr>
          <w:p w14:paraId="08BDC98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478</w:t>
            </w:r>
          </w:p>
        </w:tc>
        <w:tc>
          <w:tcPr>
            <w:tcW w:w="1417" w:type="dxa"/>
          </w:tcPr>
          <w:p w14:paraId="73EA1D6E"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777804C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433</w:t>
            </w:r>
          </w:p>
        </w:tc>
      </w:tr>
      <w:tr w:rsidR="00224F03" w:rsidRPr="00966BF6" w14:paraId="319825B4" w14:textId="77777777" w:rsidTr="00E520C6">
        <w:trPr>
          <w:jc w:val="center"/>
        </w:trPr>
        <w:tc>
          <w:tcPr>
            <w:tcW w:w="1413" w:type="dxa"/>
          </w:tcPr>
          <w:p w14:paraId="43DC4B3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2021</w:t>
            </w:r>
          </w:p>
        </w:tc>
        <w:tc>
          <w:tcPr>
            <w:tcW w:w="1706" w:type="dxa"/>
          </w:tcPr>
          <w:p w14:paraId="753E480E"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438</w:t>
            </w:r>
          </w:p>
        </w:tc>
        <w:tc>
          <w:tcPr>
            <w:tcW w:w="1417" w:type="dxa"/>
          </w:tcPr>
          <w:p w14:paraId="715F416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w:t>
            </w:r>
          </w:p>
        </w:tc>
        <w:tc>
          <w:tcPr>
            <w:tcW w:w="2689" w:type="dxa"/>
            <w:shd w:val="clear" w:color="auto" w:fill="EDEDED" w:themeFill="accent3" w:themeFillTint="33"/>
          </w:tcPr>
          <w:p w14:paraId="6E5E455E"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402</w:t>
            </w:r>
          </w:p>
        </w:tc>
      </w:tr>
      <w:tr w:rsidR="00224F03" w:rsidRPr="00966BF6" w14:paraId="6B2192E6" w14:textId="77777777" w:rsidTr="00E520C6">
        <w:trPr>
          <w:jc w:val="center"/>
        </w:trPr>
        <w:tc>
          <w:tcPr>
            <w:tcW w:w="1413" w:type="dxa"/>
          </w:tcPr>
          <w:p w14:paraId="34EB3C4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2022</w:t>
            </w:r>
          </w:p>
        </w:tc>
        <w:tc>
          <w:tcPr>
            <w:tcW w:w="1706" w:type="dxa"/>
          </w:tcPr>
          <w:p w14:paraId="3F74AAD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491</w:t>
            </w:r>
          </w:p>
        </w:tc>
        <w:tc>
          <w:tcPr>
            <w:tcW w:w="1417" w:type="dxa"/>
          </w:tcPr>
          <w:p w14:paraId="79C9D5C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w:t>
            </w:r>
          </w:p>
        </w:tc>
        <w:tc>
          <w:tcPr>
            <w:tcW w:w="2689" w:type="dxa"/>
            <w:shd w:val="clear" w:color="auto" w:fill="EDEDED" w:themeFill="accent3" w:themeFillTint="33"/>
          </w:tcPr>
          <w:p w14:paraId="4F1B734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470</w:t>
            </w:r>
          </w:p>
        </w:tc>
      </w:tr>
      <w:tr w:rsidR="00224F03" w:rsidRPr="00966BF6" w14:paraId="351FA19B" w14:textId="77777777" w:rsidTr="00E520C6">
        <w:trPr>
          <w:jc w:val="center"/>
        </w:trPr>
        <w:tc>
          <w:tcPr>
            <w:tcW w:w="1413" w:type="dxa"/>
          </w:tcPr>
          <w:p w14:paraId="020D7F4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2023</w:t>
            </w:r>
          </w:p>
        </w:tc>
        <w:tc>
          <w:tcPr>
            <w:tcW w:w="1706" w:type="dxa"/>
          </w:tcPr>
          <w:p w14:paraId="5AD8E59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433</w:t>
            </w:r>
          </w:p>
        </w:tc>
        <w:tc>
          <w:tcPr>
            <w:tcW w:w="1417" w:type="dxa"/>
          </w:tcPr>
          <w:p w14:paraId="4DEBC18C"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w:t>
            </w:r>
          </w:p>
        </w:tc>
        <w:tc>
          <w:tcPr>
            <w:tcW w:w="2689" w:type="dxa"/>
            <w:shd w:val="clear" w:color="auto" w:fill="EDEDED" w:themeFill="accent3" w:themeFillTint="33"/>
          </w:tcPr>
          <w:p w14:paraId="686CE87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415</w:t>
            </w:r>
          </w:p>
        </w:tc>
      </w:tr>
      <w:tr w:rsidR="00224F03" w:rsidRPr="00966BF6" w14:paraId="75DED6BA" w14:textId="77777777" w:rsidTr="00E520C6">
        <w:trPr>
          <w:jc w:val="center"/>
        </w:trPr>
        <w:tc>
          <w:tcPr>
            <w:tcW w:w="1413" w:type="dxa"/>
          </w:tcPr>
          <w:p w14:paraId="198798DE"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2024</w:t>
            </w:r>
          </w:p>
        </w:tc>
        <w:tc>
          <w:tcPr>
            <w:tcW w:w="1706" w:type="dxa"/>
          </w:tcPr>
          <w:p w14:paraId="0200432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349</w:t>
            </w:r>
          </w:p>
        </w:tc>
        <w:tc>
          <w:tcPr>
            <w:tcW w:w="1417" w:type="dxa"/>
          </w:tcPr>
          <w:p w14:paraId="5F1D2C7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w:t>
            </w:r>
          </w:p>
        </w:tc>
        <w:tc>
          <w:tcPr>
            <w:tcW w:w="2689" w:type="dxa"/>
            <w:shd w:val="clear" w:color="auto" w:fill="EDEDED" w:themeFill="accent3" w:themeFillTint="33"/>
          </w:tcPr>
          <w:p w14:paraId="7D3F063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336</w:t>
            </w:r>
          </w:p>
        </w:tc>
      </w:tr>
      <w:bookmarkEnd w:id="1"/>
    </w:tbl>
    <w:p w14:paraId="20D09E57" w14:textId="77777777" w:rsidR="00224F03" w:rsidRPr="00966BF6" w:rsidRDefault="00224F03" w:rsidP="00966BF6">
      <w:pPr>
        <w:spacing w:before="120" w:after="0" w:line="240" w:lineRule="auto"/>
        <w:jc w:val="both"/>
        <w:rPr>
          <w:rFonts w:ascii="Times New Roman" w:hAnsi="Times New Roman" w:cs="Times New Roman"/>
          <w:b/>
          <w:bCs/>
          <w:sz w:val="24"/>
          <w:szCs w:val="24"/>
        </w:rPr>
      </w:pPr>
    </w:p>
    <w:p w14:paraId="7E573942" w14:textId="7ABF01FE" w:rsidR="00224F03" w:rsidRPr="00966BF6" w:rsidRDefault="00224F03" w:rsidP="00966BF6">
      <w:pPr>
        <w:pStyle w:val="Odstavecseseznamem"/>
        <w:numPr>
          <w:ilvl w:val="0"/>
          <w:numId w:val="22"/>
        </w:numPr>
        <w:spacing w:before="120" w:after="0" w:line="240" w:lineRule="auto"/>
        <w:jc w:val="both"/>
      </w:pPr>
      <w:r w:rsidRPr="00966BF6">
        <w:t xml:space="preserve">Počet žádostí o převzetí trestního řízení </w:t>
      </w:r>
      <w:r w:rsidRPr="00966BF6">
        <w:rPr>
          <w:b/>
        </w:rPr>
        <w:t>zaslaných z cizího státu do Č</w:t>
      </w:r>
      <w:r w:rsidR="0099592B">
        <w:rPr>
          <w:b/>
        </w:rPr>
        <w:t>eské republiky</w:t>
      </w:r>
      <w:r w:rsidRPr="00966BF6">
        <w:t xml:space="preserve"> celkem</w:t>
      </w:r>
      <w:r w:rsidRPr="00966BF6">
        <w:rPr>
          <w:rStyle w:val="Znakapoznpodarou"/>
        </w:rPr>
        <w:footnoteReference w:id="5"/>
      </w:r>
    </w:p>
    <w:p w14:paraId="733C8804" w14:textId="77777777" w:rsidR="00224F03" w:rsidRPr="00966BF6" w:rsidRDefault="00224F03" w:rsidP="00966BF6">
      <w:pPr>
        <w:spacing w:before="120" w:after="0" w:line="240" w:lineRule="auto"/>
        <w:jc w:val="both"/>
        <w:rPr>
          <w:rFonts w:ascii="Times New Roman" w:hAnsi="Times New Roman" w:cs="Times New Roman"/>
          <w:sz w:val="24"/>
          <w:szCs w:val="24"/>
        </w:rPr>
      </w:pPr>
    </w:p>
    <w:tbl>
      <w:tblPr>
        <w:tblStyle w:val="Mkatabulky"/>
        <w:tblW w:w="0" w:type="auto"/>
        <w:jc w:val="center"/>
        <w:tblLook w:val="04A0" w:firstRow="1" w:lastRow="0" w:firstColumn="1" w:lastColumn="0" w:noHBand="0" w:noVBand="1"/>
      </w:tblPr>
      <w:tblGrid>
        <w:gridCol w:w="2122"/>
        <w:gridCol w:w="2268"/>
        <w:gridCol w:w="2698"/>
      </w:tblGrid>
      <w:tr w:rsidR="00224F03" w:rsidRPr="00966BF6" w14:paraId="2A3021EC" w14:textId="77777777" w:rsidTr="00E520C6">
        <w:trPr>
          <w:jc w:val="center"/>
        </w:trPr>
        <w:tc>
          <w:tcPr>
            <w:tcW w:w="2122" w:type="dxa"/>
          </w:tcPr>
          <w:p w14:paraId="743B092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rok</w:t>
            </w:r>
          </w:p>
        </w:tc>
        <w:tc>
          <w:tcPr>
            <w:tcW w:w="2268" w:type="dxa"/>
          </w:tcPr>
          <w:p w14:paraId="17DACED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počet</w:t>
            </w:r>
          </w:p>
        </w:tc>
        <w:tc>
          <w:tcPr>
            <w:tcW w:w="2698" w:type="dxa"/>
            <w:shd w:val="clear" w:color="auto" w:fill="EDEDED" w:themeFill="accent3" w:themeFillTint="33"/>
          </w:tcPr>
          <w:p w14:paraId="403E1EC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z toho z členského státu EU</w:t>
            </w:r>
          </w:p>
        </w:tc>
      </w:tr>
      <w:tr w:rsidR="00224F03" w:rsidRPr="00966BF6" w14:paraId="69E4B78E" w14:textId="77777777" w:rsidTr="00E520C6">
        <w:trPr>
          <w:jc w:val="center"/>
        </w:trPr>
        <w:tc>
          <w:tcPr>
            <w:tcW w:w="2122" w:type="dxa"/>
          </w:tcPr>
          <w:p w14:paraId="13921BD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2016</w:t>
            </w:r>
          </w:p>
        </w:tc>
        <w:tc>
          <w:tcPr>
            <w:tcW w:w="2268" w:type="dxa"/>
          </w:tcPr>
          <w:p w14:paraId="674327C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394</w:t>
            </w:r>
          </w:p>
        </w:tc>
        <w:tc>
          <w:tcPr>
            <w:tcW w:w="2698" w:type="dxa"/>
            <w:shd w:val="clear" w:color="auto" w:fill="EDEDED" w:themeFill="accent3" w:themeFillTint="33"/>
          </w:tcPr>
          <w:p w14:paraId="1658DB6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344</w:t>
            </w:r>
          </w:p>
        </w:tc>
      </w:tr>
      <w:tr w:rsidR="00224F03" w:rsidRPr="00966BF6" w14:paraId="2572F1D8" w14:textId="77777777" w:rsidTr="00E520C6">
        <w:trPr>
          <w:jc w:val="center"/>
        </w:trPr>
        <w:tc>
          <w:tcPr>
            <w:tcW w:w="2122" w:type="dxa"/>
          </w:tcPr>
          <w:p w14:paraId="0662BFF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2017</w:t>
            </w:r>
          </w:p>
        </w:tc>
        <w:tc>
          <w:tcPr>
            <w:tcW w:w="2268" w:type="dxa"/>
          </w:tcPr>
          <w:p w14:paraId="156A55F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415</w:t>
            </w:r>
          </w:p>
        </w:tc>
        <w:tc>
          <w:tcPr>
            <w:tcW w:w="2698" w:type="dxa"/>
            <w:shd w:val="clear" w:color="auto" w:fill="EDEDED" w:themeFill="accent3" w:themeFillTint="33"/>
          </w:tcPr>
          <w:p w14:paraId="2B70E7A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359</w:t>
            </w:r>
          </w:p>
        </w:tc>
      </w:tr>
      <w:tr w:rsidR="00224F03" w:rsidRPr="00966BF6" w14:paraId="74D2D2E5" w14:textId="77777777" w:rsidTr="00E520C6">
        <w:trPr>
          <w:jc w:val="center"/>
        </w:trPr>
        <w:tc>
          <w:tcPr>
            <w:tcW w:w="2122" w:type="dxa"/>
          </w:tcPr>
          <w:p w14:paraId="45B4A39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2018</w:t>
            </w:r>
          </w:p>
        </w:tc>
        <w:tc>
          <w:tcPr>
            <w:tcW w:w="2268" w:type="dxa"/>
          </w:tcPr>
          <w:p w14:paraId="3DF4B39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413</w:t>
            </w:r>
          </w:p>
        </w:tc>
        <w:tc>
          <w:tcPr>
            <w:tcW w:w="2698" w:type="dxa"/>
            <w:shd w:val="clear" w:color="auto" w:fill="EDEDED" w:themeFill="accent3" w:themeFillTint="33"/>
          </w:tcPr>
          <w:p w14:paraId="6F99A81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353</w:t>
            </w:r>
          </w:p>
        </w:tc>
      </w:tr>
      <w:tr w:rsidR="00224F03" w:rsidRPr="00966BF6" w14:paraId="2C78D0CA" w14:textId="77777777" w:rsidTr="00E520C6">
        <w:trPr>
          <w:jc w:val="center"/>
        </w:trPr>
        <w:tc>
          <w:tcPr>
            <w:tcW w:w="2122" w:type="dxa"/>
          </w:tcPr>
          <w:p w14:paraId="56F1994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2019</w:t>
            </w:r>
          </w:p>
        </w:tc>
        <w:tc>
          <w:tcPr>
            <w:tcW w:w="2268" w:type="dxa"/>
          </w:tcPr>
          <w:p w14:paraId="0D92C71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570</w:t>
            </w:r>
          </w:p>
        </w:tc>
        <w:tc>
          <w:tcPr>
            <w:tcW w:w="2698" w:type="dxa"/>
            <w:shd w:val="clear" w:color="auto" w:fill="EDEDED" w:themeFill="accent3" w:themeFillTint="33"/>
          </w:tcPr>
          <w:p w14:paraId="52EB6B1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504</w:t>
            </w:r>
          </w:p>
        </w:tc>
      </w:tr>
      <w:tr w:rsidR="00224F03" w:rsidRPr="00966BF6" w14:paraId="2F93EE00" w14:textId="77777777" w:rsidTr="00E520C6">
        <w:trPr>
          <w:jc w:val="center"/>
        </w:trPr>
        <w:tc>
          <w:tcPr>
            <w:tcW w:w="2122" w:type="dxa"/>
          </w:tcPr>
          <w:p w14:paraId="31EE910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2020</w:t>
            </w:r>
          </w:p>
        </w:tc>
        <w:tc>
          <w:tcPr>
            <w:tcW w:w="2268" w:type="dxa"/>
          </w:tcPr>
          <w:p w14:paraId="283E838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436</w:t>
            </w:r>
          </w:p>
        </w:tc>
        <w:tc>
          <w:tcPr>
            <w:tcW w:w="2698" w:type="dxa"/>
            <w:shd w:val="clear" w:color="auto" w:fill="EDEDED" w:themeFill="accent3" w:themeFillTint="33"/>
          </w:tcPr>
          <w:p w14:paraId="014783B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385</w:t>
            </w:r>
          </w:p>
        </w:tc>
      </w:tr>
      <w:tr w:rsidR="00224F03" w:rsidRPr="00966BF6" w14:paraId="4DA3DA5F" w14:textId="77777777" w:rsidTr="00E520C6">
        <w:trPr>
          <w:jc w:val="center"/>
        </w:trPr>
        <w:tc>
          <w:tcPr>
            <w:tcW w:w="2122" w:type="dxa"/>
          </w:tcPr>
          <w:p w14:paraId="591E418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2021</w:t>
            </w:r>
          </w:p>
        </w:tc>
        <w:tc>
          <w:tcPr>
            <w:tcW w:w="2268" w:type="dxa"/>
          </w:tcPr>
          <w:p w14:paraId="78C4C0F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513</w:t>
            </w:r>
          </w:p>
        </w:tc>
        <w:tc>
          <w:tcPr>
            <w:tcW w:w="2698" w:type="dxa"/>
            <w:shd w:val="clear" w:color="auto" w:fill="EDEDED" w:themeFill="accent3" w:themeFillTint="33"/>
          </w:tcPr>
          <w:p w14:paraId="2F2C32C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496</w:t>
            </w:r>
          </w:p>
        </w:tc>
      </w:tr>
      <w:tr w:rsidR="00224F03" w:rsidRPr="00966BF6" w14:paraId="5C4416A1" w14:textId="77777777" w:rsidTr="00E520C6">
        <w:trPr>
          <w:jc w:val="center"/>
        </w:trPr>
        <w:tc>
          <w:tcPr>
            <w:tcW w:w="2122" w:type="dxa"/>
          </w:tcPr>
          <w:p w14:paraId="21FD5A8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2022</w:t>
            </w:r>
          </w:p>
        </w:tc>
        <w:tc>
          <w:tcPr>
            <w:tcW w:w="2268" w:type="dxa"/>
          </w:tcPr>
          <w:p w14:paraId="0F87F6F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295</w:t>
            </w:r>
          </w:p>
        </w:tc>
        <w:tc>
          <w:tcPr>
            <w:tcW w:w="2698" w:type="dxa"/>
            <w:shd w:val="clear" w:color="auto" w:fill="EDEDED" w:themeFill="accent3" w:themeFillTint="33"/>
          </w:tcPr>
          <w:p w14:paraId="6E1950F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292</w:t>
            </w:r>
          </w:p>
        </w:tc>
      </w:tr>
      <w:tr w:rsidR="00224F03" w:rsidRPr="00966BF6" w14:paraId="2738574F" w14:textId="77777777" w:rsidTr="00E520C6">
        <w:trPr>
          <w:jc w:val="center"/>
        </w:trPr>
        <w:tc>
          <w:tcPr>
            <w:tcW w:w="2122" w:type="dxa"/>
          </w:tcPr>
          <w:p w14:paraId="3B2504E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2023</w:t>
            </w:r>
          </w:p>
        </w:tc>
        <w:tc>
          <w:tcPr>
            <w:tcW w:w="2268" w:type="dxa"/>
          </w:tcPr>
          <w:p w14:paraId="163A6A7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326</w:t>
            </w:r>
          </w:p>
        </w:tc>
        <w:tc>
          <w:tcPr>
            <w:tcW w:w="2698" w:type="dxa"/>
            <w:shd w:val="clear" w:color="auto" w:fill="EDEDED" w:themeFill="accent3" w:themeFillTint="33"/>
          </w:tcPr>
          <w:p w14:paraId="5A13087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321</w:t>
            </w:r>
          </w:p>
        </w:tc>
      </w:tr>
      <w:tr w:rsidR="00224F03" w:rsidRPr="00966BF6" w14:paraId="7CE3F360" w14:textId="77777777" w:rsidTr="00E520C6">
        <w:trPr>
          <w:jc w:val="center"/>
        </w:trPr>
        <w:tc>
          <w:tcPr>
            <w:tcW w:w="2122" w:type="dxa"/>
          </w:tcPr>
          <w:p w14:paraId="377A2D4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2024</w:t>
            </w:r>
          </w:p>
        </w:tc>
        <w:tc>
          <w:tcPr>
            <w:tcW w:w="2268" w:type="dxa"/>
          </w:tcPr>
          <w:p w14:paraId="6527730D"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332</w:t>
            </w:r>
          </w:p>
        </w:tc>
        <w:tc>
          <w:tcPr>
            <w:tcW w:w="2698" w:type="dxa"/>
            <w:shd w:val="clear" w:color="auto" w:fill="EDEDED" w:themeFill="accent3" w:themeFillTint="33"/>
          </w:tcPr>
          <w:p w14:paraId="3575A266"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329</w:t>
            </w:r>
          </w:p>
        </w:tc>
      </w:tr>
    </w:tbl>
    <w:p w14:paraId="4FFC9F49" w14:textId="77777777" w:rsidR="00224F03" w:rsidRPr="00966BF6" w:rsidRDefault="00224F03" w:rsidP="00966BF6">
      <w:pPr>
        <w:spacing w:before="120" w:after="0" w:line="240" w:lineRule="auto"/>
        <w:jc w:val="both"/>
        <w:rPr>
          <w:rFonts w:ascii="Times New Roman" w:hAnsi="Times New Roman" w:cs="Times New Roman"/>
          <w:b/>
          <w:bCs/>
          <w:sz w:val="24"/>
          <w:szCs w:val="24"/>
        </w:rPr>
      </w:pPr>
    </w:p>
    <w:p w14:paraId="2977A5A3" w14:textId="3B683734"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Na základě </w:t>
      </w:r>
      <w:r w:rsidR="0099592B">
        <w:rPr>
          <w:rFonts w:ascii="Times New Roman" w:hAnsi="Times New Roman" w:cs="Times New Roman"/>
          <w:sz w:val="24"/>
          <w:szCs w:val="24"/>
        </w:rPr>
        <w:t>výše</w:t>
      </w:r>
      <w:r w:rsidRPr="00966BF6">
        <w:rPr>
          <w:rFonts w:ascii="Times New Roman" w:hAnsi="Times New Roman" w:cs="Times New Roman"/>
          <w:sz w:val="24"/>
          <w:szCs w:val="24"/>
        </w:rPr>
        <w:t xml:space="preserve"> uvedených dat lze pro účely odhadu možných finančních dopadů kalkulovat v dalších letech (2027 a násl.) s těmito přibližným</w:t>
      </w:r>
      <w:r w:rsidR="0099592B">
        <w:rPr>
          <w:rFonts w:ascii="Times New Roman" w:hAnsi="Times New Roman" w:cs="Times New Roman"/>
          <w:sz w:val="24"/>
          <w:szCs w:val="24"/>
        </w:rPr>
        <w:t>i</w:t>
      </w:r>
      <w:r w:rsidRPr="00966BF6">
        <w:rPr>
          <w:rFonts w:ascii="Times New Roman" w:hAnsi="Times New Roman" w:cs="Times New Roman"/>
          <w:sz w:val="24"/>
          <w:szCs w:val="24"/>
        </w:rPr>
        <w:t xml:space="preserve"> počty žádostí o převzetí trestního řízení:</w:t>
      </w:r>
    </w:p>
    <w:p w14:paraId="6E1A2A31" w14:textId="77777777" w:rsidR="00224F03" w:rsidRPr="0067482A" w:rsidRDefault="00224F03" w:rsidP="00966BF6">
      <w:pPr>
        <w:pStyle w:val="Odstavecseseznamem"/>
        <w:numPr>
          <w:ilvl w:val="0"/>
          <w:numId w:val="23"/>
        </w:numPr>
        <w:spacing w:before="120" w:after="0" w:line="240" w:lineRule="auto"/>
        <w:contextualSpacing w:val="0"/>
        <w:jc w:val="both"/>
        <w:rPr>
          <w:b/>
          <w:bCs w:val="0"/>
        </w:rPr>
      </w:pPr>
      <w:r w:rsidRPr="0067482A">
        <w:t>české žádosti do jiných členských států EU</w:t>
      </w:r>
      <w:r w:rsidRPr="0067482A">
        <w:tab/>
        <w:t xml:space="preserve">– cca </w:t>
      </w:r>
      <w:r w:rsidRPr="0067482A">
        <w:rPr>
          <w:b/>
          <w:bCs w:val="0"/>
        </w:rPr>
        <w:t>350 žádostí</w:t>
      </w:r>
    </w:p>
    <w:p w14:paraId="0B5C602C" w14:textId="7CC1146F" w:rsidR="00224F03" w:rsidRDefault="00224F03" w:rsidP="00966BF6">
      <w:pPr>
        <w:pStyle w:val="Odstavecseseznamem"/>
        <w:numPr>
          <w:ilvl w:val="0"/>
          <w:numId w:val="23"/>
        </w:numPr>
        <w:spacing w:before="120" w:after="0" w:line="240" w:lineRule="auto"/>
        <w:contextualSpacing w:val="0"/>
        <w:jc w:val="both"/>
        <w:rPr>
          <w:b/>
          <w:bCs w:val="0"/>
        </w:rPr>
      </w:pPr>
      <w:r w:rsidRPr="0067482A">
        <w:t xml:space="preserve">žádosti z ostatních členských států do ČR </w:t>
      </w:r>
      <w:r w:rsidRPr="0067482A">
        <w:tab/>
        <w:t xml:space="preserve">– cca </w:t>
      </w:r>
      <w:r w:rsidRPr="0067482A">
        <w:rPr>
          <w:b/>
          <w:bCs w:val="0"/>
        </w:rPr>
        <w:t>320 žádostí</w:t>
      </w:r>
    </w:p>
    <w:p w14:paraId="44E36B16" w14:textId="77777777" w:rsidR="00EC2F02" w:rsidRPr="005F1C7D" w:rsidRDefault="00EC2F02" w:rsidP="005F1C7D">
      <w:pPr>
        <w:spacing w:before="120" w:after="0" w:line="240" w:lineRule="auto"/>
        <w:jc w:val="both"/>
        <w:rPr>
          <w:b/>
        </w:rPr>
      </w:pPr>
    </w:p>
    <w:p w14:paraId="71E22E4E" w14:textId="7DB9A2D4" w:rsidR="00224F03" w:rsidRPr="00966BF6" w:rsidRDefault="00224F03" w:rsidP="00966BF6">
      <w:pPr>
        <w:spacing w:before="120" w:after="0" w:line="240" w:lineRule="auto"/>
        <w:jc w:val="both"/>
        <w:rPr>
          <w:rFonts w:ascii="Times New Roman" w:hAnsi="Times New Roman" w:cs="Times New Roman"/>
          <w:b/>
          <w:bCs/>
          <w:sz w:val="24"/>
          <w:szCs w:val="24"/>
        </w:rPr>
      </w:pPr>
      <w:r w:rsidRPr="00966BF6">
        <w:rPr>
          <w:rFonts w:ascii="Times New Roman" w:hAnsi="Times New Roman" w:cs="Times New Roman"/>
          <w:sz w:val="24"/>
          <w:szCs w:val="24"/>
        </w:rPr>
        <w:t>II.</w:t>
      </w:r>
      <w:r w:rsidRPr="00966BF6">
        <w:rPr>
          <w:rFonts w:ascii="Times New Roman" w:hAnsi="Times New Roman" w:cs="Times New Roman"/>
          <w:sz w:val="24"/>
          <w:szCs w:val="24"/>
        </w:rPr>
        <w:tab/>
      </w:r>
      <w:r w:rsidRPr="00966BF6">
        <w:rPr>
          <w:rFonts w:ascii="Times New Roman" w:hAnsi="Times New Roman" w:cs="Times New Roman"/>
          <w:b/>
          <w:bCs/>
          <w:sz w:val="24"/>
          <w:szCs w:val="24"/>
        </w:rPr>
        <w:t>Rozlišení podle fáze tr</w:t>
      </w:r>
      <w:r w:rsidR="00017561">
        <w:rPr>
          <w:rFonts w:ascii="Times New Roman" w:hAnsi="Times New Roman" w:cs="Times New Roman"/>
          <w:b/>
          <w:bCs/>
          <w:sz w:val="24"/>
          <w:szCs w:val="24"/>
        </w:rPr>
        <w:t>estního</w:t>
      </w:r>
      <w:r w:rsidRPr="00966BF6">
        <w:rPr>
          <w:rFonts w:ascii="Times New Roman" w:hAnsi="Times New Roman" w:cs="Times New Roman"/>
          <w:b/>
          <w:bCs/>
          <w:sz w:val="24"/>
          <w:szCs w:val="24"/>
        </w:rPr>
        <w:t xml:space="preserve"> řízen</w:t>
      </w:r>
      <w:r w:rsidR="00017561">
        <w:rPr>
          <w:rFonts w:ascii="Times New Roman" w:hAnsi="Times New Roman" w:cs="Times New Roman"/>
          <w:b/>
          <w:bCs/>
          <w:sz w:val="24"/>
          <w:szCs w:val="24"/>
        </w:rPr>
        <w:t>í</w:t>
      </w:r>
    </w:p>
    <w:p w14:paraId="0D175AA1" w14:textId="6A45DE66"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Nařízení stanoví justičním orgánům nové</w:t>
      </w:r>
      <w:r w:rsidR="006D5453">
        <w:rPr>
          <w:rFonts w:ascii="Times New Roman" w:hAnsi="Times New Roman" w:cs="Times New Roman"/>
          <w:sz w:val="24"/>
          <w:szCs w:val="24"/>
        </w:rPr>
        <w:t xml:space="preserve"> poměrně </w:t>
      </w:r>
      <w:r w:rsidRPr="00966BF6">
        <w:rPr>
          <w:rFonts w:ascii="Times New Roman" w:hAnsi="Times New Roman" w:cs="Times New Roman"/>
          <w:sz w:val="24"/>
          <w:szCs w:val="24"/>
        </w:rPr>
        <w:t>rozsáhlé informační</w:t>
      </w:r>
      <w:r w:rsidR="006D5453">
        <w:rPr>
          <w:rFonts w:ascii="Times New Roman" w:hAnsi="Times New Roman" w:cs="Times New Roman"/>
          <w:sz w:val="24"/>
          <w:szCs w:val="24"/>
        </w:rPr>
        <w:t xml:space="preserve"> a </w:t>
      </w:r>
      <w:r w:rsidRPr="00966BF6">
        <w:rPr>
          <w:rFonts w:ascii="Times New Roman" w:hAnsi="Times New Roman" w:cs="Times New Roman"/>
          <w:sz w:val="24"/>
          <w:szCs w:val="24"/>
        </w:rPr>
        <w:t>konzultační povinnosti a s tím související povinnost zajistit ve vymezených případech překlady</w:t>
      </w:r>
      <w:r w:rsidR="006D5453">
        <w:rPr>
          <w:rFonts w:ascii="Times New Roman" w:hAnsi="Times New Roman" w:cs="Times New Roman"/>
          <w:sz w:val="24"/>
          <w:szCs w:val="24"/>
        </w:rPr>
        <w:t xml:space="preserve"> zasílaných písemností</w:t>
      </w:r>
      <w:r w:rsidRPr="00966BF6">
        <w:rPr>
          <w:rFonts w:ascii="Times New Roman" w:hAnsi="Times New Roman" w:cs="Times New Roman"/>
          <w:sz w:val="24"/>
          <w:szCs w:val="24"/>
        </w:rPr>
        <w:t>. T</w:t>
      </w:r>
      <w:r w:rsidR="006D5453">
        <w:rPr>
          <w:rFonts w:ascii="Times New Roman" w:hAnsi="Times New Roman" w:cs="Times New Roman"/>
          <w:sz w:val="24"/>
          <w:szCs w:val="24"/>
        </w:rPr>
        <w:t>ato</w:t>
      </w:r>
      <w:r w:rsidRPr="00966BF6">
        <w:rPr>
          <w:rFonts w:ascii="Times New Roman" w:hAnsi="Times New Roman" w:cs="Times New Roman"/>
          <w:sz w:val="24"/>
          <w:szCs w:val="24"/>
        </w:rPr>
        <w:t xml:space="preserve"> povinnost bud</w:t>
      </w:r>
      <w:r w:rsidR="006D5453">
        <w:rPr>
          <w:rFonts w:ascii="Times New Roman" w:hAnsi="Times New Roman" w:cs="Times New Roman"/>
          <w:sz w:val="24"/>
          <w:szCs w:val="24"/>
        </w:rPr>
        <w:t xml:space="preserve">e </w:t>
      </w:r>
      <w:r w:rsidRPr="00966BF6">
        <w:rPr>
          <w:rFonts w:ascii="Times New Roman" w:hAnsi="Times New Roman" w:cs="Times New Roman"/>
          <w:sz w:val="24"/>
          <w:szCs w:val="24"/>
        </w:rPr>
        <w:t xml:space="preserve">mít </w:t>
      </w:r>
      <w:r w:rsidR="006D5453">
        <w:rPr>
          <w:rFonts w:ascii="Times New Roman" w:hAnsi="Times New Roman" w:cs="Times New Roman"/>
          <w:sz w:val="24"/>
          <w:szCs w:val="24"/>
        </w:rPr>
        <w:t xml:space="preserve">jiný </w:t>
      </w:r>
      <w:r w:rsidRPr="00966BF6">
        <w:rPr>
          <w:rFonts w:ascii="Times New Roman" w:hAnsi="Times New Roman" w:cs="Times New Roman"/>
          <w:sz w:val="24"/>
          <w:szCs w:val="24"/>
        </w:rPr>
        <w:t>rozsah v případě, kdy bude předáváno trestní řízení z</w:t>
      </w:r>
      <w:r w:rsidR="006D5453">
        <w:rPr>
          <w:rFonts w:ascii="Times New Roman" w:hAnsi="Times New Roman" w:cs="Times New Roman"/>
          <w:sz w:val="24"/>
          <w:szCs w:val="24"/>
        </w:rPr>
        <w:t> </w:t>
      </w:r>
      <w:r w:rsidRPr="00966BF6">
        <w:rPr>
          <w:rFonts w:ascii="Times New Roman" w:hAnsi="Times New Roman" w:cs="Times New Roman"/>
          <w:sz w:val="24"/>
          <w:szCs w:val="24"/>
        </w:rPr>
        <w:t>Č</w:t>
      </w:r>
      <w:r w:rsidR="006D5453">
        <w:rPr>
          <w:rFonts w:ascii="Times New Roman" w:hAnsi="Times New Roman" w:cs="Times New Roman"/>
          <w:sz w:val="24"/>
          <w:szCs w:val="24"/>
        </w:rPr>
        <w:t>eské republiky</w:t>
      </w:r>
      <w:r w:rsidRPr="00966BF6">
        <w:rPr>
          <w:rFonts w:ascii="Times New Roman" w:hAnsi="Times New Roman" w:cs="Times New Roman"/>
          <w:sz w:val="24"/>
          <w:szCs w:val="24"/>
        </w:rPr>
        <w:t xml:space="preserve"> do jiného členského státu EU ve stádiu prověřování, a jiný ve stádiu </w:t>
      </w:r>
      <w:r w:rsidR="006D5453">
        <w:rPr>
          <w:rFonts w:ascii="Times New Roman" w:hAnsi="Times New Roman" w:cs="Times New Roman"/>
          <w:sz w:val="24"/>
          <w:szCs w:val="24"/>
        </w:rPr>
        <w:t>trestního stíhání (t</w:t>
      </w:r>
      <w:r w:rsidRPr="00966BF6">
        <w:rPr>
          <w:rFonts w:ascii="Times New Roman" w:hAnsi="Times New Roman" w:cs="Times New Roman"/>
          <w:sz w:val="24"/>
          <w:szCs w:val="24"/>
        </w:rPr>
        <w:t>j. poté, co bude osoba, proti které se trestní řízení vede, prokazatelně informována, že</w:t>
      </w:r>
      <w:r w:rsidR="00E520C6">
        <w:rPr>
          <w:rFonts w:ascii="Times New Roman" w:hAnsi="Times New Roman" w:cs="Times New Roman"/>
          <w:sz w:val="24"/>
          <w:szCs w:val="24"/>
        </w:rPr>
        <w:t> </w:t>
      </w:r>
      <w:r w:rsidRPr="00966BF6">
        <w:rPr>
          <w:rFonts w:ascii="Times New Roman" w:hAnsi="Times New Roman" w:cs="Times New Roman"/>
          <w:sz w:val="24"/>
          <w:szCs w:val="24"/>
        </w:rPr>
        <w:t xml:space="preserve">je obviněna). </w:t>
      </w:r>
    </w:p>
    <w:p w14:paraId="53FC825E" w14:textId="085DE27D"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Je tedy nutno učinit (opět pouze přibližný) odhad počtu případů předání trestního řízení ve </w:t>
      </w:r>
      <w:r w:rsidR="00B112C4">
        <w:rPr>
          <w:rFonts w:ascii="Times New Roman" w:hAnsi="Times New Roman" w:cs="Times New Roman"/>
          <w:sz w:val="24"/>
          <w:szCs w:val="24"/>
        </w:rPr>
        <w:t>stádiu</w:t>
      </w:r>
      <w:r w:rsidRPr="00966BF6">
        <w:rPr>
          <w:rFonts w:ascii="Times New Roman" w:hAnsi="Times New Roman" w:cs="Times New Roman"/>
          <w:sz w:val="24"/>
          <w:szCs w:val="24"/>
        </w:rPr>
        <w:t xml:space="preserve"> prověřování a ve </w:t>
      </w:r>
      <w:r w:rsidR="00B112C4">
        <w:rPr>
          <w:rFonts w:ascii="Times New Roman" w:hAnsi="Times New Roman" w:cs="Times New Roman"/>
          <w:sz w:val="24"/>
          <w:szCs w:val="24"/>
        </w:rPr>
        <w:t>stádiu</w:t>
      </w:r>
      <w:r w:rsidRPr="00966BF6">
        <w:rPr>
          <w:rFonts w:ascii="Times New Roman" w:hAnsi="Times New Roman" w:cs="Times New Roman"/>
          <w:sz w:val="24"/>
          <w:szCs w:val="24"/>
        </w:rPr>
        <w:t xml:space="preserve"> </w:t>
      </w:r>
      <w:r w:rsidR="00955ADE">
        <w:rPr>
          <w:rFonts w:ascii="Times New Roman" w:hAnsi="Times New Roman" w:cs="Times New Roman"/>
          <w:sz w:val="24"/>
          <w:szCs w:val="24"/>
        </w:rPr>
        <w:t>trestního stíhání</w:t>
      </w:r>
      <w:r w:rsidRPr="00966BF6">
        <w:rPr>
          <w:rFonts w:ascii="Times New Roman" w:hAnsi="Times New Roman" w:cs="Times New Roman"/>
          <w:sz w:val="24"/>
          <w:szCs w:val="24"/>
        </w:rPr>
        <w:t>.</w:t>
      </w:r>
      <w:r w:rsidRPr="00966BF6">
        <w:rPr>
          <w:rStyle w:val="Znakapoznpodarou"/>
          <w:rFonts w:ascii="Times New Roman" w:hAnsi="Times New Roman" w:cs="Times New Roman"/>
          <w:sz w:val="24"/>
          <w:szCs w:val="24"/>
        </w:rPr>
        <w:footnoteReference w:id="6"/>
      </w:r>
      <w:r w:rsidRPr="00966BF6">
        <w:rPr>
          <w:rFonts w:ascii="Times New Roman" w:hAnsi="Times New Roman" w:cs="Times New Roman"/>
          <w:sz w:val="24"/>
          <w:szCs w:val="24"/>
        </w:rPr>
        <w:t xml:space="preserve"> </w:t>
      </w:r>
    </w:p>
    <w:p w14:paraId="4F163C0E" w14:textId="0BDFF947" w:rsidR="00224F03" w:rsidRDefault="00A85553" w:rsidP="00966BF6">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Vzhledem k tomu, že </w:t>
      </w:r>
      <w:r w:rsidR="00224F03" w:rsidRPr="00966BF6">
        <w:rPr>
          <w:rFonts w:ascii="Times New Roman" w:hAnsi="Times New Roman" w:cs="Times New Roman"/>
          <w:sz w:val="24"/>
          <w:szCs w:val="24"/>
        </w:rPr>
        <w:t>data </w:t>
      </w:r>
      <w:r>
        <w:rPr>
          <w:rFonts w:ascii="Times New Roman" w:hAnsi="Times New Roman" w:cs="Times New Roman"/>
          <w:sz w:val="24"/>
          <w:szCs w:val="24"/>
        </w:rPr>
        <w:t xml:space="preserve">o žádostech předávaných v rámci </w:t>
      </w:r>
      <w:r w:rsidR="00224F03" w:rsidRPr="00966BF6">
        <w:rPr>
          <w:rFonts w:ascii="Times New Roman" w:hAnsi="Times New Roman" w:cs="Times New Roman"/>
          <w:sz w:val="24"/>
          <w:szCs w:val="24"/>
        </w:rPr>
        <w:t>přímém styku justičních orgánů nejsou k dispozici, předpokládá</w:t>
      </w:r>
      <w:r>
        <w:rPr>
          <w:rFonts w:ascii="Times New Roman" w:hAnsi="Times New Roman" w:cs="Times New Roman"/>
          <w:sz w:val="24"/>
          <w:szCs w:val="24"/>
        </w:rPr>
        <w:t xml:space="preserve"> se</w:t>
      </w:r>
      <w:r w:rsidR="00224F03" w:rsidRPr="00966BF6">
        <w:rPr>
          <w:rFonts w:ascii="Times New Roman" w:hAnsi="Times New Roman" w:cs="Times New Roman"/>
          <w:sz w:val="24"/>
          <w:szCs w:val="24"/>
        </w:rPr>
        <w:t xml:space="preserve">, že poměr </w:t>
      </w:r>
      <w:r>
        <w:rPr>
          <w:rFonts w:ascii="Times New Roman" w:hAnsi="Times New Roman" w:cs="Times New Roman"/>
          <w:sz w:val="24"/>
          <w:szCs w:val="24"/>
        </w:rPr>
        <w:t xml:space="preserve">je </w:t>
      </w:r>
      <w:r w:rsidR="00224F03" w:rsidRPr="00966BF6">
        <w:rPr>
          <w:rFonts w:ascii="Times New Roman" w:hAnsi="Times New Roman" w:cs="Times New Roman"/>
          <w:sz w:val="24"/>
          <w:szCs w:val="24"/>
        </w:rPr>
        <w:t xml:space="preserve">přibližně stejný jako v případě nepřímého styku. </w:t>
      </w:r>
    </w:p>
    <w:p w14:paraId="5FBAD2C3" w14:textId="59F8ABED" w:rsidR="00A85553" w:rsidRPr="00966BF6" w:rsidRDefault="00A85553" w:rsidP="00A85553">
      <w:pPr>
        <w:spacing w:before="12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Počty žádostí zaslaných do cizích států v jednotlivých fázích </w:t>
      </w:r>
      <w:r w:rsidR="00D568F0">
        <w:rPr>
          <w:rFonts w:ascii="Times New Roman" w:hAnsi="Times New Roman" w:cs="Times New Roman"/>
          <w:sz w:val="24"/>
          <w:szCs w:val="24"/>
        </w:rPr>
        <w:t>trestního řízení</w:t>
      </w:r>
    </w:p>
    <w:p w14:paraId="6F9BACA3" w14:textId="77777777" w:rsidR="00224F03" w:rsidRPr="00966BF6" w:rsidRDefault="00224F03" w:rsidP="00966BF6">
      <w:pPr>
        <w:spacing w:before="120" w:after="0" w:line="240" w:lineRule="auto"/>
        <w:jc w:val="both"/>
        <w:rPr>
          <w:rFonts w:ascii="Times New Roman" w:hAnsi="Times New Roman" w:cs="Times New Roman"/>
          <w:sz w:val="24"/>
          <w:szCs w:val="24"/>
        </w:rPr>
      </w:pPr>
    </w:p>
    <w:tbl>
      <w:tblPr>
        <w:tblStyle w:val="Mkatabulky"/>
        <w:tblW w:w="0" w:type="auto"/>
        <w:tblInd w:w="279" w:type="dxa"/>
        <w:tblLook w:val="04A0" w:firstRow="1" w:lastRow="0" w:firstColumn="1" w:lastColumn="0" w:noHBand="0" w:noVBand="1"/>
      </w:tblPr>
      <w:tblGrid>
        <w:gridCol w:w="1701"/>
        <w:gridCol w:w="2268"/>
        <w:gridCol w:w="2410"/>
        <w:gridCol w:w="1417"/>
      </w:tblGrid>
      <w:tr w:rsidR="00224F03" w:rsidRPr="00966BF6" w14:paraId="51A8B096" w14:textId="77777777" w:rsidTr="00E520C6">
        <w:tc>
          <w:tcPr>
            <w:tcW w:w="1701" w:type="dxa"/>
            <w:shd w:val="clear" w:color="auto" w:fill="F2F2F2" w:themeFill="background1" w:themeFillShade="F2"/>
          </w:tcPr>
          <w:p w14:paraId="423AD32A" w14:textId="77777777" w:rsidR="00224F03" w:rsidRPr="00DF51BA" w:rsidRDefault="00224F03" w:rsidP="00966BF6">
            <w:pPr>
              <w:spacing w:before="120"/>
              <w:jc w:val="center"/>
              <w:rPr>
                <w:rFonts w:ascii="Times New Roman" w:hAnsi="Times New Roman" w:cs="Times New Roman"/>
                <w:sz w:val="24"/>
                <w:szCs w:val="24"/>
              </w:rPr>
            </w:pPr>
            <w:bookmarkStart w:id="2" w:name="_Hlk205805084"/>
            <w:r w:rsidRPr="00DF51BA">
              <w:rPr>
                <w:rFonts w:ascii="Times New Roman" w:hAnsi="Times New Roman" w:cs="Times New Roman"/>
                <w:sz w:val="24"/>
                <w:szCs w:val="24"/>
              </w:rPr>
              <w:lastRenderedPageBreak/>
              <w:t>rok</w:t>
            </w:r>
          </w:p>
        </w:tc>
        <w:tc>
          <w:tcPr>
            <w:tcW w:w="2268" w:type="dxa"/>
            <w:shd w:val="clear" w:color="auto" w:fill="F2F2F2" w:themeFill="background1" w:themeFillShade="F2"/>
          </w:tcPr>
          <w:p w14:paraId="65C3C61A" w14:textId="018B1DC4" w:rsidR="00224F03" w:rsidRPr="00DF51BA" w:rsidRDefault="00224F03" w:rsidP="00966BF6">
            <w:pPr>
              <w:spacing w:before="120"/>
              <w:jc w:val="center"/>
              <w:rPr>
                <w:rFonts w:ascii="Times New Roman" w:hAnsi="Times New Roman" w:cs="Times New Roman"/>
                <w:sz w:val="24"/>
                <w:szCs w:val="24"/>
              </w:rPr>
            </w:pPr>
            <w:r w:rsidRPr="00DF51BA">
              <w:rPr>
                <w:rFonts w:ascii="Times New Roman" w:hAnsi="Times New Roman" w:cs="Times New Roman"/>
                <w:sz w:val="24"/>
                <w:szCs w:val="24"/>
              </w:rPr>
              <w:t xml:space="preserve">prostřednictvím NSZ celkem </w:t>
            </w:r>
          </w:p>
          <w:p w14:paraId="2293B71A" w14:textId="77777777" w:rsidR="00224F03" w:rsidRPr="00DF51BA" w:rsidRDefault="00224F03" w:rsidP="00966BF6">
            <w:pPr>
              <w:spacing w:before="120"/>
              <w:jc w:val="center"/>
              <w:rPr>
                <w:rFonts w:ascii="Times New Roman" w:hAnsi="Times New Roman" w:cs="Times New Roman"/>
                <w:sz w:val="24"/>
                <w:szCs w:val="24"/>
              </w:rPr>
            </w:pPr>
          </w:p>
        </w:tc>
        <w:tc>
          <w:tcPr>
            <w:tcW w:w="2410" w:type="dxa"/>
            <w:shd w:val="clear" w:color="auto" w:fill="F2F2F2" w:themeFill="background1" w:themeFillShade="F2"/>
          </w:tcPr>
          <w:p w14:paraId="17E42A41" w14:textId="31DBB9CC" w:rsidR="00224F03" w:rsidRPr="00DF51BA" w:rsidRDefault="00224F03" w:rsidP="00966BF6">
            <w:pPr>
              <w:spacing w:before="120"/>
              <w:jc w:val="center"/>
              <w:rPr>
                <w:rFonts w:ascii="Times New Roman" w:hAnsi="Times New Roman" w:cs="Times New Roman"/>
                <w:sz w:val="24"/>
                <w:szCs w:val="24"/>
              </w:rPr>
            </w:pPr>
            <w:r w:rsidRPr="00DF51BA">
              <w:rPr>
                <w:rFonts w:ascii="Times New Roman" w:hAnsi="Times New Roman" w:cs="Times New Roman"/>
                <w:sz w:val="24"/>
                <w:szCs w:val="24"/>
              </w:rPr>
              <w:t xml:space="preserve">prostřednictvím NSZ </w:t>
            </w:r>
            <w:r w:rsidR="00A85553" w:rsidRPr="00DF51BA">
              <w:rPr>
                <w:rFonts w:ascii="Times New Roman" w:hAnsi="Times New Roman" w:cs="Times New Roman"/>
                <w:sz w:val="24"/>
                <w:szCs w:val="24"/>
              </w:rPr>
              <w:t xml:space="preserve">ve </w:t>
            </w:r>
            <w:r w:rsidR="00B112C4">
              <w:rPr>
                <w:rFonts w:ascii="Times New Roman" w:hAnsi="Times New Roman" w:cs="Times New Roman"/>
                <w:sz w:val="24"/>
                <w:szCs w:val="24"/>
              </w:rPr>
              <w:t>stádiu</w:t>
            </w:r>
            <w:r w:rsidR="00A85553" w:rsidRPr="00DF51BA">
              <w:rPr>
                <w:rFonts w:ascii="Times New Roman" w:hAnsi="Times New Roman" w:cs="Times New Roman"/>
                <w:sz w:val="24"/>
                <w:szCs w:val="24"/>
              </w:rPr>
              <w:t xml:space="preserve"> trestního stíhání</w:t>
            </w:r>
          </w:p>
        </w:tc>
        <w:tc>
          <w:tcPr>
            <w:tcW w:w="1417" w:type="dxa"/>
            <w:shd w:val="clear" w:color="auto" w:fill="F2F2F2" w:themeFill="background1" w:themeFillShade="F2"/>
          </w:tcPr>
          <w:p w14:paraId="2735AFDE" w14:textId="77777777" w:rsidR="00224F03" w:rsidRPr="00DF51BA" w:rsidRDefault="00224F03" w:rsidP="00966BF6">
            <w:pPr>
              <w:spacing w:before="120"/>
              <w:jc w:val="center"/>
              <w:rPr>
                <w:rFonts w:ascii="Times New Roman" w:hAnsi="Times New Roman" w:cs="Times New Roman"/>
                <w:sz w:val="24"/>
                <w:szCs w:val="24"/>
              </w:rPr>
            </w:pPr>
            <w:r w:rsidRPr="00DF51BA">
              <w:rPr>
                <w:rFonts w:ascii="Times New Roman" w:hAnsi="Times New Roman" w:cs="Times New Roman"/>
                <w:sz w:val="24"/>
                <w:szCs w:val="24"/>
              </w:rPr>
              <w:t>%</w:t>
            </w:r>
          </w:p>
        </w:tc>
      </w:tr>
      <w:tr w:rsidR="00224F03" w:rsidRPr="00966BF6" w14:paraId="540AEED9" w14:textId="77777777" w:rsidTr="00E520C6">
        <w:tc>
          <w:tcPr>
            <w:tcW w:w="1701" w:type="dxa"/>
          </w:tcPr>
          <w:p w14:paraId="4F8B5BA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2020</w:t>
            </w:r>
          </w:p>
        </w:tc>
        <w:tc>
          <w:tcPr>
            <w:tcW w:w="2268" w:type="dxa"/>
          </w:tcPr>
          <w:p w14:paraId="30473A55"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59</w:t>
            </w:r>
          </w:p>
        </w:tc>
        <w:tc>
          <w:tcPr>
            <w:tcW w:w="2410" w:type="dxa"/>
          </w:tcPr>
          <w:p w14:paraId="3795989C"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w:t>
            </w:r>
          </w:p>
        </w:tc>
        <w:tc>
          <w:tcPr>
            <w:tcW w:w="1417" w:type="dxa"/>
          </w:tcPr>
          <w:p w14:paraId="010C6853"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10 %</w:t>
            </w:r>
          </w:p>
        </w:tc>
      </w:tr>
      <w:tr w:rsidR="00224F03" w:rsidRPr="00966BF6" w14:paraId="5AB9810E" w14:textId="77777777" w:rsidTr="00E520C6">
        <w:tc>
          <w:tcPr>
            <w:tcW w:w="1701" w:type="dxa"/>
          </w:tcPr>
          <w:p w14:paraId="4279EB9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2021</w:t>
            </w:r>
          </w:p>
        </w:tc>
        <w:tc>
          <w:tcPr>
            <w:tcW w:w="2268" w:type="dxa"/>
          </w:tcPr>
          <w:p w14:paraId="5A50400C"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53</w:t>
            </w:r>
          </w:p>
        </w:tc>
        <w:tc>
          <w:tcPr>
            <w:tcW w:w="2410" w:type="dxa"/>
          </w:tcPr>
          <w:p w14:paraId="53B5E2AD"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7</w:t>
            </w:r>
          </w:p>
        </w:tc>
        <w:tc>
          <w:tcPr>
            <w:tcW w:w="1417" w:type="dxa"/>
          </w:tcPr>
          <w:p w14:paraId="03C5EA48"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13 %</w:t>
            </w:r>
          </w:p>
        </w:tc>
      </w:tr>
      <w:tr w:rsidR="00224F03" w:rsidRPr="00966BF6" w14:paraId="56850D34" w14:textId="77777777" w:rsidTr="00E520C6">
        <w:tc>
          <w:tcPr>
            <w:tcW w:w="1701" w:type="dxa"/>
          </w:tcPr>
          <w:p w14:paraId="1998D91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2022</w:t>
            </w:r>
          </w:p>
        </w:tc>
        <w:tc>
          <w:tcPr>
            <w:tcW w:w="2268" w:type="dxa"/>
          </w:tcPr>
          <w:p w14:paraId="17CC38F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30</w:t>
            </w:r>
          </w:p>
        </w:tc>
        <w:tc>
          <w:tcPr>
            <w:tcW w:w="2410" w:type="dxa"/>
          </w:tcPr>
          <w:p w14:paraId="10B33D9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w:t>
            </w:r>
          </w:p>
        </w:tc>
        <w:tc>
          <w:tcPr>
            <w:tcW w:w="1417" w:type="dxa"/>
          </w:tcPr>
          <w:p w14:paraId="474FABF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13,5 %</w:t>
            </w:r>
          </w:p>
        </w:tc>
      </w:tr>
      <w:tr w:rsidR="00224F03" w:rsidRPr="00966BF6" w14:paraId="25DF0567" w14:textId="77777777" w:rsidTr="00E520C6">
        <w:tc>
          <w:tcPr>
            <w:tcW w:w="1701" w:type="dxa"/>
          </w:tcPr>
          <w:p w14:paraId="4958620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2023</w:t>
            </w:r>
          </w:p>
        </w:tc>
        <w:tc>
          <w:tcPr>
            <w:tcW w:w="2268" w:type="dxa"/>
          </w:tcPr>
          <w:p w14:paraId="5EB4793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24</w:t>
            </w:r>
          </w:p>
        </w:tc>
        <w:tc>
          <w:tcPr>
            <w:tcW w:w="2410" w:type="dxa"/>
          </w:tcPr>
          <w:p w14:paraId="4C9BC77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w:t>
            </w:r>
          </w:p>
        </w:tc>
        <w:tc>
          <w:tcPr>
            <w:tcW w:w="1417" w:type="dxa"/>
          </w:tcPr>
          <w:p w14:paraId="0F4003D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8,5 %</w:t>
            </w:r>
          </w:p>
        </w:tc>
      </w:tr>
      <w:tr w:rsidR="00224F03" w:rsidRPr="00966BF6" w14:paraId="44B17BDD" w14:textId="77777777" w:rsidTr="00E520C6">
        <w:tc>
          <w:tcPr>
            <w:tcW w:w="1701" w:type="dxa"/>
          </w:tcPr>
          <w:p w14:paraId="77DEF4C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2024</w:t>
            </w:r>
          </w:p>
        </w:tc>
        <w:tc>
          <w:tcPr>
            <w:tcW w:w="2268" w:type="dxa"/>
          </w:tcPr>
          <w:p w14:paraId="3F61E85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22</w:t>
            </w:r>
          </w:p>
        </w:tc>
        <w:tc>
          <w:tcPr>
            <w:tcW w:w="2410" w:type="dxa"/>
          </w:tcPr>
          <w:p w14:paraId="2A1A1384"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w:t>
            </w:r>
          </w:p>
        </w:tc>
        <w:tc>
          <w:tcPr>
            <w:tcW w:w="1417" w:type="dxa"/>
          </w:tcPr>
          <w:p w14:paraId="456B693F"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13,5 %</w:t>
            </w:r>
          </w:p>
        </w:tc>
      </w:tr>
      <w:bookmarkEnd w:id="2"/>
    </w:tbl>
    <w:p w14:paraId="67E9AF4A" w14:textId="77777777" w:rsidR="00224F03" w:rsidRPr="00966BF6" w:rsidRDefault="00224F03" w:rsidP="00966BF6">
      <w:pPr>
        <w:spacing w:before="120" w:after="0" w:line="240" w:lineRule="auto"/>
        <w:jc w:val="both"/>
        <w:rPr>
          <w:rFonts w:ascii="Times New Roman" w:hAnsi="Times New Roman" w:cs="Times New Roman"/>
          <w:sz w:val="24"/>
          <w:szCs w:val="24"/>
        </w:rPr>
      </w:pPr>
    </w:p>
    <w:p w14:paraId="0AF69A34" w14:textId="6EA7C223"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Na základě </w:t>
      </w:r>
      <w:r w:rsidR="00623B62">
        <w:rPr>
          <w:rFonts w:ascii="Times New Roman" w:hAnsi="Times New Roman" w:cs="Times New Roman"/>
          <w:sz w:val="24"/>
          <w:szCs w:val="24"/>
        </w:rPr>
        <w:t>výše</w:t>
      </w:r>
      <w:r w:rsidRPr="00966BF6">
        <w:rPr>
          <w:rFonts w:ascii="Times New Roman" w:hAnsi="Times New Roman" w:cs="Times New Roman"/>
          <w:sz w:val="24"/>
          <w:szCs w:val="24"/>
        </w:rPr>
        <w:t xml:space="preserve"> uvedených dat lze konstatovat, že prostřednictvím</w:t>
      </w:r>
      <w:r w:rsidR="00623B62">
        <w:rPr>
          <w:rFonts w:ascii="Times New Roman" w:hAnsi="Times New Roman" w:cs="Times New Roman"/>
          <w:sz w:val="24"/>
          <w:szCs w:val="24"/>
        </w:rPr>
        <w:t xml:space="preserve"> </w:t>
      </w:r>
      <w:r w:rsidRPr="00966BF6">
        <w:rPr>
          <w:rFonts w:ascii="Times New Roman" w:hAnsi="Times New Roman" w:cs="Times New Roman"/>
          <w:sz w:val="24"/>
          <w:szCs w:val="24"/>
        </w:rPr>
        <w:t>N</w:t>
      </w:r>
      <w:r w:rsidR="00623B62">
        <w:rPr>
          <w:rFonts w:ascii="Times New Roman" w:hAnsi="Times New Roman" w:cs="Times New Roman"/>
          <w:sz w:val="24"/>
          <w:szCs w:val="24"/>
        </w:rPr>
        <w:t xml:space="preserve">ejvyššího státního zastupitelství je ve </w:t>
      </w:r>
      <w:r w:rsidR="00B112C4">
        <w:rPr>
          <w:rFonts w:ascii="Times New Roman" w:hAnsi="Times New Roman" w:cs="Times New Roman"/>
          <w:sz w:val="24"/>
          <w:szCs w:val="24"/>
        </w:rPr>
        <w:t xml:space="preserve">stádiu </w:t>
      </w:r>
      <w:r w:rsidR="00623B62">
        <w:rPr>
          <w:rFonts w:ascii="Times New Roman" w:hAnsi="Times New Roman" w:cs="Times New Roman"/>
          <w:sz w:val="24"/>
          <w:szCs w:val="24"/>
        </w:rPr>
        <w:t xml:space="preserve">trestního stíhání </w:t>
      </w:r>
      <w:r w:rsidRPr="00966BF6">
        <w:rPr>
          <w:rFonts w:ascii="Times New Roman" w:hAnsi="Times New Roman" w:cs="Times New Roman"/>
          <w:sz w:val="24"/>
          <w:szCs w:val="24"/>
        </w:rPr>
        <w:t xml:space="preserve">zasíláno </w:t>
      </w:r>
      <w:r w:rsidR="00623B62">
        <w:rPr>
          <w:rFonts w:ascii="Times New Roman" w:hAnsi="Times New Roman" w:cs="Times New Roman"/>
          <w:sz w:val="24"/>
          <w:szCs w:val="24"/>
        </w:rPr>
        <w:t xml:space="preserve">do cizích států </w:t>
      </w:r>
      <w:r w:rsidRPr="00966BF6">
        <w:rPr>
          <w:rFonts w:ascii="Times New Roman" w:hAnsi="Times New Roman" w:cs="Times New Roman"/>
          <w:sz w:val="24"/>
          <w:szCs w:val="24"/>
        </w:rPr>
        <w:t>cca 12</w:t>
      </w:r>
      <w:r w:rsidR="00D568F0">
        <w:rPr>
          <w:rFonts w:ascii="Times New Roman" w:hAnsi="Times New Roman" w:cs="Times New Roman"/>
          <w:sz w:val="24"/>
          <w:szCs w:val="24"/>
        </w:rPr>
        <w:t xml:space="preserve"> </w:t>
      </w:r>
      <w:r w:rsidRPr="00966BF6">
        <w:rPr>
          <w:rFonts w:ascii="Times New Roman" w:hAnsi="Times New Roman" w:cs="Times New Roman"/>
          <w:sz w:val="24"/>
          <w:szCs w:val="24"/>
        </w:rPr>
        <w:t>% z celkového počtu žádostí o převzetí tr</w:t>
      </w:r>
      <w:r w:rsidR="00623B62">
        <w:rPr>
          <w:rFonts w:ascii="Times New Roman" w:hAnsi="Times New Roman" w:cs="Times New Roman"/>
          <w:sz w:val="24"/>
          <w:szCs w:val="24"/>
        </w:rPr>
        <w:t>estního</w:t>
      </w:r>
      <w:r w:rsidRPr="00966BF6">
        <w:rPr>
          <w:rFonts w:ascii="Times New Roman" w:hAnsi="Times New Roman" w:cs="Times New Roman"/>
          <w:sz w:val="24"/>
          <w:szCs w:val="24"/>
        </w:rPr>
        <w:t xml:space="preserve"> řízení. </w:t>
      </w:r>
    </w:p>
    <w:p w14:paraId="31867B15" w14:textId="5ACB8501"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Při odhadovaném počtu </w:t>
      </w:r>
      <w:r w:rsidRPr="00966BF6">
        <w:rPr>
          <w:rFonts w:ascii="Times New Roman" w:hAnsi="Times New Roman" w:cs="Times New Roman"/>
          <w:sz w:val="24"/>
          <w:szCs w:val="24"/>
          <w:u w:val="single"/>
        </w:rPr>
        <w:t>cca 350 odeslaných žádostí</w:t>
      </w:r>
      <w:r w:rsidRPr="00966BF6">
        <w:rPr>
          <w:rFonts w:ascii="Times New Roman" w:hAnsi="Times New Roman" w:cs="Times New Roman"/>
          <w:sz w:val="24"/>
          <w:szCs w:val="24"/>
        </w:rPr>
        <w:t xml:space="preserve"> (</w:t>
      </w:r>
      <w:r w:rsidRPr="00966BF6">
        <w:rPr>
          <w:rFonts w:ascii="Times New Roman" w:hAnsi="Times New Roman" w:cs="Times New Roman"/>
          <w:i/>
          <w:iCs/>
          <w:sz w:val="24"/>
          <w:szCs w:val="24"/>
        </w:rPr>
        <w:t>viz výpočet pod bodem I.</w:t>
      </w:r>
      <w:r w:rsidRPr="00966BF6">
        <w:rPr>
          <w:rFonts w:ascii="Times New Roman" w:hAnsi="Times New Roman" w:cs="Times New Roman"/>
          <w:sz w:val="24"/>
          <w:szCs w:val="24"/>
        </w:rPr>
        <w:t xml:space="preserve">) by </w:t>
      </w:r>
      <w:r w:rsidR="00623B62">
        <w:rPr>
          <w:rFonts w:ascii="Times New Roman" w:hAnsi="Times New Roman" w:cs="Times New Roman"/>
          <w:sz w:val="24"/>
          <w:szCs w:val="24"/>
        </w:rPr>
        <w:t xml:space="preserve">počet </w:t>
      </w:r>
      <w:r w:rsidRPr="00966BF6">
        <w:rPr>
          <w:rFonts w:ascii="Times New Roman" w:hAnsi="Times New Roman" w:cs="Times New Roman"/>
          <w:sz w:val="24"/>
          <w:szCs w:val="24"/>
        </w:rPr>
        <w:t xml:space="preserve">žádostí </w:t>
      </w:r>
      <w:r w:rsidR="00623B62">
        <w:rPr>
          <w:rFonts w:ascii="Times New Roman" w:hAnsi="Times New Roman" w:cs="Times New Roman"/>
          <w:sz w:val="24"/>
          <w:szCs w:val="24"/>
        </w:rPr>
        <w:t xml:space="preserve">v přípravném řízení </w:t>
      </w:r>
      <w:r w:rsidRPr="00966BF6">
        <w:rPr>
          <w:rFonts w:ascii="Times New Roman" w:hAnsi="Times New Roman" w:cs="Times New Roman"/>
          <w:sz w:val="24"/>
          <w:szCs w:val="24"/>
        </w:rPr>
        <w:t>mohl</w:t>
      </w:r>
      <w:r w:rsidR="00623B62">
        <w:rPr>
          <w:rFonts w:ascii="Times New Roman" w:hAnsi="Times New Roman" w:cs="Times New Roman"/>
          <w:sz w:val="24"/>
          <w:szCs w:val="24"/>
        </w:rPr>
        <w:t xml:space="preserve"> </w:t>
      </w:r>
      <w:r w:rsidRPr="00966BF6">
        <w:rPr>
          <w:rFonts w:ascii="Times New Roman" w:hAnsi="Times New Roman" w:cs="Times New Roman"/>
          <w:sz w:val="24"/>
          <w:szCs w:val="24"/>
        </w:rPr>
        <w:t>činit:</w:t>
      </w:r>
    </w:p>
    <w:p w14:paraId="0F2CA554" w14:textId="017AD7F8" w:rsidR="00224F03" w:rsidRPr="00623B62" w:rsidRDefault="00623B62" w:rsidP="00623B62">
      <w:pPr>
        <w:pStyle w:val="Odstavecseseznamem"/>
        <w:numPr>
          <w:ilvl w:val="0"/>
          <w:numId w:val="31"/>
        </w:numPr>
        <w:spacing w:before="120" w:after="0" w:line="240" w:lineRule="auto"/>
        <w:contextualSpacing w:val="0"/>
        <w:jc w:val="both"/>
      </w:pPr>
      <w:r w:rsidRPr="0067482A">
        <w:rPr>
          <w:b/>
        </w:rPr>
        <w:t>308</w:t>
      </w:r>
      <w:r w:rsidRPr="00623B62">
        <w:tab/>
        <w:t>žádostí ve stádiu prověřování</w:t>
      </w:r>
    </w:p>
    <w:p w14:paraId="3ECF530B" w14:textId="5E8F08B6" w:rsidR="00224F03" w:rsidRDefault="00224F03" w:rsidP="00966BF6">
      <w:pPr>
        <w:pStyle w:val="Odstavecseseznamem"/>
        <w:numPr>
          <w:ilvl w:val="0"/>
          <w:numId w:val="24"/>
        </w:numPr>
        <w:spacing w:before="120" w:after="0" w:line="240" w:lineRule="auto"/>
        <w:contextualSpacing w:val="0"/>
        <w:jc w:val="both"/>
      </w:pPr>
      <w:r w:rsidRPr="0067482A">
        <w:rPr>
          <w:b/>
        </w:rPr>
        <w:t>42</w:t>
      </w:r>
      <w:r w:rsidRPr="0067482A">
        <w:t xml:space="preserve"> </w:t>
      </w:r>
      <w:r w:rsidRPr="00966BF6">
        <w:tab/>
        <w:t xml:space="preserve">žádostí </w:t>
      </w:r>
      <w:r w:rsidR="00623B62">
        <w:t>ve stadiu trestního stíhání</w:t>
      </w:r>
    </w:p>
    <w:p w14:paraId="18A70287" w14:textId="77777777" w:rsidR="00E520C6" w:rsidRPr="00966BF6" w:rsidRDefault="00E520C6" w:rsidP="00E520C6">
      <w:pPr>
        <w:pStyle w:val="Odstavecseseznamem"/>
        <w:spacing w:before="120" w:after="0" w:line="240" w:lineRule="auto"/>
        <w:contextualSpacing w:val="0"/>
        <w:jc w:val="both"/>
      </w:pPr>
    </w:p>
    <w:p w14:paraId="64E42B34" w14:textId="6B700259" w:rsidR="00224F03" w:rsidRPr="00966BF6" w:rsidRDefault="00224F03" w:rsidP="00966BF6">
      <w:pPr>
        <w:spacing w:before="120" w:after="0" w:line="240" w:lineRule="auto"/>
        <w:jc w:val="both"/>
        <w:rPr>
          <w:rFonts w:ascii="Times New Roman" w:hAnsi="Times New Roman" w:cs="Times New Roman"/>
          <w:b/>
          <w:bCs/>
          <w:sz w:val="24"/>
          <w:szCs w:val="24"/>
        </w:rPr>
      </w:pPr>
      <w:r w:rsidRPr="00966BF6">
        <w:rPr>
          <w:rFonts w:ascii="Times New Roman" w:hAnsi="Times New Roman" w:cs="Times New Roman"/>
          <w:sz w:val="24"/>
          <w:szCs w:val="24"/>
        </w:rPr>
        <w:t>III.</w:t>
      </w:r>
      <w:r w:rsidRPr="00966BF6">
        <w:rPr>
          <w:rFonts w:ascii="Times New Roman" w:hAnsi="Times New Roman" w:cs="Times New Roman"/>
          <w:sz w:val="24"/>
          <w:szCs w:val="24"/>
        </w:rPr>
        <w:tab/>
      </w:r>
      <w:r w:rsidRPr="00966BF6">
        <w:rPr>
          <w:rFonts w:ascii="Times New Roman" w:hAnsi="Times New Roman" w:cs="Times New Roman"/>
          <w:b/>
          <w:bCs/>
          <w:sz w:val="24"/>
          <w:szCs w:val="24"/>
        </w:rPr>
        <w:t>Rozlišení podle státu, do kterého je žádost o převzetí tr</w:t>
      </w:r>
      <w:r w:rsidR="001D4C1F">
        <w:rPr>
          <w:rFonts w:ascii="Times New Roman" w:hAnsi="Times New Roman" w:cs="Times New Roman"/>
          <w:b/>
          <w:bCs/>
          <w:sz w:val="24"/>
          <w:szCs w:val="24"/>
        </w:rPr>
        <w:t>estního</w:t>
      </w:r>
      <w:r w:rsidRPr="00966BF6">
        <w:rPr>
          <w:rFonts w:ascii="Times New Roman" w:hAnsi="Times New Roman" w:cs="Times New Roman"/>
          <w:b/>
          <w:bCs/>
          <w:sz w:val="24"/>
          <w:szCs w:val="24"/>
        </w:rPr>
        <w:t xml:space="preserve"> řízení zasílána</w:t>
      </w:r>
    </w:p>
    <w:p w14:paraId="205A63A7" w14:textId="13FD7BC8"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V současné době jsou uplatňovány na základě jazykových prohlášení </w:t>
      </w:r>
      <w:r w:rsidR="001D4C1F">
        <w:rPr>
          <w:rFonts w:ascii="Times New Roman" w:hAnsi="Times New Roman" w:cs="Times New Roman"/>
          <w:sz w:val="24"/>
          <w:szCs w:val="24"/>
        </w:rPr>
        <w:t>České republiky</w:t>
      </w:r>
      <w:r w:rsidRPr="00966BF6">
        <w:rPr>
          <w:rFonts w:ascii="Times New Roman" w:hAnsi="Times New Roman" w:cs="Times New Roman"/>
          <w:sz w:val="24"/>
          <w:szCs w:val="24"/>
        </w:rPr>
        <w:t xml:space="preserve"> </w:t>
      </w:r>
      <w:r w:rsidR="001D4C1F">
        <w:rPr>
          <w:rFonts w:ascii="Times New Roman" w:hAnsi="Times New Roman" w:cs="Times New Roman"/>
          <w:sz w:val="24"/>
          <w:szCs w:val="24"/>
        </w:rPr>
        <w:br/>
      </w:r>
      <w:r w:rsidRPr="00966BF6">
        <w:rPr>
          <w:rFonts w:ascii="Times New Roman" w:hAnsi="Times New Roman" w:cs="Times New Roman"/>
          <w:sz w:val="24"/>
          <w:szCs w:val="24"/>
        </w:rPr>
        <w:t>a ostatních členských států EU buď k Úmluvě 1972, nebo k Úmluvě 1959 (ve znění dodatkových protokolů) tyto jazykové režimy:</w:t>
      </w:r>
    </w:p>
    <w:p w14:paraId="46ADB783" w14:textId="452E1AEE" w:rsidR="00224F03" w:rsidRPr="00966BF6" w:rsidRDefault="00224F03" w:rsidP="00966BF6">
      <w:pPr>
        <w:spacing w:before="120" w:after="0" w:line="240" w:lineRule="auto"/>
        <w:rPr>
          <w:rFonts w:ascii="Times New Roman" w:hAnsi="Times New Roman" w:cs="Times New Roman"/>
          <w:sz w:val="24"/>
          <w:szCs w:val="24"/>
        </w:rPr>
      </w:pPr>
      <w:r w:rsidRPr="00966BF6">
        <w:rPr>
          <w:rFonts w:ascii="Times New Roman" w:hAnsi="Times New Roman" w:cs="Times New Roman"/>
          <w:b/>
          <w:bCs/>
          <w:sz w:val="24"/>
          <w:szCs w:val="24"/>
        </w:rPr>
        <w:t>S</w:t>
      </w:r>
      <w:r w:rsidR="001D4C1F">
        <w:rPr>
          <w:rFonts w:ascii="Times New Roman" w:hAnsi="Times New Roman" w:cs="Times New Roman"/>
          <w:b/>
          <w:bCs/>
          <w:sz w:val="24"/>
          <w:szCs w:val="24"/>
        </w:rPr>
        <w:t>lovensko</w:t>
      </w:r>
      <w:r w:rsidR="00AD34C0">
        <w:rPr>
          <w:rFonts w:ascii="Times New Roman" w:hAnsi="Times New Roman" w:cs="Times New Roman"/>
          <w:b/>
          <w:bCs/>
          <w:sz w:val="24"/>
          <w:szCs w:val="24"/>
        </w:rPr>
        <w:t xml:space="preserve"> </w:t>
      </w:r>
      <w:r w:rsidR="00AD34C0" w:rsidRPr="00AD34C0">
        <w:rPr>
          <w:rFonts w:ascii="Times New Roman" w:hAnsi="Times New Roman" w:cs="Times New Roman"/>
          <w:sz w:val="24"/>
          <w:szCs w:val="24"/>
        </w:rPr>
        <w:t>(dále jen „SK“)</w:t>
      </w:r>
      <w:r w:rsidRPr="00966BF6">
        <w:rPr>
          <w:rFonts w:ascii="Times New Roman" w:hAnsi="Times New Roman" w:cs="Times New Roman"/>
          <w:sz w:val="24"/>
          <w:szCs w:val="24"/>
        </w:rPr>
        <w:t xml:space="preserve"> – není nutné zajišťovat překlady</w:t>
      </w:r>
      <w:r w:rsidR="00387425">
        <w:rPr>
          <w:rFonts w:ascii="Times New Roman" w:hAnsi="Times New Roman" w:cs="Times New Roman"/>
          <w:sz w:val="24"/>
          <w:szCs w:val="24"/>
        </w:rPr>
        <w:t>,</w:t>
      </w:r>
    </w:p>
    <w:p w14:paraId="1165FF20" w14:textId="410AD2A2" w:rsidR="00224F03" w:rsidRPr="00966BF6" w:rsidRDefault="001D4C1F" w:rsidP="00966BF6">
      <w:pPr>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Německo</w:t>
      </w:r>
      <w:r w:rsidR="00AD34C0">
        <w:rPr>
          <w:rFonts w:ascii="Times New Roman" w:hAnsi="Times New Roman" w:cs="Times New Roman"/>
          <w:b/>
          <w:bCs/>
          <w:sz w:val="24"/>
          <w:szCs w:val="24"/>
        </w:rPr>
        <w:t xml:space="preserve"> </w:t>
      </w:r>
      <w:r w:rsidR="00AD34C0" w:rsidRPr="00AD34C0">
        <w:rPr>
          <w:rFonts w:ascii="Times New Roman" w:hAnsi="Times New Roman" w:cs="Times New Roman"/>
          <w:sz w:val="24"/>
          <w:szCs w:val="24"/>
        </w:rPr>
        <w:t>(dále jen „DE“)</w:t>
      </w:r>
      <w:r w:rsidR="00224F03" w:rsidRPr="00AD34C0">
        <w:rPr>
          <w:rFonts w:ascii="Times New Roman" w:hAnsi="Times New Roman" w:cs="Times New Roman"/>
          <w:sz w:val="24"/>
          <w:szCs w:val="24"/>
        </w:rPr>
        <w:t xml:space="preserve"> –</w:t>
      </w:r>
      <w:r w:rsidR="00224F03" w:rsidRPr="00966BF6">
        <w:rPr>
          <w:rFonts w:ascii="Times New Roman" w:hAnsi="Times New Roman" w:cs="Times New Roman"/>
          <w:sz w:val="24"/>
          <w:szCs w:val="24"/>
        </w:rPr>
        <w:t xml:space="preserve"> je nutné přeložit žádost, spis nikoli,</w:t>
      </w:r>
    </w:p>
    <w:p w14:paraId="10F91CA2" w14:textId="344445D1" w:rsidR="00224F03" w:rsidRPr="00966BF6" w:rsidRDefault="001D4C1F" w:rsidP="00966BF6">
      <w:pPr>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Rakousko</w:t>
      </w:r>
      <w:r w:rsidR="00224F03" w:rsidRPr="00966BF6">
        <w:rPr>
          <w:rFonts w:ascii="Times New Roman" w:hAnsi="Times New Roman" w:cs="Times New Roman"/>
          <w:sz w:val="24"/>
          <w:szCs w:val="24"/>
        </w:rPr>
        <w:t xml:space="preserve"> </w:t>
      </w:r>
      <w:r w:rsidR="00AD34C0">
        <w:rPr>
          <w:rFonts w:ascii="Times New Roman" w:hAnsi="Times New Roman" w:cs="Times New Roman"/>
          <w:sz w:val="24"/>
          <w:szCs w:val="24"/>
        </w:rPr>
        <w:t xml:space="preserve">(dále jen „AT“) </w:t>
      </w:r>
      <w:r w:rsidR="00224F03" w:rsidRPr="00966BF6">
        <w:rPr>
          <w:rFonts w:ascii="Times New Roman" w:hAnsi="Times New Roman" w:cs="Times New Roman"/>
          <w:sz w:val="24"/>
          <w:szCs w:val="24"/>
        </w:rPr>
        <w:t>– není nutné zajišťovat překlady</w:t>
      </w:r>
      <w:r w:rsidR="00387425">
        <w:rPr>
          <w:rFonts w:ascii="Times New Roman" w:hAnsi="Times New Roman" w:cs="Times New Roman"/>
          <w:sz w:val="24"/>
          <w:szCs w:val="24"/>
        </w:rPr>
        <w:t>,</w:t>
      </w:r>
    </w:p>
    <w:p w14:paraId="3FCC3A8F" w14:textId="165ADFDB"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b/>
          <w:bCs/>
          <w:sz w:val="24"/>
          <w:szCs w:val="24"/>
        </w:rPr>
        <w:t>P</w:t>
      </w:r>
      <w:r w:rsidR="001D4C1F">
        <w:rPr>
          <w:rFonts w:ascii="Times New Roman" w:hAnsi="Times New Roman" w:cs="Times New Roman"/>
          <w:b/>
          <w:bCs/>
          <w:sz w:val="24"/>
          <w:szCs w:val="24"/>
        </w:rPr>
        <w:t>olsko</w:t>
      </w:r>
      <w:r w:rsidRPr="00966BF6">
        <w:rPr>
          <w:rFonts w:ascii="Times New Roman" w:hAnsi="Times New Roman" w:cs="Times New Roman"/>
          <w:sz w:val="24"/>
          <w:szCs w:val="24"/>
        </w:rPr>
        <w:t xml:space="preserve"> </w:t>
      </w:r>
      <w:r w:rsidR="00AD34C0">
        <w:rPr>
          <w:rFonts w:ascii="Times New Roman" w:hAnsi="Times New Roman" w:cs="Times New Roman"/>
          <w:sz w:val="24"/>
          <w:szCs w:val="24"/>
        </w:rPr>
        <w:t xml:space="preserve">(dále jen „PL“) </w:t>
      </w:r>
      <w:r w:rsidRPr="00966BF6">
        <w:rPr>
          <w:rFonts w:ascii="Times New Roman" w:hAnsi="Times New Roman" w:cs="Times New Roman"/>
          <w:sz w:val="24"/>
          <w:szCs w:val="24"/>
        </w:rPr>
        <w:t>– v závislosti na smluvním základě, podle kterého je o převzetí tr</w:t>
      </w:r>
      <w:r w:rsidR="007F62AA">
        <w:rPr>
          <w:rFonts w:ascii="Times New Roman" w:hAnsi="Times New Roman" w:cs="Times New Roman"/>
          <w:sz w:val="24"/>
          <w:szCs w:val="24"/>
        </w:rPr>
        <w:t>estního</w:t>
      </w:r>
      <w:r w:rsidRPr="00966BF6">
        <w:rPr>
          <w:rFonts w:ascii="Times New Roman" w:hAnsi="Times New Roman" w:cs="Times New Roman"/>
          <w:sz w:val="24"/>
          <w:szCs w:val="24"/>
        </w:rPr>
        <w:t xml:space="preserve"> řízení žádáno, by se v některých případech měla překládat jak žádost, tak spis, v jiných potom není nutno překlady zajišťovat; v praxi ale platí</w:t>
      </w:r>
      <w:r w:rsidR="007F62AA">
        <w:rPr>
          <w:rFonts w:ascii="Times New Roman" w:hAnsi="Times New Roman" w:cs="Times New Roman"/>
          <w:sz w:val="24"/>
          <w:szCs w:val="24"/>
        </w:rPr>
        <w:t xml:space="preserve">, </w:t>
      </w:r>
      <w:r w:rsidRPr="00966BF6">
        <w:rPr>
          <w:rFonts w:ascii="Times New Roman" w:hAnsi="Times New Roman" w:cs="Times New Roman"/>
          <w:sz w:val="24"/>
          <w:szCs w:val="24"/>
        </w:rPr>
        <w:t>že</w:t>
      </w:r>
      <w:r w:rsidR="007F62AA">
        <w:rPr>
          <w:rFonts w:ascii="Times New Roman" w:hAnsi="Times New Roman" w:cs="Times New Roman"/>
          <w:sz w:val="24"/>
          <w:szCs w:val="24"/>
        </w:rPr>
        <w:t xml:space="preserve"> </w:t>
      </w:r>
      <w:r w:rsidRPr="00966BF6">
        <w:rPr>
          <w:rFonts w:ascii="Times New Roman" w:hAnsi="Times New Roman" w:cs="Times New Roman"/>
          <w:sz w:val="24"/>
          <w:szCs w:val="24"/>
        </w:rPr>
        <w:t>cca v</w:t>
      </w:r>
      <w:r w:rsidR="007F62AA">
        <w:rPr>
          <w:rFonts w:ascii="Times New Roman" w:hAnsi="Times New Roman" w:cs="Times New Roman"/>
          <w:sz w:val="24"/>
          <w:szCs w:val="24"/>
        </w:rPr>
        <w:t> </w:t>
      </w:r>
      <w:r w:rsidRPr="00966BF6">
        <w:rPr>
          <w:rFonts w:ascii="Times New Roman" w:hAnsi="Times New Roman" w:cs="Times New Roman"/>
          <w:sz w:val="24"/>
          <w:szCs w:val="24"/>
        </w:rPr>
        <w:t>95</w:t>
      </w:r>
      <w:r w:rsidR="007F62AA">
        <w:rPr>
          <w:rFonts w:ascii="Times New Roman" w:hAnsi="Times New Roman" w:cs="Times New Roman"/>
          <w:sz w:val="24"/>
          <w:szCs w:val="24"/>
        </w:rPr>
        <w:t xml:space="preserve"> </w:t>
      </w:r>
      <w:r w:rsidRPr="00966BF6">
        <w:rPr>
          <w:rFonts w:ascii="Times New Roman" w:hAnsi="Times New Roman" w:cs="Times New Roman"/>
          <w:sz w:val="24"/>
          <w:szCs w:val="24"/>
        </w:rPr>
        <w:t>% případů se překlady vzájemně nevyžadují,</w:t>
      </w:r>
    </w:p>
    <w:p w14:paraId="18EF5346" w14:textId="4B2478BC" w:rsidR="00224F03" w:rsidRPr="00966BF6" w:rsidRDefault="001D4C1F" w:rsidP="00966BF6">
      <w:pPr>
        <w:spacing w:before="120" w:after="0" w:line="240" w:lineRule="auto"/>
        <w:rPr>
          <w:rFonts w:ascii="Times New Roman" w:hAnsi="Times New Roman" w:cs="Times New Roman"/>
          <w:sz w:val="24"/>
          <w:szCs w:val="24"/>
        </w:rPr>
      </w:pPr>
      <w:r>
        <w:rPr>
          <w:rFonts w:ascii="Times New Roman" w:hAnsi="Times New Roman" w:cs="Times New Roman"/>
          <w:b/>
          <w:bCs/>
          <w:sz w:val="24"/>
          <w:szCs w:val="24"/>
        </w:rPr>
        <w:t>Maďarsko</w:t>
      </w:r>
      <w:r w:rsidR="00224F03" w:rsidRPr="00966BF6">
        <w:rPr>
          <w:rFonts w:ascii="Times New Roman" w:hAnsi="Times New Roman" w:cs="Times New Roman"/>
          <w:sz w:val="24"/>
          <w:szCs w:val="24"/>
        </w:rPr>
        <w:t xml:space="preserve"> </w:t>
      </w:r>
      <w:r w:rsidR="00AD34C0">
        <w:rPr>
          <w:rFonts w:ascii="Times New Roman" w:hAnsi="Times New Roman" w:cs="Times New Roman"/>
          <w:sz w:val="24"/>
          <w:szCs w:val="24"/>
        </w:rPr>
        <w:t xml:space="preserve">(dále jen „HU“) </w:t>
      </w:r>
      <w:r w:rsidR="00224F03" w:rsidRPr="00966BF6">
        <w:rPr>
          <w:rFonts w:ascii="Times New Roman" w:hAnsi="Times New Roman" w:cs="Times New Roman"/>
          <w:sz w:val="24"/>
          <w:szCs w:val="24"/>
        </w:rPr>
        <w:t>– není nutné zajišťovat překlady</w:t>
      </w:r>
      <w:r w:rsidR="007F62AA">
        <w:rPr>
          <w:rFonts w:ascii="Times New Roman" w:hAnsi="Times New Roman" w:cs="Times New Roman"/>
          <w:sz w:val="24"/>
          <w:szCs w:val="24"/>
        </w:rPr>
        <w:t>.</w:t>
      </w:r>
    </w:p>
    <w:p w14:paraId="305A574F" w14:textId="1F088725"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U ostatních členských států </w:t>
      </w:r>
      <w:r w:rsidR="007F62AA">
        <w:rPr>
          <w:rFonts w:ascii="Times New Roman" w:hAnsi="Times New Roman" w:cs="Times New Roman"/>
          <w:sz w:val="24"/>
          <w:szCs w:val="24"/>
        </w:rPr>
        <w:t>EU se uplatní</w:t>
      </w:r>
      <w:r w:rsidRPr="00966BF6">
        <w:rPr>
          <w:rFonts w:ascii="Times New Roman" w:hAnsi="Times New Roman" w:cs="Times New Roman"/>
          <w:sz w:val="24"/>
          <w:szCs w:val="24"/>
        </w:rPr>
        <w:t xml:space="preserve"> režim plného překladu, tj. je nutné přeložit žádost </w:t>
      </w:r>
      <w:r w:rsidR="007F62AA">
        <w:rPr>
          <w:rFonts w:ascii="Times New Roman" w:hAnsi="Times New Roman" w:cs="Times New Roman"/>
          <w:sz w:val="24"/>
          <w:szCs w:val="24"/>
        </w:rPr>
        <w:br/>
      </w:r>
      <w:r w:rsidRPr="00966BF6">
        <w:rPr>
          <w:rFonts w:ascii="Times New Roman" w:hAnsi="Times New Roman" w:cs="Times New Roman"/>
          <w:sz w:val="24"/>
          <w:szCs w:val="24"/>
        </w:rPr>
        <w:t>i veškeré přiložené písemnosti.</w:t>
      </w:r>
    </w:p>
    <w:p w14:paraId="14D431FE" w14:textId="51C538E1"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Aktuálně není známo, zda Č</w:t>
      </w:r>
      <w:r w:rsidR="00B66599">
        <w:rPr>
          <w:rFonts w:ascii="Times New Roman" w:hAnsi="Times New Roman" w:cs="Times New Roman"/>
          <w:sz w:val="24"/>
          <w:szCs w:val="24"/>
        </w:rPr>
        <w:t>eská republika</w:t>
      </w:r>
      <w:r w:rsidRPr="00966BF6">
        <w:rPr>
          <w:rFonts w:ascii="Times New Roman" w:hAnsi="Times New Roman" w:cs="Times New Roman"/>
          <w:sz w:val="24"/>
          <w:szCs w:val="24"/>
        </w:rPr>
        <w:t xml:space="preserve"> v budoucnu bude stávající jazykový standard měnit oznámením podle čl</w:t>
      </w:r>
      <w:r w:rsidR="0060551B">
        <w:rPr>
          <w:rFonts w:ascii="Times New Roman" w:hAnsi="Times New Roman" w:cs="Times New Roman"/>
          <w:sz w:val="24"/>
          <w:szCs w:val="24"/>
        </w:rPr>
        <w:t>ánku</w:t>
      </w:r>
      <w:r w:rsidRPr="00966BF6">
        <w:rPr>
          <w:rFonts w:ascii="Times New Roman" w:hAnsi="Times New Roman" w:cs="Times New Roman"/>
          <w:sz w:val="24"/>
          <w:szCs w:val="24"/>
        </w:rPr>
        <w:t xml:space="preserve"> 32 odst. 1 písm. d) </w:t>
      </w:r>
      <w:r w:rsidR="00B66599">
        <w:rPr>
          <w:rFonts w:ascii="Times New Roman" w:hAnsi="Times New Roman" w:cs="Times New Roman"/>
          <w:sz w:val="24"/>
          <w:szCs w:val="24"/>
        </w:rPr>
        <w:t>n</w:t>
      </w:r>
      <w:r w:rsidRPr="00966BF6">
        <w:rPr>
          <w:rFonts w:ascii="Times New Roman" w:hAnsi="Times New Roman" w:cs="Times New Roman"/>
          <w:sz w:val="24"/>
          <w:szCs w:val="24"/>
        </w:rPr>
        <w:t>ařízení. Lze důvodně předpokládat, že</w:t>
      </w:r>
      <w:r w:rsidR="0060551B">
        <w:rPr>
          <w:rFonts w:ascii="Times New Roman" w:hAnsi="Times New Roman" w:cs="Times New Roman"/>
          <w:sz w:val="24"/>
          <w:szCs w:val="24"/>
        </w:rPr>
        <w:t> </w:t>
      </w:r>
      <w:r w:rsidRPr="00966BF6">
        <w:rPr>
          <w:rFonts w:ascii="Times New Roman" w:hAnsi="Times New Roman" w:cs="Times New Roman"/>
          <w:sz w:val="24"/>
          <w:szCs w:val="24"/>
        </w:rPr>
        <w:t>přinejmenším ve vztahu k</w:t>
      </w:r>
      <w:r w:rsidR="00B66599">
        <w:rPr>
          <w:rFonts w:ascii="Times New Roman" w:hAnsi="Times New Roman" w:cs="Times New Roman"/>
          <w:sz w:val="24"/>
          <w:szCs w:val="24"/>
        </w:rPr>
        <w:t>e</w:t>
      </w:r>
      <w:r w:rsidRPr="00966BF6">
        <w:rPr>
          <w:rFonts w:ascii="Times New Roman" w:hAnsi="Times New Roman" w:cs="Times New Roman"/>
          <w:sz w:val="24"/>
          <w:szCs w:val="24"/>
        </w:rPr>
        <w:t> S</w:t>
      </w:r>
      <w:r w:rsidR="00B66599">
        <w:rPr>
          <w:rFonts w:ascii="Times New Roman" w:hAnsi="Times New Roman" w:cs="Times New Roman"/>
          <w:sz w:val="24"/>
          <w:szCs w:val="24"/>
        </w:rPr>
        <w:t>lovensku</w:t>
      </w:r>
      <w:r w:rsidRPr="00966BF6">
        <w:rPr>
          <w:rFonts w:ascii="Times New Roman" w:hAnsi="Times New Roman" w:cs="Times New Roman"/>
          <w:sz w:val="24"/>
          <w:szCs w:val="24"/>
        </w:rPr>
        <w:t xml:space="preserve"> nebudou žádné překlady ani nadále požadovány. U</w:t>
      </w:r>
      <w:r w:rsidR="0060551B">
        <w:rPr>
          <w:rFonts w:ascii="Times New Roman" w:hAnsi="Times New Roman" w:cs="Times New Roman"/>
          <w:sz w:val="24"/>
          <w:szCs w:val="24"/>
        </w:rPr>
        <w:t> </w:t>
      </w:r>
      <w:r w:rsidRPr="00966BF6">
        <w:rPr>
          <w:rFonts w:ascii="Times New Roman" w:hAnsi="Times New Roman" w:cs="Times New Roman"/>
          <w:sz w:val="24"/>
          <w:szCs w:val="24"/>
        </w:rPr>
        <w:t xml:space="preserve">odhadu možných finančních dopadů </w:t>
      </w:r>
      <w:r w:rsidR="00B66599">
        <w:rPr>
          <w:rFonts w:ascii="Times New Roman" w:hAnsi="Times New Roman" w:cs="Times New Roman"/>
          <w:sz w:val="24"/>
          <w:szCs w:val="24"/>
        </w:rPr>
        <w:t xml:space="preserve">se </w:t>
      </w:r>
      <w:r w:rsidRPr="00966BF6">
        <w:rPr>
          <w:rFonts w:ascii="Times New Roman" w:hAnsi="Times New Roman" w:cs="Times New Roman"/>
          <w:sz w:val="24"/>
          <w:szCs w:val="24"/>
        </w:rPr>
        <w:t xml:space="preserve">vychází ze stávajícího jazykového režimu popsaného </w:t>
      </w:r>
      <w:r w:rsidR="00B66599">
        <w:rPr>
          <w:rFonts w:ascii="Times New Roman" w:hAnsi="Times New Roman" w:cs="Times New Roman"/>
          <w:sz w:val="24"/>
          <w:szCs w:val="24"/>
        </w:rPr>
        <w:t>výše</w:t>
      </w:r>
      <w:r w:rsidRPr="00966BF6">
        <w:rPr>
          <w:rFonts w:ascii="Times New Roman" w:hAnsi="Times New Roman" w:cs="Times New Roman"/>
          <w:sz w:val="24"/>
          <w:szCs w:val="24"/>
        </w:rPr>
        <w:t>.</w:t>
      </w:r>
    </w:p>
    <w:p w14:paraId="525572E1" w14:textId="07FE4C7C" w:rsidR="00224F03" w:rsidRPr="0067482A" w:rsidRDefault="00E47DD7" w:rsidP="00966BF6">
      <w:pPr>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Konkrétní data o tom, jaký stát je dožádaným státem, nejsou k dispozici, lze </w:t>
      </w:r>
      <w:r w:rsidR="00224F03" w:rsidRPr="00966BF6">
        <w:rPr>
          <w:rFonts w:ascii="Times New Roman" w:hAnsi="Times New Roman" w:cs="Times New Roman"/>
          <w:sz w:val="24"/>
          <w:szCs w:val="24"/>
        </w:rPr>
        <w:t xml:space="preserve">jen obecně konstatovat, že </w:t>
      </w:r>
      <w:r>
        <w:rPr>
          <w:rFonts w:ascii="Times New Roman" w:hAnsi="Times New Roman" w:cs="Times New Roman"/>
          <w:sz w:val="24"/>
          <w:szCs w:val="24"/>
        </w:rPr>
        <w:t xml:space="preserve">většinu případů tvoří </w:t>
      </w:r>
      <w:r w:rsidR="00224F03" w:rsidRPr="00966BF6">
        <w:rPr>
          <w:rFonts w:ascii="Times New Roman" w:hAnsi="Times New Roman" w:cs="Times New Roman"/>
          <w:sz w:val="24"/>
          <w:szCs w:val="24"/>
        </w:rPr>
        <w:t>předání tr</w:t>
      </w:r>
      <w:r>
        <w:rPr>
          <w:rFonts w:ascii="Times New Roman" w:hAnsi="Times New Roman" w:cs="Times New Roman"/>
          <w:sz w:val="24"/>
          <w:szCs w:val="24"/>
        </w:rPr>
        <w:t>estního</w:t>
      </w:r>
      <w:r w:rsidR="00224F03" w:rsidRPr="00966BF6">
        <w:rPr>
          <w:rFonts w:ascii="Times New Roman" w:hAnsi="Times New Roman" w:cs="Times New Roman"/>
          <w:sz w:val="24"/>
          <w:szCs w:val="24"/>
        </w:rPr>
        <w:t xml:space="preserve"> řízení do</w:t>
      </w:r>
      <w:r>
        <w:rPr>
          <w:rFonts w:ascii="Times New Roman" w:hAnsi="Times New Roman" w:cs="Times New Roman"/>
          <w:sz w:val="24"/>
          <w:szCs w:val="24"/>
        </w:rPr>
        <w:t xml:space="preserve"> sousedních států</w:t>
      </w:r>
      <w:r w:rsidR="00224F03" w:rsidRPr="00966BF6">
        <w:rPr>
          <w:rFonts w:ascii="Times New Roman" w:hAnsi="Times New Roman" w:cs="Times New Roman"/>
          <w:sz w:val="24"/>
          <w:szCs w:val="24"/>
        </w:rPr>
        <w:t xml:space="preserve">. </w:t>
      </w:r>
      <w:r>
        <w:rPr>
          <w:rFonts w:ascii="Times New Roman" w:hAnsi="Times New Roman" w:cs="Times New Roman"/>
          <w:sz w:val="24"/>
          <w:szCs w:val="24"/>
        </w:rPr>
        <w:t xml:space="preserve">Hrubým </w:t>
      </w:r>
      <w:r w:rsidR="00224F03" w:rsidRPr="00966BF6">
        <w:rPr>
          <w:rFonts w:ascii="Times New Roman" w:hAnsi="Times New Roman" w:cs="Times New Roman"/>
          <w:sz w:val="24"/>
          <w:szCs w:val="24"/>
        </w:rPr>
        <w:t xml:space="preserve">odhadem lze stanovit, že cca </w:t>
      </w:r>
      <w:r w:rsidR="00224F03" w:rsidRPr="00E47DD7">
        <w:rPr>
          <w:rFonts w:ascii="Times New Roman" w:hAnsi="Times New Roman" w:cs="Times New Roman"/>
          <w:sz w:val="24"/>
          <w:szCs w:val="24"/>
        </w:rPr>
        <w:t xml:space="preserve">75 % případů </w:t>
      </w:r>
      <w:r w:rsidR="00224F03" w:rsidRPr="00966BF6">
        <w:rPr>
          <w:rFonts w:ascii="Times New Roman" w:hAnsi="Times New Roman" w:cs="Times New Roman"/>
          <w:sz w:val="24"/>
          <w:szCs w:val="24"/>
        </w:rPr>
        <w:t xml:space="preserve">žádostí o převzetí trestního řízení </w:t>
      </w:r>
      <w:r>
        <w:rPr>
          <w:rFonts w:ascii="Times New Roman" w:hAnsi="Times New Roman" w:cs="Times New Roman"/>
          <w:sz w:val="24"/>
          <w:szCs w:val="24"/>
        </w:rPr>
        <w:t xml:space="preserve">zaslaných </w:t>
      </w:r>
      <w:r w:rsidR="00224F03" w:rsidRPr="00966BF6">
        <w:rPr>
          <w:rFonts w:ascii="Times New Roman" w:hAnsi="Times New Roman" w:cs="Times New Roman"/>
          <w:sz w:val="24"/>
          <w:szCs w:val="24"/>
        </w:rPr>
        <w:t>do</w:t>
      </w:r>
      <w:r w:rsidR="00DF698C">
        <w:rPr>
          <w:rFonts w:ascii="Times New Roman" w:hAnsi="Times New Roman" w:cs="Times New Roman"/>
          <w:sz w:val="24"/>
          <w:szCs w:val="24"/>
        </w:rPr>
        <w:t> </w:t>
      </w:r>
      <w:r w:rsidR="00224F03" w:rsidRPr="00966BF6">
        <w:rPr>
          <w:rFonts w:ascii="Times New Roman" w:hAnsi="Times New Roman" w:cs="Times New Roman"/>
          <w:sz w:val="24"/>
          <w:szCs w:val="24"/>
        </w:rPr>
        <w:t xml:space="preserve">jiného členského státu EU tvoří žádosti </w:t>
      </w:r>
      <w:r>
        <w:rPr>
          <w:rFonts w:ascii="Times New Roman" w:hAnsi="Times New Roman" w:cs="Times New Roman"/>
          <w:sz w:val="24"/>
          <w:szCs w:val="24"/>
        </w:rPr>
        <w:t xml:space="preserve">zaslané </w:t>
      </w:r>
      <w:r w:rsidR="00224F03" w:rsidRPr="00966BF6">
        <w:rPr>
          <w:rFonts w:ascii="Times New Roman" w:hAnsi="Times New Roman" w:cs="Times New Roman"/>
          <w:sz w:val="24"/>
          <w:szCs w:val="24"/>
        </w:rPr>
        <w:t xml:space="preserve">do některého ze států, </w:t>
      </w:r>
      <w:r>
        <w:rPr>
          <w:rFonts w:ascii="Times New Roman" w:hAnsi="Times New Roman" w:cs="Times New Roman"/>
          <w:sz w:val="24"/>
          <w:szCs w:val="24"/>
        </w:rPr>
        <w:t xml:space="preserve">s nímž má Česká </w:t>
      </w:r>
      <w:r>
        <w:rPr>
          <w:rFonts w:ascii="Times New Roman" w:hAnsi="Times New Roman" w:cs="Times New Roman"/>
          <w:sz w:val="24"/>
          <w:szCs w:val="24"/>
        </w:rPr>
        <w:lastRenderedPageBreak/>
        <w:t xml:space="preserve">republika uzavřenou </w:t>
      </w:r>
      <w:r w:rsidR="00224F03" w:rsidRPr="00966BF6">
        <w:rPr>
          <w:rFonts w:ascii="Times New Roman" w:hAnsi="Times New Roman" w:cs="Times New Roman"/>
          <w:sz w:val="24"/>
          <w:szCs w:val="24"/>
        </w:rPr>
        <w:t>dvoustrann</w:t>
      </w:r>
      <w:r>
        <w:rPr>
          <w:rFonts w:ascii="Times New Roman" w:hAnsi="Times New Roman" w:cs="Times New Roman"/>
          <w:sz w:val="24"/>
          <w:szCs w:val="24"/>
        </w:rPr>
        <w:t>ou</w:t>
      </w:r>
      <w:r w:rsidR="00224F03" w:rsidRPr="00966BF6">
        <w:rPr>
          <w:rFonts w:ascii="Times New Roman" w:hAnsi="Times New Roman" w:cs="Times New Roman"/>
          <w:sz w:val="24"/>
          <w:szCs w:val="24"/>
        </w:rPr>
        <w:t xml:space="preserve"> smlouv</w:t>
      </w:r>
      <w:r>
        <w:rPr>
          <w:rFonts w:ascii="Times New Roman" w:hAnsi="Times New Roman" w:cs="Times New Roman"/>
          <w:sz w:val="24"/>
          <w:szCs w:val="24"/>
        </w:rPr>
        <w:t>u, na jejímž základě</w:t>
      </w:r>
      <w:r w:rsidR="00224F03" w:rsidRPr="00966BF6">
        <w:rPr>
          <w:rFonts w:ascii="Times New Roman" w:hAnsi="Times New Roman" w:cs="Times New Roman"/>
          <w:sz w:val="24"/>
          <w:szCs w:val="24"/>
        </w:rPr>
        <w:t xml:space="preserve"> nejsou překlady žádostí </w:t>
      </w:r>
      <w:r w:rsidR="00B112C4">
        <w:rPr>
          <w:rFonts w:ascii="Times New Roman" w:hAnsi="Times New Roman" w:cs="Times New Roman"/>
          <w:sz w:val="24"/>
          <w:szCs w:val="24"/>
        </w:rPr>
        <w:br/>
      </w:r>
      <w:r w:rsidR="00224F03" w:rsidRPr="00966BF6">
        <w:rPr>
          <w:rFonts w:ascii="Times New Roman" w:hAnsi="Times New Roman" w:cs="Times New Roman"/>
          <w:sz w:val="24"/>
          <w:szCs w:val="24"/>
        </w:rPr>
        <w:t xml:space="preserve">a přiložených spisů vyžadovány. </w:t>
      </w:r>
      <w:r>
        <w:rPr>
          <w:rFonts w:ascii="Times New Roman" w:hAnsi="Times New Roman" w:cs="Times New Roman"/>
          <w:sz w:val="24"/>
          <w:szCs w:val="24"/>
        </w:rPr>
        <w:t>Počet p</w:t>
      </w:r>
      <w:r w:rsidR="00224F03" w:rsidRPr="00966BF6">
        <w:rPr>
          <w:rFonts w:ascii="Times New Roman" w:hAnsi="Times New Roman" w:cs="Times New Roman"/>
          <w:sz w:val="24"/>
          <w:szCs w:val="24"/>
        </w:rPr>
        <w:t>ředání tr</w:t>
      </w:r>
      <w:r>
        <w:rPr>
          <w:rFonts w:ascii="Times New Roman" w:hAnsi="Times New Roman" w:cs="Times New Roman"/>
          <w:sz w:val="24"/>
          <w:szCs w:val="24"/>
        </w:rPr>
        <w:t>estního</w:t>
      </w:r>
      <w:r w:rsidR="00224F03" w:rsidRPr="00966BF6">
        <w:rPr>
          <w:rFonts w:ascii="Times New Roman" w:hAnsi="Times New Roman" w:cs="Times New Roman"/>
          <w:sz w:val="24"/>
          <w:szCs w:val="24"/>
        </w:rPr>
        <w:t xml:space="preserve"> řízení s nutností opatřit překlad </w:t>
      </w:r>
      <w:r>
        <w:rPr>
          <w:rFonts w:ascii="Times New Roman" w:hAnsi="Times New Roman" w:cs="Times New Roman"/>
          <w:sz w:val="24"/>
          <w:szCs w:val="24"/>
        </w:rPr>
        <w:t>tak tvoří cca</w:t>
      </w:r>
      <w:r w:rsidR="00224F03" w:rsidRPr="00966BF6">
        <w:rPr>
          <w:rFonts w:ascii="Times New Roman" w:hAnsi="Times New Roman" w:cs="Times New Roman"/>
          <w:sz w:val="24"/>
          <w:szCs w:val="24"/>
        </w:rPr>
        <w:t xml:space="preserve"> </w:t>
      </w:r>
      <w:r w:rsidR="00224F03" w:rsidRPr="0067482A">
        <w:rPr>
          <w:rFonts w:ascii="Times New Roman" w:hAnsi="Times New Roman" w:cs="Times New Roman"/>
          <w:b/>
          <w:bCs/>
          <w:sz w:val="24"/>
          <w:szCs w:val="24"/>
        </w:rPr>
        <w:t>25</w:t>
      </w:r>
      <w:r w:rsidRPr="0067482A">
        <w:rPr>
          <w:rFonts w:ascii="Times New Roman" w:hAnsi="Times New Roman" w:cs="Times New Roman"/>
          <w:b/>
          <w:bCs/>
          <w:sz w:val="24"/>
          <w:szCs w:val="24"/>
        </w:rPr>
        <w:t xml:space="preserve"> </w:t>
      </w:r>
      <w:r w:rsidR="00224F03" w:rsidRPr="0067482A">
        <w:rPr>
          <w:rFonts w:ascii="Times New Roman" w:hAnsi="Times New Roman" w:cs="Times New Roman"/>
          <w:b/>
          <w:bCs/>
          <w:sz w:val="24"/>
          <w:szCs w:val="24"/>
        </w:rPr>
        <w:t>% případů.</w:t>
      </w:r>
    </w:p>
    <w:p w14:paraId="3324FD60" w14:textId="77777777" w:rsidR="00224F03" w:rsidRPr="00966BF6" w:rsidRDefault="00224F03" w:rsidP="00966BF6">
      <w:pPr>
        <w:spacing w:before="120" w:after="0" w:line="240" w:lineRule="auto"/>
        <w:jc w:val="both"/>
        <w:rPr>
          <w:rFonts w:ascii="Times New Roman" w:hAnsi="Times New Roman" w:cs="Times New Roman"/>
          <w:sz w:val="24"/>
          <w:szCs w:val="24"/>
        </w:rPr>
      </w:pPr>
    </w:p>
    <w:p w14:paraId="2D192B56" w14:textId="2993DE64" w:rsidR="00224F03" w:rsidRPr="00966BF6" w:rsidRDefault="00224F03" w:rsidP="00966BF6">
      <w:pPr>
        <w:spacing w:before="120" w:after="0" w:line="240" w:lineRule="auto"/>
        <w:jc w:val="both"/>
        <w:rPr>
          <w:rFonts w:ascii="Times New Roman" w:hAnsi="Times New Roman" w:cs="Times New Roman"/>
          <w:b/>
          <w:bCs/>
          <w:sz w:val="24"/>
          <w:szCs w:val="24"/>
        </w:rPr>
      </w:pPr>
      <w:r w:rsidRPr="00966BF6">
        <w:rPr>
          <w:rFonts w:ascii="Times New Roman" w:hAnsi="Times New Roman" w:cs="Times New Roman"/>
          <w:sz w:val="24"/>
          <w:szCs w:val="24"/>
        </w:rPr>
        <w:t>IV.</w:t>
      </w:r>
      <w:r w:rsidRPr="00966BF6">
        <w:rPr>
          <w:rFonts w:ascii="Times New Roman" w:hAnsi="Times New Roman" w:cs="Times New Roman"/>
          <w:sz w:val="24"/>
          <w:szCs w:val="24"/>
        </w:rPr>
        <w:tab/>
      </w:r>
      <w:r w:rsidRPr="00966BF6">
        <w:rPr>
          <w:rFonts w:ascii="Times New Roman" w:hAnsi="Times New Roman" w:cs="Times New Roman"/>
          <w:b/>
          <w:bCs/>
          <w:sz w:val="24"/>
          <w:szCs w:val="24"/>
        </w:rPr>
        <w:t>Poměr vyhovění / nevyhovění žádosti o převzetí tr</w:t>
      </w:r>
      <w:r w:rsidR="00EC2F02">
        <w:rPr>
          <w:rFonts w:ascii="Times New Roman" w:hAnsi="Times New Roman" w:cs="Times New Roman"/>
          <w:b/>
          <w:bCs/>
          <w:sz w:val="24"/>
          <w:szCs w:val="24"/>
        </w:rPr>
        <w:t>estního</w:t>
      </w:r>
      <w:r w:rsidRPr="00966BF6">
        <w:rPr>
          <w:rFonts w:ascii="Times New Roman" w:hAnsi="Times New Roman" w:cs="Times New Roman"/>
          <w:b/>
          <w:bCs/>
          <w:sz w:val="24"/>
          <w:szCs w:val="24"/>
        </w:rPr>
        <w:t xml:space="preserve"> řízení</w:t>
      </w:r>
    </w:p>
    <w:p w14:paraId="54954A5B" w14:textId="7C31B402" w:rsidR="00224F03" w:rsidRPr="00966BF6" w:rsidRDefault="00EC2F02" w:rsidP="00966BF6">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 stávající praxi je </w:t>
      </w:r>
      <w:r w:rsidR="00224F03" w:rsidRPr="00966BF6">
        <w:rPr>
          <w:rFonts w:ascii="Times New Roman" w:hAnsi="Times New Roman" w:cs="Times New Roman"/>
          <w:sz w:val="24"/>
          <w:szCs w:val="24"/>
        </w:rPr>
        <w:t>společně s žádostí o převzetí trestního řízení automaticky zasílán celý trestní spis, případně opatřený překladem do jazyka dožádaného státu.</w:t>
      </w:r>
      <w:r>
        <w:rPr>
          <w:rFonts w:ascii="Times New Roman" w:hAnsi="Times New Roman" w:cs="Times New Roman"/>
          <w:sz w:val="24"/>
          <w:szCs w:val="24"/>
        </w:rPr>
        <w:t xml:space="preserve"> Podle n</w:t>
      </w:r>
      <w:r w:rsidR="00224F03" w:rsidRPr="00966BF6">
        <w:rPr>
          <w:rFonts w:ascii="Times New Roman" w:hAnsi="Times New Roman" w:cs="Times New Roman"/>
          <w:sz w:val="24"/>
          <w:szCs w:val="24"/>
        </w:rPr>
        <w:t xml:space="preserve">ařízení </w:t>
      </w:r>
      <w:r>
        <w:rPr>
          <w:rFonts w:ascii="Times New Roman" w:hAnsi="Times New Roman" w:cs="Times New Roman"/>
          <w:sz w:val="24"/>
          <w:szCs w:val="24"/>
        </w:rPr>
        <w:t xml:space="preserve">mají být </w:t>
      </w:r>
      <w:r w:rsidR="00224F03" w:rsidRPr="00966BF6">
        <w:rPr>
          <w:rFonts w:ascii="Times New Roman" w:hAnsi="Times New Roman" w:cs="Times New Roman"/>
          <w:sz w:val="24"/>
          <w:szCs w:val="24"/>
        </w:rPr>
        <w:t>k žádosti o převzetí trestního řízení</w:t>
      </w:r>
      <w:r>
        <w:rPr>
          <w:rFonts w:ascii="Times New Roman" w:hAnsi="Times New Roman" w:cs="Times New Roman"/>
          <w:sz w:val="24"/>
          <w:szCs w:val="24"/>
        </w:rPr>
        <w:t xml:space="preserve"> </w:t>
      </w:r>
      <w:r w:rsidR="00224F03" w:rsidRPr="00966BF6">
        <w:rPr>
          <w:rFonts w:ascii="Times New Roman" w:hAnsi="Times New Roman" w:cs="Times New Roman"/>
          <w:sz w:val="24"/>
          <w:szCs w:val="24"/>
        </w:rPr>
        <w:t xml:space="preserve">přiloženy „veškeré doplňující podstatné informace </w:t>
      </w:r>
      <w:r>
        <w:rPr>
          <w:rFonts w:ascii="Times New Roman" w:hAnsi="Times New Roman" w:cs="Times New Roman"/>
          <w:sz w:val="24"/>
          <w:szCs w:val="24"/>
        </w:rPr>
        <w:br/>
      </w:r>
      <w:r w:rsidR="00224F03" w:rsidRPr="00966BF6">
        <w:rPr>
          <w:rFonts w:ascii="Times New Roman" w:hAnsi="Times New Roman" w:cs="Times New Roman"/>
          <w:sz w:val="24"/>
          <w:szCs w:val="24"/>
        </w:rPr>
        <w:t>a dokumenty“, nikoli</w:t>
      </w:r>
      <w:r>
        <w:rPr>
          <w:rFonts w:ascii="Times New Roman" w:hAnsi="Times New Roman" w:cs="Times New Roman"/>
          <w:sz w:val="24"/>
          <w:szCs w:val="24"/>
        </w:rPr>
        <w:t xml:space="preserve"> </w:t>
      </w:r>
      <w:r w:rsidR="00224F03" w:rsidRPr="00966BF6">
        <w:rPr>
          <w:rFonts w:ascii="Times New Roman" w:hAnsi="Times New Roman" w:cs="Times New Roman"/>
          <w:sz w:val="24"/>
          <w:szCs w:val="24"/>
        </w:rPr>
        <w:t>celý trestní spis – ten se do dožádané</w:t>
      </w:r>
      <w:r w:rsidR="00DF698C">
        <w:rPr>
          <w:rFonts w:ascii="Times New Roman" w:hAnsi="Times New Roman" w:cs="Times New Roman"/>
          <w:sz w:val="24"/>
          <w:szCs w:val="24"/>
        </w:rPr>
        <w:t>ho</w:t>
      </w:r>
      <w:r w:rsidR="00224F03" w:rsidRPr="00966BF6">
        <w:rPr>
          <w:rFonts w:ascii="Times New Roman" w:hAnsi="Times New Roman" w:cs="Times New Roman"/>
          <w:sz w:val="24"/>
          <w:szCs w:val="24"/>
        </w:rPr>
        <w:t xml:space="preserve"> státu zašle až v případě, že žádosti o převzetí tr</w:t>
      </w:r>
      <w:r>
        <w:rPr>
          <w:rFonts w:ascii="Times New Roman" w:hAnsi="Times New Roman" w:cs="Times New Roman"/>
          <w:sz w:val="24"/>
          <w:szCs w:val="24"/>
        </w:rPr>
        <w:t>estního</w:t>
      </w:r>
      <w:r w:rsidR="00224F03" w:rsidRPr="00966BF6">
        <w:rPr>
          <w:rFonts w:ascii="Times New Roman" w:hAnsi="Times New Roman" w:cs="Times New Roman"/>
          <w:sz w:val="24"/>
          <w:szCs w:val="24"/>
        </w:rPr>
        <w:t xml:space="preserve"> řízení bude vyhověno (viz čl</w:t>
      </w:r>
      <w:r w:rsidR="00567E2F">
        <w:rPr>
          <w:rFonts w:ascii="Times New Roman" w:hAnsi="Times New Roman" w:cs="Times New Roman"/>
          <w:sz w:val="24"/>
          <w:szCs w:val="24"/>
        </w:rPr>
        <w:t>ánek</w:t>
      </w:r>
      <w:r w:rsidR="00224F03" w:rsidRPr="00966BF6">
        <w:rPr>
          <w:rFonts w:ascii="Times New Roman" w:hAnsi="Times New Roman" w:cs="Times New Roman"/>
          <w:sz w:val="24"/>
          <w:szCs w:val="24"/>
        </w:rPr>
        <w:t xml:space="preserve"> 8 odst. 4 a čl</w:t>
      </w:r>
      <w:r w:rsidR="00567E2F">
        <w:rPr>
          <w:rFonts w:ascii="Times New Roman" w:hAnsi="Times New Roman" w:cs="Times New Roman"/>
          <w:sz w:val="24"/>
          <w:szCs w:val="24"/>
        </w:rPr>
        <w:t>ánek</w:t>
      </w:r>
      <w:r w:rsidR="00224F03" w:rsidRPr="00966BF6">
        <w:rPr>
          <w:rFonts w:ascii="Times New Roman" w:hAnsi="Times New Roman" w:cs="Times New Roman"/>
          <w:sz w:val="24"/>
          <w:szCs w:val="24"/>
        </w:rPr>
        <w:t xml:space="preserve"> 11 odst. 5 </w:t>
      </w:r>
      <w:r>
        <w:rPr>
          <w:rFonts w:ascii="Times New Roman" w:hAnsi="Times New Roman" w:cs="Times New Roman"/>
          <w:sz w:val="24"/>
          <w:szCs w:val="24"/>
        </w:rPr>
        <w:t>n</w:t>
      </w:r>
      <w:r w:rsidR="00224F03" w:rsidRPr="00966BF6">
        <w:rPr>
          <w:rFonts w:ascii="Times New Roman" w:hAnsi="Times New Roman" w:cs="Times New Roman"/>
          <w:sz w:val="24"/>
          <w:szCs w:val="24"/>
        </w:rPr>
        <w:t>ařízení).</w:t>
      </w:r>
    </w:p>
    <w:p w14:paraId="3B87D2C7" w14:textId="5D9EBC8E" w:rsidR="00224F03" w:rsidRPr="00966BF6" w:rsidRDefault="00224F03" w:rsidP="00966BF6">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Znamená to tedy, že náklady na překlady spisů </w:t>
      </w:r>
      <w:r w:rsidR="007137E5">
        <w:rPr>
          <w:rFonts w:ascii="Times New Roman" w:hAnsi="Times New Roman" w:cs="Times New Roman"/>
          <w:sz w:val="24"/>
          <w:szCs w:val="24"/>
        </w:rPr>
        <w:t>budou nižší v</w:t>
      </w:r>
      <w:r w:rsidRPr="00966BF6">
        <w:rPr>
          <w:rFonts w:ascii="Times New Roman" w:hAnsi="Times New Roman" w:cs="Times New Roman"/>
          <w:sz w:val="24"/>
          <w:szCs w:val="24"/>
        </w:rPr>
        <w:t xml:space="preserve"> případ</w:t>
      </w:r>
      <w:r w:rsidR="00DF51BA">
        <w:rPr>
          <w:rFonts w:ascii="Times New Roman" w:hAnsi="Times New Roman" w:cs="Times New Roman"/>
          <w:sz w:val="24"/>
          <w:szCs w:val="24"/>
        </w:rPr>
        <w:t>ě</w:t>
      </w:r>
      <w:r w:rsidRPr="00966BF6">
        <w:rPr>
          <w:rFonts w:ascii="Times New Roman" w:hAnsi="Times New Roman" w:cs="Times New Roman"/>
          <w:sz w:val="24"/>
          <w:szCs w:val="24"/>
        </w:rPr>
        <w:t xml:space="preserve">, </w:t>
      </w:r>
      <w:r w:rsidR="00DF51BA">
        <w:rPr>
          <w:rFonts w:ascii="Times New Roman" w:hAnsi="Times New Roman" w:cs="Times New Roman"/>
          <w:sz w:val="24"/>
          <w:szCs w:val="24"/>
        </w:rPr>
        <w:t xml:space="preserve">že </w:t>
      </w:r>
      <w:r w:rsidRPr="00966BF6">
        <w:rPr>
          <w:rFonts w:ascii="Times New Roman" w:hAnsi="Times New Roman" w:cs="Times New Roman"/>
          <w:sz w:val="24"/>
          <w:szCs w:val="24"/>
        </w:rPr>
        <w:t xml:space="preserve">žádosti </w:t>
      </w:r>
      <w:r w:rsidR="007137E5">
        <w:rPr>
          <w:rFonts w:ascii="Times New Roman" w:hAnsi="Times New Roman" w:cs="Times New Roman"/>
          <w:sz w:val="24"/>
          <w:szCs w:val="24"/>
        </w:rPr>
        <w:br/>
      </w:r>
      <w:r w:rsidRPr="00966BF6">
        <w:rPr>
          <w:rFonts w:ascii="Times New Roman" w:hAnsi="Times New Roman" w:cs="Times New Roman"/>
          <w:sz w:val="24"/>
          <w:szCs w:val="24"/>
        </w:rPr>
        <w:t>o převzetí tr</w:t>
      </w:r>
      <w:r w:rsidR="007137E5">
        <w:rPr>
          <w:rFonts w:ascii="Times New Roman" w:hAnsi="Times New Roman" w:cs="Times New Roman"/>
          <w:sz w:val="24"/>
          <w:szCs w:val="24"/>
        </w:rPr>
        <w:t>estního</w:t>
      </w:r>
      <w:r w:rsidRPr="00966BF6">
        <w:rPr>
          <w:rFonts w:ascii="Times New Roman" w:hAnsi="Times New Roman" w:cs="Times New Roman"/>
          <w:sz w:val="24"/>
          <w:szCs w:val="24"/>
        </w:rPr>
        <w:t xml:space="preserve"> řízení nebude vyhověno (neboť se následně nebude překládat celý trestní spis). </w:t>
      </w:r>
      <w:r w:rsidR="00DF51BA">
        <w:rPr>
          <w:rFonts w:ascii="Times New Roman" w:hAnsi="Times New Roman" w:cs="Times New Roman"/>
          <w:sz w:val="24"/>
          <w:szCs w:val="24"/>
        </w:rPr>
        <w:t>D</w:t>
      </w:r>
      <w:r w:rsidR="007137E5">
        <w:rPr>
          <w:rFonts w:ascii="Times New Roman" w:hAnsi="Times New Roman" w:cs="Times New Roman"/>
          <w:sz w:val="24"/>
          <w:szCs w:val="24"/>
        </w:rPr>
        <w:t>ostupn</w:t>
      </w:r>
      <w:r w:rsidR="00DF51BA">
        <w:rPr>
          <w:rFonts w:ascii="Times New Roman" w:hAnsi="Times New Roman" w:cs="Times New Roman"/>
          <w:sz w:val="24"/>
          <w:szCs w:val="24"/>
        </w:rPr>
        <w:t>á</w:t>
      </w:r>
      <w:r w:rsidRPr="00966BF6">
        <w:rPr>
          <w:rFonts w:ascii="Times New Roman" w:hAnsi="Times New Roman" w:cs="Times New Roman"/>
          <w:sz w:val="24"/>
          <w:szCs w:val="24"/>
        </w:rPr>
        <w:t xml:space="preserve"> dat</w:t>
      </w:r>
      <w:r w:rsidR="00DF51BA">
        <w:rPr>
          <w:rFonts w:ascii="Times New Roman" w:hAnsi="Times New Roman" w:cs="Times New Roman"/>
          <w:sz w:val="24"/>
          <w:szCs w:val="24"/>
        </w:rPr>
        <w:t>a</w:t>
      </w:r>
      <w:r w:rsidRPr="00966BF6">
        <w:rPr>
          <w:rStyle w:val="Znakapoznpodarou"/>
          <w:rFonts w:ascii="Times New Roman" w:hAnsi="Times New Roman" w:cs="Times New Roman"/>
          <w:sz w:val="24"/>
          <w:szCs w:val="24"/>
        </w:rPr>
        <w:footnoteReference w:id="7"/>
      </w:r>
      <w:r w:rsidRPr="00966BF6">
        <w:rPr>
          <w:rFonts w:ascii="Times New Roman" w:hAnsi="Times New Roman" w:cs="Times New Roman"/>
          <w:sz w:val="24"/>
          <w:szCs w:val="24"/>
        </w:rPr>
        <w:t xml:space="preserve"> za </w:t>
      </w:r>
      <w:r w:rsidR="00DF51BA">
        <w:rPr>
          <w:rFonts w:ascii="Times New Roman" w:hAnsi="Times New Roman" w:cs="Times New Roman"/>
          <w:sz w:val="24"/>
          <w:szCs w:val="24"/>
        </w:rPr>
        <w:t>léta</w:t>
      </w:r>
      <w:r w:rsidRPr="00966BF6">
        <w:rPr>
          <w:rFonts w:ascii="Times New Roman" w:hAnsi="Times New Roman" w:cs="Times New Roman"/>
          <w:sz w:val="24"/>
          <w:szCs w:val="24"/>
        </w:rPr>
        <w:t xml:space="preserve"> 2021</w:t>
      </w:r>
      <w:r w:rsidR="00DF51BA">
        <w:rPr>
          <w:rFonts w:ascii="Times New Roman" w:hAnsi="Times New Roman" w:cs="Times New Roman"/>
          <w:sz w:val="24"/>
          <w:szCs w:val="24"/>
        </w:rPr>
        <w:t>-</w:t>
      </w:r>
      <w:r w:rsidRPr="00966BF6">
        <w:rPr>
          <w:rFonts w:ascii="Times New Roman" w:hAnsi="Times New Roman" w:cs="Times New Roman"/>
          <w:sz w:val="24"/>
          <w:szCs w:val="24"/>
        </w:rPr>
        <w:t>2024</w:t>
      </w:r>
      <w:r w:rsidR="00DF51BA">
        <w:rPr>
          <w:rFonts w:ascii="Times New Roman" w:hAnsi="Times New Roman" w:cs="Times New Roman"/>
          <w:sz w:val="24"/>
          <w:szCs w:val="24"/>
        </w:rPr>
        <w:t xml:space="preserve"> jsou následující</w:t>
      </w:r>
      <w:r w:rsidRPr="00966BF6">
        <w:rPr>
          <w:rFonts w:ascii="Times New Roman" w:hAnsi="Times New Roman" w:cs="Times New Roman"/>
          <w:sz w:val="24"/>
          <w:szCs w:val="24"/>
        </w:rPr>
        <w:t>:</w:t>
      </w:r>
    </w:p>
    <w:p w14:paraId="64ADDD8E" w14:textId="77777777" w:rsidR="00224F03" w:rsidRPr="00966BF6" w:rsidRDefault="00224F03" w:rsidP="00966BF6">
      <w:pPr>
        <w:spacing w:before="120" w:after="0" w:line="240" w:lineRule="auto"/>
        <w:jc w:val="both"/>
        <w:rPr>
          <w:rFonts w:ascii="Times New Roman" w:hAnsi="Times New Roman" w:cs="Times New Roman"/>
          <w:sz w:val="24"/>
          <w:szCs w:val="24"/>
        </w:rPr>
      </w:pPr>
    </w:p>
    <w:tbl>
      <w:tblPr>
        <w:tblStyle w:val="Mkatabulky"/>
        <w:tblW w:w="0" w:type="auto"/>
        <w:tblInd w:w="846" w:type="dxa"/>
        <w:tblLook w:val="04A0" w:firstRow="1" w:lastRow="0" w:firstColumn="1" w:lastColumn="0" w:noHBand="0" w:noVBand="1"/>
      </w:tblPr>
      <w:tblGrid>
        <w:gridCol w:w="1701"/>
        <w:gridCol w:w="2126"/>
        <w:gridCol w:w="1701"/>
        <w:gridCol w:w="1984"/>
      </w:tblGrid>
      <w:tr w:rsidR="00224F03" w:rsidRPr="00966BF6" w14:paraId="212BCF1C" w14:textId="77777777" w:rsidTr="00DF698C">
        <w:trPr>
          <w:trHeight w:val="736"/>
        </w:trPr>
        <w:tc>
          <w:tcPr>
            <w:tcW w:w="1701" w:type="dxa"/>
            <w:shd w:val="clear" w:color="auto" w:fill="F2F2F2" w:themeFill="background1" w:themeFillShade="F2"/>
          </w:tcPr>
          <w:p w14:paraId="7D19727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rok</w:t>
            </w:r>
          </w:p>
        </w:tc>
        <w:tc>
          <w:tcPr>
            <w:tcW w:w="2126" w:type="dxa"/>
            <w:shd w:val="clear" w:color="auto" w:fill="F2F2F2" w:themeFill="background1" w:themeFillShade="F2"/>
          </w:tcPr>
          <w:p w14:paraId="54483B6E"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podané žádosti</w:t>
            </w:r>
          </w:p>
          <w:p w14:paraId="721CD7D4" w14:textId="77777777" w:rsidR="00224F03" w:rsidRPr="00966BF6" w:rsidRDefault="00224F03" w:rsidP="00966BF6">
            <w:pPr>
              <w:spacing w:before="120"/>
              <w:jc w:val="center"/>
              <w:rPr>
                <w:rFonts w:ascii="Times New Roman" w:hAnsi="Times New Roman" w:cs="Times New Roman"/>
                <w:sz w:val="24"/>
                <w:szCs w:val="24"/>
              </w:rPr>
            </w:pPr>
          </w:p>
        </w:tc>
        <w:tc>
          <w:tcPr>
            <w:tcW w:w="1701" w:type="dxa"/>
            <w:shd w:val="clear" w:color="auto" w:fill="F2F2F2" w:themeFill="background1" w:themeFillShade="F2"/>
          </w:tcPr>
          <w:p w14:paraId="5790DD4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žádosti nevyhověno</w:t>
            </w:r>
          </w:p>
        </w:tc>
        <w:tc>
          <w:tcPr>
            <w:tcW w:w="1984" w:type="dxa"/>
            <w:shd w:val="clear" w:color="auto" w:fill="F2F2F2" w:themeFill="background1" w:themeFillShade="F2"/>
          </w:tcPr>
          <w:p w14:paraId="6B867B0F" w14:textId="19D3BE32" w:rsidR="00224F03" w:rsidRPr="00966BF6" w:rsidRDefault="00752357"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 nevyhovění</w:t>
            </w:r>
            <w:r w:rsidR="00224F03" w:rsidRPr="00966BF6">
              <w:rPr>
                <w:rFonts w:ascii="Times New Roman" w:hAnsi="Times New Roman" w:cs="Times New Roman"/>
                <w:sz w:val="24"/>
                <w:szCs w:val="24"/>
              </w:rPr>
              <w:t xml:space="preserve">       </w:t>
            </w:r>
          </w:p>
        </w:tc>
      </w:tr>
      <w:tr w:rsidR="00224F03" w:rsidRPr="00966BF6" w14:paraId="6FE230BC" w14:textId="77777777" w:rsidTr="00DF698C">
        <w:tc>
          <w:tcPr>
            <w:tcW w:w="1701" w:type="dxa"/>
          </w:tcPr>
          <w:p w14:paraId="28B524F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2021</w:t>
            </w:r>
          </w:p>
        </w:tc>
        <w:tc>
          <w:tcPr>
            <w:tcW w:w="2126" w:type="dxa"/>
          </w:tcPr>
          <w:p w14:paraId="4856D4C4"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438</w:t>
            </w:r>
          </w:p>
        </w:tc>
        <w:tc>
          <w:tcPr>
            <w:tcW w:w="1701" w:type="dxa"/>
          </w:tcPr>
          <w:p w14:paraId="462D4B4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59</w:t>
            </w:r>
          </w:p>
        </w:tc>
        <w:tc>
          <w:tcPr>
            <w:tcW w:w="1984" w:type="dxa"/>
          </w:tcPr>
          <w:p w14:paraId="52ADC818"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13 %</w:t>
            </w:r>
          </w:p>
        </w:tc>
      </w:tr>
      <w:tr w:rsidR="00224F03" w:rsidRPr="00966BF6" w14:paraId="16378C1B" w14:textId="77777777" w:rsidTr="00DF698C">
        <w:tc>
          <w:tcPr>
            <w:tcW w:w="1701" w:type="dxa"/>
          </w:tcPr>
          <w:p w14:paraId="53748B57"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2022</w:t>
            </w:r>
          </w:p>
        </w:tc>
        <w:tc>
          <w:tcPr>
            <w:tcW w:w="2126" w:type="dxa"/>
          </w:tcPr>
          <w:p w14:paraId="391269F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491</w:t>
            </w:r>
          </w:p>
        </w:tc>
        <w:tc>
          <w:tcPr>
            <w:tcW w:w="1701" w:type="dxa"/>
          </w:tcPr>
          <w:p w14:paraId="1276F428"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66</w:t>
            </w:r>
          </w:p>
        </w:tc>
        <w:tc>
          <w:tcPr>
            <w:tcW w:w="1984" w:type="dxa"/>
          </w:tcPr>
          <w:p w14:paraId="78815F72"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13 %</w:t>
            </w:r>
          </w:p>
        </w:tc>
      </w:tr>
      <w:tr w:rsidR="00224F03" w:rsidRPr="00966BF6" w14:paraId="3E2375AF" w14:textId="77777777" w:rsidTr="00DF698C">
        <w:tc>
          <w:tcPr>
            <w:tcW w:w="1701" w:type="dxa"/>
          </w:tcPr>
          <w:p w14:paraId="6C06ACAA"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2023</w:t>
            </w:r>
          </w:p>
        </w:tc>
        <w:tc>
          <w:tcPr>
            <w:tcW w:w="2126" w:type="dxa"/>
          </w:tcPr>
          <w:p w14:paraId="571AF33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433</w:t>
            </w:r>
          </w:p>
        </w:tc>
        <w:tc>
          <w:tcPr>
            <w:tcW w:w="1701" w:type="dxa"/>
          </w:tcPr>
          <w:p w14:paraId="3FF054F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59</w:t>
            </w:r>
          </w:p>
        </w:tc>
        <w:tc>
          <w:tcPr>
            <w:tcW w:w="1984" w:type="dxa"/>
          </w:tcPr>
          <w:p w14:paraId="01F8BAD0"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14 %</w:t>
            </w:r>
          </w:p>
        </w:tc>
      </w:tr>
      <w:tr w:rsidR="00224F03" w:rsidRPr="00966BF6" w14:paraId="23D0297F" w14:textId="77777777" w:rsidTr="00DF698C">
        <w:tc>
          <w:tcPr>
            <w:tcW w:w="1701" w:type="dxa"/>
          </w:tcPr>
          <w:p w14:paraId="71669649"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2024</w:t>
            </w:r>
          </w:p>
        </w:tc>
        <w:tc>
          <w:tcPr>
            <w:tcW w:w="2126" w:type="dxa"/>
          </w:tcPr>
          <w:p w14:paraId="07A06BF4"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349</w:t>
            </w:r>
          </w:p>
        </w:tc>
        <w:tc>
          <w:tcPr>
            <w:tcW w:w="1701" w:type="dxa"/>
          </w:tcPr>
          <w:p w14:paraId="305A25D1"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54</w:t>
            </w:r>
          </w:p>
        </w:tc>
        <w:tc>
          <w:tcPr>
            <w:tcW w:w="1984" w:type="dxa"/>
          </w:tcPr>
          <w:p w14:paraId="0D6982EB" w14:textId="77777777" w:rsidR="00224F03" w:rsidRPr="00966BF6" w:rsidRDefault="00224F03" w:rsidP="00966BF6">
            <w:pPr>
              <w:spacing w:before="120"/>
              <w:jc w:val="center"/>
              <w:rPr>
                <w:rFonts w:ascii="Times New Roman" w:hAnsi="Times New Roman" w:cs="Times New Roman"/>
                <w:sz w:val="24"/>
                <w:szCs w:val="24"/>
              </w:rPr>
            </w:pPr>
            <w:r w:rsidRPr="00966BF6">
              <w:rPr>
                <w:rFonts w:ascii="Times New Roman" w:hAnsi="Times New Roman" w:cs="Times New Roman"/>
                <w:sz w:val="24"/>
                <w:szCs w:val="24"/>
              </w:rPr>
              <w:t>15 %</w:t>
            </w:r>
          </w:p>
        </w:tc>
      </w:tr>
    </w:tbl>
    <w:p w14:paraId="03D4A27D" w14:textId="77777777" w:rsidR="00224F03" w:rsidRPr="00966BF6" w:rsidRDefault="00224F03" w:rsidP="00DF698C">
      <w:pPr>
        <w:spacing w:before="120" w:after="0" w:line="240" w:lineRule="auto"/>
        <w:jc w:val="both"/>
        <w:rPr>
          <w:rFonts w:ascii="Times New Roman" w:hAnsi="Times New Roman" w:cs="Times New Roman"/>
          <w:sz w:val="24"/>
          <w:szCs w:val="24"/>
        </w:rPr>
      </w:pPr>
    </w:p>
    <w:p w14:paraId="0F6A557A" w14:textId="22A9214E" w:rsidR="00224F03" w:rsidRPr="00966BF6" w:rsidRDefault="00224F03" w:rsidP="00DF698C">
      <w:pPr>
        <w:spacing w:before="120" w:after="0" w:line="240" w:lineRule="auto"/>
        <w:jc w:val="both"/>
        <w:rPr>
          <w:rFonts w:ascii="Times New Roman" w:hAnsi="Times New Roman" w:cs="Times New Roman"/>
          <w:b/>
          <w:bCs/>
          <w:color w:val="0070C0"/>
          <w:sz w:val="24"/>
          <w:szCs w:val="24"/>
        </w:rPr>
      </w:pPr>
      <w:r w:rsidRPr="00966BF6">
        <w:rPr>
          <w:rFonts w:ascii="Times New Roman" w:hAnsi="Times New Roman" w:cs="Times New Roman"/>
          <w:sz w:val="24"/>
          <w:szCs w:val="24"/>
        </w:rPr>
        <w:t xml:space="preserve">Lze tedy uzavřít, že přibližný počet českých žádostí o převzetí trestního řízení, kterým nebylo v cizím státě vyhověno, činí </w:t>
      </w:r>
      <w:r w:rsidRPr="00DF51BA">
        <w:rPr>
          <w:rFonts w:ascii="Times New Roman" w:hAnsi="Times New Roman" w:cs="Times New Roman"/>
          <w:b/>
          <w:bCs/>
          <w:sz w:val="24"/>
          <w:szCs w:val="24"/>
        </w:rPr>
        <w:t>13</w:t>
      </w:r>
      <w:r w:rsidR="00DF51BA" w:rsidRPr="00DF51BA">
        <w:rPr>
          <w:rFonts w:ascii="Times New Roman" w:hAnsi="Times New Roman" w:cs="Times New Roman"/>
          <w:b/>
          <w:bCs/>
          <w:sz w:val="24"/>
          <w:szCs w:val="24"/>
        </w:rPr>
        <w:t xml:space="preserve"> </w:t>
      </w:r>
      <w:r w:rsidRPr="00DF51BA">
        <w:rPr>
          <w:rFonts w:ascii="Times New Roman" w:hAnsi="Times New Roman" w:cs="Times New Roman"/>
          <w:b/>
          <w:bCs/>
          <w:sz w:val="24"/>
          <w:szCs w:val="24"/>
        </w:rPr>
        <w:t>%</w:t>
      </w:r>
      <w:r w:rsidR="00DF51BA">
        <w:rPr>
          <w:rFonts w:ascii="Times New Roman" w:hAnsi="Times New Roman" w:cs="Times New Roman"/>
          <w:b/>
          <w:bCs/>
          <w:sz w:val="24"/>
          <w:szCs w:val="24"/>
        </w:rPr>
        <w:t>.</w:t>
      </w:r>
    </w:p>
    <w:p w14:paraId="13460091" w14:textId="77777777" w:rsidR="00224F03" w:rsidRDefault="00224F03" w:rsidP="00DF698C">
      <w:pPr>
        <w:spacing w:before="120" w:after="0" w:line="240" w:lineRule="auto"/>
        <w:jc w:val="center"/>
        <w:rPr>
          <w:rFonts w:ascii="Times New Roman" w:hAnsi="Times New Roman" w:cs="Times New Roman"/>
          <w:b/>
          <w:bCs/>
          <w:sz w:val="24"/>
          <w:szCs w:val="24"/>
        </w:rPr>
      </w:pPr>
    </w:p>
    <w:p w14:paraId="2F816908" w14:textId="77777777" w:rsidR="00DF698C" w:rsidRPr="00966BF6" w:rsidRDefault="00DF698C" w:rsidP="00DF698C">
      <w:pPr>
        <w:spacing w:before="120" w:after="0" w:line="240" w:lineRule="auto"/>
        <w:jc w:val="center"/>
        <w:rPr>
          <w:rFonts w:ascii="Times New Roman" w:hAnsi="Times New Roman" w:cs="Times New Roman"/>
          <w:b/>
          <w:bCs/>
          <w:sz w:val="24"/>
          <w:szCs w:val="24"/>
        </w:rPr>
      </w:pPr>
    </w:p>
    <w:p w14:paraId="66AA3420" w14:textId="77777777" w:rsidR="00224F03" w:rsidRPr="00966BF6" w:rsidRDefault="00224F03" w:rsidP="00DF698C">
      <w:pPr>
        <w:pStyle w:val="Odstavecseseznamem"/>
        <w:numPr>
          <w:ilvl w:val="0"/>
          <w:numId w:val="29"/>
        </w:numPr>
        <w:spacing w:before="120" w:after="0" w:line="240" w:lineRule="auto"/>
        <w:contextualSpacing w:val="0"/>
        <w:rPr>
          <w:u w:val="single"/>
        </w:rPr>
      </w:pPr>
      <w:r w:rsidRPr="00966BF6">
        <w:rPr>
          <w:u w:val="single"/>
        </w:rPr>
        <w:t>ODHAD MOŽNÝCH FINANČNÍCH DOPADŮ</w:t>
      </w:r>
    </w:p>
    <w:p w14:paraId="224C4843" w14:textId="3CB7CCDE" w:rsidR="00224F03" w:rsidRPr="00966BF6" w:rsidRDefault="00224F03" w:rsidP="00DF698C">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Česká republika v závislosti na tom, zda bude </w:t>
      </w:r>
      <w:r w:rsidRPr="00966BF6">
        <w:rPr>
          <w:rFonts w:ascii="Times New Roman" w:hAnsi="Times New Roman" w:cs="Times New Roman"/>
          <w:b/>
          <w:bCs/>
          <w:sz w:val="24"/>
          <w:szCs w:val="24"/>
        </w:rPr>
        <w:t>dožádaným</w:t>
      </w:r>
      <w:r w:rsidRPr="00966BF6">
        <w:rPr>
          <w:rFonts w:ascii="Times New Roman" w:hAnsi="Times New Roman" w:cs="Times New Roman"/>
          <w:sz w:val="24"/>
          <w:szCs w:val="24"/>
        </w:rPr>
        <w:t xml:space="preserve"> nebo </w:t>
      </w:r>
      <w:r w:rsidRPr="00966BF6">
        <w:rPr>
          <w:rFonts w:ascii="Times New Roman" w:hAnsi="Times New Roman" w:cs="Times New Roman"/>
          <w:b/>
          <w:bCs/>
          <w:sz w:val="24"/>
          <w:szCs w:val="24"/>
        </w:rPr>
        <w:t>dožadujícím</w:t>
      </w:r>
      <w:r w:rsidRPr="00966BF6">
        <w:rPr>
          <w:rFonts w:ascii="Times New Roman" w:hAnsi="Times New Roman" w:cs="Times New Roman"/>
          <w:sz w:val="24"/>
          <w:szCs w:val="24"/>
        </w:rPr>
        <w:t xml:space="preserve"> </w:t>
      </w:r>
      <w:r w:rsidR="008B61E0">
        <w:rPr>
          <w:rFonts w:ascii="Times New Roman" w:hAnsi="Times New Roman" w:cs="Times New Roman"/>
          <w:sz w:val="24"/>
          <w:szCs w:val="24"/>
        </w:rPr>
        <w:t xml:space="preserve">státem </w:t>
      </w:r>
      <w:r w:rsidRPr="00966BF6">
        <w:rPr>
          <w:rFonts w:ascii="Times New Roman" w:hAnsi="Times New Roman" w:cs="Times New Roman"/>
          <w:sz w:val="24"/>
          <w:szCs w:val="24"/>
        </w:rPr>
        <w:t xml:space="preserve">a zda bude o převzetí trestního řízení žádáno ve stádiu prověřování nebo </w:t>
      </w:r>
      <w:r w:rsidR="008B61E0">
        <w:rPr>
          <w:rFonts w:ascii="Times New Roman" w:hAnsi="Times New Roman" w:cs="Times New Roman"/>
          <w:sz w:val="24"/>
          <w:szCs w:val="24"/>
        </w:rPr>
        <w:t xml:space="preserve">ve stádiu trestního stíhání </w:t>
      </w:r>
      <w:r w:rsidRPr="00966BF6">
        <w:rPr>
          <w:rFonts w:ascii="Times New Roman" w:hAnsi="Times New Roman" w:cs="Times New Roman"/>
          <w:sz w:val="24"/>
          <w:szCs w:val="24"/>
        </w:rPr>
        <w:t>může hradit následující náklady</w:t>
      </w:r>
      <w:r w:rsidR="008B61E0">
        <w:rPr>
          <w:rFonts w:ascii="Times New Roman" w:hAnsi="Times New Roman" w:cs="Times New Roman"/>
          <w:sz w:val="24"/>
          <w:szCs w:val="24"/>
        </w:rPr>
        <w:t>:</w:t>
      </w:r>
    </w:p>
    <w:p w14:paraId="637CE97C" w14:textId="72D33491" w:rsidR="00224F03" w:rsidRPr="00EF5F18" w:rsidRDefault="00EF5F18" w:rsidP="00DF698C">
      <w:pPr>
        <w:pStyle w:val="Odstavecseseznamem"/>
        <w:numPr>
          <w:ilvl w:val="0"/>
          <w:numId w:val="26"/>
        </w:numPr>
        <w:spacing w:before="120" w:after="0" w:line="240" w:lineRule="auto"/>
        <w:contextualSpacing w:val="0"/>
        <w:rPr>
          <w:b/>
          <w:bCs w:val="0"/>
        </w:rPr>
      </w:pPr>
      <w:bookmarkStart w:id="3" w:name="_Hlk205809464"/>
      <w:r w:rsidRPr="00EF5F18">
        <w:rPr>
          <w:b/>
          <w:bCs w:val="0"/>
        </w:rPr>
        <w:t>Pokud je Česká republika dožádaným státem</w:t>
      </w:r>
      <w:r w:rsidR="00B112C4">
        <w:rPr>
          <w:b/>
          <w:bCs w:val="0"/>
        </w:rPr>
        <w:t xml:space="preserve"> a žádost je podána v prověřování</w:t>
      </w:r>
      <w:r w:rsidR="00224F03" w:rsidRPr="00EF5F18">
        <w:rPr>
          <w:b/>
          <w:bCs w:val="0"/>
        </w:rPr>
        <w:t>:</w:t>
      </w:r>
    </w:p>
    <w:bookmarkEnd w:id="3"/>
    <w:p w14:paraId="4FF98F9D" w14:textId="77777777" w:rsidR="00224F03" w:rsidRPr="00966BF6" w:rsidRDefault="00224F03" w:rsidP="00DF698C">
      <w:pPr>
        <w:pStyle w:val="Odstavecseseznamem"/>
        <w:numPr>
          <w:ilvl w:val="0"/>
          <w:numId w:val="25"/>
        </w:numPr>
        <w:spacing w:before="120" w:after="0" w:line="240" w:lineRule="auto"/>
        <w:contextualSpacing w:val="0"/>
      </w:pPr>
      <w:r w:rsidRPr="00966BF6">
        <w:t xml:space="preserve">žádost </w:t>
      </w:r>
      <w:r w:rsidRPr="00966BF6">
        <w:tab/>
      </w:r>
      <w:r w:rsidRPr="00966BF6">
        <w:tab/>
      </w:r>
      <w:r w:rsidRPr="00966BF6">
        <w:tab/>
      </w:r>
      <w:r w:rsidRPr="00966BF6">
        <w:tab/>
        <w:t xml:space="preserve">hradí cizí stát    </w:t>
      </w:r>
      <w:r w:rsidRPr="00966BF6">
        <w:tab/>
        <w:t>(výjimka SK, AT, PL, HU)</w:t>
      </w:r>
    </w:p>
    <w:p w14:paraId="34075A9E" w14:textId="77777777" w:rsidR="00224F03" w:rsidRPr="00966BF6" w:rsidRDefault="00224F03" w:rsidP="00DF698C">
      <w:pPr>
        <w:pStyle w:val="Odstavecseseznamem"/>
        <w:numPr>
          <w:ilvl w:val="0"/>
          <w:numId w:val="25"/>
        </w:numPr>
        <w:spacing w:before="120" w:after="0" w:line="240" w:lineRule="auto"/>
        <w:contextualSpacing w:val="0"/>
      </w:pPr>
      <w:r w:rsidRPr="00966BF6">
        <w:t>spis</w:t>
      </w:r>
      <w:r w:rsidRPr="00966BF6">
        <w:tab/>
      </w:r>
      <w:r w:rsidRPr="00966BF6">
        <w:tab/>
      </w:r>
      <w:r w:rsidRPr="00966BF6">
        <w:tab/>
      </w:r>
      <w:r w:rsidRPr="00966BF6">
        <w:tab/>
        <w:t>hradí cizí stát</w:t>
      </w:r>
      <w:r w:rsidRPr="00966BF6">
        <w:tab/>
      </w:r>
      <w:r w:rsidRPr="00966BF6">
        <w:tab/>
        <w:t>(výjimka SK, DE, AT, PL, HU)</w:t>
      </w:r>
    </w:p>
    <w:p w14:paraId="192C3E69" w14:textId="334A49F6" w:rsidR="00224F03" w:rsidRPr="00966BF6" w:rsidRDefault="00224F03" w:rsidP="00DF698C">
      <w:pPr>
        <w:pStyle w:val="Odstavecseseznamem"/>
        <w:numPr>
          <w:ilvl w:val="0"/>
          <w:numId w:val="25"/>
        </w:numPr>
        <w:spacing w:before="120" w:after="0" w:line="240" w:lineRule="auto"/>
        <w:contextualSpacing w:val="0"/>
      </w:pPr>
      <w:r w:rsidRPr="00966BF6">
        <w:t xml:space="preserve">vyrozumění I </w:t>
      </w:r>
      <w:r w:rsidR="00955FF3">
        <w:rPr>
          <w:rStyle w:val="Znakapoznpodarou"/>
        </w:rPr>
        <w:footnoteReference w:id="8"/>
      </w:r>
      <w:r w:rsidRPr="00966BF6">
        <w:tab/>
      </w:r>
      <w:r w:rsidRPr="00966BF6">
        <w:tab/>
      </w:r>
      <w:r w:rsidR="00AD34C0">
        <w:t xml:space="preserve">            </w:t>
      </w:r>
      <w:r w:rsidRPr="00966BF6">
        <w:t>hradí cizí stát</w:t>
      </w:r>
      <w:r w:rsidRPr="00966BF6">
        <w:tab/>
      </w:r>
      <w:r w:rsidRPr="00966BF6">
        <w:tab/>
        <w:t>(</w:t>
      </w:r>
      <w:r w:rsidRPr="00966BF6">
        <w:rPr>
          <w:i/>
          <w:iCs/>
        </w:rPr>
        <w:t>možné náklady na doručování</w:t>
      </w:r>
      <w:r w:rsidRPr="00966BF6">
        <w:t>)</w:t>
      </w:r>
    </w:p>
    <w:p w14:paraId="516301E8" w14:textId="3FA02C6A" w:rsidR="00224F03" w:rsidRPr="00966BF6" w:rsidRDefault="00224F03" w:rsidP="00DF698C">
      <w:pPr>
        <w:pStyle w:val="Odstavecseseznamem"/>
        <w:numPr>
          <w:ilvl w:val="0"/>
          <w:numId w:val="25"/>
        </w:numPr>
        <w:spacing w:before="120" w:after="0" w:line="240" w:lineRule="auto"/>
        <w:contextualSpacing w:val="0"/>
      </w:pPr>
      <w:r w:rsidRPr="00966BF6">
        <w:t>vyrozumění II</w:t>
      </w:r>
      <w:r w:rsidR="00B112C4">
        <w:t xml:space="preserve"> </w:t>
      </w:r>
      <w:r w:rsidRPr="00966BF6">
        <w:t xml:space="preserve">  </w:t>
      </w:r>
      <w:r w:rsidRPr="00966BF6">
        <w:tab/>
      </w:r>
      <w:r w:rsidR="00AD34C0">
        <w:t xml:space="preserve">                       </w:t>
      </w:r>
      <w:r w:rsidR="00B112C4">
        <w:t xml:space="preserve"> </w:t>
      </w:r>
      <w:r w:rsidRPr="00966BF6">
        <w:t>hradí cizí stát</w:t>
      </w:r>
      <w:r w:rsidRPr="00966BF6">
        <w:tab/>
      </w:r>
      <w:r w:rsidRPr="00966BF6">
        <w:tab/>
        <w:t>(</w:t>
      </w:r>
      <w:r w:rsidRPr="00966BF6">
        <w:rPr>
          <w:i/>
          <w:iCs/>
        </w:rPr>
        <w:t>možné náklady na doručování</w:t>
      </w:r>
      <w:r w:rsidRPr="00966BF6">
        <w:t>)</w:t>
      </w:r>
    </w:p>
    <w:p w14:paraId="5E4D1139" w14:textId="7C30FC9C" w:rsidR="00224F03" w:rsidRPr="00966BF6" w:rsidRDefault="00224F03" w:rsidP="00DF698C">
      <w:pPr>
        <w:pStyle w:val="Odstavecseseznamem"/>
        <w:numPr>
          <w:ilvl w:val="0"/>
          <w:numId w:val="25"/>
        </w:numPr>
        <w:spacing w:before="120" w:after="0" w:line="240" w:lineRule="auto"/>
        <w:contextualSpacing w:val="0"/>
      </w:pPr>
      <w:r w:rsidRPr="00966BF6">
        <w:t xml:space="preserve">vyrozumění </w:t>
      </w:r>
      <w:r w:rsidR="00AD34C0">
        <w:t>III</w:t>
      </w:r>
      <w:r w:rsidRPr="00966BF6">
        <w:tab/>
      </w:r>
      <w:r w:rsidRPr="00966BF6">
        <w:tab/>
      </w:r>
      <w:r w:rsidR="00AD34C0">
        <w:t xml:space="preserve">            </w:t>
      </w:r>
      <w:r w:rsidRPr="00966BF6">
        <w:t>hradí cizí stát</w:t>
      </w:r>
      <w:r w:rsidRPr="00966BF6">
        <w:tab/>
      </w:r>
      <w:r w:rsidRPr="00966BF6">
        <w:tab/>
        <w:t>(</w:t>
      </w:r>
      <w:r w:rsidRPr="00966BF6">
        <w:rPr>
          <w:i/>
          <w:iCs/>
        </w:rPr>
        <w:t>možné náklady na doručování</w:t>
      </w:r>
      <w:r w:rsidRPr="00966BF6">
        <w:t>)</w:t>
      </w:r>
    </w:p>
    <w:p w14:paraId="4D9A9FC8" w14:textId="77777777" w:rsidR="00224F03" w:rsidRPr="00966BF6" w:rsidRDefault="00224F03" w:rsidP="00DF698C">
      <w:pPr>
        <w:pStyle w:val="Odstavecseseznamem"/>
        <w:numPr>
          <w:ilvl w:val="0"/>
          <w:numId w:val="25"/>
        </w:numPr>
        <w:spacing w:before="120" w:after="0" w:line="240" w:lineRule="auto"/>
        <w:contextualSpacing w:val="0"/>
      </w:pPr>
      <w:r w:rsidRPr="00966BF6">
        <w:rPr>
          <w:b/>
        </w:rPr>
        <w:lastRenderedPageBreak/>
        <w:t>rozhodnutí o převzetí</w:t>
      </w:r>
      <w:r w:rsidRPr="00966BF6">
        <w:rPr>
          <w:b/>
        </w:rPr>
        <w:tab/>
      </w:r>
      <w:r w:rsidRPr="00966BF6">
        <w:tab/>
      </w:r>
      <w:r w:rsidRPr="00966BF6">
        <w:rPr>
          <w:b/>
        </w:rPr>
        <w:t>hradí ČR</w:t>
      </w:r>
    </w:p>
    <w:p w14:paraId="3FF0A0F6" w14:textId="77777777" w:rsidR="00224F03" w:rsidRPr="00966BF6" w:rsidRDefault="00224F03" w:rsidP="00DF698C">
      <w:pPr>
        <w:pStyle w:val="Odstavecseseznamem"/>
        <w:numPr>
          <w:ilvl w:val="0"/>
          <w:numId w:val="25"/>
        </w:numPr>
        <w:spacing w:before="120" w:after="0" w:line="240" w:lineRule="auto"/>
        <w:contextualSpacing w:val="0"/>
        <w:rPr>
          <w:b/>
          <w:bCs w:val="0"/>
        </w:rPr>
      </w:pPr>
      <w:r w:rsidRPr="00966BF6">
        <w:rPr>
          <w:b/>
        </w:rPr>
        <w:t>vyrozumění + poučení</w:t>
      </w:r>
      <w:r w:rsidRPr="00966BF6">
        <w:t xml:space="preserve">  </w:t>
      </w:r>
      <w:r w:rsidRPr="00966BF6">
        <w:tab/>
      </w:r>
      <w:r w:rsidRPr="00966BF6">
        <w:tab/>
      </w:r>
      <w:r w:rsidRPr="00966BF6">
        <w:rPr>
          <w:b/>
        </w:rPr>
        <w:t>hradí ČR</w:t>
      </w:r>
    </w:p>
    <w:p w14:paraId="0D5BC706" w14:textId="77777777" w:rsidR="00224F03" w:rsidRPr="00966BF6" w:rsidRDefault="00224F03" w:rsidP="00DF698C">
      <w:pPr>
        <w:pStyle w:val="Odstavecseseznamem"/>
        <w:numPr>
          <w:ilvl w:val="0"/>
          <w:numId w:val="25"/>
        </w:numPr>
        <w:spacing w:before="120" w:after="0" w:line="240" w:lineRule="auto"/>
        <w:contextualSpacing w:val="0"/>
      </w:pPr>
      <w:r w:rsidRPr="00966BF6">
        <w:t>vyrozumění při nepřevzetí</w:t>
      </w:r>
      <w:r w:rsidRPr="00966BF6">
        <w:tab/>
        <w:t>hradí cizí stát</w:t>
      </w:r>
      <w:r w:rsidRPr="00966BF6">
        <w:tab/>
      </w:r>
      <w:r w:rsidRPr="00966BF6">
        <w:tab/>
        <w:t>(</w:t>
      </w:r>
      <w:r w:rsidRPr="00966BF6">
        <w:rPr>
          <w:i/>
          <w:iCs/>
        </w:rPr>
        <w:t>možné náklady na doručování</w:t>
      </w:r>
      <w:r w:rsidRPr="00966BF6">
        <w:t>)</w:t>
      </w:r>
    </w:p>
    <w:p w14:paraId="2EF44E1B" w14:textId="77777777" w:rsidR="00224F03" w:rsidRPr="00966BF6" w:rsidRDefault="00224F03" w:rsidP="00DF698C">
      <w:pPr>
        <w:spacing w:before="120" w:after="0" w:line="240" w:lineRule="auto"/>
        <w:rPr>
          <w:rFonts w:ascii="Times New Roman" w:hAnsi="Times New Roman" w:cs="Times New Roman"/>
          <w:sz w:val="24"/>
          <w:szCs w:val="24"/>
        </w:rPr>
      </w:pPr>
    </w:p>
    <w:p w14:paraId="0EB9D506" w14:textId="28A2ABE3" w:rsidR="00B112C4" w:rsidRPr="00DF698C" w:rsidRDefault="00B112C4" w:rsidP="00DF698C">
      <w:pPr>
        <w:pStyle w:val="Odstavecseseznamem"/>
        <w:numPr>
          <w:ilvl w:val="0"/>
          <w:numId w:val="26"/>
        </w:numPr>
        <w:spacing w:before="120" w:after="0" w:line="240" w:lineRule="auto"/>
        <w:ind w:left="357" w:hanging="357"/>
        <w:contextualSpacing w:val="0"/>
        <w:rPr>
          <w:b/>
          <w:bCs w:val="0"/>
        </w:rPr>
      </w:pPr>
      <w:r w:rsidRPr="00EF5F18">
        <w:rPr>
          <w:b/>
          <w:bCs w:val="0"/>
        </w:rPr>
        <w:t>Pokud je Česká republika dožádaným státem</w:t>
      </w:r>
      <w:r>
        <w:rPr>
          <w:b/>
          <w:bCs w:val="0"/>
        </w:rPr>
        <w:t xml:space="preserve"> a žádost je podána ve stadiu trestního stíhání</w:t>
      </w:r>
      <w:r w:rsidRPr="00EF5F18">
        <w:rPr>
          <w:b/>
          <w:bCs w:val="0"/>
        </w:rPr>
        <w:t>:</w:t>
      </w:r>
    </w:p>
    <w:p w14:paraId="522AA95B" w14:textId="77777777" w:rsidR="00224F03" w:rsidRPr="00966BF6" w:rsidRDefault="00224F03" w:rsidP="00DF698C">
      <w:pPr>
        <w:pStyle w:val="Odstavecseseznamem"/>
        <w:numPr>
          <w:ilvl w:val="0"/>
          <w:numId w:val="25"/>
        </w:numPr>
        <w:spacing w:before="120" w:after="0" w:line="240" w:lineRule="auto"/>
        <w:ind w:left="357" w:hanging="357"/>
        <w:contextualSpacing w:val="0"/>
      </w:pPr>
      <w:r w:rsidRPr="00966BF6">
        <w:t xml:space="preserve">žádost </w:t>
      </w:r>
      <w:r w:rsidRPr="00966BF6">
        <w:tab/>
      </w:r>
      <w:r w:rsidRPr="00966BF6">
        <w:tab/>
      </w:r>
      <w:r w:rsidRPr="00966BF6">
        <w:tab/>
      </w:r>
      <w:r w:rsidRPr="00966BF6">
        <w:tab/>
        <w:t xml:space="preserve">hradí cizí stát    </w:t>
      </w:r>
      <w:r w:rsidRPr="00966BF6">
        <w:tab/>
        <w:t>(výjimka SK, AT, PL, HU)</w:t>
      </w:r>
    </w:p>
    <w:p w14:paraId="49AFDAEE" w14:textId="77777777" w:rsidR="00224F03" w:rsidRPr="00966BF6" w:rsidRDefault="00224F03" w:rsidP="00DF698C">
      <w:pPr>
        <w:pStyle w:val="Odstavecseseznamem"/>
        <w:numPr>
          <w:ilvl w:val="0"/>
          <w:numId w:val="25"/>
        </w:numPr>
        <w:spacing w:before="120" w:after="0" w:line="240" w:lineRule="auto"/>
        <w:ind w:left="357" w:hanging="357"/>
        <w:contextualSpacing w:val="0"/>
      </w:pPr>
      <w:r w:rsidRPr="00966BF6">
        <w:t>spis</w:t>
      </w:r>
      <w:r w:rsidRPr="00966BF6">
        <w:tab/>
      </w:r>
      <w:r w:rsidRPr="00966BF6">
        <w:tab/>
      </w:r>
      <w:r w:rsidRPr="00966BF6">
        <w:tab/>
      </w:r>
      <w:r w:rsidRPr="00966BF6">
        <w:tab/>
        <w:t>hradí cizí stát</w:t>
      </w:r>
      <w:r w:rsidRPr="00966BF6">
        <w:tab/>
      </w:r>
      <w:r w:rsidRPr="00966BF6">
        <w:tab/>
        <w:t>(výjimka SK, DE, AT, PL, HU)</w:t>
      </w:r>
    </w:p>
    <w:p w14:paraId="7A6EB240" w14:textId="77777777" w:rsidR="00224F03" w:rsidRPr="00966BF6" w:rsidRDefault="00224F03" w:rsidP="00DF698C">
      <w:pPr>
        <w:pStyle w:val="Odstavecseseznamem"/>
        <w:numPr>
          <w:ilvl w:val="0"/>
          <w:numId w:val="25"/>
        </w:numPr>
        <w:spacing w:before="120" w:after="0" w:line="240" w:lineRule="auto"/>
        <w:ind w:left="357" w:hanging="357"/>
        <w:contextualSpacing w:val="0"/>
      </w:pPr>
      <w:r w:rsidRPr="00966BF6">
        <w:rPr>
          <w:b/>
        </w:rPr>
        <w:t>rozhodnutí o převzetí</w:t>
      </w:r>
      <w:r w:rsidRPr="00966BF6">
        <w:rPr>
          <w:b/>
        </w:rPr>
        <w:tab/>
      </w:r>
      <w:r w:rsidRPr="00966BF6">
        <w:tab/>
      </w:r>
      <w:r w:rsidRPr="00966BF6">
        <w:rPr>
          <w:b/>
        </w:rPr>
        <w:t>hradí ČR</w:t>
      </w:r>
    </w:p>
    <w:p w14:paraId="03B940A2" w14:textId="77777777" w:rsidR="00224F03" w:rsidRPr="00966BF6" w:rsidRDefault="00224F03" w:rsidP="00DF698C">
      <w:pPr>
        <w:pStyle w:val="Odstavecseseznamem"/>
        <w:numPr>
          <w:ilvl w:val="0"/>
          <w:numId w:val="25"/>
        </w:numPr>
        <w:spacing w:before="120" w:after="0" w:line="240" w:lineRule="auto"/>
        <w:contextualSpacing w:val="0"/>
        <w:rPr>
          <w:b/>
          <w:bCs w:val="0"/>
        </w:rPr>
      </w:pPr>
      <w:r w:rsidRPr="00966BF6">
        <w:rPr>
          <w:b/>
        </w:rPr>
        <w:t xml:space="preserve">vyrozumění + poučení  </w:t>
      </w:r>
      <w:r w:rsidRPr="00966BF6">
        <w:rPr>
          <w:b/>
        </w:rPr>
        <w:tab/>
      </w:r>
      <w:r w:rsidRPr="00966BF6">
        <w:tab/>
      </w:r>
      <w:r w:rsidRPr="00966BF6">
        <w:rPr>
          <w:b/>
        </w:rPr>
        <w:t>hradí ČR</w:t>
      </w:r>
    </w:p>
    <w:p w14:paraId="74F1323B" w14:textId="77777777" w:rsidR="00224F03" w:rsidRPr="00966BF6" w:rsidRDefault="00224F03" w:rsidP="00DF698C">
      <w:pPr>
        <w:spacing w:before="120" w:after="0" w:line="240" w:lineRule="auto"/>
        <w:jc w:val="both"/>
        <w:rPr>
          <w:rFonts w:ascii="Times New Roman" w:hAnsi="Times New Roman" w:cs="Times New Roman"/>
          <w:sz w:val="24"/>
          <w:szCs w:val="24"/>
        </w:rPr>
      </w:pPr>
    </w:p>
    <w:p w14:paraId="64210827" w14:textId="4EC7C65B" w:rsidR="00224F03" w:rsidRPr="00966BF6" w:rsidRDefault="008D4CDA" w:rsidP="00DF698C">
      <w:pPr>
        <w:pStyle w:val="Odstavecseseznamem"/>
        <w:numPr>
          <w:ilvl w:val="0"/>
          <w:numId w:val="30"/>
        </w:numPr>
        <w:spacing w:before="120" w:after="0" w:line="240" w:lineRule="auto"/>
        <w:contextualSpacing w:val="0"/>
        <w:jc w:val="both"/>
        <w:rPr>
          <w:u w:val="single"/>
        </w:rPr>
      </w:pPr>
      <w:bookmarkStart w:id="4" w:name="_Hlk205884695"/>
      <w:r>
        <w:rPr>
          <w:u w:val="single"/>
        </w:rPr>
        <w:t>Náklady na r</w:t>
      </w:r>
      <w:r w:rsidR="00224F03" w:rsidRPr="00966BF6">
        <w:rPr>
          <w:u w:val="single"/>
        </w:rPr>
        <w:t>ozhodnutí o převzetí</w:t>
      </w:r>
      <w:r w:rsidR="00515304">
        <w:rPr>
          <w:u w:val="single"/>
        </w:rPr>
        <w:t xml:space="preserve">, </w:t>
      </w:r>
      <w:r w:rsidR="00224F03" w:rsidRPr="00966BF6">
        <w:rPr>
          <w:u w:val="single"/>
        </w:rPr>
        <w:t>vyrozumění a poučení o opravném prostředku</w:t>
      </w:r>
    </w:p>
    <w:bookmarkEnd w:id="4"/>
    <w:p w14:paraId="3384E916" w14:textId="669F5E0B" w:rsidR="00224F03" w:rsidRPr="00966BF6" w:rsidRDefault="00B112C4" w:rsidP="00DF698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224F03" w:rsidRPr="00966BF6">
        <w:rPr>
          <w:rFonts w:ascii="Times New Roman" w:hAnsi="Times New Roman" w:cs="Times New Roman"/>
          <w:sz w:val="24"/>
          <w:szCs w:val="24"/>
        </w:rPr>
        <w:t xml:space="preserve">ozhodnutí </w:t>
      </w:r>
      <w:r>
        <w:rPr>
          <w:rFonts w:ascii="Times New Roman" w:hAnsi="Times New Roman" w:cs="Times New Roman"/>
          <w:sz w:val="24"/>
          <w:szCs w:val="24"/>
        </w:rPr>
        <w:t xml:space="preserve">o převzetí trestního řízení má ve stávající praxi </w:t>
      </w:r>
      <w:r w:rsidR="00224F03" w:rsidRPr="00966BF6">
        <w:rPr>
          <w:rFonts w:ascii="Times New Roman" w:hAnsi="Times New Roman" w:cs="Times New Roman"/>
          <w:sz w:val="24"/>
          <w:szCs w:val="24"/>
        </w:rPr>
        <w:t>obvykle rozsah 1</w:t>
      </w:r>
      <w:r>
        <w:rPr>
          <w:rFonts w:ascii="Times New Roman" w:hAnsi="Times New Roman" w:cs="Times New Roman"/>
          <w:sz w:val="24"/>
          <w:szCs w:val="24"/>
        </w:rPr>
        <w:t xml:space="preserve"> </w:t>
      </w:r>
      <w:r w:rsidR="00FC575F">
        <w:rPr>
          <w:rFonts w:ascii="Times New Roman" w:hAnsi="Times New Roman" w:cs="Times New Roman"/>
          <w:sz w:val="24"/>
          <w:szCs w:val="24"/>
        </w:rPr>
        <w:t xml:space="preserve">– </w:t>
      </w:r>
      <w:r w:rsidR="00224F03" w:rsidRPr="00966BF6">
        <w:rPr>
          <w:rFonts w:ascii="Times New Roman" w:hAnsi="Times New Roman" w:cs="Times New Roman"/>
          <w:sz w:val="24"/>
          <w:szCs w:val="24"/>
        </w:rPr>
        <w:t xml:space="preserve">2 normostran textu, </w:t>
      </w:r>
      <w:r>
        <w:rPr>
          <w:rFonts w:ascii="Times New Roman" w:hAnsi="Times New Roman" w:cs="Times New Roman"/>
          <w:sz w:val="24"/>
          <w:szCs w:val="24"/>
        </w:rPr>
        <w:t xml:space="preserve">dotčeným osobám </w:t>
      </w:r>
      <w:r w:rsidR="00224F03" w:rsidRPr="00966BF6">
        <w:rPr>
          <w:rFonts w:ascii="Times New Roman" w:hAnsi="Times New Roman" w:cs="Times New Roman"/>
          <w:sz w:val="24"/>
          <w:szCs w:val="24"/>
        </w:rPr>
        <w:t>ani cizímu státu se nezasílá (dožadující stát je pouze informován o</w:t>
      </w:r>
      <w:r w:rsidR="00DF698C">
        <w:rPr>
          <w:rFonts w:ascii="Times New Roman" w:hAnsi="Times New Roman" w:cs="Times New Roman"/>
          <w:sz w:val="24"/>
          <w:szCs w:val="24"/>
        </w:rPr>
        <w:t> </w:t>
      </w:r>
      <w:r w:rsidR="00224F03" w:rsidRPr="00966BF6">
        <w:rPr>
          <w:rFonts w:ascii="Times New Roman" w:hAnsi="Times New Roman" w:cs="Times New Roman"/>
          <w:sz w:val="24"/>
          <w:szCs w:val="24"/>
        </w:rPr>
        <w:t xml:space="preserve">tom, že řízení bylo převzato). Opravný prostředek proti tomuto rozhodnutí sui generis není přípustný. Náklady na překlady rozhodnutí a doručování </w:t>
      </w:r>
      <w:r>
        <w:rPr>
          <w:rFonts w:ascii="Times New Roman" w:hAnsi="Times New Roman" w:cs="Times New Roman"/>
          <w:sz w:val="24"/>
          <w:szCs w:val="24"/>
        </w:rPr>
        <w:t>jsou tedy</w:t>
      </w:r>
      <w:r w:rsidR="00224F03" w:rsidRPr="00966BF6">
        <w:rPr>
          <w:rFonts w:ascii="Times New Roman" w:hAnsi="Times New Roman" w:cs="Times New Roman"/>
          <w:sz w:val="24"/>
          <w:szCs w:val="24"/>
        </w:rPr>
        <w:t xml:space="preserve"> prakticky nulové. V případě, že trestní řízení není převzato, se formou odůvodněného dopisu cizímu státu sdělí důvody nepřevzetí.</w:t>
      </w:r>
    </w:p>
    <w:p w14:paraId="0CEEB136" w14:textId="4419EA07" w:rsidR="00224F03" w:rsidRPr="00966BF6" w:rsidRDefault="00224F03" w:rsidP="00DF698C">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Ve srovnání s dosavadním stavem bude tedy nová právní úprava </w:t>
      </w:r>
      <w:r w:rsidR="00B112C4">
        <w:rPr>
          <w:rFonts w:ascii="Times New Roman" w:hAnsi="Times New Roman" w:cs="Times New Roman"/>
          <w:sz w:val="24"/>
          <w:szCs w:val="24"/>
        </w:rPr>
        <w:t xml:space="preserve">spojena s </w:t>
      </w:r>
      <w:r w:rsidRPr="00B112C4">
        <w:rPr>
          <w:rFonts w:ascii="Times New Roman" w:hAnsi="Times New Roman" w:cs="Times New Roman"/>
          <w:b/>
          <w:bCs/>
          <w:sz w:val="24"/>
          <w:szCs w:val="24"/>
        </w:rPr>
        <w:t>nov</w:t>
      </w:r>
      <w:r w:rsidR="00B112C4" w:rsidRPr="00B112C4">
        <w:rPr>
          <w:rFonts w:ascii="Times New Roman" w:hAnsi="Times New Roman" w:cs="Times New Roman"/>
          <w:b/>
          <w:bCs/>
          <w:sz w:val="24"/>
          <w:szCs w:val="24"/>
        </w:rPr>
        <w:t>ými</w:t>
      </w:r>
      <w:r w:rsidRPr="00B112C4">
        <w:rPr>
          <w:rFonts w:ascii="Times New Roman" w:hAnsi="Times New Roman" w:cs="Times New Roman"/>
          <w:b/>
          <w:bCs/>
          <w:sz w:val="24"/>
          <w:szCs w:val="24"/>
        </w:rPr>
        <w:t xml:space="preserve"> náklady</w:t>
      </w:r>
      <w:r w:rsidR="00B112C4">
        <w:rPr>
          <w:rFonts w:ascii="Times New Roman" w:hAnsi="Times New Roman" w:cs="Times New Roman"/>
          <w:sz w:val="24"/>
          <w:szCs w:val="24"/>
        </w:rPr>
        <w:t xml:space="preserve"> na</w:t>
      </w:r>
      <w:r w:rsidRPr="00966BF6">
        <w:rPr>
          <w:rFonts w:ascii="Times New Roman" w:hAnsi="Times New Roman" w:cs="Times New Roman"/>
          <w:sz w:val="24"/>
          <w:szCs w:val="24"/>
        </w:rPr>
        <w:t xml:space="preserve"> doručování rozhodnutí, vyrozumění a poučení o opravném prostředku </w:t>
      </w:r>
      <w:r w:rsidR="00B112C4">
        <w:rPr>
          <w:rFonts w:ascii="Times New Roman" w:hAnsi="Times New Roman" w:cs="Times New Roman"/>
          <w:sz w:val="24"/>
          <w:szCs w:val="24"/>
        </w:rPr>
        <w:t>a na</w:t>
      </w:r>
      <w:r w:rsidRPr="00966BF6">
        <w:rPr>
          <w:rFonts w:ascii="Times New Roman" w:hAnsi="Times New Roman" w:cs="Times New Roman"/>
          <w:sz w:val="24"/>
          <w:szCs w:val="24"/>
        </w:rPr>
        <w:t xml:space="preserve"> překlady </w:t>
      </w:r>
      <w:r w:rsidR="00B112C4">
        <w:rPr>
          <w:rFonts w:ascii="Times New Roman" w:hAnsi="Times New Roman" w:cs="Times New Roman"/>
          <w:sz w:val="24"/>
          <w:szCs w:val="24"/>
        </w:rPr>
        <w:t xml:space="preserve">těchto písemností </w:t>
      </w:r>
      <w:r w:rsidRPr="00966BF6">
        <w:rPr>
          <w:rFonts w:ascii="Times New Roman" w:hAnsi="Times New Roman" w:cs="Times New Roman"/>
          <w:sz w:val="24"/>
          <w:szCs w:val="24"/>
        </w:rPr>
        <w:t>do cizího jazyka.</w:t>
      </w:r>
    </w:p>
    <w:p w14:paraId="74EA9881" w14:textId="6B34353D" w:rsidR="00224F03" w:rsidRPr="00966BF6" w:rsidRDefault="00224F03" w:rsidP="00DF698C">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Podle čl</w:t>
      </w:r>
      <w:r w:rsidR="00567E2F">
        <w:rPr>
          <w:rFonts w:ascii="Times New Roman" w:hAnsi="Times New Roman" w:cs="Times New Roman"/>
          <w:sz w:val="24"/>
          <w:szCs w:val="24"/>
        </w:rPr>
        <w:t>ánku</w:t>
      </w:r>
      <w:r w:rsidRPr="00966BF6">
        <w:rPr>
          <w:rFonts w:ascii="Times New Roman" w:hAnsi="Times New Roman" w:cs="Times New Roman"/>
          <w:sz w:val="24"/>
          <w:szCs w:val="24"/>
        </w:rPr>
        <w:t xml:space="preserve"> 11 </w:t>
      </w:r>
      <w:r w:rsidR="00B112C4">
        <w:rPr>
          <w:rFonts w:ascii="Times New Roman" w:hAnsi="Times New Roman" w:cs="Times New Roman"/>
          <w:sz w:val="24"/>
          <w:szCs w:val="24"/>
        </w:rPr>
        <w:t>n</w:t>
      </w:r>
      <w:r w:rsidRPr="00966BF6">
        <w:rPr>
          <w:rFonts w:ascii="Times New Roman" w:hAnsi="Times New Roman" w:cs="Times New Roman"/>
          <w:sz w:val="24"/>
          <w:szCs w:val="24"/>
        </w:rPr>
        <w:t xml:space="preserve">ařízení není nutné rozhodnutí překládat dožadujícímu státu, bude však nezbytné je doručit s případným překladem osobám oprávněným k podání opravného prostředku. </w:t>
      </w:r>
    </w:p>
    <w:p w14:paraId="66E9746A" w14:textId="2D3837DE" w:rsidR="00224F03" w:rsidRPr="00966BF6" w:rsidRDefault="00B112C4" w:rsidP="00DF698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Při předpokladu, že</w:t>
      </w:r>
      <w:r w:rsidR="00224F03" w:rsidRPr="00966BF6">
        <w:rPr>
          <w:rFonts w:ascii="Times New Roman" w:hAnsi="Times New Roman" w:cs="Times New Roman"/>
          <w:sz w:val="24"/>
          <w:szCs w:val="24"/>
        </w:rPr>
        <w:t xml:space="preserve"> počet obdržených žádostí o převzetí tr</w:t>
      </w:r>
      <w:r>
        <w:rPr>
          <w:rFonts w:ascii="Times New Roman" w:hAnsi="Times New Roman" w:cs="Times New Roman"/>
          <w:sz w:val="24"/>
          <w:szCs w:val="24"/>
        </w:rPr>
        <w:t>estního</w:t>
      </w:r>
      <w:r w:rsidR="00224F03" w:rsidRPr="00966BF6">
        <w:rPr>
          <w:rFonts w:ascii="Times New Roman" w:hAnsi="Times New Roman" w:cs="Times New Roman"/>
          <w:sz w:val="24"/>
          <w:szCs w:val="24"/>
        </w:rPr>
        <w:t xml:space="preserve"> řízení může za kalendářní rok činit </w:t>
      </w:r>
      <w:r>
        <w:rPr>
          <w:rFonts w:ascii="Times New Roman" w:hAnsi="Times New Roman" w:cs="Times New Roman"/>
          <w:sz w:val="24"/>
          <w:szCs w:val="24"/>
        </w:rPr>
        <w:t xml:space="preserve">cca </w:t>
      </w:r>
      <w:r w:rsidR="00224F03" w:rsidRPr="00966BF6">
        <w:rPr>
          <w:rFonts w:ascii="Times New Roman" w:hAnsi="Times New Roman" w:cs="Times New Roman"/>
          <w:b/>
          <w:bCs/>
          <w:sz w:val="24"/>
          <w:szCs w:val="24"/>
        </w:rPr>
        <w:t>320 žádostí</w:t>
      </w:r>
      <w:r w:rsidR="00224F03" w:rsidRPr="00966BF6">
        <w:rPr>
          <w:rFonts w:ascii="Times New Roman" w:hAnsi="Times New Roman" w:cs="Times New Roman"/>
          <w:sz w:val="24"/>
          <w:szCs w:val="24"/>
        </w:rPr>
        <w:t>, bude pro vyčíslení možných nákladů záležet na:</w:t>
      </w:r>
    </w:p>
    <w:p w14:paraId="2523E18C" w14:textId="77777777" w:rsidR="00224F03" w:rsidRPr="00966BF6" w:rsidRDefault="00224F03" w:rsidP="00DF698C">
      <w:pPr>
        <w:pStyle w:val="Odstavecseseznamem"/>
        <w:numPr>
          <w:ilvl w:val="0"/>
          <w:numId w:val="25"/>
        </w:numPr>
        <w:spacing w:before="120" w:after="0" w:line="240" w:lineRule="auto"/>
        <w:contextualSpacing w:val="0"/>
        <w:jc w:val="both"/>
      </w:pPr>
      <w:r w:rsidRPr="00966BF6">
        <w:t>počtu oprávněných osob k podání opravného prostředku,</w:t>
      </w:r>
    </w:p>
    <w:p w14:paraId="6C9085EF" w14:textId="77777777" w:rsidR="00224F03" w:rsidRPr="00966BF6" w:rsidRDefault="00224F03" w:rsidP="00DF698C">
      <w:pPr>
        <w:pStyle w:val="Odstavecseseznamem"/>
        <w:numPr>
          <w:ilvl w:val="0"/>
          <w:numId w:val="25"/>
        </w:numPr>
        <w:spacing w:before="120" w:after="0" w:line="240" w:lineRule="auto"/>
        <w:contextualSpacing w:val="0"/>
        <w:jc w:val="both"/>
      </w:pPr>
      <w:r w:rsidRPr="00966BF6">
        <w:t>státní příslušnosti těchto osob,</w:t>
      </w:r>
    </w:p>
    <w:p w14:paraId="7F6F0600" w14:textId="77777777" w:rsidR="00224F03" w:rsidRPr="00966BF6" w:rsidRDefault="00224F03" w:rsidP="00DF698C">
      <w:pPr>
        <w:pStyle w:val="Odstavecseseznamem"/>
        <w:numPr>
          <w:ilvl w:val="0"/>
          <w:numId w:val="25"/>
        </w:numPr>
        <w:spacing w:before="120" w:after="0" w:line="240" w:lineRule="auto"/>
        <w:contextualSpacing w:val="0"/>
        <w:jc w:val="both"/>
      </w:pPr>
      <w:r w:rsidRPr="00966BF6">
        <w:t>počtu stran rozhodnutí a dalších vyrozumění.</w:t>
      </w:r>
    </w:p>
    <w:p w14:paraId="614628A8" w14:textId="2CEAA7AB" w:rsidR="00224F03" w:rsidRPr="0026562B" w:rsidRDefault="00224F03" w:rsidP="00DF698C">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Při odhadovaném průměrném počtu </w:t>
      </w:r>
      <w:r w:rsidRPr="00FC575F">
        <w:rPr>
          <w:rFonts w:ascii="Times New Roman" w:hAnsi="Times New Roman" w:cs="Times New Roman"/>
          <w:sz w:val="24"/>
          <w:szCs w:val="24"/>
        </w:rPr>
        <w:t>3 osob oprávněných k podání opravného prostředku</w:t>
      </w:r>
      <w:r w:rsidR="0026562B" w:rsidRPr="00FC575F">
        <w:rPr>
          <w:rFonts w:ascii="Times New Roman" w:hAnsi="Times New Roman" w:cs="Times New Roman"/>
          <w:sz w:val="24"/>
          <w:szCs w:val="24"/>
        </w:rPr>
        <w:t xml:space="preserve"> na</w:t>
      </w:r>
      <w:r w:rsidR="00955FF3">
        <w:rPr>
          <w:rFonts w:ascii="Times New Roman" w:hAnsi="Times New Roman" w:cs="Times New Roman"/>
          <w:sz w:val="24"/>
          <w:szCs w:val="24"/>
        </w:rPr>
        <w:t> </w:t>
      </w:r>
      <w:r w:rsidR="0026562B" w:rsidRPr="00FC575F">
        <w:rPr>
          <w:rFonts w:ascii="Times New Roman" w:hAnsi="Times New Roman" w:cs="Times New Roman"/>
          <w:sz w:val="24"/>
          <w:szCs w:val="24"/>
        </w:rPr>
        <w:t xml:space="preserve">jedno trestní řízení </w:t>
      </w:r>
      <w:r w:rsidRPr="00FC575F">
        <w:rPr>
          <w:rFonts w:ascii="Times New Roman" w:hAnsi="Times New Roman" w:cs="Times New Roman"/>
          <w:sz w:val="24"/>
          <w:szCs w:val="24"/>
        </w:rPr>
        <w:t xml:space="preserve">(např. 1 obviněný, 2 </w:t>
      </w:r>
      <w:r w:rsidR="002C3049">
        <w:rPr>
          <w:rFonts w:ascii="Times New Roman" w:hAnsi="Times New Roman" w:cs="Times New Roman"/>
          <w:sz w:val="24"/>
          <w:szCs w:val="24"/>
        </w:rPr>
        <w:t>poškození</w:t>
      </w:r>
      <w:r w:rsidRPr="00FC575F">
        <w:rPr>
          <w:rFonts w:ascii="Times New Roman" w:hAnsi="Times New Roman" w:cs="Times New Roman"/>
          <w:sz w:val="24"/>
          <w:szCs w:val="24"/>
        </w:rPr>
        <w:t>), předpokladu, že cca 70</w:t>
      </w:r>
      <w:r w:rsidR="0026562B" w:rsidRPr="00FC575F">
        <w:rPr>
          <w:rFonts w:ascii="Times New Roman" w:hAnsi="Times New Roman" w:cs="Times New Roman"/>
          <w:sz w:val="24"/>
          <w:szCs w:val="24"/>
        </w:rPr>
        <w:t xml:space="preserve"> </w:t>
      </w:r>
      <w:r w:rsidRPr="00FC575F">
        <w:rPr>
          <w:rFonts w:ascii="Times New Roman" w:hAnsi="Times New Roman" w:cs="Times New Roman"/>
          <w:sz w:val="24"/>
          <w:szCs w:val="24"/>
        </w:rPr>
        <w:t>% z nich budou čeští státní příslušníci v</w:t>
      </w:r>
      <w:r w:rsidR="0026562B" w:rsidRPr="00FC575F">
        <w:rPr>
          <w:rFonts w:ascii="Times New Roman" w:hAnsi="Times New Roman" w:cs="Times New Roman"/>
          <w:sz w:val="24"/>
          <w:szCs w:val="24"/>
        </w:rPr>
        <w:t> </w:t>
      </w:r>
      <w:r w:rsidRPr="00FC575F">
        <w:rPr>
          <w:rFonts w:ascii="Times New Roman" w:hAnsi="Times New Roman" w:cs="Times New Roman"/>
          <w:sz w:val="24"/>
          <w:szCs w:val="24"/>
        </w:rPr>
        <w:t>Č</w:t>
      </w:r>
      <w:r w:rsidR="0026562B" w:rsidRPr="00FC575F">
        <w:rPr>
          <w:rFonts w:ascii="Times New Roman" w:hAnsi="Times New Roman" w:cs="Times New Roman"/>
          <w:sz w:val="24"/>
          <w:szCs w:val="24"/>
        </w:rPr>
        <w:t>eské republice</w:t>
      </w:r>
      <w:r w:rsidRPr="00FC575F">
        <w:rPr>
          <w:rFonts w:ascii="Times New Roman" w:hAnsi="Times New Roman" w:cs="Times New Roman"/>
          <w:sz w:val="24"/>
          <w:szCs w:val="24"/>
        </w:rPr>
        <w:t xml:space="preserve"> a že rozhodnutí včetně poučení o opravném prostředku a vyrozumění bude </w:t>
      </w:r>
      <w:r w:rsidR="0026562B" w:rsidRPr="00FC575F">
        <w:rPr>
          <w:rFonts w:ascii="Times New Roman" w:hAnsi="Times New Roman" w:cs="Times New Roman"/>
          <w:sz w:val="24"/>
          <w:szCs w:val="24"/>
        </w:rPr>
        <w:t>mít</w:t>
      </w:r>
      <w:r w:rsidRPr="00FC575F">
        <w:rPr>
          <w:rFonts w:ascii="Times New Roman" w:hAnsi="Times New Roman" w:cs="Times New Roman"/>
          <w:sz w:val="24"/>
          <w:szCs w:val="24"/>
        </w:rPr>
        <w:t xml:space="preserve"> 5 normostran textu, lze</w:t>
      </w:r>
      <w:r w:rsidRPr="0026562B">
        <w:rPr>
          <w:rFonts w:ascii="Times New Roman" w:hAnsi="Times New Roman" w:cs="Times New Roman"/>
          <w:sz w:val="24"/>
          <w:szCs w:val="24"/>
        </w:rPr>
        <w:t xml:space="preserve"> hrubý odhad nákladů </w:t>
      </w:r>
      <w:r w:rsidR="0026562B">
        <w:rPr>
          <w:rFonts w:ascii="Times New Roman" w:hAnsi="Times New Roman" w:cs="Times New Roman"/>
          <w:sz w:val="24"/>
          <w:szCs w:val="24"/>
        </w:rPr>
        <w:t>vyčíslit</w:t>
      </w:r>
      <w:r w:rsidRPr="0026562B">
        <w:rPr>
          <w:rFonts w:ascii="Times New Roman" w:hAnsi="Times New Roman" w:cs="Times New Roman"/>
          <w:sz w:val="24"/>
          <w:szCs w:val="24"/>
        </w:rPr>
        <w:t xml:space="preserve"> takto:</w:t>
      </w:r>
    </w:p>
    <w:p w14:paraId="5B929C35" w14:textId="77777777" w:rsidR="00224F03" w:rsidRPr="00966BF6" w:rsidRDefault="00224F03" w:rsidP="00DF698C">
      <w:pPr>
        <w:pStyle w:val="Odstavecseseznamem"/>
        <w:numPr>
          <w:ilvl w:val="0"/>
          <w:numId w:val="27"/>
        </w:numPr>
        <w:spacing w:before="120" w:after="0" w:line="240" w:lineRule="auto"/>
        <w:contextualSpacing w:val="0"/>
        <w:jc w:val="both"/>
      </w:pPr>
      <w:bookmarkStart w:id="5" w:name="_Hlk205812999"/>
      <w:r w:rsidRPr="00966BF6">
        <w:t xml:space="preserve">960 oprávněných osob, z toho 660 českých státních příslušníků a 300 cizinců </w:t>
      </w:r>
    </w:p>
    <w:p w14:paraId="227F7BAA" w14:textId="1A4CA607" w:rsidR="00224F03" w:rsidRPr="00966BF6" w:rsidRDefault="00224F03" w:rsidP="00DF698C">
      <w:pPr>
        <w:pStyle w:val="Odstavecseseznamem"/>
        <w:numPr>
          <w:ilvl w:val="0"/>
          <w:numId w:val="27"/>
        </w:numPr>
        <w:spacing w:before="120" w:after="0" w:line="240" w:lineRule="auto"/>
        <w:contextualSpacing w:val="0"/>
        <w:jc w:val="both"/>
      </w:pPr>
      <w:r w:rsidRPr="00966BF6">
        <w:t xml:space="preserve">náklady na překlady: </w:t>
      </w:r>
      <w:r w:rsidRPr="00966BF6">
        <w:tab/>
      </w:r>
      <w:r w:rsidRPr="00966BF6">
        <w:tab/>
      </w:r>
      <w:r w:rsidRPr="00966BF6">
        <w:tab/>
      </w:r>
      <w:r w:rsidR="0026562B">
        <w:t xml:space="preserve">            </w:t>
      </w:r>
      <w:r w:rsidRPr="00966BF6">
        <w:t xml:space="preserve">300 x 5 x 550 = </w:t>
      </w:r>
      <w:r w:rsidRPr="00966BF6">
        <w:rPr>
          <w:u w:val="single"/>
        </w:rPr>
        <w:t>825.000 Kč</w:t>
      </w:r>
    </w:p>
    <w:p w14:paraId="0FB7FD81" w14:textId="098A18F6" w:rsidR="00224F03" w:rsidRPr="00966BF6" w:rsidRDefault="00224F03" w:rsidP="00DF698C">
      <w:pPr>
        <w:pStyle w:val="Odstavecseseznamem"/>
        <w:numPr>
          <w:ilvl w:val="0"/>
          <w:numId w:val="27"/>
        </w:numPr>
        <w:spacing w:before="120" w:after="0" w:line="240" w:lineRule="auto"/>
        <w:contextualSpacing w:val="0"/>
        <w:jc w:val="both"/>
      </w:pPr>
      <w:r w:rsidRPr="00966BF6">
        <w:t xml:space="preserve">náklady na doručování v ČR:  </w:t>
      </w:r>
      <w:r w:rsidRPr="00966BF6">
        <w:tab/>
      </w:r>
      <w:r w:rsidRPr="00966BF6">
        <w:tab/>
        <w:t xml:space="preserve">660 x 100 =          </w:t>
      </w:r>
      <w:r w:rsidRPr="00966BF6">
        <w:rPr>
          <w:u w:val="single"/>
        </w:rPr>
        <w:t>66.000 Kč</w:t>
      </w:r>
    </w:p>
    <w:p w14:paraId="2085020D" w14:textId="3276A3D6" w:rsidR="00224F03" w:rsidRPr="00966BF6" w:rsidRDefault="00224F03" w:rsidP="00DF698C">
      <w:pPr>
        <w:pStyle w:val="Odstavecseseznamem"/>
        <w:numPr>
          <w:ilvl w:val="0"/>
          <w:numId w:val="27"/>
        </w:numPr>
        <w:spacing w:before="120" w:after="0" w:line="240" w:lineRule="auto"/>
        <w:contextualSpacing w:val="0"/>
        <w:jc w:val="both"/>
      </w:pPr>
      <w:r w:rsidRPr="00966BF6">
        <w:t>náklady na doručování v cizině (EU):</w:t>
      </w:r>
      <w:r w:rsidRPr="00966BF6">
        <w:tab/>
        <w:t xml:space="preserve">300 x 150 =          </w:t>
      </w:r>
      <w:r w:rsidRPr="00966BF6">
        <w:rPr>
          <w:u w:val="single"/>
        </w:rPr>
        <w:t>45.000 Kč</w:t>
      </w:r>
    </w:p>
    <w:p w14:paraId="29AC6B70" w14:textId="77777777" w:rsidR="00224F03" w:rsidRDefault="00224F03" w:rsidP="00DF698C">
      <w:pPr>
        <w:pStyle w:val="Odstavecseseznamem"/>
        <w:numPr>
          <w:ilvl w:val="0"/>
          <w:numId w:val="27"/>
        </w:numPr>
        <w:spacing w:before="120" w:after="0" w:line="240" w:lineRule="auto"/>
        <w:contextualSpacing w:val="0"/>
        <w:jc w:val="both"/>
      </w:pPr>
      <w:r w:rsidRPr="00966BF6">
        <w:rPr>
          <w:u w:val="single"/>
        </w:rPr>
        <w:t>CELKEM</w:t>
      </w:r>
      <w:r w:rsidRPr="00966BF6">
        <w:tab/>
      </w:r>
      <w:r w:rsidRPr="00966BF6">
        <w:tab/>
      </w:r>
      <w:r w:rsidRPr="00966BF6">
        <w:tab/>
      </w:r>
      <w:r w:rsidRPr="00966BF6">
        <w:tab/>
      </w:r>
      <w:r w:rsidRPr="00966BF6">
        <w:tab/>
      </w:r>
      <w:r w:rsidRPr="00966BF6">
        <w:tab/>
      </w:r>
      <w:r w:rsidRPr="00966BF6">
        <w:tab/>
        <w:t xml:space="preserve">   </w:t>
      </w:r>
      <w:r w:rsidRPr="0026562B">
        <w:rPr>
          <w:b/>
        </w:rPr>
        <w:t>936.000 Kč</w:t>
      </w:r>
      <w:r w:rsidRPr="0026562B">
        <w:tab/>
      </w:r>
    </w:p>
    <w:p w14:paraId="1AF7D3CF" w14:textId="77777777" w:rsidR="00955FF3" w:rsidRDefault="00955FF3" w:rsidP="00955FF3">
      <w:pPr>
        <w:pStyle w:val="Odstavecseseznamem"/>
        <w:spacing w:before="120" w:after="0" w:line="240" w:lineRule="auto"/>
        <w:contextualSpacing w:val="0"/>
        <w:jc w:val="both"/>
      </w:pPr>
    </w:p>
    <w:bookmarkEnd w:id="5"/>
    <w:p w14:paraId="3380C784" w14:textId="7A928D70" w:rsidR="00224F03" w:rsidRPr="00966BF6" w:rsidRDefault="00224F03" w:rsidP="00DF698C">
      <w:pPr>
        <w:pStyle w:val="Odstavecseseznamem"/>
        <w:numPr>
          <w:ilvl w:val="0"/>
          <w:numId w:val="30"/>
        </w:numPr>
        <w:spacing w:before="120" w:after="0" w:line="240" w:lineRule="auto"/>
        <w:contextualSpacing w:val="0"/>
        <w:jc w:val="both"/>
        <w:rPr>
          <w:u w:val="single"/>
        </w:rPr>
      </w:pPr>
      <w:r w:rsidRPr="00966BF6">
        <w:rPr>
          <w:u w:val="single"/>
        </w:rPr>
        <w:lastRenderedPageBreak/>
        <w:t xml:space="preserve">Náklady (možné) na doručování vyrozumění  </w:t>
      </w:r>
    </w:p>
    <w:p w14:paraId="6E72F302" w14:textId="5711E568" w:rsidR="00224F03" w:rsidRPr="0026562B" w:rsidRDefault="00224F03" w:rsidP="0026562B">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Bude-li dožadující členský stát EU doručovat vyrozumění I (o záměru podat žádost), vyrozumění II (o podání žádosti) a případné vyrozumění </w:t>
      </w:r>
      <w:r w:rsidR="0026562B">
        <w:rPr>
          <w:rFonts w:ascii="Times New Roman" w:hAnsi="Times New Roman" w:cs="Times New Roman"/>
          <w:sz w:val="24"/>
          <w:szCs w:val="24"/>
        </w:rPr>
        <w:t>III (</w:t>
      </w:r>
      <w:r w:rsidRPr="00966BF6">
        <w:rPr>
          <w:rFonts w:ascii="Times New Roman" w:hAnsi="Times New Roman" w:cs="Times New Roman"/>
          <w:sz w:val="24"/>
          <w:szCs w:val="24"/>
        </w:rPr>
        <w:t>o nepřevzetí trestního řízení</w:t>
      </w:r>
      <w:r w:rsidR="0026562B">
        <w:rPr>
          <w:rFonts w:ascii="Times New Roman" w:hAnsi="Times New Roman" w:cs="Times New Roman"/>
          <w:sz w:val="24"/>
          <w:szCs w:val="24"/>
        </w:rPr>
        <w:t>)</w:t>
      </w:r>
      <w:r w:rsidRPr="00966BF6">
        <w:rPr>
          <w:rFonts w:ascii="Times New Roman" w:hAnsi="Times New Roman" w:cs="Times New Roman"/>
          <w:sz w:val="24"/>
          <w:szCs w:val="24"/>
        </w:rPr>
        <w:t xml:space="preserve"> poštou, bude poštovné hradit sám. Pokud by však podle čl</w:t>
      </w:r>
      <w:r w:rsidR="00567E2F">
        <w:rPr>
          <w:rFonts w:ascii="Times New Roman" w:hAnsi="Times New Roman" w:cs="Times New Roman"/>
          <w:sz w:val="24"/>
          <w:szCs w:val="24"/>
        </w:rPr>
        <w:t>ánku</w:t>
      </w:r>
      <w:r w:rsidRPr="00966BF6">
        <w:rPr>
          <w:rFonts w:ascii="Times New Roman" w:hAnsi="Times New Roman" w:cs="Times New Roman"/>
          <w:sz w:val="24"/>
          <w:szCs w:val="24"/>
        </w:rPr>
        <w:t xml:space="preserve"> 6 odst. 5 a 7, resp. podle </w:t>
      </w:r>
      <w:r w:rsidRPr="00966BF6">
        <w:rPr>
          <w:rFonts w:ascii="Times New Roman" w:hAnsi="Times New Roman" w:cs="Times New Roman"/>
          <w:sz w:val="24"/>
          <w:szCs w:val="24"/>
        </w:rPr>
        <w:br/>
        <w:t>čl</w:t>
      </w:r>
      <w:r w:rsidR="00567E2F">
        <w:rPr>
          <w:rFonts w:ascii="Times New Roman" w:hAnsi="Times New Roman" w:cs="Times New Roman"/>
          <w:sz w:val="24"/>
          <w:szCs w:val="24"/>
        </w:rPr>
        <w:t>ánku</w:t>
      </w:r>
      <w:r w:rsidRPr="00966BF6">
        <w:rPr>
          <w:rFonts w:ascii="Times New Roman" w:hAnsi="Times New Roman" w:cs="Times New Roman"/>
          <w:sz w:val="24"/>
          <w:szCs w:val="24"/>
        </w:rPr>
        <w:t xml:space="preserve"> 15 odst. 4 </w:t>
      </w:r>
      <w:r w:rsidR="0026562B">
        <w:rPr>
          <w:rFonts w:ascii="Times New Roman" w:hAnsi="Times New Roman" w:cs="Times New Roman"/>
          <w:sz w:val="24"/>
          <w:szCs w:val="24"/>
        </w:rPr>
        <w:t>n</w:t>
      </w:r>
      <w:r w:rsidRPr="00966BF6">
        <w:rPr>
          <w:rFonts w:ascii="Times New Roman" w:hAnsi="Times New Roman" w:cs="Times New Roman"/>
          <w:sz w:val="24"/>
          <w:szCs w:val="24"/>
        </w:rPr>
        <w:t>ařízení</w:t>
      </w:r>
      <w:r w:rsidR="0026562B">
        <w:rPr>
          <w:rFonts w:ascii="Times New Roman" w:hAnsi="Times New Roman" w:cs="Times New Roman"/>
          <w:sz w:val="24"/>
          <w:szCs w:val="24"/>
        </w:rPr>
        <w:t>,</w:t>
      </w:r>
      <w:r w:rsidRPr="00966BF6">
        <w:rPr>
          <w:rFonts w:ascii="Times New Roman" w:hAnsi="Times New Roman" w:cs="Times New Roman"/>
          <w:sz w:val="24"/>
          <w:szCs w:val="24"/>
        </w:rPr>
        <w:t xml:space="preserve"> požádal Č</w:t>
      </w:r>
      <w:r w:rsidR="0026562B">
        <w:rPr>
          <w:rFonts w:ascii="Times New Roman" w:hAnsi="Times New Roman" w:cs="Times New Roman"/>
          <w:sz w:val="24"/>
          <w:szCs w:val="24"/>
        </w:rPr>
        <w:t>eskou republiku</w:t>
      </w:r>
      <w:r w:rsidRPr="00966BF6">
        <w:rPr>
          <w:rFonts w:ascii="Times New Roman" w:hAnsi="Times New Roman" w:cs="Times New Roman"/>
          <w:sz w:val="24"/>
          <w:szCs w:val="24"/>
        </w:rPr>
        <w:t xml:space="preserve"> o součinnost při doručování těchto vyrozumění, je rovněž nutno počítat s jistými </w:t>
      </w:r>
      <w:r w:rsidRPr="0026562B">
        <w:rPr>
          <w:rFonts w:ascii="Times New Roman" w:hAnsi="Times New Roman" w:cs="Times New Roman"/>
          <w:sz w:val="24"/>
          <w:szCs w:val="24"/>
        </w:rPr>
        <w:t xml:space="preserve">novými náklady </w:t>
      </w:r>
      <w:r w:rsidRPr="00966BF6">
        <w:rPr>
          <w:rFonts w:ascii="Times New Roman" w:hAnsi="Times New Roman" w:cs="Times New Roman"/>
          <w:sz w:val="24"/>
          <w:szCs w:val="24"/>
        </w:rPr>
        <w:t xml:space="preserve">(hrubý odhad: vyrozumění I </w:t>
      </w:r>
      <w:r w:rsidR="0026562B">
        <w:rPr>
          <w:rFonts w:ascii="Times New Roman" w:hAnsi="Times New Roman" w:cs="Times New Roman"/>
          <w:sz w:val="24"/>
          <w:szCs w:val="24"/>
        </w:rPr>
        <w:t xml:space="preserve">– </w:t>
      </w:r>
      <w:r w:rsidRPr="00966BF6">
        <w:rPr>
          <w:rFonts w:ascii="Times New Roman" w:hAnsi="Times New Roman" w:cs="Times New Roman"/>
          <w:sz w:val="24"/>
          <w:szCs w:val="24"/>
        </w:rPr>
        <w:t xml:space="preserve">500 doručení, vyrozumění II </w:t>
      </w:r>
      <w:r w:rsidR="0026562B">
        <w:rPr>
          <w:rFonts w:ascii="Times New Roman" w:hAnsi="Times New Roman" w:cs="Times New Roman"/>
          <w:sz w:val="24"/>
          <w:szCs w:val="24"/>
        </w:rPr>
        <w:t xml:space="preserve">– </w:t>
      </w:r>
      <w:r w:rsidRPr="00966BF6">
        <w:rPr>
          <w:rFonts w:ascii="Times New Roman" w:hAnsi="Times New Roman" w:cs="Times New Roman"/>
          <w:sz w:val="24"/>
          <w:szCs w:val="24"/>
        </w:rPr>
        <w:t xml:space="preserve">500 doručení, vyrozumění o nepřevzetí </w:t>
      </w:r>
      <w:r w:rsidR="0026562B">
        <w:rPr>
          <w:rFonts w:ascii="Times New Roman" w:hAnsi="Times New Roman" w:cs="Times New Roman"/>
          <w:sz w:val="24"/>
          <w:szCs w:val="24"/>
        </w:rPr>
        <w:t xml:space="preserve">– </w:t>
      </w:r>
      <w:r w:rsidRPr="00966BF6">
        <w:rPr>
          <w:rFonts w:ascii="Times New Roman" w:hAnsi="Times New Roman" w:cs="Times New Roman"/>
          <w:sz w:val="24"/>
          <w:szCs w:val="24"/>
        </w:rPr>
        <w:t xml:space="preserve">50 doručení = </w:t>
      </w:r>
      <w:r w:rsidR="00FC575F">
        <w:rPr>
          <w:rFonts w:ascii="Times New Roman" w:hAnsi="Times New Roman" w:cs="Times New Roman"/>
          <w:sz w:val="24"/>
          <w:szCs w:val="24"/>
        </w:rPr>
        <w:br/>
      </w:r>
      <w:r w:rsidRPr="0026562B">
        <w:rPr>
          <w:rFonts w:ascii="Times New Roman" w:hAnsi="Times New Roman" w:cs="Times New Roman"/>
          <w:b/>
          <w:bCs/>
          <w:sz w:val="24"/>
          <w:szCs w:val="24"/>
        </w:rPr>
        <w:t>105</w:t>
      </w:r>
      <w:r w:rsidR="00FC575F">
        <w:rPr>
          <w:rFonts w:ascii="Times New Roman" w:hAnsi="Times New Roman" w:cs="Times New Roman"/>
          <w:b/>
          <w:bCs/>
          <w:sz w:val="24"/>
          <w:szCs w:val="24"/>
        </w:rPr>
        <w:t xml:space="preserve"> </w:t>
      </w:r>
      <w:r w:rsidRPr="0026562B">
        <w:rPr>
          <w:rFonts w:ascii="Times New Roman" w:hAnsi="Times New Roman" w:cs="Times New Roman"/>
          <w:b/>
          <w:bCs/>
          <w:sz w:val="24"/>
          <w:szCs w:val="24"/>
        </w:rPr>
        <w:t>000 Kč</w:t>
      </w:r>
      <w:r w:rsidR="00955FF3">
        <w:rPr>
          <w:rFonts w:ascii="Times New Roman" w:hAnsi="Times New Roman" w:cs="Times New Roman"/>
          <w:b/>
          <w:bCs/>
          <w:sz w:val="24"/>
          <w:szCs w:val="24"/>
        </w:rPr>
        <w:t>)</w:t>
      </w:r>
      <w:r w:rsidRPr="0026562B">
        <w:rPr>
          <w:rFonts w:ascii="Times New Roman" w:hAnsi="Times New Roman" w:cs="Times New Roman"/>
          <w:sz w:val="24"/>
          <w:szCs w:val="24"/>
        </w:rPr>
        <w:t>.</w:t>
      </w:r>
    </w:p>
    <w:p w14:paraId="4A2BAC43" w14:textId="77777777" w:rsidR="00224F03" w:rsidRPr="00966BF6" w:rsidRDefault="00224F03" w:rsidP="0026562B">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u w:val="single"/>
        </w:rPr>
      </w:pPr>
    </w:p>
    <w:p w14:paraId="087C5445" w14:textId="54ACE344" w:rsidR="00224F03" w:rsidRPr="0026562B" w:rsidRDefault="00224F03" w:rsidP="0026562B">
      <w:pPr>
        <w:pBdr>
          <w:top w:val="single" w:sz="4" w:space="1" w:color="auto"/>
          <w:left w:val="single" w:sz="4" w:space="4" w:color="auto"/>
          <w:bottom w:val="single" w:sz="4" w:space="1" w:color="auto"/>
          <w:right w:val="single" w:sz="4" w:space="4" w:color="auto"/>
        </w:pBdr>
        <w:spacing w:before="120" w:after="0" w:line="240" w:lineRule="auto"/>
        <w:jc w:val="center"/>
        <w:rPr>
          <w:rFonts w:ascii="Times New Roman" w:hAnsi="Times New Roman" w:cs="Times New Roman"/>
          <w:b/>
          <w:bCs/>
          <w:sz w:val="24"/>
          <w:szCs w:val="24"/>
        </w:rPr>
      </w:pPr>
      <w:r w:rsidRPr="0026562B">
        <w:rPr>
          <w:rFonts w:ascii="Times New Roman" w:hAnsi="Times New Roman" w:cs="Times New Roman"/>
          <w:b/>
          <w:bCs/>
          <w:sz w:val="24"/>
          <w:szCs w:val="24"/>
        </w:rPr>
        <w:t>CELKEM (Č</w:t>
      </w:r>
      <w:r w:rsidR="0026562B">
        <w:rPr>
          <w:rFonts w:ascii="Times New Roman" w:hAnsi="Times New Roman" w:cs="Times New Roman"/>
          <w:b/>
          <w:bCs/>
          <w:sz w:val="24"/>
          <w:szCs w:val="24"/>
        </w:rPr>
        <w:t>eská republika</w:t>
      </w:r>
      <w:r w:rsidRPr="0026562B">
        <w:rPr>
          <w:rFonts w:ascii="Times New Roman" w:hAnsi="Times New Roman" w:cs="Times New Roman"/>
          <w:b/>
          <w:bCs/>
          <w:sz w:val="24"/>
          <w:szCs w:val="24"/>
        </w:rPr>
        <w:t xml:space="preserve"> jako stát dožádaný)</w:t>
      </w:r>
      <w:r w:rsidRPr="0026562B">
        <w:rPr>
          <w:rFonts w:ascii="Times New Roman" w:hAnsi="Times New Roman" w:cs="Times New Roman"/>
          <w:b/>
          <w:bCs/>
          <w:sz w:val="24"/>
          <w:szCs w:val="24"/>
        </w:rPr>
        <w:tab/>
      </w:r>
      <w:r w:rsidRPr="0026562B">
        <w:rPr>
          <w:rFonts w:ascii="Times New Roman" w:hAnsi="Times New Roman" w:cs="Times New Roman"/>
          <w:sz w:val="24"/>
          <w:szCs w:val="24"/>
        </w:rPr>
        <w:tab/>
      </w:r>
      <w:r w:rsidRPr="0026562B">
        <w:rPr>
          <w:rFonts w:ascii="Times New Roman" w:hAnsi="Times New Roman" w:cs="Times New Roman"/>
          <w:b/>
          <w:bCs/>
          <w:sz w:val="24"/>
          <w:szCs w:val="24"/>
        </w:rPr>
        <w:t>cca 1</w:t>
      </w:r>
      <w:r w:rsidR="0026562B">
        <w:rPr>
          <w:rFonts w:ascii="Times New Roman" w:hAnsi="Times New Roman" w:cs="Times New Roman"/>
          <w:b/>
          <w:bCs/>
          <w:sz w:val="24"/>
          <w:szCs w:val="24"/>
        </w:rPr>
        <w:t> </w:t>
      </w:r>
      <w:r w:rsidRPr="0026562B">
        <w:rPr>
          <w:rFonts w:ascii="Times New Roman" w:hAnsi="Times New Roman" w:cs="Times New Roman"/>
          <w:b/>
          <w:bCs/>
          <w:sz w:val="24"/>
          <w:szCs w:val="24"/>
        </w:rPr>
        <w:t>041</w:t>
      </w:r>
      <w:r w:rsidR="0026562B">
        <w:rPr>
          <w:rFonts w:ascii="Times New Roman" w:hAnsi="Times New Roman" w:cs="Times New Roman"/>
          <w:b/>
          <w:bCs/>
          <w:sz w:val="24"/>
          <w:szCs w:val="24"/>
        </w:rPr>
        <w:t xml:space="preserve"> </w:t>
      </w:r>
      <w:r w:rsidRPr="0026562B">
        <w:rPr>
          <w:rFonts w:ascii="Times New Roman" w:hAnsi="Times New Roman" w:cs="Times New Roman"/>
          <w:b/>
          <w:bCs/>
          <w:sz w:val="24"/>
          <w:szCs w:val="24"/>
        </w:rPr>
        <w:t>000 Kč</w:t>
      </w:r>
    </w:p>
    <w:p w14:paraId="24B98AF3" w14:textId="77777777" w:rsidR="00224F03" w:rsidRPr="00966BF6" w:rsidRDefault="00224F03" w:rsidP="00955FF3">
      <w:pPr>
        <w:spacing w:before="120" w:after="0" w:line="240" w:lineRule="auto"/>
        <w:jc w:val="both"/>
        <w:rPr>
          <w:rFonts w:ascii="Times New Roman" w:hAnsi="Times New Roman" w:cs="Times New Roman"/>
          <w:sz w:val="24"/>
          <w:szCs w:val="24"/>
          <w:u w:val="single"/>
        </w:rPr>
      </w:pPr>
    </w:p>
    <w:p w14:paraId="3611474A" w14:textId="428E1945" w:rsidR="00E53CA2" w:rsidRPr="00955FF3" w:rsidRDefault="00E53CA2" w:rsidP="00955FF3">
      <w:pPr>
        <w:pStyle w:val="Odstavecseseznamem"/>
        <w:numPr>
          <w:ilvl w:val="0"/>
          <w:numId w:val="26"/>
        </w:numPr>
        <w:spacing w:before="120" w:after="0" w:line="240" w:lineRule="auto"/>
        <w:contextualSpacing w:val="0"/>
        <w:rPr>
          <w:b/>
          <w:bCs w:val="0"/>
        </w:rPr>
      </w:pPr>
      <w:r w:rsidRPr="00EF5F18">
        <w:rPr>
          <w:b/>
          <w:bCs w:val="0"/>
        </w:rPr>
        <w:t>Pokud je Česká republika dož</w:t>
      </w:r>
      <w:r>
        <w:rPr>
          <w:b/>
          <w:bCs w:val="0"/>
        </w:rPr>
        <w:t>adujícím</w:t>
      </w:r>
      <w:r w:rsidRPr="00EF5F18">
        <w:rPr>
          <w:b/>
          <w:bCs w:val="0"/>
        </w:rPr>
        <w:t xml:space="preserve"> státem</w:t>
      </w:r>
      <w:r>
        <w:rPr>
          <w:b/>
          <w:bCs w:val="0"/>
        </w:rPr>
        <w:t xml:space="preserve"> a žádost je podána ve stádiu trestního stíhání (42 žádostí)</w:t>
      </w:r>
      <w:r w:rsidRPr="00EF5F18">
        <w:rPr>
          <w:b/>
          <w:bCs w:val="0"/>
        </w:rPr>
        <w:t>:</w:t>
      </w:r>
    </w:p>
    <w:p w14:paraId="676B92A8" w14:textId="77777777" w:rsidR="00224F03" w:rsidRPr="00966BF6" w:rsidRDefault="00224F03" w:rsidP="00955FF3">
      <w:pPr>
        <w:pStyle w:val="Odstavecseseznamem"/>
        <w:numPr>
          <w:ilvl w:val="0"/>
          <w:numId w:val="25"/>
        </w:numPr>
        <w:spacing w:before="120" w:after="0" w:line="240" w:lineRule="auto"/>
        <w:contextualSpacing w:val="0"/>
      </w:pPr>
      <w:r w:rsidRPr="00966BF6">
        <w:rPr>
          <w:b/>
        </w:rPr>
        <w:t xml:space="preserve">žádost </w:t>
      </w:r>
      <w:r w:rsidRPr="00966BF6">
        <w:rPr>
          <w:b/>
        </w:rPr>
        <w:tab/>
      </w:r>
      <w:r w:rsidRPr="00966BF6">
        <w:tab/>
      </w:r>
      <w:r w:rsidRPr="00966BF6">
        <w:tab/>
      </w:r>
      <w:r w:rsidRPr="00966BF6">
        <w:tab/>
      </w:r>
      <w:r w:rsidRPr="00966BF6">
        <w:rPr>
          <w:b/>
        </w:rPr>
        <w:t>hradí ČR</w:t>
      </w:r>
      <w:r w:rsidRPr="00966BF6">
        <w:t xml:space="preserve">    </w:t>
      </w:r>
      <w:r w:rsidRPr="00966BF6">
        <w:tab/>
      </w:r>
      <w:r w:rsidRPr="00966BF6">
        <w:tab/>
        <w:t>(výjimka SK, AT, PL, HU)</w:t>
      </w:r>
    </w:p>
    <w:p w14:paraId="24E61957" w14:textId="77777777" w:rsidR="00224F03" w:rsidRPr="00966BF6" w:rsidRDefault="00224F03" w:rsidP="00955FF3">
      <w:pPr>
        <w:pStyle w:val="Odstavecseseznamem"/>
        <w:numPr>
          <w:ilvl w:val="0"/>
          <w:numId w:val="25"/>
        </w:numPr>
        <w:spacing w:before="120" w:after="0" w:line="240" w:lineRule="auto"/>
        <w:contextualSpacing w:val="0"/>
      </w:pPr>
      <w:r w:rsidRPr="00966BF6">
        <w:rPr>
          <w:b/>
        </w:rPr>
        <w:t>spis</w:t>
      </w:r>
      <w:r w:rsidRPr="00966BF6">
        <w:tab/>
      </w:r>
      <w:r w:rsidRPr="00966BF6">
        <w:tab/>
      </w:r>
      <w:r w:rsidRPr="00966BF6">
        <w:tab/>
      </w:r>
      <w:r w:rsidRPr="00966BF6">
        <w:tab/>
      </w:r>
      <w:r w:rsidRPr="00966BF6">
        <w:rPr>
          <w:b/>
        </w:rPr>
        <w:t>hradí ČR</w:t>
      </w:r>
      <w:r w:rsidRPr="00966BF6">
        <w:tab/>
      </w:r>
      <w:r w:rsidRPr="00966BF6">
        <w:tab/>
        <w:t>(výjimka SK, DE, AT, PL, HU)</w:t>
      </w:r>
    </w:p>
    <w:p w14:paraId="2A66DE12" w14:textId="30DAC860" w:rsidR="00224F03" w:rsidRPr="00966BF6" w:rsidRDefault="00224F03" w:rsidP="00955FF3">
      <w:pPr>
        <w:pStyle w:val="Odstavecseseznamem"/>
        <w:numPr>
          <w:ilvl w:val="0"/>
          <w:numId w:val="25"/>
        </w:numPr>
        <w:spacing w:before="120" w:after="0" w:line="240" w:lineRule="auto"/>
        <w:contextualSpacing w:val="0"/>
        <w:rPr>
          <w:b/>
          <w:bCs w:val="0"/>
        </w:rPr>
      </w:pPr>
      <w:r w:rsidRPr="00966BF6">
        <w:rPr>
          <w:b/>
        </w:rPr>
        <w:t xml:space="preserve">vyrozumění I </w:t>
      </w:r>
      <w:r w:rsidR="00E53CA2">
        <w:rPr>
          <w:b/>
        </w:rPr>
        <w:t xml:space="preserve">                  </w:t>
      </w:r>
      <w:r w:rsidRPr="00966BF6">
        <w:tab/>
      </w:r>
      <w:r w:rsidRPr="00966BF6">
        <w:rPr>
          <w:b/>
        </w:rPr>
        <w:t>hradí ČR</w:t>
      </w:r>
      <w:r w:rsidRPr="00966BF6">
        <w:rPr>
          <w:b/>
        </w:rPr>
        <w:tab/>
      </w:r>
      <w:r w:rsidRPr="00966BF6">
        <w:rPr>
          <w:b/>
        </w:rPr>
        <w:tab/>
      </w:r>
      <w:r w:rsidRPr="00966BF6">
        <w:t>(</w:t>
      </w:r>
      <w:r w:rsidRPr="00966BF6">
        <w:rPr>
          <w:i/>
          <w:iCs/>
        </w:rPr>
        <w:t>možno cestou dožádaného</w:t>
      </w:r>
      <w:r w:rsidRPr="00966BF6">
        <w:t>)</w:t>
      </w:r>
    </w:p>
    <w:p w14:paraId="47622C9C" w14:textId="3FFCDCFA" w:rsidR="00224F03" w:rsidRPr="00966BF6" w:rsidRDefault="00224F03" w:rsidP="00955FF3">
      <w:pPr>
        <w:pStyle w:val="Odstavecseseznamem"/>
        <w:numPr>
          <w:ilvl w:val="0"/>
          <w:numId w:val="25"/>
        </w:numPr>
        <w:spacing w:before="120" w:after="0" w:line="240" w:lineRule="auto"/>
        <w:contextualSpacing w:val="0"/>
      </w:pPr>
      <w:r w:rsidRPr="00966BF6">
        <w:rPr>
          <w:b/>
        </w:rPr>
        <w:t xml:space="preserve">vyrozumění II </w:t>
      </w:r>
      <w:r w:rsidR="00E53CA2">
        <w:rPr>
          <w:b/>
        </w:rPr>
        <w:t xml:space="preserve">               </w:t>
      </w:r>
      <w:r w:rsidRPr="00966BF6">
        <w:t xml:space="preserve"> </w:t>
      </w:r>
      <w:r w:rsidRPr="00966BF6">
        <w:tab/>
      </w:r>
      <w:r w:rsidRPr="00966BF6">
        <w:rPr>
          <w:b/>
        </w:rPr>
        <w:t>hradí ČR</w:t>
      </w:r>
      <w:r w:rsidRPr="00966BF6">
        <w:rPr>
          <w:b/>
        </w:rPr>
        <w:tab/>
      </w:r>
      <w:r w:rsidRPr="00966BF6">
        <w:rPr>
          <w:b/>
        </w:rPr>
        <w:tab/>
      </w:r>
      <w:r w:rsidRPr="00966BF6">
        <w:t>(</w:t>
      </w:r>
      <w:r w:rsidRPr="00966BF6">
        <w:rPr>
          <w:i/>
          <w:iCs/>
        </w:rPr>
        <w:t>možno cestou dožádaného)</w:t>
      </w:r>
    </w:p>
    <w:p w14:paraId="1C562EDF" w14:textId="4A501B70" w:rsidR="00224F03" w:rsidRPr="00966BF6" w:rsidRDefault="00224F03" w:rsidP="00955FF3">
      <w:pPr>
        <w:pStyle w:val="Odstavecseseznamem"/>
        <w:numPr>
          <w:ilvl w:val="0"/>
          <w:numId w:val="25"/>
        </w:numPr>
        <w:spacing w:before="120" w:after="0" w:line="240" w:lineRule="auto"/>
        <w:contextualSpacing w:val="0"/>
        <w:rPr>
          <w:b/>
          <w:bCs w:val="0"/>
        </w:rPr>
      </w:pPr>
      <w:r w:rsidRPr="00966BF6">
        <w:rPr>
          <w:b/>
        </w:rPr>
        <w:t xml:space="preserve">vyrozumění </w:t>
      </w:r>
      <w:r w:rsidR="00E53CA2">
        <w:rPr>
          <w:b/>
        </w:rPr>
        <w:t xml:space="preserve">III                </w:t>
      </w:r>
      <w:r w:rsidRPr="00966BF6">
        <w:tab/>
      </w:r>
      <w:r w:rsidRPr="00966BF6">
        <w:rPr>
          <w:b/>
        </w:rPr>
        <w:t>hradí ČR</w:t>
      </w:r>
    </w:p>
    <w:p w14:paraId="3150DE74" w14:textId="77777777" w:rsidR="00224F03" w:rsidRPr="00966BF6" w:rsidRDefault="00224F03" w:rsidP="00955FF3">
      <w:pPr>
        <w:pStyle w:val="Odstavecseseznamem"/>
        <w:numPr>
          <w:ilvl w:val="0"/>
          <w:numId w:val="25"/>
        </w:numPr>
        <w:spacing w:before="120" w:after="0" w:line="240" w:lineRule="auto"/>
        <w:contextualSpacing w:val="0"/>
      </w:pPr>
      <w:r w:rsidRPr="00966BF6">
        <w:t>rozhodnutí o převzetí</w:t>
      </w:r>
      <w:r w:rsidRPr="00966BF6">
        <w:tab/>
      </w:r>
      <w:r w:rsidRPr="00966BF6">
        <w:tab/>
        <w:t>hradí cizí stát</w:t>
      </w:r>
      <w:r w:rsidRPr="00966BF6">
        <w:tab/>
      </w:r>
      <w:r w:rsidRPr="00966BF6">
        <w:tab/>
      </w:r>
      <w:r w:rsidRPr="00966BF6">
        <w:rPr>
          <w:i/>
          <w:iCs/>
        </w:rPr>
        <w:t>(možné náklady na doručování)</w:t>
      </w:r>
    </w:p>
    <w:p w14:paraId="0672DFE3" w14:textId="77777777" w:rsidR="00224F03" w:rsidRPr="00966BF6" w:rsidRDefault="00224F03" w:rsidP="00955FF3">
      <w:pPr>
        <w:pStyle w:val="Odstavecseseznamem"/>
        <w:numPr>
          <w:ilvl w:val="0"/>
          <w:numId w:val="25"/>
        </w:numPr>
        <w:spacing w:before="120" w:after="0" w:line="240" w:lineRule="auto"/>
        <w:contextualSpacing w:val="0"/>
      </w:pPr>
      <w:r w:rsidRPr="00966BF6">
        <w:t xml:space="preserve">vyrozumění + poučení  </w:t>
      </w:r>
      <w:r w:rsidRPr="00966BF6">
        <w:tab/>
      </w:r>
      <w:r w:rsidRPr="00966BF6">
        <w:tab/>
        <w:t>hradí cizí stát</w:t>
      </w:r>
      <w:r w:rsidRPr="00966BF6">
        <w:tab/>
      </w:r>
      <w:r w:rsidRPr="00966BF6">
        <w:tab/>
      </w:r>
      <w:r w:rsidRPr="00966BF6">
        <w:rPr>
          <w:i/>
          <w:iCs/>
        </w:rPr>
        <w:t>(možné náklady na doručování)</w:t>
      </w:r>
    </w:p>
    <w:p w14:paraId="0003AF7B" w14:textId="77777777" w:rsidR="00224F03" w:rsidRPr="00966BF6" w:rsidRDefault="00224F03" w:rsidP="00955FF3">
      <w:pPr>
        <w:pStyle w:val="Odstavecseseznamem"/>
        <w:numPr>
          <w:ilvl w:val="0"/>
          <w:numId w:val="25"/>
        </w:numPr>
        <w:spacing w:before="120" w:after="0" w:line="240" w:lineRule="auto"/>
        <w:contextualSpacing w:val="0"/>
      </w:pPr>
      <w:r w:rsidRPr="00966BF6">
        <w:rPr>
          <w:b/>
        </w:rPr>
        <w:t>vyrozumění při nepřevzetí</w:t>
      </w:r>
      <w:r w:rsidRPr="00966BF6">
        <w:tab/>
      </w:r>
      <w:r w:rsidRPr="00966BF6">
        <w:rPr>
          <w:b/>
        </w:rPr>
        <w:t>hradí ČR</w:t>
      </w:r>
      <w:r w:rsidRPr="00966BF6">
        <w:rPr>
          <w:b/>
        </w:rPr>
        <w:tab/>
      </w:r>
      <w:r w:rsidRPr="00966BF6">
        <w:rPr>
          <w:b/>
        </w:rPr>
        <w:tab/>
      </w:r>
      <w:r w:rsidRPr="00966BF6">
        <w:t>(</w:t>
      </w:r>
      <w:r w:rsidRPr="00966BF6">
        <w:rPr>
          <w:i/>
          <w:iCs/>
        </w:rPr>
        <w:t>možno cestou dožádaného</w:t>
      </w:r>
      <w:r w:rsidRPr="00966BF6">
        <w:t>)</w:t>
      </w:r>
    </w:p>
    <w:p w14:paraId="607FF7D3" w14:textId="77777777" w:rsidR="00224F03" w:rsidRPr="00966BF6" w:rsidRDefault="00224F03" w:rsidP="00955FF3">
      <w:pPr>
        <w:spacing w:before="120" w:after="0" w:line="240" w:lineRule="auto"/>
        <w:jc w:val="both"/>
        <w:rPr>
          <w:rFonts w:ascii="Times New Roman" w:hAnsi="Times New Roman" w:cs="Times New Roman"/>
          <w:sz w:val="24"/>
          <w:szCs w:val="24"/>
        </w:rPr>
      </w:pPr>
    </w:p>
    <w:p w14:paraId="1E28851A" w14:textId="1BE09197" w:rsidR="00224F03" w:rsidRPr="00955FF3" w:rsidRDefault="00E53CA2" w:rsidP="00955FF3">
      <w:pPr>
        <w:pStyle w:val="Odstavecseseznamem"/>
        <w:numPr>
          <w:ilvl w:val="0"/>
          <w:numId w:val="26"/>
        </w:numPr>
        <w:spacing w:before="120" w:after="0" w:line="240" w:lineRule="auto"/>
        <w:contextualSpacing w:val="0"/>
        <w:jc w:val="both"/>
        <w:rPr>
          <w:b/>
          <w:bCs w:val="0"/>
          <w:color w:val="0070C0"/>
        </w:rPr>
      </w:pPr>
      <w:r w:rsidRPr="00EF5F18">
        <w:rPr>
          <w:b/>
          <w:bCs w:val="0"/>
        </w:rPr>
        <w:t>Pokud je Česká republika dož</w:t>
      </w:r>
      <w:r>
        <w:rPr>
          <w:b/>
          <w:bCs w:val="0"/>
        </w:rPr>
        <w:t>adujícím</w:t>
      </w:r>
      <w:r w:rsidRPr="00EF5F18">
        <w:rPr>
          <w:b/>
          <w:bCs w:val="0"/>
        </w:rPr>
        <w:t xml:space="preserve"> státem</w:t>
      </w:r>
      <w:r>
        <w:rPr>
          <w:b/>
          <w:bCs w:val="0"/>
        </w:rPr>
        <w:t xml:space="preserve"> a žádost je podána ve stádiu </w:t>
      </w:r>
      <w:r w:rsidR="00955FF3">
        <w:rPr>
          <w:b/>
          <w:bCs w:val="0"/>
        </w:rPr>
        <w:t>p</w:t>
      </w:r>
      <w:r>
        <w:rPr>
          <w:b/>
          <w:bCs w:val="0"/>
        </w:rPr>
        <w:t>rověřování (308 žádostí)</w:t>
      </w:r>
      <w:r w:rsidR="00224F03" w:rsidRPr="00966BF6">
        <w:t>:</w:t>
      </w:r>
      <w:r w:rsidR="00224F03" w:rsidRPr="00966BF6">
        <w:tab/>
      </w:r>
      <w:r w:rsidR="00224F03" w:rsidRPr="00966BF6">
        <w:tab/>
      </w:r>
      <w:r w:rsidR="00224F03" w:rsidRPr="00966BF6">
        <w:tab/>
      </w:r>
    </w:p>
    <w:p w14:paraId="1386E654" w14:textId="77777777" w:rsidR="00224F03" w:rsidRPr="00966BF6" w:rsidRDefault="00224F03" w:rsidP="00955FF3">
      <w:pPr>
        <w:pStyle w:val="Odstavecseseznamem"/>
        <w:numPr>
          <w:ilvl w:val="0"/>
          <w:numId w:val="25"/>
        </w:numPr>
        <w:spacing w:before="120" w:after="0" w:line="240" w:lineRule="auto"/>
        <w:contextualSpacing w:val="0"/>
      </w:pPr>
      <w:r w:rsidRPr="00966BF6">
        <w:rPr>
          <w:b/>
        </w:rPr>
        <w:t>žádost</w:t>
      </w:r>
      <w:r w:rsidRPr="00966BF6">
        <w:t xml:space="preserve"> </w:t>
      </w:r>
      <w:r w:rsidRPr="00966BF6">
        <w:tab/>
      </w:r>
      <w:r w:rsidRPr="00966BF6">
        <w:tab/>
      </w:r>
      <w:r w:rsidRPr="00966BF6">
        <w:tab/>
      </w:r>
      <w:r w:rsidRPr="00966BF6">
        <w:tab/>
      </w:r>
      <w:r w:rsidRPr="00966BF6">
        <w:rPr>
          <w:b/>
        </w:rPr>
        <w:t>hradí ČR</w:t>
      </w:r>
      <w:r w:rsidRPr="00966BF6">
        <w:t xml:space="preserve">    </w:t>
      </w:r>
      <w:r w:rsidRPr="00966BF6">
        <w:tab/>
      </w:r>
      <w:r w:rsidRPr="00966BF6">
        <w:tab/>
        <w:t>(výjimka SK, AT, PL, HU)</w:t>
      </w:r>
    </w:p>
    <w:p w14:paraId="393EDA9D" w14:textId="77777777" w:rsidR="00224F03" w:rsidRPr="00966BF6" w:rsidRDefault="00224F03" w:rsidP="00955FF3">
      <w:pPr>
        <w:pStyle w:val="Odstavecseseznamem"/>
        <w:numPr>
          <w:ilvl w:val="0"/>
          <w:numId w:val="25"/>
        </w:numPr>
        <w:spacing w:before="120" w:after="0" w:line="240" w:lineRule="auto"/>
        <w:contextualSpacing w:val="0"/>
      </w:pPr>
      <w:r w:rsidRPr="00966BF6">
        <w:rPr>
          <w:b/>
        </w:rPr>
        <w:t>spis</w:t>
      </w:r>
      <w:r w:rsidRPr="00966BF6">
        <w:tab/>
      </w:r>
      <w:r w:rsidRPr="00966BF6">
        <w:tab/>
      </w:r>
      <w:r w:rsidRPr="00966BF6">
        <w:tab/>
      </w:r>
      <w:r w:rsidRPr="00966BF6">
        <w:tab/>
      </w:r>
      <w:r w:rsidRPr="00966BF6">
        <w:rPr>
          <w:b/>
        </w:rPr>
        <w:t>hradí ČR</w:t>
      </w:r>
      <w:r w:rsidRPr="00966BF6">
        <w:tab/>
      </w:r>
      <w:r w:rsidRPr="00966BF6">
        <w:tab/>
        <w:t>(výjimka SK, DE, AT, PL, HU)</w:t>
      </w:r>
    </w:p>
    <w:p w14:paraId="3B55986B" w14:textId="77777777" w:rsidR="00224F03" w:rsidRPr="00966BF6" w:rsidRDefault="00224F03" w:rsidP="00955FF3">
      <w:pPr>
        <w:pStyle w:val="Odstavecseseznamem"/>
        <w:numPr>
          <w:ilvl w:val="0"/>
          <w:numId w:val="25"/>
        </w:numPr>
        <w:spacing w:before="120" w:after="0" w:line="240" w:lineRule="auto"/>
        <w:contextualSpacing w:val="0"/>
        <w:rPr>
          <w:i/>
          <w:iCs/>
        </w:rPr>
      </w:pPr>
      <w:r w:rsidRPr="00966BF6">
        <w:t>rozhodnutí o převzetí</w:t>
      </w:r>
      <w:r w:rsidRPr="00966BF6">
        <w:tab/>
      </w:r>
      <w:r w:rsidRPr="00966BF6">
        <w:tab/>
        <w:t>hradí cizí stát</w:t>
      </w:r>
      <w:r w:rsidRPr="00966BF6">
        <w:tab/>
      </w:r>
      <w:r w:rsidRPr="00966BF6">
        <w:tab/>
      </w:r>
      <w:r w:rsidRPr="00966BF6">
        <w:rPr>
          <w:i/>
          <w:iCs/>
        </w:rPr>
        <w:t>(možné náklady na doručování)</w:t>
      </w:r>
    </w:p>
    <w:p w14:paraId="5DC5237A" w14:textId="77777777" w:rsidR="00224F03" w:rsidRPr="00966BF6" w:rsidRDefault="00224F03" w:rsidP="00955FF3">
      <w:pPr>
        <w:pStyle w:val="Odstavecseseznamem"/>
        <w:numPr>
          <w:ilvl w:val="0"/>
          <w:numId w:val="25"/>
        </w:numPr>
        <w:spacing w:before="120" w:after="0" w:line="240" w:lineRule="auto"/>
        <w:contextualSpacing w:val="0"/>
        <w:rPr>
          <w:i/>
          <w:iCs/>
        </w:rPr>
      </w:pPr>
      <w:r w:rsidRPr="00966BF6">
        <w:t xml:space="preserve">vyrozumění + poučení  </w:t>
      </w:r>
      <w:r w:rsidRPr="00966BF6">
        <w:tab/>
      </w:r>
      <w:r w:rsidRPr="00966BF6">
        <w:tab/>
        <w:t>hradí cizí stát</w:t>
      </w:r>
      <w:r w:rsidRPr="00966BF6">
        <w:tab/>
      </w:r>
      <w:r w:rsidRPr="00966BF6">
        <w:tab/>
      </w:r>
      <w:r w:rsidRPr="00966BF6">
        <w:rPr>
          <w:i/>
          <w:iCs/>
        </w:rPr>
        <w:t>(možné náklady na doručování)</w:t>
      </w:r>
    </w:p>
    <w:p w14:paraId="6EEEDAA8" w14:textId="77777777" w:rsidR="00224F03" w:rsidRPr="00966BF6" w:rsidRDefault="00224F03" w:rsidP="00955FF3">
      <w:pPr>
        <w:spacing w:before="120" w:after="0" w:line="240" w:lineRule="auto"/>
        <w:jc w:val="both"/>
        <w:rPr>
          <w:rFonts w:ascii="Times New Roman" w:hAnsi="Times New Roman" w:cs="Times New Roman"/>
          <w:sz w:val="24"/>
          <w:szCs w:val="24"/>
        </w:rPr>
      </w:pPr>
    </w:p>
    <w:p w14:paraId="5C4748FA" w14:textId="61115F6F" w:rsidR="00224F03" w:rsidRPr="00966BF6" w:rsidRDefault="00224F03" w:rsidP="00955FF3">
      <w:pPr>
        <w:pStyle w:val="Odstavecseseznamem"/>
        <w:numPr>
          <w:ilvl w:val="0"/>
          <w:numId w:val="30"/>
        </w:numPr>
        <w:spacing w:before="120" w:after="0" w:line="240" w:lineRule="auto"/>
        <w:contextualSpacing w:val="0"/>
        <w:jc w:val="both"/>
        <w:rPr>
          <w:u w:val="single"/>
        </w:rPr>
      </w:pPr>
      <w:r w:rsidRPr="00966BF6">
        <w:rPr>
          <w:u w:val="single"/>
        </w:rPr>
        <w:t>Náklady na překlad žádosti o převzetí trestního řízení</w:t>
      </w:r>
    </w:p>
    <w:p w14:paraId="35C79908" w14:textId="7EB0FCE4" w:rsidR="00224F03" w:rsidRPr="00966BF6" w:rsidRDefault="00224F03" w:rsidP="00955FF3">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 xml:space="preserve">Dle současné právní úpravy </w:t>
      </w:r>
      <w:r w:rsidRPr="00515304">
        <w:rPr>
          <w:rFonts w:ascii="Times New Roman" w:hAnsi="Times New Roman" w:cs="Times New Roman"/>
          <w:sz w:val="24"/>
          <w:szCs w:val="24"/>
        </w:rPr>
        <w:t>žádost</w:t>
      </w:r>
      <w:r w:rsidRPr="00966BF6">
        <w:rPr>
          <w:rFonts w:ascii="Times New Roman" w:hAnsi="Times New Roman" w:cs="Times New Roman"/>
          <w:sz w:val="24"/>
          <w:szCs w:val="24"/>
        </w:rPr>
        <w:t xml:space="preserve"> nemá formulářovou podobu, rozsah textu </w:t>
      </w:r>
      <w:r w:rsidRPr="00966BF6">
        <w:rPr>
          <w:rFonts w:ascii="Times New Roman" w:hAnsi="Times New Roman" w:cs="Times New Roman"/>
          <w:sz w:val="24"/>
          <w:szCs w:val="24"/>
        </w:rPr>
        <w:br/>
      </w:r>
      <w:r w:rsidR="00515304">
        <w:rPr>
          <w:rFonts w:ascii="Times New Roman" w:hAnsi="Times New Roman" w:cs="Times New Roman"/>
          <w:sz w:val="24"/>
          <w:szCs w:val="24"/>
        </w:rPr>
        <w:t xml:space="preserve">je </w:t>
      </w:r>
      <w:r w:rsidRPr="00966BF6">
        <w:rPr>
          <w:rFonts w:ascii="Times New Roman" w:hAnsi="Times New Roman" w:cs="Times New Roman"/>
          <w:sz w:val="24"/>
          <w:szCs w:val="24"/>
        </w:rPr>
        <w:t xml:space="preserve">cca 6 normostran. </w:t>
      </w:r>
      <w:r w:rsidR="00515304">
        <w:rPr>
          <w:rFonts w:ascii="Times New Roman" w:hAnsi="Times New Roman" w:cs="Times New Roman"/>
          <w:sz w:val="24"/>
          <w:szCs w:val="24"/>
        </w:rPr>
        <w:t>Lze očekávat, že rozsah textu zůstane srovnatelný i podle nařízení</w:t>
      </w:r>
      <w:r w:rsidRPr="00966BF6">
        <w:rPr>
          <w:rFonts w:ascii="Times New Roman" w:hAnsi="Times New Roman" w:cs="Times New Roman"/>
          <w:sz w:val="24"/>
          <w:szCs w:val="24"/>
        </w:rPr>
        <w:t xml:space="preserve">. </w:t>
      </w:r>
      <w:r w:rsidRPr="00515304">
        <w:rPr>
          <w:rFonts w:ascii="Times New Roman" w:hAnsi="Times New Roman" w:cs="Times New Roman"/>
          <w:sz w:val="24"/>
          <w:szCs w:val="24"/>
        </w:rPr>
        <w:t>Možná úspora na překladech žádostí není tedy předpokládána.</w:t>
      </w:r>
      <w:r w:rsidRPr="00966BF6">
        <w:rPr>
          <w:rFonts w:ascii="Times New Roman" w:hAnsi="Times New Roman" w:cs="Times New Roman"/>
          <w:sz w:val="24"/>
          <w:szCs w:val="24"/>
        </w:rPr>
        <w:t xml:space="preserve"> </w:t>
      </w:r>
      <w:r w:rsidRPr="00966BF6">
        <w:rPr>
          <w:rFonts w:ascii="Times New Roman" w:hAnsi="Times New Roman" w:cs="Times New Roman"/>
          <w:b/>
          <w:bCs/>
          <w:sz w:val="24"/>
          <w:szCs w:val="24"/>
        </w:rPr>
        <w:t>Vícenáklady ve srovnání se současným stavem by nastat neměly.</w:t>
      </w:r>
    </w:p>
    <w:p w14:paraId="45468533" w14:textId="77777777" w:rsidR="00224F03" w:rsidRPr="00966BF6" w:rsidRDefault="00224F03" w:rsidP="00955FF3">
      <w:pPr>
        <w:spacing w:before="120" w:after="0" w:line="240" w:lineRule="auto"/>
        <w:jc w:val="both"/>
        <w:rPr>
          <w:rFonts w:ascii="Times New Roman" w:hAnsi="Times New Roman" w:cs="Times New Roman"/>
          <w:sz w:val="24"/>
          <w:szCs w:val="24"/>
          <w:u w:val="single"/>
        </w:rPr>
      </w:pPr>
    </w:p>
    <w:p w14:paraId="3D70BF55" w14:textId="77777777" w:rsidR="00224F03" w:rsidRPr="00966BF6" w:rsidRDefault="00224F03" w:rsidP="00955FF3">
      <w:pPr>
        <w:pStyle w:val="Odstavecseseznamem"/>
        <w:numPr>
          <w:ilvl w:val="0"/>
          <w:numId w:val="30"/>
        </w:numPr>
        <w:spacing w:before="120" w:after="0" w:line="240" w:lineRule="auto"/>
        <w:contextualSpacing w:val="0"/>
        <w:jc w:val="both"/>
        <w:rPr>
          <w:u w:val="single"/>
        </w:rPr>
      </w:pPr>
      <w:r w:rsidRPr="00966BF6">
        <w:rPr>
          <w:u w:val="single"/>
        </w:rPr>
        <w:t>Náklady na překlady trestního spisu</w:t>
      </w:r>
    </w:p>
    <w:p w14:paraId="2968F67F" w14:textId="77777777" w:rsidR="00224F03" w:rsidRPr="00966BF6" w:rsidRDefault="00224F03" w:rsidP="00955FF3">
      <w:pPr>
        <w:spacing w:before="120" w:after="0" w:line="240" w:lineRule="auto"/>
        <w:jc w:val="both"/>
        <w:rPr>
          <w:rFonts w:ascii="Times New Roman" w:hAnsi="Times New Roman" w:cs="Times New Roman"/>
          <w:b/>
          <w:bCs/>
          <w:sz w:val="24"/>
          <w:szCs w:val="24"/>
        </w:rPr>
      </w:pPr>
      <w:r w:rsidRPr="00966BF6">
        <w:rPr>
          <w:rFonts w:ascii="Times New Roman" w:hAnsi="Times New Roman" w:cs="Times New Roman"/>
          <w:b/>
          <w:bCs/>
          <w:sz w:val="24"/>
          <w:szCs w:val="24"/>
        </w:rPr>
        <w:t>Vícenáklady nelze předpokládat.</w:t>
      </w:r>
    </w:p>
    <w:p w14:paraId="61AD55AF" w14:textId="7552C672" w:rsidR="00A00270" w:rsidRPr="00A00270" w:rsidRDefault="00440229" w:rsidP="00B84B5E">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Při předpokladu, </w:t>
      </w:r>
      <w:r w:rsidR="00224F03" w:rsidRPr="00966BF6">
        <w:rPr>
          <w:rFonts w:ascii="Times New Roman" w:hAnsi="Times New Roman" w:cs="Times New Roman"/>
          <w:sz w:val="24"/>
          <w:szCs w:val="24"/>
        </w:rPr>
        <w:t>že „veškeré doplňující podstatné informace a dokumenty, které se zasílají společně s žádostí o převzetí trestního řízení</w:t>
      </w:r>
      <w:r w:rsidR="00A00270">
        <w:rPr>
          <w:rFonts w:ascii="Times New Roman" w:hAnsi="Times New Roman" w:cs="Times New Roman"/>
          <w:sz w:val="24"/>
          <w:szCs w:val="24"/>
        </w:rPr>
        <w:t>“</w:t>
      </w:r>
      <w:r w:rsidR="00224F03" w:rsidRPr="00966BF6">
        <w:rPr>
          <w:rFonts w:ascii="Times New Roman" w:hAnsi="Times New Roman" w:cs="Times New Roman"/>
          <w:sz w:val="24"/>
          <w:szCs w:val="24"/>
        </w:rPr>
        <w:t xml:space="preserve"> (namísto aktuálně zasílaného kompletního spisu) </w:t>
      </w:r>
      <w:r w:rsidR="00224F03" w:rsidRPr="00966BF6">
        <w:rPr>
          <w:rFonts w:ascii="Times New Roman" w:hAnsi="Times New Roman" w:cs="Times New Roman"/>
          <w:sz w:val="24"/>
          <w:szCs w:val="24"/>
        </w:rPr>
        <w:lastRenderedPageBreak/>
        <w:t xml:space="preserve">budou představovat </w:t>
      </w:r>
      <w:r w:rsidR="00224F03" w:rsidRPr="00A00270">
        <w:rPr>
          <w:rFonts w:ascii="Times New Roman" w:hAnsi="Times New Roman" w:cs="Times New Roman"/>
          <w:sz w:val="24"/>
          <w:szCs w:val="24"/>
        </w:rPr>
        <w:t>cca 25</w:t>
      </w:r>
      <w:r w:rsidR="00A00270">
        <w:rPr>
          <w:rFonts w:ascii="Times New Roman" w:hAnsi="Times New Roman" w:cs="Times New Roman"/>
          <w:sz w:val="24"/>
          <w:szCs w:val="24"/>
        </w:rPr>
        <w:t xml:space="preserve"> </w:t>
      </w:r>
      <w:r w:rsidR="00224F03" w:rsidRPr="00A00270">
        <w:rPr>
          <w:rFonts w:ascii="Times New Roman" w:hAnsi="Times New Roman" w:cs="Times New Roman"/>
          <w:sz w:val="24"/>
          <w:szCs w:val="24"/>
        </w:rPr>
        <w:t xml:space="preserve">% </w:t>
      </w:r>
      <w:r w:rsidR="00A00270">
        <w:rPr>
          <w:rFonts w:ascii="Times New Roman" w:hAnsi="Times New Roman" w:cs="Times New Roman"/>
          <w:sz w:val="24"/>
          <w:szCs w:val="24"/>
        </w:rPr>
        <w:t xml:space="preserve">trestního </w:t>
      </w:r>
      <w:r w:rsidR="00224F03" w:rsidRPr="00A00270">
        <w:rPr>
          <w:rFonts w:ascii="Times New Roman" w:hAnsi="Times New Roman" w:cs="Times New Roman"/>
          <w:sz w:val="24"/>
          <w:szCs w:val="24"/>
        </w:rPr>
        <w:t>spisu</w:t>
      </w:r>
      <w:r w:rsidR="00224F03" w:rsidRPr="00966BF6">
        <w:rPr>
          <w:rFonts w:ascii="Times New Roman" w:hAnsi="Times New Roman" w:cs="Times New Roman"/>
          <w:sz w:val="24"/>
          <w:szCs w:val="24"/>
        </w:rPr>
        <w:t xml:space="preserve"> a že průměrný spis předávaný do cizího státu </w:t>
      </w:r>
      <w:r w:rsidR="00A00270">
        <w:rPr>
          <w:rFonts w:ascii="Times New Roman" w:hAnsi="Times New Roman" w:cs="Times New Roman"/>
          <w:sz w:val="24"/>
          <w:szCs w:val="24"/>
        </w:rPr>
        <w:t xml:space="preserve">má </w:t>
      </w:r>
      <w:r w:rsidR="00224F03" w:rsidRPr="00A00270">
        <w:rPr>
          <w:rFonts w:ascii="Times New Roman" w:hAnsi="Times New Roman" w:cs="Times New Roman"/>
          <w:sz w:val="24"/>
          <w:szCs w:val="24"/>
        </w:rPr>
        <w:t xml:space="preserve">60 normostran textu, </w:t>
      </w:r>
      <w:r w:rsidR="00A00270" w:rsidRPr="00A00270">
        <w:rPr>
          <w:rFonts w:ascii="Times New Roman" w:hAnsi="Times New Roman" w:cs="Times New Roman"/>
          <w:sz w:val="24"/>
          <w:szCs w:val="24"/>
        </w:rPr>
        <w:t>u odmítnutých žádostí o převzetí trestního řízení by bylo možné snížit stávající finanční náklady.</w:t>
      </w:r>
    </w:p>
    <w:p w14:paraId="308BC4FC" w14:textId="1F4CCA4A" w:rsidR="00A00270" w:rsidRDefault="00A00270" w:rsidP="00B84B5E">
      <w:pPr>
        <w:pStyle w:val="Odstavecseseznamem"/>
        <w:numPr>
          <w:ilvl w:val="0"/>
          <w:numId w:val="28"/>
        </w:numPr>
        <w:spacing w:before="120" w:after="0" w:line="240" w:lineRule="auto"/>
        <w:ind w:left="714" w:hanging="357"/>
        <w:contextualSpacing w:val="0"/>
        <w:jc w:val="both"/>
      </w:pPr>
      <w:r w:rsidRPr="00A00270">
        <w:t>87 spisů (tj. 25</w:t>
      </w:r>
      <w:r>
        <w:t xml:space="preserve"> </w:t>
      </w:r>
      <w:r w:rsidRPr="00A00270">
        <w:t>% z celkového počtu 350) a z toho odmítnuto 13</w:t>
      </w:r>
      <w:r>
        <w:t xml:space="preserve"> </w:t>
      </w:r>
      <w:r w:rsidRPr="00A00270">
        <w:t>% (viz odhad výše</w:t>
      </w:r>
      <w:r>
        <w:t>, tj.</w:t>
      </w:r>
      <w:r w:rsidR="00B84B5E">
        <w:t> </w:t>
      </w:r>
      <w:r w:rsidRPr="00A00270">
        <w:t>cca 11</w:t>
      </w:r>
      <w:r w:rsidR="00B84B5E">
        <w:t xml:space="preserve"> </w:t>
      </w:r>
      <w:r w:rsidRPr="00A00270">
        <w:t>žádostí</w:t>
      </w:r>
    </w:p>
    <w:p w14:paraId="0D28637A" w14:textId="649A98C0" w:rsidR="00224F03" w:rsidRPr="00A00270" w:rsidRDefault="00A00270" w:rsidP="00B84B5E">
      <w:pPr>
        <w:pStyle w:val="Odstavecseseznamem"/>
        <w:numPr>
          <w:ilvl w:val="0"/>
          <w:numId w:val="28"/>
        </w:numPr>
        <w:spacing w:before="120" w:after="0" w:line="240" w:lineRule="auto"/>
        <w:ind w:left="714" w:hanging="357"/>
        <w:contextualSpacing w:val="0"/>
        <w:jc w:val="both"/>
      </w:pPr>
      <w:r>
        <w:t>č</w:t>
      </w:r>
      <w:r w:rsidR="00224F03" w:rsidRPr="00A00270">
        <w:t>iní-li úspora 40 normostran na jeden spis (75</w:t>
      </w:r>
      <w:r>
        <w:t xml:space="preserve"> </w:t>
      </w:r>
      <w:r w:rsidR="00224F03" w:rsidRPr="00A00270">
        <w:t xml:space="preserve">% z 60 normostran), potom u 11 žádostí jde o 440 normostran = </w:t>
      </w:r>
      <w:r w:rsidR="00224F03" w:rsidRPr="00A00270">
        <w:rPr>
          <w:b/>
        </w:rPr>
        <w:t>možn</w:t>
      </w:r>
      <w:r>
        <w:rPr>
          <w:b/>
        </w:rPr>
        <w:t>ou</w:t>
      </w:r>
      <w:r w:rsidR="00224F03" w:rsidRPr="00A00270">
        <w:rPr>
          <w:b/>
        </w:rPr>
        <w:t xml:space="preserve"> úspor</w:t>
      </w:r>
      <w:r>
        <w:rPr>
          <w:b/>
        </w:rPr>
        <w:t>u finančních prostředků lze vyčíslit na</w:t>
      </w:r>
      <w:r w:rsidR="006204C4">
        <w:rPr>
          <w:b/>
        </w:rPr>
        <w:t> </w:t>
      </w:r>
      <w:r w:rsidR="00224F03" w:rsidRPr="00A00270">
        <w:rPr>
          <w:b/>
        </w:rPr>
        <w:t>cca</w:t>
      </w:r>
      <w:r w:rsidR="00B84B5E">
        <w:rPr>
          <w:b/>
        </w:rPr>
        <w:t> </w:t>
      </w:r>
      <w:r w:rsidR="00224F03" w:rsidRPr="00A00270">
        <w:rPr>
          <w:b/>
        </w:rPr>
        <w:t>240</w:t>
      </w:r>
      <w:r w:rsidR="00B84B5E">
        <w:rPr>
          <w:b/>
        </w:rPr>
        <w:t> </w:t>
      </w:r>
      <w:r w:rsidR="00224F03" w:rsidRPr="00A00270">
        <w:rPr>
          <w:b/>
        </w:rPr>
        <w:t>000 Kč.</w:t>
      </w:r>
    </w:p>
    <w:p w14:paraId="37640076" w14:textId="77777777" w:rsidR="00A00270" w:rsidRPr="00A00270" w:rsidRDefault="00A00270" w:rsidP="00B84B5E">
      <w:pPr>
        <w:pStyle w:val="Odstavecseseznamem"/>
        <w:spacing w:before="120" w:after="0" w:line="240" w:lineRule="auto"/>
        <w:contextualSpacing w:val="0"/>
        <w:jc w:val="both"/>
      </w:pPr>
    </w:p>
    <w:p w14:paraId="7204F336" w14:textId="77777777" w:rsidR="001E3011" w:rsidRPr="001E3011" w:rsidRDefault="00224F03" w:rsidP="00B84B5E">
      <w:pPr>
        <w:pStyle w:val="Odstavecseseznamem"/>
        <w:numPr>
          <w:ilvl w:val="0"/>
          <w:numId w:val="28"/>
        </w:numPr>
        <w:spacing w:before="120" w:after="0" w:line="240" w:lineRule="auto"/>
        <w:ind w:left="426" w:hanging="426"/>
        <w:contextualSpacing w:val="0"/>
        <w:jc w:val="both"/>
      </w:pPr>
      <w:bookmarkStart w:id="6" w:name="_Hlk205813467"/>
      <w:r w:rsidRPr="001E3011">
        <w:rPr>
          <w:u w:val="single"/>
        </w:rPr>
        <w:t>Náklady spojené s vyrozuměním osob v průběhu řízení</w:t>
      </w:r>
    </w:p>
    <w:p w14:paraId="3214A493" w14:textId="0BED416B" w:rsidR="00224F03" w:rsidRPr="002042AA" w:rsidRDefault="002042AA" w:rsidP="00B84B5E">
      <w:pPr>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t>Náklady na doručení a překlad v</w:t>
      </w:r>
      <w:r w:rsidR="00224F03" w:rsidRPr="00966BF6">
        <w:rPr>
          <w:rFonts w:ascii="Times New Roman" w:hAnsi="Times New Roman" w:cs="Times New Roman"/>
          <w:sz w:val="24"/>
          <w:szCs w:val="24"/>
        </w:rPr>
        <w:t>yrozumění I (o záměru</w:t>
      </w:r>
      <w:r>
        <w:rPr>
          <w:rFonts w:ascii="Times New Roman" w:hAnsi="Times New Roman" w:cs="Times New Roman"/>
          <w:sz w:val="24"/>
          <w:szCs w:val="24"/>
        </w:rPr>
        <w:t xml:space="preserve"> podat žádost</w:t>
      </w:r>
      <w:r w:rsidR="00224F03" w:rsidRPr="00966BF6">
        <w:rPr>
          <w:rFonts w:ascii="Times New Roman" w:hAnsi="Times New Roman" w:cs="Times New Roman"/>
          <w:sz w:val="24"/>
          <w:szCs w:val="24"/>
        </w:rPr>
        <w:t xml:space="preserve">), vyrozumění II (o podání žádosti) a vyrozumění </w:t>
      </w:r>
      <w:r>
        <w:rPr>
          <w:rFonts w:ascii="Times New Roman" w:hAnsi="Times New Roman" w:cs="Times New Roman"/>
          <w:sz w:val="24"/>
          <w:szCs w:val="24"/>
        </w:rPr>
        <w:t>III (</w:t>
      </w:r>
      <w:r w:rsidR="00224F03" w:rsidRPr="00966BF6">
        <w:rPr>
          <w:rFonts w:ascii="Times New Roman" w:hAnsi="Times New Roman" w:cs="Times New Roman"/>
          <w:sz w:val="24"/>
          <w:szCs w:val="24"/>
        </w:rPr>
        <w:t>v případě nepřevzetí tr</w:t>
      </w:r>
      <w:r>
        <w:rPr>
          <w:rFonts w:ascii="Times New Roman" w:hAnsi="Times New Roman" w:cs="Times New Roman"/>
          <w:sz w:val="24"/>
          <w:szCs w:val="24"/>
        </w:rPr>
        <w:t>estního</w:t>
      </w:r>
      <w:r w:rsidR="00224F03" w:rsidRPr="00966BF6">
        <w:rPr>
          <w:rFonts w:ascii="Times New Roman" w:hAnsi="Times New Roman" w:cs="Times New Roman"/>
          <w:sz w:val="24"/>
          <w:szCs w:val="24"/>
        </w:rPr>
        <w:t xml:space="preserve"> řízení</w:t>
      </w:r>
      <w:r>
        <w:rPr>
          <w:rFonts w:ascii="Times New Roman" w:hAnsi="Times New Roman" w:cs="Times New Roman"/>
          <w:sz w:val="24"/>
          <w:szCs w:val="24"/>
        </w:rPr>
        <w:t>)</w:t>
      </w:r>
      <w:r w:rsidR="00224F03" w:rsidRPr="00966BF6">
        <w:rPr>
          <w:rFonts w:ascii="Times New Roman" w:hAnsi="Times New Roman" w:cs="Times New Roman"/>
          <w:sz w:val="24"/>
          <w:szCs w:val="24"/>
        </w:rPr>
        <w:t xml:space="preserve"> představují oproti stávající právní úpravě </w:t>
      </w:r>
      <w:r w:rsidR="00224F03" w:rsidRPr="002042AA">
        <w:rPr>
          <w:rFonts w:ascii="Times New Roman" w:hAnsi="Times New Roman" w:cs="Times New Roman"/>
          <w:b/>
          <w:bCs/>
          <w:sz w:val="24"/>
          <w:szCs w:val="24"/>
        </w:rPr>
        <w:t>nové náklady.</w:t>
      </w:r>
    </w:p>
    <w:p w14:paraId="5CFA65CE" w14:textId="64C40C88" w:rsidR="00224F03" w:rsidRPr="00966BF6" w:rsidRDefault="00224F03" w:rsidP="00B84B5E">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Obdobně jako v případě převzetí tr</w:t>
      </w:r>
      <w:r w:rsidR="002042AA">
        <w:rPr>
          <w:rFonts w:ascii="Times New Roman" w:hAnsi="Times New Roman" w:cs="Times New Roman"/>
          <w:sz w:val="24"/>
          <w:szCs w:val="24"/>
        </w:rPr>
        <w:t>estního</w:t>
      </w:r>
      <w:r w:rsidRPr="00966BF6">
        <w:rPr>
          <w:rFonts w:ascii="Times New Roman" w:hAnsi="Times New Roman" w:cs="Times New Roman"/>
          <w:sz w:val="24"/>
          <w:szCs w:val="24"/>
        </w:rPr>
        <w:t xml:space="preserve"> řízení z jiného členského státu EU lze kalkulovat s průměrem </w:t>
      </w:r>
      <w:r w:rsidRPr="00FC575F">
        <w:rPr>
          <w:rFonts w:ascii="Times New Roman" w:hAnsi="Times New Roman" w:cs="Times New Roman"/>
          <w:sz w:val="24"/>
          <w:szCs w:val="24"/>
        </w:rPr>
        <w:t>3 osob</w:t>
      </w:r>
      <w:r w:rsidR="002042AA" w:rsidRPr="00FC575F">
        <w:rPr>
          <w:rFonts w:ascii="Times New Roman" w:hAnsi="Times New Roman" w:cs="Times New Roman"/>
          <w:sz w:val="24"/>
          <w:szCs w:val="24"/>
        </w:rPr>
        <w:t xml:space="preserve"> na jedno trestní řízení</w:t>
      </w:r>
      <w:r w:rsidRPr="00FC575F">
        <w:rPr>
          <w:rFonts w:ascii="Times New Roman" w:hAnsi="Times New Roman" w:cs="Times New Roman"/>
          <w:sz w:val="24"/>
          <w:szCs w:val="24"/>
        </w:rPr>
        <w:t>, které budou vyrozumívány, přičemž při předání tr</w:t>
      </w:r>
      <w:r w:rsidR="00FC575F" w:rsidRPr="00FC575F">
        <w:rPr>
          <w:rFonts w:ascii="Times New Roman" w:hAnsi="Times New Roman" w:cs="Times New Roman"/>
          <w:sz w:val="24"/>
          <w:szCs w:val="24"/>
        </w:rPr>
        <w:t>estního</w:t>
      </w:r>
      <w:r w:rsidRPr="00FC575F">
        <w:rPr>
          <w:rFonts w:ascii="Times New Roman" w:hAnsi="Times New Roman" w:cs="Times New Roman"/>
          <w:sz w:val="24"/>
          <w:szCs w:val="24"/>
        </w:rPr>
        <w:t xml:space="preserve"> řízení do jiného členského státu EU </w:t>
      </w:r>
      <w:r w:rsidR="00FC575F" w:rsidRPr="00FC575F">
        <w:rPr>
          <w:rFonts w:ascii="Times New Roman" w:hAnsi="Times New Roman" w:cs="Times New Roman"/>
          <w:sz w:val="24"/>
          <w:szCs w:val="24"/>
        </w:rPr>
        <w:t>zpravidla</w:t>
      </w:r>
      <w:r w:rsidRPr="00FC575F">
        <w:rPr>
          <w:rFonts w:ascii="Times New Roman" w:hAnsi="Times New Roman" w:cs="Times New Roman"/>
          <w:sz w:val="24"/>
          <w:szCs w:val="24"/>
        </w:rPr>
        <w:t xml:space="preserve"> nepůjde o české státní příslušníky. Poměr zde bude stanoven obráceně, tj. 70</w:t>
      </w:r>
      <w:r w:rsidR="00FC575F" w:rsidRPr="00FC575F">
        <w:rPr>
          <w:rFonts w:ascii="Times New Roman" w:hAnsi="Times New Roman" w:cs="Times New Roman"/>
          <w:sz w:val="24"/>
          <w:szCs w:val="24"/>
        </w:rPr>
        <w:t xml:space="preserve"> </w:t>
      </w:r>
      <w:r w:rsidRPr="00FC575F">
        <w:rPr>
          <w:rFonts w:ascii="Times New Roman" w:hAnsi="Times New Roman" w:cs="Times New Roman"/>
          <w:sz w:val="24"/>
          <w:szCs w:val="24"/>
        </w:rPr>
        <w:t xml:space="preserve">% </w:t>
      </w:r>
      <w:r w:rsidR="00FC575F" w:rsidRPr="00FC575F">
        <w:rPr>
          <w:rFonts w:ascii="Times New Roman" w:hAnsi="Times New Roman" w:cs="Times New Roman"/>
          <w:sz w:val="24"/>
          <w:szCs w:val="24"/>
        </w:rPr>
        <w:t xml:space="preserve">z oprávněných osob budou </w:t>
      </w:r>
      <w:r w:rsidRPr="00FC575F">
        <w:rPr>
          <w:rFonts w:ascii="Times New Roman" w:hAnsi="Times New Roman" w:cs="Times New Roman"/>
          <w:sz w:val="24"/>
          <w:szCs w:val="24"/>
        </w:rPr>
        <w:t>cizinc</w:t>
      </w:r>
      <w:r w:rsidR="00FC575F" w:rsidRPr="00FC575F">
        <w:rPr>
          <w:rFonts w:ascii="Times New Roman" w:hAnsi="Times New Roman" w:cs="Times New Roman"/>
          <w:sz w:val="24"/>
          <w:szCs w:val="24"/>
        </w:rPr>
        <w:t>i</w:t>
      </w:r>
      <w:r w:rsidRPr="00FC575F">
        <w:rPr>
          <w:rFonts w:ascii="Times New Roman" w:hAnsi="Times New Roman" w:cs="Times New Roman"/>
          <w:sz w:val="24"/>
          <w:szCs w:val="24"/>
        </w:rPr>
        <w:t xml:space="preserve"> v cizím státě </w:t>
      </w:r>
      <w:r w:rsidR="00FC575F" w:rsidRPr="00FC575F">
        <w:rPr>
          <w:rFonts w:ascii="Times New Roman" w:hAnsi="Times New Roman" w:cs="Times New Roman"/>
          <w:sz w:val="24"/>
          <w:szCs w:val="24"/>
        </w:rPr>
        <w:br/>
      </w:r>
      <w:r w:rsidRPr="00FC575F">
        <w:rPr>
          <w:rFonts w:ascii="Times New Roman" w:hAnsi="Times New Roman" w:cs="Times New Roman"/>
          <w:sz w:val="24"/>
          <w:szCs w:val="24"/>
        </w:rPr>
        <w:t>a 30</w:t>
      </w:r>
      <w:r w:rsidR="00FC575F" w:rsidRPr="00FC575F">
        <w:rPr>
          <w:rFonts w:ascii="Times New Roman" w:hAnsi="Times New Roman" w:cs="Times New Roman"/>
          <w:sz w:val="24"/>
          <w:szCs w:val="24"/>
        </w:rPr>
        <w:t xml:space="preserve"> </w:t>
      </w:r>
      <w:r w:rsidRPr="00FC575F">
        <w:rPr>
          <w:rFonts w:ascii="Times New Roman" w:hAnsi="Times New Roman" w:cs="Times New Roman"/>
          <w:sz w:val="24"/>
          <w:szCs w:val="24"/>
        </w:rPr>
        <w:t>% čeští státní příslušníci v</w:t>
      </w:r>
      <w:r w:rsidR="00FC575F" w:rsidRPr="00FC575F">
        <w:rPr>
          <w:rFonts w:ascii="Times New Roman" w:hAnsi="Times New Roman" w:cs="Times New Roman"/>
          <w:sz w:val="24"/>
          <w:szCs w:val="24"/>
        </w:rPr>
        <w:t> </w:t>
      </w:r>
      <w:r w:rsidRPr="00FC575F">
        <w:rPr>
          <w:rFonts w:ascii="Times New Roman" w:hAnsi="Times New Roman" w:cs="Times New Roman"/>
          <w:sz w:val="24"/>
          <w:szCs w:val="24"/>
        </w:rPr>
        <w:t>Č</w:t>
      </w:r>
      <w:r w:rsidR="00FC575F" w:rsidRPr="00FC575F">
        <w:rPr>
          <w:rFonts w:ascii="Times New Roman" w:hAnsi="Times New Roman" w:cs="Times New Roman"/>
          <w:sz w:val="24"/>
          <w:szCs w:val="24"/>
        </w:rPr>
        <w:t>eské republice.</w:t>
      </w:r>
      <w:r w:rsidRPr="00966BF6">
        <w:rPr>
          <w:rFonts w:ascii="Times New Roman" w:hAnsi="Times New Roman" w:cs="Times New Roman"/>
          <w:sz w:val="24"/>
          <w:szCs w:val="24"/>
        </w:rPr>
        <w:t xml:space="preserve"> Text vyrozumění </w:t>
      </w:r>
      <w:r w:rsidR="00FC575F">
        <w:rPr>
          <w:rFonts w:ascii="Times New Roman" w:hAnsi="Times New Roman" w:cs="Times New Roman"/>
          <w:sz w:val="24"/>
          <w:szCs w:val="24"/>
        </w:rPr>
        <w:t xml:space="preserve">má přibližně </w:t>
      </w:r>
      <w:r w:rsidRPr="00FC575F">
        <w:rPr>
          <w:rFonts w:ascii="Times New Roman" w:hAnsi="Times New Roman" w:cs="Times New Roman"/>
          <w:sz w:val="24"/>
          <w:szCs w:val="24"/>
        </w:rPr>
        <w:t>2 normostrany</w:t>
      </w:r>
      <w:r w:rsidRPr="00966BF6">
        <w:rPr>
          <w:rFonts w:ascii="Times New Roman" w:hAnsi="Times New Roman" w:cs="Times New Roman"/>
          <w:sz w:val="24"/>
          <w:szCs w:val="24"/>
        </w:rPr>
        <w:t xml:space="preserve">. </w:t>
      </w:r>
    </w:p>
    <w:p w14:paraId="0D2077D7" w14:textId="32919E32" w:rsidR="00224F03" w:rsidRDefault="00224F03" w:rsidP="00B84B5E">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Není zřejmé, v kolika případech bude vyrozumění zasláno poštou (což předpokládá náklady na</w:t>
      </w:r>
      <w:r w:rsidR="00B84B5E">
        <w:rPr>
          <w:rFonts w:ascii="Times New Roman" w:hAnsi="Times New Roman" w:cs="Times New Roman"/>
          <w:sz w:val="24"/>
          <w:szCs w:val="24"/>
        </w:rPr>
        <w:t> </w:t>
      </w:r>
      <w:r w:rsidRPr="00966BF6">
        <w:rPr>
          <w:rFonts w:ascii="Times New Roman" w:hAnsi="Times New Roman" w:cs="Times New Roman"/>
          <w:sz w:val="24"/>
          <w:szCs w:val="24"/>
        </w:rPr>
        <w:t>doručování) a v kolika bude využit čl</w:t>
      </w:r>
      <w:r w:rsidR="00567E2F">
        <w:rPr>
          <w:rFonts w:ascii="Times New Roman" w:hAnsi="Times New Roman" w:cs="Times New Roman"/>
          <w:sz w:val="24"/>
          <w:szCs w:val="24"/>
        </w:rPr>
        <w:t>ánek</w:t>
      </w:r>
      <w:r w:rsidRPr="00966BF6">
        <w:rPr>
          <w:rFonts w:ascii="Times New Roman" w:hAnsi="Times New Roman" w:cs="Times New Roman"/>
          <w:sz w:val="24"/>
          <w:szCs w:val="24"/>
        </w:rPr>
        <w:t xml:space="preserve"> 6 odst. 5 a 7, případně čl</w:t>
      </w:r>
      <w:r w:rsidR="00567E2F">
        <w:rPr>
          <w:rFonts w:ascii="Times New Roman" w:hAnsi="Times New Roman" w:cs="Times New Roman"/>
          <w:sz w:val="24"/>
          <w:szCs w:val="24"/>
        </w:rPr>
        <w:t>ánek</w:t>
      </w:r>
      <w:r w:rsidRPr="00966BF6">
        <w:rPr>
          <w:rFonts w:ascii="Times New Roman" w:hAnsi="Times New Roman" w:cs="Times New Roman"/>
          <w:sz w:val="24"/>
          <w:szCs w:val="24"/>
        </w:rPr>
        <w:t xml:space="preserve"> 15 odst. 4</w:t>
      </w:r>
      <w:r w:rsidR="00FC575F">
        <w:rPr>
          <w:rFonts w:ascii="Times New Roman" w:hAnsi="Times New Roman" w:cs="Times New Roman"/>
          <w:sz w:val="24"/>
          <w:szCs w:val="24"/>
        </w:rPr>
        <w:t>,</w:t>
      </w:r>
      <w:r w:rsidRPr="00966BF6">
        <w:rPr>
          <w:rFonts w:ascii="Times New Roman" w:hAnsi="Times New Roman" w:cs="Times New Roman"/>
          <w:sz w:val="24"/>
          <w:szCs w:val="24"/>
        </w:rPr>
        <w:t xml:space="preserve"> </w:t>
      </w:r>
      <w:r w:rsidR="00FC575F">
        <w:rPr>
          <w:rFonts w:ascii="Times New Roman" w:hAnsi="Times New Roman" w:cs="Times New Roman"/>
          <w:sz w:val="24"/>
          <w:szCs w:val="24"/>
        </w:rPr>
        <w:t>n</w:t>
      </w:r>
      <w:r w:rsidRPr="00966BF6">
        <w:rPr>
          <w:rFonts w:ascii="Times New Roman" w:hAnsi="Times New Roman" w:cs="Times New Roman"/>
          <w:sz w:val="24"/>
          <w:szCs w:val="24"/>
        </w:rPr>
        <w:t>ařízení. Pro</w:t>
      </w:r>
      <w:r w:rsidR="00B84B5E">
        <w:rPr>
          <w:rFonts w:ascii="Times New Roman" w:hAnsi="Times New Roman" w:cs="Times New Roman"/>
          <w:sz w:val="24"/>
          <w:szCs w:val="24"/>
        </w:rPr>
        <w:t> </w:t>
      </w:r>
      <w:r w:rsidRPr="00966BF6">
        <w:rPr>
          <w:rFonts w:ascii="Times New Roman" w:hAnsi="Times New Roman" w:cs="Times New Roman"/>
          <w:sz w:val="24"/>
          <w:szCs w:val="24"/>
        </w:rPr>
        <w:t xml:space="preserve">účely </w:t>
      </w:r>
      <w:r w:rsidR="00FC575F">
        <w:rPr>
          <w:rFonts w:ascii="Times New Roman" w:hAnsi="Times New Roman" w:cs="Times New Roman"/>
          <w:sz w:val="24"/>
          <w:szCs w:val="24"/>
        </w:rPr>
        <w:t>odhadu</w:t>
      </w:r>
      <w:r w:rsidRPr="00966BF6">
        <w:rPr>
          <w:rFonts w:ascii="Times New Roman" w:hAnsi="Times New Roman" w:cs="Times New Roman"/>
          <w:sz w:val="24"/>
          <w:szCs w:val="24"/>
        </w:rPr>
        <w:t xml:space="preserve"> možných finančních dopadů </w:t>
      </w:r>
      <w:r w:rsidR="00FC575F">
        <w:rPr>
          <w:rFonts w:ascii="Times New Roman" w:hAnsi="Times New Roman" w:cs="Times New Roman"/>
          <w:sz w:val="24"/>
          <w:szCs w:val="24"/>
        </w:rPr>
        <w:t>je</w:t>
      </w:r>
      <w:r w:rsidRPr="00966BF6">
        <w:rPr>
          <w:rFonts w:ascii="Times New Roman" w:hAnsi="Times New Roman" w:cs="Times New Roman"/>
          <w:sz w:val="24"/>
          <w:szCs w:val="24"/>
        </w:rPr>
        <w:t xml:space="preserve"> počítáno s variantou doručování „výlučně poštou“, která je finančně náročnější</w:t>
      </w:r>
      <w:r w:rsidRPr="00966BF6">
        <w:rPr>
          <w:rStyle w:val="Znakapoznpodarou"/>
          <w:rFonts w:ascii="Times New Roman" w:hAnsi="Times New Roman" w:cs="Times New Roman"/>
          <w:sz w:val="24"/>
          <w:szCs w:val="24"/>
        </w:rPr>
        <w:footnoteReference w:id="9"/>
      </w:r>
      <w:r w:rsidRPr="00966BF6">
        <w:rPr>
          <w:rFonts w:ascii="Times New Roman" w:hAnsi="Times New Roman" w:cs="Times New Roman"/>
          <w:sz w:val="24"/>
          <w:szCs w:val="24"/>
        </w:rPr>
        <w:t>.</w:t>
      </w:r>
    </w:p>
    <w:p w14:paraId="7BD8B333" w14:textId="77777777" w:rsidR="00B84B5E" w:rsidRPr="00966BF6" w:rsidRDefault="00B84B5E" w:rsidP="00B84B5E">
      <w:pPr>
        <w:spacing w:before="120" w:after="0" w:line="240" w:lineRule="auto"/>
        <w:jc w:val="both"/>
        <w:rPr>
          <w:rFonts w:ascii="Times New Roman" w:hAnsi="Times New Roman" w:cs="Times New Roman"/>
          <w:sz w:val="24"/>
          <w:szCs w:val="24"/>
        </w:rPr>
      </w:pPr>
    </w:p>
    <w:bookmarkEnd w:id="6"/>
    <w:p w14:paraId="31A22B14" w14:textId="3524EBE2" w:rsidR="00224F03" w:rsidRPr="00966BF6" w:rsidRDefault="00224F03" w:rsidP="00B84B5E">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u w:val="single"/>
        </w:rPr>
        <w:t>Odhad</w:t>
      </w:r>
      <w:r w:rsidR="007E052C">
        <w:rPr>
          <w:rFonts w:ascii="Times New Roman" w:hAnsi="Times New Roman" w:cs="Times New Roman"/>
          <w:sz w:val="24"/>
          <w:szCs w:val="24"/>
          <w:u w:val="single"/>
        </w:rPr>
        <w:t>ovaná výše nákladů</w:t>
      </w:r>
      <w:r w:rsidRPr="00966BF6">
        <w:rPr>
          <w:rStyle w:val="Znakapoznpodarou"/>
          <w:rFonts w:ascii="Times New Roman" w:hAnsi="Times New Roman" w:cs="Times New Roman"/>
          <w:sz w:val="24"/>
          <w:szCs w:val="24"/>
          <w:u w:val="single"/>
        </w:rPr>
        <w:footnoteReference w:id="10"/>
      </w:r>
      <w:r w:rsidRPr="00966BF6">
        <w:rPr>
          <w:rFonts w:ascii="Times New Roman" w:hAnsi="Times New Roman" w:cs="Times New Roman"/>
          <w:sz w:val="24"/>
          <w:szCs w:val="24"/>
        </w:rPr>
        <w:t>:</w:t>
      </w:r>
    </w:p>
    <w:p w14:paraId="355B6C0B" w14:textId="77777777" w:rsidR="00224F03" w:rsidRPr="00966BF6" w:rsidRDefault="00224F03" w:rsidP="00B84B5E">
      <w:pPr>
        <w:pStyle w:val="Odstavecseseznamem"/>
        <w:numPr>
          <w:ilvl w:val="0"/>
          <w:numId w:val="27"/>
        </w:numPr>
        <w:spacing w:before="120" w:after="0" w:line="240" w:lineRule="auto"/>
        <w:contextualSpacing w:val="0"/>
        <w:jc w:val="both"/>
      </w:pPr>
      <w:r w:rsidRPr="00966BF6">
        <w:t xml:space="preserve">u 42 žádostí jde o 126 osob, z toho 38 českých státních příslušníků a 88 cizinců </w:t>
      </w:r>
    </w:p>
    <w:p w14:paraId="0F4CAA4E" w14:textId="1E61AA44" w:rsidR="00224F03" w:rsidRPr="00966BF6" w:rsidRDefault="00224F03" w:rsidP="00B84B5E">
      <w:pPr>
        <w:pStyle w:val="Odstavecseseznamem"/>
        <w:numPr>
          <w:ilvl w:val="0"/>
          <w:numId w:val="27"/>
        </w:numPr>
        <w:spacing w:before="120" w:after="0" w:line="240" w:lineRule="auto"/>
        <w:contextualSpacing w:val="0"/>
        <w:jc w:val="both"/>
      </w:pPr>
      <w:r w:rsidRPr="00966BF6">
        <w:t>náklady na překlady vyrozumění:</w:t>
      </w:r>
      <w:r w:rsidRPr="00966BF6">
        <w:tab/>
      </w:r>
      <w:r w:rsidR="007E052C">
        <w:t xml:space="preserve">           </w:t>
      </w:r>
      <w:r w:rsidRPr="00966BF6">
        <w:t xml:space="preserve">88 x 3 x 2 x 550 = </w:t>
      </w:r>
      <w:r w:rsidRPr="00966BF6">
        <w:rPr>
          <w:u w:val="single"/>
        </w:rPr>
        <w:t>290.400 Kč</w:t>
      </w:r>
    </w:p>
    <w:p w14:paraId="0B2E30AE" w14:textId="58081118" w:rsidR="00224F03" w:rsidRPr="00966BF6" w:rsidRDefault="00224F03" w:rsidP="00B84B5E">
      <w:pPr>
        <w:pStyle w:val="Odstavecseseznamem"/>
        <w:numPr>
          <w:ilvl w:val="0"/>
          <w:numId w:val="27"/>
        </w:numPr>
        <w:spacing w:before="120" w:after="0" w:line="240" w:lineRule="auto"/>
        <w:contextualSpacing w:val="0"/>
        <w:jc w:val="both"/>
      </w:pPr>
      <w:r w:rsidRPr="00966BF6">
        <w:t xml:space="preserve">náklady na doručování v ČR:  </w:t>
      </w:r>
      <w:r w:rsidRPr="00966BF6">
        <w:tab/>
      </w:r>
      <w:r w:rsidR="007E052C">
        <w:t xml:space="preserve">           </w:t>
      </w:r>
      <w:r w:rsidRPr="00966BF6">
        <w:t xml:space="preserve">38 x 3 x 100 =         </w:t>
      </w:r>
      <w:r w:rsidRPr="00966BF6">
        <w:rPr>
          <w:u w:val="single"/>
        </w:rPr>
        <w:t>11.400 Kč</w:t>
      </w:r>
      <w:r w:rsidRPr="00966BF6">
        <w:t xml:space="preserve"> </w:t>
      </w:r>
    </w:p>
    <w:p w14:paraId="060E3B7C" w14:textId="22B72746" w:rsidR="00224F03" w:rsidRPr="00966BF6" w:rsidRDefault="00224F03" w:rsidP="00B84B5E">
      <w:pPr>
        <w:pStyle w:val="Odstavecseseznamem"/>
        <w:numPr>
          <w:ilvl w:val="0"/>
          <w:numId w:val="27"/>
        </w:numPr>
        <w:spacing w:before="120" w:after="0" w:line="240" w:lineRule="auto"/>
        <w:contextualSpacing w:val="0"/>
        <w:jc w:val="both"/>
      </w:pPr>
      <w:r w:rsidRPr="00966BF6">
        <w:t>náklady na doručování v cizině (EU):</w:t>
      </w:r>
      <w:r w:rsidRPr="00966BF6">
        <w:tab/>
        <w:t xml:space="preserve">88 x 3 x 150 =         </w:t>
      </w:r>
      <w:r w:rsidRPr="00966BF6">
        <w:rPr>
          <w:u w:val="single"/>
        </w:rPr>
        <w:t>39.600 Kč</w:t>
      </w:r>
    </w:p>
    <w:p w14:paraId="6B0CC755" w14:textId="183E03BB" w:rsidR="00224F03" w:rsidRPr="00966BF6" w:rsidRDefault="00224F03" w:rsidP="00B84B5E">
      <w:pPr>
        <w:pStyle w:val="Odstavecseseznamem"/>
        <w:numPr>
          <w:ilvl w:val="0"/>
          <w:numId w:val="27"/>
        </w:numPr>
        <w:spacing w:before="120" w:after="0" w:line="240" w:lineRule="auto"/>
        <w:contextualSpacing w:val="0"/>
        <w:jc w:val="both"/>
      </w:pPr>
      <w:r w:rsidRPr="00966BF6">
        <w:rPr>
          <w:u w:val="single"/>
        </w:rPr>
        <w:t>CELKEM</w:t>
      </w:r>
      <w:r w:rsidRPr="00966BF6">
        <w:tab/>
      </w:r>
      <w:r w:rsidRPr="00966BF6">
        <w:tab/>
      </w:r>
      <w:r w:rsidRPr="00966BF6">
        <w:tab/>
      </w:r>
      <w:r w:rsidRPr="00966BF6">
        <w:tab/>
      </w:r>
      <w:r w:rsidRPr="00966BF6">
        <w:tab/>
      </w:r>
      <w:r w:rsidRPr="00966BF6">
        <w:tab/>
      </w:r>
      <w:r w:rsidRPr="00966BF6">
        <w:tab/>
      </w:r>
      <w:r w:rsidRPr="00FC575F">
        <w:t xml:space="preserve">       </w:t>
      </w:r>
      <w:r w:rsidRPr="00FC575F">
        <w:rPr>
          <w:b/>
        </w:rPr>
        <w:t>341</w:t>
      </w:r>
      <w:r w:rsidR="00376F54">
        <w:rPr>
          <w:b/>
        </w:rPr>
        <w:t xml:space="preserve"> </w:t>
      </w:r>
      <w:r w:rsidRPr="00FC575F">
        <w:rPr>
          <w:b/>
        </w:rPr>
        <w:t>400 Kč</w:t>
      </w:r>
      <w:r w:rsidRPr="00FC575F">
        <w:tab/>
      </w:r>
    </w:p>
    <w:p w14:paraId="7204A960" w14:textId="77777777" w:rsidR="00B84B5E" w:rsidRPr="00966BF6" w:rsidRDefault="00B84B5E" w:rsidP="00B84B5E">
      <w:pPr>
        <w:spacing w:before="120" w:after="0" w:line="240" w:lineRule="auto"/>
        <w:jc w:val="both"/>
        <w:rPr>
          <w:rFonts w:ascii="Times New Roman" w:hAnsi="Times New Roman" w:cs="Times New Roman"/>
          <w:sz w:val="24"/>
          <w:szCs w:val="24"/>
        </w:rPr>
      </w:pPr>
    </w:p>
    <w:p w14:paraId="3551DA17" w14:textId="77777777" w:rsidR="00224F03" w:rsidRPr="00966BF6" w:rsidRDefault="00224F03" w:rsidP="00B84B5E">
      <w:pPr>
        <w:pStyle w:val="Odstavecseseznamem"/>
        <w:numPr>
          <w:ilvl w:val="0"/>
          <w:numId w:val="30"/>
        </w:numPr>
        <w:pBdr>
          <w:bottom w:val="single" w:sz="6" w:space="1" w:color="auto"/>
        </w:pBdr>
        <w:spacing w:before="120" w:after="0" w:line="240" w:lineRule="auto"/>
        <w:contextualSpacing w:val="0"/>
        <w:jc w:val="both"/>
        <w:rPr>
          <w:u w:val="single"/>
        </w:rPr>
      </w:pPr>
      <w:r w:rsidRPr="00966BF6">
        <w:rPr>
          <w:u w:val="single"/>
        </w:rPr>
        <w:t xml:space="preserve">Náklady (možné) na doručování rozhodnutí o převzetí a vyrozumění o opravném prostředku </w:t>
      </w:r>
    </w:p>
    <w:p w14:paraId="4C24F9D8" w14:textId="682B1383" w:rsidR="00224F03" w:rsidRDefault="00224F03" w:rsidP="00B84B5E">
      <w:pPr>
        <w:spacing w:before="120" w:after="0" w:line="240" w:lineRule="auto"/>
        <w:jc w:val="both"/>
        <w:rPr>
          <w:rFonts w:ascii="Times New Roman" w:hAnsi="Times New Roman" w:cs="Times New Roman"/>
          <w:sz w:val="24"/>
          <w:szCs w:val="24"/>
        </w:rPr>
      </w:pPr>
      <w:r w:rsidRPr="00966BF6">
        <w:rPr>
          <w:rFonts w:ascii="Times New Roman" w:hAnsi="Times New Roman" w:cs="Times New Roman"/>
          <w:sz w:val="24"/>
          <w:szCs w:val="24"/>
        </w:rPr>
        <w:t>Bude-li dožádaný členský stát EU doručovat rozhodnutí o převzetí trestního řízení a</w:t>
      </w:r>
      <w:r w:rsidR="00B84B5E">
        <w:rPr>
          <w:rFonts w:ascii="Times New Roman" w:hAnsi="Times New Roman" w:cs="Times New Roman"/>
          <w:sz w:val="24"/>
          <w:szCs w:val="24"/>
        </w:rPr>
        <w:t> </w:t>
      </w:r>
      <w:r w:rsidRPr="00966BF6">
        <w:rPr>
          <w:rFonts w:ascii="Times New Roman" w:hAnsi="Times New Roman" w:cs="Times New Roman"/>
          <w:sz w:val="24"/>
          <w:szCs w:val="24"/>
        </w:rPr>
        <w:t>vyrozumění o opravném prostředku poštou, bude poštovné hradit sám. Pokud by však podle čl</w:t>
      </w:r>
      <w:r w:rsidR="00567E2F">
        <w:rPr>
          <w:rFonts w:ascii="Times New Roman" w:hAnsi="Times New Roman" w:cs="Times New Roman"/>
          <w:sz w:val="24"/>
          <w:szCs w:val="24"/>
        </w:rPr>
        <w:t xml:space="preserve">ánku </w:t>
      </w:r>
      <w:r w:rsidRPr="00966BF6">
        <w:rPr>
          <w:rFonts w:ascii="Times New Roman" w:hAnsi="Times New Roman" w:cs="Times New Roman"/>
          <w:sz w:val="24"/>
          <w:szCs w:val="24"/>
        </w:rPr>
        <w:t>15 odst. 2 a čl</w:t>
      </w:r>
      <w:r w:rsidR="00567E2F">
        <w:rPr>
          <w:rFonts w:ascii="Times New Roman" w:hAnsi="Times New Roman" w:cs="Times New Roman"/>
          <w:sz w:val="24"/>
          <w:szCs w:val="24"/>
        </w:rPr>
        <w:t>ánku</w:t>
      </w:r>
      <w:r w:rsidRPr="00966BF6">
        <w:rPr>
          <w:rFonts w:ascii="Times New Roman" w:hAnsi="Times New Roman" w:cs="Times New Roman"/>
          <w:sz w:val="24"/>
          <w:szCs w:val="24"/>
        </w:rPr>
        <w:t xml:space="preserve"> 16 odst. 2 </w:t>
      </w:r>
      <w:r w:rsidR="00376F54">
        <w:rPr>
          <w:rFonts w:ascii="Times New Roman" w:hAnsi="Times New Roman" w:cs="Times New Roman"/>
          <w:sz w:val="24"/>
          <w:szCs w:val="24"/>
        </w:rPr>
        <w:t>n</w:t>
      </w:r>
      <w:r w:rsidRPr="00966BF6">
        <w:rPr>
          <w:rFonts w:ascii="Times New Roman" w:hAnsi="Times New Roman" w:cs="Times New Roman"/>
          <w:sz w:val="24"/>
          <w:szCs w:val="24"/>
        </w:rPr>
        <w:t>ařízení požádal Č</w:t>
      </w:r>
      <w:r w:rsidR="00376F54">
        <w:rPr>
          <w:rFonts w:ascii="Times New Roman" w:hAnsi="Times New Roman" w:cs="Times New Roman"/>
          <w:sz w:val="24"/>
          <w:szCs w:val="24"/>
        </w:rPr>
        <w:t>eskou republiku</w:t>
      </w:r>
      <w:r w:rsidRPr="00966BF6">
        <w:rPr>
          <w:rFonts w:ascii="Times New Roman" w:hAnsi="Times New Roman" w:cs="Times New Roman"/>
          <w:sz w:val="24"/>
          <w:szCs w:val="24"/>
        </w:rPr>
        <w:t xml:space="preserve"> o součinnost při doručování, je rovněž nutno počítat s jistými </w:t>
      </w:r>
      <w:r w:rsidRPr="00376F54">
        <w:rPr>
          <w:rFonts w:ascii="Times New Roman" w:hAnsi="Times New Roman" w:cs="Times New Roman"/>
          <w:b/>
          <w:bCs/>
          <w:sz w:val="24"/>
          <w:szCs w:val="24"/>
        </w:rPr>
        <w:t>novými náklady</w:t>
      </w:r>
      <w:r w:rsidRPr="00376F54">
        <w:rPr>
          <w:rFonts w:ascii="Times New Roman" w:hAnsi="Times New Roman" w:cs="Times New Roman"/>
          <w:sz w:val="24"/>
          <w:szCs w:val="24"/>
        </w:rPr>
        <w:t xml:space="preserve"> </w:t>
      </w:r>
      <w:r w:rsidRPr="00966BF6">
        <w:rPr>
          <w:rFonts w:ascii="Times New Roman" w:hAnsi="Times New Roman" w:cs="Times New Roman"/>
          <w:sz w:val="24"/>
          <w:szCs w:val="24"/>
        </w:rPr>
        <w:t xml:space="preserve">(hrubý odhad: u cca 300 žádostí, kterým by bylo vyhověno, půjde o doručení cca 315 osobám </w:t>
      </w:r>
      <w:r w:rsidR="00376F54">
        <w:rPr>
          <w:rFonts w:ascii="Times New Roman" w:hAnsi="Times New Roman" w:cs="Times New Roman"/>
          <w:sz w:val="24"/>
          <w:szCs w:val="24"/>
        </w:rPr>
        <w:t xml:space="preserve">– </w:t>
      </w:r>
      <w:r w:rsidRPr="00966BF6">
        <w:rPr>
          <w:rFonts w:ascii="Times New Roman" w:hAnsi="Times New Roman" w:cs="Times New Roman"/>
          <w:sz w:val="24"/>
          <w:szCs w:val="24"/>
        </w:rPr>
        <w:t>3 osoby na řízení, z nich však jen 30</w:t>
      </w:r>
      <w:r w:rsidR="00376F54">
        <w:rPr>
          <w:rFonts w:ascii="Times New Roman" w:hAnsi="Times New Roman" w:cs="Times New Roman"/>
          <w:sz w:val="24"/>
          <w:szCs w:val="24"/>
        </w:rPr>
        <w:t xml:space="preserve"> </w:t>
      </w:r>
      <w:r w:rsidRPr="00966BF6">
        <w:rPr>
          <w:rFonts w:ascii="Times New Roman" w:hAnsi="Times New Roman" w:cs="Times New Roman"/>
          <w:sz w:val="24"/>
          <w:szCs w:val="24"/>
        </w:rPr>
        <w:t>% v</w:t>
      </w:r>
      <w:r w:rsidR="00376F54">
        <w:rPr>
          <w:rFonts w:ascii="Times New Roman" w:hAnsi="Times New Roman" w:cs="Times New Roman"/>
          <w:sz w:val="24"/>
          <w:szCs w:val="24"/>
        </w:rPr>
        <w:t> </w:t>
      </w:r>
      <w:r w:rsidRPr="00966BF6">
        <w:rPr>
          <w:rFonts w:ascii="Times New Roman" w:hAnsi="Times New Roman" w:cs="Times New Roman"/>
          <w:sz w:val="24"/>
          <w:szCs w:val="24"/>
        </w:rPr>
        <w:t>Č</w:t>
      </w:r>
      <w:r w:rsidR="00376F54">
        <w:rPr>
          <w:rFonts w:ascii="Times New Roman" w:hAnsi="Times New Roman" w:cs="Times New Roman"/>
          <w:sz w:val="24"/>
          <w:szCs w:val="24"/>
        </w:rPr>
        <w:t>eské republice</w:t>
      </w:r>
      <w:r w:rsidRPr="00966BF6">
        <w:rPr>
          <w:rFonts w:ascii="Times New Roman" w:hAnsi="Times New Roman" w:cs="Times New Roman"/>
          <w:sz w:val="24"/>
          <w:szCs w:val="24"/>
        </w:rPr>
        <w:t xml:space="preserve"> = řádově </w:t>
      </w:r>
      <w:r w:rsidRPr="00376F54">
        <w:rPr>
          <w:rFonts w:ascii="Times New Roman" w:hAnsi="Times New Roman" w:cs="Times New Roman"/>
          <w:b/>
          <w:bCs/>
          <w:sz w:val="24"/>
          <w:szCs w:val="24"/>
        </w:rPr>
        <w:t>30</w:t>
      </w:r>
      <w:r w:rsidR="00376F54" w:rsidRPr="00376F54">
        <w:rPr>
          <w:rFonts w:ascii="Times New Roman" w:hAnsi="Times New Roman" w:cs="Times New Roman"/>
          <w:b/>
          <w:bCs/>
          <w:sz w:val="24"/>
          <w:szCs w:val="24"/>
        </w:rPr>
        <w:t xml:space="preserve"> </w:t>
      </w:r>
      <w:r w:rsidRPr="00376F54">
        <w:rPr>
          <w:rFonts w:ascii="Times New Roman" w:hAnsi="Times New Roman" w:cs="Times New Roman"/>
          <w:b/>
          <w:bCs/>
          <w:sz w:val="24"/>
          <w:szCs w:val="24"/>
        </w:rPr>
        <w:t>000 Kč</w:t>
      </w:r>
      <w:r w:rsidR="00B84B5E">
        <w:rPr>
          <w:rFonts w:ascii="Times New Roman" w:hAnsi="Times New Roman" w:cs="Times New Roman"/>
          <w:b/>
          <w:bCs/>
          <w:sz w:val="24"/>
          <w:szCs w:val="24"/>
        </w:rPr>
        <w:t>)</w:t>
      </w:r>
      <w:r w:rsidRPr="00376F54">
        <w:rPr>
          <w:rFonts w:ascii="Times New Roman" w:hAnsi="Times New Roman" w:cs="Times New Roman"/>
          <w:sz w:val="24"/>
          <w:szCs w:val="24"/>
        </w:rPr>
        <w:t>.</w:t>
      </w:r>
    </w:p>
    <w:p w14:paraId="6C99E28E" w14:textId="77777777" w:rsidR="00376F54" w:rsidRPr="00376F54" w:rsidRDefault="00376F54" w:rsidP="00376F54">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hAnsi="Times New Roman" w:cs="Times New Roman"/>
          <w:sz w:val="24"/>
          <w:szCs w:val="24"/>
        </w:rPr>
      </w:pPr>
    </w:p>
    <w:p w14:paraId="4191B985" w14:textId="28B2E91C" w:rsidR="00224F03" w:rsidRPr="00376F54" w:rsidRDefault="00224F03" w:rsidP="00376F54">
      <w:pPr>
        <w:pBdr>
          <w:top w:val="single" w:sz="4" w:space="1" w:color="auto"/>
          <w:left w:val="single" w:sz="4" w:space="4" w:color="auto"/>
          <w:bottom w:val="single" w:sz="4" w:space="1" w:color="auto"/>
          <w:right w:val="single" w:sz="4" w:space="4" w:color="auto"/>
        </w:pBdr>
        <w:spacing w:before="120" w:after="0" w:line="240" w:lineRule="auto"/>
        <w:jc w:val="center"/>
        <w:rPr>
          <w:rFonts w:ascii="Times New Roman" w:hAnsi="Times New Roman" w:cs="Times New Roman"/>
          <w:b/>
          <w:bCs/>
          <w:sz w:val="24"/>
          <w:szCs w:val="24"/>
        </w:rPr>
      </w:pPr>
      <w:r w:rsidRPr="00376F54">
        <w:rPr>
          <w:rFonts w:ascii="Times New Roman" w:hAnsi="Times New Roman" w:cs="Times New Roman"/>
          <w:b/>
          <w:bCs/>
          <w:sz w:val="24"/>
          <w:szCs w:val="24"/>
        </w:rPr>
        <w:t>CELKEM (Č</w:t>
      </w:r>
      <w:r w:rsidR="00376F54">
        <w:rPr>
          <w:rFonts w:ascii="Times New Roman" w:hAnsi="Times New Roman" w:cs="Times New Roman"/>
          <w:b/>
          <w:bCs/>
          <w:sz w:val="24"/>
          <w:szCs w:val="24"/>
        </w:rPr>
        <w:t>eská republika</w:t>
      </w:r>
      <w:r w:rsidRPr="00376F54">
        <w:rPr>
          <w:rFonts w:ascii="Times New Roman" w:hAnsi="Times New Roman" w:cs="Times New Roman"/>
          <w:b/>
          <w:bCs/>
          <w:sz w:val="24"/>
          <w:szCs w:val="24"/>
        </w:rPr>
        <w:t xml:space="preserve"> jako stát dožádaný)</w:t>
      </w:r>
      <w:r w:rsidRPr="00376F54">
        <w:rPr>
          <w:rFonts w:ascii="Times New Roman" w:hAnsi="Times New Roman" w:cs="Times New Roman"/>
          <w:b/>
          <w:bCs/>
          <w:sz w:val="24"/>
          <w:szCs w:val="24"/>
        </w:rPr>
        <w:tab/>
      </w:r>
      <w:r w:rsidRPr="00376F54">
        <w:rPr>
          <w:rFonts w:ascii="Times New Roman" w:hAnsi="Times New Roman" w:cs="Times New Roman"/>
          <w:sz w:val="24"/>
          <w:szCs w:val="24"/>
        </w:rPr>
        <w:tab/>
      </w:r>
      <w:r w:rsidRPr="00376F54">
        <w:rPr>
          <w:rFonts w:ascii="Times New Roman" w:hAnsi="Times New Roman" w:cs="Times New Roman"/>
          <w:b/>
          <w:bCs/>
          <w:sz w:val="24"/>
          <w:szCs w:val="24"/>
        </w:rPr>
        <w:t>cca 13</w:t>
      </w:r>
      <w:r w:rsidR="00D721F9">
        <w:rPr>
          <w:rFonts w:ascii="Times New Roman" w:hAnsi="Times New Roman" w:cs="Times New Roman"/>
          <w:b/>
          <w:bCs/>
          <w:sz w:val="24"/>
          <w:szCs w:val="24"/>
        </w:rPr>
        <w:t>1</w:t>
      </w:r>
      <w:r w:rsidR="00376F54">
        <w:rPr>
          <w:rFonts w:ascii="Times New Roman" w:hAnsi="Times New Roman" w:cs="Times New Roman"/>
          <w:b/>
          <w:bCs/>
          <w:sz w:val="24"/>
          <w:szCs w:val="24"/>
        </w:rPr>
        <w:t xml:space="preserve"> </w:t>
      </w:r>
      <w:r w:rsidRPr="00376F54">
        <w:rPr>
          <w:rFonts w:ascii="Times New Roman" w:hAnsi="Times New Roman" w:cs="Times New Roman"/>
          <w:b/>
          <w:bCs/>
          <w:sz w:val="24"/>
          <w:szCs w:val="24"/>
        </w:rPr>
        <w:t>000 Kč</w:t>
      </w:r>
    </w:p>
    <w:p w14:paraId="6FACF2F1" w14:textId="77777777" w:rsidR="00376F54" w:rsidRDefault="00376F54" w:rsidP="00966BF6">
      <w:pPr>
        <w:spacing w:before="120" w:after="0" w:line="240" w:lineRule="auto"/>
        <w:jc w:val="both"/>
        <w:rPr>
          <w:rFonts w:ascii="Times New Roman" w:hAnsi="Times New Roman" w:cs="Times New Roman"/>
          <w:b/>
          <w:bCs/>
          <w:sz w:val="24"/>
          <w:szCs w:val="24"/>
        </w:rPr>
      </w:pPr>
    </w:p>
    <w:p w14:paraId="6AFFE3D2" w14:textId="57988053" w:rsidR="009259FE" w:rsidRPr="009259FE" w:rsidRDefault="00224F03" w:rsidP="009259FE">
      <w:pPr>
        <w:spacing w:before="120" w:after="0" w:line="240" w:lineRule="auto"/>
        <w:jc w:val="both"/>
        <w:rPr>
          <w:rFonts w:ascii="Times New Roman" w:hAnsi="Times New Roman" w:cs="Times New Roman"/>
          <w:sz w:val="24"/>
          <w:szCs w:val="24"/>
        </w:rPr>
      </w:pPr>
      <w:r w:rsidRPr="00E7513D">
        <w:rPr>
          <w:rFonts w:ascii="Times New Roman" w:hAnsi="Times New Roman" w:cs="Times New Roman"/>
          <w:b/>
          <w:bCs/>
          <w:sz w:val="24"/>
          <w:szCs w:val="24"/>
        </w:rPr>
        <w:t>Celkové možné finanční náklady spojené s novou právní úpravou lze odhadnout na částku 1</w:t>
      </w:r>
      <w:r w:rsidR="00376F54" w:rsidRPr="00E7513D">
        <w:rPr>
          <w:rFonts w:ascii="Times New Roman" w:hAnsi="Times New Roman" w:cs="Times New Roman"/>
          <w:b/>
          <w:bCs/>
          <w:sz w:val="24"/>
          <w:szCs w:val="24"/>
        </w:rPr>
        <w:t> </w:t>
      </w:r>
      <w:r w:rsidRPr="00E7513D">
        <w:rPr>
          <w:rFonts w:ascii="Times New Roman" w:hAnsi="Times New Roman" w:cs="Times New Roman"/>
          <w:b/>
          <w:bCs/>
          <w:sz w:val="24"/>
          <w:szCs w:val="24"/>
        </w:rPr>
        <w:t>1</w:t>
      </w:r>
      <w:r w:rsidR="00D721F9" w:rsidRPr="00E7513D">
        <w:rPr>
          <w:rFonts w:ascii="Times New Roman" w:hAnsi="Times New Roman" w:cs="Times New Roman"/>
          <w:b/>
          <w:bCs/>
          <w:sz w:val="24"/>
          <w:szCs w:val="24"/>
        </w:rPr>
        <w:t>72</w:t>
      </w:r>
      <w:r w:rsidR="00376F54" w:rsidRPr="00E7513D">
        <w:rPr>
          <w:rFonts w:ascii="Times New Roman" w:hAnsi="Times New Roman" w:cs="Times New Roman"/>
          <w:b/>
          <w:bCs/>
          <w:sz w:val="24"/>
          <w:szCs w:val="24"/>
        </w:rPr>
        <w:t xml:space="preserve"> </w:t>
      </w:r>
      <w:r w:rsidRPr="00E7513D">
        <w:rPr>
          <w:rFonts w:ascii="Times New Roman" w:hAnsi="Times New Roman" w:cs="Times New Roman"/>
          <w:b/>
          <w:bCs/>
          <w:sz w:val="24"/>
          <w:szCs w:val="24"/>
        </w:rPr>
        <w:t>000 Kč</w:t>
      </w:r>
      <w:r w:rsidR="00F56A52" w:rsidRPr="00E7513D">
        <w:rPr>
          <w:rFonts w:ascii="Times New Roman" w:hAnsi="Times New Roman" w:cs="Times New Roman"/>
          <w:b/>
          <w:bCs/>
          <w:sz w:val="24"/>
          <w:szCs w:val="24"/>
        </w:rPr>
        <w:t xml:space="preserve"> ročně</w:t>
      </w:r>
      <w:r w:rsidRPr="00E7513D">
        <w:rPr>
          <w:rFonts w:ascii="Times New Roman" w:hAnsi="Times New Roman" w:cs="Times New Roman"/>
          <w:b/>
          <w:bCs/>
          <w:sz w:val="24"/>
          <w:szCs w:val="24"/>
        </w:rPr>
        <w:t>.</w:t>
      </w:r>
      <w:r w:rsidRPr="00E7513D">
        <w:rPr>
          <w:rFonts w:ascii="Times New Roman" w:hAnsi="Times New Roman" w:cs="Times New Roman"/>
          <w:sz w:val="24"/>
          <w:szCs w:val="24"/>
        </w:rPr>
        <w:t xml:space="preserve"> </w:t>
      </w:r>
      <w:r w:rsidR="00DB1B50" w:rsidRPr="00E7513D">
        <w:rPr>
          <w:rFonts w:ascii="Times New Roman" w:hAnsi="Times New Roman" w:cs="Times New Roman"/>
          <w:sz w:val="24"/>
          <w:szCs w:val="24"/>
        </w:rPr>
        <w:t>V této částce je z</w:t>
      </w:r>
      <w:r w:rsidRPr="00E7513D">
        <w:rPr>
          <w:rFonts w:ascii="Times New Roman" w:hAnsi="Times New Roman" w:cs="Times New Roman"/>
          <w:sz w:val="24"/>
          <w:szCs w:val="24"/>
        </w:rPr>
        <w:t xml:space="preserve">ohledněna </w:t>
      </w:r>
      <w:r w:rsidR="00DB1B50" w:rsidRPr="00E7513D">
        <w:rPr>
          <w:rFonts w:ascii="Times New Roman" w:hAnsi="Times New Roman" w:cs="Times New Roman"/>
          <w:sz w:val="24"/>
          <w:szCs w:val="24"/>
        </w:rPr>
        <w:t xml:space="preserve">možná </w:t>
      </w:r>
      <w:r w:rsidRPr="00E7513D">
        <w:rPr>
          <w:rFonts w:ascii="Times New Roman" w:hAnsi="Times New Roman" w:cs="Times New Roman"/>
          <w:sz w:val="24"/>
          <w:szCs w:val="24"/>
        </w:rPr>
        <w:t xml:space="preserve">úspora </w:t>
      </w:r>
      <w:r w:rsidR="00DB1B50" w:rsidRPr="00E7513D">
        <w:rPr>
          <w:rFonts w:ascii="Times New Roman" w:hAnsi="Times New Roman" w:cs="Times New Roman"/>
          <w:sz w:val="24"/>
          <w:szCs w:val="24"/>
        </w:rPr>
        <w:t>na překlady trestních spisů ve</w:t>
      </w:r>
      <w:r w:rsidR="00E03F26">
        <w:rPr>
          <w:rFonts w:ascii="Times New Roman" w:hAnsi="Times New Roman" w:cs="Times New Roman"/>
          <w:sz w:val="24"/>
          <w:szCs w:val="24"/>
        </w:rPr>
        <w:t> </w:t>
      </w:r>
      <w:r w:rsidR="00DB1B50" w:rsidRPr="00E7513D">
        <w:rPr>
          <w:rFonts w:ascii="Times New Roman" w:hAnsi="Times New Roman" w:cs="Times New Roman"/>
          <w:sz w:val="24"/>
          <w:szCs w:val="24"/>
        </w:rPr>
        <w:t xml:space="preserve">výši </w:t>
      </w:r>
      <w:r w:rsidRPr="00E7513D">
        <w:rPr>
          <w:rFonts w:ascii="Times New Roman" w:hAnsi="Times New Roman" w:cs="Times New Roman"/>
          <w:sz w:val="24"/>
          <w:szCs w:val="24"/>
        </w:rPr>
        <w:t>240</w:t>
      </w:r>
      <w:r w:rsidR="00DB1B50" w:rsidRPr="00E7513D">
        <w:rPr>
          <w:rFonts w:ascii="Times New Roman" w:hAnsi="Times New Roman" w:cs="Times New Roman"/>
          <w:sz w:val="24"/>
          <w:szCs w:val="24"/>
        </w:rPr>
        <w:t xml:space="preserve"> </w:t>
      </w:r>
      <w:r w:rsidRPr="00E7513D">
        <w:rPr>
          <w:rFonts w:ascii="Times New Roman" w:hAnsi="Times New Roman" w:cs="Times New Roman"/>
          <w:sz w:val="24"/>
          <w:szCs w:val="24"/>
        </w:rPr>
        <w:t xml:space="preserve">000 Kč </w:t>
      </w:r>
      <w:r w:rsidR="00DB1B50" w:rsidRPr="00E7513D">
        <w:rPr>
          <w:rFonts w:ascii="Times New Roman" w:hAnsi="Times New Roman" w:cs="Times New Roman"/>
          <w:sz w:val="24"/>
          <w:szCs w:val="24"/>
        </w:rPr>
        <w:t xml:space="preserve">v případě </w:t>
      </w:r>
      <w:r w:rsidRPr="00E7513D">
        <w:rPr>
          <w:rFonts w:ascii="Times New Roman" w:hAnsi="Times New Roman" w:cs="Times New Roman"/>
          <w:sz w:val="24"/>
          <w:szCs w:val="24"/>
        </w:rPr>
        <w:t>nepřevzetí trestního řízení v jiném členském státu EU.</w:t>
      </w:r>
      <w:r w:rsidR="00E7513D">
        <w:rPr>
          <w:rFonts w:ascii="Times New Roman" w:hAnsi="Times New Roman" w:cs="Times New Roman"/>
          <w:b/>
          <w:bCs/>
          <w:sz w:val="24"/>
          <w:szCs w:val="24"/>
        </w:rPr>
        <w:t xml:space="preserve"> </w:t>
      </w:r>
      <w:r w:rsidR="009259FE" w:rsidRPr="009259FE">
        <w:rPr>
          <w:rFonts w:ascii="Times New Roman" w:hAnsi="Times New Roman" w:cs="Times New Roman"/>
          <w:sz w:val="24"/>
          <w:szCs w:val="24"/>
        </w:rPr>
        <w:t>Tyto zvýšené finanční náklady budou hrazeny z rozpočtu kapitoly 336 – Ministerstvo spravedlnosti</w:t>
      </w:r>
      <w:r w:rsidR="00826219">
        <w:rPr>
          <w:rFonts w:ascii="Times New Roman" w:hAnsi="Times New Roman" w:cs="Times New Roman"/>
          <w:sz w:val="24"/>
          <w:szCs w:val="24"/>
        </w:rPr>
        <w:t xml:space="preserve"> bez požadavku na její navýšení</w:t>
      </w:r>
      <w:r w:rsidR="009259FE" w:rsidRPr="009259FE">
        <w:rPr>
          <w:rFonts w:ascii="Times New Roman" w:hAnsi="Times New Roman" w:cs="Times New Roman"/>
          <w:sz w:val="24"/>
          <w:szCs w:val="24"/>
        </w:rPr>
        <w:t>.</w:t>
      </w:r>
    </w:p>
    <w:p w14:paraId="179E6B3C" w14:textId="77777777" w:rsidR="009E2902" w:rsidRPr="009E2902" w:rsidRDefault="009E2902" w:rsidP="009E2902">
      <w:pPr>
        <w:spacing w:before="120" w:after="0" w:line="240" w:lineRule="auto"/>
        <w:jc w:val="both"/>
        <w:rPr>
          <w:rFonts w:ascii="Times New Roman" w:hAnsi="Times New Roman" w:cs="Times New Roman"/>
          <w:b/>
          <w:bCs/>
          <w:sz w:val="24"/>
          <w:szCs w:val="24"/>
        </w:rPr>
      </w:pPr>
    </w:p>
    <w:p w14:paraId="566509E2" w14:textId="74FB29A5" w:rsidR="007B61F0" w:rsidRPr="00BE0F58" w:rsidRDefault="007B61F0" w:rsidP="00DB0241">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r w:rsidRPr="00BE0F58">
        <w:rPr>
          <w:rFonts w:ascii="Times New Roman" w:eastAsia="Calibri" w:hAnsi="Times New Roman" w:cs="Times New Roman"/>
          <w:b/>
          <w:sz w:val="24"/>
          <w:szCs w:val="24"/>
          <w:lang w:eastAsia="cs-CZ"/>
        </w:rPr>
        <w:t>Zhodnocení sociálních dopadů, včetně dopadů na specifické skupiny obyvatel, zejména osoby sociálně slabé, osoby se zdravotním postižením a národnostní menšiny, dopadů na ochranu práv dětí a dopadů na rodiny, zejména s ohledem na plnění funkcí rodiny, s 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w:t>
      </w:r>
    </w:p>
    <w:p w14:paraId="7D39191C" w14:textId="4EA83E35" w:rsidR="007B61F0" w:rsidRPr="00BE0F58" w:rsidRDefault="007B61F0" w:rsidP="00DB0241">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 xml:space="preserve">Navrhovaná právní úprava není spojena s žádnými negativními sociálními dopady, dopady na specifické skupiny obyvatel, děti a na rodiny. </w:t>
      </w:r>
    </w:p>
    <w:p w14:paraId="0F06FFCA" w14:textId="77777777" w:rsidR="0067037E" w:rsidRDefault="0067037E" w:rsidP="00DB0241">
      <w:pPr>
        <w:spacing w:before="120" w:after="0" w:line="240" w:lineRule="auto"/>
        <w:jc w:val="both"/>
        <w:rPr>
          <w:rFonts w:ascii="Times New Roman" w:hAnsi="Times New Roman" w:cs="Times New Roman"/>
          <w:b/>
          <w:sz w:val="24"/>
          <w:szCs w:val="24"/>
        </w:rPr>
      </w:pPr>
    </w:p>
    <w:p w14:paraId="1E8B9A23" w14:textId="1645CE46" w:rsidR="007B61F0" w:rsidRPr="00BE0F58" w:rsidRDefault="007B61F0" w:rsidP="00DB0241">
      <w:pPr>
        <w:spacing w:before="120" w:after="0" w:line="240" w:lineRule="auto"/>
        <w:jc w:val="both"/>
        <w:rPr>
          <w:rFonts w:ascii="Times New Roman" w:eastAsia="Calibri" w:hAnsi="Times New Roman" w:cs="Times New Roman"/>
          <w:b/>
          <w:sz w:val="24"/>
          <w:szCs w:val="24"/>
        </w:rPr>
      </w:pPr>
      <w:r w:rsidRPr="00BE0F58">
        <w:rPr>
          <w:rFonts w:ascii="Times New Roman" w:eastAsia="Calibri" w:hAnsi="Times New Roman" w:cs="Times New Roman"/>
          <w:b/>
          <w:sz w:val="24"/>
          <w:szCs w:val="24"/>
        </w:rPr>
        <w:t>Zhodnocení dopadů stávající úpravy a navrhovaného řešení ve vztahu k zákazu diskriminace a ve vztahu k rovnosti mužů a žen</w:t>
      </w:r>
    </w:p>
    <w:p w14:paraId="6CA50049" w14:textId="523160E0" w:rsidR="007B61F0" w:rsidRPr="00BE0F58" w:rsidRDefault="007B61F0" w:rsidP="00DB0241">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 xml:space="preserve">Stávající ani navrhovaná právní úprava nemá bezprostřední dopady na rovnost mužů a žen a nevede k diskriminaci jednoho z pohlaví, neboť nijak nerozlišuje, ani nezvýhodňuje jedno z pohlaví a nestanoví pro ně odlišné podmínky. </w:t>
      </w:r>
    </w:p>
    <w:p w14:paraId="3B0D9BC5" w14:textId="77777777" w:rsidR="00BB7DD7" w:rsidRPr="00BE0F58" w:rsidRDefault="00BB7DD7" w:rsidP="00DB0241">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p>
    <w:p w14:paraId="549A991F" w14:textId="4B5E5C13" w:rsidR="007B61F0" w:rsidRPr="00BE0F58" w:rsidRDefault="007B61F0" w:rsidP="00DB0241">
      <w:pPr>
        <w:autoSpaceDE w:val="0"/>
        <w:autoSpaceDN w:val="0"/>
        <w:adjustRightInd w:val="0"/>
        <w:spacing w:before="120" w:after="0" w:line="240" w:lineRule="auto"/>
        <w:jc w:val="both"/>
        <w:rPr>
          <w:rFonts w:ascii="Times New Roman" w:eastAsia="Calibri" w:hAnsi="Times New Roman" w:cs="Times New Roman"/>
          <w:b/>
          <w:sz w:val="24"/>
          <w:szCs w:val="24"/>
          <w:lang w:eastAsia="cs-CZ"/>
        </w:rPr>
      </w:pPr>
      <w:r w:rsidRPr="00BE0F58">
        <w:rPr>
          <w:rFonts w:ascii="Times New Roman" w:eastAsia="Calibri" w:hAnsi="Times New Roman" w:cs="Times New Roman"/>
          <w:b/>
          <w:sz w:val="24"/>
          <w:szCs w:val="24"/>
          <w:lang w:eastAsia="cs-CZ"/>
        </w:rPr>
        <w:t>Zhodnocení dopadů navrhovaného řešení ve vztahu k ochraně soukromí a osobních údajů</w:t>
      </w:r>
    </w:p>
    <w:p w14:paraId="20E97397" w14:textId="77777777" w:rsidR="00C738A7" w:rsidRPr="008507F7" w:rsidRDefault="00C738A7" w:rsidP="00DB0241">
      <w:pPr>
        <w:spacing w:before="120"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Účel a rozsah zpracování osobních údajů a návaznost na stávající zpracování osobních údajů</w:t>
      </w:r>
    </w:p>
    <w:p w14:paraId="08EF6F07" w14:textId="32512A75" w:rsidR="00C738A7" w:rsidRPr="008D61B8" w:rsidRDefault="00C738A7" w:rsidP="00DB0241">
      <w:pPr>
        <w:spacing w:before="120" w:after="0" w:line="240" w:lineRule="auto"/>
        <w:jc w:val="both"/>
        <w:rPr>
          <w:rFonts w:ascii="Times New Roman" w:hAnsi="Times New Roman" w:cs="Times New Roman"/>
          <w:sz w:val="24"/>
          <w:szCs w:val="24"/>
        </w:rPr>
      </w:pPr>
      <w:bookmarkStart w:id="7" w:name="_Hlk203740883"/>
      <w:r>
        <w:rPr>
          <w:rFonts w:ascii="Times New Roman" w:hAnsi="Times New Roman" w:cs="Times New Roman"/>
          <w:sz w:val="24"/>
          <w:szCs w:val="24"/>
        </w:rPr>
        <w:t xml:space="preserve">Podle předkládaného návrhu zákona </w:t>
      </w:r>
      <w:r w:rsidRPr="00F5333F">
        <w:rPr>
          <w:rFonts w:ascii="Times New Roman" w:hAnsi="Times New Roman" w:cs="Times New Roman"/>
          <w:sz w:val="24"/>
          <w:szCs w:val="24"/>
        </w:rPr>
        <w:t>budou</w:t>
      </w:r>
      <w:r>
        <w:rPr>
          <w:rFonts w:ascii="Times New Roman" w:hAnsi="Times New Roman" w:cs="Times New Roman"/>
          <w:sz w:val="24"/>
          <w:szCs w:val="24"/>
        </w:rPr>
        <w:t xml:space="preserve"> </w:t>
      </w:r>
      <w:r w:rsidRPr="00F5333F">
        <w:rPr>
          <w:rFonts w:ascii="Times New Roman" w:hAnsi="Times New Roman" w:cs="Times New Roman"/>
          <w:sz w:val="24"/>
          <w:szCs w:val="24"/>
        </w:rPr>
        <w:t>zpracovávány osobní údaje</w:t>
      </w:r>
      <w:r>
        <w:rPr>
          <w:rFonts w:ascii="Times New Roman" w:hAnsi="Times New Roman" w:cs="Times New Roman"/>
          <w:sz w:val="24"/>
          <w:szCs w:val="24"/>
        </w:rPr>
        <w:t xml:space="preserve"> v rozsahu nezbytném pro předání nebo převzetí trestního řízení</w:t>
      </w:r>
      <w:r w:rsidRPr="00F5333F">
        <w:rPr>
          <w:rFonts w:ascii="Times New Roman" w:hAnsi="Times New Roman" w:cs="Times New Roman"/>
          <w:sz w:val="24"/>
          <w:szCs w:val="24"/>
        </w:rPr>
        <w:t xml:space="preserve">. </w:t>
      </w:r>
      <w:bookmarkEnd w:id="7"/>
      <w:r>
        <w:rPr>
          <w:rFonts w:ascii="Times New Roman" w:hAnsi="Times New Roman" w:cs="Times New Roman"/>
          <w:sz w:val="24"/>
          <w:szCs w:val="24"/>
        </w:rPr>
        <w:t xml:space="preserve">Oproti stávající právní úpravě nepřináší navržená právní úprava nové druhy zpracování osobních údajů, neboť již podle stávající právní úpravy je při předávání trestního řízení nakládáno s osobními údaji v rozsahu, v jakém jsou obsaženy v trestním spisu. </w:t>
      </w:r>
    </w:p>
    <w:p w14:paraId="371FF4F1" w14:textId="09A9268E" w:rsidR="00C738A7" w:rsidRPr="00F5333F" w:rsidRDefault="007A0B14"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lang w:eastAsia="cs-CZ"/>
        </w:rPr>
        <w:t xml:space="preserve">V řízení o předání nebo převzetí trestního řízení bude nakládáno s osobními </w:t>
      </w:r>
      <w:r w:rsidR="00C738A7">
        <w:rPr>
          <w:rFonts w:ascii="Times New Roman" w:hAnsi="Times New Roman" w:cs="Times New Roman"/>
          <w:sz w:val="24"/>
          <w:szCs w:val="24"/>
          <w:lang w:eastAsia="cs-CZ"/>
        </w:rPr>
        <w:t>údaj</w:t>
      </w:r>
      <w:r>
        <w:rPr>
          <w:rFonts w:ascii="Times New Roman" w:hAnsi="Times New Roman" w:cs="Times New Roman"/>
          <w:sz w:val="24"/>
          <w:szCs w:val="24"/>
          <w:lang w:eastAsia="cs-CZ"/>
        </w:rPr>
        <w:t>i</w:t>
      </w:r>
      <w:r w:rsidR="00C738A7" w:rsidRPr="00F5333F">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 xml:space="preserve">o osobách zúčastněných na trestním řízení, které je předáváno, resp. přebíráno. </w:t>
      </w:r>
    </w:p>
    <w:p w14:paraId="2D7EF729" w14:textId="700332F1" w:rsidR="00A44363" w:rsidRPr="00272BAC" w:rsidRDefault="00C738A7" w:rsidP="00DB0241">
      <w:pPr>
        <w:spacing w:before="120" w:after="0" w:line="240" w:lineRule="auto"/>
        <w:jc w:val="both"/>
        <w:rPr>
          <w:rFonts w:ascii="Times New Roman" w:hAnsi="Times New Roman" w:cs="Times New Roman"/>
          <w:sz w:val="24"/>
          <w:szCs w:val="24"/>
          <w:lang w:eastAsia="cs-CZ"/>
        </w:rPr>
      </w:pPr>
      <w:r>
        <w:rPr>
          <w:rFonts w:ascii="Times New Roman" w:hAnsi="Times New Roman" w:cs="Times New Roman"/>
          <w:sz w:val="24"/>
          <w:szCs w:val="24"/>
        </w:rPr>
        <w:t>K</w:t>
      </w:r>
      <w:r w:rsidRPr="00F5333F">
        <w:rPr>
          <w:rFonts w:ascii="Times New Roman" w:hAnsi="Times New Roman" w:cs="Times New Roman"/>
          <w:sz w:val="24"/>
          <w:szCs w:val="24"/>
        </w:rPr>
        <w:t xml:space="preserve">ategorie subjektů osobních údajů dotčených </w:t>
      </w:r>
      <w:r>
        <w:rPr>
          <w:rFonts w:ascii="Times New Roman" w:hAnsi="Times New Roman" w:cs="Times New Roman"/>
          <w:sz w:val="24"/>
          <w:szCs w:val="24"/>
        </w:rPr>
        <w:t xml:space="preserve">řízením o </w:t>
      </w:r>
      <w:r w:rsidR="007A0B14">
        <w:rPr>
          <w:rFonts w:ascii="Times New Roman" w:hAnsi="Times New Roman" w:cs="Times New Roman"/>
          <w:sz w:val="24"/>
          <w:szCs w:val="24"/>
        </w:rPr>
        <w:t>předání nebo převzetí trestního řízení</w:t>
      </w:r>
      <w:r>
        <w:rPr>
          <w:rFonts w:ascii="Times New Roman" w:hAnsi="Times New Roman" w:cs="Times New Roman"/>
          <w:sz w:val="24"/>
          <w:szCs w:val="24"/>
        </w:rPr>
        <w:t xml:space="preserve"> jsou </w:t>
      </w:r>
      <w:r w:rsidRPr="00F5333F">
        <w:rPr>
          <w:rFonts w:ascii="Times New Roman" w:hAnsi="Times New Roman" w:cs="Times New Roman"/>
          <w:sz w:val="24"/>
          <w:szCs w:val="24"/>
        </w:rPr>
        <w:t xml:space="preserve">totožné s kategoriemi subjektů osobních údajů, </w:t>
      </w:r>
      <w:r>
        <w:rPr>
          <w:rFonts w:ascii="Times New Roman" w:hAnsi="Times New Roman" w:cs="Times New Roman"/>
          <w:sz w:val="24"/>
          <w:szCs w:val="24"/>
        </w:rPr>
        <w:t>jejichž údaje byly</w:t>
      </w:r>
      <w:r w:rsidRPr="00F5333F">
        <w:rPr>
          <w:rFonts w:ascii="Times New Roman" w:hAnsi="Times New Roman" w:cs="Times New Roman"/>
          <w:sz w:val="24"/>
          <w:szCs w:val="24"/>
        </w:rPr>
        <w:t xml:space="preserve"> zpracovávány</w:t>
      </w:r>
      <w:r>
        <w:rPr>
          <w:rFonts w:ascii="Times New Roman" w:hAnsi="Times New Roman" w:cs="Times New Roman"/>
          <w:sz w:val="24"/>
          <w:szCs w:val="24"/>
        </w:rPr>
        <w:t xml:space="preserve"> </w:t>
      </w:r>
      <w:r w:rsidR="007A0B14">
        <w:rPr>
          <w:rFonts w:ascii="Times New Roman" w:hAnsi="Times New Roman" w:cs="Times New Roman"/>
          <w:sz w:val="24"/>
          <w:szCs w:val="24"/>
        </w:rPr>
        <w:t xml:space="preserve">v </w:t>
      </w:r>
      <w:r>
        <w:rPr>
          <w:rFonts w:ascii="Times New Roman" w:hAnsi="Times New Roman" w:cs="Times New Roman"/>
          <w:sz w:val="24"/>
          <w:szCs w:val="24"/>
        </w:rPr>
        <w:t xml:space="preserve">trestním řízení. </w:t>
      </w:r>
    </w:p>
    <w:p w14:paraId="2D458BEE" w14:textId="66DC5392" w:rsidR="00C738A7" w:rsidRPr="008507F7" w:rsidRDefault="00C738A7" w:rsidP="00DB0241">
      <w:pPr>
        <w:spacing w:before="120" w:after="0" w:line="240" w:lineRule="auto"/>
        <w:jc w:val="both"/>
        <w:rPr>
          <w:rFonts w:ascii="Times New Roman" w:hAnsi="Times New Roman" w:cs="Times New Roman"/>
          <w:sz w:val="24"/>
          <w:szCs w:val="24"/>
          <w:u w:val="single"/>
          <w:lang w:eastAsia="cs-CZ"/>
        </w:rPr>
      </w:pPr>
      <w:r w:rsidRPr="008507F7">
        <w:rPr>
          <w:rFonts w:ascii="Times New Roman" w:hAnsi="Times New Roman" w:cs="Times New Roman"/>
          <w:sz w:val="24"/>
          <w:szCs w:val="24"/>
          <w:u w:val="single"/>
          <w:lang w:eastAsia="cs-CZ"/>
        </w:rPr>
        <w:t xml:space="preserve">Posouzení z hlediska nezbytnosti a přiměřenosti ve vztahu </w:t>
      </w:r>
      <w:r>
        <w:rPr>
          <w:rFonts w:ascii="Times New Roman" w:hAnsi="Times New Roman" w:cs="Times New Roman"/>
          <w:sz w:val="24"/>
          <w:szCs w:val="24"/>
          <w:u w:val="single"/>
          <w:lang w:eastAsia="cs-CZ"/>
        </w:rPr>
        <w:t>ke</w:t>
      </w:r>
      <w:r w:rsidRPr="008507F7">
        <w:rPr>
          <w:rFonts w:ascii="Times New Roman" w:hAnsi="Times New Roman" w:cs="Times New Roman"/>
          <w:sz w:val="24"/>
          <w:szCs w:val="24"/>
          <w:u w:val="single"/>
          <w:lang w:eastAsia="cs-CZ"/>
        </w:rPr>
        <w:t xml:space="preserve"> sledovanému účelu a posouzení rizik pro práva a svobody fyzických osob a možných opatření k jejich snížení</w:t>
      </w:r>
    </w:p>
    <w:p w14:paraId="480B740C" w14:textId="1A09B657" w:rsidR="00C738A7" w:rsidRPr="00F5333F" w:rsidRDefault="00C738A7" w:rsidP="00DB0241">
      <w:pPr>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lang w:eastAsia="cs-CZ"/>
        </w:rPr>
        <w:t>Zpracovávání osobních údajů je nezbytné k objasnění</w:t>
      </w:r>
      <w:r w:rsidRPr="00F5333F">
        <w:rPr>
          <w:rFonts w:ascii="Times New Roman" w:hAnsi="Times New Roman" w:cs="Times New Roman"/>
          <w:sz w:val="24"/>
          <w:szCs w:val="24"/>
        </w:rPr>
        <w:t xml:space="preserve"> všech podstatn</w:t>
      </w:r>
      <w:r>
        <w:rPr>
          <w:rFonts w:ascii="Times New Roman" w:hAnsi="Times New Roman" w:cs="Times New Roman"/>
          <w:sz w:val="24"/>
          <w:szCs w:val="24"/>
        </w:rPr>
        <w:t>ých</w:t>
      </w:r>
      <w:r w:rsidRPr="00F5333F">
        <w:rPr>
          <w:rFonts w:ascii="Times New Roman" w:hAnsi="Times New Roman" w:cs="Times New Roman"/>
          <w:sz w:val="24"/>
          <w:szCs w:val="24"/>
        </w:rPr>
        <w:t xml:space="preserve"> skutečnost</w:t>
      </w:r>
      <w:r>
        <w:rPr>
          <w:rFonts w:ascii="Times New Roman" w:hAnsi="Times New Roman" w:cs="Times New Roman"/>
          <w:sz w:val="24"/>
          <w:szCs w:val="24"/>
        </w:rPr>
        <w:t>í</w:t>
      </w:r>
      <w:r w:rsidRPr="00F5333F">
        <w:rPr>
          <w:rFonts w:ascii="Times New Roman" w:hAnsi="Times New Roman" w:cs="Times New Roman"/>
          <w:sz w:val="24"/>
          <w:szCs w:val="24"/>
        </w:rPr>
        <w:t xml:space="preserve"> </w:t>
      </w:r>
      <w:r>
        <w:rPr>
          <w:rFonts w:ascii="Times New Roman" w:hAnsi="Times New Roman" w:cs="Times New Roman"/>
          <w:sz w:val="24"/>
          <w:szCs w:val="24"/>
        </w:rPr>
        <w:t xml:space="preserve">rozhodných pro posouzení, zda jsou splněny podmínky pro </w:t>
      </w:r>
      <w:r w:rsidR="00A44363">
        <w:rPr>
          <w:rFonts w:ascii="Times New Roman" w:hAnsi="Times New Roman" w:cs="Times New Roman"/>
          <w:sz w:val="24"/>
          <w:szCs w:val="24"/>
        </w:rPr>
        <w:t xml:space="preserve">předání nebo převzetí trestního řízení, neboť hodnocenými kritérii je i místo bydliště nebo sídla obviněného a </w:t>
      </w:r>
      <w:r w:rsidR="00BA0457">
        <w:rPr>
          <w:rFonts w:ascii="Times New Roman" w:hAnsi="Times New Roman" w:cs="Times New Roman"/>
          <w:sz w:val="24"/>
          <w:szCs w:val="24"/>
        </w:rPr>
        <w:t>poškozeného</w:t>
      </w:r>
      <w:r w:rsidR="00A44363">
        <w:rPr>
          <w:rFonts w:ascii="Times New Roman" w:hAnsi="Times New Roman" w:cs="Times New Roman"/>
          <w:sz w:val="24"/>
          <w:szCs w:val="24"/>
        </w:rPr>
        <w:t xml:space="preserve">, </w:t>
      </w:r>
      <w:r w:rsidR="00A44363">
        <w:rPr>
          <w:rFonts w:ascii="Times New Roman" w:hAnsi="Times New Roman" w:cs="Times New Roman"/>
          <w:sz w:val="24"/>
          <w:szCs w:val="24"/>
        </w:rPr>
        <w:lastRenderedPageBreak/>
        <w:t>míst</w:t>
      </w:r>
      <w:r w:rsidR="00263A95">
        <w:rPr>
          <w:rFonts w:ascii="Times New Roman" w:hAnsi="Times New Roman" w:cs="Times New Roman"/>
          <w:sz w:val="24"/>
          <w:szCs w:val="24"/>
        </w:rPr>
        <w:t>o</w:t>
      </w:r>
      <w:r w:rsidR="00A44363">
        <w:rPr>
          <w:rFonts w:ascii="Times New Roman" w:hAnsi="Times New Roman" w:cs="Times New Roman"/>
          <w:sz w:val="24"/>
          <w:szCs w:val="24"/>
        </w:rPr>
        <w:t>, kde byl trestný čin spáchán a další okolnost</w:t>
      </w:r>
      <w:r w:rsidR="00263A95">
        <w:rPr>
          <w:rFonts w:ascii="Times New Roman" w:hAnsi="Times New Roman" w:cs="Times New Roman"/>
          <w:sz w:val="24"/>
          <w:szCs w:val="24"/>
        </w:rPr>
        <w:t>i</w:t>
      </w:r>
      <w:r w:rsidR="00A44363">
        <w:rPr>
          <w:rFonts w:ascii="Times New Roman" w:hAnsi="Times New Roman" w:cs="Times New Roman"/>
          <w:sz w:val="24"/>
          <w:szCs w:val="24"/>
        </w:rPr>
        <w:t xml:space="preserve"> jeho spáchání, </w:t>
      </w:r>
      <w:r w:rsidR="00263A95">
        <w:rPr>
          <w:rFonts w:ascii="Times New Roman" w:hAnsi="Times New Roman" w:cs="Times New Roman"/>
          <w:sz w:val="24"/>
          <w:szCs w:val="24"/>
        </w:rPr>
        <w:t>jakož i místo bydliště svědků. Kritéria, která mají být hodnocena, přitom vyplývají přímo z </w:t>
      </w:r>
      <w:r w:rsidR="00337FD5">
        <w:rPr>
          <w:rFonts w:ascii="Times New Roman" w:hAnsi="Times New Roman" w:cs="Times New Roman"/>
          <w:sz w:val="24"/>
          <w:szCs w:val="24"/>
        </w:rPr>
        <w:t>n</w:t>
      </w:r>
      <w:r w:rsidR="00263A95">
        <w:rPr>
          <w:rFonts w:ascii="Times New Roman" w:hAnsi="Times New Roman" w:cs="Times New Roman"/>
          <w:sz w:val="24"/>
          <w:szCs w:val="24"/>
        </w:rPr>
        <w:t xml:space="preserve">ařízení. </w:t>
      </w:r>
      <w:r w:rsidR="00C44890">
        <w:rPr>
          <w:rFonts w:ascii="Times New Roman" w:hAnsi="Times New Roman" w:cs="Times New Roman"/>
          <w:sz w:val="24"/>
          <w:szCs w:val="24"/>
        </w:rPr>
        <w:t>Vzhledem k tomu, že</w:t>
      </w:r>
      <w:r w:rsidR="00FE6165">
        <w:rPr>
          <w:rFonts w:ascii="Times New Roman" w:hAnsi="Times New Roman" w:cs="Times New Roman"/>
          <w:sz w:val="24"/>
          <w:szCs w:val="24"/>
        </w:rPr>
        <w:t> </w:t>
      </w:r>
      <w:r w:rsidR="00C44890">
        <w:rPr>
          <w:rFonts w:ascii="Times New Roman" w:hAnsi="Times New Roman" w:cs="Times New Roman"/>
          <w:sz w:val="24"/>
          <w:szCs w:val="24"/>
        </w:rPr>
        <w:t xml:space="preserve">výsledkem posouzení je zvolení nejvhodnějšího státu pro vedení trestního řízení i z pohledu osob zúčastněných na řízení, jde o zpracování i ve prospěch těchto osob. </w:t>
      </w:r>
    </w:p>
    <w:p w14:paraId="7A6FC03B" w14:textId="77777777" w:rsidR="00C738A7" w:rsidRPr="00F5333F" w:rsidRDefault="00C738A7" w:rsidP="00DB0241">
      <w:pPr>
        <w:spacing w:before="120" w:after="0" w:line="240" w:lineRule="auto"/>
        <w:rPr>
          <w:rFonts w:ascii="Times New Roman" w:hAnsi="Times New Roman" w:cs="Times New Roman"/>
          <w:bCs/>
          <w:sz w:val="24"/>
          <w:szCs w:val="24"/>
        </w:rPr>
      </w:pPr>
      <w:r w:rsidRPr="00F5333F">
        <w:rPr>
          <w:rFonts w:ascii="Times New Roman" w:hAnsi="Times New Roman" w:cs="Times New Roman"/>
          <w:bCs/>
          <w:sz w:val="24"/>
          <w:szCs w:val="24"/>
        </w:rPr>
        <w:t xml:space="preserve">Zárukami pro zpracování osobních údajů jsou: </w:t>
      </w:r>
    </w:p>
    <w:p w14:paraId="2C2E8967" w14:textId="77777777" w:rsidR="00C738A7" w:rsidRPr="00F5333F" w:rsidRDefault="00C738A7" w:rsidP="00DB0241">
      <w:pPr>
        <w:spacing w:before="120" w:after="0" w:line="240" w:lineRule="auto"/>
        <w:rPr>
          <w:rFonts w:ascii="Times New Roman" w:hAnsi="Times New Roman" w:cs="Times New Roman"/>
          <w:i/>
          <w:iCs/>
          <w:sz w:val="24"/>
          <w:szCs w:val="24"/>
        </w:rPr>
      </w:pPr>
      <w:r w:rsidRPr="00F5333F">
        <w:rPr>
          <w:rFonts w:ascii="Times New Roman" w:hAnsi="Times New Roman" w:cs="Times New Roman"/>
          <w:bCs/>
          <w:i/>
          <w:iCs/>
          <w:sz w:val="24"/>
          <w:szCs w:val="24"/>
        </w:rPr>
        <w:t>Zákonné, organizační a technické omezení přístupu k osobním údajům</w:t>
      </w:r>
      <w:r>
        <w:rPr>
          <w:rFonts w:ascii="Times New Roman" w:hAnsi="Times New Roman" w:cs="Times New Roman"/>
          <w:bCs/>
          <w:i/>
          <w:iCs/>
          <w:sz w:val="24"/>
          <w:szCs w:val="24"/>
        </w:rPr>
        <w:t xml:space="preserve"> a jejich šíření</w:t>
      </w:r>
    </w:p>
    <w:p w14:paraId="1059F289" w14:textId="6A97AF01" w:rsidR="00C738A7" w:rsidRDefault="00C738A7" w:rsidP="00DB0241">
      <w:pPr>
        <w:spacing w:before="120" w:after="0" w:line="240" w:lineRule="auto"/>
        <w:jc w:val="both"/>
        <w:rPr>
          <w:rFonts w:ascii="Times New Roman" w:hAnsi="Times New Roman" w:cs="Times New Roman"/>
          <w:bCs/>
          <w:sz w:val="24"/>
          <w:szCs w:val="24"/>
        </w:rPr>
      </w:pPr>
      <w:r w:rsidRPr="00F5333F">
        <w:rPr>
          <w:rFonts w:ascii="Times New Roman" w:hAnsi="Times New Roman" w:cs="Times New Roman"/>
          <w:bCs/>
          <w:sz w:val="24"/>
          <w:szCs w:val="24"/>
        </w:rPr>
        <w:t xml:space="preserve">V rámci soustavy státních zastupitelství </w:t>
      </w:r>
      <w:r>
        <w:rPr>
          <w:rFonts w:ascii="Times New Roman" w:hAnsi="Times New Roman" w:cs="Times New Roman"/>
          <w:bCs/>
          <w:sz w:val="24"/>
          <w:szCs w:val="24"/>
        </w:rPr>
        <w:t>kromě</w:t>
      </w:r>
      <w:r w:rsidRPr="00F5333F">
        <w:rPr>
          <w:rFonts w:ascii="Times New Roman" w:hAnsi="Times New Roman" w:cs="Times New Roman"/>
          <w:bCs/>
          <w:sz w:val="24"/>
          <w:szCs w:val="24"/>
        </w:rPr>
        <w:t xml:space="preserve"> zákonné povinnosti mlčenlivosti </w:t>
      </w:r>
      <w:r>
        <w:rPr>
          <w:rFonts w:ascii="Times New Roman" w:hAnsi="Times New Roman" w:cs="Times New Roman"/>
          <w:bCs/>
          <w:sz w:val="24"/>
          <w:szCs w:val="24"/>
        </w:rPr>
        <w:t xml:space="preserve">platí </w:t>
      </w:r>
      <w:r w:rsidRPr="00F5333F">
        <w:rPr>
          <w:rFonts w:ascii="Times New Roman" w:hAnsi="Times New Roman" w:cs="Times New Roman"/>
          <w:bCs/>
          <w:sz w:val="24"/>
          <w:szCs w:val="24"/>
        </w:rPr>
        <w:t>předpisy a</w:t>
      </w:r>
      <w:r>
        <w:rPr>
          <w:rFonts w:ascii="Times New Roman" w:hAnsi="Times New Roman" w:cs="Times New Roman"/>
          <w:bCs/>
          <w:sz w:val="24"/>
          <w:szCs w:val="24"/>
        </w:rPr>
        <w:t> </w:t>
      </w:r>
      <w:r w:rsidRPr="00F5333F">
        <w:rPr>
          <w:rFonts w:ascii="Times New Roman" w:hAnsi="Times New Roman" w:cs="Times New Roman"/>
          <w:bCs/>
          <w:sz w:val="24"/>
          <w:szCs w:val="24"/>
        </w:rPr>
        <w:t xml:space="preserve">technická opatření interní povahy, </w:t>
      </w:r>
      <w:r>
        <w:rPr>
          <w:rFonts w:ascii="Times New Roman" w:hAnsi="Times New Roman" w:cs="Times New Roman"/>
          <w:bCs/>
          <w:sz w:val="24"/>
          <w:szCs w:val="24"/>
        </w:rPr>
        <w:t>jež</w:t>
      </w:r>
      <w:r w:rsidRPr="00F5333F">
        <w:rPr>
          <w:rFonts w:ascii="Times New Roman" w:hAnsi="Times New Roman" w:cs="Times New Roman"/>
          <w:bCs/>
          <w:sz w:val="24"/>
          <w:szCs w:val="24"/>
        </w:rPr>
        <w:t xml:space="preserve"> regulují přístup oprávněných osob k jednotlivým spisům a dalším zdrojům informací a osobních údajů výlučně </w:t>
      </w:r>
      <w:r w:rsidR="00601B89">
        <w:rPr>
          <w:rFonts w:ascii="Times New Roman" w:hAnsi="Times New Roman" w:cs="Times New Roman"/>
          <w:bCs/>
          <w:sz w:val="24"/>
          <w:szCs w:val="24"/>
        </w:rPr>
        <w:t>pro účely</w:t>
      </w:r>
      <w:r w:rsidRPr="00F5333F">
        <w:rPr>
          <w:rFonts w:ascii="Times New Roman" w:hAnsi="Times New Roman" w:cs="Times New Roman"/>
          <w:bCs/>
          <w:sz w:val="24"/>
          <w:szCs w:val="24"/>
        </w:rPr>
        <w:t xml:space="preserve"> plnění konkrétně stanovených pracovních povinností</w:t>
      </w:r>
      <w:r>
        <w:rPr>
          <w:rFonts w:ascii="Times New Roman" w:hAnsi="Times New Roman" w:cs="Times New Roman"/>
          <w:bCs/>
          <w:sz w:val="24"/>
          <w:szCs w:val="24"/>
        </w:rPr>
        <w:t xml:space="preserve">. I pro řízení </w:t>
      </w:r>
      <w:r>
        <w:rPr>
          <w:rFonts w:ascii="Times New Roman" w:hAnsi="Times New Roman" w:cs="Times New Roman"/>
          <w:sz w:val="24"/>
          <w:szCs w:val="24"/>
        </w:rPr>
        <w:t xml:space="preserve">o </w:t>
      </w:r>
      <w:r w:rsidR="00380B07">
        <w:rPr>
          <w:rFonts w:ascii="Times New Roman" w:hAnsi="Times New Roman" w:cs="Times New Roman"/>
          <w:sz w:val="24"/>
          <w:szCs w:val="24"/>
        </w:rPr>
        <w:t>předání a převzetí trestního řízení</w:t>
      </w:r>
      <w:r>
        <w:rPr>
          <w:rFonts w:ascii="Times New Roman" w:hAnsi="Times New Roman" w:cs="Times New Roman"/>
          <w:sz w:val="24"/>
          <w:szCs w:val="24"/>
        </w:rPr>
        <w:t xml:space="preserve"> </w:t>
      </w:r>
      <w:r>
        <w:rPr>
          <w:rFonts w:ascii="Times New Roman" w:hAnsi="Times New Roman" w:cs="Times New Roman"/>
          <w:bCs/>
          <w:sz w:val="24"/>
          <w:szCs w:val="24"/>
        </w:rPr>
        <w:t>se použijí § 8a až 8d tr. ř. upravující poskytování informací z řízení veřejnosti a zákazy zveřejnění a šíření určitého druhu informací, které obsahují osobní údaje.</w:t>
      </w:r>
    </w:p>
    <w:p w14:paraId="34896D26" w14:textId="77777777" w:rsidR="00C738A7" w:rsidRPr="00F5333F" w:rsidRDefault="00C738A7" w:rsidP="00DB0241">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Možnost dotčeného subjektu uplatnit svá práva ve vztahu k osobním údajům</w:t>
      </w:r>
    </w:p>
    <w:p w14:paraId="172D27DE" w14:textId="77777777" w:rsidR="00C738A7" w:rsidRPr="00F5333F" w:rsidRDefault="00C738A7" w:rsidP="00DB0241">
      <w:pPr>
        <w:spacing w:before="120" w:after="0" w:line="240" w:lineRule="auto"/>
        <w:jc w:val="both"/>
        <w:rPr>
          <w:rFonts w:ascii="Times New Roman" w:hAnsi="Times New Roman" w:cs="Times New Roman"/>
          <w:sz w:val="24"/>
          <w:szCs w:val="24"/>
        </w:rPr>
      </w:pPr>
      <w:r w:rsidRPr="00F5333F">
        <w:rPr>
          <w:rFonts w:ascii="Times New Roman" w:hAnsi="Times New Roman" w:cs="Times New Roman"/>
          <w:sz w:val="24"/>
          <w:szCs w:val="24"/>
        </w:rPr>
        <w:t xml:space="preserve">Možnost subjektu osobních údajů uplatnit </w:t>
      </w:r>
      <w:r>
        <w:rPr>
          <w:rFonts w:ascii="Times New Roman" w:hAnsi="Times New Roman" w:cs="Times New Roman"/>
          <w:sz w:val="24"/>
          <w:szCs w:val="24"/>
        </w:rPr>
        <w:t xml:space="preserve">svá </w:t>
      </w:r>
      <w:r w:rsidRPr="00F5333F">
        <w:rPr>
          <w:rFonts w:ascii="Times New Roman" w:hAnsi="Times New Roman" w:cs="Times New Roman"/>
          <w:sz w:val="24"/>
          <w:szCs w:val="24"/>
        </w:rPr>
        <w:t xml:space="preserve">práva ve vztahu k osobním údajům </w:t>
      </w:r>
      <w:r>
        <w:rPr>
          <w:rFonts w:ascii="Times New Roman" w:hAnsi="Times New Roman" w:cs="Times New Roman"/>
          <w:sz w:val="24"/>
          <w:szCs w:val="24"/>
        </w:rPr>
        <w:t>není</w:t>
      </w:r>
      <w:r w:rsidRPr="00F5333F">
        <w:rPr>
          <w:rFonts w:ascii="Times New Roman" w:hAnsi="Times New Roman" w:cs="Times New Roman"/>
          <w:sz w:val="24"/>
          <w:szCs w:val="24"/>
        </w:rPr>
        <w:t xml:space="preserve"> dotčena.</w:t>
      </w:r>
    </w:p>
    <w:p w14:paraId="3A5F3A0E" w14:textId="77777777" w:rsidR="00C738A7" w:rsidRPr="00F5333F" w:rsidRDefault="00C738A7" w:rsidP="00DB0241">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Shromažďování osobních údajů pouze pro určitý a legitimní účel podle návrhu zákona</w:t>
      </w:r>
    </w:p>
    <w:p w14:paraId="7242ECB8" w14:textId="5DB7784A" w:rsidR="00C738A7" w:rsidRPr="00F5333F" w:rsidRDefault="00C738A7"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Ze zásady přiměřenosti (proporcionality) obsažené v</w:t>
      </w:r>
      <w:r w:rsidR="00B01B0D">
        <w:rPr>
          <w:rFonts w:ascii="Times New Roman" w:hAnsi="Times New Roman" w:cs="Times New Roman"/>
          <w:sz w:val="24"/>
          <w:szCs w:val="24"/>
        </w:rPr>
        <w:t> trestním řádu, který se subsidiárně použije i na řízení podle ZMJS</w:t>
      </w:r>
      <w:r w:rsidR="00272BAC">
        <w:rPr>
          <w:rFonts w:ascii="Times New Roman" w:hAnsi="Times New Roman" w:cs="Times New Roman"/>
          <w:sz w:val="24"/>
          <w:szCs w:val="24"/>
        </w:rPr>
        <w:t>,</w:t>
      </w:r>
      <w:r w:rsidR="00B01B0D">
        <w:rPr>
          <w:rFonts w:ascii="Times New Roman" w:hAnsi="Times New Roman" w:cs="Times New Roman"/>
          <w:sz w:val="24"/>
          <w:szCs w:val="24"/>
        </w:rPr>
        <w:t xml:space="preserve"> </w:t>
      </w:r>
      <w:r>
        <w:rPr>
          <w:rFonts w:ascii="Times New Roman" w:hAnsi="Times New Roman" w:cs="Times New Roman"/>
          <w:sz w:val="24"/>
          <w:szCs w:val="24"/>
        </w:rPr>
        <w:t>a z pravidel pro nakládání s osobními údaji uvedených v zákonu č.</w:t>
      </w:r>
      <w:r w:rsidR="00FE6165">
        <w:rPr>
          <w:rFonts w:ascii="Times New Roman" w:hAnsi="Times New Roman" w:cs="Times New Roman"/>
          <w:sz w:val="24"/>
          <w:szCs w:val="24"/>
        </w:rPr>
        <w:t> </w:t>
      </w:r>
      <w:r>
        <w:rPr>
          <w:rFonts w:ascii="Times New Roman" w:hAnsi="Times New Roman" w:cs="Times New Roman"/>
          <w:sz w:val="24"/>
          <w:szCs w:val="24"/>
        </w:rPr>
        <w:t xml:space="preserve">110/2019 Sb. (§ 24 odst. 1, § 32) vyplývá omezení </w:t>
      </w:r>
      <w:r w:rsidRPr="00F5333F">
        <w:rPr>
          <w:rFonts w:ascii="Times New Roman" w:hAnsi="Times New Roman" w:cs="Times New Roman"/>
          <w:sz w:val="24"/>
          <w:szCs w:val="24"/>
        </w:rPr>
        <w:t>rozsah</w:t>
      </w:r>
      <w:r>
        <w:rPr>
          <w:rFonts w:ascii="Times New Roman" w:hAnsi="Times New Roman" w:cs="Times New Roman"/>
          <w:sz w:val="24"/>
          <w:szCs w:val="24"/>
        </w:rPr>
        <w:t>u</w:t>
      </w:r>
      <w:r w:rsidRPr="00F5333F">
        <w:rPr>
          <w:rFonts w:ascii="Times New Roman" w:hAnsi="Times New Roman" w:cs="Times New Roman"/>
          <w:sz w:val="24"/>
          <w:szCs w:val="24"/>
        </w:rPr>
        <w:t xml:space="preserve"> získávaných kategorií osobních údajů výlučně na osobní údaje nezbytné k</w:t>
      </w:r>
      <w:r>
        <w:rPr>
          <w:rFonts w:ascii="Times New Roman" w:hAnsi="Times New Roman" w:cs="Times New Roman"/>
          <w:sz w:val="24"/>
          <w:szCs w:val="24"/>
        </w:rPr>
        <w:t xml:space="preserve"> dosažení </w:t>
      </w:r>
      <w:r w:rsidRPr="00F5333F">
        <w:rPr>
          <w:rFonts w:ascii="Times New Roman" w:hAnsi="Times New Roman" w:cs="Times New Roman"/>
          <w:sz w:val="24"/>
          <w:szCs w:val="24"/>
        </w:rPr>
        <w:t>účel</w:t>
      </w:r>
      <w:r>
        <w:rPr>
          <w:rFonts w:ascii="Times New Roman" w:hAnsi="Times New Roman" w:cs="Times New Roman"/>
          <w:sz w:val="24"/>
          <w:szCs w:val="24"/>
        </w:rPr>
        <w:t>u</w:t>
      </w:r>
      <w:r w:rsidRPr="00F5333F">
        <w:rPr>
          <w:rFonts w:ascii="Times New Roman" w:hAnsi="Times New Roman" w:cs="Times New Roman"/>
          <w:sz w:val="24"/>
          <w:szCs w:val="24"/>
        </w:rPr>
        <w:t xml:space="preserve"> řízen</w:t>
      </w:r>
      <w:r w:rsidR="00B01B0D">
        <w:rPr>
          <w:rFonts w:ascii="Times New Roman" w:hAnsi="Times New Roman" w:cs="Times New Roman"/>
          <w:sz w:val="24"/>
          <w:szCs w:val="24"/>
        </w:rPr>
        <w:t>í</w:t>
      </w:r>
      <w:r w:rsidRPr="00F5333F">
        <w:rPr>
          <w:rFonts w:ascii="Times New Roman" w:hAnsi="Times New Roman" w:cs="Times New Roman"/>
          <w:sz w:val="24"/>
          <w:szCs w:val="24"/>
        </w:rPr>
        <w:t>.</w:t>
      </w:r>
    </w:p>
    <w:p w14:paraId="0C80538C" w14:textId="77777777" w:rsidR="00C738A7" w:rsidRPr="00F5333F" w:rsidRDefault="00C738A7" w:rsidP="00DB0241">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 xml:space="preserve">Dohled nad zpracováním osobních údajů </w:t>
      </w:r>
    </w:p>
    <w:p w14:paraId="3211C959" w14:textId="787B1851" w:rsidR="00C738A7" w:rsidRPr="00F5333F" w:rsidRDefault="00DD6E17"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C738A7">
        <w:rPr>
          <w:rFonts w:ascii="Times New Roman" w:hAnsi="Times New Roman" w:cs="Times New Roman"/>
          <w:sz w:val="24"/>
          <w:szCs w:val="24"/>
        </w:rPr>
        <w:t xml:space="preserve">ohled (dozor) nad zpracováním osobních údajů státním zastupitelstvím </w:t>
      </w:r>
      <w:r>
        <w:rPr>
          <w:rFonts w:ascii="Times New Roman" w:hAnsi="Times New Roman" w:cs="Times New Roman"/>
          <w:sz w:val="24"/>
          <w:szCs w:val="24"/>
        </w:rPr>
        <w:t xml:space="preserve">je vykonáván </w:t>
      </w:r>
      <w:r w:rsidR="00C738A7">
        <w:rPr>
          <w:rFonts w:ascii="Times New Roman" w:hAnsi="Times New Roman" w:cs="Times New Roman"/>
          <w:sz w:val="24"/>
          <w:szCs w:val="24"/>
        </w:rPr>
        <w:t>orgánem určeným podle § 12l zákona č 283/1993 Sb., o státním zastupitelství (tj. Nejvyšším státním zastupitelstvím). K</w:t>
      </w:r>
      <w:r w:rsidR="00272BAC">
        <w:rPr>
          <w:rFonts w:ascii="Times New Roman" w:hAnsi="Times New Roman" w:cs="Times New Roman"/>
          <w:sz w:val="24"/>
          <w:szCs w:val="24"/>
        </w:rPr>
        <w:t> </w:t>
      </w:r>
      <w:r w:rsidR="00C738A7">
        <w:rPr>
          <w:rFonts w:ascii="Times New Roman" w:hAnsi="Times New Roman" w:cs="Times New Roman"/>
          <w:sz w:val="24"/>
          <w:szCs w:val="24"/>
        </w:rPr>
        <w:t>t</w:t>
      </w:r>
      <w:r w:rsidR="00272BAC">
        <w:rPr>
          <w:rFonts w:ascii="Times New Roman" w:hAnsi="Times New Roman" w:cs="Times New Roman"/>
          <w:sz w:val="24"/>
          <w:szCs w:val="24"/>
        </w:rPr>
        <w:t xml:space="preserve">omuto </w:t>
      </w:r>
      <w:r w:rsidR="00C738A7">
        <w:rPr>
          <w:rFonts w:ascii="Times New Roman" w:hAnsi="Times New Roman" w:cs="Times New Roman"/>
          <w:sz w:val="24"/>
          <w:szCs w:val="24"/>
        </w:rPr>
        <w:t>orgán</w:t>
      </w:r>
      <w:r w:rsidR="00272BAC">
        <w:rPr>
          <w:rFonts w:ascii="Times New Roman" w:hAnsi="Times New Roman" w:cs="Times New Roman"/>
          <w:sz w:val="24"/>
          <w:szCs w:val="24"/>
        </w:rPr>
        <w:t xml:space="preserve">u </w:t>
      </w:r>
      <w:r w:rsidR="00C738A7" w:rsidRPr="00F5333F">
        <w:rPr>
          <w:rFonts w:ascii="Times New Roman" w:hAnsi="Times New Roman" w:cs="Times New Roman"/>
          <w:sz w:val="24"/>
          <w:szCs w:val="24"/>
        </w:rPr>
        <w:t>se mohou dotčené subjekty osobních údajů obracet se svými žádostmi.</w:t>
      </w:r>
    </w:p>
    <w:p w14:paraId="6F662A9B" w14:textId="77777777" w:rsidR="00C738A7" w:rsidRPr="00F5333F" w:rsidRDefault="00C738A7" w:rsidP="00DB0241">
      <w:pPr>
        <w:spacing w:before="120" w:after="0" w:line="240" w:lineRule="auto"/>
        <w:jc w:val="both"/>
        <w:rPr>
          <w:rFonts w:ascii="Times New Roman" w:hAnsi="Times New Roman" w:cs="Times New Roman"/>
          <w:i/>
          <w:iCs/>
          <w:sz w:val="24"/>
          <w:szCs w:val="24"/>
        </w:rPr>
      </w:pPr>
      <w:r w:rsidRPr="00F5333F">
        <w:rPr>
          <w:rFonts w:ascii="Times New Roman" w:hAnsi="Times New Roman" w:cs="Times New Roman"/>
          <w:i/>
          <w:iCs/>
          <w:sz w:val="24"/>
          <w:szCs w:val="24"/>
        </w:rPr>
        <w:t>Uložení osobních údajů jen po nezbytnou zákonem stanovenou dobu</w:t>
      </w:r>
    </w:p>
    <w:p w14:paraId="3D7D5CE4" w14:textId="016BA209" w:rsidR="00C738A7" w:rsidRPr="00F5333F" w:rsidRDefault="00C738A7" w:rsidP="00DB0241">
      <w:pPr>
        <w:spacing w:before="120" w:after="0" w:line="240" w:lineRule="auto"/>
        <w:jc w:val="both"/>
        <w:rPr>
          <w:rFonts w:ascii="Times New Roman" w:hAnsi="Times New Roman" w:cs="Times New Roman"/>
          <w:sz w:val="24"/>
          <w:szCs w:val="24"/>
        </w:rPr>
      </w:pPr>
      <w:r w:rsidRPr="00F5333F">
        <w:rPr>
          <w:rFonts w:ascii="Times New Roman" w:hAnsi="Times New Roman" w:cs="Times New Roman"/>
          <w:sz w:val="24"/>
          <w:szCs w:val="24"/>
        </w:rPr>
        <w:t xml:space="preserve">Osobní údaje </w:t>
      </w:r>
      <w:r w:rsidR="00DD6E17">
        <w:rPr>
          <w:rFonts w:ascii="Times New Roman" w:hAnsi="Times New Roman" w:cs="Times New Roman"/>
          <w:sz w:val="24"/>
          <w:szCs w:val="24"/>
        </w:rPr>
        <w:t>jsou</w:t>
      </w:r>
      <w:r w:rsidRPr="00F5333F">
        <w:rPr>
          <w:rFonts w:ascii="Times New Roman" w:hAnsi="Times New Roman" w:cs="Times New Roman"/>
          <w:sz w:val="24"/>
          <w:szCs w:val="24"/>
        </w:rPr>
        <w:t xml:space="preserve"> uchovávány pouze po dobu stanovenou</w:t>
      </w:r>
      <w:r>
        <w:rPr>
          <w:rFonts w:ascii="Times New Roman" w:hAnsi="Times New Roman" w:cs="Times New Roman"/>
          <w:sz w:val="24"/>
          <w:szCs w:val="24"/>
        </w:rPr>
        <w:t xml:space="preserve"> pokynem obecné povahy nejvyššího státního zástupce č. 3/2024, jímž se vydává skartační řád státního zastupitelství</w:t>
      </w:r>
      <w:r w:rsidRPr="00F5333F">
        <w:rPr>
          <w:rFonts w:ascii="Times New Roman" w:hAnsi="Times New Roman" w:cs="Times New Roman"/>
          <w:sz w:val="24"/>
          <w:szCs w:val="24"/>
        </w:rPr>
        <w:t xml:space="preserve">. </w:t>
      </w:r>
    </w:p>
    <w:p w14:paraId="0D6175EA" w14:textId="77777777" w:rsidR="00C738A7" w:rsidRPr="00AB405B" w:rsidRDefault="00C738A7" w:rsidP="00DB0241">
      <w:pPr>
        <w:spacing w:before="120" w:after="0" w:line="240" w:lineRule="auto"/>
        <w:jc w:val="both"/>
        <w:rPr>
          <w:rFonts w:ascii="Times New Roman" w:hAnsi="Times New Roman" w:cs="Times New Roman"/>
          <w:sz w:val="24"/>
          <w:szCs w:val="24"/>
        </w:rPr>
      </w:pPr>
      <w:r w:rsidRPr="00F5333F">
        <w:rPr>
          <w:rFonts w:ascii="Times New Roman" w:hAnsi="Times New Roman" w:cs="Times New Roman"/>
          <w:sz w:val="24"/>
          <w:szCs w:val="24"/>
        </w:rPr>
        <w:t xml:space="preserve">V souladu s výše uvedeným popisem regulovaného zpracování osobních údajů je možné konstatovat, že jsou zajištěny dostatečné záruky pro zpracování osobních údajů. </w:t>
      </w:r>
    </w:p>
    <w:p w14:paraId="5189C2B4" w14:textId="77777777" w:rsidR="001F07DB" w:rsidRDefault="001F07DB" w:rsidP="00DB0241">
      <w:pPr>
        <w:spacing w:before="120" w:after="0" w:line="240" w:lineRule="auto"/>
        <w:jc w:val="both"/>
        <w:rPr>
          <w:rFonts w:ascii="Times New Roman" w:hAnsi="Times New Roman" w:cs="Times New Roman"/>
          <w:bCs/>
          <w:sz w:val="24"/>
          <w:szCs w:val="24"/>
        </w:rPr>
      </w:pPr>
    </w:p>
    <w:p w14:paraId="20426B67" w14:textId="120B2B53" w:rsidR="007B61F0" w:rsidRPr="00BE0F58" w:rsidRDefault="007B61F0" w:rsidP="00DB0241">
      <w:pPr>
        <w:spacing w:before="120" w:after="0" w:line="240" w:lineRule="auto"/>
        <w:jc w:val="both"/>
        <w:rPr>
          <w:rFonts w:ascii="Times New Roman" w:eastAsia="Calibri" w:hAnsi="Times New Roman" w:cs="Times New Roman"/>
          <w:b/>
          <w:sz w:val="24"/>
          <w:szCs w:val="24"/>
        </w:rPr>
      </w:pPr>
      <w:r w:rsidRPr="00BE0F58">
        <w:rPr>
          <w:rFonts w:ascii="Times New Roman" w:eastAsia="Calibri" w:hAnsi="Times New Roman" w:cs="Times New Roman"/>
          <w:b/>
          <w:sz w:val="24"/>
          <w:szCs w:val="24"/>
        </w:rPr>
        <w:t>Zhodnocení korupčních rizik</w:t>
      </w:r>
    </w:p>
    <w:p w14:paraId="2F1F00EC" w14:textId="5EECD85F" w:rsidR="007B61F0" w:rsidRPr="00BE0F58" w:rsidRDefault="007B61F0" w:rsidP="00DB0241">
      <w:pPr>
        <w:spacing w:before="120" w:after="0" w:line="240" w:lineRule="auto"/>
        <w:jc w:val="both"/>
        <w:rPr>
          <w:rFonts w:ascii="Times New Roman" w:eastAsia="Calibri" w:hAnsi="Times New Roman" w:cs="Times New Roman"/>
          <w:bCs/>
          <w:sz w:val="24"/>
          <w:szCs w:val="24"/>
        </w:rPr>
      </w:pPr>
      <w:r w:rsidRPr="00BE0F58">
        <w:rPr>
          <w:rFonts w:ascii="Times New Roman" w:eastAsia="Calibri" w:hAnsi="Times New Roman" w:cs="Times New Roman"/>
          <w:bCs/>
          <w:sz w:val="24"/>
          <w:szCs w:val="24"/>
        </w:rPr>
        <w:t>Navrhovaná právní úprava není spojena s vyššími korupčními riziky, než kterým čelí státní orgány obecně již dnes. Korupční riziko pro ně tak není nové, je přítomno i při aplikaci stávající účinné právní úpravy. Prostředky ochrany proti tomuto riziku jsou tudíž obsaženy již ve stávající právní úpravě. Předně jsou to zákonné požadavky a postupy při výběru osoby státního zástupce, u n</w:t>
      </w:r>
      <w:r w:rsidR="001F07DB">
        <w:rPr>
          <w:rFonts w:ascii="Times New Roman" w:eastAsia="Calibri" w:hAnsi="Times New Roman" w:cs="Times New Roman"/>
          <w:bCs/>
          <w:sz w:val="24"/>
          <w:szCs w:val="24"/>
        </w:rPr>
        <w:t>íž</w:t>
      </w:r>
      <w:r w:rsidRPr="00BE0F58">
        <w:rPr>
          <w:rFonts w:ascii="Times New Roman" w:eastAsia="Calibri" w:hAnsi="Times New Roman" w:cs="Times New Roman"/>
          <w:bCs/>
          <w:sz w:val="24"/>
          <w:szCs w:val="24"/>
        </w:rPr>
        <w:t xml:space="preserve"> jsou kladeny zvýšené nároky na jej</w:t>
      </w:r>
      <w:r w:rsidR="001F07DB">
        <w:rPr>
          <w:rFonts w:ascii="Times New Roman" w:eastAsia="Calibri" w:hAnsi="Times New Roman" w:cs="Times New Roman"/>
          <w:bCs/>
          <w:sz w:val="24"/>
          <w:szCs w:val="24"/>
        </w:rPr>
        <w:t xml:space="preserve">í </w:t>
      </w:r>
      <w:r w:rsidRPr="00BE0F58">
        <w:rPr>
          <w:rFonts w:ascii="Times New Roman" w:eastAsia="Calibri" w:hAnsi="Times New Roman" w:cs="Times New Roman"/>
          <w:bCs/>
          <w:sz w:val="24"/>
          <w:szCs w:val="24"/>
        </w:rPr>
        <w:t>morální integritu a osobnostní záruky. Dále jsou to pak určité mechanismy kontroly, jež spočívají zejména ve výkonu dohledu vyššího státního zastupitelství nad nižším státním zastupitelstvím (a případně dohledu nad dohledem)</w:t>
      </w:r>
      <w:r w:rsidR="001F07DB">
        <w:rPr>
          <w:rFonts w:ascii="Times New Roman" w:eastAsia="Calibri" w:hAnsi="Times New Roman" w:cs="Times New Roman"/>
          <w:bCs/>
          <w:sz w:val="24"/>
          <w:szCs w:val="24"/>
        </w:rPr>
        <w:t xml:space="preserve"> a v možnosti brojit proti rozhodnutí státního zástupce stížností</w:t>
      </w:r>
      <w:r w:rsidRPr="00BE0F58">
        <w:rPr>
          <w:rFonts w:ascii="Times New Roman" w:eastAsia="Calibri" w:hAnsi="Times New Roman" w:cs="Times New Roman"/>
          <w:bCs/>
          <w:sz w:val="24"/>
          <w:szCs w:val="24"/>
        </w:rPr>
        <w:t>.</w:t>
      </w:r>
    </w:p>
    <w:p w14:paraId="5373218B" w14:textId="77777777" w:rsidR="007B61F0" w:rsidRPr="00BE0F58" w:rsidRDefault="007B61F0" w:rsidP="00DB0241">
      <w:pPr>
        <w:spacing w:before="120" w:after="0" w:line="240" w:lineRule="auto"/>
        <w:jc w:val="both"/>
        <w:rPr>
          <w:rFonts w:ascii="Times New Roman" w:eastAsia="Calibri" w:hAnsi="Times New Roman" w:cs="Times New Roman"/>
          <w:bCs/>
          <w:sz w:val="24"/>
          <w:szCs w:val="24"/>
        </w:rPr>
      </w:pPr>
      <w:r w:rsidRPr="00BE0F58">
        <w:rPr>
          <w:rFonts w:ascii="Times New Roman" w:eastAsia="Calibri" w:hAnsi="Times New Roman" w:cs="Times New Roman"/>
          <w:bCs/>
          <w:sz w:val="24"/>
          <w:szCs w:val="24"/>
        </w:rPr>
        <w:t xml:space="preserve">Kromě těchto procesních pojistek se čelí tomuto riziku i hrozbou trestního stíhání toho, kdo úplatek nabídl, poskytl nebo slíbil, jakož i toho, kdo si dal úplatek slíbit nebo jej přijal. Je-li pachatelem trestného činu přijetí úplatku úřední osoba, jde o okolnost podmiňující použití vyšší trestní sazby, kde hrozí trest odnětí svobody ve výši tři léta až deset let (v případě, kdy byl tento </w:t>
      </w:r>
      <w:r w:rsidRPr="00BE0F58">
        <w:rPr>
          <w:rFonts w:ascii="Times New Roman" w:eastAsia="Calibri" w:hAnsi="Times New Roman" w:cs="Times New Roman"/>
          <w:bCs/>
          <w:sz w:val="24"/>
          <w:szCs w:val="24"/>
        </w:rPr>
        <w:lastRenderedPageBreak/>
        <w:t>trestný čin spáchán v úmyslu opatřit sobě nebo jinému značný prospěch, je dána trestní sazba pět až dvanáct let). V případě podplacení je rovněž skutečnost, že byl tento trestný čin spáchán vůči úřední osobě, okolností podmiňující použití vyšší trestní sazby (pachateli v tomto případě hrozí podle § 332 odst. 2 tr. zák. trest odnětí svobody ve výši jeden rok až šest let).</w:t>
      </w:r>
    </w:p>
    <w:p w14:paraId="75440BA4" w14:textId="112F71B8" w:rsidR="009504BC" w:rsidRPr="0038745C" w:rsidRDefault="0038745C" w:rsidP="00DB0241">
      <w:pPr>
        <w:spacing w:before="120" w:after="0" w:line="240" w:lineRule="auto"/>
        <w:jc w:val="both"/>
        <w:rPr>
          <w:rFonts w:ascii="Times New Roman" w:eastAsia="Calibri" w:hAnsi="Times New Roman" w:cs="Times New Roman"/>
          <w:bCs/>
          <w:sz w:val="24"/>
          <w:szCs w:val="24"/>
        </w:rPr>
      </w:pPr>
      <w:r w:rsidRPr="0038745C">
        <w:rPr>
          <w:rFonts w:ascii="Times New Roman" w:eastAsia="Calibri" w:hAnsi="Times New Roman" w:cs="Times New Roman"/>
          <w:bCs/>
          <w:sz w:val="24"/>
          <w:szCs w:val="24"/>
        </w:rPr>
        <w:t>Oproti stávající úpravě se korupční r</w:t>
      </w:r>
      <w:r>
        <w:rPr>
          <w:rFonts w:ascii="Times New Roman" w:eastAsia="Calibri" w:hAnsi="Times New Roman" w:cs="Times New Roman"/>
          <w:bCs/>
          <w:sz w:val="24"/>
          <w:szCs w:val="24"/>
        </w:rPr>
        <w:t xml:space="preserve">iziko nezvyšuje, naopak podrobná úprava řízení </w:t>
      </w:r>
      <w:r w:rsidR="00F6131A">
        <w:rPr>
          <w:rFonts w:ascii="Times New Roman" w:eastAsia="Calibri" w:hAnsi="Times New Roman" w:cs="Times New Roman"/>
          <w:bCs/>
          <w:sz w:val="24"/>
          <w:szCs w:val="24"/>
        </w:rPr>
        <w:t xml:space="preserve">obsažená </w:t>
      </w:r>
      <w:r>
        <w:rPr>
          <w:rFonts w:ascii="Times New Roman" w:eastAsia="Calibri" w:hAnsi="Times New Roman" w:cs="Times New Roman"/>
          <w:bCs/>
          <w:sz w:val="24"/>
          <w:szCs w:val="24"/>
        </w:rPr>
        <w:t>v </w:t>
      </w:r>
      <w:r w:rsidR="00337FD5">
        <w:rPr>
          <w:rFonts w:ascii="Times New Roman" w:eastAsia="Calibri" w:hAnsi="Times New Roman" w:cs="Times New Roman"/>
          <w:bCs/>
          <w:sz w:val="24"/>
          <w:szCs w:val="24"/>
        </w:rPr>
        <w:t>n</w:t>
      </w:r>
      <w:r>
        <w:rPr>
          <w:rFonts w:ascii="Times New Roman" w:eastAsia="Calibri" w:hAnsi="Times New Roman" w:cs="Times New Roman"/>
          <w:bCs/>
          <w:sz w:val="24"/>
          <w:szCs w:val="24"/>
        </w:rPr>
        <w:t xml:space="preserve">ařízení, které je přímo </w:t>
      </w:r>
      <w:r w:rsidR="00F6131A">
        <w:rPr>
          <w:rFonts w:ascii="Times New Roman" w:eastAsia="Calibri" w:hAnsi="Times New Roman" w:cs="Times New Roman"/>
          <w:bCs/>
          <w:sz w:val="24"/>
          <w:szCs w:val="24"/>
        </w:rPr>
        <w:t>použitelné</w:t>
      </w:r>
      <w:r>
        <w:rPr>
          <w:rFonts w:ascii="Times New Roman" w:eastAsia="Calibri" w:hAnsi="Times New Roman" w:cs="Times New Roman"/>
          <w:bCs/>
          <w:sz w:val="24"/>
          <w:szCs w:val="24"/>
        </w:rPr>
        <w:t xml:space="preserve">, omezuje možnost odchylných postupů. </w:t>
      </w:r>
    </w:p>
    <w:p w14:paraId="6B261AB4" w14:textId="77777777" w:rsidR="0038745C" w:rsidRDefault="0038745C" w:rsidP="00DB0241">
      <w:pPr>
        <w:spacing w:before="120" w:after="0" w:line="240" w:lineRule="auto"/>
        <w:jc w:val="both"/>
        <w:rPr>
          <w:rFonts w:ascii="Times New Roman" w:eastAsia="Calibri" w:hAnsi="Times New Roman" w:cs="Times New Roman"/>
          <w:b/>
          <w:sz w:val="24"/>
          <w:szCs w:val="24"/>
        </w:rPr>
      </w:pPr>
    </w:p>
    <w:p w14:paraId="1C221A70" w14:textId="428E60D8" w:rsidR="007B61F0" w:rsidRPr="00BE0F58" w:rsidRDefault="007B61F0" w:rsidP="00DB0241">
      <w:pPr>
        <w:spacing w:before="120" w:after="0" w:line="240" w:lineRule="auto"/>
        <w:jc w:val="both"/>
        <w:rPr>
          <w:rFonts w:ascii="Times New Roman" w:eastAsia="Calibri" w:hAnsi="Times New Roman" w:cs="Times New Roman"/>
          <w:b/>
          <w:sz w:val="24"/>
          <w:szCs w:val="24"/>
        </w:rPr>
      </w:pPr>
      <w:r w:rsidRPr="00BE0F58">
        <w:rPr>
          <w:rFonts w:ascii="Times New Roman" w:eastAsia="Calibri" w:hAnsi="Times New Roman" w:cs="Times New Roman"/>
          <w:b/>
          <w:sz w:val="24"/>
          <w:szCs w:val="24"/>
        </w:rPr>
        <w:t>Zhodnocení dopadů na bezpečnost nebo obranu státu</w:t>
      </w:r>
    </w:p>
    <w:p w14:paraId="7642C136" w14:textId="2E39D06D" w:rsidR="002254D8" w:rsidRPr="00BE0F58" w:rsidRDefault="002254D8" w:rsidP="00DB0241">
      <w:pPr>
        <w:spacing w:before="120" w:after="0" w:line="240" w:lineRule="auto"/>
        <w:jc w:val="both"/>
        <w:rPr>
          <w:rFonts w:ascii="Times New Roman" w:eastAsia="Calibri" w:hAnsi="Times New Roman" w:cs="Times New Roman"/>
          <w:bCs/>
          <w:sz w:val="24"/>
          <w:szCs w:val="24"/>
        </w:rPr>
      </w:pPr>
      <w:r w:rsidRPr="00BE0F58">
        <w:rPr>
          <w:rFonts w:ascii="Times New Roman" w:eastAsia="Calibri" w:hAnsi="Times New Roman" w:cs="Times New Roman"/>
          <w:bCs/>
          <w:sz w:val="24"/>
          <w:szCs w:val="24"/>
        </w:rPr>
        <w:t>N</w:t>
      </w:r>
      <w:r w:rsidR="007E2086" w:rsidRPr="00BE0F58">
        <w:rPr>
          <w:rFonts w:ascii="Times New Roman" w:eastAsia="Calibri" w:hAnsi="Times New Roman" w:cs="Times New Roman"/>
          <w:bCs/>
          <w:sz w:val="24"/>
          <w:szCs w:val="24"/>
        </w:rPr>
        <w:t>avrhovaná právní úprava</w:t>
      </w:r>
      <w:r w:rsidRPr="00BE0F58">
        <w:rPr>
          <w:rFonts w:ascii="Times New Roman" w:eastAsia="Calibri" w:hAnsi="Times New Roman" w:cs="Times New Roman"/>
          <w:bCs/>
          <w:sz w:val="24"/>
          <w:szCs w:val="24"/>
        </w:rPr>
        <w:t xml:space="preserve"> </w:t>
      </w:r>
      <w:r w:rsidR="007E2086" w:rsidRPr="00BE0F58">
        <w:rPr>
          <w:rFonts w:ascii="Times New Roman" w:eastAsia="Calibri" w:hAnsi="Times New Roman" w:cs="Times New Roman"/>
          <w:bCs/>
          <w:sz w:val="24"/>
          <w:szCs w:val="24"/>
        </w:rPr>
        <w:t xml:space="preserve">nemá </w:t>
      </w:r>
      <w:r w:rsidRPr="00BE0F58">
        <w:rPr>
          <w:rFonts w:ascii="Times New Roman" w:eastAsia="Calibri" w:hAnsi="Times New Roman" w:cs="Times New Roman"/>
          <w:bCs/>
          <w:sz w:val="24"/>
          <w:szCs w:val="24"/>
        </w:rPr>
        <w:t>dopady na bezpečnost státu</w:t>
      </w:r>
      <w:r w:rsidR="007E2086" w:rsidRPr="00BE0F58">
        <w:rPr>
          <w:rFonts w:ascii="Times New Roman" w:eastAsia="Calibri" w:hAnsi="Times New Roman" w:cs="Times New Roman"/>
          <w:bCs/>
          <w:sz w:val="24"/>
          <w:szCs w:val="24"/>
        </w:rPr>
        <w:t>.</w:t>
      </w:r>
    </w:p>
    <w:p w14:paraId="023308A5" w14:textId="77777777" w:rsidR="00824B9E" w:rsidRPr="00BE0F58" w:rsidRDefault="00824B9E" w:rsidP="00DB0241">
      <w:pPr>
        <w:spacing w:before="120" w:after="0" w:line="240" w:lineRule="auto"/>
        <w:jc w:val="both"/>
        <w:rPr>
          <w:rFonts w:ascii="Times New Roman" w:eastAsia="Calibri" w:hAnsi="Times New Roman" w:cs="Times New Roman"/>
          <w:b/>
          <w:bCs/>
          <w:sz w:val="24"/>
          <w:szCs w:val="24"/>
        </w:rPr>
      </w:pPr>
    </w:p>
    <w:p w14:paraId="32C1FDE6" w14:textId="721A9E2D" w:rsidR="007B61F0" w:rsidRPr="00BE0F58" w:rsidRDefault="007B61F0" w:rsidP="00DB0241">
      <w:pPr>
        <w:spacing w:before="120" w:after="0" w:line="240" w:lineRule="auto"/>
        <w:jc w:val="both"/>
        <w:rPr>
          <w:rFonts w:ascii="Times New Roman" w:eastAsia="Calibri" w:hAnsi="Times New Roman" w:cs="Times New Roman"/>
          <w:b/>
          <w:bCs/>
          <w:sz w:val="24"/>
          <w:szCs w:val="24"/>
        </w:rPr>
      </w:pPr>
      <w:r w:rsidRPr="00BE0F58">
        <w:rPr>
          <w:rFonts w:ascii="Times New Roman" w:eastAsia="Calibri" w:hAnsi="Times New Roman" w:cs="Times New Roman"/>
          <w:b/>
          <w:bCs/>
          <w:sz w:val="24"/>
          <w:szCs w:val="24"/>
        </w:rPr>
        <w:t xml:space="preserve">Zhodnocení dopadů na životní prostředí </w:t>
      </w:r>
    </w:p>
    <w:p w14:paraId="573634A0" w14:textId="6ED2DFAB" w:rsidR="007B61F0" w:rsidRPr="00BE0F58" w:rsidRDefault="007B61F0" w:rsidP="00DB0241">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 xml:space="preserve">Navrhovaná </w:t>
      </w:r>
      <w:r w:rsidR="007E2086" w:rsidRPr="00BE0F58">
        <w:rPr>
          <w:rFonts w:ascii="Times New Roman" w:eastAsia="Calibri" w:hAnsi="Times New Roman" w:cs="Times New Roman"/>
          <w:sz w:val="24"/>
          <w:szCs w:val="24"/>
        </w:rPr>
        <w:t xml:space="preserve">právní </w:t>
      </w:r>
      <w:r w:rsidRPr="00BE0F58">
        <w:rPr>
          <w:rFonts w:ascii="Times New Roman" w:eastAsia="Calibri" w:hAnsi="Times New Roman" w:cs="Times New Roman"/>
          <w:sz w:val="24"/>
          <w:szCs w:val="24"/>
        </w:rPr>
        <w:t xml:space="preserve">úprava není spojena s dopady na životní prostředí. </w:t>
      </w:r>
    </w:p>
    <w:p w14:paraId="6F7F7FD6" w14:textId="77777777" w:rsidR="007B44DD" w:rsidRPr="00BE0F58" w:rsidRDefault="007B44DD" w:rsidP="00DB0241">
      <w:pPr>
        <w:spacing w:before="120" w:after="0" w:line="240" w:lineRule="auto"/>
        <w:jc w:val="both"/>
        <w:rPr>
          <w:rFonts w:ascii="Times New Roman" w:eastAsia="Calibri" w:hAnsi="Times New Roman" w:cs="Times New Roman"/>
          <w:b/>
          <w:sz w:val="24"/>
          <w:szCs w:val="24"/>
          <w:lang w:eastAsia="cs-CZ"/>
        </w:rPr>
      </w:pPr>
    </w:p>
    <w:p w14:paraId="37B21D98" w14:textId="11EDEBE6" w:rsidR="007B61F0" w:rsidRPr="00BE0F58" w:rsidRDefault="007B61F0" w:rsidP="00DB0241">
      <w:pPr>
        <w:spacing w:before="120" w:after="0" w:line="240" w:lineRule="auto"/>
        <w:jc w:val="both"/>
        <w:rPr>
          <w:rFonts w:ascii="Times New Roman" w:eastAsia="Calibri" w:hAnsi="Times New Roman" w:cs="Times New Roman"/>
          <w:b/>
          <w:sz w:val="24"/>
          <w:szCs w:val="24"/>
          <w:lang w:eastAsia="cs-CZ"/>
        </w:rPr>
      </w:pPr>
      <w:r w:rsidRPr="00BE0F58">
        <w:rPr>
          <w:rFonts w:ascii="Times New Roman" w:eastAsia="Calibri" w:hAnsi="Times New Roman" w:cs="Times New Roman"/>
          <w:b/>
          <w:sz w:val="24"/>
          <w:szCs w:val="24"/>
          <w:lang w:eastAsia="cs-CZ"/>
        </w:rPr>
        <w:t>Zhodnocení územních dopadů, včetně dopadů na územní samosprávné celky</w:t>
      </w:r>
    </w:p>
    <w:p w14:paraId="472627F6" w14:textId="77777777" w:rsidR="007B61F0" w:rsidRPr="00BE0F58" w:rsidRDefault="007B61F0" w:rsidP="00DB0241">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Navrhovaná právní úprava se nedotýká postavení územních samosprávných celků a nepřináší územní dopady.</w:t>
      </w:r>
    </w:p>
    <w:p w14:paraId="1DD7D6BF" w14:textId="77777777" w:rsidR="007B61F0" w:rsidRPr="00BE0F58" w:rsidRDefault="007B61F0" w:rsidP="00DB0241">
      <w:pPr>
        <w:spacing w:before="120" w:after="0" w:line="240" w:lineRule="auto"/>
        <w:jc w:val="both"/>
        <w:rPr>
          <w:rFonts w:ascii="Times New Roman" w:eastAsia="Calibri" w:hAnsi="Times New Roman" w:cs="Times New Roman"/>
          <w:b/>
          <w:sz w:val="24"/>
          <w:szCs w:val="24"/>
          <w:lang w:eastAsia="cs-CZ"/>
        </w:rPr>
      </w:pPr>
    </w:p>
    <w:p w14:paraId="7C5610B6" w14:textId="77777777" w:rsidR="007B61F0" w:rsidRPr="00BE0F58" w:rsidRDefault="007B61F0" w:rsidP="00DB0241">
      <w:pPr>
        <w:spacing w:before="120" w:after="0" w:line="240" w:lineRule="auto"/>
        <w:jc w:val="both"/>
        <w:rPr>
          <w:rFonts w:ascii="Times New Roman" w:eastAsia="Calibri" w:hAnsi="Times New Roman" w:cs="Times New Roman"/>
          <w:b/>
          <w:sz w:val="24"/>
          <w:szCs w:val="24"/>
          <w:lang w:eastAsia="cs-CZ"/>
        </w:rPr>
      </w:pPr>
      <w:r w:rsidRPr="00BE0F58">
        <w:rPr>
          <w:rFonts w:ascii="Times New Roman" w:eastAsia="Calibri" w:hAnsi="Times New Roman" w:cs="Times New Roman"/>
          <w:b/>
          <w:sz w:val="24"/>
          <w:szCs w:val="24"/>
          <w:lang w:eastAsia="cs-CZ"/>
        </w:rPr>
        <w:t>Zhodnocení souladu navrhovaného řešení se zásadami tvorby digitálně přívětivé legislativy, včetně zhodnocení rizika vyloučení nebo omezení možnosti přístupu specifických skupin osob k některým službám v důsledku digitalizace jejich poskytování (digitální vyloučení)</w:t>
      </w:r>
    </w:p>
    <w:p w14:paraId="0CCC0038" w14:textId="63A7D4A0" w:rsidR="007B61F0" w:rsidRDefault="007B61F0" w:rsidP="00DB0241">
      <w:pPr>
        <w:spacing w:before="120" w:after="0" w:line="240" w:lineRule="auto"/>
        <w:jc w:val="both"/>
        <w:rPr>
          <w:rFonts w:ascii="Times New Roman" w:eastAsia="Calibri" w:hAnsi="Times New Roman" w:cs="Times New Roman"/>
          <w:sz w:val="24"/>
          <w:szCs w:val="24"/>
        </w:rPr>
      </w:pPr>
      <w:r w:rsidRPr="00BE0F58">
        <w:rPr>
          <w:rFonts w:ascii="Times New Roman" w:eastAsia="Calibri" w:hAnsi="Times New Roman" w:cs="Times New Roman"/>
          <w:sz w:val="24"/>
          <w:szCs w:val="24"/>
        </w:rPr>
        <w:t>Navrhovaná právní úprava neupravuje poskytování služeb</w:t>
      </w:r>
      <w:r w:rsidR="0011539B">
        <w:rPr>
          <w:rFonts w:ascii="Times New Roman" w:eastAsia="Calibri" w:hAnsi="Times New Roman" w:cs="Times New Roman"/>
          <w:sz w:val="24"/>
          <w:szCs w:val="24"/>
        </w:rPr>
        <w:t xml:space="preserve"> konkrétním osobám jako takové</w:t>
      </w:r>
      <w:r w:rsidRPr="00BE0F58">
        <w:rPr>
          <w:rFonts w:ascii="Times New Roman" w:eastAsia="Calibri" w:hAnsi="Times New Roman" w:cs="Times New Roman"/>
          <w:sz w:val="24"/>
          <w:szCs w:val="24"/>
        </w:rPr>
        <w:t xml:space="preserve">, </w:t>
      </w:r>
      <w:r w:rsidR="0011539B">
        <w:rPr>
          <w:rFonts w:ascii="Times New Roman" w:eastAsia="Calibri" w:hAnsi="Times New Roman" w:cs="Times New Roman"/>
          <w:sz w:val="24"/>
          <w:szCs w:val="24"/>
        </w:rPr>
        <w:t xml:space="preserve">upravuje pouze </w:t>
      </w:r>
      <w:r w:rsidR="0024039A">
        <w:rPr>
          <w:rFonts w:ascii="Times New Roman" w:eastAsia="Calibri" w:hAnsi="Times New Roman" w:cs="Times New Roman"/>
          <w:sz w:val="24"/>
          <w:szCs w:val="24"/>
        </w:rPr>
        <w:t xml:space="preserve">způsob komunikace a </w:t>
      </w:r>
      <w:r w:rsidR="0011539B">
        <w:rPr>
          <w:rFonts w:ascii="Times New Roman" w:eastAsia="Calibri" w:hAnsi="Times New Roman" w:cs="Times New Roman"/>
          <w:sz w:val="24"/>
          <w:szCs w:val="24"/>
        </w:rPr>
        <w:t xml:space="preserve">spolupráci mezi </w:t>
      </w:r>
      <w:r w:rsidR="0024039A">
        <w:rPr>
          <w:rFonts w:ascii="Times New Roman" w:eastAsia="Calibri" w:hAnsi="Times New Roman" w:cs="Times New Roman"/>
          <w:sz w:val="24"/>
          <w:szCs w:val="24"/>
        </w:rPr>
        <w:t>justičními orgány České republiky a</w:t>
      </w:r>
      <w:r w:rsidR="00FE6165">
        <w:rPr>
          <w:rFonts w:ascii="Times New Roman" w:eastAsia="Calibri" w:hAnsi="Times New Roman" w:cs="Times New Roman"/>
          <w:sz w:val="24"/>
          <w:szCs w:val="24"/>
        </w:rPr>
        <w:t> </w:t>
      </w:r>
      <w:r w:rsidR="0024039A">
        <w:rPr>
          <w:rFonts w:ascii="Times New Roman" w:eastAsia="Calibri" w:hAnsi="Times New Roman" w:cs="Times New Roman"/>
          <w:sz w:val="24"/>
          <w:szCs w:val="24"/>
        </w:rPr>
        <w:t>orgány jiných členských států EU při přeshraniční spolupráci ve věcech trestních</w:t>
      </w:r>
      <w:r w:rsidR="0011539B">
        <w:rPr>
          <w:rFonts w:ascii="Times New Roman" w:eastAsia="Calibri" w:hAnsi="Times New Roman" w:cs="Times New Roman"/>
          <w:sz w:val="24"/>
          <w:szCs w:val="24"/>
        </w:rPr>
        <w:t xml:space="preserve">. Navrhovaná právní úprava tedy </w:t>
      </w:r>
      <w:r w:rsidRPr="00BE0F58">
        <w:rPr>
          <w:rFonts w:ascii="Times New Roman" w:eastAsia="Calibri" w:hAnsi="Times New Roman" w:cs="Times New Roman"/>
          <w:sz w:val="24"/>
          <w:szCs w:val="24"/>
        </w:rPr>
        <w:t>nesouvisí přímo s digitalizací služeb a nemá negativní dopady na možnosti přístupu specifických skupin osob k nim.</w:t>
      </w:r>
    </w:p>
    <w:p w14:paraId="4C1B69AB" w14:textId="67D5A99B" w:rsidR="0011539B" w:rsidRPr="00BE0F58" w:rsidRDefault="0011539B" w:rsidP="00DB0241">
      <w:pPr>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 okraj lze uvést, že navrhovaná právní úprava přispívá k digitalizaci tím, že se předpokládá, že </w:t>
      </w:r>
      <w:r w:rsidR="0024039A">
        <w:rPr>
          <w:rFonts w:ascii="Times New Roman" w:eastAsia="Calibri" w:hAnsi="Times New Roman" w:cs="Times New Roman"/>
          <w:sz w:val="24"/>
          <w:szCs w:val="24"/>
        </w:rPr>
        <w:t xml:space="preserve">justiční orgány </w:t>
      </w:r>
      <w:r>
        <w:rPr>
          <w:rFonts w:ascii="Times New Roman" w:eastAsia="Calibri" w:hAnsi="Times New Roman" w:cs="Times New Roman"/>
          <w:sz w:val="24"/>
          <w:szCs w:val="24"/>
        </w:rPr>
        <w:t xml:space="preserve">budou při </w:t>
      </w:r>
      <w:r w:rsidR="0018096E">
        <w:rPr>
          <w:rFonts w:ascii="Times New Roman" w:eastAsia="Calibri" w:hAnsi="Times New Roman" w:cs="Times New Roman"/>
          <w:sz w:val="24"/>
          <w:szCs w:val="24"/>
        </w:rPr>
        <w:t xml:space="preserve">přeshraniční </w:t>
      </w:r>
      <w:r>
        <w:rPr>
          <w:rFonts w:ascii="Times New Roman" w:eastAsia="Calibri" w:hAnsi="Times New Roman" w:cs="Times New Roman"/>
          <w:sz w:val="24"/>
          <w:szCs w:val="24"/>
        </w:rPr>
        <w:t xml:space="preserve">komunikaci užívat jednotný zabezpečený decentralizovaný informační systém, tj. komunikace bude probíhat </w:t>
      </w:r>
      <w:r w:rsidR="0024039A">
        <w:rPr>
          <w:rFonts w:ascii="Times New Roman" w:eastAsia="Calibri" w:hAnsi="Times New Roman" w:cs="Times New Roman"/>
          <w:sz w:val="24"/>
          <w:szCs w:val="24"/>
        </w:rPr>
        <w:t xml:space="preserve">přednostně </w:t>
      </w:r>
      <w:r>
        <w:rPr>
          <w:rFonts w:ascii="Times New Roman" w:eastAsia="Calibri" w:hAnsi="Times New Roman" w:cs="Times New Roman"/>
          <w:sz w:val="24"/>
          <w:szCs w:val="24"/>
        </w:rPr>
        <w:t xml:space="preserve">s využitím elektronických prostředků. </w:t>
      </w:r>
    </w:p>
    <w:p w14:paraId="450AC3EA" w14:textId="77777777" w:rsidR="00FE6165" w:rsidRDefault="00FE6165" w:rsidP="00DB0241">
      <w:pPr>
        <w:spacing w:before="120" w:after="0" w:line="240" w:lineRule="auto"/>
        <w:jc w:val="both"/>
        <w:rPr>
          <w:rFonts w:ascii="Times New Roman" w:hAnsi="Times New Roman" w:cs="Times New Roman"/>
          <w:b/>
          <w:sz w:val="24"/>
          <w:szCs w:val="24"/>
        </w:rPr>
      </w:pPr>
    </w:p>
    <w:p w14:paraId="31508817" w14:textId="3894F1BD" w:rsidR="00346B04" w:rsidRPr="00BE0F58" w:rsidRDefault="00C45536" w:rsidP="00DB0241">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Z</w:t>
      </w:r>
      <w:r w:rsidR="00346B04" w:rsidRPr="00BE0F58">
        <w:rPr>
          <w:rFonts w:ascii="Times New Roman" w:hAnsi="Times New Roman" w:cs="Times New Roman"/>
          <w:b/>
          <w:sz w:val="24"/>
          <w:szCs w:val="24"/>
        </w:rPr>
        <w:t>hodnocení, zda návrh právního předpisu neobsahuje ustanovení, které by bylo svou povahou technickým předpisem podle právního předpisu upravujícího technické požadavky na výrobky, a informace o splnění oznamovací povinnosti podle tohoto právního předpisu</w:t>
      </w:r>
    </w:p>
    <w:p w14:paraId="19FA85E9" w14:textId="4F02D41D" w:rsidR="00C45536" w:rsidRPr="00BE0F58" w:rsidRDefault="00C45536" w:rsidP="00DB0241">
      <w:pPr>
        <w:spacing w:before="120" w:after="0" w:line="240" w:lineRule="auto"/>
        <w:jc w:val="both"/>
        <w:rPr>
          <w:rFonts w:ascii="Times New Roman" w:hAnsi="Times New Roman" w:cs="Times New Roman"/>
          <w:bCs/>
          <w:sz w:val="24"/>
          <w:szCs w:val="24"/>
        </w:rPr>
      </w:pPr>
      <w:r w:rsidRPr="00BE0F58">
        <w:rPr>
          <w:rFonts w:ascii="Times New Roman" w:hAnsi="Times New Roman" w:cs="Times New Roman"/>
          <w:bCs/>
          <w:sz w:val="24"/>
          <w:szCs w:val="24"/>
        </w:rPr>
        <w:t>Žádné ustanovení navržené právní úpravy nemá povahu technického předpisu.</w:t>
      </w:r>
    </w:p>
    <w:p w14:paraId="1E8CDD37" w14:textId="77777777" w:rsidR="00144904" w:rsidRDefault="00144904" w:rsidP="00DB0241">
      <w:pPr>
        <w:spacing w:before="120" w:after="0" w:line="240" w:lineRule="auto"/>
        <w:jc w:val="both"/>
        <w:rPr>
          <w:rFonts w:ascii="Times New Roman" w:hAnsi="Times New Roman" w:cs="Times New Roman"/>
          <w:b/>
          <w:sz w:val="24"/>
          <w:szCs w:val="24"/>
        </w:rPr>
      </w:pPr>
    </w:p>
    <w:p w14:paraId="21288AE4" w14:textId="7F0283F2" w:rsidR="00346B04" w:rsidRPr="00BE0F58" w:rsidRDefault="00C45536" w:rsidP="00DB0241">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Z</w:t>
      </w:r>
      <w:r w:rsidR="00346B04" w:rsidRPr="00BE0F58">
        <w:rPr>
          <w:rFonts w:ascii="Times New Roman" w:hAnsi="Times New Roman" w:cs="Times New Roman"/>
          <w:b/>
          <w:sz w:val="24"/>
          <w:szCs w:val="24"/>
        </w:rPr>
        <w:t>hodnocení, zda návrhem právního předpisu není zakládána veřejná podpora</w:t>
      </w:r>
    </w:p>
    <w:p w14:paraId="09C22988" w14:textId="354614F1" w:rsidR="00C45536" w:rsidRPr="00BE0F58" w:rsidRDefault="0039559B" w:rsidP="00DB0241">
      <w:pPr>
        <w:spacing w:before="120" w:after="0" w:line="240" w:lineRule="auto"/>
        <w:jc w:val="both"/>
        <w:rPr>
          <w:rFonts w:ascii="Times New Roman" w:hAnsi="Times New Roman" w:cs="Times New Roman"/>
          <w:bCs/>
          <w:sz w:val="24"/>
          <w:szCs w:val="24"/>
        </w:rPr>
      </w:pPr>
      <w:r w:rsidRPr="00BE0F58">
        <w:rPr>
          <w:rFonts w:ascii="Times New Roman" w:hAnsi="Times New Roman" w:cs="Times New Roman"/>
          <w:bCs/>
          <w:sz w:val="24"/>
          <w:szCs w:val="24"/>
        </w:rPr>
        <w:t>Návrh zákona nezakládá veřejnou podporu.</w:t>
      </w:r>
    </w:p>
    <w:p w14:paraId="619532C7" w14:textId="77777777" w:rsidR="00824B9E" w:rsidRPr="00BE0F58" w:rsidRDefault="00824B9E" w:rsidP="00DB0241">
      <w:pPr>
        <w:spacing w:before="120" w:after="0" w:line="240" w:lineRule="auto"/>
        <w:jc w:val="both"/>
        <w:rPr>
          <w:rFonts w:ascii="Times New Roman" w:hAnsi="Times New Roman" w:cs="Times New Roman"/>
          <w:bCs/>
          <w:sz w:val="24"/>
          <w:szCs w:val="24"/>
        </w:rPr>
      </w:pPr>
    </w:p>
    <w:p w14:paraId="740CA1C2" w14:textId="77777777" w:rsidR="00260A3C" w:rsidRDefault="00260A3C" w:rsidP="00DB0241">
      <w:pPr>
        <w:spacing w:before="120" w:after="0" w:line="240" w:lineRule="auto"/>
        <w:jc w:val="both"/>
        <w:rPr>
          <w:rFonts w:ascii="Times New Roman" w:hAnsi="Times New Roman" w:cs="Times New Roman"/>
          <w:b/>
          <w:sz w:val="24"/>
          <w:szCs w:val="24"/>
        </w:rPr>
      </w:pPr>
    </w:p>
    <w:p w14:paraId="17D00871" w14:textId="75E52D6D" w:rsidR="0036679F" w:rsidRDefault="0036679F" w:rsidP="00DB0241">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lastRenderedPageBreak/>
        <w:t>Zhodnocení dopadů na práva a povinnosti fyzických a právnických osob</w:t>
      </w:r>
    </w:p>
    <w:p w14:paraId="0F4B5D1A" w14:textId="22F1512C" w:rsidR="00295530" w:rsidRDefault="0036679F"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Navržená právní úprava, resp. úprava obsažená v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nezakládá nové povinnosti osobám zúčastněným na trestním řízení, naopak jim </w:t>
      </w:r>
      <w:r w:rsidR="00237D77">
        <w:rPr>
          <w:rFonts w:ascii="Times New Roman" w:hAnsi="Times New Roman" w:cs="Times New Roman"/>
          <w:bCs/>
          <w:sz w:val="24"/>
          <w:szCs w:val="24"/>
        </w:rPr>
        <w:t xml:space="preserve">oproti dosavadní právní úpravě </w:t>
      </w:r>
      <w:r>
        <w:rPr>
          <w:rFonts w:ascii="Times New Roman" w:hAnsi="Times New Roman" w:cs="Times New Roman"/>
          <w:bCs/>
          <w:sz w:val="24"/>
          <w:szCs w:val="24"/>
        </w:rPr>
        <w:t>přináší více práv, neboť umožňuje ingerenci obviněného (a podezřelého se stejnými právy jako obviněný) a</w:t>
      </w:r>
      <w:r w:rsidR="00FE6165">
        <w:rPr>
          <w:rFonts w:ascii="Times New Roman" w:hAnsi="Times New Roman" w:cs="Times New Roman"/>
          <w:bCs/>
          <w:sz w:val="24"/>
          <w:szCs w:val="24"/>
        </w:rPr>
        <w:t> </w:t>
      </w:r>
      <w:r w:rsidR="00BA0457">
        <w:rPr>
          <w:rFonts w:ascii="Times New Roman" w:hAnsi="Times New Roman" w:cs="Times New Roman"/>
          <w:bCs/>
          <w:sz w:val="24"/>
          <w:szCs w:val="24"/>
        </w:rPr>
        <w:t>poškozeného</w:t>
      </w:r>
      <w:r>
        <w:rPr>
          <w:rFonts w:ascii="Times New Roman" w:hAnsi="Times New Roman" w:cs="Times New Roman"/>
          <w:bCs/>
          <w:sz w:val="24"/>
          <w:szCs w:val="24"/>
        </w:rPr>
        <w:t xml:space="preserve"> </w:t>
      </w:r>
      <w:r w:rsidR="002B4FB4">
        <w:rPr>
          <w:rFonts w:ascii="Times New Roman" w:hAnsi="Times New Roman" w:cs="Times New Roman"/>
          <w:bCs/>
          <w:sz w:val="24"/>
          <w:szCs w:val="24"/>
        </w:rPr>
        <w:t>v</w:t>
      </w:r>
      <w:r>
        <w:rPr>
          <w:rFonts w:ascii="Times New Roman" w:hAnsi="Times New Roman" w:cs="Times New Roman"/>
          <w:bCs/>
          <w:sz w:val="24"/>
          <w:szCs w:val="24"/>
        </w:rPr>
        <w:t xml:space="preserve"> řízení o předání nebo převzetí trestního řízení</w:t>
      </w:r>
      <w:r w:rsidR="002B4FB4">
        <w:rPr>
          <w:rFonts w:ascii="Times New Roman" w:hAnsi="Times New Roman" w:cs="Times New Roman"/>
          <w:bCs/>
          <w:sz w:val="24"/>
          <w:szCs w:val="24"/>
        </w:rPr>
        <w:t xml:space="preserve">. </w:t>
      </w:r>
      <w:r w:rsidR="00237D77">
        <w:rPr>
          <w:rFonts w:ascii="Times New Roman" w:hAnsi="Times New Roman" w:cs="Times New Roman"/>
          <w:bCs/>
          <w:sz w:val="24"/>
          <w:szCs w:val="24"/>
        </w:rPr>
        <w:t xml:space="preserve">Tyto osoby mají nově </w:t>
      </w:r>
      <w:r>
        <w:rPr>
          <w:rFonts w:ascii="Times New Roman" w:hAnsi="Times New Roman" w:cs="Times New Roman"/>
          <w:bCs/>
          <w:sz w:val="24"/>
          <w:szCs w:val="24"/>
        </w:rPr>
        <w:t>možnost se</w:t>
      </w:r>
      <w:r w:rsidR="00FE6165">
        <w:rPr>
          <w:rFonts w:ascii="Times New Roman" w:hAnsi="Times New Roman" w:cs="Times New Roman"/>
          <w:bCs/>
          <w:sz w:val="24"/>
          <w:szCs w:val="24"/>
        </w:rPr>
        <w:t xml:space="preserve"> </w:t>
      </w:r>
      <w:r>
        <w:rPr>
          <w:rFonts w:ascii="Times New Roman" w:hAnsi="Times New Roman" w:cs="Times New Roman"/>
          <w:bCs/>
          <w:sz w:val="24"/>
          <w:szCs w:val="24"/>
        </w:rPr>
        <w:t>k</w:t>
      </w:r>
      <w:r w:rsidR="00FE6165">
        <w:rPr>
          <w:rFonts w:ascii="Times New Roman" w:hAnsi="Times New Roman" w:cs="Times New Roman"/>
          <w:bCs/>
          <w:sz w:val="24"/>
          <w:szCs w:val="24"/>
        </w:rPr>
        <w:t> </w:t>
      </w:r>
      <w:r>
        <w:rPr>
          <w:rFonts w:ascii="Times New Roman" w:hAnsi="Times New Roman" w:cs="Times New Roman"/>
          <w:bCs/>
          <w:sz w:val="24"/>
          <w:szCs w:val="24"/>
        </w:rPr>
        <w:t xml:space="preserve">takovému záměru </w:t>
      </w:r>
      <w:r w:rsidR="002B4FB4">
        <w:rPr>
          <w:rFonts w:ascii="Times New Roman" w:hAnsi="Times New Roman" w:cs="Times New Roman"/>
          <w:bCs/>
          <w:sz w:val="24"/>
          <w:szCs w:val="24"/>
        </w:rPr>
        <w:t xml:space="preserve">(žádosti) </w:t>
      </w:r>
      <w:r>
        <w:rPr>
          <w:rFonts w:ascii="Times New Roman" w:hAnsi="Times New Roman" w:cs="Times New Roman"/>
          <w:bCs/>
          <w:sz w:val="24"/>
          <w:szCs w:val="24"/>
        </w:rPr>
        <w:t>vyjádřit nebo podat opravný prostředek proti rozhodnutí o</w:t>
      </w:r>
      <w:r w:rsidR="00FE6165">
        <w:rPr>
          <w:rFonts w:ascii="Times New Roman" w:hAnsi="Times New Roman" w:cs="Times New Roman"/>
          <w:bCs/>
          <w:sz w:val="24"/>
          <w:szCs w:val="24"/>
        </w:rPr>
        <w:t> </w:t>
      </w:r>
      <w:r>
        <w:rPr>
          <w:rFonts w:ascii="Times New Roman" w:hAnsi="Times New Roman" w:cs="Times New Roman"/>
          <w:bCs/>
          <w:sz w:val="24"/>
          <w:szCs w:val="24"/>
        </w:rPr>
        <w:t>převzetí trestního řízení.</w:t>
      </w:r>
    </w:p>
    <w:p w14:paraId="0FBD9157" w14:textId="767D77F1" w:rsidR="00FE6165" w:rsidRDefault="00FE6165">
      <w:pPr>
        <w:rPr>
          <w:rFonts w:ascii="Times New Roman" w:hAnsi="Times New Roman" w:cs="Times New Roman"/>
          <w:bCs/>
          <w:sz w:val="24"/>
          <w:szCs w:val="24"/>
        </w:rPr>
      </w:pPr>
      <w:r>
        <w:rPr>
          <w:rFonts w:ascii="Times New Roman" w:hAnsi="Times New Roman" w:cs="Times New Roman"/>
          <w:bCs/>
          <w:sz w:val="24"/>
          <w:szCs w:val="24"/>
        </w:rPr>
        <w:br w:type="page"/>
      </w:r>
    </w:p>
    <w:p w14:paraId="6419C623" w14:textId="6ED8D409" w:rsidR="00824B9E" w:rsidRDefault="00824B9E" w:rsidP="00DB0241">
      <w:pPr>
        <w:spacing w:before="120" w:after="0" w:line="240" w:lineRule="auto"/>
        <w:jc w:val="center"/>
        <w:rPr>
          <w:rFonts w:ascii="Times New Roman" w:hAnsi="Times New Roman" w:cs="Times New Roman"/>
          <w:b/>
          <w:spacing w:val="34"/>
          <w:sz w:val="24"/>
          <w:szCs w:val="24"/>
        </w:rPr>
      </w:pPr>
      <w:r w:rsidRPr="00130D1D">
        <w:rPr>
          <w:rFonts w:ascii="Times New Roman" w:hAnsi="Times New Roman" w:cs="Times New Roman"/>
          <w:b/>
          <w:spacing w:val="34"/>
          <w:sz w:val="24"/>
          <w:szCs w:val="24"/>
        </w:rPr>
        <w:lastRenderedPageBreak/>
        <w:t>Zvláštní část</w:t>
      </w:r>
    </w:p>
    <w:p w14:paraId="435BB64D" w14:textId="77777777" w:rsidR="00410D1C" w:rsidRDefault="00410D1C" w:rsidP="00DB0241">
      <w:pPr>
        <w:spacing w:before="120" w:after="0" w:line="240" w:lineRule="auto"/>
        <w:jc w:val="center"/>
        <w:rPr>
          <w:rFonts w:ascii="Times New Roman" w:hAnsi="Times New Roman" w:cs="Times New Roman"/>
          <w:b/>
          <w:spacing w:val="34"/>
          <w:sz w:val="24"/>
          <w:szCs w:val="24"/>
        </w:rPr>
      </w:pPr>
    </w:p>
    <w:p w14:paraId="7724311F" w14:textId="0043C3F7" w:rsidR="00410D1C" w:rsidRDefault="00410D1C" w:rsidP="00DB0241">
      <w:pPr>
        <w:spacing w:before="120"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K části první – změna zákona o mezinárodní justiční spolupráci ve věcech trestních</w:t>
      </w:r>
    </w:p>
    <w:p w14:paraId="5ABB504B" w14:textId="39D92157" w:rsidR="00410D1C" w:rsidRPr="00BE0F58" w:rsidRDefault="00410D1C" w:rsidP="00DB0241">
      <w:pPr>
        <w:spacing w:before="120" w:after="0" w:line="240" w:lineRule="auto"/>
        <w:jc w:val="both"/>
        <w:rPr>
          <w:rFonts w:ascii="Times New Roman" w:hAnsi="Times New Roman" w:cs="Times New Roman"/>
          <w:b/>
          <w:sz w:val="24"/>
          <w:szCs w:val="24"/>
        </w:rPr>
      </w:pPr>
      <w:r w:rsidRPr="00BE0F58">
        <w:rPr>
          <w:rFonts w:ascii="Times New Roman" w:hAnsi="Times New Roman" w:cs="Times New Roman"/>
          <w:b/>
          <w:sz w:val="24"/>
          <w:szCs w:val="24"/>
        </w:rPr>
        <w:t>K</w:t>
      </w:r>
      <w:r>
        <w:rPr>
          <w:rFonts w:ascii="Times New Roman" w:hAnsi="Times New Roman" w:cs="Times New Roman"/>
          <w:b/>
          <w:sz w:val="24"/>
          <w:szCs w:val="24"/>
        </w:rPr>
        <w:t xml:space="preserve"> bodu 1 (poznámka pod čarou č. </w:t>
      </w:r>
      <w:r w:rsidR="007924BF">
        <w:rPr>
          <w:rFonts w:ascii="Times New Roman" w:hAnsi="Times New Roman" w:cs="Times New Roman"/>
          <w:b/>
          <w:sz w:val="24"/>
          <w:szCs w:val="24"/>
        </w:rPr>
        <w:t>53</w:t>
      </w:r>
      <w:r>
        <w:rPr>
          <w:rFonts w:ascii="Times New Roman" w:hAnsi="Times New Roman" w:cs="Times New Roman"/>
          <w:b/>
          <w:sz w:val="24"/>
          <w:szCs w:val="24"/>
        </w:rPr>
        <w:t>)</w:t>
      </w:r>
    </w:p>
    <w:p w14:paraId="5F0441AF" w14:textId="59E0E923" w:rsidR="00410D1C" w:rsidRDefault="00410D1C"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Do výčtu předpisů EU, které jsou zapracovány do ZMJS, se doplňuje i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w:t>
      </w:r>
    </w:p>
    <w:p w14:paraId="343806B2" w14:textId="0A2B4DB3" w:rsidR="007E4521" w:rsidRDefault="00410D1C" w:rsidP="00DB0241">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K bodům 2 a 3 </w:t>
      </w:r>
      <w:r w:rsidR="007E4521">
        <w:rPr>
          <w:rFonts w:ascii="Times New Roman" w:hAnsi="Times New Roman" w:cs="Times New Roman"/>
          <w:b/>
          <w:bCs/>
          <w:sz w:val="24"/>
          <w:szCs w:val="24"/>
        </w:rPr>
        <w:t>(§ 106 odst. 1)</w:t>
      </w:r>
    </w:p>
    <w:p w14:paraId="3B721DF8" w14:textId="245CB816" w:rsidR="007E4521" w:rsidRPr="007E4521" w:rsidRDefault="007E4521"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Navrhuje se, aby žádost o převzetí trestního řízení cizím státem </w:t>
      </w:r>
      <w:r w:rsidR="007924BF">
        <w:rPr>
          <w:rFonts w:ascii="Times New Roman" w:hAnsi="Times New Roman" w:cs="Times New Roman"/>
          <w:sz w:val="24"/>
          <w:szCs w:val="24"/>
        </w:rPr>
        <w:t xml:space="preserve">podával </w:t>
      </w:r>
      <w:r>
        <w:rPr>
          <w:rFonts w:ascii="Times New Roman" w:hAnsi="Times New Roman" w:cs="Times New Roman"/>
          <w:sz w:val="24"/>
          <w:szCs w:val="24"/>
        </w:rPr>
        <w:t>v řízení před soudem předseda senátu namísto senátu. Změna se navrhuje jednak s ohledem na skutečnost, že</w:t>
      </w:r>
      <w:r w:rsidR="00FE6165">
        <w:rPr>
          <w:rFonts w:ascii="Times New Roman" w:hAnsi="Times New Roman" w:cs="Times New Roman"/>
          <w:sz w:val="24"/>
          <w:szCs w:val="24"/>
        </w:rPr>
        <w:t> </w:t>
      </w:r>
      <w:r>
        <w:rPr>
          <w:rFonts w:ascii="Times New Roman" w:hAnsi="Times New Roman" w:cs="Times New Roman"/>
          <w:sz w:val="24"/>
          <w:szCs w:val="24"/>
        </w:rPr>
        <w:t xml:space="preserve">v trestním řízení došlo novelou </w:t>
      </w:r>
      <w:r w:rsidR="007924BF">
        <w:rPr>
          <w:rFonts w:ascii="Times New Roman" w:hAnsi="Times New Roman" w:cs="Times New Roman"/>
          <w:sz w:val="24"/>
          <w:szCs w:val="24"/>
        </w:rPr>
        <w:t xml:space="preserve">trestních předpisů provedenou zákonem </w:t>
      </w:r>
      <w:r>
        <w:rPr>
          <w:rFonts w:ascii="Times New Roman" w:hAnsi="Times New Roman" w:cs="Times New Roman"/>
          <w:sz w:val="24"/>
          <w:szCs w:val="24"/>
        </w:rPr>
        <w:t xml:space="preserve">č. 319/2024 Sb. k podstatnému omezení účasti přísedících, jednak s ohledem na to, že podání žádosti o převzetí trestního řízení není meritorním rozhodnutím a není tak třeba, aby žádost podával celý senát. </w:t>
      </w:r>
    </w:p>
    <w:p w14:paraId="13E90904" w14:textId="39487161" w:rsidR="00410D1C" w:rsidRDefault="00904C77" w:rsidP="00DB0241">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K bodům 4 až 6 </w:t>
      </w:r>
      <w:r w:rsidR="00410D1C">
        <w:rPr>
          <w:rFonts w:ascii="Times New Roman" w:hAnsi="Times New Roman" w:cs="Times New Roman"/>
          <w:b/>
          <w:bCs/>
          <w:sz w:val="24"/>
          <w:szCs w:val="24"/>
        </w:rPr>
        <w:t>(§ 113 odst. 1 a 2)</w:t>
      </w:r>
    </w:p>
    <w:p w14:paraId="401832CF" w14:textId="140EEBB4" w:rsidR="00410D1C" w:rsidRDefault="00410D1C"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Ustanovení upravující příslušnost českých ústředních a justičních orgánů se formulačně slaďuje s úpravou příslušnosti podle </w:t>
      </w:r>
      <w:r w:rsidR="00337FD5">
        <w:rPr>
          <w:rFonts w:ascii="Times New Roman" w:hAnsi="Times New Roman" w:cs="Times New Roman"/>
          <w:sz w:val="24"/>
          <w:szCs w:val="24"/>
        </w:rPr>
        <w:t>n</w:t>
      </w:r>
      <w:r>
        <w:rPr>
          <w:rFonts w:ascii="Times New Roman" w:hAnsi="Times New Roman" w:cs="Times New Roman"/>
          <w:sz w:val="24"/>
          <w:szCs w:val="24"/>
        </w:rPr>
        <w:t>ařízení</w:t>
      </w:r>
      <w:r w:rsidR="006D5F1F">
        <w:rPr>
          <w:rFonts w:ascii="Times New Roman" w:hAnsi="Times New Roman" w:cs="Times New Roman"/>
          <w:sz w:val="24"/>
          <w:szCs w:val="24"/>
        </w:rPr>
        <w:t>, zejména se více reflektuje, že formální rozhodnutí se vydává pouze v případě, že se trestní řízení přebírá</w:t>
      </w:r>
      <w:r>
        <w:rPr>
          <w:rFonts w:ascii="Times New Roman" w:hAnsi="Times New Roman" w:cs="Times New Roman"/>
          <w:sz w:val="24"/>
          <w:szCs w:val="24"/>
        </w:rPr>
        <w:t xml:space="preserve">. </w:t>
      </w:r>
      <w:r w:rsidR="00F509D4">
        <w:rPr>
          <w:rFonts w:ascii="Times New Roman" w:hAnsi="Times New Roman" w:cs="Times New Roman"/>
          <w:sz w:val="24"/>
          <w:szCs w:val="24"/>
        </w:rPr>
        <w:t xml:space="preserve">Pro </w:t>
      </w:r>
      <w:r>
        <w:rPr>
          <w:rFonts w:ascii="Times New Roman" w:hAnsi="Times New Roman" w:cs="Times New Roman"/>
          <w:sz w:val="24"/>
          <w:szCs w:val="24"/>
        </w:rPr>
        <w:t>styk s nečlenskými státy na</w:t>
      </w:r>
      <w:r w:rsidR="00FE6165">
        <w:rPr>
          <w:rFonts w:ascii="Times New Roman" w:hAnsi="Times New Roman" w:cs="Times New Roman"/>
          <w:sz w:val="24"/>
          <w:szCs w:val="24"/>
        </w:rPr>
        <w:t> </w:t>
      </w:r>
      <w:r>
        <w:rPr>
          <w:rFonts w:ascii="Times New Roman" w:hAnsi="Times New Roman" w:cs="Times New Roman"/>
          <w:sz w:val="24"/>
          <w:szCs w:val="24"/>
        </w:rPr>
        <w:t xml:space="preserve">bezesmluvním základě </w:t>
      </w:r>
      <w:r w:rsidR="00F509D4">
        <w:rPr>
          <w:rFonts w:ascii="Times New Roman" w:hAnsi="Times New Roman" w:cs="Times New Roman"/>
          <w:sz w:val="24"/>
          <w:szCs w:val="24"/>
        </w:rPr>
        <w:t xml:space="preserve">zůstává </w:t>
      </w:r>
      <w:r>
        <w:rPr>
          <w:rFonts w:ascii="Times New Roman" w:hAnsi="Times New Roman" w:cs="Times New Roman"/>
          <w:sz w:val="24"/>
          <w:szCs w:val="24"/>
        </w:rPr>
        <w:t>zachovává příslušnost Nejvyššího státního zastupitelství jako ústředního orgánu, což umožňuje nastavení jednotných postupů vůči státům s odlišnými právními úpravami</w:t>
      </w:r>
      <w:r w:rsidR="006D5F1F">
        <w:rPr>
          <w:rFonts w:ascii="Times New Roman" w:hAnsi="Times New Roman" w:cs="Times New Roman"/>
          <w:sz w:val="24"/>
          <w:szCs w:val="24"/>
        </w:rPr>
        <w:t xml:space="preserve"> a žádoucí koncentraci rozhodování</w:t>
      </w:r>
      <w:r>
        <w:rPr>
          <w:rFonts w:ascii="Times New Roman" w:hAnsi="Times New Roman" w:cs="Times New Roman"/>
          <w:sz w:val="24"/>
          <w:szCs w:val="24"/>
        </w:rPr>
        <w:t xml:space="preserve">. </w:t>
      </w:r>
    </w:p>
    <w:p w14:paraId="52F609F3" w14:textId="735B0092" w:rsidR="00410D1C" w:rsidRDefault="00061077"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 účely justiční spolupráce a rozhodování o převzetí trestního řízení se </w:t>
      </w:r>
      <w:r w:rsidR="00F509D4">
        <w:rPr>
          <w:rFonts w:ascii="Times New Roman" w:hAnsi="Times New Roman" w:cs="Times New Roman"/>
          <w:sz w:val="24"/>
          <w:szCs w:val="24"/>
        </w:rPr>
        <w:t xml:space="preserve">v přímém styku </w:t>
      </w:r>
      <w:r>
        <w:rPr>
          <w:rFonts w:ascii="Times New Roman" w:hAnsi="Times New Roman" w:cs="Times New Roman"/>
          <w:sz w:val="24"/>
          <w:szCs w:val="24"/>
        </w:rPr>
        <w:t xml:space="preserve">místní příslušnost nastavuje </w:t>
      </w:r>
      <w:r w:rsidR="00F509D4">
        <w:rPr>
          <w:rFonts w:ascii="Times New Roman" w:hAnsi="Times New Roman" w:cs="Times New Roman"/>
          <w:sz w:val="24"/>
          <w:szCs w:val="24"/>
        </w:rPr>
        <w:t xml:space="preserve">mírně </w:t>
      </w:r>
      <w:r>
        <w:rPr>
          <w:rFonts w:ascii="Times New Roman" w:hAnsi="Times New Roman" w:cs="Times New Roman"/>
          <w:sz w:val="24"/>
          <w:szCs w:val="24"/>
        </w:rPr>
        <w:t>odlišně od vnitrostátní úpravy příslušnosti pro samotné vedení trestního řízení</w:t>
      </w:r>
      <w:r w:rsidR="00F509D4">
        <w:rPr>
          <w:rFonts w:ascii="Times New Roman" w:hAnsi="Times New Roman" w:cs="Times New Roman"/>
          <w:sz w:val="24"/>
          <w:szCs w:val="24"/>
        </w:rPr>
        <w:t xml:space="preserve"> (pro vedení trestního řízení se plně uplatní kritéria uvedená v § 18 tr. ř.). Kritérium určující místní příslušnost podle místa bydliště, výkonu práce nebo místa pobytu se navrhuje nevázat na obviněného (což je pojem vlastní pouze českému právu), ale šířeji na</w:t>
      </w:r>
      <w:r w:rsidR="00FE6165">
        <w:rPr>
          <w:rFonts w:ascii="Times New Roman" w:hAnsi="Times New Roman" w:cs="Times New Roman"/>
          <w:sz w:val="24"/>
          <w:szCs w:val="24"/>
        </w:rPr>
        <w:t> </w:t>
      </w:r>
      <w:r w:rsidR="00F509D4">
        <w:rPr>
          <w:rFonts w:ascii="Times New Roman" w:hAnsi="Times New Roman" w:cs="Times New Roman"/>
          <w:sz w:val="24"/>
          <w:szCs w:val="24"/>
        </w:rPr>
        <w:t>osobu, proti které se vede trestní řízení v cizím státě, který žádá o převzetí trestního řízení. To jednak zohledňuje možnou odlišnost právních systémů, jednak umožňuje zachovat v co největší míře shodnou příslušnost státního zástupce příslušného k rozhodnutí o převzetí trestního řízení a k výkonu dozoru nad převzatým trestním řízením, čímž budou minimalizovány průtahy spojené s přeposílá</w:t>
      </w:r>
      <w:r w:rsidR="0063071E">
        <w:rPr>
          <w:rFonts w:ascii="Times New Roman" w:hAnsi="Times New Roman" w:cs="Times New Roman"/>
          <w:sz w:val="24"/>
          <w:szCs w:val="24"/>
        </w:rPr>
        <w:t>ní</w:t>
      </w:r>
      <w:r w:rsidR="00F509D4">
        <w:rPr>
          <w:rFonts w:ascii="Times New Roman" w:hAnsi="Times New Roman" w:cs="Times New Roman"/>
          <w:sz w:val="24"/>
          <w:szCs w:val="24"/>
        </w:rPr>
        <w:t>m trestního spisu</w:t>
      </w:r>
      <w:r w:rsidR="00CB6289">
        <w:rPr>
          <w:rFonts w:ascii="Times New Roman" w:hAnsi="Times New Roman" w:cs="Times New Roman"/>
          <w:sz w:val="24"/>
          <w:szCs w:val="24"/>
        </w:rPr>
        <w:t xml:space="preserve"> </w:t>
      </w:r>
      <w:r w:rsidR="00F509D4" w:rsidRPr="00F509D4">
        <w:rPr>
          <w:rFonts w:ascii="Times New Roman" w:hAnsi="Times New Roman" w:cs="Times New Roman"/>
          <w:sz w:val="24"/>
          <w:szCs w:val="24"/>
        </w:rPr>
        <w:t>(</w:t>
      </w:r>
      <w:r w:rsidR="00CB6289">
        <w:rPr>
          <w:rFonts w:ascii="Times New Roman" w:hAnsi="Times New Roman" w:cs="Times New Roman"/>
          <w:sz w:val="24"/>
          <w:szCs w:val="24"/>
        </w:rPr>
        <w:t xml:space="preserve">pro účely převzetí trestního řízení bude dána příslušnost </w:t>
      </w:r>
      <w:r w:rsidR="0063071E">
        <w:rPr>
          <w:rFonts w:ascii="Times New Roman" w:hAnsi="Times New Roman" w:cs="Times New Roman"/>
          <w:sz w:val="24"/>
          <w:szCs w:val="24"/>
        </w:rPr>
        <w:t>na základě</w:t>
      </w:r>
      <w:r w:rsidR="00CB6289">
        <w:rPr>
          <w:rFonts w:ascii="Times New Roman" w:hAnsi="Times New Roman" w:cs="Times New Roman"/>
          <w:sz w:val="24"/>
          <w:szCs w:val="24"/>
        </w:rPr>
        <w:t xml:space="preserve"> ZMJS </w:t>
      </w:r>
      <w:r w:rsidR="00F509D4" w:rsidRPr="00F509D4">
        <w:rPr>
          <w:rFonts w:ascii="Times New Roman" w:hAnsi="Times New Roman" w:cs="Times New Roman"/>
          <w:sz w:val="24"/>
          <w:szCs w:val="24"/>
        </w:rPr>
        <w:t xml:space="preserve">podle místa, kde osoba bydlí, pracuje nebo se zdržuje, </w:t>
      </w:r>
      <w:r w:rsidR="00CB6289">
        <w:rPr>
          <w:rFonts w:ascii="Times New Roman" w:hAnsi="Times New Roman" w:cs="Times New Roman"/>
          <w:sz w:val="24"/>
          <w:szCs w:val="24"/>
        </w:rPr>
        <w:t>v</w:t>
      </w:r>
      <w:r w:rsidR="00F509D4" w:rsidRPr="00F509D4">
        <w:rPr>
          <w:rFonts w:ascii="Times New Roman" w:hAnsi="Times New Roman" w:cs="Times New Roman"/>
          <w:sz w:val="24"/>
          <w:szCs w:val="24"/>
        </w:rPr>
        <w:t xml:space="preserve"> prověřování </w:t>
      </w:r>
      <w:r w:rsidR="00CB6289">
        <w:rPr>
          <w:rFonts w:ascii="Times New Roman" w:hAnsi="Times New Roman" w:cs="Times New Roman"/>
          <w:sz w:val="24"/>
          <w:szCs w:val="24"/>
        </w:rPr>
        <w:t xml:space="preserve">bude dána příslušnost </w:t>
      </w:r>
      <w:r w:rsidR="0063071E">
        <w:rPr>
          <w:rFonts w:ascii="Times New Roman" w:hAnsi="Times New Roman" w:cs="Times New Roman"/>
          <w:sz w:val="24"/>
          <w:szCs w:val="24"/>
        </w:rPr>
        <w:t>na základě</w:t>
      </w:r>
      <w:r w:rsidR="00CB6289">
        <w:rPr>
          <w:rFonts w:ascii="Times New Roman" w:hAnsi="Times New Roman" w:cs="Times New Roman"/>
          <w:sz w:val="24"/>
          <w:szCs w:val="24"/>
        </w:rPr>
        <w:t xml:space="preserve"> § 18 odst. 2 tr. ř</w:t>
      </w:r>
      <w:r w:rsidR="00337FD5">
        <w:rPr>
          <w:rFonts w:ascii="Times New Roman" w:hAnsi="Times New Roman" w:cs="Times New Roman"/>
          <w:sz w:val="24"/>
          <w:szCs w:val="24"/>
        </w:rPr>
        <w:t>.</w:t>
      </w:r>
      <w:r w:rsidR="00CB6289">
        <w:rPr>
          <w:rFonts w:ascii="Times New Roman" w:hAnsi="Times New Roman" w:cs="Times New Roman"/>
          <w:sz w:val="24"/>
          <w:szCs w:val="24"/>
        </w:rPr>
        <w:t xml:space="preserve"> podle místa, kde čin vyšel najevo, a</w:t>
      </w:r>
      <w:r w:rsidR="00F509D4" w:rsidRPr="00F509D4">
        <w:rPr>
          <w:rFonts w:ascii="Times New Roman" w:hAnsi="Times New Roman" w:cs="Times New Roman"/>
          <w:sz w:val="24"/>
          <w:szCs w:val="24"/>
        </w:rPr>
        <w:t xml:space="preserve"> k trestnímu stíhání </w:t>
      </w:r>
      <w:r w:rsidR="00CB6289">
        <w:rPr>
          <w:rFonts w:ascii="Times New Roman" w:hAnsi="Times New Roman" w:cs="Times New Roman"/>
          <w:sz w:val="24"/>
          <w:szCs w:val="24"/>
        </w:rPr>
        <w:t xml:space="preserve">bude dána příslušnost </w:t>
      </w:r>
      <w:r w:rsidR="0063071E">
        <w:rPr>
          <w:rFonts w:ascii="Times New Roman" w:hAnsi="Times New Roman" w:cs="Times New Roman"/>
          <w:sz w:val="24"/>
          <w:szCs w:val="24"/>
        </w:rPr>
        <w:t>na základě</w:t>
      </w:r>
      <w:r w:rsidR="00F509D4" w:rsidRPr="00F509D4">
        <w:rPr>
          <w:rFonts w:ascii="Times New Roman" w:hAnsi="Times New Roman" w:cs="Times New Roman"/>
          <w:sz w:val="24"/>
          <w:szCs w:val="24"/>
        </w:rPr>
        <w:t xml:space="preserve"> § 18 odst. 2 tr</w:t>
      </w:r>
      <w:r w:rsidR="00CB6289">
        <w:rPr>
          <w:rFonts w:ascii="Times New Roman" w:hAnsi="Times New Roman" w:cs="Times New Roman"/>
          <w:sz w:val="24"/>
          <w:szCs w:val="24"/>
        </w:rPr>
        <w:t>. ř</w:t>
      </w:r>
      <w:r w:rsidR="00337FD5">
        <w:rPr>
          <w:rFonts w:ascii="Times New Roman" w:hAnsi="Times New Roman" w:cs="Times New Roman"/>
          <w:sz w:val="24"/>
          <w:szCs w:val="24"/>
        </w:rPr>
        <w:t>.</w:t>
      </w:r>
      <w:r w:rsidR="00F509D4" w:rsidRPr="00F509D4">
        <w:rPr>
          <w:rFonts w:ascii="Times New Roman" w:hAnsi="Times New Roman" w:cs="Times New Roman"/>
          <w:sz w:val="24"/>
          <w:szCs w:val="24"/>
        </w:rPr>
        <w:t xml:space="preserve"> podle místa, kde obviněný bydlí, pracuje nebo se zdržuje). </w:t>
      </w:r>
    </w:p>
    <w:p w14:paraId="1BF22A07" w14:textId="61C6A572" w:rsidR="000A0C98" w:rsidRPr="00FF7B33" w:rsidRDefault="000A0C98"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Dále se v návaznosti na praktické zkušenosti doplňuje, že </w:t>
      </w:r>
      <w:r w:rsidR="0080155B">
        <w:rPr>
          <w:rFonts w:ascii="Times New Roman" w:hAnsi="Times New Roman" w:cs="Times New Roman"/>
          <w:sz w:val="24"/>
          <w:szCs w:val="24"/>
        </w:rPr>
        <w:t xml:space="preserve">státní zástupce </w:t>
      </w:r>
      <w:r>
        <w:rPr>
          <w:rFonts w:ascii="Times New Roman" w:hAnsi="Times New Roman" w:cs="Times New Roman"/>
          <w:sz w:val="24"/>
          <w:szCs w:val="24"/>
        </w:rPr>
        <w:t>Nejvyšší</w:t>
      </w:r>
      <w:r w:rsidR="0080155B">
        <w:rPr>
          <w:rFonts w:ascii="Times New Roman" w:hAnsi="Times New Roman" w:cs="Times New Roman"/>
          <w:sz w:val="24"/>
          <w:szCs w:val="24"/>
        </w:rPr>
        <w:t>ho</w:t>
      </w:r>
      <w:r>
        <w:rPr>
          <w:rFonts w:ascii="Times New Roman" w:hAnsi="Times New Roman" w:cs="Times New Roman"/>
          <w:sz w:val="24"/>
          <w:szCs w:val="24"/>
        </w:rPr>
        <w:t xml:space="preserve"> státní</w:t>
      </w:r>
      <w:r w:rsidR="0080155B">
        <w:rPr>
          <w:rFonts w:ascii="Times New Roman" w:hAnsi="Times New Roman" w:cs="Times New Roman"/>
          <w:sz w:val="24"/>
          <w:szCs w:val="24"/>
        </w:rPr>
        <w:t>ho</w:t>
      </w:r>
      <w:r>
        <w:rPr>
          <w:rFonts w:ascii="Times New Roman" w:hAnsi="Times New Roman" w:cs="Times New Roman"/>
          <w:sz w:val="24"/>
          <w:szCs w:val="24"/>
        </w:rPr>
        <w:t xml:space="preserve"> z</w:t>
      </w:r>
      <w:r w:rsidR="0080155B">
        <w:rPr>
          <w:rFonts w:ascii="Times New Roman" w:hAnsi="Times New Roman" w:cs="Times New Roman"/>
          <w:sz w:val="24"/>
          <w:szCs w:val="24"/>
        </w:rPr>
        <w:t>astupitelství</w:t>
      </w:r>
      <w:r>
        <w:rPr>
          <w:rFonts w:ascii="Times New Roman" w:hAnsi="Times New Roman" w:cs="Times New Roman"/>
          <w:sz w:val="24"/>
          <w:szCs w:val="24"/>
        </w:rPr>
        <w:t xml:space="preserve"> může dát po</w:t>
      </w:r>
      <w:r w:rsidR="00484637">
        <w:rPr>
          <w:rFonts w:ascii="Times New Roman" w:hAnsi="Times New Roman" w:cs="Times New Roman"/>
          <w:sz w:val="24"/>
          <w:szCs w:val="24"/>
        </w:rPr>
        <w:t>dnět</w:t>
      </w:r>
      <w:r w:rsidR="005E55B5">
        <w:rPr>
          <w:rFonts w:ascii="Times New Roman" w:hAnsi="Times New Roman" w:cs="Times New Roman"/>
          <w:sz w:val="24"/>
          <w:szCs w:val="24"/>
        </w:rPr>
        <w:t xml:space="preserve"> </w:t>
      </w:r>
      <w:r>
        <w:rPr>
          <w:rFonts w:ascii="Times New Roman" w:hAnsi="Times New Roman" w:cs="Times New Roman"/>
          <w:sz w:val="24"/>
          <w:szCs w:val="24"/>
        </w:rPr>
        <w:t>i k jinému postupu než k zahájení trestního řízení, konkrétně k postoupení věci k projednání jako přestupk</w:t>
      </w:r>
      <w:r w:rsidR="0080155B">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bCs/>
          <w:sz w:val="24"/>
          <w:szCs w:val="24"/>
        </w:rPr>
        <w:t>aniž by bylo zahájeno trestní řízení</w:t>
      </w:r>
      <w:r w:rsidRPr="00C2077A">
        <w:rPr>
          <w:rFonts w:ascii="Times New Roman" w:hAnsi="Times New Roman" w:cs="Times New Roman"/>
          <w:bCs/>
          <w:sz w:val="24"/>
          <w:szCs w:val="24"/>
        </w:rPr>
        <w:t xml:space="preserve"> </w:t>
      </w:r>
      <w:r>
        <w:rPr>
          <w:rFonts w:ascii="Times New Roman" w:hAnsi="Times New Roman" w:cs="Times New Roman"/>
          <w:bCs/>
          <w:sz w:val="24"/>
          <w:szCs w:val="24"/>
        </w:rPr>
        <w:t xml:space="preserve">(v případě, kdy je skutek v dožadujícím státě trestným činem, ale v České republice naplňuje pouze znaky přestupku). </w:t>
      </w:r>
    </w:p>
    <w:p w14:paraId="1894CC68" w14:textId="787BE475" w:rsidR="00C02D9B" w:rsidRDefault="00C02D9B" w:rsidP="00DB0241">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 bodu </w:t>
      </w:r>
      <w:r w:rsidR="002B0E03">
        <w:rPr>
          <w:rFonts w:ascii="Times New Roman" w:hAnsi="Times New Roman" w:cs="Times New Roman"/>
          <w:b/>
          <w:bCs/>
          <w:sz w:val="24"/>
          <w:szCs w:val="24"/>
        </w:rPr>
        <w:t>7</w:t>
      </w:r>
      <w:r>
        <w:rPr>
          <w:rFonts w:ascii="Times New Roman" w:hAnsi="Times New Roman" w:cs="Times New Roman"/>
          <w:b/>
          <w:bCs/>
          <w:sz w:val="24"/>
          <w:szCs w:val="24"/>
        </w:rPr>
        <w:t xml:space="preserve"> (hlava XIII)</w:t>
      </w:r>
    </w:p>
    <w:p w14:paraId="7C9650BC" w14:textId="4012F872" w:rsidR="0006650E" w:rsidRDefault="00C02D9B"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Za účelem adaptace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se do </w:t>
      </w:r>
      <w:r w:rsidR="0006650E">
        <w:rPr>
          <w:rFonts w:ascii="Times New Roman" w:hAnsi="Times New Roman" w:cs="Times New Roman"/>
          <w:bCs/>
          <w:sz w:val="24"/>
          <w:szCs w:val="24"/>
        </w:rPr>
        <w:t xml:space="preserve">části páté </w:t>
      </w:r>
      <w:r>
        <w:rPr>
          <w:rFonts w:ascii="Times New Roman" w:hAnsi="Times New Roman" w:cs="Times New Roman"/>
          <w:bCs/>
          <w:sz w:val="24"/>
          <w:szCs w:val="24"/>
        </w:rPr>
        <w:t>ZMJS</w:t>
      </w:r>
      <w:r w:rsidR="0006650E">
        <w:rPr>
          <w:rFonts w:ascii="Times New Roman" w:hAnsi="Times New Roman" w:cs="Times New Roman"/>
          <w:bCs/>
          <w:sz w:val="24"/>
          <w:szCs w:val="24"/>
        </w:rPr>
        <w:t xml:space="preserve"> upravující justiční spolupráci </w:t>
      </w:r>
      <w:r w:rsidR="002F1A6C">
        <w:rPr>
          <w:rFonts w:ascii="Times New Roman" w:hAnsi="Times New Roman" w:cs="Times New Roman"/>
          <w:bCs/>
          <w:sz w:val="24"/>
          <w:szCs w:val="24"/>
        </w:rPr>
        <w:t>(</w:t>
      </w:r>
      <w:r w:rsidR="0006650E">
        <w:rPr>
          <w:rFonts w:ascii="Times New Roman" w:hAnsi="Times New Roman" w:cs="Times New Roman"/>
          <w:bCs/>
          <w:sz w:val="24"/>
          <w:szCs w:val="24"/>
        </w:rPr>
        <w:t>primárně</w:t>
      </w:r>
      <w:r w:rsidR="002F1A6C">
        <w:rPr>
          <w:rFonts w:ascii="Times New Roman" w:hAnsi="Times New Roman" w:cs="Times New Roman"/>
          <w:bCs/>
          <w:sz w:val="24"/>
          <w:szCs w:val="24"/>
        </w:rPr>
        <w:t>)</w:t>
      </w:r>
      <w:r w:rsidR="0006650E">
        <w:rPr>
          <w:rFonts w:ascii="Times New Roman" w:hAnsi="Times New Roman" w:cs="Times New Roman"/>
          <w:bCs/>
          <w:sz w:val="24"/>
          <w:szCs w:val="24"/>
        </w:rPr>
        <w:t xml:space="preserve"> s členskými státy EU </w:t>
      </w:r>
      <w:r>
        <w:rPr>
          <w:rFonts w:ascii="Times New Roman" w:hAnsi="Times New Roman" w:cs="Times New Roman"/>
          <w:bCs/>
          <w:sz w:val="24"/>
          <w:szCs w:val="24"/>
        </w:rPr>
        <w:t>vkládá nová hlava XIII</w:t>
      </w:r>
      <w:r w:rsidR="0006650E">
        <w:rPr>
          <w:rFonts w:ascii="Times New Roman" w:hAnsi="Times New Roman" w:cs="Times New Roman"/>
          <w:bCs/>
          <w:sz w:val="24"/>
          <w:szCs w:val="24"/>
        </w:rPr>
        <w:t xml:space="preserve"> </w:t>
      </w:r>
      <w:r w:rsidR="002F1A6C">
        <w:rPr>
          <w:rFonts w:ascii="Times New Roman" w:hAnsi="Times New Roman" w:cs="Times New Roman"/>
          <w:bCs/>
          <w:sz w:val="24"/>
          <w:szCs w:val="24"/>
        </w:rPr>
        <w:t>obsahující</w:t>
      </w:r>
      <w:r w:rsidR="0006650E">
        <w:rPr>
          <w:rFonts w:ascii="Times New Roman" w:hAnsi="Times New Roman" w:cs="Times New Roman"/>
          <w:bCs/>
          <w:sz w:val="24"/>
          <w:szCs w:val="24"/>
        </w:rPr>
        <w:t xml:space="preserve"> nezbytná adaptační ustanovení</w:t>
      </w:r>
      <w:r>
        <w:rPr>
          <w:rFonts w:ascii="Times New Roman" w:hAnsi="Times New Roman" w:cs="Times New Roman"/>
          <w:bCs/>
          <w:sz w:val="24"/>
          <w:szCs w:val="24"/>
        </w:rPr>
        <w:t xml:space="preserve">. </w:t>
      </w:r>
    </w:p>
    <w:p w14:paraId="0DE32C95" w14:textId="4E0B533C" w:rsidR="0006650E" w:rsidRPr="0006650E" w:rsidRDefault="0006650E" w:rsidP="00DB0241">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 § 395n</w:t>
      </w:r>
    </w:p>
    <w:p w14:paraId="23BFB804" w14:textId="4AB240A6" w:rsidR="0006650E" w:rsidRDefault="0006650E"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Podle </w:t>
      </w:r>
      <w:r w:rsidR="00337FD5">
        <w:rPr>
          <w:rFonts w:ascii="Times New Roman" w:hAnsi="Times New Roman" w:cs="Times New Roman"/>
          <w:bCs/>
          <w:sz w:val="24"/>
          <w:szCs w:val="24"/>
        </w:rPr>
        <w:t>n</w:t>
      </w:r>
      <w:r>
        <w:rPr>
          <w:rFonts w:ascii="Times New Roman" w:hAnsi="Times New Roman" w:cs="Times New Roman"/>
          <w:bCs/>
          <w:sz w:val="24"/>
          <w:szCs w:val="24"/>
        </w:rPr>
        <w:t>ařízení a adaptační úpravy se bude postupovat vůči členským státům EU</w:t>
      </w:r>
      <w:r w:rsidR="00EC066E">
        <w:rPr>
          <w:rFonts w:ascii="Times New Roman" w:hAnsi="Times New Roman" w:cs="Times New Roman"/>
          <w:bCs/>
          <w:sz w:val="24"/>
          <w:szCs w:val="24"/>
        </w:rPr>
        <w:t xml:space="preserve">, včetně </w:t>
      </w:r>
      <w:r w:rsidR="00C02D9B">
        <w:rPr>
          <w:rFonts w:ascii="Times New Roman" w:hAnsi="Times New Roman" w:cs="Times New Roman"/>
          <w:bCs/>
          <w:sz w:val="24"/>
          <w:szCs w:val="24"/>
        </w:rPr>
        <w:t>Irsk</w:t>
      </w:r>
      <w:r w:rsidR="00EC066E">
        <w:rPr>
          <w:rFonts w:ascii="Times New Roman" w:hAnsi="Times New Roman" w:cs="Times New Roman"/>
          <w:bCs/>
          <w:sz w:val="24"/>
          <w:szCs w:val="24"/>
        </w:rPr>
        <w:t>a</w:t>
      </w:r>
      <w:r>
        <w:rPr>
          <w:rFonts w:ascii="Times New Roman" w:hAnsi="Times New Roman" w:cs="Times New Roman"/>
          <w:bCs/>
          <w:sz w:val="24"/>
          <w:szCs w:val="24"/>
        </w:rPr>
        <w:t xml:space="preserve">, které </w:t>
      </w:r>
      <w:r w:rsidR="00651509">
        <w:rPr>
          <w:rFonts w:ascii="Times New Roman" w:hAnsi="Times New Roman" w:cs="Times New Roman"/>
          <w:bCs/>
          <w:sz w:val="24"/>
          <w:szCs w:val="24"/>
        </w:rPr>
        <w:t>oznámilo, že bude toto</w:t>
      </w:r>
      <w:r>
        <w:rPr>
          <w:rFonts w:ascii="Times New Roman" w:hAnsi="Times New Roman" w:cs="Times New Roman"/>
          <w:bCs/>
          <w:sz w:val="24"/>
          <w:szCs w:val="24"/>
        </w:rPr>
        <w:t xml:space="preserve">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w:t>
      </w:r>
      <w:r w:rsidR="00651509">
        <w:rPr>
          <w:rFonts w:ascii="Times New Roman" w:hAnsi="Times New Roman" w:cs="Times New Roman"/>
          <w:bCs/>
          <w:sz w:val="24"/>
          <w:szCs w:val="24"/>
        </w:rPr>
        <w:t>používat</w:t>
      </w:r>
      <w:r w:rsidR="00EC066E">
        <w:rPr>
          <w:rFonts w:ascii="Times New Roman" w:hAnsi="Times New Roman" w:cs="Times New Roman"/>
          <w:bCs/>
          <w:sz w:val="24"/>
          <w:szCs w:val="24"/>
        </w:rPr>
        <w:t>; tato úprava se nepoužije vůči Dánsku</w:t>
      </w:r>
      <w:r w:rsidR="00C02D9B">
        <w:rPr>
          <w:rFonts w:ascii="Times New Roman" w:hAnsi="Times New Roman" w:cs="Times New Roman"/>
          <w:bCs/>
          <w:sz w:val="24"/>
          <w:szCs w:val="24"/>
        </w:rPr>
        <w:t>.</w:t>
      </w:r>
      <w:r w:rsidR="00DC5AA2">
        <w:rPr>
          <w:rFonts w:ascii="Times New Roman" w:hAnsi="Times New Roman" w:cs="Times New Roman"/>
          <w:bCs/>
          <w:sz w:val="24"/>
          <w:szCs w:val="24"/>
        </w:rPr>
        <w:t xml:space="preserve"> Nařízení se nevztahuje na </w:t>
      </w:r>
      <w:r w:rsidR="00DC5AA2" w:rsidRPr="000662AC">
        <w:rPr>
          <w:rFonts w:ascii="Times New Roman" w:hAnsi="Times New Roman" w:cs="Times New Roman"/>
          <w:bCs/>
          <w:sz w:val="24"/>
          <w:szCs w:val="24"/>
        </w:rPr>
        <w:t>Úřad evropského veřejného žalobce</w:t>
      </w:r>
      <w:r w:rsidR="00DC5AA2">
        <w:rPr>
          <w:rFonts w:ascii="Times New Roman" w:hAnsi="Times New Roman" w:cs="Times New Roman"/>
          <w:bCs/>
          <w:sz w:val="24"/>
          <w:szCs w:val="24"/>
        </w:rPr>
        <w:t xml:space="preserve"> (srov. bod 12 recitálu </w:t>
      </w:r>
      <w:r w:rsidR="00337FD5">
        <w:rPr>
          <w:rFonts w:ascii="Times New Roman" w:hAnsi="Times New Roman" w:cs="Times New Roman"/>
          <w:bCs/>
          <w:sz w:val="24"/>
          <w:szCs w:val="24"/>
        </w:rPr>
        <w:t>n</w:t>
      </w:r>
      <w:r w:rsidR="00DC5AA2">
        <w:rPr>
          <w:rFonts w:ascii="Times New Roman" w:hAnsi="Times New Roman" w:cs="Times New Roman"/>
          <w:bCs/>
          <w:sz w:val="24"/>
          <w:szCs w:val="24"/>
        </w:rPr>
        <w:t>ařízení)</w:t>
      </w:r>
      <w:r w:rsidR="00B10D57">
        <w:rPr>
          <w:rFonts w:ascii="Times New Roman" w:hAnsi="Times New Roman" w:cs="Times New Roman"/>
          <w:bCs/>
          <w:sz w:val="24"/>
          <w:szCs w:val="24"/>
        </w:rPr>
        <w:t>.</w:t>
      </w:r>
    </w:p>
    <w:p w14:paraId="1D298462" w14:textId="0945B0A0" w:rsidR="00C02D9B" w:rsidRDefault="0006650E"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V odstavci 2 je obsaženo obvyklé součinnostní ustanovení, které umožňuje Ministerstvu spravedlnosti plnit jeho informační povinnosti vůči Evropské komisi a předávat jí relevantní statistické údaje. </w:t>
      </w:r>
    </w:p>
    <w:p w14:paraId="3F6B53C7" w14:textId="5D1B73C3" w:rsidR="00C02D9B" w:rsidRDefault="00ED2AE1" w:rsidP="00DB0241">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 § 395o</w:t>
      </w:r>
    </w:p>
    <w:p w14:paraId="7AE43DC0" w14:textId="24CE514E" w:rsidR="00931E1A" w:rsidRDefault="00431FA9" w:rsidP="00DB024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Nařízení neumožňuje centralizaci agendy spojené s předáváním trestního řízení u ústředního orgánu (Nejvyššího státního zastupitelství), neboť vyžaduje přímý styk</w:t>
      </w:r>
      <w:r w:rsidR="003339D8">
        <w:rPr>
          <w:rFonts w:ascii="Times New Roman" w:hAnsi="Times New Roman" w:cs="Times New Roman"/>
          <w:sz w:val="24"/>
          <w:szCs w:val="24"/>
        </w:rPr>
        <w:t xml:space="preserve"> mezi justičními orgány</w:t>
      </w:r>
      <w:r>
        <w:rPr>
          <w:rFonts w:ascii="Times New Roman" w:hAnsi="Times New Roman" w:cs="Times New Roman"/>
          <w:sz w:val="24"/>
          <w:szCs w:val="24"/>
        </w:rPr>
        <w:t>. Vzhledem k tomu se</w:t>
      </w:r>
      <w:r w:rsidR="00ED2AE1">
        <w:rPr>
          <w:rFonts w:ascii="Times New Roman" w:hAnsi="Times New Roman" w:cs="Times New Roman"/>
          <w:sz w:val="24"/>
          <w:szCs w:val="24"/>
        </w:rPr>
        <w:t xml:space="preserve"> příslušnost českých justičních orgánů k podání žádosti o převzetí trestního řízení</w:t>
      </w:r>
      <w:r>
        <w:rPr>
          <w:rFonts w:ascii="Times New Roman" w:hAnsi="Times New Roman" w:cs="Times New Roman"/>
          <w:sz w:val="24"/>
          <w:szCs w:val="24"/>
        </w:rPr>
        <w:t xml:space="preserve"> upravuje obvyklým způsobem tak, že příslušný je v přípravném řízení dozorový státní zástupce a v řízení před soudem</w:t>
      </w:r>
      <w:r w:rsidR="004B2C65">
        <w:rPr>
          <w:rFonts w:ascii="Times New Roman" w:hAnsi="Times New Roman" w:cs="Times New Roman"/>
          <w:sz w:val="24"/>
          <w:szCs w:val="24"/>
        </w:rPr>
        <w:t xml:space="preserve"> </w:t>
      </w:r>
      <w:r w:rsidR="002B0E03">
        <w:rPr>
          <w:rFonts w:ascii="Times New Roman" w:hAnsi="Times New Roman" w:cs="Times New Roman"/>
          <w:sz w:val="24"/>
          <w:szCs w:val="24"/>
        </w:rPr>
        <w:t>předseda senátu</w:t>
      </w:r>
      <w:r>
        <w:rPr>
          <w:rFonts w:ascii="Times New Roman" w:hAnsi="Times New Roman" w:cs="Times New Roman"/>
          <w:sz w:val="24"/>
          <w:szCs w:val="24"/>
        </w:rPr>
        <w:t xml:space="preserve">, který vede řízení. </w:t>
      </w:r>
    </w:p>
    <w:p w14:paraId="57760ECE" w14:textId="5D25A17D" w:rsidR="00931E1A" w:rsidRDefault="00931E1A" w:rsidP="00DB0241">
      <w:pPr>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395p</w:t>
      </w:r>
    </w:p>
    <w:p w14:paraId="49203DDB" w14:textId="7608911F" w:rsidR="00AF2943" w:rsidRPr="00AF2943" w:rsidRDefault="00AF2943" w:rsidP="00DB0241">
      <w:pPr>
        <w:spacing w:before="120" w:after="0" w:line="240" w:lineRule="auto"/>
        <w:jc w:val="both"/>
        <w:rPr>
          <w:rFonts w:ascii="Times New Roman" w:hAnsi="Times New Roman" w:cs="Times New Roman"/>
          <w:bCs/>
          <w:sz w:val="24"/>
          <w:szCs w:val="24"/>
        </w:rPr>
      </w:pPr>
      <w:r w:rsidRPr="00AF2943">
        <w:rPr>
          <w:rFonts w:ascii="Times New Roman" w:hAnsi="Times New Roman" w:cs="Times New Roman"/>
          <w:sz w:val="24"/>
          <w:szCs w:val="24"/>
        </w:rPr>
        <w:t xml:space="preserve">V odstavci 1 se provádí článek 5 odst. 3 ve spojení s článkem 2 odst. 6 </w:t>
      </w:r>
      <w:r w:rsidR="00337FD5">
        <w:rPr>
          <w:rFonts w:ascii="Times New Roman" w:hAnsi="Times New Roman" w:cs="Times New Roman"/>
          <w:sz w:val="24"/>
          <w:szCs w:val="24"/>
        </w:rPr>
        <w:t>n</w:t>
      </w:r>
      <w:r w:rsidRPr="00AF2943">
        <w:rPr>
          <w:rFonts w:ascii="Times New Roman" w:hAnsi="Times New Roman" w:cs="Times New Roman"/>
          <w:sz w:val="24"/>
          <w:szCs w:val="24"/>
        </w:rPr>
        <w:t>ařízení.</w:t>
      </w:r>
      <w:r w:rsidR="00ED2AE1" w:rsidRPr="00AF2943">
        <w:rPr>
          <w:rFonts w:ascii="Times New Roman" w:hAnsi="Times New Roman" w:cs="Times New Roman"/>
          <w:sz w:val="24"/>
          <w:szCs w:val="24"/>
        </w:rPr>
        <w:t xml:space="preserve"> </w:t>
      </w:r>
      <w:r w:rsidRPr="00AF2943">
        <w:rPr>
          <w:rFonts w:ascii="Times New Roman" w:hAnsi="Times New Roman" w:cs="Times New Roman"/>
          <w:sz w:val="24"/>
          <w:szCs w:val="24"/>
        </w:rPr>
        <w:t xml:space="preserve">Nařízení sice užívá obecný pojem „podezřelý“, nicméně to je dáno tím, že </w:t>
      </w:r>
      <w:r w:rsidRPr="00AF2943">
        <w:rPr>
          <w:rFonts w:ascii="Times New Roman" w:hAnsi="Times New Roman" w:cs="Times New Roman"/>
          <w:bCs/>
          <w:sz w:val="24"/>
          <w:szCs w:val="24"/>
        </w:rPr>
        <w:t xml:space="preserve">v některých členských státech EU je sdělováno podezření, což svou formálností a obsahem odpovídá </w:t>
      </w:r>
      <w:r>
        <w:rPr>
          <w:rFonts w:ascii="Times New Roman" w:hAnsi="Times New Roman" w:cs="Times New Roman"/>
          <w:bCs/>
          <w:sz w:val="24"/>
          <w:szCs w:val="24"/>
        </w:rPr>
        <w:t xml:space="preserve">českému </w:t>
      </w:r>
      <w:r w:rsidRPr="00AF2943">
        <w:rPr>
          <w:rFonts w:ascii="Times New Roman" w:hAnsi="Times New Roman" w:cs="Times New Roman"/>
          <w:bCs/>
          <w:sz w:val="24"/>
          <w:szCs w:val="24"/>
        </w:rPr>
        <w:t>„sdělení obvinění“, resp. zahájení trestního stíhání. Ze žádného předpisu EU neplyne povinnost v určité fázi řízení formalizovat postavení podezřelého, předpisy EU pouze stanoví okamžik, od kterého jsou určitá práva jimi zaručená přiznána konkrétní osobě, přičemž tímto okamžikem je myšlen okamžik, kdy jsou tyto osoby formálně upozorněny orgány činnými v trestním řízení na to, že</w:t>
      </w:r>
      <w:r w:rsidR="00FE6165">
        <w:rPr>
          <w:rFonts w:ascii="Times New Roman" w:hAnsi="Times New Roman" w:cs="Times New Roman"/>
          <w:bCs/>
          <w:sz w:val="24"/>
          <w:szCs w:val="24"/>
        </w:rPr>
        <w:t> </w:t>
      </w:r>
      <w:r w:rsidRPr="00AF2943">
        <w:rPr>
          <w:rFonts w:ascii="Times New Roman" w:hAnsi="Times New Roman" w:cs="Times New Roman"/>
          <w:bCs/>
          <w:sz w:val="24"/>
          <w:szCs w:val="24"/>
        </w:rPr>
        <w:t xml:space="preserve">jsou podezřelé nebo obviněné. </w:t>
      </w:r>
    </w:p>
    <w:p w14:paraId="74F1C928" w14:textId="41B43C23" w:rsidR="00AF2943" w:rsidRDefault="00A50BCA"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V českém trestním právu je p</w:t>
      </w:r>
      <w:r w:rsidR="00AF2943" w:rsidRPr="00AF2943">
        <w:rPr>
          <w:rFonts w:ascii="Times New Roman" w:hAnsi="Times New Roman" w:cs="Times New Roman"/>
          <w:bCs/>
          <w:sz w:val="24"/>
          <w:szCs w:val="24"/>
        </w:rPr>
        <w:t xml:space="preserve">ojem „podezřelý“ používán v různých souvislostech a významech. Zatímco u zadrženého podezřelého a podezřelého ve zkráceném </w:t>
      </w:r>
      <w:r w:rsidR="002A4C56">
        <w:rPr>
          <w:rFonts w:ascii="Times New Roman" w:hAnsi="Times New Roman" w:cs="Times New Roman"/>
          <w:bCs/>
          <w:sz w:val="24"/>
          <w:szCs w:val="24"/>
        </w:rPr>
        <w:t xml:space="preserve">přípravném </w:t>
      </w:r>
      <w:r w:rsidR="00AF2943" w:rsidRPr="00AF2943">
        <w:rPr>
          <w:rFonts w:ascii="Times New Roman" w:hAnsi="Times New Roman" w:cs="Times New Roman"/>
          <w:bCs/>
          <w:sz w:val="24"/>
          <w:szCs w:val="24"/>
        </w:rPr>
        <w:t xml:space="preserve">řízení lze dovodit, že je proti nim vedeno trestní řízení, což zakládá jejich </w:t>
      </w:r>
      <w:r>
        <w:rPr>
          <w:rFonts w:ascii="Times New Roman" w:hAnsi="Times New Roman" w:cs="Times New Roman"/>
          <w:bCs/>
          <w:sz w:val="24"/>
          <w:szCs w:val="24"/>
        </w:rPr>
        <w:t xml:space="preserve">práva </w:t>
      </w:r>
      <w:r w:rsidR="00AF2943" w:rsidRPr="00AF2943">
        <w:rPr>
          <w:rFonts w:ascii="Times New Roman" w:hAnsi="Times New Roman" w:cs="Times New Roman"/>
          <w:bCs/>
          <w:sz w:val="24"/>
          <w:szCs w:val="24"/>
        </w:rPr>
        <w:t>obdobná obviněnému, u</w:t>
      </w:r>
      <w:r w:rsidR="002A4C56">
        <w:rPr>
          <w:rFonts w:ascii="Times New Roman" w:hAnsi="Times New Roman" w:cs="Times New Roman"/>
          <w:bCs/>
          <w:sz w:val="24"/>
          <w:szCs w:val="24"/>
        </w:rPr>
        <w:t> </w:t>
      </w:r>
      <w:r w:rsidR="00AF2943" w:rsidRPr="00AF2943">
        <w:rPr>
          <w:rFonts w:ascii="Times New Roman" w:hAnsi="Times New Roman" w:cs="Times New Roman"/>
          <w:bCs/>
          <w:sz w:val="24"/>
          <w:szCs w:val="24"/>
        </w:rPr>
        <w:t xml:space="preserve">podezřelého v materiálním smyslu nelze tvrdit, že je osobou, proti níž je trestní řízení vedeno. Trestní řízení před zahájením trestního stíhání je vedeno tzv. „ve věci“ a materiálně podezřelý oficiálně neví, že je materiálně podezřelý. Jestliže mu tato skutečnost není (oficiálně) známa, nelze od ní odvíjet oficiální procesní postavení a procesní práva. </w:t>
      </w:r>
    </w:p>
    <w:p w14:paraId="352AD69E" w14:textId="623EB6BF" w:rsidR="00817AF9" w:rsidRPr="00817AF9" w:rsidRDefault="00817AF9" w:rsidP="00817AF9">
      <w:pPr>
        <w:spacing w:before="120" w:after="0" w:line="240" w:lineRule="auto"/>
        <w:jc w:val="both"/>
        <w:rPr>
          <w:rFonts w:ascii="Times New Roman" w:hAnsi="Times New Roman" w:cs="Times New Roman"/>
          <w:bCs/>
          <w:sz w:val="24"/>
          <w:szCs w:val="24"/>
        </w:rPr>
      </w:pPr>
      <w:r w:rsidRPr="00817AF9">
        <w:rPr>
          <w:rFonts w:ascii="Times New Roman" w:hAnsi="Times New Roman" w:cs="Times New Roman"/>
          <w:bCs/>
          <w:sz w:val="24"/>
          <w:szCs w:val="24"/>
        </w:rPr>
        <w:t xml:space="preserve">Pokud jde o pojem oběti, </w:t>
      </w:r>
      <w:r w:rsidRPr="00817AF9">
        <w:rPr>
          <w:rFonts w:ascii="Times New Roman" w:hAnsi="Times New Roman" w:cs="Times New Roman"/>
          <w:bCs/>
          <w:iCs/>
          <w:sz w:val="24"/>
          <w:szCs w:val="24"/>
        </w:rPr>
        <w:t>č</w:t>
      </w:r>
      <w:r>
        <w:rPr>
          <w:rFonts w:ascii="Times New Roman" w:hAnsi="Times New Roman" w:cs="Times New Roman"/>
          <w:bCs/>
          <w:iCs/>
          <w:sz w:val="24"/>
          <w:szCs w:val="24"/>
        </w:rPr>
        <w:t>l</w:t>
      </w:r>
      <w:r w:rsidR="00567E2F">
        <w:rPr>
          <w:rFonts w:ascii="Times New Roman" w:hAnsi="Times New Roman" w:cs="Times New Roman"/>
          <w:bCs/>
          <w:iCs/>
          <w:sz w:val="24"/>
          <w:szCs w:val="24"/>
        </w:rPr>
        <w:t>ánek</w:t>
      </w:r>
      <w:r w:rsidRPr="00817AF9">
        <w:rPr>
          <w:rFonts w:ascii="Times New Roman" w:hAnsi="Times New Roman" w:cs="Times New Roman"/>
          <w:bCs/>
          <w:iCs/>
          <w:sz w:val="24"/>
          <w:szCs w:val="24"/>
        </w:rPr>
        <w:t xml:space="preserve"> 2 odst. 6 nařízení přebírá definici oběti – fyzické osoby – z čl</w:t>
      </w:r>
      <w:r w:rsidR="00567E2F">
        <w:rPr>
          <w:rFonts w:ascii="Times New Roman" w:hAnsi="Times New Roman" w:cs="Times New Roman"/>
          <w:bCs/>
          <w:iCs/>
          <w:sz w:val="24"/>
          <w:szCs w:val="24"/>
        </w:rPr>
        <w:t>ánku</w:t>
      </w:r>
      <w:r w:rsidRPr="00817AF9">
        <w:rPr>
          <w:rFonts w:ascii="Times New Roman" w:hAnsi="Times New Roman" w:cs="Times New Roman"/>
          <w:bCs/>
          <w:iCs/>
          <w:sz w:val="24"/>
          <w:szCs w:val="24"/>
        </w:rPr>
        <w:t xml:space="preserve"> 2 odst. 1 písm. a) směrnice 2012/29/EU.</w:t>
      </w:r>
      <w:r w:rsidRPr="00817AF9">
        <w:rPr>
          <w:rFonts w:ascii="Times New Roman" w:hAnsi="Times New Roman" w:cs="Times New Roman"/>
          <w:bCs/>
          <w:sz w:val="24"/>
          <w:szCs w:val="24"/>
        </w:rPr>
        <w:t xml:space="preserve"> Předmětný článek směrnice je sice implementován do zákona o obětech trestných činů, nicméně v rámci trestního řízení jako procesní subjekt vystupuje poškozený a nikoli oběť, proto byla zvolena procesní terminologie. Pojem „poškozený“ užitý v § 43 odst. 1 tr. ř</w:t>
      </w:r>
      <w:r w:rsidR="00567E2F">
        <w:rPr>
          <w:rFonts w:ascii="Times New Roman" w:hAnsi="Times New Roman" w:cs="Times New Roman"/>
          <w:bCs/>
          <w:sz w:val="24"/>
          <w:szCs w:val="24"/>
        </w:rPr>
        <w:t>.</w:t>
      </w:r>
      <w:r w:rsidRPr="00817AF9">
        <w:rPr>
          <w:rFonts w:ascii="Times New Roman" w:hAnsi="Times New Roman" w:cs="Times New Roman"/>
          <w:bCs/>
          <w:sz w:val="24"/>
          <w:szCs w:val="24"/>
        </w:rPr>
        <w:t xml:space="preserve"> pokrývá jak osoby uvedené v článku 2 odst. 1 písm. a) směrnice 2012/29/EU, tak i osoby uvedené v článku 2 odst. 1 písm. b) této směrnice. Článek 2 odst. 1 písm. a) citované směrnice je totiž oproti § 43 odst. 1 tr</w:t>
      </w:r>
      <w:r w:rsidR="00567E2F">
        <w:rPr>
          <w:rFonts w:ascii="Times New Roman" w:hAnsi="Times New Roman" w:cs="Times New Roman"/>
          <w:bCs/>
          <w:sz w:val="24"/>
          <w:szCs w:val="24"/>
        </w:rPr>
        <w:t xml:space="preserve">. </w:t>
      </w:r>
      <w:r w:rsidRPr="00817AF9">
        <w:rPr>
          <w:rFonts w:ascii="Times New Roman" w:hAnsi="Times New Roman" w:cs="Times New Roman"/>
          <w:bCs/>
          <w:sz w:val="24"/>
          <w:szCs w:val="24"/>
        </w:rPr>
        <w:t>ř</w:t>
      </w:r>
      <w:r w:rsidR="00567E2F">
        <w:rPr>
          <w:rFonts w:ascii="Times New Roman" w:hAnsi="Times New Roman" w:cs="Times New Roman"/>
          <w:bCs/>
          <w:sz w:val="24"/>
          <w:szCs w:val="24"/>
        </w:rPr>
        <w:t>.</w:t>
      </w:r>
      <w:r w:rsidRPr="00817AF9">
        <w:rPr>
          <w:rFonts w:ascii="Times New Roman" w:hAnsi="Times New Roman" w:cs="Times New Roman"/>
          <w:bCs/>
          <w:sz w:val="24"/>
          <w:szCs w:val="24"/>
        </w:rPr>
        <w:t xml:space="preserve"> užší v tom směru, že za oběti považuje pouze fyzické osoby, které utrpěly újmu „která byla </w:t>
      </w:r>
      <w:r w:rsidRPr="00817AF9">
        <w:rPr>
          <w:rFonts w:ascii="Times New Roman" w:hAnsi="Times New Roman" w:cs="Times New Roman"/>
          <w:b/>
          <w:sz w:val="24"/>
          <w:szCs w:val="24"/>
        </w:rPr>
        <w:t>přímo způsobena trestným činem</w:t>
      </w:r>
      <w:r w:rsidRPr="00817AF9">
        <w:rPr>
          <w:rFonts w:ascii="Times New Roman" w:hAnsi="Times New Roman" w:cs="Times New Roman"/>
          <w:bCs/>
          <w:sz w:val="24"/>
          <w:szCs w:val="24"/>
        </w:rPr>
        <w:t xml:space="preserve">“. </w:t>
      </w:r>
      <w:r w:rsidR="00BE4A5A">
        <w:rPr>
          <w:rFonts w:ascii="Times New Roman" w:hAnsi="Times New Roman" w:cs="Times New Roman"/>
          <w:bCs/>
          <w:sz w:val="24"/>
          <w:szCs w:val="24"/>
        </w:rPr>
        <w:t xml:space="preserve"> </w:t>
      </w:r>
      <w:r w:rsidRPr="00817AF9">
        <w:rPr>
          <w:rFonts w:ascii="Times New Roman" w:hAnsi="Times New Roman" w:cs="Times New Roman"/>
          <w:bCs/>
          <w:sz w:val="24"/>
          <w:szCs w:val="24"/>
        </w:rPr>
        <w:t>Jde tedy pouze o osoby, které byly předmětem útoku (byla jim zlomena ruka, byly znásilněny atd.), nejde o osoby, které utrpěly újmu v důsledku toho, že byl spáchán trestný čin na osobě jim blízké, která v jeho důsledku zemřela. Tyto osoby, kterým byla způsobena zprostředkovaná újma, jsou v citované směrnici pokryty v čl</w:t>
      </w:r>
      <w:r w:rsidR="00567E2F">
        <w:rPr>
          <w:rFonts w:ascii="Times New Roman" w:hAnsi="Times New Roman" w:cs="Times New Roman"/>
          <w:bCs/>
          <w:sz w:val="24"/>
          <w:szCs w:val="24"/>
        </w:rPr>
        <w:t>ánku</w:t>
      </w:r>
      <w:r w:rsidRPr="00817AF9">
        <w:rPr>
          <w:rFonts w:ascii="Times New Roman" w:hAnsi="Times New Roman" w:cs="Times New Roman"/>
          <w:bCs/>
          <w:sz w:val="24"/>
          <w:szCs w:val="24"/>
        </w:rPr>
        <w:t xml:space="preserve"> </w:t>
      </w:r>
      <w:r w:rsidR="00567E2F">
        <w:rPr>
          <w:rFonts w:ascii="Times New Roman" w:hAnsi="Times New Roman" w:cs="Times New Roman"/>
          <w:bCs/>
          <w:sz w:val="24"/>
          <w:szCs w:val="24"/>
        </w:rPr>
        <w:t>2</w:t>
      </w:r>
      <w:r w:rsidRPr="00817AF9">
        <w:rPr>
          <w:rFonts w:ascii="Times New Roman" w:hAnsi="Times New Roman" w:cs="Times New Roman"/>
          <w:bCs/>
          <w:sz w:val="24"/>
          <w:szCs w:val="24"/>
        </w:rPr>
        <w:t xml:space="preserve"> odst. 1 písm. b). Ustanovení § 43 odst. 1 tr. ř. pokrývá jak osoby, které přímo utrpěly nemajetkovou újmu, protože na nich byl spáchán trestný čin, tak i osoby, které utrpěly zprostředkovanou nemajetkovou újmu, protože v něm není uveden požadavek na to, aby újma byla způsobena „přímo“ trestným činem. Tento výklad potvrzuje i soudní judikatura a odborná literatura. Lze odkázat např. na rozhodnutí Nejvyššího soudu sp. zn. 4 Tz 63/2007, v němž se uvádí, že pokud došlo trestným činem k usmrcení poškozeného, pak se pozůstalí po zemřelém sami stávají poškozenými ve smyslu § 43 odst. 1 tr. ř. Pojem „poškozený“ přitom pokrývá i nařízením požadovanou právnickou osobu, jde tedy o vhodnější pojem, který odráží všechny požadavky nařízení. </w:t>
      </w:r>
    </w:p>
    <w:p w14:paraId="5C940258" w14:textId="77777777" w:rsidR="00817AF9" w:rsidRPr="00817AF9" w:rsidRDefault="00817AF9" w:rsidP="00DB0241">
      <w:pPr>
        <w:spacing w:before="120" w:after="0" w:line="240" w:lineRule="auto"/>
        <w:jc w:val="both"/>
        <w:rPr>
          <w:rFonts w:ascii="Times New Roman" w:hAnsi="Times New Roman" w:cs="Times New Roman"/>
          <w:bCs/>
          <w:sz w:val="24"/>
          <w:szCs w:val="24"/>
        </w:rPr>
      </w:pPr>
    </w:p>
    <w:p w14:paraId="4671E56A" w14:textId="3BB6813C" w:rsidR="00AA559B" w:rsidRDefault="00AF2943" w:rsidP="00DB0241">
      <w:pPr>
        <w:spacing w:before="120" w:after="0" w:line="240" w:lineRule="auto"/>
        <w:jc w:val="both"/>
        <w:rPr>
          <w:rFonts w:ascii="Times New Roman" w:hAnsi="Times New Roman" w:cs="Times New Roman"/>
          <w:bCs/>
          <w:sz w:val="24"/>
          <w:szCs w:val="24"/>
        </w:rPr>
      </w:pPr>
      <w:r w:rsidRPr="00AF2943">
        <w:rPr>
          <w:rFonts w:ascii="Times New Roman" w:hAnsi="Times New Roman" w:cs="Times New Roman"/>
          <w:bCs/>
          <w:sz w:val="24"/>
          <w:szCs w:val="24"/>
        </w:rPr>
        <w:lastRenderedPageBreak/>
        <w:t>Vzhledem k tomu, že právo obviněného, zadrženého podezřelého</w:t>
      </w:r>
      <w:r w:rsidR="00AA559B">
        <w:rPr>
          <w:rFonts w:ascii="Times New Roman" w:hAnsi="Times New Roman" w:cs="Times New Roman"/>
          <w:bCs/>
          <w:sz w:val="24"/>
          <w:szCs w:val="24"/>
        </w:rPr>
        <w:t xml:space="preserve">, </w:t>
      </w:r>
      <w:r w:rsidRPr="00AF2943">
        <w:rPr>
          <w:rFonts w:ascii="Times New Roman" w:hAnsi="Times New Roman" w:cs="Times New Roman"/>
          <w:bCs/>
          <w:sz w:val="24"/>
          <w:szCs w:val="24"/>
        </w:rPr>
        <w:t xml:space="preserve">podezřelého ve zkráceném přípravném řízení </w:t>
      </w:r>
      <w:r w:rsidR="00AA559B">
        <w:rPr>
          <w:rFonts w:ascii="Times New Roman" w:hAnsi="Times New Roman" w:cs="Times New Roman"/>
          <w:bCs/>
          <w:sz w:val="24"/>
          <w:szCs w:val="24"/>
        </w:rPr>
        <w:t xml:space="preserve">a </w:t>
      </w:r>
      <w:r w:rsidR="00817AF9">
        <w:rPr>
          <w:rFonts w:ascii="Times New Roman" w:hAnsi="Times New Roman" w:cs="Times New Roman"/>
          <w:bCs/>
          <w:sz w:val="24"/>
          <w:szCs w:val="24"/>
        </w:rPr>
        <w:t>poškozeného</w:t>
      </w:r>
      <w:r w:rsidR="00D44526">
        <w:rPr>
          <w:rFonts w:ascii="Times New Roman" w:hAnsi="Times New Roman" w:cs="Times New Roman"/>
          <w:bCs/>
          <w:sz w:val="24"/>
          <w:szCs w:val="24"/>
        </w:rPr>
        <w:t xml:space="preserve"> </w:t>
      </w:r>
      <w:r w:rsidRPr="00AF2943">
        <w:rPr>
          <w:rFonts w:ascii="Times New Roman" w:hAnsi="Times New Roman" w:cs="Times New Roman"/>
          <w:bCs/>
          <w:sz w:val="24"/>
          <w:szCs w:val="24"/>
        </w:rPr>
        <w:t xml:space="preserve">činit návrhy </w:t>
      </w:r>
      <w:r w:rsidR="00AA559B">
        <w:rPr>
          <w:rFonts w:ascii="Times New Roman" w:hAnsi="Times New Roman" w:cs="Times New Roman"/>
          <w:bCs/>
          <w:sz w:val="24"/>
          <w:szCs w:val="24"/>
        </w:rPr>
        <w:t xml:space="preserve">upravené </w:t>
      </w:r>
      <w:r w:rsidRPr="00AF2943">
        <w:rPr>
          <w:rFonts w:ascii="Times New Roman" w:hAnsi="Times New Roman" w:cs="Times New Roman"/>
          <w:bCs/>
          <w:sz w:val="24"/>
          <w:szCs w:val="24"/>
        </w:rPr>
        <w:t>v trestním řádu</w:t>
      </w:r>
      <w:r w:rsidR="00AA559B">
        <w:rPr>
          <w:rFonts w:ascii="Times New Roman" w:hAnsi="Times New Roman" w:cs="Times New Roman"/>
          <w:bCs/>
          <w:sz w:val="24"/>
          <w:szCs w:val="24"/>
        </w:rPr>
        <w:t xml:space="preserve"> se vztahuje k otázkám spojeným s trestním řízením (typicky jde o důkazní návrhy)</w:t>
      </w:r>
      <w:r w:rsidRPr="00AF2943">
        <w:rPr>
          <w:rFonts w:ascii="Times New Roman" w:hAnsi="Times New Roman" w:cs="Times New Roman"/>
          <w:bCs/>
          <w:sz w:val="24"/>
          <w:szCs w:val="24"/>
        </w:rPr>
        <w:t xml:space="preserve">, </w:t>
      </w:r>
      <w:r w:rsidR="00AA559B">
        <w:rPr>
          <w:rFonts w:ascii="Times New Roman" w:hAnsi="Times New Roman" w:cs="Times New Roman"/>
          <w:bCs/>
          <w:sz w:val="24"/>
          <w:szCs w:val="24"/>
        </w:rPr>
        <w:t>navrhuje se je</w:t>
      </w:r>
      <w:r w:rsidR="00C43A2F">
        <w:rPr>
          <w:rFonts w:ascii="Times New Roman" w:hAnsi="Times New Roman" w:cs="Times New Roman"/>
          <w:bCs/>
          <w:sz w:val="24"/>
          <w:szCs w:val="24"/>
        </w:rPr>
        <w:t>jich</w:t>
      </w:r>
      <w:r w:rsidR="00AA559B">
        <w:rPr>
          <w:rFonts w:ascii="Times New Roman" w:hAnsi="Times New Roman" w:cs="Times New Roman"/>
          <w:bCs/>
          <w:sz w:val="24"/>
          <w:szCs w:val="24"/>
        </w:rPr>
        <w:t xml:space="preserve"> právo </w:t>
      </w:r>
      <w:r w:rsidR="00055415">
        <w:rPr>
          <w:rFonts w:ascii="Times New Roman" w:hAnsi="Times New Roman" w:cs="Times New Roman"/>
          <w:bCs/>
          <w:sz w:val="24"/>
          <w:szCs w:val="24"/>
        </w:rPr>
        <w:t>podat návrh na</w:t>
      </w:r>
      <w:r w:rsidR="00AA559B">
        <w:rPr>
          <w:rFonts w:ascii="Times New Roman" w:hAnsi="Times New Roman" w:cs="Times New Roman"/>
          <w:bCs/>
          <w:sz w:val="24"/>
          <w:szCs w:val="24"/>
        </w:rPr>
        <w:t xml:space="preserve"> převzetí trestního řízení jiným členským státem EU upravit výslovně v ZMJS, neboť jde o specifický postup nesouvisející s vlastním trestním řízením. Tím se úprava odlišuje např. od úpravy evropského vyšetřovacího příkazu nebo evropského vydávacího a uchovávacího příkazu v ZMJS, kde se toto právo v ZMJS výslovně neupravuje, ale postačí subsidiární použití trestního řádu (jde o příkazy vydávané za účelem opatření důkazu pro dané trestní řízení). </w:t>
      </w:r>
    </w:p>
    <w:p w14:paraId="69CD8AB9" w14:textId="5CC56613" w:rsidR="00B65769" w:rsidRPr="002D7343" w:rsidRDefault="0035500A" w:rsidP="00B65769">
      <w:pPr>
        <w:pStyle w:val="Normlnweb"/>
        <w:shd w:val="clear" w:color="auto" w:fill="FFFFFF"/>
        <w:spacing w:before="120" w:beforeAutospacing="0" w:after="0" w:afterAutospacing="0"/>
        <w:jc w:val="both"/>
        <w:textAlignment w:val="center"/>
        <w:rPr>
          <w:bCs/>
        </w:rPr>
      </w:pPr>
      <w:r>
        <w:rPr>
          <w:bCs/>
        </w:rPr>
        <w:t xml:space="preserve">V odstavci 2 se adaptuje článek 7 odst. 2 </w:t>
      </w:r>
      <w:r w:rsidR="00337FD5">
        <w:rPr>
          <w:bCs/>
        </w:rPr>
        <w:t>n</w:t>
      </w:r>
      <w:r>
        <w:rPr>
          <w:bCs/>
        </w:rPr>
        <w:t xml:space="preserve">ařízení, který omezuje práva </w:t>
      </w:r>
      <w:r w:rsidR="00D44526">
        <w:rPr>
          <w:bCs/>
        </w:rPr>
        <w:t xml:space="preserve">oběti </w:t>
      </w:r>
      <w:r w:rsidR="00E72B88">
        <w:rPr>
          <w:bCs/>
        </w:rPr>
        <w:t>dle článku 2 odst.</w:t>
      </w:r>
      <w:r w:rsidR="00567E2F">
        <w:rPr>
          <w:bCs/>
        </w:rPr>
        <w:t> </w:t>
      </w:r>
      <w:r w:rsidR="00E72B88">
        <w:rPr>
          <w:bCs/>
        </w:rPr>
        <w:t xml:space="preserve">6 </w:t>
      </w:r>
      <w:r w:rsidR="00337FD5">
        <w:rPr>
          <w:bCs/>
        </w:rPr>
        <w:t>n</w:t>
      </w:r>
      <w:r w:rsidR="00E72B88">
        <w:rPr>
          <w:bCs/>
        </w:rPr>
        <w:t xml:space="preserve">ařízení </w:t>
      </w:r>
      <w:r w:rsidR="00E857C0">
        <w:rPr>
          <w:bCs/>
        </w:rPr>
        <w:t>na informaci o záměru požádat o převzetí trestního řízení</w:t>
      </w:r>
      <w:r w:rsidR="00424132">
        <w:rPr>
          <w:bCs/>
        </w:rPr>
        <w:t xml:space="preserve"> a</w:t>
      </w:r>
      <w:r w:rsidR="002F77A8">
        <w:rPr>
          <w:bCs/>
        </w:rPr>
        <w:t> </w:t>
      </w:r>
      <w:r w:rsidR="00424132">
        <w:rPr>
          <w:bCs/>
        </w:rPr>
        <w:t>o</w:t>
      </w:r>
      <w:r w:rsidR="002F77A8">
        <w:rPr>
          <w:bCs/>
        </w:rPr>
        <w:t> </w:t>
      </w:r>
      <w:r w:rsidR="00424132">
        <w:rPr>
          <w:bCs/>
        </w:rPr>
        <w:t>podání takové žádosti</w:t>
      </w:r>
      <w:r w:rsidR="00E857C0">
        <w:rPr>
          <w:bCs/>
        </w:rPr>
        <w:t xml:space="preserve"> a</w:t>
      </w:r>
      <w:r w:rsidR="00567E2F">
        <w:rPr>
          <w:bCs/>
        </w:rPr>
        <w:t> </w:t>
      </w:r>
      <w:r w:rsidR="00424132">
        <w:rPr>
          <w:bCs/>
        </w:rPr>
        <w:t xml:space="preserve">na </w:t>
      </w:r>
      <w:r w:rsidR="00E857C0">
        <w:rPr>
          <w:bCs/>
        </w:rPr>
        <w:t>vyjádř</w:t>
      </w:r>
      <w:r w:rsidR="00424132">
        <w:rPr>
          <w:bCs/>
        </w:rPr>
        <w:t>ení</w:t>
      </w:r>
      <w:r w:rsidR="00E857C0">
        <w:rPr>
          <w:bCs/>
        </w:rPr>
        <w:t xml:space="preserve"> se k tomuto záměru </w:t>
      </w:r>
      <w:r w:rsidR="00E72B88">
        <w:rPr>
          <w:bCs/>
        </w:rPr>
        <w:t xml:space="preserve">na oběť, která </w:t>
      </w:r>
      <w:r w:rsidR="00E857C0" w:rsidRPr="00E857C0">
        <w:t>obdrží informace o trestním řízení v souladu s čl</w:t>
      </w:r>
      <w:r w:rsidR="007316BE">
        <w:t>ánkem</w:t>
      </w:r>
      <w:r w:rsidR="00E857C0" w:rsidRPr="00E857C0">
        <w:t xml:space="preserve"> 6 odst. 1 směrnice 2012/29/EU, jak je proveden ve</w:t>
      </w:r>
      <w:r w:rsidR="002F77A8">
        <w:t> </w:t>
      </w:r>
      <w:r w:rsidR="00E857C0" w:rsidRPr="00E857C0">
        <w:t xml:space="preserve">vnitrostátním právu, </w:t>
      </w:r>
      <w:r w:rsidR="00D000EB">
        <w:t>a</w:t>
      </w:r>
      <w:r w:rsidR="00E857C0" w:rsidRPr="00E857C0">
        <w:t xml:space="preserve"> právnick</w:t>
      </w:r>
      <w:r w:rsidR="00E72B88">
        <w:t>ou</w:t>
      </w:r>
      <w:r w:rsidR="00E857C0" w:rsidRPr="00E857C0">
        <w:t xml:space="preserve"> osob</w:t>
      </w:r>
      <w:r w:rsidR="00E72B88">
        <w:t>u</w:t>
      </w:r>
      <w:r w:rsidR="00E857C0" w:rsidRPr="00E857C0">
        <w:t>, která je usazena v dožadujícím státě a obdrží tyto informace v souladu s vnitrostátním právem</w:t>
      </w:r>
      <w:r w:rsidR="00E72B88">
        <w:t>.</w:t>
      </w:r>
      <w:r w:rsidR="00B65769">
        <w:t xml:space="preserve"> </w:t>
      </w:r>
    </w:p>
    <w:p w14:paraId="6071D4A7" w14:textId="44244782" w:rsidR="004E1F75" w:rsidRDefault="00B21AAC"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V odstavci 3 se odkazuje na ustanovení</w:t>
      </w:r>
      <w:r w:rsidR="00E05BD3">
        <w:rPr>
          <w:rFonts w:ascii="Times New Roman" w:hAnsi="Times New Roman" w:cs="Times New Roman"/>
          <w:bCs/>
          <w:sz w:val="24"/>
          <w:szCs w:val="24"/>
        </w:rPr>
        <w:t xml:space="preserve"> § 108 odst. 1, 2 a 4 ZMJS, které upravuje </w:t>
      </w:r>
      <w:r w:rsidR="00B6471E">
        <w:rPr>
          <w:rFonts w:ascii="Times New Roman" w:hAnsi="Times New Roman" w:cs="Times New Roman"/>
          <w:bCs/>
          <w:sz w:val="24"/>
          <w:szCs w:val="24"/>
        </w:rPr>
        <w:t>dočasn</w:t>
      </w:r>
      <w:r w:rsidR="00E05BD3">
        <w:rPr>
          <w:rFonts w:ascii="Times New Roman" w:hAnsi="Times New Roman" w:cs="Times New Roman"/>
          <w:bCs/>
          <w:sz w:val="24"/>
          <w:szCs w:val="24"/>
        </w:rPr>
        <w:t>é</w:t>
      </w:r>
      <w:r w:rsidR="00B6471E">
        <w:rPr>
          <w:rFonts w:ascii="Times New Roman" w:hAnsi="Times New Roman" w:cs="Times New Roman"/>
          <w:bCs/>
          <w:sz w:val="24"/>
          <w:szCs w:val="24"/>
        </w:rPr>
        <w:t xml:space="preserve"> upuštění od některých úkonů trestního řízení</w:t>
      </w:r>
      <w:r w:rsidR="00E05BD3">
        <w:rPr>
          <w:rFonts w:ascii="Times New Roman" w:hAnsi="Times New Roman" w:cs="Times New Roman"/>
          <w:bCs/>
          <w:sz w:val="24"/>
          <w:szCs w:val="24"/>
        </w:rPr>
        <w:t xml:space="preserve"> v případě, že má být do cizího státu zaslána žádost o</w:t>
      </w:r>
      <w:r w:rsidR="00FE6165">
        <w:rPr>
          <w:rFonts w:ascii="Times New Roman" w:hAnsi="Times New Roman" w:cs="Times New Roman"/>
          <w:bCs/>
          <w:sz w:val="24"/>
          <w:szCs w:val="24"/>
        </w:rPr>
        <w:t> </w:t>
      </w:r>
      <w:r w:rsidR="00E05BD3">
        <w:rPr>
          <w:rFonts w:ascii="Times New Roman" w:hAnsi="Times New Roman" w:cs="Times New Roman"/>
          <w:bCs/>
          <w:sz w:val="24"/>
          <w:szCs w:val="24"/>
        </w:rPr>
        <w:t>převzetí trestního řízení</w:t>
      </w:r>
      <w:r>
        <w:rPr>
          <w:rFonts w:ascii="Times New Roman" w:hAnsi="Times New Roman" w:cs="Times New Roman"/>
          <w:bCs/>
          <w:sz w:val="24"/>
          <w:szCs w:val="24"/>
        </w:rPr>
        <w:t xml:space="preserve">, </w:t>
      </w:r>
      <w:r w:rsidR="00E05BD3">
        <w:rPr>
          <w:rFonts w:ascii="Times New Roman" w:hAnsi="Times New Roman" w:cs="Times New Roman"/>
          <w:bCs/>
          <w:sz w:val="24"/>
          <w:szCs w:val="24"/>
        </w:rPr>
        <w:t xml:space="preserve">možnost provádět neodkladné a neopakovatelné úkony i během takového dočasného upuštění a důvody pro jeho ukončení. </w:t>
      </w:r>
    </w:p>
    <w:p w14:paraId="35342540" w14:textId="1BE9CD68" w:rsidR="00FA5A9B" w:rsidRDefault="00FA5A9B"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 odstavci 4 se reflektuje skutečnost, že okresní státní zastupitelství nejsou samostatnými účetními jednotkami. </w:t>
      </w:r>
      <w:r w:rsidR="00E14E8F">
        <w:rPr>
          <w:rFonts w:ascii="Times New Roman" w:hAnsi="Times New Roman" w:cs="Times New Roman"/>
          <w:bCs/>
          <w:sz w:val="24"/>
          <w:szCs w:val="24"/>
        </w:rPr>
        <w:t>Návrh na</w:t>
      </w:r>
      <w:r w:rsidR="0057074A">
        <w:rPr>
          <w:rFonts w:ascii="Times New Roman" w:hAnsi="Times New Roman" w:cs="Times New Roman"/>
          <w:bCs/>
          <w:sz w:val="24"/>
          <w:szCs w:val="24"/>
        </w:rPr>
        <w:t xml:space="preserve"> sdílení nákladů nemůže zaslat a dohodu uzavírat přímo krajské státní zastupitelství jako účetní jednotka (na rozdíl od postupu podle § 11</w:t>
      </w:r>
      <w:r w:rsidR="00D16FBF">
        <w:rPr>
          <w:rFonts w:ascii="Times New Roman" w:hAnsi="Times New Roman" w:cs="Times New Roman"/>
          <w:bCs/>
          <w:sz w:val="24"/>
          <w:szCs w:val="24"/>
        </w:rPr>
        <w:t xml:space="preserve"> nebo § 46</w:t>
      </w:r>
      <w:r w:rsidR="0057074A">
        <w:rPr>
          <w:rFonts w:ascii="Times New Roman" w:hAnsi="Times New Roman" w:cs="Times New Roman"/>
          <w:bCs/>
          <w:sz w:val="24"/>
          <w:szCs w:val="24"/>
        </w:rPr>
        <w:t xml:space="preserve"> ZMJS), neboť čl</w:t>
      </w:r>
      <w:r w:rsidR="00567E2F">
        <w:rPr>
          <w:rFonts w:ascii="Times New Roman" w:hAnsi="Times New Roman" w:cs="Times New Roman"/>
          <w:bCs/>
          <w:sz w:val="24"/>
          <w:szCs w:val="24"/>
        </w:rPr>
        <w:t>ánek</w:t>
      </w:r>
      <w:r w:rsidR="0057074A">
        <w:rPr>
          <w:rFonts w:ascii="Times New Roman" w:hAnsi="Times New Roman" w:cs="Times New Roman"/>
          <w:bCs/>
          <w:sz w:val="24"/>
          <w:szCs w:val="24"/>
        </w:rPr>
        <w:t xml:space="preserve"> 19 odst. 2 nařízení požaduje příslušnost dožadujícího orgánu. </w:t>
      </w:r>
    </w:p>
    <w:p w14:paraId="32F9553B" w14:textId="4FD839F4" w:rsidR="008957E9" w:rsidRPr="00FA5A9B" w:rsidRDefault="008957E9"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
          <w:sz w:val="24"/>
          <w:szCs w:val="24"/>
        </w:rPr>
        <w:t>§ 395q</w:t>
      </w:r>
    </w:p>
    <w:p w14:paraId="69FDDA1F" w14:textId="500B778F" w:rsidR="00257A8A" w:rsidRDefault="008957E9" w:rsidP="00DB0241">
      <w:pPr>
        <w:spacing w:before="120" w:after="0" w:line="240" w:lineRule="auto"/>
        <w:jc w:val="both"/>
        <w:rPr>
          <w:rFonts w:ascii="Times New Roman" w:hAnsi="Times New Roman" w:cs="Times New Roman"/>
          <w:bCs/>
          <w:sz w:val="24"/>
          <w:szCs w:val="24"/>
        </w:rPr>
      </w:pPr>
      <w:r w:rsidRPr="008957E9">
        <w:rPr>
          <w:rFonts w:ascii="Times New Roman" w:hAnsi="Times New Roman" w:cs="Times New Roman"/>
          <w:bCs/>
          <w:sz w:val="24"/>
          <w:szCs w:val="24"/>
        </w:rPr>
        <w:t xml:space="preserve">V odstavci 1 se upravuje příslušnost </w:t>
      </w:r>
      <w:r>
        <w:rPr>
          <w:rFonts w:ascii="Times New Roman" w:hAnsi="Times New Roman" w:cs="Times New Roman"/>
          <w:bCs/>
          <w:sz w:val="24"/>
          <w:szCs w:val="24"/>
        </w:rPr>
        <w:t>českých justičních orgánů k přijetí žádosti o převzetí trestního řízení a dalším s tím souvisejícím úkonům (posouzení kritérií pro převzetí, informační a konzultační povinnosti, rozhodnutí o převzetí nebo odmítnutí žádosti</w:t>
      </w:r>
      <w:r w:rsidR="00C43A2F">
        <w:rPr>
          <w:rFonts w:ascii="Times New Roman" w:hAnsi="Times New Roman" w:cs="Times New Roman"/>
          <w:bCs/>
          <w:sz w:val="24"/>
          <w:szCs w:val="24"/>
        </w:rPr>
        <w:t xml:space="preserve"> aj.</w:t>
      </w:r>
      <w:r>
        <w:rPr>
          <w:rFonts w:ascii="Times New Roman" w:hAnsi="Times New Roman" w:cs="Times New Roman"/>
          <w:bCs/>
          <w:sz w:val="24"/>
          <w:szCs w:val="24"/>
        </w:rPr>
        <w:t xml:space="preserve">). </w:t>
      </w:r>
      <w:r w:rsidR="00580DE6">
        <w:rPr>
          <w:rFonts w:ascii="Times New Roman" w:hAnsi="Times New Roman" w:cs="Times New Roman"/>
          <w:bCs/>
          <w:sz w:val="24"/>
          <w:szCs w:val="24"/>
        </w:rPr>
        <w:t xml:space="preserve">Příslušný bude vždy státní zástupce vzhledem k tomu, že po převzetí trestního řízení se </w:t>
      </w:r>
      <w:r w:rsidR="00306A12">
        <w:rPr>
          <w:rFonts w:ascii="Times New Roman" w:hAnsi="Times New Roman" w:cs="Times New Roman"/>
          <w:bCs/>
          <w:sz w:val="24"/>
          <w:szCs w:val="24"/>
        </w:rPr>
        <w:t xml:space="preserve">v České republice </w:t>
      </w:r>
      <w:r w:rsidR="00580DE6">
        <w:rPr>
          <w:rFonts w:ascii="Times New Roman" w:hAnsi="Times New Roman" w:cs="Times New Roman"/>
          <w:bCs/>
          <w:sz w:val="24"/>
          <w:szCs w:val="24"/>
        </w:rPr>
        <w:t xml:space="preserve">trestní řízení </w:t>
      </w:r>
      <w:r w:rsidR="00590DC8">
        <w:rPr>
          <w:rFonts w:ascii="Times New Roman" w:hAnsi="Times New Roman" w:cs="Times New Roman"/>
          <w:bCs/>
          <w:sz w:val="24"/>
          <w:szCs w:val="24"/>
        </w:rPr>
        <w:t xml:space="preserve">vede vždy </w:t>
      </w:r>
      <w:r w:rsidR="00580DE6">
        <w:rPr>
          <w:rFonts w:ascii="Times New Roman" w:hAnsi="Times New Roman" w:cs="Times New Roman"/>
          <w:bCs/>
          <w:sz w:val="24"/>
          <w:szCs w:val="24"/>
        </w:rPr>
        <w:t>od počátku</w:t>
      </w:r>
      <w:r w:rsidR="00306A12">
        <w:rPr>
          <w:rFonts w:ascii="Times New Roman" w:hAnsi="Times New Roman" w:cs="Times New Roman"/>
          <w:bCs/>
          <w:sz w:val="24"/>
          <w:szCs w:val="24"/>
        </w:rPr>
        <w:t xml:space="preserve"> bez ohledu na </w:t>
      </w:r>
      <w:r w:rsidR="00585340">
        <w:rPr>
          <w:rFonts w:ascii="Times New Roman" w:hAnsi="Times New Roman" w:cs="Times New Roman"/>
          <w:bCs/>
          <w:sz w:val="24"/>
          <w:szCs w:val="24"/>
        </w:rPr>
        <w:t>to, v jaké</w:t>
      </w:r>
      <w:r w:rsidR="00306A12">
        <w:rPr>
          <w:rFonts w:ascii="Times New Roman" w:hAnsi="Times New Roman" w:cs="Times New Roman"/>
          <w:bCs/>
          <w:sz w:val="24"/>
          <w:szCs w:val="24"/>
        </w:rPr>
        <w:t xml:space="preserve"> fázi cizí stát</w:t>
      </w:r>
      <w:r w:rsidR="00C04AB9">
        <w:rPr>
          <w:rFonts w:ascii="Times New Roman" w:hAnsi="Times New Roman" w:cs="Times New Roman"/>
          <w:bCs/>
          <w:sz w:val="24"/>
          <w:szCs w:val="24"/>
        </w:rPr>
        <w:t xml:space="preserve"> požádal o převzetí trestního řízení</w:t>
      </w:r>
      <w:r w:rsidR="001E0381">
        <w:rPr>
          <w:rFonts w:ascii="Times New Roman" w:hAnsi="Times New Roman" w:cs="Times New Roman"/>
          <w:bCs/>
          <w:sz w:val="24"/>
          <w:szCs w:val="24"/>
        </w:rPr>
        <w:t xml:space="preserve">. </w:t>
      </w:r>
      <w:r w:rsidR="00DC5AA2">
        <w:rPr>
          <w:rFonts w:ascii="Times New Roman" w:hAnsi="Times New Roman" w:cs="Times New Roman"/>
          <w:bCs/>
          <w:sz w:val="24"/>
          <w:szCs w:val="24"/>
        </w:rPr>
        <w:t>Příslušný je státní zástupce, který by byl dozorovým státním zástupcem</w:t>
      </w:r>
      <w:r w:rsidR="00317BB3">
        <w:rPr>
          <w:rFonts w:ascii="Times New Roman" w:hAnsi="Times New Roman" w:cs="Times New Roman"/>
          <w:bCs/>
          <w:sz w:val="24"/>
          <w:szCs w:val="24"/>
        </w:rPr>
        <w:t xml:space="preserve">, pokud by se trestní řízení o daném skutku vedlo v České republice. Pokud jde o místní příslušnost, lze odkázat na odůvodnění k § 113. </w:t>
      </w:r>
    </w:p>
    <w:p w14:paraId="37065F86" w14:textId="51F3B257" w:rsidR="005934AC" w:rsidRDefault="005934AC"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V odstavci 2 se odkazuje na § 113 odst. 4 ZMJS, který umožňuje</w:t>
      </w:r>
      <w:r w:rsidRPr="000C6029">
        <w:rPr>
          <w:rFonts w:ascii="Times New Roman" w:hAnsi="Times New Roman" w:cs="Times New Roman"/>
          <w:bCs/>
          <w:sz w:val="24"/>
          <w:szCs w:val="24"/>
        </w:rPr>
        <w:t xml:space="preserve"> vyžadovat </w:t>
      </w:r>
      <w:r>
        <w:rPr>
          <w:rFonts w:ascii="Times New Roman" w:hAnsi="Times New Roman" w:cs="Times New Roman"/>
          <w:bCs/>
          <w:sz w:val="24"/>
          <w:szCs w:val="24"/>
        </w:rPr>
        <w:t xml:space="preserve">pro účely posouzení žádosti o převzetí trestního řízení </w:t>
      </w:r>
      <w:r w:rsidRPr="000C6029">
        <w:rPr>
          <w:rFonts w:ascii="Times New Roman" w:hAnsi="Times New Roman" w:cs="Times New Roman"/>
          <w:bCs/>
          <w:sz w:val="24"/>
          <w:szCs w:val="24"/>
        </w:rPr>
        <w:t>zprávy od orgánů veřejné moci, např. o občanství o</w:t>
      </w:r>
      <w:r w:rsidR="008243B7">
        <w:rPr>
          <w:rFonts w:ascii="Times New Roman" w:hAnsi="Times New Roman" w:cs="Times New Roman"/>
          <w:bCs/>
          <w:sz w:val="24"/>
          <w:szCs w:val="24"/>
        </w:rPr>
        <w:t>soby, proti které se vede v jiném členském státu EU trestní řízení</w:t>
      </w:r>
      <w:r>
        <w:rPr>
          <w:rFonts w:ascii="Times New Roman" w:hAnsi="Times New Roman" w:cs="Times New Roman"/>
          <w:bCs/>
          <w:sz w:val="24"/>
          <w:szCs w:val="24"/>
        </w:rPr>
        <w:t xml:space="preserve">, neboť taková součinnost je potřeba i pro účely postupu podle nařízení. </w:t>
      </w:r>
    </w:p>
    <w:p w14:paraId="115DDA8B" w14:textId="7379D4D6" w:rsidR="00257A8A" w:rsidRDefault="00257A8A"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Odstavec </w:t>
      </w:r>
      <w:r w:rsidR="005934AC">
        <w:rPr>
          <w:rFonts w:ascii="Times New Roman" w:hAnsi="Times New Roman" w:cs="Times New Roman"/>
          <w:bCs/>
          <w:sz w:val="24"/>
          <w:szCs w:val="24"/>
        </w:rPr>
        <w:t>3</w:t>
      </w:r>
      <w:r>
        <w:rPr>
          <w:rFonts w:ascii="Times New Roman" w:hAnsi="Times New Roman" w:cs="Times New Roman"/>
          <w:bCs/>
          <w:sz w:val="24"/>
          <w:szCs w:val="24"/>
        </w:rPr>
        <w:t xml:space="preserve"> navazuje na článek 12 odst. 2 písm. a)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podle něhož je důvodem pro odmítnutí převzetí trestního řízení i skutečnost, že trestnímu stíhání brání výsada nebo imunita. Jde o obvyklé ustanovení ZMJS. </w:t>
      </w:r>
    </w:p>
    <w:p w14:paraId="45689D69" w14:textId="7A60F978" w:rsidR="00257A8A" w:rsidRDefault="00257A8A"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 odstavci </w:t>
      </w:r>
      <w:r w:rsidR="005934AC">
        <w:rPr>
          <w:rFonts w:ascii="Times New Roman" w:hAnsi="Times New Roman" w:cs="Times New Roman"/>
          <w:bCs/>
          <w:sz w:val="24"/>
          <w:szCs w:val="24"/>
        </w:rPr>
        <w:t>4</w:t>
      </w:r>
      <w:r>
        <w:rPr>
          <w:rFonts w:ascii="Times New Roman" w:hAnsi="Times New Roman" w:cs="Times New Roman"/>
          <w:bCs/>
          <w:sz w:val="24"/>
          <w:szCs w:val="24"/>
        </w:rPr>
        <w:t xml:space="preserve"> se </w:t>
      </w:r>
      <w:r w:rsidR="000C6029">
        <w:rPr>
          <w:rFonts w:ascii="Times New Roman" w:hAnsi="Times New Roman" w:cs="Times New Roman"/>
          <w:bCs/>
          <w:sz w:val="24"/>
          <w:szCs w:val="24"/>
        </w:rPr>
        <w:t xml:space="preserve">upravuje </w:t>
      </w:r>
      <w:r>
        <w:rPr>
          <w:rFonts w:ascii="Times New Roman" w:hAnsi="Times New Roman" w:cs="Times New Roman"/>
          <w:bCs/>
          <w:sz w:val="24"/>
          <w:szCs w:val="24"/>
        </w:rPr>
        <w:t>forma rozhodnutí o převzetí trestního řízení. Usnesením se rozhoduje pouze v případě, že se trestní řízení přebírá. Pokud je dán důvod pro odmítnutí převzetí trestního řízení</w:t>
      </w:r>
      <w:r w:rsidR="006F4DFD">
        <w:rPr>
          <w:rFonts w:ascii="Times New Roman" w:hAnsi="Times New Roman" w:cs="Times New Roman"/>
          <w:bCs/>
          <w:sz w:val="24"/>
          <w:szCs w:val="24"/>
        </w:rPr>
        <w:t>, jinému členskému státu EU se zasílá pouze vyrozumění s uvedením důvodů odmítnutí</w:t>
      </w:r>
      <w:r>
        <w:rPr>
          <w:rFonts w:ascii="Times New Roman" w:hAnsi="Times New Roman" w:cs="Times New Roman"/>
          <w:bCs/>
          <w:sz w:val="24"/>
          <w:szCs w:val="24"/>
        </w:rPr>
        <w:t xml:space="preserve"> (srov. článek 11 odst. 4 </w:t>
      </w:r>
      <w:r w:rsidR="008C53B9">
        <w:rPr>
          <w:rFonts w:ascii="Times New Roman" w:hAnsi="Times New Roman" w:cs="Times New Roman"/>
          <w:bCs/>
          <w:sz w:val="24"/>
          <w:szCs w:val="24"/>
        </w:rPr>
        <w:t xml:space="preserve">a recitál 41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w:t>
      </w:r>
      <w:r w:rsidR="008C53B9">
        <w:rPr>
          <w:rFonts w:ascii="Times New Roman" w:hAnsi="Times New Roman" w:cs="Times New Roman"/>
          <w:bCs/>
          <w:sz w:val="24"/>
          <w:szCs w:val="24"/>
        </w:rPr>
        <w:t>Jak již bylo rozebráno v obecné části důvodové zprávy, nad rámec nařízení se právo na informace o</w:t>
      </w:r>
      <w:r w:rsidR="00FE6165">
        <w:rPr>
          <w:rFonts w:ascii="Times New Roman" w:hAnsi="Times New Roman" w:cs="Times New Roman"/>
          <w:bCs/>
          <w:sz w:val="24"/>
          <w:szCs w:val="24"/>
        </w:rPr>
        <w:t> </w:t>
      </w:r>
      <w:r w:rsidR="008C53B9">
        <w:rPr>
          <w:rFonts w:ascii="Times New Roman" w:hAnsi="Times New Roman" w:cs="Times New Roman"/>
          <w:bCs/>
          <w:sz w:val="24"/>
          <w:szCs w:val="24"/>
        </w:rPr>
        <w:t>rozhodnutí o převzetí trestního řízení a</w:t>
      </w:r>
      <w:r w:rsidR="005A13C3">
        <w:rPr>
          <w:rFonts w:ascii="Times New Roman" w:hAnsi="Times New Roman" w:cs="Times New Roman"/>
          <w:bCs/>
          <w:sz w:val="24"/>
          <w:szCs w:val="24"/>
        </w:rPr>
        <w:t> </w:t>
      </w:r>
      <w:r w:rsidR="008C53B9">
        <w:rPr>
          <w:rFonts w:ascii="Times New Roman" w:hAnsi="Times New Roman" w:cs="Times New Roman"/>
          <w:bCs/>
          <w:sz w:val="24"/>
          <w:szCs w:val="24"/>
        </w:rPr>
        <w:t xml:space="preserve">poučení o právu na podání stížnosti proti tomuto rozhodnutí dle článku 16 odst. 1 </w:t>
      </w:r>
      <w:r w:rsidR="00337FD5">
        <w:rPr>
          <w:rFonts w:ascii="Times New Roman" w:hAnsi="Times New Roman" w:cs="Times New Roman"/>
          <w:bCs/>
          <w:sz w:val="24"/>
          <w:szCs w:val="24"/>
        </w:rPr>
        <w:t>n</w:t>
      </w:r>
      <w:r w:rsidR="008C53B9">
        <w:rPr>
          <w:rFonts w:ascii="Times New Roman" w:hAnsi="Times New Roman" w:cs="Times New Roman"/>
          <w:bCs/>
          <w:sz w:val="24"/>
          <w:szCs w:val="24"/>
        </w:rPr>
        <w:t xml:space="preserve">ařízení </w:t>
      </w:r>
      <w:r w:rsidR="006F4DFD">
        <w:rPr>
          <w:rFonts w:ascii="Times New Roman" w:hAnsi="Times New Roman" w:cs="Times New Roman"/>
          <w:bCs/>
          <w:sz w:val="24"/>
          <w:szCs w:val="24"/>
        </w:rPr>
        <w:t xml:space="preserve">rozšiřuje na všechny </w:t>
      </w:r>
      <w:r w:rsidR="00FA4AA5">
        <w:rPr>
          <w:rFonts w:ascii="Times New Roman" w:hAnsi="Times New Roman" w:cs="Times New Roman"/>
          <w:bCs/>
          <w:sz w:val="24"/>
          <w:szCs w:val="24"/>
        </w:rPr>
        <w:t>poškozené</w:t>
      </w:r>
      <w:r w:rsidR="006F4DFD">
        <w:rPr>
          <w:rFonts w:ascii="Times New Roman" w:hAnsi="Times New Roman" w:cs="Times New Roman"/>
          <w:bCs/>
          <w:sz w:val="24"/>
          <w:szCs w:val="24"/>
        </w:rPr>
        <w:t>, kte</w:t>
      </w:r>
      <w:r w:rsidR="004037BC">
        <w:rPr>
          <w:rFonts w:ascii="Times New Roman" w:hAnsi="Times New Roman" w:cs="Times New Roman"/>
          <w:bCs/>
          <w:sz w:val="24"/>
          <w:szCs w:val="24"/>
        </w:rPr>
        <w:t>ré</w:t>
      </w:r>
      <w:r w:rsidR="006F4DFD">
        <w:rPr>
          <w:rFonts w:ascii="Times New Roman" w:hAnsi="Times New Roman" w:cs="Times New Roman"/>
          <w:bCs/>
          <w:sz w:val="24"/>
          <w:szCs w:val="24"/>
        </w:rPr>
        <w:t xml:space="preserve"> jsou státnímu zástupci znám</w:t>
      </w:r>
      <w:r w:rsidR="004037BC">
        <w:rPr>
          <w:rFonts w:ascii="Times New Roman" w:hAnsi="Times New Roman" w:cs="Times New Roman"/>
          <w:bCs/>
          <w:sz w:val="24"/>
          <w:szCs w:val="24"/>
        </w:rPr>
        <w:t>y</w:t>
      </w:r>
      <w:r w:rsidR="006F4DFD">
        <w:rPr>
          <w:rFonts w:ascii="Times New Roman" w:hAnsi="Times New Roman" w:cs="Times New Roman"/>
          <w:bCs/>
          <w:sz w:val="24"/>
          <w:szCs w:val="24"/>
        </w:rPr>
        <w:t xml:space="preserve">. </w:t>
      </w:r>
      <w:r w:rsidR="00C12604">
        <w:rPr>
          <w:rFonts w:ascii="Times New Roman" w:hAnsi="Times New Roman" w:cs="Times New Roman"/>
          <w:bCs/>
          <w:sz w:val="24"/>
          <w:szCs w:val="24"/>
        </w:rPr>
        <w:t xml:space="preserve">Jedině tak lze zajistit efektivní uplatnění práva </w:t>
      </w:r>
      <w:r w:rsidR="00FA4AA5">
        <w:rPr>
          <w:rFonts w:ascii="Times New Roman" w:hAnsi="Times New Roman" w:cs="Times New Roman"/>
          <w:bCs/>
          <w:sz w:val="24"/>
          <w:szCs w:val="24"/>
        </w:rPr>
        <w:t xml:space="preserve">poškozeného </w:t>
      </w:r>
      <w:r w:rsidR="00C12604">
        <w:rPr>
          <w:rFonts w:ascii="Times New Roman" w:hAnsi="Times New Roman" w:cs="Times New Roman"/>
          <w:bCs/>
          <w:sz w:val="24"/>
          <w:szCs w:val="24"/>
        </w:rPr>
        <w:t xml:space="preserve">na opravný prostředek proti rozhodnutí o převzetí trestního řízení, které má podle článku 17 odst. 1 </w:t>
      </w:r>
      <w:r w:rsidR="00337FD5">
        <w:rPr>
          <w:rFonts w:ascii="Times New Roman" w:hAnsi="Times New Roman" w:cs="Times New Roman"/>
          <w:bCs/>
          <w:sz w:val="24"/>
          <w:szCs w:val="24"/>
        </w:rPr>
        <w:t>n</w:t>
      </w:r>
      <w:r w:rsidR="00C12604">
        <w:rPr>
          <w:rFonts w:ascii="Times New Roman" w:hAnsi="Times New Roman" w:cs="Times New Roman"/>
          <w:bCs/>
          <w:sz w:val="24"/>
          <w:szCs w:val="24"/>
        </w:rPr>
        <w:t xml:space="preserve">ařízení. </w:t>
      </w:r>
    </w:p>
    <w:p w14:paraId="6638B283" w14:textId="07717D2A" w:rsidR="00C12604" w:rsidRPr="002A5058" w:rsidRDefault="00C12604"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V odstavci </w:t>
      </w:r>
      <w:r w:rsidR="00C93119">
        <w:rPr>
          <w:rFonts w:ascii="Times New Roman" w:hAnsi="Times New Roman" w:cs="Times New Roman"/>
          <w:bCs/>
          <w:sz w:val="24"/>
          <w:szCs w:val="24"/>
        </w:rPr>
        <w:t>5</w:t>
      </w:r>
      <w:r>
        <w:rPr>
          <w:rFonts w:ascii="Times New Roman" w:hAnsi="Times New Roman" w:cs="Times New Roman"/>
          <w:bCs/>
          <w:sz w:val="24"/>
          <w:szCs w:val="24"/>
        </w:rPr>
        <w:t xml:space="preserve"> je reflektován požadavek článku 17 odst. 1 </w:t>
      </w:r>
      <w:r w:rsidR="00337FD5">
        <w:rPr>
          <w:rFonts w:ascii="Times New Roman" w:hAnsi="Times New Roman" w:cs="Times New Roman"/>
          <w:bCs/>
          <w:sz w:val="24"/>
          <w:szCs w:val="24"/>
        </w:rPr>
        <w:t>n</w:t>
      </w:r>
      <w:r>
        <w:rPr>
          <w:rFonts w:ascii="Times New Roman" w:hAnsi="Times New Roman" w:cs="Times New Roman"/>
          <w:bCs/>
          <w:sz w:val="24"/>
          <w:szCs w:val="24"/>
        </w:rPr>
        <w:t xml:space="preserve">ařízení, aby o opravném prostředku proti rozhodnutí o převzetí trestního řízení rozhodoval soud. </w:t>
      </w:r>
      <w:r w:rsidR="002A5058">
        <w:rPr>
          <w:rFonts w:ascii="Times New Roman" w:hAnsi="Times New Roman" w:cs="Times New Roman"/>
          <w:bCs/>
          <w:sz w:val="24"/>
          <w:szCs w:val="24"/>
        </w:rPr>
        <w:t xml:space="preserve">Stížnost má odkladný účinek pouze v případě, že </w:t>
      </w:r>
      <w:r w:rsidR="002A5058" w:rsidRPr="002A5058">
        <w:rPr>
          <w:rFonts w:ascii="Times New Roman" w:hAnsi="Times New Roman" w:cs="Times New Roman"/>
          <w:sz w:val="24"/>
          <w:szCs w:val="24"/>
        </w:rPr>
        <w:t xml:space="preserve">žádost o převzetí trestního řízení </w:t>
      </w:r>
      <w:r w:rsidR="002A5058">
        <w:rPr>
          <w:rFonts w:ascii="Times New Roman" w:hAnsi="Times New Roman" w:cs="Times New Roman"/>
          <w:sz w:val="24"/>
          <w:szCs w:val="24"/>
        </w:rPr>
        <w:t xml:space="preserve">byla </w:t>
      </w:r>
      <w:r w:rsidR="002A5058" w:rsidRPr="002A5058">
        <w:rPr>
          <w:rFonts w:ascii="Times New Roman" w:hAnsi="Times New Roman" w:cs="Times New Roman"/>
          <w:sz w:val="24"/>
          <w:szCs w:val="24"/>
        </w:rPr>
        <w:t xml:space="preserve">podána po skončení </w:t>
      </w:r>
      <w:r w:rsidR="00585340">
        <w:rPr>
          <w:rFonts w:ascii="Times New Roman" w:hAnsi="Times New Roman" w:cs="Times New Roman"/>
          <w:sz w:val="24"/>
          <w:szCs w:val="24"/>
        </w:rPr>
        <w:t xml:space="preserve">vyšetřování (přípravného řízení) </w:t>
      </w:r>
      <w:r w:rsidR="002A5058" w:rsidRPr="002A5058">
        <w:rPr>
          <w:rFonts w:ascii="Times New Roman" w:hAnsi="Times New Roman" w:cs="Times New Roman"/>
          <w:sz w:val="24"/>
          <w:szCs w:val="24"/>
        </w:rPr>
        <w:t>a</w:t>
      </w:r>
      <w:r w:rsidR="002A5058">
        <w:rPr>
          <w:rFonts w:ascii="Times New Roman" w:hAnsi="Times New Roman" w:cs="Times New Roman"/>
          <w:sz w:val="24"/>
          <w:szCs w:val="24"/>
        </w:rPr>
        <w:t xml:space="preserve"> </w:t>
      </w:r>
      <w:r w:rsidR="002A5058" w:rsidRPr="002A5058">
        <w:rPr>
          <w:rFonts w:ascii="Times New Roman" w:hAnsi="Times New Roman" w:cs="Times New Roman"/>
          <w:sz w:val="24"/>
          <w:szCs w:val="24"/>
        </w:rPr>
        <w:t>byla podána obžaloba</w:t>
      </w:r>
      <w:r w:rsidR="002A5058">
        <w:rPr>
          <w:rFonts w:ascii="Times New Roman" w:hAnsi="Times New Roman" w:cs="Times New Roman"/>
          <w:sz w:val="24"/>
          <w:szCs w:val="24"/>
        </w:rPr>
        <w:t xml:space="preserve"> k</w:t>
      </w:r>
      <w:r w:rsidR="00340B39">
        <w:rPr>
          <w:rFonts w:ascii="Times New Roman" w:hAnsi="Times New Roman" w:cs="Times New Roman"/>
          <w:sz w:val="24"/>
          <w:szCs w:val="24"/>
        </w:rPr>
        <w:t> </w:t>
      </w:r>
      <w:r w:rsidR="002A5058">
        <w:rPr>
          <w:rFonts w:ascii="Times New Roman" w:hAnsi="Times New Roman" w:cs="Times New Roman"/>
          <w:sz w:val="24"/>
          <w:szCs w:val="24"/>
        </w:rPr>
        <w:t>soudu</w:t>
      </w:r>
      <w:r w:rsidR="00340B39">
        <w:rPr>
          <w:rFonts w:ascii="Times New Roman" w:hAnsi="Times New Roman" w:cs="Times New Roman"/>
          <w:sz w:val="24"/>
          <w:szCs w:val="24"/>
        </w:rPr>
        <w:t xml:space="preserve"> (srov. článek 17 odst. 2 </w:t>
      </w:r>
      <w:r w:rsidR="00337FD5">
        <w:rPr>
          <w:rFonts w:ascii="Times New Roman" w:hAnsi="Times New Roman" w:cs="Times New Roman"/>
          <w:sz w:val="24"/>
          <w:szCs w:val="24"/>
        </w:rPr>
        <w:t>n</w:t>
      </w:r>
      <w:r w:rsidR="00340B39">
        <w:rPr>
          <w:rFonts w:ascii="Times New Roman" w:hAnsi="Times New Roman" w:cs="Times New Roman"/>
          <w:sz w:val="24"/>
          <w:szCs w:val="24"/>
        </w:rPr>
        <w:t>ařízení)</w:t>
      </w:r>
      <w:r w:rsidR="002A5058">
        <w:rPr>
          <w:rFonts w:ascii="Times New Roman" w:hAnsi="Times New Roman" w:cs="Times New Roman"/>
          <w:sz w:val="24"/>
          <w:szCs w:val="24"/>
        </w:rPr>
        <w:t xml:space="preserve">. </w:t>
      </w:r>
    </w:p>
    <w:p w14:paraId="474C0567" w14:textId="1397DD40" w:rsidR="00935B65" w:rsidRDefault="00E54F6A"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 odstavci </w:t>
      </w:r>
      <w:r w:rsidR="009C371B">
        <w:rPr>
          <w:rFonts w:ascii="Times New Roman" w:hAnsi="Times New Roman" w:cs="Times New Roman"/>
          <w:bCs/>
          <w:sz w:val="24"/>
          <w:szCs w:val="24"/>
        </w:rPr>
        <w:t>6</w:t>
      </w:r>
      <w:r>
        <w:rPr>
          <w:rFonts w:ascii="Times New Roman" w:hAnsi="Times New Roman" w:cs="Times New Roman"/>
          <w:bCs/>
          <w:sz w:val="24"/>
          <w:szCs w:val="24"/>
        </w:rPr>
        <w:t xml:space="preserve"> je </w:t>
      </w:r>
      <w:r w:rsidR="005A4834">
        <w:rPr>
          <w:rFonts w:ascii="Times New Roman" w:hAnsi="Times New Roman" w:cs="Times New Roman"/>
          <w:bCs/>
          <w:sz w:val="24"/>
          <w:szCs w:val="24"/>
        </w:rPr>
        <w:t xml:space="preserve">obsažena </w:t>
      </w:r>
      <w:r w:rsidR="00FF5BE9">
        <w:rPr>
          <w:rFonts w:ascii="Times New Roman" w:hAnsi="Times New Roman" w:cs="Times New Roman"/>
          <w:bCs/>
          <w:sz w:val="24"/>
          <w:szCs w:val="24"/>
        </w:rPr>
        <w:t xml:space="preserve">do určité míry </w:t>
      </w:r>
      <w:r>
        <w:rPr>
          <w:rFonts w:ascii="Times New Roman" w:hAnsi="Times New Roman" w:cs="Times New Roman"/>
          <w:bCs/>
          <w:sz w:val="24"/>
          <w:szCs w:val="24"/>
        </w:rPr>
        <w:t>obdobná úprava jako v § 113 odst. 1 ZMJS</w:t>
      </w:r>
      <w:r w:rsidR="00C2077A">
        <w:rPr>
          <w:rFonts w:ascii="Times New Roman" w:hAnsi="Times New Roman" w:cs="Times New Roman"/>
          <w:bCs/>
          <w:sz w:val="24"/>
          <w:szCs w:val="24"/>
        </w:rPr>
        <w:t>. U</w:t>
      </w:r>
      <w:r>
        <w:rPr>
          <w:rFonts w:ascii="Times New Roman" w:hAnsi="Times New Roman" w:cs="Times New Roman"/>
          <w:bCs/>
          <w:sz w:val="24"/>
          <w:szCs w:val="24"/>
        </w:rPr>
        <w:t xml:space="preserve">pravuje </w:t>
      </w:r>
      <w:r w:rsidR="00C2077A">
        <w:rPr>
          <w:rFonts w:ascii="Times New Roman" w:hAnsi="Times New Roman" w:cs="Times New Roman"/>
          <w:bCs/>
          <w:sz w:val="24"/>
          <w:szCs w:val="24"/>
        </w:rPr>
        <w:t xml:space="preserve">se </w:t>
      </w:r>
      <w:r>
        <w:rPr>
          <w:rFonts w:ascii="Times New Roman" w:hAnsi="Times New Roman" w:cs="Times New Roman"/>
          <w:bCs/>
          <w:sz w:val="24"/>
          <w:szCs w:val="24"/>
        </w:rPr>
        <w:t>postup po</w:t>
      </w:r>
      <w:r w:rsidR="00C2077A">
        <w:rPr>
          <w:rFonts w:ascii="Times New Roman" w:hAnsi="Times New Roman" w:cs="Times New Roman"/>
          <w:bCs/>
          <w:sz w:val="24"/>
          <w:szCs w:val="24"/>
        </w:rPr>
        <w:t>té, co</w:t>
      </w:r>
      <w:r>
        <w:rPr>
          <w:rFonts w:ascii="Times New Roman" w:hAnsi="Times New Roman" w:cs="Times New Roman"/>
          <w:bCs/>
          <w:sz w:val="24"/>
          <w:szCs w:val="24"/>
        </w:rPr>
        <w:t xml:space="preserve"> rozhodnutí o převzetí trestního řízení</w:t>
      </w:r>
      <w:r w:rsidR="00C2077A">
        <w:rPr>
          <w:rFonts w:ascii="Times New Roman" w:hAnsi="Times New Roman" w:cs="Times New Roman"/>
          <w:bCs/>
          <w:sz w:val="24"/>
          <w:szCs w:val="24"/>
        </w:rPr>
        <w:t xml:space="preserve"> bude vykonatelné (r</w:t>
      </w:r>
      <w:r w:rsidR="00C2077A" w:rsidRPr="00C2077A">
        <w:rPr>
          <w:rFonts w:ascii="Times New Roman" w:hAnsi="Times New Roman" w:cs="Times New Roman"/>
          <w:bCs/>
          <w:sz w:val="24"/>
          <w:szCs w:val="24"/>
        </w:rPr>
        <w:t>ozhodnutí o</w:t>
      </w:r>
      <w:r w:rsidR="005A4834">
        <w:rPr>
          <w:rFonts w:ascii="Times New Roman" w:hAnsi="Times New Roman" w:cs="Times New Roman"/>
          <w:bCs/>
          <w:sz w:val="24"/>
          <w:szCs w:val="24"/>
        </w:rPr>
        <w:t> </w:t>
      </w:r>
      <w:r w:rsidR="00C2077A" w:rsidRPr="00C2077A">
        <w:rPr>
          <w:rFonts w:ascii="Times New Roman" w:hAnsi="Times New Roman" w:cs="Times New Roman"/>
          <w:bCs/>
          <w:sz w:val="24"/>
          <w:szCs w:val="24"/>
        </w:rPr>
        <w:t>převzetí trestního řízení bude zpravidla vykonatelné okamžikem jeho vydání, okamžikem právní moci pouze v</w:t>
      </w:r>
      <w:r w:rsidR="00FE6165">
        <w:rPr>
          <w:rFonts w:ascii="Times New Roman" w:hAnsi="Times New Roman" w:cs="Times New Roman"/>
          <w:bCs/>
          <w:sz w:val="24"/>
          <w:szCs w:val="24"/>
        </w:rPr>
        <w:t> </w:t>
      </w:r>
      <w:r w:rsidR="00C2077A" w:rsidRPr="00C2077A">
        <w:rPr>
          <w:rFonts w:ascii="Times New Roman" w:hAnsi="Times New Roman" w:cs="Times New Roman"/>
          <w:bCs/>
          <w:sz w:val="24"/>
          <w:szCs w:val="24"/>
        </w:rPr>
        <w:t>případě, že v přebírané věci již byla podána obžaloba, kdy podle čl</w:t>
      </w:r>
      <w:r w:rsidR="007316BE">
        <w:rPr>
          <w:rFonts w:ascii="Times New Roman" w:hAnsi="Times New Roman" w:cs="Times New Roman"/>
          <w:bCs/>
          <w:sz w:val="24"/>
          <w:szCs w:val="24"/>
        </w:rPr>
        <w:t>ánku</w:t>
      </w:r>
      <w:r w:rsidR="00C2077A" w:rsidRPr="00C2077A">
        <w:rPr>
          <w:rFonts w:ascii="Times New Roman" w:hAnsi="Times New Roman" w:cs="Times New Roman"/>
          <w:bCs/>
          <w:sz w:val="24"/>
          <w:szCs w:val="24"/>
        </w:rPr>
        <w:t xml:space="preserve"> 17 odst. 2 třetího pododstavce </w:t>
      </w:r>
      <w:r w:rsidR="00337FD5">
        <w:rPr>
          <w:rFonts w:ascii="Times New Roman" w:hAnsi="Times New Roman" w:cs="Times New Roman"/>
          <w:bCs/>
          <w:sz w:val="24"/>
          <w:szCs w:val="24"/>
        </w:rPr>
        <w:t>n</w:t>
      </w:r>
      <w:r w:rsidR="00C2077A" w:rsidRPr="00C2077A">
        <w:rPr>
          <w:rFonts w:ascii="Times New Roman" w:hAnsi="Times New Roman" w:cs="Times New Roman"/>
          <w:bCs/>
          <w:sz w:val="24"/>
          <w:szCs w:val="24"/>
        </w:rPr>
        <w:t>ařízení má stížnost proti rozhodnutí o převzetí trestního řízení odkladný účinek</w:t>
      </w:r>
      <w:r w:rsidR="00C2077A">
        <w:rPr>
          <w:rFonts w:ascii="Times New Roman" w:hAnsi="Times New Roman" w:cs="Times New Roman"/>
          <w:bCs/>
          <w:sz w:val="24"/>
          <w:szCs w:val="24"/>
        </w:rPr>
        <w:t>)</w:t>
      </w:r>
      <w:r w:rsidR="00C2077A" w:rsidRPr="00C2077A">
        <w:rPr>
          <w:rFonts w:ascii="Times New Roman" w:hAnsi="Times New Roman" w:cs="Times New Roman"/>
          <w:bCs/>
          <w:sz w:val="24"/>
          <w:szCs w:val="24"/>
        </w:rPr>
        <w:t>.</w:t>
      </w:r>
      <w:r w:rsidR="00FE6165">
        <w:rPr>
          <w:rFonts w:ascii="Times New Roman" w:hAnsi="Times New Roman" w:cs="Times New Roman"/>
          <w:bCs/>
          <w:sz w:val="24"/>
          <w:szCs w:val="24"/>
        </w:rPr>
        <w:t xml:space="preserve"> </w:t>
      </w:r>
      <w:r w:rsidR="00C2077A">
        <w:rPr>
          <w:rFonts w:ascii="Times New Roman" w:hAnsi="Times New Roman" w:cs="Times New Roman"/>
          <w:bCs/>
          <w:sz w:val="24"/>
          <w:szCs w:val="24"/>
        </w:rPr>
        <w:t xml:space="preserve">S ohledem na (byť spíše teoretickou) možnost orgánu </w:t>
      </w:r>
      <w:r w:rsidR="00A372FB">
        <w:rPr>
          <w:rFonts w:ascii="Times New Roman" w:hAnsi="Times New Roman" w:cs="Times New Roman"/>
          <w:bCs/>
          <w:sz w:val="24"/>
          <w:szCs w:val="24"/>
        </w:rPr>
        <w:t xml:space="preserve">dožadujícího státu </w:t>
      </w:r>
      <w:r w:rsidR="00C2077A">
        <w:rPr>
          <w:rFonts w:ascii="Times New Roman" w:hAnsi="Times New Roman" w:cs="Times New Roman"/>
          <w:bCs/>
          <w:sz w:val="24"/>
          <w:szCs w:val="24"/>
        </w:rPr>
        <w:t>vzít žádost o</w:t>
      </w:r>
      <w:r w:rsidR="00FE6165">
        <w:rPr>
          <w:rFonts w:ascii="Times New Roman" w:hAnsi="Times New Roman" w:cs="Times New Roman"/>
          <w:bCs/>
          <w:sz w:val="24"/>
          <w:szCs w:val="24"/>
        </w:rPr>
        <w:t xml:space="preserve"> </w:t>
      </w:r>
      <w:r w:rsidR="00C2077A">
        <w:rPr>
          <w:rFonts w:ascii="Times New Roman" w:hAnsi="Times New Roman" w:cs="Times New Roman"/>
          <w:bCs/>
          <w:sz w:val="24"/>
          <w:szCs w:val="24"/>
        </w:rPr>
        <w:t>převzetí trestního řízení zpět až do doby, než mu bude doručeno (nepravomocné) rozhodnutí</w:t>
      </w:r>
      <w:r w:rsidR="00FE6165">
        <w:rPr>
          <w:rFonts w:ascii="Times New Roman" w:hAnsi="Times New Roman" w:cs="Times New Roman"/>
          <w:bCs/>
          <w:sz w:val="24"/>
          <w:szCs w:val="24"/>
        </w:rPr>
        <w:t xml:space="preserve"> </w:t>
      </w:r>
      <w:r w:rsidR="00C2077A">
        <w:rPr>
          <w:rFonts w:ascii="Times New Roman" w:hAnsi="Times New Roman" w:cs="Times New Roman"/>
          <w:bCs/>
          <w:sz w:val="24"/>
          <w:szCs w:val="24"/>
        </w:rPr>
        <w:t>o</w:t>
      </w:r>
      <w:r w:rsidR="00FE6165">
        <w:rPr>
          <w:rFonts w:ascii="Times New Roman" w:hAnsi="Times New Roman" w:cs="Times New Roman"/>
          <w:bCs/>
          <w:sz w:val="24"/>
          <w:szCs w:val="24"/>
        </w:rPr>
        <w:t xml:space="preserve"> </w:t>
      </w:r>
      <w:r w:rsidR="00C2077A">
        <w:rPr>
          <w:rFonts w:ascii="Times New Roman" w:hAnsi="Times New Roman" w:cs="Times New Roman"/>
          <w:bCs/>
          <w:sz w:val="24"/>
          <w:szCs w:val="24"/>
        </w:rPr>
        <w:t xml:space="preserve">převzetí trestního řízení (srov. článek 10 odst. 1 </w:t>
      </w:r>
      <w:r w:rsidR="00337FD5">
        <w:rPr>
          <w:rFonts w:ascii="Times New Roman" w:hAnsi="Times New Roman" w:cs="Times New Roman"/>
          <w:bCs/>
          <w:sz w:val="24"/>
          <w:szCs w:val="24"/>
        </w:rPr>
        <w:t>n</w:t>
      </w:r>
      <w:r w:rsidR="00C2077A">
        <w:rPr>
          <w:rFonts w:ascii="Times New Roman" w:hAnsi="Times New Roman" w:cs="Times New Roman"/>
          <w:bCs/>
          <w:sz w:val="24"/>
          <w:szCs w:val="24"/>
        </w:rPr>
        <w:t xml:space="preserve">ařízení), je nicméně vhodné vyčkat, až mu rozhodnutí bude doručeno. </w:t>
      </w:r>
      <w:r w:rsidR="00A372FB">
        <w:rPr>
          <w:rFonts w:ascii="Times New Roman" w:hAnsi="Times New Roman" w:cs="Times New Roman"/>
          <w:bCs/>
          <w:sz w:val="24"/>
          <w:szCs w:val="24"/>
        </w:rPr>
        <w:t>Kdyby orgán dožadujícího státu vzal zpět žádost o</w:t>
      </w:r>
      <w:r w:rsidR="0043217E">
        <w:rPr>
          <w:rFonts w:ascii="Times New Roman" w:hAnsi="Times New Roman" w:cs="Times New Roman"/>
          <w:bCs/>
          <w:sz w:val="24"/>
          <w:szCs w:val="24"/>
        </w:rPr>
        <w:t> </w:t>
      </w:r>
      <w:r w:rsidR="00A372FB">
        <w:rPr>
          <w:rFonts w:ascii="Times New Roman" w:hAnsi="Times New Roman" w:cs="Times New Roman"/>
          <w:bCs/>
          <w:sz w:val="24"/>
          <w:szCs w:val="24"/>
        </w:rPr>
        <w:t>převzetí trestního řízení v době mezi vydáním rozhodnutí o převzetí a jeho doručením</w:t>
      </w:r>
      <w:r w:rsidR="00A372FB" w:rsidRPr="00A372FB">
        <w:rPr>
          <w:rFonts w:ascii="Times New Roman" w:hAnsi="Times New Roman" w:cs="Times New Roman"/>
          <w:bCs/>
          <w:sz w:val="24"/>
          <w:szCs w:val="24"/>
        </w:rPr>
        <w:t xml:space="preserve">, </w:t>
      </w:r>
      <w:r w:rsidR="00A372FB">
        <w:rPr>
          <w:rFonts w:ascii="Times New Roman" w:hAnsi="Times New Roman" w:cs="Times New Roman"/>
          <w:bCs/>
          <w:sz w:val="24"/>
          <w:szCs w:val="24"/>
        </w:rPr>
        <w:t xml:space="preserve">pak by </w:t>
      </w:r>
      <w:r w:rsidR="00A372FB" w:rsidRPr="00A372FB">
        <w:rPr>
          <w:rFonts w:ascii="Times New Roman" w:hAnsi="Times New Roman" w:cs="Times New Roman"/>
          <w:bCs/>
          <w:sz w:val="24"/>
          <w:szCs w:val="24"/>
        </w:rPr>
        <w:t xml:space="preserve">zpětvzetí žádosti </w:t>
      </w:r>
      <w:r w:rsidR="00A372FB">
        <w:rPr>
          <w:rFonts w:ascii="Times New Roman" w:hAnsi="Times New Roman" w:cs="Times New Roman"/>
          <w:bCs/>
          <w:sz w:val="24"/>
          <w:szCs w:val="24"/>
        </w:rPr>
        <w:t xml:space="preserve">fakticky </w:t>
      </w:r>
      <w:r w:rsidR="00A372FB" w:rsidRPr="00A372FB">
        <w:rPr>
          <w:rFonts w:ascii="Times New Roman" w:hAnsi="Times New Roman" w:cs="Times New Roman"/>
          <w:bCs/>
          <w:sz w:val="24"/>
          <w:szCs w:val="24"/>
        </w:rPr>
        <w:t>derog</w:t>
      </w:r>
      <w:r w:rsidR="00A372FB">
        <w:rPr>
          <w:rFonts w:ascii="Times New Roman" w:hAnsi="Times New Roman" w:cs="Times New Roman"/>
          <w:bCs/>
          <w:sz w:val="24"/>
          <w:szCs w:val="24"/>
        </w:rPr>
        <w:t>ovalo</w:t>
      </w:r>
      <w:r w:rsidR="00A372FB" w:rsidRPr="00A372FB">
        <w:rPr>
          <w:rFonts w:ascii="Times New Roman" w:hAnsi="Times New Roman" w:cs="Times New Roman"/>
          <w:bCs/>
          <w:sz w:val="24"/>
          <w:szCs w:val="24"/>
        </w:rPr>
        <w:t xml:space="preserve"> nepravomocné rozhodnutí o převzetí, které dosud nebylo doručeno dožadujícímu státu</w:t>
      </w:r>
      <w:r w:rsidR="00A372FB">
        <w:rPr>
          <w:rFonts w:ascii="Times New Roman" w:hAnsi="Times New Roman" w:cs="Times New Roman"/>
          <w:bCs/>
          <w:sz w:val="24"/>
          <w:szCs w:val="24"/>
        </w:rPr>
        <w:t>, a k převzetí trestního řízení by nedošlo</w:t>
      </w:r>
      <w:r w:rsidR="00A372FB" w:rsidRPr="00A372FB">
        <w:rPr>
          <w:rFonts w:ascii="Times New Roman" w:hAnsi="Times New Roman" w:cs="Times New Roman"/>
          <w:bCs/>
          <w:sz w:val="24"/>
          <w:szCs w:val="24"/>
        </w:rPr>
        <w:t xml:space="preserve">. </w:t>
      </w:r>
    </w:p>
    <w:p w14:paraId="3E602255" w14:textId="70C8643E" w:rsidR="008957E9" w:rsidRDefault="00C2077A"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Pokud </w:t>
      </w:r>
      <w:r w:rsidR="00935B65">
        <w:rPr>
          <w:rFonts w:ascii="Times New Roman" w:hAnsi="Times New Roman" w:cs="Times New Roman"/>
          <w:bCs/>
          <w:sz w:val="24"/>
          <w:szCs w:val="24"/>
        </w:rPr>
        <w:t xml:space="preserve">tedy bylo vydáno rozhodnutí o převzetí trestního řízení, bylo doručeno dožadujícímu státu a je vykonatelné, </w:t>
      </w:r>
      <w:r>
        <w:rPr>
          <w:rFonts w:ascii="Times New Roman" w:hAnsi="Times New Roman" w:cs="Times New Roman"/>
          <w:bCs/>
          <w:sz w:val="24"/>
          <w:szCs w:val="24"/>
        </w:rPr>
        <w:t xml:space="preserve">státní zástupce </w:t>
      </w:r>
      <w:r w:rsidR="00E54F6A">
        <w:rPr>
          <w:rFonts w:ascii="Times New Roman" w:hAnsi="Times New Roman" w:cs="Times New Roman"/>
          <w:bCs/>
          <w:sz w:val="24"/>
          <w:szCs w:val="24"/>
        </w:rPr>
        <w:t>dá po</w:t>
      </w:r>
      <w:r w:rsidR="005E55B5">
        <w:rPr>
          <w:rFonts w:ascii="Times New Roman" w:hAnsi="Times New Roman" w:cs="Times New Roman"/>
          <w:bCs/>
          <w:sz w:val="24"/>
          <w:szCs w:val="24"/>
        </w:rPr>
        <w:t>kyn</w:t>
      </w:r>
      <w:r w:rsidR="00E54F6A">
        <w:rPr>
          <w:rFonts w:ascii="Times New Roman" w:hAnsi="Times New Roman" w:cs="Times New Roman"/>
          <w:bCs/>
          <w:sz w:val="24"/>
          <w:szCs w:val="24"/>
        </w:rPr>
        <w:t xml:space="preserve"> policejnímu orgánu, aby zahájil trestní řízení</w:t>
      </w:r>
      <w:r w:rsidR="00A4129C">
        <w:rPr>
          <w:rFonts w:ascii="Times New Roman" w:hAnsi="Times New Roman" w:cs="Times New Roman"/>
          <w:bCs/>
          <w:sz w:val="24"/>
          <w:szCs w:val="24"/>
        </w:rPr>
        <w:t>.</w:t>
      </w:r>
    </w:p>
    <w:p w14:paraId="1A014352" w14:textId="36DBF5E9" w:rsidR="002177A0" w:rsidRDefault="002177A0" w:rsidP="00DB0241">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K § 395</w:t>
      </w:r>
      <w:r w:rsidR="008D054C">
        <w:rPr>
          <w:rFonts w:ascii="Times New Roman" w:hAnsi="Times New Roman" w:cs="Times New Roman"/>
          <w:b/>
          <w:sz w:val="24"/>
          <w:szCs w:val="24"/>
        </w:rPr>
        <w:t>r</w:t>
      </w:r>
    </w:p>
    <w:p w14:paraId="69B47898" w14:textId="4581EC06" w:rsidR="002177A0" w:rsidRDefault="002177A0"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Vzhledem k tomu, že okresní státní zastupitelství nejsou samostatnými účetními jednotkami, je třeba výslovně upravit, že k podílení se na nákladech jiného členského státu</w:t>
      </w:r>
      <w:r w:rsidR="00337310">
        <w:rPr>
          <w:rFonts w:ascii="Times New Roman" w:hAnsi="Times New Roman" w:cs="Times New Roman"/>
          <w:bCs/>
          <w:sz w:val="24"/>
          <w:szCs w:val="24"/>
        </w:rPr>
        <w:t xml:space="preserve"> EU</w:t>
      </w:r>
      <w:r>
        <w:rPr>
          <w:rFonts w:ascii="Times New Roman" w:hAnsi="Times New Roman" w:cs="Times New Roman"/>
          <w:bCs/>
          <w:sz w:val="24"/>
          <w:szCs w:val="24"/>
        </w:rPr>
        <w:t>, které vznikly v souvislosti s</w:t>
      </w:r>
      <w:r w:rsidR="003D2935">
        <w:rPr>
          <w:rFonts w:ascii="Times New Roman" w:hAnsi="Times New Roman" w:cs="Times New Roman"/>
          <w:bCs/>
          <w:sz w:val="24"/>
          <w:szCs w:val="24"/>
        </w:rPr>
        <w:t> </w:t>
      </w:r>
      <w:r>
        <w:rPr>
          <w:rFonts w:ascii="Times New Roman" w:hAnsi="Times New Roman" w:cs="Times New Roman"/>
          <w:bCs/>
          <w:sz w:val="24"/>
          <w:szCs w:val="24"/>
        </w:rPr>
        <w:t>žá</w:t>
      </w:r>
      <w:r w:rsidR="003D2935">
        <w:rPr>
          <w:rFonts w:ascii="Times New Roman" w:hAnsi="Times New Roman" w:cs="Times New Roman"/>
          <w:bCs/>
          <w:sz w:val="24"/>
          <w:szCs w:val="24"/>
        </w:rPr>
        <w:t>dostí o</w:t>
      </w:r>
      <w:r>
        <w:rPr>
          <w:rFonts w:ascii="Times New Roman" w:hAnsi="Times New Roman" w:cs="Times New Roman"/>
          <w:bCs/>
          <w:sz w:val="24"/>
          <w:szCs w:val="24"/>
        </w:rPr>
        <w:t xml:space="preserve"> převzetí trestního řízení Českou republikou, musí mít okresní státní zastupitelství předchozí souhlas příslušného krajského státního zastupitelství. </w:t>
      </w:r>
      <w:r w:rsidR="00675FAB">
        <w:rPr>
          <w:rFonts w:ascii="Times New Roman" w:hAnsi="Times New Roman" w:cs="Times New Roman"/>
          <w:bCs/>
          <w:sz w:val="24"/>
          <w:szCs w:val="24"/>
        </w:rPr>
        <w:t>Dohodu o sdílení nákladů nemůže uzavřít přímo krajské státní zastupitelství jako účetní jednotka (na rozdíl od postupu podle § 11 nebo § 55 ZMJS), neboť čl</w:t>
      </w:r>
      <w:r w:rsidR="00567E2F">
        <w:rPr>
          <w:rFonts w:ascii="Times New Roman" w:hAnsi="Times New Roman" w:cs="Times New Roman"/>
          <w:bCs/>
          <w:sz w:val="24"/>
          <w:szCs w:val="24"/>
        </w:rPr>
        <w:t>ánek</w:t>
      </w:r>
      <w:r w:rsidR="00675FAB">
        <w:rPr>
          <w:rFonts w:ascii="Times New Roman" w:hAnsi="Times New Roman" w:cs="Times New Roman"/>
          <w:bCs/>
          <w:sz w:val="24"/>
          <w:szCs w:val="24"/>
        </w:rPr>
        <w:t xml:space="preserve"> 19 odst. 2 nařízení požaduje</w:t>
      </w:r>
      <w:r w:rsidR="0033392C">
        <w:rPr>
          <w:rFonts w:ascii="Times New Roman" w:hAnsi="Times New Roman" w:cs="Times New Roman"/>
          <w:bCs/>
          <w:sz w:val="24"/>
          <w:szCs w:val="24"/>
        </w:rPr>
        <w:t>, aby tuto dohodu uzavíral</w:t>
      </w:r>
      <w:r w:rsidR="00675FAB">
        <w:rPr>
          <w:rFonts w:ascii="Times New Roman" w:hAnsi="Times New Roman" w:cs="Times New Roman"/>
          <w:bCs/>
          <w:sz w:val="24"/>
          <w:szCs w:val="24"/>
        </w:rPr>
        <w:t xml:space="preserve"> dož</w:t>
      </w:r>
      <w:r w:rsidR="00066473">
        <w:rPr>
          <w:rFonts w:ascii="Times New Roman" w:hAnsi="Times New Roman" w:cs="Times New Roman"/>
          <w:bCs/>
          <w:sz w:val="24"/>
          <w:szCs w:val="24"/>
        </w:rPr>
        <w:t>ádan</w:t>
      </w:r>
      <w:r w:rsidR="0033392C">
        <w:rPr>
          <w:rFonts w:ascii="Times New Roman" w:hAnsi="Times New Roman" w:cs="Times New Roman"/>
          <w:bCs/>
          <w:sz w:val="24"/>
          <w:szCs w:val="24"/>
        </w:rPr>
        <w:t>ý</w:t>
      </w:r>
      <w:r w:rsidR="00675FAB">
        <w:rPr>
          <w:rFonts w:ascii="Times New Roman" w:hAnsi="Times New Roman" w:cs="Times New Roman"/>
          <w:bCs/>
          <w:sz w:val="24"/>
          <w:szCs w:val="24"/>
        </w:rPr>
        <w:t xml:space="preserve"> orgán.</w:t>
      </w:r>
    </w:p>
    <w:p w14:paraId="1A57BD3E" w14:textId="77777777" w:rsidR="00FE6165" w:rsidRDefault="00FE6165" w:rsidP="00DB0241">
      <w:pPr>
        <w:spacing w:before="120" w:after="0" w:line="240" w:lineRule="auto"/>
        <w:jc w:val="both"/>
        <w:rPr>
          <w:rFonts w:ascii="Times New Roman" w:hAnsi="Times New Roman" w:cs="Times New Roman"/>
          <w:b/>
          <w:sz w:val="24"/>
          <w:szCs w:val="24"/>
          <w:u w:val="single"/>
        </w:rPr>
      </w:pPr>
    </w:p>
    <w:p w14:paraId="6511B9EF" w14:textId="5D68D8F3" w:rsidR="009C5C72" w:rsidRDefault="009C5C72" w:rsidP="00DB0241">
      <w:pPr>
        <w:spacing w:before="120" w:after="0" w:line="240" w:lineRule="auto"/>
        <w:jc w:val="both"/>
        <w:rPr>
          <w:rFonts w:ascii="Times New Roman" w:hAnsi="Times New Roman" w:cs="Times New Roman"/>
          <w:b/>
          <w:sz w:val="24"/>
          <w:szCs w:val="24"/>
          <w:u w:val="single"/>
        </w:rPr>
      </w:pPr>
      <w:r w:rsidRPr="009C5C72">
        <w:rPr>
          <w:rFonts w:ascii="Times New Roman" w:hAnsi="Times New Roman" w:cs="Times New Roman"/>
          <w:b/>
          <w:sz w:val="24"/>
          <w:szCs w:val="24"/>
          <w:u w:val="single"/>
        </w:rPr>
        <w:t>K části druhé – změna trestního řádu</w:t>
      </w:r>
    </w:p>
    <w:p w14:paraId="2AF4C625" w14:textId="0D6AF95D" w:rsidR="00BC4F70" w:rsidRDefault="00BC2995"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t>Z č</w:t>
      </w:r>
      <w:r w:rsidR="009C5C72">
        <w:rPr>
          <w:rFonts w:ascii="Times New Roman" w:hAnsi="Times New Roman" w:cs="Times New Roman"/>
          <w:bCs/>
          <w:sz w:val="24"/>
          <w:szCs w:val="24"/>
        </w:rPr>
        <w:t>lán</w:t>
      </w:r>
      <w:r>
        <w:rPr>
          <w:rFonts w:ascii="Times New Roman" w:hAnsi="Times New Roman" w:cs="Times New Roman"/>
          <w:bCs/>
          <w:sz w:val="24"/>
          <w:szCs w:val="24"/>
        </w:rPr>
        <w:t>ku</w:t>
      </w:r>
      <w:r w:rsidR="009C5C72">
        <w:rPr>
          <w:rFonts w:ascii="Times New Roman" w:hAnsi="Times New Roman" w:cs="Times New Roman"/>
          <w:bCs/>
          <w:sz w:val="24"/>
          <w:szCs w:val="24"/>
        </w:rPr>
        <w:t xml:space="preserve"> 3 </w:t>
      </w:r>
      <w:r w:rsidR="00337FD5">
        <w:rPr>
          <w:rFonts w:ascii="Times New Roman" w:hAnsi="Times New Roman" w:cs="Times New Roman"/>
          <w:bCs/>
          <w:sz w:val="24"/>
          <w:szCs w:val="24"/>
        </w:rPr>
        <w:t>n</w:t>
      </w:r>
      <w:r w:rsidR="009C5C72">
        <w:rPr>
          <w:rFonts w:ascii="Times New Roman" w:hAnsi="Times New Roman" w:cs="Times New Roman"/>
          <w:bCs/>
          <w:sz w:val="24"/>
          <w:szCs w:val="24"/>
        </w:rPr>
        <w:t xml:space="preserve">ařízení </w:t>
      </w:r>
      <w:r w:rsidR="00E71C0C">
        <w:rPr>
          <w:rFonts w:ascii="Times New Roman" w:hAnsi="Times New Roman" w:cs="Times New Roman"/>
          <w:bCs/>
          <w:sz w:val="24"/>
          <w:szCs w:val="24"/>
        </w:rPr>
        <w:t xml:space="preserve">vyplývá pravomoc zahájit </w:t>
      </w:r>
      <w:r w:rsidR="009C5C72">
        <w:rPr>
          <w:rFonts w:ascii="Times New Roman" w:hAnsi="Times New Roman" w:cs="Times New Roman"/>
          <w:bCs/>
          <w:sz w:val="24"/>
          <w:szCs w:val="24"/>
        </w:rPr>
        <w:t>na základě žádosti o</w:t>
      </w:r>
      <w:r w:rsidR="00FE6165">
        <w:rPr>
          <w:rFonts w:ascii="Times New Roman" w:hAnsi="Times New Roman" w:cs="Times New Roman"/>
          <w:bCs/>
          <w:sz w:val="24"/>
          <w:szCs w:val="24"/>
        </w:rPr>
        <w:t> </w:t>
      </w:r>
      <w:r w:rsidR="009C5C72">
        <w:rPr>
          <w:rFonts w:ascii="Times New Roman" w:hAnsi="Times New Roman" w:cs="Times New Roman"/>
          <w:bCs/>
          <w:sz w:val="24"/>
          <w:szCs w:val="24"/>
        </w:rPr>
        <w:t xml:space="preserve">převzetí trestního řízení </w:t>
      </w:r>
      <w:r w:rsidR="00E71C0C">
        <w:rPr>
          <w:rFonts w:ascii="Times New Roman" w:hAnsi="Times New Roman" w:cs="Times New Roman"/>
          <w:bCs/>
          <w:sz w:val="24"/>
          <w:szCs w:val="24"/>
        </w:rPr>
        <w:t xml:space="preserve">trestní řízení i </w:t>
      </w:r>
      <w:r w:rsidR="009C5C72">
        <w:rPr>
          <w:rFonts w:ascii="Times New Roman" w:hAnsi="Times New Roman" w:cs="Times New Roman"/>
          <w:bCs/>
          <w:sz w:val="24"/>
          <w:szCs w:val="24"/>
        </w:rPr>
        <w:t>v případě, kdy by jinak nebyla dána pravomoc českých orgánů takové trestné činy stíhat</w:t>
      </w:r>
      <w:r w:rsidR="00772A67">
        <w:rPr>
          <w:rFonts w:ascii="Times New Roman" w:hAnsi="Times New Roman" w:cs="Times New Roman"/>
          <w:bCs/>
          <w:sz w:val="24"/>
          <w:szCs w:val="24"/>
        </w:rPr>
        <w:t xml:space="preserve"> s ohledem na působnost českého trestního zákona</w:t>
      </w:r>
      <w:r w:rsidR="0000396A">
        <w:rPr>
          <w:rFonts w:ascii="Times New Roman" w:hAnsi="Times New Roman" w:cs="Times New Roman"/>
          <w:bCs/>
          <w:sz w:val="24"/>
          <w:szCs w:val="24"/>
        </w:rPr>
        <w:t xml:space="preserve"> (s</w:t>
      </w:r>
      <w:r w:rsidR="009C5C72">
        <w:rPr>
          <w:rFonts w:ascii="Times New Roman" w:hAnsi="Times New Roman" w:cs="Times New Roman"/>
          <w:bCs/>
          <w:sz w:val="24"/>
          <w:szCs w:val="24"/>
        </w:rPr>
        <w:t xml:space="preserve">amozřejmě </w:t>
      </w:r>
      <w:r w:rsidR="0000396A">
        <w:rPr>
          <w:rFonts w:ascii="Times New Roman" w:hAnsi="Times New Roman" w:cs="Times New Roman"/>
          <w:bCs/>
          <w:sz w:val="24"/>
          <w:szCs w:val="24"/>
        </w:rPr>
        <w:t xml:space="preserve">ale </w:t>
      </w:r>
      <w:r w:rsidR="009C5C72">
        <w:rPr>
          <w:rFonts w:ascii="Times New Roman" w:hAnsi="Times New Roman" w:cs="Times New Roman"/>
          <w:bCs/>
          <w:sz w:val="24"/>
          <w:szCs w:val="24"/>
        </w:rPr>
        <w:t>musí jít o</w:t>
      </w:r>
      <w:r w:rsidR="0000396A">
        <w:rPr>
          <w:rFonts w:ascii="Times New Roman" w:hAnsi="Times New Roman" w:cs="Times New Roman"/>
          <w:bCs/>
          <w:sz w:val="24"/>
          <w:szCs w:val="24"/>
        </w:rPr>
        <w:t> </w:t>
      </w:r>
      <w:r w:rsidR="009C5C72">
        <w:rPr>
          <w:rFonts w:ascii="Times New Roman" w:hAnsi="Times New Roman" w:cs="Times New Roman"/>
          <w:bCs/>
          <w:sz w:val="24"/>
          <w:szCs w:val="24"/>
        </w:rPr>
        <w:t>skutek, který je trestný i podle českého trestního zákon</w:t>
      </w:r>
      <w:r w:rsidR="00D74190">
        <w:rPr>
          <w:rFonts w:ascii="Times New Roman" w:hAnsi="Times New Roman" w:cs="Times New Roman"/>
          <w:bCs/>
          <w:sz w:val="24"/>
          <w:szCs w:val="24"/>
        </w:rPr>
        <w:t>a</w:t>
      </w:r>
      <w:r w:rsidR="0000396A">
        <w:rPr>
          <w:rFonts w:ascii="Times New Roman" w:hAnsi="Times New Roman" w:cs="Times New Roman"/>
          <w:bCs/>
          <w:sz w:val="24"/>
          <w:szCs w:val="24"/>
        </w:rPr>
        <w:t>)</w:t>
      </w:r>
      <w:r w:rsidR="009C5C72">
        <w:rPr>
          <w:rFonts w:ascii="Times New Roman" w:hAnsi="Times New Roman" w:cs="Times New Roman"/>
          <w:bCs/>
          <w:sz w:val="24"/>
          <w:szCs w:val="24"/>
        </w:rPr>
        <w:t xml:space="preserve">. </w:t>
      </w:r>
      <w:r w:rsidR="00BC4F70">
        <w:rPr>
          <w:rFonts w:ascii="Times New Roman" w:hAnsi="Times New Roman" w:cs="Times New Roman"/>
          <w:bCs/>
          <w:sz w:val="24"/>
          <w:szCs w:val="24"/>
        </w:rPr>
        <w:t xml:space="preserve">Článek 22 odst. 8 </w:t>
      </w:r>
      <w:r w:rsidR="00337FD5">
        <w:rPr>
          <w:rFonts w:ascii="Times New Roman" w:hAnsi="Times New Roman" w:cs="Times New Roman"/>
          <w:bCs/>
          <w:sz w:val="24"/>
          <w:szCs w:val="24"/>
        </w:rPr>
        <w:t>n</w:t>
      </w:r>
      <w:r w:rsidR="00BC4F70">
        <w:rPr>
          <w:rFonts w:ascii="Times New Roman" w:hAnsi="Times New Roman" w:cs="Times New Roman"/>
          <w:bCs/>
          <w:sz w:val="24"/>
          <w:szCs w:val="24"/>
        </w:rPr>
        <w:t xml:space="preserve">ařízení požaduje, aby v případě, kdy je pravomoc stíhat trestný čin založena výlučně na článku 3 </w:t>
      </w:r>
      <w:r w:rsidR="00337FD5">
        <w:rPr>
          <w:rFonts w:ascii="Times New Roman" w:hAnsi="Times New Roman" w:cs="Times New Roman"/>
          <w:bCs/>
          <w:sz w:val="24"/>
          <w:szCs w:val="24"/>
        </w:rPr>
        <w:t>n</w:t>
      </w:r>
      <w:r w:rsidR="00BC4F70">
        <w:rPr>
          <w:rFonts w:ascii="Times New Roman" w:hAnsi="Times New Roman" w:cs="Times New Roman"/>
          <w:bCs/>
          <w:sz w:val="24"/>
          <w:szCs w:val="24"/>
        </w:rPr>
        <w:t>ařízení, nebyl uložen přísnější trest</w:t>
      </w:r>
      <w:r w:rsidR="00134E6F">
        <w:rPr>
          <w:rFonts w:ascii="Times New Roman" w:hAnsi="Times New Roman" w:cs="Times New Roman"/>
          <w:bCs/>
          <w:sz w:val="24"/>
          <w:szCs w:val="24"/>
        </w:rPr>
        <w:t>,</w:t>
      </w:r>
      <w:r w:rsidR="00BC4F70">
        <w:rPr>
          <w:rFonts w:ascii="Times New Roman" w:hAnsi="Times New Roman" w:cs="Times New Roman"/>
          <w:bCs/>
          <w:sz w:val="24"/>
          <w:szCs w:val="24"/>
        </w:rPr>
        <w:t xml:space="preserve"> než je nejvyšší možný trest, který připouští právo členského státu EU, </w:t>
      </w:r>
      <w:r w:rsidR="00134E6F">
        <w:rPr>
          <w:rFonts w:ascii="Times New Roman" w:hAnsi="Times New Roman" w:cs="Times New Roman"/>
          <w:bCs/>
          <w:sz w:val="24"/>
          <w:szCs w:val="24"/>
        </w:rPr>
        <w:t>jenž</w:t>
      </w:r>
      <w:r w:rsidR="00BC4F70">
        <w:rPr>
          <w:rFonts w:ascii="Times New Roman" w:hAnsi="Times New Roman" w:cs="Times New Roman"/>
          <w:bCs/>
          <w:sz w:val="24"/>
          <w:szCs w:val="24"/>
        </w:rPr>
        <w:t xml:space="preserve"> požádal o převzetí trestního řízení. </w:t>
      </w:r>
      <w:r w:rsidR="00134E6F">
        <w:rPr>
          <w:rFonts w:ascii="Times New Roman" w:hAnsi="Times New Roman" w:cs="Times New Roman"/>
          <w:bCs/>
          <w:sz w:val="24"/>
          <w:szCs w:val="24"/>
        </w:rPr>
        <w:t xml:space="preserve">V návaznosti na tento požadavek se doplňují náležitosti výroku </w:t>
      </w:r>
      <w:r w:rsidR="0000396A">
        <w:rPr>
          <w:rFonts w:ascii="Times New Roman" w:hAnsi="Times New Roman" w:cs="Times New Roman"/>
          <w:bCs/>
          <w:sz w:val="24"/>
          <w:szCs w:val="24"/>
        </w:rPr>
        <w:t xml:space="preserve">o trestu </w:t>
      </w:r>
      <w:r w:rsidR="00134E6F">
        <w:rPr>
          <w:rFonts w:ascii="Times New Roman" w:hAnsi="Times New Roman" w:cs="Times New Roman"/>
          <w:bCs/>
          <w:sz w:val="24"/>
          <w:szCs w:val="24"/>
        </w:rPr>
        <w:t xml:space="preserve">odsuzujícího rozsudku. </w:t>
      </w:r>
    </w:p>
    <w:p w14:paraId="6B36CCAC" w14:textId="3883F7B8" w:rsidR="00BC4F70" w:rsidRDefault="00391B2E" w:rsidP="00DB0241">
      <w:pPr>
        <w:spacing w:before="120" w:after="0" w:line="240" w:lineRule="auto"/>
        <w:jc w:val="both"/>
        <w:rPr>
          <w:rFonts w:ascii="Times New Roman" w:hAnsi="Times New Roman" w:cs="Times New Roman"/>
          <w:sz w:val="24"/>
          <w:szCs w:val="24"/>
        </w:rPr>
      </w:pPr>
      <w:r w:rsidRPr="00391B2E">
        <w:rPr>
          <w:rFonts w:ascii="Times New Roman" w:hAnsi="Times New Roman" w:cs="Times New Roman"/>
          <w:sz w:val="24"/>
          <w:szCs w:val="24"/>
        </w:rPr>
        <w:t>Možnost uveden</w:t>
      </w:r>
      <w:r>
        <w:rPr>
          <w:rFonts w:ascii="Times New Roman" w:hAnsi="Times New Roman" w:cs="Times New Roman"/>
          <w:sz w:val="24"/>
          <w:szCs w:val="24"/>
        </w:rPr>
        <w:t>ou</w:t>
      </w:r>
      <w:r w:rsidRPr="00391B2E">
        <w:rPr>
          <w:rFonts w:ascii="Times New Roman" w:hAnsi="Times New Roman" w:cs="Times New Roman"/>
          <w:sz w:val="24"/>
          <w:szCs w:val="24"/>
        </w:rPr>
        <w:t xml:space="preserve"> v článku 22 odst. 8 </w:t>
      </w:r>
      <w:r w:rsidR="00337FD5">
        <w:rPr>
          <w:rFonts w:ascii="Times New Roman" w:hAnsi="Times New Roman" w:cs="Times New Roman"/>
          <w:sz w:val="24"/>
          <w:szCs w:val="24"/>
        </w:rPr>
        <w:t>n</w:t>
      </w:r>
      <w:r w:rsidR="00CE6E1E">
        <w:rPr>
          <w:rFonts w:ascii="Times New Roman" w:hAnsi="Times New Roman" w:cs="Times New Roman"/>
          <w:sz w:val="24"/>
          <w:szCs w:val="24"/>
        </w:rPr>
        <w:t xml:space="preserve">ařízení </w:t>
      </w:r>
      <w:r w:rsidRPr="00391B2E">
        <w:rPr>
          <w:rFonts w:ascii="Times New Roman" w:hAnsi="Times New Roman" w:cs="Times New Roman"/>
          <w:sz w:val="24"/>
          <w:szCs w:val="24"/>
        </w:rPr>
        <w:t xml:space="preserve">zohlednit nejvyšší možný trest dožadujícího státu také v případě, že byl </w:t>
      </w:r>
      <w:r w:rsidR="00BC4F70" w:rsidRPr="00391B2E">
        <w:rPr>
          <w:rFonts w:ascii="Times New Roman" w:hAnsi="Times New Roman" w:cs="Times New Roman"/>
          <w:sz w:val="24"/>
          <w:szCs w:val="24"/>
        </w:rPr>
        <w:t>trestný čin spáchán na území dožadujícího státu</w:t>
      </w:r>
      <w:r w:rsidRPr="00391B2E">
        <w:rPr>
          <w:rFonts w:ascii="Times New Roman" w:hAnsi="Times New Roman" w:cs="Times New Roman"/>
          <w:sz w:val="24"/>
          <w:szCs w:val="24"/>
        </w:rPr>
        <w:t>,</w:t>
      </w:r>
      <w:r w:rsidR="00BC4F70" w:rsidRPr="00391B2E">
        <w:rPr>
          <w:rFonts w:ascii="Times New Roman" w:hAnsi="Times New Roman" w:cs="Times New Roman"/>
          <w:sz w:val="24"/>
          <w:szCs w:val="24"/>
        </w:rPr>
        <w:t> pokud je to ve</w:t>
      </w:r>
      <w:r w:rsidR="00FE6165">
        <w:rPr>
          <w:rFonts w:ascii="Times New Roman" w:hAnsi="Times New Roman" w:cs="Times New Roman"/>
          <w:sz w:val="24"/>
          <w:szCs w:val="24"/>
        </w:rPr>
        <w:t> </w:t>
      </w:r>
      <w:r w:rsidR="00BC4F70" w:rsidRPr="00391B2E">
        <w:rPr>
          <w:rFonts w:ascii="Times New Roman" w:hAnsi="Times New Roman" w:cs="Times New Roman"/>
          <w:sz w:val="24"/>
          <w:szCs w:val="24"/>
        </w:rPr>
        <w:t xml:space="preserve">prospěch </w:t>
      </w:r>
      <w:r w:rsidRPr="00391B2E">
        <w:rPr>
          <w:rFonts w:ascii="Times New Roman" w:hAnsi="Times New Roman" w:cs="Times New Roman"/>
          <w:sz w:val="24"/>
          <w:szCs w:val="24"/>
        </w:rPr>
        <w:t>obviněného</w:t>
      </w:r>
      <w:r>
        <w:rPr>
          <w:rFonts w:ascii="Times New Roman" w:hAnsi="Times New Roman" w:cs="Times New Roman"/>
          <w:sz w:val="24"/>
          <w:szCs w:val="24"/>
        </w:rPr>
        <w:t xml:space="preserve">, </w:t>
      </w:r>
      <w:r w:rsidR="00CE6E1E">
        <w:rPr>
          <w:rFonts w:ascii="Times New Roman" w:hAnsi="Times New Roman" w:cs="Times New Roman"/>
          <w:sz w:val="24"/>
          <w:szCs w:val="24"/>
        </w:rPr>
        <w:t>nebyla využita</w:t>
      </w:r>
      <w:r>
        <w:rPr>
          <w:rFonts w:ascii="Times New Roman" w:hAnsi="Times New Roman" w:cs="Times New Roman"/>
          <w:sz w:val="24"/>
          <w:szCs w:val="24"/>
        </w:rPr>
        <w:t>, neboť ne</w:t>
      </w:r>
      <w:r w:rsidR="00CE6E1E">
        <w:rPr>
          <w:rFonts w:ascii="Times New Roman" w:hAnsi="Times New Roman" w:cs="Times New Roman"/>
          <w:sz w:val="24"/>
          <w:szCs w:val="24"/>
        </w:rPr>
        <w:t>ní dán důvod</w:t>
      </w:r>
      <w:r>
        <w:rPr>
          <w:rFonts w:ascii="Times New Roman" w:hAnsi="Times New Roman" w:cs="Times New Roman"/>
          <w:sz w:val="24"/>
          <w:szCs w:val="24"/>
        </w:rPr>
        <w:t>, proč by měl</w:t>
      </w:r>
      <w:r w:rsidR="001C7980">
        <w:rPr>
          <w:rFonts w:ascii="Times New Roman" w:hAnsi="Times New Roman" w:cs="Times New Roman"/>
          <w:sz w:val="24"/>
          <w:szCs w:val="24"/>
        </w:rPr>
        <w:t>o být</w:t>
      </w:r>
      <w:r>
        <w:rPr>
          <w:rFonts w:ascii="Times New Roman" w:hAnsi="Times New Roman" w:cs="Times New Roman"/>
          <w:sz w:val="24"/>
          <w:szCs w:val="24"/>
        </w:rPr>
        <w:t xml:space="preserve"> importov</w:t>
      </w:r>
      <w:r w:rsidR="001C7980">
        <w:rPr>
          <w:rFonts w:ascii="Times New Roman" w:hAnsi="Times New Roman" w:cs="Times New Roman"/>
          <w:sz w:val="24"/>
          <w:szCs w:val="24"/>
        </w:rPr>
        <w:t>áno</w:t>
      </w:r>
      <w:r>
        <w:rPr>
          <w:rFonts w:ascii="Times New Roman" w:hAnsi="Times New Roman" w:cs="Times New Roman"/>
          <w:sz w:val="24"/>
          <w:szCs w:val="24"/>
        </w:rPr>
        <w:t xml:space="preserve"> trestní právo jiného členského státu EU v případě, kdy je dána působnost českého trestního zákona. </w:t>
      </w:r>
    </w:p>
    <w:p w14:paraId="6E3E8AE8" w14:textId="77777777" w:rsidR="00996EAA" w:rsidRDefault="00996EAA" w:rsidP="00DB0241">
      <w:pPr>
        <w:spacing w:before="120" w:after="0" w:line="240" w:lineRule="auto"/>
        <w:jc w:val="both"/>
        <w:rPr>
          <w:rFonts w:ascii="Times New Roman" w:hAnsi="Times New Roman" w:cs="Times New Roman"/>
          <w:b/>
          <w:sz w:val="24"/>
          <w:szCs w:val="24"/>
          <w:u w:val="single"/>
        </w:rPr>
      </w:pPr>
    </w:p>
    <w:p w14:paraId="5F189FC5" w14:textId="17889811" w:rsidR="00772A67" w:rsidRPr="00FE6165" w:rsidRDefault="00772A67" w:rsidP="00DB0241">
      <w:pPr>
        <w:spacing w:before="120" w:after="0" w:line="240" w:lineRule="auto"/>
        <w:jc w:val="both"/>
        <w:rPr>
          <w:rFonts w:ascii="Times New Roman" w:hAnsi="Times New Roman" w:cs="Times New Roman"/>
          <w:b/>
          <w:sz w:val="24"/>
          <w:szCs w:val="24"/>
          <w:u w:val="single"/>
        </w:rPr>
      </w:pPr>
      <w:r w:rsidRPr="00FE6165">
        <w:rPr>
          <w:rFonts w:ascii="Times New Roman" w:hAnsi="Times New Roman" w:cs="Times New Roman"/>
          <w:b/>
          <w:sz w:val="24"/>
          <w:szCs w:val="24"/>
          <w:u w:val="single"/>
        </w:rPr>
        <w:t>K části třetí – změna trestního zákoníku</w:t>
      </w:r>
    </w:p>
    <w:p w14:paraId="4B7D07EC" w14:textId="0DE1E13E" w:rsidR="00BC4F70" w:rsidRDefault="00772A67" w:rsidP="00DB0241">
      <w:pPr>
        <w:spacing w:before="120" w:after="0" w:line="240" w:lineRule="auto"/>
        <w:jc w:val="both"/>
        <w:rPr>
          <w:rFonts w:ascii="Times New Roman" w:hAnsi="Times New Roman" w:cs="Times New Roman"/>
          <w:bCs/>
          <w:sz w:val="24"/>
          <w:szCs w:val="24"/>
        </w:rPr>
      </w:pPr>
      <w:r>
        <w:rPr>
          <w:rFonts w:ascii="Times New Roman" w:hAnsi="Times New Roman" w:cs="Times New Roman"/>
          <w:sz w:val="24"/>
          <w:szCs w:val="24"/>
        </w:rPr>
        <w:t>Vzhledem k tomu, že č</w:t>
      </w:r>
      <w:r>
        <w:rPr>
          <w:rFonts w:ascii="Times New Roman" w:hAnsi="Times New Roman" w:cs="Times New Roman"/>
          <w:bCs/>
          <w:sz w:val="24"/>
          <w:szCs w:val="24"/>
        </w:rPr>
        <w:t xml:space="preserve">lánek 3 </w:t>
      </w:r>
      <w:r w:rsidR="00337FD5">
        <w:rPr>
          <w:rFonts w:ascii="Times New Roman" w:hAnsi="Times New Roman" w:cs="Times New Roman"/>
          <w:bCs/>
          <w:sz w:val="24"/>
          <w:szCs w:val="24"/>
        </w:rPr>
        <w:t>n</w:t>
      </w:r>
      <w:r>
        <w:rPr>
          <w:rFonts w:ascii="Times New Roman" w:hAnsi="Times New Roman" w:cs="Times New Roman"/>
          <w:bCs/>
          <w:sz w:val="24"/>
          <w:szCs w:val="24"/>
        </w:rPr>
        <w:t>ařízení zakládá zvláštní p</w:t>
      </w:r>
      <w:r w:rsidR="00441C10">
        <w:rPr>
          <w:rFonts w:ascii="Times New Roman" w:hAnsi="Times New Roman" w:cs="Times New Roman"/>
          <w:bCs/>
          <w:sz w:val="24"/>
          <w:szCs w:val="24"/>
        </w:rPr>
        <w:t>ravomoc</w:t>
      </w:r>
      <w:r>
        <w:rPr>
          <w:rFonts w:ascii="Times New Roman" w:hAnsi="Times New Roman" w:cs="Times New Roman"/>
          <w:bCs/>
          <w:sz w:val="24"/>
          <w:szCs w:val="24"/>
        </w:rPr>
        <w:t xml:space="preserve"> k stíhání trestných činů na</w:t>
      </w:r>
      <w:r w:rsidR="00FE6165">
        <w:rPr>
          <w:rFonts w:ascii="Times New Roman" w:hAnsi="Times New Roman" w:cs="Times New Roman"/>
          <w:bCs/>
          <w:sz w:val="24"/>
          <w:szCs w:val="24"/>
        </w:rPr>
        <w:t> </w:t>
      </w:r>
      <w:r>
        <w:rPr>
          <w:rFonts w:ascii="Times New Roman" w:hAnsi="Times New Roman" w:cs="Times New Roman"/>
          <w:bCs/>
          <w:sz w:val="24"/>
          <w:szCs w:val="24"/>
        </w:rPr>
        <w:t xml:space="preserve">základě žádosti o převzetí trestního řízení v případě, kdy by jinak nebyla dána </w:t>
      </w:r>
      <w:r w:rsidR="00441C10">
        <w:rPr>
          <w:rFonts w:ascii="Times New Roman" w:hAnsi="Times New Roman" w:cs="Times New Roman"/>
          <w:bCs/>
          <w:sz w:val="24"/>
          <w:szCs w:val="24"/>
        </w:rPr>
        <w:t xml:space="preserve">působnost </w:t>
      </w:r>
      <w:r w:rsidR="00441C10">
        <w:rPr>
          <w:rFonts w:ascii="Times New Roman" w:hAnsi="Times New Roman" w:cs="Times New Roman"/>
          <w:bCs/>
          <w:sz w:val="24"/>
          <w:szCs w:val="24"/>
        </w:rPr>
        <w:lastRenderedPageBreak/>
        <w:t xml:space="preserve">českého trestního zákona, je třeba doplnit § 9 tr. zák. tak, aby bylo možné trestnost činu posoudit podle českých trestních zákonů i v případě, že to stanoví přímo </w:t>
      </w:r>
      <w:r w:rsidR="004B5E29">
        <w:rPr>
          <w:rFonts w:ascii="Times New Roman" w:hAnsi="Times New Roman" w:cs="Times New Roman"/>
          <w:bCs/>
          <w:sz w:val="24"/>
          <w:szCs w:val="24"/>
        </w:rPr>
        <w:t xml:space="preserve">použitelný </w:t>
      </w:r>
      <w:r w:rsidR="00441C10">
        <w:rPr>
          <w:rFonts w:ascii="Times New Roman" w:hAnsi="Times New Roman" w:cs="Times New Roman"/>
          <w:bCs/>
          <w:sz w:val="24"/>
          <w:szCs w:val="24"/>
        </w:rPr>
        <w:t xml:space="preserve">předpis EU. </w:t>
      </w:r>
    </w:p>
    <w:p w14:paraId="13C96608" w14:textId="77777777" w:rsidR="00FE6165" w:rsidRDefault="00FE6165" w:rsidP="00DB0241">
      <w:pPr>
        <w:spacing w:before="120" w:after="0" w:line="240" w:lineRule="auto"/>
        <w:jc w:val="both"/>
        <w:rPr>
          <w:rFonts w:ascii="Times New Roman" w:hAnsi="Times New Roman" w:cs="Times New Roman"/>
          <w:b/>
          <w:sz w:val="24"/>
          <w:szCs w:val="24"/>
          <w:u w:val="single"/>
        </w:rPr>
      </w:pPr>
    </w:p>
    <w:p w14:paraId="0D6A309E" w14:textId="595E5AAC" w:rsidR="00AF1BCF" w:rsidRPr="002B2EE9" w:rsidRDefault="00AF1BCF" w:rsidP="002B2EE9">
      <w:pPr>
        <w:spacing w:before="120" w:after="0" w:line="240" w:lineRule="auto"/>
        <w:jc w:val="both"/>
        <w:rPr>
          <w:rFonts w:ascii="Times New Roman" w:hAnsi="Times New Roman" w:cs="Times New Roman"/>
          <w:b/>
          <w:sz w:val="24"/>
          <w:szCs w:val="24"/>
          <w:u w:val="single"/>
        </w:rPr>
      </w:pPr>
      <w:r w:rsidRPr="002B2EE9">
        <w:rPr>
          <w:rFonts w:ascii="Times New Roman" w:hAnsi="Times New Roman" w:cs="Times New Roman"/>
          <w:b/>
          <w:sz w:val="24"/>
          <w:szCs w:val="24"/>
          <w:u w:val="single"/>
        </w:rPr>
        <w:t>K části čtvrté – účinnost</w:t>
      </w:r>
    </w:p>
    <w:p w14:paraId="21E3D5A1" w14:textId="7413B847" w:rsidR="002B2EE9" w:rsidRPr="002B2EE9" w:rsidRDefault="00AF1BCF" w:rsidP="002B2EE9">
      <w:pPr>
        <w:spacing w:before="120" w:after="0" w:line="240" w:lineRule="auto"/>
        <w:jc w:val="both"/>
        <w:rPr>
          <w:rFonts w:ascii="Times New Roman" w:hAnsi="Times New Roman" w:cs="Times New Roman"/>
          <w:bCs/>
          <w:sz w:val="24"/>
          <w:szCs w:val="24"/>
        </w:rPr>
      </w:pPr>
      <w:r w:rsidRPr="002B2EE9">
        <w:rPr>
          <w:rFonts w:ascii="Times New Roman" w:hAnsi="Times New Roman" w:cs="Times New Roman"/>
          <w:bCs/>
          <w:sz w:val="24"/>
          <w:szCs w:val="24"/>
        </w:rPr>
        <w:t xml:space="preserve">Datum nabytí účinnosti </w:t>
      </w:r>
      <w:r w:rsidR="0087305A" w:rsidRPr="002B2EE9">
        <w:rPr>
          <w:rFonts w:ascii="Times New Roman" w:hAnsi="Times New Roman" w:cs="Times New Roman"/>
          <w:bCs/>
          <w:sz w:val="24"/>
          <w:szCs w:val="24"/>
        </w:rPr>
        <w:t xml:space="preserve">navrhované právní úpravy </w:t>
      </w:r>
      <w:r w:rsidRPr="002B2EE9">
        <w:rPr>
          <w:rFonts w:ascii="Times New Roman" w:hAnsi="Times New Roman" w:cs="Times New Roman"/>
          <w:bCs/>
          <w:sz w:val="24"/>
          <w:szCs w:val="24"/>
        </w:rPr>
        <w:t xml:space="preserve">se nastavuje shodně s datem, kdy vstoupí v účinnost </w:t>
      </w:r>
      <w:r w:rsidR="00337FD5" w:rsidRPr="002B2EE9">
        <w:rPr>
          <w:rFonts w:ascii="Times New Roman" w:hAnsi="Times New Roman" w:cs="Times New Roman"/>
          <w:bCs/>
          <w:sz w:val="24"/>
          <w:szCs w:val="24"/>
        </w:rPr>
        <w:t>n</w:t>
      </w:r>
      <w:r w:rsidRPr="002B2EE9">
        <w:rPr>
          <w:rFonts w:ascii="Times New Roman" w:hAnsi="Times New Roman" w:cs="Times New Roman"/>
          <w:bCs/>
          <w:sz w:val="24"/>
          <w:szCs w:val="24"/>
        </w:rPr>
        <w:t xml:space="preserve">ařízení. </w:t>
      </w:r>
      <w:bookmarkEnd w:id="0"/>
      <w:r w:rsidR="002B2EE9" w:rsidRPr="002B2EE9">
        <w:rPr>
          <w:rFonts w:ascii="Times New Roman" w:hAnsi="Times New Roman" w:cs="Times New Roman"/>
          <w:bCs/>
          <w:sz w:val="24"/>
          <w:szCs w:val="24"/>
        </w:rPr>
        <w:t xml:space="preserve">V případě, že by adaptační úprava </w:t>
      </w:r>
      <w:r w:rsidR="007B1F98">
        <w:rPr>
          <w:rFonts w:ascii="Times New Roman" w:hAnsi="Times New Roman" w:cs="Times New Roman"/>
          <w:bCs/>
          <w:sz w:val="24"/>
          <w:szCs w:val="24"/>
        </w:rPr>
        <w:t>neměla shodné datum nabytí účinnosti jako</w:t>
      </w:r>
      <w:r w:rsidR="002B2EE9" w:rsidRPr="002B2EE9">
        <w:rPr>
          <w:rFonts w:ascii="Times New Roman" w:hAnsi="Times New Roman" w:cs="Times New Roman"/>
          <w:bCs/>
          <w:sz w:val="24"/>
          <w:szCs w:val="24"/>
        </w:rPr>
        <w:t xml:space="preserve"> nařízení, které je přímo použitelné, </w:t>
      </w:r>
      <w:r w:rsidR="002B2EE9" w:rsidRPr="002B2EE9">
        <w:rPr>
          <w:rFonts w:ascii="Times New Roman" w:eastAsia="Times New Roman" w:hAnsi="Times New Roman" w:cs="Times New Roman"/>
          <w:bCs/>
          <w:color w:val="000000"/>
          <w:sz w:val="24"/>
          <w:szCs w:val="24"/>
          <w:lang w:eastAsia="cs-CZ"/>
        </w:rPr>
        <w:t>vznik</w:t>
      </w:r>
      <w:r w:rsidR="002B2EE9">
        <w:rPr>
          <w:rFonts w:ascii="Times New Roman" w:eastAsia="Times New Roman" w:hAnsi="Times New Roman" w:cs="Times New Roman"/>
          <w:bCs/>
          <w:color w:val="000000"/>
          <w:sz w:val="24"/>
          <w:szCs w:val="24"/>
          <w:lang w:eastAsia="cs-CZ"/>
        </w:rPr>
        <w:t xml:space="preserve">la by </w:t>
      </w:r>
      <w:r w:rsidR="002B2EE9" w:rsidRPr="002B2EE9">
        <w:rPr>
          <w:rFonts w:ascii="Times New Roman" w:eastAsia="Times New Roman" w:hAnsi="Times New Roman" w:cs="Times New Roman"/>
          <w:bCs/>
          <w:color w:val="000000"/>
          <w:sz w:val="24"/>
          <w:szCs w:val="24"/>
          <w:lang w:eastAsia="cs-CZ"/>
        </w:rPr>
        <w:t>nejistota ohledně příslušnosti českých orgánů k jednotlivým postupům, neb</w:t>
      </w:r>
      <w:r w:rsidR="002B2EE9">
        <w:rPr>
          <w:rFonts w:ascii="Times New Roman" w:eastAsia="Times New Roman" w:hAnsi="Times New Roman" w:cs="Times New Roman"/>
          <w:bCs/>
          <w:color w:val="000000"/>
          <w:sz w:val="24"/>
          <w:szCs w:val="24"/>
          <w:lang w:eastAsia="cs-CZ"/>
        </w:rPr>
        <w:t>yla by</w:t>
      </w:r>
      <w:r w:rsidR="002B2EE9" w:rsidRPr="002B2EE9">
        <w:rPr>
          <w:rFonts w:ascii="Times New Roman" w:eastAsia="Times New Roman" w:hAnsi="Times New Roman" w:cs="Times New Roman"/>
          <w:bCs/>
          <w:color w:val="000000"/>
          <w:sz w:val="24"/>
          <w:szCs w:val="24"/>
          <w:lang w:eastAsia="cs-CZ"/>
        </w:rPr>
        <w:t xml:space="preserve"> upravena forma rozhodnutí a opravných prostředků a tyto otázky b</w:t>
      </w:r>
      <w:r w:rsidR="002B2EE9">
        <w:rPr>
          <w:rFonts w:ascii="Times New Roman" w:eastAsia="Times New Roman" w:hAnsi="Times New Roman" w:cs="Times New Roman"/>
          <w:bCs/>
          <w:color w:val="000000"/>
          <w:sz w:val="24"/>
          <w:szCs w:val="24"/>
          <w:lang w:eastAsia="cs-CZ"/>
        </w:rPr>
        <w:t xml:space="preserve">y </w:t>
      </w:r>
      <w:r w:rsidR="002B2EE9" w:rsidRPr="002B2EE9">
        <w:rPr>
          <w:rFonts w:ascii="Times New Roman" w:eastAsia="Times New Roman" w:hAnsi="Times New Roman" w:cs="Times New Roman"/>
          <w:bCs/>
          <w:color w:val="000000"/>
          <w:sz w:val="24"/>
          <w:szCs w:val="24"/>
          <w:lang w:eastAsia="cs-CZ"/>
        </w:rPr>
        <w:t>muse</w:t>
      </w:r>
      <w:r w:rsidR="002B2EE9">
        <w:rPr>
          <w:rFonts w:ascii="Times New Roman" w:eastAsia="Times New Roman" w:hAnsi="Times New Roman" w:cs="Times New Roman"/>
          <w:bCs/>
          <w:color w:val="000000"/>
          <w:sz w:val="24"/>
          <w:szCs w:val="24"/>
          <w:lang w:eastAsia="cs-CZ"/>
        </w:rPr>
        <w:t>ly být</w:t>
      </w:r>
      <w:r w:rsidR="0085039E">
        <w:rPr>
          <w:rFonts w:ascii="Times New Roman" w:eastAsia="Times New Roman" w:hAnsi="Times New Roman" w:cs="Times New Roman"/>
          <w:bCs/>
          <w:color w:val="000000"/>
          <w:sz w:val="24"/>
          <w:szCs w:val="24"/>
          <w:lang w:eastAsia="cs-CZ"/>
        </w:rPr>
        <w:t xml:space="preserve"> </w:t>
      </w:r>
      <w:r w:rsidR="002B2EE9" w:rsidRPr="002B2EE9">
        <w:rPr>
          <w:rFonts w:ascii="Times New Roman" w:eastAsia="Times New Roman" w:hAnsi="Times New Roman" w:cs="Times New Roman"/>
          <w:bCs/>
          <w:color w:val="000000"/>
          <w:sz w:val="24"/>
          <w:szCs w:val="24"/>
          <w:lang w:eastAsia="cs-CZ"/>
        </w:rPr>
        <w:t xml:space="preserve">řešeny metodicky výkladem s použitím analogie tam, kde </w:t>
      </w:r>
      <w:r w:rsidR="002B2EE9">
        <w:rPr>
          <w:rFonts w:ascii="Times New Roman" w:eastAsia="Times New Roman" w:hAnsi="Times New Roman" w:cs="Times New Roman"/>
          <w:bCs/>
          <w:color w:val="000000"/>
          <w:sz w:val="24"/>
          <w:szCs w:val="24"/>
          <w:lang w:eastAsia="cs-CZ"/>
        </w:rPr>
        <w:t>by to bylo možné, přičemž některé otázky by nebylo možné bez adaptační úpravy výkladem překlenout vůbec</w:t>
      </w:r>
      <w:r w:rsidR="002B2EE9" w:rsidRPr="002B2EE9">
        <w:rPr>
          <w:rFonts w:ascii="Times New Roman" w:eastAsia="Times New Roman" w:hAnsi="Times New Roman" w:cs="Times New Roman"/>
          <w:bCs/>
          <w:color w:val="000000"/>
          <w:sz w:val="24"/>
          <w:szCs w:val="24"/>
          <w:lang w:eastAsia="cs-CZ"/>
        </w:rPr>
        <w:t xml:space="preserve">. </w:t>
      </w:r>
      <w:r w:rsidR="0085039E">
        <w:rPr>
          <w:rFonts w:ascii="Times New Roman" w:eastAsia="Times New Roman" w:hAnsi="Times New Roman" w:cs="Times New Roman"/>
          <w:bCs/>
          <w:color w:val="000000"/>
          <w:sz w:val="24"/>
          <w:szCs w:val="24"/>
          <w:lang w:eastAsia="cs-CZ"/>
        </w:rPr>
        <w:t xml:space="preserve">Došlo by tak k podstatnému ztížení spolupráce s jinými členskými státy při předávání trestních řízení, což by mohlo zkomplikovat efektivní postihování pachatelů trestné činnosti a uspokojení nároků </w:t>
      </w:r>
      <w:r w:rsidR="00080BD4">
        <w:rPr>
          <w:rFonts w:ascii="Times New Roman" w:eastAsia="Times New Roman" w:hAnsi="Times New Roman" w:cs="Times New Roman"/>
          <w:bCs/>
          <w:color w:val="000000"/>
          <w:sz w:val="24"/>
          <w:szCs w:val="24"/>
          <w:lang w:eastAsia="cs-CZ"/>
        </w:rPr>
        <w:t xml:space="preserve">poškozených </w:t>
      </w:r>
      <w:r w:rsidR="009D7830">
        <w:rPr>
          <w:rFonts w:ascii="Times New Roman" w:eastAsia="Times New Roman" w:hAnsi="Times New Roman" w:cs="Times New Roman"/>
          <w:bCs/>
          <w:color w:val="000000"/>
          <w:sz w:val="24"/>
          <w:szCs w:val="24"/>
          <w:lang w:eastAsia="cs-CZ"/>
        </w:rPr>
        <w:t>na náhradu škody, nemajetkové újmy či vydání bezdůvodného obohacení</w:t>
      </w:r>
      <w:r w:rsidR="0085039E">
        <w:rPr>
          <w:rFonts w:ascii="Times New Roman" w:eastAsia="Times New Roman" w:hAnsi="Times New Roman" w:cs="Times New Roman"/>
          <w:bCs/>
          <w:color w:val="000000"/>
          <w:sz w:val="24"/>
          <w:szCs w:val="24"/>
          <w:lang w:eastAsia="cs-CZ"/>
        </w:rPr>
        <w:t xml:space="preserve">. </w:t>
      </w:r>
    </w:p>
    <w:p w14:paraId="0287995A" w14:textId="3C8754F5" w:rsidR="00AF1BCF" w:rsidRPr="002B2EE9" w:rsidRDefault="00AF1BCF" w:rsidP="002B2EE9">
      <w:pPr>
        <w:spacing w:before="120" w:after="0" w:line="240" w:lineRule="auto"/>
        <w:jc w:val="both"/>
        <w:rPr>
          <w:rFonts w:ascii="Times New Roman" w:hAnsi="Times New Roman" w:cs="Times New Roman"/>
          <w:bCs/>
          <w:sz w:val="24"/>
          <w:szCs w:val="24"/>
        </w:rPr>
      </w:pPr>
    </w:p>
    <w:p w14:paraId="49425279" w14:textId="77777777" w:rsidR="0029530D" w:rsidRDefault="0029530D">
      <w:pPr>
        <w:spacing w:before="120" w:after="0" w:line="240" w:lineRule="auto"/>
        <w:jc w:val="both"/>
        <w:rPr>
          <w:rFonts w:ascii="Times New Roman" w:hAnsi="Times New Roman" w:cs="Times New Roman"/>
          <w:bCs/>
          <w:sz w:val="24"/>
          <w:szCs w:val="24"/>
        </w:rPr>
      </w:pPr>
    </w:p>
    <w:p w14:paraId="53B3DC18" w14:textId="77777777" w:rsidR="00C55CA3" w:rsidRDefault="00C55CA3">
      <w:pPr>
        <w:spacing w:before="120" w:after="0" w:line="240" w:lineRule="auto"/>
        <w:jc w:val="both"/>
        <w:rPr>
          <w:rFonts w:ascii="Times New Roman" w:hAnsi="Times New Roman" w:cs="Times New Roman"/>
          <w:bCs/>
          <w:sz w:val="24"/>
          <w:szCs w:val="24"/>
        </w:rPr>
      </w:pPr>
    </w:p>
    <w:p w14:paraId="06B4053D" w14:textId="77777777" w:rsidR="00C55CA3" w:rsidRDefault="00C55CA3">
      <w:pPr>
        <w:spacing w:before="120" w:after="0" w:line="240" w:lineRule="auto"/>
        <w:jc w:val="both"/>
        <w:rPr>
          <w:rFonts w:ascii="Times New Roman" w:hAnsi="Times New Roman" w:cs="Times New Roman"/>
          <w:bCs/>
          <w:sz w:val="24"/>
          <w:szCs w:val="24"/>
        </w:rPr>
      </w:pPr>
    </w:p>
    <w:p w14:paraId="141BBD01" w14:textId="77777777" w:rsidR="00C55CA3" w:rsidRDefault="00C55CA3">
      <w:pPr>
        <w:spacing w:before="120" w:after="0" w:line="240" w:lineRule="auto"/>
        <w:jc w:val="both"/>
        <w:rPr>
          <w:rFonts w:ascii="Times New Roman" w:hAnsi="Times New Roman" w:cs="Times New Roman"/>
          <w:bCs/>
          <w:sz w:val="24"/>
          <w:szCs w:val="24"/>
        </w:rPr>
      </w:pPr>
    </w:p>
    <w:p w14:paraId="206C4C1D" w14:textId="77777777" w:rsidR="00C55CA3" w:rsidRDefault="00C55CA3">
      <w:pPr>
        <w:spacing w:before="120" w:after="0" w:line="240" w:lineRule="auto"/>
        <w:jc w:val="both"/>
        <w:rPr>
          <w:rFonts w:ascii="Times New Roman" w:hAnsi="Times New Roman" w:cs="Times New Roman"/>
          <w:bCs/>
          <w:sz w:val="24"/>
          <w:szCs w:val="24"/>
        </w:rPr>
      </w:pPr>
    </w:p>
    <w:p w14:paraId="171016E9" w14:textId="77777777" w:rsidR="00C55CA3" w:rsidRDefault="00C55CA3">
      <w:pPr>
        <w:spacing w:before="120" w:after="0" w:line="240" w:lineRule="auto"/>
        <w:jc w:val="both"/>
        <w:rPr>
          <w:rFonts w:ascii="Times New Roman" w:hAnsi="Times New Roman" w:cs="Times New Roman"/>
          <w:bCs/>
          <w:sz w:val="24"/>
          <w:szCs w:val="24"/>
        </w:rPr>
      </w:pPr>
    </w:p>
    <w:p w14:paraId="71BFADCB" w14:textId="77777777" w:rsidR="00C55CA3" w:rsidRDefault="00C55CA3">
      <w:pPr>
        <w:spacing w:before="120" w:after="0" w:line="240" w:lineRule="auto"/>
        <w:jc w:val="both"/>
        <w:rPr>
          <w:rFonts w:ascii="Times New Roman" w:hAnsi="Times New Roman" w:cs="Times New Roman"/>
          <w:bCs/>
          <w:sz w:val="24"/>
          <w:szCs w:val="24"/>
        </w:rPr>
      </w:pPr>
    </w:p>
    <w:p w14:paraId="51222F3F" w14:textId="77777777" w:rsidR="00C55CA3" w:rsidRDefault="00C55CA3">
      <w:pPr>
        <w:spacing w:before="120" w:after="0" w:line="240" w:lineRule="auto"/>
        <w:jc w:val="both"/>
        <w:rPr>
          <w:rFonts w:ascii="Times New Roman" w:hAnsi="Times New Roman" w:cs="Times New Roman"/>
          <w:bCs/>
          <w:sz w:val="24"/>
          <w:szCs w:val="24"/>
        </w:rPr>
      </w:pPr>
    </w:p>
    <w:p w14:paraId="45CCB774" w14:textId="77777777" w:rsidR="00C55CA3" w:rsidRDefault="00C55CA3">
      <w:pPr>
        <w:spacing w:before="120" w:after="0" w:line="240" w:lineRule="auto"/>
        <w:jc w:val="both"/>
        <w:rPr>
          <w:rFonts w:ascii="Times New Roman" w:hAnsi="Times New Roman" w:cs="Times New Roman"/>
          <w:bCs/>
          <w:sz w:val="24"/>
          <w:szCs w:val="24"/>
        </w:rPr>
      </w:pPr>
    </w:p>
    <w:p w14:paraId="6C4DA6C6" w14:textId="77777777" w:rsidR="00C55CA3" w:rsidRDefault="00C55CA3">
      <w:pPr>
        <w:spacing w:before="120" w:after="0" w:line="240" w:lineRule="auto"/>
        <w:jc w:val="both"/>
        <w:rPr>
          <w:rFonts w:ascii="Times New Roman" w:hAnsi="Times New Roman" w:cs="Times New Roman"/>
          <w:bCs/>
          <w:sz w:val="24"/>
          <w:szCs w:val="24"/>
        </w:rPr>
      </w:pPr>
    </w:p>
    <w:p w14:paraId="0546A009" w14:textId="77777777" w:rsidR="00C55CA3" w:rsidRDefault="00C55CA3">
      <w:pPr>
        <w:spacing w:before="120" w:after="0" w:line="240" w:lineRule="auto"/>
        <w:jc w:val="both"/>
        <w:rPr>
          <w:rFonts w:ascii="Times New Roman" w:hAnsi="Times New Roman" w:cs="Times New Roman"/>
          <w:bCs/>
          <w:sz w:val="24"/>
          <w:szCs w:val="24"/>
        </w:rPr>
      </w:pPr>
    </w:p>
    <w:p w14:paraId="2F76D7DA" w14:textId="77777777" w:rsidR="00C55CA3" w:rsidRDefault="00C55CA3">
      <w:pPr>
        <w:spacing w:before="120" w:after="0" w:line="240" w:lineRule="auto"/>
        <w:jc w:val="both"/>
        <w:rPr>
          <w:rFonts w:ascii="Times New Roman" w:hAnsi="Times New Roman" w:cs="Times New Roman"/>
          <w:bCs/>
          <w:sz w:val="24"/>
          <w:szCs w:val="24"/>
        </w:rPr>
      </w:pPr>
    </w:p>
    <w:p w14:paraId="38189C72" w14:textId="77777777" w:rsidR="00C55CA3" w:rsidRDefault="00C55CA3">
      <w:pPr>
        <w:spacing w:before="120" w:after="0" w:line="240" w:lineRule="auto"/>
        <w:jc w:val="both"/>
        <w:rPr>
          <w:rFonts w:ascii="Times New Roman" w:hAnsi="Times New Roman" w:cs="Times New Roman"/>
          <w:bCs/>
          <w:sz w:val="24"/>
          <w:szCs w:val="24"/>
        </w:rPr>
      </w:pPr>
    </w:p>
    <w:p w14:paraId="02648D7A" w14:textId="77777777" w:rsidR="00C55CA3" w:rsidRPr="00AF1BCF" w:rsidRDefault="00C55CA3" w:rsidP="00C55CA3">
      <w:pPr>
        <w:spacing w:before="120" w:after="0" w:line="240" w:lineRule="auto"/>
        <w:jc w:val="right"/>
        <w:rPr>
          <w:rFonts w:ascii="Times New Roman" w:hAnsi="Times New Roman" w:cs="Times New Roman"/>
          <w:bCs/>
          <w:sz w:val="24"/>
          <w:szCs w:val="24"/>
        </w:rPr>
      </w:pPr>
    </w:p>
    <w:p w14:paraId="35CD79CF" w14:textId="77777777" w:rsidR="00AA58B9" w:rsidRPr="00AF1BCF" w:rsidRDefault="00AA58B9">
      <w:pPr>
        <w:spacing w:before="120" w:after="0" w:line="240" w:lineRule="auto"/>
        <w:jc w:val="both"/>
        <w:rPr>
          <w:rFonts w:ascii="Times New Roman" w:hAnsi="Times New Roman" w:cs="Times New Roman"/>
          <w:bCs/>
          <w:sz w:val="24"/>
          <w:szCs w:val="24"/>
        </w:rPr>
      </w:pPr>
    </w:p>
    <w:p w14:paraId="018209F5" w14:textId="77777777" w:rsidR="00FE6165" w:rsidRPr="00AF1BCF" w:rsidRDefault="00FE6165">
      <w:pPr>
        <w:spacing w:before="120" w:after="0" w:line="240" w:lineRule="auto"/>
        <w:jc w:val="both"/>
        <w:rPr>
          <w:rFonts w:ascii="Times New Roman" w:hAnsi="Times New Roman" w:cs="Times New Roman"/>
          <w:bCs/>
          <w:sz w:val="24"/>
          <w:szCs w:val="24"/>
        </w:rPr>
      </w:pPr>
    </w:p>
    <w:p w14:paraId="224DA79E" w14:textId="701E4D6A" w:rsidR="00FE6165" w:rsidRPr="00AF1BCF" w:rsidRDefault="00FE6165">
      <w:pPr>
        <w:spacing w:before="120" w:after="0" w:line="240" w:lineRule="auto"/>
        <w:jc w:val="both"/>
        <w:rPr>
          <w:rFonts w:ascii="Times New Roman" w:hAnsi="Times New Roman" w:cs="Times New Roman"/>
          <w:bCs/>
          <w:sz w:val="24"/>
          <w:szCs w:val="24"/>
        </w:rPr>
      </w:pPr>
    </w:p>
    <w:sectPr w:rsidR="00FE6165" w:rsidRPr="00AF1BC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C4FC" w14:textId="77777777" w:rsidR="00AE7C44" w:rsidRDefault="00AE7C44" w:rsidP="00547750">
      <w:pPr>
        <w:spacing w:after="0" w:line="240" w:lineRule="auto"/>
      </w:pPr>
      <w:r>
        <w:separator/>
      </w:r>
    </w:p>
  </w:endnote>
  <w:endnote w:type="continuationSeparator" w:id="0">
    <w:p w14:paraId="56D61C65" w14:textId="77777777" w:rsidR="00AE7C44" w:rsidRDefault="00AE7C44" w:rsidP="00547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Calibri"/>
    <w:charset w:val="00"/>
    <w:family w:val="auto"/>
    <w:pitch w:val="default"/>
  </w:font>
  <w:font w:name="EU Albertina">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964094"/>
      <w:docPartObj>
        <w:docPartGallery w:val="Page Numbers (Bottom of Page)"/>
        <w:docPartUnique/>
      </w:docPartObj>
    </w:sdtPr>
    <w:sdtEndPr/>
    <w:sdtContent>
      <w:p w14:paraId="71245639" w14:textId="7CA4D5F2" w:rsidR="00547750" w:rsidRDefault="00547750">
        <w:pPr>
          <w:pStyle w:val="Zpat"/>
          <w:jc w:val="center"/>
        </w:pPr>
        <w:r>
          <w:fldChar w:fldCharType="begin"/>
        </w:r>
        <w:r>
          <w:instrText>PAGE   \* MERGEFORMAT</w:instrText>
        </w:r>
        <w:r>
          <w:fldChar w:fldCharType="separate"/>
        </w:r>
        <w:r>
          <w:t>2</w:t>
        </w:r>
        <w:r>
          <w:fldChar w:fldCharType="end"/>
        </w:r>
      </w:p>
    </w:sdtContent>
  </w:sdt>
  <w:p w14:paraId="5B5ECF83" w14:textId="77777777" w:rsidR="00547750" w:rsidRDefault="005477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0C4C" w14:textId="77777777" w:rsidR="00AE7C44" w:rsidRDefault="00AE7C44" w:rsidP="00547750">
      <w:pPr>
        <w:spacing w:after="0" w:line="240" w:lineRule="auto"/>
      </w:pPr>
      <w:r>
        <w:separator/>
      </w:r>
    </w:p>
  </w:footnote>
  <w:footnote w:type="continuationSeparator" w:id="0">
    <w:p w14:paraId="1C51D41D" w14:textId="77777777" w:rsidR="00AE7C44" w:rsidRDefault="00AE7C44" w:rsidP="00547750">
      <w:pPr>
        <w:spacing w:after="0" w:line="240" w:lineRule="auto"/>
      </w:pPr>
      <w:r>
        <w:continuationSeparator/>
      </w:r>
    </w:p>
  </w:footnote>
  <w:footnote w:id="1">
    <w:p w14:paraId="5A884094" w14:textId="54ED602F" w:rsidR="007D7DF4" w:rsidRPr="007D7DF4" w:rsidRDefault="007D7DF4">
      <w:pPr>
        <w:pStyle w:val="Textpoznpodarou"/>
      </w:pPr>
      <w:r>
        <w:rPr>
          <w:rStyle w:val="Znakapoznpodarou"/>
        </w:rPr>
        <w:footnoteRef/>
      </w:r>
      <w:r>
        <w:t xml:space="preserve"> </w:t>
      </w:r>
      <w:r w:rsidRPr="007D7DF4">
        <w:t>Na základě protokolů</w:t>
      </w:r>
      <w:r w:rsidRPr="007D7DF4">
        <w:rPr>
          <w:color w:val="000000" w:themeColor="text1"/>
          <w:spacing w:val="-2"/>
        </w:rPr>
        <w:t xml:space="preserve"> č. 21 a 22 ke Smlouvě o Evropské unii a ke Smlouvě o fungování Evropské unie, má Irsko</w:t>
      </w:r>
      <w:r>
        <w:rPr>
          <w:color w:val="000000" w:themeColor="text1"/>
          <w:spacing w:val="-2"/>
        </w:rPr>
        <w:t xml:space="preserve"> a</w:t>
      </w:r>
      <w:r w:rsidRPr="007D7DF4">
        <w:rPr>
          <w:color w:val="000000" w:themeColor="text1"/>
          <w:spacing w:val="-2"/>
        </w:rPr>
        <w:t xml:space="preserve"> Dánsko </w:t>
      </w:r>
      <w:r>
        <w:rPr>
          <w:color w:val="000000" w:themeColor="text1"/>
          <w:spacing w:val="-2"/>
        </w:rPr>
        <w:t xml:space="preserve">nastaven </w:t>
      </w:r>
      <w:r w:rsidRPr="007D7DF4">
        <w:rPr>
          <w:color w:val="000000" w:themeColor="text1"/>
          <w:spacing w:val="-2"/>
        </w:rPr>
        <w:t xml:space="preserve">zvláštní režim </w:t>
      </w:r>
      <w:r>
        <w:rPr>
          <w:color w:val="000000" w:themeColor="text1"/>
          <w:spacing w:val="-2"/>
        </w:rPr>
        <w:t xml:space="preserve">pro účast na předpisech EU mj. v oblasti </w:t>
      </w:r>
      <w:r w:rsidRPr="007D7DF4">
        <w:rPr>
          <w:color w:val="000000" w:themeColor="text1"/>
          <w:spacing w:val="-2"/>
        </w:rPr>
        <w:t>justiční spoluprác</w:t>
      </w:r>
      <w:r w:rsidR="006673FA">
        <w:rPr>
          <w:color w:val="000000" w:themeColor="text1"/>
          <w:spacing w:val="-2"/>
        </w:rPr>
        <w:t>e</w:t>
      </w:r>
      <w:r w:rsidRPr="007D7DF4">
        <w:rPr>
          <w:color w:val="000000" w:themeColor="text1"/>
          <w:spacing w:val="-2"/>
        </w:rPr>
        <w:t xml:space="preserve"> v</w:t>
      </w:r>
      <w:r w:rsidR="006673FA">
        <w:rPr>
          <w:color w:val="000000" w:themeColor="text1"/>
          <w:spacing w:val="-2"/>
        </w:rPr>
        <w:t xml:space="preserve">e </w:t>
      </w:r>
      <w:r w:rsidRPr="007D7DF4">
        <w:rPr>
          <w:color w:val="000000" w:themeColor="text1"/>
          <w:spacing w:val="-2"/>
        </w:rPr>
        <w:t>věcech</w:t>
      </w:r>
      <w:r w:rsidR="006673FA">
        <w:rPr>
          <w:color w:val="000000" w:themeColor="text1"/>
          <w:spacing w:val="-2"/>
        </w:rPr>
        <w:t xml:space="preserve"> trestních</w:t>
      </w:r>
      <w:r w:rsidRPr="007D7DF4">
        <w:rPr>
          <w:color w:val="000000" w:themeColor="text1"/>
          <w:spacing w:val="-2"/>
        </w:rPr>
        <w:t>.</w:t>
      </w:r>
    </w:p>
  </w:footnote>
  <w:footnote w:id="2">
    <w:p w14:paraId="0453E50C" w14:textId="3612AE36" w:rsidR="00B846B8" w:rsidRPr="00966BF6" w:rsidRDefault="00B846B8" w:rsidP="00E520C6">
      <w:pPr>
        <w:spacing w:before="120" w:after="0" w:line="240" w:lineRule="auto"/>
        <w:jc w:val="both"/>
      </w:pPr>
      <w:r>
        <w:rPr>
          <w:rStyle w:val="Znakapoznpodarou"/>
        </w:rPr>
        <w:footnoteRef/>
      </w:r>
      <w:r>
        <w:t xml:space="preserve"> </w:t>
      </w:r>
      <w:r w:rsidRPr="00966BF6">
        <w:rPr>
          <w:rFonts w:ascii="Times New Roman" w:hAnsi="Times New Roman" w:cs="Times New Roman"/>
          <w:sz w:val="20"/>
          <w:szCs w:val="20"/>
        </w:rPr>
        <w:t xml:space="preserve">Při odhadu nákladů </w:t>
      </w:r>
      <w:r w:rsidR="001D1177" w:rsidRPr="00966BF6">
        <w:rPr>
          <w:rFonts w:ascii="Times New Roman" w:hAnsi="Times New Roman" w:cs="Times New Roman"/>
          <w:sz w:val="20"/>
          <w:szCs w:val="20"/>
        </w:rPr>
        <w:t xml:space="preserve">se </w:t>
      </w:r>
      <w:r w:rsidR="00350962" w:rsidRPr="00966BF6">
        <w:rPr>
          <w:rFonts w:ascii="Times New Roman" w:hAnsi="Times New Roman" w:cs="Times New Roman"/>
          <w:sz w:val="20"/>
          <w:szCs w:val="20"/>
        </w:rPr>
        <w:t>vycháze</w:t>
      </w:r>
      <w:r w:rsidR="001D1177" w:rsidRPr="00966BF6">
        <w:rPr>
          <w:rFonts w:ascii="Times New Roman" w:hAnsi="Times New Roman" w:cs="Times New Roman"/>
          <w:sz w:val="20"/>
          <w:szCs w:val="20"/>
        </w:rPr>
        <w:t>l</w:t>
      </w:r>
      <w:r w:rsidR="00350962" w:rsidRPr="00966BF6">
        <w:rPr>
          <w:rFonts w:ascii="Times New Roman" w:hAnsi="Times New Roman" w:cs="Times New Roman"/>
          <w:sz w:val="20"/>
          <w:szCs w:val="20"/>
        </w:rPr>
        <w:t xml:space="preserve">o z </w:t>
      </w:r>
      <w:r w:rsidRPr="00966BF6">
        <w:rPr>
          <w:rFonts w:ascii="Times New Roman" w:hAnsi="Times New Roman" w:cs="Times New Roman"/>
          <w:sz w:val="20"/>
          <w:szCs w:val="20"/>
        </w:rPr>
        <w:t xml:space="preserve">informací z dotazníku, který </w:t>
      </w:r>
      <w:r w:rsidR="00350962" w:rsidRPr="00966BF6">
        <w:rPr>
          <w:rFonts w:ascii="Times New Roman" w:hAnsi="Times New Roman" w:cs="Times New Roman"/>
          <w:sz w:val="20"/>
          <w:szCs w:val="20"/>
        </w:rPr>
        <w:t xml:space="preserve">mezinárodní odbor </w:t>
      </w:r>
      <w:r w:rsidRPr="00966BF6">
        <w:rPr>
          <w:rFonts w:ascii="Times New Roman" w:hAnsi="Times New Roman" w:cs="Times New Roman"/>
          <w:sz w:val="20"/>
          <w:szCs w:val="20"/>
        </w:rPr>
        <w:t>N</w:t>
      </w:r>
      <w:r w:rsidR="00966BF6">
        <w:rPr>
          <w:rFonts w:ascii="Times New Roman" w:hAnsi="Times New Roman" w:cs="Times New Roman"/>
          <w:sz w:val="20"/>
          <w:szCs w:val="20"/>
        </w:rPr>
        <w:t>SZ</w:t>
      </w:r>
      <w:r w:rsidRPr="00966BF6">
        <w:rPr>
          <w:rFonts w:ascii="Times New Roman" w:hAnsi="Times New Roman" w:cs="Times New Roman"/>
          <w:sz w:val="20"/>
          <w:szCs w:val="20"/>
        </w:rPr>
        <w:t xml:space="preserve"> zpracoval v roce 2022 v souvislosti se začátkem procesu přípravy </w:t>
      </w:r>
      <w:r w:rsidR="00337FD5" w:rsidRPr="00966BF6">
        <w:rPr>
          <w:rFonts w:ascii="Times New Roman" w:hAnsi="Times New Roman" w:cs="Times New Roman"/>
          <w:sz w:val="20"/>
          <w:szCs w:val="20"/>
        </w:rPr>
        <w:t>n</w:t>
      </w:r>
      <w:r w:rsidR="00350962" w:rsidRPr="00966BF6">
        <w:rPr>
          <w:rFonts w:ascii="Times New Roman" w:hAnsi="Times New Roman" w:cs="Times New Roman"/>
          <w:sz w:val="20"/>
          <w:szCs w:val="20"/>
        </w:rPr>
        <w:t xml:space="preserve">ařízení </w:t>
      </w:r>
      <w:r w:rsidRPr="00966BF6">
        <w:rPr>
          <w:rFonts w:ascii="Times New Roman" w:hAnsi="Times New Roman" w:cs="Times New Roman"/>
          <w:sz w:val="20"/>
          <w:szCs w:val="20"/>
        </w:rPr>
        <w:t>(</w:t>
      </w:r>
      <w:r w:rsidRPr="00966BF6">
        <w:rPr>
          <w:rFonts w:ascii="Times New Roman" w:hAnsi="Times New Roman" w:cs="Times New Roman"/>
          <w:i/>
          <w:iCs/>
          <w:sz w:val="20"/>
          <w:szCs w:val="20"/>
        </w:rPr>
        <w:t>dotazník byl rozeslán celkem 96 státním zastupitelstvím, odpovědělo 91 z nich</w:t>
      </w:r>
      <w:r w:rsidRPr="00966BF6">
        <w:rPr>
          <w:rFonts w:ascii="Times New Roman" w:hAnsi="Times New Roman" w:cs="Times New Roman"/>
          <w:sz w:val="20"/>
          <w:szCs w:val="20"/>
        </w:rPr>
        <w:t xml:space="preserve">), </w:t>
      </w:r>
      <w:r w:rsidR="00350962" w:rsidRPr="00966BF6">
        <w:rPr>
          <w:rFonts w:ascii="Times New Roman" w:hAnsi="Times New Roman" w:cs="Times New Roman"/>
          <w:sz w:val="20"/>
          <w:szCs w:val="20"/>
        </w:rPr>
        <w:t xml:space="preserve">dále </w:t>
      </w:r>
      <w:r w:rsidRPr="00966BF6">
        <w:rPr>
          <w:rFonts w:ascii="Times New Roman" w:hAnsi="Times New Roman" w:cs="Times New Roman"/>
          <w:sz w:val="20"/>
          <w:szCs w:val="20"/>
        </w:rPr>
        <w:t xml:space="preserve">na základě informací z rejstříku NZM vedeného </w:t>
      </w:r>
      <w:r w:rsidR="00350962" w:rsidRPr="00966BF6">
        <w:rPr>
          <w:rFonts w:ascii="Times New Roman" w:hAnsi="Times New Roman" w:cs="Times New Roman"/>
          <w:sz w:val="20"/>
          <w:szCs w:val="20"/>
        </w:rPr>
        <w:t xml:space="preserve">mezinárodním odborem </w:t>
      </w:r>
      <w:r w:rsidRPr="00966BF6">
        <w:rPr>
          <w:rFonts w:ascii="Times New Roman" w:hAnsi="Times New Roman" w:cs="Times New Roman"/>
          <w:sz w:val="20"/>
          <w:szCs w:val="20"/>
        </w:rPr>
        <w:t xml:space="preserve">NSZ. Data za roky 2020 až 2024 byla získána z centrálního přístupu do rejstříků ZM, KZM a VZM </w:t>
      </w:r>
      <w:r w:rsidR="00350962" w:rsidRPr="00966BF6">
        <w:rPr>
          <w:rFonts w:ascii="Times New Roman" w:hAnsi="Times New Roman" w:cs="Times New Roman"/>
          <w:sz w:val="20"/>
          <w:szCs w:val="20"/>
        </w:rPr>
        <w:t xml:space="preserve">NSZ </w:t>
      </w:r>
      <w:r w:rsidRPr="00966BF6">
        <w:rPr>
          <w:rFonts w:ascii="Times New Roman" w:hAnsi="Times New Roman" w:cs="Times New Roman"/>
          <w:sz w:val="20"/>
          <w:szCs w:val="20"/>
        </w:rPr>
        <w:t>(</w:t>
      </w:r>
      <w:r w:rsidRPr="00966BF6">
        <w:rPr>
          <w:rFonts w:ascii="Times New Roman" w:hAnsi="Times New Roman" w:cs="Times New Roman"/>
          <w:i/>
          <w:iCs/>
          <w:sz w:val="20"/>
          <w:szCs w:val="20"/>
        </w:rPr>
        <w:t>zde se zapisují všechny žádosti o převzetí trestního řízení, ať již byly obdrženy z cizích států napřímo či cestou NSZ</w:t>
      </w:r>
      <w:r w:rsidRPr="00966BF6">
        <w:rPr>
          <w:rFonts w:ascii="Times New Roman" w:hAnsi="Times New Roman" w:cs="Times New Roman"/>
          <w:sz w:val="20"/>
          <w:szCs w:val="20"/>
        </w:rPr>
        <w:t>).</w:t>
      </w:r>
    </w:p>
  </w:footnote>
  <w:footnote w:id="3">
    <w:p w14:paraId="4C26308E" w14:textId="0639E655" w:rsidR="00224F03" w:rsidRPr="00966BF6" w:rsidRDefault="00224F03" w:rsidP="00E520C6">
      <w:pPr>
        <w:pStyle w:val="Textvysvtlivek"/>
        <w:spacing w:before="120"/>
        <w:jc w:val="both"/>
      </w:pPr>
      <w:r w:rsidRPr="00966BF6">
        <w:rPr>
          <w:rStyle w:val="Znakapoznpodarou"/>
          <w:rFonts w:ascii="Times New Roman" w:hAnsi="Times New Roman" w:cs="Times New Roman"/>
        </w:rPr>
        <w:footnoteRef/>
      </w:r>
      <w:r w:rsidRPr="00966BF6">
        <w:rPr>
          <w:rFonts w:ascii="Times New Roman" w:hAnsi="Times New Roman" w:cs="Times New Roman"/>
        </w:rPr>
        <w:t xml:space="preserve"> Počty odeslaných žádostí za roky 2016 až 2019 byly určeny jednak na základě informací z dotazníku, který </w:t>
      </w:r>
      <w:r w:rsidR="00966BF6">
        <w:rPr>
          <w:rFonts w:ascii="Times New Roman" w:hAnsi="Times New Roman" w:cs="Times New Roman"/>
        </w:rPr>
        <w:t>mezinárodní odbor</w:t>
      </w:r>
      <w:r w:rsidRPr="00966BF6">
        <w:rPr>
          <w:rFonts w:ascii="Times New Roman" w:hAnsi="Times New Roman" w:cs="Times New Roman"/>
        </w:rPr>
        <w:t xml:space="preserve"> NSZ zpracoval v roce 2022 v souvislosti se začátkem procesu přípravy </w:t>
      </w:r>
      <w:r w:rsidR="00966BF6">
        <w:rPr>
          <w:rFonts w:ascii="Times New Roman" w:hAnsi="Times New Roman" w:cs="Times New Roman"/>
        </w:rPr>
        <w:t>nařízení</w:t>
      </w:r>
      <w:r w:rsidRPr="00966BF6">
        <w:rPr>
          <w:rFonts w:ascii="Times New Roman" w:hAnsi="Times New Roman" w:cs="Times New Roman"/>
        </w:rPr>
        <w:t>, jednak na</w:t>
      </w:r>
      <w:r w:rsidR="003A223D">
        <w:rPr>
          <w:rFonts w:ascii="Times New Roman" w:hAnsi="Times New Roman" w:cs="Times New Roman"/>
        </w:rPr>
        <w:t> </w:t>
      </w:r>
      <w:r w:rsidRPr="00966BF6">
        <w:rPr>
          <w:rFonts w:ascii="Times New Roman" w:hAnsi="Times New Roman" w:cs="Times New Roman"/>
        </w:rPr>
        <w:t xml:space="preserve">základě informací z rejstříku NZI vedeného </w:t>
      </w:r>
      <w:r w:rsidR="00966BF6">
        <w:rPr>
          <w:rFonts w:ascii="Times New Roman" w:hAnsi="Times New Roman" w:cs="Times New Roman"/>
        </w:rPr>
        <w:t>mezinárodním odborem NSZ</w:t>
      </w:r>
      <w:r w:rsidRPr="00966BF6">
        <w:rPr>
          <w:rFonts w:ascii="Times New Roman" w:hAnsi="Times New Roman" w:cs="Times New Roman"/>
        </w:rPr>
        <w:t>. Data za roky 2020 až 2024 byla získána z centrálního přístupu do „Knihy vyžadované mezinárodní justiční spolupráce“ (</w:t>
      </w:r>
      <w:r w:rsidRPr="00966BF6">
        <w:rPr>
          <w:rFonts w:ascii="Times New Roman" w:hAnsi="Times New Roman" w:cs="Times New Roman"/>
          <w:i/>
          <w:iCs/>
        </w:rPr>
        <w:t>zde se zapisují všechny vydané žádosti o převzetí trestního řízení, ať již byly zaslány do cizího státu napřímo či nikoliv</w:t>
      </w:r>
      <w:r w:rsidRPr="00966BF6">
        <w:rPr>
          <w:rFonts w:ascii="Times New Roman" w:hAnsi="Times New Roman" w:cs="Times New Roman"/>
        </w:rPr>
        <w:t>).</w:t>
      </w:r>
    </w:p>
  </w:footnote>
  <w:footnote w:id="4">
    <w:p w14:paraId="554D37D1" w14:textId="764604CC" w:rsidR="00224F03" w:rsidRPr="00966BF6" w:rsidRDefault="00224F03" w:rsidP="00FA4AA5">
      <w:pPr>
        <w:pStyle w:val="Textpoznpodarou"/>
        <w:spacing w:before="120"/>
        <w:jc w:val="both"/>
      </w:pPr>
      <w:r w:rsidRPr="00966BF6">
        <w:rPr>
          <w:rStyle w:val="Znakapoznpodarou"/>
        </w:rPr>
        <w:footnoteRef/>
      </w:r>
      <w:r w:rsidRPr="00966BF6">
        <w:t xml:space="preserve"> Počty žádostí odeslaných ve stádiu řízení před soudem byl</w:t>
      </w:r>
      <w:r w:rsidR="00966BF6">
        <w:t>y</w:t>
      </w:r>
      <w:r w:rsidRPr="00966BF6">
        <w:t xml:space="preserve"> opatřen</w:t>
      </w:r>
      <w:r w:rsidR="00966BF6">
        <w:t>y</w:t>
      </w:r>
      <w:r w:rsidRPr="00966BF6">
        <w:t xml:space="preserve"> pouze za roky 2022</w:t>
      </w:r>
      <w:r w:rsidR="004213D9">
        <w:t>-</w:t>
      </w:r>
      <w:r w:rsidRPr="00966BF6">
        <w:t xml:space="preserve">2024. </w:t>
      </w:r>
      <w:r w:rsidRPr="00966BF6">
        <w:br/>
        <w:t>Je zřejmé, že z celkového počtu žádostí se jedná pouze o zanedbatelné množství (cca 1</w:t>
      </w:r>
      <w:r w:rsidR="004213D9">
        <w:t xml:space="preserve"> </w:t>
      </w:r>
      <w:r w:rsidRPr="00966BF6">
        <w:t>%), proto k dohledávání dat za roky dřívější nebylo přistoupeno.</w:t>
      </w:r>
    </w:p>
  </w:footnote>
  <w:footnote w:id="5">
    <w:p w14:paraId="0EE3E715" w14:textId="58E63CE4" w:rsidR="00224F03" w:rsidRPr="00E520C6" w:rsidRDefault="00224F03" w:rsidP="00E520C6">
      <w:pPr>
        <w:pStyle w:val="Textpoznpodarou"/>
        <w:spacing w:before="120"/>
        <w:jc w:val="both"/>
      </w:pPr>
      <w:r w:rsidRPr="00E520C6">
        <w:rPr>
          <w:rStyle w:val="Znakapoznpodarou"/>
        </w:rPr>
        <w:footnoteRef/>
      </w:r>
      <w:r w:rsidRPr="00E520C6">
        <w:t xml:space="preserve">   Počty přijatých žádostí za roky 2016 až 2019 byly určeny jednak na základě informací z dotazníku, který </w:t>
      </w:r>
      <w:r w:rsidR="000126D6">
        <w:t>mezinárodní odbor</w:t>
      </w:r>
      <w:r w:rsidR="000126D6" w:rsidRPr="00E520C6">
        <w:t xml:space="preserve"> </w:t>
      </w:r>
      <w:r w:rsidRPr="00E520C6">
        <w:t>NSZ zpracoval v roce 2022 v souvislosti se začátkem procesu přípravy nového euro-předpisu o TROP (</w:t>
      </w:r>
      <w:r w:rsidRPr="00E520C6">
        <w:rPr>
          <w:i/>
          <w:iCs/>
        </w:rPr>
        <w:t>dotazník byl rozeslán celkem 96 státním zastupitelstvím, odpovědělo 91 z nich</w:t>
      </w:r>
      <w:r w:rsidRPr="00E520C6">
        <w:t xml:space="preserve">), jednak na základě informací z rejstříku NZM vedeného u </w:t>
      </w:r>
      <w:r w:rsidR="000126D6">
        <w:t>mezinárodního odboru</w:t>
      </w:r>
      <w:r w:rsidR="000126D6" w:rsidRPr="00E520C6">
        <w:t xml:space="preserve"> </w:t>
      </w:r>
      <w:r w:rsidRPr="00E520C6">
        <w:t>NSZ. Z dotazníku byly takto získány informace o</w:t>
      </w:r>
      <w:r w:rsidR="000126D6">
        <w:t> </w:t>
      </w:r>
      <w:r w:rsidRPr="00E520C6">
        <w:t>žádostech obdržených z jiných členských států EU v přímém styku justičních orgánů, z rejstříku NZM potom informace o žádostech obdržených v rámci nepřímém styku (ze všech států, žádosti z členských států EU byly následně ručně „odfiltrovány“). Data za roky 2020 až 2024 byla získána z centrálního přístupu do rejstříků ZM, KZM a VZM (</w:t>
      </w:r>
      <w:r w:rsidRPr="00E520C6">
        <w:rPr>
          <w:i/>
          <w:iCs/>
        </w:rPr>
        <w:t>zde se zapisují všechny žádosti o převzetí trestního řízení, ať již byly obdrženy z cizích států napřímo či cestou NSZ ČR</w:t>
      </w:r>
      <w:r w:rsidRPr="00E520C6">
        <w:t>). Soudy v agendě převzetí trestního řízení nepůsobí.</w:t>
      </w:r>
    </w:p>
  </w:footnote>
  <w:footnote w:id="6">
    <w:p w14:paraId="21FA9C9C" w14:textId="5C06E7CF" w:rsidR="00224F03" w:rsidRPr="00955ADE" w:rsidRDefault="00224F03" w:rsidP="00E520C6">
      <w:pPr>
        <w:pStyle w:val="Textpoznpodarou"/>
        <w:spacing w:before="120"/>
        <w:jc w:val="both"/>
      </w:pPr>
      <w:r w:rsidRPr="00E520C6">
        <w:rPr>
          <w:rStyle w:val="Znakapoznpodarou"/>
        </w:rPr>
        <w:footnoteRef/>
      </w:r>
      <w:r w:rsidRPr="00E520C6">
        <w:t xml:space="preserve"> Rozlišení </w:t>
      </w:r>
      <w:r w:rsidR="00955ADE" w:rsidRPr="00E520C6">
        <w:t>se uvádí</w:t>
      </w:r>
      <w:r w:rsidRPr="00E520C6">
        <w:t xml:space="preserve"> pouze u žádostí odeslaných do jiného členského státu EU. </w:t>
      </w:r>
      <w:r w:rsidR="00955ADE" w:rsidRPr="00E520C6">
        <w:t>U</w:t>
      </w:r>
      <w:r w:rsidRPr="00E520C6">
        <w:t xml:space="preserve"> žádostí jiného členského státu EU nemá rozlišení fáze trestního řízení výraznější vliv, neboť </w:t>
      </w:r>
      <w:r w:rsidR="00955ADE" w:rsidRPr="00E520C6">
        <w:t>Česká republika</w:t>
      </w:r>
      <w:r w:rsidRPr="00E520C6">
        <w:t xml:space="preserve"> jako dožádaný stát v obou fázích</w:t>
      </w:r>
      <w:r w:rsidRPr="00955ADE">
        <w:t xml:space="preserve"> bude hradit shodné náklady – překlady pozitivního rozhodnutí o převzetí </w:t>
      </w:r>
      <w:r w:rsidR="00955ADE">
        <w:t>trestního řízení a</w:t>
      </w:r>
      <w:r w:rsidRPr="00955ADE">
        <w:t xml:space="preserve"> vyrozumění osoby, která má právo na opravný prostředek </w:t>
      </w:r>
      <w:r w:rsidR="00955ADE">
        <w:t xml:space="preserve">a </w:t>
      </w:r>
      <w:r w:rsidRPr="00955ADE">
        <w:t>poučení o tomto opravném prostředku.</w:t>
      </w:r>
    </w:p>
  </w:footnote>
  <w:footnote w:id="7">
    <w:p w14:paraId="2656DF3F" w14:textId="2FBC4FBA" w:rsidR="00224F03" w:rsidRPr="00955FF3" w:rsidRDefault="00224F03" w:rsidP="00955FF3">
      <w:pPr>
        <w:pStyle w:val="Textpoznpodarou"/>
        <w:spacing w:before="120"/>
        <w:jc w:val="both"/>
      </w:pPr>
      <w:r w:rsidRPr="00955FF3">
        <w:rPr>
          <w:rStyle w:val="Znakapoznpodarou"/>
        </w:rPr>
        <w:footnoteRef/>
      </w:r>
      <w:r w:rsidRPr="00955FF3">
        <w:t xml:space="preserve"> Data za roky 2021 až 2024 byla získána z centrálního přístupu do Knihy vyžadované mezinárodní justiční spolupráce. Zahrnují nejen údaje </w:t>
      </w:r>
      <w:r w:rsidR="007137E5" w:rsidRPr="00955FF3">
        <w:t>o žádostech zaslaných do</w:t>
      </w:r>
      <w:r w:rsidRPr="00955FF3">
        <w:t xml:space="preserve"> členských států EU, ale všech žádostí zaslaných do</w:t>
      </w:r>
      <w:r w:rsidR="00955FF3">
        <w:t> </w:t>
      </w:r>
      <w:r w:rsidRPr="00955FF3">
        <w:t>ciz</w:t>
      </w:r>
      <w:r w:rsidR="007137E5" w:rsidRPr="00955FF3">
        <w:t>ích států</w:t>
      </w:r>
      <w:r w:rsidRPr="00955FF3">
        <w:t>. Statistika soudních žádostí není zohledněna, neboť data nejsou k dispozici.</w:t>
      </w:r>
    </w:p>
  </w:footnote>
  <w:footnote w:id="8">
    <w:p w14:paraId="44043E28" w14:textId="609FB739" w:rsidR="00955FF3" w:rsidRDefault="00955FF3" w:rsidP="00955FF3">
      <w:pPr>
        <w:pStyle w:val="Textpoznpodarou"/>
        <w:spacing w:before="120"/>
      </w:pPr>
      <w:r w:rsidRPr="00955FF3">
        <w:rPr>
          <w:rStyle w:val="Znakapoznpodarou"/>
        </w:rPr>
        <w:footnoteRef/>
      </w:r>
      <w:r w:rsidRPr="00955FF3">
        <w:t xml:space="preserve"> Poznámky k užitým pojmům „vyrozumění I, II a III“ viz níže</w:t>
      </w:r>
    </w:p>
  </w:footnote>
  <w:footnote w:id="9">
    <w:p w14:paraId="5C04B07D" w14:textId="13BACDAC" w:rsidR="00224F03" w:rsidRPr="00B84B5E" w:rsidRDefault="00224F03" w:rsidP="00B84B5E">
      <w:pPr>
        <w:pStyle w:val="Textpoznpodarou"/>
        <w:spacing w:before="120"/>
        <w:jc w:val="both"/>
      </w:pPr>
      <w:r w:rsidRPr="00B84B5E">
        <w:rPr>
          <w:rStyle w:val="Znakapoznpodarou"/>
        </w:rPr>
        <w:footnoteRef/>
      </w:r>
      <w:r w:rsidRPr="00B84B5E">
        <w:t xml:space="preserve"> Kalkulováno je s průměrnými aktuálními cenami za doručování do vlastních rukou v</w:t>
      </w:r>
      <w:r w:rsidR="00F8278A" w:rsidRPr="00B84B5E">
        <w:t> </w:t>
      </w:r>
      <w:r w:rsidRPr="00B84B5E">
        <w:t>Č</w:t>
      </w:r>
      <w:r w:rsidR="00F8278A" w:rsidRPr="00B84B5E">
        <w:t>eské republice</w:t>
      </w:r>
      <w:r w:rsidRPr="00B84B5E">
        <w:t xml:space="preserve"> a tzv. „na</w:t>
      </w:r>
      <w:r w:rsidR="006204C4">
        <w:t> </w:t>
      </w:r>
      <w:r w:rsidRPr="00B84B5E">
        <w:t xml:space="preserve">dodejku“ v cizině, tj. s částkami cca 100 Kč a 150 Kč. </w:t>
      </w:r>
    </w:p>
  </w:footnote>
  <w:footnote w:id="10">
    <w:p w14:paraId="3AF399DB" w14:textId="467206EE" w:rsidR="00224F03" w:rsidRPr="00FC575F" w:rsidRDefault="00224F03" w:rsidP="00B84B5E">
      <w:pPr>
        <w:pStyle w:val="Textpoznpodarou"/>
        <w:spacing w:before="120"/>
        <w:jc w:val="both"/>
      </w:pPr>
      <w:r w:rsidRPr="00B84B5E">
        <w:rPr>
          <w:rStyle w:val="Znakapoznpodarou"/>
        </w:rPr>
        <w:footnoteRef/>
      </w:r>
      <w:r w:rsidRPr="00B84B5E">
        <w:t xml:space="preserve"> Tento odhad je validní v případě, že skutečně u žádostí zasílaných ve stádiu prověřování (cca 308 žádostí) nebude nezbytné vyrozumívat o záměru (I), o podání žádosti (II) a o případném nepřevzetí</w:t>
      </w:r>
      <w:r w:rsidR="007E052C" w:rsidRPr="00B84B5E">
        <w:t xml:space="preserve"> (III)</w:t>
      </w:r>
      <w:r w:rsidRPr="00B84B5E">
        <w:t>. Pokud by tato povinnost dodatečně nastala, náklady by vzrostly cca o dalších 940</w:t>
      </w:r>
      <w:r w:rsidR="007E052C" w:rsidRPr="00B84B5E">
        <w:t xml:space="preserve"> </w:t>
      </w:r>
      <w:r w:rsidRPr="00B84B5E">
        <w:t>000 Kč.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pt;height:14pt;visibility:visible;mso-wrap-style:square" o:bullet="t">
        <v:imagedata r:id="rId1" o:title=""/>
      </v:shape>
    </w:pict>
  </w:numPicBullet>
  <w:abstractNum w:abstractNumId="0" w15:restartNumberingAfterBreak="0">
    <w:nsid w:val="001C5DA9"/>
    <w:multiLevelType w:val="hybridMultilevel"/>
    <w:tmpl w:val="F35CCE46"/>
    <w:lvl w:ilvl="0" w:tplc="0A12D4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244AE4"/>
    <w:multiLevelType w:val="hybridMultilevel"/>
    <w:tmpl w:val="4E82441C"/>
    <w:lvl w:ilvl="0" w:tplc="5B9E315A">
      <w:start w:val="1"/>
      <w:numFmt w:val="bullet"/>
      <w:lvlText w:val=""/>
      <w:lvlJc w:val="left"/>
      <w:pPr>
        <w:ind w:left="720" w:hanging="360"/>
      </w:pPr>
      <w:rPr>
        <w:rFonts w:ascii="Wingdings" w:hAnsi="Wingdings" w:hint="default"/>
        <w:color w:val="0070C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C2789B"/>
    <w:multiLevelType w:val="hybridMultilevel"/>
    <w:tmpl w:val="92AC5438"/>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045561F"/>
    <w:multiLevelType w:val="hybridMultilevel"/>
    <w:tmpl w:val="F558D6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B53391"/>
    <w:multiLevelType w:val="multilevel"/>
    <w:tmpl w:val="FB325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B3154A"/>
    <w:multiLevelType w:val="hybridMultilevel"/>
    <w:tmpl w:val="CBDA23D4"/>
    <w:lvl w:ilvl="0" w:tplc="0A12D4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D66BA"/>
    <w:multiLevelType w:val="hybridMultilevel"/>
    <w:tmpl w:val="8F82F146"/>
    <w:lvl w:ilvl="0" w:tplc="52C0F7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6E6BD6"/>
    <w:multiLevelType w:val="hybridMultilevel"/>
    <w:tmpl w:val="6ABC0B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D4A1A7A"/>
    <w:multiLevelType w:val="hybridMultilevel"/>
    <w:tmpl w:val="51E073DA"/>
    <w:lvl w:ilvl="0" w:tplc="F3D85954">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51072"/>
    <w:multiLevelType w:val="hybridMultilevel"/>
    <w:tmpl w:val="5074F79C"/>
    <w:lvl w:ilvl="0" w:tplc="C860A558">
      <w:start w:val="1"/>
      <w:numFmt w:val="bullet"/>
      <w:lvlText w:val="•"/>
      <w:lvlJc w:val="left"/>
      <w:pPr>
        <w:tabs>
          <w:tab w:val="num" w:pos="720"/>
        </w:tabs>
        <w:ind w:left="720" w:hanging="360"/>
      </w:pPr>
      <w:rPr>
        <w:rFonts w:ascii="Arial" w:hAnsi="Arial" w:cs="Times New Roman" w:hint="default"/>
      </w:rPr>
    </w:lvl>
    <w:lvl w:ilvl="1" w:tplc="C2188986">
      <w:start w:val="1"/>
      <w:numFmt w:val="bullet"/>
      <w:lvlText w:val="•"/>
      <w:lvlJc w:val="left"/>
      <w:pPr>
        <w:tabs>
          <w:tab w:val="num" w:pos="1440"/>
        </w:tabs>
        <w:ind w:left="1440" w:hanging="360"/>
      </w:pPr>
      <w:rPr>
        <w:rFonts w:ascii="Arial" w:hAnsi="Arial" w:cs="Times New Roman" w:hint="default"/>
      </w:rPr>
    </w:lvl>
    <w:lvl w:ilvl="2" w:tplc="52B67928">
      <w:start w:val="1"/>
      <w:numFmt w:val="bullet"/>
      <w:lvlText w:val="•"/>
      <w:lvlJc w:val="left"/>
      <w:pPr>
        <w:tabs>
          <w:tab w:val="num" w:pos="2160"/>
        </w:tabs>
        <w:ind w:left="2160" w:hanging="360"/>
      </w:pPr>
      <w:rPr>
        <w:rFonts w:ascii="Arial" w:hAnsi="Arial" w:cs="Times New Roman" w:hint="default"/>
      </w:rPr>
    </w:lvl>
    <w:lvl w:ilvl="3" w:tplc="6268A6CC">
      <w:start w:val="1"/>
      <w:numFmt w:val="bullet"/>
      <w:lvlText w:val="•"/>
      <w:lvlJc w:val="left"/>
      <w:pPr>
        <w:tabs>
          <w:tab w:val="num" w:pos="2880"/>
        </w:tabs>
        <w:ind w:left="2880" w:hanging="360"/>
      </w:pPr>
      <w:rPr>
        <w:rFonts w:ascii="Arial" w:hAnsi="Arial" w:cs="Times New Roman" w:hint="default"/>
      </w:rPr>
    </w:lvl>
    <w:lvl w:ilvl="4" w:tplc="6098FB94">
      <w:start w:val="1"/>
      <w:numFmt w:val="bullet"/>
      <w:lvlText w:val="•"/>
      <w:lvlJc w:val="left"/>
      <w:pPr>
        <w:tabs>
          <w:tab w:val="num" w:pos="3600"/>
        </w:tabs>
        <w:ind w:left="3600" w:hanging="360"/>
      </w:pPr>
      <w:rPr>
        <w:rFonts w:ascii="Arial" w:hAnsi="Arial" w:cs="Times New Roman" w:hint="default"/>
      </w:rPr>
    </w:lvl>
    <w:lvl w:ilvl="5" w:tplc="E7B0EE58">
      <w:start w:val="1"/>
      <w:numFmt w:val="bullet"/>
      <w:lvlText w:val="•"/>
      <w:lvlJc w:val="left"/>
      <w:pPr>
        <w:tabs>
          <w:tab w:val="num" w:pos="4320"/>
        </w:tabs>
        <w:ind w:left="4320" w:hanging="360"/>
      </w:pPr>
      <w:rPr>
        <w:rFonts w:ascii="Arial" w:hAnsi="Arial" w:cs="Times New Roman" w:hint="default"/>
      </w:rPr>
    </w:lvl>
    <w:lvl w:ilvl="6" w:tplc="342CC3C8">
      <w:start w:val="1"/>
      <w:numFmt w:val="bullet"/>
      <w:lvlText w:val="•"/>
      <w:lvlJc w:val="left"/>
      <w:pPr>
        <w:tabs>
          <w:tab w:val="num" w:pos="5040"/>
        </w:tabs>
        <w:ind w:left="5040" w:hanging="360"/>
      </w:pPr>
      <w:rPr>
        <w:rFonts w:ascii="Arial" w:hAnsi="Arial" w:cs="Times New Roman" w:hint="default"/>
      </w:rPr>
    </w:lvl>
    <w:lvl w:ilvl="7" w:tplc="858CEA30">
      <w:start w:val="1"/>
      <w:numFmt w:val="bullet"/>
      <w:lvlText w:val="•"/>
      <w:lvlJc w:val="left"/>
      <w:pPr>
        <w:tabs>
          <w:tab w:val="num" w:pos="5760"/>
        </w:tabs>
        <w:ind w:left="5760" w:hanging="360"/>
      </w:pPr>
      <w:rPr>
        <w:rFonts w:ascii="Arial" w:hAnsi="Arial" w:cs="Times New Roman" w:hint="default"/>
      </w:rPr>
    </w:lvl>
    <w:lvl w:ilvl="8" w:tplc="F2AEBB6C">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321332FA"/>
    <w:multiLevelType w:val="hybridMultilevel"/>
    <w:tmpl w:val="07FEE8C4"/>
    <w:lvl w:ilvl="0" w:tplc="5E1834EE">
      <w:start w:val="1"/>
      <w:numFmt w:val="decimal"/>
      <w:lvlText w:val="(%1)"/>
      <w:lvlJc w:val="left"/>
      <w:pPr>
        <w:ind w:left="785" w:hanging="360"/>
      </w:pPr>
      <w:rPr>
        <w:rFonts w:ascii="Times New Roman" w:eastAsia="Times New Roman" w:hAnsi="Times New Roman" w:cs="Times New Roman"/>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339A5AF6"/>
    <w:multiLevelType w:val="hybridMultilevel"/>
    <w:tmpl w:val="6BBA31EE"/>
    <w:lvl w:ilvl="0" w:tplc="F5F203F6">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43D4FD7"/>
    <w:multiLevelType w:val="hybridMultilevel"/>
    <w:tmpl w:val="B38CA672"/>
    <w:lvl w:ilvl="0" w:tplc="D102E01C">
      <w:start w:val="1"/>
      <w:numFmt w:val="decimal"/>
      <w:lvlText w:val="%1)"/>
      <w:lvlJc w:val="left"/>
      <w:pPr>
        <w:ind w:left="720" w:hanging="360"/>
      </w:pPr>
      <w:rPr>
        <w:rFonts w:ascii="Times New Roman" w:hAnsi="Times New Roman" w:cs="Times New Roman" w:hint="default"/>
        <w:b/>
        <w:bCs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7E0694"/>
    <w:multiLevelType w:val="hybridMultilevel"/>
    <w:tmpl w:val="F8B26E3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2627AB"/>
    <w:multiLevelType w:val="hybridMultilevel"/>
    <w:tmpl w:val="EDE4E1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010DAE"/>
    <w:multiLevelType w:val="hybridMultilevel"/>
    <w:tmpl w:val="142C5600"/>
    <w:lvl w:ilvl="0" w:tplc="A91C3A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74053D"/>
    <w:multiLevelType w:val="hybridMultilevel"/>
    <w:tmpl w:val="7000335A"/>
    <w:lvl w:ilvl="0" w:tplc="537E8F9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460F37"/>
    <w:multiLevelType w:val="hybridMultilevel"/>
    <w:tmpl w:val="8744DE8C"/>
    <w:lvl w:ilvl="0" w:tplc="23BEBCF2">
      <w:start w:val="1"/>
      <w:numFmt w:val="bullet"/>
      <w:lvlText w:val=""/>
      <w:lvlJc w:val="left"/>
      <w:pPr>
        <w:ind w:left="720" w:hanging="360"/>
      </w:pPr>
      <w:rPr>
        <w:rFonts w:ascii="Wingdings" w:hAnsi="Wingdings" w:hint="default"/>
        <w:color w:val="4472C4"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9B2163"/>
    <w:multiLevelType w:val="hybridMultilevel"/>
    <w:tmpl w:val="A1F6C9C2"/>
    <w:lvl w:ilvl="0" w:tplc="1CDED5A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4D75D9"/>
    <w:multiLevelType w:val="hybridMultilevel"/>
    <w:tmpl w:val="0B2842F4"/>
    <w:lvl w:ilvl="0" w:tplc="033EB962">
      <w:start w:val="1"/>
      <w:numFmt w:val="bullet"/>
      <w:lvlText w:val=""/>
      <w:lvlJc w:val="left"/>
      <w:pPr>
        <w:ind w:left="360" w:hanging="360"/>
      </w:pPr>
      <w:rPr>
        <w:rFonts w:ascii="Wingdings" w:hAnsi="Wingding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67338F5"/>
    <w:multiLevelType w:val="hybridMultilevel"/>
    <w:tmpl w:val="03E83CA0"/>
    <w:lvl w:ilvl="0" w:tplc="B09AADBE">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B51C42"/>
    <w:multiLevelType w:val="hybridMultilevel"/>
    <w:tmpl w:val="8EE8D94A"/>
    <w:lvl w:ilvl="0" w:tplc="0A12D4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D4726D6"/>
    <w:multiLevelType w:val="hybridMultilevel"/>
    <w:tmpl w:val="5776D850"/>
    <w:lvl w:ilvl="0" w:tplc="18A85BEE">
      <w:start w:val="1"/>
      <w:numFmt w:val="bullet"/>
      <w:lvlText w:val=""/>
      <w:lvlJc w:val="left"/>
      <w:pPr>
        <w:ind w:left="770" w:hanging="360"/>
      </w:pPr>
      <w:rPr>
        <w:rFonts w:ascii="Wingdings" w:hAnsi="Wingdings" w:hint="default"/>
        <w:color w:val="0070C0"/>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3" w15:restartNumberingAfterBreak="0">
    <w:nsid w:val="5FB457F7"/>
    <w:multiLevelType w:val="hybridMultilevel"/>
    <w:tmpl w:val="C50849C0"/>
    <w:lvl w:ilvl="0" w:tplc="F5F203F6">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0D7155"/>
    <w:multiLevelType w:val="hybridMultilevel"/>
    <w:tmpl w:val="51E073DA"/>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0F2601"/>
    <w:multiLevelType w:val="hybridMultilevel"/>
    <w:tmpl w:val="1278D08E"/>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F847222"/>
    <w:multiLevelType w:val="hybridMultilevel"/>
    <w:tmpl w:val="4AC86AAC"/>
    <w:lvl w:ilvl="0" w:tplc="2D462DA0">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703B653B"/>
    <w:multiLevelType w:val="hybridMultilevel"/>
    <w:tmpl w:val="9472733E"/>
    <w:lvl w:ilvl="0" w:tplc="3B3CCA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6527A1D"/>
    <w:multiLevelType w:val="hybridMultilevel"/>
    <w:tmpl w:val="ED4038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EC7B01"/>
    <w:multiLevelType w:val="hybridMultilevel"/>
    <w:tmpl w:val="7B62BD0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BE08A7"/>
    <w:multiLevelType w:val="hybridMultilevel"/>
    <w:tmpl w:val="C2CC97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1171762">
    <w:abstractNumId w:val="11"/>
  </w:num>
  <w:num w:numId="2" w16cid:durableId="1253391682">
    <w:abstractNumId w:val="8"/>
  </w:num>
  <w:num w:numId="3" w16cid:durableId="488524380">
    <w:abstractNumId w:val="24"/>
  </w:num>
  <w:num w:numId="4" w16cid:durableId="2140881186">
    <w:abstractNumId w:val="12"/>
  </w:num>
  <w:num w:numId="5" w16cid:durableId="1657999524">
    <w:abstractNumId w:val="20"/>
  </w:num>
  <w:num w:numId="6" w16cid:durableId="1612400774">
    <w:abstractNumId w:val="9"/>
  </w:num>
  <w:num w:numId="7" w16cid:durableId="2035030205">
    <w:abstractNumId w:val="14"/>
  </w:num>
  <w:num w:numId="8" w16cid:durableId="1288780812">
    <w:abstractNumId w:val="15"/>
  </w:num>
  <w:num w:numId="9" w16cid:durableId="1947695011">
    <w:abstractNumId w:val="27"/>
  </w:num>
  <w:num w:numId="10" w16cid:durableId="944773571">
    <w:abstractNumId w:val="18"/>
  </w:num>
  <w:num w:numId="11" w16cid:durableId="1526282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1277161">
    <w:abstractNumId w:val="23"/>
  </w:num>
  <w:num w:numId="13" w16cid:durableId="1076322059">
    <w:abstractNumId w:val="5"/>
  </w:num>
  <w:num w:numId="14" w16cid:durableId="291181107">
    <w:abstractNumId w:val="0"/>
  </w:num>
  <w:num w:numId="15" w16cid:durableId="1658462865">
    <w:abstractNumId w:val="29"/>
  </w:num>
  <w:num w:numId="16" w16cid:durableId="1371296120">
    <w:abstractNumId w:val="21"/>
  </w:num>
  <w:num w:numId="17" w16cid:durableId="735935543">
    <w:abstractNumId w:val="10"/>
  </w:num>
  <w:num w:numId="18" w16cid:durableId="1508012889">
    <w:abstractNumId w:val="3"/>
  </w:num>
  <w:num w:numId="19" w16cid:durableId="1645356688">
    <w:abstractNumId w:val="6"/>
  </w:num>
  <w:num w:numId="20" w16cid:durableId="1189442980">
    <w:abstractNumId w:val="30"/>
  </w:num>
  <w:num w:numId="21" w16cid:durableId="1564948681">
    <w:abstractNumId w:val="16"/>
  </w:num>
  <w:num w:numId="22" w16cid:durableId="1160191952">
    <w:abstractNumId w:val="7"/>
  </w:num>
  <w:num w:numId="23" w16cid:durableId="191890220">
    <w:abstractNumId w:val="22"/>
  </w:num>
  <w:num w:numId="24" w16cid:durableId="79256565">
    <w:abstractNumId w:val="1"/>
  </w:num>
  <w:num w:numId="25" w16cid:durableId="416630495">
    <w:abstractNumId w:val="26"/>
  </w:num>
  <w:num w:numId="26" w16cid:durableId="1795633126">
    <w:abstractNumId w:val="19"/>
  </w:num>
  <w:num w:numId="27" w16cid:durableId="374500278">
    <w:abstractNumId w:val="28"/>
  </w:num>
  <w:num w:numId="28" w16cid:durableId="604075076">
    <w:abstractNumId w:val="13"/>
  </w:num>
  <w:num w:numId="29" w16cid:durableId="1235972602">
    <w:abstractNumId w:val="2"/>
  </w:num>
  <w:num w:numId="30" w16cid:durableId="1393429096">
    <w:abstractNumId w:val="25"/>
  </w:num>
  <w:num w:numId="31" w16cid:durableId="15153398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7E"/>
    <w:rsid w:val="000019BF"/>
    <w:rsid w:val="0000253B"/>
    <w:rsid w:val="00003713"/>
    <w:rsid w:val="0000396A"/>
    <w:rsid w:val="00006D55"/>
    <w:rsid w:val="0000752D"/>
    <w:rsid w:val="000126D6"/>
    <w:rsid w:val="00016482"/>
    <w:rsid w:val="00017561"/>
    <w:rsid w:val="00020C02"/>
    <w:rsid w:val="000214F6"/>
    <w:rsid w:val="0002242B"/>
    <w:rsid w:val="00023814"/>
    <w:rsid w:val="00024481"/>
    <w:rsid w:val="00027A35"/>
    <w:rsid w:val="00027B8C"/>
    <w:rsid w:val="00035094"/>
    <w:rsid w:val="00040417"/>
    <w:rsid w:val="00044005"/>
    <w:rsid w:val="00050AC3"/>
    <w:rsid w:val="00050F0F"/>
    <w:rsid w:val="00055415"/>
    <w:rsid w:val="00061077"/>
    <w:rsid w:val="00062480"/>
    <w:rsid w:val="00064408"/>
    <w:rsid w:val="000662AC"/>
    <w:rsid w:val="00066473"/>
    <w:rsid w:val="0006650E"/>
    <w:rsid w:val="00066551"/>
    <w:rsid w:val="000746FE"/>
    <w:rsid w:val="00074E19"/>
    <w:rsid w:val="00075D74"/>
    <w:rsid w:val="0007743A"/>
    <w:rsid w:val="00080B3F"/>
    <w:rsid w:val="00080B6D"/>
    <w:rsid w:val="00080BD4"/>
    <w:rsid w:val="00080ED5"/>
    <w:rsid w:val="000832DB"/>
    <w:rsid w:val="000904E1"/>
    <w:rsid w:val="00090BC7"/>
    <w:rsid w:val="00093A8A"/>
    <w:rsid w:val="00093CFA"/>
    <w:rsid w:val="00094F7A"/>
    <w:rsid w:val="00095D20"/>
    <w:rsid w:val="00095FF6"/>
    <w:rsid w:val="000A0C98"/>
    <w:rsid w:val="000A13B4"/>
    <w:rsid w:val="000A4116"/>
    <w:rsid w:val="000A6810"/>
    <w:rsid w:val="000A7F9F"/>
    <w:rsid w:val="000B1060"/>
    <w:rsid w:val="000B43F5"/>
    <w:rsid w:val="000B65F6"/>
    <w:rsid w:val="000B7EA6"/>
    <w:rsid w:val="000C0838"/>
    <w:rsid w:val="000C09EB"/>
    <w:rsid w:val="000C2CCD"/>
    <w:rsid w:val="000C6029"/>
    <w:rsid w:val="000C642C"/>
    <w:rsid w:val="000C6B4E"/>
    <w:rsid w:val="000C7A45"/>
    <w:rsid w:val="000D072F"/>
    <w:rsid w:val="000D25D4"/>
    <w:rsid w:val="000D5416"/>
    <w:rsid w:val="000D5688"/>
    <w:rsid w:val="000D5D85"/>
    <w:rsid w:val="000E0369"/>
    <w:rsid w:val="000E0A98"/>
    <w:rsid w:val="000E2055"/>
    <w:rsid w:val="000E3124"/>
    <w:rsid w:val="000E46FB"/>
    <w:rsid w:val="000F410C"/>
    <w:rsid w:val="000F6DB9"/>
    <w:rsid w:val="001014CD"/>
    <w:rsid w:val="00101E37"/>
    <w:rsid w:val="00104262"/>
    <w:rsid w:val="00111DBF"/>
    <w:rsid w:val="0011539B"/>
    <w:rsid w:val="00115AF6"/>
    <w:rsid w:val="00117111"/>
    <w:rsid w:val="001226EF"/>
    <w:rsid w:val="00123D55"/>
    <w:rsid w:val="001243D8"/>
    <w:rsid w:val="00124D35"/>
    <w:rsid w:val="00126ACA"/>
    <w:rsid w:val="00127259"/>
    <w:rsid w:val="00130D1D"/>
    <w:rsid w:val="00132905"/>
    <w:rsid w:val="00132BA9"/>
    <w:rsid w:val="001332A8"/>
    <w:rsid w:val="00134574"/>
    <w:rsid w:val="00134E6F"/>
    <w:rsid w:val="00137CA6"/>
    <w:rsid w:val="00144904"/>
    <w:rsid w:val="001449DE"/>
    <w:rsid w:val="0014688B"/>
    <w:rsid w:val="00150DD8"/>
    <w:rsid w:val="0015133C"/>
    <w:rsid w:val="00151BAB"/>
    <w:rsid w:val="00153917"/>
    <w:rsid w:val="001540F3"/>
    <w:rsid w:val="00157ACC"/>
    <w:rsid w:val="00161B7F"/>
    <w:rsid w:val="001626E5"/>
    <w:rsid w:val="00164928"/>
    <w:rsid w:val="00164D5D"/>
    <w:rsid w:val="0016572A"/>
    <w:rsid w:val="00165980"/>
    <w:rsid w:val="00165AE8"/>
    <w:rsid w:val="00166387"/>
    <w:rsid w:val="001712DE"/>
    <w:rsid w:val="00173BD0"/>
    <w:rsid w:val="0017461F"/>
    <w:rsid w:val="00176B35"/>
    <w:rsid w:val="0018096E"/>
    <w:rsid w:val="00180F1D"/>
    <w:rsid w:val="001815FE"/>
    <w:rsid w:val="001834F1"/>
    <w:rsid w:val="00185DE0"/>
    <w:rsid w:val="00187C3B"/>
    <w:rsid w:val="00194F42"/>
    <w:rsid w:val="001A6904"/>
    <w:rsid w:val="001B388C"/>
    <w:rsid w:val="001B58E1"/>
    <w:rsid w:val="001B5A68"/>
    <w:rsid w:val="001C0848"/>
    <w:rsid w:val="001C1CE3"/>
    <w:rsid w:val="001C7980"/>
    <w:rsid w:val="001C7BDF"/>
    <w:rsid w:val="001D0E9F"/>
    <w:rsid w:val="001D1177"/>
    <w:rsid w:val="001D1C66"/>
    <w:rsid w:val="001D395E"/>
    <w:rsid w:val="001D4C1F"/>
    <w:rsid w:val="001D54A1"/>
    <w:rsid w:val="001E0164"/>
    <w:rsid w:val="001E0381"/>
    <w:rsid w:val="001E07AC"/>
    <w:rsid w:val="001E17B3"/>
    <w:rsid w:val="001E3011"/>
    <w:rsid w:val="001E3870"/>
    <w:rsid w:val="001F00B0"/>
    <w:rsid w:val="001F07DB"/>
    <w:rsid w:val="001F12B4"/>
    <w:rsid w:val="001F4A77"/>
    <w:rsid w:val="001F5003"/>
    <w:rsid w:val="002000C5"/>
    <w:rsid w:val="002012FE"/>
    <w:rsid w:val="00201983"/>
    <w:rsid w:val="002042AA"/>
    <w:rsid w:val="002056BA"/>
    <w:rsid w:val="002155E2"/>
    <w:rsid w:val="002177A0"/>
    <w:rsid w:val="00217F46"/>
    <w:rsid w:val="00217FE8"/>
    <w:rsid w:val="002205E1"/>
    <w:rsid w:val="00221969"/>
    <w:rsid w:val="00221F31"/>
    <w:rsid w:val="00224F03"/>
    <w:rsid w:val="002254D8"/>
    <w:rsid w:val="00225E42"/>
    <w:rsid w:val="00226D2D"/>
    <w:rsid w:val="00230621"/>
    <w:rsid w:val="00233505"/>
    <w:rsid w:val="00235437"/>
    <w:rsid w:val="00237D77"/>
    <w:rsid w:val="0024039A"/>
    <w:rsid w:val="002416E6"/>
    <w:rsid w:val="00242017"/>
    <w:rsid w:val="00243A56"/>
    <w:rsid w:val="002471B1"/>
    <w:rsid w:val="00250E83"/>
    <w:rsid w:val="00257A8A"/>
    <w:rsid w:val="00260787"/>
    <w:rsid w:val="00260A3C"/>
    <w:rsid w:val="00261F81"/>
    <w:rsid w:val="00263A95"/>
    <w:rsid w:val="0026562B"/>
    <w:rsid w:val="002671BC"/>
    <w:rsid w:val="00267361"/>
    <w:rsid w:val="002701CC"/>
    <w:rsid w:val="00271FD7"/>
    <w:rsid w:val="0027213B"/>
    <w:rsid w:val="00272718"/>
    <w:rsid w:val="00272BAC"/>
    <w:rsid w:val="00273F56"/>
    <w:rsid w:val="00275EEA"/>
    <w:rsid w:val="00277373"/>
    <w:rsid w:val="00281B18"/>
    <w:rsid w:val="00286922"/>
    <w:rsid w:val="0028735E"/>
    <w:rsid w:val="00287757"/>
    <w:rsid w:val="00287F0C"/>
    <w:rsid w:val="00291CA6"/>
    <w:rsid w:val="0029487B"/>
    <w:rsid w:val="00294F9C"/>
    <w:rsid w:val="0029530D"/>
    <w:rsid w:val="00295530"/>
    <w:rsid w:val="00295F7A"/>
    <w:rsid w:val="00297885"/>
    <w:rsid w:val="0029798A"/>
    <w:rsid w:val="002A077A"/>
    <w:rsid w:val="002A159A"/>
    <w:rsid w:val="002A1915"/>
    <w:rsid w:val="002A341D"/>
    <w:rsid w:val="002A3864"/>
    <w:rsid w:val="002A4C56"/>
    <w:rsid w:val="002A4F82"/>
    <w:rsid w:val="002A5058"/>
    <w:rsid w:val="002A5F87"/>
    <w:rsid w:val="002A7000"/>
    <w:rsid w:val="002B0E03"/>
    <w:rsid w:val="002B2EE9"/>
    <w:rsid w:val="002B4FB4"/>
    <w:rsid w:val="002B5FDA"/>
    <w:rsid w:val="002B7251"/>
    <w:rsid w:val="002C1C1E"/>
    <w:rsid w:val="002C1F80"/>
    <w:rsid w:val="002C3049"/>
    <w:rsid w:val="002C46CD"/>
    <w:rsid w:val="002C4B8B"/>
    <w:rsid w:val="002C4C08"/>
    <w:rsid w:val="002C4D8C"/>
    <w:rsid w:val="002D292F"/>
    <w:rsid w:val="002D3676"/>
    <w:rsid w:val="002D4B72"/>
    <w:rsid w:val="002D5240"/>
    <w:rsid w:val="002D5A25"/>
    <w:rsid w:val="002D7B47"/>
    <w:rsid w:val="002E0407"/>
    <w:rsid w:val="002E1C8E"/>
    <w:rsid w:val="002E2191"/>
    <w:rsid w:val="002E295F"/>
    <w:rsid w:val="002F1A6C"/>
    <w:rsid w:val="002F298C"/>
    <w:rsid w:val="002F4583"/>
    <w:rsid w:val="002F77A8"/>
    <w:rsid w:val="00303D4B"/>
    <w:rsid w:val="00306030"/>
    <w:rsid w:val="00306A12"/>
    <w:rsid w:val="00307A19"/>
    <w:rsid w:val="00307B41"/>
    <w:rsid w:val="0031136F"/>
    <w:rsid w:val="0031148F"/>
    <w:rsid w:val="0031187C"/>
    <w:rsid w:val="00315A29"/>
    <w:rsid w:val="00317BB3"/>
    <w:rsid w:val="003233F0"/>
    <w:rsid w:val="00324745"/>
    <w:rsid w:val="00326DDB"/>
    <w:rsid w:val="003304A0"/>
    <w:rsid w:val="003304FD"/>
    <w:rsid w:val="003311FB"/>
    <w:rsid w:val="003337B7"/>
    <w:rsid w:val="0033392C"/>
    <w:rsid w:val="003339D8"/>
    <w:rsid w:val="00336A35"/>
    <w:rsid w:val="00337310"/>
    <w:rsid w:val="0033753F"/>
    <w:rsid w:val="00337FD5"/>
    <w:rsid w:val="003408DF"/>
    <w:rsid w:val="00340B39"/>
    <w:rsid w:val="00340F80"/>
    <w:rsid w:val="003411E8"/>
    <w:rsid w:val="003422CC"/>
    <w:rsid w:val="003429D3"/>
    <w:rsid w:val="00346B04"/>
    <w:rsid w:val="00347F8D"/>
    <w:rsid w:val="003508FA"/>
    <w:rsid w:val="00350962"/>
    <w:rsid w:val="00351A91"/>
    <w:rsid w:val="0035500A"/>
    <w:rsid w:val="00360DA4"/>
    <w:rsid w:val="00365331"/>
    <w:rsid w:val="00365522"/>
    <w:rsid w:val="0036679F"/>
    <w:rsid w:val="00370A92"/>
    <w:rsid w:val="003734E0"/>
    <w:rsid w:val="00373C7B"/>
    <w:rsid w:val="00374DE8"/>
    <w:rsid w:val="003758C7"/>
    <w:rsid w:val="00376F35"/>
    <w:rsid w:val="00376F54"/>
    <w:rsid w:val="00380A2C"/>
    <w:rsid w:val="00380B07"/>
    <w:rsid w:val="003840CE"/>
    <w:rsid w:val="00385374"/>
    <w:rsid w:val="00385782"/>
    <w:rsid w:val="00387425"/>
    <w:rsid w:val="0038745C"/>
    <w:rsid w:val="0038797B"/>
    <w:rsid w:val="00391B2E"/>
    <w:rsid w:val="003947E9"/>
    <w:rsid w:val="0039559B"/>
    <w:rsid w:val="003A05B6"/>
    <w:rsid w:val="003A1268"/>
    <w:rsid w:val="003A223D"/>
    <w:rsid w:val="003A2CFE"/>
    <w:rsid w:val="003A3E2F"/>
    <w:rsid w:val="003A5423"/>
    <w:rsid w:val="003A6052"/>
    <w:rsid w:val="003A7388"/>
    <w:rsid w:val="003B037C"/>
    <w:rsid w:val="003B0825"/>
    <w:rsid w:val="003B14DB"/>
    <w:rsid w:val="003B51CB"/>
    <w:rsid w:val="003B6F50"/>
    <w:rsid w:val="003B7CF5"/>
    <w:rsid w:val="003C1105"/>
    <w:rsid w:val="003C670B"/>
    <w:rsid w:val="003D12A4"/>
    <w:rsid w:val="003D2935"/>
    <w:rsid w:val="003D58C1"/>
    <w:rsid w:val="003E0877"/>
    <w:rsid w:val="003E1348"/>
    <w:rsid w:val="003E2D91"/>
    <w:rsid w:val="003E4ABC"/>
    <w:rsid w:val="003E5211"/>
    <w:rsid w:val="003E5220"/>
    <w:rsid w:val="003F4454"/>
    <w:rsid w:val="003F586E"/>
    <w:rsid w:val="00400AB1"/>
    <w:rsid w:val="0040227C"/>
    <w:rsid w:val="00403522"/>
    <w:rsid w:val="004037BC"/>
    <w:rsid w:val="00404C6D"/>
    <w:rsid w:val="00405FF3"/>
    <w:rsid w:val="00410D1C"/>
    <w:rsid w:val="004118B0"/>
    <w:rsid w:val="00412D4B"/>
    <w:rsid w:val="00420A7F"/>
    <w:rsid w:val="004213D9"/>
    <w:rsid w:val="0042215D"/>
    <w:rsid w:val="00422B39"/>
    <w:rsid w:val="00424132"/>
    <w:rsid w:val="00425DB8"/>
    <w:rsid w:val="0043137E"/>
    <w:rsid w:val="0043160A"/>
    <w:rsid w:val="00431FA9"/>
    <w:rsid w:val="0043217E"/>
    <w:rsid w:val="00433436"/>
    <w:rsid w:val="004336BF"/>
    <w:rsid w:val="0043379B"/>
    <w:rsid w:val="00435DF2"/>
    <w:rsid w:val="00436A9B"/>
    <w:rsid w:val="00440229"/>
    <w:rsid w:val="00441C10"/>
    <w:rsid w:val="004463E2"/>
    <w:rsid w:val="00447065"/>
    <w:rsid w:val="00457C37"/>
    <w:rsid w:val="00457F63"/>
    <w:rsid w:val="0046138C"/>
    <w:rsid w:val="0046242C"/>
    <w:rsid w:val="0046451D"/>
    <w:rsid w:val="00464FC1"/>
    <w:rsid w:val="00465C6F"/>
    <w:rsid w:val="00467A9A"/>
    <w:rsid w:val="00470022"/>
    <w:rsid w:val="004737CD"/>
    <w:rsid w:val="00474779"/>
    <w:rsid w:val="004758FA"/>
    <w:rsid w:val="004806A7"/>
    <w:rsid w:val="00483411"/>
    <w:rsid w:val="00484637"/>
    <w:rsid w:val="00486802"/>
    <w:rsid w:val="00490D9D"/>
    <w:rsid w:val="004949A8"/>
    <w:rsid w:val="0049590A"/>
    <w:rsid w:val="004A06C3"/>
    <w:rsid w:val="004A0C09"/>
    <w:rsid w:val="004A3DBD"/>
    <w:rsid w:val="004A62AE"/>
    <w:rsid w:val="004A66BD"/>
    <w:rsid w:val="004A7032"/>
    <w:rsid w:val="004A7148"/>
    <w:rsid w:val="004B154E"/>
    <w:rsid w:val="004B2C65"/>
    <w:rsid w:val="004B5E29"/>
    <w:rsid w:val="004B7827"/>
    <w:rsid w:val="004C00F8"/>
    <w:rsid w:val="004C0F3D"/>
    <w:rsid w:val="004C4054"/>
    <w:rsid w:val="004C65CD"/>
    <w:rsid w:val="004D33D7"/>
    <w:rsid w:val="004D3BC5"/>
    <w:rsid w:val="004D3D50"/>
    <w:rsid w:val="004D5BA9"/>
    <w:rsid w:val="004E1205"/>
    <w:rsid w:val="004E1A15"/>
    <w:rsid w:val="004E1F75"/>
    <w:rsid w:val="004F37A0"/>
    <w:rsid w:val="004F49B3"/>
    <w:rsid w:val="004F7B71"/>
    <w:rsid w:val="00500191"/>
    <w:rsid w:val="00500267"/>
    <w:rsid w:val="00502E67"/>
    <w:rsid w:val="00505AB0"/>
    <w:rsid w:val="005062DC"/>
    <w:rsid w:val="005105D9"/>
    <w:rsid w:val="005117B5"/>
    <w:rsid w:val="0051223C"/>
    <w:rsid w:val="0051283A"/>
    <w:rsid w:val="00514D40"/>
    <w:rsid w:val="00515304"/>
    <w:rsid w:val="00524EDF"/>
    <w:rsid w:val="0052571D"/>
    <w:rsid w:val="0052678E"/>
    <w:rsid w:val="005344D4"/>
    <w:rsid w:val="00541092"/>
    <w:rsid w:val="00542D13"/>
    <w:rsid w:val="00543D78"/>
    <w:rsid w:val="0054480D"/>
    <w:rsid w:val="00547750"/>
    <w:rsid w:val="005477CE"/>
    <w:rsid w:val="0055052C"/>
    <w:rsid w:val="00551555"/>
    <w:rsid w:val="00554BF3"/>
    <w:rsid w:val="00556356"/>
    <w:rsid w:val="00556A27"/>
    <w:rsid w:val="00561EAC"/>
    <w:rsid w:val="00562853"/>
    <w:rsid w:val="00565636"/>
    <w:rsid w:val="00566A60"/>
    <w:rsid w:val="00567E2F"/>
    <w:rsid w:val="0057074A"/>
    <w:rsid w:val="00573060"/>
    <w:rsid w:val="00573561"/>
    <w:rsid w:val="005762FF"/>
    <w:rsid w:val="005770AE"/>
    <w:rsid w:val="00577F93"/>
    <w:rsid w:val="00580ABD"/>
    <w:rsid w:val="00580DE6"/>
    <w:rsid w:val="00584906"/>
    <w:rsid w:val="00584E64"/>
    <w:rsid w:val="00585340"/>
    <w:rsid w:val="005873A7"/>
    <w:rsid w:val="00590DC8"/>
    <w:rsid w:val="00592D78"/>
    <w:rsid w:val="005934AC"/>
    <w:rsid w:val="00593966"/>
    <w:rsid w:val="005941DF"/>
    <w:rsid w:val="00595D86"/>
    <w:rsid w:val="005A13C3"/>
    <w:rsid w:val="005A252E"/>
    <w:rsid w:val="005A2782"/>
    <w:rsid w:val="005A416C"/>
    <w:rsid w:val="005A4834"/>
    <w:rsid w:val="005A6273"/>
    <w:rsid w:val="005A70CA"/>
    <w:rsid w:val="005B3BCE"/>
    <w:rsid w:val="005B6586"/>
    <w:rsid w:val="005C0B4F"/>
    <w:rsid w:val="005C1694"/>
    <w:rsid w:val="005C1B3B"/>
    <w:rsid w:val="005C2682"/>
    <w:rsid w:val="005C2747"/>
    <w:rsid w:val="005C3126"/>
    <w:rsid w:val="005C3185"/>
    <w:rsid w:val="005D2974"/>
    <w:rsid w:val="005D6C64"/>
    <w:rsid w:val="005E01C4"/>
    <w:rsid w:val="005E06E5"/>
    <w:rsid w:val="005E07B1"/>
    <w:rsid w:val="005E55B5"/>
    <w:rsid w:val="005E6F69"/>
    <w:rsid w:val="005E758C"/>
    <w:rsid w:val="005F0274"/>
    <w:rsid w:val="005F1C7D"/>
    <w:rsid w:val="005F556E"/>
    <w:rsid w:val="005F76F7"/>
    <w:rsid w:val="00601B89"/>
    <w:rsid w:val="0060476A"/>
    <w:rsid w:val="00605443"/>
    <w:rsid w:val="0060551B"/>
    <w:rsid w:val="006059DE"/>
    <w:rsid w:val="00607EB3"/>
    <w:rsid w:val="00617FDB"/>
    <w:rsid w:val="006204C4"/>
    <w:rsid w:val="0062067E"/>
    <w:rsid w:val="0062292D"/>
    <w:rsid w:val="00622E38"/>
    <w:rsid w:val="00623B62"/>
    <w:rsid w:val="0063071E"/>
    <w:rsid w:val="00634CCB"/>
    <w:rsid w:val="006356C6"/>
    <w:rsid w:val="00635FB8"/>
    <w:rsid w:val="00636E5E"/>
    <w:rsid w:val="006403D3"/>
    <w:rsid w:val="00644662"/>
    <w:rsid w:val="00647762"/>
    <w:rsid w:val="00650041"/>
    <w:rsid w:val="006507EB"/>
    <w:rsid w:val="00650D18"/>
    <w:rsid w:val="00651509"/>
    <w:rsid w:val="0065210C"/>
    <w:rsid w:val="00652184"/>
    <w:rsid w:val="00652E00"/>
    <w:rsid w:val="00654EA0"/>
    <w:rsid w:val="00655C20"/>
    <w:rsid w:val="00663363"/>
    <w:rsid w:val="006639C1"/>
    <w:rsid w:val="00666ADE"/>
    <w:rsid w:val="006673FA"/>
    <w:rsid w:val="00667562"/>
    <w:rsid w:val="0067037E"/>
    <w:rsid w:val="00671FA1"/>
    <w:rsid w:val="0067253A"/>
    <w:rsid w:val="00672BB0"/>
    <w:rsid w:val="006733AE"/>
    <w:rsid w:val="00674793"/>
    <w:rsid w:val="0067482A"/>
    <w:rsid w:val="0067594F"/>
    <w:rsid w:val="00675FAB"/>
    <w:rsid w:val="00676D96"/>
    <w:rsid w:val="00677269"/>
    <w:rsid w:val="0068423C"/>
    <w:rsid w:val="006849AE"/>
    <w:rsid w:val="00690460"/>
    <w:rsid w:val="00692092"/>
    <w:rsid w:val="006958E6"/>
    <w:rsid w:val="006A0A88"/>
    <w:rsid w:val="006A3B46"/>
    <w:rsid w:val="006A5F0C"/>
    <w:rsid w:val="006A71F1"/>
    <w:rsid w:val="006A7F13"/>
    <w:rsid w:val="006B790D"/>
    <w:rsid w:val="006B7B8A"/>
    <w:rsid w:val="006B7FA8"/>
    <w:rsid w:val="006C09B6"/>
    <w:rsid w:val="006C0A70"/>
    <w:rsid w:val="006C1D68"/>
    <w:rsid w:val="006C5532"/>
    <w:rsid w:val="006C568C"/>
    <w:rsid w:val="006D1A40"/>
    <w:rsid w:val="006D2500"/>
    <w:rsid w:val="006D3605"/>
    <w:rsid w:val="006D4EAD"/>
    <w:rsid w:val="006D5453"/>
    <w:rsid w:val="006D5F1F"/>
    <w:rsid w:val="006D7114"/>
    <w:rsid w:val="006E119A"/>
    <w:rsid w:val="006E3A61"/>
    <w:rsid w:val="006F017A"/>
    <w:rsid w:val="006F16D4"/>
    <w:rsid w:val="006F1917"/>
    <w:rsid w:val="006F4DFD"/>
    <w:rsid w:val="006F60CF"/>
    <w:rsid w:val="006F6108"/>
    <w:rsid w:val="007061C4"/>
    <w:rsid w:val="00710A41"/>
    <w:rsid w:val="007137E5"/>
    <w:rsid w:val="00715270"/>
    <w:rsid w:val="0071547C"/>
    <w:rsid w:val="007220C9"/>
    <w:rsid w:val="007229A0"/>
    <w:rsid w:val="00722CC8"/>
    <w:rsid w:val="007230F4"/>
    <w:rsid w:val="007237F8"/>
    <w:rsid w:val="007238ED"/>
    <w:rsid w:val="007316BE"/>
    <w:rsid w:val="00732688"/>
    <w:rsid w:val="00734B63"/>
    <w:rsid w:val="0074025F"/>
    <w:rsid w:val="00740C9B"/>
    <w:rsid w:val="00743034"/>
    <w:rsid w:val="00744F15"/>
    <w:rsid w:val="0074674B"/>
    <w:rsid w:val="00750E5B"/>
    <w:rsid w:val="00752357"/>
    <w:rsid w:val="00752D98"/>
    <w:rsid w:val="007567B5"/>
    <w:rsid w:val="00757242"/>
    <w:rsid w:val="00760105"/>
    <w:rsid w:val="007603AA"/>
    <w:rsid w:val="00764901"/>
    <w:rsid w:val="00765BA1"/>
    <w:rsid w:val="007718B3"/>
    <w:rsid w:val="00772A67"/>
    <w:rsid w:val="0077797E"/>
    <w:rsid w:val="00782DFA"/>
    <w:rsid w:val="00783A7F"/>
    <w:rsid w:val="00785B96"/>
    <w:rsid w:val="00786E4D"/>
    <w:rsid w:val="00791D70"/>
    <w:rsid w:val="007924BF"/>
    <w:rsid w:val="0079264D"/>
    <w:rsid w:val="007958CD"/>
    <w:rsid w:val="007A0B14"/>
    <w:rsid w:val="007A2781"/>
    <w:rsid w:val="007A5EA6"/>
    <w:rsid w:val="007A68DA"/>
    <w:rsid w:val="007B1F98"/>
    <w:rsid w:val="007B44DD"/>
    <w:rsid w:val="007B4786"/>
    <w:rsid w:val="007B4A16"/>
    <w:rsid w:val="007B52F5"/>
    <w:rsid w:val="007B61F0"/>
    <w:rsid w:val="007B63FF"/>
    <w:rsid w:val="007B6BA5"/>
    <w:rsid w:val="007C1BC0"/>
    <w:rsid w:val="007C2146"/>
    <w:rsid w:val="007C3409"/>
    <w:rsid w:val="007C654F"/>
    <w:rsid w:val="007C7183"/>
    <w:rsid w:val="007D3012"/>
    <w:rsid w:val="007D338C"/>
    <w:rsid w:val="007D544D"/>
    <w:rsid w:val="007D64A8"/>
    <w:rsid w:val="007D6A3F"/>
    <w:rsid w:val="007D7DF4"/>
    <w:rsid w:val="007E052C"/>
    <w:rsid w:val="007E2086"/>
    <w:rsid w:val="007E4521"/>
    <w:rsid w:val="007E5D24"/>
    <w:rsid w:val="007E64B5"/>
    <w:rsid w:val="007E670E"/>
    <w:rsid w:val="007F0C59"/>
    <w:rsid w:val="007F51F3"/>
    <w:rsid w:val="007F58C2"/>
    <w:rsid w:val="007F5E91"/>
    <w:rsid w:val="007F62AA"/>
    <w:rsid w:val="007F6675"/>
    <w:rsid w:val="00800FDF"/>
    <w:rsid w:val="0080155B"/>
    <w:rsid w:val="0080164F"/>
    <w:rsid w:val="00802011"/>
    <w:rsid w:val="00802AD7"/>
    <w:rsid w:val="00802FC8"/>
    <w:rsid w:val="00803365"/>
    <w:rsid w:val="00803913"/>
    <w:rsid w:val="00804DC9"/>
    <w:rsid w:val="00805906"/>
    <w:rsid w:val="00807D3D"/>
    <w:rsid w:val="0081151B"/>
    <w:rsid w:val="008117E8"/>
    <w:rsid w:val="00811EAD"/>
    <w:rsid w:val="0081576E"/>
    <w:rsid w:val="00816C41"/>
    <w:rsid w:val="00817AF9"/>
    <w:rsid w:val="008243B7"/>
    <w:rsid w:val="00824B9E"/>
    <w:rsid w:val="00826219"/>
    <w:rsid w:val="00827AC3"/>
    <w:rsid w:val="00830B4A"/>
    <w:rsid w:val="00831C08"/>
    <w:rsid w:val="00832A81"/>
    <w:rsid w:val="0083433E"/>
    <w:rsid w:val="00834C8D"/>
    <w:rsid w:val="00834ED4"/>
    <w:rsid w:val="00840838"/>
    <w:rsid w:val="008408C5"/>
    <w:rsid w:val="0084411E"/>
    <w:rsid w:val="008456B1"/>
    <w:rsid w:val="0085039E"/>
    <w:rsid w:val="00851512"/>
    <w:rsid w:val="008523D9"/>
    <w:rsid w:val="008526BA"/>
    <w:rsid w:val="00856A5D"/>
    <w:rsid w:val="008614D0"/>
    <w:rsid w:val="008622F7"/>
    <w:rsid w:val="00864054"/>
    <w:rsid w:val="008663A5"/>
    <w:rsid w:val="00867D4B"/>
    <w:rsid w:val="0087305A"/>
    <w:rsid w:val="00880841"/>
    <w:rsid w:val="00881242"/>
    <w:rsid w:val="00881C2A"/>
    <w:rsid w:val="00885AAF"/>
    <w:rsid w:val="008874BD"/>
    <w:rsid w:val="00887FDD"/>
    <w:rsid w:val="00892858"/>
    <w:rsid w:val="00893AB1"/>
    <w:rsid w:val="0089521C"/>
    <w:rsid w:val="008957E9"/>
    <w:rsid w:val="00896A15"/>
    <w:rsid w:val="008A0070"/>
    <w:rsid w:val="008A2AAD"/>
    <w:rsid w:val="008A5022"/>
    <w:rsid w:val="008A6B55"/>
    <w:rsid w:val="008B0329"/>
    <w:rsid w:val="008B0B16"/>
    <w:rsid w:val="008B1963"/>
    <w:rsid w:val="008B40CA"/>
    <w:rsid w:val="008B53F7"/>
    <w:rsid w:val="008B56DF"/>
    <w:rsid w:val="008B5734"/>
    <w:rsid w:val="008B61E0"/>
    <w:rsid w:val="008B6F5D"/>
    <w:rsid w:val="008B75B5"/>
    <w:rsid w:val="008C0194"/>
    <w:rsid w:val="008C3C84"/>
    <w:rsid w:val="008C4A8E"/>
    <w:rsid w:val="008C53B9"/>
    <w:rsid w:val="008C5629"/>
    <w:rsid w:val="008C6482"/>
    <w:rsid w:val="008D054C"/>
    <w:rsid w:val="008D351F"/>
    <w:rsid w:val="008D3BBB"/>
    <w:rsid w:val="008D4B22"/>
    <w:rsid w:val="008D4CDA"/>
    <w:rsid w:val="008D62D4"/>
    <w:rsid w:val="008D67BA"/>
    <w:rsid w:val="008D78E5"/>
    <w:rsid w:val="008E61A5"/>
    <w:rsid w:val="008E7023"/>
    <w:rsid w:val="008E7828"/>
    <w:rsid w:val="008F1844"/>
    <w:rsid w:val="008F2340"/>
    <w:rsid w:val="008F24A4"/>
    <w:rsid w:val="008F3B7C"/>
    <w:rsid w:val="008F3E19"/>
    <w:rsid w:val="008F4B30"/>
    <w:rsid w:val="008F4DAF"/>
    <w:rsid w:val="009007DB"/>
    <w:rsid w:val="00904C77"/>
    <w:rsid w:val="00905C47"/>
    <w:rsid w:val="0090776D"/>
    <w:rsid w:val="00907948"/>
    <w:rsid w:val="0091270E"/>
    <w:rsid w:val="009140B3"/>
    <w:rsid w:val="00915120"/>
    <w:rsid w:val="00915660"/>
    <w:rsid w:val="009211E1"/>
    <w:rsid w:val="009259FE"/>
    <w:rsid w:val="009272D8"/>
    <w:rsid w:val="00930EF6"/>
    <w:rsid w:val="00931E1A"/>
    <w:rsid w:val="00935B65"/>
    <w:rsid w:val="00937160"/>
    <w:rsid w:val="00941C48"/>
    <w:rsid w:val="00943D3C"/>
    <w:rsid w:val="00943F88"/>
    <w:rsid w:val="009504BC"/>
    <w:rsid w:val="00951C82"/>
    <w:rsid w:val="00952790"/>
    <w:rsid w:val="00954030"/>
    <w:rsid w:val="009545E8"/>
    <w:rsid w:val="00955ADE"/>
    <w:rsid w:val="00955FF3"/>
    <w:rsid w:val="0095775A"/>
    <w:rsid w:val="00966BF6"/>
    <w:rsid w:val="009716C3"/>
    <w:rsid w:val="00971A8D"/>
    <w:rsid w:val="0097359D"/>
    <w:rsid w:val="00974A44"/>
    <w:rsid w:val="00976185"/>
    <w:rsid w:val="0098252E"/>
    <w:rsid w:val="009828CE"/>
    <w:rsid w:val="0098380D"/>
    <w:rsid w:val="00992738"/>
    <w:rsid w:val="00993384"/>
    <w:rsid w:val="009943AC"/>
    <w:rsid w:val="00994F69"/>
    <w:rsid w:val="0099592B"/>
    <w:rsid w:val="00996EAA"/>
    <w:rsid w:val="00997EB3"/>
    <w:rsid w:val="009A005F"/>
    <w:rsid w:val="009A1B83"/>
    <w:rsid w:val="009A1DB4"/>
    <w:rsid w:val="009A3C4D"/>
    <w:rsid w:val="009B0ACC"/>
    <w:rsid w:val="009B0F79"/>
    <w:rsid w:val="009C371B"/>
    <w:rsid w:val="009C4D1C"/>
    <w:rsid w:val="009C4EA0"/>
    <w:rsid w:val="009C5C72"/>
    <w:rsid w:val="009C604F"/>
    <w:rsid w:val="009D1973"/>
    <w:rsid w:val="009D1B05"/>
    <w:rsid w:val="009D1E9E"/>
    <w:rsid w:val="009D22D7"/>
    <w:rsid w:val="009D2E54"/>
    <w:rsid w:val="009D389D"/>
    <w:rsid w:val="009D4037"/>
    <w:rsid w:val="009D69A2"/>
    <w:rsid w:val="009D7830"/>
    <w:rsid w:val="009E0989"/>
    <w:rsid w:val="009E0F42"/>
    <w:rsid w:val="009E2902"/>
    <w:rsid w:val="009E4B57"/>
    <w:rsid w:val="009E5F04"/>
    <w:rsid w:val="009F4419"/>
    <w:rsid w:val="009F7657"/>
    <w:rsid w:val="00A00270"/>
    <w:rsid w:val="00A0464A"/>
    <w:rsid w:val="00A05CEA"/>
    <w:rsid w:val="00A05EA0"/>
    <w:rsid w:val="00A05FF8"/>
    <w:rsid w:val="00A06788"/>
    <w:rsid w:val="00A142D4"/>
    <w:rsid w:val="00A1611D"/>
    <w:rsid w:val="00A20A93"/>
    <w:rsid w:val="00A20C96"/>
    <w:rsid w:val="00A20E89"/>
    <w:rsid w:val="00A25124"/>
    <w:rsid w:val="00A27A15"/>
    <w:rsid w:val="00A33089"/>
    <w:rsid w:val="00A33D6E"/>
    <w:rsid w:val="00A34FA0"/>
    <w:rsid w:val="00A36AB7"/>
    <w:rsid w:val="00A372FB"/>
    <w:rsid w:val="00A40B10"/>
    <w:rsid w:val="00A4129C"/>
    <w:rsid w:val="00A4172F"/>
    <w:rsid w:val="00A42576"/>
    <w:rsid w:val="00A42CAF"/>
    <w:rsid w:val="00A43288"/>
    <w:rsid w:val="00A44363"/>
    <w:rsid w:val="00A454A3"/>
    <w:rsid w:val="00A47749"/>
    <w:rsid w:val="00A5015B"/>
    <w:rsid w:val="00A50BCA"/>
    <w:rsid w:val="00A55CC2"/>
    <w:rsid w:val="00A578C3"/>
    <w:rsid w:val="00A57A16"/>
    <w:rsid w:val="00A600E1"/>
    <w:rsid w:val="00A638E5"/>
    <w:rsid w:val="00A72113"/>
    <w:rsid w:val="00A73E6E"/>
    <w:rsid w:val="00A801FE"/>
    <w:rsid w:val="00A809CC"/>
    <w:rsid w:val="00A81796"/>
    <w:rsid w:val="00A82B97"/>
    <w:rsid w:val="00A83DB1"/>
    <w:rsid w:val="00A85553"/>
    <w:rsid w:val="00A86620"/>
    <w:rsid w:val="00A86DBE"/>
    <w:rsid w:val="00A90763"/>
    <w:rsid w:val="00A9580B"/>
    <w:rsid w:val="00A95E72"/>
    <w:rsid w:val="00A9683F"/>
    <w:rsid w:val="00AA559B"/>
    <w:rsid w:val="00AA58B9"/>
    <w:rsid w:val="00AA65DE"/>
    <w:rsid w:val="00AB6FE3"/>
    <w:rsid w:val="00AC15E9"/>
    <w:rsid w:val="00AC1BD7"/>
    <w:rsid w:val="00AC2817"/>
    <w:rsid w:val="00AC62D7"/>
    <w:rsid w:val="00AC7EC6"/>
    <w:rsid w:val="00AD34C0"/>
    <w:rsid w:val="00AD6D42"/>
    <w:rsid w:val="00AD7BB9"/>
    <w:rsid w:val="00AE06AB"/>
    <w:rsid w:val="00AE0C71"/>
    <w:rsid w:val="00AE3246"/>
    <w:rsid w:val="00AE3695"/>
    <w:rsid w:val="00AE608F"/>
    <w:rsid w:val="00AE7871"/>
    <w:rsid w:val="00AE7C44"/>
    <w:rsid w:val="00AF0905"/>
    <w:rsid w:val="00AF1BCF"/>
    <w:rsid w:val="00AF1D0A"/>
    <w:rsid w:val="00AF2280"/>
    <w:rsid w:val="00AF2352"/>
    <w:rsid w:val="00AF24DF"/>
    <w:rsid w:val="00AF2943"/>
    <w:rsid w:val="00B0015D"/>
    <w:rsid w:val="00B01B0D"/>
    <w:rsid w:val="00B03F44"/>
    <w:rsid w:val="00B109D9"/>
    <w:rsid w:val="00B10D57"/>
    <w:rsid w:val="00B112C4"/>
    <w:rsid w:val="00B11BE5"/>
    <w:rsid w:val="00B1276D"/>
    <w:rsid w:val="00B151CD"/>
    <w:rsid w:val="00B16044"/>
    <w:rsid w:val="00B16581"/>
    <w:rsid w:val="00B17187"/>
    <w:rsid w:val="00B21AAC"/>
    <w:rsid w:val="00B30798"/>
    <w:rsid w:val="00B30E09"/>
    <w:rsid w:val="00B32574"/>
    <w:rsid w:val="00B35C52"/>
    <w:rsid w:val="00B370CC"/>
    <w:rsid w:val="00B405A0"/>
    <w:rsid w:val="00B406EE"/>
    <w:rsid w:val="00B440B5"/>
    <w:rsid w:val="00B4434E"/>
    <w:rsid w:val="00B46AB5"/>
    <w:rsid w:val="00B5506D"/>
    <w:rsid w:val="00B5540B"/>
    <w:rsid w:val="00B557E5"/>
    <w:rsid w:val="00B6060C"/>
    <w:rsid w:val="00B619A4"/>
    <w:rsid w:val="00B62227"/>
    <w:rsid w:val="00B63F7F"/>
    <w:rsid w:val="00B642F2"/>
    <w:rsid w:val="00B642F8"/>
    <w:rsid w:val="00B6471E"/>
    <w:rsid w:val="00B65752"/>
    <w:rsid w:val="00B65769"/>
    <w:rsid w:val="00B65D07"/>
    <w:rsid w:val="00B66599"/>
    <w:rsid w:val="00B66826"/>
    <w:rsid w:val="00B71640"/>
    <w:rsid w:val="00B75298"/>
    <w:rsid w:val="00B75CB4"/>
    <w:rsid w:val="00B777E9"/>
    <w:rsid w:val="00B838DE"/>
    <w:rsid w:val="00B846B8"/>
    <w:rsid w:val="00B84B5E"/>
    <w:rsid w:val="00B86408"/>
    <w:rsid w:val="00B91162"/>
    <w:rsid w:val="00BA0457"/>
    <w:rsid w:val="00BA2668"/>
    <w:rsid w:val="00BA2BCF"/>
    <w:rsid w:val="00BA3492"/>
    <w:rsid w:val="00BA3A2A"/>
    <w:rsid w:val="00BA5643"/>
    <w:rsid w:val="00BB0079"/>
    <w:rsid w:val="00BB18B2"/>
    <w:rsid w:val="00BB508F"/>
    <w:rsid w:val="00BB7DD7"/>
    <w:rsid w:val="00BC2995"/>
    <w:rsid w:val="00BC4F70"/>
    <w:rsid w:val="00BC5067"/>
    <w:rsid w:val="00BC55AD"/>
    <w:rsid w:val="00BC55E6"/>
    <w:rsid w:val="00BC581D"/>
    <w:rsid w:val="00BD0BF0"/>
    <w:rsid w:val="00BD2483"/>
    <w:rsid w:val="00BD3588"/>
    <w:rsid w:val="00BD3B4B"/>
    <w:rsid w:val="00BD407C"/>
    <w:rsid w:val="00BD4285"/>
    <w:rsid w:val="00BD6CD6"/>
    <w:rsid w:val="00BE0F58"/>
    <w:rsid w:val="00BE4A5A"/>
    <w:rsid w:val="00BE7DC7"/>
    <w:rsid w:val="00BF0335"/>
    <w:rsid w:val="00BF2C34"/>
    <w:rsid w:val="00BF79AF"/>
    <w:rsid w:val="00C004D8"/>
    <w:rsid w:val="00C00763"/>
    <w:rsid w:val="00C01B2D"/>
    <w:rsid w:val="00C01D0F"/>
    <w:rsid w:val="00C02D9B"/>
    <w:rsid w:val="00C02EE2"/>
    <w:rsid w:val="00C03F4E"/>
    <w:rsid w:val="00C04AB9"/>
    <w:rsid w:val="00C07624"/>
    <w:rsid w:val="00C079E2"/>
    <w:rsid w:val="00C12604"/>
    <w:rsid w:val="00C155FE"/>
    <w:rsid w:val="00C16D17"/>
    <w:rsid w:val="00C2077A"/>
    <w:rsid w:val="00C261F4"/>
    <w:rsid w:val="00C41318"/>
    <w:rsid w:val="00C43A2F"/>
    <w:rsid w:val="00C43E8B"/>
    <w:rsid w:val="00C44735"/>
    <w:rsid w:val="00C44890"/>
    <w:rsid w:val="00C45536"/>
    <w:rsid w:val="00C45570"/>
    <w:rsid w:val="00C5200C"/>
    <w:rsid w:val="00C529F3"/>
    <w:rsid w:val="00C52A1B"/>
    <w:rsid w:val="00C55CA3"/>
    <w:rsid w:val="00C56D8B"/>
    <w:rsid w:val="00C60B44"/>
    <w:rsid w:val="00C631B4"/>
    <w:rsid w:val="00C63279"/>
    <w:rsid w:val="00C635B7"/>
    <w:rsid w:val="00C63A28"/>
    <w:rsid w:val="00C64422"/>
    <w:rsid w:val="00C64740"/>
    <w:rsid w:val="00C658D0"/>
    <w:rsid w:val="00C65C47"/>
    <w:rsid w:val="00C67C38"/>
    <w:rsid w:val="00C67F1A"/>
    <w:rsid w:val="00C72E43"/>
    <w:rsid w:val="00C738A7"/>
    <w:rsid w:val="00C748E1"/>
    <w:rsid w:val="00C75136"/>
    <w:rsid w:val="00C76628"/>
    <w:rsid w:val="00C80F05"/>
    <w:rsid w:val="00C92179"/>
    <w:rsid w:val="00C93119"/>
    <w:rsid w:val="00C93B0F"/>
    <w:rsid w:val="00CA2181"/>
    <w:rsid w:val="00CA46FC"/>
    <w:rsid w:val="00CB06C0"/>
    <w:rsid w:val="00CB3EB5"/>
    <w:rsid w:val="00CB5047"/>
    <w:rsid w:val="00CB6289"/>
    <w:rsid w:val="00CC35EC"/>
    <w:rsid w:val="00CC6056"/>
    <w:rsid w:val="00CC7FF0"/>
    <w:rsid w:val="00CD21E4"/>
    <w:rsid w:val="00CD4C5C"/>
    <w:rsid w:val="00CD510E"/>
    <w:rsid w:val="00CD59C6"/>
    <w:rsid w:val="00CE0B5C"/>
    <w:rsid w:val="00CE13C8"/>
    <w:rsid w:val="00CE4AC4"/>
    <w:rsid w:val="00CE542C"/>
    <w:rsid w:val="00CE69EA"/>
    <w:rsid w:val="00CE6E1E"/>
    <w:rsid w:val="00CF06E0"/>
    <w:rsid w:val="00CF183A"/>
    <w:rsid w:val="00CF33D0"/>
    <w:rsid w:val="00CF61AE"/>
    <w:rsid w:val="00D000EB"/>
    <w:rsid w:val="00D02512"/>
    <w:rsid w:val="00D02535"/>
    <w:rsid w:val="00D03347"/>
    <w:rsid w:val="00D0367C"/>
    <w:rsid w:val="00D1411C"/>
    <w:rsid w:val="00D16FBF"/>
    <w:rsid w:val="00D208C5"/>
    <w:rsid w:val="00D23E63"/>
    <w:rsid w:val="00D25547"/>
    <w:rsid w:val="00D315CE"/>
    <w:rsid w:val="00D3238C"/>
    <w:rsid w:val="00D41C1B"/>
    <w:rsid w:val="00D4315C"/>
    <w:rsid w:val="00D44526"/>
    <w:rsid w:val="00D46856"/>
    <w:rsid w:val="00D4727D"/>
    <w:rsid w:val="00D545CF"/>
    <w:rsid w:val="00D566D4"/>
    <w:rsid w:val="00D568F0"/>
    <w:rsid w:val="00D57DD0"/>
    <w:rsid w:val="00D62A35"/>
    <w:rsid w:val="00D6610A"/>
    <w:rsid w:val="00D712AA"/>
    <w:rsid w:val="00D721F9"/>
    <w:rsid w:val="00D74190"/>
    <w:rsid w:val="00D74BCA"/>
    <w:rsid w:val="00D76127"/>
    <w:rsid w:val="00D76DBE"/>
    <w:rsid w:val="00D76E3D"/>
    <w:rsid w:val="00D778F5"/>
    <w:rsid w:val="00D829D8"/>
    <w:rsid w:val="00D833CB"/>
    <w:rsid w:val="00D85176"/>
    <w:rsid w:val="00D87969"/>
    <w:rsid w:val="00D9321A"/>
    <w:rsid w:val="00D93A34"/>
    <w:rsid w:val="00D95E66"/>
    <w:rsid w:val="00D96740"/>
    <w:rsid w:val="00D96E05"/>
    <w:rsid w:val="00DA197C"/>
    <w:rsid w:val="00DA3380"/>
    <w:rsid w:val="00DA39AD"/>
    <w:rsid w:val="00DA65F7"/>
    <w:rsid w:val="00DA7FA1"/>
    <w:rsid w:val="00DB0241"/>
    <w:rsid w:val="00DB1571"/>
    <w:rsid w:val="00DB1B50"/>
    <w:rsid w:val="00DB1B92"/>
    <w:rsid w:val="00DB5892"/>
    <w:rsid w:val="00DB69A1"/>
    <w:rsid w:val="00DB76A6"/>
    <w:rsid w:val="00DC02E6"/>
    <w:rsid w:val="00DC1F82"/>
    <w:rsid w:val="00DC26EA"/>
    <w:rsid w:val="00DC5AA2"/>
    <w:rsid w:val="00DC7D3A"/>
    <w:rsid w:val="00DC7E88"/>
    <w:rsid w:val="00DD1F1C"/>
    <w:rsid w:val="00DD2467"/>
    <w:rsid w:val="00DD339B"/>
    <w:rsid w:val="00DD6E17"/>
    <w:rsid w:val="00DE0D57"/>
    <w:rsid w:val="00DE2EE6"/>
    <w:rsid w:val="00DF2E06"/>
    <w:rsid w:val="00DF3861"/>
    <w:rsid w:val="00DF51BA"/>
    <w:rsid w:val="00DF59EE"/>
    <w:rsid w:val="00DF5E09"/>
    <w:rsid w:val="00DF698C"/>
    <w:rsid w:val="00DF7183"/>
    <w:rsid w:val="00E03F26"/>
    <w:rsid w:val="00E0430B"/>
    <w:rsid w:val="00E045CC"/>
    <w:rsid w:val="00E04CCA"/>
    <w:rsid w:val="00E05BD3"/>
    <w:rsid w:val="00E1105B"/>
    <w:rsid w:val="00E14E8F"/>
    <w:rsid w:val="00E15560"/>
    <w:rsid w:val="00E16021"/>
    <w:rsid w:val="00E16A1A"/>
    <w:rsid w:val="00E402B4"/>
    <w:rsid w:val="00E47045"/>
    <w:rsid w:val="00E472C6"/>
    <w:rsid w:val="00E47DD7"/>
    <w:rsid w:val="00E50BF4"/>
    <w:rsid w:val="00E520C6"/>
    <w:rsid w:val="00E52D49"/>
    <w:rsid w:val="00E53CA2"/>
    <w:rsid w:val="00E54499"/>
    <w:rsid w:val="00E54F6A"/>
    <w:rsid w:val="00E605F6"/>
    <w:rsid w:val="00E636B8"/>
    <w:rsid w:val="00E71C0C"/>
    <w:rsid w:val="00E72B88"/>
    <w:rsid w:val="00E74289"/>
    <w:rsid w:val="00E7513D"/>
    <w:rsid w:val="00E769AA"/>
    <w:rsid w:val="00E82C2D"/>
    <w:rsid w:val="00E8338F"/>
    <w:rsid w:val="00E8549D"/>
    <w:rsid w:val="00E857C0"/>
    <w:rsid w:val="00E867E8"/>
    <w:rsid w:val="00E87E91"/>
    <w:rsid w:val="00E87FA2"/>
    <w:rsid w:val="00E90037"/>
    <w:rsid w:val="00E92E64"/>
    <w:rsid w:val="00E9472B"/>
    <w:rsid w:val="00E949F3"/>
    <w:rsid w:val="00EA104E"/>
    <w:rsid w:val="00EB345E"/>
    <w:rsid w:val="00EB5EDC"/>
    <w:rsid w:val="00EB6DC3"/>
    <w:rsid w:val="00EC0446"/>
    <w:rsid w:val="00EC066E"/>
    <w:rsid w:val="00EC1CFA"/>
    <w:rsid w:val="00EC2F02"/>
    <w:rsid w:val="00EC32F2"/>
    <w:rsid w:val="00EC3337"/>
    <w:rsid w:val="00EC4BA0"/>
    <w:rsid w:val="00ED1AFF"/>
    <w:rsid w:val="00ED2941"/>
    <w:rsid w:val="00ED2AE1"/>
    <w:rsid w:val="00ED5883"/>
    <w:rsid w:val="00ED5B29"/>
    <w:rsid w:val="00ED68E3"/>
    <w:rsid w:val="00ED69F9"/>
    <w:rsid w:val="00EE32D1"/>
    <w:rsid w:val="00EE6C34"/>
    <w:rsid w:val="00EE6D1F"/>
    <w:rsid w:val="00EF0525"/>
    <w:rsid w:val="00EF40BA"/>
    <w:rsid w:val="00EF44BE"/>
    <w:rsid w:val="00EF5F13"/>
    <w:rsid w:val="00EF5F18"/>
    <w:rsid w:val="00F03957"/>
    <w:rsid w:val="00F0647B"/>
    <w:rsid w:val="00F0649E"/>
    <w:rsid w:val="00F107E0"/>
    <w:rsid w:val="00F10D7F"/>
    <w:rsid w:val="00F1106C"/>
    <w:rsid w:val="00F21794"/>
    <w:rsid w:val="00F223C7"/>
    <w:rsid w:val="00F23D4D"/>
    <w:rsid w:val="00F24A19"/>
    <w:rsid w:val="00F271C3"/>
    <w:rsid w:val="00F30938"/>
    <w:rsid w:val="00F3093B"/>
    <w:rsid w:val="00F327A6"/>
    <w:rsid w:val="00F3621F"/>
    <w:rsid w:val="00F4212D"/>
    <w:rsid w:val="00F42BB0"/>
    <w:rsid w:val="00F47858"/>
    <w:rsid w:val="00F4795E"/>
    <w:rsid w:val="00F50512"/>
    <w:rsid w:val="00F5073E"/>
    <w:rsid w:val="00F509D4"/>
    <w:rsid w:val="00F51CF1"/>
    <w:rsid w:val="00F56A52"/>
    <w:rsid w:val="00F578D6"/>
    <w:rsid w:val="00F60C60"/>
    <w:rsid w:val="00F6131A"/>
    <w:rsid w:val="00F615C4"/>
    <w:rsid w:val="00F62704"/>
    <w:rsid w:val="00F6288B"/>
    <w:rsid w:val="00F64983"/>
    <w:rsid w:val="00F653FF"/>
    <w:rsid w:val="00F658C4"/>
    <w:rsid w:val="00F65DAD"/>
    <w:rsid w:val="00F66F69"/>
    <w:rsid w:val="00F67290"/>
    <w:rsid w:val="00F70024"/>
    <w:rsid w:val="00F76306"/>
    <w:rsid w:val="00F76D57"/>
    <w:rsid w:val="00F8105D"/>
    <w:rsid w:val="00F81ADC"/>
    <w:rsid w:val="00F81FCB"/>
    <w:rsid w:val="00F82400"/>
    <w:rsid w:val="00F8278A"/>
    <w:rsid w:val="00F82A42"/>
    <w:rsid w:val="00F85BF8"/>
    <w:rsid w:val="00F86084"/>
    <w:rsid w:val="00F86580"/>
    <w:rsid w:val="00F869D9"/>
    <w:rsid w:val="00F86ED3"/>
    <w:rsid w:val="00F870BF"/>
    <w:rsid w:val="00F90B5F"/>
    <w:rsid w:val="00F91569"/>
    <w:rsid w:val="00F96DE2"/>
    <w:rsid w:val="00F9788A"/>
    <w:rsid w:val="00FA0707"/>
    <w:rsid w:val="00FA4AA5"/>
    <w:rsid w:val="00FA5A9B"/>
    <w:rsid w:val="00FA6033"/>
    <w:rsid w:val="00FA6D95"/>
    <w:rsid w:val="00FB138C"/>
    <w:rsid w:val="00FB32E3"/>
    <w:rsid w:val="00FB68E6"/>
    <w:rsid w:val="00FC0A17"/>
    <w:rsid w:val="00FC1919"/>
    <w:rsid w:val="00FC1FEB"/>
    <w:rsid w:val="00FC456A"/>
    <w:rsid w:val="00FC575F"/>
    <w:rsid w:val="00FC6D18"/>
    <w:rsid w:val="00FC7570"/>
    <w:rsid w:val="00FD0289"/>
    <w:rsid w:val="00FD108A"/>
    <w:rsid w:val="00FD1FF0"/>
    <w:rsid w:val="00FD6A9F"/>
    <w:rsid w:val="00FE3064"/>
    <w:rsid w:val="00FE356A"/>
    <w:rsid w:val="00FE491F"/>
    <w:rsid w:val="00FE5F16"/>
    <w:rsid w:val="00FE6165"/>
    <w:rsid w:val="00FE68CC"/>
    <w:rsid w:val="00FF1722"/>
    <w:rsid w:val="00FF2AA7"/>
    <w:rsid w:val="00FF4DD1"/>
    <w:rsid w:val="00FF5BE9"/>
    <w:rsid w:val="00FF60D9"/>
    <w:rsid w:val="00FF69A7"/>
    <w:rsid w:val="00FF7B33"/>
    <w:rsid w:val="00FF7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8909BE"/>
  <w15:chartTrackingRefBased/>
  <w15:docId w15:val="{D9BD9077-45B5-42BD-B808-147A4344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B4B"/>
    <w:rPr>
      <w:rFonts w:asciiTheme="minorHAnsi" w:hAnsiTheme="minorHAnsi" w:cstheme="minorBidi"/>
      <w:bCs w:val="0"/>
      <w:sz w:val="22"/>
      <w:szCs w:val="22"/>
    </w:rPr>
  </w:style>
  <w:style w:type="paragraph" w:styleId="Nadpis1">
    <w:name w:val="heading 1"/>
    <w:basedOn w:val="Normln"/>
    <w:link w:val="Nadpis1Char"/>
    <w:uiPriority w:val="9"/>
    <w:qFormat/>
    <w:rsid w:val="003E2D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017A"/>
    <w:pPr>
      <w:ind w:left="720"/>
      <w:contextualSpacing/>
    </w:pPr>
    <w:rPr>
      <w:rFonts w:ascii="Times New Roman" w:hAnsi="Times New Roman" w:cs="Times New Roman"/>
      <w:bCs/>
      <w:sz w:val="24"/>
      <w:szCs w:val="24"/>
    </w:rPr>
  </w:style>
  <w:style w:type="character" w:customStyle="1" w:styleId="PodnadpisChar">
    <w:name w:val="Podnadpis Char"/>
    <w:aliases w:val="Grafy a tabulky Char"/>
    <w:basedOn w:val="Standardnpsmoodstavce"/>
    <w:link w:val="Podnadpis"/>
    <w:uiPriority w:val="11"/>
    <w:locked/>
    <w:rsid w:val="006F017A"/>
    <w:rPr>
      <w:rFonts w:ascii="Garamond" w:hAnsi="Garamond"/>
      <w:b/>
      <w:bCs w:val="0"/>
      <w:color w:val="000000"/>
      <w:spacing w:val="15"/>
    </w:rPr>
  </w:style>
  <w:style w:type="paragraph" w:styleId="Podnadpis">
    <w:name w:val="Subtitle"/>
    <w:aliases w:val="Grafy a tabulky"/>
    <w:basedOn w:val="Normln"/>
    <w:link w:val="PodnadpisChar"/>
    <w:uiPriority w:val="11"/>
    <w:qFormat/>
    <w:rsid w:val="006F017A"/>
    <w:pPr>
      <w:keepNext/>
      <w:spacing w:before="120" w:after="0" w:line="240" w:lineRule="auto"/>
    </w:pPr>
    <w:rPr>
      <w:rFonts w:ascii="Garamond" w:hAnsi="Garamond" w:cs="Times New Roman"/>
      <w:b/>
      <w:color w:val="000000"/>
      <w:spacing w:val="15"/>
      <w:sz w:val="24"/>
      <w:szCs w:val="24"/>
    </w:rPr>
  </w:style>
  <w:style w:type="character" w:customStyle="1" w:styleId="PodnadpisChar1">
    <w:name w:val="Podnadpis Char1"/>
    <w:basedOn w:val="Standardnpsmoodstavce"/>
    <w:uiPriority w:val="11"/>
    <w:rsid w:val="006F017A"/>
    <w:rPr>
      <w:rFonts w:asciiTheme="minorHAnsi" w:eastAsiaTheme="minorEastAsia" w:hAnsiTheme="minorHAnsi" w:cstheme="minorBidi"/>
      <w:bCs w:val="0"/>
      <w:color w:val="5A5A5A" w:themeColor="text1" w:themeTint="A5"/>
      <w:spacing w:val="15"/>
      <w:sz w:val="22"/>
      <w:szCs w:val="22"/>
    </w:rPr>
  </w:style>
  <w:style w:type="paragraph" w:styleId="Zhlav">
    <w:name w:val="header"/>
    <w:basedOn w:val="Normln"/>
    <w:link w:val="ZhlavChar"/>
    <w:uiPriority w:val="99"/>
    <w:unhideWhenUsed/>
    <w:rsid w:val="005477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750"/>
    <w:rPr>
      <w:rFonts w:asciiTheme="minorHAnsi" w:hAnsiTheme="minorHAnsi" w:cstheme="minorBidi"/>
      <w:bCs w:val="0"/>
      <w:sz w:val="22"/>
      <w:szCs w:val="22"/>
    </w:rPr>
  </w:style>
  <w:style w:type="paragraph" w:styleId="Zpat">
    <w:name w:val="footer"/>
    <w:basedOn w:val="Normln"/>
    <w:link w:val="ZpatChar"/>
    <w:uiPriority w:val="99"/>
    <w:unhideWhenUsed/>
    <w:rsid w:val="00547750"/>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750"/>
    <w:rPr>
      <w:rFonts w:asciiTheme="minorHAnsi" w:hAnsiTheme="minorHAnsi" w:cstheme="minorBidi"/>
      <w:bCs w:val="0"/>
      <w:sz w:val="22"/>
      <w:szCs w:val="22"/>
    </w:rPr>
  </w:style>
  <w:style w:type="paragraph" w:styleId="Textpoznpodarou">
    <w:name w:val="footnote text"/>
    <w:aliases w:val="Footnote Text Char2 Char,Footnote Text Char Char1 Char,Footnote Text Char1 Char Char Char,Footnote Text Char Char Char Char Char,Footnote Text Char1 Char1 Char,Footnote Text Char Char Char1 Char,Footnote Text Char1,Footnote TextCSR"/>
    <w:basedOn w:val="Normln"/>
    <w:link w:val="TextpoznpodarouChar"/>
    <w:uiPriority w:val="99"/>
    <w:unhideWhenUsed/>
    <w:qFormat/>
    <w:rsid w:val="006B7FA8"/>
    <w:pPr>
      <w:spacing w:after="0" w:line="240" w:lineRule="auto"/>
    </w:pPr>
    <w:rPr>
      <w:rFonts w:ascii="Times New Roman" w:hAnsi="Times New Roman" w:cs="Times New Roman"/>
      <w:bCs/>
      <w:sz w:val="20"/>
      <w:szCs w:val="20"/>
    </w:rPr>
  </w:style>
  <w:style w:type="character" w:customStyle="1" w:styleId="TextpoznpodarouChar">
    <w:name w:val="Text pozn. pod čarou Char"/>
    <w:aliases w:val="Footnote Text Char2 Char Char,Footnote Text Char Char1 Char Char,Footnote Text Char1 Char Char Char Char,Footnote Text Char Char Char Char Char Char,Footnote Text Char1 Char1 Char Char,Footnote Text Char Char Char1 Char Char"/>
    <w:basedOn w:val="Standardnpsmoodstavce"/>
    <w:link w:val="Textpoznpodarou"/>
    <w:uiPriority w:val="99"/>
    <w:rsid w:val="006B7FA8"/>
    <w:rPr>
      <w:sz w:val="20"/>
      <w:szCs w:val="20"/>
    </w:rPr>
  </w:style>
  <w:style w:type="character" w:styleId="Znakapoznpodarou">
    <w:name w:val="footnote reference"/>
    <w:aliases w:val="Footnote Reference Superscript,BVI fnr,Footnote symbol,Footnote symboFußnotenzeichen,Footnote sign,Footnote Reference text,Voetnootverwijzing,Odwołanie przypisu,FR,Fußnotenzeichen diss neu,Times 10 Point,Exposant 3 Point,16 Point"/>
    <w:basedOn w:val="Standardnpsmoodstavce"/>
    <w:link w:val="FootnoteReferneceChar"/>
    <w:uiPriority w:val="99"/>
    <w:unhideWhenUsed/>
    <w:qFormat/>
    <w:rsid w:val="006B7FA8"/>
    <w:rPr>
      <w:vertAlign w:val="superscript"/>
    </w:rPr>
  </w:style>
  <w:style w:type="paragraph" w:customStyle="1" w:styleId="oj-normal">
    <w:name w:val="oj-normal"/>
    <w:basedOn w:val="Normln"/>
    <w:rsid w:val="006B7FA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f0">
    <w:name w:val="pf0"/>
    <w:basedOn w:val="Normln"/>
    <w:rsid w:val="0046138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46138C"/>
    <w:rPr>
      <w:rFonts w:ascii="Segoe UI" w:hAnsi="Segoe UI" w:cs="Segoe UI" w:hint="default"/>
      <w:sz w:val="18"/>
      <w:szCs w:val="18"/>
    </w:rPr>
  </w:style>
  <w:style w:type="character" w:styleId="Odkaznakoment">
    <w:name w:val="annotation reference"/>
    <w:basedOn w:val="Standardnpsmoodstavce"/>
    <w:uiPriority w:val="99"/>
    <w:semiHidden/>
    <w:unhideWhenUsed/>
    <w:rsid w:val="00E8549D"/>
    <w:rPr>
      <w:sz w:val="16"/>
      <w:szCs w:val="16"/>
    </w:rPr>
  </w:style>
  <w:style w:type="paragraph" w:styleId="Textkomente">
    <w:name w:val="annotation text"/>
    <w:basedOn w:val="Normln"/>
    <w:link w:val="TextkomenteChar"/>
    <w:uiPriority w:val="99"/>
    <w:unhideWhenUsed/>
    <w:rsid w:val="00E8549D"/>
    <w:pPr>
      <w:spacing w:line="240" w:lineRule="auto"/>
    </w:pPr>
    <w:rPr>
      <w:rFonts w:ascii="Times New Roman" w:hAnsi="Times New Roman" w:cs="Times New Roman"/>
      <w:bCs/>
      <w:sz w:val="20"/>
      <w:szCs w:val="20"/>
      <w14:ligatures w14:val="standardContextual"/>
    </w:rPr>
  </w:style>
  <w:style w:type="character" w:customStyle="1" w:styleId="TextkomenteChar">
    <w:name w:val="Text komentáře Char"/>
    <w:basedOn w:val="Standardnpsmoodstavce"/>
    <w:link w:val="Textkomente"/>
    <w:uiPriority w:val="99"/>
    <w:rsid w:val="00E8549D"/>
    <w:rPr>
      <w:sz w:val="20"/>
      <w:szCs w:val="20"/>
      <w14:ligatures w14:val="standardContextual"/>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
    <w:basedOn w:val="Normln"/>
    <w:link w:val="Znakapoznpodarou"/>
    <w:uiPriority w:val="99"/>
    <w:rsid w:val="00D778F5"/>
    <w:pPr>
      <w:spacing w:line="240" w:lineRule="exact"/>
    </w:pPr>
    <w:rPr>
      <w:rFonts w:ascii="Times New Roman" w:hAnsi="Times New Roman" w:cs="Times New Roman"/>
      <w:bCs/>
      <w:sz w:val="24"/>
      <w:szCs w:val="24"/>
      <w:vertAlign w:val="superscript"/>
    </w:rPr>
  </w:style>
  <w:style w:type="paragraph" w:customStyle="1" w:styleId="CM4">
    <w:name w:val="CM4"/>
    <w:basedOn w:val="Normln"/>
    <w:uiPriority w:val="99"/>
    <w:rsid w:val="000D25D4"/>
    <w:pPr>
      <w:autoSpaceDE w:val="0"/>
      <w:autoSpaceDN w:val="0"/>
      <w:spacing w:after="0" w:line="240" w:lineRule="auto"/>
    </w:pPr>
    <w:rPr>
      <w:rFonts w:ascii="EUAlbertina" w:hAnsi="EUAlbertina" w:cs="Calibri"/>
      <w:sz w:val="24"/>
      <w:szCs w:val="24"/>
      <w:lang w:eastAsia="cs-CZ"/>
    </w:rPr>
  </w:style>
  <w:style w:type="character" w:styleId="Zdraznn">
    <w:name w:val="Emphasis"/>
    <w:basedOn w:val="Standardnpsmoodstavce"/>
    <w:uiPriority w:val="20"/>
    <w:qFormat/>
    <w:rsid w:val="008A0070"/>
    <w:rPr>
      <w:i/>
      <w:iCs/>
    </w:rPr>
  </w:style>
  <w:style w:type="paragraph" w:styleId="Nzev">
    <w:name w:val="Title"/>
    <w:basedOn w:val="Podnadpis"/>
    <w:next w:val="Normln"/>
    <w:link w:val="NzevChar"/>
    <w:uiPriority w:val="10"/>
    <w:qFormat/>
    <w:rsid w:val="00B65D07"/>
    <w:pPr>
      <w:keepNext w:val="0"/>
      <w:pBdr>
        <w:top w:val="none" w:sz="4" w:space="0" w:color="000000"/>
        <w:left w:val="none" w:sz="4" w:space="0" w:color="000000"/>
        <w:bottom w:val="none" w:sz="4" w:space="0" w:color="000000"/>
        <w:right w:val="none" w:sz="4" w:space="0" w:color="000000"/>
      </w:pBdr>
      <w:spacing w:before="200" w:after="200" w:line="276" w:lineRule="auto"/>
      <w:jc w:val="center"/>
    </w:pPr>
    <w:rPr>
      <w:rFonts w:ascii="Times New Roman" w:eastAsia="Times New Roman" w:hAnsi="Times New Roman"/>
      <w:b w:val="0"/>
      <w:spacing w:val="0"/>
    </w:rPr>
  </w:style>
  <w:style w:type="character" w:customStyle="1" w:styleId="NzevChar">
    <w:name w:val="Název Char"/>
    <w:basedOn w:val="Standardnpsmoodstavce"/>
    <w:link w:val="Nzev"/>
    <w:uiPriority w:val="10"/>
    <w:rsid w:val="00B65D07"/>
    <w:rPr>
      <w:rFonts w:eastAsia="Times New Roman"/>
      <w:bCs w:val="0"/>
      <w:color w:val="000000"/>
    </w:rPr>
  </w:style>
  <w:style w:type="paragraph" w:customStyle="1" w:styleId="MSp-text">
    <w:name w:val="MSp-text"/>
    <w:basedOn w:val="Normln"/>
    <w:rsid w:val="00A83DB1"/>
    <w:pPr>
      <w:tabs>
        <w:tab w:val="left" w:pos="720"/>
      </w:tabs>
      <w:spacing w:after="240" w:line="240" w:lineRule="auto"/>
      <w:ind w:firstLine="720"/>
      <w:jc w:val="both"/>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
    <w:uiPriority w:val="99"/>
    <w:semiHidden/>
    <w:unhideWhenUsed/>
    <w:rsid w:val="00E949F3"/>
    <w:rPr>
      <w:rFonts w:asciiTheme="minorHAnsi" w:hAnsiTheme="minorHAnsi" w:cstheme="minorBidi"/>
      <w:b/>
      <w14:ligatures w14:val="none"/>
    </w:rPr>
  </w:style>
  <w:style w:type="character" w:customStyle="1" w:styleId="PedmtkomenteChar">
    <w:name w:val="Předmět komentáře Char"/>
    <w:basedOn w:val="TextkomenteChar"/>
    <w:link w:val="Pedmtkomente"/>
    <w:uiPriority w:val="99"/>
    <w:semiHidden/>
    <w:rsid w:val="00E949F3"/>
    <w:rPr>
      <w:rFonts w:asciiTheme="minorHAnsi" w:hAnsiTheme="minorHAnsi" w:cstheme="minorBidi"/>
      <w:b/>
      <w:sz w:val="20"/>
      <w:szCs w:val="20"/>
      <w14:ligatures w14:val="standardContextual"/>
    </w:rPr>
  </w:style>
  <w:style w:type="character" w:styleId="Hypertextovodkaz">
    <w:name w:val="Hyperlink"/>
    <w:basedOn w:val="Standardnpsmoodstavce"/>
    <w:uiPriority w:val="99"/>
    <w:unhideWhenUsed/>
    <w:rsid w:val="008A6B55"/>
    <w:rPr>
      <w:color w:val="0563C1"/>
      <w:u w:val="single"/>
    </w:rPr>
  </w:style>
  <w:style w:type="character" w:styleId="Nevyeenzmnka">
    <w:name w:val="Unresolved Mention"/>
    <w:basedOn w:val="Standardnpsmoodstavce"/>
    <w:uiPriority w:val="99"/>
    <w:semiHidden/>
    <w:unhideWhenUsed/>
    <w:rsid w:val="00A578C3"/>
    <w:rPr>
      <w:color w:val="605E5C"/>
      <w:shd w:val="clear" w:color="auto" w:fill="E1DFDD"/>
    </w:rPr>
  </w:style>
  <w:style w:type="paragraph" w:customStyle="1" w:styleId="Textodstavce">
    <w:name w:val="Text odstavce"/>
    <w:basedOn w:val="Normln"/>
    <w:rsid w:val="00EC0446"/>
    <w:pPr>
      <w:tabs>
        <w:tab w:val="left" w:pos="851"/>
      </w:tabs>
      <w:spacing w:before="120" w:after="120" w:line="293" w:lineRule="auto"/>
      <w:outlineLvl w:val="6"/>
    </w:pPr>
    <w:rPr>
      <w:color w:val="000000" w:themeColor="text1"/>
    </w:rPr>
  </w:style>
  <w:style w:type="paragraph" w:customStyle="1" w:styleId="CM1">
    <w:name w:val="CM1"/>
    <w:basedOn w:val="Normln"/>
    <w:next w:val="Normln"/>
    <w:uiPriority w:val="99"/>
    <w:rsid w:val="00C41318"/>
    <w:pPr>
      <w:autoSpaceDE w:val="0"/>
      <w:autoSpaceDN w:val="0"/>
      <w:adjustRightInd w:val="0"/>
      <w:spacing w:after="0" w:line="240" w:lineRule="auto"/>
    </w:pPr>
    <w:rPr>
      <w:rFonts w:ascii="EU Albertina" w:hAnsi="EU Albertina" w:cs="Times New Roman"/>
      <w:sz w:val="24"/>
      <w:szCs w:val="24"/>
    </w:rPr>
  </w:style>
  <w:style w:type="paragraph" w:customStyle="1" w:styleId="norm">
    <w:name w:val="norm"/>
    <w:basedOn w:val="Normln"/>
    <w:rsid w:val="00B3257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3E2D91"/>
    <w:rPr>
      <w:rFonts w:eastAsia="Times New Roman"/>
      <w:b/>
      <w:kern w:val="36"/>
      <w:sz w:val="48"/>
      <w:szCs w:val="48"/>
      <w:lang w:eastAsia="cs-CZ"/>
    </w:rPr>
  </w:style>
  <w:style w:type="paragraph" w:customStyle="1" w:styleId="Nadpislnku">
    <w:name w:val="Nadpis článku"/>
    <w:basedOn w:val="Normln"/>
    <w:next w:val="Textodstavce"/>
    <w:rsid w:val="003758C7"/>
    <w:pPr>
      <w:keepNext/>
      <w:keepLines/>
      <w:spacing w:before="240" w:after="0" w:line="240" w:lineRule="auto"/>
      <w:jc w:val="center"/>
      <w:outlineLvl w:val="5"/>
    </w:pPr>
    <w:rPr>
      <w:rFonts w:ascii="Times New Roman" w:eastAsia="Times New Roman" w:hAnsi="Times New Roman" w:cs="Times New Roman"/>
      <w:b/>
      <w:bCs/>
      <w:sz w:val="24"/>
      <w:szCs w:val="20"/>
      <w:lang w:eastAsia="cs-CZ"/>
    </w:rPr>
  </w:style>
  <w:style w:type="paragraph" w:customStyle="1" w:styleId="oj-doc-ti">
    <w:name w:val="oj-doc-ti"/>
    <w:basedOn w:val="Normln"/>
    <w:rsid w:val="00FC191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C1F82"/>
    <w:rPr>
      <w:b/>
      <w:bCs w:val="0"/>
    </w:rPr>
  </w:style>
  <w:style w:type="paragraph" w:styleId="Revize">
    <w:name w:val="Revision"/>
    <w:hidden/>
    <w:uiPriority w:val="99"/>
    <w:semiHidden/>
    <w:rsid w:val="002E0407"/>
    <w:pPr>
      <w:spacing w:after="0" w:line="240" w:lineRule="auto"/>
    </w:pPr>
    <w:rPr>
      <w:rFonts w:asciiTheme="minorHAnsi" w:hAnsiTheme="minorHAnsi" w:cstheme="minorBidi"/>
      <w:bCs w:val="0"/>
      <w:sz w:val="22"/>
      <w:szCs w:val="22"/>
    </w:rPr>
  </w:style>
  <w:style w:type="character" w:customStyle="1" w:styleId="xsptextcomputedfield">
    <w:name w:val="xsptextcomputedfield"/>
    <w:basedOn w:val="Standardnpsmoodstavce"/>
    <w:rsid w:val="00F107E0"/>
  </w:style>
  <w:style w:type="table" w:styleId="Mkatabulky">
    <w:name w:val="Table Grid"/>
    <w:basedOn w:val="Normlntabulka"/>
    <w:uiPriority w:val="39"/>
    <w:rsid w:val="00F82A42"/>
    <w:pPr>
      <w:spacing w:after="0" w:line="240" w:lineRule="auto"/>
    </w:pPr>
    <w:rPr>
      <w:rFonts w:ascii="Arial" w:hAnsi="Arial"/>
      <w:bCs w:val="0"/>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F82A42"/>
    <w:pPr>
      <w:spacing w:after="0" w:line="240" w:lineRule="auto"/>
    </w:pPr>
    <w:rPr>
      <w:rFonts w:ascii="Arial" w:hAnsi="Arial"/>
      <w:kern w:val="2"/>
      <w:sz w:val="20"/>
      <w:szCs w:val="20"/>
      <w14:ligatures w14:val="standardContextual"/>
    </w:rPr>
  </w:style>
  <w:style w:type="character" w:customStyle="1" w:styleId="TextvysvtlivekChar">
    <w:name w:val="Text vysvětlivek Char"/>
    <w:basedOn w:val="Standardnpsmoodstavce"/>
    <w:link w:val="Textvysvtlivek"/>
    <w:uiPriority w:val="99"/>
    <w:rsid w:val="00F82A42"/>
    <w:rPr>
      <w:rFonts w:ascii="Arial" w:hAnsi="Arial" w:cstheme="minorBidi"/>
      <w:bCs w:val="0"/>
      <w:kern w:val="2"/>
      <w:sz w:val="20"/>
      <w:szCs w:val="20"/>
      <w14:ligatures w14:val="standardContextual"/>
    </w:rPr>
  </w:style>
  <w:style w:type="paragraph" w:styleId="Normlnweb">
    <w:name w:val="Normal (Web)"/>
    <w:basedOn w:val="Normln"/>
    <w:uiPriority w:val="99"/>
    <w:rsid w:val="00B6576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0872">
      <w:bodyDiv w:val="1"/>
      <w:marLeft w:val="0"/>
      <w:marRight w:val="0"/>
      <w:marTop w:val="0"/>
      <w:marBottom w:val="0"/>
      <w:divBdr>
        <w:top w:val="none" w:sz="0" w:space="0" w:color="auto"/>
        <w:left w:val="none" w:sz="0" w:space="0" w:color="auto"/>
        <w:bottom w:val="none" w:sz="0" w:space="0" w:color="auto"/>
        <w:right w:val="none" w:sz="0" w:space="0" w:color="auto"/>
      </w:divBdr>
      <w:divsChild>
        <w:div w:id="1285193620">
          <w:marLeft w:val="0"/>
          <w:marRight w:val="0"/>
          <w:marTop w:val="0"/>
          <w:marBottom w:val="0"/>
          <w:divBdr>
            <w:top w:val="none" w:sz="0" w:space="0" w:color="auto"/>
            <w:left w:val="none" w:sz="0" w:space="0" w:color="auto"/>
            <w:bottom w:val="none" w:sz="0" w:space="0" w:color="auto"/>
            <w:right w:val="none" w:sz="0" w:space="0" w:color="auto"/>
          </w:divBdr>
          <w:divsChild>
            <w:div w:id="2706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3789">
      <w:bodyDiv w:val="1"/>
      <w:marLeft w:val="0"/>
      <w:marRight w:val="0"/>
      <w:marTop w:val="0"/>
      <w:marBottom w:val="0"/>
      <w:divBdr>
        <w:top w:val="none" w:sz="0" w:space="0" w:color="auto"/>
        <w:left w:val="none" w:sz="0" w:space="0" w:color="auto"/>
        <w:bottom w:val="none" w:sz="0" w:space="0" w:color="auto"/>
        <w:right w:val="none" w:sz="0" w:space="0" w:color="auto"/>
      </w:divBdr>
      <w:divsChild>
        <w:div w:id="2025009481">
          <w:marLeft w:val="0"/>
          <w:marRight w:val="0"/>
          <w:marTop w:val="0"/>
          <w:marBottom w:val="0"/>
          <w:divBdr>
            <w:top w:val="none" w:sz="0" w:space="0" w:color="auto"/>
            <w:left w:val="none" w:sz="0" w:space="0" w:color="auto"/>
            <w:bottom w:val="none" w:sz="0" w:space="0" w:color="auto"/>
            <w:right w:val="none" w:sz="0" w:space="0" w:color="auto"/>
          </w:divBdr>
          <w:divsChild>
            <w:div w:id="740561569">
              <w:marLeft w:val="0"/>
              <w:marRight w:val="0"/>
              <w:marTop w:val="0"/>
              <w:marBottom w:val="0"/>
              <w:divBdr>
                <w:top w:val="none" w:sz="0" w:space="0" w:color="auto"/>
                <w:left w:val="none" w:sz="0" w:space="0" w:color="auto"/>
                <w:bottom w:val="none" w:sz="0" w:space="0" w:color="auto"/>
                <w:right w:val="none" w:sz="0" w:space="0" w:color="auto"/>
              </w:divBdr>
            </w:div>
            <w:div w:id="757405337">
              <w:marLeft w:val="0"/>
              <w:marRight w:val="0"/>
              <w:marTop w:val="0"/>
              <w:marBottom w:val="0"/>
              <w:divBdr>
                <w:top w:val="none" w:sz="0" w:space="0" w:color="auto"/>
                <w:left w:val="none" w:sz="0" w:space="0" w:color="auto"/>
                <w:bottom w:val="none" w:sz="0" w:space="0" w:color="auto"/>
                <w:right w:val="none" w:sz="0" w:space="0" w:color="auto"/>
              </w:divBdr>
            </w:div>
            <w:div w:id="6497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0665">
      <w:bodyDiv w:val="1"/>
      <w:marLeft w:val="0"/>
      <w:marRight w:val="0"/>
      <w:marTop w:val="0"/>
      <w:marBottom w:val="0"/>
      <w:divBdr>
        <w:top w:val="none" w:sz="0" w:space="0" w:color="auto"/>
        <w:left w:val="none" w:sz="0" w:space="0" w:color="auto"/>
        <w:bottom w:val="none" w:sz="0" w:space="0" w:color="auto"/>
        <w:right w:val="none" w:sz="0" w:space="0" w:color="auto"/>
      </w:divBdr>
    </w:div>
    <w:div w:id="144007278">
      <w:bodyDiv w:val="1"/>
      <w:marLeft w:val="0"/>
      <w:marRight w:val="0"/>
      <w:marTop w:val="0"/>
      <w:marBottom w:val="0"/>
      <w:divBdr>
        <w:top w:val="none" w:sz="0" w:space="0" w:color="auto"/>
        <w:left w:val="none" w:sz="0" w:space="0" w:color="auto"/>
        <w:bottom w:val="none" w:sz="0" w:space="0" w:color="auto"/>
        <w:right w:val="none" w:sz="0" w:space="0" w:color="auto"/>
      </w:divBdr>
    </w:div>
    <w:div w:id="187301954">
      <w:bodyDiv w:val="1"/>
      <w:marLeft w:val="0"/>
      <w:marRight w:val="0"/>
      <w:marTop w:val="0"/>
      <w:marBottom w:val="0"/>
      <w:divBdr>
        <w:top w:val="none" w:sz="0" w:space="0" w:color="auto"/>
        <w:left w:val="none" w:sz="0" w:space="0" w:color="auto"/>
        <w:bottom w:val="none" w:sz="0" w:space="0" w:color="auto"/>
        <w:right w:val="none" w:sz="0" w:space="0" w:color="auto"/>
      </w:divBdr>
    </w:div>
    <w:div w:id="196890572">
      <w:bodyDiv w:val="1"/>
      <w:marLeft w:val="0"/>
      <w:marRight w:val="0"/>
      <w:marTop w:val="0"/>
      <w:marBottom w:val="0"/>
      <w:divBdr>
        <w:top w:val="none" w:sz="0" w:space="0" w:color="auto"/>
        <w:left w:val="none" w:sz="0" w:space="0" w:color="auto"/>
        <w:bottom w:val="none" w:sz="0" w:space="0" w:color="auto"/>
        <w:right w:val="none" w:sz="0" w:space="0" w:color="auto"/>
      </w:divBdr>
    </w:div>
    <w:div w:id="215243369">
      <w:bodyDiv w:val="1"/>
      <w:marLeft w:val="0"/>
      <w:marRight w:val="0"/>
      <w:marTop w:val="0"/>
      <w:marBottom w:val="0"/>
      <w:divBdr>
        <w:top w:val="none" w:sz="0" w:space="0" w:color="auto"/>
        <w:left w:val="none" w:sz="0" w:space="0" w:color="auto"/>
        <w:bottom w:val="none" w:sz="0" w:space="0" w:color="auto"/>
        <w:right w:val="none" w:sz="0" w:space="0" w:color="auto"/>
      </w:divBdr>
    </w:div>
    <w:div w:id="222568342">
      <w:bodyDiv w:val="1"/>
      <w:marLeft w:val="0"/>
      <w:marRight w:val="0"/>
      <w:marTop w:val="0"/>
      <w:marBottom w:val="0"/>
      <w:divBdr>
        <w:top w:val="none" w:sz="0" w:space="0" w:color="auto"/>
        <w:left w:val="none" w:sz="0" w:space="0" w:color="auto"/>
        <w:bottom w:val="none" w:sz="0" w:space="0" w:color="auto"/>
        <w:right w:val="none" w:sz="0" w:space="0" w:color="auto"/>
      </w:divBdr>
    </w:div>
    <w:div w:id="229727886">
      <w:bodyDiv w:val="1"/>
      <w:marLeft w:val="0"/>
      <w:marRight w:val="0"/>
      <w:marTop w:val="0"/>
      <w:marBottom w:val="0"/>
      <w:divBdr>
        <w:top w:val="none" w:sz="0" w:space="0" w:color="auto"/>
        <w:left w:val="none" w:sz="0" w:space="0" w:color="auto"/>
        <w:bottom w:val="none" w:sz="0" w:space="0" w:color="auto"/>
        <w:right w:val="none" w:sz="0" w:space="0" w:color="auto"/>
      </w:divBdr>
    </w:div>
    <w:div w:id="254484178">
      <w:bodyDiv w:val="1"/>
      <w:marLeft w:val="0"/>
      <w:marRight w:val="0"/>
      <w:marTop w:val="0"/>
      <w:marBottom w:val="0"/>
      <w:divBdr>
        <w:top w:val="none" w:sz="0" w:space="0" w:color="auto"/>
        <w:left w:val="none" w:sz="0" w:space="0" w:color="auto"/>
        <w:bottom w:val="none" w:sz="0" w:space="0" w:color="auto"/>
        <w:right w:val="none" w:sz="0" w:space="0" w:color="auto"/>
      </w:divBdr>
    </w:div>
    <w:div w:id="365713041">
      <w:bodyDiv w:val="1"/>
      <w:marLeft w:val="0"/>
      <w:marRight w:val="0"/>
      <w:marTop w:val="0"/>
      <w:marBottom w:val="0"/>
      <w:divBdr>
        <w:top w:val="none" w:sz="0" w:space="0" w:color="auto"/>
        <w:left w:val="none" w:sz="0" w:space="0" w:color="auto"/>
        <w:bottom w:val="none" w:sz="0" w:space="0" w:color="auto"/>
        <w:right w:val="none" w:sz="0" w:space="0" w:color="auto"/>
      </w:divBdr>
    </w:div>
    <w:div w:id="417824327">
      <w:bodyDiv w:val="1"/>
      <w:marLeft w:val="0"/>
      <w:marRight w:val="0"/>
      <w:marTop w:val="0"/>
      <w:marBottom w:val="0"/>
      <w:divBdr>
        <w:top w:val="none" w:sz="0" w:space="0" w:color="auto"/>
        <w:left w:val="none" w:sz="0" w:space="0" w:color="auto"/>
        <w:bottom w:val="none" w:sz="0" w:space="0" w:color="auto"/>
        <w:right w:val="none" w:sz="0" w:space="0" w:color="auto"/>
      </w:divBdr>
      <w:divsChild>
        <w:div w:id="2008746559">
          <w:marLeft w:val="0"/>
          <w:marRight w:val="0"/>
          <w:marTop w:val="0"/>
          <w:marBottom w:val="0"/>
          <w:divBdr>
            <w:top w:val="none" w:sz="0" w:space="0" w:color="auto"/>
            <w:left w:val="none" w:sz="0" w:space="0" w:color="auto"/>
            <w:bottom w:val="none" w:sz="0" w:space="0" w:color="auto"/>
            <w:right w:val="none" w:sz="0" w:space="0" w:color="auto"/>
          </w:divBdr>
          <w:divsChild>
            <w:div w:id="1111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32485">
      <w:bodyDiv w:val="1"/>
      <w:marLeft w:val="0"/>
      <w:marRight w:val="0"/>
      <w:marTop w:val="0"/>
      <w:marBottom w:val="0"/>
      <w:divBdr>
        <w:top w:val="none" w:sz="0" w:space="0" w:color="auto"/>
        <w:left w:val="none" w:sz="0" w:space="0" w:color="auto"/>
        <w:bottom w:val="none" w:sz="0" w:space="0" w:color="auto"/>
        <w:right w:val="none" w:sz="0" w:space="0" w:color="auto"/>
      </w:divBdr>
      <w:divsChild>
        <w:div w:id="1698118192">
          <w:marLeft w:val="0"/>
          <w:marRight w:val="0"/>
          <w:marTop w:val="0"/>
          <w:marBottom w:val="0"/>
          <w:divBdr>
            <w:top w:val="none" w:sz="0" w:space="0" w:color="auto"/>
            <w:left w:val="none" w:sz="0" w:space="0" w:color="auto"/>
            <w:bottom w:val="none" w:sz="0" w:space="0" w:color="auto"/>
            <w:right w:val="none" w:sz="0" w:space="0" w:color="auto"/>
          </w:divBdr>
          <w:divsChild>
            <w:div w:id="1264798721">
              <w:marLeft w:val="0"/>
              <w:marRight w:val="0"/>
              <w:marTop w:val="0"/>
              <w:marBottom w:val="0"/>
              <w:divBdr>
                <w:top w:val="none" w:sz="0" w:space="0" w:color="auto"/>
                <w:left w:val="none" w:sz="0" w:space="0" w:color="auto"/>
                <w:bottom w:val="none" w:sz="0" w:space="0" w:color="auto"/>
                <w:right w:val="none" w:sz="0" w:space="0" w:color="auto"/>
              </w:divBdr>
            </w:div>
          </w:divsChild>
        </w:div>
        <w:div w:id="465046844">
          <w:marLeft w:val="0"/>
          <w:marRight w:val="0"/>
          <w:marTop w:val="0"/>
          <w:marBottom w:val="0"/>
          <w:divBdr>
            <w:top w:val="none" w:sz="0" w:space="0" w:color="auto"/>
            <w:left w:val="none" w:sz="0" w:space="0" w:color="auto"/>
            <w:bottom w:val="none" w:sz="0" w:space="0" w:color="auto"/>
            <w:right w:val="none" w:sz="0" w:space="0" w:color="auto"/>
          </w:divBdr>
          <w:divsChild>
            <w:div w:id="1590770279">
              <w:marLeft w:val="0"/>
              <w:marRight w:val="0"/>
              <w:marTop w:val="0"/>
              <w:marBottom w:val="0"/>
              <w:divBdr>
                <w:top w:val="none" w:sz="0" w:space="0" w:color="auto"/>
                <w:left w:val="none" w:sz="0" w:space="0" w:color="auto"/>
                <w:bottom w:val="none" w:sz="0" w:space="0" w:color="auto"/>
                <w:right w:val="none" w:sz="0" w:space="0" w:color="auto"/>
              </w:divBdr>
            </w:div>
          </w:divsChild>
        </w:div>
        <w:div w:id="428237935">
          <w:marLeft w:val="0"/>
          <w:marRight w:val="0"/>
          <w:marTop w:val="0"/>
          <w:marBottom w:val="0"/>
          <w:divBdr>
            <w:top w:val="none" w:sz="0" w:space="0" w:color="auto"/>
            <w:left w:val="none" w:sz="0" w:space="0" w:color="auto"/>
            <w:bottom w:val="none" w:sz="0" w:space="0" w:color="auto"/>
            <w:right w:val="none" w:sz="0" w:space="0" w:color="auto"/>
          </w:divBdr>
          <w:divsChild>
            <w:div w:id="822165105">
              <w:marLeft w:val="0"/>
              <w:marRight w:val="0"/>
              <w:marTop w:val="0"/>
              <w:marBottom w:val="0"/>
              <w:divBdr>
                <w:top w:val="none" w:sz="0" w:space="0" w:color="auto"/>
                <w:left w:val="none" w:sz="0" w:space="0" w:color="auto"/>
                <w:bottom w:val="none" w:sz="0" w:space="0" w:color="auto"/>
                <w:right w:val="none" w:sz="0" w:space="0" w:color="auto"/>
              </w:divBdr>
            </w:div>
          </w:divsChild>
        </w:div>
        <w:div w:id="2099717286">
          <w:marLeft w:val="0"/>
          <w:marRight w:val="0"/>
          <w:marTop w:val="0"/>
          <w:marBottom w:val="0"/>
          <w:divBdr>
            <w:top w:val="none" w:sz="0" w:space="0" w:color="auto"/>
            <w:left w:val="none" w:sz="0" w:space="0" w:color="auto"/>
            <w:bottom w:val="none" w:sz="0" w:space="0" w:color="auto"/>
            <w:right w:val="none" w:sz="0" w:space="0" w:color="auto"/>
          </w:divBdr>
          <w:divsChild>
            <w:div w:id="588007969">
              <w:marLeft w:val="0"/>
              <w:marRight w:val="0"/>
              <w:marTop w:val="0"/>
              <w:marBottom w:val="0"/>
              <w:divBdr>
                <w:top w:val="none" w:sz="0" w:space="0" w:color="auto"/>
                <w:left w:val="none" w:sz="0" w:space="0" w:color="auto"/>
                <w:bottom w:val="none" w:sz="0" w:space="0" w:color="auto"/>
                <w:right w:val="none" w:sz="0" w:space="0" w:color="auto"/>
              </w:divBdr>
            </w:div>
          </w:divsChild>
        </w:div>
        <w:div w:id="1920359795">
          <w:marLeft w:val="0"/>
          <w:marRight w:val="0"/>
          <w:marTop w:val="0"/>
          <w:marBottom w:val="0"/>
          <w:divBdr>
            <w:top w:val="none" w:sz="0" w:space="0" w:color="auto"/>
            <w:left w:val="none" w:sz="0" w:space="0" w:color="auto"/>
            <w:bottom w:val="none" w:sz="0" w:space="0" w:color="auto"/>
            <w:right w:val="none" w:sz="0" w:space="0" w:color="auto"/>
          </w:divBdr>
          <w:divsChild>
            <w:div w:id="391543259">
              <w:marLeft w:val="0"/>
              <w:marRight w:val="0"/>
              <w:marTop w:val="0"/>
              <w:marBottom w:val="0"/>
              <w:divBdr>
                <w:top w:val="none" w:sz="0" w:space="0" w:color="auto"/>
                <w:left w:val="none" w:sz="0" w:space="0" w:color="auto"/>
                <w:bottom w:val="none" w:sz="0" w:space="0" w:color="auto"/>
                <w:right w:val="none" w:sz="0" w:space="0" w:color="auto"/>
              </w:divBdr>
            </w:div>
          </w:divsChild>
        </w:div>
        <w:div w:id="717633435">
          <w:marLeft w:val="0"/>
          <w:marRight w:val="0"/>
          <w:marTop w:val="0"/>
          <w:marBottom w:val="0"/>
          <w:divBdr>
            <w:top w:val="none" w:sz="0" w:space="0" w:color="auto"/>
            <w:left w:val="none" w:sz="0" w:space="0" w:color="auto"/>
            <w:bottom w:val="none" w:sz="0" w:space="0" w:color="auto"/>
            <w:right w:val="none" w:sz="0" w:space="0" w:color="auto"/>
          </w:divBdr>
          <w:divsChild>
            <w:div w:id="566721859">
              <w:marLeft w:val="0"/>
              <w:marRight w:val="0"/>
              <w:marTop w:val="0"/>
              <w:marBottom w:val="0"/>
              <w:divBdr>
                <w:top w:val="none" w:sz="0" w:space="0" w:color="auto"/>
                <w:left w:val="none" w:sz="0" w:space="0" w:color="auto"/>
                <w:bottom w:val="none" w:sz="0" w:space="0" w:color="auto"/>
                <w:right w:val="none" w:sz="0" w:space="0" w:color="auto"/>
              </w:divBdr>
            </w:div>
          </w:divsChild>
        </w:div>
        <w:div w:id="288557584">
          <w:marLeft w:val="0"/>
          <w:marRight w:val="0"/>
          <w:marTop w:val="0"/>
          <w:marBottom w:val="0"/>
          <w:divBdr>
            <w:top w:val="none" w:sz="0" w:space="0" w:color="auto"/>
            <w:left w:val="none" w:sz="0" w:space="0" w:color="auto"/>
            <w:bottom w:val="none" w:sz="0" w:space="0" w:color="auto"/>
            <w:right w:val="none" w:sz="0" w:space="0" w:color="auto"/>
          </w:divBdr>
          <w:divsChild>
            <w:div w:id="16271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50178">
      <w:bodyDiv w:val="1"/>
      <w:marLeft w:val="0"/>
      <w:marRight w:val="0"/>
      <w:marTop w:val="0"/>
      <w:marBottom w:val="0"/>
      <w:divBdr>
        <w:top w:val="none" w:sz="0" w:space="0" w:color="auto"/>
        <w:left w:val="none" w:sz="0" w:space="0" w:color="auto"/>
        <w:bottom w:val="none" w:sz="0" w:space="0" w:color="auto"/>
        <w:right w:val="none" w:sz="0" w:space="0" w:color="auto"/>
      </w:divBdr>
    </w:div>
    <w:div w:id="494691770">
      <w:bodyDiv w:val="1"/>
      <w:marLeft w:val="0"/>
      <w:marRight w:val="0"/>
      <w:marTop w:val="0"/>
      <w:marBottom w:val="0"/>
      <w:divBdr>
        <w:top w:val="none" w:sz="0" w:space="0" w:color="auto"/>
        <w:left w:val="none" w:sz="0" w:space="0" w:color="auto"/>
        <w:bottom w:val="none" w:sz="0" w:space="0" w:color="auto"/>
        <w:right w:val="none" w:sz="0" w:space="0" w:color="auto"/>
      </w:divBdr>
    </w:div>
    <w:div w:id="661082053">
      <w:bodyDiv w:val="1"/>
      <w:marLeft w:val="0"/>
      <w:marRight w:val="0"/>
      <w:marTop w:val="0"/>
      <w:marBottom w:val="0"/>
      <w:divBdr>
        <w:top w:val="none" w:sz="0" w:space="0" w:color="auto"/>
        <w:left w:val="none" w:sz="0" w:space="0" w:color="auto"/>
        <w:bottom w:val="none" w:sz="0" w:space="0" w:color="auto"/>
        <w:right w:val="none" w:sz="0" w:space="0" w:color="auto"/>
      </w:divBdr>
    </w:div>
    <w:div w:id="725833981">
      <w:bodyDiv w:val="1"/>
      <w:marLeft w:val="0"/>
      <w:marRight w:val="0"/>
      <w:marTop w:val="0"/>
      <w:marBottom w:val="0"/>
      <w:divBdr>
        <w:top w:val="none" w:sz="0" w:space="0" w:color="auto"/>
        <w:left w:val="none" w:sz="0" w:space="0" w:color="auto"/>
        <w:bottom w:val="none" w:sz="0" w:space="0" w:color="auto"/>
        <w:right w:val="none" w:sz="0" w:space="0" w:color="auto"/>
      </w:divBdr>
    </w:div>
    <w:div w:id="777531382">
      <w:bodyDiv w:val="1"/>
      <w:marLeft w:val="0"/>
      <w:marRight w:val="0"/>
      <w:marTop w:val="0"/>
      <w:marBottom w:val="0"/>
      <w:divBdr>
        <w:top w:val="none" w:sz="0" w:space="0" w:color="auto"/>
        <w:left w:val="none" w:sz="0" w:space="0" w:color="auto"/>
        <w:bottom w:val="none" w:sz="0" w:space="0" w:color="auto"/>
        <w:right w:val="none" w:sz="0" w:space="0" w:color="auto"/>
      </w:divBdr>
    </w:div>
    <w:div w:id="808404375">
      <w:bodyDiv w:val="1"/>
      <w:marLeft w:val="0"/>
      <w:marRight w:val="0"/>
      <w:marTop w:val="0"/>
      <w:marBottom w:val="0"/>
      <w:divBdr>
        <w:top w:val="none" w:sz="0" w:space="0" w:color="auto"/>
        <w:left w:val="none" w:sz="0" w:space="0" w:color="auto"/>
        <w:bottom w:val="none" w:sz="0" w:space="0" w:color="auto"/>
        <w:right w:val="none" w:sz="0" w:space="0" w:color="auto"/>
      </w:divBdr>
    </w:div>
    <w:div w:id="832917853">
      <w:bodyDiv w:val="1"/>
      <w:marLeft w:val="0"/>
      <w:marRight w:val="0"/>
      <w:marTop w:val="0"/>
      <w:marBottom w:val="0"/>
      <w:divBdr>
        <w:top w:val="none" w:sz="0" w:space="0" w:color="auto"/>
        <w:left w:val="none" w:sz="0" w:space="0" w:color="auto"/>
        <w:bottom w:val="none" w:sz="0" w:space="0" w:color="auto"/>
        <w:right w:val="none" w:sz="0" w:space="0" w:color="auto"/>
      </w:divBdr>
    </w:div>
    <w:div w:id="876354315">
      <w:bodyDiv w:val="1"/>
      <w:marLeft w:val="0"/>
      <w:marRight w:val="0"/>
      <w:marTop w:val="0"/>
      <w:marBottom w:val="0"/>
      <w:divBdr>
        <w:top w:val="none" w:sz="0" w:space="0" w:color="auto"/>
        <w:left w:val="none" w:sz="0" w:space="0" w:color="auto"/>
        <w:bottom w:val="none" w:sz="0" w:space="0" w:color="auto"/>
        <w:right w:val="none" w:sz="0" w:space="0" w:color="auto"/>
      </w:divBdr>
    </w:div>
    <w:div w:id="937955034">
      <w:bodyDiv w:val="1"/>
      <w:marLeft w:val="0"/>
      <w:marRight w:val="0"/>
      <w:marTop w:val="0"/>
      <w:marBottom w:val="0"/>
      <w:divBdr>
        <w:top w:val="none" w:sz="0" w:space="0" w:color="auto"/>
        <w:left w:val="none" w:sz="0" w:space="0" w:color="auto"/>
        <w:bottom w:val="none" w:sz="0" w:space="0" w:color="auto"/>
        <w:right w:val="none" w:sz="0" w:space="0" w:color="auto"/>
      </w:divBdr>
    </w:div>
    <w:div w:id="942881080">
      <w:bodyDiv w:val="1"/>
      <w:marLeft w:val="0"/>
      <w:marRight w:val="0"/>
      <w:marTop w:val="0"/>
      <w:marBottom w:val="0"/>
      <w:divBdr>
        <w:top w:val="none" w:sz="0" w:space="0" w:color="auto"/>
        <w:left w:val="none" w:sz="0" w:space="0" w:color="auto"/>
        <w:bottom w:val="none" w:sz="0" w:space="0" w:color="auto"/>
        <w:right w:val="none" w:sz="0" w:space="0" w:color="auto"/>
      </w:divBdr>
    </w:div>
    <w:div w:id="951130277">
      <w:bodyDiv w:val="1"/>
      <w:marLeft w:val="0"/>
      <w:marRight w:val="0"/>
      <w:marTop w:val="0"/>
      <w:marBottom w:val="0"/>
      <w:divBdr>
        <w:top w:val="none" w:sz="0" w:space="0" w:color="auto"/>
        <w:left w:val="none" w:sz="0" w:space="0" w:color="auto"/>
        <w:bottom w:val="none" w:sz="0" w:space="0" w:color="auto"/>
        <w:right w:val="none" w:sz="0" w:space="0" w:color="auto"/>
      </w:divBdr>
    </w:div>
    <w:div w:id="1162894362">
      <w:bodyDiv w:val="1"/>
      <w:marLeft w:val="0"/>
      <w:marRight w:val="0"/>
      <w:marTop w:val="0"/>
      <w:marBottom w:val="0"/>
      <w:divBdr>
        <w:top w:val="none" w:sz="0" w:space="0" w:color="auto"/>
        <w:left w:val="none" w:sz="0" w:space="0" w:color="auto"/>
        <w:bottom w:val="none" w:sz="0" w:space="0" w:color="auto"/>
        <w:right w:val="none" w:sz="0" w:space="0" w:color="auto"/>
      </w:divBdr>
    </w:div>
    <w:div w:id="1184442122">
      <w:bodyDiv w:val="1"/>
      <w:marLeft w:val="0"/>
      <w:marRight w:val="0"/>
      <w:marTop w:val="0"/>
      <w:marBottom w:val="0"/>
      <w:divBdr>
        <w:top w:val="none" w:sz="0" w:space="0" w:color="auto"/>
        <w:left w:val="none" w:sz="0" w:space="0" w:color="auto"/>
        <w:bottom w:val="none" w:sz="0" w:space="0" w:color="auto"/>
        <w:right w:val="none" w:sz="0" w:space="0" w:color="auto"/>
      </w:divBdr>
    </w:div>
    <w:div w:id="1192841646">
      <w:bodyDiv w:val="1"/>
      <w:marLeft w:val="0"/>
      <w:marRight w:val="0"/>
      <w:marTop w:val="0"/>
      <w:marBottom w:val="0"/>
      <w:divBdr>
        <w:top w:val="none" w:sz="0" w:space="0" w:color="auto"/>
        <w:left w:val="none" w:sz="0" w:space="0" w:color="auto"/>
        <w:bottom w:val="none" w:sz="0" w:space="0" w:color="auto"/>
        <w:right w:val="none" w:sz="0" w:space="0" w:color="auto"/>
      </w:divBdr>
    </w:div>
    <w:div w:id="1234896191">
      <w:bodyDiv w:val="1"/>
      <w:marLeft w:val="0"/>
      <w:marRight w:val="0"/>
      <w:marTop w:val="0"/>
      <w:marBottom w:val="0"/>
      <w:divBdr>
        <w:top w:val="none" w:sz="0" w:space="0" w:color="auto"/>
        <w:left w:val="none" w:sz="0" w:space="0" w:color="auto"/>
        <w:bottom w:val="none" w:sz="0" w:space="0" w:color="auto"/>
        <w:right w:val="none" w:sz="0" w:space="0" w:color="auto"/>
      </w:divBdr>
    </w:div>
    <w:div w:id="1278636430">
      <w:bodyDiv w:val="1"/>
      <w:marLeft w:val="0"/>
      <w:marRight w:val="0"/>
      <w:marTop w:val="0"/>
      <w:marBottom w:val="0"/>
      <w:divBdr>
        <w:top w:val="none" w:sz="0" w:space="0" w:color="auto"/>
        <w:left w:val="none" w:sz="0" w:space="0" w:color="auto"/>
        <w:bottom w:val="none" w:sz="0" w:space="0" w:color="auto"/>
        <w:right w:val="none" w:sz="0" w:space="0" w:color="auto"/>
      </w:divBdr>
      <w:divsChild>
        <w:div w:id="610666862">
          <w:marLeft w:val="0"/>
          <w:marRight w:val="0"/>
          <w:marTop w:val="0"/>
          <w:marBottom w:val="0"/>
          <w:divBdr>
            <w:top w:val="none" w:sz="0" w:space="0" w:color="auto"/>
            <w:left w:val="none" w:sz="0" w:space="0" w:color="auto"/>
            <w:bottom w:val="none" w:sz="0" w:space="0" w:color="auto"/>
            <w:right w:val="none" w:sz="0" w:space="0" w:color="auto"/>
          </w:divBdr>
          <w:divsChild>
            <w:div w:id="1360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686">
      <w:bodyDiv w:val="1"/>
      <w:marLeft w:val="0"/>
      <w:marRight w:val="0"/>
      <w:marTop w:val="0"/>
      <w:marBottom w:val="0"/>
      <w:divBdr>
        <w:top w:val="none" w:sz="0" w:space="0" w:color="auto"/>
        <w:left w:val="none" w:sz="0" w:space="0" w:color="auto"/>
        <w:bottom w:val="none" w:sz="0" w:space="0" w:color="auto"/>
        <w:right w:val="none" w:sz="0" w:space="0" w:color="auto"/>
      </w:divBdr>
    </w:div>
    <w:div w:id="1379933094">
      <w:bodyDiv w:val="1"/>
      <w:marLeft w:val="0"/>
      <w:marRight w:val="0"/>
      <w:marTop w:val="0"/>
      <w:marBottom w:val="0"/>
      <w:divBdr>
        <w:top w:val="none" w:sz="0" w:space="0" w:color="auto"/>
        <w:left w:val="none" w:sz="0" w:space="0" w:color="auto"/>
        <w:bottom w:val="none" w:sz="0" w:space="0" w:color="auto"/>
        <w:right w:val="none" w:sz="0" w:space="0" w:color="auto"/>
      </w:divBdr>
    </w:div>
    <w:div w:id="1417483997">
      <w:bodyDiv w:val="1"/>
      <w:marLeft w:val="0"/>
      <w:marRight w:val="0"/>
      <w:marTop w:val="0"/>
      <w:marBottom w:val="0"/>
      <w:divBdr>
        <w:top w:val="none" w:sz="0" w:space="0" w:color="auto"/>
        <w:left w:val="none" w:sz="0" w:space="0" w:color="auto"/>
        <w:bottom w:val="none" w:sz="0" w:space="0" w:color="auto"/>
        <w:right w:val="none" w:sz="0" w:space="0" w:color="auto"/>
      </w:divBdr>
    </w:div>
    <w:div w:id="1419134443">
      <w:bodyDiv w:val="1"/>
      <w:marLeft w:val="0"/>
      <w:marRight w:val="0"/>
      <w:marTop w:val="0"/>
      <w:marBottom w:val="0"/>
      <w:divBdr>
        <w:top w:val="none" w:sz="0" w:space="0" w:color="auto"/>
        <w:left w:val="none" w:sz="0" w:space="0" w:color="auto"/>
        <w:bottom w:val="none" w:sz="0" w:space="0" w:color="auto"/>
        <w:right w:val="none" w:sz="0" w:space="0" w:color="auto"/>
      </w:divBdr>
      <w:divsChild>
        <w:div w:id="1624967835">
          <w:marLeft w:val="0"/>
          <w:marRight w:val="0"/>
          <w:marTop w:val="0"/>
          <w:marBottom w:val="0"/>
          <w:divBdr>
            <w:top w:val="none" w:sz="0" w:space="0" w:color="auto"/>
            <w:left w:val="none" w:sz="0" w:space="0" w:color="auto"/>
            <w:bottom w:val="none" w:sz="0" w:space="0" w:color="auto"/>
            <w:right w:val="none" w:sz="0" w:space="0" w:color="auto"/>
          </w:divBdr>
          <w:divsChild>
            <w:div w:id="1173185355">
              <w:marLeft w:val="0"/>
              <w:marRight w:val="0"/>
              <w:marTop w:val="0"/>
              <w:marBottom w:val="0"/>
              <w:divBdr>
                <w:top w:val="none" w:sz="0" w:space="0" w:color="auto"/>
                <w:left w:val="none" w:sz="0" w:space="0" w:color="auto"/>
                <w:bottom w:val="none" w:sz="0" w:space="0" w:color="auto"/>
                <w:right w:val="none" w:sz="0" w:space="0" w:color="auto"/>
              </w:divBdr>
            </w:div>
          </w:divsChild>
        </w:div>
        <w:div w:id="1476336771">
          <w:marLeft w:val="0"/>
          <w:marRight w:val="0"/>
          <w:marTop w:val="0"/>
          <w:marBottom w:val="0"/>
          <w:divBdr>
            <w:top w:val="none" w:sz="0" w:space="0" w:color="auto"/>
            <w:left w:val="none" w:sz="0" w:space="0" w:color="auto"/>
            <w:bottom w:val="none" w:sz="0" w:space="0" w:color="auto"/>
            <w:right w:val="none" w:sz="0" w:space="0" w:color="auto"/>
          </w:divBdr>
          <w:divsChild>
            <w:div w:id="1583953239">
              <w:marLeft w:val="0"/>
              <w:marRight w:val="0"/>
              <w:marTop w:val="0"/>
              <w:marBottom w:val="0"/>
              <w:divBdr>
                <w:top w:val="none" w:sz="0" w:space="0" w:color="auto"/>
                <w:left w:val="none" w:sz="0" w:space="0" w:color="auto"/>
                <w:bottom w:val="none" w:sz="0" w:space="0" w:color="auto"/>
                <w:right w:val="none" w:sz="0" w:space="0" w:color="auto"/>
              </w:divBdr>
            </w:div>
          </w:divsChild>
        </w:div>
        <w:div w:id="944734182">
          <w:marLeft w:val="0"/>
          <w:marRight w:val="0"/>
          <w:marTop w:val="0"/>
          <w:marBottom w:val="0"/>
          <w:divBdr>
            <w:top w:val="none" w:sz="0" w:space="0" w:color="auto"/>
            <w:left w:val="none" w:sz="0" w:space="0" w:color="auto"/>
            <w:bottom w:val="none" w:sz="0" w:space="0" w:color="auto"/>
            <w:right w:val="none" w:sz="0" w:space="0" w:color="auto"/>
          </w:divBdr>
          <w:divsChild>
            <w:div w:id="1525053740">
              <w:marLeft w:val="0"/>
              <w:marRight w:val="0"/>
              <w:marTop w:val="0"/>
              <w:marBottom w:val="0"/>
              <w:divBdr>
                <w:top w:val="none" w:sz="0" w:space="0" w:color="auto"/>
                <w:left w:val="none" w:sz="0" w:space="0" w:color="auto"/>
                <w:bottom w:val="none" w:sz="0" w:space="0" w:color="auto"/>
                <w:right w:val="none" w:sz="0" w:space="0" w:color="auto"/>
              </w:divBdr>
            </w:div>
          </w:divsChild>
        </w:div>
        <w:div w:id="1443765553">
          <w:marLeft w:val="0"/>
          <w:marRight w:val="0"/>
          <w:marTop w:val="0"/>
          <w:marBottom w:val="0"/>
          <w:divBdr>
            <w:top w:val="none" w:sz="0" w:space="0" w:color="auto"/>
            <w:left w:val="none" w:sz="0" w:space="0" w:color="auto"/>
            <w:bottom w:val="none" w:sz="0" w:space="0" w:color="auto"/>
            <w:right w:val="none" w:sz="0" w:space="0" w:color="auto"/>
          </w:divBdr>
          <w:divsChild>
            <w:div w:id="1256593262">
              <w:marLeft w:val="0"/>
              <w:marRight w:val="0"/>
              <w:marTop w:val="0"/>
              <w:marBottom w:val="0"/>
              <w:divBdr>
                <w:top w:val="none" w:sz="0" w:space="0" w:color="auto"/>
                <w:left w:val="none" w:sz="0" w:space="0" w:color="auto"/>
                <w:bottom w:val="none" w:sz="0" w:space="0" w:color="auto"/>
                <w:right w:val="none" w:sz="0" w:space="0" w:color="auto"/>
              </w:divBdr>
            </w:div>
          </w:divsChild>
        </w:div>
        <w:div w:id="1970434054">
          <w:marLeft w:val="0"/>
          <w:marRight w:val="0"/>
          <w:marTop w:val="0"/>
          <w:marBottom w:val="0"/>
          <w:divBdr>
            <w:top w:val="none" w:sz="0" w:space="0" w:color="auto"/>
            <w:left w:val="none" w:sz="0" w:space="0" w:color="auto"/>
            <w:bottom w:val="none" w:sz="0" w:space="0" w:color="auto"/>
            <w:right w:val="none" w:sz="0" w:space="0" w:color="auto"/>
          </w:divBdr>
          <w:divsChild>
            <w:div w:id="1916473662">
              <w:marLeft w:val="0"/>
              <w:marRight w:val="0"/>
              <w:marTop w:val="0"/>
              <w:marBottom w:val="0"/>
              <w:divBdr>
                <w:top w:val="none" w:sz="0" w:space="0" w:color="auto"/>
                <w:left w:val="none" w:sz="0" w:space="0" w:color="auto"/>
                <w:bottom w:val="none" w:sz="0" w:space="0" w:color="auto"/>
                <w:right w:val="none" w:sz="0" w:space="0" w:color="auto"/>
              </w:divBdr>
            </w:div>
          </w:divsChild>
        </w:div>
        <w:div w:id="1275792173">
          <w:marLeft w:val="0"/>
          <w:marRight w:val="0"/>
          <w:marTop w:val="0"/>
          <w:marBottom w:val="0"/>
          <w:divBdr>
            <w:top w:val="none" w:sz="0" w:space="0" w:color="auto"/>
            <w:left w:val="none" w:sz="0" w:space="0" w:color="auto"/>
            <w:bottom w:val="none" w:sz="0" w:space="0" w:color="auto"/>
            <w:right w:val="none" w:sz="0" w:space="0" w:color="auto"/>
          </w:divBdr>
          <w:divsChild>
            <w:div w:id="855117713">
              <w:marLeft w:val="0"/>
              <w:marRight w:val="0"/>
              <w:marTop w:val="0"/>
              <w:marBottom w:val="0"/>
              <w:divBdr>
                <w:top w:val="none" w:sz="0" w:space="0" w:color="auto"/>
                <w:left w:val="none" w:sz="0" w:space="0" w:color="auto"/>
                <w:bottom w:val="none" w:sz="0" w:space="0" w:color="auto"/>
                <w:right w:val="none" w:sz="0" w:space="0" w:color="auto"/>
              </w:divBdr>
            </w:div>
          </w:divsChild>
        </w:div>
        <w:div w:id="639071089">
          <w:marLeft w:val="0"/>
          <w:marRight w:val="0"/>
          <w:marTop w:val="0"/>
          <w:marBottom w:val="0"/>
          <w:divBdr>
            <w:top w:val="none" w:sz="0" w:space="0" w:color="auto"/>
            <w:left w:val="none" w:sz="0" w:space="0" w:color="auto"/>
            <w:bottom w:val="none" w:sz="0" w:space="0" w:color="auto"/>
            <w:right w:val="none" w:sz="0" w:space="0" w:color="auto"/>
          </w:divBdr>
          <w:divsChild>
            <w:div w:id="10277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3213">
      <w:bodyDiv w:val="1"/>
      <w:marLeft w:val="0"/>
      <w:marRight w:val="0"/>
      <w:marTop w:val="0"/>
      <w:marBottom w:val="0"/>
      <w:divBdr>
        <w:top w:val="none" w:sz="0" w:space="0" w:color="auto"/>
        <w:left w:val="none" w:sz="0" w:space="0" w:color="auto"/>
        <w:bottom w:val="none" w:sz="0" w:space="0" w:color="auto"/>
        <w:right w:val="none" w:sz="0" w:space="0" w:color="auto"/>
      </w:divBdr>
    </w:div>
    <w:div w:id="1441031601">
      <w:bodyDiv w:val="1"/>
      <w:marLeft w:val="0"/>
      <w:marRight w:val="0"/>
      <w:marTop w:val="0"/>
      <w:marBottom w:val="0"/>
      <w:divBdr>
        <w:top w:val="none" w:sz="0" w:space="0" w:color="auto"/>
        <w:left w:val="none" w:sz="0" w:space="0" w:color="auto"/>
        <w:bottom w:val="none" w:sz="0" w:space="0" w:color="auto"/>
        <w:right w:val="none" w:sz="0" w:space="0" w:color="auto"/>
      </w:divBdr>
    </w:div>
    <w:div w:id="1500268034">
      <w:bodyDiv w:val="1"/>
      <w:marLeft w:val="0"/>
      <w:marRight w:val="0"/>
      <w:marTop w:val="0"/>
      <w:marBottom w:val="0"/>
      <w:divBdr>
        <w:top w:val="none" w:sz="0" w:space="0" w:color="auto"/>
        <w:left w:val="none" w:sz="0" w:space="0" w:color="auto"/>
        <w:bottom w:val="none" w:sz="0" w:space="0" w:color="auto"/>
        <w:right w:val="none" w:sz="0" w:space="0" w:color="auto"/>
      </w:divBdr>
    </w:div>
    <w:div w:id="1626812263">
      <w:bodyDiv w:val="1"/>
      <w:marLeft w:val="0"/>
      <w:marRight w:val="0"/>
      <w:marTop w:val="0"/>
      <w:marBottom w:val="0"/>
      <w:divBdr>
        <w:top w:val="none" w:sz="0" w:space="0" w:color="auto"/>
        <w:left w:val="none" w:sz="0" w:space="0" w:color="auto"/>
        <w:bottom w:val="none" w:sz="0" w:space="0" w:color="auto"/>
        <w:right w:val="none" w:sz="0" w:space="0" w:color="auto"/>
      </w:divBdr>
      <w:divsChild>
        <w:div w:id="691953838">
          <w:marLeft w:val="480"/>
          <w:marRight w:val="0"/>
          <w:marTop w:val="0"/>
          <w:marBottom w:val="0"/>
          <w:divBdr>
            <w:top w:val="none" w:sz="0" w:space="0" w:color="auto"/>
            <w:left w:val="none" w:sz="0" w:space="0" w:color="auto"/>
            <w:bottom w:val="none" w:sz="0" w:space="0" w:color="auto"/>
            <w:right w:val="none" w:sz="0" w:space="0" w:color="auto"/>
          </w:divBdr>
        </w:div>
        <w:div w:id="568227708">
          <w:marLeft w:val="480"/>
          <w:marRight w:val="0"/>
          <w:marTop w:val="0"/>
          <w:marBottom w:val="0"/>
          <w:divBdr>
            <w:top w:val="none" w:sz="0" w:space="0" w:color="auto"/>
            <w:left w:val="none" w:sz="0" w:space="0" w:color="auto"/>
            <w:bottom w:val="none" w:sz="0" w:space="0" w:color="auto"/>
            <w:right w:val="none" w:sz="0" w:space="0" w:color="auto"/>
          </w:divBdr>
        </w:div>
        <w:div w:id="1885096014">
          <w:marLeft w:val="480"/>
          <w:marRight w:val="0"/>
          <w:marTop w:val="0"/>
          <w:marBottom w:val="0"/>
          <w:divBdr>
            <w:top w:val="none" w:sz="0" w:space="0" w:color="auto"/>
            <w:left w:val="none" w:sz="0" w:space="0" w:color="auto"/>
            <w:bottom w:val="none" w:sz="0" w:space="0" w:color="auto"/>
            <w:right w:val="none" w:sz="0" w:space="0" w:color="auto"/>
          </w:divBdr>
        </w:div>
        <w:div w:id="1688435393">
          <w:marLeft w:val="480"/>
          <w:marRight w:val="0"/>
          <w:marTop w:val="0"/>
          <w:marBottom w:val="0"/>
          <w:divBdr>
            <w:top w:val="none" w:sz="0" w:space="0" w:color="auto"/>
            <w:left w:val="none" w:sz="0" w:space="0" w:color="auto"/>
            <w:bottom w:val="none" w:sz="0" w:space="0" w:color="auto"/>
            <w:right w:val="none" w:sz="0" w:space="0" w:color="auto"/>
          </w:divBdr>
        </w:div>
        <w:div w:id="2042513292">
          <w:marLeft w:val="480"/>
          <w:marRight w:val="0"/>
          <w:marTop w:val="0"/>
          <w:marBottom w:val="0"/>
          <w:divBdr>
            <w:top w:val="none" w:sz="0" w:space="0" w:color="auto"/>
            <w:left w:val="none" w:sz="0" w:space="0" w:color="auto"/>
            <w:bottom w:val="none" w:sz="0" w:space="0" w:color="auto"/>
            <w:right w:val="none" w:sz="0" w:space="0" w:color="auto"/>
          </w:divBdr>
        </w:div>
      </w:divsChild>
    </w:div>
    <w:div w:id="1673676748">
      <w:bodyDiv w:val="1"/>
      <w:marLeft w:val="0"/>
      <w:marRight w:val="0"/>
      <w:marTop w:val="0"/>
      <w:marBottom w:val="0"/>
      <w:divBdr>
        <w:top w:val="none" w:sz="0" w:space="0" w:color="auto"/>
        <w:left w:val="none" w:sz="0" w:space="0" w:color="auto"/>
        <w:bottom w:val="none" w:sz="0" w:space="0" w:color="auto"/>
        <w:right w:val="none" w:sz="0" w:space="0" w:color="auto"/>
      </w:divBdr>
      <w:divsChild>
        <w:div w:id="1156842312">
          <w:marLeft w:val="0"/>
          <w:marRight w:val="0"/>
          <w:marTop w:val="0"/>
          <w:marBottom w:val="0"/>
          <w:divBdr>
            <w:top w:val="none" w:sz="0" w:space="0" w:color="auto"/>
            <w:left w:val="none" w:sz="0" w:space="0" w:color="auto"/>
            <w:bottom w:val="none" w:sz="0" w:space="0" w:color="auto"/>
            <w:right w:val="none" w:sz="0" w:space="0" w:color="auto"/>
          </w:divBdr>
          <w:divsChild>
            <w:div w:id="1386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4048">
      <w:bodyDiv w:val="1"/>
      <w:marLeft w:val="0"/>
      <w:marRight w:val="0"/>
      <w:marTop w:val="0"/>
      <w:marBottom w:val="0"/>
      <w:divBdr>
        <w:top w:val="none" w:sz="0" w:space="0" w:color="auto"/>
        <w:left w:val="none" w:sz="0" w:space="0" w:color="auto"/>
        <w:bottom w:val="none" w:sz="0" w:space="0" w:color="auto"/>
        <w:right w:val="none" w:sz="0" w:space="0" w:color="auto"/>
      </w:divBdr>
      <w:divsChild>
        <w:div w:id="1039353847">
          <w:marLeft w:val="0"/>
          <w:marRight w:val="0"/>
          <w:marTop w:val="0"/>
          <w:marBottom w:val="0"/>
          <w:divBdr>
            <w:top w:val="none" w:sz="0" w:space="0" w:color="auto"/>
            <w:left w:val="none" w:sz="0" w:space="0" w:color="auto"/>
            <w:bottom w:val="none" w:sz="0" w:space="0" w:color="auto"/>
            <w:right w:val="none" w:sz="0" w:space="0" w:color="auto"/>
          </w:divBdr>
          <w:divsChild>
            <w:div w:id="2123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75194">
      <w:bodyDiv w:val="1"/>
      <w:marLeft w:val="0"/>
      <w:marRight w:val="0"/>
      <w:marTop w:val="0"/>
      <w:marBottom w:val="0"/>
      <w:divBdr>
        <w:top w:val="none" w:sz="0" w:space="0" w:color="auto"/>
        <w:left w:val="none" w:sz="0" w:space="0" w:color="auto"/>
        <w:bottom w:val="none" w:sz="0" w:space="0" w:color="auto"/>
        <w:right w:val="none" w:sz="0" w:space="0" w:color="auto"/>
      </w:divBdr>
    </w:div>
    <w:div w:id="2022585681">
      <w:bodyDiv w:val="1"/>
      <w:marLeft w:val="0"/>
      <w:marRight w:val="0"/>
      <w:marTop w:val="0"/>
      <w:marBottom w:val="0"/>
      <w:divBdr>
        <w:top w:val="none" w:sz="0" w:space="0" w:color="auto"/>
        <w:left w:val="none" w:sz="0" w:space="0" w:color="auto"/>
        <w:bottom w:val="none" w:sz="0" w:space="0" w:color="auto"/>
        <w:right w:val="none" w:sz="0" w:space="0" w:color="auto"/>
      </w:divBdr>
    </w:div>
    <w:div w:id="2047947141">
      <w:bodyDiv w:val="1"/>
      <w:marLeft w:val="0"/>
      <w:marRight w:val="0"/>
      <w:marTop w:val="0"/>
      <w:marBottom w:val="0"/>
      <w:divBdr>
        <w:top w:val="none" w:sz="0" w:space="0" w:color="auto"/>
        <w:left w:val="none" w:sz="0" w:space="0" w:color="auto"/>
        <w:bottom w:val="none" w:sz="0" w:space="0" w:color="auto"/>
        <w:right w:val="none" w:sz="0" w:space="0" w:color="auto"/>
      </w:divBdr>
      <w:divsChild>
        <w:div w:id="132067621">
          <w:marLeft w:val="0"/>
          <w:marRight w:val="0"/>
          <w:marTop w:val="0"/>
          <w:marBottom w:val="0"/>
          <w:divBdr>
            <w:top w:val="none" w:sz="0" w:space="0" w:color="auto"/>
            <w:left w:val="none" w:sz="0" w:space="0" w:color="auto"/>
            <w:bottom w:val="none" w:sz="0" w:space="0" w:color="auto"/>
            <w:right w:val="none" w:sz="0" w:space="0" w:color="auto"/>
          </w:divBdr>
          <w:divsChild>
            <w:div w:id="16555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9764">
      <w:bodyDiv w:val="1"/>
      <w:marLeft w:val="0"/>
      <w:marRight w:val="0"/>
      <w:marTop w:val="0"/>
      <w:marBottom w:val="0"/>
      <w:divBdr>
        <w:top w:val="none" w:sz="0" w:space="0" w:color="auto"/>
        <w:left w:val="none" w:sz="0" w:space="0" w:color="auto"/>
        <w:bottom w:val="none" w:sz="0" w:space="0" w:color="auto"/>
        <w:right w:val="none" w:sz="0" w:space="0" w:color="auto"/>
      </w:divBdr>
    </w:div>
    <w:div w:id="2081751493">
      <w:bodyDiv w:val="1"/>
      <w:marLeft w:val="0"/>
      <w:marRight w:val="0"/>
      <w:marTop w:val="0"/>
      <w:marBottom w:val="0"/>
      <w:divBdr>
        <w:top w:val="none" w:sz="0" w:space="0" w:color="auto"/>
        <w:left w:val="none" w:sz="0" w:space="0" w:color="auto"/>
        <w:bottom w:val="none" w:sz="0" w:space="0" w:color="auto"/>
        <w:right w:val="none" w:sz="0" w:space="0" w:color="auto"/>
      </w:divBdr>
    </w:div>
    <w:div w:id="2086947757">
      <w:bodyDiv w:val="1"/>
      <w:marLeft w:val="0"/>
      <w:marRight w:val="0"/>
      <w:marTop w:val="0"/>
      <w:marBottom w:val="0"/>
      <w:divBdr>
        <w:top w:val="none" w:sz="0" w:space="0" w:color="auto"/>
        <w:left w:val="none" w:sz="0" w:space="0" w:color="auto"/>
        <w:bottom w:val="none" w:sz="0" w:space="0" w:color="auto"/>
        <w:right w:val="none" w:sz="0" w:space="0" w:color="auto"/>
      </w:divBdr>
    </w:div>
    <w:div w:id="2127579434">
      <w:bodyDiv w:val="1"/>
      <w:marLeft w:val="0"/>
      <w:marRight w:val="0"/>
      <w:marTop w:val="0"/>
      <w:marBottom w:val="0"/>
      <w:divBdr>
        <w:top w:val="none" w:sz="0" w:space="0" w:color="auto"/>
        <w:left w:val="none" w:sz="0" w:space="0" w:color="auto"/>
        <w:bottom w:val="none" w:sz="0" w:space="0" w:color="auto"/>
        <w:right w:val="none" w:sz="0" w:space="0" w:color="auto"/>
      </w:divBdr>
      <w:divsChild>
        <w:div w:id="1538395609">
          <w:marLeft w:val="0"/>
          <w:marRight w:val="0"/>
          <w:marTop w:val="0"/>
          <w:marBottom w:val="0"/>
          <w:divBdr>
            <w:top w:val="none" w:sz="0" w:space="0" w:color="auto"/>
            <w:left w:val="none" w:sz="0" w:space="0" w:color="auto"/>
            <w:bottom w:val="none" w:sz="0" w:space="0" w:color="auto"/>
            <w:right w:val="none" w:sz="0" w:space="0" w:color="auto"/>
          </w:divBdr>
        </w:div>
        <w:div w:id="1269695893">
          <w:marLeft w:val="0"/>
          <w:marRight w:val="0"/>
          <w:marTop w:val="0"/>
          <w:marBottom w:val="0"/>
          <w:divBdr>
            <w:top w:val="none" w:sz="0" w:space="0" w:color="auto"/>
            <w:left w:val="none" w:sz="0" w:space="0" w:color="auto"/>
            <w:bottom w:val="none" w:sz="0" w:space="0" w:color="auto"/>
            <w:right w:val="none" w:sz="0" w:space="0" w:color="auto"/>
          </w:divBdr>
        </w:div>
        <w:div w:id="840435455">
          <w:marLeft w:val="0"/>
          <w:marRight w:val="0"/>
          <w:marTop w:val="0"/>
          <w:marBottom w:val="0"/>
          <w:divBdr>
            <w:top w:val="none" w:sz="0" w:space="0" w:color="auto"/>
            <w:left w:val="none" w:sz="0" w:space="0" w:color="auto"/>
            <w:bottom w:val="none" w:sz="0" w:space="0" w:color="auto"/>
            <w:right w:val="none" w:sz="0" w:space="0" w:color="auto"/>
          </w:divBdr>
        </w:div>
        <w:div w:id="1947273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3/36562/1/JUD%253A/JUD33615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A7DD-C3F5-4817-93B7-B191A7EA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7951</Words>
  <Characters>46917</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54759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Trešlová Lenka Mgr.</dc:creator>
  <cp:keywords/>
  <dc:description/>
  <cp:lastModifiedBy>Trešlová Lenka Mgr.</cp:lastModifiedBy>
  <cp:revision>5</cp:revision>
  <cp:lastPrinted>2024-11-22T13:56:00Z</cp:lastPrinted>
  <dcterms:created xsi:type="dcterms:W3CDTF">2026-02-20T09:42:00Z</dcterms:created>
  <dcterms:modified xsi:type="dcterms:W3CDTF">2026-02-26T12:23:00Z</dcterms:modified>
</cp:coreProperties>
</file>