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6237" w14:textId="77777777" w:rsidR="00BC0DF9" w:rsidRPr="009E3BC8" w:rsidRDefault="00BC0DF9" w:rsidP="009E3BC8">
      <w:pPr>
        <w:widowControl w:val="0"/>
        <w:spacing w:before="120"/>
        <w:jc w:val="right"/>
        <w:rPr>
          <w:rFonts w:ascii="Times New Roman" w:hAnsi="Times New Roman" w:cs="Times New Roman"/>
          <w:bCs/>
          <w:sz w:val="24"/>
          <w:szCs w:val="24"/>
        </w:rPr>
      </w:pPr>
      <w:bookmarkStart w:id="0" w:name="_Hlk161668681"/>
      <w:r w:rsidRPr="009E3BC8">
        <w:rPr>
          <w:rFonts w:ascii="Times New Roman" w:hAnsi="Times New Roman" w:cs="Times New Roman"/>
          <w:bCs/>
          <w:sz w:val="24"/>
          <w:szCs w:val="24"/>
        </w:rPr>
        <w:t>IV.</w:t>
      </w:r>
    </w:p>
    <w:p w14:paraId="14A2F275" w14:textId="77777777" w:rsidR="00BC0DF9" w:rsidRPr="009E3BC8" w:rsidRDefault="00BC0DF9" w:rsidP="009E3BC8">
      <w:pPr>
        <w:widowControl w:val="0"/>
        <w:spacing w:before="120"/>
        <w:jc w:val="center"/>
        <w:rPr>
          <w:rFonts w:ascii="Times New Roman" w:hAnsi="Times New Roman" w:cs="Times New Roman"/>
          <w:b/>
          <w:sz w:val="24"/>
          <w:szCs w:val="24"/>
        </w:rPr>
      </w:pPr>
      <w:r w:rsidRPr="009E3BC8">
        <w:rPr>
          <w:rFonts w:ascii="Times New Roman" w:hAnsi="Times New Roman" w:cs="Times New Roman"/>
          <w:b/>
          <w:sz w:val="24"/>
          <w:szCs w:val="24"/>
        </w:rPr>
        <w:t>DŮVODOVÁ ZPRÁVA</w:t>
      </w:r>
    </w:p>
    <w:p w14:paraId="4A3C3F01" w14:textId="77777777" w:rsidR="00BC0DF9" w:rsidRPr="009E3BC8" w:rsidRDefault="00BC0DF9" w:rsidP="009E3BC8">
      <w:pPr>
        <w:widowControl w:val="0"/>
        <w:spacing w:before="120"/>
        <w:jc w:val="center"/>
        <w:rPr>
          <w:rFonts w:ascii="Times New Roman" w:hAnsi="Times New Roman" w:cs="Times New Roman"/>
          <w:b/>
          <w:sz w:val="24"/>
          <w:szCs w:val="24"/>
        </w:rPr>
      </w:pPr>
    </w:p>
    <w:p w14:paraId="0449F4AA" w14:textId="77777777" w:rsidR="00BC0DF9" w:rsidRPr="009E3BC8" w:rsidRDefault="00BC0DF9" w:rsidP="009E3BC8">
      <w:pPr>
        <w:pStyle w:val="Nadpis1"/>
        <w:keepNext w:val="0"/>
        <w:keepLines w:val="0"/>
        <w:widowControl w:val="0"/>
        <w:spacing w:before="120"/>
        <w:jc w:val="center"/>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t>Obecná část</w:t>
      </w:r>
    </w:p>
    <w:p w14:paraId="243BD56E" w14:textId="77777777" w:rsidR="00BC0DF9" w:rsidRPr="009E3BC8" w:rsidRDefault="00BC0DF9" w:rsidP="009E3BC8">
      <w:pPr>
        <w:widowControl w:val="0"/>
        <w:spacing w:before="120"/>
        <w:jc w:val="both"/>
        <w:rPr>
          <w:rFonts w:ascii="Times New Roman" w:hAnsi="Times New Roman" w:cs="Times New Roman"/>
          <w:b/>
          <w:sz w:val="24"/>
          <w:szCs w:val="24"/>
        </w:rPr>
      </w:pPr>
    </w:p>
    <w:p w14:paraId="2677B53A" w14:textId="77777777" w:rsidR="00BC0DF9" w:rsidRPr="009E3BC8" w:rsidRDefault="00BC0DF9" w:rsidP="009E3BC8">
      <w:pPr>
        <w:pStyle w:val="Nadpis2"/>
        <w:keepNext w:val="0"/>
        <w:keepLines w:val="0"/>
        <w:widowControl w:val="0"/>
        <w:spacing w:before="120"/>
        <w:jc w:val="both"/>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t>Hodnocení dopadů regulace (RIA)</w:t>
      </w:r>
    </w:p>
    <w:p w14:paraId="59704ADC" w14:textId="77777777" w:rsidR="00BC0DF9" w:rsidRPr="009E3BC8" w:rsidRDefault="00BC0DF9" w:rsidP="009E3BC8">
      <w:pPr>
        <w:pStyle w:val="Default"/>
        <w:spacing w:before="120"/>
        <w:jc w:val="both"/>
        <w:rPr>
          <w:rFonts w:ascii="Times New Roman" w:hAnsi="Times New Roman" w:cs="Times New Roman"/>
        </w:rPr>
      </w:pPr>
      <w:bookmarkStart w:id="1" w:name="_Hlk150605526"/>
      <w:r w:rsidRPr="009E3BC8">
        <w:rPr>
          <w:rFonts w:ascii="Times New Roman" w:hAnsi="Times New Roman" w:cs="Times New Roman"/>
        </w:rPr>
        <w:t>Na základě výjimky udělené v souladu s čl. 76 odst. 2 Legislativních pravidel vlády a bodem 5.7. Obecných zásad pro hodnocení dopadů regulace (RIA) předsedou Legislativní rady vlády dne 9. srpna 2023 (dopis č. j. 36198/2023-UVCR) nebylo hodnocení dopadů regulace zpracováno.</w:t>
      </w:r>
      <w:bookmarkEnd w:id="1"/>
    </w:p>
    <w:p w14:paraId="43F4BD21" w14:textId="77777777" w:rsidR="00BC0DF9" w:rsidRPr="009E3BC8" w:rsidRDefault="00BC0DF9" w:rsidP="009E3BC8">
      <w:pPr>
        <w:spacing w:before="120"/>
        <w:jc w:val="both"/>
        <w:rPr>
          <w:rFonts w:ascii="Times New Roman" w:hAnsi="Times New Roman" w:cs="Times New Roman"/>
          <w:sz w:val="24"/>
          <w:szCs w:val="24"/>
        </w:rPr>
      </w:pPr>
    </w:p>
    <w:p w14:paraId="1F086159" w14:textId="77777777" w:rsidR="00BC0DF9" w:rsidRPr="009E3BC8" w:rsidRDefault="00BC0DF9" w:rsidP="009E3BC8">
      <w:pPr>
        <w:pStyle w:val="Nadpis2"/>
        <w:keepNext w:val="0"/>
        <w:keepLines w:val="0"/>
        <w:widowControl w:val="0"/>
        <w:spacing w:before="120"/>
        <w:jc w:val="both"/>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t>Zhodnocení platného právního stavu, odůvodnění hlavních principů navrhované právní úpravy a vysvětlení nezbytnosti navrhované právní úpravy v jejím celku</w:t>
      </w:r>
    </w:p>
    <w:p w14:paraId="1F8B5C51" w14:textId="464F61AF"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Zatímco v roce 2021 bylo možné konstatovat, že v České republice pokračoval pokles registrované kriminality (byť nebyl tak výrazný jako v meziročním srovnání let 2019 a 2020, kdy dosáhl téměř 17 %), trestná činnost v roce </w:t>
      </w:r>
      <w:r w:rsidR="00F84D57" w:rsidRPr="009E3BC8">
        <w:rPr>
          <w:rFonts w:ascii="Times New Roman" w:hAnsi="Times New Roman" w:cs="Times New Roman"/>
          <w:sz w:val="24"/>
          <w:szCs w:val="24"/>
        </w:rPr>
        <w:t xml:space="preserve">2022 </w:t>
      </w:r>
      <w:r w:rsidRPr="009E3BC8">
        <w:rPr>
          <w:rFonts w:ascii="Times New Roman" w:hAnsi="Times New Roman" w:cs="Times New Roman"/>
          <w:sz w:val="24"/>
          <w:szCs w:val="24"/>
        </w:rPr>
        <w:t>dle statistik Policie ČR ve srovnání s rokem 2021 vzrostla o téměř 19 procent, a vrátila se téměř na úroveň roku 2019, tedy před dopadem omezujících protiepidemických opatření</w:t>
      </w:r>
      <w:r w:rsidR="008C48A3" w:rsidRPr="009E3BC8">
        <w:rPr>
          <w:rFonts w:ascii="Times New Roman" w:hAnsi="Times New Roman" w:cs="Times New Roman"/>
          <w:sz w:val="24"/>
          <w:szCs w:val="24"/>
        </w:rPr>
        <w:t>, na této úrovni pak setrvala v roce 2023 (v tomto roce došlo k drobnému poklesu o 0,3 % v porovnání s předchozím rokem).</w:t>
      </w:r>
    </w:p>
    <w:p w14:paraId="40613FC1" w14:textId="77777777"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Zatímco v roce 2021 bylo Policií ČR registrováno 153 233 trestných činů (meziroční úbytek 7,5 %, nejnižší úroveň evidované kriminality v historii samostatné České republiky), v roce 2022 bylo registrováno celkem 181 991 trestných činů, což je o 28 758, tj. o 18,8 %, více než v roce 2021. Velmi patrné poklesy v letech 2020 a 2021 zapříčinila hlavně protipandemická vládní opatření a restrikce, další příčinou poklesu kriminality byla od října roku 2020 platná novela trestního zákoníku, která posunula výše hranice škod a následků trestných činů, což v důsledku znamenalo další snížení kriminality (administrativní, tato změna neměla vliv na počet protiprávních jednání, ale v jejím důsledku jsou tato protiprávní jednání posuzována nikoli jako trestné činy, ale jako přestupky, což se samozřejmě projeví i ve statistických datech). Nárůst kriminality v roce 2022 byl zapříčiněn ukončením protipandemických vládních opatření a restrikcí a méně příznivým ekonomickým vývojem v České republice (inflace, vyšší nezaměstnanost v Ústeckém a Moravskoslezském kraji). Tato změna se projevila zejména u majetkové, hospodářské a násilné kriminality.</w:t>
      </w:r>
    </w:p>
    <w:p w14:paraId="6DD7AF05" w14:textId="77777777"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Nárůst registrovaných trestných činů byl v roce 2022 zaznamenán v celém spektru trestných činů, u krádeží prostých (34 404, +7 815, +29,4 %), ostatních majetkových činů (32 029, +11 804, +58,4 %), ostatní kriminality (27 874, +3 094, +12,5 %), násilné kriminality (13 180, +1 222, +10,2 %), u vražd (150, +45, +42,9 %), u loupeží (1 413, +192, +15,7 %), mravnostní kriminality (3 290, +241, +7,9 %) a hospodářské kriminality (13 637, +1 127, +9 %). </w:t>
      </w:r>
    </w:p>
    <w:p w14:paraId="508D4E4C" w14:textId="652C38E3" w:rsidR="008C48A3" w:rsidRPr="009E3BC8" w:rsidRDefault="008C48A3"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Jak plyne ze Zprávy o situaci v oblasti vnitřní bezpečnosti a veřejného pořádku na území České republiky v roce 2023, v roce 2023 byl pak zaznamenán další nárůst registrovaných trestných činů u krádeží prostých (33 075, +671, +2 %), ostatních majetkových činů (34 239, +2 210, +6,9 %), ostatní kriminality (28 357, +483, +1,7 %), u vražd (159, +9, +6 %) a válečných a</w:t>
      </w:r>
      <w:r w:rsidR="002C7310" w:rsidRPr="009E3BC8">
        <w:rPr>
          <w:rFonts w:ascii="Times New Roman" w:hAnsi="Times New Roman" w:cs="Times New Roman"/>
          <w:sz w:val="24"/>
          <w:szCs w:val="24"/>
        </w:rPr>
        <w:t> </w:t>
      </w:r>
      <w:r w:rsidRPr="009E3BC8">
        <w:rPr>
          <w:rFonts w:ascii="Times New Roman" w:hAnsi="Times New Roman" w:cs="Times New Roman"/>
          <w:sz w:val="24"/>
          <w:szCs w:val="24"/>
        </w:rPr>
        <w:t xml:space="preserve">protiústavních činů (19, +6, +46,2 %), naopak pokles registrovaných trestných činů byl evidován u krádeží vloupáním (30 986, -2 764, -8,2 %), hospodářské kriminality (12 765, -872, -6,4 %), mravnostní kriminality (3 201, -89, -2,7 %), násilné kriminality (13 115, - 65, -0,5 %) a zbývající kriminality (23 585, -151, -0,6 %). </w:t>
      </w:r>
    </w:p>
    <w:p w14:paraId="7EAE835E" w14:textId="46957BEB" w:rsidR="008C48A3" w:rsidRPr="009E3BC8" w:rsidRDefault="008C48A3"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lastRenderedPageBreak/>
        <w:t>V roce 2023 se zvýšil počet pravomocně odsouzených osob oproti předchozímu roku 2022, a</w:t>
      </w:r>
      <w:r w:rsidR="00156419" w:rsidRPr="009E3BC8">
        <w:rPr>
          <w:rFonts w:ascii="Times New Roman" w:hAnsi="Times New Roman" w:cs="Times New Roman"/>
          <w:sz w:val="24"/>
          <w:szCs w:val="24"/>
        </w:rPr>
        <w:t> </w:t>
      </w:r>
      <w:r w:rsidRPr="009E3BC8">
        <w:rPr>
          <w:rFonts w:ascii="Times New Roman" w:hAnsi="Times New Roman" w:cs="Times New Roman"/>
          <w:sz w:val="24"/>
          <w:szCs w:val="24"/>
        </w:rPr>
        <w:t>to z 50 222 na 51 399, tedy o 1177 osob. O 705 osob vzrostl počet odsouzených pro trestný čin krádeže (2022 – 9 181; 2023 – 9 886). Zvýšení o 233 osob bylo zaznamenáno u trestného činu výtržnictví (2022 – 3 600; 2023 – 3 833), zvýšení o 322 osob bylo zaznamenáno u trestného činu ublížení na zdraví (2021 – 1 880; 2022 – 2 122), o 10 osob se zvýšil počet odsouzených pro trestný čin vraždy (z 83 v roce 2022 na 93 v roce 2023) a zvýšil se počet pravomocně odsouzených pachatelů trestného činu loupeže – o 125 osob (</w:t>
      </w:r>
      <w:proofErr w:type="gramStart"/>
      <w:r w:rsidRPr="009E3BC8">
        <w:rPr>
          <w:rFonts w:ascii="Times New Roman" w:hAnsi="Times New Roman" w:cs="Times New Roman"/>
          <w:sz w:val="24"/>
          <w:szCs w:val="24"/>
        </w:rPr>
        <w:t>2022 – 725</w:t>
      </w:r>
      <w:proofErr w:type="gramEnd"/>
      <w:r w:rsidRPr="009E3BC8">
        <w:rPr>
          <w:rFonts w:ascii="Times New Roman" w:hAnsi="Times New Roman" w:cs="Times New Roman"/>
          <w:sz w:val="24"/>
          <w:szCs w:val="24"/>
        </w:rPr>
        <w:t>; 2023 – 850).</w:t>
      </w:r>
    </w:p>
    <w:p w14:paraId="3E914B89" w14:textId="49436181"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Takto byl zvrácen dosavadní relativní příznivý trend v počtu registrované kriminality</w:t>
      </w:r>
      <w:r w:rsidR="002C7310" w:rsidRPr="009E3BC8">
        <w:rPr>
          <w:rFonts w:ascii="Times New Roman" w:hAnsi="Times New Roman" w:cs="Times New Roman"/>
          <w:sz w:val="24"/>
          <w:szCs w:val="24"/>
        </w:rPr>
        <w:t xml:space="preserve">, uvedené se samozřejmě promítá i do počtu </w:t>
      </w:r>
      <w:r w:rsidRPr="009E3BC8">
        <w:rPr>
          <w:rFonts w:ascii="Times New Roman" w:hAnsi="Times New Roman" w:cs="Times New Roman"/>
          <w:sz w:val="24"/>
          <w:szCs w:val="24"/>
        </w:rPr>
        <w:t>odsouzených osob</w:t>
      </w:r>
      <w:r w:rsidR="002C7310" w:rsidRPr="009E3BC8">
        <w:rPr>
          <w:rFonts w:ascii="Times New Roman" w:hAnsi="Times New Roman" w:cs="Times New Roman"/>
          <w:sz w:val="24"/>
          <w:szCs w:val="24"/>
        </w:rPr>
        <w:t xml:space="preserve"> i do počtu osob vězněných.</w:t>
      </w:r>
    </w:p>
    <w:p w14:paraId="5BB289E5" w14:textId="2D30FCB3" w:rsidR="002C7310"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Z hlediska počtu evidovaných trestných činů </w:t>
      </w:r>
      <w:r w:rsidR="002C7310" w:rsidRPr="009E3BC8">
        <w:rPr>
          <w:rFonts w:ascii="Times New Roman" w:hAnsi="Times New Roman" w:cs="Times New Roman"/>
          <w:sz w:val="24"/>
          <w:szCs w:val="24"/>
        </w:rPr>
        <w:t xml:space="preserve">tak </w:t>
      </w:r>
      <w:r w:rsidRPr="009E3BC8">
        <w:rPr>
          <w:rFonts w:ascii="Times New Roman" w:hAnsi="Times New Roman" w:cs="Times New Roman"/>
          <w:sz w:val="24"/>
          <w:szCs w:val="24"/>
        </w:rPr>
        <w:t xml:space="preserve">představuje rok 2022 výjimku z dlouhodobého trendu poklesu registrované kriminality, k němuž docházelo (vyjma roku 2019) setrvale od roku 2013. Příčiny nárůstu registrované kriminality ve srovnání s předchozíma dvěma roky lze částečně spatřovat v odpadnutí důvodů, jež stály za poklesem kriminality. Zvýšení kriminality lze tedy zčásti připisovat zrušení omezení proti šíření nemoci COVID-19 a s ním souvisejícímu zvýšení mobility obyvatelstva a částečnému návratu k životním návykům z doby před koronavirovou pandemií. Tuto skutečnost dobře dokládá nárůst počtu evidovaných trestných činů na úroveň blížící se stavu před pandemií </w:t>
      </w:r>
      <w:r w:rsidRPr="009E3BC8">
        <w:rPr>
          <w:rFonts w:ascii="Times New Roman" w:hAnsi="Times New Roman" w:cs="Times New Roman"/>
          <w:sz w:val="24"/>
          <w:szCs w:val="24"/>
        </w:rPr>
        <w:t>nemoci COVID-19. Nárůst registrované kriminality je dán rovněž zhoršenou ekonomickou situací a zvyšující se nejistotou ve společnosti v důsledku pandemie, jejich přetrvávajících následků a probíhající</w:t>
      </w:r>
      <w:r w:rsidR="00370BF6">
        <w:rPr>
          <w:rFonts w:ascii="Times New Roman" w:hAnsi="Times New Roman" w:cs="Times New Roman"/>
          <w:sz w:val="24"/>
          <w:szCs w:val="24"/>
        </w:rPr>
        <w:t xml:space="preserve"> agrese Ruska</w:t>
      </w:r>
      <w:r w:rsidRPr="009E3BC8">
        <w:rPr>
          <w:rFonts w:ascii="Times New Roman" w:hAnsi="Times New Roman" w:cs="Times New Roman"/>
          <w:sz w:val="24"/>
          <w:szCs w:val="24"/>
        </w:rPr>
        <w:t xml:space="preserve"> na Ukrajině. Zhoršená ekonomická situace, která se promítla do snížení životních podmínek obyvatelstva, zvýšení nezaměstnanosti, růstu životních nákladů v důsledku inflace a stoupajících cen energií a nákladů na bydlení, je jedním z významných faktorů, které i ve srovnání se stavem kriminality před koronavirovou </w:t>
      </w:r>
      <w:r w:rsidRPr="009E3BC8">
        <w:rPr>
          <w:rFonts w:ascii="Times New Roman" w:hAnsi="Times New Roman" w:cs="Times New Roman"/>
          <w:sz w:val="24"/>
          <w:szCs w:val="24"/>
        </w:rPr>
        <w:t>krizí zřejmě přispěly k růstu majetkové trestné činnosti (ve srovnání s rokem 2019 je nárůst majetkové trestné činnosti téměř 25 %)</w:t>
      </w:r>
      <w:r w:rsidR="002C7310" w:rsidRPr="009E3BC8">
        <w:rPr>
          <w:rFonts w:ascii="Times New Roman" w:hAnsi="Times New Roman" w:cs="Times New Roman"/>
          <w:sz w:val="24"/>
          <w:szCs w:val="24"/>
        </w:rPr>
        <w:t xml:space="preserve">; v souvislosti s poklesem životní úrovně některých skupin obyvatel v souvislosti s vysokou inflací lze konstatovat, že obavy z možného nárůstu majetkové kriminality trvají. </w:t>
      </w:r>
    </w:p>
    <w:p w14:paraId="17924941" w14:textId="77777777"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S přírůstky či úbytky počtu odsouzených osob samozřejmě koresponduje i míra zatížení vězeňského systému. </w:t>
      </w:r>
    </w:p>
    <w:p w14:paraId="6545F919" w14:textId="77777777" w:rsidR="005E23E4" w:rsidRPr="009E3BC8" w:rsidRDefault="005E23E4" w:rsidP="009E3BC8">
      <w:pPr>
        <w:widowControl w:val="0"/>
        <w:spacing w:before="120" w:after="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Celkový počet vězněných osob v roce 2023 oproti roku 2022 vzrostl (o 128 obviněných ve výkonu vazby a 391 odsouzených ve výkonu trestu odnětí svobody). U vězněných osob umístěných ve výkonu zabezpečovací detence počet klesl o 2 chovance. </w:t>
      </w:r>
    </w:p>
    <w:tbl>
      <w:tblPr>
        <w:tblStyle w:val="Mkatabulky4"/>
        <w:tblW w:w="0" w:type="auto"/>
        <w:jc w:val="center"/>
        <w:tblLook w:val="04A0" w:firstRow="1" w:lastRow="0" w:firstColumn="1" w:lastColumn="0" w:noHBand="0" w:noVBand="1"/>
      </w:tblPr>
      <w:tblGrid>
        <w:gridCol w:w="1838"/>
        <w:gridCol w:w="1134"/>
        <w:gridCol w:w="1134"/>
        <w:gridCol w:w="1276"/>
        <w:gridCol w:w="1276"/>
        <w:gridCol w:w="1113"/>
        <w:gridCol w:w="1291"/>
      </w:tblGrid>
      <w:tr w:rsidR="005E23E4" w:rsidRPr="009E3BC8" w14:paraId="5222C2D0" w14:textId="77777777" w:rsidTr="00AF1955">
        <w:trPr>
          <w:jc w:val="center"/>
        </w:trPr>
        <w:tc>
          <w:tcPr>
            <w:tcW w:w="1838" w:type="dxa"/>
            <w:vAlign w:val="center"/>
          </w:tcPr>
          <w:p w14:paraId="487228D2" w14:textId="77777777" w:rsidR="005E23E4" w:rsidRPr="009E3BC8" w:rsidRDefault="005E23E4" w:rsidP="009E3BC8">
            <w:pPr>
              <w:widowControl w:val="0"/>
              <w:spacing w:before="120"/>
              <w:jc w:val="center"/>
              <w:rPr>
                <w:rFonts w:ascii="Times New Roman" w:hAnsi="Times New Roman" w:cs="Times New Roman"/>
                <w:sz w:val="24"/>
                <w:szCs w:val="24"/>
              </w:rPr>
            </w:pPr>
            <w:r w:rsidRPr="009E3BC8">
              <w:rPr>
                <w:rFonts w:ascii="Times New Roman" w:hAnsi="Times New Roman" w:cs="Times New Roman"/>
                <w:b/>
                <w:bCs/>
                <w:sz w:val="24"/>
                <w:szCs w:val="24"/>
              </w:rPr>
              <w:t>Vězněné osoby</w:t>
            </w:r>
          </w:p>
        </w:tc>
        <w:tc>
          <w:tcPr>
            <w:tcW w:w="1134" w:type="dxa"/>
            <w:vAlign w:val="center"/>
          </w:tcPr>
          <w:p w14:paraId="5E94E85D" w14:textId="77777777" w:rsidR="005E23E4" w:rsidRPr="009E3BC8" w:rsidRDefault="005E23E4" w:rsidP="009E3BC8">
            <w:pPr>
              <w:widowControl w:val="0"/>
              <w:spacing w:before="120"/>
              <w:jc w:val="center"/>
              <w:rPr>
                <w:rFonts w:ascii="Times New Roman" w:hAnsi="Times New Roman" w:cs="Times New Roman"/>
                <w:b/>
                <w:bCs/>
                <w:sz w:val="24"/>
                <w:szCs w:val="24"/>
              </w:rPr>
            </w:pPr>
            <w:r w:rsidRPr="009E3BC8">
              <w:rPr>
                <w:rFonts w:ascii="Times New Roman" w:hAnsi="Times New Roman" w:cs="Times New Roman"/>
                <w:b/>
                <w:bCs/>
                <w:sz w:val="24"/>
                <w:szCs w:val="24"/>
              </w:rPr>
              <w:t>2018</w:t>
            </w:r>
          </w:p>
        </w:tc>
        <w:tc>
          <w:tcPr>
            <w:tcW w:w="1134" w:type="dxa"/>
            <w:vAlign w:val="center"/>
          </w:tcPr>
          <w:p w14:paraId="11A31D17" w14:textId="77777777" w:rsidR="005E23E4" w:rsidRPr="009E3BC8" w:rsidRDefault="005E23E4" w:rsidP="009E3BC8">
            <w:pPr>
              <w:widowControl w:val="0"/>
              <w:spacing w:before="120"/>
              <w:jc w:val="center"/>
              <w:rPr>
                <w:rFonts w:ascii="Times New Roman" w:hAnsi="Times New Roman" w:cs="Times New Roman"/>
                <w:b/>
                <w:bCs/>
                <w:sz w:val="24"/>
                <w:szCs w:val="24"/>
              </w:rPr>
            </w:pPr>
            <w:r w:rsidRPr="009E3BC8">
              <w:rPr>
                <w:rFonts w:ascii="Times New Roman" w:hAnsi="Times New Roman" w:cs="Times New Roman"/>
                <w:b/>
                <w:bCs/>
                <w:sz w:val="24"/>
                <w:szCs w:val="24"/>
              </w:rPr>
              <w:t>2019</w:t>
            </w:r>
          </w:p>
        </w:tc>
        <w:tc>
          <w:tcPr>
            <w:tcW w:w="1276" w:type="dxa"/>
            <w:vAlign w:val="center"/>
          </w:tcPr>
          <w:p w14:paraId="399FC503" w14:textId="77777777" w:rsidR="005E23E4" w:rsidRPr="009E3BC8" w:rsidRDefault="005E23E4" w:rsidP="009E3BC8">
            <w:pPr>
              <w:widowControl w:val="0"/>
              <w:spacing w:before="120"/>
              <w:jc w:val="center"/>
              <w:rPr>
                <w:rFonts w:ascii="Times New Roman" w:hAnsi="Times New Roman" w:cs="Times New Roman"/>
                <w:b/>
                <w:bCs/>
                <w:sz w:val="24"/>
                <w:szCs w:val="24"/>
              </w:rPr>
            </w:pPr>
            <w:r w:rsidRPr="009E3BC8">
              <w:rPr>
                <w:rFonts w:ascii="Times New Roman" w:hAnsi="Times New Roman" w:cs="Times New Roman"/>
                <w:b/>
                <w:bCs/>
                <w:sz w:val="24"/>
                <w:szCs w:val="24"/>
              </w:rPr>
              <w:t>2020</w:t>
            </w:r>
          </w:p>
        </w:tc>
        <w:tc>
          <w:tcPr>
            <w:tcW w:w="1276" w:type="dxa"/>
            <w:vAlign w:val="center"/>
          </w:tcPr>
          <w:p w14:paraId="4155CCC5" w14:textId="77777777" w:rsidR="005E23E4" w:rsidRPr="009E3BC8" w:rsidRDefault="005E23E4" w:rsidP="009E3BC8">
            <w:pPr>
              <w:widowControl w:val="0"/>
              <w:spacing w:before="120"/>
              <w:jc w:val="center"/>
              <w:rPr>
                <w:rFonts w:ascii="Times New Roman" w:hAnsi="Times New Roman" w:cs="Times New Roman"/>
                <w:b/>
                <w:bCs/>
                <w:sz w:val="24"/>
                <w:szCs w:val="24"/>
              </w:rPr>
            </w:pPr>
            <w:r w:rsidRPr="009E3BC8">
              <w:rPr>
                <w:rFonts w:ascii="Times New Roman" w:hAnsi="Times New Roman" w:cs="Times New Roman"/>
                <w:b/>
                <w:bCs/>
                <w:sz w:val="24"/>
                <w:szCs w:val="24"/>
              </w:rPr>
              <w:t>2021</w:t>
            </w:r>
          </w:p>
        </w:tc>
        <w:tc>
          <w:tcPr>
            <w:tcW w:w="1113" w:type="dxa"/>
            <w:vAlign w:val="center"/>
          </w:tcPr>
          <w:p w14:paraId="139D82C0" w14:textId="77777777" w:rsidR="005E23E4" w:rsidRPr="009E3BC8" w:rsidRDefault="005E23E4" w:rsidP="009E3BC8">
            <w:pPr>
              <w:widowControl w:val="0"/>
              <w:spacing w:before="120"/>
              <w:jc w:val="center"/>
              <w:rPr>
                <w:rFonts w:ascii="Times New Roman" w:hAnsi="Times New Roman" w:cs="Times New Roman"/>
                <w:b/>
                <w:bCs/>
                <w:sz w:val="24"/>
                <w:szCs w:val="24"/>
              </w:rPr>
            </w:pPr>
            <w:r w:rsidRPr="009E3BC8">
              <w:rPr>
                <w:rFonts w:ascii="Times New Roman" w:hAnsi="Times New Roman" w:cs="Times New Roman"/>
                <w:b/>
                <w:bCs/>
                <w:sz w:val="24"/>
                <w:szCs w:val="24"/>
              </w:rPr>
              <w:t>2022</w:t>
            </w:r>
          </w:p>
        </w:tc>
        <w:tc>
          <w:tcPr>
            <w:tcW w:w="1291" w:type="dxa"/>
            <w:vAlign w:val="center"/>
          </w:tcPr>
          <w:p w14:paraId="1CADC9C8" w14:textId="77777777" w:rsidR="005E23E4" w:rsidRPr="009E3BC8" w:rsidRDefault="005E23E4" w:rsidP="009E3BC8">
            <w:pPr>
              <w:widowControl w:val="0"/>
              <w:spacing w:before="120"/>
              <w:jc w:val="center"/>
              <w:rPr>
                <w:rFonts w:ascii="Times New Roman" w:hAnsi="Times New Roman" w:cs="Times New Roman"/>
                <w:b/>
                <w:bCs/>
                <w:sz w:val="24"/>
                <w:szCs w:val="24"/>
              </w:rPr>
            </w:pPr>
            <w:r w:rsidRPr="009E3BC8">
              <w:rPr>
                <w:rFonts w:ascii="Times New Roman" w:hAnsi="Times New Roman" w:cs="Times New Roman"/>
                <w:b/>
                <w:bCs/>
                <w:sz w:val="24"/>
                <w:szCs w:val="24"/>
              </w:rPr>
              <w:t>2023</w:t>
            </w:r>
          </w:p>
        </w:tc>
      </w:tr>
      <w:tr w:rsidR="005E23E4" w:rsidRPr="009E3BC8" w14:paraId="03C6B319" w14:textId="77777777" w:rsidTr="00AF1955">
        <w:trPr>
          <w:jc w:val="center"/>
        </w:trPr>
        <w:tc>
          <w:tcPr>
            <w:tcW w:w="1838" w:type="dxa"/>
            <w:vAlign w:val="center"/>
          </w:tcPr>
          <w:p w14:paraId="1A989881"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Obvinění</w:t>
            </w:r>
          </w:p>
        </w:tc>
        <w:tc>
          <w:tcPr>
            <w:tcW w:w="1134" w:type="dxa"/>
            <w:vAlign w:val="center"/>
          </w:tcPr>
          <w:p w14:paraId="6B1F58C3"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1 816</w:t>
            </w:r>
          </w:p>
        </w:tc>
        <w:tc>
          <w:tcPr>
            <w:tcW w:w="1134" w:type="dxa"/>
            <w:vAlign w:val="center"/>
          </w:tcPr>
          <w:p w14:paraId="2C9D311E"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1 798</w:t>
            </w:r>
          </w:p>
        </w:tc>
        <w:tc>
          <w:tcPr>
            <w:tcW w:w="1276" w:type="dxa"/>
            <w:vAlign w:val="center"/>
          </w:tcPr>
          <w:p w14:paraId="2572248A"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1 570</w:t>
            </w:r>
          </w:p>
        </w:tc>
        <w:tc>
          <w:tcPr>
            <w:tcW w:w="1276" w:type="dxa"/>
            <w:vAlign w:val="center"/>
          </w:tcPr>
          <w:p w14:paraId="26F09767"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1 392</w:t>
            </w:r>
          </w:p>
        </w:tc>
        <w:tc>
          <w:tcPr>
            <w:tcW w:w="1113" w:type="dxa"/>
            <w:vAlign w:val="center"/>
          </w:tcPr>
          <w:p w14:paraId="76ED1904"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1 438</w:t>
            </w:r>
          </w:p>
        </w:tc>
        <w:tc>
          <w:tcPr>
            <w:tcW w:w="1291" w:type="dxa"/>
            <w:vAlign w:val="center"/>
          </w:tcPr>
          <w:p w14:paraId="00E59D0D"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1 566</w:t>
            </w:r>
          </w:p>
        </w:tc>
      </w:tr>
      <w:tr w:rsidR="005E23E4" w:rsidRPr="009E3BC8" w14:paraId="0EB1CC94" w14:textId="77777777" w:rsidTr="00AF1955">
        <w:trPr>
          <w:jc w:val="center"/>
        </w:trPr>
        <w:tc>
          <w:tcPr>
            <w:tcW w:w="1838" w:type="dxa"/>
            <w:vAlign w:val="center"/>
          </w:tcPr>
          <w:p w14:paraId="78D18279"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Odsouzení</w:t>
            </w:r>
          </w:p>
        </w:tc>
        <w:tc>
          <w:tcPr>
            <w:tcW w:w="1134" w:type="dxa"/>
            <w:vAlign w:val="center"/>
          </w:tcPr>
          <w:p w14:paraId="188750BB"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19 677</w:t>
            </w:r>
          </w:p>
        </w:tc>
        <w:tc>
          <w:tcPr>
            <w:tcW w:w="1134" w:type="dxa"/>
            <w:vAlign w:val="center"/>
          </w:tcPr>
          <w:p w14:paraId="1A30D866"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19 155</w:t>
            </w:r>
          </w:p>
        </w:tc>
        <w:tc>
          <w:tcPr>
            <w:tcW w:w="1276" w:type="dxa"/>
            <w:vAlign w:val="center"/>
          </w:tcPr>
          <w:p w14:paraId="5EEA78F3"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17 612</w:t>
            </w:r>
          </w:p>
        </w:tc>
        <w:tc>
          <w:tcPr>
            <w:tcW w:w="1276" w:type="dxa"/>
            <w:vAlign w:val="center"/>
          </w:tcPr>
          <w:p w14:paraId="642EEF72"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17 243</w:t>
            </w:r>
          </w:p>
        </w:tc>
        <w:tc>
          <w:tcPr>
            <w:tcW w:w="1113" w:type="dxa"/>
            <w:vAlign w:val="center"/>
          </w:tcPr>
          <w:p w14:paraId="77A4DB33"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17 498</w:t>
            </w:r>
          </w:p>
        </w:tc>
        <w:tc>
          <w:tcPr>
            <w:tcW w:w="1291" w:type="dxa"/>
            <w:vAlign w:val="center"/>
          </w:tcPr>
          <w:p w14:paraId="0A7A3E39"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17 889</w:t>
            </w:r>
          </w:p>
        </w:tc>
      </w:tr>
      <w:tr w:rsidR="005E23E4" w:rsidRPr="009E3BC8" w14:paraId="375D3736" w14:textId="77777777" w:rsidTr="00AF1955">
        <w:trPr>
          <w:jc w:val="center"/>
        </w:trPr>
        <w:tc>
          <w:tcPr>
            <w:tcW w:w="1838" w:type="dxa"/>
            <w:vAlign w:val="center"/>
          </w:tcPr>
          <w:p w14:paraId="56020243"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Chovanci</w:t>
            </w:r>
          </w:p>
        </w:tc>
        <w:tc>
          <w:tcPr>
            <w:tcW w:w="1134" w:type="dxa"/>
            <w:vAlign w:val="center"/>
          </w:tcPr>
          <w:p w14:paraId="261D9C88"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84</w:t>
            </w:r>
          </w:p>
        </w:tc>
        <w:tc>
          <w:tcPr>
            <w:tcW w:w="1134" w:type="dxa"/>
            <w:vAlign w:val="center"/>
          </w:tcPr>
          <w:p w14:paraId="590ADF3A"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95</w:t>
            </w:r>
          </w:p>
        </w:tc>
        <w:tc>
          <w:tcPr>
            <w:tcW w:w="1276" w:type="dxa"/>
            <w:vAlign w:val="center"/>
          </w:tcPr>
          <w:p w14:paraId="11229B66"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104</w:t>
            </w:r>
          </w:p>
        </w:tc>
        <w:tc>
          <w:tcPr>
            <w:tcW w:w="1276" w:type="dxa"/>
            <w:vAlign w:val="center"/>
          </w:tcPr>
          <w:p w14:paraId="77B05E09"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113</w:t>
            </w:r>
          </w:p>
        </w:tc>
        <w:tc>
          <w:tcPr>
            <w:tcW w:w="1113" w:type="dxa"/>
            <w:vAlign w:val="center"/>
          </w:tcPr>
          <w:p w14:paraId="44147222"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116</w:t>
            </w:r>
          </w:p>
        </w:tc>
        <w:tc>
          <w:tcPr>
            <w:tcW w:w="1291" w:type="dxa"/>
            <w:vAlign w:val="center"/>
          </w:tcPr>
          <w:p w14:paraId="5F6B6DB9" w14:textId="77777777" w:rsidR="005E23E4" w:rsidRPr="009E3BC8" w:rsidRDefault="005E23E4" w:rsidP="009E3BC8">
            <w:pPr>
              <w:pStyle w:val="normlntext"/>
              <w:widowControl w:val="0"/>
              <w:spacing w:before="120" w:after="0"/>
              <w:jc w:val="center"/>
              <w:rPr>
                <w:rFonts w:ascii="Times New Roman" w:hAnsi="Times New Roman" w:cs="Times New Roman"/>
                <w:szCs w:val="24"/>
              </w:rPr>
            </w:pPr>
            <w:r w:rsidRPr="009E3BC8">
              <w:rPr>
                <w:rFonts w:ascii="Times New Roman" w:hAnsi="Times New Roman" w:cs="Times New Roman"/>
                <w:szCs w:val="24"/>
              </w:rPr>
              <w:t>114</w:t>
            </w:r>
          </w:p>
        </w:tc>
      </w:tr>
    </w:tbl>
    <w:p w14:paraId="0E1BE6C4" w14:textId="426A023F" w:rsidR="005E23E4" w:rsidRPr="009E3BC8" w:rsidRDefault="005E23E4"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K 15. </w:t>
      </w:r>
      <w:r w:rsidR="00F92D2D" w:rsidRPr="009E3BC8">
        <w:rPr>
          <w:rFonts w:ascii="Times New Roman" w:hAnsi="Times New Roman" w:cs="Times New Roman"/>
          <w:sz w:val="24"/>
          <w:szCs w:val="24"/>
        </w:rPr>
        <w:t>květnu</w:t>
      </w:r>
      <w:r w:rsidRPr="009E3BC8">
        <w:rPr>
          <w:rFonts w:ascii="Times New Roman" w:hAnsi="Times New Roman" w:cs="Times New Roman"/>
          <w:sz w:val="24"/>
          <w:szCs w:val="24"/>
        </w:rPr>
        <w:t xml:space="preserve"> 2024 pak bylo ve vězeňských zařízeních Vězeňské služby celkem 19 769 osob, kapacita vězeňských zařízeních tak byla průměrně naplněna na 97,03 %.</w:t>
      </w:r>
    </w:p>
    <w:p w14:paraId="608EA5E6" w14:textId="11EFE7EA"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V roce 2021 byla v evropském srovnání Česká republika na dvanáctém místě v počtu vězněných osob na 100 000 obyvatel, na podzim roku 2022 na 13. místě. Stále však zůstává ve skupině evropských zemí s velmi vysokými počty uvězněných osob</w:t>
      </w:r>
      <w:r w:rsidRPr="009E3BC8">
        <w:rPr>
          <w:rStyle w:val="Znakapoznpodarou"/>
          <w:rFonts w:ascii="Times New Roman" w:hAnsi="Times New Roman" w:cs="Times New Roman"/>
          <w:sz w:val="24"/>
          <w:szCs w:val="24"/>
        </w:rPr>
        <w:footnoteReference w:id="1"/>
      </w:r>
      <w:r w:rsidRPr="009E3BC8">
        <w:rPr>
          <w:rFonts w:ascii="Times New Roman" w:hAnsi="Times New Roman" w:cs="Times New Roman"/>
          <w:sz w:val="24"/>
          <w:szCs w:val="24"/>
        </w:rPr>
        <w:t xml:space="preserve">. </w:t>
      </w:r>
    </w:p>
    <w:p w14:paraId="5B7F422B" w14:textId="77777777"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Vysoký počet vězeňské populace kromě obecných negativních efektů spojených s uvězněním vede k přeplněnosti věznic a ztížené možnosti dostatečně individualizované penitenciární péče; </w:t>
      </w:r>
      <w:r w:rsidRPr="009E3BC8">
        <w:rPr>
          <w:rFonts w:ascii="Times New Roman" w:hAnsi="Times New Roman" w:cs="Times New Roman"/>
          <w:sz w:val="24"/>
          <w:szCs w:val="24"/>
        </w:rPr>
        <w:lastRenderedPageBreak/>
        <w:t xml:space="preserve">nezanedbatelnou otázkou je samozřejmě i výrazná finanční náročnost výkonu tohoto druhu trestu. </w:t>
      </w:r>
    </w:p>
    <w:p w14:paraId="3C1A4EC0" w14:textId="77777777"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rPr>
      </w:pPr>
      <w:r w:rsidRPr="009E3BC8">
        <w:rPr>
          <w:rFonts w:ascii="Times New Roman" w:hAnsi="Times New Roman" w:cs="Times New Roman"/>
          <w:sz w:val="24"/>
          <w:szCs w:val="24"/>
        </w:rPr>
        <w:t>I proto se tato vláda se ve svém programovém prohlášení mj. zavázala k následujícímu:</w:t>
      </w:r>
    </w:p>
    <w:p w14:paraId="584C0180" w14:textId="77777777" w:rsidR="00BC0DF9" w:rsidRPr="009E3BC8" w:rsidRDefault="00BC0DF9" w:rsidP="009E3BC8">
      <w:pPr>
        <w:pStyle w:val="-wm-msonormal"/>
        <w:widowControl w:val="0"/>
        <w:numPr>
          <w:ilvl w:val="0"/>
          <w:numId w:val="2"/>
        </w:numPr>
        <w:tabs>
          <w:tab w:val="clear" w:pos="720"/>
          <w:tab w:val="num" w:pos="284"/>
        </w:tabs>
        <w:spacing w:before="120" w:beforeAutospacing="0" w:after="0" w:afterAutospacing="0"/>
        <w:ind w:left="284" w:hanging="284"/>
        <w:jc w:val="both"/>
        <w:rPr>
          <w:rFonts w:ascii="Times New Roman" w:eastAsia="Times New Roman" w:hAnsi="Times New Roman" w:cs="Times New Roman"/>
          <w:i/>
          <w:iCs/>
          <w:sz w:val="24"/>
          <w:szCs w:val="24"/>
        </w:rPr>
      </w:pPr>
      <w:r w:rsidRPr="009E3BC8">
        <w:rPr>
          <w:rFonts w:ascii="Times New Roman" w:eastAsia="Times New Roman" w:hAnsi="Times New Roman" w:cs="Times New Roman"/>
          <w:i/>
          <w:iCs/>
          <w:sz w:val="24"/>
          <w:szCs w:val="24"/>
        </w:rPr>
        <w:t>budeme prosazovat rozšíření konceptu restorativní justice v návaznosti na Strategii restorativní justice pro ČR;</w:t>
      </w:r>
    </w:p>
    <w:p w14:paraId="76E27EF6" w14:textId="77777777" w:rsidR="00BC0DF9" w:rsidRPr="009E3BC8" w:rsidRDefault="00BC0DF9" w:rsidP="009E3BC8">
      <w:pPr>
        <w:pStyle w:val="-wm-msonormal"/>
        <w:widowControl w:val="0"/>
        <w:numPr>
          <w:ilvl w:val="0"/>
          <w:numId w:val="2"/>
        </w:numPr>
        <w:tabs>
          <w:tab w:val="clear" w:pos="720"/>
          <w:tab w:val="num" w:pos="284"/>
        </w:tabs>
        <w:spacing w:before="120" w:beforeAutospacing="0" w:after="0" w:afterAutospacing="0"/>
        <w:ind w:left="284" w:hanging="284"/>
        <w:jc w:val="both"/>
        <w:rPr>
          <w:rFonts w:ascii="Times New Roman" w:eastAsia="Times New Roman" w:hAnsi="Times New Roman" w:cs="Times New Roman"/>
          <w:i/>
          <w:iCs/>
          <w:sz w:val="24"/>
          <w:szCs w:val="24"/>
        </w:rPr>
      </w:pPr>
      <w:r w:rsidRPr="009E3BC8">
        <w:rPr>
          <w:rFonts w:ascii="Times New Roman" w:eastAsia="Times New Roman" w:hAnsi="Times New Roman" w:cs="Times New Roman"/>
          <w:i/>
          <w:iCs/>
          <w:sz w:val="24"/>
          <w:szCs w:val="24"/>
        </w:rPr>
        <w:t>zaměříme se na problém nadužívání trestní represe u jednání s malou společenskou škodlivostí;</w:t>
      </w:r>
    </w:p>
    <w:p w14:paraId="6A2DA00C" w14:textId="77777777" w:rsidR="00BC0DF9" w:rsidRPr="009E3BC8" w:rsidRDefault="00BC0DF9" w:rsidP="009E3BC8">
      <w:pPr>
        <w:pStyle w:val="-wm-msonormal"/>
        <w:widowControl w:val="0"/>
        <w:numPr>
          <w:ilvl w:val="0"/>
          <w:numId w:val="2"/>
        </w:numPr>
        <w:tabs>
          <w:tab w:val="clear" w:pos="720"/>
          <w:tab w:val="num" w:pos="284"/>
        </w:tabs>
        <w:spacing w:before="120" w:beforeAutospacing="0" w:after="0" w:afterAutospacing="0"/>
        <w:ind w:left="284" w:hanging="284"/>
        <w:jc w:val="both"/>
        <w:rPr>
          <w:rFonts w:ascii="Times New Roman" w:eastAsia="Times New Roman" w:hAnsi="Times New Roman" w:cs="Times New Roman"/>
          <w:i/>
          <w:iCs/>
          <w:sz w:val="24"/>
          <w:szCs w:val="24"/>
        </w:rPr>
      </w:pPr>
      <w:r w:rsidRPr="009E3BC8">
        <w:rPr>
          <w:rFonts w:ascii="Times New Roman" w:eastAsia="Times New Roman" w:hAnsi="Times New Roman" w:cs="Times New Roman"/>
          <w:i/>
          <w:iCs/>
          <w:sz w:val="24"/>
          <w:szCs w:val="24"/>
        </w:rPr>
        <w:t>budeme se zasazovat o rozšíření výkonu alternativních trestů, prevence a snižování recidivy, odlehčíme tak věznicím a urychlíme návrat odsouzených do normálního života. </w:t>
      </w:r>
    </w:p>
    <w:p w14:paraId="7361CFC9" w14:textId="77777777"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rPr>
      </w:pPr>
      <w:r w:rsidRPr="009E3BC8">
        <w:rPr>
          <w:rFonts w:ascii="Times New Roman" w:hAnsi="Times New Roman" w:cs="Times New Roman"/>
          <w:sz w:val="24"/>
          <w:szCs w:val="24"/>
        </w:rPr>
        <w:t>Navzdory některým pozitivním změnám, které se podařilo prosadit v minulých volebních obdobích a které s sebou např. přinesly navýšení počtu ukládaných peněžitých trestů, je velikost vězeňské populace přetrvávajícím problémem.</w:t>
      </w:r>
    </w:p>
    <w:p w14:paraId="2E8CCF2B" w14:textId="0271780C" w:rsidR="00BE293E"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rPr>
      </w:pPr>
      <w:r w:rsidRPr="009E3BC8">
        <w:rPr>
          <w:rFonts w:ascii="Times New Roman" w:hAnsi="Times New Roman" w:cs="Times New Roman"/>
          <w:sz w:val="24"/>
          <w:szCs w:val="24"/>
        </w:rPr>
        <w:t>Trest odnětí svobody má samozřejmě – a i nadále mít bude – své významné místo v rámci sankčního systému. Měl by ale být využíván v případech, kdy je to nutné k ochraně společnosti, kdy je zapotřebí pachatele separovat, a pro odborné zacházení, které povede k žádoucí regulaci jeho chování a ke schopnosti vést řádný život po propuštění na svobodu. Odplatnou a odstrašující funkci trestu odnětí svobody nelze přeceňovat. Prodlužování trestů má nižší odrazující účinek na kriminalitu než zvyšování pravděpodobnosti, že pachatel bude potrestán; zvyšování trestů, po kterém veřejnost často volá, tak s sebou nese spíše ekonomické náklady, než aby mělo vliv na míru páchané kriminality.</w:t>
      </w:r>
      <w:r w:rsidR="00BE293E" w:rsidRPr="009E3BC8">
        <w:rPr>
          <w:rFonts w:ascii="Times New Roman" w:hAnsi="Times New Roman" w:cs="Times New Roman"/>
          <w:sz w:val="24"/>
          <w:szCs w:val="24"/>
        </w:rPr>
        <w:t xml:space="preserve"> Ostatně, aby bylo možné s pachateli pracovat, nemusí nutně dojít k jejich uvěznění, když i v řadě případů alternativních trestů je na ně možné působit cestou Probační a mediační služby, popř. je možné jim uložit přiměřenou povinnost podrobit se vhodnému programu sociálního výcviku a převýchovy, vhodným programům psychologického poradenství,</w:t>
      </w:r>
      <w:r w:rsidR="00BE293E" w:rsidRPr="009E3BC8">
        <w:t xml:space="preserve"> </w:t>
      </w:r>
      <w:r w:rsidR="00BE293E" w:rsidRPr="009E3BC8">
        <w:rPr>
          <w:rFonts w:ascii="Times New Roman" w:hAnsi="Times New Roman" w:cs="Times New Roman"/>
          <w:sz w:val="24"/>
          <w:szCs w:val="24"/>
        </w:rPr>
        <w:t xml:space="preserve">výcviku pro získání vhodné pracovní kvalifikace apod. </w:t>
      </w:r>
    </w:p>
    <w:p w14:paraId="1F2EC413" w14:textId="77777777"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rPr>
      </w:pPr>
      <w:r w:rsidRPr="009E3BC8">
        <w:rPr>
          <w:rFonts w:ascii="Times New Roman" w:hAnsi="Times New Roman" w:cs="Times New Roman"/>
          <w:sz w:val="24"/>
          <w:szCs w:val="24"/>
        </w:rPr>
        <w:t>Z tohoto důvodu je namístě řešit situaci značně naplněných kapacit českého vězeňství nikoli výstavbou nových vězeňských zařízení, ale spíše přehodnocením trestní politiky, resp. přehodnocením některých parametrů současné trestněprávní úpravy, které vedou k tomu, že trest odnětí svobody je vykonáván i odsouzenými, u kterých by reakce na jejich protiprávní jednání nemusela být nezbytně spjata s odnětím svobody. Počet osob, které vykonávají trest odnětí svobody, však samozřejmě není otázkou pouze pozitivní trestněprávní úpravy, ale důsledkem celé řady faktorů (na kriminogenní faktory je třeba reagovat primárně jinými prostředky, nelze je eliminovat cestou represe či pohrůžkami trestu – v této souvislosti je třeba akcentovat roli sociální politiky, politiky v oblasti závislostí, řešení otázky předlužení, dostupného bydlení apod.).</w:t>
      </w:r>
    </w:p>
    <w:p w14:paraId="7EBE2658" w14:textId="766ABA87"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rPr>
      </w:pPr>
      <w:r w:rsidRPr="009E3BC8">
        <w:rPr>
          <w:rFonts w:ascii="Times New Roman" w:hAnsi="Times New Roman" w:cs="Times New Roman"/>
          <w:sz w:val="24"/>
          <w:szCs w:val="24"/>
        </w:rPr>
        <w:t>Ostatně jak se uvádí v „Návrzích kroků ke zlepšení práce s pachateli“</w:t>
      </w:r>
      <w:r w:rsidRPr="009E3BC8">
        <w:rPr>
          <w:rStyle w:val="Znakapoznpodarou"/>
          <w:rFonts w:ascii="Times New Roman" w:hAnsi="Times New Roman" w:cs="Times New Roman"/>
          <w:sz w:val="24"/>
          <w:szCs w:val="24"/>
        </w:rPr>
        <w:footnoteReference w:id="2"/>
      </w:r>
      <w:r w:rsidRPr="009E3BC8">
        <w:rPr>
          <w:rFonts w:ascii="Times New Roman" w:hAnsi="Times New Roman" w:cs="Times New Roman"/>
          <w:sz w:val="24"/>
          <w:szCs w:val="24"/>
        </w:rPr>
        <w:t xml:space="preserve"> zpracovaných pracovní skupinou k trestní politice a koordinaci opatření ke snižování recidivy v České republice Radou vlády pro lidská práva, „</w:t>
      </w:r>
      <w:r w:rsidRPr="009E3BC8">
        <w:rPr>
          <w:rFonts w:ascii="Times New Roman" w:hAnsi="Times New Roman" w:cs="Times New Roman"/>
          <w:i/>
          <w:iCs/>
          <w:sz w:val="24"/>
          <w:szCs w:val="24"/>
        </w:rPr>
        <w:t>vysoký počet vězňů, kdy na jednoho odborného pracovníka Vězeňské služby ČR připadá i více než sto vězněných osob, znesnadňuje uplatnění individuálního přístupu a zajištění potřebné dostupnosti a rozsahu odborných služeb. Z tohoto důvodu je nezbytné aplikovat změny trestní politiky v podobě snížení trestní represe, které povedou ke snižování počtu vězněných osob, a zároveň zachovat (nesnižovat) počty odborných pracovníků. Pouze za tohoto předpokladu lze očekávat, že dojde ke zlepšení podmínek pro odbornou práci s vězněnými osobami a zajištění podmínek pro jejich lepší integraci do společnosti po propuštění</w:t>
      </w:r>
      <w:r w:rsidRPr="009E3BC8">
        <w:rPr>
          <w:rFonts w:ascii="Times New Roman" w:hAnsi="Times New Roman" w:cs="Times New Roman"/>
          <w:sz w:val="24"/>
          <w:szCs w:val="24"/>
        </w:rPr>
        <w:t>.“</w:t>
      </w:r>
    </w:p>
    <w:p w14:paraId="5FD1FAA6" w14:textId="5596D3E1"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rPr>
      </w:pPr>
      <w:r w:rsidRPr="009E3BC8">
        <w:rPr>
          <w:rFonts w:ascii="Times New Roman" w:hAnsi="Times New Roman" w:cs="Times New Roman"/>
          <w:sz w:val="24"/>
          <w:szCs w:val="24"/>
        </w:rPr>
        <w:lastRenderedPageBreak/>
        <w:t xml:space="preserve">K naplnění tohoto cíle se tak navrhuje </w:t>
      </w:r>
    </w:p>
    <w:p w14:paraId="158995BD" w14:textId="6877F87A" w:rsidR="00BC0DF9" w:rsidRPr="009E3BC8" w:rsidRDefault="00BC0DF9" w:rsidP="009E3BC8">
      <w:pPr>
        <w:pStyle w:val="-wm-msonormal"/>
        <w:widowControl w:val="0"/>
        <w:numPr>
          <w:ilvl w:val="0"/>
          <w:numId w:val="4"/>
        </w:numPr>
        <w:spacing w:before="120" w:beforeAutospacing="0" w:after="0" w:afterAutospacing="0"/>
        <w:ind w:left="284" w:hanging="284"/>
        <w:jc w:val="both"/>
        <w:rPr>
          <w:rFonts w:ascii="Times New Roman" w:hAnsi="Times New Roman" w:cs="Times New Roman"/>
          <w:sz w:val="24"/>
          <w:szCs w:val="24"/>
        </w:rPr>
      </w:pPr>
      <w:r w:rsidRPr="009E3BC8">
        <w:rPr>
          <w:rFonts w:ascii="Times New Roman" w:hAnsi="Times New Roman" w:cs="Times New Roman"/>
          <w:sz w:val="24"/>
          <w:szCs w:val="24"/>
        </w:rPr>
        <w:t>redefinovat podmínky pro ukládání peněžitého trestu a </w:t>
      </w:r>
      <w:r w:rsidR="005935A0" w:rsidRPr="009E3BC8">
        <w:rPr>
          <w:rFonts w:ascii="Times New Roman" w:hAnsi="Times New Roman" w:cs="Times New Roman"/>
          <w:sz w:val="24"/>
          <w:szCs w:val="24"/>
        </w:rPr>
        <w:t>modifikovat</w:t>
      </w:r>
      <w:r w:rsidRPr="009E3BC8">
        <w:rPr>
          <w:rFonts w:ascii="Times New Roman" w:hAnsi="Times New Roman" w:cs="Times New Roman"/>
          <w:sz w:val="24"/>
          <w:szCs w:val="24"/>
        </w:rPr>
        <w:t xml:space="preserve"> </w:t>
      </w:r>
      <w:r w:rsidR="005935A0" w:rsidRPr="009E3BC8">
        <w:rPr>
          <w:rFonts w:ascii="Times New Roman" w:hAnsi="Times New Roman" w:cs="Times New Roman"/>
          <w:sz w:val="24"/>
          <w:szCs w:val="24"/>
        </w:rPr>
        <w:t xml:space="preserve">možnosti ukládání </w:t>
      </w:r>
      <w:r w:rsidRPr="009E3BC8">
        <w:rPr>
          <w:rFonts w:ascii="Times New Roman" w:hAnsi="Times New Roman" w:cs="Times New Roman"/>
          <w:sz w:val="24"/>
          <w:szCs w:val="24"/>
        </w:rPr>
        <w:t xml:space="preserve">některých dalších druhů alternativních trestů, </w:t>
      </w:r>
    </w:p>
    <w:p w14:paraId="5A42288F" w14:textId="77777777" w:rsidR="00BC0DF9" w:rsidRPr="009E3BC8" w:rsidRDefault="00BC0DF9" w:rsidP="009E3BC8">
      <w:pPr>
        <w:pStyle w:val="-wm-msonormal"/>
        <w:widowControl w:val="0"/>
        <w:numPr>
          <w:ilvl w:val="0"/>
          <w:numId w:val="4"/>
        </w:numPr>
        <w:spacing w:before="120" w:beforeAutospacing="0" w:after="0" w:afterAutospacing="0"/>
        <w:ind w:left="284" w:hanging="284"/>
        <w:jc w:val="both"/>
        <w:rPr>
          <w:rFonts w:ascii="Times New Roman" w:hAnsi="Times New Roman" w:cs="Times New Roman"/>
          <w:sz w:val="24"/>
          <w:szCs w:val="24"/>
        </w:rPr>
      </w:pPr>
      <w:r w:rsidRPr="009E3BC8">
        <w:rPr>
          <w:rFonts w:ascii="Times New Roman" w:hAnsi="Times New Roman" w:cs="Times New Roman"/>
          <w:sz w:val="24"/>
          <w:szCs w:val="24"/>
        </w:rPr>
        <w:t>reagovat na nežádoucí situaci kumulace trestů,</w:t>
      </w:r>
    </w:p>
    <w:p w14:paraId="371AD8EE" w14:textId="77777777" w:rsidR="00BC0DF9" w:rsidRPr="009E3BC8" w:rsidRDefault="00BC0DF9" w:rsidP="009E3BC8">
      <w:pPr>
        <w:pStyle w:val="-wm-msonormal"/>
        <w:widowControl w:val="0"/>
        <w:numPr>
          <w:ilvl w:val="0"/>
          <w:numId w:val="4"/>
        </w:numPr>
        <w:spacing w:before="120" w:beforeAutospacing="0" w:after="0" w:afterAutospacing="0"/>
        <w:ind w:left="284" w:hanging="284"/>
        <w:jc w:val="both"/>
        <w:rPr>
          <w:rFonts w:ascii="Times New Roman" w:hAnsi="Times New Roman" w:cs="Times New Roman"/>
          <w:sz w:val="24"/>
          <w:szCs w:val="24"/>
        </w:rPr>
      </w:pPr>
      <w:r w:rsidRPr="009E3BC8">
        <w:rPr>
          <w:rFonts w:ascii="Times New Roman" w:hAnsi="Times New Roman" w:cs="Times New Roman"/>
          <w:sz w:val="24"/>
          <w:szCs w:val="24"/>
        </w:rPr>
        <w:t>přistoupit ke snížení trestní represe a</w:t>
      </w:r>
    </w:p>
    <w:p w14:paraId="1C00FA48" w14:textId="77777777" w:rsidR="00BC0DF9" w:rsidRPr="009E3BC8" w:rsidRDefault="00BC0DF9" w:rsidP="009E3BC8">
      <w:pPr>
        <w:pStyle w:val="-wm-msonormal"/>
        <w:widowControl w:val="0"/>
        <w:numPr>
          <w:ilvl w:val="0"/>
          <w:numId w:val="4"/>
        </w:numPr>
        <w:spacing w:before="120" w:beforeAutospacing="0" w:after="0" w:afterAutospacing="0"/>
        <w:ind w:left="284" w:hanging="284"/>
        <w:jc w:val="both"/>
        <w:rPr>
          <w:rFonts w:ascii="Times New Roman" w:hAnsi="Times New Roman" w:cs="Times New Roman"/>
          <w:sz w:val="24"/>
          <w:szCs w:val="24"/>
        </w:rPr>
      </w:pPr>
      <w:r w:rsidRPr="009E3BC8">
        <w:rPr>
          <w:rFonts w:ascii="Times New Roman" w:hAnsi="Times New Roman" w:cs="Times New Roman"/>
          <w:sz w:val="24"/>
          <w:szCs w:val="24"/>
        </w:rPr>
        <w:t>posílit oportunní prvky v rámci přípravného řízení a restorativní prvky v rámci trestního řízení.</w:t>
      </w:r>
    </w:p>
    <w:p w14:paraId="6C8E4B22" w14:textId="77777777"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rPr>
      </w:pPr>
    </w:p>
    <w:p w14:paraId="29E55349" w14:textId="77777777"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u w:val="single"/>
        </w:rPr>
      </w:pPr>
      <w:r w:rsidRPr="009E3BC8">
        <w:rPr>
          <w:rFonts w:ascii="Times New Roman" w:hAnsi="Times New Roman" w:cs="Times New Roman"/>
          <w:sz w:val="24"/>
          <w:szCs w:val="24"/>
          <w:u w:val="single"/>
        </w:rPr>
        <w:t>Ad a) Obecné podmínky pro ukládání některých alternativních trestů</w:t>
      </w:r>
    </w:p>
    <w:p w14:paraId="5DB8DBC7" w14:textId="7EDA8923" w:rsidR="00BC0DF9" w:rsidRPr="009E3BC8" w:rsidRDefault="00BC0DF9" w:rsidP="009E3BC8">
      <w:pPr>
        <w:widowControl w:val="0"/>
        <w:spacing w:before="120"/>
        <w:jc w:val="both"/>
        <w:rPr>
          <w:rFonts w:ascii="Times New Roman" w:hAnsi="Times New Roman"/>
          <w:sz w:val="24"/>
          <w:szCs w:val="24"/>
        </w:rPr>
      </w:pPr>
      <w:r w:rsidRPr="009E3BC8">
        <w:rPr>
          <w:rFonts w:ascii="Times New Roman" w:hAnsi="Times New Roman"/>
          <w:sz w:val="24"/>
          <w:szCs w:val="24"/>
        </w:rPr>
        <w:t xml:space="preserve">Návrhem dochází ke změně především </w:t>
      </w:r>
      <w:r w:rsidR="00B452F4" w:rsidRPr="009E3BC8">
        <w:rPr>
          <w:rFonts w:ascii="Times New Roman" w:hAnsi="Times New Roman"/>
          <w:sz w:val="24"/>
          <w:szCs w:val="24"/>
        </w:rPr>
        <w:t xml:space="preserve">u </w:t>
      </w:r>
      <w:r w:rsidRPr="009E3BC8">
        <w:rPr>
          <w:rFonts w:ascii="Times New Roman" w:hAnsi="Times New Roman"/>
          <w:sz w:val="24"/>
          <w:szCs w:val="24"/>
        </w:rPr>
        <w:t>těchto trestů:</w:t>
      </w:r>
    </w:p>
    <w:p w14:paraId="17D44D58" w14:textId="77777777" w:rsidR="00BC0DF9" w:rsidRPr="009E3BC8" w:rsidRDefault="00BC0DF9" w:rsidP="009E3BC8">
      <w:pPr>
        <w:pStyle w:val="Odstavecseseznamem"/>
        <w:widowControl w:val="0"/>
        <w:numPr>
          <w:ilvl w:val="0"/>
          <w:numId w:val="6"/>
        </w:numPr>
        <w:spacing w:before="120" w:after="0" w:line="240" w:lineRule="auto"/>
        <w:ind w:left="284" w:hanging="284"/>
        <w:contextualSpacing w:val="0"/>
        <w:jc w:val="both"/>
        <w:rPr>
          <w:rFonts w:ascii="Times New Roman" w:hAnsi="Times New Roman"/>
          <w:sz w:val="24"/>
          <w:szCs w:val="24"/>
        </w:rPr>
      </w:pPr>
      <w:r w:rsidRPr="009E3BC8">
        <w:rPr>
          <w:rFonts w:ascii="Times New Roman" w:hAnsi="Times New Roman"/>
          <w:sz w:val="24"/>
          <w:szCs w:val="24"/>
        </w:rPr>
        <w:t>peněžitý trest,</w:t>
      </w:r>
    </w:p>
    <w:p w14:paraId="11FB148A" w14:textId="77777777" w:rsidR="00BC0DF9" w:rsidRPr="009E3BC8" w:rsidRDefault="00BC0DF9" w:rsidP="009E3BC8">
      <w:pPr>
        <w:pStyle w:val="Odstavecseseznamem"/>
        <w:widowControl w:val="0"/>
        <w:numPr>
          <w:ilvl w:val="0"/>
          <w:numId w:val="6"/>
        </w:numPr>
        <w:spacing w:before="120" w:after="0" w:line="240" w:lineRule="auto"/>
        <w:ind w:left="284" w:hanging="284"/>
        <w:contextualSpacing w:val="0"/>
        <w:jc w:val="both"/>
        <w:rPr>
          <w:rFonts w:ascii="Times New Roman" w:hAnsi="Times New Roman"/>
          <w:sz w:val="24"/>
          <w:szCs w:val="24"/>
        </w:rPr>
      </w:pPr>
      <w:r w:rsidRPr="009E3BC8">
        <w:rPr>
          <w:rFonts w:ascii="Times New Roman" w:hAnsi="Times New Roman"/>
          <w:sz w:val="24"/>
          <w:szCs w:val="24"/>
        </w:rPr>
        <w:t>trest odnětí svobody s podmíněným odkladem výkonu,</w:t>
      </w:r>
    </w:p>
    <w:p w14:paraId="684FB21F" w14:textId="77777777" w:rsidR="00BC0DF9" w:rsidRPr="009E3BC8" w:rsidRDefault="00BC0DF9" w:rsidP="009E3BC8">
      <w:pPr>
        <w:pStyle w:val="Odstavecseseznamem"/>
        <w:widowControl w:val="0"/>
        <w:numPr>
          <w:ilvl w:val="0"/>
          <w:numId w:val="6"/>
        </w:numPr>
        <w:spacing w:before="120" w:after="0" w:line="240" w:lineRule="auto"/>
        <w:ind w:left="284" w:hanging="284"/>
        <w:contextualSpacing w:val="0"/>
        <w:jc w:val="both"/>
        <w:rPr>
          <w:rFonts w:ascii="Times New Roman" w:hAnsi="Times New Roman"/>
          <w:sz w:val="24"/>
          <w:szCs w:val="24"/>
        </w:rPr>
      </w:pPr>
      <w:r w:rsidRPr="009E3BC8">
        <w:rPr>
          <w:rFonts w:ascii="Times New Roman" w:hAnsi="Times New Roman"/>
          <w:sz w:val="24"/>
          <w:szCs w:val="24"/>
        </w:rPr>
        <w:t xml:space="preserve">trest </w:t>
      </w:r>
      <w:r w:rsidRPr="009E3BC8">
        <w:rPr>
          <w:rFonts w:ascii="Times New Roman" w:hAnsi="Times New Roman"/>
          <w:bCs/>
          <w:sz w:val="24"/>
          <w:szCs w:val="24"/>
        </w:rPr>
        <w:t xml:space="preserve">zákazu plnění veřejných zakázek nebo účasti ve veřejné soutěži a </w:t>
      </w:r>
    </w:p>
    <w:p w14:paraId="54712DBF" w14:textId="77777777" w:rsidR="00BC0DF9" w:rsidRPr="009E3BC8" w:rsidRDefault="00BC0DF9" w:rsidP="009E3BC8">
      <w:pPr>
        <w:pStyle w:val="Odstavecseseznamem"/>
        <w:widowControl w:val="0"/>
        <w:numPr>
          <w:ilvl w:val="0"/>
          <w:numId w:val="6"/>
        </w:numPr>
        <w:spacing w:before="120" w:after="0" w:line="240" w:lineRule="auto"/>
        <w:ind w:left="284" w:hanging="284"/>
        <w:contextualSpacing w:val="0"/>
        <w:jc w:val="both"/>
        <w:rPr>
          <w:rFonts w:ascii="Times New Roman" w:hAnsi="Times New Roman"/>
          <w:sz w:val="24"/>
          <w:szCs w:val="24"/>
        </w:rPr>
      </w:pPr>
      <w:r w:rsidRPr="009E3BC8">
        <w:rPr>
          <w:rFonts w:ascii="Times New Roman" w:hAnsi="Times New Roman"/>
          <w:bCs/>
          <w:sz w:val="24"/>
          <w:szCs w:val="24"/>
        </w:rPr>
        <w:t>trest zákazu přijímání dotací a subvencí.</w:t>
      </w:r>
    </w:p>
    <w:p w14:paraId="14F4D41A" w14:textId="77777777" w:rsidR="00BC0DF9" w:rsidRPr="009E3BC8" w:rsidRDefault="00BC0DF9" w:rsidP="009E3BC8">
      <w:pPr>
        <w:widowControl w:val="0"/>
        <w:spacing w:before="120"/>
        <w:jc w:val="both"/>
        <w:rPr>
          <w:rFonts w:ascii="Times New Roman" w:hAnsi="Times New Roman"/>
          <w:sz w:val="24"/>
          <w:szCs w:val="24"/>
        </w:rPr>
      </w:pPr>
    </w:p>
    <w:p w14:paraId="0F79A983" w14:textId="5E6E3E5E" w:rsidR="00BC0DF9" w:rsidRPr="009E3BC8" w:rsidRDefault="00BC0DF9" w:rsidP="009E3BC8">
      <w:pPr>
        <w:widowControl w:val="0"/>
        <w:spacing w:before="120"/>
        <w:jc w:val="both"/>
        <w:rPr>
          <w:rFonts w:ascii="Times New Roman" w:hAnsi="Times New Roman"/>
          <w:sz w:val="24"/>
          <w:szCs w:val="24"/>
        </w:rPr>
      </w:pPr>
      <w:r w:rsidRPr="009E3BC8">
        <w:rPr>
          <w:rFonts w:ascii="Times New Roman" w:hAnsi="Times New Roman"/>
          <w:sz w:val="24"/>
          <w:szCs w:val="24"/>
        </w:rPr>
        <w:t xml:space="preserve">Podle současné právní úpravy může soud peněžitý trest uložit, </w:t>
      </w:r>
    </w:p>
    <w:p w14:paraId="4968C5AE" w14:textId="3FAA46FC" w:rsidR="00BC0DF9" w:rsidRPr="009E3BC8" w:rsidRDefault="007E2728" w:rsidP="009E3BC8">
      <w:pPr>
        <w:pStyle w:val="Odstavecseseznamem"/>
        <w:widowControl w:val="0"/>
        <w:numPr>
          <w:ilvl w:val="0"/>
          <w:numId w:val="5"/>
        </w:numPr>
        <w:spacing w:before="120" w:after="0" w:line="240" w:lineRule="auto"/>
        <w:ind w:left="284" w:hanging="284"/>
        <w:contextualSpacing w:val="0"/>
        <w:jc w:val="both"/>
        <w:rPr>
          <w:rFonts w:ascii="Times New Roman" w:hAnsi="Times New Roman"/>
          <w:sz w:val="24"/>
          <w:szCs w:val="24"/>
        </w:rPr>
      </w:pPr>
      <w:r w:rsidRPr="009E3BC8">
        <w:rPr>
          <w:rFonts w:ascii="Times New Roman" w:hAnsi="Times New Roman"/>
          <w:sz w:val="24"/>
          <w:szCs w:val="24"/>
        </w:rPr>
        <w:t xml:space="preserve">pokud </w:t>
      </w:r>
      <w:r w:rsidR="00BC0DF9" w:rsidRPr="009E3BC8">
        <w:rPr>
          <w:rFonts w:ascii="Times New Roman" w:hAnsi="Times New Roman"/>
          <w:sz w:val="24"/>
          <w:szCs w:val="24"/>
        </w:rPr>
        <w:t>pachatel pro sebe nebo pro jiného úmyslným trestným činem získal nebo se snažil získat majetkový prospěch,</w:t>
      </w:r>
    </w:p>
    <w:p w14:paraId="53747BCD" w14:textId="3C8CC706" w:rsidR="00BC0DF9" w:rsidRPr="009E3BC8" w:rsidRDefault="007E2728" w:rsidP="009E3BC8">
      <w:pPr>
        <w:pStyle w:val="Odstavecseseznamem"/>
        <w:widowControl w:val="0"/>
        <w:numPr>
          <w:ilvl w:val="0"/>
          <w:numId w:val="5"/>
        </w:numPr>
        <w:spacing w:before="120" w:after="0" w:line="240" w:lineRule="auto"/>
        <w:ind w:left="284" w:hanging="284"/>
        <w:contextualSpacing w:val="0"/>
        <w:jc w:val="both"/>
        <w:rPr>
          <w:rFonts w:ascii="Times New Roman" w:hAnsi="Times New Roman"/>
          <w:sz w:val="24"/>
          <w:szCs w:val="24"/>
        </w:rPr>
      </w:pPr>
      <w:r w:rsidRPr="009E3BC8">
        <w:rPr>
          <w:rFonts w:ascii="Times New Roman" w:hAnsi="Times New Roman"/>
          <w:sz w:val="24"/>
          <w:szCs w:val="24"/>
        </w:rPr>
        <w:t xml:space="preserve">pokud uložení peněžitého trestu </w:t>
      </w:r>
      <w:r w:rsidR="00BC0DF9" w:rsidRPr="009E3BC8">
        <w:rPr>
          <w:rFonts w:ascii="Times New Roman" w:hAnsi="Times New Roman"/>
          <w:sz w:val="24"/>
          <w:szCs w:val="24"/>
        </w:rPr>
        <w:t>trestní zákoník u konkrétního trestného činu výslovně umožňuje, nebo</w:t>
      </w:r>
    </w:p>
    <w:p w14:paraId="36BE4E46" w14:textId="1C41C469" w:rsidR="00BC0DF9" w:rsidRPr="009E3BC8" w:rsidRDefault="007E2728" w:rsidP="009E3BC8">
      <w:pPr>
        <w:pStyle w:val="Odstavecseseznamem"/>
        <w:widowControl w:val="0"/>
        <w:numPr>
          <w:ilvl w:val="0"/>
          <w:numId w:val="5"/>
        </w:numPr>
        <w:spacing w:before="120" w:after="0" w:line="240" w:lineRule="auto"/>
        <w:ind w:left="284" w:hanging="284"/>
        <w:contextualSpacing w:val="0"/>
        <w:jc w:val="both"/>
        <w:rPr>
          <w:rFonts w:ascii="Times New Roman" w:hAnsi="Times New Roman"/>
          <w:sz w:val="24"/>
          <w:szCs w:val="24"/>
        </w:rPr>
      </w:pPr>
      <w:r w:rsidRPr="009E3BC8">
        <w:rPr>
          <w:rFonts w:ascii="Times New Roman" w:hAnsi="Times New Roman"/>
          <w:sz w:val="24"/>
          <w:szCs w:val="24"/>
        </w:rPr>
        <w:t xml:space="preserve">pokud je peněžitý trest </w:t>
      </w:r>
      <w:r w:rsidR="00BC0DF9" w:rsidRPr="009E3BC8">
        <w:rPr>
          <w:rFonts w:ascii="Times New Roman" w:hAnsi="Times New Roman"/>
          <w:sz w:val="24"/>
          <w:szCs w:val="24"/>
        </w:rPr>
        <w:t>ukládán za přečin a vzhledem k</w:t>
      </w:r>
      <w:r w:rsidRPr="009E3BC8">
        <w:rPr>
          <w:rFonts w:ascii="Times New Roman" w:hAnsi="Times New Roman"/>
          <w:sz w:val="24"/>
          <w:szCs w:val="24"/>
        </w:rPr>
        <w:t xml:space="preserve"> jeho </w:t>
      </w:r>
      <w:r w:rsidR="00BC0DF9" w:rsidRPr="009E3BC8">
        <w:rPr>
          <w:rFonts w:ascii="Times New Roman" w:hAnsi="Times New Roman"/>
          <w:sz w:val="24"/>
          <w:szCs w:val="24"/>
        </w:rPr>
        <w:t xml:space="preserve">povaze a závažnosti a </w:t>
      </w:r>
      <w:r w:rsidRPr="009E3BC8">
        <w:rPr>
          <w:rFonts w:ascii="Times New Roman" w:hAnsi="Times New Roman"/>
          <w:sz w:val="24"/>
          <w:szCs w:val="24"/>
        </w:rPr>
        <w:t xml:space="preserve">vzhlede k </w:t>
      </w:r>
      <w:r w:rsidR="00BC0DF9" w:rsidRPr="009E3BC8">
        <w:rPr>
          <w:rFonts w:ascii="Times New Roman" w:hAnsi="Times New Roman"/>
          <w:sz w:val="24"/>
          <w:szCs w:val="24"/>
        </w:rPr>
        <w:t xml:space="preserve">osobě a poměrům pachatele není třeba současně uložit nepodmíněný trest odnětí svobody. </w:t>
      </w:r>
    </w:p>
    <w:p w14:paraId="3DCDB55D" w14:textId="77777777" w:rsidR="00BC0DF9" w:rsidRPr="009E3BC8" w:rsidRDefault="00BC0DF9" w:rsidP="009E3BC8">
      <w:pPr>
        <w:widowControl w:val="0"/>
        <w:spacing w:before="120"/>
        <w:jc w:val="both"/>
        <w:rPr>
          <w:rFonts w:ascii="Times New Roman" w:hAnsi="Times New Roman"/>
          <w:sz w:val="24"/>
          <w:szCs w:val="24"/>
        </w:rPr>
      </w:pPr>
      <w:r w:rsidRPr="009E3BC8">
        <w:rPr>
          <w:rFonts w:ascii="Times New Roman" w:hAnsi="Times New Roman"/>
          <w:sz w:val="24"/>
          <w:szCs w:val="24"/>
        </w:rPr>
        <w:t>Peněžité tresty jsou základním druhem trestu i pro právnické osoby [§ 18 zákona č. 418/2011 Sb., o trestní odpovědnosti právnických osob a řízení proti nim (dále jen „TOPO“)</w:t>
      </w:r>
      <w:r w:rsidRPr="009E3BC8">
        <w:rPr>
          <w:rFonts w:ascii="Times New Roman" w:hAnsi="Times New Roman" w:cs="Times New Roman"/>
          <w:sz w:val="24"/>
          <w:szCs w:val="24"/>
        </w:rPr>
        <w:t>]</w:t>
      </w:r>
      <w:r w:rsidRPr="009E3BC8">
        <w:rPr>
          <w:rFonts w:ascii="Times New Roman" w:hAnsi="Times New Roman"/>
          <w:sz w:val="24"/>
          <w:szCs w:val="24"/>
        </w:rPr>
        <w:t xml:space="preserve"> a je možné je uložit za podmínek uvedených v § 27 zákona č. 218/2003 Sb., o soudnictví ve věcech mládeže jako trestní opatření i mladistvému, je-li výdělečně činný nebo umožňují-li to jeho majetkové poměry. </w:t>
      </w:r>
    </w:p>
    <w:p w14:paraId="17B373C6" w14:textId="77777777" w:rsidR="00BC0DF9" w:rsidRPr="009E3BC8" w:rsidRDefault="00BC0DF9" w:rsidP="009E3BC8">
      <w:pPr>
        <w:widowControl w:val="0"/>
        <w:spacing w:before="120"/>
        <w:jc w:val="both"/>
        <w:rPr>
          <w:rFonts w:ascii="Times New Roman" w:hAnsi="Times New Roman"/>
          <w:sz w:val="24"/>
          <w:szCs w:val="24"/>
        </w:rPr>
      </w:pPr>
      <w:r w:rsidRPr="009E3BC8">
        <w:rPr>
          <w:rFonts w:ascii="Times New Roman" w:hAnsi="Times New Roman"/>
          <w:sz w:val="24"/>
          <w:szCs w:val="24"/>
        </w:rPr>
        <w:t xml:space="preserve">Soud je v případě stanovení druhu trestu a jeho výměry přitom povinen obligatorně přihlédnout nejen k povaze a závažnosti spáchaného trestného činu, k osobním, rodinným, majetkovým a jiným poměrům pachatele a k jeho dosavadnímu způsobu života a k možnosti jeho nápravy, ale i k tomu, že pachatel získal nebo se snažil získat majetkový prospěch, a pokud to nevylučují majetkové nebo osobní poměry pachatele, uložit mu některý z trestů, který ho postihne na majetku. </w:t>
      </w:r>
    </w:p>
    <w:p w14:paraId="5A6D353D" w14:textId="0BCE7855" w:rsidR="00BC0DF9" w:rsidRPr="009E3BC8" w:rsidRDefault="00BC0DF9" w:rsidP="009E3BC8">
      <w:pPr>
        <w:widowControl w:val="0"/>
        <w:spacing w:before="120"/>
        <w:jc w:val="both"/>
        <w:rPr>
          <w:rFonts w:ascii="Times New Roman" w:hAnsi="Times New Roman"/>
          <w:sz w:val="24"/>
          <w:szCs w:val="24"/>
        </w:rPr>
      </w:pPr>
      <w:r w:rsidRPr="009E3BC8">
        <w:rPr>
          <w:rFonts w:ascii="Times New Roman" w:hAnsi="Times New Roman"/>
          <w:sz w:val="24"/>
          <w:szCs w:val="24"/>
        </w:rPr>
        <w:t xml:space="preserve">K podpoře ukládání tohoto druhu trestu učinilo Ministerstvo spravedlnosti v nedávné minulosti řadu kroků, v tomto směru lze odkázat </w:t>
      </w:r>
      <w:r w:rsidR="00D17F27" w:rsidRPr="009E3BC8">
        <w:rPr>
          <w:rFonts w:ascii="Times New Roman" w:hAnsi="Times New Roman"/>
          <w:sz w:val="24"/>
          <w:szCs w:val="24"/>
        </w:rPr>
        <w:t xml:space="preserve">například </w:t>
      </w:r>
      <w:r w:rsidRPr="009E3BC8">
        <w:rPr>
          <w:rFonts w:ascii="Times New Roman" w:hAnsi="Times New Roman"/>
          <w:sz w:val="24"/>
          <w:szCs w:val="24"/>
        </w:rPr>
        <w:t>na důvodovou zprávu k zákonu č.</w:t>
      </w:r>
      <w:r w:rsidR="00D17F27" w:rsidRPr="009E3BC8">
        <w:rPr>
          <w:rFonts w:ascii="Times New Roman" w:hAnsi="Times New Roman"/>
          <w:sz w:val="24"/>
          <w:szCs w:val="24"/>
        </w:rPr>
        <w:t> </w:t>
      </w:r>
      <w:r w:rsidRPr="009E3BC8">
        <w:rPr>
          <w:rFonts w:ascii="Times New Roman" w:hAnsi="Times New Roman"/>
          <w:sz w:val="24"/>
          <w:szCs w:val="24"/>
        </w:rPr>
        <w:t>333/2020</w:t>
      </w:r>
      <w:r w:rsidR="00D17F27" w:rsidRPr="009E3BC8">
        <w:rPr>
          <w:rFonts w:ascii="Times New Roman" w:hAnsi="Times New Roman"/>
          <w:sz w:val="24"/>
          <w:szCs w:val="24"/>
        </w:rPr>
        <w:t> </w:t>
      </w:r>
      <w:r w:rsidRPr="009E3BC8">
        <w:rPr>
          <w:rFonts w:ascii="Times New Roman" w:hAnsi="Times New Roman"/>
          <w:sz w:val="24"/>
          <w:szCs w:val="24"/>
        </w:rPr>
        <w:t xml:space="preserve">Sb. </w:t>
      </w:r>
      <w:r w:rsidR="00D17F27" w:rsidRPr="009E3BC8">
        <w:rPr>
          <w:rFonts w:ascii="Times New Roman" w:hAnsi="Times New Roman"/>
          <w:sz w:val="24"/>
          <w:szCs w:val="24"/>
        </w:rPr>
        <w:t xml:space="preserve">nebo </w:t>
      </w:r>
      <w:r w:rsidRPr="009E3BC8">
        <w:rPr>
          <w:rFonts w:ascii="Times New Roman" w:hAnsi="Times New Roman"/>
          <w:sz w:val="24"/>
          <w:szCs w:val="24"/>
        </w:rPr>
        <w:t>na důvodovou zprávu k</w:t>
      </w:r>
      <w:r w:rsidR="00A05464" w:rsidRPr="009E3BC8">
        <w:rPr>
          <w:rFonts w:ascii="Times New Roman" w:hAnsi="Times New Roman"/>
          <w:sz w:val="24"/>
          <w:szCs w:val="24"/>
        </w:rPr>
        <w:t> </w:t>
      </w:r>
      <w:r w:rsidRPr="009E3BC8">
        <w:rPr>
          <w:rFonts w:ascii="Times New Roman" w:hAnsi="Times New Roman"/>
          <w:sz w:val="24"/>
          <w:szCs w:val="24"/>
        </w:rPr>
        <w:t>zákonu</w:t>
      </w:r>
      <w:r w:rsidR="00A05464" w:rsidRPr="009E3BC8">
        <w:rPr>
          <w:rFonts w:ascii="Times New Roman" w:hAnsi="Times New Roman"/>
          <w:sz w:val="24"/>
          <w:szCs w:val="24"/>
        </w:rPr>
        <w:t xml:space="preserve"> č. 349/2023 Sb.</w:t>
      </w:r>
      <w:r w:rsidRPr="009E3BC8">
        <w:rPr>
          <w:rFonts w:ascii="Times New Roman" w:hAnsi="Times New Roman"/>
          <w:sz w:val="24"/>
          <w:szCs w:val="24"/>
        </w:rPr>
        <w:t>, kterým se mění některé zákony v souvislosti s konsolidací veřejných rozpočtů, kterým došlo k převodu vymáhání peněžitého trestu ze soudů na celní úřady.</w:t>
      </w:r>
    </w:p>
    <w:p w14:paraId="2AA05BD9" w14:textId="7F6E5237" w:rsidR="00BC0DF9" w:rsidRPr="009E3BC8" w:rsidRDefault="00BC0DF9" w:rsidP="009E3BC8">
      <w:pPr>
        <w:widowControl w:val="0"/>
        <w:spacing w:before="120"/>
        <w:jc w:val="both"/>
        <w:rPr>
          <w:rFonts w:ascii="Times New Roman" w:hAnsi="Times New Roman"/>
          <w:sz w:val="24"/>
          <w:szCs w:val="24"/>
        </w:rPr>
      </w:pPr>
      <w:r w:rsidRPr="009E3BC8">
        <w:rPr>
          <w:rFonts w:ascii="Times New Roman" w:hAnsi="Times New Roman"/>
          <w:sz w:val="24"/>
          <w:szCs w:val="24"/>
        </w:rPr>
        <w:t xml:space="preserve">V důsledku těchto změn a v důsledku dalších nelegislativních kroků a aktivit Nejvyššího soudu a Nejvyššího státního zastupitelství došlo k výraznému zvýšení počtu ukládaných peněžitých </w:t>
      </w:r>
      <w:r w:rsidRPr="009E3BC8">
        <w:rPr>
          <w:rFonts w:ascii="Times New Roman" w:hAnsi="Times New Roman"/>
          <w:sz w:val="24"/>
          <w:szCs w:val="24"/>
        </w:rPr>
        <w:lastRenderedPageBreak/>
        <w:t>trestů – viz informace obsažené ve Zprávě o činnosti státního zastupitelství za rok 202</w:t>
      </w:r>
      <w:r w:rsidR="00D17F27" w:rsidRPr="009E3BC8">
        <w:rPr>
          <w:rFonts w:ascii="Times New Roman" w:hAnsi="Times New Roman"/>
          <w:sz w:val="24"/>
          <w:szCs w:val="24"/>
        </w:rPr>
        <w:t>3</w:t>
      </w:r>
      <w:r w:rsidR="00D17F27" w:rsidRPr="009E3BC8">
        <w:rPr>
          <w:rStyle w:val="Znakapoznpodarou"/>
          <w:rFonts w:ascii="Times New Roman" w:hAnsi="Times New Roman"/>
          <w:sz w:val="24"/>
          <w:szCs w:val="24"/>
        </w:rPr>
        <w:footnoteReference w:id="3"/>
      </w:r>
      <w:r w:rsidRPr="009E3BC8">
        <w:rPr>
          <w:rFonts w:ascii="Times New Roman" w:hAnsi="Times New Roman"/>
          <w:sz w:val="24"/>
          <w:szCs w:val="24"/>
        </w:rPr>
        <w:t>:</w:t>
      </w:r>
    </w:p>
    <w:p w14:paraId="70C4069D" w14:textId="77777777" w:rsidR="00D17F27" w:rsidRPr="009E3BC8" w:rsidRDefault="00D17F27" w:rsidP="009E3BC8">
      <w:pPr>
        <w:pStyle w:val="Normlnweb"/>
      </w:pPr>
      <w:r w:rsidRPr="009E3BC8">
        <w:rPr>
          <w:noProof/>
        </w:rPr>
        <w:drawing>
          <wp:inline distT="0" distB="0" distL="0" distR="0" wp14:anchorId="2B3E95FE" wp14:editId="3163148C">
            <wp:extent cx="5753100" cy="2506301"/>
            <wp:effectExtent l="0" t="0" r="0" b="8890"/>
            <wp:docPr id="1" name="obrázek 1" descr="Obsah obrázku text, snímek obrazovky, Písmo, řada/pr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 Písmo, řada/pru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1633" cy="2514375"/>
                    </a:xfrm>
                    <a:prstGeom prst="rect">
                      <a:avLst/>
                    </a:prstGeom>
                    <a:noFill/>
                    <a:ln>
                      <a:noFill/>
                    </a:ln>
                  </pic:spPr>
                </pic:pic>
              </a:graphicData>
            </a:graphic>
          </wp:inline>
        </w:drawing>
      </w:r>
    </w:p>
    <w:p w14:paraId="750E43C7" w14:textId="77777777" w:rsidR="00BC0DF9" w:rsidRPr="009E3BC8" w:rsidRDefault="00BC0DF9" w:rsidP="009E3BC8">
      <w:pPr>
        <w:widowControl w:val="0"/>
        <w:spacing w:before="120"/>
        <w:jc w:val="both"/>
        <w:rPr>
          <w:rFonts w:ascii="Times New Roman" w:hAnsi="Times New Roman"/>
          <w:sz w:val="24"/>
          <w:szCs w:val="24"/>
        </w:rPr>
      </w:pPr>
      <w:r w:rsidRPr="009E3BC8">
        <w:rPr>
          <w:rFonts w:ascii="Times New Roman" w:hAnsi="Times New Roman"/>
          <w:sz w:val="24"/>
          <w:szCs w:val="24"/>
        </w:rPr>
        <w:t>Přestože počet ukládaných peněžitých trestů za poslední léta poměrně výrazně vzrostl, trestní zákoník pro jeho ukládání stanoví zbytečně omezující podmínky, když praktické poznatky i zahraniční zkušenosti ukazují, že je vhodné umožnit jeho ukládání v co nejširší míře.</w:t>
      </w:r>
    </w:p>
    <w:p w14:paraId="3F4B14AA" w14:textId="7381CE68" w:rsidR="00BC0DF9" w:rsidRPr="009E3BC8" w:rsidRDefault="00BC0DF9" w:rsidP="009E3BC8">
      <w:pPr>
        <w:pStyle w:val="-wm-msonormal"/>
        <w:widowControl w:val="0"/>
        <w:spacing w:before="120" w:beforeAutospacing="0" w:after="0" w:afterAutospacing="0"/>
        <w:jc w:val="both"/>
        <w:rPr>
          <w:rFonts w:ascii="Times New Roman" w:eastAsia="Times New Roman" w:hAnsi="Times New Roman"/>
          <w:iCs/>
          <w:sz w:val="24"/>
          <w:szCs w:val="24"/>
        </w:rPr>
      </w:pPr>
      <w:r w:rsidRPr="009E3BC8">
        <w:rPr>
          <w:rFonts w:ascii="Times New Roman" w:eastAsia="Times New Roman" w:hAnsi="Times New Roman"/>
          <w:iCs/>
          <w:sz w:val="24"/>
          <w:szCs w:val="24"/>
        </w:rPr>
        <w:t>Uvedená zákonná omezení se navrhuje zrušit a umožnit ukládání peněžitého trestu ve všech případech, kdy se to bude jevit jako vhodné. S ohledem na okruh trestných činů, u kterých bude možné peněžitý trest uložit nově, lze předpokládat, že peněžitý trest v těchto případech nebude ukládán jako trest samostatný (</w:t>
      </w:r>
      <w:r w:rsidR="00C451DE" w:rsidRPr="009E3BC8">
        <w:rPr>
          <w:rFonts w:ascii="Times New Roman" w:eastAsia="Times New Roman" w:hAnsi="Times New Roman"/>
          <w:iCs/>
          <w:sz w:val="24"/>
          <w:szCs w:val="24"/>
        </w:rPr>
        <w:t xml:space="preserve">obecné </w:t>
      </w:r>
      <w:r w:rsidRPr="009E3BC8">
        <w:rPr>
          <w:rFonts w:ascii="Times New Roman" w:eastAsia="Times New Roman" w:hAnsi="Times New Roman"/>
          <w:iCs/>
          <w:sz w:val="24"/>
          <w:szCs w:val="24"/>
        </w:rPr>
        <w:t>podmínky pro ukládání peněžitého trestu jako trestu samostatného se nemění</w:t>
      </w:r>
      <w:r w:rsidR="00C451DE" w:rsidRPr="009E3BC8">
        <w:rPr>
          <w:rFonts w:ascii="Times New Roman" w:eastAsia="Times New Roman" w:hAnsi="Times New Roman"/>
          <w:iCs/>
          <w:sz w:val="24"/>
          <w:szCs w:val="24"/>
        </w:rPr>
        <w:t xml:space="preserve">, nicméně s ohledem na navrhované rozšíření okruhu případů, kdy bude možné peněžitý trest uložit, se doplňuje negativní podmínka vylučující uložení tohoto druhu trestu jako trestu samostatného v případě zvlášť závažných zločinů a zločinů uvedených v hlavě třetí zvláštní části trestního zákoníku). </w:t>
      </w:r>
      <w:r w:rsidRPr="009E3BC8">
        <w:rPr>
          <w:rFonts w:ascii="Times New Roman" w:eastAsia="Times New Roman" w:hAnsi="Times New Roman"/>
          <w:iCs/>
          <w:sz w:val="24"/>
          <w:szCs w:val="24"/>
        </w:rPr>
        <w:t xml:space="preserve">Uvedené opatření tak nebude mít zřejmě výraznější dopad na počet osob, kterým je ukládán trest odnětí svobody, nicméně je možné říct, že bude-li nově peněžitý trest ukládán vedle trestu odnětí svobody, bude trest odnětí svobody ukládán v nižší výměře. Hlavní přínos této změny lze vidět v přínosu pro poškozené, kteří mohou v případě, kdy dojde k zaplacení nebo vymožení peněžitého trestu, </w:t>
      </w:r>
      <w:r w:rsidR="00C451DE" w:rsidRPr="009E3BC8">
        <w:rPr>
          <w:rFonts w:ascii="Times New Roman" w:eastAsia="Times New Roman" w:hAnsi="Times New Roman"/>
          <w:iCs/>
          <w:sz w:val="24"/>
          <w:szCs w:val="24"/>
        </w:rPr>
        <w:t xml:space="preserve">své nároky </w:t>
      </w:r>
      <w:r w:rsidRPr="009E3BC8">
        <w:rPr>
          <w:rFonts w:ascii="Times New Roman" w:eastAsia="Times New Roman" w:hAnsi="Times New Roman"/>
          <w:iCs/>
          <w:sz w:val="24"/>
          <w:szCs w:val="24"/>
        </w:rPr>
        <w:t>uspokojit postupem předpokládaným zákonem č. 59/2017 Sb., o použití peněžních prostředků z</w:t>
      </w:r>
      <w:r w:rsidR="00B05E7F" w:rsidRPr="009E3BC8">
        <w:rPr>
          <w:rFonts w:ascii="Times New Roman" w:eastAsia="Times New Roman" w:hAnsi="Times New Roman"/>
          <w:iCs/>
          <w:sz w:val="24"/>
          <w:szCs w:val="24"/>
        </w:rPr>
        <w:t> </w:t>
      </w:r>
      <w:r w:rsidRPr="009E3BC8">
        <w:rPr>
          <w:rFonts w:ascii="Times New Roman" w:eastAsia="Times New Roman" w:hAnsi="Times New Roman"/>
          <w:iCs/>
          <w:sz w:val="24"/>
          <w:szCs w:val="24"/>
        </w:rPr>
        <w:t>majetkových trestních sankcí uložených v trestním řízení a o změně některých zákonů. Vyšší míra ukládání peněžitého trestu tak není na úkor práv poškozených, ale právě naopak pro ně představuje jednodušší cestu, jak se domoci svých majetkových nároků.</w:t>
      </w:r>
    </w:p>
    <w:p w14:paraId="3E64A2D6" w14:textId="27AEEFC5" w:rsidR="00BC0DF9" w:rsidRPr="009E3BC8" w:rsidRDefault="00B05E7F" w:rsidP="009E3BC8">
      <w:pPr>
        <w:pStyle w:val="-wm-msonormal"/>
        <w:widowControl w:val="0"/>
        <w:spacing w:before="120" w:beforeAutospacing="0" w:after="0" w:afterAutospacing="0"/>
        <w:jc w:val="both"/>
        <w:rPr>
          <w:rFonts w:ascii="Times New Roman" w:hAnsi="Times New Roman" w:cs="Times New Roman"/>
          <w:sz w:val="24"/>
          <w:szCs w:val="24"/>
        </w:rPr>
      </w:pPr>
      <w:r w:rsidRPr="009E3BC8">
        <w:rPr>
          <w:rFonts w:ascii="Times New Roman" w:hAnsi="Times New Roman" w:cs="Times New Roman"/>
          <w:sz w:val="24"/>
          <w:szCs w:val="24"/>
        </w:rPr>
        <w:t xml:space="preserve">Dílčí změna </w:t>
      </w:r>
      <w:r w:rsidR="00BC0DF9" w:rsidRPr="009E3BC8">
        <w:rPr>
          <w:rFonts w:ascii="Times New Roman" w:hAnsi="Times New Roman" w:cs="Times New Roman"/>
          <w:sz w:val="24"/>
          <w:szCs w:val="24"/>
        </w:rPr>
        <w:t>se navrhuj</w:t>
      </w:r>
      <w:r w:rsidRPr="009E3BC8">
        <w:rPr>
          <w:rFonts w:ascii="Times New Roman" w:hAnsi="Times New Roman" w:cs="Times New Roman"/>
          <w:sz w:val="24"/>
          <w:szCs w:val="24"/>
        </w:rPr>
        <w:t>e</w:t>
      </w:r>
      <w:r w:rsidR="00BC0DF9" w:rsidRPr="009E3BC8">
        <w:rPr>
          <w:rFonts w:ascii="Times New Roman" w:hAnsi="Times New Roman" w:cs="Times New Roman"/>
          <w:sz w:val="24"/>
          <w:szCs w:val="24"/>
        </w:rPr>
        <w:t xml:space="preserve"> </w:t>
      </w:r>
      <w:r w:rsidRPr="009E3BC8">
        <w:rPr>
          <w:rFonts w:ascii="Times New Roman" w:hAnsi="Times New Roman" w:cs="Times New Roman"/>
          <w:sz w:val="24"/>
          <w:szCs w:val="24"/>
        </w:rPr>
        <w:t xml:space="preserve">u podmíněného odsouzení, v jehož rámci je dnes možné uložit omezení obsahově korespondující s trestem domácího vězení – navrhuje se, aby jako přiměřené omezení mohla být uložena odsouzenému i povinnost </w:t>
      </w:r>
      <w:r w:rsidR="00BC0DF9" w:rsidRPr="009E3BC8">
        <w:rPr>
          <w:rFonts w:ascii="Times New Roman" w:hAnsi="Times New Roman" w:cs="Times New Roman"/>
          <w:sz w:val="24"/>
          <w:szCs w:val="24"/>
        </w:rPr>
        <w:t xml:space="preserve">vykonat </w:t>
      </w:r>
      <w:r w:rsidRPr="009E3BC8">
        <w:rPr>
          <w:rFonts w:ascii="Times New Roman" w:hAnsi="Times New Roman" w:cs="Times New Roman"/>
          <w:sz w:val="24"/>
          <w:szCs w:val="24"/>
        </w:rPr>
        <w:t xml:space="preserve">osobně a </w:t>
      </w:r>
      <w:r w:rsidR="00BC0DF9" w:rsidRPr="009E3BC8">
        <w:rPr>
          <w:rFonts w:ascii="Times New Roman" w:hAnsi="Times New Roman" w:cs="Times New Roman"/>
          <w:sz w:val="24"/>
          <w:szCs w:val="24"/>
        </w:rPr>
        <w:t>bezplatně práce ve prospěch poskytovatele obecně prospěšných prací (což obsahově koresponduje s trestem obecně prospěšných prací).</w:t>
      </w:r>
      <w:r w:rsidR="0012154A" w:rsidRPr="009E3BC8">
        <w:rPr>
          <w:rFonts w:ascii="Times New Roman" w:hAnsi="Times New Roman" w:cs="Times New Roman"/>
          <w:sz w:val="24"/>
          <w:szCs w:val="24"/>
        </w:rPr>
        <w:t xml:space="preserve"> </w:t>
      </w:r>
    </w:p>
    <w:p w14:paraId="35C7C6DB" w14:textId="76C89912"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rPr>
      </w:pPr>
      <w:r w:rsidRPr="009E3BC8">
        <w:rPr>
          <w:rFonts w:ascii="Times New Roman" w:hAnsi="Times New Roman" w:cs="Times New Roman"/>
          <w:sz w:val="24"/>
          <w:szCs w:val="24"/>
        </w:rPr>
        <w:t>Dále se navrhuje rozšířit katalog trestů, které lze uložit fyzickým osobám, i o trest zákazu plnění veřejných zakázek nebo účasti ve veřejné soutěži a trest zákazu přijímání dotací a subvencí, tj.</w:t>
      </w:r>
      <w:r w:rsidR="00B05E7F" w:rsidRPr="009E3BC8">
        <w:rPr>
          <w:rFonts w:ascii="Times New Roman" w:hAnsi="Times New Roman" w:cs="Times New Roman"/>
          <w:sz w:val="24"/>
          <w:szCs w:val="24"/>
        </w:rPr>
        <w:t> </w:t>
      </w:r>
      <w:r w:rsidRPr="009E3BC8">
        <w:rPr>
          <w:rFonts w:ascii="Times New Roman" w:hAnsi="Times New Roman" w:cs="Times New Roman"/>
          <w:sz w:val="24"/>
          <w:szCs w:val="24"/>
        </w:rPr>
        <w:t xml:space="preserve">tyto druhy trestů bude možné uložit nejen právnických osobám, jako je tomu dnes. Umožnění uložení tohoto druhu trestu i fyzickým osobám ostatně odpovídá požadavkům, které se, byť </w:t>
      </w:r>
      <w:r w:rsidRPr="009E3BC8">
        <w:rPr>
          <w:rFonts w:ascii="Times New Roman" w:hAnsi="Times New Roman" w:cs="Times New Roman"/>
          <w:sz w:val="24"/>
          <w:szCs w:val="24"/>
        </w:rPr>
        <w:lastRenderedPageBreak/>
        <w:t xml:space="preserve">zatím pouze ve fakultativní podobě, objevují v aktuálně </w:t>
      </w:r>
      <w:r w:rsidR="00B05E7F" w:rsidRPr="009E3BC8">
        <w:rPr>
          <w:rFonts w:ascii="Times New Roman" w:hAnsi="Times New Roman" w:cs="Times New Roman"/>
          <w:sz w:val="24"/>
          <w:szCs w:val="24"/>
        </w:rPr>
        <w:t xml:space="preserve">sjednaných či </w:t>
      </w:r>
      <w:r w:rsidRPr="009E3BC8">
        <w:rPr>
          <w:rFonts w:ascii="Times New Roman" w:hAnsi="Times New Roman" w:cs="Times New Roman"/>
          <w:sz w:val="24"/>
          <w:szCs w:val="24"/>
        </w:rPr>
        <w:t xml:space="preserve">projednávaných směrnicích harmonizujících na evropské úrovni trestné činy a sankce za ně. </w:t>
      </w:r>
    </w:p>
    <w:p w14:paraId="3265B801" w14:textId="77777777"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rPr>
      </w:pPr>
    </w:p>
    <w:p w14:paraId="0350D2F6" w14:textId="77777777"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u w:val="single"/>
        </w:rPr>
      </w:pPr>
      <w:r w:rsidRPr="009E3BC8">
        <w:rPr>
          <w:rFonts w:ascii="Times New Roman" w:hAnsi="Times New Roman" w:cs="Times New Roman"/>
          <w:sz w:val="24"/>
          <w:szCs w:val="24"/>
          <w:u w:val="single"/>
        </w:rPr>
        <w:t>Ad b) kumulace trestů</w:t>
      </w:r>
    </w:p>
    <w:p w14:paraId="4EB9DD9D" w14:textId="4F237AE8" w:rsidR="00BC0DF9" w:rsidRPr="009E3BC8" w:rsidRDefault="003D09B6"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Struktura odsouzených se v posledních letech proměňuje, přičemž čím dál větší část vězeňské populace </w:t>
      </w:r>
      <w:proofErr w:type="gramStart"/>
      <w:r w:rsidRPr="009E3BC8">
        <w:rPr>
          <w:rFonts w:ascii="Times New Roman" w:hAnsi="Times New Roman" w:cs="Times New Roman"/>
          <w:sz w:val="24"/>
          <w:szCs w:val="24"/>
        </w:rPr>
        <w:t>tvoří</w:t>
      </w:r>
      <w:proofErr w:type="gramEnd"/>
      <w:r w:rsidRPr="009E3BC8">
        <w:rPr>
          <w:rFonts w:ascii="Times New Roman" w:hAnsi="Times New Roman" w:cs="Times New Roman"/>
          <w:sz w:val="24"/>
          <w:szCs w:val="24"/>
        </w:rPr>
        <w:t xml:space="preserve"> odsouzení s nařízeným výkonem podmíněně odloženého trestu odnětí svobody. Z tohoto hlediska se zdá být problematické široké využívání podmíněně odloženého trestu odnětí svobody bez toho, aniž by byl zároveň nad pachatelem vysloven dohled či mu byly uloženy přiměřené povinnosti nebo omezení, a to zejména u recidivistů. Výchovný efekt takovéhoto trestu je poměrně diskutabilní. </w:t>
      </w:r>
      <w:r w:rsidRPr="009E3BC8">
        <w:rPr>
          <w:rFonts w:ascii="Times New Roman" w:eastAsia="Times New Roman" w:hAnsi="Times New Roman" w:cs="Times New Roman"/>
          <w:color w:val="222222"/>
          <w:sz w:val="24"/>
          <w:szCs w:val="24"/>
        </w:rPr>
        <w:t>Jako pozitivní se proto může jevit fakt, že nárůst podílu peněžitého trestu se projevil ve výrazném poklesu aplikace „prostého“ podmíněného odsouzení (v roce 2016 byl jeho podíl téměř 57 % a v roce 2023 již pouze necelých 40 %</w:t>
      </w:r>
      <w:r w:rsidR="00EF3DAD" w:rsidRPr="009E3BC8">
        <w:rPr>
          <w:rFonts w:ascii="Times New Roman" w:eastAsia="Times New Roman" w:hAnsi="Times New Roman" w:cs="Times New Roman"/>
          <w:color w:val="222222"/>
          <w:sz w:val="24"/>
          <w:szCs w:val="24"/>
        </w:rPr>
        <w:t>).</w:t>
      </w:r>
      <w:r w:rsidR="00EF3DAD" w:rsidRPr="009E3BC8">
        <w:rPr>
          <w:rFonts w:ascii="Times New Roman" w:hAnsi="Times New Roman" w:cs="Times New Roman"/>
          <w:sz w:val="24"/>
          <w:szCs w:val="24"/>
        </w:rPr>
        <w:t xml:space="preserve"> Podle</w:t>
      </w:r>
      <w:r w:rsidR="00BC0DF9" w:rsidRPr="009E3BC8">
        <w:rPr>
          <w:rFonts w:ascii="Times New Roman" w:hAnsi="Times New Roman" w:cs="Times New Roman"/>
          <w:sz w:val="24"/>
          <w:szCs w:val="24"/>
        </w:rPr>
        <w:t xml:space="preserve"> Analýzy trendů kriminality v České republice v roce 2021 zpracované Institutem pro kriminologii a sociální prevenci</w:t>
      </w:r>
      <w:r w:rsidR="00BC0DF9" w:rsidRPr="009E3BC8">
        <w:rPr>
          <w:rFonts w:ascii="Times New Roman" w:hAnsi="Times New Roman" w:cs="Times New Roman"/>
          <w:sz w:val="24"/>
          <w:szCs w:val="24"/>
          <w:vertAlign w:val="superscript"/>
        </w:rPr>
        <w:footnoteReference w:id="4"/>
      </w:r>
      <w:r w:rsidR="00BC0DF9" w:rsidRPr="009E3BC8">
        <w:rPr>
          <w:rFonts w:ascii="Times New Roman" w:hAnsi="Times New Roman" w:cs="Times New Roman"/>
          <w:sz w:val="24"/>
          <w:szCs w:val="24"/>
        </w:rPr>
        <w:t xml:space="preserve"> je struktura (hlavních) sankcí podle stavu v roce 2021 následující:</w:t>
      </w:r>
    </w:p>
    <w:p w14:paraId="4B77BD5C" w14:textId="77777777" w:rsidR="00BC0DF9" w:rsidRPr="009E3BC8" w:rsidRDefault="00BC0DF9" w:rsidP="009E3BC8">
      <w:pPr>
        <w:widowControl w:val="0"/>
        <w:spacing w:before="120"/>
        <w:jc w:val="both"/>
        <w:rPr>
          <w:rFonts w:ascii="Times New Roman" w:hAnsi="Times New Roman" w:cs="Times New Roman"/>
          <w:sz w:val="24"/>
          <w:szCs w:val="24"/>
        </w:rPr>
      </w:pPr>
      <w:r w:rsidRPr="009E3BC8">
        <w:rPr>
          <w:noProof/>
          <w:lang w:eastAsia="cs-CZ"/>
        </w:rPr>
        <w:drawing>
          <wp:inline distT="0" distB="0" distL="0" distR="0" wp14:anchorId="042D410F" wp14:editId="572592EC">
            <wp:extent cx="5814060" cy="3200400"/>
            <wp:effectExtent l="0" t="0" r="0" b="0"/>
            <wp:docPr id="5" name="Obrázek 5" descr="Obsah obrázku tabulka, výsečový graf&#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Obrázek 5" descr="Obsah obrázku tabulka, výsečový graf&#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6985" cy="3213019"/>
                    </a:xfrm>
                    <a:prstGeom prst="rect">
                      <a:avLst/>
                    </a:prstGeom>
                    <a:noFill/>
                    <a:ln>
                      <a:noFill/>
                    </a:ln>
                  </pic:spPr>
                </pic:pic>
              </a:graphicData>
            </a:graphic>
          </wp:inline>
        </w:drawing>
      </w:r>
    </w:p>
    <w:p w14:paraId="4BA83D6D" w14:textId="2C595284" w:rsidR="00BC0DF9" w:rsidRPr="009E3BC8" w:rsidRDefault="002A11A2" w:rsidP="009E3BC8">
      <w:pPr>
        <w:widowControl w:val="0"/>
        <w:spacing w:before="120"/>
        <w:jc w:val="both"/>
        <w:rPr>
          <w:rFonts w:ascii="Times New Roman" w:eastAsia="Calibri" w:hAnsi="Times New Roman" w:cs="Times New Roman"/>
          <w:sz w:val="24"/>
          <w:szCs w:val="24"/>
        </w:rPr>
      </w:pPr>
      <w:bookmarkStart w:id="2" w:name="_Hlk176719763"/>
      <w:r w:rsidRPr="009E3BC8">
        <w:rPr>
          <w:rFonts w:ascii="Times New Roman" w:hAnsi="Times New Roman" w:cs="Times New Roman"/>
          <w:sz w:val="24"/>
          <w:szCs w:val="24"/>
        </w:rPr>
        <w:t xml:space="preserve">Řadě odsouzených tak není ukládán nepodmíněný trest odnětí svobody (ten je ukládán v cca pětině případů), ale některý z trestů, který není spojen s bezprostředním omezením osobní svobody. </w:t>
      </w:r>
      <w:r w:rsidR="00374797" w:rsidRPr="009E3BC8">
        <w:rPr>
          <w:rFonts w:ascii="Times New Roman" w:eastAsia="Calibri" w:hAnsi="Times New Roman" w:cs="Times New Roman"/>
          <w:sz w:val="24"/>
          <w:szCs w:val="24"/>
        </w:rPr>
        <w:t xml:space="preserve">Nicméně nemalá část těchto alternativních trestů není řádně vykonána, kdy proto dochází následně k jejich přeměně v trest odnětí svobody nebo k rozhodnutí o výkonu trestu, šlo-li o podmíněné odsouzení. Poměrně velkou část vězeňské populace tak </w:t>
      </w:r>
      <w:proofErr w:type="gramStart"/>
      <w:r w:rsidR="00374797" w:rsidRPr="009E3BC8">
        <w:rPr>
          <w:rFonts w:ascii="Times New Roman" w:eastAsia="Calibri" w:hAnsi="Times New Roman" w:cs="Times New Roman"/>
          <w:sz w:val="24"/>
          <w:szCs w:val="24"/>
        </w:rPr>
        <w:t>tvoří</w:t>
      </w:r>
      <w:proofErr w:type="gramEnd"/>
      <w:r w:rsidR="00374797" w:rsidRPr="009E3BC8">
        <w:rPr>
          <w:rFonts w:ascii="Times New Roman" w:eastAsia="Calibri" w:hAnsi="Times New Roman" w:cs="Times New Roman"/>
          <w:sz w:val="24"/>
          <w:szCs w:val="24"/>
        </w:rPr>
        <w:t xml:space="preserve"> odsouzení, u kterých bylo rozhodnuto o výkonu původně podmíněně odloženého trestu odnětí svobody či došlo k přeměně alternativního trestu v trest odnětí svobody. </w:t>
      </w:r>
      <w:r w:rsidR="00BC0DF9" w:rsidRPr="009E3BC8">
        <w:rPr>
          <w:rFonts w:ascii="Times New Roman" w:hAnsi="Times New Roman" w:cs="Times New Roman"/>
          <w:sz w:val="24"/>
          <w:szCs w:val="24"/>
        </w:rPr>
        <w:t>Odsouzení pak často vykonávají několik trestů po sobě (není výjimkou, že odsouzený vykonává 4 a více trestů odnětí svobody, které byly uloženy nezávisle na sobě). Odsouzení tak v důsledku výkonu vícero trestů vykonávají poměrně dlouhé tresty odnětí svobody, což je považováno za jeden z důvodů vysokého podílu vězeňské populace.</w:t>
      </w:r>
    </w:p>
    <w:p w14:paraId="1049519F" w14:textId="77777777" w:rsidR="00BC0DF9" w:rsidRPr="009E3BC8" w:rsidRDefault="00BC0DF9" w:rsidP="009E3BC8">
      <w:pPr>
        <w:pStyle w:val="-wm-msonormal"/>
        <w:widowControl w:val="0"/>
        <w:spacing w:before="120" w:beforeAutospacing="0" w:after="0" w:afterAutospacing="0"/>
        <w:jc w:val="both"/>
        <w:rPr>
          <w:rFonts w:ascii="Times New Roman" w:hAnsi="Times New Roman"/>
          <w:sz w:val="24"/>
          <w:szCs w:val="24"/>
        </w:rPr>
      </w:pPr>
      <w:r w:rsidRPr="009E3BC8">
        <w:rPr>
          <w:rFonts w:ascii="Times New Roman" w:hAnsi="Times New Roman"/>
          <w:sz w:val="24"/>
          <w:szCs w:val="24"/>
        </w:rPr>
        <w:t xml:space="preserve">Pravidlo zakotvené v § 39 odst. 4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zák. týkající se tzv. „kumulace trestů“, které na tuto situaci částečně reagovalo, </w:t>
      </w:r>
      <w:bookmarkEnd w:id="2"/>
      <w:r w:rsidRPr="009E3BC8">
        <w:rPr>
          <w:rFonts w:ascii="Times New Roman" w:hAnsi="Times New Roman"/>
          <w:sz w:val="24"/>
          <w:szCs w:val="24"/>
        </w:rPr>
        <w:t xml:space="preserve">se proto navrhuje posílit tak, aby soud při ukládání nepodmíněného trestu </w:t>
      </w:r>
      <w:r w:rsidRPr="009E3BC8">
        <w:rPr>
          <w:rFonts w:ascii="Times New Roman" w:hAnsi="Times New Roman"/>
          <w:sz w:val="24"/>
          <w:szCs w:val="24"/>
        </w:rPr>
        <w:lastRenderedPageBreak/>
        <w:t xml:space="preserve">odnětí svobody mohl tento trest stanovit pod dolní hranicí trestní sazby. Pokud trestní řád umožňuje fakultativně zastavit trestní stíhání kvůli neúčelnosti s poukazem na již uložený trest či trest, který obviněného podle očekávání postihne (§ 172 odst. 2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řádu), a to bez ohledu na to, zda tento jiný trest, pokud byl uložen, je již vykonáván či nikoli, pak se jeví být na místě, aby zohlednění dosud nevykonaných trestů mohlo vést k uložení trestu v nižší než zákonné sazbě, pokud všechny tresty uložené obviněnému ve svém souhrnu jsou postačující k dosažení účelu trestního řízení.</w:t>
      </w:r>
    </w:p>
    <w:p w14:paraId="2431DCD2" w14:textId="2D60CDFB" w:rsidR="00F215FA" w:rsidRPr="009E3BC8" w:rsidRDefault="00CB13D7" w:rsidP="009E3BC8">
      <w:pPr>
        <w:pStyle w:val="-wm-msonormal"/>
        <w:widowControl w:val="0"/>
        <w:spacing w:before="120" w:beforeAutospacing="0" w:after="0" w:afterAutospacing="0"/>
        <w:jc w:val="both"/>
        <w:rPr>
          <w:rFonts w:ascii="Times New Roman" w:hAnsi="Times New Roman"/>
          <w:sz w:val="24"/>
          <w:szCs w:val="24"/>
        </w:rPr>
      </w:pPr>
      <w:r w:rsidRPr="009E3BC8">
        <w:rPr>
          <w:rFonts w:ascii="Times New Roman" w:hAnsi="Times New Roman"/>
          <w:sz w:val="24"/>
          <w:szCs w:val="24"/>
        </w:rPr>
        <w:t xml:space="preserve">K omezení řetězení nevykonaných trestů se rovněž navrhuje, aby opětovně bylo možné trestním příkazem uložit krátkodobý nepodmíněný trest odnětí svobody – lze předpokládat, že v některých případech je soudem volen méně formální a méně časově náročný postup i za cenu toho, že je uložen v konkrétním případě trest odnětí svobody, jehož výkon je podmíněně odložen, byť by bylo vhodnější na pachatele působit krátkým nepodmíněným trestem. </w:t>
      </w:r>
      <w:r w:rsidR="00F958E0" w:rsidRPr="009E3BC8">
        <w:rPr>
          <w:rFonts w:ascii="Times New Roman" w:hAnsi="Times New Roman"/>
          <w:sz w:val="24"/>
          <w:szCs w:val="24"/>
        </w:rPr>
        <w:t>T</w:t>
      </w:r>
      <w:r w:rsidR="00F215FA" w:rsidRPr="009E3BC8">
        <w:rPr>
          <w:rFonts w:ascii="Times New Roman" w:hAnsi="Times New Roman"/>
          <w:sz w:val="24"/>
          <w:szCs w:val="24"/>
        </w:rPr>
        <w:t>ato praxe tak vede ke</w:t>
      </w:r>
      <w:r w:rsidR="00F958E0" w:rsidRPr="009E3BC8">
        <w:rPr>
          <w:rFonts w:ascii="Times New Roman" w:hAnsi="Times New Roman"/>
          <w:sz w:val="24"/>
          <w:szCs w:val="24"/>
        </w:rPr>
        <w:t xml:space="preserve"> </w:t>
      </w:r>
      <w:r w:rsidR="00F215FA" w:rsidRPr="009E3BC8">
        <w:rPr>
          <w:rFonts w:ascii="Times New Roman" w:hAnsi="Times New Roman"/>
          <w:sz w:val="24"/>
          <w:szCs w:val="24"/>
        </w:rPr>
        <w:t xml:space="preserve">kritizovanému řetězení </w:t>
      </w:r>
      <w:r w:rsidR="00F958E0" w:rsidRPr="009E3BC8">
        <w:rPr>
          <w:rFonts w:ascii="Times New Roman" w:hAnsi="Times New Roman"/>
          <w:sz w:val="24"/>
          <w:szCs w:val="24"/>
        </w:rPr>
        <w:t xml:space="preserve">alternativních trestů, kdy jsou takto ukládány nepřiměřeně mírné tresty, kterými se pachatelům vysílá určitý signál, že v důsledku </w:t>
      </w:r>
      <w:r w:rsidR="00A96919" w:rsidRPr="009E3BC8">
        <w:rPr>
          <w:rFonts w:ascii="Times New Roman" w:hAnsi="Times New Roman"/>
          <w:sz w:val="24"/>
          <w:szCs w:val="24"/>
        </w:rPr>
        <w:t xml:space="preserve">trestné činnosti </w:t>
      </w:r>
      <w:r w:rsidR="00F958E0" w:rsidRPr="009E3BC8">
        <w:rPr>
          <w:rFonts w:ascii="Times New Roman" w:hAnsi="Times New Roman"/>
          <w:sz w:val="24"/>
          <w:szCs w:val="24"/>
        </w:rPr>
        <w:t>se „nemají čeho obávat“</w:t>
      </w:r>
      <w:r w:rsidR="00A96919" w:rsidRPr="009E3BC8">
        <w:rPr>
          <w:rFonts w:ascii="Times New Roman" w:hAnsi="Times New Roman"/>
          <w:sz w:val="24"/>
          <w:szCs w:val="24"/>
        </w:rPr>
        <w:t>, což může vést i k bagatelizaci možných důsledků jejich následného protiprávního jednání v průběhu zkušební doby nebo k nízké míře</w:t>
      </w:r>
      <w:r w:rsidR="004957A6">
        <w:rPr>
          <w:rFonts w:ascii="Times New Roman" w:hAnsi="Times New Roman"/>
          <w:sz w:val="24"/>
          <w:szCs w:val="24"/>
        </w:rPr>
        <w:t xml:space="preserve"> ochoty</w:t>
      </w:r>
      <w:r w:rsidR="00A96919" w:rsidRPr="009E3BC8">
        <w:rPr>
          <w:rFonts w:ascii="Times New Roman" w:hAnsi="Times New Roman"/>
          <w:sz w:val="24"/>
          <w:szCs w:val="24"/>
        </w:rPr>
        <w:t xml:space="preserve"> vykonat uložený alternativní trest. Ukládáním </w:t>
      </w:r>
      <w:r w:rsidR="00F215FA" w:rsidRPr="009E3BC8">
        <w:rPr>
          <w:rFonts w:ascii="Times New Roman" w:hAnsi="Times New Roman"/>
          <w:sz w:val="24"/>
          <w:szCs w:val="24"/>
        </w:rPr>
        <w:t>nepřiléhavě mírn</w:t>
      </w:r>
      <w:r w:rsidR="00A96919" w:rsidRPr="009E3BC8">
        <w:rPr>
          <w:rFonts w:ascii="Times New Roman" w:hAnsi="Times New Roman"/>
          <w:sz w:val="24"/>
          <w:szCs w:val="24"/>
        </w:rPr>
        <w:t>ých</w:t>
      </w:r>
      <w:r w:rsidR="00F215FA" w:rsidRPr="009E3BC8">
        <w:rPr>
          <w:rFonts w:ascii="Times New Roman" w:hAnsi="Times New Roman"/>
          <w:sz w:val="24"/>
          <w:szCs w:val="24"/>
        </w:rPr>
        <w:t xml:space="preserve"> trest</w:t>
      </w:r>
      <w:r w:rsidR="00A96919" w:rsidRPr="009E3BC8">
        <w:rPr>
          <w:rFonts w:ascii="Times New Roman" w:hAnsi="Times New Roman"/>
          <w:sz w:val="24"/>
          <w:szCs w:val="24"/>
        </w:rPr>
        <w:t xml:space="preserve">ů nedochází k </w:t>
      </w:r>
      <w:r w:rsidR="00F215FA" w:rsidRPr="009E3BC8">
        <w:rPr>
          <w:rFonts w:ascii="Times New Roman" w:hAnsi="Times New Roman"/>
          <w:sz w:val="24"/>
          <w:szCs w:val="24"/>
        </w:rPr>
        <w:t>zamez</w:t>
      </w:r>
      <w:r w:rsidR="00A96919" w:rsidRPr="009E3BC8">
        <w:rPr>
          <w:rFonts w:ascii="Times New Roman" w:hAnsi="Times New Roman"/>
          <w:sz w:val="24"/>
          <w:szCs w:val="24"/>
        </w:rPr>
        <w:t>ení</w:t>
      </w:r>
      <w:r w:rsidR="00F215FA" w:rsidRPr="009E3BC8">
        <w:rPr>
          <w:rFonts w:ascii="Times New Roman" w:hAnsi="Times New Roman"/>
          <w:sz w:val="24"/>
          <w:szCs w:val="24"/>
        </w:rPr>
        <w:t xml:space="preserve"> </w:t>
      </w:r>
      <w:r w:rsidR="00A96919" w:rsidRPr="009E3BC8">
        <w:rPr>
          <w:rFonts w:ascii="Times New Roman" w:hAnsi="Times New Roman"/>
          <w:sz w:val="24"/>
          <w:szCs w:val="24"/>
        </w:rPr>
        <w:t xml:space="preserve">další </w:t>
      </w:r>
      <w:r w:rsidR="00F215FA" w:rsidRPr="009E3BC8">
        <w:rPr>
          <w:rFonts w:ascii="Times New Roman" w:hAnsi="Times New Roman"/>
          <w:sz w:val="24"/>
          <w:szCs w:val="24"/>
        </w:rPr>
        <w:t>trestné činnosti ze strany pachatelů</w:t>
      </w:r>
      <w:r w:rsidR="00A96919" w:rsidRPr="009E3BC8">
        <w:rPr>
          <w:rFonts w:ascii="Times New Roman" w:hAnsi="Times New Roman"/>
          <w:sz w:val="24"/>
          <w:szCs w:val="24"/>
        </w:rPr>
        <w:t xml:space="preserve">, na které tak není </w:t>
      </w:r>
      <w:r w:rsidR="00F215FA" w:rsidRPr="009E3BC8">
        <w:rPr>
          <w:rFonts w:ascii="Times New Roman" w:hAnsi="Times New Roman"/>
          <w:sz w:val="24"/>
          <w:szCs w:val="24"/>
        </w:rPr>
        <w:t>včasně výchovně působeno (a to až do</w:t>
      </w:r>
      <w:r w:rsidR="008948EC" w:rsidRPr="009E3BC8">
        <w:rPr>
          <w:rFonts w:ascii="Times New Roman" w:hAnsi="Times New Roman"/>
          <w:sz w:val="24"/>
          <w:szCs w:val="24"/>
        </w:rPr>
        <w:t> </w:t>
      </w:r>
      <w:r w:rsidR="00F215FA" w:rsidRPr="009E3BC8">
        <w:rPr>
          <w:rFonts w:ascii="Times New Roman" w:hAnsi="Times New Roman"/>
          <w:sz w:val="24"/>
          <w:szCs w:val="24"/>
        </w:rPr>
        <w:t xml:space="preserve">momentu nařízení výkonu </w:t>
      </w:r>
      <w:r w:rsidR="00A96919" w:rsidRPr="009E3BC8">
        <w:rPr>
          <w:rFonts w:ascii="Times New Roman" w:hAnsi="Times New Roman"/>
          <w:sz w:val="24"/>
          <w:szCs w:val="24"/>
        </w:rPr>
        <w:t xml:space="preserve">kumulovaných </w:t>
      </w:r>
      <w:r w:rsidR="00F215FA" w:rsidRPr="009E3BC8">
        <w:rPr>
          <w:rFonts w:ascii="Times New Roman" w:hAnsi="Times New Roman"/>
          <w:sz w:val="24"/>
          <w:szCs w:val="24"/>
        </w:rPr>
        <w:t xml:space="preserve">trestů, kdy výsledný nepodmíněný trest odnětí svobody, často několikaletý, je v součtu zjevně nepřiměřený). </w:t>
      </w:r>
    </w:p>
    <w:p w14:paraId="67CCFE20" w14:textId="77777777"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rPr>
      </w:pPr>
    </w:p>
    <w:p w14:paraId="3E3E08C3" w14:textId="77777777"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u w:val="single"/>
        </w:rPr>
      </w:pPr>
      <w:r w:rsidRPr="009E3BC8">
        <w:rPr>
          <w:rFonts w:ascii="Times New Roman" w:hAnsi="Times New Roman" w:cs="Times New Roman"/>
          <w:sz w:val="24"/>
          <w:szCs w:val="24"/>
          <w:u w:val="single"/>
        </w:rPr>
        <w:t xml:space="preserve">Ad c) snížení trestní represe </w:t>
      </w:r>
    </w:p>
    <w:p w14:paraId="6CE2F355" w14:textId="77777777" w:rsidR="00BC0DF9" w:rsidRPr="009E3BC8" w:rsidRDefault="00BC0DF9" w:rsidP="009E3BC8">
      <w:pPr>
        <w:widowControl w:val="0"/>
        <w:spacing w:before="120"/>
        <w:jc w:val="both"/>
        <w:rPr>
          <w:rFonts w:ascii="Times New Roman" w:hAnsi="Times New Roman" w:cs="Times New Roman"/>
          <w:color w:val="000000"/>
          <w:sz w:val="24"/>
          <w:szCs w:val="24"/>
          <w:lang w:eastAsia="cs-CZ"/>
        </w:rPr>
      </w:pPr>
      <w:r w:rsidRPr="009E3BC8">
        <w:rPr>
          <w:rFonts w:ascii="Times New Roman" w:hAnsi="Times New Roman" w:cs="Times New Roman"/>
          <w:color w:val="000000"/>
          <w:sz w:val="24"/>
          <w:szCs w:val="24"/>
          <w:lang w:eastAsia="cs-CZ"/>
        </w:rPr>
        <w:t>Jedním z hlavních cílů, který byl sledován při přijímání nového trestního zákoníku, bylo změnit hodnotový systém a kriminálně politickou koncepci komunistického totalitního státu, která se promítala do dříve účinného trestního kodexu a která byla založena na vysoké míře ochrany socialistického vlastnictví a hospodářství. To se odráželo i v systematice starého trestního zákona, kdy byly hospodářské trestné činy (zahrnující činy proti majetku v socialistickém vlastnictví a daňové trestné činy) zařazeny hned v hlavě druhé po trestných činech proti republice, tj. byly předřazeny trestným činům proti životu a zdraví, a byly přísně postihovány. Trestní zákoník proto nejen že nově upravil pořadí jednotlivých hlav zvláštní části trestního zákoníku tak, aby se do popředí trestněprávní ochrany dostal člověk, jeho život, zdraví, tělesná integrita, osobní svoboda, nedotknutelnost, důstojnost, vážnost, čest, ochrana jeho soukromí, obydlí, majetku a jiných jeho základních lidských práv, svobod a zájmů, ale i zpřísnil postih za nejzávažnější trestné činy proti životu a zdraví a některé trestné činy proti svobodě a proti lidské důstojnosti v sexuální oblasti.</w:t>
      </w:r>
    </w:p>
    <w:p w14:paraId="599E038E" w14:textId="77777777" w:rsidR="00BC0DF9" w:rsidRPr="009E3BC8" w:rsidRDefault="00BC0DF9" w:rsidP="009E3BC8">
      <w:pPr>
        <w:widowControl w:val="0"/>
        <w:spacing w:before="120"/>
        <w:jc w:val="both"/>
        <w:rPr>
          <w:rFonts w:ascii="Times New Roman" w:hAnsi="Times New Roman" w:cs="Times New Roman"/>
          <w:color w:val="000000"/>
          <w:sz w:val="24"/>
          <w:szCs w:val="24"/>
          <w:lang w:eastAsia="cs-CZ"/>
        </w:rPr>
      </w:pPr>
      <w:r w:rsidRPr="009E3BC8">
        <w:rPr>
          <w:rFonts w:ascii="Times New Roman" w:hAnsi="Times New Roman" w:cs="Times New Roman"/>
          <w:color w:val="000000"/>
          <w:sz w:val="24"/>
          <w:szCs w:val="24"/>
          <w:lang w:eastAsia="cs-CZ"/>
        </w:rPr>
        <w:t xml:space="preserve">Dalším cílem pak bylo provést zásadní změny v systému sankcí tak, aby bylo více umožněno ukládat alternativní tresty a alternativní opatření, zejména u </w:t>
      </w:r>
      <w:proofErr w:type="spellStart"/>
      <w:r w:rsidRPr="009E3BC8">
        <w:rPr>
          <w:rFonts w:ascii="Times New Roman" w:hAnsi="Times New Roman" w:cs="Times New Roman"/>
          <w:color w:val="000000"/>
          <w:sz w:val="24"/>
          <w:szCs w:val="24"/>
          <w:lang w:eastAsia="cs-CZ"/>
        </w:rPr>
        <w:t>prvotrestaných</w:t>
      </w:r>
      <w:proofErr w:type="spellEnd"/>
      <w:r w:rsidRPr="009E3BC8">
        <w:rPr>
          <w:rFonts w:ascii="Times New Roman" w:hAnsi="Times New Roman" w:cs="Times New Roman"/>
          <w:color w:val="000000"/>
          <w:sz w:val="24"/>
          <w:szCs w:val="24"/>
          <w:lang w:eastAsia="cs-CZ"/>
        </w:rPr>
        <w:t xml:space="preserve"> pachatelů a mladistvých, jakož i osob, které se sice dopustily trestných činů opakovaně, ale šlo o drobné, méně závažné trestné činy vyvolané situací, do níž se dostaly.</w:t>
      </w:r>
    </w:p>
    <w:p w14:paraId="1DFB4C35" w14:textId="6C280469" w:rsidR="00BC0DF9" w:rsidRPr="009E3BC8" w:rsidRDefault="00BC0DF9" w:rsidP="009E3BC8">
      <w:pPr>
        <w:widowControl w:val="0"/>
        <w:spacing w:before="120"/>
        <w:jc w:val="both"/>
        <w:rPr>
          <w:rFonts w:ascii="Times New Roman" w:hAnsi="Times New Roman" w:cs="Times New Roman"/>
          <w:color w:val="000000"/>
          <w:sz w:val="24"/>
          <w:szCs w:val="24"/>
          <w:lang w:eastAsia="cs-CZ"/>
        </w:rPr>
      </w:pPr>
      <w:r w:rsidRPr="009E3BC8">
        <w:rPr>
          <w:rFonts w:ascii="Times New Roman" w:hAnsi="Times New Roman" w:cs="Times New Roman"/>
          <w:color w:val="000000"/>
          <w:sz w:val="24"/>
          <w:szCs w:val="24"/>
          <w:lang w:eastAsia="cs-CZ"/>
        </w:rPr>
        <w:t xml:space="preserve">Přestože s přijetím nového trestního zákoníku a v rámci dalších jeho novel docházelo k dalšímu rozvíjení těchto principů, zejména pokud jde o kladení důrazu na ukládání alternativních sankcí, i nadále zůstává postih hospodářských a majetkových trestných činů poměrně přísný, a to i s ohledem na to, že se výše trestní sazby odvíjí od výše způsobené škody nebo získaného prospěchu, přičemž možnost uložit jiný </w:t>
      </w:r>
      <w:proofErr w:type="gramStart"/>
      <w:r w:rsidRPr="009E3BC8">
        <w:rPr>
          <w:rFonts w:ascii="Times New Roman" w:hAnsi="Times New Roman" w:cs="Times New Roman"/>
          <w:color w:val="000000"/>
          <w:sz w:val="24"/>
          <w:szCs w:val="24"/>
          <w:lang w:eastAsia="cs-CZ"/>
        </w:rPr>
        <w:t>trest</w:t>
      </w:r>
      <w:proofErr w:type="gramEnd"/>
      <w:r w:rsidRPr="009E3BC8">
        <w:rPr>
          <w:rFonts w:ascii="Times New Roman" w:hAnsi="Times New Roman" w:cs="Times New Roman"/>
          <w:color w:val="000000"/>
          <w:sz w:val="24"/>
          <w:szCs w:val="24"/>
          <w:lang w:eastAsia="cs-CZ"/>
        </w:rPr>
        <w:t xml:space="preserve"> než trest nespojený s odnětím svobody je omezená. V praxi pak dochází k tomu, že v některých případech jsou pachatelé hospodářské a majetkové trestné činnosti postihováni přísněji než pachatelé jiných trestných činů, a to i včetně pachatelů trestných činů proti zdraví.</w:t>
      </w:r>
      <w:r w:rsidR="0095118B" w:rsidRPr="009E3BC8">
        <w:rPr>
          <w:rFonts w:ascii="Times New Roman" w:hAnsi="Times New Roman" w:cs="Times New Roman"/>
          <w:color w:val="000000"/>
          <w:sz w:val="24"/>
          <w:szCs w:val="24"/>
          <w:lang w:eastAsia="cs-CZ"/>
        </w:rPr>
        <w:t xml:space="preserve"> Jak bylo uvedeno shora, v případech zejména majetkové a hospodářské kriminality by mělo být zváženo, zda pro dosažení účelu trestu je zcela nezbytné </w:t>
      </w:r>
      <w:r w:rsidR="0095118B" w:rsidRPr="009E3BC8">
        <w:rPr>
          <w:rFonts w:ascii="Times New Roman" w:hAnsi="Times New Roman" w:cs="Times New Roman"/>
          <w:color w:val="000000"/>
          <w:sz w:val="24"/>
          <w:szCs w:val="24"/>
          <w:lang w:eastAsia="cs-CZ"/>
        </w:rPr>
        <w:lastRenderedPageBreak/>
        <w:t>ukládat trest odnětí svobody a zda by nebylo postačující postihnout pachatele na majetku – návrh v této souvislosti přichází s možností uložení trestu pod dolní hranicí trestní sazby právě bude-li kombinován s peněžitým trestem.</w:t>
      </w:r>
    </w:p>
    <w:p w14:paraId="4CA75D21" w14:textId="29140C0D" w:rsidR="00BC0DF9" w:rsidRPr="009E3BC8" w:rsidRDefault="00BC0DF9"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hAnsi="Times New Roman" w:cs="Times New Roman"/>
          <w:color w:val="000000"/>
          <w:sz w:val="24"/>
          <w:szCs w:val="24"/>
          <w:lang w:eastAsia="cs-CZ"/>
        </w:rPr>
        <w:t xml:space="preserve">Zároveň při této příležitosti byla řešena i otázka, zda je vůbec u některých dnes trestných jednání potřebné trvat na tom, aby na ně bylo reagováno prostředky trestního práva. </w:t>
      </w:r>
      <w:r w:rsidRPr="009E3BC8">
        <w:rPr>
          <w:rFonts w:ascii="Times New Roman" w:eastAsia="Calibri" w:hAnsi="Times New Roman" w:cs="Times New Roman"/>
          <w:kern w:val="2"/>
          <w:sz w:val="24"/>
          <w:szCs w:val="24"/>
          <w14:ligatures w14:val="standardContextual"/>
        </w:rPr>
        <w:t>Jak shrnul Ústavní soud</w:t>
      </w:r>
      <w:r w:rsidRPr="009E3BC8">
        <w:rPr>
          <w:rFonts w:ascii="Times New Roman" w:eastAsia="Calibri" w:hAnsi="Times New Roman" w:cs="Times New Roman"/>
          <w:kern w:val="2"/>
          <w:sz w:val="24"/>
          <w:szCs w:val="24"/>
          <w:vertAlign w:val="superscript"/>
          <w14:ligatures w14:val="standardContextual"/>
        </w:rPr>
        <w:footnoteReference w:id="5"/>
      </w:r>
      <w:r w:rsidRPr="009E3BC8">
        <w:rPr>
          <w:rFonts w:ascii="Times New Roman" w:eastAsia="Calibri" w:hAnsi="Times New Roman" w:cs="Times New Roman"/>
          <w:kern w:val="2"/>
          <w:sz w:val="24"/>
          <w:szCs w:val="24"/>
          <w14:ligatures w14:val="standardContextual"/>
        </w:rPr>
        <w:t xml:space="preserve">, úvahy o tom, zda určitá závadná jednání mají být trestná nebo beztrestná, definování skutkových podstat deliktů (trestných činů, přestupků) a stanovení druhu a výše sankcí (intenzita trestní a správní represe) jsou podmíněny mnoha sociálními determinantami, které se v průběhu historického vývoje mění. Není ničím neobvyklým, že jednání dříve beztrestné prohlásí zákonodárce novou zákonnou úpravou za trestné (kriminalizace jednání), nebo naopak dříve trestné jednání je dekriminalizováno. Nezřídka se mění také zákonná kategorizace deliktů – dřívější trestné činy začnou být novou úpravou kvalifikovány jako přestupky nebo naopak dřívější přestupky se stanou trestnými činy. Legislativní úprava všech těchto otázek je ve výlučné kompetenci zákonodárce, který se řídí kriminálně politickými kritérii, např. hlediskem generální prevence, četností výskytu deliktů v dané historické době, intenzitou rizika deliktního jednání a z toho plynoucím stupněm ohrožení spořádaného lidského soužití („právního míru“), proměnami v axiologickém nazírání veřejnosti na význam individuálních a společenských hodnot a právních statků poškozovaných deliktním chováním pachatelů apod. </w:t>
      </w:r>
      <w:r w:rsidRPr="009E3BC8">
        <w:rPr>
          <w:rFonts w:ascii="Times New Roman" w:eastAsia="Times New Roman" w:hAnsi="Times New Roman" w:cs="Times New Roman"/>
          <w:sz w:val="24"/>
          <w:szCs w:val="24"/>
          <w:lang w:eastAsia="cs-CZ"/>
        </w:rPr>
        <w:t>Jinými slovy, za trestný čin by mělo být prohlášeno to, co se zákonodárci materiálně jeví jako bezpráví a co je tedy natolik společensky škodlivé do té míry, že zasluhuje odsouzení a trest (tj. co je odsouzeníhodné a trestuhodné) a nepostačuje reakce prostřednictvím jiného právního odvětví. Je třeba přihlédnout i k tomu, že i samotná pohrůžka trestem či vedení trestního řízení může vést k nápravě narušených vztahů, byť jak bylo již uvedeno, tomuto prvku zejména laická veřejnost přikládá větší význam</w:t>
      </w:r>
      <w:r w:rsidR="0095118B" w:rsidRPr="009E3BC8">
        <w:rPr>
          <w:rFonts w:ascii="Times New Roman" w:eastAsia="Times New Roman" w:hAnsi="Times New Roman" w:cs="Times New Roman"/>
          <w:sz w:val="24"/>
          <w:szCs w:val="24"/>
          <w:lang w:eastAsia="cs-CZ"/>
        </w:rPr>
        <w:t>,</w:t>
      </w:r>
      <w:r w:rsidRPr="009E3BC8">
        <w:rPr>
          <w:rFonts w:ascii="Times New Roman" w:eastAsia="Times New Roman" w:hAnsi="Times New Roman" w:cs="Times New Roman"/>
          <w:sz w:val="24"/>
          <w:szCs w:val="24"/>
          <w:lang w:eastAsia="cs-CZ"/>
        </w:rPr>
        <w:t xml:space="preserve"> než reálně má.</w:t>
      </w:r>
    </w:p>
    <w:p w14:paraId="4BAC8697" w14:textId="54410396" w:rsidR="00BC0DF9" w:rsidRPr="009E3BC8" w:rsidRDefault="00BC0DF9" w:rsidP="009E3BC8">
      <w:pPr>
        <w:widowControl w:val="0"/>
        <w:spacing w:before="120"/>
        <w:jc w:val="both"/>
        <w:rPr>
          <w:rFonts w:ascii="Times New Roman" w:eastAsia="Calibri" w:hAnsi="Times New Roman" w:cs="Times New Roman"/>
          <w:kern w:val="2"/>
          <w:sz w:val="24"/>
          <w:szCs w:val="24"/>
          <w14:ligatures w14:val="standardContextual"/>
        </w:rPr>
      </w:pPr>
      <w:r w:rsidRPr="009E3BC8">
        <w:rPr>
          <w:rFonts w:ascii="Times New Roman" w:eastAsia="Calibri" w:hAnsi="Times New Roman" w:cs="Times New Roman"/>
          <w:kern w:val="2"/>
          <w:sz w:val="24"/>
          <w:szCs w:val="24"/>
          <w14:ligatures w14:val="standardContextual"/>
        </w:rPr>
        <w:t>K</w:t>
      </w:r>
      <w:r w:rsidR="0095118B" w:rsidRPr="009E3BC8">
        <w:rPr>
          <w:rFonts w:ascii="Times New Roman" w:eastAsia="Calibri" w:hAnsi="Times New Roman" w:cs="Times New Roman"/>
          <w:kern w:val="2"/>
          <w:sz w:val="24"/>
          <w:szCs w:val="24"/>
          <w14:ligatures w14:val="standardContextual"/>
        </w:rPr>
        <w:t> takovým změnám</w:t>
      </w:r>
      <w:r w:rsidRPr="009E3BC8">
        <w:rPr>
          <w:rFonts w:ascii="Times New Roman" w:eastAsia="Calibri" w:hAnsi="Times New Roman" w:cs="Times New Roman"/>
          <w:kern w:val="2"/>
          <w:sz w:val="24"/>
          <w:szCs w:val="24"/>
          <w14:ligatures w14:val="standardContextual"/>
        </w:rPr>
        <w:t xml:space="preserve"> v minulosti docházelo – zde lze poukázat na změny provedené trestním zákoníkem, kdy došlo např. ke zrušení § 180d (starého) trestního zákona, který upravoval trestný čin spočívající v řízení motorového vozidla bez řidičského oprávnění, ke zrušení trestného činu nedovolené výroby lihu (dříve § 194a </w:t>
      </w:r>
      <w:proofErr w:type="spellStart"/>
      <w:r w:rsidRPr="009E3BC8">
        <w:rPr>
          <w:rFonts w:ascii="Times New Roman" w:eastAsia="Calibri" w:hAnsi="Times New Roman" w:cs="Times New Roman"/>
          <w:kern w:val="2"/>
          <w:sz w:val="24"/>
          <w:szCs w:val="24"/>
          <w14:ligatures w14:val="standardContextual"/>
        </w:rPr>
        <w:t>tr</w:t>
      </w:r>
      <w:proofErr w:type="spellEnd"/>
      <w:r w:rsidRPr="009E3BC8">
        <w:rPr>
          <w:rFonts w:ascii="Times New Roman" w:eastAsia="Calibri" w:hAnsi="Times New Roman" w:cs="Times New Roman"/>
          <w:kern w:val="2"/>
          <w:sz w:val="24"/>
          <w:szCs w:val="24"/>
          <w14:ligatures w14:val="standardContextual"/>
        </w:rPr>
        <w:t xml:space="preserve">. zák.), k omezení trestnosti porušení předpisů o pravidlech hospodářské soutěže, poškození věřitele nebo zvýhodnění věřitele aj. </w:t>
      </w:r>
      <w:r w:rsidR="0095118B" w:rsidRPr="009E3BC8">
        <w:rPr>
          <w:rFonts w:ascii="Times New Roman" w:eastAsia="Calibri" w:hAnsi="Times New Roman" w:cs="Times New Roman"/>
          <w:kern w:val="2"/>
          <w:sz w:val="24"/>
          <w:szCs w:val="24"/>
          <w14:ligatures w14:val="standardContextual"/>
        </w:rPr>
        <w:t>V</w:t>
      </w:r>
      <w:r w:rsidRPr="009E3BC8">
        <w:rPr>
          <w:rFonts w:ascii="Times New Roman" w:eastAsia="Calibri" w:hAnsi="Times New Roman" w:cs="Times New Roman"/>
          <w:kern w:val="2"/>
          <w:sz w:val="24"/>
          <w:szCs w:val="24"/>
          <w14:ligatures w14:val="standardContextual"/>
        </w:rPr>
        <w:t> nedávné dob</w:t>
      </w:r>
      <w:r w:rsidR="0095118B" w:rsidRPr="009E3BC8">
        <w:rPr>
          <w:rFonts w:ascii="Times New Roman" w:eastAsia="Calibri" w:hAnsi="Times New Roman" w:cs="Times New Roman"/>
          <w:kern w:val="2"/>
          <w:sz w:val="24"/>
          <w:szCs w:val="24"/>
          <w14:ligatures w14:val="standardContextual"/>
        </w:rPr>
        <w:t>ě</w:t>
      </w:r>
      <w:r w:rsidRPr="009E3BC8">
        <w:rPr>
          <w:rFonts w:ascii="Times New Roman" w:eastAsia="Calibri" w:hAnsi="Times New Roman" w:cs="Times New Roman"/>
          <w:kern w:val="2"/>
          <w:sz w:val="24"/>
          <w:szCs w:val="24"/>
          <w14:ligatures w14:val="standardContextual"/>
        </w:rPr>
        <w:t xml:space="preserve"> pak </w:t>
      </w:r>
      <w:r w:rsidR="0095118B" w:rsidRPr="009E3BC8">
        <w:rPr>
          <w:rFonts w:ascii="Times New Roman" w:eastAsia="Calibri" w:hAnsi="Times New Roman" w:cs="Times New Roman"/>
          <w:kern w:val="2"/>
          <w:sz w:val="24"/>
          <w:szCs w:val="24"/>
          <w14:ligatures w14:val="standardContextual"/>
        </w:rPr>
        <w:t xml:space="preserve">stejného efektu bylo dosaženo </w:t>
      </w:r>
      <w:r w:rsidRPr="009E3BC8">
        <w:rPr>
          <w:rFonts w:ascii="Times New Roman" w:eastAsia="Calibri" w:hAnsi="Times New Roman" w:cs="Times New Roman"/>
          <w:kern w:val="2"/>
          <w:sz w:val="24"/>
          <w:szCs w:val="24"/>
          <w14:ligatures w14:val="standardContextual"/>
        </w:rPr>
        <w:t>zvýšení</w:t>
      </w:r>
      <w:r w:rsidR="0095118B" w:rsidRPr="009E3BC8">
        <w:rPr>
          <w:rFonts w:ascii="Times New Roman" w:eastAsia="Calibri" w:hAnsi="Times New Roman" w:cs="Times New Roman"/>
          <w:kern w:val="2"/>
          <w:sz w:val="24"/>
          <w:szCs w:val="24"/>
          <w14:ligatures w14:val="standardContextual"/>
        </w:rPr>
        <w:t>m</w:t>
      </w:r>
      <w:r w:rsidRPr="009E3BC8">
        <w:rPr>
          <w:rFonts w:ascii="Times New Roman" w:eastAsia="Calibri" w:hAnsi="Times New Roman" w:cs="Times New Roman"/>
          <w:kern w:val="2"/>
          <w:sz w:val="24"/>
          <w:szCs w:val="24"/>
          <w14:ligatures w14:val="standardContextual"/>
        </w:rPr>
        <w:t xml:space="preserve"> hranic výše škod (viz zákon č. 333/2020 Sb.)</w:t>
      </w:r>
      <w:r w:rsidR="00972E6B" w:rsidRPr="009E3BC8">
        <w:rPr>
          <w:rFonts w:ascii="Times New Roman" w:eastAsia="Calibri" w:hAnsi="Times New Roman" w:cs="Times New Roman"/>
          <w:kern w:val="2"/>
          <w:sz w:val="24"/>
          <w:szCs w:val="24"/>
          <w14:ligatures w14:val="standardContextual"/>
        </w:rPr>
        <w:t xml:space="preserve"> – t</w:t>
      </w:r>
      <w:r w:rsidRPr="009E3BC8">
        <w:rPr>
          <w:rFonts w:ascii="Times New Roman" w:eastAsia="Calibri" w:hAnsi="Times New Roman" w:cs="Times New Roman"/>
          <w:kern w:val="2"/>
          <w:sz w:val="24"/>
          <w:szCs w:val="24"/>
          <w14:ligatures w14:val="standardContextual"/>
        </w:rPr>
        <w:t>ato změna nicméně jenom „navracela“ míru kriminalizace na předchozí úroveň, kdy se takto reagovalo na změnu ekonomického prostředí, neboť zachováním jejich výše (nastavené v r. 2002) docházelo k neodůvodněnému postupnému zostřování trestní represe a faktické kriminalizaci jednání, jež by v roce 2001 parametry trestného činu rozhodně neměla, což je patrné zejména v oblasti hospodářské kriminality.</w:t>
      </w:r>
    </w:p>
    <w:p w14:paraId="239FED09" w14:textId="05AD2964" w:rsidR="0012154A" w:rsidRPr="009E3BC8" w:rsidRDefault="00BC0DF9" w:rsidP="009E3BC8">
      <w:pPr>
        <w:pStyle w:val="-wm-msonormal"/>
        <w:widowControl w:val="0"/>
        <w:spacing w:before="120" w:beforeAutospacing="0" w:after="0" w:afterAutospacing="0"/>
        <w:jc w:val="both"/>
        <w:rPr>
          <w:rFonts w:ascii="Times New Roman" w:hAnsi="Times New Roman"/>
          <w:sz w:val="24"/>
          <w:szCs w:val="24"/>
          <w:lang w:eastAsia="x-none"/>
        </w:rPr>
      </w:pPr>
      <w:r w:rsidRPr="009E3BC8">
        <w:rPr>
          <w:rFonts w:ascii="Times New Roman" w:hAnsi="Times New Roman" w:cs="Times New Roman"/>
          <w:sz w:val="24"/>
          <w:szCs w:val="24"/>
        </w:rPr>
        <w:t xml:space="preserve">Ke snížení trestní represe návrh přispívá </w:t>
      </w:r>
      <w:r w:rsidR="0095118B" w:rsidRPr="009E3BC8">
        <w:rPr>
          <w:rFonts w:ascii="Times New Roman" w:hAnsi="Times New Roman" w:cs="Times New Roman"/>
          <w:sz w:val="24"/>
          <w:szCs w:val="24"/>
        </w:rPr>
        <w:t>označením</w:t>
      </w:r>
      <w:r w:rsidRPr="009E3BC8">
        <w:rPr>
          <w:rFonts w:ascii="Times New Roman" w:hAnsi="Times New Roman" w:cs="Times New Roman"/>
          <w:sz w:val="24"/>
          <w:szCs w:val="24"/>
        </w:rPr>
        <w:t xml:space="preserve"> určitých jednání </w:t>
      </w:r>
      <w:r w:rsidR="0095118B" w:rsidRPr="009E3BC8">
        <w:rPr>
          <w:rFonts w:ascii="Times New Roman" w:hAnsi="Times New Roman" w:cs="Times New Roman"/>
          <w:sz w:val="24"/>
          <w:szCs w:val="24"/>
        </w:rPr>
        <w:t xml:space="preserve">za beztrestná </w:t>
      </w:r>
      <w:r w:rsidRPr="009E3BC8">
        <w:rPr>
          <w:rFonts w:ascii="Times New Roman" w:hAnsi="Times New Roman" w:cs="Times New Roman"/>
          <w:sz w:val="24"/>
          <w:szCs w:val="24"/>
        </w:rPr>
        <w:t>a snížením trestů, které je za některé trestné činy možné uložit, což je podrobně rozepsáno ve zvláštní části důvodové zprávy.</w:t>
      </w:r>
      <w:r w:rsidR="00972E6B" w:rsidRPr="009E3BC8">
        <w:rPr>
          <w:rFonts w:ascii="Times New Roman" w:hAnsi="Times New Roman" w:cs="Times New Roman"/>
          <w:sz w:val="24"/>
          <w:szCs w:val="24"/>
        </w:rPr>
        <w:t xml:space="preserve"> </w:t>
      </w:r>
      <w:r w:rsidRPr="009E3BC8">
        <w:rPr>
          <w:rFonts w:ascii="Times New Roman" w:hAnsi="Times New Roman" w:cs="Times New Roman"/>
          <w:sz w:val="24"/>
          <w:szCs w:val="24"/>
        </w:rPr>
        <w:t xml:space="preserve">Návrh </w:t>
      </w:r>
      <w:r w:rsidR="00972E6B" w:rsidRPr="009E3BC8">
        <w:rPr>
          <w:rFonts w:ascii="Times New Roman" w:hAnsi="Times New Roman" w:cs="Times New Roman"/>
          <w:sz w:val="24"/>
          <w:szCs w:val="24"/>
        </w:rPr>
        <w:t xml:space="preserve">tak činí </w:t>
      </w:r>
      <w:r w:rsidRPr="009E3BC8">
        <w:rPr>
          <w:rFonts w:ascii="Times New Roman" w:hAnsi="Times New Roman" w:cs="Times New Roman"/>
          <w:sz w:val="24"/>
          <w:szCs w:val="24"/>
        </w:rPr>
        <w:t>u trestn</w:t>
      </w:r>
      <w:r w:rsidR="005922A2" w:rsidRPr="009E3BC8">
        <w:rPr>
          <w:rFonts w:ascii="Times New Roman" w:hAnsi="Times New Roman" w:cs="Times New Roman"/>
          <w:sz w:val="24"/>
          <w:szCs w:val="24"/>
        </w:rPr>
        <w:t xml:space="preserve">ého </w:t>
      </w:r>
      <w:r w:rsidRPr="009E3BC8">
        <w:rPr>
          <w:rFonts w:ascii="Times New Roman" w:hAnsi="Times New Roman" w:cs="Times New Roman"/>
          <w:sz w:val="24"/>
          <w:szCs w:val="24"/>
        </w:rPr>
        <w:t>čin</w:t>
      </w:r>
      <w:r w:rsidR="005922A2" w:rsidRPr="009E3BC8">
        <w:rPr>
          <w:rFonts w:ascii="Times New Roman" w:hAnsi="Times New Roman" w:cs="Times New Roman"/>
          <w:sz w:val="24"/>
          <w:szCs w:val="24"/>
        </w:rPr>
        <w:t>u</w:t>
      </w:r>
      <w:r w:rsidRPr="009E3BC8">
        <w:rPr>
          <w:rFonts w:ascii="Times New Roman" w:hAnsi="Times New Roman" w:cs="Times New Roman"/>
          <w:sz w:val="24"/>
          <w:szCs w:val="24"/>
        </w:rPr>
        <w:t xml:space="preserve"> zanedbání povinné výživy, </w:t>
      </w:r>
      <w:r w:rsidR="00972E6B" w:rsidRPr="009E3BC8">
        <w:rPr>
          <w:rFonts w:ascii="Times New Roman" w:hAnsi="Times New Roman" w:cs="Times New Roman"/>
          <w:sz w:val="24"/>
          <w:szCs w:val="24"/>
        </w:rPr>
        <w:t xml:space="preserve">zmírnění trestů se navrhuje u </w:t>
      </w:r>
      <w:r w:rsidRPr="009E3BC8">
        <w:rPr>
          <w:rFonts w:ascii="Times New Roman" w:hAnsi="Times New Roman" w:cs="Times New Roman"/>
          <w:sz w:val="24"/>
          <w:szCs w:val="24"/>
        </w:rPr>
        <w:t>recidivní krádeže a propagace terorismu (</w:t>
      </w:r>
      <w:r w:rsidR="0012154A" w:rsidRPr="009E3BC8">
        <w:rPr>
          <w:rFonts w:ascii="Times New Roman" w:hAnsi="Times New Roman" w:cs="Times New Roman"/>
          <w:sz w:val="24"/>
          <w:szCs w:val="24"/>
        </w:rPr>
        <w:t xml:space="preserve">v podobě schvalování tohoto trestného činu a vychvalování jeho pachatele, pokud k tomu dojde veřejně přístupnou počítačovou sítí, kdy jsou stanoveny za výroky na sociálních sítích, které reálně nemají potenciál podnítit páchání teroristických trestných činů, velice vysoké sazby </w:t>
      </w:r>
      <w:r w:rsidRPr="009E3BC8">
        <w:rPr>
          <w:rFonts w:ascii="Times New Roman" w:hAnsi="Times New Roman" w:cs="Times New Roman"/>
          <w:sz w:val="24"/>
          <w:szCs w:val="24"/>
        </w:rPr>
        <w:t>– v praxi jsou tak trestány příspěvky na sociálních sítích</w:t>
      </w:r>
      <w:r w:rsidR="0012154A" w:rsidRPr="009E3BC8">
        <w:rPr>
          <w:rFonts w:ascii="Times New Roman" w:hAnsi="Times New Roman" w:cs="Times New Roman"/>
          <w:sz w:val="24"/>
          <w:szCs w:val="24"/>
        </w:rPr>
        <w:t xml:space="preserve">, kde hrozí trest v rozpětí </w:t>
      </w:r>
      <w:r w:rsidRPr="009E3BC8">
        <w:rPr>
          <w:rFonts w:ascii="Times New Roman" w:hAnsi="Times New Roman" w:cs="Times New Roman"/>
          <w:sz w:val="24"/>
          <w:szCs w:val="24"/>
        </w:rPr>
        <w:t>od pěti do patnácti let</w:t>
      </w:r>
      <w:r w:rsidR="0012154A" w:rsidRPr="009E3BC8">
        <w:rPr>
          <w:rFonts w:ascii="Times New Roman" w:hAnsi="Times New Roman" w:cs="Times New Roman"/>
          <w:sz w:val="24"/>
          <w:szCs w:val="24"/>
        </w:rPr>
        <w:t>)</w:t>
      </w:r>
      <w:r w:rsidRPr="009E3BC8">
        <w:rPr>
          <w:rFonts w:ascii="Times New Roman" w:hAnsi="Times New Roman" w:cs="Times New Roman"/>
          <w:sz w:val="24"/>
          <w:szCs w:val="24"/>
        </w:rPr>
        <w:t>, dochází zároveň i</w:t>
      </w:r>
      <w:r w:rsidR="00972E6B" w:rsidRPr="009E3BC8">
        <w:rPr>
          <w:rFonts w:ascii="Times New Roman" w:hAnsi="Times New Roman" w:cs="Times New Roman"/>
          <w:sz w:val="24"/>
          <w:szCs w:val="24"/>
        </w:rPr>
        <w:t> </w:t>
      </w:r>
      <w:r w:rsidRPr="009E3BC8">
        <w:rPr>
          <w:rFonts w:ascii="Times New Roman" w:hAnsi="Times New Roman" w:cs="Times New Roman"/>
          <w:sz w:val="24"/>
          <w:szCs w:val="24"/>
        </w:rPr>
        <w:t>k</w:t>
      </w:r>
      <w:r w:rsidR="0012154A" w:rsidRPr="009E3BC8">
        <w:rPr>
          <w:rFonts w:ascii="Times New Roman" w:hAnsi="Times New Roman" w:cs="Times New Roman"/>
          <w:sz w:val="24"/>
          <w:szCs w:val="24"/>
        </w:rPr>
        <w:t>e</w:t>
      </w:r>
      <w:r w:rsidRPr="009E3BC8">
        <w:rPr>
          <w:rFonts w:ascii="Times New Roman" w:hAnsi="Times New Roman" w:cs="Times New Roman"/>
          <w:sz w:val="24"/>
          <w:szCs w:val="24"/>
        </w:rPr>
        <w:t xml:space="preserve"> snížení trestního postihu u samozásobitelů konopí a podobných „měkkých drog“ a snížení postihu za nedovolenou výrobu a jiné nakládání s drogami pro jiného. </w:t>
      </w:r>
      <w:r w:rsidR="00C40050" w:rsidRPr="009E3BC8">
        <w:rPr>
          <w:rFonts w:ascii="Times New Roman" w:eastAsia="Calibri" w:hAnsi="Times New Roman" w:cs="Times New Roman"/>
          <w:sz w:val="24"/>
          <w:szCs w:val="24"/>
        </w:rPr>
        <w:t xml:space="preserve">Vzhledem ke změně </w:t>
      </w:r>
      <w:r w:rsidR="00C40050" w:rsidRPr="009E3BC8">
        <w:rPr>
          <w:rFonts w:ascii="Times New Roman" w:eastAsia="Calibri" w:hAnsi="Times New Roman" w:cs="Times New Roman"/>
          <w:sz w:val="24"/>
          <w:szCs w:val="24"/>
        </w:rPr>
        <w:lastRenderedPageBreak/>
        <w:t xml:space="preserve">společenského nazírání na škodlivost užívání marihuany k rekreačním účelům dospělými osobami se zároveň navrhuje i posunout samotnou hranici mezi trestným činem a přestupkem a část takovéhoto </w:t>
      </w:r>
      <w:proofErr w:type="spellStart"/>
      <w:r w:rsidR="00C40050" w:rsidRPr="009E3BC8">
        <w:rPr>
          <w:rFonts w:ascii="Times New Roman" w:eastAsia="Calibri" w:hAnsi="Times New Roman" w:cs="Times New Roman"/>
          <w:sz w:val="24"/>
          <w:szCs w:val="24"/>
        </w:rPr>
        <w:t>samopěstování</w:t>
      </w:r>
      <w:proofErr w:type="spellEnd"/>
      <w:r w:rsidR="00C40050" w:rsidRPr="009E3BC8">
        <w:rPr>
          <w:rFonts w:ascii="Times New Roman" w:eastAsia="Calibri" w:hAnsi="Times New Roman" w:cs="Times New Roman"/>
          <w:sz w:val="24"/>
          <w:szCs w:val="24"/>
        </w:rPr>
        <w:t xml:space="preserve"> zcela legalizovat.</w:t>
      </w:r>
      <w:r w:rsidR="00C40050" w:rsidRPr="009E3BC8">
        <w:rPr>
          <w:rFonts w:ascii="Times New Roman" w:hAnsi="Times New Roman" w:cs="Times New Roman"/>
          <w:sz w:val="24"/>
          <w:szCs w:val="24"/>
        </w:rPr>
        <w:t xml:space="preserve"> </w:t>
      </w:r>
    </w:p>
    <w:p w14:paraId="513B43AB" w14:textId="77777777"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rPr>
      </w:pPr>
    </w:p>
    <w:p w14:paraId="699FD36E" w14:textId="77777777"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u w:val="single"/>
        </w:rPr>
      </w:pPr>
      <w:r w:rsidRPr="009E3BC8">
        <w:rPr>
          <w:rFonts w:ascii="Times New Roman" w:hAnsi="Times New Roman" w:cs="Times New Roman"/>
          <w:sz w:val="24"/>
          <w:szCs w:val="24"/>
          <w:u w:val="single"/>
        </w:rPr>
        <w:t>Ad d) posílení oportunních prvků v rámci přípravného řízení a posílení restorativních prvků</w:t>
      </w:r>
    </w:p>
    <w:p w14:paraId="337F1AC6" w14:textId="41B2CB2E"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rPr>
      </w:pPr>
      <w:r w:rsidRPr="009E3BC8">
        <w:rPr>
          <w:rFonts w:ascii="Times New Roman" w:hAnsi="Times New Roman" w:cs="Times New Roman"/>
          <w:sz w:val="24"/>
          <w:szCs w:val="24"/>
        </w:rPr>
        <w:t xml:space="preserve">Stávající právní úprava vymezuje obligatorní důvody pro zastavení trestního stíhání v přípravném řízení v § 172 odst. 1 </w:t>
      </w:r>
      <w:proofErr w:type="spellStart"/>
      <w:r w:rsidRPr="009E3BC8">
        <w:rPr>
          <w:rFonts w:ascii="Times New Roman" w:hAnsi="Times New Roman" w:cs="Times New Roman"/>
          <w:sz w:val="24"/>
          <w:szCs w:val="24"/>
        </w:rPr>
        <w:t>tr</w:t>
      </w:r>
      <w:proofErr w:type="spellEnd"/>
      <w:r w:rsidR="00472B2C" w:rsidRPr="009E3BC8">
        <w:rPr>
          <w:rFonts w:ascii="Times New Roman" w:hAnsi="Times New Roman" w:cs="Times New Roman"/>
          <w:sz w:val="24"/>
          <w:szCs w:val="24"/>
        </w:rPr>
        <w:t>.</w:t>
      </w:r>
      <w:r w:rsidRPr="009E3BC8">
        <w:rPr>
          <w:rFonts w:ascii="Times New Roman" w:hAnsi="Times New Roman" w:cs="Times New Roman"/>
          <w:sz w:val="24"/>
          <w:szCs w:val="24"/>
        </w:rPr>
        <w:t xml:space="preserve"> ř</w:t>
      </w:r>
      <w:r w:rsidR="00472B2C" w:rsidRPr="009E3BC8">
        <w:rPr>
          <w:rFonts w:ascii="Times New Roman" w:hAnsi="Times New Roman" w:cs="Times New Roman"/>
          <w:sz w:val="24"/>
          <w:szCs w:val="24"/>
        </w:rPr>
        <w:t>ádu</w:t>
      </w:r>
      <w:r w:rsidRPr="009E3BC8">
        <w:rPr>
          <w:rFonts w:ascii="Times New Roman" w:hAnsi="Times New Roman" w:cs="Times New Roman"/>
          <w:sz w:val="24"/>
          <w:szCs w:val="24"/>
        </w:rPr>
        <w:t>. Takovými důvody je, že je nepochybné, že se nestal skutek, pro který se trestní stíhání vede, tento skutek není trestným činem a není důvod k postoupení věci, není prokázáno, že skutek spáchal obviněný, trestní stíhání je nepřípustné, obviněný v době činu nebyl pro nepříčetnost trestně odpovědný, nebo že zanikla trestnost činu.</w:t>
      </w:r>
    </w:p>
    <w:p w14:paraId="2E32E26A" w14:textId="77777777" w:rsidR="00BC0DF9" w:rsidRPr="009E3BC8" w:rsidRDefault="00BC0DF9" w:rsidP="009E3BC8">
      <w:pPr>
        <w:pStyle w:val="-wm-msonormal"/>
        <w:widowControl w:val="0"/>
        <w:spacing w:before="120" w:beforeAutospacing="0" w:after="0" w:afterAutospacing="0"/>
        <w:jc w:val="both"/>
        <w:rPr>
          <w:rFonts w:ascii="Times New Roman" w:hAnsi="Times New Roman" w:cs="Times New Roman"/>
          <w:sz w:val="24"/>
          <w:szCs w:val="24"/>
        </w:rPr>
      </w:pPr>
      <w:r w:rsidRPr="009E3BC8">
        <w:rPr>
          <w:rFonts w:ascii="Times New Roman" w:hAnsi="Times New Roman" w:cs="Times New Roman"/>
          <w:sz w:val="24"/>
          <w:szCs w:val="24"/>
        </w:rPr>
        <w:t xml:space="preserve">Pokud jde o fakultativní důvody zastavení trestního stíhání, státní zástupce může zastavit trestní stíhání, pokud jsou dány některé z okolností uvedených v § 172 odst. 2 </w:t>
      </w:r>
      <w:proofErr w:type="spellStart"/>
      <w:r w:rsidRPr="009E3BC8">
        <w:rPr>
          <w:rFonts w:ascii="Times New Roman" w:hAnsi="Times New Roman" w:cs="Times New Roman"/>
          <w:sz w:val="24"/>
          <w:szCs w:val="24"/>
        </w:rPr>
        <w:t>tr</w:t>
      </w:r>
      <w:proofErr w:type="spellEnd"/>
      <w:r w:rsidRPr="009E3BC8">
        <w:rPr>
          <w:rFonts w:ascii="Times New Roman" w:hAnsi="Times New Roman" w:cs="Times New Roman"/>
          <w:sz w:val="24"/>
          <w:szCs w:val="24"/>
        </w:rPr>
        <w:t xml:space="preserve">. řádu, tj. pokud zohlední význam očekávatelného trestu vedle trestu, který pro jiný čin byl obviněnému již uložen nebo který ho podle očekávání postihne, postižení jiným orgánem pro týž skutek anebo tehdy, pokud má za to, že bylo dosaženo účelu trestního stíhání vzhledem k významu a míře porušení nebo ohrožení chráněného zájmu, který byl dotčen, způsobu provedení činu a jeho následku, nebo okolnostem, za nichž byl čin spáchán a k chování obviněného po spáchání činu, zejména k jeho snaze nahradit škodu nebo odstranit jiné škodlivé následky činu. </w:t>
      </w:r>
    </w:p>
    <w:p w14:paraId="7124D718" w14:textId="310D2911" w:rsidR="00BC0DF9" w:rsidRPr="009E3BC8" w:rsidRDefault="00BC0DF9" w:rsidP="002A5BA3">
      <w:pPr>
        <w:pStyle w:val="-wm-msonormal"/>
        <w:widowControl w:val="0"/>
        <w:spacing w:before="120" w:beforeAutospacing="0" w:after="0" w:afterAutospacing="0"/>
        <w:jc w:val="both"/>
        <w:rPr>
          <w:rFonts w:ascii="Times New Roman" w:hAnsi="Times New Roman"/>
          <w:bCs/>
          <w:sz w:val="24"/>
          <w:szCs w:val="24"/>
          <w:lang w:eastAsia="x-none"/>
        </w:rPr>
      </w:pPr>
      <w:r w:rsidRPr="002A5BA3">
        <w:rPr>
          <w:rFonts w:ascii="Times New Roman" w:hAnsi="Times New Roman" w:cs="Times New Roman"/>
          <w:sz w:val="24"/>
          <w:szCs w:val="24"/>
        </w:rPr>
        <w:t>V současné době tak je státní zástupce povinen zastavit trestní stíhání pouze v případě, „je-li nepochybné“, že se skutek nestal. Formulace zákonných důvodů pro zastavení trestního stíhání tak striktně vzato neumožňuje zastavit trestní stíhání v situaci, kdy</w:t>
      </w:r>
      <w:r w:rsidRPr="002A5BA3">
        <w:rPr>
          <w:rFonts w:ascii="Times New Roman" w:hAnsi="Times New Roman"/>
          <w:sz w:val="24"/>
          <w:szCs w:val="24"/>
          <w:lang w:val="x-none" w:eastAsia="x-none"/>
        </w:rPr>
        <w:t xml:space="preserve"> </w:t>
      </w:r>
      <w:r w:rsidR="00426E21" w:rsidRPr="002A5BA3">
        <w:rPr>
          <w:rFonts w:ascii="Times New Roman" w:hAnsi="Times New Roman"/>
          <w:sz w:val="24"/>
          <w:szCs w:val="24"/>
          <w:lang w:val="x-none" w:eastAsia="x-none"/>
        </w:rPr>
        <w:t xml:space="preserve">sice není nepochybné, že se skutek nestal, nicméně výsledky vyšetřování, byť byly obstarány veškeré dostupné důkazy, </w:t>
      </w:r>
      <w:r w:rsidR="002A5BA3" w:rsidRPr="002A5BA3">
        <w:rPr>
          <w:rFonts w:ascii="Times New Roman" w:hAnsi="Times New Roman"/>
          <w:sz w:val="24"/>
          <w:szCs w:val="24"/>
          <w:lang w:val="x-none" w:eastAsia="x-none"/>
        </w:rPr>
        <w:t xml:space="preserve">dostatečně </w:t>
      </w:r>
      <w:r w:rsidR="002A5BA3" w:rsidRPr="002A5BA3">
        <w:rPr>
          <w:rFonts w:ascii="Times New Roman" w:hAnsi="Times New Roman"/>
          <w:sz w:val="24"/>
          <w:szCs w:val="24"/>
          <w:lang w:eastAsia="x-none"/>
        </w:rPr>
        <w:t xml:space="preserve">neodůvodňují postavení obviněného před soud, přičemž nelze očekávat, že v řízení před soudem </w:t>
      </w:r>
      <w:bookmarkStart w:id="3" w:name="_Hlk177048259"/>
      <w:r w:rsidR="002A5BA3" w:rsidRPr="002A5BA3">
        <w:rPr>
          <w:rFonts w:ascii="Times New Roman" w:hAnsi="Times New Roman"/>
          <w:sz w:val="24"/>
          <w:szCs w:val="24"/>
          <w:lang w:eastAsia="x-none"/>
        </w:rPr>
        <w:t xml:space="preserve">budou zjištěny další skutečnosti nezbytné k prokázání viny </w:t>
      </w:r>
      <w:bookmarkEnd w:id="3"/>
      <w:r w:rsidR="002A5BA3" w:rsidRPr="002A5BA3">
        <w:rPr>
          <w:rFonts w:ascii="Times New Roman" w:hAnsi="Times New Roman"/>
          <w:sz w:val="24"/>
          <w:szCs w:val="24"/>
          <w:lang w:eastAsia="x-none"/>
        </w:rPr>
        <w:t>obviněného. S</w:t>
      </w:r>
      <w:r w:rsidRPr="002A5BA3">
        <w:rPr>
          <w:rFonts w:ascii="Times New Roman" w:hAnsi="Times New Roman"/>
          <w:sz w:val="24"/>
          <w:szCs w:val="24"/>
          <w:lang w:eastAsia="x-none"/>
        </w:rPr>
        <w:t xml:space="preserve">tátní zástupce </w:t>
      </w:r>
      <w:r w:rsidR="002A5BA3" w:rsidRPr="002A5BA3">
        <w:rPr>
          <w:rFonts w:ascii="Times New Roman" w:hAnsi="Times New Roman"/>
          <w:sz w:val="24"/>
          <w:szCs w:val="24"/>
          <w:lang w:eastAsia="x-none"/>
        </w:rPr>
        <w:t xml:space="preserve">v takovém případě </w:t>
      </w:r>
      <w:r w:rsidRPr="009E3BC8">
        <w:rPr>
          <w:rFonts w:ascii="Times New Roman" w:hAnsi="Times New Roman"/>
          <w:bCs/>
          <w:sz w:val="24"/>
          <w:szCs w:val="24"/>
          <w:lang w:eastAsia="x-none"/>
        </w:rPr>
        <w:t>ani tedy sám nemá zájem na dalším pokračování trestního stíhání, neboť je zřejmé, že k odsouzení obviněného nedojde</w:t>
      </w:r>
      <w:r w:rsidRPr="009E3BC8">
        <w:rPr>
          <w:rFonts w:ascii="Times New Roman" w:hAnsi="Times New Roman"/>
          <w:bCs/>
          <w:sz w:val="24"/>
          <w:szCs w:val="24"/>
          <w:lang w:val="x-none" w:eastAsia="x-none"/>
        </w:rPr>
        <w:t xml:space="preserve">. </w:t>
      </w:r>
      <w:r w:rsidRPr="009E3BC8">
        <w:rPr>
          <w:rFonts w:ascii="Times New Roman" w:hAnsi="Times New Roman"/>
          <w:bCs/>
          <w:sz w:val="24"/>
          <w:szCs w:val="24"/>
          <w:lang w:eastAsia="x-none"/>
        </w:rPr>
        <w:t>To je samozřejmě neefektivní a nákladné a spojené s difamujícími účinky pro obviněného. Po zproštění obžaloby pak samozřejmě obviněný může žádat po státu náhradu škody podle zákona č. 82/1998 Sb., o odpovědnosti za</w:t>
      </w:r>
      <w:r w:rsidR="002A5BA3">
        <w:rPr>
          <w:rFonts w:ascii="Times New Roman" w:hAnsi="Times New Roman"/>
          <w:bCs/>
          <w:sz w:val="24"/>
          <w:szCs w:val="24"/>
          <w:lang w:eastAsia="x-none"/>
        </w:rPr>
        <w:t> </w:t>
      </w:r>
      <w:r w:rsidRPr="009E3BC8">
        <w:rPr>
          <w:rFonts w:ascii="Times New Roman" w:hAnsi="Times New Roman"/>
          <w:bCs/>
          <w:sz w:val="24"/>
          <w:szCs w:val="24"/>
          <w:lang w:eastAsia="x-none"/>
        </w:rPr>
        <w:t>škodu způsobenou při výkonu veřejné moci rozhodnutím nebo nesprávným úředním postupem a o změně zákona České národní rady č. 358/1992 Sb., o notářích a jejich činnosti (notářský řád).</w:t>
      </w:r>
    </w:p>
    <w:p w14:paraId="2D5CA4B6" w14:textId="1EEE40E5" w:rsidR="00BC0DF9" w:rsidRPr="009E3BC8" w:rsidRDefault="00BC0DF9" w:rsidP="009E3BC8">
      <w:pPr>
        <w:pStyle w:val="-wm-msonormal"/>
        <w:widowControl w:val="0"/>
        <w:spacing w:before="120" w:beforeAutospacing="0" w:after="0" w:afterAutospacing="0"/>
        <w:jc w:val="both"/>
        <w:rPr>
          <w:rFonts w:ascii="Times New Roman" w:hAnsi="Times New Roman"/>
          <w:bCs/>
          <w:sz w:val="24"/>
          <w:szCs w:val="24"/>
          <w:lang w:eastAsia="x-none"/>
        </w:rPr>
      </w:pPr>
      <w:r w:rsidRPr="009E3BC8">
        <w:rPr>
          <w:rFonts w:ascii="Times New Roman" w:hAnsi="Times New Roman"/>
          <w:bCs/>
          <w:sz w:val="24"/>
          <w:szCs w:val="24"/>
          <w:lang w:eastAsia="x-none"/>
        </w:rPr>
        <w:t xml:space="preserve">Navrhuje se proto, s přihlédnutím k výsledkům prací </w:t>
      </w:r>
      <w:proofErr w:type="spellStart"/>
      <w:r w:rsidRPr="009E3BC8">
        <w:rPr>
          <w:rFonts w:ascii="Times New Roman" w:hAnsi="Times New Roman"/>
          <w:bCs/>
          <w:sz w:val="24"/>
          <w:szCs w:val="24"/>
          <w:lang w:eastAsia="x-none"/>
        </w:rPr>
        <w:t>rekodifikační</w:t>
      </w:r>
      <w:proofErr w:type="spellEnd"/>
      <w:r w:rsidRPr="009E3BC8">
        <w:rPr>
          <w:rFonts w:ascii="Times New Roman" w:hAnsi="Times New Roman"/>
          <w:bCs/>
          <w:sz w:val="24"/>
          <w:szCs w:val="24"/>
          <w:lang w:eastAsia="x-none"/>
        </w:rPr>
        <w:t xml:space="preserve"> skupiny pro trestní právo procesní, posílení oportunních prvků v rámci přípravného řízení se zakotvením nezbytných pojistek (přezkum nejvyšším státním zástupcem) proti možnému zneužití.</w:t>
      </w:r>
    </w:p>
    <w:p w14:paraId="5627B0A9" w14:textId="77777777" w:rsidR="00BC0DF9" w:rsidRPr="009E3BC8" w:rsidRDefault="00BC0DF9" w:rsidP="009E3BC8">
      <w:pPr>
        <w:widowControl w:val="0"/>
        <w:suppressAutoHyphens/>
        <w:spacing w:before="120"/>
        <w:jc w:val="both"/>
        <w:rPr>
          <w:rFonts w:ascii="Times New Roman" w:hAnsi="Times New Roman"/>
          <w:bCs/>
          <w:sz w:val="24"/>
          <w:szCs w:val="24"/>
          <w:lang w:eastAsia="x-none"/>
        </w:rPr>
      </w:pPr>
      <w:r w:rsidRPr="009E3BC8">
        <w:rPr>
          <w:rFonts w:ascii="Times New Roman" w:hAnsi="Times New Roman"/>
          <w:bCs/>
          <w:sz w:val="24"/>
          <w:szCs w:val="24"/>
          <w:lang w:eastAsia="x-none"/>
        </w:rPr>
        <w:t>Dále se zdůrazňuje, že již v přípravném řízení má být dbáno na to, aby byly využívány restorativní postupy (viz nová zásada restorativní justice), zejména ve vhodných případech mediace, a zefektivňuje se úprava jednoho z odklonů, který nyní není v praxi příliš využíván – narovnání, čímž se posiluje možnost poškozeného docílit plné satisfakce. V podrobnostech lze odkázat na zvláštní část důvodové zprávy.</w:t>
      </w:r>
    </w:p>
    <w:p w14:paraId="4BB1155E" w14:textId="77777777" w:rsidR="00BC0DF9" w:rsidRPr="009E3BC8" w:rsidRDefault="00BC0DF9" w:rsidP="009E3BC8">
      <w:pPr>
        <w:widowControl w:val="0"/>
        <w:suppressAutoHyphens/>
        <w:spacing w:before="120"/>
        <w:jc w:val="both"/>
        <w:rPr>
          <w:rFonts w:ascii="Times New Roman" w:hAnsi="Times New Roman"/>
          <w:bCs/>
          <w:sz w:val="24"/>
          <w:szCs w:val="24"/>
          <w:lang w:eastAsia="x-none"/>
        </w:rPr>
      </w:pPr>
    </w:p>
    <w:p w14:paraId="4E43C25A" w14:textId="71B3C86C" w:rsidR="00362D4E"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bCs/>
          <w:sz w:val="24"/>
          <w:szCs w:val="24"/>
          <w:lang w:eastAsia="x-none"/>
        </w:rPr>
        <w:t xml:space="preserve">Kromě těchto hlavních prvků překládaný návrh </w:t>
      </w:r>
      <w:r w:rsidR="00362D4E" w:rsidRPr="009E3BC8">
        <w:rPr>
          <w:rFonts w:ascii="Times New Roman" w:hAnsi="Times New Roman" w:cs="Times New Roman"/>
          <w:sz w:val="24"/>
          <w:szCs w:val="24"/>
        </w:rPr>
        <w:t>reaguje na potřebu adekvátně reagovat na určitá protiprávní jednání, která jsou dnes postižitelná buď pouze za užití obecných skutkových podstat nebo pouze částečně – návrhem dochází k zakotvení nových skutkových podstat trestného činu zneužití identity k výrobě pornografie a její šíření (</w:t>
      </w:r>
      <w:r w:rsidR="00362D4E" w:rsidRPr="009E3BC8">
        <w:rPr>
          <w:rFonts w:ascii="Times New Roman" w:eastAsia="Calibri" w:hAnsi="Times New Roman" w:cs="Times New Roman"/>
          <w:sz w:val="24"/>
          <w:szCs w:val="24"/>
        </w:rPr>
        <w:t xml:space="preserve">§ 191a </w:t>
      </w:r>
      <w:proofErr w:type="spellStart"/>
      <w:r w:rsidR="00362D4E" w:rsidRPr="009E3BC8">
        <w:rPr>
          <w:rFonts w:ascii="Times New Roman" w:eastAsia="Calibri" w:hAnsi="Times New Roman" w:cs="Times New Roman"/>
          <w:sz w:val="24"/>
          <w:szCs w:val="24"/>
        </w:rPr>
        <w:t>tr</w:t>
      </w:r>
      <w:proofErr w:type="spellEnd"/>
      <w:r w:rsidR="00362D4E" w:rsidRPr="009E3BC8">
        <w:rPr>
          <w:rFonts w:ascii="Times New Roman" w:eastAsia="Calibri" w:hAnsi="Times New Roman" w:cs="Times New Roman"/>
          <w:sz w:val="24"/>
          <w:szCs w:val="24"/>
        </w:rPr>
        <w:t xml:space="preserve">. zák.) a trestného činu </w:t>
      </w:r>
      <w:r w:rsidR="00362D4E" w:rsidRPr="009E3BC8">
        <w:rPr>
          <w:rFonts w:ascii="Times New Roman" w:eastAsia="MS Mincho" w:hAnsi="Times New Roman" w:cs="Times New Roman"/>
          <w:kern w:val="1"/>
          <w:sz w:val="24"/>
          <w:szCs w:val="24"/>
          <w:lang w:eastAsia="ar-SA"/>
        </w:rPr>
        <w:t>činnost pro cizí moc</w:t>
      </w:r>
      <w:r w:rsidR="00362D4E" w:rsidRPr="009E3BC8">
        <w:rPr>
          <w:rFonts w:ascii="Times New Roman" w:eastAsia="Calibri" w:hAnsi="Times New Roman" w:cs="Times New Roman"/>
          <w:sz w:val="24"/>
          <w:szCs w:val="24"/>
        </w:rPr>
        <w:t xml:space="preserve"> (§ 318a </w:t>
      </w:r>
      <w:proofErr w:type="spellStart"/>
      <w:r w:rsidR="00362D4E" w:rsidRPr="009E3BC8">
        <w:rPr>
          <w:rFonts w:ascii="Times New Roman" w:eastAsia="Calibri" w:hAnsi="Times New Roman" w:cs="Times New Roman"/>
          <w:sz w:val="24"/>
          <w:szCs w:val="24"/>
        </w:rPr>
        <w:t>tr</w:t>
      </w:r>
      <w:proofErr w:type="spellEnd"/>
      <w:r w:rsidR="00362D4E" w:rsidRPr="009E3BC8">
        <w:rPr>
          <w:rFonts w:ascii="Times New Roman" w:eastAsia="Calibri" w:hAnsi="Times New Roman" w:cs="Times New Roman"/>
          <w:sz w:val="24"/>
          <w:szCs w:val="24"/>
        </w:rPr>
        <w:t>. zák.). Z</w:t>
      </w:r>
      <w:r w:rsidRPr="009E3BC8">
        <w:rPr>
          <w:rFonts w:ascii="Times New Roman" w:hAnsi="Times New Roman"/>
          <w:bCs/>
          <w:sz w:val="24"/>
          <w:szCs w:val="24"/>
          <w:lang w:eastAsia="x-none"/>
        </w:rPr>
        <w:t xml:space="preserve">akotvuje </w:t>
      </w:r>
      <w:r w:rsidR="00362D4E" w:rsidRPr="009E3BC8">
        <w:rPr>
          <w:rFonts w:ascii="Times New Roman" w:hAnsi="Times New Roman"/>
          <w:bCs/>
          <w:sz w:val="24"/>
          <w:szCs w:val="24"/>
          <w:lang w:eastAsia="x-none"/>
        </w:rPr>
        <w:t xml:space="preserve">se tak </w:t>
      </w:r>
      <w:r w:rsidRPr="009E3BC8">
        <w:rPr>
          <w:rFonts w:ascii="Times New Roman" w:hAnsi="Times New Roman"/>
          <w:bCs/>
          <w:sz w:val="24"/>
          <w:szCs w:val="24"/>
          <w:lang w:eastAsia="x-none"/>
        </w:rPr>
        <w:t>nový trestný čin spočívající v </w:t>
      </w:r>
      <w:r w:rsidRPr="009E3BC8">
        <w:rPr>
          <w:rFonts w:ascii="Times New Roman" w:hAnsi="Times New Roman"/>
          <w:sz w:val="24"/>
          <w:szCs w:val="24"/>
        </w:rPr>
        <w:t xml:space="preserve">činnosti pro cizí moc prováděnou na území České republiky </w:t>
      </w:r>
      <w:r w:rsidRPr="009E3BC8">
        <w:rPr>
          <w:rFonts w:ascii="Times New Roman" w:hAnsi="Times New Roman"/>
          <w:iCs/>
          <w:sz w:val="24"/>
          <w:szCs w:val="24"/>
        </w:rPr>
        <w:t xml:space="preserve">v úmyslu ohrozit nebo poškodit </w:t>
      </w:r>
      <w:r w:rsidRPr="009E3BC8">
        <w:rPr>
          <w:rFonts w:ascii="Times New Roman" w:hAnsi="Times New Roman"/>
          <w:iCs/>
          <w:sz w:val="24"/>
          <w:szCs w:val="24"/>
        </w:rPr>
        <w:lastRenderedPageBreak/>
        <w:t>ústavní zřízení, svrchovanost, územní celistvost, obranu nebo bezpečnost České republiky anebo obranu nebo bezpečnost mezinárodní organizace, k ochraně jejichž zájmů se Česká republika zavázala, neboť podle stávající právní úpravy lze postihnout pouze některé formy spolupráce s cizí mocí (vyzvídání či předání utajovaných informací, vyzvědačství, ohrožení utajované informace, trestný čin ohrožení utajované informace z nedbalosti nebo styky ohrožující mír) a právní úprava tak neposkytuje těmto právním statkům komplexní ochranu.</w:t>
      </w:r>
      <w:r w:rsidR="00362D4E" w:rsidRPr="009E3BC8">
        <w:rPr>
          <w:rFonts w:ascii="Times New Roman" w:hAnsi="Times New Roman"/>
          <w:iCs/>
          <w:sz w:val="24"/>
          <w:szCs w:val="24"/>
        </w:rPr>
        <w:t xml:space="preserve"> Prostřednictvím nového trestného činu podle § 191a </w:t>
      </w:r>
      <w:proofErr w:type="spellStart"/>
      <w:r w:rsidR="00362D4E" w:rsidRPr="009E3BC8">
        <w:rPr>
          <w:rFonts w:ascii="Times New Roman" w:hAnsi="Times New Roman"/>
          <w:iCs/>
          <w:sz w:val="24"/>
          <w:szCs w:val="24"/>
        </w:rPr>
        <w:t>tr</w:t>
      </w:r>
      <w:proofErr w:type="spellEnd"/>
      <w:r w:rsidR="00362D4E" w:rsidRPr="009E3BC8">
        <w:rPr>
          <w:rFonts w:ascii="Times New Roman" w:hAnsi="Times New Roman"/>
          <w:iCs/>
          <w:sz w:val="24"/>
          <w:szCs w:val="24"/>
        </w:rPr>
        <w:t>. zák. se pak reaguje</w:t>
      </w:r>
      <w:r w:rsidR="00DD5968" w:rsidRPr="009E3BC8">
        <w:rPr>
          <w:rFonts w:ascii="Times New Roman" w:hAnsi="Times New Roman"/>
          <w:iCs/>
          <w:sz w:val="24"/>
          <w:szCs w:val="24"/>
        </w:rPr>
        <w:t xml:space="preserve"> mj. i </w:t>
      </w:r>
      <w:r w:rsidR="00362D4E" w:rsidRPr="009E3BC8">
        <w:rPr>
          <w:rFonts w:ascii="Times New Roman" w:hAnsi="Times New Roman"/>
          <w:iCs/>
          <w:sz w:val="24"/>
          <w:szCs w:val="24"/>
        </w:rPr>
        <w:t>na</w:t>
      </w:r>
      <w:r w:rsidR="00DD5968" w:rsidRPr="009E3BC8">
        <w:rPr>
          <w:rFonts w:ascii="Times New Roman" w:hAnsi="Times New Roman"/>
          <w:iCs/>
          <w:sz w:val="24"/>
          <w:szCs w:val="24"/>
        </w:rPr>
        <w:t> </w:t>
      </w:r>
      <w:r w:rsidR="00362D4E" w:rsidRPr="009E3BC8">
        <w:rPr>
          <w:rFonts w:ascii="Times New Roman" w:hAnsi="Times New Roman"/>
          <w:iCs/>
          <w:sz w:val="24"/>
          <w:szCs w:val="24"/>
        </w:rPr>
        <w:t xml:space="preserve">technologický pokrok, který s sebou </w:t>
      </w:r>
      <w:r w:rsidR="00362D4E" w:rsidRPr="009E3BC8">
        <w:rPr>
          <w:rFonts w:ascii="Times New Roman" w:hAnsi="Times New Roman" w:cs="Times New Roman"/>
          <w:sz w:val="24"/>
          <w:szCs w:val="24"/>
        </w:rPr>
        <w:t xml:space="preserve">přináší nové hrozby zásahů do zájmů chráněných trestním zákoníkem, </w:t>
      </w:r>
      <w:r w:rsidR="00B96729" w:rsidRPr="009E3BC8">
        <w:rPr>
          <w:rFonts w:ascii="Times New Roman" w:hAnsi="Times New Roman" w:cs="Times New Roman"/>
          <w:sz w:val="24"/>
          <w:szCs w:val="24"/>
        </w:rPr>
        <w:t xml:space="preserve">v tomto případě se reaguje na problematiku tzv. </w:t>
      </w:r>
      <w:r w:rsidR="00C40050" w:rsidRPr="009E3BC8">
        <w:rPr>
          <w:rFonts w:ascii="Times New Roman" w:hAnsi="Times New Roman" w:cs="Times New Roman"/>
          <w:sz w:val="24"/>
          <w:szCs w:val="24"/>
        </w:rPr>
        <w:t>nekonsensuální</w:t>
      </w:r>
      <w:r w:rsidR="00B96729" w:rsidRPr="009E3BC8">
        <w:rPr>
          <w:rFonts w:ascii="Times New Roman" w:hAnsi="Times New Roman" w:cs="Times New Roman"/>
          <w:sz w:val="24"/>
          <w:szCs w:val="24"/>
        </w:rPr>
        <w:t xml:space="preserve"> pornografie.</w:t>
      </w:r>
    </w:p>
    <w:p w14:paraId="7784EE18" w14:textId="75C59CE4" w:rsidR="00255D12" w:rsidRPr="009E3BC8" w:rsidRDefault="00255D12" w:rsidP="0000168E">
      <w:pPr>
        <w:spacing w:before="120"/>
        <w:jc w:val="both"/>
        <w:rPr>
          <w:rFonts w:ascii="Times New Roman" w:eastAsia="Aptos" w:hAnsi="Times New Roman" w:cs="Times New Roman"/>
          <w:kern w:val="2"/>
          <w:sz w:val="24"/>
          <w14:ligatures w14:val="standardContextual"/>
        </w:rPr>
      </w:pPr>
      <w:r w:rsidRPr="009E3BC8">
        <w:rPr>
          <w:rFonts w:ascii="Times New Roman" w:hAnsi="Times New Roman" w:cs="Times New Roman"/>
          <w:sz w:val="24"/>
          <w:szCs w:val="24"/>
        </w:rPr>
        <w:t>Ke zvýšení trestního postihu dochází i</w:t>
      </w:r>
      <w:r w:rsidR="0000168E">
        <w:rPr>
          <w:rFonts w:ascii="Times New Roman" w:hAnsi="Times New Roman" w:cs="Times New Roman"/>
          <w:sz w:val="24"/>
          <w:szCs w:val="24"/>
        </w:rPr>
        <w:t xml:space="preserve"> (u varianty A)</w:t>
      </w:r>
      <w:r w:rsidRPr="009E3BC8">
        <w:rPr>
          <w:rFonts w:ascii="Times New Roman" w:hAnsi="Times New Roman" w:cs="Times New Roman"/>
          <w:sz w:val="24"/>
          <w:szCs w:val="24"/>
        </w:rPr>
        <w:t xml:space="preserve"> v případě trestných činů spáchaných z nenávisti (předsudečných trestných činů). </w:t>
      </w:r>
      <w:r w:rsidRPr="009E3BC8">
        <w:rPr>
          <w:rFonts w:ascii="Times New Roman" w:eastAsia="Aptos" w:hAnsi="Times New Roman" w:cs="Times New Roman"/>
          <w:kern w:val="2"/>
          <w:sz w:val="24"/>
          <w14:ligatures w14:val="standardContextual"/>
        </w:rPr>
        <w:t xml:space="preserve">S předsudečnou či nenávistnou pohnutkou se v trestním zákoníku lze setkat celkem na třech úrovních. V první z nich figuruje předsudečná pohnutka jako podmínka trestnosti ve formě znaku subjektivní stránky u základních skutkových podstat trestných činů uvedených v § 352, 355 a 356 </w:t>
      </w:r>
      <w:proofErr w:type="spellStart"/>
      <w:r w:rsidRPr="009E3BC8">
        <w:rPr>
          <w:rFonts w:ascii="Times New Roman" w:eastAsia="Aptos" w:hAnsi="Times New Roman" w:cs="Times New Roman"/>
          <w:kern w:val="2"/>
          <w:sz w:val="24"/>
          <w14:ligatures w14:val="standardContextual"/>
        </w:rPr>
        <w:t>tr</w:t>
      </w:r>
      <w:proofErr w:type="spellEnd"/>
      <w:r w:rsidRPr="009E3BC8">
        <w:rPr>
          <w:rFonts w:ascii="Times New Roman" w:eastAsia="Aptos" w:hAnsi="Times New Roman" w:cs="Times New Roman"/>
          <w:kern w:val="2"/>
          <w:sz w:val="24"/>
          <w14:ligatures w14:val="standardContextual"/>
        </w:rPr>
        <w:t xml:space="preserve">. zák. V druhé pak jako speciální znak kvalifikovaných skutkových podstat vybraných trestných činů a ve třetí jako obecná přitěžující okolnost upravená v § 42 písm. b) </w:t>
      </w:r>
      <w:proofErr w:type="spellStart"/>
      <w:r w:rsidRPr="009E3BC8">
        <w:rPr>
          <w:rFonts w:ascii="Times New Roman" w:eastAsia="Aptos" w:hAnsi="Times New Roman" w:cs="Times New Roman"/>
          <w:kern w:val="2"/>
          <w:sz w:val="24"/>
          <w14:ligatures w14:val="standardContextual"/>
        </w:rPr>
        <w:t>tr</w:t>
      </w:r>
      <w:proofErr w:type="spellEnd"/>
      <w:r w:rsidRPr="009E3BC8">
        <w:rPr>
          <w:rFonts w:ascii="Times New Roman" w:eastAsia="Aptos" w:hAnsi="Times New Roman" w:cs="Times New Roman"/>
          <w:kern w:val="2"/>
          <w:sz w:val="24"/>
          <w14:ligatures w14:val="standardContextual"/>
        </w:rPr>
        <w:t>. zák. Tato pohnutka je v případě kvalifikovaných skutkových podstat konkretizována tak, že znakem skutkové podstaty</w:t>
      </w:r>
      <w:r w:rsidR="003907F8" w:rsidRPr="009E3BC8">
        <w:rPr>
          <w:rFonts w:ascii="Times New Roman" w:eastAsia="Aptos" w:hAnsi="Times New Roman" w:cs="Times New Roman"/>
          <w:kern w:val="2"/>
          <w:sz w:val="24"/>
          <w14:ligatures w14:val="standardContextual"/>
        </w:rPr>
        <w:t xml:space="preserve"> </w:t>
      </w:r>
      <w:r w:rsidRPr="009E3BC8">
        <w:rPr>
          <w:rFonts w:ascii="Times New Roman" w:eastAsia="Aptos" w:hAnsi="Times New Roman" w:cs="Times New Roman"/>
          <w:kern w:val="2"/>
          <w:sz w:val="24"/>
          <w14:ligatures w14:val="standardContextual"/>
        </w:rPr>
        <w:t xml:space="preserve">kvalifikovaného trestného činu je v tomto případě (spáchání činu) „na jiném/jiných pro jeho/jejich skutečnou nebo domnělou rasu, příslušnost k etnické skupině, národnost, politické přesvědčení, vyznání nebo proto, že je skutečně nebo domněle bez vyznání“. </w:t>
      </w:r>
      <w:r w:rsidRPr="009E3BC8">
        <w:rPr>
          <w:rFonts w:ascii="Times New Roman" w:eastAsia="Calibri" w:hAnsi="Times New Roman" w:cs="Times New Roman"/>
          <w:kern w:val="2"/>
          <w:sz w:val="24"/>
          <w:szCs w:val="24"/>
          <w14:ligatures w14:val="standardContextual"/>
        </w:rPr>
        <w:t>Jedním z dlouhodobě uplatňovaných požadavků je požadavek na zajištění rovnocenné trestně právní ochrany poškozených, kteří jsou napadeni či je nich spáchán trestný čin z důvodu zdravotního postižení, pohlaví či z důvodu své sexuální orientace, neboť předsudečný motiv zde není adekvátně zohledňován. V těchto případech tedy soudce ukládá trest za spáchání trestného činu v základní skutkové podstatě (nejdou-li naplněny jiné znaky kvalifikované skutkové podstaty) a pohybuje se tak jen v základní trestní sazbě, což nemusí vždy umožňovat adekvátní postih daného skutku. Trestní právo tak nechrání výše vymezené skupiny rovným způsobem. Aby došlo k doopravdy rovnocenné ochraně osob napadených z předsudečných důvodů, navrhuje se přihlížet k jako okolnosti podmiňující použití vyšší trestní sazby ke spáchání trestného činu na</w:t>
      </w:r>
      <w:r w:rsidR="00D127A9">
        <w:rPr>
          <w:rFonts w:ascii="Times New Roman" w:eastAsia="Calibri" w:hAnsi="Times New Roman" w:cs="Times New Roman"/>
          <w:kern w:val="2"/>
          <w:sz w:val="24"/>
          <w:szCs w:val="24"/>
          <w14:ligatures w14:val="standardContextual"/>
        </w:rPr>
        <w:t> </w:t>
      </w:r>
      <w:r w:rsidRPr="009E3BC8">
        <w:rPr>
          <w:rFonts w:ascii="Times New Roman" w:eastAsia="Calibri" w:hAnsi="Times New Roman" w:cs="Times New Roman"/>
          <w:kern w:val="2"/>
          <w:sz w:val="24"/>
          <w:szCs w:val="24"/>
          <w14:ligatures w14:val="standardContextual"/>
        </w:rPr>
        <w:t xml:space="preserve">jiném pro jeho skutečnou nebo domnělou příslušnost k jakékoli skupině osob (skupině osob, které spojuje určitý sjednocující prvek). Příklady takovýchto skupin, resp. diskriminačních pohnutek opřených právě o tento sjednocující prvek, obsažené dnes v trestním zákoníku se tak doplňují o další příklady – výčet předsudečných pohnutek se rozšiřuje výslovně o pohnutku založenou na zdravotním postižení, sexuální orientaci a na pohlaví. Jinou skupinou osob, která v trestním zákoníku výslovně zmíněna není, pak mohou být např. senioři, osoby sociálně vyloučené, osoby bez domova a mnohé jiné. Při této příležitosti dochází i k </w:t>
      </w:r>
      <w:r w:rsidRPr="009E3BC8">
        <w:rPr>
          <w:rFonts w:ascii="Times New Roman" w:eastAsia="Aptos" w:hAnsi="Times New Roman" w:cs="Times New Roman"/>
          <w:kern w:val="2"/>
          <w:sz w:val="24"/>
          <w14:ligatures w14:val="standardContextual"/>
        </w:rPr>
        <w:t>rozšíření trestných činů, u nichž bude předsudečná pohnutka přicházet do úvahy jako okolnost podmiňující použití vyšší trestní sazby.</w:t>
      </w:r>
    </w:p>
    <w:p w14:paraId="14476D6E" w14:textId="77777777" w:rsidR="00362D4E" w:rsidRPr="009E3BC8" w:rsidRDefault="00362D4E" w:rsidP="009E3BC8">
      <w:pPr>
        <w:widowControl w:val="0"/>
        <w:suppressAutoHyphens/>
        <w:spacing w:before="120"/>
        <w:jc w:val="both"/>
        <w:rPr>
          <w:rFonts w:ascii="Times New Roman" w:hAnsi="Times New Roman"/>
          <w:iCs/>
          <w:sz w:val="24"/>
          <w:szCs w:val="24"/>
        </w:rPr>
      </w:pPr>
    </w:p>
    <w:p w14:paraId="241B93DA" w14:textId="77777777" w:rsidR="001934EE" w:rsidRPr="009E3BC8" w:rsidRDefault="00BC0DF9" w:rsidP="009E3BC8">
      <w:pPr>
        <w:widowControl w:val="0"/>
        <w:suppressAutoHyphens/>
        <w:spacing w:before="120"/>
        <w:jc w:val="both"/>
        <w:rPr>
          <w:rFonts w:ascii="Times New Roman" w:hAnsi="Times New Roman"/>
          <w:bCs/>
          <w:sz w:val="24"/>
          <w:szCs w:val="24"/>
          <w:lang w:eastAsia="x-none"/>
        </w:rPr>
      </w:pPr>
      <w:r w:rsidRPr="009E3BC8">
        <w:rPr>
          <w:rFonts w:ascii="Times New Roman" w:hAnsi="Times New Roman"/>
          <w:bCs/>
          <w:sz w:val="24"/>
          <w:szCs w:val="24"/>
          <w:lang w:eastAsia="x-none"/>
        </w:rPr>
        <w:t xml:space="preserve">Připojená novela trestního řádu pak upravuje řadu dílčích otázek, přičemž v některých směrech v zásadě přebírá úpravu obsaženou v návrhu nového trestního řádu, který byl připraven v rámci komise pro trestní řád. Konkrétně jde kromě již zmíněné nové zásady restorativní justice, posílení oportunních prvků a zefektivnění narovnání, o zefektivnění informační povinnosti o nařízeném odposlechu a záznamu telekomunikačního provozu a o zjišťování údajů o telekomunikačním provozu, zjednodušení přednesu obžaloby, zjednodušení vyhlašování rozsudku a rozšíření možnosti opravy vyhotovení rozsudku. </w:t>
      </w:r>
    </w:p>
    <w:p w14:paraId="724CF416" w14:textId="6245A1EE" w:rsidR="00C40050" w:rsidRPr="009E3BC8" w:rsidRDefault="00C40050" w:rsidP="009E3BC8">
      <w:pPr>
        <w:widowControl w:val="0"/>
        <w:suppressAutoHyphens/>
        <w:spacing w:before="120"/>
        <w:jc w:val="both"/>
        <w:rPr>
          <w:rFonts w:ascii="Times New Roman" w:hAnsi="Times New Roman"/>
          <w:bCs/>
          <w:sz w:val="24"/>
          <w:szCs w:val="24"/>
          <w:lang w:eastAsia="x-none"/>
        </w:rPr>
      </w:pPr>
      <w:r w:rsidRPr="009E3BC8">
        <w:rPr>
          <w:rFonts w:ascii="Times New Roman" w:hAnsi="Times New Roman"/>
          <w:bCs/>
          <w:sz w:val="24"/>
          <w:szCs w:val="24"/>
          <w:lang w:eastAsia="x-none"/>
        </w:rPr>
        <w:t xml:space="preserve">Návrh rovněž reaguje </w:t>
      </w:r>
      <w:r w:rsidR="001934EE" w:rsidRPr="009E3BC8">
        <w:rPr>
          <w:rFonts w:ascii="Times New Roman" w:hAnsi="Times New Roman"/>
          <w:bCs/>
          <w:sz w:val="24"/>
          <w:szCs w:val="24"/>
          <w:lang w:eastAsia="x-none"/>
        </w:rPr>
        <w:t xml:space="preserve">též </w:t>
      </w:r>
      <w:r w:rsidRPr="009E3BC8">
        <w:rPr>
          <w:rFonts w:ascii="Times New Roman" w:hAnsi="Times New Roman"/>
          <w:bCs/>
          <w:sz w:val="24"/>
          <w:szCs w:val="24"/>
          <w:lang w:eastAsia="x-none"/>
        </w:rPr>
        <w:t>na praktické poznatky ohledně trestního řízení vedeného proti právnickým osobám, kdy se neje</w:t>
      </w:r>
      <w:r w:rsidR="001934EE" w:rsidRPr="009E3BC8">
        <w:rPr>
          <w:rFonts w:ascii="Times New Roman" w:hAnsi="Times New Roman"/>
          <w:bCs/>
          <w:sz w:val="24"/>
          <w:szCs w:val="24"/>
          <w:lang w:eastAsia="x-none"/>
        </w:rPr>
        <w:t>v</w:t>
      </w:r>
      <w:r w:rsidRPr="009E3BC8">
        <w:rPr>
          <w:rFonts w:ascii="Times New Roman" w:hAnsi="Times New Roman"/>
          <w:bCs/>
          <w:sz w:val="24"/>
          <w:szCs w:val="24"/>
          <w:lang w:eastAsia="x-none"/>
        </w:rPr>
        <w:t xml:space="preserve">í jako důvodné zahajování trestního stíhání </w:t>
      </w:r>
      <w:r w:rsidR="001934EE" w:rsidRPr="009E3BC8">
        <w:rPr>
          <w:rFonts w:ascii="Times New Roman" w:hAnsi="Times New Roman"/>
          <w:bCs/>
          <w:sz w:val="24"/>
          <w:szCs w:val="24"/>
          <w:lang w:eastAsia="x-none"/>
        </w:rPr>
        <w:t xml:space="preserve">tzv. prázdných </w:t>
      </w:r>
      <w:r w:rsidR="001934EE" w:rsidRPr="009E3BC8">
        <w:rPr>
          <w:rFonts w:ascii="Times New Roman" w:hAnsi="Times New Roman"/>
          <w:bCs/>
          <w:sz w:val="24"/>
          <w:szCs w:val="24"/>
          <w:lang w:eastAsia="x-none"/>
        </w:rPr>
        <w:lastRenderedPageBreak/>
        <w:t xml:space="preserve">schránek, často tedy pouze </w:t>
      </w:r>
      <w:r w:rsidRPr="009E3BC8">
        <w:rPr>
          <w:rFonts w:ascii="Times New Roman" w:hAnsi="Times New Roman"/>
          <w:bCs/>
          <w:sz w:val="24"/>
          <w:szCs w:val="24"/>
          <w:lang w:eastAsia="x-none"/>
        </w:rPr>
        <w:t xml:space="preserve">ryze formálně zapsaných právnických osob, </w:t>
      </w:r>
      <w:r w:rsidR="001934EE" w:rsidRPr="009E3BC8">
        <w:rPr>
          <w:rFonts w:ascii="Times New Roman" w:hAnsi="Times New Roman"/>
          <w:bCs/>
          <w:sz w:val="24"/>
          <w:szCs w:val="24"/>
          <w:lang w:eastAsia="x-none"/>
        </w:rPr>
        <w:t xml:space="preserve">které </w:t>
      </w:r>
      <w:r w:rsidRPr="009E3BC8">
        <w:rPr>
          <w:rFonts w:ascii="Times New Roman" w:hAnsi="Times New Roman"/>
          <w:bCs/>
          <w:sz w:val="24"/>
          <w:szCs w:val="24"/>
          <w:lang w:eastAsia="x-none"/>
        </w:rPr>
        <w:t>fakticky nemají reálné sídlo ani zaměstnance, nedisponují majetkem a do funkce statutárního orgánu jsou ustanoveny osoby, jejichž identita byla takto zneužita nebo úplatně obstarána. U těchto formálních subjektů pak pokládá za účelnější, rychlejší a hospodárnější jejich rušení cestou podání návrhu na zrušení právnické osoby v</w:t>
      </w:r>
      <w:r w:rsidR="001934EE" w:rsidRPr="009E3BC8">
        <w:rPr>
          <w:rFonts w:ascii="Times New Roman" w:hAnsi="Times New Roman"/>
          <w:bCs/>
          <w:sz w:val="24"/>
          <w:szCs w:val="24"/>
          <w:lang w:eastAsia="x-none"/>
        </w:rPr>
        <w:t> </w:t>
      </w:r>
      <w:r w:rsidRPr="009E3BC8">
        <w:rPr>
          <w:rFonts w:ascii="Times New Roman" w:hAnsi="Times New Roman"/>
          <w:bCs/>
          <w:sz w:val="24"/>
          <w:szCs w:val="24"/>
          <w:lang w:eastAsia="x-none"/>
        </w:rPr>
        <w:t>občanském soudním řízení.</w:t>
      </w:r>
      <w:r w:rsidR="001934EE" w:rsidRPr="009E3BC8">
        <w:rPr>
          <w:rFonts w:ascii="Times New Roman" w:hAnsi="Times New Roman"/>
          <w:bCs/>
          <w:sz w:val="24"/>
          <w:szCs w:val="24"/>
          <w:lang w:eastAsia="x-none"/>
        </w:rPr>
        <w:t xml:space="preserve"> Návrhem dochází též k zavedení nového druhu odklonu v trestním řízení vedeném proti právnickým osobám.</w:t>
      </w:r>
    </w:p>
    <w:p w14:paraId="475C5E77" w14:textId="246219E1" w:rsidR="00BC0DF9" w:rsidRPr="009E3BC8" w:rsidRDefault="00BC0DF9" w:rsidP="009E3BC8">
      <w:pPr>
        <w:widowControl w:val="0"/>
        <w:suppressAutoHyphens/>
        <w:spacing w:before="120"/>
        <w:jc w:val="both"/>
        <w:rPr>
          <w:rFonts w:ascii="Times New Roman" w:hAnsi="Times New Roman"/>
          <w:bCs/>
          <w:sz w:val="24"/>
          <w:szCs w:val="24"/>
          <w:lang w:eastAsia="x-none"/>
        </w:rPr>
      </w:pPr>
      <w:r w:rsidRPr="009E3BC8">
        <w:rPr>
          <w:rFonts w:ascii="Times New Roman" w:hAnsi="Times New Roman"/>
          <w:bCs/>
          <w:sz w:val="24"/>
          <w:szCs w:val="24"/>
          <w:lang w:eastAsia="x-none"/>
        </w:rPr>
        <w:t xml:space="preserve">Předmětné změny jsou v souladu s obecnými cíli, které si novela klade, tj. aby v řízení byly uplatňovány restorativní prvky, řízení bylo, pokud možno, rychlé a efektivní, a aby řízení nebylo zbytečně prodlužováno a prodražováno, je-li zřejmé, že nelze prokázat rozhodné skutečnosti o vině. </w:t>
      </w:r>
    </w:p>
    <w:p w14:paraId="3DA0C87B" w14:textId="77777777" w:rsidR="00BC0DF9" w:rsidRPr="009E3BC8" w:rsidRDefault="00BC0DF9" w:rsidP="009E3BC8">
      <w:pPr>
        <w:widowControl w:val="0"/>
        <w:suppressAutoHyphens/>
        <w:spacing w:before="120"/>
        <w:jc w:val="both"/>
        <w:rPr>
          <w:rFonts w:ascii="Times New Roman" w:hAnsi="Times New Roman"/>
          <w:bCs/>
          <w:sz w:val="24"/>
          <w:szCs w:val="24"/>
          <w:lang w:eastAsia="x-none"/>
        </w:rPr>
      </w:pPr>
    </w:p>
    <w:p w14:paraId="5C37FAF0" w14:textId="77777777" w:rsidR="00BC0DF9" w:rsidRPr="009E3BC8" w:rsidRDefault="00BC0DF9" w:rsidP="009E3BC8">
      <w:pPr>
        <w:widowControl w:val="0"/>
        <w:suppressAutoHyphens/>
        <w:spacing w:before="120"/>
        <w:jc w:val="both"/>
        <w:rPr>
          <w:rFonts w:ascii="Times New Roman" w:hAnsi="Times New Roman"/>
          <w:bCs/>
          <w:sz w:val="24"/>
          <w:szCs w:val="24"/>
          <w:lang w:eastAsia="x-none"/>
        </w:rPr>
      </w:pPr>
      <w:r w:rsidRPr="009E3BC8">
        <w:rPr>
          <w:rFonts w:ascii="Times New Roman" w:hAnsi="Times New Roman"/>
          <w:bCs/>
          <w:sz w:val="24"/>
          <w:szCs w:val="24"/>
          <w:lang w:eastAsia="x-none"/>
        </w:rPr>
        <w:t xml:space="preserve">Bližší popis navrhovaných změn je obsažen ve zvláštní části této důvodové zprávy. </w:t>
      </w:r>
    </w:p>
    <w:p w14:paraId="0EECD8C3" w14:textId="77777777" w:rsidR="004C1B38" w:rsidRPr="009E3BC8" w:rsidRDefault="004C1B38" w:rsidP="009E3BC8">
      <w:pPr>
        <w:widowControl w:val="0"/>
        <w:suppressAutoHyphens/>
        <w:spacing w:before="120"/>
        <w:jc w:val="both"/>
        <w:rPr>
          <w:rFonts w:ascii="Times New Roman" w:hAnsi="Times New Roman"/>
          <w:bCs/>
          <w:sz w:val="24"/>
          <w:szCs w:val="24"/>
          <w:lang w:eastAsia="x-none"/>
        </w:rPr>
      </w:pPr>
    </w:p>
    <w:p w14:paraId="22653CED" w14:textId="77777777" w:rsidR="00BC0DF9" w:rsidRPr="009E3BC8" w:rsidRDefault="00BC0DF9" w:rsidP="009E3BC8">
      <w:pPr>
        <w:pStyle w:val="Nadpis2"/>
        <w:keepNext w:val="0"/>
        <w:keepLines w:val="0"/>
        <w:widowControl w:val="0"/>
        <w:spacing w:before="120"/>
        <w:jc w:val="both"/>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t>Zhodnocení souladu navrhované právní úpravy s ústavním pořádkem České republiky, mezinárodními smlouvami, jimiž je Česká republika vázána, a s předpisy Evropské unie, judikaturou soudních orgánů Evropské unie nebo obecnými právními zásadami práva Evropské unie a judikaturou ESLP</w:t>
      </w:r>
    </w:p>
    <w:p w14:paraId="20DF24B2" w14:textId="01850248" w:rsidR="00BC0DF9" w:rsidRPr="009E3BC8" w:rsidRDefault="00BC0DF9" w:rsidP="009E3BC8">
      <w:pPr>
        <w:widowControl w:val="0"/>
        <w:spacing w:before="120"/>
        <w:jc w:val="both"/>
        <w:rPr>
          <w:rFonts w:ascii="Times New Roman" w:eastAsia="Calibri" w:hAnsi="Times New Roman" w:cs="Times New Roman"/>
          <w:bCs/>
          <w:i/>
          <w:iCs/>
          <w:sz w:val="24"/>
          <w:szCs w:val="24"/>
          <w:u w:val="single"/>
        </w:rPr>
      </w:pPr>
      <w:r w:rsidRPr="009E3BC8">
        <w:rPr>
          <w:rFonts w:ascii="Times New Roman" w:eastAsia="Calibri" w:hAnsi="Times New Roman" w:cs="Times New Roman"/>
          <w:bCs/>
          <w:i/>
          <w:iCs/>
          <w:sz w:val="24"/>
          <w:szCs w:val="24"/>
          <w:u w:val="single"/>
        </w:rPr>
        <w:t>K</w:t>
      </w:r>
      <w:r w:rsidR="00FC0E62" w:rsidRPr="009E3BC8">
        <w:rPr>
          <w:rFonts w:ascii="Times New Roman" w:eastAsia="Calibri" w:hAnsi="Times New Roman" w:cs="Times New Roman"/>
          <w:bCs/>
          <w:i/>
          <w:iCs/>
          <w:sz w:val="24"/>
          <w:szCs w:val="24"/>
          <w:u w:val="single"/>
        </w:rPr>
        <w:t> </w:t>
      </w:r>
      <w:r w:rsidRPr="009E3BC8">
        <w:rPr>
          <w:rFonts w:ascii="Times New Roman" w:eastAsia="Calibri" w:hAnsi="Times New Roman" w:cs="Times New Roman"/>
          <w:bCs/>
          <w:i/>
          <w:iCs/>
          <w:sz w:val="24"/>
          <w:szCs w:val="24"/>
          <w:u w:val="single"/>
        </w:rPr>
        <w:t>navrhovan</w:t>
      </w:r>
      <w:r w:rsidR="00FC0E62" w:rsidRPr="009E3BC8">
        <w:rPr>
          <w:rFonts w:ascii="Times New Roman" w:eastAsia="Calibri" w:hAnsi="Times New Roman" w:cs="Times New Roman"/>
          <w:bCs/>
          <w:i/>
          <w:iCs/>
          <w:sz w:val="24"/>
          <w:szCs w:val="24"/>
          <w:u w:val="single"/>
        </w:rPr>
        <w:t xml:space="preserve">ým změnám </w:t>
      </w:r>
      <w:r w:rsidRPr="009E3BC8">
        <w:rPr>
          <w:rFonts w:ascii="Times New Roman" w:eastAsia="Calibri" w:hAnsi="Times New Roman" w:cs="Times New Roman"/>
          <w:bCs/>
          <w:i/>
          <w:iCs/>
          <w:sz w:val="24"/>
          <w:szCs w:val="24"/>
          <w:u w:val="single"/>
        </w:rPr>
        <w:t>podmínek ukládání některých druhů trestů</w:t>
      </w:r>
      <w:r w:rsidR="00FC0E62" w:rsidRPr="009E3BC8">
        <w:rPr>
          <w:rFonts w:ascii="Times New Roman" w:eastAsia="Calibri" w:hAnsi="Times New Roman" w:cs="Times New Roman"/>
          <w:bCs/>
          <w:i/>
          <w:iCs/>
          <w:sz w:val="24"/>
          <w:szCs w:val="24"/>
          <w:u w:val="single"/>
        </w:rPr>
        <w:t xml:space="preserve"> a opatřením k uplatňování trestního práva jako prostředku ultima ratio</w:t>
      </w:r>
    </w:p>
    <w:p w14:paraId="2B8F76EA"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Navrhované řešení je v souladu s předpisy tvořícími ústavní pořádek. Návrh novelizace respektuje zásadu, podle níž lze státní moc uskutečňovat pouze na podkladě zákona a v jeho mezích.</w:t>
      </w:r>
    </w:p>
    <w:p w14:paraId="39D1B5F7" w14:textId="0C45EB28"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Návrh zákona plně respektuje právo na soudní a jinou právní ochranu, stanovením nových skutkových podstat trestných činů či změnou skutkových podstat stávajících zachovává ústavní zásadu uvedenou v ustanovení čl. 39 Listiny základních práv a svobod (dále jen „Listina“), tedy že jen zákon smí stanovit, která jednání mohou být trestnými činy a jaké tresty za ně mohou být uloženy (</w:t>
      </w:r>
      <w:proofErr w:type="spellStart"/>
      <w:r w:rsidRPr="009E3BC8">
        <w:rPr>
          <w:rFonts w:ascii="Times New Roman" w:eastAsia="Calibri" w:hAnsi="Times New Roman" w:cs="Times New Roman"/>
          <w:bCs/>
          <w:sz w:val="24"/>
          <w:szCs w:val="24"/>
        </w:rPr>
        <w:t>nullum</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crimen</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cine</w:t>
      </w:r>
      <w:proofErr w:type="spellEnd"/>
      <w:r w:rsidRPr="009E3BC8">
        <w:rPr>
          <w:rFonts w:ascii="Times New Roman" w:eastAsia="Calibri" w:hAnsi="Times New Roman" w:cs="Times New Roman"/>
          <w:bCs/>
          <w:sz w:val="24"/>
          <w:szCs w:val="24"/>
        </w:rPr>
        <w:t xml:space="preserve"> lege a </w:t>
      </w:r>
      <w:proofErr w:type="spellStart"/>
      <w:r w:rsidRPr="009E3BC8">
        <w:rPr>
          <w:rFonts w:ascii="Times New Roman" w:eastAsia="Calibri" w:hAnsi="Times New Roman" w:cs="Times New Roman"/>
          <w:bCs/>
          <w:sz w:val="24"/>
          <w:szCs w:val="24"/>
        </w:rPr>
        <w:t>nulla</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poena</w:t>
      </w:r>
      <w:proofErr w:type="spellEnd"/>
      <w:r w:rsidRPr="009E3BC8">
        <w:rPr>
          <w:rFonts w:ascii="Times New Roman" w:eastAsia="Calibri" w:hAnsi="Times New Roman" w:cs="Times New Roman"/>
          <w:bCs/>
          <w:sz w:val="24"/>
          <w:szCs w:val="24"/>
        </w:rPr>
        <w:t xml:space="preserve"> sine lege). V souladu s tím jsou i návrhy na změny trestních sazeb, zavedení nových druhů trestů (resp. rozšíření aplikovatelnosti trestů, které lze dnes uložit právnickým osobám, i na pachatele – dospělé fyzické osoby) i změny podmínek pro ukládání peněžitého trestu či </w:t>
      </w:r>
      <w:r w:rsidR="002A25B1" w:rsidRPr="009E3BC8">
        <w:rPr>
          <w:rFonts w:ascii="Times New Roman" w:eastAsia="Calibri" w:hAnsi="Times New Roman" w:cs="Times New Roman"/>
          <w:bCs/>
          <w:sz w:val="24"/>
          <w:szCs w:val="24"/>
        </w:rPr>
        <w:t xml:space="preserve">modifikace </w:t>
      </w:r>
      <w:r w:rsidRPr="009E3BC8">
        <w:rPr>
          <w:rFonts w:ascii="Times New Roman" w:eastAsia="Calibri" w:hAnsi="Times New Roman" w:cs="Times New Roman"/>
          <w:bCs/>
          <w:sz w:val="24"/>
          <w:szCs w:val="24"/>
        </w:rPr>
        <w:t>jiných alternativních trestů.</w:t>
      </w:r>
    </w:p>
    <w:p w14:paraId="3D3E9F18"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Návrh zákona tak plně vyhovuje i požadavkům plynoucím z čl. 7 (uložení trestu jen na základě zákona) Evropské úmluvy o ochraně základních lidských práv a svobod (dále jen „Úmluva“). Tento článek zakotvuje nejen zákaz retroaktivní aplikace trestního práva v neprospěch obviněného (</w:t>
      </w:r>
      <w:proofErr w:type="spellStart"/>
      <w:r w:rsidRPr="009E3BC8">
        <w:rPr>
          <w:rFonts w:ascii="Times New Roman" w:eastAsia="Calibri" w:hAnsi="Times New Roman" w:cs="Times New Roman"/>
          <w:bCs/>
          <w:sz w:val="24"/>
          <w:szCs w:val="24"/>
        </w:rPr>
        <w:t>nullum</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crimen</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nulla</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poena</w:t>
      </w:r>
      <w:proofErr w:type="spellEnd"/>
      <w:r w:rsidRPr="009E3BC8">
        <w:rPr>
          <w:rFonts w:ascii="Times New Roman" w:eastAsia="Calibri" w:hAnsi="Times New Roman" w:cs="Times New Roman"/>
          <w:bCs/>
          <w:sz w:val="24"/>
          <w:szCs w:val="24"/>
        </w:rPr>
        <w:t xml:space="preserve"> sine lege </w:t>
      </w:r>
      <w:proofErr w:type="spellStart"/>
      <w:r w:rsidRPr="009E3BC8">
        <w:rPr>
          <w:rFonts w:ascii="Times New Roman" w:eastAsia="Calibri" w:hAnsi="Times New Roman" w:cs="Times New Roman"/>
          <w:bCs/>
          <w:sz w:val="24"/>
          <w:szCs w:val="24"/>
        </w:rPr>
        <w:t>praevia</w:t>
      </w:r>
      <w:proofErr w:type="spellEnd"/>
      <w:r w:rsidRPr="009E3BC8">
        <w:rPr>
          <w:rFonts w:ascii="Times New Roman" w:eastAsia="Calibri" w:hAnsi="Times New Roman" w:cs="Times New Roman"/>
          <w:bCs/>
          <w:sz w:val="24"/>
          <w:szCs w:val="24"/>
        </w:rPr>
        <w:t>), ale zahrnuje obecněji také princip, že pouze zákon může určovat, co je trestným činem, a stanovit trest (</w:t>
      </w:r>
      <w:proofErr w:type="spellStart"/>
      <w:r w:rsidRPr="009E3BC8">
        <w:rPr>
          <w:rFonts w:ascii="Times New Roman" w:eastAsia="Calibri" w:hAnsi="Times New Roman" w:cs="Times New Roman"/>
          <w:bCs/>
          <w:sz w:val="24"/>
          <w:szCs w:val="24"/>
        </w:rPr>
        <w:t>nullum</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crimen</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nulla</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poena</w:t>
      </w:r>
      <w:proofErr w:type="spellEnd"/>
      <w:r w:rsidRPr="009E3BC8">
        <w:rPr>
          <w:rFonts w:ascii="Times New Roman" w:eastAsia="Calibri" w:hAnsi="Times New Roman" w:cs="Times New Roman"/>
          <w:bCs/>
          <w:sz w:val="24"/>
          <w:szCs w:val="24"/>
        </w:rPr>
        <w:t xml:space="preserve"> sine lege </w:t>
      </w:r>
      <w:proofErr w:type="spellStart"/>
      <w:r w:rsidRPr="009E3BC8">
        <w:rPr>
          <w:rFonts w:ascii="Times New Roman" w:eastAsia="Calibri" w:hAnsi="Times New Roman" w:cs="Times New Roman"/>
          <w:bCs/>
          <w:sz w:val="24"/>
          <w:szCs w:val="24"/>
        </w:rPr>
        <w:t>scripta</w:t>
      </w:r>
      <w:proofErr w:type="spellEnd"/>
      <w:r w:rsidRPr="009E3BC8">
        <w:rPr>
          <w:rFonts w:ascii="Times New Roman" w:eastAsia="Calibri" w:hAnsi="Times New Roman" w:cs="Times New Roman"/>
          <w:bCs/>
          <w:sz w:val="24"/>
          <w:szCs w:val="24"/>
        </w:rPr>
        <w:t>), a princip, podle kterého trestní právo nesmí být aplikováno extenzivním způsobem v neprospěch obviněného, zejména prostřednictvím analogie (</w:t>
      </w:r>
      <w:proofErr w:type="spellStart"/>
      <w:r w:rsidRPr="009E3BC8">
        <w:rPr>
          <w:rFonts w:ascii="Times New Roman" w:eastAsia="Calibri" w:hAnsi="Times New Roman" w:cs="Times New Roman"/>
          <w:bCs/>
          <w:sz w:val="24"/>
          <w:szCs w:val="24"/>
        </w:rPr>
        <w:t>nullum</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crimen</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nulla</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poena</w:t>
      </w:r>
      <w:proofErr w:type="spellEnd"/>
      <w:r w:rsidRPr="009E3BC8">
        <w:rPr>
          <w:rFonts w:ascii="Times New Roman" w:eastAsia="Calibri" w:hAnsi="Times New Roman" w:cs="Times New Roman"/>
          <w:bCs/>
          <w:sz w:val="24"/>
          <w:szCs w:val="24"/>
        </w:rPr>
        <w:t xml:space="preserve"> sine lege </w:t>
      </w:r>
      <w:proofErr w:type="spellStart"/>
      <w:r w:rsidRPr="009E3BC8">
        <w:rPr>
          <w:rFonts w:ascii="Times New Roman" w:eastAsia="Calibri" w:hAnsi="Times New Roman" w:cs="Times New Roman"/>
          <w:bCs/>
          <w:sz w:val="24"/>
          <w:szCs w:val="24"/>
        </w:rPr>
        <w:t>stricta</w:t>
      </w:r>
      <w:proofErr w:type="spellEnd"/>
      <w:r w:rsidRPr="009E3BC8">
        <w:rPr>
          <w:rFonts w:ascii="Times New Roman" w:eastAsia="Calibri" w:hAnsi="Times New Roman" w:cs="Times New Roman"/>
          <w:bCs/>
          <w:sz w:val="24"/>
          <w:szCs w:val="24"/>
        </w:rPr>
        <w:t>). Dále musí být trestný čin jasně definován zákonem (</w:t>
      </w:r>
      <w:proofErr w:type="spellStart"/>
      <w:r w:rsidRPr="009E3BC8">
        <w:rPr>
          <w:rFonts w:ascii="Times New Roman" w:eastAsia="Calibri" w:hAnsi="Times New Roman" w:cs="Times New Roman"/>
          <w:bCs/>
          <w:sz w:val="24"/>
          <w:szCs w:val="24"/>
        </w:rPr>
        <w:t>nullum</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crimen</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nulla</w:t>
      </w:r>
      <w:proofErr w:type="spellEnd"/>
      <w:r w:rsidRPr="009E3BC8">
        <w:rPr>
          <w:rFonts w:ascii="Times New Roman" w:eastAsia="Calibri" w:hAnsi="Times New Roman" w:cs="Times New Roman"/>
          <w:bCs/>
          <w:sz w:val="24"/>
          <w:szCs w:val="24"/>
        </w:rPr>
        <w:t xml:space="preserve"> </w:t>
      </w:r>
      <w:proofErr w:type="spellStart"/>
      <w:r w:rsidRPr="009E3BC8">
        <w:rPr>
          <w:rFonts w:ascii="Times New Roman" w:eastAsia="Calibri" w:hAnsi="Times New Roman" w:cs="Times New Roman"/>
          <w:bCs/>
          <w:sz w:val="24"/>
          <w:szCs w:val="24"/>
        </w:rPr>
        <w:t>poena</w:t>
      </w:r>
      <w:proofErr w:type="spellEnd"/>
      <w:r w:rsidRPr="009E3BC8">
        <w:rPr>
          <w:rFonts w:ascii="Times New Roman" w:eastAsia="Calibri" w:hAnsi="Times New Roman" w:cs="Times New Roman"/>
          <w:bCs/>
          <w:sz w:val="24"/>
          <w:szCs w:val="24"/>
        </w:rPr>
        <w:t xml:space="preserve"> sine lege </w:t>
      </w:r>
      <w:proofErr w:type="spellStart"/>
      <w:r w:rsidRPr="009E3BC8">
        <w:rPr>
          <w:rFonts w:ascii="Times New Roman" w:eastAsia="Calibri" w:hAnsi="Times New Roman" w:cs="Times New Roman"/>
          <w:bCs/>
          <w:sz w:val="24"/>
          <w:szCs w:val="24"/>
        </w:rPr>
        <w:t>certa</w:t>
      </w:r>
      <w:proofErr w:type="spellEnd"/>
      <w:r w:rsidRPr="009E3BC8">
        <w:rPr>
          <w:rFonts w:ascii="Times New Roman" w:eastAsia="Calibri" w:hAnsi="Times New Roman" w:cs="Times New Roman"/>
          <w:bCs/>
          <w:sz w:val="24"/>
          <w:szCs w:val="24"/>
        </w:rPr>
        <w:t>). Tato podmínka je splněna, jestliže ten, komu je norma určena, může ze znění příslušného ustanovení zjistit – v případě potřeby za pomoci soudního výkladu nebo odborné porady, jaké konání nebo opominutí konání způsobuje jeho trestní odpovědnost (</w:t>
      </w:r>
      <w:proofErr w:type="spellStart"/>
      <w:r w:rsidRPr="009E3BC8">
        <w:rPr>
          <w:rFonts w:ascii="Times New Roman" w:eastAsia="Calibri" w:hAnsi="Times New Roman" w:cs="Times New Roman"/>
          <w:bCs/>
          <w:i/>
          <w:iCs/>
          <w:sz w:val="24"/>
          <w:szCs w:val="24"/>
        </w:rPr>
        <w:t>Kokkinakis</w:t>
      </w:r>
      <w:proofErr w:type="spellEnd"/>
      <w:r w:rsidRPr="009E3BC8">
        <w:rPr>
          <w:rFonts w:ascii="Times New Roman" w:eastAsia="Calibri" w:hAnsi="Times New Roman" w:cs="Times New Roman"/>
          <w:bCs/>
          <w:i/>
          <w:iCs/>
          <w:sz w:val="24"/>
          <w:szCs w:val="24"/>
        </w:rPr>
        <w:t xml:space="preserve"> proti Řecku</w:t>
      </w:r>
      <w:r w:rsidRPr="009E3BC8">
        <w:rPr>
          <w:rFonts w:ascii="Times New Roman" w:eastAsia="Calibri" w:hAnsi="Times New Roman" w:cs="Times New Roman"/>
          <w:bCs/>
          <w:sz w:val="24"/>
          <w:szCs w:val="24"/>
        </w:rPr>
        <w:t>, rozsudek, 25. května 1993, č. 14307/88, § 52).</w:t>
      </w:r>
    </w:p>
    <w:p w14:paraId="266A37CF" w14:textId="44167258"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Ve vztahu k požadavkům na tresty ukládané za trestné činy evropské předpisy harmonizující trestné činy a sankce za ně ukládané požadují ukládání „účinných, přiměřených a odrazujících trestních sankcí“. Ve vztahu k sankcím ukládaným za trestné činy fyzickým osobám pak stanovují v některých případech minimální požadavky na horní hranice trestní sazby, otázkami </w:t>
      </w:r>
      <w:r w:rsidRPr="009E3BC8">
        <w:rPr>
          <w:rFonts w:ascii="Times New Roman" w:eastAsia="Calibri" w:hAnsi="Times New Roman" w:cs="Times New Roman"/>
          <w:bCs/>
          <w:sz w:val="24"/>
          <w:szCs w:val="24"/>
        </w:rPr>
        <w:lastRenderedPageBreak/>
        <w:t>dolních hranic se však nezabývají</w:t>
      </w:r>
      <w:r w:rsidR="00CD7EB6" w:rsidRPr="009E3BC8">
        <w:rPr>
          <w:rFonts w:ascii="Times New Roman" w:eastAsia="Calibri" w:hAnsi="Times New Roman" w:cs="Times New Roman"/>
          <w:bCs/>
          <w:sz w:val="24"/>
          <w:szCs w:val="24"/>
        </w:rPr>
        <w:t xml:space="preserve">; některé předpisy Evropské unie pak požadují, aby členské státy přijaly nezbytná opatření k zajištění toho, aby se na fyzické osoby, jež spáchaly trestné činy uvedené v daných evropských předpisech, vztahovaly doplňkové sankce či opatření trestní nebo jiné povahy, jako jsou např. peněžité sankce, zákaz činnosti aj. </w:t>
      </w:r>
      <w:r w:rsidRPr="009E3BC8">
        <w:rPr>
          <w:rFonts w:ascii="Times New Roman" w:eastAsia="Calibri" w:hAnsi="Times New Roman" w:cs="Times New Roman"/>
          <w:bCs/>
          <w:sz w:val="24"/>
          <w:szCs w:val="24"/>
        </w:rPr>
        <w:t>V tomto směru lze návrh považovat rovněž za nerozporný s těmito směrnicemi (a rámcovými rozhodnutími). Návrh se tak v obecné rovině týká všech hmotněprávních trestních směrnic či rámcových rozhodnutí:</w:t>
      </w:r>
    </w:p>
    <w:p w14:paraId="53EBBCBE"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rámcové rozhodnutí Rady </w:t>
      </w:r>
      <w:hyperlink r:id="rId10" w:tgtFrame="_blank" w:history="1">
        <w:r w:rsidRPr="009E3BC8">
          <w:rPr>
            <w:rFonts w:ascii="Times New Roman" w:eastAsia="Calibri" w:hAnsi="Times New Roman" w:cs="Times New Roman"/>
            <w:bCs/>
            <w:sz w:val="24"/>
            <w:szCs w:val="24"/>
          </w:rPr>
          <w:t>2004/757/SVV</w:t>
        </w:r>
      </w:hyperlink>
      <w:r w:rsidRPr="009E3BC8">
        <w:rPr>
          <w:rFonts w:ascii="Times New Roman" w:eastAsia="Calibri" w:hAnsi="Times New Roman" w:cs="Times New Roman"/>
          <w:bCs/>
          <w:sz w:val="24"/>
          <w:szCs w:val="24"/>
        </w:rPr>
        <w:t> ze dne 25. října 2004, kterým se stanoví minimální ustanovení týkající se znaků skutkových podstat trestných činů a sankcí v oblasti nedovoleného obchodu s drogami,</w:t>
      </w:r>
    </w:p>
    <w:p w14:paraId="15B495E0"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rámcové rozhodnutí Rady </w:t>
      </w:r>
      <w:hyperlink r:id="rId11" w:tgtFrame="_blank" w:history="1">
        <w:r w:rsidRPr="009E3BC8">
          <w:rPr>
            <w:rFonts w:ascii="Times New Roman" w:eastAsia="Calibri" w:hAnsi="Times New Roman" w:cs="Times New Roman"/>
            <w:bCs/>
            <w:sz w:val="24"/>
            <w:szCs w:val="24"/>
          </w:rPr>
          <w:t>2003/568/SVV</w:t>
        </w:r>
      </w:hyperlink>
      <w:r w:rsidRPr="009E3BC8">
        <w:rPr>
          <w:rFonts w:ascii="Times New Roman" w:eastAsia="Calibri" w:hAnsi="Times New Roman" w:cs="Times New Roman"/>
          <w:bCs/>
          <w:sz w:val="24"/>
          <w:szCs w:val="24"/>
        </w:rPr>
        <w:t> ze dne 22. července 2003 o boji s korupcí v soukromém sektoru,</w:t>
      </w:r>
    </w:p>
    <w:p w14:paraId="4BE6657A"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rámcové rozhodnutí Rady </w:t>
      </w:r>
      <w:hyperlink r:id="rId12" w:history="1">
        <w:r w:rsidRPr="009E3BC8">
          <w:rPr>
            <w:rFonts w:ascii="Times New Roman" w:eastAsia="Calibri" w:hAnsi="Times New Roman" w:cs="Times New Roman"/>
            <w:bCs/>
            <w:sz w:val="24"/>
            <w:szCs w:val="24"/>
          </w:rPr>
          <w:t>2008/913/SVV</w:t>
        </w:r>
      </w:hyperlink>
      <w:r w:rsidRPr="009E3BC8">
        <w:rPr>
          <w:rFonts w:ascii="Times New Roman" w:eastAsia="Calibri" w:hAnsi="Times New Roman" w:cs="Times New Roman"/>
          <w:bCs/>
          <w:sz w:val="24"/>
          <w:szCs w:val="24"/>
        </w:rPr>
        <w:t> o boji proti některým formám a projevům rasismu a xenofobie prostřednictvím trestního práva,</w:t>
      </w:r>
    </w:p>
    <w:p w14:paraId="60CFCE83"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rámcové rozhodnutí Rady </w:t>
      </w:r>
      <w:hyperlink r:id="rId13" w:tgtFrame="_blank" w:history="1">
        <w:r w:rsidRPr="009E3BC8">
          <w:rPr>
            <w:rFonts w:ascii="Times New Roman" w:eastAsia="Calibri" w:hAnsi="Times New Roman" w:cs="Times New Roman"/>
            <w:bCs/>
            <w:sz w:val="24"/>
            <w:szCs w:val="24"/>
          </w:rPr>
          <w:t>2002/946/SVV</w:t>
        </w:r>
      </w:hyperlink>
      <w:r w:rsidRPr="009E3BC8">
        <w:rPr>
          <w:rFonts w:ascii="Times New Roman" w:eastAsia="Calibri" w:hAnsi="Times New Roman" w:cs="Times New Roman"/>
          <w:bCs/>
          <w:sz w:val="24"/>
          <w:szCs w:val="24"/>
        </w:rPr>
        <w:t> ze dne 28. listopadu 2002 o posílení trestního rámce prevence umožnění nezákonného vstupu, průvozu a pobytu,</w:t>
      </w:r>
    </w:p>
    <w:p w14:paraId="1F326596"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směrnice Evropského parlamentu a Rady 2011/36/EU ze dne 5. dubna 2011 o prevenci obchodování s lidmi, boji proti němu a o ochraně obětí, kterou se nahrazuje rámcové rozhodnutí Rady 2002/629/SVV, </w:t>
      </w:r>
    </w:p>
    <w:p w14:paraId="6B6FF7D7"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směrnice Evropského parlamentu a Rady 2011/93/EU ze dne 13. prosince 2011 o boji proti pohlavnímu zneužívání a pohlavnímu vykořisťování dětí a proti dětské pornografii, kterou se nahrazuje rámcové rozhodnutí Rady 2004/68/SVV,</w:t>
      </w:r>
    </w:p>
    <w:p w14:paraId="4183F6D4"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směrnice Evropského parlamentu a Rady 2005/60/ES ze dne 26. října 2005 o předcházení zneužití finančního systému k praní peněz a financování terorismu,</w:t>
      </w:r>
    </w:p>
    <w:p w14:paraId="7EA10970"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směrnice Evropského parlamentu a Rady 2008/99/ES ze dne 19. listopadu 2008 o trestněprávní ochraně životního prostředí,</w:t>
      </w:r>
    </w:p>
    <w:p w14:paraId="02F41982"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směrnice Evropského parlamentu a Rady 2009/123/ES ze dne 21. října 2009, kterou se mění směrnice 2005/35/ES o znečištění z lodí a o zavedení sankcí za protiprávní jednání,</w:t>
      </w:r>
    </w:p>
    <w:p w14:paraId="6983419A"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6B78A5AF"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směrnice Evropského parlamentu a Rady 2009/52/ES ze dne 18. června 2009 o minimálních normách pro sankce a opatření vůči zaměstnavatelům neoprávněně pobývajících státních příslušníků třetích zemí, </w:t>
      </w:r>
    </w:p>
    <w:p w14:paraId="0E791B45"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směrnice Evropského parlamentu a Rady 2004/38/ES ze dne 29. dubna 2004 o právu občanů Unie a jejich rodinných příslušníků svobodně se pohybovat a pobývat na území členských států, o změně nařízení (EHS) č. 1612/68 a o zrušení směrnic 64/221/EHS, 68/360/EHS, 72/194/EHS, 73/148/EHS, 75/34/EHS, 75/35/EHS, 90/364/EHS, 90/365/EHS a 93/96/EHS,</w:t>
      </w:r>
    </w:p>
    <w:p w14:paraId="5717E0BC"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směrnice Evropského parlamentu a Rady 2013/40/EU ze dne 12. srpna 2013 o útocích na informační systémy a nahrazení rámcového rozhodnutí Rady 2005/222/SVV, </w:t>
      </w:r>
    </w:p>
    <w:p w14:paraId="4A156EC1"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směrnice Evropského parlamentu a Rady 2014/42/EU ze dne 3. dubna 2014 o zajišťování a konfiskaci nástrojů a výnosů z trestné činnosti v Evropské unii,</w:t>
      </w:r>
    </w:p>
    <w:p w14:paraId="3346AF84"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směrnice Evropského parlamentu a Rady 2014/57/EU ze dne 16. dubna 2014 o trestních sankcích za zneužívání trhu (směrnice o zneužívání trhu), </w:t>
      </w:r>
    </w:p>
    <w:p w14:paraId="39C826C8"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lastRenderedPageBreak/>
        <w:t xml:space="preserve">směrnice Evropského parlamentu a Rady (EU) 2017/541 ze dne 15. března 2017 o boji proti terorismu, kterou se nahrazuje rámcové rozhodnutí Rady 2002/475/SVV a mění rozhodnutí Rady 2005/671/SVV, </w:t>
      </w:r>
    </w:p>
    <w:p w14:paraId="4E84999A"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směrnice Evropského parlamentu a Rady 2014/62/EU ze dne 15. května 2014 o trestněprávní ochraně eura a jiných měn proti padělání, kterou se nahrazuje rámcové rozhodnutí Rady 2000/383/SVV, </w:t>
      </w:r>
    </w:p>
    <w:p w14:paraId="500585B5"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směrnice Evropského parlamentu a Rady (EU) 2017/1371 ze dne 5. července 2017 o boji vedeném trestněprávní cestou proti podvodům poškozujícím nebo ohrožujícím finanční zájmy Unie,</w:t>
      </w:r>
    </w:p>
    <w:p w14:paraId="7EE745A5" w14:textId="77777777"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směrnice Evropského parlamentu a Rady (EU) 2018/1673 ze dne 23. října 2018 o boji vedeném trestněprávní cestou proti praní peněz,</w:t>
      </w:r>
    </w:p>
    <w:p w14:paraId="0967C36E" w14:textId="69641F7A" w:rsidR="00BC0DF9" w:rsidRPr="009E3BC8" w:rsidRDefault="00BC0DF9"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směrnice Evropského parlamentu a Rady (EU) 2019/713 ze dne 17. dubna 2019 o potírání podvodů v oblasti bezhotovostních platebních prostředků a jejich padělání a o nahrazení rámcového rozhodnutí Rady 2001/413/SVV</w:t>
      </w:r>
      <w:r w:rsidR="00CD7EB6" w:rsidRPr="009E3BC8">
        <w:rPr>
          <w:rFonts w:ascii="Times New Roman" w:eastAsia="Calibri" w:hAnsi="Times New Roman" w:cs="Times New Roman"/>
          <w:bCs/>
          <w:sz w:val="24"/>
          <w:szCs w:val="24"/>
        </w:rPr>
        <w:t>,</w:t>
      </w:r>
    </w:p>
    <w:p w14:paraId="01905D74" w14:textId="5A83FC2E" w:rsidR="00CD7EB6" w:rsidRPr="009E3BC8" w:rsidRDefault="00CD7EB6"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jakož i směrnic, u nichž dosud neuplynula implementační lhůta</w:t>
      </w:r>
    </w:p>
    <w:p w14:paraId="03865805" w14:textId="0116CC6F" w:rsidR="00CD7EB6" w:rsidRPr="009E3BC8" w:rsidRDefault="00CD7EB6"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směrnice Evropského parlamentu a Rady (EU) </w:t>
      </w:r>
      <w:hyperlink r:id="rId14" w:history="1">
        <w:r w:rsidRPr="009E3BC8">
          <w:rPr>
            <w:rFonts w:ascii="Times New Roman" w:eastAsia="Calibri" w:hAnsi="Times New Roman" w:cs="Times New Roman"/>
            <w:bCs/>
            <w:sz w:val="24"/>
            <w:szCs w:val="24"/>
          </w:rPr>
          <w:t>2024/1203</w:t>
        </w:r>
      </w:hyperlink>
      <w:r w:rsidRPr="009E3BC8">
        <w:rPr>
          <w:rFonts w:ascii="Times New Roman" w:eastAsia="Calibri" w:hAnsi="Times New Roman" w:cs="Times New Roman"/>
          <w:bCs/>
          <w:sz w:val="24"/>
          <w:szCs w:val="24"/>
        </w:rPr>
        <w:t xml:space="preserve"> ze dne 11. dubna 2024 o trestněprávní ochraně životního prostředí a o nahrazení směrnic 2008/99/ES a 2009/123/ES,</w:t>
      </w:r>
    </w:p>
    <w:p w14:paraId="6434D64B" w14:textId="0A9C685A" w:rsidR="00CD7EB6" w:rsidRPr="009E3BC8" w:rsidRDefault="00CD7EB6"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směrnice Evropského parlamentu a Rady (EU) </w:t>
      </w:r>
      <w:hyperlink r:id="rId15" w:history="1">
        <w:r w:rsidRPr="009E3BC8">
          <w:rPr>
            <w:rFonts w:ascii="Times New Roman" w:eastAsia="Calibri" w:hAnsi="Times New Roman" w:cs="Times New Roman"/>
            <w:bCs/>
            <w:sz w:val="24"/>
            <w:szCs w:val="24"/>
          </w:rPr>
          <w:t>2024/1226</w:t>
        </w:r>
      </w:hyperlink>
      <w:r w:rsidRPr="009E3BC8">
        <w:rPr>
          <w:rFonts w:ascii="Times New Roman" w:eastAsia="Calibri" w:hAnsi="Times New Roman" w:cs="Times New Roman"/>
          <w:bCs/>
          <w:sz w:val="24"/>
          <w:szCs w:val="24"/>
        </w:rPr>
        <w:t xml:space="preserve"> ze dne 24. dubna 2024 o vymezení trestných činů a sankcí za porušení omezujících opatření Unie a změně směrnice (EU) 2018/1673,</w:t>
      </w:r>
    </w:p>
    <w:p w14:paraId="3789975E" w14:textId="4D62C4C5" w:rsidR="00597F25" w:rsidRPr="009E3BC8" w:rsidRDefault="00CD7EB6"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směrnice Evropského parlamentu a Rady (EU) </w:t>
      </w:r>
      <w:hyperlink r:id="rId16" w:history="1">
        <w:r w:rsidRPr="009E3BC8">
          <w:rPr>
            <w:rFonts w:ascii="Times New Roman" w:eastAsia="Calibri" w:hAnsi="Times New Roman" w:cs="Times New Roman"/>
            <w:bCs/>
            <w:sz w:val="24"/>
            <w:szCs w:val="24"/>
          </w:rPr>
          <w:t>2024/1712</w:t>
        </w:r>
      </w:hyperlink>
      <w:r w:rsidRPr="009E3BC8">
        <w:rPr>
          <w:rFonts w:ascii="Times New Roman" w:eastAsia="Calibri" w:hAnsi="Times New Roman" w:cs="Times New Roman"/>
          <w:bCs/>
          <w:sz w:val="24"/>
          <w:szCs w:val="24"/>
        </w:rPr>
        <w:t xml:space="preserve"> ze dne 13. června 2024, kterou se mění směrnice 2011/36/EU o prevenci obchodování s lidmi, boji proti němu a o ochraně obětí a </w:t>
      </w:r>
    </w:p>
    <w:p w14:paraId="45214516" w14:textId="5D8A09EF" w:rsidR="00CD7EB6" w:rsidRPr="009E3BC8" w:rsidRDefault="00CD7EB6" w:rsidP="009E3BC8">
      <w:pPr>
        <w:widowControl w:val="0"/>
        <w:numPr>
          <w:ilvl w:val="0"/>
          <w:numId w:val="7"/>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směrnice Evropského parlamentu a Rady (EU) </w:t>
      </w:r>
      <w:hyperlink r:id="rId17" w:history="1">
        <w:r w:rsidRPr="009E3BC8">
          <w:rPr>
            <w:rFonts w:ascii="Times New Roman" w:eastAsia="Calibri" w:hAnsi="Times New Roman" w:cs="Times New Roman"/>
            <w:bCs/>
            <w:sz w:val="24"/>
            <w:szCs w:val="24"/>
          </w:rPr>
          <w:t>2024/1385</w:t>
        </w:r>
      </w:hyperlink>
      <w:r w:rsidRPr="009E3BC8">
        <w:rPr>
          <w:rFonts w:ascii="Times New Roman" w:eastAsia="Calibri" w:hAnsi="Times New Roman" w:cs="Times New Roman"/>
          <w:bCs/>
          <w:sz w:val="24"/>
          <w:szCs w:val="24"/>
        </w:rPr>
        <w:t xml:space="preserve"> ze dne 14. května 2024 o potírání násilí na ženách a domácího násilí.</w:t>
      </w:r>
    </w:p>
    <w:p w14:paraId="6272C7B5" w14:textId="4764BA5F" w:rsidR="008946E6" w:rsidRPr="009E3BC8" w:rsidRDefault="008946E6"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S ohledem na změnu kvantitativních ukazatelů u trestného činu nedovolené pěstování rostlin obsahujících omamnou nebo psychotropní látku podle § 285 </w:t>
      </w:r>
      <w:proofErr w:type="spellStart"/>
      <w:r w:rsidRPr="009E3BC8">
        <w:rPr>
          <w:rFonts w:ascii="Times New Roman" w:hAnsi="Times New Roman" w:cs="Times New Roman"/>
          <w:sz w:val="24"/>
          <w:szCs w:val="24"/>
        </w:rPr>
        <w:t>tr</w:t>
      </w:r>
      <w:proofErr w:type="spellEnd"/>
      <w:r w:rsidRPr="009E3BC8">
        <w:rPr>
          <w:rFonts w:ascii="Times New Roman" w:hAnsi="Times New Roman" w:cs="Times New Roman"/>
          <w:sz w:val="24"/>
          <w:szCs w:val="24"/>
        </w:rPr>
        <w:t xml:space="preserve">. zák. lze změny navrhované v tomto ustanovení považovat za </w:t>
      </w:r>
      <w:proofErr w:type="spellStart"/>
      <w:r w:rsidRPr="009E3BC8">
        <w:rPr>
          <w:rFonts w:ascii="Times New Roman" w:hAnsi="Times New Roman" w:cs="Times New Roman"/>
          <w:sz w:val="24"/>
          <w:szCs w:val="24"/>
        </w:rPr>
        <w:t>depenalizaci</w:t>
      </w:r>
      <w:proofErr w:type="spellEnd"/>
      <w:r w:rsidRPr="009E3BC8">
        <w:rPr>
          <w:rFonts w:ascii="Times New Roman" w:hAnsi="Times New Roman" w:cs="Times New Roman"/>
          <w:sz w:val="24"/>
          <w:szCs w:val="24"/>
        </w:rPr>
        <w:t xml:space="preserve">, byť ke snížení trestních sazeb nedochází. Základní mezinárodněprávní prameny upravující prohibici a trestnost užívání omamných látek pak jsou Jednotná úmluva o omamných látkách z roku 1961 </w:t>
      </w:r>
      <w:bookmarkStart w:id="4" w:name="_Hlk151666968"/>
      <w:r w:rsidRPr="009E3BC8">
        <w:rPr>
          <w:rFonts w:ascii="Times New Roman" w:hAnsi="Times New Roman" w:cs="Times New Roman"/>
          <w:sz w:val="24"/>
          <w:szCs w:val="24"/>
        </w:rPr>
        <w:t>(</w:t>
      </w:r>
      <w:proofErr w:type="spellStart"/>
      <w:r w:rsidRPr="009E3BC8">
        <w:rPr>
          <w:rFonts w:ascii="Times New Roman" w:hAnsi="Times New Roman" w:cs="Times New Roman"/>
          <w:sz w:val="24"/>
          <w:szCs w:val="24"/>
        </w:rPr>
        <w:t>publ</w:t>
      </w:r>
      <w:proofErr w:type="spellEnd"/>
      <w:r w:rsidRPr="009E3BC8">
        <w:rPr>
          <w:rFonts w:ascii="Times New Roman" w:hAnsi="Times New Roman" w:cs="Times New Roman"/>
          <w:sz w:val="24"/>
          <w:szCs w:val="24"/>
        </w:rPr>
        <w:t xml:space="preserve">. pod č. </w:t>
      </w:r>
      <w:bookmarkEnd w:id="4"/>
      <w:r w:rsidRPr="009E3BC8">
        <w:rPr>
          <w:rFonts w:ascii="Times New Roman" w:hAnsi="Times New Roman" w:cs="Times New Roman"/>
          <w:sz w:val="24"/>
          <w:szCs w:val="24"/>
        </w:rPr>
        <w:t>47/1965 Sb.), Úmluva o psychotropních látkách z roku 1971 (</w:t>
      </w:r>
      <w:proofErr w:type="spellStart"/>
      <w:r w:rsidRPr="009E3BC8">
        <w:rPr>
          <w:rFonts w:ascii="Times New Roman" w:hAnsi="Times New Roman" w:cs="Times New Roman"/>
          <w:sz w:val="24"/>
          <w:szCs w:val="24"/>
        </w:rPr>
        <w:t>publ</w:t>
      </w:r>
      <w:proofErr w:type="spellEnd"/>
      <w:r w:rsidRPr="009E3BC8">
        <w:rPr>
          <w:rFonts w:ascii="Times New Roman" w:hAnsi="Times New Roman" w:cs="Times New Roman"/>
          <w:sz w:val="24"/>
          <w:szCs w:val="24"/>
        </w:rPr>
        <w:t>. pod č. 462/1991 Sb.) a Úmluva Organizace spojených národů proti nedovolenému obchodu s omamnými a psychotropními látkami z roku 1988 (</w:t>
      </w:r>
      <w:proofErr w:type="spellStart"/>
      <w:r w:rsidRPr="009E3BC8">
        <w:rPr>
          <w:rFonts w:ascii="Times New Roman" w:hAnsi="Times New Roman" w:cs="Times New Roman"/>
          <w:sz w:val="24"/>
          <w:szCs w:val="24"/>
        </w:rPr>
        <w:t>publ</w:t>
      </w:r>
      <w:proofErr w:type="spellEnd"/>
      <w:r w:rsidRPr="009E3BC8">
        <w:rPr>
          <w:rFonts w:ascii="Times New Roman" w:hAnsi="Times New Roman" w:cs="Times New Roman"/>
          <w:sz w:val="24"/>
          <w:szCs w:val="24"/>
        </w:rPr>
        <w:t>. pod č. 462/1991 Sb.). Tyto mezinárodní smlouvy nestanoví konkrétní požadavky na výši trestní sazby nebo na obligatorní druhy trestů, které lze za daná jednání uložit. V této souvislosti lze nicméně zmínit článek 3 odst. 2 Úmluvy Organizace spojených národů proti nedovolenému obchodu s omamnými a psychotropními látkami, který stanoví, že „s</w:t>
      </w:r>
      <w:r w:rsidRPr="009E3BC8">
        <w:rPr>
          <w:rFonts w:ascii="Times New Roman" w:hAnsi="Times New Roman" w:cs="Times New Roman"/>
          <w:i/>
          <w:iCs/>
          <w:sz w:val="24"/>
          <w:szCs w:val="24"/>
        </w:rPr>
        <w:t xml:space="preserve"> výhradou svých ústavních principů a základních zásad svého právního systému přijme každá smluvní strana taková opatření, jež mohou být potřebná k uznání za </w:t>
      </w:r>
      <w:r w:rsidRPr="009E3BC8">
        <w:rPr>
          <w:rFonts w:ascii="Times New Roman" w:hAnsi="Times New Roman" w:cs="Times New Roman"/>
          <w:i/>
          <w:iCs/>
          <w:sz w:val="24"/>
          <w:szCs w:val="24"/>
          <w:u w:val="single"/>
        </w:rPr>
        <w:t>trestné činy</w:t>
      </w:r>
      <w:r w:rsidRPr="009E3BC8">
        <w:rPr>
          <w:rFonts w:ascii="Times New Roman" w:hAnsi="Times New Roman" w:cs="Times New Roman"/>
          <w:i/>
          <w:iCs/>
          <w:sz w:val="24"/>
          <w:szCs w:val="24"/>
        </w:rPr>
        <w:t xml:space="preserve"> podle vlastního právního řádu, pokud jsou vykonávány úmyslně, přechovávání, získávání nebo pěstování jakýchkoliv omamných nebo psychotropních látek pro osobní potřebu při porušení Úmluvy z roku 1961, Úmluvy z roku 1961 s doplňky nebo Úmluvy z roku 1971.</w:t>
      </w:r>
      <w:r w:rsidRPr="009E3BC8">
        <w:rPr>
          <w:rFonts w:ascii="Times New Roman" w:hAnsi="Times New Roman" w:cs="Times New Roman"/>
          <w:sz w:val="24"/>
          <w:szCs w:val="24"/>
        </w:rPr>
        <w:t xml:space="preserve">“. I pokud by se uvedený článek nevztahoval výslovně na trestné činy, lze mít za to, že s ohledem na zásadu, že každý může činit vše, co zákon nezakazuje, pak takovým opatřením je i stanovení, že k zacházení s látkou konopí pro vlastní potřebu do určitého množství není třeba povolení k zacházení, čímž dochází u části </w:t>
      </w:r>
      <w:proofErr w:type="spellStart"/>
      <w:r w:rsidRPr="009E3BC8">
        <w:rPr>
          <w:rFonts w:ascii="Times New Roman" w:hAnsi="Times New Roman" w:cs="Times New Roman"/>
          <w:sz w:val="24"/>
          <w:szCs w:val="24"/>
        </w:rPr>
        <w:t>samopěstování</w:t>
      </w:r>
      <w:proofErr w:type="spellEnd"/>
      <w:r w:rsidRPr="009E3BC8">
        <w:rPr>
          <w:rFonts w:ascii="Times New Roman" w:hAnsi="Times New Roman" w:cs="Times New Roman"/>
          <w:sz w:val="24"/>
          <w:szCs w:val="24"/>
        </w:rPr>
        <w:t xml:space="preserve"> k legalizaci.</w:t>
      </w:r>
    </w:p>
    <w:p w14:paraId="1121F49B" w14:textId="77777777" w:rsidR="003A2B6C" w:rsidRPr="009E3BC8" w:rsidRDefault="003A2B6C" w:rsidP="009E3BC8">
      <w:pPr>
        <w:widowControl w:val="0"/>
        <w:spacing w:before="120"/>
        <w:rPr>
          <w:rFonts w:ascii="Times New Roman" w:eastAsia="Times New Roman" w:hAnsi="Times New Roman" w:cs="Times New Roman"/>
          <w:bCs/>
          <w:vanish/>
          <w:sz w:val="24"/>
          <w:szCs w:val="24"/>
          <w:lang w:eastAsia="cs-CZ"/>
        </w:rPr>
      </w:pPr>
      <w:r w:rsidRPr="009E3BC8">
        <w:rPr>
          <w:rFonts w:ascii="Times New Roman" w:eastAsia="Calibri" w:hAnsi="Times New Roman" w:cs="Times New Roman"/>
          <w:bCs/>
          <w:sz w:val="24"/>
          <w:szCs w:val="24"/>
        </w:rPr>
        <w:lastRenderedPageBreak/>
        <w:t xml:space="preserve">Judikatura soudních orgánů Evropské unie nebo obecné právní zásady práva Evropské unie se otázkou druhů trestů a podmínek jejich ukládání specificky nezabývají. </w:t>
      </w:r>
    </w:p>
    <w:p w14:paraId="4A0A8876" w14:textId="77777777" w:rsidR="003A2B6C" w:rsidRPr="009E3BC8" w:rsidRDefault="003A2B6C" w:rsidP="009E3BC8">
      <w:pPr>
        <w:widowControl w:val="0"/>
        <w:spacing w:before="120"/>
        <w:jc w:val="both"/>
        <w:rPr>
          <w:rFonts w:ascii="Times New Roman" w:hAnsi="Times New Roman" w:cs="Times New Roman"/>
          <w:sz w:val="24"/>
          <w:szCs w:val="24"/>
        </w:rPr>
      </w:pPr>
    </w:p>
    <w:p w14:paraId="5E88AE4D" w14:textId="77777777" w:rsidR="003A2B6C" w:rsidRPr="009E3BC8" w:rsidRDefault="003A2B6C" w:rsidP="009E3BC8">
      <w:pPr>
        <w:widowControl w:val="0"/>
        <w:spacing w:before="120"/>
        <w:jc w:val="both"/>
        <w:rPr>
          <w:rFonts w:ascii="Times New Roman" w:hAnsi="Times New Roman" w:cs="Times New Roman"/>
          <w:sz w:val="24"/>
          <w:szCs w:val="24"/>
        </w:rPr>
      </w:pPr>
    </w:p>
    <w:p w14:paraId="06AE64A9" w14:textId="7BEDDF74" w:rsidR="003A2B6C" w:rsidRPr="009E3BC8" w:rsidRDefault="008946E6" w:rsidP="009E3BC8">
      <w:pPr>
        <w:widowControl w:val="0"/>
        <w:spacing w:before="120"/>
        <w:jc w:val="both"/>
        <w:rPr>
          <w:rFonts w:ascii="Times New Roman" w:hAnsi="Times New Roman" w:cs="Times New Roman"/>
          <w:i/>
          <w:iCs/>
          <w:sz w:val="24"/>
          <w:szCs w:val="24"/>
          <w:u w:val="single"/>
        </w:rPr>
      </w:pPr>
      <w:r w:rsidRPr="009E3BC8">
        <w:rPr>
          <w:rFonts w:ascii="Times New Roman" w:hAnsi="Times New Roman" w:cs="Times New Roman"/>
          <w:i/>
          <w:iCs/>
          <w:sz w:val="24"/>
          <w:szCs w:val="24"/>
          <w:u w:val="single"/>
        </w:rPr>
        <w:t xml:space="preserve">K problematice nenávistných (předsudečných) trestných činů </w:t>
      </w:r>
    </w:p>
    <w:p w14:paraId="200A6BE5" w14:textId="2B412EFF" w:rsidR="008946E6" w:rsidRPr="009E3BC8" w:rsidRDefault="008946E6" w:rsidP="009E3BC8">
      <w:pPr>
        <w:spacing w:before="120"/>
        <w:jc w:val="both"/>
        <w:rPr>
          <w:rFonts w:ascii="Times New Roman" w:hAnsi="Times New Roman" w:cs="Times New Roman"/>
          <w:sz w:val="24"/>
          <w:szCs w:val="24"/>
        </w:rPr>
      </w:pPr>
      <w:r w:rsidRPr="009E3BC8">
        <w:rPr>
          <w:rFonts w:ascii="Times New Roman" w:eastAsia="EUAlbertina-Regular-Identity-H" w:hAnsi="Times New Roman" w:cs="Times New Roman"/>
          <w:sz w:val="24"/>
          <w:szCs w:val="24"/>
        </w:rPr>
        <w:t xml:space="preserve">Pokud jde o trestné činy spáchané z předsudečné nenávisti, souvisí návrh s principem rovnosti lidí v důstojnosti a právech stanoveným v čl. 1 Listiny základních práv a svobod, jakož i s čl. 3 odst. 1 Listiny základních práva a svobod, čl. 14 </w:t>
      </w:r>
      <w:r w:rsidRPr="009E3BC8">
        <w:rPr>
          <w:rFonts w:ascii="Times New Roman" w:hAnsi="Times New Roman" w:cs="Times New Roman"/>
          <w:sz w:val="24"/>
          <w:szCs w:val="24"/>
        </w:rPr>
        <w:t>Úmluvy o ochraně lidských práv a základních svobod a čl. 21 Listiny základních práv EU, které upravují zákaz diskriminace z důvodů v nich uváděných. Předsudečná nenávist je neslučitelná s hodnotami uváděnými v čl. 2 Smlouvy o Evropské unii, na nichž je Unie založena.</w:t>
      </w:r>
    </w:p>
    <w:p w14:paraId="4AD9F31A" w14:textId="77777777" w:rsidR="008946E6" w:rsidRPr="009E3BC8" w:rsidRDefault="008946E6" w:rsidP="009E3BC8">
      <w:pPr>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Trestné činy z předsudečné nenávisti jsou na úrovni EU částečně harmonizovány rámcovým rozhodnutím Rady 2008/913/SVV ze dne 28. listopadu 2008 o boji proti některým formám a projevům rasismu a xenofobie prostřednictvím trestního práva, které však dopadá pouze na jednání motivovaná rasistickou nebo xenofobní pohnutkou v užším významu, nikoli jakoukoli předsudečnou pohnutkou, a požaduje tak pouze ochranu osob charakterizovaných rasou, barvou pleti, náboženským vyznáním, původem nebo národnostním či etnickým původem. </w:t>
      </w:r>
    </w:p>
    <w:p w14:paraId="26500E27" w14:textId="77777777" w:rsidR="008946E6" w:rsidRPr="009E3BC8" w:rsidRDefault="008946E6" w:rsidP="009E3BC8">
      <w:pPr>
        <w:spacing w:before="120"/>
        <w:jc w:val="both"/>
        <w:rPr>
          <w:rFonts w:ascii="Times New Roman" w:hAnsi="Times New Roman" w:cs="Times New Roman"/>
          <w:sz w:val="24"/>
          <w:szCs w:val="24"/>
        </w:rPr>
      </w:pPr>
      <w:r w:rsidRPr="009E3BC8">
        <w:rPr>
          <w:rFonts w:ascii="Times New Roman" w:hAnsi="Times New Roman" w:cs="Times New Roman"/>
          <w:sz w:val="24"/>
          <w:szCs w:val="24"/>
        </w:rPr>
        <w:t>Návrh jde v oblasti trestných činů spáchaných z předsudečné nenávisti nad rámec požadavků rámcového rozhodnutí Rady, čímž posiluje trestněprávní ochranu osob se společnými charakteristikami, které jsou jiné než charakteristiky výše uváděné; na ochranu osob s některými jinými společnými charakteristikami, které jsou zpravidla objektivní a neměnné, před předsudečnou nenávistí apelují nástroje nezávazné či strategické povahy i některé částečně související závazné nástroje na úrovni EU,</w:t>
      </w:r>
      <w:r w:rsidRPr="009E3BC8">
        <w:rPr>
          <w:rStyle w:val="Znakapoznpodarou"/>
          <w:rFonts w:ascii="Times New Roman" w:hAnsi="Times New Roman" w:cs="Times New Roman"/>
          <w:sz w:val="24"/>
          <w:szCs w:val="24"/>
        </w:rPr>
        <w:footnoteReference w:id="6"/>
      </w:r>
      <w:r w:rsidRPr="009E3BC8">
        <w:rPr>
          <w:rFonts w:ascii="Times New Roman" w:hAnsi="Times New Roman" w:cs="Times New Roman"/>
          <w:sz w:val="24"/>
          <w:szCs w:val="24"/>
        </w:rPr>
        <w:t xml:space="preserve"> Rady Evropy</w:t>
      </w:r>
      <w:r w:rsidRPr="009E3BC8">
        <w:rPr>
          <w:rStyle w:val="Znakapoznpodarou"/>
          <w:rFonts w:ascii="Times New Roman" w:hAnsi="Times New Roman" w:cs="Times New Roman"/>
          <w:sz w:val="24"/>
          <w:szCs w:val="24"/>
        </w:rPr>
        <w:footnoteReference w:id="7"/>
      </w:r>
      <w:r w:rsidRPr="009E3BC8">
        <w:rPr>
          <w:rFonts w:ascii="Times New Roman" w:hAnsi="Times New Roman" w:cs="Times New Roman"/>
          <w:sz w:val="24"/>
          <w:szCs w:val="24"/>
        </w:rPr>
        <w:t xml:space="preserve"> i na úrovni mezinárodní.</w:t>
      </w:r>
      <w:r w:rsidRPr="009E3BC8">
        <w:rPr>
          <w:rStyle w:val="Znakapoznpodarou"/>
          <w:rFonts w:ascii="Times New Roman" w:hAnsi="Times New Roman" w:cs="Times New Roman"/>
          <w:sz w:val="24"/>
          <w:szCs w:val="24"/>
        </w:rPr>
        <w:footnoteReference w:id="8"/>
      </w:r>
    </w:p>
    <w:p w14:paraId="683BC29C" w14:textId="66766CDC" w:rsidR="008946E6" w:rsidRPr="00E37DF9" w:rsidRDefault="008946E6" w:rsidP="009E3BC8">
      <w:pPr>
        <w:spacing w:before="120"/>
        <w:jc w:val="both"/>
        <w:rPr>
          <w:rFonts w:ascii="Times New Roman" w:hAnsi="Times New Roman" w:cs="Times New Roman"/>
          <w:sz w:val="24"/>
          <w:szCs w:val="24"/>
        </w:rPr>
      </w:pPr>
      <w:r w:rsidRPr="009E3BC8">
        <w:rPr>
          <w:rFonts w:ascii="Times New Roman" w:hAnsi="Times New Roman" w:cs="Times New Roman"/>
          <w:sz w:val="24"/>
          <w:szCs w:val="24"/>
        </w:rPr>
        <w:t>Navržené posílení trestněprávní ochrany je v souladu judikaturou Evropského soudu pro lidská práva vztahující se k předsudečné nenávisti, která dovozuje obecnou povinnost státu předcházet předsudečnému násilí a odhalit možnou příčinnou souvislost mezi diskriminačním motivem a násilným trestným činem (</w:t>
      </w:r>
      <w:proofErr w:type="spellStart"/>
      <w:r w:rsidRPr="009E3BC8">
        <w:rPr>
          <w:rFonts w:ascii="Times New Roman" w:hAnsi="Times New Roman" w:cs="Times New Roman"/>
          <w:i/>
          <w:iCs/>
          <w:sz w:val="24"/>
          <w:szCs w:val="24"/>
        </w:rPr>
        <w:t>Oganezova</w:t>
      </w:r>
      <w:proofErr w:type="spellEnd"/>
      <w:r w:rsidRPr="009E3BC8">
        <w:rPr>
          <w:rFonts w:ascii="Times New Roman" w:hAnsi="Times New Roman" w:cs="Times New Roman"/>
          <w:i/>
          <w:iCs/>
          <w:sz w:val="24"/>
          <w:szCs w:val="24"/>
        </w:rPr>
        <w:t xml:space="preserve"> proti Arménii, č. 71367/12 a 72961/12, </w:t>
      </w:r>
      <w:r w:rsidRPr="00E37DF9">
        <w:rPr>
          <w:rFonts w:ascii="Times New Roman" w:hAnsi="Times New Roman" w:cs="Times New Roman"/>
          <w:sz w:val="24"/>
          <w:szCs w:val="24"/>
        </w:rPr>
        <w:t>rozsudek ze</w:t>
      </w:r>
      <w:r w:rsidR="00E37DF9">
        <w:rPr>
          <w:rFonts w:ascii="Times New Roman" w:hAnsi="Times New Roman" w:cs="Times New Roman"/>
          <w:sz w:val="24"/>
          <w:szCs w:val="24"/>
        </w:rPr>
        <w:t> </w:t>
      </w:r>
      <w:r w:rsidRPr="00E37DF9">
        <w:rPr>
          <w:rFonts w:ascii="Times New Roman" w:hAnsi="Times New Roman" w:cs="Times New Roman"/>
          <w:sz w:val="24"/>
          <w:szCs w:val="24"/>
        </w:rPr>
        <w:t>dne 17. května 2022</w:t>
      </w:r>
      <w:r w:rsidRPr="009E3BC8">
        <w:rPr>
          <w:rFonts w:ascii="Times New Roman" w:hAnsi="Times New Roman" w:cs="Times New Roman"/>
          <w:i/>
          <w:iCs/>
          <w:sz w:val="24"/>
          <w:szCs w:val="24"/>
        </w:rPr>
        <w:t xml:space="preserve">, </w:t>
      </w:r>
      <w:proofErr w:type="spellStart"/>
      <w:r w:rsidRPr="009E3BC8">
        <w:rPr>
          <w:rFonts w:ascii="Times New Roman" w:hAnsi="Times New Roman" w:cs="Times New Roman"/>
          <w:i/>
          <w:iCs/>
          <w:sz w:val="24"/>
          <w:szCs w:val="24"/>
        </w:rPr>
        <w:t>Sabalić</w:t>
      </w:r>
      <w:proofErr w:type="spellEnd"/>
      <w:r w:rsidRPr="009E3BC8">
        <w:rPr>
          <w:rFonts w:ascii="Times New Roman" w:hAnsi="Times New Roman" w:cs="Times New Roman"/>
          <w:i/>
          <w:iCs/>
          <w:sz w:val="24"/>
          <w:szCs w:val="24"/>
        </w:rPr>
        <w:t xml:space="preserve"> proti Chorvatsku, č. 50231/13, </w:t>
      </w:r>
      <w:r w:rsidRPr="00E37DF9">
        <w:rPr>
          <w:rFonts w:ascii="Times New Roman" w:hAnsi="Times New Roman" w:cs="Times New Roman"/>
          <w:sz w:val="24"/>
          <w:szCs w:val="24"/>
        </w:rPr>
        <w:t>rozsudek ze dne 14. ledna 2021,</w:t>
      </w:r>
      <w:r w:rsidRPr="009E3BC8">
        <w:rPr>
          <w:rFonts w:ascii="Times New Roman" w:hAnsi="Times New Roman" w:cs="Times New Roman"/>
          <w:i/>
          <w:iCs/>
          <w:sz w:val="24"/>
          <w:szCs w:val="24"/>
        </w:rPr>
        <w:t xml:space="preserve"> </w:t>
      </w:r>
      <w:proofErr w:type="spellStart"/>
      <w:r w:rsidRPr="009E3BC8">
        <w:rPr>
          <w:rFonts w:ascii="Times New Roman" w:hAnsi="Times New Roman" w:cs="Times New Roman"/>
          <w:i/>
          <w:iCs/>
          <w:sz w:val="24"/>
          <w:szCs w:val="24"/>
        </w:rPr>
        <w:t>Identoba</w:t>
      </w:r>
      <w:proofErr w:type="spellEnd"/>
      <w:r w:rsidRPr="009E3BC8">
        <w:rPr>
          <w:rFonts w:ascii="Times New Roman" w:hAnsi="Times New Roman" w:cs="Times New Roman"/>
          <w:i/>
          <w:iCs/>
          <w:sz w:val="24"/>
          <w:szCs w:val="24"/>
        </w:rPr>
        <w:t xml:space="preserve"> a další proti Gruzii, č. 73235/12, </w:t>
      </w:r>
      <w:r w:rsidRPr="00E37DF9">
        <w:rPr>
          <w:rFonts w:ascii="Times New Roman" w:hAnsi="Times New Roman" w:cs="Times New Roman"/>
          <w:sz w:val="24"/>
          <w:szCs w:val="24"/>
        </w:rPr>
        <w:t>rozsudek ze dne 12. května 2015</w:t>
      </w:r>
      <w:r w:rsidRPr="009E3BC8">
        <w:rPr>
          <w:rFonts w:ascii="Times New Roman" w:hAnsi="Times New Roman" w:cs="Times New Roman"/>
          <w:sz w:val="24"/>
          <w:szCs w:val="24"/>
        </w:rPr>
        <w:t>), diskriminaci na základě dalších nenávistných pohnutek, např. z důvodu sexuální orientace oběti, staví naroveň s diskriminací na základě rasy, původu nebo barvy pleti (</w:t>
      </w:r>
      <w:proofErr w:type="spellStart"/>
      <w:r w:rsidRPr="009E3BC8">
        <w:rPr>
          <w:rFonts w:ascii="Times New Roman" w:hAnsi="Times New Roman" w:cs="Times New Roman"/>
          <w:i/>
          <w:iCs/>
          <w:sz w:val="24"/>
          <w:szCs w:val="24"/>
        </w:rPr>
        <w:t>Vejdeland</w:t>
      </w:r>
      <w:proofErr w:type="spellEnd"/>
      <w:r w:rsidRPr="009E3BC8">
        <w:rPr>
          <w:rFonts w:ascii="Times New Roman" w:hAnsi="Times New Roman" w:cs="Times New Roman"/>
          <w:i/>
          <w:iCs/>
          <w:sz w:val="24"/>
          <w:szCs w:val="24"/>
        </w:rPr>
        <w:t xml:space="preserve"> a další proti Švédsku, č. 1813/07, </w:t>
      </w:r>
      <w:r w:rsidRPr="00E37DF9">
        <w:rPr>
          <w:rFonts w:ascii="Times New Roman" w:hAnsi="Times New Roman" w:cs="Times New Roman"/>
          <w:sz w:val="24"/>
          <w:szCs w:val="24"/>
        </w:rPr>
        <w:t>rozsudek ze dne 9. února 2021,</w:t>
      </w:r>
      <w:r w:rsidRPr="009E3BC8">
        <w:rPr>
          <w:rFonts w:ascii="Times New Roman" w:hAnsi="Times New Roman" w:cs="Times New Roman"/>
          <w:i/>
          <w:iCs/>
          <w:sz w:val="24"/>
          <w:szCs w:val="24"/>
        </w:rPr>
        <w:t xml:space="preserve"> Smith a Grady proti Spojenému království, č. 33985/96 a č. 3986/96, </w:t>
      </w:r>
      <w:r w:rsidRPr="00E37DF9">
        <w:rPr>
          <w:rFonts w:ascii="Times New Roman" w:hAnsi="Times New Roman" w:cs="Times New Roman"/>
          <w:sz w:val="24"/>
          <w:szCs w:val="24"/>
        </w:rPr>
        <w:t>rozsudek ze dne 25. července 1999</w:t>
      </w:r>
      <w:r w:rsidRPr="009E3BC8">
        <w:rPr>
          <w:rFonts w:ascii="Times New Roman" w:hAnsi="Times New Roman" w:cs="Times New Roman"/>
          <w:sz w:val="24"/>
          <w:szCs w:val="24"/>
        </w:rPr>
        <w:t xml:space="preserve">) a při hodnocení mezí svobody projevu uvádí, že závažné nenávistné výroky nejsou chráněny svobodou projevu, svobodou projevu podle Úmluvy však nemusí být chráněny ani méně závažné urážlivé projevy, </w:t>
      </w:r>
      <w:r w:rsidRPr="009E3BC8">
        <w:rPr>
          <w:rFonts w:ascii="Times New Roman" w:hAnsi="Times New Roman" w:cs="Times New Roman"/>
          <w:sz w:val="24"/>
          <w:szCs w:val="24"/>
        </w:rPr>
        <w:lastRenderedPageBreak/>
        <w:t>rozhodnou-li se státy takové projevy omezit a stanoví-li za porušení souvisejících pravidel sankce, které jsou přiměřené (</w:t>
      </w:r>
      <w:proofErr w:type="spellStart"/>
      <w:r w:rsidRPr="009E3BC8">
        <w:rPr>
          <w:rFonts w:ascii="Times New Roman" w:hAnsi="Times New Roman" w:cs="Times New Roman"/>
          <w:i/>
          <w:iCs/>
          <w:sz w:val="24"/>
          <w:szCs w:val="24"/>
        </w:rPr>
        <w:t>Lilliendahl</w:t>
      </w:r>
      <w:proofErr w:type="spellEnd"/>
      <w:r w:rsidRPr="009E3BC8">
        <w:rPr>
          <w:rFonts w:ascii="Times New Roman" w:hAnsi="Times New Roman" w:cs="Times New Roman"/>
          <w:i/>
          <w:iCs/>
          <w:sz w:val="24"/>
          <w:szCs w:val="24"/>
        </w:rPr>
        <w:t xml:space="preserve"> proti Islandu, č. 29297/18103, </w:t>
      </w:r>
      <w:r w:rsidRPr="00E37DF9">
        <w:rPr>
          <w:rFonts w:ascii="Times New Roman" w:hAnsi="Times New Roman" w:cs="Times New Roman"/>
          <w:sz w:val="24"/>
          <w:szCs w:val="24"/>
        </w:rPr>
        <w:t>rozsudek ze dne 11. června 2020).</w:t>
      </w:r>
    </w:p>
    <w:p w14:paraId="253D3197" w14:textId="77777777" w:rsidR="008946E6" w:rsidRPr="009E3BC8" w:rsidRDefault="008946E6" w:rsidP="009E3BC8">
      <w:pPr>
        <w:widowControl w:val="0"/>
        <w:spacing w:before="120"/>
        <w:jc w:val="both"/>
        <w:rPr>
          <w:rFonts w:ascii="Times New Roman" w:hAnsi="Times New Roman" w:cs="Times New Roman"/>
          <w:i/>
          <w:iCs/>
          <w:sz w:val="24"/>
          <w:szCs w:val="24"/>
        </w:rPr>
      </w:pPr>
    </w:p>
    <w:p w14:paraId="5D57B124" w14:textId="77777777" w:rsidR="00597F25" w:rsidRPr="009E3BC8" w:rsidRDefault="00597F25" w:rsidP="009E3BC8">
      <w:pPr>
        <w:widowControl w:val="0"/>
        <w:jc w:val="both"/>
        <w:rPr>
          <w:rFonts w:ascii="Times New Roman" w:eastAsia="MS Mincho" w:hAnsi="Times New Roman" w:cs="Times New Roman"/>
          <w:i/>
          <w:iCs/>
          <w:kern w:val="1"/>
          <w:sz w:val="24"/>
          <w:szCs w:val="24"/>
          <w:u w:val="single"/>
          <w:lang w:eastAsia="ar-SA"/>
        </w:rPr>
      </w:pPr>
      <w:r w:rsidRPr="009E3BC8">
        <w:rPr>
          <w:rFonts w:ascii="Times New Roman" w:eastAsia="MS Mincho" w:hAnsi="Times New Roman" w:cs="Times New Roman"/>
          <w:i/>
          <w:iCs/>
          <w:kern w:val="1"/>
          <w:sz w:val="24"/>
          <w:szCs w:val="24"/>
          <w:u w:val="single"/>
          <w:lang w:eastAsia="ar-SA"/>
        </w:rPr>
        <w:t>K návrhu nového trestného činu zneužití identity k výrobě pornografie a její šíření</w:t>
      </w:r>
    </w:p>
    <w:p w14:paraId="0833A240" w14:textId="260D4690" w:rsidR="00597F25" w:rsidRPr="009E3BC8" w:rsidRDefault="00597F25"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V ústavněprávní rovině se problematika nekonsenzuální </w:t>
      </w:r>
      <w:r w:rsidR="008946E6" w:rsidRPr="009E3BC8">
        <w:rPr>
          <w:rFonts w:ascii="Times New Roman" w:hAnsi="Times New Roman" w:cs="Times New Roman"/>
          <w:sz w:val="24"/>
          <w:szCs w:val="24"/>
        </w:rPr>
        <w:t>(</w:t>
      </w:r>
      <w:proofErr w:type="spellStart"/>
      <w:r w:rsidRPr="009E3BC8">
        <w:rPr>
          <w:rFonts w:ascii="Times New Roman" w:hAnsi="Times New Roman" w:cs="Times New Roman"/>
          <w:sz w:val="24"/>
          <w:szCs w:val="24"/>
        </w:rPr>
        <w:t>deepfake</w:t>
      </w:r>
      <w:proofErr w:type="spellEnd"/>
      <w:r w:rsidR="008946E6" w:rsidRPr="009E3BC8">
        <w:rPr>
          <w:rFonts w:ascii="Times New Roman" w:hAnsi="Times New Roman" w:cs="Times New Roman"/>
          <w:sz w:val="24"/>
          <w:szCs w:val="24"/>
        </w:rPr>
        <w:t>)</w:t>
      </w:r>
      <w:r w:rsidRPr="009E3BC8">
        <w:rPr>
          <w:rFonts w:ascii="Times New Roman" w:hAnsi="Times New Roman" w:cs="Times New Roman"/>
          <w:sz w:val="24"/>
          <w:szCs w:val="24"/>
        </w:rPr>
        <w:t xml:space="preserve"> pornografie dotýká práva na soukromí, na informační sebeurčení a důstojnost jednotlivce. Lze odkázat na č 12 Všeobecné deklarace lidských práv, na čl. 17 Mezinárodního paktu o občanských a politických právech a zejména na č. 8 Úmluvy o ochraně lidských práv. Z Listiny základních práv a svobod lze odkázat na čl. 7 odst. 1, který se týká nedotknutelnosti osoby a jejího soukromí a na čl. 10, který se týká práva na zachování lidské důstojnosti, osobní cti, dobré pověsti a ochrany jména, popř. na čl. 17 z hlediska omezení svobody projevu. </w:t>
      </w:r>
    </w:p>
    <w:p w14:paraId="552A8A38" w14:textId="3BE42DA6" w:rsidR="008946E6" w:rsidRPr="009E3BC8" w:rsidRDefault="00597F25"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V úpravě nového trestného činu zneužití identity k výrobě pornografie a její šíření pak </w:t>
      </w:r>
      <w:r w:rsidR="008946E6" w:rsidRPr="009E3BC8">
        <w:rPr>
          <w:rFonts w:ascii="Times New Roman" w:eastAsia="Calibri" w:hAnsi="Times New Roman" w:cs="Times New Roman"/>
          <w:bCs/>
          <w:sz w:val="24"/>
          <w:szCs w:val="24"/>
        </w:rPr>
        <w:t xml:space="preserve">návrh reaguje na požadavky plynoucí ze směrnice Evropského parlamentu a Rady (EU) </w:t>
      </w:r>
      <w:hyperlink r:id="rId18" w:history="1">
        <w:r w:rsidR="008946E6" w:rsidRPr="009E3BC8">
          <w:rPr>
            <w:rFonts w:ascii="Times New Roman" w:eastAsia="Calibri" w:hAnsi="Times New Roman" w:cs="Times New Roman"/>
            <w:bCs/>
            <w:sz w:val="24"/>
            <w:szCs w:val="24"/>
          </w:rPr>
          <w:t>2024/1385</w:t>
        </w:r>
      </w:hyperlink>
      <w:r w:rsidR="008946E6" w:rsidRPr="009E3BC8">
        <w:rPr>
          <w:rFonts w:ascii="Times New Roman" w:eastAsia="Calibri" w:hAnsi="Times New Roman" w:cs="Times New Roman"/>
          <w:bCs/>
          <w:sz w:val="24"/>
          <w:szCs w:val="24"/>
        </w:rPr>
        <w:t xml:space="preserve"> ze dne 14. května 2024 o potírání násilí na ženách a domácího násilí</w:t>
      </w:r>
      <w:r w:rsidR="00583FA1" w:rsidRPr="009E3BC8">
        <w:rPr>
          <w:rFonts w:ascii="Times New Roman" w:eastAsia="Calibri" w:hAnsi="Times New Roman" w:cs="Times New Roman"/>
          <w:bCs/>
          <w:sz w:val="24"/>
          <w:szCs w:val="24"/>
        </w:rPr>
        <w:t xml:space="preserve"> (čl. 5 – sdílení intimního nebo zmanipulovaného materiálu bez souhlasu)</w:t>
      </w:r>
      <w:r w:rsidR="00583FA1" w:rsidRPr="009E3BC8">
        <w:rPr>
          <w:rStyle w:val="Znakapoznpodarou"/>
          <w:rFonts w:ascii="Times New Roman" w:eastAsia="Calibri" w:hAnsi="Times New Roman" w:cs="Times New Roman"/>
          <w:bCs/>
          <w:sz w:val="24"/>
          <w:szCs w:val="24"/>
        </w:rPr>
        <w:footnoteReference w:id="9"/>
      </w:r>
      <w:r w:rsidR="008946E6" w:rsidRPr="009E3BC8">
        <w:rPr>
          <w:rFonts w:ascii="Times New Roman" w:eastAsia="Calibri" w:hAnsi="Times New Roman" w:cs="Times New Roman"/>
          <w:bCs/>
          <w:sz w:val="24"/>
          <w:szCs w:val="24"/>
        </w:rPr>
        <w:t>.</w:t>
      </w:r>
    </w:p>
    <w:p w14:paraId="55330B76" w14:textId="78A06233" w:rsidR="00597F25" w:rsidRPr="009E3BC8" w:rsidRDefault="00597F25"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Mezinárodní smlouvy se fenoménu </w:t>
      </w:r>
      <w:r w:rsidR="00583FA1" w:rsidRPr="009E3BC8">
        <w:rPr>
          <w:rFonts w:ascii="Times New Roman" w:hAnsi="Times New Roman" w:cs="Times New Roman"/>
          <w:sz w:val="24"/>
          <w:szCs w:val="24"/>
        </w:rPr>
        <w:t xml:space="preserve">nekonsenzuální </w:t>
      </w:r>
      <w:r w:rsidRPr="009E3BC8">
        <w:rPr>
          <w:rFonts w:ascii="Times New Roman" w:hAnsi="Times New Roman" w:cs="Times New Roman"/>
          <w:sz w:val="24"/>
          <w:szCs w:val="24"/>
        </w:rPr>
        <w:t xml:space="preserve">pornografie výslovně nevěnují, nicméně i ve vztahu k nim platí, že k postihu obchodování, rozšiřování a veřejného vystavování pornografie zavazují Českou republiku mezinárodní smlouvy, a to </w:t>
      </w:r>
      <w:r w:rsidRPr="009E3BC8">
        <w:rPr>
          <w:rFonts w:ascii="Times New Roman" w:hAnsi="Times New Roman" w:cs="Times New Roman"/>
          <w:sz w:val="24"/>
          <w:szCs w:val="24"/>
          <w:shd w:val="clear" w:color="auto" w:fill="FFFFFF"/>
        </w:rPr>
        <w:t xml:space="preserve">Mezinárodní úmluva o tom, kterak </w:t>
      </w:r>
      <w:proofErr w:type="gramStart"/>
      <w:r w:rsidRPr="009E3BC8">
        <w:rPr>
          <w:rFonts w:ascii="Times New Roman" w:hAnsi="Times New Roman" w:cs="Times New Roman"/>
          <w:sz w:val="24"/>
          <w:szCs w:val="24"/>
          <w:shd w:val="clear" w:color="auto" w:fill="FFFFFF"/>
        </w:rPr>
        <w:t>potírati</w:t>
      </w:r>
      <w:proofErr w:type="gramEnd"/>
      <w:r w:rsidRPr="009E3BC8">
        <w:rPr>
          <w:rFonts w:ascii="Times New Roman" w:hAnsi="Times New Roman" w:cs="Times New Roman"/>
          <w:sz w:val="24"/>
          <w:szCs w:val="24"/>
          <w:shd w:val="clear" w:color="auto" w:fill="FFFFFF"/>
        </w:rPr>
        <w:t xml:space="preserve"> rozšiřování necudných publikací (č. 184/1922 Sb.) a </w:t>
      </w:r>
      <w:r w:rsidRPr="009E3BC8">
        <w:rPr>
          <w:rFonts w:ascii="Times New Roman" w:hAnsi="Times New Roman" w:cs="Times New Roman"/>
          <w:sz w:val="24"/>
          <w:szCs w:val="24"/>
        </w:rPr>
        <w:t>Mezinárodní úmluva o potlačování obchodu s necudnými publikacemi a jich rozšiřování (č. 96/1927 Sb.).</w:t>
      </w:r>
    </w:p>
    <w:p w14:paraId="224B9DF6" w14:textId="77777777" w:rsidR="00597F25" w:rsidRPr="009E3BC8" w:rsidRDefault="00597F25" w:rsidP="009E3BC8">
      <w:pPr>
        <w:widowControl w:val="0"/>
        <w:spacing w:before="120"/>
        <w:jc w:val="both"/>
        <w:rPr>
          <w:rFonts w:ascii="Times New Roman" w:hAnsi="Times New Roman" w:cs="Times New Roman"/>
          <w:sz w:val="24"/>
          <w:szCs w:val="24"/>
        </w:rPr>
      </w:pPr>
    </w:p>
    <w:p w14:paraId="2C4D1B7A" w14:textId="6A2109FC" w:rsidR="00BC0DF9" w:rsidRPr="009E3BC8" w:rsidRDefault="00BC0DF9" w:rsidP="009E3BC8">
      <w:pPr>
        <w:widowControl w:val="0"/>
        <w:suppressAutoHyphens/>
        <w:spacing w:before="120"/>
        <w:jc w:val="both"/>
        <w:rPr>
          <w:rFonts w:ascii="Times New Roman" w:eastAsia="MS Mincho" w:hAnsi="Times New Roman" w:cs="Times New Roman"/>
          <w:i/>
          <w:iCs/>
          <w:kern w:val="1"/>
          <w:sz w:val="24"/>
          <w:szCs w:val="24"/>
          <w:u w:val="single"/>
          <w:lang w:eastAsia="ar-SA"/>
        </w:rPr>
      </w:pPr>
      <w:r w:rsidRPr="009E3BC8">
        <w:rPr>
          <w:rFonts w:ascii="Times New Roman" w:eastAsia="MS Mincho" w:hAnsi="Times New Roman" w:cs="Times New Roman"/>
          <w:i/>
          <w:iCs/>
          <w:kern w:val="1"/>
          <w:sz w:val="24"/>
          <w:szCs w:val="24"/>
          <w:u w:val="single"/>
          <w:lang w:eastAsia="ar-SA"/>
        </w:rPr>
        <w:t xml:space="preserve">K návrhu nového trestného činu činnost pro cizí moc </w:t>
      </w:r>
    </w:p>
    <w:p w14:paraId="2523D656" w14:textId="1088F186" w:rsidR="00BC0DF9" w:rsidRPr="009E3BC8" w:rsidRDefault="00BC0DF9" w:rsidP="009E3BC8">
      <w:pPr>
        <w:widowControl w:val="0"/>
        <w:suppressAutoHyphens/>
        <w:spacing w:before="120"/>
        <w:jc w:val="both"/>
        <w:rPr>
          <w:rFonts w:ascii="Times New Roman" w:eastAsia="MS Mincho" w:hAnsi="Times New Roman" w:cs="Times New Roman"/>
          <w:kern w:val="1"/>
          <w:sz w:val="24"/>
          <w:szCs w:val="24"/>
          <w:lang w:eastAsia="ar-SA"/>
        </w:rPr>
      </w:pPr>
      <w:r w:rsidRPr="009E3BC8">
        <w:rPr>
          <w:rFonts w:ascii="Times New Roman" w:eastAsia="MS Mincho" w:hAnsi="Times New Roman" w:cs="Times New Roman"/>
          <w:kern w:val="1"/>
          <w:sz w:val="24"/>
          <w:szCs w:val="24"/>
          <w:lang w:eastAsia="ar-SA"/>
        </w:rPr>
        <w:t xml:space="preserve">Návrh nové skutkové podstaty „činnost pro cizí moc“ posiluje ochranu ústavního zřízení, svrchovanosti, územní celistvosti, jakož i obranu a bezpečnost České republiky a mezinárodní organizace, k ochraně jejichž zájmů se Česká republika zavázala. </w:t>
      </w:r>
    </w:p>
    <w:p w14:paraId="6AE271DD" w14:textId="77777777" w:rsidR="00BC0DF9" w:rsidRPr="009E3BC8" w:rsidRDefault="00BC0DF9" w:rsidP="009E3BC8">
      <w:pPr>
        <w:widowControl w:val="0"/>
        <w:suppressAutoHyphens/>
        <w:spacing w:before="120"/>
        <w:jc w:val="both"/>
        <w:rPr>
          <w:rFonts w:ascii="Times New Roman" w:eastAsia="MS Mincho" w:hAnsi="Times New Roman" w:cs="Times New Roman"/>
          <w:kern w:val="1"/>
          <w:sz w:val="24"/>
          <w:szCs w:val="24"/>
          <w:lang w:eastAsia="ar-SA"/>
        </w:rPr>
      </w:pPr>
      <w:r w:rsidRPr="009E3BC8">
        <w:rPr>
          <w:rFonts w:ascii="Times New Roman" w:eastAsia="MS Mincho" w:hAnsi="Times New Roman" w:cs="Times New Roman"/>
          <w:kern w:val="1"/>
          <w:sz w:val="24"/>
          <w:szCs w:val="24"/>
          <w:lang w:eastAsia="ar-SA"/>
        </w:rPr>
        <w:t xml:space="preserve">Na druhou stranu návrh může představovat dílčí omezení svobody projevu zaručené článkem 17 Listiny, a </w:t>
      </w:r>
      <w:proofErr w:type="gramStart"/>
      <w:r w:rsidRPr="009E3BC8">
        <w:rPr>
          <w:rFonts w:ascii="Times New Roman" w:eastAsia="MS Mincho" w:hAnsi="Times New Roman" w:cs="Times New Roman"/>
          <w:kern w:val="1"/>
          <w:sz w:val="24"/>
          <w:szCs w:val="24"/>
          <w:lang w:eastAsia="ar-SA"/>
        </w:rPr>
        <w:t>to</w:t>
      </w:r>
      <w:proofErr w:type="gramEnd"/>
      <w:r w:rsidRPr="009E3BC8">
        <w:rPr>
          <w:rFonts w:ascii="Times New Roman" w:eastAsia="MS Mincho" w:hAnsi="Times New Roman" w:cs="Times New Roman"/>
          <w:kern w:val="1"/>
          <w:sz w:val="24"/>
          <w:szCs w:val="24"/>
          <w:lang w:eastAsia="ar-SA"/>
        </w:rPr>
        <w:t xml:space="preserve"> pokud jde o vyzrazení cizí moci informací způsobilých ohrozit nebo poškodit ústavní zřízení, svrchovanost, územní celistvost, obranu a bezpečnost České republiky anebo obranu a bezpečnost mezinárodní organizace, k ochraně jejichž zájmů se Česká republika zavázala. Jedná se však v tomto ohledu o omezení zcela vyhovující požadavkům na stanovení mezí základním právům a svobodám vytyčeným Listinou, zejména jejím čl. 4 odst. 2 až 4 a čl. 17 odst. 4: Jedná se o omezení stanovené zákonem, jež je v demokratické společnosti nezbytným opatřením pro ochranu práv a svobod druhých, bezpečnost státu a veřejnou bezpečnost. Jedná se zároveň o omezení, které je s ohledem na význam zájmů chráněných dotčeným ustanovením trestního zákoníku zcela přiměřené sledovanému účelu a které </w:t>
      </w:r>
      <w:proofErr w:type="gramStart"/>
      <w:r w:rsidRPr="009E3BC8">
        <w:rPr>
          <w:rFonts w:ascii="Times New Roman" w:eastAsia="MS Mincho" w:hAnsi="Times New Roman" w:cs="Times New Roman"/>
          <w:kern w:val="1"/>
          <w:sz w:val="24"/>
          <w:szCs w:val="24"/>
          <w:lang w:eastAsia="ar-SA"/>
        </w:rPr>
        <w:t>šetří</w:t>
      </w:r>
      <w:proofErr w:type="gramEnd"/>
      <w:r w:rsidRPr="009E3BC8">
        <w:rPr>
          <w:rFonts w:ascii="Times New Roman" w:eastAsia="MS Mincho" w:hAnsi="Times New Roman" w:cs="Times New Roman"/>
          <w:kern w:val="1"/>
          <w:sz w:val="24"/>
          <w:szCs w:val="24"/>
          <w:lang w:eastAsia="ar-SA"/>
        </w:rPr>
        <w:t xml:space="preserve"> podstatu a smysl omezované svobody, přičemž platí stejně pro všechny případy, které splňují stanovené podmínky.</w:t>
      </w:r>
    </w:p>
    <w:p w14:paraId="0C371636" w14:textId="77777777" w:rsidR="00BC0DF9" w:rsidRPr="009E3BC8" w:rsidRDefault="00BC0DF9" w:rsidP="009E3BC8">
      <w:pPr>
        <w:widowControl w:val="0"/>
        <w:suppressAutoHyphens/>
        <w:spacing w:before="120"/>
        <w:jc w:val="both"/>
        <w:rPr>
          <w:rFonts w:ascii="Times New Roman" w:eastAsia="MS Mincho" w:hAnsi="Times New Roman" w:cs="Times New Roman"/>
          <w:kern w:val="1"/>
          <w:sz w:val="24"/>
          <w:szCs w:val="24"/>
          <w:lang w:eastAsia="ar-SA"/>
        </w:rPr>
      </w:pPr>
      <w:r w:rsidRPr="009E3BC8">
        <w:rPr>
          <w:rFonts w:ascii="Times New Roman" w:eastAsia="MS Mincho" w:hAnsi="Times New Roman" w:cs="Times New Roman"/>
          <w:kern w:val="1"/>
          <w:sz w:val="24"/>
          <w:szCs w:val="24"/>
          <w:lang w:eastAsia="ar-SA"/>
        </w:rPr>
        <w:t xml:space="preserve">Pokud jde o mezinárodní smlouvy, jimiž je Česká republika vázána, předpisy Evropské unie, judikaturu soudních orgánů Evropské unie a obecné právní zásady práva Evropské unie, jakož i judikaturu Evropského soudu pro lidská práva (dále jen „ESLP“), ty se na danou oblast úpravy přímo nevztahují, s výjimkou čl. 10 Úmluvy a čl. 11 Listiny základních práv EU, které zaručují svobodu projevu. Jak je uvedeno výše, nově navržený § 318a </w:t>
      </w:r>
      <w:proofErr w:type="spellStart"/>
      <w:r w:rsidRPr="009E3BC8">
        <w:rPr>
          <w:rFonts w:ascii="Times New Roman" w:eastAsia="MS Mincho" w:hAnsi="Times New Roman" w:cs="Times New Roman"/>
          <w:kern w:val="1"/>
          <w:sz w:val="24"/>
          <w:szCs w:val="24"/>
          <w:lang w:eastAsia="ar-SA"/>
        </w:rPr>
        <w:t>tr</w:t>
      </w:r>
      <w:proofErr w:type="spellEnd"/>
      <w:r w:rsidRPr="009E3BC8">
        <w:rPr>
          <w:rFonts w:ascii="Times New Roman" w:eastAsia="MS Mincho" w:hAnsi="Times New Roman" w:cs="Times New Roman"/>
          <w:kern w:val="1"/>
          <w:sz w:val="24"/>
          <w:szCs w:val="24"/>
          <w:lang w:eastAsia="ar-SA"/>
        </w:rPr>
        <w:t xml:space="preserve">. zák. v sobě skýtá částečné omezení této svobody, které je však třeba s ohledem na účel omezení považovat za legitimní. </w:t>
      </w:r>
      <w:r w:rsidRPr="009E3BC8">
        <w:rPr>
          <w:rFonts w:ascii="Times New Roman" w:eastAsia="MS Mincho" w:hAnsi="Times New Roman" w:cs="Times New Roman"/>
          <w:kern w:val="1"/>
          <w:sz w:val="24"/>
          <w:szCs w:val="24"/>
          <w:lang w:eastAsia="ar-SA"/>
        </w:rPr>
        <w:lastRenderedPageBreak/>
        <w:t xml:space="preserve">Samotný čl. 10 odst. 2 Úmluvy umožňuje, aby výkon svobody projevu podléhal takovým formalitám, podmínkám, omezením nebo sankcím, které stanoví zákon a které jsou nezbytné v demokratické společnosti v zájmu národní bezpečnosti, územní celistvosti nebo veřejné bezpečnosti, ochrany pořádku a předcházení zločinnosti, ochrany zdraví nebo morálky, ochrany pověsti nebo práv jiných, zabránění úniku důvěrných informací nebo zachování autority a nestrannosti soudní moci. Článek 52 odst. 3 Listiny základních práv EU pak požaduje, aby každé omezení v uplatňování práv a svobod bylo stanoveno zákonem a respektovalo jejich podstatu. V souladu se zásadou přiměřenosti lze omezení uplatnit jen tehdy, jsou-li nezbytná a jsou-li v obecném zájmu uznaném Unií nebo reagují na potřebu chránit práva a svobody druhých. </w:t>
      </w:r>
    </w:p>
    <w:p w14:paraId="385BD0E3" w14:textId="77777777" w:rsidR="00BC0DF9" w:rsidRPr="009E3BC8" w:rsidRDefault="00BC0DF9" w:rsidP="009E3BC8">
      <w:pPr>
        <w:widowControl w:val="0"/>
        <w:suppressAutoHyphens/>
        <w:spacing w:before="120"/>
        <w:jc w:val="both"/>
        <w:rPr>
          <w:rFonts w:ascii="Times New Roman" w:eastAsia="MS Mincho" w:hAnsi="Times New Roman" w:cs="Times New Roman"/>
          <w:kern w:val="1"/>
          <w:sz w:val="24"/>
          <w:szCs w:val="24"/>
          <w:lang w:eastAsia="ar-SA"/>
        </w:rPr>
      </w:pPr>
      <w:r w:rsidRPr="009E3BC8">
        <w:rPr>
          <w:rFonts w:ascii="Times New Roman" w:eastAsia="MS Mincho" w:hAnsi="Times New Roman" w:cs="Times New Roman"/>
          <w:kern w:val="1"/>
          <w:sz w:val="24"/>
          <w:szCs w:val="24"/>
          <w:lang w:eastAsia="ar-SA"/>
        </w:rPr>
        <w:t>Omezení svobody projevu obsažené v navrhované úpravě lze považovat za souladné s uvedenými požadavky na stanovení limitů jedné ze základních svobod, svobody projevu, a lze tedy konstatovat plnou slučitelnost navrhované úpravy jak s ústavním pořádkem České republiky, tak s Úmluvou a Listinou základních práv EU.</w:t>
      </w:r>
    </w:p>
    <w:p w14:paraId="356961F1" w14:textId="77777777" w:rsidR="00BC0DF9" w:rsidRPr="009E3BC8" w:rsidRDefault="00BC0DF9" w:rsidP="009E3BC8">
      <w:pPr>
        <w:widowControl w:val="0"/>
        <w:suppressAutoHyphens/>
        <w:spacing w:before="120"/>
        <w:jc w:val="both"/>
        <w:rPr>
          <w:rFonts w:ascii="Times New Roman" w:hAnsi="Times New Roman" w:cs="Times New Roman"/>
          <w:sz w:val="24"/>
          <w:szCs w:val="24"/>
        </w:rPr>
      </w:pPr>
    </w:p>
    <w:p w14:paraId="26DF2D59" w14:textId="77777777" w:rsidR="00BC0DF9" w:rsidRPr="009E3BC8" w:rsidRDefault="00BC0DF9" w:rsidP="009E3BC8">
      <w:pPr>
        <w:widowControl w:val="0"/>
        <w:spacing w:before="120"/>
        <w:jc w:val="both"/>
        <w:rPr>
          <w:rFonts w:ascii="Times New Roman" w:eastAsia="Calibri" w:hAnsi="Times New Roman" w:cs="Times New Roman"/>
          <w:bCs/>
          <w:i/>
          <w:iCs/>
          <w:sz w:val="24"/>
          <w:szCs w:val="24"/>
          <w:u w:val="single"/>
        </w:rPr>
      </w:pPr>
      <w:r w:rsidRPr="009E3BC8">
        <w:rPr>
          <w:rFonts w:ascii="Times New Roman" w:eastAsia="Calibri" w:hAnsi="Times New Roman" w:cs="Times New Roman"/>
          <w:bCs/>
          <w:i/>
          <w:iCs/>
          <w:sz w:val="24"/>
          <w:szCs w:val="24"/>
          <w:u w:val="single"/>
        </w:rPr>
        <w:t>Ke změnám v úpravě informační povinnosti při odposlechu</w:t>
      </w:r>
    </w:p>
    <w:p w14:paraId="5ADB7E28" w14:textId="77777777"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Navržené změny v oblasti odposlechů a zjišťování údajů o telekomunikačním provozu se dotýkají zejména článků 7 a 10 Listiny zaručujících právo na ochranu soukromí a článku 13 Listiny zaručujícího ochranu listovního tajemství, tajemství jiných písemností a záznamů uchovávaných v soukromí nebo zasílaných poštou anebo jiným způsobem a tajemství zpráv podávaných telefonem, telegrafem nebo jiným podobným zařízením. </w:t>
      </w:r>
    </w:p>
    <w:p w14:paraId="3183A1AB" w14:textId="77777777"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Právem na ochranu soukromí a zásahy orgánů veřejné moci do tohoto práva se zabývá i řada rozhodnutí Ústavního soudu (např. rozhodnutí Ústavního soudu </w:t>
      </w:r>
      <w:r w:rsidRPr="009E3BC8">
        <w:rPr>
          <w:rFonts w:ascii="Times New Roman" w:hAnsi="Times New Roman" w:cs="Times New Roman"/>
          <w:color w:val="231F20"/>
          <w:sz w:val="24"/>
          <w:szCs w:val="24"/>
        </w:rPr>
        <w:t xml:space="preserve">ze dne 29. února 2008, </w:t>
      </w:r>
      <w:proofErr w:type="spellStart"/>
      <w:r w:rsidRPr="009E3BC8">
        <w:rPr>
          <w:rFonts w:ascii="Times New Roman" w:hAnsi="Times New Roman" w:cs="Times New Roman"/>
          <w:color w:val="231F20"/>
          <w:sz w:val="24"/>
          <w:szCs w:val="24"/>
        </w:rPr>
        <w:t>sp</w:t>
      </w:r>
      <w:proofErr w:type="spellEnd"/>
      <w:r w:rsidRPr="009E3BC8">
        <w:rPr>
          <w:rFonts w:ascii="Times New Roman" w:hAnsi="Times New Roman" w:cs="Times New Roman"/>
          <w:color w:val="231F20"/>
          <w:sz w:val="24"/>
          <w:szCs w:val="24"/>
        </w:rPr>
        <w:t xml:space="preserve">. zn. I. ÚS 3038/07, rozhodnutí Ústavního soudu ze dne </w:t>
      </w:r>
      <w:r w:rsidRPr="009E3BC8">
        <w:rPr>
          <w:rFonts w:ascii="Times New Roman" w:hAnsi="Times New Roman" w:cs="Times New Roman"/>
          <w:sz w:val="24"/>
          <w:szCs w:val="24"/>
        </w:rPr>
        <w:t xml:space="preserve">22. března 2011, </w:t>
      </w:r>
      <w:proofErr w:type="spellStart"/>
      <w:r w:rsidRPr="009E3BC8">
        <w:rPr>
          <w:rFonts w:ascii="Times New Roman" w:hAnsi="Times New Roman" w:cs="Times New Roman"/>
          <w:sz w:val="24"/>
          <w:szCs w:val="24"/>
        </w:rPr>
        <w:t>sp</w:t>
      </w:r>
      <w:proofErr w:type="spellEnd"/>
      <w:r w:rsidRPr="009E3BC8">
        <w:rPr>
          <w:rFonts w:ascii="Times New Roman" w:hAnsi="Times New Roman" w:cs="Times New Roman"/>
          <w:sz w:val="24"/>
          <w:szCs w:val="24"/>
        </w:rPr>
        <w:t>. zn.</w:t>
      </w:r>
      <w:r w:rsidRPr="009E3BC8">
        <w:rPr>
          <w:rFonts w:ascii="Times New Roman" w:hAnsi="Times New Roman" w:cs="Times New Roman"/>
          <w:b/>
          <w:bCs/>
          <w:sz w:val="24"/>
          <w:szCs w:val="24"/>
        </w:rPr>
        <w:t xml:space="preserve"> </w:t>
      </w:r>
      <w:proofErr w:type="spellStart"/>
      <w:r w:rsidRPr="009E3BC8">
        <w:rPr>
          <w:rFonts w:ascii="Times New Roman" w:hAnsi="Times New Roman" w:cs="Times New Roman"/>
          <w:sz w:val="24"/>
          <w:szCs w:val="24"/>
        </w:rPr>
        <w:t>Pl</w:t>
      </w:r>
      <w:proofErr w:type="spellEnd"/>
      <w:r w:rsidRPr="009E3BC8">
        <w:rPr>
          <w:rFonts w:ascii="Times New Roman" w:hAnsi="Times New Roman" w:cs="Times New Roman"/>
          <w:sz w:val="24"/>
          <w:szCs w:val="24"/>
        </w:rPr>
        <w:t>. ÚS 24/10,</w:t>
      </w:r>
      <w:r w:rsidRPr="009E3BC8">
        <w:rPr>
          <w:rFonts w:ascii="Times New Roman" w:hAnsi="Times New Roman" w:cs="Times New Roman"/>
          <w:b/>
          <w:sz w:val="24"/>
          <w:szCs w:val="24"/>
        </w:rPr>
        <w:t xml:space="preserve"> </w:t>
      </w:r>
      <w:r w:rsidRPr="009E3BC8">
        <w:rPr>
          <w:rFonts w:ascii="Times New Roman" w:hAnsi="Times New Roman" w:cs="Times New Roman"/>
          <w:sz w:val="24"/>
          <w:szCs w:val="24"/>
        </w:rPr>
        <w:t xml:space="preserve">rozhodnutí Ústavního soudu ze dne 12. listopadu 2014, </w:t>
      </w:r>
      <w:proofErr w:type="spellStart"/>
      <w:r w:rsidRPr="009E3BC8">
        <w:rPr>
          <w:rFonts w:ascii="Times New Roman" w:hAnsi="Times New Roman" w:cs="Times New Roman"/>
          <w:sz w:val="24"/>
          <w:szCs w:val="24"/>
        </w:rPr>
        <w:t>sp</w:t>
      </w:r>
      <w:proofErr w:type="spellEnd"/>
      <w:r w:rsidRPr="009E3BC8">
        <w:rPr>
          <w:rFonts w:ascii="Times New Roman" w:hAnsi="Times New Roman" w:cs="Times New Roman"/>
          <w:sz w:val="24"/>
          <w:szCs w:val="24"/>
        </w:rPr>
        <w:t>. zn. I. ÚS 1638/14;</w:t>
      </w:r>
      <w:r w:rsidRPr="009E3BC8">
        <w:rPr>
          <w:rFonts w:ascii="Times New Roman" w:hAnsi="Times New Roman" w:cs="Times New Roman"/>
          <w:i/>
          <w:sz w:val="24"/>
          <w:szCs w:val="24"/>
        </w:rPr>
        <w:t xml:space="preserve"> </w:t>
      </w:r>
      <w:r w:rsidRPr="009E3BC8">
        <w:rPr>
          <w:rFonts w:ascii="Times New Roman" w:hAnsi="Times New Roman" w:cs="Times New Roman"/>
          <w:sz w:val="24"/>
          <w:szCs w:val="24"/>
        </w:rPr>
        <w:t xml:space="preserve">rozhodnutí Ústavního soudu, </w:t>
      </w:r>
      <w:proofErr w:type="spellStart"/>
      <w:r w:rsidRPr="009E3BC8">
        <w:rPr>
          <w:rFonts w:ascii="Times New Roman" w:hAnsi="Times New Roman" w:cs="Times New Roman"/>
          <w:sz w:val="24"/>
          <w:szCs w:val="24"/>
        </w:rPr>
        <w:t>sp</w:t>
      </w:r>
      <w:proofErr w:type="spellEnd"/>
      <w:r w:rsidRPr="009E3BC8">
        <w:rPr>
          <w:rFonts w:ascii="Times New Roman" w:hAnsi="Times New Roman" w:cs="Times New Roman"/>
          <w:sz w:val="24"/>
          <w:szCs w:val="24"/>
        </w:rPr>
        <w:t>. zn. I. ÚS 321/06).</w:t>
      </w:r>
    </w:p>
    <w:p w14:paraId="21DDEE7F" w14:textId="77777777" w:rsidR="00BC0DF9" w:rsidRPr="009E3BC8" w:rsidRDefault="00BC0DF9" w:rsidP="009E3BC8">
      <w:pPr>
        <w:widowControl w:val="0"/>
        <w:spacing w:before="120"/>
        <w:jc w:val="both"/>
        <w:rPr>
          <w:rFonts w:ascii="Times New Roman" w:hAnsi="Times New Roman" w:cs="Times New Roman"/>
          <w:i/>
          <w:sz w:val="24"/>
          <w:szCs w:val="24"/>
        </w:rPr>
      </w:pPr>
      <w:r w:rsidRPr="009E3BC8">
        <w:rPr>
          <w:rFonts w:ascii="Times New Roman" w:hAnsi="Times New Roman" w:cs="Times New Roman"/>
          <w:sz w:val="24"/>
          <w:szCs w:val="24"/>
        </w:rPr>
        <w:t xml:space="preserve">Uvedené články a na ně navazující judikatura Ústavního soudu se nicméně zabývají primárně podmínkami, za kterých je přípustný zásah do uvedených základních lidských práv, nevěnují se přímo otázce informování o zásazích do těchto práv ze strany orgánů činných v trestním řízení. </w:t>
      </w:r>
    </w:p>
    <w:p w14:paraId="5A133BA7" w14:textId="77777777"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eastAsia="MS Mincho" w:hAnsi="Times New Roman" w:cs="Times New Roman"/>
          <w:sz w:val="24"/>
          <w:szCs w:val="24"/>
        </w:rPr>
        <w:t xml:space="preserve">Právní předpisy EU se obvykle specificky nezabývají úpravou odposlechů a zjišťováním informací o telekomunikačním provozu, zpravidla se omezují na obecné konstatování, že orgány činné v trestním řízení mají mít k dispozici účinné prostředky pro vyšetřování trestných činů, případně uvádějí, které nástroje by vnitrostátní úprava měla zahrnovat. Právní předpisy EU se ve vztahu k těmto institutům zabývají pouze aspekty mezinárodní justiční spolupráce, kdy např. ve </w:t>
      </w:r>
      <w:r w:rsidRPr="009E3BC8">
        <w:rPr>
          <w:rFonts w:ascii="Times New Roman" w:hAnsi="Times New Roman" w:cs="Times New Roman"/>
          <w:sz w:val="24"/>
          <w:szCs w:val="24"/>
        </w:rPr>
        <w:t xml:space="preserve">směrnici Evropského parlamentu a Rady 2014/41/EU ze dne 3. dubna 2014 o evropském vyšetřovacím příkazu v trestních věcech je obsažena specifická úprava podmínek poskytování justiční spolupráce v případě přeshraničních odposlechů, skrytého vyšetřování (agenta) a sledování (články 28 až 31). Jedinou výjimkou v tomto směru je nařízení Evropského parlamentu a Rady (EU) 2023/1543 ze dne 12. července 2023, o evropském vydávacím příkazu a evropském </w:t>
      </w:r>
      <w:proofErr w:type="spellStart"/>
      <w:r w:rsidRPr="009E3BC8">
        <w:rPr>
          <w:rFonts w:ascii="Times New Roman" w:hAnsi="Times New Roman" w:cs="Times New Roman"/>
          <w:sz w:val="24"/>
          <w:szCs w:val="24"/>
        </w:rPr>
        <w:t>uchovávacím</w:t>
      </w:r>
      <w:proofErr w:type="spellEnd"/>
      <w:r w:rsidRPr="009E3BC8">
        <w:rPr>
          <w:rFonts w:ascii="Times New Roman" w:hAnsi="Times New Roman" w:cs="Times New Roman"/>
          <w:sz w:val="24"/>
          <w:szCs w:val="24"/>
        </w:rPr>
        <w:t xml:space="preserve"> příkazu pro elektronické důkazy v trestním řízení a pro výkon trestu odnětí svobody po skončení trestního řízení, které dosud nebylo do českého právního řádu adaptováno. Toto nařízení se uplatní na přeshraniční vyžadování údajů o telekomunikačním provozu (nikoli vnitrostátně) a v článku 13 upravuje informační povinnost orgánu, který vydal příkaz, vůči osobě, jejíž údaje jsou požadovány, přičemž umožňuje omezení nebo vyloučení této informační povinnosti ze stanovených důvodů. Součástí informace přitom má být i poučení o prostředku nápravy. </w:t>
      </w:r>
    </w:p>
    <w:p w14:paraId="2EE45461" w14:textId="77777777"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lastRenderedPageBreak/>
        <w:t xml:space="preserve">Požadavky ve vztahu k odposlechům jsou v judikatuře ESLP poměrně podrobně rozebrány (viz např. </w:t>
      </w:r>
      <w:proofErr w:type="spellStart"/>
      <w:r w:rsidRPr="009E3BC8">
        <w:rPr>
          <w:rFonts w:ascii="Times New Roman" w:hAnsi="Times New Roman" w:cs="Times New Roman"/>
          <w:i/>
          <w:sz w:val="24"/>
          <w:szCs w:val="24"/>
        </w:rPr>
        <w:t>Aalmoes</w:t>
      </w:r>
      <w:proofErr w:type="spellEnd"/>
      <w:r w:rsidRPr="009E3BC8">
        <w:rPr>
          <w:rFonts w:ascii="Times New Roman" w:hAnsi="Times New Roman" w:cs="Times New Roman"/>
          <w:i/>
          <w:sz w:val="24"/>
          <w:szCs w:val="24"/>
        </w:rPr>
        <w:t xml:space="preserve"> a ostatní proti Nizozemsku</w:t>
      </w:r>
      <w:r w:rsidRPr="009E3BC8">
        <w:rPr>
          <w:rFonts w:ascii="Times New Roman" w:hAnsi="Times New Roman" w:cs="Times New Roman"/>
          <w:sz w:val="24"/>
          <w:szCs w:val="24"/>
        </w:rPr>
        <w:t xml:space="preserve">, č. 16269/02, rozhodnutí ze dne 25. listopadu 2004, </w:t>
      </w:r>
      <w:proofErr w:type="spellStart"/>
      <w:r w:rsidRPr="009E3BC8">
        <w:rPr>
          <w:rFonts w:ascii="Times New Roman" w:hAnsi="Times New Roman" w:cs="Times New Roman"/>
          <w:i/>
          <w:iCs/>
          <w:sz w:val="24"/>
          <w:szCs w:val="24"/>
        </w:rPr>
        <w:t>Amann</w:t>
      </w:r>
      <w:proofErr w:type="spellEnd"/>
      <w:r w:rsidRPr="009E3BC8">
        <w:rPr>
          <w:rFonts w:ascii="Times New Roman" w:hAnsi="Times New Roman" w:cs="Times New Roman"/>
          <w:i/>
          <w:iCs/>
          <w:sz w:val="24"/>
          <w:szCs w:val="24"/>
        </w:rPr>
        <w:t xml:space="preserve"> proti Švýcarsku</w:t>
      </w:r>
      <w:r w:rsidRPr="009E3BC8">
        <w:rPr>
          <w:rFonts w:ascii="Times New Roman" w:hAnsi="Times New Roman" w:cs="Times New Roman"/>
          <w:sz w:val="24"/>
          <w:szCs w:val="24"/>
        </w:rPr>
        <w:t xml:space="preserve">, č. 27798/95, rozsudek velkého senátu ze dne 16. února 2000, </w:t>
      </w:r>
      <w:proofErr w:type="spellStart"/>
      <w:r w:rsidRPr="009E3BC8">
        <w:rPr>
          <w:rFonts w:ascii="Times New Roman" w:hAnsi="Times New Roman" w:cs="Times New Roman"/>
          <w:i/>
          <w:iCs/>
          <w:sz w:val="24"/>
          <w:szCs w:val="24"/>
        </w:rPr>
        <w:t>Association</w:t>
      </w:r>
      <w:proofErr w:type="spellEnd"/>
      <w:r w:rsidRPr="009E3BC8">
        <w:rPr>
          <w:rFonts w:ascii="Times New Roman" w:hAnsi="Times New Roman" w:cs="Times New Roman"/>
          <w:i/>
          <w:iCs/>
          <w:sz w:val="24"/>
          <w:szCs w:val="24"/>
        </w:rPr>
        <w:t xml:space="preserve"> </w:t>
      </w:r>
      <w:proofErr w:type="spellStart"/>
      <w:r w:rsidRPr="009E3BC8">
        <w:rPr>
          <w:rFonts w:ascii="Times New Roman" w:hAnsi="Times New Roman" w:cs="Times New Roman"/>
          <w:i/>
          <w:iCs/>
          <w:sz w:val="24"/>
          <w:szCs w:val="24"/>
        </w:rPr>
        <w:t>for</w:t>
      </w:r>
      <w:proofErr w:type="spellEnd"/>
      <w:r w:rsidRPr="009E3BC8">
        <w:rPr>
          <w:rFonts w:ascii="Times New Roman" w:hAnsi="Times New Roman" w:cs="Times New Roman"/>
          <w:i/>
          <w:iCs/>
          <w:sz w:val="24"/>
          <w:szCs w:val="24"/>
        </w:rPr>
        <w:t xml:space="preserve"> </w:t>
      </w:r>
      <w:proofErr w:type="spellStart"/>
      <w:r w:rsidRPr="009E3BC8">
        <w:rPr>
          <w:rFonts w:ascii="Times New Roman" w:hAnsi="Times New Roman" w:cs="Times New Roman"/>
          <w:i/>
          <w:iCs/>
          <w:sz w:val="24"/>
          <w:szCs w:val="24"/>
        </w:rPr>
        <w:t>European</w:t>
      </w:r>
      <w:proofErr w:type="spellEnd"/>
      <w:r w:rsidRPr="009E3BC8">
        <w:rPr>
          <w:rFonts w:ascii="Times New Roman" w:hAnsi="Times New Roman" w:cs="Times New Roman"/>
          <w:i/>
          <w:iCs/>
          <w:sz w:val="24"/>
          <w:szCs w:val="24"/>
        </w:rPr>
        <w:t xml:space="preserve"> </w:t>
      </w:r>
      <w:proofErr w:type="spellStart"/>
      <w:r w:rsidRPr="009E3BC8">
        <w:rPr>
          <w:rFonts w:ascii="Times New Roman" w:hAnsi="Times New Roman" w:cs="Times New Roman"/>
          <w:i/>
          <w:iCs/>
          <w:sz w:val="24"/>
          <w:szCs w:val="24"/>
        </w:rPr>
        <w:t>Integration</w:t>
      </w:r>
      <w:proofErr w:type="spellEnd"/>
      <w:r w:rsidRPr="009E3BC8">
        <w:rPr>
          <w:rFonts w:ascii="Times New Roman" w:hAnsi="Times New Roman" w:cs="Times New Roman"/>
          <w:i/>
          <w:iCs/>
          <w:sz w:val="24"/>
          <w:szCs w:val="24"/>
        </w:rPr>
        <w:t xml:space="preserve"> and </w:t>
      </w:r>
      <w:proofErr w:type="spellStart"/>
      <w:r w:rsidRPr="009E3BC8">
        <w:rPr>
          <w:rFonts w:ascii="Times New Roman" w:hAnsi="Times New Roman" w:cs="Times New Roman"/>
          <w:i/>
          <w:iCs/>
          <w:sz w:val="24"/>
          <w:szCs w:val="24"/>
        </w:rPr>
        <w:t>Human</w:t>
      </w:r>
      <w:proofErr w:type="spellEnd"/>
      <w:r w:rsidRPr="009E3BC8">
        <w:rPr>
          <w:rFonts w:ascii="Times New Roman" w:hAnsi="Times New Roman" w:cs="Times New Roman"/>
          <w:i/>
          <w:iCs/>
          <w:sz w:val="24"/>
          <w:szCs w:val="24"/>
        </w:rPr>
        <w:t xml:space="preserve"> </w:t>
      </w:r>
      <w:proofErr w:type="spellStart"/>
      <w:r w:rsidRPr="009E3BC8">
        <w:rPr>
          <w:rFonts w:ascii="Times New Roman" w:hAnsi="Times New Roman" w:cs="Times New Roman"/>
          <w:i/>
          <w:iCs/>
          <w:sz w:val="24"/>
          <w:szCs w:val="24"/>
        </w:rPr>
        <w:t>Rights</w:t>
      </w:r>
      <w:proofErr w:type="spellEnd"/>
      <w:r w:rsidRPr="009E3BC8">
        <w:rPr>
          <w:rFonts w:ascii="Times New Roman" w:hAnsi="Times New Roman" w:cs="Times New Roman"/>
          <w:i/>
          <w:iCs/>
          <w:sz w:val="24"/>
          <w:szCs w:val="24"/>
        </w:rPr>
        <w:t xml:space="preserve"> a </w:t>
      </w:r>
      <w:proofErr w:type="spellStart"/>
      <w:r w:rsidRPr="009E3BC8">
        <w:rPr>
          <w:rFonts w:ascii="Times New Roman" w:hAnsi="Times New Roman" w:cs="Times New Roman"/>
          <w:i/>
          <w:iCs/>
          <w:sz w:val="24"/>
          <w:szCs w:val="24"/>
        </w:rPr>
        <w:t>Ekimdzhiev</w:t>
      </w:r>
      <w:proofErr w:type="spellEnd"/>
      <w:r w:rsidRPr="009E3BC8">
        <w:rPr>
          <w:rFonts w:ascii="Times New Roman" w:hAnsi="Times New Roman" w:cs="Times New Roman"/>
          <w:i/>
          <w:iCs/>
          <w:sz w:val="24"/>
          <w:szCs w:val="24"/>
        </w:rPr>
        <w:t xml:space="preserve"> proti Bulharsku</w:t>
      </w:r>
      <w:r w:rsidRPr="009E3BC8">
        <w:rPr>
          <w:rFonts w:ascii="Times New Roman" w:hAnsi="Times New Roman" w:cs="Times New Roman"/>
          <w:sz w:val="24"/>
          <w:szCs w:val="24"/>
        </w:rPr>
        <w:t xml:space="preserve">, č. 62540/00, rozsudek ze dne 28. června 2007, </w:t>
      </w:r>
      <w:proofErr w:type="spellStart"/>
      <w:r w:rsidRPr="009E3BC8">
        <w:rPr>
          <w:rFonts w:ascii="Times New Roman" w:hAnsi="Times New Roman" w:cs="Times New Roman"/>
          <w:i/>
          <w:sz w:val="24"/>
          <w:szCs w:val="24"/>
        </w:rPr>
        <w:t>Bykov</w:t>
      </w:r>
      <w:proofErr w:type="spellEnd"/>
      <w:r w:rsidRPr="009E3BC8">
        <w:rPr>
          <w:rFonts w:ascii="Times New Roman" w:hAnsi="Times New Roman" w:cs="Times New Roman"/>
          <w:i/>
          <w:sz w:val="24"/>
          <w:szCs w:val="24"/>
        </w:rPr>
        <w:t xml:space="preserve"> proti Rusku, </w:t>
      </w:r>
      <w:r w:rsidRPr="009E3BC8">
        <w:rPr>
          <w:rFonts w:ascii="Times New Roman" w:hAnsi="Times New Roman" w:cs="Times New Roman"/>
          <w:sz w:val="24"/>
          <w:szCs w:val="24"/>
        </w:rPr>
        <w:t xml:space="preserve">č. 4378/02, rozsudek ze dne 10. března 2009, </w:t>
      </w:r>
      <w:proofErr w:type="spellStart"/>
      <w:r w:rsidRPr="009E3BC8">
        <w:rPr>
          <w:rFonts w:ascii="Times New Roman" w:hAnsi="Times New Roman" w:cs="Times New Roman"/>
          <w:i/>
          <w:color w:val="030303"/>
          <w:sz w:val="24"/>
          <w:szCs w:val="24"/>
        </w:rPr>
        <w:t>Coban</w:t>
      </w:r>
      <w:proofErr w:type="spellEnd"/>
      <w:r w:rsidRPr="009E3BC8">
        <w:rPr>
          <w:rFonts w:ascii="Times New Roman" w:hAnsi="Times New Roman" w:cs="Times New Roman"/>
          <w:i/>
          <w:color w:val="030303"/>
          <w:sz w:val="24"/>
          <w:szCs w:val="24"/>
        </w:rPr>
        <w:t xml:space="preserve"> proti Španělsku</w:t>
      </w:r>
      <w:r w:rsidRPr="009E3BC8">
        <w:rPr>
          <w:rFonts w:ascii="Times New Roman" w:hAnsi="Times New Roman" w:cs="Times New Roman"/>
          <w:color w:val="030303"/>
          <w:sz w:val="24"/>
          <w:szCs w:val="24"/>
        </w:rPr>
        <w:t xml:space="preserve">, č. 17060/02, rozhodnutí ze dne 25. září 2006, </w:t>
      </w:r>
      <w:proofErr w:type="spellStart"/>
      <w:r w:rsidRPr="009E3BC8">
        <w:rPr>
          <w:rFonts w:ascii="Times New Roman" w:hAnsi="Times New Roman" w:cs="Times New Roman"/>
          <w:i/>
          <w:sz w:val="24"/>
          <w:szCs w:val="24"/>
        </w:rPr>
        <w:t>Dragojević</w:t>
      </w:r>
      <w:proofErr w:type="spellEnd"/>
      <w:r w:rsidRPr="009E3BC8">
        <w:rPr>
          <w:rFonts w:ascii="Times New Roman" w:hAnsi="Times New Roman" w:cs="Times New Roman"/>
          <w:i/>
          <w:sz w:val="24"/>
          <w:szCs w:val="24"/>
        </w:rPr>
        <w:t xml:space="preserve"> proti Chorvatsku, </w:t>
      </w:r>
      <w:r w:rsidRPr="009E3BC8">
        <w:rPr>
          <w:rFonts w:ascii="Times New Roman" w:hAnsi="Times New Roman" w:cs="Times New Roman"/>
          <w:sz w:val="24"/>
          <w:szCs w:val="24"/>
        </w:rPr>
        <w:t xml:space="preserve">č. 68955/11, rozsudek ze dne 15. ledna 2015, </w:t>
      </w:r>
      <w:r w:rsidRPr="009E3BC8">
        <w:rPr>
          <w:rFonts w:ascii="Times New Roman" w:hAnsi="Times New Roman" w:cs="Times New Roman"/>
          <w:i/>
          <w:iCs/>
          <w:sz w:val="24"/>
          <w:szCs w:val="24"/>
        </w:rPr>
        <w:t xml:space="preserve">Dumitru </w:t>
      </w:r>
      <w:proofErr w:type="spellStart"/>
      <w:r w:rsidRPr="009E3BC8">
        <w:rPr>
          <w:rFonts w:ascii="Times New Roman" w:hAnsi="Times New Roman" w:cs="Times New Roman"/>
          <w:i/>
          <w:iCs/>
          <w:sz w:val="24"/>
          <w:szCs w:val="24"/>
        </w:rPr>
        <w:t>Popescu</w:t>
      </w:r>
      <w:proofErr w:type="spellEnd"/>
      <w:r w:rsidRPr="009E3BC8">
        <w:rPr>
          <w:rFonts w:ascii="Times New Roman" w:hAnsi="Times New Roman" w:cs="Times New Roman"/>
          <w:i/>
          <w:iCs/>
          <w:sz w:val="24"/>
          <w:szCs w:val="24"/>
        </w:rPr>
        <w:t xml:space="preserve"> proti Rumunsku (č. 2)</w:t>
      </w:r>
      <w:r w:rsidRPr="009E3BC8">
        <w:rPr>
          <w:rFonts w:ascii="Times New Roman" w:hAnsi="Times New Roman" w:cs="Times New Roman"/>
          <w:sz w:val="24"/>
          <w:szCs w:val="24"/>
        </w:rPr>
        <w:t>, č. 71525/01, rozsudek ze dne 26. </w:t>
      </w:r>
      <w:proofErr w:type="spellStart"/>
      <w:r w:rsidRPr="009E3BC8">
        <w:rPr>
          <w:rFonts w:ascii="Times New Roman" w:hAnsi="Times New Roman" w:cs="Times New Roman"/>
          <w:sz w:val="24"/>
          <w:szCs w:val="24"/>
        </w:rPr>
        <w:t>dubma</w:t>
      </w:r>
      <w:proofErr w:type="spellEnd"/>
      <w:r w:rsidRPr="009E3BC8">
        <w:rPr>
          <w:rFonts w:ascii="Times New Roman" w:hAnsi="Times New Roman" w:cs="Times New Roman"/>
          <w:sz w:val="24"/>
          <w:szCs w:val="24"/>
        </w:rPr>
        <w:t xml:space="preserve"> 2007, </w:t>
      </w:r>
      <w:proofErr w:type="spellStart"/>
      <w:r w:rsidRPr="009E3BC8">
        <w:rPr>
          <w:rFonts w:ascii="Times New Roman" w:hAnsi="Times New Roman" w:cs="Times New Roman"/>
          <w:i/>
          <w:sz w:val="24"/>
          <w:szCs w:val="24"/>
        </w:rPr>
        <w:t>Huvig</w:t>
      </w:r>
      <w:proofErr w:type="spellEnd"/>
      <w:r w:rsidRPr="009E3BC8">
        <w:rPr>
          <w:rFonts w:ascii="Times New Roman" w:hAnsi="Times New Roman" w:cs="Times New Roman"/>
          <w:i/>
          <w:sz w:val="24"/>
          <w:szCs w:val="24"/>
        </w:rPr>
        <w:t xml:space="preserve"> proti Francii</w:t>
      </w:r>
      <w:r w:rsidRPr="009E3BC8">
        <w:rPr>
          <w:rFonts w:ascii="Times New Roman" w:hAnsi="Times New Roman" w:cs="Times New Roman"/>
          <w:sz w:val="24"/>
          <w:szCs w:val="24"/>
        </w:rPr>
        <w:t xml:space="preserve">, č. 11105/84, rozsudek ze dne 24. dubna 1990, </w:t>
      </w:r>
      <w:proofErr w:type="spellStart"/>
      <w:r w:rsidRPr="009E3BC8">
        <w:rPr>
          <w:rFonts w:ascii="Times New Roman" w:hAnsi="Times New Roman" w:cs="Times New Roman"/>
          <w:i/>
          <w:sz w:val="24"/>
          <w:szCs w:val="24"/>
        </w:rPr>
        <w:t>Iordachi</w:t>
      </w:r>
      <w:proofErr w:type="spellEnd"/>
      <w:r w:rsidRPr="009E3BC8">
        <w:rPr>
          <w:rFonts w:ascii="Times New Roman" w:hAnsi="Times New Roman" w:cs="Times New Roman"/>
          <w:i/>
          <w:sz w:val="24"/>
          <w:szCs w:val="24"/>
        </w:rPr>
        <w:t xml:space="preserve"> a ostatní proti Moldavsku</w:t>
      </w:r>
      <w:r w:rsidRPr="009E3BC8">
        <w:rPr>
          <w:rFonts w:ascii="Times New Roman" w:hAnsi="Times New Roman" w:cs="Times New Roman"/>
          <w:sz w:val="24"/>
          <w:szCs w:val="24"/>
        </w:rPr>
        <w:t xml:space="preserve">, č. 25198/02, rozsudek ze dne 10. února 2009, </w:t>
      </w:r>
      <w:r w:rsidRPr="009E3BC8">
        <w:rPr>
          <w:rFonts w:ascii="Times New Roman" w:hAnsi="Times New Roman" w:cs="Times New Roman"/>
          <w:i/>
          <w:sz w:val="24"/>
          <w:szCs w:val="24"/>
        </w:rPr>
        <w:t>Kennedy proti Spojenému království</w:t>
      </w:r>
      <w:r w:rsidRPr="009E3BC8">
        <w:rPr>
          <w:rFonts w:ascii="Times New Roman" w:hAnsi="Times New Roman" w:cs="Times New Roman"/>
          <w:sz w:val="24"/>
          <w:szCs w:val="24"/>
        </w:rPr>
        <w:t xml:space="preserve">, č. 26839/05, rozsudek ze dne 18. května 2010, </w:t>
      </w:r>
      <w:proofErr w:type="spellStart"/>
      <w:r w:rsidRPr="009E3BC8">
        <w:rPr>
          <w:rFonts w:ascii="Times New Roman" w:hAnsi="Times New Roman" w:cs="Times New Roman"/>
          <w:i/>
          <w:sz w:val="24"/>
          <w:szCs w:val="24"/>
        </w:rPr>
        <w:t>Khan</w:t>
      </w:r>
      <w:proofErr w:type="spellEnd"/>
      <w:r w:rsidRPr="009E3BC8">
        <w:rPr>
          <w:rFonts w:ascii="Times New Roman" w:hAnsi="Times New Roman" w:cs="Times New Roman"/>
          <w:i/>
          <w:sz w:val="24"/>
          <w:szCs w:val="24"/>
        </w:rPr>
        <w:t xml:space="preserve"> proti Spojenému království, </w:t>
      </w:r>
      <w:r w:rsidRPr="009E3BC8">
        <w:rPr>
          <w:rFonts w:ascii="Times New Roman" w:hAnsi="Times New Roman" w:cs="Times New Roman"/>
          <w:sz w:val="24"/>
          <w:szCs w:val="24"/>
        </w:rPr>
        <w:t xml:space="preserve">č. 35394/97, rozsudek ze dne 12. května 2000, </w:t>
      </w:r>
      <w:proofErr w:type="spellStart"/>
      <w:r w:rsidRPr="009E3BC8">
        <w:rPr>
          <w:rFonts w:ascii="Times New Roman" w:hAnsi="Times New Roman" w:cs="Times New Roman"/>
          <w:i/>
          <w:iCs/>
          <w:sz w:val="24"/>
          <w:szCs w:val="24"/>
        </w:rPr>
        <w:t>Klass</w:t>
      </w:r>
      <w:proofErr w:type="spellEnd"/>
      <w:r w:rsidRPr="009E3BC8">
        <w:rPr>
          <w:rFonts w:ascii="Times New Roman" w:hAnsi="Times New Roman" w:cs="Times New Roman"/>
          <w:i/>
          <w:iCs/>
          <w:sz w:val="24"/>
          <w:szCs w:val="24"/>
        </w:rPr>
        <w:t xml:space="preserve"> a ostatní proti Německu</w:t>
      </w:r>
      <w:r w:rsidRPr="009E3BC8">
        <w:rPr>
          <w:rFonts w:ascii="Times New Roman" w:hAnsi="Times New Roman" w:cs="Times New Roman"/>
          <w:sz w:val="24"/>
          <w:szCs w:val="24"/>
        </w:rPr>
        <w:t xml:space="preserve">, č. 5029/71, rozsudek pléna ze dne 6. září 1978, </w:t>
      </w:r>
      <w:proofErr w:type="spellStart"/>
      <w:r w:rsidRPr="009E3BC8">
        <w:rPr>
          <w:rFonts w:ascii="Times New Roman" w:hAnsi="Times New Roman" w:cs="Times New Roman"/>
          <w:i/>
          <w:sz w:val="24"/>
          <w:szCs w:val="24"/>
        </w:rPr>
        <w:t>Kruslin</w:t>
      </w:r>
      <w:proofErr w:type="spellEnd"/>
      <w:r w:rsidRPr="009E3BC8">
        <w:rPr>
          <w:rFonts w:ascii="Times New Roman" w:hAnsi="Times New Roman" w:cs="Times New Roman"/>
          <w:i/>
          <w:sz w:val="24"/>
          <w:szCs w:val="24"/>
        </w:rPr>
        <w:t xml:space="preserve"> proti Francii</w:t>
      </w:r>
      <w:r w:rsidRPr="009E3BC8">
        <w:rPr>
          <w:rFonts w:ascii="Times New Roman" w:hAnsi="Times New Roman" w:cs="Times New Roman"/>
          <w:sz w:val="24"/>
          <w:szCs w:val="24"/>
        </w:rPr>
        <w:t xml:space="preserve">, č. 11801/85, rozsudek ze dne 24. dubna 1990, </w:t>
      </w:r>
      <w:r w:rsidRPr="009E3BC8">
        <w:rPr>
          <w:rFonts w:ascii="Times New Roman" w:hAnsi="Times New Roman" w:cs="Times New Roman"/>
          <w:i/>
          <w:sz w:val="24"/>
          <w:szCs w:val="24"/>
        </w:rPr>
        <w:t>Lambert proti Francii</w:t>
      </w:r>
      <w:r w:rsidRPr="009E3BC8">
        <w:rPr>
          <w:rFonts w:ascii="Times New Roman" w:hAnsi="Times New Roman" w:cs="Times New Roman"/>
          <w:sz w:val="24"/>
          <w:szCs w:val="24"/>
        </w:rPr>
        <w:t xml:space="preserve">, č. 23618/94, rozsudek ze dne 24. srpna 1998, </w:t>
      </w:r>
      <w:proofErr w:type="spellStart"/>
      <w:r w:rsidRPr="009E3BC8">
        <w:rPr>
          <w:rFonts w:ascii="Times New Roman" w:hAnsi="Times New Roman" w:cs="Times New Roman"/>
          <w:i/>
          <w:sz w:val="24"/>
          <w:szCs w:val="24"/>
        </w:rPr>
        <w:t>Malone</w:t>
      </w:r>
      <w:proofErr w:type="spellEnd"/>
      <w:r w:rsidRPr="009E3BC8">
        <w:rPr>
          <w:rFonts w:ascii="Times New Roman" w:hAnsi="Times New Roman" w:cs="Times New Roman"/>
          <w:i/>
          <w:sz w:val="24"/>
          <w:szCs w:val="24"/>
        </w:rPr>
        <w:t xml:space="preserve"> proti Spojenému království</w:t>
      </w:r>
      <w:r w:rsidRPr="009E3BC8">
        <w:rPr>
          <w:rFonts w:ascii="Times New Roman" w:hAnsi="Times New Roman" w:cs="Times New Roman"/>
          <w:sz w:val="24"/>
          <w:szCs w:val="24"/>
        </w:rPr>
        <w:t xml:space="preserve">, č. 8691/79, rozsudek ze dne 2. srpna 1984, </w:t>
      </w:r>
      <w:proofErr w:type="spellStart"/>
      <w:r w:rsidRPr="009E3BC8">
        <w:rPr>
          <w:rFonts w:ascii="Times New Roman" w:hAnsi="Times New Roman" w:cs="Times New Roman"/>
          <w:i/>
          <w:sz w:val="24"/>
          <w:szCs w:val="24"/>
        </w:rPr>
        <w:t>Niemietz</w:t>
      </w:r>
      <w:proofErr w:type="spellEnd"/>
      <w:r w:rsidRPr="009E3BC8">
        <w:rPr>
          <w:rFonts w:ascii="Times New Roman" w:hAnsi="Times New Roman" w:cs="Times New Roman"/>
          <w:i/>
          <w:sz w:val="24"/>
          <w:szCs w:val="24"/>
        </w:rPr>
        <w:t xml:space="preserve"> proti Německu</w:t>
      </w:r>
      <w:r w:rsidRPr="009E3BC8">
        <w:rPr>
          <w:rFonts w:ascii="Times New Roman" w:hAnsi="Times New Roman" w:cs="Times New Roman"/>
          <w:sz w:val="24"/>
          <w:szCs w:val="24"/>
        </w:rPr>
        <w:t xml:space="preserve">, č. 13710/88, rozsudek ze dne 16. prosince 1992, </w:t>
      </w:r>
      <w:r w:rsidRPr="009E3BC8">
        <w:rPr>
          <w:rFonts w:ascii="Times New Roman" w:hAnsi="Times New Roman" w:cs="Times New Roman"/>
          <w:i/>
          <w:color w:val="030303"/>
          <w:sz w:val="24"/>
          <w:szCs w:val="24"/>
        </w:rPr>
        <w:t xml:space="preserve">Prado </w:t>
      </w:r>
      <w:proofErr w:type="spellStart"/>
      <w:r w:rsidRPr="009E3BC8">
        <w:rPr>
          <w:rFonts w:ascii="Times New Roman" w:hAnsi="Times New Roman" w:cs="Times New Roman"/>
          <w:i/>
          <w:color w:val="030303"/>
          <w:sz w:val="24"/>
          <w:szCs w:val="24"/>
        </w:rPr>
        <w:t>Bugallo</w:t>
      </w:r>
      <w:proofErr w:type="spellEnd"/>
      <w:r w:rsidRPr="009E3BC8">
        <w:rPr>
          <w:rFonts w:ascii="Times New Roman" w:hAnsi="Times New Roman" w:cs="Times New Roman"/>
          <w:i/>
          <w:color w:val="030303"/>
          <w:sz w:val="24"/>
          <w:szCs w:val="24"/>
        </w:rPr>
        <w:t xml:space="preserve"> proti Španělsku</w:t>
      </w:r>
      <w:r w:rsidRPr="009E3BC8">
        <w:rPr>
          <w:rFonts w:ascii="Times New Roman" w:hAnsi="Times New Roman" w:cs="Times New Roman"/>
          <w:color w:val="030303"/>
          <w:sz w:val="24"/>
          <w:szCs w:val="24"/>
        </w:rPr>
        <w:t xml:space="preserve">, č. 58496/00, rozsudek ze dne 18. února 2003, </w:t>
      </w:r>
      <w:r w:rsidRPr="009E3BC8">
        <w:rPr>
          <w:rFonts w:ascii="Times New Roman" w:hAnsi="Times New Roman" w:cs="Times New Roman"/>
          <w:i/>
          <w:sz w:val="24"/>
          <w:szCs w:val="24"/>
        </w:rPr>
        <w:t>Savovi proti Bulharsku</w:t>
      </w:r>
      <w:r w:rsidRPr="009E3BC8">
        <w:rPr>
          <w:rFonts w:ascii="Times New Roman" w:hAnsi="Times New Roman" w:cs="Times New Roman"/>
          <w:sz w:val="24"/>
          <w:szCs w:val="24"/>
        </w:rPr>
        <w:t xml:space="preserve">, č. 7222/05, rozsudek ze dne 21. listopadu 2012, </w:t>
      </w:r>
      <w:proofErr w:type="spellStart"/>
      <w:r w:rsidRPr="009E3BC8">
        <w:rPr>
          <w:rFonts w:ascii="Times New Roman" w:hAnsi="Times New Roman" w:cs="Times New Roman"/>
          <w:i/>
          <w:sz w:val="24"/>
          <w:szCs w:val="24"/>
        </w:rPr>
        <w:t>Valenzuela</w:t>
      </w:r>
      <w:proofErr w:type="spellEnd"/>
      <w:r w:rsidRPr="009E3BC8">
        <w:rPr>
          <w:rFonts w:ascii="Times New Roman" w:hAnsi="Times New Roman" w:cs="Times New Roman"/>
          <w:i/>
          <w:sz w:val="24"/>
          <w:szCs w:val="24"/>
        </w:rPr>
        <w:t xml:space="preserve"> </w:t>
      </w:r>
      <w:proofErr w:type="spellStart"/>
      <w:r w:rsidRPr="009E3BC8">
        <w:rPr>
          <w:rFonts w:ascii="Times New Roman" w:hAnsi="Times New Roman" w:cs="Times New Roman"/>
          <w:i/>
          <w:sz w:val="24"/>
          <w:szCs w:val="24"/>
        </w:rPr>
        <w:t>Contreras</w:t>
      </w:r>
      <w:proofErr w:type="spellEnd"/>
      <w:r w:rsidRPr="009E3BC8">
        <w:rPr>
          <w:rFonts w:ascii="Times New Roman" w:hAnsi="Times New Roman" w:cs="Times New Roman"/>
          <w:i/>
          <w:sz w:val="24"/>
          <w:szCs w:val="24"/>
        </w:rPr>
        <w:t xml:space="preserve"> proti Španělsku</w:t>
      </w:r>
      <w:r w:rsidRPr="009E3BC8">
        <w:rPr>
          <w:rFonts w:ascii="Times New Roman" w:hAnsi="Times New Roman" w:cs="Times New Roman"/>
          <w:sz w:val="24"/>
          <w:szCs w:val="24"/>
        </w:rPr>
        <w:t xml:space="preserve">, č. 27671/95, rozsudek ze dne 30. července 1998, </w:t>
      </w:r>
      <w:r w:rsidRPr="009E3BC8">
        <w:rPr>
          <w:rFonts w:ascii="Times New Roman" w:hAnsi="Times New Roman" w:cs="Times New Roman"/>
          <w:i/>
          <w:sz w:val="24"/>
          <w:szCs w:val="24"/>
        </w:rPr>
        <w:t xml:space="preserve">Weber a </w:t>
      </w:r>
      <w:proofErr w:type="spellStart"/>
      <w:r w:rsidRPr="009E3BC8">
        <w:rPr>
          <w:rFonts w:ascii="Times New Roman" w:hAnsi="Times New Roman" w:cs="Times New Roman"/>
          <w:i/>
          <w:sz w:val="24"/>
          <w:szCs w:val="24"/>
        </w:rPr>
        <w:t>Saravia</w:t>
      </w:r>
      <w:proofErr w:type="spellEnd"/>
      <w:r w:rsidRPr="009E3BC8">
        <w:rPr>
          <w:rFonts w:ascii="Times New Roman" w:hAnsi="Times New Roman" w:cs="Times New Roman"/>
          <w:i/>
          <w:sz w:val="24"/>
          <w:szCs w:val="24"/>
        </w:rPr>
        <w:t xml:space="preserve"> proti Německu</w:t>
      </w:r>
      <w:r w:rsidRPr="009E3BC8">
        <w:rPr>
          <w:rFonts w:ascii="Times New Roman" w:hAnsi="Times New Roman" w:cs="Times New Roman"/>
          <w:sz w:val="24"/>
          <w:szCs w:val="24"/>
        </w:rPr>
        <w:t>, č. 54934/00, rozhodnutí ze dne 29. června 2006). V rámci této judikatury ESLP vymezil základní záruky týkající se zákonnosti (legality) a přiměřenosti (proporcionality) zásahu, informační povinnosti, kontroly nad odposlechy a okruhu případů, kdy lze odposlechy použít. možnost domáhat se přezkumu zákonnosti nařízení a provádění sledování a s tím bezprostředně související poskytování informací o uskutečněném sledování. Ve vztahu k informační povinnosti ESLP vyžaduje, aby byla dotčená osoba informována o tom, že byla odposlouchávána, ihned, jakmile to bude možné, aniž by byl ohrožen cíl vyšetřování (</w:t>
      </w:r>
      <w:proofErr w:type="spellStart"/>
      <w:r w:rsidRPr="009E3BC8">
        <w:rPr>
          <w:rFonts w:ascii="Times New Roman" w:hAnsi="Times New Roman" w:cs="Times New Roman"/>
          <w:i/>
          <w:sz w:val="24"/>
          <w:szCs w:val="24"/>
        </w:rPr>
        <w:t>Klass</w:t>
      </w:r>
      <w:proofErr w:type="spellEnd"/>
      <w:r w:rsidRPr="009E3BC8">
        <w:rPr>
          <w:rFonts w:ascii="Times New Roman" w:hAnsi="Times New Roman" w:cs="Times New Roman"/>
          <w:i/>
          <w:sz w:val="24"/>
          <w:szCs w:val="24"/>
        </w:rPr>
        <w:t xml:space="preserve"> a ostatní proti Německu</w:t>
      </w:r>
      <w:r w:rsidRPr="009E3BC8">
        <w:rPr>
          <w:rFonts w:ascii="Times New Roman" w:hAnsi="Times New Roman" w:cs="Times New Roman"/>
          <w:sz w:val="24"/>
          <w:szCs w:val="24"/>
        </w:rPr>
        <w:t xml:space="preserve">). </w:t>
      </w:r>
    </w:p>
    <w:p w14:paraId="0885D77F" w14:textId="77777777"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Pokud jde o jiné mezinárodní smlouvy, obdobně jako právní předpisy EU obsahují obecná ustanovení o tom, že smluvní strany mají mít k dispozici účinné prostředky při vyšetřování trestných činů, případně uvádějí, jaké. Povinnost smluvních stran mít k dispozici nástroje umožňující vydání počítačových dat, prohlídku a zajištění uložených počítačových dat, uchování dat a odposlechy obsahuje např. v článcích 18 až 21 Úmluva Rady Evropy o počítačové kriminalitě (sjednána dne 23. listopadu 2001 v Budapešti), vyhlášená pod č. 104/2013 Sb. m. s. Všeobecná deklarace lidských práv chrání v článku 12 soukromí a korespondenci.</w:t>
      </w:r>
    </w:p>
    <w:p w14:paraId="11A8D6D7" w14:textId="77777777"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Lze uzavřít, že navržená právní úprava je s ústavními předpisy, předpisy EU, mezinárodními smlouvami a navazující soudní judikaturou v souladu, neboť posiluje efektivní informování dotčených osob a tím přispívá k zaručení jejich práva na vnější kontrolu a případné odškodnění za nezákonný zásah. </w:t>
      </w:r>
    </w:p>
    <w:p w14:paraId="1546B652" w14:textId="77777777" w:rsidR="00BC0DF9" w:rsidRPr="009E3BC8" w:rsidRDefault="00BC0DF9" w:rsidP="009E3BC8">
      <w:pPr>
        <w:widowControl w:val="0"/>
        <w:spacing w:before="120"/>
        <w:jc w:val="both"/>
        <w:rPr>
          <w:rFonts w:ascii="Times New Roman" w:hAnsi="Times New Roman" w:cs="Times New Roman"/>
          <w:sz w:val="24"/>
          <w:szCs w:val="24"/>
        </w:rPr>
      </w:pPr>
    </w:p>
    <w:p w14:paraId="54CD34D0" w14:textId="77777777"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eastAsia="Calibri" w:hAnsi="Times New Roman" w:cs="Times New Roman"/>
          <w:bCs/>
          <w:i/>
          <w:iCs/>
          <w:sz w:val="24"/>
          <w:szCs w:val="24"/>
          <w:u w:val="single"/>
        </w:rPr>
        <w:t xml:space="preserve">K zásadě restorativní justice a k posílení restorativních prvků v rámci trestního řízení </w:t>
      </w:r>
    </w:p>
    <w:p w14:paraId="5F700546" w14:textId="78F506A0" w:rsidR="00BC0DF9" w:rsidRPr="009E3BC8" w:rsidRDefault="00BC0DF9" w:rsidP="009E3BC8">
      <w:pPr>
        <w:widowControl w:val="0"/>
        <w:spacing w:before="120"/>
        <w:jc w:val="both"/>
        <w:rPr>
          <w:rFonts w:ascii="Times New Roman" w:hAnsi="Times New Roman" w:cs="Times New Roman"/>
          <w:color w:val="000000"/>
          <w:sz w:val="24"/>
          <w:szCs w:val="24"/>
        </w:rPr>
      </w:pPr>
      <w:r w:rsidRPr="009E3BC8">
        <w:rPr>
          <w:rFonts w:ascii="Times New Roman" w:hAnsi="Times New Roman" w:cs="Times New Roman"/>
          <w:color w:val="000000"/>
          <w:sz w:val="24"/>
          <w:szCs w:val="24"/>
        </w:rPr>
        <w:t>Pokud jde o restorativní prvky v novele trestního řádu (zakotvení zásady restorativní justice, úprava narovnání), ze závazných předpisů EU se o nich zmiňuje pouze směrnice</w:t>
      </w:r>
      <w:r w:rsidR="00461F4A" w:rsidRPr="009E3BC8">
        <w:rPr>
          <w:rFonts w:ascii="Times New Roman" w:hAnsi="Times New Roman" w:cs="Times New Roman"/>
          <w:color w:val="000000"/>
          <w:sz w:val="24"/>
          <w:szCs w:val="24"/>
        </w:rPr>
        <w:t xml:space="preserve"> Evropského parlamentu a rady </w:t>
      </w:r>
      <w:r w:rsidRPr="009E3BC8">
        <w:rPr>
          <w:rFonts w:ascii="Times New Roman" w:hAnsi="Times New Roman" w:cs="Times New Roman"/>
          <w:color w:val="000000"/>
          <w:sz w:val="24"/>
          <w:szCs w:val="24"/>
        </w:rPr>
        <w:t>2012/29/EU, kterou</w:t>
      </w:r>
      <w:r w:rsidRPr="009E3BC8">
        <w:rPr>
          <w:rFonts w:ascii="Times New Roman" w:hAnsi="Times New Roman" w:cs="Times New Roman"/>
          <w:color w:val="000000"/>
          <w:spacing w:val="36"/>
          <w:sz w:val="24"/>
          <w:szCs w:val="24"/>
        </w:rPr>
        <w:t xml:space="preserve"> </w:t>
      </w:r>
      <w:r w:rsidRPr="009E3BC8">
        <w:rPr>
          <w:rFonts w:ascii="Times New Roman" w:hAnsi="Times New Roman" w:cs="Times New Roman"/>
          <w:color w:val="000000"/>
          <w:sz w:val="24"/>
          <w:szCs w:val="24"/>
        </w:rPr>
        <w:t>se</w:t>
      </w:r>
      <w:r w:rsidRPr="009E3BC8">
        <w:rPr>
          <w:rFonts w:ascii="Times New Roman" w:hAnsi="Times New Roman" w:cs="Times New Roman"/>
          <w:color w:val="000000"/>
          <w:spacing w:val="36"/>
          <w:sz w:val="24"/>
          <w:szCs w:val="24"/>
        </w:rPr>
        <w:t xml:space="preserve"> </w:t>
      </w:r>
      <w:r w:rsidRPr="009E3BC8">
        <w:rPr>
          <w:rFonts w:ascii="Times New Roman" w:hAnsi="Times New Roman" w:cs="Times New Roman"/>
          <w:color w:val="000000"/>
          <w:sz w:val="24"/>
          <w:szCs w:val="24"/>
        </w:rPr>
        <w:t>zavádí</w:t>
      </w:r>
      <w:r w:rsidRPr="009E3BC8">
        <w:rPr>
          <w:rFonts w:ascii="Times New Roman" w:hAnsi="Times New Roman" w:cs="Times New Roman"/>
          <w:color w:val="000000"/>
          <w:spacing w:val="33"/>
          <w:sz w:val="24"/>
          <w:szCs w:val="24"/>
        </w:rPr>
        <w:t xml:space="preserve"> </w:t>
      </w:r>
      <w:r w:rsidRPr="009E3BC8">
        <w:rPr>
          <w:rFonts w:ascii="Times New Roman" w:hAnsi="Times New Roman" w:cs="Times New Roman"/>
          <w:color w:val="000000"/>
          <w:sz w:val="24"/>
          <w:szCs w:val="24"/>
        </w:rPr>
        <w:t>minimální</w:t>
      </w:r>
      <w:r w:rsidRPr="009E3BC8">
        <w:rPr>
          <w:rFonts w:ascii="Times New Roman" w:hAnsi="Times New Roman" w:cs="Times New Roman"/>
          <w:color w:val="000000"/>
          <w:spacing w:val="35"/>
          <w:sz w:val="24"/>
          <w:szCs w:val="24"/>
        </w:rPr>
        <w:t xml:space="preserve"> </w:t>
      </w:r>
      <w:r w:rsidRPr="009E3BC8">
        <w:rPr>
          <w:rFonts w:ascii="Times New Roman" w:hAnsi="Times New Roman" w:cs="Times New Roman"/>
          <w:color w:val="000000"/>
          <w:sz w:val="24"/>
          <w:szCs w:val="24"/>
        </w:rPr>
        <w:t>pravidla</w:t>
      </w:r>
      <w:r w:rsidRPr="009E3BC8">
        <w:rPr>
          <w:rFonts w:ascii="Times New Roman" w:hAnsi="Times New Roman" w:cs="Times New Roman"/>
          <w:color w:val="000000"/>
          <w:spacing w:val="36"/>
          <w:sz w:val="24"/>
          <w:szCs w:val="24"/>
        </w:rPr>
        <w:t xml:space="preserve"> </w:t>
      </w:r>
      <w:r w:rsidRPr="009E3BC8">
        <w:rPr>
          <w:rFonts w:ascii="Times New Roman" w:hAnsi="Times New Roman" w:cs="Times New Roman"/>
          <w:color w:val="000000"/>
          <w:sz w:val="24"/>
          <w:szCs w:val="24"/>
        </w:rPr>
        <w:t>pro</w:t>
      </w:r>
      <w:r w:rsidRPr="009E3BC8">
        <w:rPr>
          <w:rFonts w:ascii="Times New Roman" w:hAnsi="Times New Roman" w:cs="Times New Roman"/>
          <w:color w:val="000000"/>
          <w:spacing w:val="36"/>
          <w:sz w:val="24"/>
          <w:szCs w:val="24"/>
        </w:rPr>
        <w:t xml:space="preserve"> </w:t>
      </w:r>
      <w:r w:rsidRPr="009E3BC8">
        <w:rPr>
          <w:rFonts w:ascii="Times New Roman" w:hAnsi="Times New Roman" w:cs="Times New Roman"/>
          <w:color w:val="000000"/>
          <w:sz w:val="24"/>
          <w:szCs w:val="24"/>
        </w:rPr>
        <w:t>práva,</w:t>
      </w:r>
      <w:r w:rsidRPr="009E3BC8">
        <w:rPr>
          <w:rFonts w:ascii="Times New Roman" w:hAnsi="Times New Roman" w:cs="Times New Roman"/>
          <w:color w:val="000000"/>
          <w:spacing w:val="36"/>
          <w:sz w:val="24"/>
          <w:szCs w:val="24"/>
        </w:rPr>
        <w:t xml:space="preserve"> </w:t>
      </w:r>
      <w:r w:rsidRPr="009E3BC8">
        <w:rPr>
          <w:rFonts w:ascii="Times New Roman" w:hAnsi="Times New Roman" w:cs="Times New Roman"/>
          <w:color w:val="000000"/>
          <w:sz w:val="24"/>
          <w:szCs w:val="24"/>
        </w:rPr>
        <w:t>podporu</w:t>
      </w:r>
      <w:r w:rsidRPr="009E3BC8">
        <w:rPr>
          <w:rFonts w:ascii="Times New Roman" w:hAnsi="Times New Roman" w:cs="Times New Roman"/>
          <w:color w:val="000000"/>
          <w:spacing w:val="36"/>
          <w:sz w:val="24"/>
          <w:szCs w:val="24"/>
        </w:rPr>
        <w:t xml:space="preserve"> </w:t>
      </w:r>
      <w:r w:rsidRPr="009E3BC8">
        <w:rPr>
          <w:rFonts w:ascii="Times New Roman" w:hAnsi="Times New Roman" w:cs="Times New Roman"/>
          <w:color w:val="000000"/>
          <w:sz w:val="24"/>
          <w:szCs w:val="24"/>
        </w:rPr>
        <w:t>a</w:t>
      </w:r>
      <w:r w:rsidR="00461F4A" w:rsidRPr="009E3BC8">
        <w:rPr>
          <w:rFonts w:ascii="Times New Roman" w:hAnsi="Times New Roman" w:cs="Times New Roman"/>
          <w:color w:val="000000"/>
          <w:spacing w:val="36"/>
          <w:sz w:val="24"/>
          <w:szCs w:val="24"/>
        </w:rPr>
        <w:t> </w:t>
      </w:r>
      <w:r w:rsidRPr="009E3BC8">
        <w:rPr>
          <w:rFonts w:ascii="Times New Roman" w:hAnsi="Times New Roman" w:cs="Times New Roman"/>
          <w:color w:val="000000"/>
          <w:sz w:val="24"/>
          <w:szCs w:val="24"/>
        </w:rPr>
        <w:t>ochranu</w:t>
      </w:r>
      <w:r w:rsidRPr="009E3BC8">
        <w:rPr>
          <w:rFonts w:ascii="Times New Roman" w:hAnsi="Times New Roman" w:cs="Times New Roman"/>
          <w:color w:val="000000"/>
          <w:spacing w:val="36"/>
          <w:sz w:val="24"/>
          <w:szCs w:val="24"/>
        </w:rPr>
        <w:t xml:space="preserve"> </w:t>
      </w:r>
      <w:r w:rsidRPr="009E3BC8">
        <w:rPr>
          <w:rFonts w:ascii="Times New Roman" w:hAnsi="Times New Roman" w:cs="Times New Roman"/>
          <w:color w:val="000000"/>
          <w:sz w:val="24"/>
          <w:szCs w:val="24"/>
        </w:rPr>
        <w:t>obětí</w:t>
      </w:r>
      <w:r w:rsidRPr="009E3BC8">
        <w:rPr>
          <w:rFonts w:ascii="Times New Roman" w:hAnsi="Times New Roman" w:cs="Times New Roman"/>
          <w:color w:val="000000"/>
          <w:spacing w:val="33"/>
          <w:sz w:val="24"/>
          <w:szCs w:val="24"/>
        </w:rPr>
        <w:t xml:space="preserve"> </w:t>
      </w:r>
      <w:r w:rsidRPr="009E3BC8">
        <w:rPr>
          <w:rFonts w:ascii="Times New Roman" w:hAnsi="Times New Roman" w:cs="Times New Roman"/>
          <w:color w:val="000000"/>
          <w:sz w:val="24"/>
          <w:szCs w:val="24"/>
        </w:rPr>
        <w:t>trestného</w:t>
      </w:r>
      <w:r w:rsidRPr="009E3BC8">
        <w:rPr>
          <w:rFonts w:ascii="Times New Roman" w:hAnsi="Times New Roman" w:cs="Times New Roman"/>
          <w:color w:val="000000"/>
          <w:spacing w:val="36"/>
          <w:sz w:val="24"/>
          <w:szCs w:val="24"/>
        </w:rPr>
        <w:t xml:space="preserve"> </w:t>
      </w:r>
      <w:r w:rsidRPr="009E3BC8">
        <w:rPr>
          <w:rFonts w:ascii="Times New Roman" w:hAnsi="Times New Roman" w:cs="Times New Roman"/>
          <w:color w:val="000000"/>
          <w:sz w:val="24"/>
          <w:szCs w:val="24"/>
        </w:rPr>
        <w:t xml:space="preserve">činu, podle jejíhož </w:t>
      </w:r>
      <w:r w:rsidRPr="009E3BC8">
        <w:rPr>
          <w:rFonts w:ascii="Times New Roman" w:hAnsi="Times New Roman" w:cs="Times New Roman"/>
          <w:color w:val="000000"/>
          <w:spacing w:val="-3"/>
          <w:sz w:val="24"/>
          <w:szCs w:val="24"/>
        </w:rPr>
        <w:t>článku</w:t>
      </w:r>
      <w:r w:rsidRPr="009E3BC8">
        <w:rPr>
          <w:rFonts w:ascii="Times New Roman" w:hAnsi="Times New Roman" w:cs="Times New Roman"/>
          <w:sz w:val="24"/>
          <w:szCs w:val="24"/>
        </w:rPr>
        <w:t xml:space="preserve"> </w:t>
      </w:r>
      <w:r w:rsidRPr="009E3BC8">
        <w:rPr>
          <w:rFonts w:ascii="Times New Roman" w:hAnsi="Times New Roman" w:cs="Times New Roman"/>
          <w:color w:val="000000"/>
          <w:sz w:val="24"/>
          <w:szCs w:val="24"/>
        </w:rPr>
        <w:t>12</w:t>
      </w:r>
      <w:r w:rsidRPr="009E3BC8">
        <w:rPr>
          <w:rFonts w:ascii="Times New Roman" w:hAnsi="Times New Roman" w:cs="Times New Roman"/>
          <w:color w:val="000000"/>
          <w:spacing w:val="36"/>
          <w:sz w:val="24"/>
          <w:szCs w:val="24"/>
        </w:rPr>
        <w:t xml:space="preserve"> </w:t>
      </w:r>
      <w:r w:rsidRPr="009E3BC8">
        <w:rPr>
          <w:rFonts w:ascii="Times New Roman" w:hAnsi="Times New Roman" w:cs="Times New Roman"/>
          <w:color w:val="000000"/>
          <w:sz w:val="24"/>
          <w:szCs w:val="24"/>
        </w:rPr>
        <w:t>odst.</w:t>
      </w:r>
      <w:r w:rsidRPr="009E3BC8">
        <w:rPr>
          <w:rFonts w:ascii="Times New Roman" w:hAnsi="Times New Roman" w:cs="Times New Roman"/>
          <w:color w:val="000000"/>
          <w:spacing w:val="36"/>
          <w:sz w:val="24"/>
          <w:szCs w:val="24"/>
        </w:rPr>
        <w:t xml:space="preserve"> </w:t>
      </w:r>
      <w:r w:rsidRPr="009E3BC8">
        <w:rPr>
          <w:rFonts w:ascii="Times New Roman" w:hAnsi="Times New Roman" w:cs="Times New Roman"/>
          <w:color w:val="000000"/>
          <w:sz w:val="24"/>
          <w:szCs w:val="24"/>
        </w:rPr>
        <w:t>2</w:t>
      </w:r>
      <w:r w:rsidRPr="009E3BC8">
        <w:rPr>
          <w:rFonts w:ascii="Times New Roman" w:hAnsi="Times New Roman" w:cs="Times New Roman"/>
          <w:color w:val="000000"/>
          <w:spacing w:val="38"/>
          <w:sz w:val="24"/>
          <w:szCs w:val="24"/>
        </w:rPr>
        <w:t xml:space="preserve"> </w:t>
      </w:r>
      <w:r w:rsidRPr="009E3BC8">
        <w:rPr>
          <w:rFonts w:ascii="Times New Roman" w:hAnsi="Times New Roman" w:cs="Times New Roman"/>
          <w:color w:val="000000"/>
          <w:sz w:val="24"/>
          <w:szCs w:val="24"/>
        </w:rPr>
        <w:t>mají</w:t>
      </w:r>
      <w:r w:rsidRPr="009E3BC8">
        <w:rPr>
          <w:rFonts w:ascii="Times New Roman" w:hAnsi="Times New Roman" w:cs="Times New Roman"/>
          <w:color w:val="000000"/>
          <w:spacing w:val="35"/>
          <w:sz w:val="24"/>
          <w:szCs w:val="24"/>
        </w:rPr>
        <w:t xml:space="preserve"> </w:t>
      </w:r>
      <w:r w:rsidRPr="009E3BC8">
        <w:rPr>
          <w:rFonts w:ascii="Times New Roman" w:hAnsi="Times New Roman" w:cs="Times New Roman"/>
          <w:color w:val="000000"/>
          <w:sz w:val="24"/>
          <w:szCs w:val="24"/>
        </w:rPr>
        <w:t>členské</w:t>
      </w:r>
      <w:r w:rsidRPr="009E3BC8">
        <w:rPr>
          <w:rFonts w:ascii="Times New Roman" w:hAnsi="Times New Roman" w:cs="Times New Roman"/>
          <w:color w:val="000000"/>
          <w:spacing w:val="36"/>
          <w:sz w:val="24"/>
          <w:szCs w:val="24"/>
        </w:rPr>
        <w:t xml:space="preserve"> </w:t>
      </w:r>
      <w:r w:rsidRPr="009E3BC8">
        <w:rPr>
          <w:rFonts w:ascii="Times New Roman" w:hAnsi="Times New Roman" w:cs="Times New Roman"/>
          <w:color w:val="000000"/>
          <w:sz w:val="24"/>
          <w:szCs w:val="24"/>
        </w:rPr>
        <w:t>státy</w:t>
      </w:r>
      <w:r w:rsidRPr="009E3BC8">
        <w:rPr>
          <w:rFonts w:ascii="Times New Roman" w:hAnsi="Times New Roman" w:cs="Times New Roman"/>
          <w:color w:val="000000"/>
          <w:spacing w:val="38"/>
          <w:sz w:val="24"/>
          <w:szCs w:val="24"/>
        </w:rPr>
        <w:t xml:space="preserve"> </w:t>
      </w:r>
      <w:r w:rsidRPr="009E3BC8">
        <w:rPr>
          <w:rFonts w:ascii="Times New Roman" w:hAnsi="Times New Roman" w:cs="Times New Roman"/>
          <w:color w:val="000000"/>
          <w:sz w:val="24"/>
          <w:szCs w:val="24"/>
        </w:rPr>
        <w:t>„</w:t>
      </w:r>
      <w:r w:rsidRPr="009E3BC8">
        <w:rPr>
          <w:rFonts w:ascii="Times New Roman" w:hAnsi="Times New Roman" w:cs="Times New Roman"/>
          <w:i/>
          <w:iCs/>
          <w:color w:val="000000"/>
          <w:sz w:val="24"/>
          <w:szCs w:val="24"/>
        </w:rPr>
        <w:t>usnadnit</w:t>
      </w:r>
      <w:r w:rsidRPr="009E3BC8">
        <w:rPr>
          <w:rFonts w:ascii="Times New Roman" w:hAnsi="Times New Roman" w:cs="Times New Roman"/>
          <w:i/>
          <w:iCs/>
          <w:color w:val="000000"/>
          <w:spacing w:val="38"/>
          <w:sz w:val="24"/>
          <w:szCs w:val="24"/>
        </w:rPr>
        <w:t xml:space="preserve"> </w:t>
      </w:r>
      <w:r w:rsidRPr="009E3BC8">
        <w:rPr>
          <w:rFonts w:ascii="Times New Roman" w:hAnsi="Times New Roman" w:cs="Times New Roman"/>
          <w:i/>
          <w:iCs/>
          <w:color w:val="000000"/>
          <w:sz w:val="24"/>
          <w:szCs w:val="24"/>
        </w:rPr>
        <w:t>postupování</w:t>
      </w:r>
      <w:r w:rsidRPr="009E3BC8">
        <w:rPr>
          <w:rFonts w:ascii="Times New Roman" w:hAnsi="Times New Roman" w:cs="Times New Roman"/>
          <w:i/>
          <w:iCs/>
          <w:color w:val="000000"/>
          <w:spacing w:val="38"/>
          <w:sz w:val="24"/>
          <w:szCs w:val="24"/>
        </w:rPr>
        <w:t xml:space="preserve"> </w:t>
      </w:r>
      <w:r w:rsidRPr="009E3BC8">
        <w:rPr>
          <w:rFonts w:ascii="Times New Roman" w:hAnsi="Times New Roman" w:cs="Times New Roman"/>
          <w:i/>
          <w:iCs/>
          <w:color w:val="000000"/>
          <w:sz w:val="24"/>
          <w:szCs w:val="24"/>
        </w:rPr>
        <w:t>případů,</w:t>
      </w:r>
      <w:r w:rsidRPr="009E3BC8">
        <w:rPr>
          <w:rFonts w:ascii="Times New Roman" w:hAnsi="Times New Roman" w:cs="Times New Roman"/>
          <w:i/>
          <w:iCs/>
          <w:color w:val="000000"/>
          <w:spacing w:val="38"/>
          <w:sz w:val="24"/>
          <w:szCs w:val="24"/>
        </w:rPr>
        <w:t xml:space="preserve"> </w:t>
      </w:r>
      <w:r w:rsidRPr="009E3BC8">
        <w:rPr>
          <w:rFonts w:ascii="Times New Roman" w:hAnsi="Times New Roman" w:cs="Times New Roman"/>
          <w:i/>
          <w:iCs/>
          <w:color w:val="000000"/>
          <w:sz w:val="24"/>
          <w:szCs w:val="24"/>
        </w:rPr>
        <w:t>je-li</w:t>
      </w:r>
      <w:r w:rsidRPr="009E3BC8">
        <w:rPr>
          <w:rFonts w:ascii="Times New Roman" w:hAnsi="Times New Roman" w:cs="Times New Roman"/>
          <w:i/>
          <w:iCs/>
          <w:color w:val="000000"/>
          <w:spacing w:val="38"/>
          <w:sz w:val="24"/>
          <w:szCs w:val="24"/>
        </w:rPr>
        <w:t xml:space="preserve"> </w:t>
      </w:r>
      <w:r w:rsidRPr="009E3BC8">
        <w:rPr>
          <w:rFonts w:ascii="Times New Roman" w:hAnsi="Times New Roman" w:cs="Times New Roman"/>
          <w:i/>
          <w:iCs/>
          <w:color w:val="000000"/>
          <w:sz w:val="24"/>
          <w:szCs w:val="24"/>
        </w:rPr>
        <w:t>to</w:t>
      </w:r>
      <w:r w:rsidRPr="009E3BC8">
        <w:rPr>
          <w:rFonts w:ascii="Times New Roman" w:hAnsi="Times New Roman" w:cs="Times New Roman"/>
          <w:i/>
          <w:iCs/>
          <w:color w:val="000000"/>
          <w:spacing w:val="38"/>
          <w:sz w:val="24"/>
          <w:szCs w:val="24"/>
        </w:rPr>
        <w:t xml:space="preserve"> </w:t>
      </w:r>
      <w:r w:rsidRPr="009E3BC8">
        <w:rPr>
          <w:rFonts w:ascii="Times New Roman" w:hAnsi="Times New Roman" w:cs="Times New Roman"/>
          <w:i/>
          <w:iCs/>
          <w:color w:val="000000"/>
          <w:spacing w:val="-3"/>
          <w:sz w:val="24"/>
          <w:szCs w:val="24"/>
        </w:rPr>
        <w:t>vhodné,</w:t>
      </w:r>
      <w:r w:rsidRPr="009E3BC8">
        <w:rPr>
          <w:rFonts w:ascii="Times New Roman" w:hAnsi="Times New Roman" w:cs="Times New Roman"/>
          <w:sz w:val="24"/>
          <w:szCs w:val="24"/>
        </w:rPr>
        <w:t xml:space="preserve"> </w:t>
      </w:r>
      <w:r w:rsidRPr="009E3BC8">
        <w:rPr>
          <w:rFonts w:ascii="Times New Roman" w:hAnsi="Times New Roman" w:cs="Times New Roman"/>
          <w:i/>
          <w:iCs/>
          <w:color w:val="000000"/>
          <w:sz w:val="24"/>
          <w:szCs w:val="24"/>
        </w:rPr>
        <w:t>službám</w:t>
      </w:r>
      <w:r w:rsidRPr="009E3BC8">
        <w:rPr>
          <w:rFonts w:ascii="Times New Roman" w:hAnsi="Times New Roman" w:cs="Times New Roman"/>
          <w:i/>
          <w:iCs/>
          <w:color w:val="000000"/>
          <w:spacing w:val="1"/>
          <w:sz w:val="24"/>
          <w:szCs w:val="24"/>
        </w:rPr>
        <w:t xml:space="preserve"> </w:t>
      </w:r>
      <w:r w:rsidRPr="009E3BC8">
        <w:rPr>
          <w:rFonts w:ascii="Times New Roman" w:hAnsi="Times New Roman" w:cs="Times New Roman"/>
          <w:i/>
          <w:iCs/>
          <w:color w:val="000000"/>
          <w:sz w:val="24"/>
          <w:szCs w:val="24"/>
        </w:rPr>
        <w:t>restorativní justice, a to i prostřednictvím</w:t>
      </w:r>
      <w:r w:rsidRPr="009E3BC8">
        <w:rPr>
          <w:rFonts w:ascii="Times New Roman" w:hAnsi="Times New Roman" w:cs="Times New Roman"/>
          <w:i/>
          <w:iCs/>
          <w:color w:val="000000"/>
          <w:spacing w:val="48"/>
          <w:sz w:val="24"/>
          <w:szCs w:val="24"/>
        </w:rPr>
        <w:t xml:space="preserve"> </w:t>
      </w:r>
      <w:r w:rsidRPr="009E3BC8">
        <w:rPr>
          <w:rFonts w:ascii="Times New Roman" w:hAnsi="Times New Roman" w:cs="Times New Roman"/>
          <w:i/>
          <w:iCs/>
          <w:color w:val="000000"/>
          <w:sz w:val="24"/>
          <w:szCs w:val="24"/>
        </w:rPr>
        <w:t>postupů nebo pokynů týkajících se</w:t>
      </w:r>
      <w:r w:rsidRPr="009E3BC8">
        <w:rPr>
          <w:rFonts w:ascii="Times New Roman" w:hAnsi="Times New Roman" w:cs="Times New Roman"/>
          <w:i/>
          <w:iCs/>
          <w:color w:val="000000"/>
          <w:spacing w:val="1"/>
          <w:sz w:val="24"/>
          <w:szCs w:val="24"/>
        </w:rPr>
        <w:t xml:space="preserve"> </w:t>
      </w:r>
      <w:r w:rsidRPr="009E3BC8">
        <w:rPr>
          <w:rFonts w:ascii="Times New Roman" w:hAnsi="Times New Roman" w:cs="Times New Roman"/>
          <w:i/>
          <w:iCs/>
          <w:color w:val="000000"/>
          <w:spacing w:val="-2"/>
          <w:sz w:val="24"/>
          <w:szCs w:val="24"/>
        </w:rPr>
        <w:t>podmínek</w:t>
      </w:r>
      <w:r w:rsidRPr="009E3BC8">
        <w:rPr>
          <w:rFonts w:ascii="Times New Roman" w:hAnsi="Times New Roman" w:cs="Times New Roman"/>
          <w:sz w:val="24"/>
          <w:szCs w:val="24"/>
        </w:rPr>
        <w:t xml:space="preserve"> </w:t>
      </w:r>
      <w:r w:rsidRPr="009E3BC8">
        <w:rPr>
          <w:rFonts w:ascii="Times New Roman" w:hAnsi="Times New Roman" w:cs="Times New Roman"/>
          <w:i/>
          <w:iCs/>
          <w:color w:val="000000"/>
          <w:sz w:val="24"/>
          <w:szCs w:val="24"/>
        </w:rPr>
        <w:t>tohoto postupování</w:t>
      </w:r>
      <w:r w:rsidRPr="009E3BC8">
        <w:rPr>
          <w:rFonts w:ascii="Times New Roman" w:hAnsi="Times New Roman" w:cs="Times New Roman"/>
          <w:color w:val="000000"/>
          <w:sz w:val="24"/>
          <w:szCs w:val="24"/>
        </w:rPr>
        <w:t>“. S tím je doplnění nové zásady zcela v souladu.</w:t>
      </w:r>
    </w:p>
    <w:p w14:paraId="678735FA" w14:textId="77777777" w:rsidR="00BC0DF9" w:rsidRPr="009E3BC8" w:rsidRDefault="00BC0DF9" w:rsidP="009E3BC8">
      <w:pPr>
        <w:widowControl w:val="0"/>
        <w:spacing w:before="120"/>
        <w:jc w:val="both"/>
        <w:rPr>
          <w:rFonts w:ascii="Times New Roman" w:hAnsi="Times New Roman" w:cs="Times New Roman"/>
          <w:color w:val="000000"/>
          <w:sz w:val="24"/>
          <w:szCs w:val="24"/>
        </w:rPr>
      </w:pPr>
      <w:r w:rsidRPr="009E3BC8">
        <w:rPr>
          <w:rFonts w:ascii="Times New Roman" w:hAnsi="Times New Roman" w:cs="Times New Roman"/>
          <w:color w:val="000000"/>
          <w:sz w:val="24"/>
          <w:szCs w:val="24"/>
        </w:rPr>
        <w:t>Z nezávazných předpisů EU lze zmínit Doporučení Výboru ministrů Rady Evropy CM/</w:t>
      </w:r>
      <w:proofErr w:type="spellStart"/>
      <w:r w:rsidRPr="009E3BC8">
        <w:rPr>
          <w:rFonts w:ascii="Times New Roman" w:hAnsi="Times New Roman" w:cs="Times New Roman"/>
          <w:color w:val="000000"/>
          <w:sz w:val="24"/>
          <w:szCs w:val="24"/>
        </w:rPr>
        <w:t>Rec</w:t>
      </w:r>
      <w:proofErr w:type="spellEnd"/>
      <w:r w:rsidRPr="009E3BC8">
        <w:rPr>
          <w:rFonts w:ascii="Times New Roman" w:hAnsi="Times New Roman" w:cs="Times New Roman"/>
          <w:color w:val="000000"/>
          <w:sz w:val="24"/>
          <w:szCs w:val="24"/>
        </w:rPr>
        <w:t xml:space="preserve"> </w:t>
      </w:r>
      <w:r w:rsidRPr="009E3BC8">
        <w:rPr>
          <w:rFonts w:ascii="Times New Roman" w:hAnsi="Times New Roman" w:cs="Times New Roman"/>
          <w:color w:val="000000"/>
          <w:sz w:val="24"/>
          <w:szCs w:val="24"/>
        </w:rPr>
        <w:lastRenderedPageBreak/>
        <w:t xml:space="preserve">(2018)8, o restorativní justici ve věcech trestních, jehož cílem je mimo jiné podnítit členské státy, aby vytvořily a používaly restorativní přístup s ohledem na jejich systémy trestní justice. Uvedené doporučení shrnuje hlavní principy restorativní justice, které lze využít ve všech fázích řízení, mimo jiné při uplatnění odklonů. </w:t>
      </w:r>
    </w:p>
    <w:p w14:paraId="492EB912" w14:textId="77777777" w:rsidR="00BC0DF9" w:rsidRPr="009E3BC8" w:rsidRDefault="00BC0DF9" w:rsidP="009E3BC8">
      <w:pPr>
        <w:widowControl w:val="0"/>
        <w:spacing w:before="120"/>
        <w:jc w:val="both"/>
        <w:rPr>
          <w:rFonts w:ascii="Times New Roman" w:hAnsi="Times New Roman" w:cs="Times New Roman"/>
          <w:color w:val="000000"/>
          <w:sz w:val="24"/>
          <w:szCs w:val="24"/>
        </w:rPr>
      </w:pPr>
      <w:r w:rsidRPr="009E3BC8">
        <w:rPr>
          <w:rFonts w:ascii="Times New Roman" w:hAnsi="Times New Roman" w:cs="Times New Roman"/>
          <w:color w:val="000000"/>
          <w:sz w:val="24"/>
          <w:szCs w:val="24"/>
        </w:rPr>
        <w:t>V rámci Organizace</w:t>
      </w:r>
      <w:r w:rsidRPr="009E3BC8">
        <w:rPr>
          <w:rFonts w:ascii="Times New Roman" w:hAnsi="Times New Roman" w:cs="Times New Roman"/>
          <w:color w:val="000000"/>
          <w:spacing w:val="27"/>
          <w:sz w:val="24"/>
          <w:szCs w:val="24"/>
        </w:rPr>
        <w:t xml:space="preserve"> </w:t>
      </w:r>
      <w:r w:rsidRPr="009E3BC8">
        <w:rPr>
          <w:rFonts w:ascii="Times New Roman" w:hAnsi="Times New Roman" w:cs="Times New Roman"/>
          <w:color w:val="000000"/>
          <w:sz w:val="24"/>
          <w:szCs w:val="24"/>
        </w:rPr>
        <w:t>spojených</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národů</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sz w:val="24"/>
          <w:szCs w:val="24"/>
        </w:rPr>
        <w:t>lze zmínit rezoluci</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Hospodářské</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a</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sociální</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rady</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č. 2002/12,</w:t>
      </w:r>
      <w:r w:rsidRPr="009E3BC8">
        <w:rPr>
          <w:rFonts w:ascii="Times New Roman" w:hAnsi="Times New Roman" w:cs="Times New Roman"/>
          <w:color w:val="000000"/>
          <w:spacing w:val="24"/>
          <w:sz w:val="24"/>
          <w:szCs w:val="24"/>
        </w:rPr>
        <w:t xml:space="preserve"> </w:t>
      </w:r>
      <w:r w:rsidRPr="009E3BC8">
        <w:rPr>
          <w:rFonts w:ascii="Times New Roman" w:hAnsi="Times New Roman" w:cs="Times New Roman"/>
          <w:color w:val="000000"/>
          <w:spacing w:val="-18"/>
          <w:sz w:val="24"/>
          <w:szCs w:val="24"/>
        </w:rPr>
        <w:t>o</w:t>
      </w:r>
      <w:r w:rsidRPr="009E3BC8">
        <w:rPr>
          <w:rFonts w:ascii="Times New Roman" w:hAnsi="Times New Roman" w:cs="Times New Roman"/>
          <w:sz w:val="24"/>
          <w:szCs w:val="24"/>
        </w:rPr>
        <w:t xml:space="preserve"> </w:t>
      </w:r>
      <w:r w:rsidRPr="009E3BC8">
        <w:rPr>
          <w:rFonts w:ascii="Times New Roman" w:hAnsi="Times New Roman" w:cs="Times New Roman"/>
          <w:color w:val="000000"/>
          <w:sz w:val="24"/>
          <w:szCs w:val="24"/>
        </w:rPr>
        <w:t xml:space="preserve">základních principech užití restorativní justice v trestních věcech, která vyzývá jednotlivé členské státy k </w:t>
      </w:r>
      <w:r w:rsidRPr="009E3BC8">
        <w:rPr>
          <w:rFonts w:ascii="Times New Roman" w:hAnsi="Times New Roman" w:cs="Times New Roman"/>
          <w:color w:val="000000"/>
          <w:spacing w:val="-3"/>
          <w:sz w:val="24"/>
          <w:szCs w:val="24"/>
        </w:rPr>
        <w:t>zapojení</w:t>
      </w:r>
      <w:r w:rsidRPr="009E3BC8">
        <w:rPr>
          <w:rFonts w:ascii="Times New Roman" w:hAnsi="Times New Roman" w:cs="Times New Roman"/>
          <w:sz w:val="24"/>
          <w:szCs w:val="24"/>
        </w:rPr>
        <w:t xml:space="preserve"> </w:t>
      </w:r>
      <w:r w:rsidRPr="009E3BC8">
        <w:rPr>
          <w:rFonts w:ascii="Times New Roman" w:hAnsi="Times New Roman" w:cs="Times New Roman"/>
          <w:color w:val="000000"/>
          <w:sz w:val="24"/>
          <w:szCs w:val="24"/>
        </w:rPr>
        <w:t>restorativních postupů a programů do jejich národních trestněprávních politik. Rezoluce Hospodářské</w:t>
      </w:r>
      <w:r w:rsidRPr="009E3BC8">
        <w:rPr>
          <w:rFonts w:ascii="Times New Roman" w:hAnsi="Times New Roman" w:cs="Times New Roman"/>
          <w:sz w:val="24"/>
          <w:szCs w:val="24"/>
        </w:rPr>
        <w:t xml:space="preserve"> </w:t>
      </w:r>
      <w:r w:rsidRPr="009E3BC8">
        <w:rPr>
          <w:rFonts w:ascii="Times New Roman" w:hAnsi="Times New Roman" w:cs="Times New Roman"/>
          <w:color w:val="000000"/>
          <w:sz w:val="24"/>
          <w:szCs w:val="24"/>
        </w:rPr>
        <w:t>a</w:t>
      </w:r>
      <w:r w:rsidRPr="009E3BC8">
        <w:rPr>
          <w:rFonts w:ascii="Times New Roman" w:hAnsi="Times New Roman" w:cs="Times New Roman"/>
          <w:color w:val="000000"/>
          <w:spacing w:val="48"/>
          <w:sz w:val="24"/>
          <w:szCs w:val="24"/>
        </w:rPr>
        <w:t xml:space="preserve"> </w:t>
      </w:r>
      <w:r w:rsidRPr="009E3BC8">
        <w:rPr>
          <w:rFonts w:ascii="Times New Roman" w:hAnsi="Times New Roman" w:cs="Times New Roman"/>
          <w:color w:val="000000"/>
          <w:sz w:val="24"/>
          <w:szCs w:val="24"/>
        </w:rPr>
        <w:t>sociální</w:t>
      </w:r>
      <w:r w:rsidRPr="009E3BC8">
        <w:rPr>
          <w:rFonts w:ascii="Times New Roman" w:hAnsi="Times New Roman" w:cs="Times New Roman"/>
          <w:color w:val="000000"/>
          <w:spacing w:val="47"/>
          <w:sz w:val="24"/>
          <w:szCs w:val="24"/>
        </w:rPr>
        <w:t xml:space="preserve"> </w:t>
      </w:r>
      <w:r w:rsidRPr="009E3BC8">
        <w:rPr>
          <w:rFonts w:ascii="Times New Roman" w:hAnsi="Times New Roman" w:cs="Times New Roman"/>
          <w:color w:val="000000"/>
          <w:sz w:val="24"/>
          <w:szCs w:val="24"/>
        </w:rPr>
        <w:t>rady</w:t>
      </w:r>
      <w:r w:rsidRPr="009E3BC8">
        <w:rPr>
          <w:rFonts w:ascii="Times New Roman" w:hAnsi="Times New Roman" w:cs="Times New Roman"/>
          <w:color w:val="000000"/>
          <w:spacing w:val="48"/>
          <w:sz w:val="24"/>
          <w:szCs w:val="24"/>
        </w:rPr>
        <w:t xml:space="preserve"> </w:t>
      </w:r>
      <w:r w:rsidRPr="009E3BC8">
        <w:rPr>
          <w:rFonts w:ascii="Times New Roman" w:hAnsi="Times New Roman" w:cs="Times New Roman"/>
          <w:color w:val="000000"/>
          <w:sz w:val="24"/>
          <w:szCs w:val="24"/>
        </w:rPr>
        <w:t>č.</w:t>
      </w:r>
      <w:r w:rsidRPr="009E3BC8">
        <w:rPr>
          <w:rFonts w:ascii="Times New Roman" w:hAnsi="Times New Roman" w:cs="Times New Roman"/>
          <w:color w:val="000000"/>
          <w:spacing w:val="48"/>
          <w:sz w:val="24"/>
          <w:szCs w:val="24"/>
        </w:rPr>
        <w:t xml:space="preserve"> </w:t>
      </w:r>
      <w:r w:rsidRPr="009E3BC8">
        <w:rPr>
          <w:rFonts w:ascii="Times New Roman" w:hAnsi="Times New Roman" w:cs="Times New Roman"/>
          <w:color w:val="000000"/>
          <w:sz w:val="24"/>
          <w:szCs w:val="24"/>
        </w:rPr>
        <w:t>2016/17,</w:t>
      </w:r>
      <w:r w:rsidRPr="009E3BC8">
        <w:rPr>
          <w:rFonts w:ascii="Times New Roman" w:hAnsi="Times New Roman" w:cs="Times New Roman"/>
          <w:color w:val="000000"/>
          <w:spacing w:val="48"/>
          <w:sz w:val="24"/>
          <w:szCs w:val="24"/>
        </w:rPr>
        <w:t xml:space="preserve"> </w:t>
      </w:r>
      <w:r w:rsidRPr="009E3BC8">
        <w:rPr>
          <w:rFonts w:ascii="Times New Roman" w:hAnsi="Times New Roman" w:cs="Times New Roman"/>
          <w:color w:val="000000"/>
          <w:sz w:val="24"/>
          <w:szCs w:val="24"/>
        </w:rPr>
        <w:t>o</w:t>
      </w:r>
      <w:r w:rsidRPr="009E3BC8">
        <w:rPr>
          <w:rFonts w:ascii="Times New Roman" w:hAnsi="Times New Roman" w:cs="Times New Roman"/>
          <w:color w:val="000000"/>
          <w:spacing w:val="48"/>
          <w:sz w:val="24"/>
          <w:szCs w:val="24"/>
        </w:rPr>
        <w:t xml:space="preserve"> </w:t>
      </w:r>
      <w:r w:rsidRPr="009E3BC8">
        <w:rPr>
          <w:rFonts w:ascii="Times New Roman" w:hAnsi="Times New Roman" w:cs="Times New Roman"/>
          <w:color w:val="000000"/>
          <w:sz w:val="24"/>
          <w:szCs w:val="24"/>
        </w:rPr>
        <w:t>restorativní</w:t>
      </w:r>
      <w:r w:rsidRPr="009E3BC8">
        <w:rPr>
          <w:rFonts w:ascii="Times New Roman" w:hAnsi="Times New Roman" w:cs="Times New Roman"/>
          <w:color w:val="000000"/>
          <w:spacing w:val="47"/>
          <w:sz w:val="24"/>
          <w:szCs w:val="24"/>
        </w:rPr>
        <w:t xml:space="preserve"> </w:t>
      </w:r>
      <w:r w:rsidRPr="009E3BC8">
        <w:rPr>
          <w:rFonts w:ascii="Times New Roman" w:hAnsi="Times New Roman" w:cs="Times New Roman"/>
          <w:color w:val="000000"/>
          <w:sz w:val="24"/>
          <w:szCs w:val="24"/>
        </w:rPr>
        <w:t>justici</w:t>
      </w:r>
      <w:r w:rsidRPr="009E3BC8">
        <w:rPr>
          <w:rFonts w:ascii="Times New Roman" w:hAnsi="Times New Roman" w:cs="Times New Roman"/>
          <w:color w:val="000000"/>
          <w:spacing w:val="45"/>
          <w:sz w:val="24"/>
          <w:szCs w:val="24"/>
        </w:rPr>
        <w:t xml:space="preserve"> </w:t>
      </w:r>
      <w:r w:rsidRPr="009E3BC8">
        <w:rPr>
          <w:rFonts w:ascii="Times New Roman" w:hAnsi="Times New Roman" w:cs="Times New Roman"/>
          <w:color w:val="000000"/>
          <w:sz w:val="24"/>
          <w:szCs w:val="24"/>
        </w:rPr>
        <w:t>v trestních</w:t>
      </w:r>
      <w:r w:rsidRPr="009E3BC8">
        <w:rPr>
          <w:rFonts w:ascii="Times New Roman" w:hAnsi="Times New Roman" w:cs="Times New Roman"/>
          <w:color w:val="000000"/>
          <w:spacing w:val="47"/>
          <w:sz w:val="24"/>
          <w:szCs w:val="24"/>
        </w:rPr>
        <w:t xml:space="preserve"> </w:t>
      </w:r>
      <w:r w:rsidRPr="009E3BC8">
        <w:rPr>
          <w:rFonts w:ascii="Times New Roman" w:hAnsi="Times New Roman" w:cs="Times New Roman"/>
          <w:color w:val="000000"/>
          <w:sz w:val="24"/>
          <w:szCs w:val="24"/>
        </w:rPr>
        <w:t>věcech,</w:t>
      </w:r>
      <w:r w:rsidRPr="009E3BC8">
        <w:rPr>
          <w:rFonts w:ascii="Times New Roman" w:hAnsi="Times New Roman" w:cs="Times New Roman"/>
          <w:color w:val="000000"/>
          <w:spacing w:val="47"/>
          <w:sz w:val="24"/>
          <w:szCs w:val="24"/>
        </w:rPr>
        <w:t xml:space="preserve"> </w:t>
      </w:r>
      <w:r w:rsidRPr="009E3BC8">
        <w:rPr>
          <w:rFonts w:ascii="Times New Roman" w:hAnsi="Times New Roman" w:cs="Times New Roman"/>
          <w:color w:val="000000"/>
          <w:sz w:val="24"/>
          <w:szCs w:val="24"/>
        </w:rPr>
        <w:t>pak</w:t>
      </w:r>
      <w:r w:rsidRPr="009E3BC8">
        <w:rPr>
          <w:rFonts w:ascii="Times New Roman" w:hAnsi="Times New Roman" w:cs="Times New Roman"/>
          <w:color w:val="000000"/>
          <w:spacing w:val="48"/>
          <w:sz w:val="24"/>
          <w:szCs w:val="24"/>
        </w:rPr>
        <w:t xml:space="preserve"> </w:t>
      </w:r>
      <w:r w:rsidRPr="009E3BC8">
        <w:rPr>
          <w:rFonts w:ascii="Times New Roman" w:hAnsi="Times New Roman" w:cs="Times New Roman"/>
          <w:color w:val="000000"/>
          <w:sz w:val="24"/>
          <w:szCs w:val="24"/>
        </w:rPr>
        <w:t>členské</w:t>
      </w:r>
      <w:r w:rsidRPr="009E3BC8">
        <w:rPr>
          <w:rFonts w:ascii="Times New Roman" w:hAnsi="Times New Roman" w:cs="Times New Roman"/>
          <w:color w:val="000000"/>
          <w:spacing w:val="48"/>
          <w:sz w:val="24"/>
          <w:szCs w:val="24"/>
        </w:rPr>
        <w:t xml:space="preserve"> </w:t>
      </w:r>
      <w:r w:rsidRPr="009E3BC8">
        <w:rPr>
          <w:rFonts w:ascii="Times New Roman" w:hAnsi="Times New Roman" w:cs="Times New Roman"/>
          <w:color w:val="000000"/>
          <w:sz w:val="24"/>
          <w:szCs w:val="24"/>
        </w:rPr>
        <w:t>státy</w:t>
      </w:r>
      <w:r w:rsidRPr="009E3BC8">
        <w:rPr>
          <w:rFonts w:ascii="Times New Roman" w:hAnsi="Times New Roman" w:cs="Times New Roman"/>
          <w:color w:val="000000"/>
          <w:spacing w:val="45"/>
          <w:sz w:val="24"/>
          <w:szCs w:val="24"/>
        </w:rPr>
        <w:t xml:space="preserve"> </w:t>
      </w:r>
      <w:r w:rsidRPr="009E3BC8">
        <w:rPr>
          <w:rFonts w:ascii="Times New Roman" w:hAnsi="Times New Roman" w:cs="Times New Roman"/>
          <w:color w:val="000000"/>
          <w:sz w:val="24"/>
          <w:szCs w:val="24"/>
        </w:rPr>
        <w:t>mimo</w:t>
      </w:r>
      <w:r w:rsidRPr="009E3BC8">
        <w:rPr>
          <w:rFonts w:ascii="Times New Roman" w:hAnsi="Times New Roman" w:cs="Times New Roman"/>
          <w:color w:val="000000"/>
          <w:spacing w:val="48"/>
          <w:sz w:val="24"/>
          <w:szCs w:val="24"/>
        </w:rPr>
        <w:t xml:space="preserve"> </w:t>
      </w:r>
      <w:r w:rsidRPr="009E3BC8">
        <w:rPr>
          <w:rFonts w:ascii="Times New Roman" w:hAnsi="Times New Roman" w:cs="Times New Roman"/>
          <w:color w:val="000000"/>
          <w:spacing w:val="-5"/>
          <w:sz w:val="24"/>
          <w:szCs w:val="24"/>
        </w:rPr>
        <w:t>jiné</w:t>
      </w:r>
      <w:r w:rsidRPr="009E3BC8">
        <w:rPr>
          <w:rFonts w:ascii="Times New Roman" w:hAnsi="Times New Roman" w:cs="Times New Roman"/>
          <w:sz w:val="24"/>
          <w:szCs w:val="24"/>
        </w:rPr>
        <w:t xml:space="preserve"> </w:t>
      </w:r>
      <w:r w:rsidRPr="009E3BC8">
        <w:rPr>
          <w:rFonts w:ascii="Times New Roman" w:hAnsi="Times New Roman" w:cs="Times New Roman"/>
          <w:color w:val="000000"/>
          <w:sz w:val="24"/>
          <w:szCs w:val="24"/>
        </w:rPr>
        <w:t>nabádá,</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aby</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přijaly</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potřebná</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opatření</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k</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tomu,</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aby</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byly</w:t>
      </w:r>
      <w:r w:rsidRPr="009E3BC8">
        <w:rPr>
          <w:rFonts w:ascii="Times New Roman" w:hAnsi="Times New Roman" w:cs="Times New Roman"/>
          <w:color w:val="000000"/>
          <w:spacing w:val="27"/>
          <w:sz w:val="24"/>
          <w:szCs w:val="24"/>
        </w:rPr>
        <w:t xml:space="preserve"> </w:t>
      </w:r>
      <w:r w:rsidRPr="009E3BC8">
        <w:rPr>
          <w:rFonts w:ascii="Times New Roman" w:hAnsi="Times New Roman" w:cs="Times New Roman"/>
          <w:color w:val="000000"/>
          <w:sz w:val="24"/>
          <w:szCs w:val="24"/>
        </w:rPr>
        <w:t>restorativní</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z w:val="24"/>
          <w:szCs w:val="24"/>
        </w:rPr>
        <w:t>programy</w:t>
      </w:r>
      <w:r w:rsidRPr="009E3BC8">
        <w:rPr>
          <w:rFonts w:ascii="Times New Roman" w:hAnsi="Times New Roman" w:cs="Times New Roman"/>
          <w:color w:val="000000"/>
          <w:spacing w:val="24"/>
          <w:sz w:val="24"/>
          <w:szCs w:val="24"/>
        </w:rPr>
        <w:t xml:space="preserve"> </w:t>
      </w:r>
      <w:r w:rsidRPr="009E3BC8">
        <w:rPr>
          <w:rFonts w:ascii="Times New Roman" w:hAnsi="Times New Roman" w:cs="Times New Roman"/>
          <w:color w:val="000000"/>
          <w:sz w:val="24"/>
          <w:szCs w:val="24"/>
        </w:rPr>
        <w:t>vhodným</w:t>
      </w:r>
      <w:r w:rsidRPr="009E3BC8">
        <w:rPr>
          <w:rFonts w:ascii="Times New Roman" w:hAnsi="Times New Roman" w:cs="Times New Roman"/>
          <w:color w:val="000000"/>
          <w:spacing w:val="26"/>
          <w:sz w:val="24"/>
          <w:szCs w:val="24"/>
        </w:rPr>
        <w:t xml:space="preserve"> </w:t>
      </w:r>
      <w:r w:rsidRPr="009E3BC8">
        <w:rPr>
          <w:rFonts w:ascii="Times New Roman" w:hAnsi="Times New Roman" w:cs="Times New Roman"/>
          <w:color w:val="000000"/>
          <w:spacing w:val="-3"/>
          <w:sz w:val="24"/>
          <w:szCs w:val="24"/>
        </w:rPr>
        <w:t>způsobem</w:t>
      </w:r>
      <w:r w:rsidRPr="009E3BC8">
        <w:rPr>
          <w:rFonts w:ascii="Times New Roman" w:hAnsi="Times New Roman" w:cs="Times New Roman"/>
          <w:sz w:val="24"/>
          <w:szCs w:val="24"/>
        </w:rPr>
        <w:t xml:space="preserve"> </w:t>
      </w:r>
      <w:r w:rsidRPr="009E3BC8">
        <w:rPr>
          <w:rFonts w:ascii="Times New Roman" w:hAnsi="Times New Roman" w:cs="Times New Roman"/>
          <w:color w:val="000000"/>
          <w:sz w:val="24"/>
          <w:szCs w:val="24"/>
        </w:rPr>
        <w:t>začleňovány do trestního řízení</w:t>
      </w:r>
      <w:r w:rsidRPr="009E3BC8">
        <w:rPr>
          <w:rFonts w:ascii="Times New Roman" w:hAnsi="Times New Roman" w:cs="Times New Roman"/>
          <w:color w:val="000000"/>
          <w:sz w:val="24"/>
          <w:szCs w:val="24"/>
          <w:vertAlign w:val="superscript"/>
        </w:rPr>
        <w:footnoteReference w:id="10"/>
      </w:r>
      <w:r w:rsidRPr="009E3BC8">
        <w:rPr>
          <w:rFonts w:ascii="Times New Roman" w:hAnsi="Times New Roman" w:cs="Times New Roman"/>
          <w:color w:val="000000"/>
          <w:sz w:val="24"/>
          <w:szCs w:val="24"/>
        </w:rPr>
        <w:t>.</w:t>
      </w:r>
    </w:p>
    <w:p w14:paraId="207ECE0B" w14:textId="77777777" w:rsidR="00BC0DF9" w:rsidRPr="009E3BC8" w:rsidRDefault="00BC0DF9" w:rsidP="009E3BC8">
      <w:pPr>
        <w:widowControl w:val="0"/>
        <w:spacing w:before="120"/>
        <w:rPr>
          <w:rFonts w:ascii="Times New Roman" w:hAnsi="Times New Roman" w:cs="Times New Roman"/>
          <w:sz w:val="24"/>
          <w:szCs w:val="24"/>
        </w:rPr>
      </w:pPr>
      <w:r w:rsidRPr="009E3BC8">
        <w:rPr>
          <w:rFonts w:ascii="Times New Roman" w:hAnsi="Times New Roman" w:cs="Times New Roman"/>
          <w:sz w:val="24"/>
          <w:szCs w:val="24"/>
        </w:rPr>
        <w:t xml:space="preserve">Mezinárodní smlouvy se problematikou restorativní justice přímo nezabývají. </w:t>
      </w:r>
    </w:p>
    <w:p w14:paraId="3BB3420E" w14:textId="77777777" w:rsidR="00BC0DF9" w:rsidRPr="009E3BC8" w:rsidRDefault="00BC0DF9" w:rsidP="009E3BC8">
      <w:pPr>
        <w:widowControl w:val="0"/>
        <w:spacing w:before="120"/>
        <w:jc w:val="both"/>
        <w:rPr>
          <w:rFonts w:ascii="Times New Roman" w:hAnsi="Times New Roman" w:cs="Times New Roman"/>
          <w:sz w:val="24"/>
          <w:szCs w:val="24"/>
        </w:rPr>
      </w:pPr>
    </w:p>
    <w:p w14:paraId="66F9E68E" w14:textId="77777777" w:rsidR="00BC0DF9" w:rsidRPr="009E3BC8" w:rsidRDefault="00BC0DF9" w:rsidP="009E3BC8">
      <w:pPr>
        <w:widowControl w:val="0"/>
        <w:spacing w:before="120"/>
        <w:jc w:val="both"/>
        <w:rPr>
          <w:rFonts w:ascii="Times New Roman" w:hAnsi="Times New Roman" w:cs="Times New Roman"/>
          <w:i/>
          <w:iCs/>
          <w:sz w:val="24"/>
          <w:szCs w:val="24"/>
          <w:u w:val="single"/>
        </w:rPr>
      </w:pPr>
      <w:r w:rsidRPr="009E3BC8">
        <w:rPr>
          <w:rFonts w:ascii="Times New Roman" w:hAnsi="Times New Roman" w:cs="Times New Roman"/>
          <w:i/>
          <w:iCs/>
          <w:sz w:val="24"/>
          <w:szCs w:val="24"/>
          <w:u w:val="single"/>
        </w:rPr>
        <w:t>K posílení oportunních prvků v přípravném řízení</w:t>
      </w:r>
    </w:p>
    <w:p w14:paraId="56A1E0BD" w14:textId="143F2A72" w:rsidR="004817F5"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Pokud jde o nově doplněný fakultativní důvod pro odložení věci nebo zastavení trestního stíhání, má navržená právní úprava souvislost s právem poškozeného na zajištění účinného vyšetřování v případě, že je vedeno trestní řízení o trestných činech, ve </w:t>
      </w:r>
      <w:proofErr w:type="gramStart"/>
      <w:r w:rsidRPr="009E3BC8">
        <w:rPr>
          <w:rFonts w:ascii="Times New Roman" w:hAnsi="Times New Roman" w:cs="Times New Roman"/>
          <w:sz w:val="24"/>
          <w:szCs w:val="24"/>
        </w:rPr>
        <w:t>vztahu</w:t>
      </w:r>
      <w:proofErr w:type="gramEnd"/>
      <w:r w:rsidRPr="009E3BC8">
        <w:rPr>
          <w:rFonts w:ascii="Times New Roman" w:hAnsi="Times New Roman" w:cs="Times New Roman"/>
          <w:sz w:val="24"/>
          <w:szCs w:val="24"/>
        </w:rPr>
        <w:t xml:space="preserve"> k nimž judikatura ESLP a návazně judikatura Ústavního soudu poškozenému toto právo přiznává. Takové právo náleží poškozenému bezesporu v návaznosti na článek </w:t>
      </w:r>
      <w:r w:rsidRPr="009E3BC8">
        <w:rPr>
          <w:rFonts w:ascii="Times New Roman" w:hAnsi="Times New Roman" w:cs="Times New Roman"/>
          <w:sz w:val="24"/>
          <w:szCs w:val="24"/>
          <w:shd w:val="clear" w:color="auto" w:fill="FFFFFF"/>
        </w:rPr>
        <w:t xml:space="preserve">2 Úmluvy (právo na život; srov. rozsudek ESLP ve věci </w:t>
      </w:r>
      <w:r w:rsidRPr="009E3BC8">
        <w:rPr>
          <w:rFonts w:ascii="Times New Roman" w:hAnsi="Times New Roman" w:cs="Times New Roman"/>
          <w:i/>
          <w:iCs/>
          <w:sz w:val="24"/>
          <w:szCs w:val="24"/>
          <w:shd w:val="clear" w:color="auto" w:fill="FFFFFF"/>
        </w:rPr>
        <w:t>Eremiášová a Pechová proti České republice</w:t>
      </w:r>
      <w:r w:rsidRPr="009E3BC8">
        <w:rPr>
          <w:rFonts w:ascii="Times New Roman" w:hAnsi="Times New Roman" w:cs="Times New Roman"/>
          <w:sz w:val="24"/>
          <w:szCs w:val="24"/>
          <w:shd w:val="clear" w:color="auto" w:fill="FFFFFF"/>
        </w:rPr>
        <w:t xml:space="preserve">, stížnost č. 23944/0), čl. 3 Úmluvy (zákaz mučení; srov. rozsudek ESLP ve věci </w:t>
      </w:r>
      <w:r w:rsidRPr="009E3BC8">
        <w:rPr>
          <w:rFonts w:ascii="Times New Roman" w:hAnsi="Times New Roman" w:cs="Times New Roman"/>
          <w:i/>
          <w:iCs/>
          <w:sz w:val="24"/>
          <w:szCs w:val="24"/>
        </w:rPr>
        <w:t>Bureš proti České republice</w:t>
      </w:r>
      <w:r w:rsidRPr="009E3BC8">
        <w:rPr>
          <w:rFonts w:ascii="Times New Roman" w:hAnsi="Times New Roman" w:cs="Times New Roman"/>
          <w:sz w:val="24"/>
          <w:szCs w:val="24"/>
        </w:rPr>
        <w:t xml:space="preserve"> ze dne 18. října 2012, č. 37679/08</w:t>
      </w:r>
      <w:r w:rsidRPr="009E3BC8">
        <w:rPr>
          <w:rFonts w:ascii="Times New Roman" w:hAnsi="Times New Roman" w:cs="Times New Roman"/>
          <w:sz w:val="24"/>
          <w:szCs w:val="24"/>
          <w:shd w:val="clear" w:color="auto" w:fill="FFFFFF"/>
        </w:rPr>
        <w:t xml:space="preserve">) a čl. 4 odst. 1 a 2 Úmluvy (zákaz otroctví a nucené práce) – viz nález Ústavního soudu ze dne 3. září 2019, </w:t>
      </w:r>
      <w:proofErr w:type="spellStart"/>
      <w:r w:rsidRPr="009E3BC8">
        <w:rPr>
          <w:rFonts w:ascii="Times New Roman" w:hAnsi="Times New Roman" w:cs="Times New Roman"/>
          <w:sz w:val="24"/>
          <w:szCs w:val="24"/>
          <w:shd w:val="clear" w:color="auto" w:fill="FFFFFF"/>
        </w:rPr>
        <w:t>sp</w:t>
      </w:r>
      <w:proofErr w:type="spellEnd"/>
      <w:r w:rsidRPr="009E3BC8">
        <w:rPr>
          <w:rFonts w:ascii="Times New Roman" w:hAnsi="Times New Roman" w:cs="Times New Roman"/>
          <w:sz w:val="24"/>
          <w:szCs w:val="24"/>
          <w:shd w:val="clear" w:color="auto" w:fill="FFFFFF"/>
        </w:rPr>
        <w:t>. zn. III. ÚS 2012/18. V judikatuře ESLP se toto právo objevuje také v souvislosti s nejzávažnějšími zásahy do práva na svobodu</w:t>
      </w:r>
      <w:r w:rsidRPr="009E3BC8">
        <w:rPr>
          <w:rFonts w:ascii="Times New Roman" w:hAnsi="Times New Roman" w:cs="Times New Roman"/>
          <w:b/>
          <w:bCs/>
          <w:sz w:val="24"/>
          <w:szCs w:val="24"/>
          <w:shd w:val="clear" w:color="auto" w:fill="FFFFFF"/>
        </w:rPr>
        <w:t> </w:t>
      </w:r>
      <w:r w:rsidRPr="009E3BC8">
        <w:rPr>
          <w:rFonts w:ascii="Times New Roman" w:hAnsi="Times New Roman" w:cs="Times New Roman"/>
          <w:sz w:val="24"/>
          <w:szCs w:val="24"/>
          <w:shd w:val="clear" w:color="auto" w:fill="FFFFFF"/>
        </w:rPr>
        <w:t>a osobní bezpečnost dle článku 5 Úmluvy, práva na ochranu soukromí dle článku 8 Úmluvy (rozsudek ESLP ve věci</w:t>
      </w:r>
      <w:r w:rsidRPr="009E3BC8">
        <w:rPr>
          <w:rFonts w:ascii="Times New Roman" w:hAnsi="Times New Roman" w:cs="Times New Roman"/>
          <w:b/>
          <w:bCs/>
          <w:sz w:val="24"/>
          <w:szCs w:val="24"/>
          <w:shd w:val="clear" w:color="auto" w:fill="FFFFFF"/>
        </w:rPr>
        <w:t xml:space="preserve"> </w:t>
      </w:r>
      <w:r w:rsidRPr="009E3BC8">
        <w:rPr>
          <w:rFonts w:ascii="Times New Roman" w:hAnsi="Times New Roman" w:cs="Times New Roman"/>
          <w:i/>
          <w:iCs/>
          <w:sz w:val="24"/>
          <w:szCs w:val="24"/>
        </w:rPr>
        <w:t>M. C. proti Bulharsku</w:t>
      </w:r>
      <w:r w:rsidRPr="009E3BC8">
        <w:rPr>
          <w:rFonts w:ascii="Times New Roman" w:hAnsi="Times New Roman" w:cs="Times New Roman"/>
          <w:sz w:val="24"/>
          <w:szCs w:val="24"/>
        </w:rPr>
        <w:t xml:space="preserve"> ze dne 4. prosince 2003, č. 39272/98) </w:t>
      </w:r>
      <w:r w:rsidRPr="009E3BC8">
        <w:rPr>
          <w:rFonts w:ascii="Times New Roman" w:hAnsi="Times New Roman" w:cs="Times New Roman"/>
          <w:sz w:val="24"/>
          <w:szCs w:val="24"/>
          <w:shd w:val="clear" w:color="auto" w:fill="FFFFFF"/>
        </w:rPr>
        <w:t>a i ve vztahu k závažnějším majetkovým trestným činům (rozsudek ESLP ve věci</w:t>
      </w:r>
      <w:r w:rsidRPr="009E3BC8">
        <w:rPr>
          <w:rFonts w:ascii="Times New Roman" w:hAnsi="Times New Roman" w:cs="Times New Roman"/>
          <w:b/>
          <w:bCs/>
          <w:sz w:val="24"/>
          <w:szCs w:val="24"/>
          <w:shd w:val="clear" w:color="auto" w:fill="FFFFFF"/>
        </w:rPr>
        <w:t xml:space="preserve"> </w:t>
      </w:r>
      <w:proofErr w:type="spellStart"/>
      <w:r w:rsidRPr="009E3BC8">
        <w:rPr>
          <w:rFonts w:ascii="Times New Roman" w:hAnsi="Times New Roman" w:cs="Times New Roman"/>
          <w:i/>
          <w:iCs/>
          <w:sz w:val="24"/>
          <w:szCs w:val="24"/>
        </w:rPr>
        <w:t>Blumberga</w:t>
      </w:r>
      <w:proofErr w:type="spellEnd"/>
      <w:r w:rsidRPr="009E3BC8">
        <w:rPr>
          <w:rFonts w:ascii="Times New Roman" w:hAnsi="Times New Roman" w:cs="Times New Roman"/>
          <w:i/>
          <w:iCs/>
          <w:sz w:val="24"/>
          <w:szCs w:val="24"/>
        </w:rPr>
        <w:t xml:space="preserve"> proti Lotyšsku</w:t>
      </w:r>
      <w:r w:rsidRPr="009E3BC8">
        <w:rPr>
          <w:rFonts w:ascii="Times New Roman" w:hAnsi="Times New Roman" w:cs="Times New Roman"/>
          <w:sz w:val="24"/>
          <w:szCs w:val="24"/>
        </w:rPr>
        <w:t xml:space="preserve"> ze dne 14. října 2008, č. 70930/01)</w:t>
      </w:r>
      <w:r w:rsidRPr="009E3BC8">
        <w:rPr>
          <w:rFonts w:ascii="Times New Roman" w:hAnsi="Times New Roman" w:cs="Times New Roman"/>
          <w:sz w:val="24"/>
          <w:szCs w:val="24"/>
          <w:shd w:val="clear" w:color="auto" w:fill="FFFFFF"/>
        </w:rPr>
        <w:t xml:space="preserve">. </w:t>
      </w:r>
      <w:r w:rsidR="004817F5" w:rsidRPr="009E3BC8">
        <w:rPr>
          <w:rFonts w:ascii="Times New Roman" w:hAnsi="Times New Roman" w:cs="Times New Roman"/>
          <w:sz w:val="24"/>
          <w:szCs w:val="24"/>
        </w:rPr>
        <w:t>Vznese-li osoba omezená na svobodě hájitelné tvrzení o tom, že byla v rozporu s čl. 7 odst. 2 Listiny základních práv a svobod a čl. 3 Úmluvy o ochraně lidských práv a základních svobod podrobena nelidskému či ponižujícímu („špatnému“) zacházení, vzniká tak státu, který je podle čl. 1 odst. 1 Ústavy České republiky založen na úctě k právům a svobodám člověka a občana, povinnost provést účinné vyšetřování potřebné k objasnění věci, které vyžaduje, aby příslušné orgány z vlastní iniciativy přijaly přiměřená opatření a učinily potřebné kroky, jež mají k dispozici, pro zajištění důkazů o incidentu, náležitě prošetřily a analyzovaly všechny relevantní skutečnosti, přičemž jejich závěry včetně toho, zda užití síly proti osobě omezené na svobodě bylo nezbytně nutné a přiměřené, musejí vycházet z důkladné, objektivní a nestranné analýzy všech relevantních skutečností. Požadavek účinného vyšetřování je však „pouze“ procesní povinností tzv. náležité péče, a nikoliv povinností ve vztahu k jeho výsledku. Účinné vyšetřování tak nezaručuje žádný konkrétní výsledek, nýbrž pouze řádnost postupu daného orgánu.</w:t>
      </w:r>
    </w:p>
    <w:p w14:paraId="3F465BFC" w14:textId="5E50261D" w:rsidR="004817F5" w:rsidRPr="009E3BC8" w:rsidRDefault="004817F5"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Uvedeného se poškozený může domáhat cestou řádných opravných prostředků, popř. cestou ústavní stížnosti. </w:t>
      </w:r>
    </w:p>
    <w:p w14:paraId="029ED58E" w14:textId="77777777" w:rsidR="004817F5" w:rsidRDefault="004817F5" w:rsidP="009E3BC8">
      <w:pPr>
        <w:widowControl w:val="0"/>
        <w:spacing w:before="120"/>
        <w:jc w:val="both"/>
        <w:rPr>
          <w:rFonts w:ascii="Times New Roman" w:hAnsi="Times New Roman" w:cs="Times New Roman"/>
          <w:sz w:val="24"/>
          <w:szCs w:val="24"/>
        </w:rPr>
      </w:pPr>
    </w:p>
    <w:p w14:paraId="030489CC" w14:textId="77777777" w:rsidR="00D127A9" w:rsidRPr="009E3BC8" w:rsidRDefault="00D127A9" w:rsidP="009E3BC8">
      <w:pPr>
        <w:widowControl w:val="0"/>
        <w:spacing w:before="120"/>
        <w:jc w:val="both"/>
        <w:rPr>
          <w:rFonts w:ascii="Times New Roman" w:hAnsi="Times New Roman" w:cs="Times New Roman"/>
          <w:sz w:val="24"/>
          <w:szCs w:val="24"/>
        </w:rPr>
      </w:pPr>
    </w:p>
    <w:p w14:paraId="596A94E5" w14:textId="77777777" w:rsidR="00BC0DF9" w:rsidRPr="009E3BC8" w:rsidRDefault="00BC0DF9" w:rsidP="009E3BC8">
      <w:pPr>
        <w:widowControl w:val="0"/>
        <w:spacing w:before="120"/>
        <w:jc w:val="both"/>
        <w:rPr>
          <w:rFonts w:ascii="Times New Roman" w:hAnsi="Times New Roman" w:cs="Times New Roman"/>
          <w:i/>
          <w:iCs/>
          <w:sz w:val="24"/>
          <w:szCs w:val="24"/>
          <w:u w:val="single"/>
        </w:rPr>
      </w:pPr>
      <w:r w:rsidRPr="009E3BC8">
        <w:rPr>
          <w:rFonts w:ascii="Times New Roman" w:hAnsi="Times New Roman" w:cs="Times New Roman"/>
          <w:i/>
          <w:iCs/>
          <w:sz w:val="24"/>
          <w:szCs w:val="24"/>
          <w:u w:val="single"/>
        </w:rPr>
        <w:lastRenderedPageBreak/>
        <w:t>K </w:t>
      </w:r>
      <w:proofErr w:type="spellStart"/>
      <w:r w:rsidRPr="009E3BC8">
        <w:rPr>
          <w:rFonts w:ascii="Times New Roman" w:hAnsi="Times New Roman" w:cs="Times New Roman"/>
          <w:i/>
          <w:iCs/>
          <w:sz w:val="24"/>
          <w:szCs w:val="24"/>
          <w:u w:val="single"/>
        </w:rPr>
        <w:t>odformalizování</w:t>
      </w:r>
      <w:proofErr w:type="spellEnd"/>
      <w:r w:rsidRPr="009E3BC8">
        <w:rPr>
          <w:rFonts w:ascii="Times New Roman" w:hAnsi="Times New Roman" w:cs="Times New Roman"/>
          <w:i/>
          <w:iCs/>
          <w:sz w:val="24"/>
          <w:szCs w:val="24"/>
          <w:u w:val="single"/>
        </w:rPr>
        <w:t xml:space="preserve"> trestního řízení</w:t>
      </w:r>
    </w:p>
    <w:p w14:paraId="68DF013C" w14:textId="77777777" w:rsidR="00BC0DF9" w:rsidRPr="009E3BC8" w:rsidRDefault="00BC0DF9"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Navržené úpravy v oblasti čtení obžaloby, vyhlašování rozsudků a jejich vyhotovování mohou být relevantní z pohledu práva na spravedlivý proces, jež je garantováno článkem 6 Úmluvy, zejména z pohledu požadavku na veřejné projednání věci, jehož součástí je také právo na veřejné vyhlášení rozhodnutí (např. rozsudek ESLP ve věci </w:t>
      </w:r>
      <w:proofErr w:type="spellStart"/>
      <w:r w:rsidRPr="009E3BC8">
        <w:rPr>
          <w:rFonts w:ascii="Times New Roman" w:hAnsi="Times New Roman" w:cs="Times New Roman"/>
          <w:i/>
          <w:iCs/>
          <w:sz w:val="24"/>
          <w:szCs w:val="24"/>
        </w:rPr>
        <w:t>Axen</w:t>
      </w:r>
      <w:proofErr w:type="spellEnd"/>
      <w:r w:rsidRPr="009E3BC8">
        <w:rPr>
          <w:rFonts w:ascii="Times New Roman" w:hAnsi="Times New Roman" w:cs="Times New Roman"/>
          <w:i/>
          <w:iCs/>
          <w:sz w:val="24"/>
          <w:szCs w:val="24"/>
        </w:rPr>
        <w:t xml:space="preserve"> proti Německu</w:t>
      </w:r>
      <w:r w:rsidRPr="009E3BC8">
        <w:rPr>
          <w:rFonts w:ascii="Times New Roman" w:hAnsi="Times New Roman" w:cs="Times New Roman"/>
          <w:sz w:val="24"/>
          <w:szCs w:val="24"/>
        </w:rPr>
        <w:t xml:space="preserve">, stížnost č. 8273/78). Právo na veřejné projednání věci garantuje také článek 38 odst. 2 Listiny. Úprava je navržena tak, že toto právo dostatečně garantuje a umožňuje jeho efektivní uplatnění, když obviněný musí mít při vyhlašování rozsudku k dispozici jeho zjednodušené písemné vyhotovení a v případě provedení opravy ve vyhotovení rozsudku má k dispozici opravné prostředky (stížnost nebo odvolání). </w:t>
      </w:r>
    </w:p>
    <w:p w14:paraId="4E3F5827" w14:textId="77777777" w:rsidR="00BC0DF9" w:rsidRPr="009E3BC8" w:rsidRDefault="00BC0DF9" w:rsidP="009E3BC8">
      <w:pPr>
        <w:widowControl w:val="0"/>
        <w:suppressAutoHyphens/>
        <w:spacing w:before="120"/>
        <w:jc w:val="both"/>
        <w:rPr>
          <w:rFonts w:ascii="Times New Roman" w:eastAsia="MS Mincho" w:hAnsi="Times New Roman" w:cs="Times New Roman"/>
          <w:i/>
          <w:iCs/>
          <w:kern w:val="1"/>
          <w:sz w:val="24"/>
          <w:szCs w:val="24"/>
          <w:lang w:eastAsia="ar-SA"/>
        </w:rPr>
      </w:pPr>
    </w:p>
    <w:p w14:paraId="6F25A595" w14:textId="77777777" w:rsidR="00BC0DF9" w:rsidRPr="009E3BC8" w:rsidRDefault="00BC0DF9" w:rsidP="009E3BC8">
      <w:pPr>
        <w:pStyle w:val="Nadpis2"/>
        <w:keepNext w:val="0"/>
        <w:keepLines w:val="0"/>
        <w:widowControl w:val="0"/>
        <w:spacing w:before="120"/>
        <w:jc w:val="both"/>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t>Předpokládaný hospodářský a finanční dopad navrhované právní úpravy na státní rozpočet a ostatní veřejné rozpočty a na podnikatelské prostředí České republiky</w:t>
      </w:r>
    </w:p>
    <w:p w14:paraId="124E4808" w14:textId="4D2734CF"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Jednorázové vstupní náklady v řádu statisíců korun českých lze předpokládat v souvislosti s nezbytným přizpůsobením statistik a výkaznictví nové právní úpravě, zejména v souvislosti se zavedením nových druhů trestů pro fyzické osoby</w:t>
      </w:r>
      <w:r w:rsidR="00432F02" w:rsidRPr="009E3BC8">
        <w:rPr>
          <w:rFonts w:ascii="Times New Roman" w:eastAsia="Calibri" w:hAnsi="Times New Roman" w:cs="Times New Roman"/>
          <w:sz w:val="24"/>
          <w:szCs w:val="24"/>
        </w:rPr>
        <w:t>,</w:t>
      </w:r>
      <w:r w:rsidRPr="009E3BC8">
        <w:rPr>
          <w:rFonts w:ascii="Times New Roman" w:eastAsia="Calibri" w:hAnsi="Times New Roman" w:cs="Times New Roman"/>
          <w:sz w:val="24"/>
          <w:szCs w:val="24"/>
        </w:rPr>
        <w:t xml:space="preserve"> novým</w:t>
      </w:r>
      <w:r w:rsidR="00633075" w:rsidRPr="009E3BC8">
        <w:rPr>
          <w:rFonts w:ascii="Times New Roman" w:eastAsia="Calibri" w:hAnsi="Times New Roman" w:cs="Times New Roman"/>
          <w:sz w:val="24"/>
          <w:szCs w:val="24"/>
        </w:rPr>
        <w:t>i</w:t>
      </w:r>
      <w:r w:rsidRPr="009E3BC8">
        <w:rPr>
          <w:rFonts w:ascii="Times New Roman" w:eastAsia="Calibri" w:hAnsi="Times New Roman" w:cs="Times New Roman"/>
          <w:sz w:val="24"/>
          <w:szCs w:val="24"/>
        </w:rPr>
        <w:t xml:space="preserve"> trestným</w:t>
      </w:r>
      <w:r w:rsidR="00633075" w:rsidRPr="009E3BC8">
        <w:rPr>
          <w:rFonts w:ascii="Times New Roman" w:eastAsia="Calibri" w:hAnsi="Times New Roman" w:cs="Times New Roman"/>
          <w:sz w:val="24"/>
          <w:szCs w:val="24"/>
        </w:rPr>
        <w:t>i</w:t>
      </w:r>
      <w:r w:rsidRPr="009E3BC8">
        <w:rPr>
          <w:rFonts w:ascii="Times New Roman" w:eastAsia="Calibri" w:hAnsi="Times New Roman" w:cs="Times New Roman"/>
          <w:sz w:val="24"/>
          <w:szCs w:val="24"/>
        </w:rPr>
        <w:t xml:space="preserve"> čin</w:t>
      </w:r>
      <w:r w:rsidR="00633075" w:rsidRPr="009E3BC8">
        <w:rPr>
          <w:rFonts w:ascii="Times New Roman" w:eastAsia="Calibri" w:hAnsi="Times New Roman" w:cs="Times New Roman"/>
          <w:sz w:val="24"/>
          <w:szCs w:val="24"/>
        </w:rPr>
        <w:t>y</w:t>
      </w:r>
      <w:r w:rsidRPr="009E3BC8">
        <w:rPr>
          <w:rFonts w:ascii="Times New Roman" w:eastAsia="Calibri" w:hAnsi="Times New Roman" w:cs="Times New Roman"/>
          <w:sz w:val="24"/>
          <w:szCs w:val="24"/>
        </w:rPr>
        <w:t xml:space="preserve"> podle </w:t>
      </w:r>
      <w:r w:rsidR="00633075" w:rsidRPr="009E3BC8">
        <w:rPr>
          <w:rFonts w:ascii="Times New Roman" w:eastAsia="Calibri" w:hAnsi="Times New Roman" w:cs="Times New Roman"/>
          <w:sz w:val="24"/>
          <w:szCs w:val="24"/>
        </w:rPr>
        <w:t>§ 191a a § </w:t>
      </w:r>
      <w:r w:rsidRPr="009E3BC8">
        <w:rPr>
          <w:rFonts w:ascii="Times New Roman" w:eastAsia="Calibri" w:hAnsi="Times New Roman" w:cs="Times New Roman"/>
          <w:sz w:val="24"/>
          <w:szCs w:val="24"/>
        </w:rPr>
        <w:t xml:space="preserve">318a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w:t>
      </w:r>
      <w:r w:rsidR="00432F02" w:rsidRPr="009E3BC8">
        <w:rPr>
          <w:rFonts w:ascii="Times New Roman" w:eastAsia="Calibri" w:hAnsi="Times New Roman" w:cs="Times New Roman"/>
          <w:sz w:val="24"/>
          <w:szCs w:val="24"/>
        </w:rPr>
        <w:t xml:space="preserve">a novými instituty v rámci trestního řízení vedeného proti právnickým osobám. </w:t>
      </w:r>
      <w:r w:rsidRPr="009E3BC8">
        <w:rPr>
          <w:rFonts w:ascii="Times New Roman" w:eastAsia="Calibri" w:hAnsi="Times New Roman" w:cs="Times New Roman"/>
          <w:sz w:val="24"/>
          <w:szCs w:val="24"/>
        </w:rPr>
        <w:t>Předpokládá se rovněž, že s navrženou úpravou budou spojeny dílčí náklady na</w:t>
      </w:r>
      <w:r w:rsidR="00633075"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úpravu informačních systémů policejních orgánů, státních zastupitelství a soudů v řádu stovek tisíců Kč</w:t>
      </w:r>
      <w:r w:rsidR="00432F02" w:rsidRPr="009E3BC8">
        <w:rPr>
          <w:rFonts w:ascii="Times New Roman" w:eastAsia="Calibri" w:hAnsi="Times New Roman" w:cs="Times New Roman"/>
          <w:sz w:val="24"/>
          <w:szCs w:val="24"/>
        </w:rPr>
        <w:t xml:space="preserve">, jednorázové náklady si vyžádá rovněž i úprava informačního systému rejstříku trestů v souvislosti s evidencí nového druhu odklonu v trestním řízení vedeném proti právnickým osobám. </w:t>
      </w:r>
      <w:r w:rsidRPr="009E3BC8">
        <w:rPr>
          <w:rFonts w:ascii="Times New Roman" w:eastAsia="Calibri" w:hAnsi="Times New Roman" w:cs="Times New Roman"/>
          <w:sz w:val="24"/>
          <w:szCs w:val="24"/>
        </w:rPr>
        <w:t>Náklady nejsou nepřiměřené cílům, které jsou navrhovaným zákonem sledovány.</w:t>
      </w:r>
    </w:p>
    <w:p w14:paraId="01E89FF6" w14:textId="77777777" w:rsidR="00432F02" w:rsidRPr="009E3BC8" w:rsidRDefault="00432F02"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Další administrativní či personální náklady spojené s přijetím navrhované úpravy (v souvislosti s přezkumem trvání důvodů pro neinformování o nařízeném odposlechu nebo zjišťování údajů o telekomunikačním provozu) budou ryze marginální povahy a bude je možné hradit v rámci již </w:t>
      </w:r>
      <w:proofErr w:type="spellStart"/>
      <w:r w:rsidRPr="009E3BC8">
        <w:rPr>
          <w:rFonts w:ascii="Times New Roman" w:eastAsia="Calibri" w:hAnsi="Times New Roman" w:cs="Times New Roman"/>
          <w:sz w:val="24"/>
          <w:szCs w:val="24"/>
        </w:rPr>
        <w:t>narozpočtovaných</w:t>
      </w:r>
      <w:proofErr w:type="spellEnd"/>
      <w:r w:rsidRPr="009E3BC8">
        <w:rPr>
          <w:rFonts w:ascii="Times New Roman" w:eastAsia="Calibri" w:hAnsi="Times New Roman" w:cs="Times New Roman"/>
          <w:sz w:val="24"/>
          <w:szCs w:val="24"/>
        </w:rPr>
        <w:t xml:space="preserve"> prostředků příslušné kapitoly státního rozpočtu. Nejedná se o činnost natolik náročnou či rozsáhlou, aby musela vést k rozšíření počtu pracovníků a k zvýšeným personálním nákladům, a zároveň, aby podstatně zvýšila finanční náklady orgánů činných v trestním řízení nebo Nejvyššího soudu.</w:t>
      </w:r>
    </w:p>
    <w:p w14:paraId="70C9A881" w14:textId="77777777" w:rsidR="00432F02" w:rsidRPr="009E3BC8" w:rsidRDefault="00432F02" w:rsidP="009E3BC8">
      <w:pPr>
        <w:spacing w:before="120"/>
        <w:jc w:val="both"/>
        <w:rPr>
          <w:rFonts w:ascii="Arial" w:hAnsi="Arial" w:cs="Arial"/>
        </w:rPr>
      </w:pPr>
      <w:r w:rsidRPr="009E3BC8">
        <w:rPr>
          <w:rFonts w:ascii="Times New Roman" w:eastAsia="Calibri" w:hAnsi="Times New Roman" w:cs="Times New Roman"/>
          <w:sz w:val="24"/>
          <w:szCs w:val="24"/>
        </w:rPr>
        <w:t xml:space="preserve">I </w:t>
      </w:r>
      <w:r w:rsidRPr="009E3BC8">
        <w:rPr>
          <w:rFonts w:ascii="Times New Roman" w:hAnsi="Times New Roman" w:cs="Times New Roman"/>
          <w:sz w:val="24"/>
          <w:szCs w:val="24"/>
        </w:rPr>
        <w:t>veškeré další jednorázové, administrativní či personální dopady do rozpočtu kapitoly 336 – Ministerstvo spravedlnosti budou zabezpečeny v rámci jejího rozpočtu schváleného na daný rok bez dodatečných požadavků na navýšení.</w:t>
      </w:r>
    </w:p>
    <w:p w14:paraId="03524C23" w14:textId="1211FBAE" w:rsidR="00432F02" w:rsidRPr="009E3BC8" w:rsidRDefault="00432F02" w:rsidP="009E3BC8">
      <w:pPr>
        <w:spacing w:before="120"/>
        <w:jc w:val="both"/>
        <w:rPr>
          <w:rFonts w:ascii="Times New Roman" w:eastAsia="Calibri" w:hAnsi="Times New Roman" w:cs="Times New Roman"/>
          <w:sz w:val="24"/>
          <w:szCs w:val="24"/>
        </w:rPr>
      </w:pPr>
      <w:r w:rsidRPr="009E3BC8">
        <w:rPr>
          <w:rFonts w:ascii="Times New Roman" w:hAnsi="Times New Roman" w:cs="Times New Roman"/>
          <w:sz w:val="24"/>
          <w:szCs w:val="24"/>
        </w:rPr>
        <w:t>Dopady navržené právní úpravy na Celní správu České republiky a Policii České republiky budou kryty v rámci schválených personálních a výdajových limitů kapitol 312 – MF a 314 – MV bez navyšujících požadavků na státní rozpočet. S ohledem na fakt, že nelze přesně predikovat počet uložených peněžitých trestů, není ale do budoucna možné vyloučit případné ekonomické i personální náklady Celní správy České republiky (k těmto nákladům by mohlo dojít tehdy, pokud by peněžité tresty byly ukládány co do četnosti ve značném rozsahu a</w:t>
      </w:r>
      <w:r w:rsidR="00B56D68" w:rsidRPr="009E3BC8">
        <w:rPr>
          <w:rFonts w:ascii="Times New Roman" w:hAnsi="Times New Roman" w:cs="Times New Roman"/>
          <w:sz w:val="24"/>
          <w:szCs w:val="24"/>
        </w:rPr>
        <w:t> </w:t>
      </w:r>
      <w:r w:rsidRPr="009E3BC8">
        <w:rPr>
          <w:rFonts w:ascii="Times New Roman" w:hAnsi="Times New Roman" w:cs="Times New Roman"/>
          <w:sz w:val="24"/>
          <w:szCs w:val="24"/>
        </w:rPr>
        <w:t>zároveň by nebyly dobrovolně uhrazeny pachateli, a tedy by bylo nutné přistoupit k jejich vymáhání).</w:t>
      </w:r>
    </w:p>
    <w:p w14:paraId="46A23636" w14:textId="77777777" w:rsidR="00432F02" w:rsidRPr="009E3BC8" w:rsidRDefault="00432F02"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Předpokládá se, že po nabytí účinnosti tohoto návrhu zákona dojde postupně k poklesu vězeňské populace, s čímž je spjato očekávání snížení nedostatečnosti ve výdajích Vězeňské služby a Probační a mediační služby. Nelze predikovat, jak se v tomto projeví nová pravidla ukládání peněžitého trestu, lze pouze obecně </w:t>
      </w:r>
      <w:proofErr w:type="gramStart"/>
      <w:r w:rsidRPr="009E3BC8">
        <w:rPr>
          <w:rFonts w:ascii="Times New Roman" w:eastAsia="Calibri" w:hAnsi="Times New Roman" w:cs="Times New Roman"/>
          <w:sz w:val="24"/>
          <w:szCs w:val="24"/>
        </w:rPr>
        <w:t>říci</w:t>
      </w:r>
      <w:proofErr w:type="gramEnd"/>
      <w:r w:rsidRPr="009E3BC8">
        <w:rPr>
          <w:rFonts w:ascii="Times New Roman" w:eastAsia="Calibri" w:hAnsi="Times New Roman" w:cs="Times New Roman"/>
          <w:sz w:val="24"/>
          <w:szCs w:val="24"/>
        </w:rPr>
        <w:t xml:space="preserve">, že ta by zřejmě neměla mít významný vliv na počet osob odsouzených k nepodmíněnému trestu odnětí svobody, nicméně mohla by se projevit v délce ukládaných nepodmíněných trestů. </w:t>
      </w:r>
    </w:p>
    <w:p w14:paraId="5DEFAF73" w14:textId="6413BAFD"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lastRenderedPageBreak/>
        <w:t xml:space="preserve">Bezprostřední vliv však budou mít věcné změny navrhované ve zvláštní části trestního zákoníku, </w:t>
      </w:r>
      <w:r w:rsidR="00432F02" w:rsidRPr="009E3BC8">
        <w:rPr>
          <w:rFonts w:ascii="Times New Roman" w:eastAsia="Calibri" w:hAnsi="Times New Roman" w:cs="Times New Roman"/>
          <w:sz w:val="24"/>
          <w:szCs w:val="24"/>
        </w:rPr>
        <w:t>kdy některá dnes trestná jednání již trestná nebudou nebo za jejich spáchání bude hrozit mírnější trest.</w:t>
      </w:r>
    </w:p>
    <w:p w14:paraId="4F2AB594" w14:textId="6224DA72" w:rsidR="00BC0DF9" w:rsidRPr="009E3BC8" w:rsidRDefault="001F526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Lze například poukázat na dopady vypuštění postihu za jednání dnes postihovaná jako trestný čin zanedbání povinné výživy podle § 196 odst. 1 nebo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Za trestný čin </w:t>
      </w:r>
      <w:r w:rsidR="003F1196" w:rsidRPr="009E3BC8">
        <w:rPr>
          <w:rFonts w:ascii="Times New Roman" w:eastAsia="Calibri" w:hAnsi="Times New Roman" w:cs="Times New Roman"/>
          <w:sz w:val="24"/>
          <w:szCs w:val="24"/>
        </w:rPr>
        <w:t xml:space="preserve">podle § 196 odst. 1 nebo 2 </w:t>
      </w:r>
      <w:proofErr w:type="spellStart"/>
      <w:r w:rsidR="003F1196" w:rsidRPr="009E3BC8">
        <w:rPr>
          <w:rFonts w:ascii="Times New Roman" w:eastAsia="Calibri" w:hAnsi="Times New Roman" w:cs="Times New Roman"/>
          <w:sz w:val="24"/>
          <w:szCs w:val="24"/>
        </w:rPr>
        <w:t>tr</w:t>
      </w:r>
      <w:proofErr w:type="spellEnd"/>
      <w:r w:rsidR="003F1196" w:rsidRPr="009E3BC8">
        <w:rPr>
          <w:rFonts w:ascii="Times New Roman" w:eastAsia="Calibri" w:hAnsi="Times New Roman" w:cs="Times New Roman"/>
          <w:sz w:val="24"/>
          <w:szCs w:val="24"/>
        </w:rPr>
        <w:t xml:space="preserve">. zák. </w:t>
      </w:r>
      <w:r w:rsidRPr="009E3BC8">
        <w:rPr>
          <w:rFonts w:ascii="Times New Roman" w:eastAsia="Calibri" w:hAnsi="Times New Roman" w:cs="Times New Roman"/>
          <w:sz w:val="24"/>
          <w:szCs w:val="24"/>
        </w:rPr>
        <w:t>bylo k 15.</w:t>
      </w:r>
      <w:r w:rsidR="00BD1957"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květnu 2024 (bez souběhu s jiným trestným činem) ve</w:t>
      </w:r>
      <w:r w:rsidR="003F1196"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 xml:space="preserve">výkonu trestu 826 odsouzených </w:t>
      </w:r>
      <w:r w:rsidR="00BD1957" w:rsidRPr="009E3BC8">
        <w:rPr>
          <w:rFonts w:ascii="Times New Roman" w:eastAsia="Calibri" w:hAnsi="Times New Roman" w:cs="Times New Roman"/>
          <w:sz w:val="24"/>
          <w:szCs w:val="24"/>
        </w:rPr>
        <w:t>(</w:t>
      </w:r>
      <w:r w:rsidRPr="009E3BC8">
        <w:rPr>
          <w:rFonts w:ascii="Times New Roman" w:eastAsia="Calibri" w:hAnsi="Times New Roman" w:cs="Times New Roman"/>
          <w:sz w:val="24"/>
          <w:szCs w:val="24"/>
        </w:rPr>
        <w:t>z</w:t>
      </w:r>
      <w:r w:rsidR="00BD1957"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toho 493 odsouzených trest aktuálně vykonává a 333 odsouzených ho má uložen jako plánovaný trest</w:t>
      </w:r>
      <w:r w:rsidRPr="009E3BC8">
        <w:rPr>
          <w:rStyle w:val="Znakapoznpodarou"/>
          <w:rFonts w:ascii="Times New Roman" w:eastAsia="Calibri" w:hAnsi="Times New Roman" w:cs="Times New Roman"/>
          <w:sz w:val="24"/>
          <w:szCs w:val="24"/>
        </w:rPr>
        <w:footnoteReference w:id="11"/>
      </w:r>
      <w:r w:rsidR="00BD1957" w:rsidRPr="009E3BC8">
        <w:rPr>
          <w:rFonts w:ascii="Times New Roman" w:eastAsia="Calibri" w:hAnsi="Times New Roman" w:cs="Times New Roman"/>
          <w:sz w:val="24"/>
          <w:szCs w:val="24"/>
        </w:rPr>
        <w:t>)</w:t>
      </w:r>
      <w:r w:rsidRPr="009E3BC8">
        <w:rPr>
          <w:rFonts w:ascii="Times New Roman" w:eastAsia="Calibri" w:hAnsi="Times New Roman" w:cs="Times New Roman"/>
          <w:sz w:val="24"/>
          <w:szCs w:val="24"/>
        </w:rPr>
        <w:t>, bez souběhu s jiným trestným činem za</w:t>
      </w:r>
      <w:r w:rsidR="003F1196"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w:t>
      </w:r>
      <w:r w:rsidR="003F1196"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 xml:space="preserve">196 odst. 1 a 3 nebo § 196 odst. 2 a 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pak 164 odsouzených (z toho 91 odsouzených trest aktuálně vykonává a 73 odsouzených ho má uložen jako plánovaný trest </w:t>
      </w:r>
      <w:r w:rsidR="00BC0DF9" w:rsidRPr="009E3BC8">
        <w:rPr>
          <w:rFonts w:ascii="Times New Roman" w:eastAsia="Calibri" w:hAnsi="Times New Roman" w:cs="Times New Roman"/>
          <w:sz w:val="24"/>
          <w:szCs w:val="24"/>
        </w:rPr>
        <w:t xml:space="preserve">– ponechání trestního postihu pouze pro případy uvedené v dnešním § 196 odst. 3 </w:t>
      </w:r>
      <w:proofErr w:type="spellStart"/>
      <w:r w:rsidR="00BC0DF9" w:rsidRPr="009E3BC8">
        <w:rPr>
          <w:rFonts w:ascii="Times New Roman" w:eastAsia="Calibri" w:hAnsi="Times New Roman" w:cs="Times New Roman"/>
          <w:sz w:val="24"/>
          <w:szCs w:val="24"/>
        </w:rPr>
        <w:t>tr</w:t>
      </w:r>
      <w:proofErr w:type="spellEnd"/>
      <w:r w:rsidR="00BC0DF9" w:rsidRPr="009E3BC8">
        <w:rPr>
          <w:rFonts w:ascii="Times New Roman" w:eastAsia="Calibri" w:hAnsi="Times New Roman" w:cs="Times New Roman"/>
          <w:sz w:val="24"/>
          <w:szCs w:val="24"/>
        </w:rPr>
        <w:t xml:space="preserve">. zák. tedy znamená </w:t>
      </w:r>
      <w:r w:rsidR="003F1196" w:rsidRPr="009E3BC8">
        <w:rPr>
          <w:rFonts w:ascii="Times New Roman" w:eastAsia="Calibri" w:hAnsi="Times New Roman" w:cs="Times New Roman"/>
          <w:sz w:val="24"/>
          <w:szCs w:val="24"/>
        </w:rPr>
        <w:t>snížení vězeňské populace o téměř 500 osob v aktuálním omezení</w:t>
      </w:r>
      <w:r w:rsidR="00BC0DF9" w:rsidRPr="009E3BC8">
        <w:rPr>
          <w:rFonts w:ascii="Times New Roman" w:eastAsia="Calibri" w:hAnsi="Times New Roman" w:cs="Times New Roman"/>
          <w:sz w:val="24"/>
          <w:szCs w:val="24"/>
        </w:rPr>
        <w:t xml:space="preserve">. </w:t>
      </w:r>
      <w:r w:rsidR="003F1196" w:rsidRPr="009E3BC8">
        <w:rPr>
          <w:rFonts w:ascii="Times New Roman" w:eastAsia="Calibri" w:hAnsi="Times New Roman" w:cs="Times New Roman"/>
          <w:sz w:val="24"/>
          <w:szCs w:val="24"/>
        </w:rPr>
        <w:t xml:space="preserve">Vliv na velikost vězeňské populace bude mít ale i další opatření, které je v souvislosti s trestným činem zanedbání povinné výživy navrhováno a které spočívá ve </w:t>
      </w:r>
      <w:r w:rsidR="00BC0DF9" w:rsidRPr="009E3BC8">
        <w:rPr>
          <w:rFonts w:ascii="Times New Roman" w:eastAsia="Calibri" w:hAnsi="Times New Roman" w:cs="Times New Roman"/>
          <w:sz w:val="24"/>
          <w:szCs w:val="24"/>
        </w:rPr>
        <w:t xml:space="preserve">snížení trestní sazby z dnešních šesti měsíců až tří let na maximálně jeden rok trestu odnětí svobody (dnešní průměrná délka ukládaného nepodmíněného trestu odnětí svobody za § 196 odst. 3 </w:t>
      </w:r>
      <w:proofErr w:type="spellStart"/>
      <w:r w:rsidR="00BC0DF9" w:rsidRPr="009E3BC8">
        <w:rPr>
          <w:rFonts w:ascii="Times New Roman" w:eastAsia="Calibri" w:hAnsi="Times New Roman" w:cs="Times New Roman"/>
          <w:sz w:val="24"/>
          <w:szCs w:val="24"/>
        </w:rPr>
        <w:t>tr</w:t>
      </w:r>
      <w:proofErr w:type="spellEnd"/>
      <w:r w:rsidR="00BC0DF9" w:rsidRPr="009E3BC8">
        <w:rPr>
          <w:rFonts w:ascii="Times New Roman" w:eastAsia="Calibri" w:hAnsi="Times New Roman" w:cs="Times New Roman"/>
          <w:sz w:val="24"/>
          <w:szCs w:val="24"/>
        </w:rPr>
        <w:t>. zák. je 1</w:t>
      </w:r>
      <w:r w:rsidR="00BD1957" w:rsidRPr="009E3BC8">
        <w:rPr>
          <w:rFonts w:ascii="Times New Roman" w:eastAsia="Calibri" w:hAnsi="Times New Roman" w:cs="Times New Roman"/>
          <w:sz w:val="24"/>
          <w:szCs w:val="24"/>
        </w:rPr>
        <w:t>1</w:t>
      </w:r>
      <w:r w:rsidR="00BC0DF9" w:rsidRPr="009E3BC8">
        <w:rPr>
          <w:rFonts w:ascii="Times New Roman" w:eastAsia="Calibri" w:hAnsi="Times New Roman" w:cs="Times New Roman"/>
          <w:sz w:val="24"/>
          <w:szCs w:val="24"/>
        </w:rPr>
        <w:t>,5 měsíce, tj. v dolní třetině trestní sazby)</w:t>
      </w:r>
      <w:r w:rsidR="003F1196" w:rsidRPr="009E3BC8">
        <w:rPr>
          <w:rFonts w:ascii="Times New Roman" w:eastAsia="Calibri" w:hAnsi="Times New Roman" w:cs="Times New Roman"/>
          <w:sz w:val="24"/>
          <w:szCs w:val="24"/>
        </w:rPr>
        <w:t xml:space="preserve"> – to by mělo vést k ukládání nižších trestů těmto pachatelům</w:t>
      </w:r>
      <w:r w:rsidR="00BC0DF9" w:rsidRPr="009E3BC8">
        <w:rPr>
          <w:rFonts w:ascii="Times New Roman" w:eastAsia="Calibri" w:hAnsi="Times New Roman" w:cs="Times New Roman"/>
          <w:sz w:val="24"/>
          <w:szCs w:val="24"/>
        </w:rPr>
        <w:t>. Samozřejmě, že</w:t>
      </w:r>
      <w:r w:rsidR="003F1196" w:rsidRPr="009E3BC8">
        <w:rPr>
          <w:rFonts w:ascii="Times New Roman" w:eastAsia="Calibri" w:hAnsi="Times New Roman" w:cs="Times New Roman"/>
          <w:sz w:val="24"/>
          <w:szCs w:val="24"/>
        </w:rPr>
        <w:t> </w:t>
      </w:r>
      <w:r w:rsidR="00BC0DF9" w:rsidRPr="009E3BC8">
        <w:rPr>
          <w:rFonts w:ascii="Times New Roman" w:eastAsia="Calibri" w:hAnsi="Times New Roman" w:cs="Times New Roman"/>
          <w:sz w:val="24"/>
          <w:szCs w:val="24"/>
        </w:rPr>
        <w:t xml:space="preserve">vypuštění dnešního § 196 odst. 1 a 2 </w:t>
      </w:r>
      <w:proofErr w:type="spellStart"/>
      <w:r w:rsidR="00BC0DF9" w:rsidRPr="009E3BC8">
        <w:rPr>
          <w:rFonts w:ascii="Times New Roman" w:eastAsia="Calibri" w:hAnsi="Times New Roman" w:cs="Times New Roman"/>
          <w:sz w:val="24"/>
          <w:szCs w:val="24"/>
        </w:rPr>
        <w:t>tr</w:t>
      </w:r>
      <w:proofErr w:type="spellEnd"/>
      <w:r w:rsidR="00BC0DF9" w:rsidRPr="009E3BC8">
        <w:rPr>
          <w:rFonts w:ascii="Times New Roman" w:eastAsia="Calibri" w:hAnsi="Times New Roman" w:cs="Times New Roman"/>
          <w:sz w:val="24"/>
          <w:szCs w:val="24"/>
        </w:rPr>
        <w:t xml:space="preserve">. zák. se projeví i na výši trestů za trestné činy, kterých se pachatel dopustil v souběhu (za trestný čin podle § 196 </w:t>
      </w:r>
      <w:proofErr w:type="spellStart"/>
      <w:r w:rsidR="00BC0DF9" w:rsidRPr="009E3BC8">
        <w:rPr>
          <w:rFonts w:ascii="Times New Roman" w:eastAsia="Calibri" w:hAnsi="Times New Roman" w:cs="Times New Roman"/>
          <w:sz w:val="24"/>
          <w:szCs w:val="24"/>
        </w:rPr>
        <w:t>tr</w:t>
      </w:r>
      <w:proofErr w:type="spellEnd"/>
      <w:r w:rsidR="00BC0DF9" w:rsidRPr="009E3BC8">
        <w:rPr>
          <w:rFonts w:ascii="Times New Roman" w:eastAsia="Calibri" w:hAnsi="Times New Roman" w:cs="Times New Roman"/>
          <w:sz w:val="24"/>
          <w:szCs w:val="24"/>
        </w:rPr>
        <w:t xml:space="preserve">. zák. spáchaný v souběhu s jiným trestným činem dnes vykonává trest odnětí svobody taktéž více jak </w:t>
      </w:r>
      <w:r w:rsidR="00BD1957" w:rsidRPr="009E3BC8">
        <w:rPr>
          <w:rFonts w:ascii="Times New Roman" w:eastAsia="Calibri" w:hAnsi="Times New Roman" w:cs="Times New Roman"/>
          <w:sz w:val="24"/>
          <w:szCs w:val="24"/>
        </w:rPr>
        <w:t>880 odsouzených, z toho 580 odsouzených takovýto trest vykonává aktuálně, 300 osob ho má jako plánovaný trest</w:t>
      </w:r>
      <w:r w:rsidR="00BC0DF9" w:rsidRPr="009E3BC8">
        <w:rPr>
          <w:rFonts w:ascii="Times New Roman" w:eastAsia="Calibri" w:hAnsi="Times New Roman" w:cs="Times New Roman"/>
          <w:sz w:val="24"/>
          <w:szCs w:val="24"/>
        </w:rPr>
        <w:t>).</w:t>
      </w:r>
    </w:p>
    <w:p w14:paraId="68D74B28" w14:textId="576AD525" w:rsidR="00B15908"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Podobně razantní dopad lze čekat i od </w:t>
      </w:r>
      <w:r w:rsidR="00B56D68" w:rsidRPr="009E3BC8">
        <w:rPr>
          <w:rFonts w:ascii="Times New Roman" w:eastAsia="Calibri" w:hAnsi="Times New Roman" w:cs="Times New Roman"/>
          <w:sz w:val="24"/>
          <w:szCs w:val="24"/>
        </w:rPr>
        <w:t>zmírnění postihu za trestný čin</w:t>
      </w:r>
      <w:r w:rsidRPr="009E3BC8">
        <w:rPr>
          <w:rFonts w:ascii="Times New Roman" w:eastAsia="Calibri" w:hAnsi="Times New Roman" w:cs="Times New Roman"/>
          <w:sz w:val="24"/>
          <w:szCs w:val="24"/>
        </w:rPr>
        <w:t xml:space="preserve"> recidivní krádeže </w:t>
      </w:r>
      <w:r w:rsidR="009C1AB6" w:rsidRPr="009E3BC8">
        <w:rPr>
          <w:rFonts w:ascii="Times New Roman" w:eastAsia="Calibri" w:hAnsi="Times New Roman" w:cs="Times New Roman"/>
          <w:sz w:val="24"/>
          <w:szCs w:val="24"/>
        </w:rPr>
        <w:t>[</w:t>
      </w:r>
      <w:r w:rsidRPr="009E3BC8">
        <w:rPr>
          <w:rFonts w:ascii="Times New Roman" w:eastAsia="Calibri" w:hAnsi="Times New Roman" w:cs="Times New Roman"/>
          <w:sz w:val="24"/>
          <w:szCs w:val="24"/>
        </w:rPr>
        <w:t xml:space="preserve">pouze za trestný čin podle § 205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bez souběhu s </w:t>
      </w:r>
      <w:r w:rsidR="009C1AB6" w:rsidRPr="009E3BC8">
        <w:rPr>
          <w:rFonts w:ascii="Times New Roman" w:eastAsia="Calibri" w:hAnsi="Times New Roman" w:cs="Times New Roman"/>
          <w:sz w:val="24"/>
          <w:szCs w:val="24"/>
        </w:rPr>
        <w:t xml:space="preserve">§ 205 odst. 1 </w:t>
      </w:r>
      <w:proofErr w:type="spellStart"/>
      <w:r w:rsidR="009C1AB6" w:rsidRPr="009E3BC8">
        <w:rPr>
          <w:rFonts w:ascii="Times New Roman" w:eastAsia="Calibri" w:hAnsi="Times New Roman" w:cs="Times New Roman"/>
          <w:sz w:val="24"/>
          <w:szCs w:val="24"/>
        </w:rPr>
        <w:t>tr</w:t>
      </w:r>
      <w:proofErr w:type="spellEnd"/>
      <w:r w:rsidR="009C1AB6" w:rsidRPr="009E3BC8">
        <w:rPr>
          <w:rFonts w:ascii="Times New Roman" w:eastAsia="Calibri" w:hAnsi="Times New Roman" w:cs="Times New Roman"/>
          <w:sz w:val="24"/>
          <w:szCs w:val="24"/>
        </w:rPr>
        <w:t xml:space="preserve">. zák. </w:t>
      </w:r>
      <w:r w:rsidR="00B56D68" w:rsidRPr="009E3BC8">
        <w:rPr>
          <w:rFonts w:ascii="Times New Roman" w:eastAsia="Calibri" w:hAnsi="Times New Roman" w:cs="Times New Roman"/>
          <w:sz w:val="24"/>
          <w:szCs w:val="24"/>
        </w:rPr>
        <w:t xml:space="preserve">odpykávalo </w:t>
      </w:r>
      <w:r w:rsidR="009C1AB6" w:rsidRPr="009E3BC8">
        <w:rPr>
          <w:rFonts w:ascii="Times New Roman" w:eastAsia="Calibri" w:hAnsi="Times New Roman" w:cs="Times New Roman"/>
          <w:sz w:val="24"/>
          <w:szCs w:val="24"/>
        </w:rPr>
        <w:t>k</w:t>
      </w:r>
      <w:r w:rsidR="00B56D68" w:rsidRPr="009E3BC8">
        <w:rPr>
          <w:rFonts w:ascii="Times New Roman" w:eastAsia="Calibri" w:hAnsi="Times New Roman" w:cs="Times New Roman"/>
          <w:sz w:val="24"/>
          <w:szCs w:val="24"/>
        </w:rPr>
        <w:t> </w:t>
      </w:r>
      <w:r w:rsidR="009C1AB6" w:rsidRPr="009E3BC8">
        <w:rPr>
          <w:rFonts w:ascii="Times New Roman" w:eastAsia="Calibri" w:hAnsi="Times New Roman" w:cs="Times New Roman"/>
          <w:sz w:val="24"/>
          <w:szCs w:val="24"/>
        </w:rPr>
        <w:t>15.</w:t>
      </w:r>
      <w:r w:rsidR="00B56D68" w:rsidRPr="009E3BC8">
        <w:rPr>
          <w:rFonts w:ascii="Times New Roman" w:eastAsia="Calibri" w:hAnsi="Times New Roman" w:cs="Times New Roman"/>
          <w:sz w:val="24"/>
          <w:szCs w:val="24"/>
        </w:rPr>
        <w:t> </w:t>
      </w:r>
      <w:r w:rsidR="00F92D2D" w:rsidRPr="009E3BC8">
        <w:rPr>
          <w:rFonts w:ascii="Times New Roman" w:eastAsia="Calibri" w:hAnsi="Times New Roman" w:cs="Times New Roman"/>
          <w:sz w:val="24"/>
          <w:szCs w:val="24"/>
        </w:rPr>
        <w:t>květnu</w:t>
      </w:r>
      <w:r w:rsidR="009C1AB6" w:rsidRPr="009E3BC8">
        <w:rPr>
          <w:rFonts w:ascii="Times New Roman" w:eastAsia="Calibri" w:hAnsi="Times New Roman" w:cs="Times New Roman"/>
          <w:sz w:val="24"/>
          <w:szCs w:val="24"/>
        </w:rPr>
        <w:t xml:space="preserve"> 2024 nepodmíněný trest 1 665 odsouzených (z toho 960 odsouzených trest vykonává aktuálně a 705 odsouzených ho má jako plánovaný trest), </w:t>
      </w:r>
      <w:r w:rsidRPr="009E3BC8">
        <w:rPr>
          <w:rFonts w:ascii="Times New Roman" w:eastAsia="Calibri" w:hAnsi="Times New Roman" w:cs="Times New Roman"/>
          <w:sz w:val="24"/>
          <w:szCs w:val="24"/>
        </w:rPr>
        <w:t>kterým by po účinnosti tohoto zákona byl uložen trest v nižší výměře</w:t>
      </w:r>
      <w:r w:rsidR="009C1AB6" w:rsidRPr="009E3BC8">
        <w:rPr>
          <w:rFonts w:ascii="Times New Roman" w:eastAsia="Calibri" w:hAnsi="Times New Roman" w:cs="Times New Roman"/>
          <w:sz w:val="24"/>
          <w:szCs w:val="24"/>
        </w:rPr>
        <w:t>]</w:t>
      </w:r>
      <w:r w:rsidRPr="009E3BC8">
        <w:rPr>
          <w:rFonts w:ascii="Times New Roman" w:eastAsia="Calibri" w:hAnsi="Times New Roman" w:cs="Times New Roman"/>
          <w:sz w:val="24"/>
          <w:szCs w:val="24"/>
        </w:rPr>
        <w:t>.</w:t>
      </w:r>
      <w:r w:rsidR="00B15908" w:rsidRPr="009E3BC8">
        <w:rPr>
          <w:rFonts w:ascii="Times New Roman" w:eastAsia="Calibri" w:hAnsi="Times New Roman" w:cs="Times New Roman"/>
          <w:sz w:val="24"/>
          <w:szCs w:val="24"/>
        </w:rPr>
        <w:t xml:space="preserve"> Zde se sice nenavrhuje, aby některá dnes trestná jednání již napříště trestná nebyla, nicméně navrhovaná změna se pozitivně projeví na délce trestů, které jsou těmto osobám ukládány. </w:t>
      </w:r>
    </w:p>
    <w:p w14:paraId="420AF34E" w14:textId="749E543F" w:rsidR="00B15908" w:rsidRPr="009E3BC8" w:rsidRDefault="00B15908"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Pozitivní vliv na stav vězeňské populace lze čekat rovněž i od opatření, která směřují k omezení tzv. kumulace testů (</w:t>
      </w:r>
      <w:r w:rsidR="00353BBF" w:rsidRPr="009E3BC8">
        <w:rPr>
          <w:rFonts w:ascii="Times New Roman" w:eastAsia="Calibri" w:hAnsi="Times New Roman" w:cs="Times New Roman"/>
          <w:sz w:val="24"/>
          <w:szCs w:val="24"/>
        </w:rPr>
        <w:t xml:space="preserve">změny </w:t>
      </w:r>
      <w:r w:rsidRPr="009E3BC8">
        <w:rPr>
          <w:rFonts w:ascii="Times New Roman" w:eastAsia="Calibri" w:hAnsi="Times New Roman" w:cs="Times New Roman"/>
          <w:sz w:val="24"/>
          <w:szCs w:val="24"/>
        </w:rPr>
        <w:t xml:space="preserve">§ 58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ukládání krátkodobého trestu odnětí svobody trestním příkazem</w:t>
      </w:r>
      <w:r w:rsidR="00353BBF" w:rsidRPr="009E3BC8">
        <w:rPr>
          <w:rFonts w:ascii="Times New Roman" w:eastAsia="Calibri" w:hAnsi="Times New Roman" w:cs="Times New Roman"/>
          <w:sz w:val="24"/>
          <w:szCs w:val="24"/>
        </w:rPr>
        <w:t>).</w:t>
      </w:r>
    </w:p>
    <w:p w14:paraId="528A29C4" w14:textId="1D7568BC" w:rsidR="00BC0DF9" w:rsidRPr="009E3BC8" w:rsidRDefault="00BC0DF9"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Přímé dopady na podnikatelské prostředí se nepředpokládají. </w:t>
      </w:r>
    </w:p>
    <w:p w14:paraId="19711487" w14:textId="77777777" w:rsidR="00BC0DF9" w:rsidRPr="009E3BC8" w:rsidRDefault="00BC0DF9" w:rsidP="009E3BC8">
      <w:pPr>
        <w:spacing w:before="120"/>
        <w:jc w:val="both"/>
        <w:rPr>
          <w:rFonts w:ascii="Times New Roman" w:eastAsia="Calibri" w:hAnsi="Times New Roman" w:cs="Times New Roman"/>
          <w:b/>
          <w:sz w:val="24"/>
          <w:szCs w:val="24"/>
          <w:lang w:eastAsia="cs-CZ"/>
        </w:rPr>
      </w:pPr>
    </w:p>
    <w:p w14:paraId="222D4E18" w14:textId="77777777" w:rsidR="00BC0DF9" w:rsidRPr="009E3BC8" w:rsidRDefault="00BC0DF9" w:rsidP="009E3BC8">
      <w:pPr>
        <w:pStyle w:val="Nadpis2"/>
        <w:spacing w:before="120"/>
        <w:jc w:val="both"/>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t>Zhodnocení sociálních dopadů, včetně dopadů na specifické skupiny obyvatel, zejména osoby sociálně slabé, osoby se zdravotním postižením a národnostní menšiny, dopadů na ochranu práv dětí a dopadů na rodiny, zejména s ohledem na plnění funkcí rodiny, s ohledem na počet vyživovaných členů, na případnou přítomnost hendikepovaných členů a rodiny samoživitelů, rodiny se třemi a více dětmi a další specifické životní situace, dále s ohledem na posílení integrity a stability rodiny a posílení rodinné harmonie, lepší rovnováhy mezi prací a rodinou a na posílení mezigeneračních a širších příbuzenských vztahů</w:t>
      </w:r>
    </w:p>
    <w:p w14:paraId="3F19BA66" w14:textId="62BCE9A5" w:rsidR="00BC0DF9" w:rsidRPr="009E3BC8" w:rsidRDefault="00BC0DF9"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Navrhovaná právní úprava není spojena s žádnými negativními sociálními dopady, dopady na specifické skupiny obyvatel, děti a na rodiny. Naopak větší využití </w:t>
      </w:r>
      <w:r w:rsidR="006911A3" w:rsidRPr="009E3BC8">
        <w:rPr>
          <w:rFonts w:ascii="Times New Roman" w:eastAsia="Calibri" w:hAnsi="Times New Roman" w:cs="Times New Roman"/>
          <w:sz w:val="24"/>
          <w:szCs w:val="24"/>
        </w:rPr>
        <w:t>peněžitého trestu a</w:t>
      </w:r>
      <w:r w:rsidRPr="009E3BC8">
        <w:rPr>
          <w:rFonts w:ascii="Times New Roman" w:eastAsia="Calibri" w:hAnsi="Times New Roman" w:cs="Times New Roman"/>
          <w:sz w:val="24"/>
          <w:szCs w:val="24"/>
        </w:rPr>
        <w:t xml:space="preserve"> méně četné ukládání nepodmíněných trestů odnětí svobody nebo jejich ukládání v nižší výměře bude </w:t>
      </w:r>
      <w:r w:rsidRPr="009E3BC8">
        <w:rPr>
          <w:rFonts w:ascii="Times New Roman" w:eastAsia="Calibri" w:hAnsi="Times New Roman" w:cs="Times New Roman"/>
          <w:sz w:val="24"/>
          <w:szCs w:val="24"/>
        </w:rPr>
        <w:lastRenderedPageBreak/>
        <w:t xml:space="preserve">mít na tuto oblast spíše pozitivní vliv, neboť u osob, u kterých k účelu trestu může dojít při jejich setrvání na svobodě, nebude docházet k vytržení z jejich sociálního prostředí. </w:t>
      </w:r>
    </w:p>
    <w:p w14:paraId="5910A010" w14:textId="77777777" w:rsidR="00BC0DF9" w:rsidRPr="009E3BC8" w:rsidRDefault="00BC0DF9" w:rsidP="009E3BC8">
      <w:pPr>
        <w:spacing w:before="120"/>
        <w:jc w:val="both"/>
        <w:rPr>
          <w:rFonts w:ascii="Times New Roman" w:eastAsia="Calibri" w:hAnsi="Times New Roman" w:cs="Times New Roman"/>
          <w:b/>
          <w:sz w:val="24"/>
          <w:szCs w:val="24"/>
        </w:rPr>
      </w:pPr>
    </w:p>
    <w:p w14:paraId="6DD96AD0" w14:textId="77777777" w:rsidR="00BC0DF9" w:rsidRPr="009E3BC8" w:rsidRDefault="00BC0DF9" w:rsidP="009E3BC8">
      <w:pPr>
        <w:pStyle w:val="Nadpis2"/>
        <w:spacing w:before="120"/>
        <w:jc w:val="both"/>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t>Zhodnocení dopadů stávající úpravy a navrhovaného řešení ve vztahu k zákazu diskriminace a ve vztahu k rovnosti mužů a žen</w:t>
      </w:r>
    </w:p>
    <w:p w14:paraId="48E3A812" w14:textId="77777777" w:rsidR="00BC0DF9" w:rsidRPr="009E3BC8" w:rsidRDefault="00BC0DF9"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Stávající ani navrhovaná právní úprava nemá bezprostřední dopady na rovnost mužů a žen a nevede k diskriminaci jednoho z pohlaví, neboť nijak nerozlišuje, ani nezvýhodňuje jedno z pohlaví a nestanoví pro ně odlišné podmínky – za stejných podmínek je trestný každý, kdo se dopustí zakázaného jednání bez ohledu na jeho pohlaví, to samé platí pro otázku ukládání trestních sankcí (pohlaví obviněného samozřejmě není okolností, ke které by soudce při úvahách o tom, jaký druh trestu a v jaké výši uloží, mohl přihlížet). </w:t>
      </w:r>
    </w:p>
    <w:p w14:paraId="60B393C7" w14:textId="77777777" w:rsidR="00BC0DF9" w:rsidRPr="009E3BC8" w:rsidRDefault="00BC0DF9" w:rsidP="009E3BC8">
      <w:pPr>
        <w:spacing w:before="120"/>
        <w:jc w:val="both"/>
        <w:rPr>
          <w:rFonts w:ascii="Times New Roman" w:eastAsia="Calibri" w:hAnsi="Times New Roman" w:cs="Times New Roman"/>
          <w:sz w:val="24"/>
          <w:szCs w:val="24"/>
        </w:rPr>
      </w:pPr>
      <w:bookmarkStart w:id="5" w:name="_Hlk127788178"/>
      <w:r w:rsidRPr="009E3BC8">
        <w:rPr>
          <w:rFonts w:ascii="Times New Roman" w:eastAsia="Calibri" w:hAnsi="Times New Roman" w:cs="Times New Roman"/>
          <w:sz w:val="24"/>
          <w:szCs w:val="24"/>
        </w:rPr>
        <w:t>Stávající ani navrhovaná právní úprava neupravuje vztahy, které by se dotýkaly zákazu diskriminace ve smyslu antidiskriminačního zákona (tj. nerovného zacházení či znevýhodnění některé osoby z důvodu rasy, etnického původu, národnosti, pohlaví, sexuální orientace, věku, zdravotního postižení, náboženského vyznání, víry či světového názoru). Lze proto konstatovat, že právní úprava obsažená v návrhu zákona nemá žádné dopady ve vztahu k zákazu diskriminace.</w:t>
      </w:r>
    </w:p>
    <w:p w14:paraId="43EC1FB0" w14:textId="375C77D0" w:rsidR="006911A3" w:rsidRPr="009E3BC8" w:rsidRDefault="006911A3"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Rozšířením okruhu předsudečných pohnutek a zakotvení této pohnutky jako kvalifikační okolnosti u některých trestných činů, kde je dnes takováto pohnutka pouze okolností obecně přitěžující, dojde ke zvýšené trestně právní ochraně </w:t>
      </w:r>
      <w:proofErr w:type="spellStart"/>
      <w:r w:rsidRPr="009E3BC8">
        <w:rPr>
          <w:rFonts w:ascii="Times New Roman" w:eastAsia="Calibri" w:hAnsi="Times New Roman" w:cs="Times New Roman"/>
          <w:sz w:val="24"/>
          <w:szCs w:val="24"/>
        </w:rPr>
        <w:t>marginalizovaných</w:t>
      </w:r>
      <w:proofErr w:type="spellEnd"/>
      <w:r w:rsidRPr="009E3BC8">
        <w:rPr>
          <w:rFonts w:ascii="Times New Roman" w:eastAsia="Calibri" w:hAnsi="Times New Roman" w:cs="Times New Roman"/>
          <w:sz w:val="24"/>
          <w:szCs w:val="24"/>
        </w:rPr>
        <w:t xml:space="preserve"> skupin, z tohoto úhlu pohledu lze vnímat navrhovanou úpravu jako úpravu směřující ke zlepšení jejich postavení.</w:t>
      </w:r>
    </w:p>
    <w:bookmarkEnd w:id="5"/>
    <w:p w14:paraId="64391FF1" w14:textId="77777777" w:rsidR="00BC0DF9" w:rsidRPr="009E3BC8" w:rsidRDefault="00BC0DF9" w:rsidP="009E3BC8">
      <w:pPr>
        <w:autoSpaceDE w:val="0"/>
        <w:autoSpaceDN w:val="0"/>
        <w:adjustRightInd w:val="0"/>
        <w:spacing w:before="120"/>
        <w:jc w:val="both"/>
        <w:rPr>
          <w:rFonts w:ascii="Times New Roman" w:eastAsia="Calibri" w:hAnsi="Times New Roman" w:cs="Times New Roman"/>
          <w:b/>
          <w:sz w:val="24"/>
          <w:szCs w:val="24"/>
          <w:lang w:eastAsia="cs-CZ"/>
        </w:rPr>
      </w:pPr>
    </w:p>
    <w:p w14:paraId="7E8B5AE8" w14:textId="77777777" w:rsidR="00BC0DF9" w:rsidRPr="009E3BC8" w:rsidRDefault="00BC0DF9" w:rsidP="009E3BC8">
      <w:pPr>
        <w:pStyle w:val="Nadpis2"/>
        <w:spacing w:before="120"/>
        <w:jc w:val="both"/>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t>Zhodnocení dopadů navrhovaného řešení ve vztahu k ochraně soukromí a osobních údajů</w:t>
      </w:r>
    </w:p>
    <w:p w14:paraId="6404497E" w14:textId="77777777" w:rsidR="00D36255" w:rsidRPr="009E3BC8" w:rsidRDefault="00D36255" w:rsidP="009E3BC8">
      <w:pPr>
        <w:spacing w:before="120"/>
        <w:jc w:val="both"/>
        <w:rPr>
          <w:rFonts w:ascii="Times New Roman" w:hAnsi="Times New Roman" w:cs="Times New Roman"/>
          <w:bCs/>
          <w:sz w:val="24"/>
          <w:szCs w:val="24"/>
        </w:rPr>
      </w:pPr>
      <w:r w:rsidRPr="009E3BC8">
        <w:rPr>
          <w:rFonts w:ascii="Times New Roman" w:hAnsi="Times New Roman" w:cs="Times New Roman"/>
          <w:bCs/>
          <w:sz w:val="24"/>
          <w:szCs w:val="24"/>
        </w:rPr>
        <w:t xml:space="preserve">Navrhovaná úprava není spojena s rozšířením okruhu dat zpracovávaných orgány činnými v trestním řízení, nepřináší žádný nový druh zpracování osobních údajů a ani nerozšiřuje okruh zpracovávaných údajů. </w:t>
      </w:r>
    </w:p>
    <w:p w14:paraId="138447A9" w14:textId="77777777" w:rsidR="00D36255" w:rsidRPr="009E3BC8" w:rsidRDefault="00D36255" w:rsidP="009E3BC8">
      <w:pPr>
        <w:spacing w:before="120"/>
        <w:jc w:val="both"/>
        <w:rPr>
          <w:rFonts w:ascii="Times New Roman" w:hAnsi="Times New Roman" w:cs="Times New Roman"/>
          <w:sz w:val="24"/>
          <w:szCs w:val="24"/>
        </w:rPr>
      </w:pPr>
      <w:r w:rsidRPr="009E3BC8">
        <w:rPr>
          <w:rFonts w:ascii="Times New Roman" w:hAnsi="Times New Roman" w:cs="Times New Roman"/>
          <w:bCs/>
          <w:sz w:val="24"/>
          <w:szCs w:val="24"/>
        </w:rPr>
        <w:t xml:space="preserve">Již podle dnešní úpravy orgány činné v trestním řízení zpracovávají osobní údaje osob zúčastněných na řízení v rozsahu nezbytném pro dané řízení, jehož smyslem je objasnit, zda byl spáchán trestný čin, a zjistit jeho pachatele. Zpracování osobních údajů v rozsahu nezbytném pro vedení trestního řízení je nezbytné a přiměřené sledovanému cíli, což vyplývá ze zásady přiměřenosti, kterou jsou orgány činné v trestním řízení vázány (§ 2 odst. 4 </w:t>
      </w:r>
      <w:proofErr w:type="spellStart"/>
      <w:r w:rsidRPr="009E3BC8">
        <w:rPr>
          <w:rFonts w:ascii="Times New Roman" w:hAnsi="Times New Roman" w:cs="Times New Roman"/>
          <w:bCs/>
          <w:sz w:val="24"/>
          <w:szCs w:val="24"/>
        </w:rPr>
        <w:t>tr</w:t>
      </w:r>
      <w:proofErr w:type="spellEnd"/>
      <w:r w:rsidRPr="009E3BC8">
        <w:rPr>
          <w:rFonts w:ascii="Times New Roman" w:hAnsi="Times New Roman" w:cs="Times New Roman"/>
          <w:bCs/>
          <w:sz w:val="24"/>
          <w:szCs w:val="24"/>
        </w:rPr>
        <w:t>. řádu). Ve vztahu k mladistvým pachatelům je pak povinnost chránit jejich osobní údaje ještě zdůrazněna v základní zásadě uvedené v § 3 odst. 5 zákona o soudnictví ve věcech mládeže, podle níž je třeba v řízení podle tohoto zákona chránit osobní údaje osoby, proti níž se řízení vede, a její soukromí, aby každá taková osoba byla chráněna před škodlivými vlivy, a při dodržení zásady, že je považována za nevinnou, dokud její vina nebyla prokázána zákonným způsobem</w:t>
      </w:r>
      <w:r w:rsidRPr="009E3BC8">
        <w:rPr>
          <w:rFonts w:ascii="Times New Roman" w:hAnsi="Times New Roman" w:cs="Times New Roman"/>
          <w:sz w:val="24"/>
          <w:szCs w:val="24"/>
        </w:rPr>
        <w:t xml:space="preserve">. </w:t>
      </w:r>
    </w:p>
    <w:p w14:paraId="54BDCC8D" w14:textId="77777777" w:rsidR="00D36255" w:rsidRPr="009E3BC8" w:rsidRDefault="00D36255" w:rsidP="009E3BC8">
      <w:pPr>
        <w:spacing w:before="120"/>
        <w:jc w:val="both"/>
        <w:rPr>
          <w:rFonts w:ascii="Times New Roman" w:hAnsi="Times New Roman" w:cs="Times New Roman"/>
          <w:sz w:val="24"/>
          <w:szCs w:val="24"/>
        </w:rPr>
      </w:pPr>
      <w:r w:rsidRPr="009E3BC8">
        <w:rPr>
          <w:rFonts w:ascii="Times New Roman" w:eastAsia="Times New Roman" w:hAnsi="Times New Roman" w:cs="Times New Roman"/>
          <w:sz w:val="24"/>
          <w:szCs w:val="24"/>
        </w:rPr>
        <w:t xml:space="preserve">Předložený návrh stávající úpravu v tomto směru nijak nemění, zvýšené dopady na problematiku ochrany soukromí a osobních údajů se proto nepředpokládají. Orgány činné v trestním řízení budou postupovat podle dosavadních procesních pravidel, která jim již nyní umožňují v zákonem stanovených případech v nezbytném rozsahu zasahovat do soukromí osob a pro potřeby příslušného řízení nakládat s jejich osobními údaji. </w:t>
      </w:r>
      <w:r w:rsidRPr="009E3BC8">
        <w:rPr>
          <w:rFonts w:ascii="Times New Roman" w:hAnsi="Times New Roman" w:cs="Times New Roman"/>
          <w:sz w:val="24"/>
          <w:szCs w:val="24"/>
        </w:rPr>
        <w:t>Nové dosud neznámé pravomoci orgánům činným v trestním řízení návrh nepřiznává. Zcela irelevantní je v tomto směru část první návrhu (novela trestního zákoníku) a následující části na novelu trestního zákoníku navazující.</w:t>
      </w:r>
    </w:p>
    <w:p w14:paraId="105D12DE" w14:textId="77777777" w:rsidR="00D36255" w:rsidRPr="009E3BC8" w:rsidRDefault="00D36255" w:rsidP="009E3BC8">
      <w:pPr>
        <w:spacing w:before="120"/>
        <w:jc w:val="both"/>
        <w:rPr>
          <w:rFonts w:ascii="Times New Roman" w:hAnsi="Times New Roman" w:cs="Times New Roman"/>
          <w:sz w:val="24"/>
          <w:szCs w:val="24"/>
        </w:rPr>
      </w:pPr>
      <w:r w:rsidRPr="009E3BC8">
        <w:rPr>
          <w:rFonts w:ascii="Times New Roman" w:hAnsi="Times New Roman" w:cs="Times New Roman"/>
          <w:sz w:val="24"/>
          <w:szCs w:val="24"/>
        </w:rPr>
        <w:lastRenderedPageBreak/>
        <w:t xml:space="preserve">Určitý (pozitivní) vliv na zkoumanou oblast lze konstatovat v případě novely trestního řádu, která zefektivňuje informační povinnost orgánů činných v trestním řízení vůči osobám, vůči nimž byl nařízen odposlech nebo byly zjišťovány údaje o telekomunikačním provozu, že došlo k zásahu do jejich práva na soukromí, </w:t>
      </w:r>
      <w:r w:rsidRPr="009E3BC8">
        <w:rPr>
          <w:rFonts w:ascii="Times New Roman" w:eastAsia="Calibri" w:hAnsi="Times New Roman" w:cs="Times New Roman"/>
          <w:bCs/>
          <w:sz w:val="24"/>
          <w:szCs w:val="24"/>
        </w:rPr>
        <w:t xml:space="preserve">kdy lze upozornit zejména na zakotvení povinnosti orgánů činných v trestním řízení přezkoumávat, zda stále trvá důvod pro nepodání informace dotčené osobě a na uložení povinnosti příslušným orgánům podat tuto informaci, pokud zjistí, že důvod, pro který dříve dotčená osoba informována být nemohla, odpadl. Tato změna přispívá k účinnější možnosti obrany proti případnému nezákonně nařízenému nebo provedenému </w:t>
      </w:r>
      <w:r w:rsidRPr="009E3BC8">
        <w:rPr>
          <w:rFonts w:ascii="Times New Roman" w:hAnsi="Times New Roman"/>
          <w:sz w:val="24"/>
          <w:szCs w:val="24"/>
          <w:lang w:eastAsia="cs-CZ"/>
        </w:rPr>
        <w:t xml:space="preserve">odposlechu a záznamu telekomunikačního provozu </w:t>
      </w:r>
      <w:r w:rsidRPr="009E3BC8">
        <w:rPr>
          <w:rFonts w:ascii="Times New Roman" w:eastAsia="Calibri" w:hAnsi="Times New Roman" w:cs="Times New Roman"/>
          <w:bCs/>
          <w:sz w:val="24"/>
          <w:szCs w:val="24"/>
        </w:rPr>
        <w:t xml:space="preserve">či </w:t>
      </w:r>
      <w:r w:rsidRPr="009E3BC8">
        <w:rPr>
          <w:rFonts w:ascii="Times New Roman" w:hAnsi="Times New Roman"/>
          <w:sz w:val="24"/>
          <w:szCs w:val="24"/>
          <w:lang w:eastAsia="cs-CZ"/>
        </w:rPr>
        <w:t xml:space="preserve">příkazu k zjištění údajů o telekomunikačním provozu, kterými tak došlo k nezákonnému zásahu do soukromí. </w:t>
      </w:r>
    </w:p>
    <w:p w14:paraId="5DA999BA" w14:textId="77777777" w:rsidR="00D36255" w:rsidRPr="009E3BC8" w:rsidRDefault="00D36255" w:rsidP="009E3BC8">
      <w:pPr>
        <w:spacing w:before="120"/>
        <w:jc w:val="both"/>
        <w:rPr>
          <w:rFonts w:ascii="Times New Roman" w:eastAsia="MS Mincho" w:hAnsi="Times New Roman" w:cs="Times New Roman"/>
          <w:kern w:val="2"/>
          <w:sz w:val="24"/>
          <w:szCs w:val="24"/>
          <w:lang w:eastAsia="ar-SA"/>
        </w:rPr>
      </w:pPr>
      <w:r w:rsidRPr="009E3BC8">
        <w:rPr>
          <w:rFonts w:ascii="Times New Roman" w:eastAsia="Times New Roman" w:hAnsi="Times New Roman" w:cs="Times New Roman"/>
          <w:sz w:val="24"/>
          <w:szCs w:val="24"/>
        </w:rPr>
        <w:t>Na uvedeném nic nemění ani z</w:t>
      </w:r>
      <w:r w:rsidRPr="009E3BC8">
        <w:rPr>
          <w:rFonts w:ascii="Times New Roman" w:eastAsia="MS Mincho" w:hAnsi="Times New Roman" w:cs="Times New Roman"/>
          <w:kern w:val="2"/>
          <w:sz w:val="24"/>
          <w:szCs w:val="24"/>
          <w:lang w:eastAsia="ar-SA"/>
        </w:rPr>
        <w:t>měny související se zavedením nové skutkové podstaty trestného činu činnost pro cizí moc. Ten sice rozšiřuje okruh případů, ve kterých může být vedeno trestní řízení, které je vždy z povahy věci spojeno se shromažďováním a zpracováním osobních údajů, ale i takové zpracování proběhne v rámci dosavadních pravomocí orgánů činných v trestním řízení a v rámci účelů vyšetřování, odhalování či stíhání trestných činů nebo výkonu trestů, včetně ochrany před hrozbami pro veřejnou bezpečnost a jejich předcházení, ve smyslu čl. 1 směrnice 2016/680/EU a v souladu s vnitrostátními transpozičními předpisy, tj. zejména se zákonem č. 110/2019 Sb., o zpracování osobních údajů.</w:t>
      </w:r>
    </w:p>
    <w:p w14:paraId="4E7B4E8F" w14:textId="77777777" w:rsidR="00D36255" w:rsidRPr="009E3BC8" w:rsidRDefault="00D36255" w:rsidP="009E3BC8">
      <w:pPr>
        <w:spacing w:before="120"/>
        <w:jc w:val="both"/>
        <w:rPr>
          <w:rFonts w:ascii="Times New Roman" w:eastAsia="MS Mincho" w:hAnsi="Times New Roman" w:cs="Times New Roman"/>
          <w:kern w:val="2"/>
          <w:sz w:val="24"/>
          <w:szCs w:val="24"/>
          <w:lang w:eastAsia="ar-SA"/>
        </w:rPr>
      </w:pPr>
      <w:r w:rsidRPr="009E3BC8">
        <w:rPr>
          <w:rFonts w:ascii="Times New Roman" w:eastAsia="MS Mincho" w:hAnsi="Times New Roman" w:cs="Times New Roman"/>
          <w:kern w:val="2"/>
          <w:sz w:val="24"/>
          <w:szCs w:val="24"/>
          <w:lang w:eastAsia="ar-SA"/>
        </w:rPr>
        <w:t xml:space="preserve">Vliv na oblast osobních údajů nemá ani výslovná kriminalizace zneužití podoby či jiné zneužití identity osoby v rámci pornografického díla (v tomto případě ani nedochází k rozšíření případů, ve kterých může být vedeno trestní řízení, neboť tato jednání jsou sice dnes trestně postižitelná, nicméně výslovná úprava umožní adekvátní postih v případech, kdy budou naplněny kvalifikační okolnosti, kdy dnešní postih v rámci obecných trestných činů se nejeví být zcela adekvátním). </w:t>
      </w:r>
    </w:p>
    <w:p w14:paraId="6B81A38E" w14:textId="77777777" w:rsidR="00D36255" w:rsidRPr="009E3BC8" w:rsidRDefault="00D36255" w:rsidP="009E3BC8">
      <w:pPr>
        <w:spacing w:before="120"/>
        <w:jc w:val="both"/>
      </w:pPr>
      <w:r w:rsidRPr="009E3BC8">
        <w:rPr>
          <w:rFonts w:ascii="Times New Roman" w:eastAsia="MS Mincho" w:hAnsi="Times New Roman" w:cs="Times New Roman"/>
          <w:kern w:val="2"/>
          <w:sz w:val="24"/>
          <w:szCs w:val="24"/>
          <w:lang w:eastAsia="ar-SA"/>
        </w:rPr>
        <w:t>Dopady do oblasti ochrany osobních údajů se tedy nepředpokládají.</w:t>
      </w:r>
    </w:p>
    <w:p w14:paraId="1DD30689" w14:textId="77777777" w:rsidR="00BC0DF9" w:rsidRPr="009E3BC8" w:rsidRDefault="00BC0DF9" w:rsidP="009E3BC8">
      <w:pPr>
        <w:spacing w:before="120"/>
        <w:jc w:val="both"/>
        <w:rPr>
          <w:rFonts w:ascii="Times New Roman" w:eastAsia="Calibri" w:hAnsi="Times New Roman" w:cs="Times New Roman"/>
          <w:b/>
          <w:sz w:val="24"/>
          <w:szCs w:val="24"/>
        </w:rPr>
      </w:pPr>
    </w:p>
    <w:p w14:paraId="43AE7083" w14:textId="77777777" w:rsidR="00BC0DF9" w:rsidRPr="009E3BC8" w:rsidRDefault="00BC0DF9" w:rsidP="009E3BC8">
      <w:pPr>
        <w:pStyle w:val="Nadpis2"/>
        <w:spacing w:before="120"/>
        <w:jc w:val="both"/>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t>Zhodnocení korupčních rizik</w:t>
      </w:r>
    </w:p>
    <w:p w14:paraId="161F3B04" w14:textId="77777777" w:rsidR="00BC0DF9" w:rsidRPr="009E3BC8" w:rsidRDefault="00BC0DF9" w:rsidP="009E3BC8">
      <w:pPr>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Navrhovaná právní úprava není spojena s vyššími korupčními riziky, než kterým čelí státní orgány obecně již dnes. Korupční riziko pro ně tak není nové, je přítomno i při aplikaci stávající účinné právní úpravy. Prostředky ochrany proti tomuto riziku jsou tudíž obsaženy již ve stávající právní úpravě. Předně jsou to zákonné požadavky a postupy při výběru osoby státního zástupce a soudce, u nichž jsou kladeny zvýšené nároky na jejich morální integritu a osobnostní záruky. Dále jsou to pak určité mechanismy kontroly, jež v přípravném řízení spočívají zejména ve výkonu dozoru státního zástupce nad zákonností postupu policejního orgánu a ve výkonu dohledu vyššího státního zastupitelství nad nižším státním zastupitelstvím (a případně dohledu nad dohledem) </w:t>
      </w:r>
      <w:r w:rsidRPr="009E3BC8">
        <w:rPr>
          <w:rFonts w:ascii="Times New Roman" w:eastAsia="Calibri" w:hAnsi="Times New Roman" w:cs="Times New Roman"/>
          <w:bCs/>
          <w:sz w:val="24"/>
          <w:szCs w:val="24"/>
          <w:lang w:eastAsia="cs-CZ"/>
        </w:rPr>
        <w:t xml:space="preserve">a v soudní fázi řízení </w:t>
      </w:r>
      <w:r w:rsidRPr="009E3BC8">
        <w:rPr>
          <w:rFonts w:ascii="Times New Roman" w:eastAsia="Calibri" w:hAnsi="Times New Roman" w:cs="Times New Roman"/>
          <w:bCs/>
          <w:sz w:val="24"/>
          <w:szCs w:val="24"/>
        </w:rPr>
        <w:t>pak v systému řádných a mimořádných opravných prostředků.</w:t>
      </w:r>
    </w:p>
    <w:p w14:paraId="4727D1BC" w14:textId="77777777" w:rsidR="00BC0DF9" w:rsidRPr="009E3BC8" w:rsidRDefault="00BC0DF9" w:rsidP="009E3BC8">
      <w:pPr>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Kromě těchto procesních pojistek se čelí tomuto riziku i hrozbou trestního stíhání toho, kdo úplatek nabídl, poskytl nebo slíbil, jakož i toho, kdo si dal úplatek slíbit nebo jej přijal. Je-li pachatelem trestného činu přijetí úplatku úřední osoba, jde o okolnost podmiňující použití vyšší trestní sazby, kde hrozí trest odnětí svobody ve výši tři léta až deset let (v případě, kdy byl tento trestný čin spáchán v úmyslu opatřit sobě nebo jinému značný prospěch, je dána trestní sazba pět až dvanáct let). V případě podplacení je rovněž skutečnost, že byl tento trestný čin spáchán vůči úřední osobě, okolností podmiňující použití vyšší trestní sazby (pachateli v tomto případě hrozí podle § 332 odst. 2 </w:t>
      </w:r>
      <w:proofErr w:type="spellStart"/>
      <w:r w:rsidRPr="009E3BC8">
        <w:rPr>
          <w:rFonts w:ascii="Times New Roman" w:eastAsia="Calibri" w:hAnsi="Times New Roman" w:cs="Times New Roman"/>
          <w:bCs/>
          <w:sz w:val="24"/>
          <w:szCs w:val="24"/>
        </w:rPr>
        <w:t>tr</w:t>
      </w:r>
      <w:proofErr w:type="spellEnd"/>
      <w:r w:rsidRPr="009E3BC8">
        <w:rPr>
          <w:rFonts w:ascii="Times New Roman" w:eastAsia="Calibri" w:hAnsi="Times New Roman" w:cs="Times New Roman"/>
          <w:bCs/>
          <w:sz w:val="24"/>
          <w:szCs w:val="24"/>
        </w:rPr>
        <w:t>. zák. trest odnětí svobody ve výši jeden rok až šest let).</w:t>
      </w:r>
    </w:p>
    <w:p w14:paraId="5DA5E57F" w14:textId="071D708F" w:rsidR="00BC0DF9" w:rsidRPr="009E3BC8" w:rsidRDefault="00BC0DF9" w:rsidP="009E3BC8">
      <w:pPr>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Zvýšené korupční riziko neplyne ani ze zavedení nového důvodu pro rozhodnutí o zastavení </w:t>
      </w:r>
      <w:r w:rsidR="00044BE9" w:rsidRPr="009E3BC8">
        <w:rPr>
          <w:rFonts w:ascii="Times New Roman" w:eastAsia="Calibri" w:hAnsi="Times New Roman" w:cs="Times New Roman"/>
          <w:bCs/>
          <w:sz w:val="24"/>
          <w:szCs w:val="24"/>
        </w:rPr>
        <w:t>trestního stíhání</w:t>
      </w:r>
      <w:r w:rsidRPr="009E3BC8">
        <w:rPr>
          <w:rFonts w:ascii="Times New Roman" w:eastAsia="Calibri" w:hAnsi="Times New Roman" w:cs="Times New Roman"/>
          <w:bCs/>
          <w:sz w:val="24"/>
          <w:szCs w:val="24"/>
        </w:rPr>
        <w:t xml:space="preserve">, kde návrh počítá </w:t>
      </w:r>
      <w:r w:rsidR="00044BE9" w:rsidRPr="009E3BC8">
        <w:rPr>
          <w:rFonts w:ascii="Times New Roman" w:eastAsia="Calibri" w:hAnsi="Times New Roman" w:cs="Times New Roman"/>
          <w:bCs/>
          <w:sz w:val="24"/>
          <w:szCs w:val="24"/>
        </w:rPr>
        <w:t>s plným uplatňováním všech pojistek</w:t>
      </w:r>
      <w:r w:rsidRPr="009E3BC8">
        <w:rPr>
          <w:rFonts w:ascii="Times New Roman" w:eastAsia="Calibri" w:hAnsi="Times New Roman" w:cs="Times New Roman"/>
          <w:bCs/>
          <w:sz w:val="24"/>
          <w:szCs w:val="24"/>
        </w:rPr>
        <w:t xml:space="preserve"> proti možnému </w:t>
      </w:r>
      <w:r w:rsidRPr="009E3BC8">
        <w:rPr>
          <w:rFonts w:ascii="Times New Roman" w:eastAsia="Calibri" w:hAnsi="Times New Roman" w:cs="Times New Roman"/>
          <w:bCs/>
          <w:sz w:val="24"/>
          <w:szCs w:val="24"/>
        </w:rPr>
        <w:lastRenderedPageBreak/>
        <w:t xml:space="preserve">excesivnímu využívání nové právní úpravy, </w:t>
      </w:r>
      <w:r w:rsidR="00044BE9" w:rsidRPr="009E3BC8">
        <w:rPr>
          <w:rFonts w:ascii="Times New Roman" w:eastAsia="Calibri" w:hAnsi="Times New Roman" w:cs="Times New Roman"/>
          <w:bCs/>
          <w:sz w:val="24"/>
          <w:szCs w:val="24"/>
        </w:rPr>
        <w:t>jaké jsou aplikovány v jiných případech fakultativního zastavení trestního stíhání.</w:t>
      </w:r>
    </w:p>
    <w:p w14:paraId="625A3C8B" w14:textId="77777777" w:rsidR="004C1B38" w:rsidRPr="009E3BC8" w:rsidRDefault="004C1B38" w:rsidP="009E3BC8">
      <w:pPr>
        <w:spacing w:before="120"/>
        <w:jc w:val="both"/>
        <w:rPr>
          <w:rFonts w:ascii="Times New Roman" w:eastAsia="Calibri" w:hAnsi="Times New Roman" w:cs="Times New Roman"/>
          <w:bCs/>
          <w:sz w:val="24"/>
          <w:szCs w:val="24"/>
        </w:rPr>
      </w:pPr>
    </w:p>
    <w:p w14:paraId="11AF0242" w14:textId="77777777" w:rsidR="00BC0DF9" w:rsidRPr="009E3BC8" w:rsidRDefault="00BC0DF9" w:rsidP="009E3BC8">
      <w:pPr>
        <w:pStyle w:val="Nadpis2"/>
        <w:spacing w:before="120"/>
        <w:jc w:val="both"/>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t>Zhodnocení dopadů na bezpečnost nebo obranu státu</w:t>
      </w:r>
    </w:p>
    <w:p w14:paraId="01F64E62" w14:textId="33F7C6EE" w:rsidR="00BC0DF9" w:rsidRPr="009E3BC8" w:rsidRDefault="00BC0DF9"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Navrhovaná úprava nepřináší negativní dopady na bezpečnost nebo obranu státu. Naopak návrh zavedením nové skutkové podstaty činnost pro cizí moc posiluje ochranu ústavního zřízení, svrchovanost, územní celistvost, obranu a bezpečnost České republiky (jakož i obranu a</w:t>
      </w:r>
      <w:r w:rsidR="00DD5968"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bezpečnost mezinárodní organizace, k ochraně jejichž zájmů se Česká republika zavázala).</w:t>
      </w:r>
    </w:p>
    <w:p w14:paraId="6129C61D" w14:textId="77777777" w:rsidR="00BC0DF9" w:rsidRPr="009E3BC8" w:rsidRDefault="00BC0DF9" w:rsidP="009E3BC8">
      <w:pPr>
        <w:spacing w:before="120"/>
        <w:jc w:val="both"/>
        <w:rPr>
          <w:rFonts w:ascii="Times New Roman" w:eastAsia="Calibri" w:hAnsi="Times New Roman" w:cs="Times New Roman"/>
          <w:sz w:val="24"/>
          <w:szCs w:val="24"/>
        </w:rPr>
      </w:pPr>
    </w:p>
    <w:p w14:paraId="1AA22F71" w14:textId="77777777" w:rsidR="00BC0DF9" w:rsidRPr="009E3BC8" w:rsidRDefault="00BC0DF9" w:rsidP="009E3BC8">
      <w:pPr>
        <w:pStyle w:val="Nadpis2"/>
        <w:spacing w:before="120"/>
        <w:jc w:val="both"/>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t xml:space="preserve">Zhodnocení dopadů na životní prostředí </w:t>
      </w:r>
    </w:p>
    <w:p w14:paraId="5B02B18E" w14:textId="77777777" w:rsidR="00BC0DF9" w:rsidRPr="009E3BC8" w:rsidRDefault="00BC0DF9"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Navrhovaná úprava není spojena s dopady na životní prostředí. </w:t>
      </w:r>
    </w:p>
    <w:p w14:paraId="11627492" w14:textId="77777777" w:rsidR="00BC0DF9" w:rsidRPr="009E3BC8" w:rsidRDefault="00BC0DF9" w:rsidP="009E3BC8">
      <w:pPr>
        <w:spacing w:before="120"/>
        <w:jc w:val="both"/>
        <w:rPr>
          <w:rFonts w:ascii="Times New Roman" w:eastAsia="Calibri" w:hAnsi="Times New Roman" w:cs="Times New Roman"/>
          <w:sz w:val="24"/>
          <w:szCs w:val="24"/>
        </w:rPr>
      </w:pPr>
    </w:p>
    <w:p w14:paraId="091ED2AB" w14:textId="77777777" w:rsidR="00BC0DF9" w:rsidRPr="009E3BC8" w:rsidRDefault="00BC0DF9" w:rsidP="009E3BC8">
      <w:pPr>
        <w:pStyle w:val="Nadpis2"/>
        <w:spacing w:before="120"/>
        <w:jc w:val="both"/>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t>Zhodnocení územních dopadů, včetně dopadů na územní samosprávné celky</w:t>
      </w:r>
    </w:p>
    <w:p w14:paraId="7E84A47D" w14:textId="77777777" w:rsidR="00BC0DF9" w:rsidRPr="009E3BC8" w:rsidRDefault="00BC0DF9"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Navrhovaná právní úprava se nedotýká postavení územních samosprávných celků a nepřináší územní dopady.</w:t>
      </w:r>
    </w:p>
    <w:p w14:paraId="41A73C5B" w14:textId="77777777" w:rsidR="00BC0DF9" w:rsidRPr="009E3BC8" w:rsidRDefault="00BC0DF9" w:rsidP="009E3BC8">
      <w:pPr>
        <w:spacing w:before="120"/>
        <w:jc w:val="both"/>
        <w:rPr>
          <w:rFonts w:ascii="Times New Roman" w:eastAsia="Calibri" w:hAnsi="Times New Roman" w:cs="Times New Roman"/>
          <w:b/>
          <w:sz w:val="24"/>
          <w:szCs w:val="24"/>
          <w:lang w:eastAsia="cs-CZ"/>
        </w:rPr>
      </w:pPr>
    </w:p>
    <w:p w14:paraId="47C34D18" w14:textId="77777777" w:rsidR="00BC0DF9" w:rsidRPr="009E3BC8" w:rsidRDefault="00BC0DF9" w:rsidP="009E3BC8">
      <w:pPr>
        <w:pStyle w:val="Nadpis2"/>
        <w:spacing w:before="120"/>
        <w:jc w:val="both"/>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t>Zhodnocení souladu navrhovaného řešení se zásadami tvorby digitálně přívětivé legislativy, včetně zhodnocení rizika vyloučení nebo omezení možnosti přístupu specifických skupin osob k některým službám v důsledku digitalizace jejich poskytování (digitální vyloučení)</w:t>
      </w:r>
    </w:p>
    <w:p w14:paraId="2A7169FC" w14:textId="77777777" w:rsidR="00BC0DF9" w:rsidRPr="009E3BC8" w:rsidRDefault="00BC0DF9"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Navrhovaná právní úprava neupravuje poskytování služeb, nesouvisí tedy přímo s digitalizací služeb a nemá negativní dopady na možnosti přístupu specifických skupin osob k nim.</w:t>
      </w:r>
    </w:p>
    <w:p w14:paraId="5BFBC156" w14:textId="77777777" w:rsidR="00BC0DF9" w:rsidRPr="009E3BC8" w:rsidRDefault="00BC0DF9" w:rsidP="009E3BC8">
      <w:pPr>
        <w:spacing w:before="120"/>
        <w:rPr>
          <w:rFonts w:ascii="Times New Roman" w:hAnsi="Times New Roman" w:cs="Times New Roman"/>
          <w:sz w:val="24"/>
          <w:szCs w:val="24"/>
        </w:rPr>
      </w:pPr>
    </w:p>
    <w:p w14:paraId="6434E372" w14:textId="77777777" w:rsidR="00BC0DF9" w:rsidRPr="009E3BC8" w:rsidRDefault="00BC0DF9" w:rsidP="009E3BC8">
      <w:pPr>
        <w:spacing w:after="160" w:line="259" w:lineRule="auto"/>
        <w:rPr>
          <w:rFonts w:ascii="Times New Roman" w:hAnsi="Times New Roman" w:cs="Times New Roman"/>
          <w:sz w:val="24"/>
          <w:szCs w:val="24"/>
        </w:rPr>
      </w:pPr>
      <w:r w:rsidRPr="009E3BC8">
        <w:rPr>
          <w:rFonts w:ascii="Times New Roman" w:hAnsi="Times New Roman" w:cs="Times New Roman"/>
          <w:sz w:val="24"/>
          <w:szCs w:val="24"/>
        </w:rPr>
        <w:br w:type="page"/>
      </w:r>
    </w:p>
    <w:p w14:paraId="5C067922" w14:textId="77777777" w:rsidR="00BC0DF9" w:rsidRPr="009E3BC8" w:rsidRDefault="00BC0DF9" w:rsidP="009E3BC8">
      <w:pPr>
        <w:pStyle w:val="Nadpis1"/>
        <w:keepNext w:val="0"/>
        <w:keepLines w:val="0"/>
        <w:widowControl w:val="0"/>
        <w:spacing w:before="120"/>
        <w:jc w:val="center"/>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lastRenderedPageBreak/>
        <w:t>Zvláštní část</w:t>
      </w:r>
    </w:p>
    <w:p w14:paraId="7F61FCB1" w14:textId="77777777" w:rsidR="00BC0DF9" w:rsidRPr="009E3BC8" w:rsidRDefault="00BC0DF9" w:rsidP="009E3BC8">
      <w:pPr>
        <w:widowControl w:val="0"/>
        <w:spacing w:before="120"/>
        <w:jc w:val="center"/>
        <w:rPr>
          <w:rFonts w:ascii="Times New Roman" w:eastAsia="Times New Roman" w:hAnsi="Times New Roman" w:cs="Times New Roman"/>
          <w:sz w:val="24"/>
          <w:szCs w:val="24"/>
          <w:lang w:eastAsia="cs-CZ"/>
        </w:rPr>
      </w:pPr>
    </w:p>
    <w:p w14:paraId="6D280F5B" w14:textId="77777777" w:rsidR="00BC0DF9" w:rsidRPr="009E3BC8" w:rsidRDefault="00BC0DF9" w:rsidP="009E3BC8">
      <w:pPr>
        <w:pStyle w:val="Nadpis2"/>
        <w:keepNext w:val="0"/>
        <w:keepLines w:val="0"/>
        <w:widowControl w:val="0"/>
        <w:spacing w:before="120"/>
        <w:jc w:val="both"/>
        <w:rPr>
          <w:rFonts w:ascii="Times New Roman" w:hAnsi="Times New Roman" w:cs="Times New Roman"/>
          <w:b/>
          <w:bCs/>
          <w:color w:val="auto"/>
          <w:sz w:val="24"/>
          <w:szCs w:val="24"/>
        </w:rPr>
      </w:pPr>
      <w:bookmarkStart w:id="6" w:name="_Hlk151378839"/>
      <w:r w:rsidRPr="009E3BC8">
        <w:rPr>
          <w:rFonts w:ascii="Times New Roman" w:hAnsi="Times New Roman" w:cs="Times New Roman"/>
          <w:b/>
          <w:bCs/>
          <w:color w:val="auto"/>
          <w:sz w:val="24"/>
          <w:szCs w:val="24"/>
        </w:rPr>
        <w:t>K části první – změna trestního zákoníku</w:t>
      </w:r>
    </w:p>
    <w:p w14:paraId="34E1F60B" w14:textId="77777777"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1 (§ 33)</w:t>
      </w:r>
    </w:p>
    <w:bookmarkEnd w:id="6"/>
    <w:p w14:paraId="5BA8D1B2" w14:textId="77777777" w:rsidR="00BC0DF9" w:rsidRPr="009E3BC8" w:rsidRDefault="00BC0DF9" w:rsidP="009E3BC8">
      <w:pPr>
        <w:widowControl w:val="0"/>
        <w:spacing w:before="120"/>
        <w:jc w:val="both"/>
        <w:rPr>
          <w:rFonts w:ascii="Times New Roman" w:eastAsia="MS Mincho" w:hAnsi="Times New Roman" w:cs="Times New Roman"/>
          <w:kern w:val="1"/>
          <w:sz w:val="24"/>
          <w:szCs w:val="24"/>
          <w:lang w:eastAsia="ar-SA"/>
        </w:rPr>
      </w:pPr>
      <w:r w:rsidRPr="009E3BC8">
        <w:rPr>
          <w:rFonts w:ascii="Times New Roman" w:eastAsia="MS Mincho" w:hAnsi="Times New Roman" w:cs="Times New Roman"/>
          <w:kern w:val="1"/>
          <w:sz w:val="24"/>
          <w:szCs w:val="24"/>
          <w:lang w:eastAsia="ar-SA"/>
        </w:rPr>
        <w:t>Účinná lítost je jedním z důvodů zániku trestní odpovědnosti pachatele za spáchaný trestný čin. Zánikem trestní odpovědnosti v důsledku účinné lítosti se sleduje ochrana některých důležitých společenských zájmů, vztahů a hodnot před škodlivými následky, kterým lze zamezit nebo je lze napravit i po dokonání trestného činu. Zákon dává přednost ochraně těchto statků před zájmem na trestním stíhání pachatele. K rozhodnutí zamezit nebo napravit škodlivý následek spáchaného činu je pachatel veden slibem beztrestnosti, tj. zánikem jeho trestní odpovědnosti, která vznikla jako důsledek spáchaného trestného činu.</w:t>
      </w:r>
    </w:p>
    <w:p w14:paraId="7681815D" w14:textId="12C0CA82" w:rsidR="00BC0DF9" w:rsidRPr="009E3BC8" w:rsidRDefault="00BC0DF9" w:rsidP="009E3BC8">
      <w:pPr>
        <w:widowControl w:val="0"/>
        <w:spacing w:before="120"/>
        <w:jc w:val="both"/>
        <w:rPr>
          <w:rFonts w:ascii="Times New Roman" w:eastAsia="MS Mincho" w:hAnsi="Times New Roman" w:cs="Times New Roman"/>
          <w:kern w:val="1"/>
          <w:sz w:val="24"/>
          <w:szCs w:val="24"/>
          <w:lang w:eastAsia="ar-SA"/>
        </w:rPr>
      </w:pPr>
      <w:r w:rsidRPr="009E3BC8">
        <w:rPr>
          <w:rFonts w:ascii="Times New Roman" w:eastAsia="MS Mincho" w:hAnsi="Times New Roman" w:cs="Times New Roman"/>
          <w:kern w:val="1"/>
          <w:sz w:val="24"/>
          <w:szCs w:val="24"/>
          <w:lang w:eastAsia="ar-SA"/>
        </w:rPr>
        <w:t xml:space="preserve">V souladu s účelem účinné lítosti jsou v § 33 </w:t>
      </w:r>
      <w:proofErr w:type="spellStart"/>
      <w:r w:rsidRPr="009E3BC8">
        <w:rPr>
          <w:rFonts w:ascii="Times New Roman" w:eastAsia="MS Mincho" w:hAnsi="Times New Roman" w:cs="Times New Roman"/>
          <w:kern w:val="1"/>
          <w:sz w:val="24"/>
          <w:szCs w:val="24"/>
          <w:lang w:eastAsia="ar-SA"/>
        </w:rPr>
        <w:t>tr</w:t>
      </w:r>
      <w:proofErr w:type="spellEnd"/>
      <w:r w:rsidRPr="009E3BC8">
        <w:rPr>
          <w:rFonts w:ascii="Times New Roman" w:eastAsia="MS Mincho" w:hAnsi="Times New Roman" w:cs="Times New Roman"/>
          <w:kern w:val="1"/>
          <w:sz w:val="24"/>
          <w:szCs w:val="24"/>
          <w:lang w:eastAsia="ar-SA"/>
        </w:rPr>
        <w:t xml:space="preserve">. zák. uvedena taxativním výčtem ustanovení těch trestných činů (zločinů i přečinů), jejichž škodlivé následky jsou z určitých důvodů natolik nežádoucí nebo závažné, že jim je třeba zabránit nebo je napravit i za cenu beztrestnosti pachatele. Přitom jde o trestné činy, u kterých lze těmto škodlivým následkům zamezit nebo je napravit, takže pachatel má reálnou možnost tak učinit a </w:t>
      </w:r>
      <w:r w:rsidR="000F3173" w:rsidRPr="009E3BC8">
        <w:rPr>
          <w:rFonts w:ascii="Times New Roman" w:eastAsia="MS Mincho" w:hAnsi="Times New Roman" w:cs="Times New Roman"/>
          <w:kern w:val="1"/>
          <w:sz w:val="24"/>
          <w:szCs w:val="24"/>
          <w:lang w:eastAsia="ar-SA"/>
        </w:rPr>
        <w:t xml:space="preserve">tím </w:t>
      </w:r>
      <w:r w:rsidRPr="009E3BC8">
        <w:rPr>
          <w:rFonts w:ascii="Times New Roman" w:eastAsia="MS Mincho" w:hAnsi="Times New Roman" w:cs="Times New Roman"/>
          <w:kern w:val="1"/>
          <w:sz w:val="24"/>
          <w:szCs w:val="24"/>
          <w:lang w:eastAsia="ar-SA"/>
        </w:rPr>
        <w:t xml:space="preserve">splnit podmínky účinné lítosti. Mezi uvedené trestné činy </w:t>
      </w:r>
      <w:proofErr w:type="gramStart"/>
      <w:r w:rsidRPr="009E3BC8">
        <w:rPr>
          <w:rFonts w:ascii="Times New Roman" w:eastAsia="MS Mincho" w:hAnsi="Times New Roman" w:cs="Times New Roman"/>
          <w:kern w:val="1"/>
          <w:sz w:val="24"/>
          <w:szCs w:val="24"/>
          <w:lang w:eastAsia="ar-SA"/>
        </w:rPr>
        <w:t>patří</w:t>
      </w:r>
      <w:proofErr w:type="gramEnd"/>
      <w:r w:rsidRPr="009E3BC8">
        <w:rPr>
          <w:rFonts w:ascii="Times New Roman" w:eastAsia="MS Mincho" w:hAnsi="Times New Roman" w:cs="Times New Roman"/>
          <w:kern w:val="1"/>
          <w:sz w:val="24"/>
          <w:szCs w:val="24"/>
          <w:lang w:eastAsia="ar-SA"/>
        </w:rPr>
        <w:t xml:space="preserve"> mimo jiné i trestné činy vyzvědačství, ohrožení utajované informace a ohrožení utajované informace z nedbalosti. S ohledem na velice obdobnou povahu a závažnost jednání, o které jde, jakož i s ohledem na v převažující míře shodně vymezený individuální objekt trestného činu, se jeví </w:t>
      </w:r>
      <w:r w:rsidR="000F3173" w:rsidRPr="009E3BC8">
        <w:rPr>
          <w:rFonts w:ascii="Times New Roman" w:eastAsia="MS Mincho" w:hAnsi="Times New Roman" w:cs="Times New Roman"/>
          <w:kern w:val="1"/>
          <w:sz w:val="24"/>
          <w:szCs w:val="24"/>
          <w:lang w:eastAsia="ar-SA"/>
        </w:rPr>
        <w:t xml:space="preserve">jako </w:t>
      </w:r>
      <w:r w:rsidRPr="009E3BC8">
        <w:rPr>
          <w:rFonts w:ascii="Times New Roman" w:eastAsia="MS Mincho" w:hAnsi="Times New Roman" w:cs="Times New Roman"/>
          <w:kern w:val="1"/>
          <w:sz w:val="24"/>
          <w:szCs w:val="24"/>
          <w:lang w:eastAsia="ar-SA"/>
        </w:rPr>
        <w:t xml:space="preserve">vhodné, aby zánik trestní odpovědnosti pro účinnou lítost byl umožněn rovněž u trestného činu činnosti pro cizí moc. </w:t>
      </w:r>
    </w:p>
    <w:p w14:paraId="614CB59C" w14:textId="77777777" w:rsidR="00BC0DF9" w:rsidRPr="009E3BC8" w:rsidRDefault="00BC0DF9" w:rsidP="009E3BC8">
      <w:pPr>
        <w:widowControl w:val="0"/>
        <w:spacing w:before="120"/>
        <w:jc w:val="both"/>
        <w:rPr>
          <w:rFonts w:ascii="Times New Roman" w:eastAsia="Calibri" w:hAnsi="Times New Roman" w:cs="Times New Roman"/>
          <w:bCs/>
          <w:sz w:val="24"/>
          <w:szCs w:val="24"/>
        </w:rPr>
      </w:pPr>
    </w:p>
    <w:p w14:paraId="775E6108" w14:textId="4DD0D2F5" w:rsidR="00594C3C" w:rsidRPr="009E3BC8" w:rsidRDefault="00594C3C"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2 (§ 39 odst. 4)</w:t>
      </w:r>
    </w:p>
    <w:p w14:paraId="05D447E7" w14:textId="0F73C85D" w:rsidR="00594C3C" w:rsidRPr="009E3BC8" w:rsidRDefault="008E38CB"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Jak již bylo uvedeno v obecné části důvodové zprávy, na problém tzv. kumulace trestů se reagovalo v nedávné minulosti (zákonem č. 333/2020 Sb.) zakotvením pravidla, kdy soudce rozhodující o trestu v situaci, kdy obviněnému byly již dříve uloženy tresty za jinou jeho činnost, které dosud nebyly vykonány, má při posuzování přiměřenosti zvažovaného postihu přihlížet i k těmto trestům. Byť se v rámci diskusí o problematice kumulace trestů </w:t>
      </w:r>
      <w:proofErr w:type="gramStart"/>
      <w:r w:rsidRPr="009E3BC8">
        <w:rPr>
          <w:rFonts w:ascii="Times New Roman" w:hAnsi="Times New Roman" w:cs="Times New Roman"/>
          <w:sz w:val="24"/>
          <w:szCs w:val="24"/>
        </w:rPr>
        <w:t>hovoří</w:t>
      </w:r>
      <w:proofErr w:type="gramEnd"/>
      <w:r w:rsidRPr="009E3BC8">
        <w:rPr>
          <w:rFonts w:ascii="Times New Roman" w:hAnsi="Times New Roman" w:cs="Times New Roman"/>
          <w:sz w:val="24"/>
          <w:szCs w:val="24"/>
        </w:rPr>
        <w:t xml:space="preserve"> zejména o případech, kdy během relativně krátké doby dochází k přeměně vícero uložených trestů, bylo by mylné se domnívat, že pravidlo o tom, že na otázku vhodné účinné sankce nelze nahlížet izolovaně, ale že je třeba přihlížet i k dalším opatřením postihujícím obviněného, se vztahuje pouze na případy, kdy obviněnému bylo dříve uloženo dva a více dosud nevykonaných trestů, jak by se z prostého jazykového výkladu mohlo podávat. Navrhovaná změna přispívá k vyjasnění této otázky.</w:t>
      </w:r>
    </w:p>
    <w:p w14:paraId="1F4CFFD9" w14:textId="77777777" w:rsidR="008E38CB" w:rsidRPr="009E3BC8" w:rsidRDefault="008E38CB" w:rsidP="009E3BC8">
      <w:pPr>
        <w:widowControl w:val="0"/>
        <w:spacing w:before="120"/>
        <w:jc w:val="both"/>
        <w:rPr>
          <w:rFonts w:ascii="Times New Roman" w:eastAsia="Calibri" w:hAnsi="Times New Roman" w:cs="Times New Roman"/>
          <w:bCs/>
          <w:sz w:val="24"/>
          <w:szCs w:val="24"/>
        </w:rPr>
      </w:pPr>
    </w:p>
    <w:p w14:paraId="56E00001" w14:textId="2F31909B"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594C3C" w:rsidRPr="009E3BC8">
        <w:rPr>
          <w:rFonts w:eastAsia="Calibri"/>
          <w:color w:val="000000"/>
          <w:sz w:val="24"/>
          <w:szCs w:val="24"/>
        </w:rPr>
        <w:t>3</w:t>
      </w:r>
      <w:r w:rsidRPr="009E3BC8">
        <w:rPr>
          <w:rFonts w:eastAsia="Calibri"/>
          <w:color w:val="000000"/>
          <w:sz w:val="24"/>
          <w:szCs w:val="24"/>
        </w:rPr>
        <w:t xml:space="preserve"> (§ 39 odst. 8)</w:t>
      </w:r>
    </w:p>
    <w:p w14:paraId="6A6D1A80" w14:textId="0853DA30"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Za jednu z hlavních změn </w:t>
      </w:r>
      <w:r w:rsidR="000F3173" w:rsidRPr="009E3BC8">
        <w:rPr>
          <w:rFonts w:ascii="Times New Roman" w:eastAsia="Calibri" w:hAnsi="Times New Roman" w:cs="Times New Roman"/>
          <w:bCs/>
          <w:sz w:val="24"/>
          <w:szCs w:val="24"/>
        </w:rPr>
        <w:t xml:space="preserve">obsažených v </w:t>
      </w:r>
      <w:r w:rsidRPr="009E3BC8">
        <w:rPr>
          <w:rFonts w:ascii="Times New Roman" w:eastAsia="Calibri" w:hAnsi="Times New Roman" w:cs="Times New Roman"/>
          <w:bCs/>
          <w:sz w:val="24"/>
          <w:szCs w:val="24"/>
        </w:rPr>
        <w:t>předkládané</w:t>
      </w:r>
      <w:r w:rsidR="000F3173" w:rsidRPr="009E3BC8">
        <w:rPr>
          <w:rFonts w:ascii="Times New Roman" w:eastAsia="Calibri" w:hAnsi="Times New Roman" w:cs="Times New Roman"/>
          <w:bCs/>
          <w:sz w:val="24"/>
          <w:szCs w:val="24"/>
        </w:rPr>
        <w:t>m</w:t>
      </w:r>
      <w:r w:rsidRPr="009E3BC8">
        <w:rPr>
          <w:rFonts w:ascii="Times New Roman" w:eastAsia="Calibri" w:hAnsi="Times New Roman" w:cs="Times New Roman"/>
          <w:bCs/>
          <w:sz w:val="24"/>
          <w:szCs w:val="24"/>
        </w:rPr>
        <w:t xml:space="preserve"> návrhu </w:t>
      </w:r>
      <w:r w:rsidR="000F3173" w:rsidRPr="009E3BC8">
        <w:rPr>
          <w:rFonts w:ascii="Times New Roman" w:eastAsia="Calibri" w:hAnsi="Times New Roman" w:cs="Times New Roman"/>
          <w:bCs/>
          <w:sz w:val="24"/>
          <w:szCs w:val="24"/>
        </w:rPr>
        <w:t xml:space="preserve">zákona </w:t>
      </w:r>
      <w:r w:rsidRPr="009E3BC8">
        <w:rPr>
          <w:rFonts w:ascii="Times New Roman" w:eastAsia="Calibri" w:hAnsi="Times New Roman" w:cs="Times New Roman"/>
          <w:bCs/>
          <w:sz w:val="24"/>
          <w:szCs w:val="24"/>
        </w:rPr>
        <w:t>lze považovat zavedení peněžitého trestu jako trestu</w:t>
      </w:r>
      <w:r w:rsidR="008E38CB" w:rsidRPr="009E3BC8">
        <w:rPr>
          <w:rFonts w:ascii="Times New Roman" w:eastAsia="Calibri" w:hAnsi="Times New Roman" w:cs="Times New Roman"/>
          <w:bCs/>
          <w:sz w:val="24"/>
          <w:szCs w:val="24"/>
        </w:rPr>
        <w:t xml:space="preserve">, který </w:t>
      </w:r>
      <w:r w:rsidRPr="009E3BC8">
        <w:rPr>
          <w:rFonts w:ascii="Times New Roman" w:eastAsia="Calibri" w:hAnsi="Times New Roman" w:cs="Times New Roman"/>
          <w:bCs/>
          <w:sz w:val="24"/>
          <w:szCs w:val="24"/>
        </w:rPr>
        <w:t>bude moci soud uložit pachateli za</w:t>
      </w:r>
      <w:r w:rsidR="000F3173" w:rsidRPr="009E3BC8">
        <w:rPr>
          <w:rFonts w:ascii="Times New Roman" w:eastAsia="Calibri" w:hAnsi="Times New Roman" w:cs="Times New Roman"/>
          <w:bCs/>
          <w:sz w:val="24"/>
          <w:szCs w:val="24"/>
        </w:rPr>
        <w:t> </w:t>
      </w:r>
      <w:r w:rsidRPr="009E3BC8">
        <w:rPr>
          <w:rFonts w:ascii="Times New Roman" w:eastAsia="Calibri" w:hAnsi="Times New Roman" w:cs="Times New Roman"/>
          <w:bCs/>
          <w:sz w:val="24"/>
          <w:szCs w:val="24"/>
        </w:rPr>
        <w:t xml:space="preserve">jakýkoli trestný čin, a to bez ohledu na to, zda je ukládán za trestný čin spáchaný se zištným motivem, nebo za jiný trestný čin. </w:t>
      </w:r>
    </w:p>
    <w:p w14:paraId="769E8F2B" w14:textId="65F22381"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Pravidlo, že soud při úvahách o druhu trestu, který za trestný čin </w:t>
      </w:r>
      <w:proofErr w:type="gramStart"/>
      <w:r w:rsidRPr="009E3BC8">
        <w:rPr>
          <w:rFonts w:ascii="Times New Roman" w:eastAsia="Calibri" w:hAnsi="Times New Roman" w:cs="Times New Roman"/>
          <w:bCs/>
          <w:sz w:val="24"/>
          <w:szCs w:val="24"/>
        </w:rPr>
        <w:t>uloží</w:t>
      </w:r>
      <w:proofErr w:type="gramEnd"/>
      <w:r w:rsidRPr="009E3BC8">
        <w:rPr>
          <w:rFonts w:ascii="Times New Roman" w:eastAsia="Calibri" w:hAnsi="Times New Roman" w:cs="Times New Roman"/>
          <w:bCs/>
          <w:sz w:val="24"/>
          <w:szCs w:val="24"/>
        </w:rPr>
        <w:t>, zváží uložení peněžitého trestu zejména tehdy, jestliže pachatel pro sebe nebo pro jiného úmyslným trestným činem získal nebo se snažil získat majetkový prospěch, se systemati</w:t>
      </w:r>
      <w:r w:rsidR="000F3173" w:rsidRPr="009E3BC8">
        <w:rPr>
          <w:rFonts w:ascii="Times New Roman" w:eastAsia="Calibri" w:hAnsi="Times New Roman" w:cs="Times New Roman"/>
          <w:bCs/>
          <w:sz w:val="24"/>
          <w:szCs w:val="24"/>
        </w:rPr>
        <w:t>c</w:t>
      </w:r>
      <w:r w:rsidRPr="009E3BC8">
        <w:rPr>
          <w:rFonts w:ascii="Times New Roman" w:eastAsia="Calibri" w:hAnsi="Times New Roman" w:cs="Times New Roman"/>
          <w:bCs/>
          <w:sz w:val="24"/>
          <w:szCs w:val="24"/>
        </w:rPr>
        <w:t xml:space="preserve">ky přesouvá do § 67 </w:t>
      </w:r>
      <w:proofErr w:type="spellStart"/>
      <w:r w:rsidRPr="009E3BC8">
        <w:rPr>
          <w:rFonts w:ascii="Times New Roman" w:eastAsia="Calibri" w:hAnsi="Times New Roman" w:cs="Times New Roman"/>
          <w:bCs/>
          <w:sz w:val="24"/>
          <w:szCs w:val="24"/>
        </w:rPr>
        <w:t>tr</w:t>
      </w:r>
      <w:proofErr w:type="spellEnd"/>
      <w:r w:rsidRPr="009E3BC8">
        <w:rPr>
          <w:rFonts w:ascii="Times New Roman" w:eastAsia="Calibri" w:hAnsi="Times New Roman" w:cs="Times New Roman"/>
          <w:bCs/>
          <w:sz w:val="24"/>
          <w:szCs w:val="24"/>
        </w:rPr>
        <w:t xml:space="preserve">. zák., který upravuje podmínky ukládání peněžitého trestu. Peněžitý trest by tak měl být ukládán u těchto trestných činů prioritně, pokud je to s přihlédnutím k majetkovým poměrům pachatele možné, </w:t>
      </w:r>
      <w:r w:rsidRPr="009E3BC8">
        <w:rPr>
          <w:rFonts w:ascii="Times New Roman" w:eastAsia="Calibri" w:hAnsi="Times New Roman" w:cs="Times New Roman"/>
          <w:bCs/>
          <w:sz w:val="24"/>
          <w:szCs w:val="24"/>
        </w:rPr>
        <w:lastRenderedPageBreak/>
        <w:t>tj. pokud by v konkrétním případě nešlo o nedobytný trest. I pokud není uložen peněžitý trest, měl by soud při ukládání trestů za trestné činy, jimiž pachatel získal nebo se snažil získat majetkový prospěch, uložit některý z jiných trestů postihujících majetek, nevylučují-li to majetkové nebo osobní poměry pachatele (v případě bezprostředního výnosu z trestné činnosti je ostatně povinností soudu trest propadnutí věci uložit</w:t>
      </w:r>
      <w:r w:rsidR="000F3173" w:rsidRPr="009E3BC8">
        <w:rPr>
          <w:rFonts w:ascii="Times New Roman" w:eastAsia="Calibri" w:hAnsi="Times New Roman" w:cs="Times New Roman"/>
          <w:bCs/>
          <w:sz w:val="24"/>
          <w:szCs w:val="24"/>
        </w:rPr>
        <w:t xml:space="preserve"> vždy</w:t>
      </w:r>
      <w:r w:rsidRPr="009E3BC8">
        <w:rPr>
          <w:rFonts w:ascii="Times New Roman" w:eastAsia="Calibri" w:hAnsi="Times New Roman" w:cs="Times New Roman"/>
          <w:bCs/>
          <w:sz w:val="24"/>
          <w:szCs w:val="24"/>
        </w:rPr>
        <w:t xml:space="preserve">). </w:t>
      </w:r>
    </w:p>
    <w:p w14:paraId="3BE74953" w14:textId="77777777" w:rsidR="00BC0DF9" w:rsidRPr="009E3BC8" w:rsidRDefault="00BC0DF9" w:rsidP="009E3BC8">
      <w:pPr>
        <w:widowControl w:val="0"/>
        <w:spacing w:before="120"/>
        <w:jc w:val="both"/>
        <w:rPr>
          <w:rFonts w:ascii="Times New Roman" w:eastAsia="Calibri" w:hAnsi="Times New Roman" w:cs="Times New Roman"/>
          <w:bCs/>
          <w:sz w:val="24"/>
          <w:szCs w:val="24"/>
        </w:rPr>
      </w:pPr>
    </w:p>
    <w:p w14:paraId="32F4D3CA" w14:textId="6F09C2E0" w:rsidR="00BC0DF9" w:rsidRPr="009E3BC8" w:rsidRDefault="00BC0DF9" w:rsidP="009E3BC8">
      <w:pPr>
        <w:pStyle w:val="Nadpis3"/>
        <w:widowControl w:val="0"/>
        <w:spacing w:before="120" w:beforeAutospacing="0" w:after="0" w:afterAutospacing="0"/>
        <w:jc w:val="both"/>
        <w:rPr>
          <w:rFonts w:eastAsia="Calibri"/>
          <w:color w:val="000000"/>
          <w:sz w:val="24"/>
          <w:szCs w:val="24"/>
        </w:rPr>
      </w:pPr>
      <w:bookmarkStart w:id="7" w:name="_Hlk151313645"/>
      <w:r w:rsidRPr="009E3BC8">
        <w:rPr>
          <w:rFonts w:eastAsia="Calibri"/>
          <w:color w:val="000000"/>
          <w:sz w:val="24"/>
          <w:szCs w:val="24"/>
        </w:rPr>
        <w:t xml:space="preserve">K bodu </w:t>
      </w:r>
      <w:r w:rsidR="00594C3C" w:rsidRPr="009E3BC8">
        <w:rPr>
          <w:rFonts w:eastAsia="Calibri"/>
          <w:color w:val="000000"/>
          <w:sz w:val="24"/>
          <w:szCs w:val="24"/>
        </w:rPr>
        <w:t>4</w:t>
      </w:r>
      <w:r w:rsidRPr="009E3BC8">
        <w:rPr>
          <w:rFonts w:eastAsia="Calibri"/>
          <w:color w:val="000000"/>
          <w:sz w:val="24"/>
          <w:szCs w:val="24"/>
        </w:rPr>
        <w:t xml:space="preserve"> [§ 40 odst. 2, § 83 odst. 1 písm. d) a § 86 odst. 1 písm. d)]</w:t>
      </w:r>
    </w:p>
    <w:p w14:paraId="756DAFAA"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Jedná se o legislativně technické změny reagující na změnu číslování odstavců v § 58, 82 a 85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w:t>
      </w:r>
    </w:p>
    <w:p w14:paraId="63F31FA8" w14:textId="77777777" w:rsidR="004E731F" w:rsidRPr="009E3BC8" w:rsidRDefault="004E731F" w:rsidP="009E3BC8">
      <w:pPr>
        <w:widowControl w:val="0"/>
        <w:spacing w:before="120"/>
        <w:rPr>
          <w:rFonts w:ascii="Times New Roman" w:eastAsia="Calibri" w:hAnsi="Times New Roman" w:cs="Times New Roman"/>
          <w:b/>
          <w:sz w:val="24"/>
          <w:szCs w:val="24"/>
        </w:rPr>
      </w:pPr>
    </w:p>
    <w:p w14:paraId="176BA2FA" w14:textId="77777777" w:rsidR="000C3FE4" w:rsidRPr="009E3BC8" w:rsidRDefault="00594C3C"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5 – varianta A</w:t>
      </w:r>
      <w:r w:rsidR="000C3FE4" w:rsidRPr="009E3BC8">
        <w:rPr>
          <w:rFonts w:eastAsia="Calibri"/>
          <w:color w:val="000000"/>
          <w:sz w:val="24"/>
          <w:szCs w:val="24"/>
        </w:rPr>
        <w:t xml:space="preserve"> [§ 42 písm. b)]</w:t>
      </w:r>
    </w:p>
    <w:p w14:paraId="13B18478" w14:textId="48D29232" w:rsidR="004A0B74" w:rsidRPr="009E3BC8" w:rsidRDefault="004A0B74" w:rsidP="009E3BC8">
      <w:pPr>
        <w:spacing w:before="120"/>
        <w:jc w:val="both"/>
        <w:rPr>
          <w:rFonts w:ascii="Times New Roman" w:hAnsi="Times New Roman" w:cs="Times New Roman"/>
          <w:sz w:val="24"/>
          <w:szCs w:val="24"/>
        </w:rPr>
      </w:pPr>
      <w:r w:rsidRPr="009E3BC8">
        <w:rPr>
          <w:rFonts w:ascii="Times New Roman" w:hAnsi="Times New Roman" w:cs="Times New Roman"/>
          <w:color w:val="000000"/>
          <w:sz w:val="24"/>
          <w:szCs w:val="24"/>
        </w:rPr>
        <w:t xml:space="preserve">Jednou z obecně přitěžujících okolností je spáchání trestného činu ze zvlášť zavrženíhodné pohnutky, přičemž trestní zákoník za příklad takovéto pohnutky uvádí např. snahu po dosažení neoprávněného majetkového prospěchu, pomstu či národnostní, rasovou, etnickou, náboženskou, třídní či jinou podobnou nenávist. Výčet těchto zavrženíhodných pohnutek (stejně jako výčet nenávistných, resp. předsudečných pohnutek) uvedený v § 42 písm. b) </w:t>
      </w:r>
      <w:proofErr w:type="spellStart"/>
      <w:r w:rsidRPr="009E3BC8">
        <w:rPr>
          <w:rFonts w:ascii="Times New Roman" w:hAnsi="Times New Roman" w:cs="Times New Roman"/>
          <w:color w:val="000000"/>
          <w:sz w:val="24"/>
          <w:szCs w:val="24"/>
        </w:rPr>
        <w:t>tr</w:t>
      </w:r>
      <w:proofErr w:type="spellEnd"/>
      <w:r w:rsidRPr="009E3BC8">
        <w:rPr>
          <w:rFonts w:ascii="Times New Roman" w:hAnsi="Times New Roman" w:cs="Times New Roman"/>
          <w:color w:val="000000"/>
          <w:sz w:val="24"/>
          <w:szCs w:val="24"/>
        </w:rPr>
        <w:t xml:space="preserve">. zák. je pouze demonstrativní. Ve shodě se změnami, ke kterým se přistupuje ve zvláštní části trestního zákoníku, se navrhuje přihlížet k jako obecně přitěžující okolnosti ke spáchání trestného činu na jiném pro jeho skutečnou nebo domnělou příslušnost k jiné skupině osob (skupině osob, které spojuje určitý sjednocující prvek). Příklady takovýchto skupin, resp. diskriminačních pohnutek opřených právě o tento sjednocující prvek, obsažené dnes v trestním zákoníku (nejčastěji diskriminace na základě </w:t>
      </w:r>
      <w:r w:rsidRPr="009E3BC8">
        <w:rPr>
          <w:rFonts w:ascii="Times New Roman" w:hAnsi="Times New Roman" w:cs="Times New Roman"/>
          <w:color w:val="000000"/>
          <w:sz w:val="24"/>
          <w:szCs w:val="24"/>
          <w:lang w:eastAsia="cs-CZ"/>
        </w:rPr>
        <w:t>rasy, příslušnosti k etnické skupině, národnosti, politického přesvědčení, vyznání nebo absence vyznání</w:t>
      </w:r>
      <w:r w:rsidRPr="009E3BC8">
        <w:rPr>
          <w:rFonts w:ascii="Times New Roman" w:hAnsi="Times New Roman" w:cs="Times New Roman"/>
          <w:color w:val="000000"/>
          <w:sz w:val="24"/>
          <w:szCs w:val="24"/>
        </w:rPr>
        <w:t>) se pak doplňují o další příklady – výčet předsudečných pohnutek se rozšiřuje výslovně o pohnutku založenou na zdravotním postižení, sexuální orientaci a na pohlaví a sjednocuje se tak s výčtem obvykle užívaným ve zvláštní části trestního zákoníku. Jinou skupinou osob, která v trestním zákoníku výslovně zmíněna není, pak mohou být např. senioři, osoby sociálně vyloučené, osoby bez domova a mnohé jiné. Jako k</w:t>
      </w:r>
      <w:r w:rsidR="00ED1D81" w:rsidRPr="009E3BC8">
        <w:rPr>
          <w:rFonts w:ascii="Times New Roman" w:hAnsi="Times New Roman" w:cs="Times New Roman"/>
          <w:color w:val="000000"/>
          <w:sz w:val="24"/>
          <w:szCs w:val="24"/>
        </w:rPr>
        <w:t> </w:t>
      </w:r>
      <w:r w:rsidRPr="009E3BC8">
        <w:rPr>
          <w:rFonts w:ascii="Times New Roman" w:hAnsi="Times New Roman" w:cs="Times New Roman"/>
          <w:color w:val="000000"/>
          <w:sz w:val="24"/>
          <w:szCs w:val="24"/>
        </w:rPr>
        <w:t>obecně přitěžující okolnosti je tedy třeba přihlížet k jakékoli nenávistné (předsudečné) diskriminační pohnutce.</w:t>
      </w:r>
    </w:p>
    <w:p w14:paraId="1C33B79A" w14:textId="77777777" w:rsidR="004A0B74" w:rsidRPr="009E3BC8" w:rsidRDefault="004A0B74" w:rsidP="009E3BC8">
      <w:pPr>
        <w:spacing w:before="120"/>
        <w:jc w:val="both"/>
        <w:rPr>
          <w:rFonts w:ascii="Times New Roman" w:hAnsi="Times New Roman" w:cs="Times New Roman"/>
          <w:sz w:val="24"/>
          <w:szCs w:val="24"/>
        </w:rPr>
      </w:pPr>
      <w:r w:rsidRPr="009E3BC8">
        <w:rPr>
          <w:rFonts w:ascii="Times New Roman" w:hAnsi="Times New Roman" w:cs="Times New Roman"/>
          <w:color w:val="000000"/>
          <w:sz w:val="24"/>
          <w:szCs w:val="24"/>
        </w:rPr>
        <w:t xml:space="preserve">Jak bylo zmíněno v obecné části důvodové zprávy, diskriminační pohnutka je nejen obecně přitěžující okolností, ale některých případech i kvalifikační okolností. K vyjádření těchto okolností nicméně volí trestní zákoník odlišný přístup, kdy v případě § 42 písm. b) jde o model nenávistný (hostility model) - „spáchal trestný čin ze ziskuchtivosti, z pomsty, z národnostní, rasové, etnické, náboženské, třídní či jiné podobné </w:t>
      </w:r>
      <w:r w:rsidRPr="009E3BC8">
        <w:rPr>
          <w:rFonts w:ascii="Times New Roman" w:hAnsi="Times New Roman" w:cs="Times New Roman"/>
          <w:color w:val="000000"/>
          <w:sz w:val="24"/>
          <w:szCs w:val="24"/>
          <w:u w:val="single"/>
        </w:rPr>
        <w:t>nenávisti</w:t>
      </w:r>
      <w:r w:rsidRPr="009E3BC8">
        <w:rPr>
          <w:rFonts w:ascii="Times New Roman" w:hAnsi="Times New Roman" w:cs="Times New Roman"/>
          <w:color w:val="000000"/>
          <w:sz w:val="24"/>
          <w:szCs w:val="24"/>
        </w:rPr>
        <w:t xml:space="preserve"> nebo z jiné zvlášť zavrženíhodné pohnutky“, naproti tomu úprava obsažená v kvalifikovaných skutkových podstatách trestního zákoníku (např. např. § 146 odst. 2 </w:t>
      </w:r>
      <w:proofErr w:type="spellStart"/>
      <w:r w:rsidRPr="009E3BC8">
        <w:rPr>
          <w:rFonts w:ascii="Times New Roman" w:hAnsi="Times New Roman" w:cs="Times New Roman"/>
          <w:color w:val="000000"/>
          <w:sz w:val="24"/>
          <w:szCs w:val="24"/>
        </w:rPr>
        <w:t>tr</w:t>
      </w:r>
      <w:proofErr w:type="spellEnd"/>
      <w:r w:rsidRPr="009E3BC8">
        <w:rPr>
          <w:rFonts w:ascii="Times New Roman" w:hAnsi="Times New Roman" w:cs="Times New Roman"/>
          <w:color w:val="000000"/>
          <w:sz w:val="24"/>
          <w:szCs w:val="24"/>
        </w:rPr>
        <w:t>. zák.) vychází z modelu diskriminační selekce (</w:t>
      </w:r>
      <w:proofErr w:type="spellStart"/>
      <w:r w:rsidRPr="009E3BC8">
        <w:rPr>
          <w:rFonts w:ascii="Times New Roman" w:hAnsi="Times New Roman" w:cs="Times New Roman"/>
          <w:color w:val="000000"/>
          <w:sz w:val="24"/>
          <w:szCs w:val="24"/>
        </w:rPr>
        <w:t>discriminatory</w:t>
      </w:r>
      <w:proofErr w:type="spellEnd"/>
      <w:r w:rsidRPr="009E3BC8">
        <w:rPr>
          <w:rFonts w:ascii="Times New Roman" w:hAnsi="Times New Roman" w:cs="Times New Roman"/>
          <w:color w:val="000000"/>
          <w:sz w:val="24"/>
          <w:szCs w:val="24"/>
        </w:rPr>
        <w:t xml:space="preserve"> </w:t>
      </w:r>
      <w:proofErr w:type="spellStart"/>
      <w:r w:rsidRPr="009E3BC8">
        <w:rPr>
          <w:rFonts w:ascii="Times New Roman" w:hAnsi="Times New Roman" w:cs="Times New Roman"/>
          <w:color w:val="000000"/>
          <w:sz w:val="24"/>
          <w:szCs w:val="24"/>
        </w:rPr>
        <w:t>selection</w:t>
      </w:r>
      <w:proofErr w:type="spellEnd"/>
      <w:r w:rsidRPr="009E3BC8">
        <w:rPr>
          <w:rFonts w:ascii="Times New Roman" w:hAnsi="Times New Roman" w:cs="Times New Roman"/>
          <w:color w:val="000000"/>
          <w:sz w:val="24"/>
          <w:szCs w:val="24"/>
        </w:rPr>
        <w:t xml:space="preserve"> model), když tento znak subjektivní stránky formuluje „na jiném </w:t>
      </w:r>
      <w:r w:rsidRPr="009E3BC8">
        <w:rPr>
          <w:rFonts w:ascii="Times New Roman" w:hAnsi="Times New Roman" w:cs="Times New Roman"/>
          <w:color w:val="000000"/>
          <w:sz w:val="24"/>
          <w:szCs w:val="24"/>
          <w:u w:val="single"/>
        </w:rPr>
        <w:t>pro</w:t>
      </w:r>
      <w:r w:rsidRPr="009E3BC8">
        <w:rPr>
          <w:rFonts w:ascii="Times New Roman" w:hAnsi="Times New Roman" w:cs="Times New Roman"/>
          <w:color w:val="000000"/>
          <w:sz w:val="24"/>
          <w:szCs w:val="24"/>
        </w:rPr>
        <w:t xml:space="preserve"> jeho skutečnou nebo domnělou rasu, příslušnost k etnické skupině, národnost, politické přesvědčení, vyznání nebo proto, že je skutečně nebo domněle bez vyznání“ („</w:t>
      </w:r>
      <w:proofErr w:type="spellStart"/>
      <w:r w:rsidRPr="009E3BC8">
        <w:rPr>
          <w:rFonts w:ascii="Times New Roman" w:hAnsi="Times New Roman" w:cs="Times New Roman"/>
          <w:color w:val="000000"/>
          <w:sz w:val="24"/>
          <w:szCs w:val="24"/>
        </w:rPr>
        <w:t>because</w:t>
      </w:r>
      <w:proofErr w:type="spellEnd"/>
      <w:r w:rsidRPr="009E3BC8">
        <w:rPr>
          <w:rFonts w:ascii="Times New Roman" w:hAnsi="Times New Roman" w:cs="Times New Roman"/>
          <w:color w:val="000000"/>
          <w:sz w:val="24"/>
          <w:szCs w:val="24"/>
        </w:rPr>
        <w:t xml:space="preserve"> </w:t>
      </w:r>
      <w:proofErr w:type="spellStart"/>
      <w:r w:rsidRPr="009E3BC8">
        <w:rPr>
          <w:rFonts w:ascii="Times New Roman" w:hAnsi="Times New Roman" w:cs="Times New Roman"/>
          <w:color w:val="000000"/>
          <w:sz w:val="24"/>
          <w:szCs w:val="24"/>
        </w:rPr>
        <w:t>of</w:t>
      </w:r>
      <w:proofErr w:type="spellEnd"/>
      <w:r w:rsidRPr="009E3BC8">
        <w:rPr>
          <w:rFonts w:ascii="Times New Roman" w:hAnsi="Times New Roman" w:cs="Times New Roman"/>
          <w:color w:val="000000"/>
          <w:sz w:val="24"/>
          <w:szCs w:val="24"/>
        </w:rPr>
        <w:t xml:space="preserve">“ model). Jelikož pro odlišný přístup není důvod, formulace se sjednocuje, kdy se nadále navrhuje pracovat s předsudečnými motivy (slovo „nenávist“, zášť“ apod. mohou evokovat potřebu prokazovat určitý „emoční stav“, v případě druhého modelu je relevantní příčinná souvislost mezi výběrem oběti, resp. objektu útoku, a jejich skutečného nebo domnělého </w:t>
      </w:r>
      <w:proofErr w:type="spellStart"/>
      <w:r w:rsidRPr="009E3BC8">
        <w:rPr>
          <w:rFonts w:ascii="Times New Roman" w:hAnsi="Times New Roman" w:cs="Times New Roman"/>
          <w:color w:val="000000"/>
          <w:sz w:val="24"/>
          <w:szCs w:val="24"/>
        </w:rPr>
        <w:t>identitárního</w:t>
      </w:r>
      <w:proofErr w:type="spellEnd"/>
      <w:r w:rsidRPr="009E3BC8">
        <w:rPr>
          <w:rFonts w:ascii="Times New Roman" w:hAnsi="Times New Roman" w:cs="Times New Roman"/>
          <w:color w:val="000000"/>
          <w:sz w:val="24"/>
          <w:szCs w:val="24"/>
        </w:rPr>
        <w:t xml:space="preserve"> znaku). </w:t>
      </w:r>
    </w:p>
    <w:p w14:paraId="071757C8" w14:textId="77777777" w:rsidR="004A0B74" w:rsidRPr="009E3BC8" w:rsidRDefault="004A0B74" w:rsidP="009E3BC8">
      <w:pPr>
        <w:spacing w:before="120"/>
        <w:jc w:val="both"/>
        <w:rPr>
          <w:rFonts w:ascii="Times New Roman" w:hAnsi="Times New Roman" w:cs="Times New Roman"/>
          <w:sz w:val="24"/>
          <w:szCs w:val="24"/>
        </w:rPr>
      </w:pPr>
      <w:r w:rsidRPr="009E3BC8">
        <w:rPr>
          <w:rFonts w:ascii="Times New Roman" w:hAnsi="Times New Roman" w:cs="Times New Roman"/>
          <w:color w:val="000000"/>
          <w:sz w:val="24"/>
          <w:szCs w:val="24"/>
        </w:rPr>
        <w:t xml:space="preserve">Další změnou, která se v této souvislosti navrhuje, je to, že obecně přitěžující okolností nemá být spáchání činu ze „zvlášť zavrženíhodné pohnutky“, kdy takováto míra zavrženíhodnosti je jinak požadována pro uložení výjimečného trestu odnětí svobody na doživotí. K tomu, aby byla </w:t>
      </w:r>
      <w:r w:rsidRPr="009E3BC8">
        <w:rPr>
          <w:rFonts w:ascii="Times New Roman" w:hAnsi="Times New Roman" w:cs="Times New Roman"/>
          <w:color w:val="000000"/>
          <w:sz w:val="24"/>
          <w:szCs w:val="24"/>
        </w:rPr>
        <w:lastRenderedPageBreak/>
        <w:t xml:space="preserve">naplněna přitěžující okolnost podle § 42 písm. b), nemusí být tato pohnutka stejné intenzity a závažnosti, jak se to vyžaduje pro uložení trestu odnětí svobody na doživotí (v této souvislosti lze i upozornit, že jak plyne ze zvláštní části trestního zákoníku, považuje zákonodárce za stejně typově škodlivé spáchání trestného činu z předsudečné pohnutky a „z jiné zavrženíhodné pohnutky“ – viz např. § 140 odst. 3 </w:t>
      </w:r>
      <w:proofErr w:type="spellStart"/>
      <w:r w:rsidRPr="009E3BC8">
        <w:rPr>
          <w:rFonts w:ascii="Times New Roman" w:hAnsi="Times New Roman" w:cs="Times New Roman"/>
          <w:color w:val="000000"/>
          <w:sz w:val="24"/>
          <w:szCs w:val="24"/>
        </w:rPr>
        <w:t>tr</w:t>
      </w:r>
      <w:proofErr w:type="spellEnd"/>
      <w:r w:rsidRPr="009E3BC8">
        <w:rPr>
          <w:rFonts w:ascii="Times New Roman" w:hAnsi="Times New Roman" w:cs="Times New Roman"/>
          <w:color w:val="000000"/>
          <w:sz w:val="24"/>
          <w:szCs w:val="24"/>
        </w:rPr>
        <w:t xml:space="preserve">. zák.) – jako k obecně přitěžující okolnosti, kterou musí soudce zohlednit v rámci úvah o vhodném druhu trestu a jeho výši, má být přihlédnuto k tomu, že byl trestný čin spáchán ze zavrženíhodné pohnutky, nejen tedy pouze z pohnutky zvlášť zavrženíhodné. </w:t>
      </w:r>
    </w:p>
    <w:p w14:paraId="1EEC90CA" w14:textId="1758142F" w:rsidR="00594C3C" w:rsidRPr="009E3BC8" w:rsidRDefault="00594C3C" w:rsidP="009E3BC8">
      <w:pPr>
        <w:widowControl w:val="0"/>
        <w:spacing w:before="120"/>
        <w:rPr>
          <w:rFonts w:ascii="Times New Roman" w:eastAsia="Calibri" w:hAnsi="Times New Roman" w:cs="Times New Roman"/>
          <w:b/>
          <w:sz w:val="24"/>
          <w:szCs w:val="24"/>
        </w:rPr>
      </w:pPr>
    </w:p>
    <w:p w14:paraId="087D420F" w14:textId="34140907"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w:t>
      </w:r>
      <w:r w:rsidR="000C3FE4" w:rsidRPr="009E3BC8">
        <w:rPr>
          <w:rFonts w:eastAsia="Calibri"/>
          <w:color w:val="000000"/>
          <w:sz w:val="24"/>
          <w:szCs w:val="24"/>
        </w:rPr>
        <w:t>6</w:t>
      </w:r>
      <w:r w:rsidRPr="009E3BC8">
        <w:rPr>
          <w:rFonts w:eastAsia="Calibri"/>
          <w:color w:val="000000"/>
          <w:sz w:val="24"/>
          <w:szCs w:val="24"/>
        </w:rPr>
        <w:t xml:space="preserve"> a </w:t>
      </w:r>
      <w:r w:rsidR="000C3FE4" w:rsidRPr="009E3BC8">
        <w:rPr>
          <w:rFonts w:eastAsia="Calibri"/>
          <w:color w:val="000000"/>
          <w:sz w:val="24"/>
          <w:szCs w:val="24"/>
        </w:rPr>
        <w:t>19</w:t>
      </w:r>
      <w:r w:rsidRPr="009E3BC8">
        <w:rPr>
          <w:rFonts w:eastAsia="Calibri"/>
          <w:color w:val="000000"/>
          <w:sz w:val="24"/>
          <w:szCs w:val="24"/>
        </w:rPr>
        <w:t xml:space="preserve"> (§ 52 odst. 1 a § 74c až 74f)</w:t>
      </w:r>
    </w:p>
    <w:p w14:paraId="65B47262" w14:textId="7C1496C3" w:rsidR="00D43F46" w:rsidRPr="009E3BC8" w:rsidRDefault="00D43F46" w:rsidP="009E3BC8">
      <w:pPr>
        <w:spacing w:before="120"/>
        <w:jc w:val="both"/>
        <w:rPr>
          <w:rFonts w:ascii="Times New Roman" w:hAnsi="Times New Roman" w:cs="Times New Roman"/>
          <w:sz w:val="24"/>
          <w:szCs w:val="24"/>
        </w:rPr>
      </w:pPr>
      <w:r w:rsidRPr="009E3BC8">
        <w:rPr>
          <w:rFonts w:ascii="Times New Roman" w:hAnsi="Times New Roman" w:cs="Times New Roman"/>
          <w:sz w:val="24"/>
          <w:szCs w:val="24"/>
        </w:rPr>
        <w:t>Navrhuje se rozšířit katalog trestů, které lze uložit fyzickým osobám, i o trest zákazu plnění veřejných zakázek nebo účasti ve veřejné soutěži a trest zákazu přijímání dotací a subvencí</w:t>
      </w:r>
      <w:r w:rsidR="00C35C00">
        <w:rPr>
          <w:rFonts w:ascii="Times New Roman" w:hAnsi="Times New Roman" w:cs="Times New Roman"/>
          <w:sz w:val="24"/>
          <w:szCs w:val="24"/>
        </w:rPr>
        <w:t xml:space="preserve"> (tyto činnosti nelze dnes fyzickým osobám zakázat v rámci uloženého trestu zákazu činnosti)</w:t>
      </w:r>
      <w:r w:rsidRPr="009E3BC8">
        <w:rPr>
          <w:rFonts w:ascii="Times New Roman" w:hAnsi="Times New Roman" w:cs="Times New Roman"/>
          <w:sz w:val="24"/>
          <w:szCs w:val="24"/>
        </w:rPr>
        <w:t xml:space="preserve">. Ostatně k tomuto např. vybízí směrnice Evropského parlamentu a Rady (EU) 2018/1673 ze dne 23. října 2018 o boji vedeném trestněprávní cestou proti praní peněz, která stanoví „dočasný či trvalý zákaz přístupu k veřejnému financování, včetně k postupům zadávání zakázek, poskytování grantů a udělování koncesí“ jako trestní sankci pro právnické osoby, nicméně ve svém bodě 14 odůvodnění pobízí členské státy, aby stejnou trestní sankci zavedly také pro osoby fyzické. Jako možný trest, který mohou členské státy </w:t>
      </w:r>
      <w:r w:rsidR="00DA5054" w:rsidRPr="009E3BC8">
        <w:rPr>
          <w:rFonts w:ascii="Times New Roman" w:hAnsi="Times New Roman" w:cs="Times New Roman"/>
          <w:sz w:val="24"/>
          <w:szCs w:val="24"/>
        </w:rPr>
        <w:t xml:space="preserve">(pro fyzické osoby) </w:t>
      </w:r>
      <w:r w:rsidRPr="009E3BC8">
        <w:rPr>
          <w:rFonts w:ascii="Times New Roman" w:hAnsi="Times New Roman" w:cs="Times New Roman"/>
          <w:sz w:val="24"/>
          <w:szCs w:val="24"/>
        </w:rPr>
        <w:t>zavést, se tento druh trestu uvádí v čl. 5 odst. 3 písm. c) směrnice Evropského parlamentu a Rady (EU) 2024/1203 ze dne 11. dubna 2024 o trestněprávní ochraně životního prostředí a o nahrazení směrnic 2008/99/ES a 2009/123/ES („Členské státy přijmou nezbytná opatření k zajištění toho, aby se na fyzické osoby, jež spáchaly trestné činy, na něž se vztahují články 3 a 4, vztahovaly doplňkové sankce nebo opatření trestní nebo jiné povahy, jež mohou zahrnovat … zákaz přístupu k veřejnému financování, včetně veřejných zakázek, grantů, koncesí a licencí“), stejně tak jako v návrhu směrnice Evropského parlamentu a Rady o boji proti korupci, kterou se nahrazuje rámcové rozhodnutí Rady 2003/568/SVV a Úmluva o boji proti korupci úředníků Evropských společenství nebo členských států Evropské unie a kterou se mění směrnice Evropského parlamentu a Rady (EU) 2017/1371.</w:t>
      </w:r>
    </w:p>
    <w:p w14:paraId="0B719CB1"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Není dán žádný věcný důvod, proč by tento svojí podstatou speciální druh zákazu činnosti nebylo možné uložit i fyzické osobě (z povahy věci pouze dospělému pachateli) a tím ji omezit v určitých činnostech, v </w:t>
      </w:r>
      <w:proofErr w:type="gramStart"/>
      <w:r w:rsidRPr="009E3BC8">
        <w:rPr>
          <w:rFonts w:ascii="Times New Roman" w:eastAsia="Calibri" w:hAnsi="Times New Roman" w:cs="Times New Roman"/>
          <w:bCs/>
          <w:sz w:val="24"/>
          <w:szCs w:val="24"/>
        </w:rPr>
        <w:t>souvislosti</w:t>
      </w:r>
      <w:proofErr w:type="gramEnd"/>
      <w:r w:rsidRPr="009E3BC8">
        <w:rPr>
          <w:rFonts w:ascii="Times New Roman" w:eastAsia="Calibri" w:hAnsi="Times New Roman" w:cs="Times New Roman"/>
          <w:bCs/>
          <w:sz w:val="24"/>
          <w:szCs w:val="24"/>
        </w:rPr>
        <w:t xml:space="preserve"> s kterými se dopustila trestného činu. Jde o takovou souvislost, která je užší, přímá a bezprostřední; uzavření uvedených smluv, jejich plnění či účast v zadávacím řízení nebo ve veřejné soutěži nemusí být znakem objektivní stránky skutkové podstaty trestného činu, který tato osoba spáchala (souvislost bude dána zejména v případě, když bude trestný čin spáchán přímo při uzavírání smluv na plnění veřejných zakázek nebo při jejich plnění, při účasti v zadávacím řízení nebo ve veřejné soutěži, nebo pokud toto bylo příležitostí ke spáchání trestného činu nebo to usnadnilo jeho spáchání).</w:t>
      </w:r>
    </w:p>
    <w:p w14:paraId="4B7D9EEF" w14:textId="14DC5682" w:rsidR="002C75D7" w:rsidRPr="009E3BC8" w:rsidRDefault="002C75D7"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K výkladu pojmu „spáchán v souvislosti s…“, který je přebírán ze stávající právní úpravy, lze odkázat na komentář k zákonu o TOPO prof. Šámala a spol., který v této souvislosti uvádí: „Souvislost v tomto smyslu bude existovat především v případě, když trestně odpovědná právnická osoba spáchala určitý trestný čin přímo při uzavírání smluv na plnění veřejných zakázek nebo při jejich plnění, při účasti v zadávacím řízení nebo ve veřejné soutěži, postačí ovšem, jestliže to poskytlo právnické osobě příležitost ke spáchání trestného činu nebo alespoň usnadnilo jeho spáchání. Zmíněná souvislost sice bude zřejmá zejména v případě spáchání trestných činů zjednání výhody při zadání veřejné zakázky, při veřejné soutěži a veřejné dražbě (§ 256 </w:t>
      </w:r>
      <w:proofErr w:type="spellStart"/>
      <w:r w:rsidRPr="009E3BC8">
        <w:rPr>
          <w:rFonts w:ascii="Times New Roman" w:eastAsia="Calibri" w:hAnsi="Times New Roman" w:cs="Times New Roman"/>
          <w:bCs/>
          <w:sz w:val="24"/>
          <w:szCs w:val="24"/>
        </w:rPr>
        <w:t>TrZ</w:t>
      </w:r>
      <w:proofErr w:type="spellEnd"/>
      <w:r w:rsidRPr="009E3BC8">
        <w:rPr>
          <w:rFonts w:ascii="Times New Roman" w:eastAsia="Calibri" w:hAnsi="Times New Roman" w:cs="Times New Roman"/>
          <w:bCs/>
          <w:sz w:val="24"/>
          <w:szCs w:val="24"/>
        </w:rPr>
        <w:t xml:space="preserve">), pletich při zadání veřejné zakázky a při veřejné soutěži (§ 257 </w:t>
      </w:r>
      <w:proofErr w:type="spellStart"/>
      <w:r w:rsidRPr="009E3BC8">
        <w:rPr>
          <w:rFonts w:ascii="Times New Roman" w:eastAsia="Calibri" w:hAnsi="Times New Roman" w:cs="Times New Roman"/>
          <w:bCs/>
          <w:sz w:val="24"/>
          <w:szCs w:val="24"/>
        </w:rPr>
        <w:t>TrZ</w:t>
      </w:r>
      <w:proofErr w:type="spellEnd"/>
      <w:r w:rsidRPr="009E3BC8">
        <w:rPr>
          <w:rFonts w:ascii="Times New Roman" w:eastAsia="Calibri" w:hAnsi="Times New Roman" w:cs="Times New Roman"/>
          <w:bCs/>
          <w:sz w:val="24"/>
          <w:szCs w:val="24"/>
        </w:rPr>
        <w:t xml:space="preserve">) a pletich při veřejné dražbě (§ 258 </w:t>
      </w:r>
      <w:proofErr w:type="spellStart"/>
      <w:r w:rsidRPr="009E3BC8">
        <w:rPr>
          <w:rFonts w:ascii="Times New Roman" w:eastAsia="Calibri" w:hAnsi="Times New Roman" w:cs="Times New Roman"/>
          <w:bCs/>
          <w:sz w:val="24"/>
          <w:szCs w:val="24"/>
        </w:rPr>
        <w:t>TrZ</w:t>
      </w:r>
      <w:proofErr w:type="spellEnd"/>
      <w:r w:rsidRPr="009E3BC8">
        <w:rPr>
          <w:rFonts w:ascii="Times New Roman" w:eastAsia="Calibri" w:hAnsi="Times New Roman" w:cs="Times New Roman"/>
          <w:bCs/>
          <w:sz w:val="24"/>
          <w:szCs w:val="24"/>
        </w:rPr>
        <w:t xml:space="preserve">), jichž se může právnická osoba dopustit právě </w:t>
      </w:r>
      <w:r w:rsidRPr="009E3BC8">
        <w:rPr>
          <w:rFonts w:ascii="Times New Roman" w:eastAsia="Calibri" w:hAnsi="Times New Roman" w:cs="Times New Roman"/>
          <w:bCs/>
          <w:sz w:val="24"/>
          <w:szCs w:val="24"/>
        </w:rPr>
        <w:lastRenderedPageBreak/>
        <w:t xml:space="preserve">v návaznosti na aktivity, které mají být zakázány trestem zákazu plnění veřejných zakázek nebo účasti ve veřejné soutěži (zadání a plnění veřejné zakázky, účast ve veřejné soutěži apod.). Může tomu tak být též v případě jiných tzv. korupčních trestných činů, např. přijetí úplatku (§ 331 </w:t>
      </w:r>
      <w:proofErr w:type="spellStart"/>
      <w:r w:rsidRPr="009E3BC8">
        <w:rPr>
          <w:rFonts w:ascii="Times New Roman" w:eastAsia="Calibri" w:hAnsi="Times New Roman" w:cs="Times New Roman"/>
          <w:bCs/>
          <w:sz w:val="24"/>
          <w:szCs w:val="24"/>
        </w:rPr>
        <w:t>TrZ</w:t>
      </w:r>
      <w:proofErr w:type="spellEnd"/>
      <w:r w:rsidRPr="009E3BC8">
        <w:rPr>
          <w:rFonts w:ascii="Times New Roman" w:eastAsia="Calibri" w:hAnsi="Times New Roman" w:cs="Times New Roman"/>
          <w:bCs/>
          <w:sz w:val="24"/>
          <w:szCs w:val="24"/>
        </w:rPr>
        <w:t xml:space="preserve">), podplacení (§ 332 </w:t>
      </w:r>
      <w:proofErr w:type="spellStart"/>
      <w:r w:rsidRPr="009E3BC8">
        <w:rPr>
          <w:rFonts w:ascii="Times New Roman" w:eastAsia="Calibri" w:hAnsi="Times New Roman" w:cs="Times New Roman"/>
          <w:bCs/>
          <w:sz w:val="24"/>
          <w:szCs w:val="24"/>
        </w:rPr>
        <w:t>TrZ</w:t>
      </w:r>
      <w:proofErr w:type="spellEnd"/>
      <w:r w:rsidRPr="009E3BC8">
        <w:rPr>
          <w:rFonts w:ascii="Times New Roman" w:eastAsia="Calibri" w:hAnsi="Times New Roman" w:cs="Times New Roman"/>
          <w:bCs/>
          <w:sz w:val="24"/>
          <w:szCs w:val="24"/>
        </w:rPr>
        <w:t xml:space="preserve">) a nepřímého úplatkářství (§ 333 </w:t>
      </w:r>
      <w:proofErr w:type="spellStart"/>
      <w:r w:rsidRPr="009E3BC8">
        <w:rPr>
          <w:rFonts w:ascii="Times New Roman" w:eastAsia="Calibri" w:hAnsi="Times New Roman" w:cs="Times New Roman"/>
          <w:bCs/>
          <w:sz w:val="24"/>
          <w:szCs w:val="24"/>
        </w:rPr>
        <w:t>TrZ</w:t>
      </w:r>
      <w:proofErr w:type="spellEnd"/>
      <w:r w:rsidRPr="009E3BC8">
        <w:rPr>
          <w:rFonts w:ascii="Times New Roman" w:eastAsia="Calibri" w:hAnsi="Times New Roman" w:cs="Times New Roman"/>
          <w:bCs/>
          <w:sz w:val="24"/>
          <w:szCs w:val="24"/>
        </w:rPr>
        <w:t xml:space="preserve">), pokud jejich spáchání přichází v úvahu v souvislosti s uzavíráním smluv na plnění veřejných zakázek nebo s jejich plněním, s účastí právnické osoby v zadávacím řízení nebo ve veřejné soutěži. Nelze však vyloučit ani souvislost se spácháním jiných trestných činů, např. zpronevěry (§ 206 </w:t>
      </w:r>
      <w:proofErr w:type="spellStart"/>
      <w:r w:rsidRPr="009E3BC8">
        <w:rPr>
          <w:rFonts w:ascii="Times New Roman" w:eastAsia="Calibri" w:hAnsi="Times New Roman" w:cs="Times New Roman"/>
          <w:bCs/>
          <w:sz w:val="24"/>
          <w:szCs w:val="24"/>
        </w:rPr>
        <w:t>TrZ</w:t>
      </w:r>
      <w:proofErr w:type="spellEnd"/>
      <w:r w:rsidRPr="009E3BC8">
        <w:rPr>
          <w:rFonts w:ascii="Times New Roman" w:eastAsia="Calibri" w:hAnsi="Times New Roman" w:cs="Times New Roman"/>
          <w:bCs/>
          <w:sz w:val="24"/>
          <w:szCs w:val="24"/>
        </w:rPr>
        <w:t xml:space="preserve">), podvodu (§ 209 </w:t>
      </w:r>
      <w:proofErr w:type="spellStart"/>
      <w:r w:rsidRPr="009E3BC8">
        <w:rPr>
          <w:rFonts w:ascii="Times New Roman" w:eastAsia="Calibri" w:hAnsi="Times New Roman" w:cs="Times New Roman"/>
          <w:bCs/>
          <w:sz w:val="24"/>
          <w:szCs w:val="24"/>
        </w:rPr>
        <w:t>TrZ</w:t>
      </w:r>
      <w:proofErr w:type="spellEnd"/>
      <w:r w:rsidRPr="009E3BC8">
        <w:rPr>
          <w:rFonts w:ascii="Times New Roman" w:eastAsia="Calibri" w:hAnsi="Times New Roman" w:cs="Times New Roman"/>
          <w:bCs/>
          <w:sz w:val="24"/>
          <w:szCs w:val="24"/>
        </w:rPr>
        <w:t xml:space="preserve">), dotačního podvodu (§ 212 </w:t>
      </w:r>
      <w:proofErr w:type="spellStart"/>
      <w:r w:rsidRPr="009E3BC8">
        <w:rPr>
          <w:rFonts w:ascii="Times New Roman" w:eastAsia="Calibri" w:hAnsi="Times New Roman" w:cs="Times New Roman"/>
          <w:bCs/>
          <w:sz w:val="24"/>
          <w:szCs w:val="24"/>
        </w:rPr>
        <w:t>TrZ</w:t>
      </w:r>
      <w:proofErr w:type="spellEnd"/>
      <w:r w:rsidRPr="009E3BC8">
        <w:rPr>
          <w:rFonts w:ascii="Times New Roman" w:eastAsia="Calibri" w:hAnsi="Times New Roman" w:cs="Times New Roman"/>
          <w:bCs/>
          <w:sz w:val="24"/>
          <w:szCs w:val="24"/>
        </w:rPr>
        <w:t xml:space="preserve">), padělání a pozměnění veřejné listiny (§ 348 </w:t>
      </w:r>
      <w:proofErr w:type="spellStart"/>
      <w:r w:rsidRPr="009E3BC8">
        <w:rPr>
          <w:rFonts w:ascii="Times New Roman" w:eastAsia="Calibri" w:hAnsi="Times New Roman" w:cs="Times New Roman"/>
          <w:bCs/>
          <w:sz w:val="24"/>
          <w:szCs w:val="24"/>
        </w:rPr>
        <w:t>TrZ</w:t>
      </w:r>
      <w:proofErr w:type="spellEnd"/>
      <w:r w:rsidRPr="009E3BC8">
        <w:rPr>
          <w:rFonts w:ascii="Times New Roman" w:eastAsia="Calibri" w:hAnsi="Times New Roman" w:cs="Times New Roman"/>
          <w:bCs/>
          <w:sz w:val="24"/>
          <w:szCs w:val="24"/>
        </w:rPr>
        <w:t xml:space="preserve">) atd.“. V praxi je tento druh trestů, byť sporadicky, ukládán i v případě některých jiných činů než u trestných činů podle § 256 až 258 </w:t>
      </w:r>
      <w:proofErr w:type="spellStart"/>
      <w:r w:rsidRPr="009E3BC8">
        <w:rPr>
          <w:rFonts w:ascii="Times New Roman" w:eastAsia="Calibri" w:hAnsi="Times New Roman" w:cs="Times New Roman"/>
          <w:bCs/>
          <w:sz w:val="24"/>
          <w:szCs w:val="24"/>
        </w:rPr>
        <w:t>tr</w:t>
      </w:r>
      <w:proofErr w:type="spellEnd"/>
      <w:r w:rsidRPr="009E3BC8">
        <w:rPr>
          <w:rFonts w:ascii="Times New Roman" w:eastAsia="Calibri" w:hAnsi="Times New Roman" w:cs="Times New Roman"/>
          <w:bCs/>
          <w:sz w:val="24"/>
          <w:szCs w:val="24"/>
        </w:rPr>
        <w:t>. zák.</w:t>
      </w:r>
      <w:r w:rsidR="00506541" w:rsidRPr="009E3BC8">
        <w:rPr>
          <w:rFonts w:ascii="Times New Roman" w:eastAsia="Calibri" w:hAnsi="Times New Roman" w:cs="Times New Roman"/>
          <w:bCs/>
          <w:sz w:val="24"/>
          <w:szCs w:val="24"/>
        </w:rPr>
        <w:t xml:space="preserve"> Ostatně lze v této souvislosti připomenout, že i evropské předpisy považují uložení tohoto druhu trestu za vhodné</w:t>
      </w:r>
      <w:r w:rsidR="007A7662" w:rsidRPr="009E3BC8">
        <w:rPr>
          <w:rFonts w:ascii="Times New Roman" w:eastAsia="Calibri" w:hAnsi="Times New Roman" w:cs="Times New Roman"/>
          <w:bCs/>
          <w:sz w:val="24"/>
          <w:szCs w:val="24"/>
        </w:rPr>
        <w:t xml:space="preserve"> v nejrůznějších segmentech kriminality (viz např. zmiňovaná směrnice upravující trestnou činnost v oblasti životního prostředí).</w:t>
      </w:r>
      <w:r w:rsidR="00C35C00">
        <w:rPr>
          <w:rFonts w:ascii="Times New Roman" w:eastAsia="Calibri" w:hAnsi="Times New Roman" w:cs="Times New Roman"/>
          <w:bCs/>
          <w:sz w:val="24"/>
          <w:szCs w:val="24"/>
        </w:rPr>
        <w:t xml:space="preserve"> </w:t>
      </w:r>
    </w:p>
    <w:p w14:paraId="7E885CBE" w14:textId="77777777" w:rsidR="00C35C00" w:rsidRPr="009E3BC8" w:rsidRDefault="009B5D3E" w:rsidP="00C35C00">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Pokud bude pachateli za jím spáchaný trestný čin uložen tento druh trestu, nemůže se účastnit zadávacího řízení (</w:t>
      </w:r>
      <w:r w:rsidR="00C35C00">
        <w:rPr>
          <w:rFonts w:ascii="Times New Roman" w:eastAsia="Calibri" w:hAnsi="Times New Roman" w:cs="Times New Roman"/>
          <w:bCs/>
          <w:sz w:val="24"/>
          <w:szCs w:val="24"/>
        </w:rPr>
        <w:t xml:space="preserve">resp. </w:t>
      </w:r>
      <w:r w:rsidRPr="009E3BC8">
        <w:rPr>
          <w:rFonts w:ascii="Times New Roman" w:eastAsia="Calibri" w:hAnsi="Times New Roman" w:cs="Times New Roman"/>
          <w:bCs/>
          <w:sz w:val="24"/>
          <w:szCs w:val="24"/>
        </w:rPr>
        <w:t>účastí by se dopustil trestného činu maření výkonu úředního rozhodnutí a vykázání – viz i příslušný novelizační bod této části), nejde ale o automatické vylučování ze zadávacího řízení ve smyslu předpisů upravujících veřejné zakázky [rozšíření těchto druhů trestů i na fyzické osoby se nijak nedotýká důvodů pro automatické vyloučení ze zadávacího řízení ve smyslu čl. 57 odst. 1 písm. b) směrnice o veřejných zakázkách, resp. ve smyslu § 74 odst. 1 písm. a) zákona č. 134/2016 Sb., o zadávání veřejných zakázek</w:t>
      </w:r>
      <w:r w:rsidR="00C35C00">
        <w:rPr>
          <w:rFonts w:ascii="Times New Roman" w:eastAsia="Calibri" w:hAnsi="Times New Roman" w:cs="Times New Roman"/>
          <w:bCs/>
          <w:sz w:val="24"/>
          <w:szCs w:val="24"/>
        </w:rPr>
        <w:t>; ostatně jak bylo uvedeno výše, tento druh trestu předpokládají i evropské předpisy, které upravují ty segmenty trestné činnosti, které nejsou primárně spojeny s veřejnými zakázkami</w:t>
      </w:r>
      <w:r w:rsidRPr="009E3BC8">
        <w:rPr>
          <w:rFonts w:ascii="Times New Roman" w:eastAsia="Calibri" w:hAnsi="Times New Roman" w:cs="Times New Roman"/>
          <w:bCs/>
          <w:sz w:val="24"/>
          <w:szCs w:val="24"/>
        </w:rPr>
        <w:t>]. Jde tedy o obdobný vztah jako mezi soudem uloženým trestem zákazu činnosti určité regulované činnosti a</w:t>
      </w:r>
      <w:r w:rsidR="00C35C00">
        <w:rPr>
          <w:rFonts w:ascii="Times New Roman" w:eastAsia="Calibri" w:hAnsi="Times New Roman" w:cs="Times New Roman"/>
          <w:bCs/>
          <w:sz w:val="24"/>
          <w:szCs w:val="24"/>
        </w:rPr>
        <w:t> </w:t>
      </w:r>
      <w:r w:rsidRPr="009E3BC8">
        <w:rPr>
          <w:rFonts w:ascii="Times New Roman" w:eastAsia="Calibri" w:hAnsi="Times New Roman" w:cs="Times New Roman"/>
          <w:bCs/>
          <w:sz w:val="24"/>
          <w:szCs w:val="24"/>
        </w:rPr>
        <w:t xml:space="preserve">podmínkou bezúhonnosti stanovenou právním předpisem upravujícím tuto regulovanou činnost. </w:t>
      </w:r>
      <w:r w:rsidR="00C35C00">
        <w:rPr>
          <w:rFonts w:ascii="Times New Roman" w:eastAsia="Calibri" w:hAnsi="Times New Roman" w:cs="Times New Roman"/>
          <w:bCs/>
          <w:sz w:val="24"/>
          <w:szCs w:val="24"/>
        </w:rPr>
        <w:t xml:space="preserve">Přiměřenost v konkrétním případě vždy posoudí soud, který tento trest ukládá. </w:t>
      </w:r>
    </w:p>
    <w:p w14:paraId="343D3855"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Oproti úpravě obsažené v zákoně o trestní odpovědnosti právnických osob a řízení proti nim bude možné tento trest (obdobně jako jiné druhy zákazových trestů) uložit v poloviční výši, tj. maximálně v délce 10 let (v případě ukládání trestním příkazem pak v délce 5 let).</w:t>
      </w:r>
    </w:p>
    <w:p w14:paraId="139E77B8" w14:textId="65CFDA89" w:rsidR="00A44FD4" w:rsidRPr="009E3BC8" w:rsidRDefault="00A44FD4" w:rsidP="009E3BC8">
      <w:pPr>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Podmínky pro uložení těchto dvou druhů trestů jsou přejímány ze stávající úpravy obsažené v zákoně o trestní odpovědnosti právnických osob a řízení proti nim, </w:t>
      </w:r>
      <w:r w:rsidR="009626B3">
        <w:rPr>
          <w:rFonts w:ascii="Times New Roman" w:hAnsi="Times New Roman" w:cs="Times New Roman"/>
          <w:sz w:val="24"/>
          <w:szCs w:val="24"/>
        </w:rPr>
        <w:t xml:space="preserve">(včetně toho, že soud má stanovovat rozsah tohoto trestu a tím jej individualizovat), </w:t>
      </w:r>
      <w:r w:rsidRPr="009E3BC8">
        <w:rPr>
          <w:rFonts w:ascii="Times New Roman" w:hAnsi="Times New Roman" w:cs="Times New Roman"/>
          <w:sz w:val="24"/>
          <w:szCs w:val="24"/>
        </w:rPr>
        <w:t xml:space="preserve">s určitými dílčími zpřesněními: </w:t>
      </w:r>
    </w:p>
    <w:p w14:paraId="41639434" w14:textId="513F5809" w:rsidR="00A44FD4" w:rsidRPr="009E3BC8" w:rsidRDefault="00A44FD4" w:rsidP="009E3BC8">
      <w:pPr>
        <w:pStyle w:val="Odstavecseseznamem"/>
        <w:numPr>
          <w:ilvl w:val="0"/>
          <w:numId w:val="7"/>
        </w:numPr>
        <w:spacing w:before="120" w:after="0" w:line="240" w:lineRule="auto"/>
        <w:ind w:left="284" w:hanging="284"/>
        <w:contextualSpacing w:val="0"/>
        <w:jc w:val="both"/>
        <w:rPr>
          <w:rFonts w:ascii="Times New Roman" w:hAnsi="Times New Roman" w:cs="Times New Roman"/>
          <w:sz w:val="24"/>
          <w:szCs w:val="24"/>
        </w:rPr>
      </w:pPr>
      <w:r w:rsidRPr="009E3BC8">
        <w:rPr>
          <w:rFonts w:ascii="Times New Roman" w:hAnsi="Times New Roman" w:cs="Times New Roman"/>
          <w:sz w:val="24"/>
          <w:szCs w:val="24"/>
        </w:rPr>
        <w:t xml:space="preserve">Judikatura k zákonu o zadávání veřejných zakázek (zákon č. 134/2016 Sb. či dříve zákon č. 137/2006 Sb.) uvádí, že zadavatel v zásadě nemůže zcela vyloučit možnost plnit veřejnou zakázku prostřednictvím subdodavatele (srov. rozsudek Krajského soudu v Brně ze dne 3. 6. 2010, č.j. 62 Ca 92/2008-101, publikovaný pod č. 2516/2012 Sb. NSS), resp. podle § 105 odst. 2 zákona č. 134/2016 Sb. prostřednictvím poddodavatele, proto se navrhuje přímo v zákoně (s ohledem na zásadu </w:t>
      </w:r>
      <w:proofErr w:type="spellStart"/>
      <w:r w:rsidRPr="009E3BC8">
        <w:rPr>
          <w:rFonts w:ascii="Times New Roman" w:hAnsi="Times New Roman" w:cs="Times New Roman"/>
          <w:sz w:val="24"/>
          <w:szCs w:val="24"/>
        </w:rPr>
        <w:t>nulla</w:t>
      </w:r>
      <w:proofErr w:type="spellEnd"/>
      <w:r w:rsidRPr="009E3BC8">
        <w:rPr>
          <w:rFonts w:ascii="Times New Roman" w:hAnsi="Times New Roman" w:cs="Times New Roman"/>
          <w:sz w:val="24"/>
          <w:szCs w:val="24"/>
        </w:rPr>
        <w:t xml:space="preserve"> </w:t>
      </w:r>
      <w:proofErr w:type="spellStart"/>
      <w:r w:rsidRPr="009E3BC8">
        <w:rPr>
          <w:rFonts w:ascii="Times New Roman" w:hAnsi="Times New Roman" w:cs="Times New Roman"/>
          <w:sz w:val="24"/>
          <w:szCs w:val="24"/>
        </w:rPr>
        <w:t>poena</w:t>
      </w:r>
      <w:proofErr w:type="spellEnd"/>
      <w:r w:rsidRPr="009E3BC8">
        <w:rPr>
          <w:rFonts w:ascii="Times New Roman" w:hAnsi="Times New Roman" w:cs="Times New Roman"/>
          <w:sz w:val="24"/>
          <w:szCs w:val="24"/>
        </w:rPr>
        <w:t xml:space="preserve"> sine lege </w:t>
      </w:r>
      <w:proofErr w:type="spellStart"/>
      <w:r w:rsidRPr="009E3BC8">
        <w:rPr>
          <w:rFonts w:ascii="Times New Roman" w:hAnsi="Times New Roman" w:cs="Times New Roman"/>
          <w:sz w:val="24"/>
          <w:szCs w:val="24"/>
        </w:rPr>
        <w:t>certa</w:t>
      </w:r>
      <w:proofErr w:type="spellEnd"/>
      <w:r w:rsidRPr="009E3BC8">
        <w:rPr>
          <w:rFonts w:ascii="Times New Roman" w:hAnsi="Times New Roman" w:cs="Times New Roman"/>
          <w:sz w:val="24"/>
          <w:szCs w:val="24"/>
        </w:rPr>
        <w:t xml:space="preserve">) postavit najisto, že zákonem zapovězeno je i poskytnutí plnění v režimu subdodávek, resp. poddodávek, pachatelem v době výkonu pravomocně uloženého trestu zákazu plnění veřejných zakázek nebo účasti ve veřejné soutěži, aby nemohl být v praxi výkon tohoto trestu takto mařen. </w:t>
      </w:r>
    </w:p>
    <w:p w14:paraId="243957DF" w14:textId="77777777" w:rsidR="00A44FD4" w:rsidRPr="009E3BC8" w:rsidRDefault="00A44FD4" w:rsidP="009E3BC8">
      <w:pPr>
        <w:pStyle w:val="Odstavecseseznamem"/>
        <w:numPr>
          <w:ilvl w:val="0"/>
          <w:numId w:val="7"/>
        </w:numPr>
        <w:spacing w:before="120" w:after="0" w:line="240" w:lineRule="auto"/>
        <w:ind w:left="284" w:hanging="284"/>
        <w:contextualSpacing w:val="0"/>
        <w:jc w:val="both"/>
        <w:rPr>
          <w:rFonts w:ascii="Times New Roman" w:hAnsi="Times New Roman" w:cs="Times New Roman"/>
          <w:sz w:val="24"/>
          <w:szCs w:val="24"/>
        </w:rPr>
      </w:pPr>
      <w:r w:rsidRPr="009E3BC8">
        <w:rPr>
          <w:rFonts w:ascii="Times New Roman" w:hAnsi="Times New Roman" w:cs="Times New Roman"/>
          <w:sz w:val="24"/>
          <w:szCs w:val="24"/>
        </w:rPr>
        <w:t xml:space="preserve">Ze stejných důvodů se navrhuje upravit, že za uzavírání smluv na plnění veřejných zakázek odsouzeným a za jeho účast na zadávacím řízení nebo veřejné soutěži se považuje i situace, kdy je odsouzený členem statutárního orgánu nebo skutečným majitelem právnické osoby, která uzavírá smlouvu na plnění veřejné zakázky nebo se účastní zadávacího řízení nebo veřejné soutěže podle jiných právních předpisů, kdy se odsouzený formálně jako subjekt zadávacího řízení či kontraktačního procesu neúčastní. Uvedeným doplněním vymezení trestu tak dojde k rozšíření i na případy, kdy tuto činnost (pro odsouzeného zakázanou) </w:t>
      </w:r>
      <w:r w:rsidRPr="009E3BC8">
        <w:rPr>
          <w:rFonts w:ascii="Times New Roman" w:hAnsi="Times New Roman" w:cs="Times New Roman"/>
          <w:sz w:val="24"/>
          <w:szCs w:val="24"/>
        </w:rPr>
        <w:lastRenderedPageBreak/>
        <w:t xml:space="preserve">vykonává jiná osoba, která má určitý kvalifikovaný vztah k odsouzenému, díky němuž by mohlo docházet k obcházení soudem uloženého zákazu. </w:t>
      </w:r>
    </w:p>
    <w:p w14:paraId="67DB5F53" w14:textId="451D3933" w:rsidR="000E65C9" w:rsidRPr="009E3BC8" w:rsidRDefault="000E65C9" w:rsidP="009E3BC8">
      <w:pPr>
        <w:widowControl w:val="0"/>
        <w:spacing w:before="120"/>
        <w:jc w:val="both"/>
        <w:rPr>
          <w:rFonts w:ascii="Times New Roman" w:eastAsiaTheme="minorEastAsia" w:hAnsi="Times New Roman"/>
          <w:bCs/>
          <w:sz w:val="24"/>
          <w:szCs w:val="24"/>
          <w:lang w:eastAsia="cs-CZ"/>
        </w:rPr>
      </w:pPr>
      <w:r w:rsidRPr="009E3BC8">
        <w:rPr>
          <w:rFonts w:ascii="Times New Roman" w:eastAsia="Calibri" w:hAnsi="Times New Roman" w:cs="Times New Roman"/>
          <w:bCs/>
          <w:sz w:val="24"/>
          <w:szCs w:val="24"/>
        </w:rPr>
        <w:t xml:space="preserve">Výslovně se upravuje i otázka možného započtení doby, po kterou byla odsouzenému v souvislosti s trestným činem rozhodnutím nebo opatřením orgánu veřejné moci před právní mocí rozsudku omezena možnost </w:t>
      </w:r>
      <w:r w:rsidRPr="009E3BC8">
        <w:rPr>
          <w:rFonts w:ascii="Times New Roman" w:eastAsiaTheme="minorEastAsia" w:hAnsi="Times New Roman"/>
          <w:bCs/>
          <w:sz w:val="24"/>
          <w:szCs w:val="24"/>
          <w:lang w:eastAsia="cs-CZ"/>
        </w:rPr>
        <w:t>uzavírat smlouvy na plnění veřejných zakázek, účastnit se zadávacího řízení nebo veřejné soutěže podle jiných právních předpisů, popř. ucházet se o</w:t>
      </w:r>
      <w:r w:rsidRPr="009E3BC8">
        <w:rPr>
          <w:rFonts w:ascii="Times New Roman" w:hAnsi="Times New Roman"/>
          <w:bCs/>
          <w:sz w:val="24"/>
          <w:szCs w:val="24"/>
        </w:rPr>
        <w:t> </w:t>
      </w:r>
      <w:r w:rsidRPr="009E3BC8">
        <w:rPr>
          <w:rFonts w:ascii="Times New Roman" w:eastAsiaTheme="minorEastAsia" w:hAnsi="Times New Roman"/>
          <w:bCs/>
          <w:sz w:val="24"/>
          <w:szCs w:val="24"/>
          <w:lang w:eastAsia="cs-CZ"/>
        </w:rPr>
        <w:t xml:space="preserve">dotace, subvence, návratné finanční výpomoci, příspěvky nebo jakékoliv jiné veřejné podpory či je přijímat, pokud jiné právní předpisy takovéto omezení umožňují. Dnes byla tato možnost dovozována pouze výkladem per </w:t>
      </w:r>
      <w:proofErr w:type="spellStart"/>
      <w:r w:rsidRPr="009E3BC8">
        <w:rPr>
          <w:rFonts w:ascii="Times New Roman" w:eastAsiaTheme="minorEastAsia" w:hAnsi="Times New Roman"/>
          <w:bCs/>
          <w:sz w:val="24"/>
          <w:szCs w:val="24"/>
          <w:lang w:eastAsia="cs-CZ"/>
        </w:rPr>
        <w:t>analogiam</w:t>
      </w:r>
      <w:proofErr w:type="spellEnd"/>
      <w:r w:rsidRPr="009E3BC8">
        <w:rPr>
          <w:rFonts w:ascii="Times New Roman" w:eastAsiaTheme="minorEastAsia" w:hAnsi="Times New Roman"/>
          <w:bCs/>
          <w:sz w:val="24"/>
          <w:szCs w:val="24"/>
          <w:lang w:eastAsia="cs-CZ"/>
        </w:rPr>
        <w:t>.</w:t>
      </w:r>
    </w:p>
    <w:p w14:paraId="15F4F9CF" w14:textId="77777777" w:rsidR="000E65C9" w:rsidRPr="009E3BC8" w:rsidRDefault="000E65C9" w:rsidP="009E3BC8">
      <w:pPr>
        <w:widowControl w:val="0"/>
        <w:spacing w:before="120"/>
        <w:jc w:val="both"/>
        <w:rPr>
          <w:rFonts w:ascii="Times New Roman" w:eastAsiaTheme="minorEastAsia" w:hAnsi="Times New Roman"/>
          <w:bCs/>
          <w:sz w:val="24"/>
          <w:szCs w:val="24"/>
          <w:lang w:eastAsia="cs-CZ"/>
        </w:rPr>
      </w:pPr>
    </w:p>
    <w:bookmarkEnd w:id="7"/>
    <w:p w14:paraId="3EA51491" w14:textId="2C0BA181"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0C3FE4" w:rsidRPr="009E3BC8">
        <w:rPr>
          <w:rFonts w:eastAsia="Calibri"/>
          <w:color w:val="000000"/>
          <w:sz w:val="24"/>
          <w:szCs w:val="24"/>
        </w:rPr>
        <w:t>7</w:t>
      </w:r>
      <w:r w:rsidRPr="009E3BC8">
        <w:rPr>
          <w:rFonts w:eastAsia="Calibri"/>
          <w:color w:val="000000"/>
          <w:sz w:val="24"/>
          <w:szCs w:val="24"/>
        </w:rPr>
        <w:t xml:space="preserve"> (§ 53 odst. 1)</w:t>
      </w:r>
    </w:p>
    <w:p w14:paraId="5E12DA50" w14:textId="2D52F542" w:rsidR="00BC0DF9" w:rsidRPr="009E3BC8" w:rsidRDefault="00BC0DF9" w:rsidP="009E3BC8">
      <w:pPr>
        <w:widowControl w:val="0"/>
        <w:spacing w:before="120"/>
        <w:jc w:val="both"/>
        <w:rPr>
          <w:rFonts w:ascii="Times New Roman" w:eastAsia="Times New Roman" w:hAnsi="Times New Roman" w:cs="Times New Roman"/>
          <w:iCs/>
          <w:sz w:val="24"/>
          <w:szCs w:val="24"/>
          <w:lang w:eastAsia="cs-CZ"/>
        </w:rPr>
      </w:pPr>
      <w:r w:rsidRPr="009E3BC8">
        <w:rPr>
          <w:rFonts w:ascii="Times New Roman" w:eastAsia="Times New Roman" w:hAnsi="Times New Roman" w:cs="Times New Roman"/>
          <w:iCs/>
          <w:sz w:val="24"/>
          <w:szCs w:val="24"/>
          <w:lang w:eastAsia="cs-CZ"/>
        </w:rPr>
        <w:t>Pravidlo o neslučitelnosti uložení peněžitého trestu vedle trestu propadnutí majetku se omezuje pouze na případ propadnutí celého majetku</w:t>
      </w:r>
      <w:r w:rsidR="004E731F" w:rsidRPr="009E3BC8">
        <w:rPr>
          <w:rFonts w:ascii="Times New Roman" w:eastAsia="Times New Roman" w:hAnsi="Times New Roman" w:cs="Times New Roman"/>
          <w:iCs/>
          <w:sz w:val="24"/>
          <w:szCs w:val="24"/>
          <w:lang w:eastAsia="cs-CZ"/>
        </w:rPr>
        <w:t xml:space="preserve"> – </w:t>
      </w:r>
      <w:r w:rsidRPr="009E3BC8">
        <w:rPr>
          <w:rFonts w:ascii="Times New Roman" w:eastAsia="Times New Roman" w:hAnsi="Times New Roman" w:cs="Times New Roman"/>
          <w:iCs/>
          <w:sz w:val="24"/>
          <w:szCs w:val="24"/>
          <w:lang w:eastAsia="cs-CZ"/>
        </w:rPr>
        <w:t>pokud</w:t>
      </w:r>
      <w:r w:rsidR="004E731F" w:rsidRPr="009E3BC8">
        <w:rPr>
          <w:rFonts w:ascii="Times New Roman" w:eastAsia="Times New Roman" w:hAnsi="Times New Roman" w:cs="Times New Roman"/>
          <w:iCs/>
          <w:sz w:val="24"/>
          <w:szCs w:val="24"/>
          <w:lang w:eastAsia="cs-CZ"/>
        </w:rPr>
        <w:t xml:space="preserve"> </w:t>
      </w:r>
      <w:r w:rsidRPr="009E3BC8">
        <w:rPr>
          <w:rFonts w:ascii="Times New Roman" w:eastAsia="Times New Roman" w:hAnsi="Times New Roman" w:cs="Times New Roman"/>
          <w:iCs/>
          <w:sz w:val="24"/>
          <w:szCs w:val="24"/>
          <w:lang w:eastAsia="cs-CZ"/>
        </w:rPr>
        <w:t xml:space="preserve">propadá pouze část majetku pachatele, není </w:t>
      </w:r>
      <w:r w:rsidR="004E731F" w:rsidRPr="009E3BC8">
        <w:rPr>
          <w:rFonts w:ascii="Times New Roman" w:eastAsia="Times New Roman" w:hAnsi="Times New Roman" w:cs="Times New Roman"/>
          <w:iCs/>
          <w:sz w:val="24"/>
          <w:szCs w:val="24"/>
          <w:lang w:eastAsia="cs-CZ"/>
        </w:rPr>
        <w:t xml:space="preserve">stanovení takového pravidla </w:t>
      </w:r>
      <w:r w:rsidRPr="009E3BC8">
        <w:rPr>
          <w:rFonts w:ascii="Times New Roman" w:eastAsia="Times New Roman" w:hAnsi="Times New Roman" w:cs="Times New Roman"/>
          <w:iCs/>
          <w:sz w:val="24"/>
          <w:szCs w:val="24"/>
          <w:lang w:eastAsia="cs-CZ"/>
        </w:rPr>
        <w:t>nezbytné</w:t>
      </w:r>
      <w:r w:rsidR="004E731F" w:rsidRPr="009E3BC8">
        <w:rPr>
          <w:rFonts w:ascii="Times New Roman" w:eastAsia="Times New Roman" w:hAnsi="Times New Roman" w:cs="Times New Roman"/>
          <w:iCs/>
          <w:sz w:val="24"/>
          <w:szCs w:val="24"/>
          <w:lang w:eastAsia="cs-CZ"/>
        </w:rPr>
        <w:t>, neboť povaha těchto takto uložených trestů se vzájemně nevylučuje</w:t>
      </w:r>
      <w:r w:rsidR="0051612C" w:rsidRPr="009E3BC8">
        <w:rPr>
          <w:rFonts w:ascii="Times New Roman" w:eastAsia="Times New Roman" w:hAnsi="Times New Roman" w:cs="Times New Roman"/>
          <w:iCs/>
          <w:sz w:val="24"/>
          <w:szCs w:val="24"/>
          <w:lang w:eastAsia="cs-CZ"/>
        </w:rPr>
        <w:t xml:space="preserve"> (v tomto návrh směřuje ke změně výkladu nastoleného usnesením Nejvyššího soudu ze dne 23. 11. 2016, </w:t>
      </w:r>
      <w:proofErr w:type="spellStart"/>
      <w:r w:rsidR="0051612C" w:rsidRPr="009E3BC8">
        <w:rPr>
          <w:rFonts w:ascii="Times New Roman" w:eastAsia="Times New Roman" w:hAnsi="Times New Roman" w:cs="Times New Roman"/>
          <w:iCs/>
          <w:sz w:val="24"/>
          <w:szCs w:val="24"/>
          <w:lang w:eastAsia="cs-CZ"/>
        </w:rPr>
        <w:t>sp</w:t>
      </w:r>
      <w:proofErr w:type="spellEnd"/>
      <w:r w:rsidR="0051612C" w:rsidRPr="009E3BC8">
        <w:rPr>
          <w:rFonts w:ascii="Times New Roman" w:eastAsia="Times New Roman" w:hAnsi="Times New Roman" w:cs="Times New Roman"/>
          <w:iCs/>
          <w:sz w:val="24"/>
          <w:szCs w:val="24"/>
          <w:lang w:eastAsia="cs-CZ"/>
        </w:rPr>
        <w:t xml:space="preserve">. zn. 8 </w:t>
      </w:r>
      <w:proofErr w:type="spellStart"/>
      <w:r w:rsidR="0051612C" w:rsidRPr="009E3BC8">
        <w:rPr>
          <w:rFonts w:ascii="Times New Roman" w:eastAsia="Times New Roman" w:hAnsi="Times New Roman" w:cs="Times New Roman"/>
          <w:iCs/>
          <w:sz w:val="24"/>
          <w:szCs w:val="24"/>
          <w:lang w:eastAsia="cs-CZ"/>
        </w:rPr>
        <w:t>Tdo</w:t>
      </w:r>
      <w:proofErr w:type="spellEnd"/>
      <w:r w:rsidR="0051612C" w:rsidRPr="009E3BC8">
        <w:rPr>
          <w:rFonts w:ascii="Times New Roman" w:eastAsia="Times New Roman" w:hAnsi="Times New Roman" w:cs="Times New Roman"/>
          <w:iCs/>
          <w:sz w:val="24"/>
          <w:szCs w:val="24"/>
          <w:lang w:eastAsia="cs-CZ"/>
        </w:rPr>
        <w:t xml:space="preserve"> 383/2016)</w:t>
      </w:r>
      <w:r w:rsidRPr="009E3BC8">
        <w:rPr>
          <w:rFonts w:ascii="Times New Roman" w:eastAsia="Times New Roman" w:hAnsi="Times New Roman" w:cs="Times New Roman"/>
          <w:iCs/>
          <w:sz w:val="24"/>
          <w:szCs w:val="24"/>
          <w:lang w:eastAsia="cs-CZ"/>
        </w:rPr>
        <w:t>.</w:t>
      </w:r>
    </w:p>
    <w:p w14:paraId="144E0E86" w14:textId="77777777" w:rsidR="00BC0DF9" w:rsidRPr="009E3BC8" w:rsidRDefault="00BC0DF9" w:rsidP="009E3BC8">
      <w:pPr>
        <w:widowControl w:val="0"/>
        <w:spacing w:before="120"/>
        <w:rPr>
          <w:rFonts w:ascii="Times New Roman" w:eastAsia="Calibri" w:hAnsi="Times New Roman" w:cs="Times New Roman"/>
          <w:sz w:val="24"/>
          <w:szCs w:val="24"/>
        </w:rPr>
      </w:pPr>
    </w:p>
    <w:p w14:paraId="118FEDE5" w14:textId="04048896"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0C3FE4" w:rsidRPr="009E3BC8">
        <w:rPr>
          <w:rFonts w:eastAsia="Calibri"/>
          <w:color w:val="000000"/>
          <w:sz w:val="24"/>
          <w:szCs w:val="24"/>
        </w:rPr>
        <w:t>8</w:t>
      </w:r>
      <w:r w:rsidRPr="009E3BC8">
        <w:rPr>
          <w:rFonts w:eastAsia="Calibri"/>
          <w:color w:val="000000"/>
          <w:sz w:val="24"/>
          <w:szCs w:val="24"/>
        </w:rPr>
        <w:t xml:space="preserve"> (§ 53 odst. 2 a § 94 odst. 3)</w:t>
      </w:r>
    </w:p>
    <w:p w14:paraId="59A61B0B" w14:textId="77777777" w:rsidR="00BC0DF9" w:rsidRPr="009E3BC8" w:rsidRDefault="00BC0DF9" w:rsidP="009E3BC8">
      <w:pPr>
        <w:widowControl w:val="0"/>
        <w:tabs>
          <w:tab w:val="left" w:pos="426"/>
        </w:tabs>
        <w:spacing w:before="120"/>
        <w:jc w:val="both"/>
        <w:rPr>
          <w:rFonts w:ascii="Times New Roman" w:eastAsia="Calibri" w:hAnsi="Times New Roman" w:cs="Times New Roman"/>
          <w:sz w:val="24"/>
          <w:szCs w:val="24"/>
          <w:u w:val="single"/>
        </w:rPr>
      </w:pPr>
      <w:r w:rsidRPr="009E3BC8">
        <w:rPr>
          <w:rFonts w:ascii="Times New Roman" w:eastAsia="Calibri" w:hAnsi="Times New Roman" w:cs="Times New Roman"/>
          <w:sz w:val="24"/>
          <w:szCs w:val="24"/>
          <w:u w:val="single"/>
        </w:rPr>
        <w:t xml:space="preserve">K § 53 odst. 2: </w:t>
      </w:r>
    </w:p>
    <w:p w14:paraId="54685F52" w14:textId="3851635C" w:rsidR="00BC0DF9" w:rsidRPr="009E3BC8" w:rsidRDefault="00BC0DF9" w:rsidP="009E3BC8">
      <w:pPr>
        <w:widowControl w:val="0"/>
        <w:tabs>
          <w:tab w:val="left" w:pos="426"/>
        </w:tabs>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Trest zákazu plnění veřejných zakázek nebo účasti ve veřejné soutěži a trest</w:t>
      </w:r>
      <w:r w:rsidRPr="009E3BC8">
        <w:rPr>
          <w:rFonts w:ascii="Times New Roman" w:eastAsia="Calibri" w:hAnsi="Times New Roman" w:cs="Times New Roman"/>
          <w:sz w:val="24"/>
          <w:szCs w:val="24"/>
        </w:rPr>
        <w:t xml:space="preserve"> </w:t>
      </w:r>
      <w:r w:rsidRPr="009E3BC8">
        <w:rPr>
          <w:rFonts w:ascii="Times New Roman" w:eastAsia="Times New Roman" w:hAnsi="Times New Roman" w:cs="Times New Roman"/>
          <w:sz w:val="24"/>
          <w:szCs w:val="24"/>
          <w:lang w:eastAsia="cs-CZ"/>
        </w:rPr>
        <w:t>zákazu přijímání dotací a</w:t>
      </w:r>
      <w:r w:rsidRPr="009E3BC8">
        <w:rPr>
          <w:rFonts w:ascii="Times New Roman" w:eastAsia="Calibri" w:hAnsi="Times New Roman" w:cs="Times New Roman"/>
          <w:sz w:val="24"/>
          <w:szCs w:val="24"/>
        </w:rPr>
        <w:t> </w:t>
      </w:r>
      <w:r w:rsidRPr="009E3BC8">
        <w:rPr>
          <w:rFonts w:ascii="Times New Roman" w:eastAsia="Times New Roman" w:hAnsi="Times New Roman" w:cs="Times New Roman"/>
          <w:sz w:val="24"/>
          <w:szCs w:val="24"/>
          <w:lang w:eastAsia="cs-CZ"/>
        </w:rPr>
        <w:t xml:space="preserve">subvencí lze uložit jako samostatný trest, jsou-li pro jeho uložení splněny podmínky vymezené v § 74c a 74e návrhu, podmínkou tedy není, aby tyto druhy trestů byly uvedeny ve zvláštní části trestního zákoníku u jednotlivých </w:t>
      </w:r>
      <w:r w:rsidR="004E731F" w:rsidRPr="009E3BC8">
        <w:rPr>
          <w:rFonts w:ascii="Times New Roman" w:eastAsia="Times New Roman" w:hAnsi="Times New Roman" w:cs="Times New Roman"/>
          <w:sz w:val="24"/>
          <w:szCs w:val="24"/>
          <w:lang w:eastAsia="cs-CZ"/>
        </w:rPr>
        <w:t xml:space="preserve">skutkových podstat </w:t>
      </w:r>
      <w:r w:rsidRPr="009E3BC8">
        <w:rPr>
          <w:rFonts w:ascii="Times New Roman" w:eastAsia="Times New Roman" w:hAnsi="Times New Roman" w:cs="Times New Roman"/>
          <w:sz w:val="24"/>
          <w:szCs w:val="24"/>
          <w:lang w:eastAsia="cs-CZ"/>
        </w:rPr>
        <w:t xml:space="preserve">trestných činů. </w:t>
      </w:r>
    </w:p>
    <w:p w14:paraId="431D9CF6" w14:textId="77777777" w:rsidR="00BC0DF9" w:rsidRPr="009E3BC8" w:rsidRDefault="00BC0DF9" w:rsidP="009E3BC8">
      <w:pPr>
        <w:widowControl w:val="0"/>
        <w:tabs>
          <w:tab w:val="left" w:pos="426"/>
        </w:tabs>
        <w:spacing w:before="120"/>
        <w:jc w:val="both"/>
        <w:rPr>
          <w:rFonts w:ascii="Times New Roman" w:eastAsia="Calibri" w:hAnsi="Times New Roman" w:cs="Times New Roman"/>
          <w:sz w:val="24"/>
          <w:szCs w:val="24"/>
          <w:u w:val="single"/>
        </w:rPr>
      </w:pPr>
      <w:r w:rsidRPr="009E3BC8">
        <w:rPr>
          <w:rFonts w:ascii="Times New Roman" w:eastAsia="Calibri" w:hAnsi="Times New Roman" w:cs="Times New Roman"/>
          <w:sz w:val="24"/>
          <w:szCs w:val="24"/>
          <w:u w:val="single"/>
        </w:rPr>
        <w:t>K § 94 odst. 3:</w:t>
      </w:r>
    </w:p>
    <w:p w14:paraId="621B70D7" w14:textId="77777777" w:rsidR="00BC0DF9" w:rsidRPr="009E3BC8" w:rsidRDefault="00BC0DF9" w:rsidP="009E3BC8">
      <w:pPr>
        <w:widowControl w:val="0"/>
        <w:autoSpaceDE w:val="0"/>
        <w:autoSpaceDN w:val="0"/>
        <w:adjustRightInd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Doba výkonu trestu odnětí svobody se nezapočítává do doby výkonu trestu zákazu plnění veřejných zakázek nebo účasti ve veřejné soutěži a trestu zákazu přijímání dotací a subvencí, výkon trestu odnětí svobody (ať už uložený v témže řízení nebo v jiném řízení) je i důvodem pro stavení promlčecí doby výkonu těchto trestů. Pro úpravu, která by se odlišovala od úpravy trestu zákazu činnosti, není dán žádný věcný důvod. </w:t>
      </w:r>
    </w:p>
    <w:p w14:paraId="51C4E263" w14:textId="77777777" w:rsidR="00BC0DF9" w:rsidRPr="009E3BC8" w:rsidRDefault="00BC0DF9" w:rsidP="009E3BC8">
      <w:pPr>
        <w:widowControl w:val="0"/>
        <w:spacing w:before="120"/>
        <w:jc w:val="both"/>
        <w:rPr>
          <w:rFonts w:ascii="Times New Roman" w:eastAsia="Calibri" w:hAnsi="Times New Roman" w:cs="Times New Roman"/>
          <w:b/>
          <w:bCs/>
          <w:sz w:val="24"/>
          <w:szCs w:val="24"/>
        </w:rPr>
      </w:pPr>
    </w:p>
    <w:p w14:paraId="092DDA97" w14:textId="66B2FBAD"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0C3FE4" w:rsidRPr="009E3BC8">
        <w:rPr>
          <w:rFonts w:eastAsia="Calibri"/>
          <w:color w:val="000000"/>
          <w:sz w:val="24"/>
          <w:szCs w:val="24"/>
        </w:rPr>
        <w:t>9</w:t>
      </w:r>
      <w:r w:rsidRPr="009E3BC8">
        <w:rPr>
          <w:rFonts w:eastAsia="Calibri"/>
          <w:color w:val="000000"/>
          <w:sz w:val="24"/>
          <w:szCs w:val="24"/>
        </w:rPr>
        <w:t xml:space="preserve"> (§ 55 odst. 2)</w:t>
      </w:r>
    </w:p>
    <w:p w14:paraId="3F27988A"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Jedná se o reakci na zrušení § 196 odst. 1 a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w:t>
      </w:r>
    </w:p>
    <w:p w14:paraId="298949F2" w14:textId="77777777" w:rsidR="000C3FE4" w:rsidRPr="009E3BC8" w:rsidRDefault="000C3FE4" w:rsidP="009E3BC8">
      <w:pPr>
        <w:widowControl w:val="0"/>
        <w:spacing w:before="120"/>
        <w:jc w:val="both"/>
        <w:rPr>
          <w:rFonts w:ascii="Times New Roman" w:eastAsia="Calibri" w:hAnsi="Times New Roman" w:cs="Times New Roman"/>
          <w:sz w:val="24"/>
          <w:szCs w:val="24"/>
        </w:rPr>
      </w:pPr>
    </w:p>
    <w:p w14:paraId="6D13BD1F" w14:textId="4C63FF0C" w:rsidR="00BC0DF9" w:rsidRPr="009E3BC8" w:rsidRDefault="000C3FE4"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10 (§ 58 odst. 3)</w:t>
      </w:r>
    </w:p>
    <w:p w14:paraId="3B1BC18E" w14:textId="4B0AB775" w:rsidR="00C00715" w:rsidRPr="009E3BC8" w:rsidRDefault="00C00715" w:rsidP="009E3BC8">
      <w:pPr>
        <w:spacing w:before="120"/>
        <w:jc w:val="both"/>
        <w:rPr>
          <w:rFonts w:ascii="Times New Roman" w:eastAsia="Calibri" w:hAnsi="Times New Roman" w:cs="Times New Roman"/>
          <w:sz w:val="24"/>
          <w:szCs w:val="24"/>
        </w:rPr>
      </w:pPr>
      <w:r w:rsidRPr="009E3BC8">
        <w:rPr>
          <w:rFonts w:ascii="Times New Roman" w:hAnsi="Times New Roman"/>
          <w:sz w:val="24"/>
          <w:szCs w:val="24"/>
        </w:rPr>
        <w:t xml:space="preserve">Zejména v případě majetkové a hospodářské kriminality je ukládání dlouhodobých trestů odnětí svobody z hlediska dosahování účelu trestu v některých případech diskutabilní. Závažnost těchto činů je často spojována s výší způsobené škody, což je </w:t>
      </w:r>
      <w:r w:rsidRPr="009E3BC8">
        <w:rPr>
          <w:rFonts w:ascii="Times New Roman" w:eastAsia="Calibri" w:hAnsi="Times New Roman" w:cs="Times New Roman"/>
          <w:sz w:val="24"/>
          <w:szCs w:val="24"/>
        </w:rPr>
        <w:t>zajisté jedním z kritérií, která ovlivňují posuzování škodlivosti konkrétního kriminálního jednání, je nicméně diskutabilní, zda způsobení vysoké škody musí vždy odůvodňovat uložení nepodmíněného trestu odnětí svobody (nastavení dnešních sazeb trestu odnětí svobody ve zvláštní části trestního zákoníku spolu s podmínkami pro ukládání trestů, jak jsou stanoveny v obecné části trestního zákoníku, v podstatě vylučují uložení jiného druhu trestu jako trestu samostatného).</w:t>
      </w:r>
    </w:p>
    <w:p w14:paraId="4EEDDCD7" w14:textId="7508798A" w:rsidR="00C00715" w:rsidRPr="009E3BC8" w:rsidRDefault="00C00715" w:rsidP="009E3BC8">
      <w:pPr>
        <w:spacing w:before="120"/>
        <w:jc w:val="both"/>
        <w:rPr>
          <w:rFonts w:ascii="Times New Roman" w:hAnsi="Times New Roman"/>
          <w:sz w:val="24"/>
          <w:szCs w:val="24"/>
        </w:rPr>
      </w:pPr>
      <w:r w:rsidRPr="009E3BC8">
        <w:rPr>
          <w:rFonts w:ascii="Times New Roman" w:hAnsi="Times New Roman"/>
          <w:sz w:val="24"/>
          <w:szCs w:val="24"/>
        </w:rPr>
        <w:lastRenderedPageBreak/>
        <w:t xml:space="preserve">Navrhuje se proto doplnění možnosti mimořádného snížení trestu odnětí svobody pod dolní hranici trestní sazby za současného uložení takového počtu denních sazeb peněžitého trestu, aby součet výměry trestu odnětí svobody a počtu dní, které by byl odsouzený v případě nezaplacení peněžitého trestu nucen vykonat, dosáhl alespoň dolní hranice trestní sazby trestu odnětí svobody, stanovené za trestný čin, který pachatel spáchal. </w:t>
      </w:r>
    </w:p>
    <w:p w14:paraId="4AFE418F" w14:textId="1F59B127" w:rsidR="00C00715" w:rsidRPr="009E3BC8" w:rsidRDefault="00C00715" w:rsidP="009E3BC8">
      <w:pPr>
        <w:spacing w:before="120"/>
        <w:jc w:val="both"/>
        <w:rPr>
          <w:rFonts w:ascii="Times New Roman" w:hAnsi="Times New Roman"/>
          <w:sz w:val="24"/>
          <w:szCs w:val="24"/>
        </w:rPr>
      </w:pPr>
      <w:r w:rsidRPr="009E3BC8">
        <w:rPr>
          <w:rFonts w:ascii="Times New Roman" w:hAnsi="Times New Roman"/>
          <w:sz w:val="24"/>
          <w:szCs w:val="24"/>
        </w:rPr>
        <w:t xml:space="preserve">Celková citelnost takto uložených trestů bude lépe odpovídat typové závažnosti trestného činu, ovšem trest odnětí svobody bude výrazně kratší, což </w:t>
      </w:r>
      <w:proofErr w:type="gramStart"/>
      <w:r w:rsidRPr="009E3BC8">
        <w:rPr>
          <w:rFonts w:ascii="Times New Roman" w:hAnsi="Times New Roman"/>
          <w:sz w:val="24"/>
          <w:szCs w:val="24"/>
        </w:rPr>
        <w:t>sníží</w:t>
      </w:r>
      <w:proofErr w:type="gramEnd"/>
      <w:r w:rsidRPr="009E3BC8">
        <w:rPr>
          <w:rFonts w:ascii="Times New Roman" w:hAnsi="Times New Roman"/>
          <w:sz w:val="24"/>
          <w:szCs w:val="24"/>
        </w:rPr>
        <w:t xml:space="preserve"> riziko negativních dopadů dlouhodobého uvěznění. Konkrétní výměra trestu odnětí svobody (jakož i způsob jeho výkonu) pak bude závislá více na osobních poměrech pachatele, zejména pak na možnostech jeho nápravy, spíše než na povaze a závažnosti samotného trestného činu.</w:t>
      </w:r>
    </w:p>
    <w:p w14:paraId="3097CA7B" w14:textId="77777777" w:rsidR="000C3FE4" w:rsidRPr="009E3BC8" w:rsidRDefault="000C3FE4" w:rsidP="009E3BC8">
      <w:pPr>
        <w:widowControl w:val="0"/>
        <w:spacing w:before="120"/>
        <w:jc w:val="both"/>
        <w:rPr>
          <w:rFonts w:ascii="Times New Roman" w:eastAsia="Calibri" w:hAnsi="Times New Roman" w:cs="Times New Roman"/>
          <w:sz w:val="24"/>
          <w:szCs w:val="24"/>
        </w:rPr>
      </w:pPr>
    </w:p>
    <w:p w14:paraId="294B4A0C" w14:textId="5C11A267"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0C3FE4" w:rsidRPr="009E3BC8">
        <w:rPr>
          <w:rFonts w:eastAsia="Calibri"/>
          <w:color w:val="000000"/>
          <w:sz w:val="24"/>
          <w:szCs w:val="24"/>
        </w:rPr>
        <w:t>11</w:t>
      </w:r>
      <w:r w:rsidRPr="009E3BC8">
        <w:rPr>
          <w:rFonts w:eastAsia="Calibri"/>
          <w:color w:val="000000"/>
          <w:sz w:val="24"/>
          <w:szCs w:val="24"/>
        </w:rPr>
        <w:t xml:space="preserve"> (§ 58 odst. 4) </w:t>
      </w:r>
    </w:p>
    <w:p w14:paraId="7897FC66" w14:textId="38331E0F" w:rsidR="002912DF" w:rsidRPr="009E3BC8" w:rsidRDefault="002912DF"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222222"/>
          <w:sz w:val="24"/>
          <w:szCs w:val="24"/>
          <w:lang w:eastAsia="cs-CZ"/>
        </w:rPr>
        <w:t xml:space="preserve">Nepodmíněné tresty odnětí svobody </w:t>
      </w:r>
      <w:proofErr w:type="gramStart"/>
      <w:r w:rsidRPr="009E3BC8">
        <w:rPr>
          <w:rFonts w:ascii="Times New Roman" w:eastAsia="Times New Roman" w:hAnsi="Times New Roman" w:cs="Times New Roman"/>
          <w:color w:val="222222"/>
          <w:sz w:val="24"/>
          <w:szCs w:val="24"/>
          <w:lang w:eastAsia="cs-CZ"/>
        </w:rPr>
        <w:t>netvoří</w:t>
      </w:r>
      <w:proofErr w:type="gramEnd"/>
      <w:r w:rsidRPr="009E3BC8">
        <w:rPr>
          <w:rFonts w:ascii="Times New Roman" w:eastAsia="Times New Roman" w:hAnsi="Times New Roman" w:cs="Times New Roman"/>
          <w:color w:val="222222"/>
          <w:sz w:val="24"/>
          <w:szCs w:val="24"/>
          <w:lang w:eastAsia="cs-CZ"/>
        </w:rPr>
        <w:t xml:space="preserve"> ani pětinu uložených trestů (19 %). Nejčastěji ukládaným trestem je „prosté“ podmíněné odsouzení (40 % všech trestů ukládaných jako tresty hlavní), druhým nejčastěji ukládaným trestem je pak peněžitý trest (19 %). Mezi další relativně více užívané alternativní tresty lze zařadit obecně prospěšné práce (11 %) a podmíněné odsouzení s dohledem (6 %).</w:t>
      </w:r>
    </w:p>
    <w:p w14:paraId="48646488" w14:textId="1C14FD31" w:rsidR="00BC0DF9" w:rsidRPr="009E3BC8" w:rsidRDefault="005B6A24"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Nicméně nemalá část těchto alternativních trestů není řádně vykonána</w:t>
      </w:r>
      <w:r w:rsidR="00790E56" w:rsidRPr="009E3BC8">
        <w:rPr>
          <w:rFonts w:ascii="Times New Roman" w:eastAsia="Calibri" w:hAnsi="Times New Roman" w:cs="Times New Roman"/>
          <w:sz w:val="24"/>
          <w:szCs w:val="24"/>
        </w:rPr>
        <w:t>, kdy</w:t>
      </w:r>
      <w:r w:rsidRPr="009E3BC8">
        <w:rPr>
          <w:rFonts w:ascii="Times New Roman" w:eastAsia="Calibri" w:hAnsi="Times New Roman" w:cs="Times New Roman"/>
          <w:sz w:val="24"/>
          <w:szCs w:val="24"/>
        </w:rPr>
        <w:t xml:space="preserve"> </w:t>
      </w:r>
      <w:r w:rsidR="00790E56" w:rsidRPr="009E3BC8">
        <w:rPr>
          <w:rFonts w:ascii="Times New Roman" w:eastAsia="Calibri" w:hAnsi="Times New Roman" w:cs="Times New Roman"/>
          <w:sz w:val="24"/>
          <w:szCs w:val="24"/>
        </w:rPr>
        <w:t xml:space="preserve">proto </w:t>
      </w:r>
      <w:r w:rsidRPr="009E3BC8">
        <w:rPr>
          <w:rFonts w:ascii="Times New Roman" w:eastAsia="Calibri" w:hAnsi="Times New Roman" w:cs="Times New Roman"/>
          <w:sz w:val="24"/>
          <w:szCs w:val="24"/>
        </w:rPr>
        <w:t>dochází</w:t>
      </w:r>
      <w:r w:rsidR="00790E56" w:rsidRPr="009E3BC8">
        <w:rPr>
          <w:rFonts w:ascii="Times New Roman" w:eastAsia="Calibri" w:hAnsi="Times New Roman" w:cs="Times New Roman"/>
          <w:sz w:val="24"/>
          <w:szCs w:val="24"/>
        </w:rPr>
        <w:t xml:space="preserve"> následně</w:t>
      </w:r>
      <w:r w:rsidRPr="009E3BC8">
        <w:rPr>
          <w:rFonts w:ascii="Times New Roman" w:eastAsia="Calibri" w:hAnsi="Times New Roman" w:cs="Times New Roman"/>
          <w:sz w:val="24"/>
          <w:szCs w:val="24"/>
        </w:rPr>
        <w:t xml:space="preserve"> k jejich přeměně</w:t>
      </w:r>
      <w:r w:rsidR="00CC52A1" w:rsidRPr="009E3BC8">
        <w:rPr>
          <w:rFonts w:ascii="Times New Roman" w:eastAsia="Calibri" w:hAnsi="Times New Roman" w:cs="Times New Roman"/>
          <w:sz w:val="24"/>
          <w:szCs w:val="24"/>
        </w:rPr>
        <w:t xml:space="preserve"> v trest odnětí svobody</w:t>
      </w:r>
      <w:r w:rsidR="003A4749" w:rsidRPr="009E3BC8">
        <w:rPr>
          <w:rFonts w:ascii="Times New Roman" w:eastAsia="Calibri" w:hAnsi="Times New Roman" w:cs="Times New Roman"/>
          <w:sz w:val="24"/>
          <w:szCs w:val="24"/>
        </w:rPr>
        <w:t xml:space="preserve"> nebo k rozhodnutí o výkonu trestu, šlo-li o</w:t>
      </w:r>
      <w:r w:rsidR="002912DF" w:rsidRPr="009E3BC8">
        <w:rPr>
          <w:rFonts w:ascii="Times New Roman" w:eastAsia="Calibri" w:hAnsi="Times New Roman" w:cs="Times New Roman"/>
          <w:sz w:val="24"/>
          <w:szCs w:val="24"/>
        </w:rPr>
        <w:t> </w:t>
      </w:r>
      <w:r w:rsidR="003A4749" w:rsidRPr="009E3BC8">
        <w:rPr>
          <w:rFonts w:ascii="Times New Roman" w:eastAsia="Calibri" w:hAnsi="Times New Roman" w:cs="Times New Roman"/>
          <w:sz w:val="24"/>
          <w:szCs w:val="24"/>
        </w:rPr>
        <w:t>podmíněné odsouzení</w:t>
      </w:r>
      <w:r w:rsidRPr="009E3BC8">
        <w:rPr>
          <w:rFonts w:ascii="Times New Roman" w:eastAsia="Calibri" w:hAnsi="Times New Roman" w:cs="Times New Roman"/>
          <w:sz w:val="24"/>
          <w:szCs w:val="24"/>
        </w:rPr>
        <w:t xml:space="preserve">. </w:t>
      </w:r>
      <w:r w:rsidR="00790E56" w:rsidRPr="009E3BC8">
        <w:rPr>
          <w:rFonts w:ascii="Times New Roman" w:eastAsia="Calibri" w:hAnsi="Times New Roman" w:cs="Times New Roman"/>
          <w:sz w:val="24"/>
          <w:szCs w:val="24"/>
        </w:rPr>
        <w:t>Poměrně velkou</w:t>
      </w:r>
      <w:r w:rsidR="00BC0DF9" w:rsidRPr="009E3BC8">
        <w:rPr>
          <w:rFonts w:ascii="Times New Roman" w:eastAsia="Calibri" w:hAnsi="Times New Roman" w:cs="Times New Roman"/>
          <w:sz w:val="24"/>
          <w:szCs w:val="24"/>
        </w:rPr>
        <w:t xml:space="preserve"> část vězeňské populace </w:t>
      </w:r>
      <w:r w:rsidR="00CC52A1" w:rsidRPr="009E3BC8">
        <w:rPr>
          <w:rFonts w:ascii="Times New Roman" w:eastAsia="Calibri" w:hAnsi="Times New Roman" w:cs="Times New Roman"/>
          <w:sz w:val="24"/>
          <w:szCs w:val="24"/>
        </w:rPr>
        <w:t xml:space="preserve">tak </w:t>
      </w:r>
      <w:proofErr w:type="gramStart"/>
      <w:r w:rsidR="00BC0DF9" w:rsidRPr="009E3BC8">
        <w:rPr>
          <w:rFonts w:ascii="Times New Roman" w:eastAsia="Calibri" w:hAnsi="Times New Roman" w:cs="Times New Roman"/>
          <w:sz w:val="24"/>
          <w:szCs w:val="24"/>
        </w:rPr>
        <w:t>tvoří</w:t>
      </w:r>
      <w:proofErr w:type="gramEnd"/>
      <w:r w:rsidR="00BC0DF9" w:rsidRPr="009E3BC8">
        <w:rPr>
          <w:rFonts w:ascii="Times New Roman" w:eastAsia="Calibri" w:hAnsi="Times New Roman" w:cs="Times New Roman"/>
          <w:sz w:val="24"/>
          <w:szCs w:val="24"/>
        </w:rPr>
        <w:t xml:space="preserve"> odsouzení, </w:t>
      </w:r>
      <w:r w:rsidR="00790E56" w:rsidRPr="009E3BC8">
        <w:rPr>
          <w:rFonts w:ascii="Times New Roman" w:eastAsia="Calibri" w:hAnsi="Times New Roman" w:cs="Times New Roman"/>
          <w:sz w:val="24"/>
          <w:szCs w:val="24"/>
        </w:rPr>
        <w:t xml:space="preserve">u kterých bylo rozhodnuto o výkonu </w:t>
      </w:r>
      <w:r w:rsidR="003A4749" w:rsidRPr="009E3BC8">
        <w:rPr>
          <w:rFonts w:ascii="Times New Roman" w:eastAsia="Calibri" w:hAnsi="Times New Roman" w:cs="Times New Roman"/>
          <w:sz w:val="24"/>
          <w:szCs w:val="24"/>
        </w:rPr>
        <w:t xml:space="preserve">původně podmíněně odloženého </w:t>
      </w:r>
      <w:r w:rsidR="00BC0DF9" w:rsidRPr="009E3BC8">
        <w:rPr>
          <w:rFonts w:ascii="Times New Roman" w:eastAsia="Calibri" w:hAnsi="Times New Roman" w:cs="Times New Roman"/>
          <w:sz w:val="24"/>
          <w:szCs w:val="24"/>
        </w:rPr>
        <w:t>trestu odnětí svobody</w:t>
      </w:r>
      <w:r w:rsidR="003A4749" w:rsidRPr="009E3BC8">
        <w:rPr>
          <w:rFonts w:ascii="Times New Roman" w:eastAsia="Calibri" w:hAnsi="Times New Roman" w:cs="Times New Roman"/>
          <w:sz w:val="24"/>
          <w:szCs w:val="24"/>
        </w:rPr>
        <w:t xml:space="preserve"> </w:t>
      </w:r>
      <w:r w:rsidR="00BC0DF9" w:rsidRPr="009E3BC8">
        <w:rPr>
          <w:rFonts w:ascii="Times New Roman" w:eastAsia="Calibri" w:hAnsi="Times New Roman" w:cs="Times New Roman"/>
          <w:sz w:val="24"/>
          <w:szCs w:val="24"/>
        </w:rPr>
        <w:t>či došlo k přeměně alternativního trestu v trest odnětí svobody.</w:t>
      </w:r>
    </w:p>
    <w:p w14:paraId="4E719BC2"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K uvedenému lze poukázat na informace z Analýzy trendů kriminality v České republice v roce 2021 zpracované Institutem pro kriminologii a sociální prevenci:</w:t>
      </w:r>
    </w:p>
    <w:p w14:paraId="77713FF5"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noProof/>
          <w:sz w:val="24"/>
          <w:szCs w:val="24"/>
          <w:lang w:eastAsia="cs-CZ"/>
        </w:rPr>
        <w:drawing>
          <wp:inline distT="0" distB="0" distL="0" distR="0" wp14:anchorId="57824398" wp14:editId="3B681295">
            <wp:extent cx="5815667" cy="3979469"/>
            <wp:effectExtent l="0" t="0" r="0" b="2540"/>
            <wp:docPr id="6" name="Obrázek 6" descr="Obsah obrázku tabul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abulka&#10;&#10;Popis byl vytvořen automatick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6960" cy="4000882"/>
                    </a:xfrm>
                    <a:prstGeom prst="rect">
                      <a:avLst/>
                    </a:prstGeom>
                    <a:noFill/>
                    <a:ln>
                      <a:noFill/>
                    </a:ln>
                  </pic:spPr>
                </pic:pic>
              </a:graphicData>
            </a:graphic>
          </wp:inline>
        </w:drawing>
      </w:r>
    </w:p>
    <w:p w14:paraId="4EAF9C14" w14:textId="5EEBBE94"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lastRenderedPageBreak/>
        <w:t xml:space="preserve">Odsouzení </w:t>
      </w:r>
      <w:r w:rsidR="00CC52A1" w:rsidRPr="009E3BC8">
        <w:rPr>
          <w:rFonts w:ascii="Times New Roman" w:eastAsia="Calibri" w:hAnsi="Times New Roman" w:cs="Times New Roman"/>
          <w:sz w:val="24"/>
          <w:szCs w:val="24"/>
        </w:rPr>
        <w:t>přitom</w:t>
      </w:r>
      <w:r w:rsidRPr="009E3BC8">
        <w:rPr>
          <w:rFonts w:ascii="Times New Roman" w:eastAsia="Calibri" w:hAnsi="Times New Roman" w:cs="Times New Roman"/>
          <w:sz w:val="24"/>
          <w:szCs w:val="24"/>
        </w:rPr>
        <w:t xml:space="preserve"> často vykonávají několik trestů po sobě, ostatně podle Zvláštní zprávy Nejvyššího státního zastupitelství „Věznice“ z roku 2019</w:t>
      </w:r>
      <w:r w:rsidRPr="009E3BC8">
        <w:rPr>
          <w:rFonts w:ascii="Times New Roman" w:eastAsia="Calibri" w:hAnsi="Times New Roman" w:cs="Times New Roman"/>
          <w:sz w:val="24"/>
          <w:szCs w:val="24"/>
          <w:vertAlign w:val="superscript"/>
        </w:rPr>
        <w:footnoteReference w:id="12"/>
      </w:r>
      <w:r w:rsidRPr="009E3BC8">
        <w:rPr>
          <w:rFonts w:ascii="Times New Roman" w:eastAsia="Calibri" w:hAnsi="Times New Roman" w:cs="Times New Roman"/>
          <w:sz w:val="24"/>
          <w:szCs w:val="24"/>
        </w:rPr>
        <w:t xml:space="preserve"> je nejčastějším důvodem pro ukončení výkonu trestu převedení do dalšího trestu. Není přitom výjimkou, že odsouzený vykonává 4 a více trestů odnětí svobody, které byly uloženy nezávisle na sobě</w:t>
      </w:r>
      <w:r w:rsidR="00790E56" w:rsidRPr="009E3BC8">
        <w:rPr>
          <w:rFonts w:ascii="Times New Roman" w:eastAsia="Calibri" w:hAnsi="Times New Roman" w:cs="Times New Roman"/>
          <w:sz w:val="24"/>
          <w:szCs w:val="24"/>
        </w:rPr>
        <w:t>, přičemž v řadě případů se jednalo o tresty, které nebyly původně spojeny s bezprostředním omezení</w:t>
      </w:r>
      <w:r w:rsidR="0046294B" w:rsidRPr="009E3BC8">
        <w:rPr>
          <w:rFonts w:ascii="Times New Roman" w:eastAsia="Calibri" w:hAnsi="Times New Roman" w:cs="Times New Roman"/>
          <w:sz w:val="24"/>
          <w:szCs w:val="24"/>
        </w:rPr>
        <w:t>m</w:t>
      </w:r>
      <w:r w:rsidR="00790E56" w:rsidRPr="009E3BC8">
        <w:rPr>
          <w:rFonts w:ascii="Times New Roman" w:eastAsia="Calibri" w:hAnsi="Times New Roman" w:cs="Times New Roman"/>
          <w:sz w:val="24"/>
          <w:szCs w:val="24"/>
        </w:rPr>
        <w:t xml:space="preserve"> osobní svobody</w:t>
      </w:r>
      <w:r w:rsidRPr="009E3BC8">
        <w:rPr>
          <w:rFonts w:ascii="Times New Roman" w:eastAsia="Calibri" w:hAnsi="Times New Roman" w:cs="Times New Roman"/>
          <w:sz w:val="24"/>
          <w:szCs w:val="24"/>
        </w:rPr>
        <w:t>. Odsouzení tak v důsledku výkonu vícero trestů vykonávají poměrně dlouhé tresty odnětí svobody, což je považováno za jeden z důvodů vysokého podílu vězeňské populace v České republice.</w:t>
      </w:r>
    </w:p>
    <w:p w14:paraId="420391B1" w14:textId="77777777" w:rsidR="00BC0DF9" w:rsidRPr="009E3BC8" w:rsidRDefault="00BC0DF9" w:rsidP="009E3BC8">
      <w:pPr>
        <w:widowControl w:val="0"/>
        <w:spacing w:before="120"/>
        <w:jc w:val="both"/>
        <w:rPr>
          <w:rFonts w:ascii="Times New Roman" w:eastAsia="Calibri" w:hAnsi="Times New Roman" w:cs="Times New Roman"/>
          <w:color w:val="000000"/>
          <w:sz w:val="24"/>
          <w:szCs w:val="24"/>
          <w:shd w:val="clear" w:color="auto" w:fill="FFFFFF"/>
        </w:rPr>
      </w:pPr>
      <w:r w:rsidRPr="009E3BC8">
        <w:rPr>
          <w:rFonts w:ascii="Times New Roman" w:eastAsia="Calibri" w:hAnsi="Times New Roman" w:cs="Times New Roman"/>
          <w:sz w:val="24"/>
          <w:szCs w:val="24"/>
        </w:rPr>
        <w:t xml:space="preserve">Na uvedený jev poukázal i Ústavní soud ve svém rozhodnutí </w:t>
      </w:r>
      <w:proofErr w:type="spellStart"/>
      <w:r w:rsidRPr="009E3BC8">
        <w:rPr>
          <w:rFonts w:ascii="Times New Roman" w:eastAsia="Calibri" w:hAnsi="Times New Roman" w:cs="Times New Roman"/>
          <w:sz w:val="24"/>
          <w:szCs w:val="24"/>
        </w:rPr>
        <w:t>sp</w:t>
      </w:r>
      <w:proofErr w:type="spellEnd"/>
      <w:r w:rsidRPr="009E3BC8">
        <w:rPr>
          <w:rFonts w:ascii="Times New Roman" w:eastAsia="Calibri" w:hAnsi="Times New Roman" w:cs="Times New Roman"/>
          <w:sz w:val="24"/>
          <w:szCs w:val="24"/>
        </w:rPr>
        <w:t>. zn. II. ÚS 4022/18, kde v posuzované věci byl pachatel trestné činnosti související s jeho drogovou závislostí nejprve odsouzen k trestu odnětí svobody v délce 1 roku podmíněně odloženého na zkušební dobu 2 let a podruhé byl odsouzen k trestu odnětí svobody v délce 2,5 roku podmíněně odloženého na zkušební dobu 2 let. Teprve potřetí byl odsouzen k nepodmíněnému trestu odnětí svobody v délce 3 let. Poté příslušný okresní soud nařídil výkon prvního podmíněně odloženého trestu odnětí svobody (tj. délka trestu odnětí svobody celkem byla 4 roky) a následně soud nařídil výkon v pořadí druhého podmíněně odloženého trestu odnětí svobody v délce 2,5 let, takže pachatel měl vykonat kumulovaný trest odnětí svobody v celkové délce 6,5 roku. Ústavní soud v tomto rozhodnutí mj. poukázal na to, že „</w:t>
      </w:r>
      <w:r w:rsidRPr="009E3BC8">
        <w:rPr>
          <w:rFonts w:ascii="Times New Roman" w:eastAsia="Calibri" w:hAnsi="Times New Roman" w:cs="Times New Roman"/>
          <w:i/>
          <w:iCs/>
          <w:sz w:val="24"/>
          <w:szCs w:val="24"/>
        </w:rPr>
        <w:t>p</w:t>
      </w:r>
      <w:r w:rsidRPr="009E3BC8">
        <w:rPr>
          <w:rFonts w:ascii="Times New Roman" w:eastAsia="Calibri" w:hAnsi="Times New Roman" w:cs="Times New Roman"/>
          <w:i/>
          <w:iCs/>
          <w:color w:val="000000"/>
          <w:sz w:val="24"/>
          <w:szCs w:val="24"/>
        </w:rPr>
        <w:t xml:space="preserve">ro naplnění účelů nápravy, ale i jakýchkoli jiných relativních účelů trestů je klíčové, v jaké celkové výměře bude nařízen výkon trestu odnětí svobody, nikoli jaký trest byl uložen jednotlivými rozhodnutími. Za současného právního stavu je proto velmi obtížné snažit se o nápravu, odrazení či </w:t>
      </w:r>
      <w:proofErr w:type="spellStart"/>
      <w:r w:rsidRPr="009E3BC8">
        <w:rPr>
          <w:rFonts w:ascii="Times New Roman" w:eastAsia="Calibri" w:hAnsi="Times New Roman" w:cs="Times New Roman"/>
          <w:i/>
          <w:iCs/>
          <w:color w:val="000000"/>
          <w:sz w:val="24"/>
          <w:szCs w:val="24"/>
        </w:rPr>
        <w:t>inkapacitaci</w:t>
      </w:r>
      <w:proofErr w:type="spellEnd"/>
      <w:r w:rsidRPr="009E3BC8">
        <w:rPr>
          <w:rFonts w:ascii="Times New Roman" w:eastAsia="Calibri" w:hAnsi="Times New Roman" w:cs="Times New Roman"/>
          <w:i/>
          <w:iCs/>
          <w:color w:val="000000"/>
          <w:sz w:val="24"/>
          <w:szCs w:val="24"/>
        </w:rPr>
        <w:t xml:space="preserve"> pachatele, kterému je ukládán trest, a který přitom dosud nevykonal dříve uložené tresty</w:t>
      </w:r>
      <w:r w:rsidRPr="009E3BC8">
        <w:rPr>
          <w:rFonts w:ascii="Times New Roman" w:eastAsia="Calibri" w:hAnsi="Times New Roman" w:cs="Times New Roman"/>
          <w:color w:val="000000"/>
          <w:sz w:val="24"/>
          <w:szCs w:val="24"/>
        </w:rPr>
        <w:t>“.</w:t>
      </w:r>
    </w:p>
    <w:p w14:paraId="1DF918C2"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V reakci na tento stav byly v nedávné minulosti učiněny dvě změny:</w:t>
      </w:r>
    </w:p>
    <w:p w14:paraId="78377BB4" w14:textId="77777777" w:rsidR="00BC0DF9" w:rsidRPr="009E3BC8" w:rsidRDefault="00BC0DF9" w:rsidP="009E3BC8">
      <w:pPr>
        <w:widowControl w:val="0"/>
        <w:numPr>
          <w:ilvl w:val="0"/>
          <w:numId w:val="13"/>
        </w:numPr>
        <w:spacing w:before="120"/>
        <w:ind w:left="425" w:hanging="425"/>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Novelou trestního zákoníku provedenou zákonem č. 333/2020 Sb. došlo ke zrušení možnosti nahrazovat jeden alternativní trest druhým, což bylo považováno za problematické z hlediska vhodné motivace pachatelů trest vykonat, neboť to vyvolávalo až určitý pocit beztrestnosti. Podle některých názorů tak docházelo až k určité „devalvaci“ způsobilosti trestu (obecně prospěšných prací, peněžitého trestu) být hodnotnou alternativou nepodmíněného trestu odnětí svobody a vedlo to až k určitému „rozmělnění“ jeho sankční povahy. Pachatelům se tímto řešením vysílal signál v tom směru, že nepodmíněný trest odnětí svobody nebude uplatněn ani v důsledku jejich chování odůvodňujícího přeměnu uloženého trestu, a vyvolával se tím u nich pocit, že se „nemají čeho obávat“, což výrazně snižovalo jak autoritu příslušného druhu trestu, tak i samotných orgánů činných v trestním řízení. Následnou novelou trestních předpisů provedenou zákonem č. 220/2021 Sb. pak byla přijata řada opatření, aby soudy mohly adekvátně, a hlavně rychle reagovat na zjištěná porušení podmínek uložených alternativních trestů.</w:t>
      </w:r>
    </w:p>
    <w:p w14:paraId="03918F32" w14:textId="77777777" w:rsidR="00BC0DF9" w:rsidRPr="009E3BC8" w:rsidRDefault="00BC0DF9" w:rsidP="009E3BC8">
      <w:pPr>
        <w:widowControl w:val="0"/>
        <w:numPr>
          <w:ilvl w:val="0"/>
          <w:numId w:val="13"/>
        </w:numPr>
        <w:spacing w:before="120"/>
        <w:ind w:left="425" w:hanging="425"/>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Novelou trestního zákoníku provedenou zákonem č. 333/2020 Sb. byla jako jedna ze zásad pro ukládání trestu zakotvena zásada, že pokud soud neukládá souhrnný trest nebo společný trest za pokračování v trestném činu, při stanovení druhu trestu a jeho výměry přihlédne též k druhu a výměře trestů, které byly pachateli uloženy za jinou jeho trestnou činnost a dosud nebyly vykonány, tak, aby vzhledem k povaze a závažnosti trestného činu a osobě pachatele nebyl uložen takový trest, který by spolu s dosud nevykonanými tresty vedl k nepřiměřenému postihu pachatele (tato zásada se týká právě otázek kumulování trestů, výslovně je tady vyloučena její aplikace pro případy, kdy je ukládán souhrnný nebo společný trest, kde se uplatní standardní pravidla obsažená v § 43 až 45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w:t>
      </w:r>
    </w:p>
    <w:p w14:paraId="022F2CBC" w14:textId="64D62F2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Uvedená opatření tedy měla za cíl jednak umožnit soudu, který uložil dřívější trest, včas </w:t>
      </w:r>
      <w:r w:rsidRPr="009E3BC8">
        <w:rPr>
          <w:rFonts w:ascii="Times New Roman" w:eastAsia="Calibri" w:hAnsi="Times New Roman" w:cs="Times New Roman"/>
          <w:sz w:val="24"/>
          <w:szCs w:val="24"/>
        </w:rPr>
        <w:lastRenderedPageBreak/>
        <w:t xml:space="preserve">reagovat na protiprávní jednání, kterého se pachatel dopustil v průběhu výkonu trestu </w:t>
      </w:r>
      <w:r w:rsidR="0046294B" w:rsidRPr="009E3BC8">
        <w:rPr>
          <w:rFonts w:ascii="Times New Roman" w:eastAsia="Calibri" w:hAnsi="Times New Roman" w:cs="Times New Roman"/>
          <w:sz w:val="24"/>
          <w:szCs w:val="24"/>
        </w:rPr>
        <w:t xml:space="preserve">či ve zkušební době podmíněného odsouzení </w:t>
      </w:r>
      <w:r w:rsidRPr="009E3BC8">
        <w:rPr>
          <w:rFonts w:ascii="Times New Roman" w:eastAsia="Calibri" w:hAnsi="Times New Roman" w:cs="Times New Roman"/>
          <w:sz w:val="24"/>
          <w:szCs w:val="24"/>
        </w:rPr>
        <w:t>(tj. až po právní moci rozhodnutí, nikoli po</w:t>
      </w:r>
      <w:r w:rsidR="0046294B"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vyhlášení odsuzujícího rozsudku soudu prvního stupně do</w:t>
      </w:r>
      <w:r w:rsidR="0046294B"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právní moci rozhodnutí)</w:t>
      </w:r>
      <w:r w:rsidR="0046294B" w:rsidRPr="009E3BC8">
        <w:rPr>
          <w:rFonts w:ascii="Times New Roman" w:eastAsia="Calibri" w:hAnsi="Times New Roman" w:cs="Times New Roman"/>
          <w:sz w:val="24"/>
          <w:szCs w:val="24"/>
        </w:rPr>
        <w:t>,</w:t>
      </w:r>
      <w:r w:rsidRPr="009E3BC8">
        <w:rPr>
          <w:rFonts w:ascii="Times New Roman" w:eastAsia="Calibri" w:hAnsi="Times New Roman" w:cs="Times New Roman"/>
          <w:sz w:val="24"/>
          <w:szCs w:val="24"/>
        </w:rPr>
        <w:t xml:space="preserve"> a jednak umožnit soudu, který ukládá trest za trestnou činnost spáchanou po vyhlášení předchozího odsuzujícího rozsudku soudu prvního stupně, zohlednit dosud nevykonané tresty. </w:t>
      </w:r>
    </w:p>
    <w:p w14:paraId="66D3EB48" w14:textId="3ED5D9B1"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Pravidlo zakotvené v</w:t>
      </w:r>
      <w:r w:rsidR="00BB337E" w:rsidRPr="009E3BC8">
        <w:rPr>
          <w:rFonts w:ascii="Times New Roman" w:eastAsia="Calibri" w:hAnsi="Times New Roman" w:cs="Times New Roman"/>
          <w:sz w:val="24"/>
          <w:szCs w:val="24"/>
        </w:rPr>
        <w:t xml:space="preserve"> </w:t>
      </w:r>
      <w:r w:rsidR="00146001" w:rsidRPr="009E3BC8">
        <w:rPr>
          <w:rFonts w:ascii="Times New Roman" w:eastAsia="Calibri" w:hAnsi="Times New Roman" w:cs="Times New Roman"/>
          <w:sz w:val="24"/>
          <w:szCs w:val="24"/>
        </w:rPr>
        <w:t xml:space="preserve">§ </w:t>
      </w:r>
      <w:r w:rsidRPr="009E3BC8">
        <w:rPr>
          <w:rFonts w:ascii="Times New Roman" w:eastAsia="Calibri" w:hAnsi="Times New Roman" w:cs="Times New Roman"/>
          <w:sz w:val="24"/>
          <w:szCs w:val="24"/>
        </w:rPr>
        <w:t xml:space="preserve">39 odst. 4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týkající se tzv. „kumulace trestů“ se navrhuje posílit tak, aby soud při ukládání nepodmíněného trestu odnětí svobody </w:t>
      </w:r>
      <w:r w:rsidR="00BB337E" w:rsidRPr="009E3BC8">
        <w:rPr>
          <w:rFonts w:ascii="Times New Roman" w:eastAsia="Calibri" w:hAnsi="Times New Roman" w:cs="Times New Roman"/>
          <w:sz w:val="24"/>
          <w:szCs w:val="24"/>
        </w:rPr>
        <w:t>v případech, kdy pachateli byl dříve uložen</w:t>
      </w:r>
      <w:r w:rsidR="00027AFE" w:rsidRPr="009E3BC8">
        <w:rPr>
          <w:rFonts w:ascii="Times New Roman" w:eastAsia="Calibri" w:hAnsi="Times New Roman" w:cs="Times New Roman"/>
          <w:sz w:val="24"/>
          <w:szCs w:val="24"/>
        </w:rPr>
        <w:t xml:space="preserve"> jeden nebo více </w:t>
      </w:r>
      <w:r w:rsidR="00BB337E" w:rsidRPr="009E3BC8">
        <w:rPr>
          <w:rFonts w:ascii="Times New Roman" w:eastAsia="Calibri" w:hAnsi="Times New Roman" w:cs="Times New Roman"/>
          <w:sz w:val="24"/>
          <w:szCs w:val="24"/>
        </w:rPr>
        <w:t>dosud nevykonan</w:t>
      </w:r>
      <w:r w:rsidR="00027AFE" w:rsidRPr="009E3BC8">
        <w:rPr>
          <w:rFonts w:ascii="Times New Roman" w:eastAsia="Calibri" w:hAnsi="Times New Roman" w:cs="Times New Roman"/>
          <w:sz w:val="24"/>
          <w:szCs w:val="24"/>
        </w:rPr>
        <w:t>ých</w:t>
      </w:r>
      <w:r w:rsidR="00BB337E" w:rsidRPr="009E3BC8">
        <w:rPr>
          <w:rFonts w:ascii="Times New Roman" w:eastAsia="Calibri" w:hAnsi="Times New Roman" w:cs="Times New Roman"/>
          <w:sz w:val="24"/>
          <w:szCs w:val="24"/>
        </w:rPr>
        <w:t xml:space="preserve"> trest</w:t>
      </w:r>
      <w:r w:rsidR="00027AFE" w:rsidRPr="009E3BC8">
        <w:rPr>
          <w:rFonts w:ascii="Times New Roman" w:eastAsia="Calibri" w:hAnsi="Times New Roman" w:cs="Times New Roman"/>
          <w:sz w:val="24"/>
          <w:szCs w:val="24"/>
        </w:rPr>
        <w:t>ů</w:t>
      </w:r>
      <w:r w:rsidR="00BB337E" w:rsidRPr="009E3BC8">
        <w:rPr>
          <w:rFonts w:ascii="Times New Roman" w:eastAsia="Calibri" w:hAnsi="Times New Roman" w:cs="Times New Roman"/>
          <w:sz w:val="24"/>
          <w:szCs w:val="24"/>
        </w:rPr>
        <w:t xml:space="preserve">, </w:t>
      </w:r>
      <w:r w:rsidRPr="009E3BC8">
        <w:rPr>
          <w:rFonts w:ascii="Times New Roman" w:eastAsia="Calibri" w:hAnsi="Times New Roman" w:cs="Times New Roman"/>
          <w:sz w:val="24"/>
          <w:szCs w:val="24"/>
        </w:rPr>
        <w:t xml:space="preserve">mohl tento trest stanovit pod dolní hranicí trestní sazby. V současné době totiž soud musí okolnost, že obviněnému byly uloženy ještě další dosud nevykonané tresty, </w:t>
      </w:r>
      <w:r w:rsidR="00BB337E" w:rsidRPr="009E3BC8">
        <w:rPr>
          <w:rFonts w:ascii="Times New Roman" w:eastAsia="Calibri" w:hAnsi="Times New Roman" w:cs="Times New Roman"/>
          <w:sz w:val="24"/>
          <w:szCs w:val="24"/>
        </w:rPr>
        <w:t xml:space="preserve">sice </w:t>
      </w:r>
      <w:r w:rsidRPr="009E3BC8">
        <w:rPr>
          <w:rFonts w:ascii="Times New Roman" w:eastAsia="Calibri" w:hAnsi="Times New Roman" w:cs="Times New Roman"/>
          <w:sz w:val="24"/>
          <w:szCs w:val="24"/>
        </w:rPr>
        <w:t xml:space="preserve">zohlednit, nicméně děje se tak v rámci zákonem stanovené trestní sazby (k tomu se vyjádřil již výslovně i Nejvyšší soud ve svém usnesení </w:t>
      </w:r>
      <w:proofErr w:type="spellStart"/>
      <w:r w:rsidRPr="009E3BC8">
        <w:rPr>
          <w:rFonts w:ascii="Times New Roman" w:eastAsia="Calibri" w:hAnsi="Times New Roman" w:cs="Times New Roman"/>
          <w:sz w:val="24"/>
          <w:szCs w:val="24"/>
        </w:rPr>
        <w:t>sp</w:t>
      </w:r>
      <w:proofErr w:type="spellEnd"/>
      <w:r w:rsidRPr="009E3BC8">
        <w:rPr>
          <w:rFonts w:ascii="Times New Roman" w:eastAsia="Calibri" w:hAnsi="Times New Roman" w:cs="Times New Roman"/>
          <w:sz w:val="24"/>
          <w:szCs w:val="24"/>
        </w:rPr>
        <w:t>. zn. </w:t>
      </w:r>
      <w:proofErr w:type="spellStart"/>
      <w:r w:rsidRPr="009E3BC8">
        <w:rPr>
          <w:rFonts w:ascii="Times New Roman" w:eastAsia="Calibri" w:hAnsi="Times New Roman" w:cs="Times New Roman"/>
          <w:sz w:val="24"/>
          <w:szCs w:val="24"/>
        </w:rPr>
        <w:t>Tdo</w:t>
      </w:r>
      <w:proofErr w:type="spellEnd"/>
      <w:r w:rsidRPr="009E3BC8">
        <w:rPr>
          <w:rFonts w:ascii="Times New Roman" w:eastAsia="Calibri" w:hAnsi="Times New Roman" w:cs="Times New Roman"/>
          <w:sz w:val="24"/>
          <w:szCs w:val="24"/>
        </w:rPr>
        <w:t> 884/2022 ze dne 27. 9. 2022, kdy judikoval, že „</w:t>
      </w:r>
      <w:r w:rsidRPr="009E3BC8">
        <w:rPr>
          <w:rFonts w:ascii="Times New Roman" w:eastAsia="Calibri" w:hAnsi="Times New Roman" w:cs="Times New Roman"/>
          <w:i/>
          <w:iCs/>
          <w:sz w:val="24"/>
          <w:szCs w:val="24"/>
        </w:rPr>
        <w:t xml:space="preserve">uložení trestu pod dolní hranicí trestní sazby nelze odůvodnit odkazem na § 39 odst. 4 </w:t>
      </w:r>
      <w:proofErr w:type="spellStart"/>
      <w:r w:rsidRPr="009E3BC8">
        <w:rPr>
          <w:rFonts w:ascii="Times New Roman" w:eastAsia="Calibri" w:hAnsi="Times New Roman" w:cs="Times New Roman"/>
          <w:i/>
          <w:iCs/>
          <w:sz w:val="24"/>
          <w:szCs w:val="24"/>
        </w:rPr>
        <w:t>tr</w:t>
      </w:r>
      <w:proofErr w:type="spellEnd"/>
      <w:r w:rsidRPr="009E3BC8">
        <w:rPr>
          <w:rFonts w:ascii="Times New Roman" w:eastAsia="Calibri" w:hAnsi="Times New Roman" w:cs="Times New Roman"/>
          <w:i/>
          <w:iCs/>
          <w:sz w:val="24"/>
          <w:szCs w:val="24"/>
        </w:rPr>
        <w:t>. zákoníku a v něm zakotvenou povinnost soudu přihlédnout při stanovení druhu trestu a jeho výměry též k druhu a výměře trestů, které byly pachateli uloženy za jinou trestnou činnost a nebyly dosud vykonány. Dosud nevykonanými tresty, k nimž je třeba přihlédnout, nejsou výměry trestů, jež byly pachateli pravomocně uloženy dřívějšími rozsudky, nýbrž jejich části, které má ke dni rozhodování soudu o nově ukládaném trestu vykonat. Pravidlo obsažené v citovaném ustanovení samo o sobě neodůvodňuje uložení trestu pod dolní hranicí zákonné trestní sazby.</w:t>
      </w:r>
      <w:r w:rsidRPr="009E3BC8">
        <w:rPr>
          <w:rFonts w:ascii="Times New Roman" w:eastAsia="Calibri" w:hAnsi="Times New Roman" w:cs="Times New Roman"/>
          <w:sz w:val="24"/>
          <w:szCs w:val="24"/>
        </w:rPr>
        <w:t>“).</w:t>
      </w:r>
    </w:p>
    <w:p w14:paraId="6AF611D5"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Pokud trestní řád umožňuje fakultativně zastavit trestní stíhání kvůli neúčelnosti s poukazem na již uložený trest či trest, který obviněného podle očekávání postihne (§ 172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řádu), a to bez ohledu na to, zda tento jiný trest, pokud byl uložen, je již vykonáván či nikoli [tj. úvaha o tom, že dříve uložený trest (či očekávaný trest) je postačující k tomu, aby obviněný vedl řádný život a k zajištění ochrany společnosti, může odůvodnit procesní vyřízení věci bez rozhodnutí o vině a trestu], pak se jeví být na místě, aby zohlednění dosud nevykonaných trestů mohlo vést k uložení trestu v nižší než zákonné sazbě, pokud všechny tresty uložené obviněnému ve svém souhrnu jsou postačující k dosažení účelu trestního řízení.</w:t>
      </w:r>
    </w:p>
    <w:p w14:paraId="7D16FFB4" w14:textId="34A3305E"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Navrhuje se však zachovat omezení pro možné snížení trestu pod dolní hranici </w:t>
      </w:r>
      <w:r w:rsidR="00A3202F" w:rsidRPr="009E3BC8">
        <w:rPr>
          <w:rFonts w:ascii="Times New Roman" w:eastAsia="Calibri" w:hAnsi="Times New Roman" w:cs="Times New Roman"/>
          <w:sz w:val="24"/>
          <w:szCs w:val="24"/>
        </w:rPr>
        <w:t xml:space="preserve">trestní </w:t>
      </w:r>
      <w:r w:rsidRPr="009E3BC8">
        <w:rPr>
          <w:rFonts w:ascii="Times New Roman" w:eastAsia="Calibri" w:hAnsi="Times New Roman" w:cs="Times New Roman"/>
          <w:sz w:val="24"/>
          <w:szCs w:val="24"/>
        </w:rPr>
        <w:t xml:space="preserve">sazby, neboť typově se tento případ </w:t>
      </w:r>
      <w:proofErr w:type="gramStart"/>
      <w:r w:rsidRPr="009E3BC8">
        <w:rPr>
          <w:rFonts w:ascii="Times New Roman" w:eastAsia="Calibri" w:hAnsi="Times New Roman" w:cs="Times New Roman"/>
          <w:sz w:val="24"/>
          <w:szCs w:val="24"/>
        </w:rPr>
        <w:t>blíží</w:t>
      </w:r>
      <w:proofErr w:type="gramEnd"/>
      <w:r w:rsidRPr="009E3BC8">
        <w:rPr>
          <w:rFonts w:ascii="Times New Roman" w:eastAsia="Calibri" w:hAnsi="Times New Roman" w:cs="Times New Roman"/>
          <w:sz w:val="24"/>
          <w:szCs w:val="24"/>
        </w:rPr>
        <w:t xml:space="preserve"> nejvíce případům uvedeným ve stávajícím § 58 odst. 1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w:t>
      </w:r>
      <w:r w:rsidR="00A3202F"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zák.</w:t>
      </w:r>
    </w:p>
    <w:p w14:paraId="765C88CF" w14:textId="77777777" w:rsidR="00BC0DF9" w:rsidRPr="009E3BC8" w:rsidRDefault="00BC0DF9" w:rsidP="009E3BC8">
      <w:pPr>
        <w:widowControl w:val="0"/>
        <w:spacing w:before="120"/>
        <w:jc w:val="both"/>
        <w:rPr>
          <w:rFonts w:ascii="Times New Roman" w:eastAsia="Calibri" w:hAnsi="Times New Roman" w:cs="Times New Roman"/>
          <w:sz w:val="24"/>
          <w:szCs w:val="24"/>
        </w:rPr>
      </w:pPr>
    </w:p>
    <w:p w14:paraId="56F9671B" w14:textId="46343B9A"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w:t>
      </w:r>
      <w:r w:rsidR="000417A8" w:rsidRPr="009E3BC8">
        <w:rPr>
          <w:rFonts w:eastAsia="Calibri"/>
          <w:color w:val="000000"/>
          <w:sz w:val="24"/>
          <w:szCs w:val="24"/>
        </w:rPr>
        <w:t> </w:t>
      </w:r>
      <w:r w:rsidRPr="009E3BC8">
        <w:rPr>
          <w:rFonts w:eastAsia="Calibri"/>
          <w:color w:val="000000"/>
          <w:sz w:val="24"/>
          <w:szCs w:val="24"/>
        </w:rPr>
        <w:t>bod</w:t>
      </w:r>
      <w:r w:rsidR="000417A8" w:rsidRPr="009E3BC8">
        <w:rPr>
          <w:rFonts w:eastAsia="Calibri"/>
          <w:color w:val="000000"/>
          <w:sz w:val="24"/>
          <w:szCs w:val="24"/>
        </w:rPr>
        <w:t xml:space="preserve">ům </w:t>
      </w:r>
      <w:r w:rsidR="000C3FE4" w:rsidRPr="009E3BC8">
        <w:rPr>
          <w:rFonts w:eastAsia="Calibri"/>
          <w:color w:val="000000"/>
          <w:sz w:val="24"/>
          <w:szCs w:val="24"/>
        </w:rPr>
        <w:t xml:space="preserve">12 </w:t>
      </w:r>
      <w:r w:rsidR="000417A8" w:rsidRPr="009E3BC8">
        <w:rPr>
          <w:rFonts w:eastAsia="Calibri"/>
          <w:color w:val="000000"/>
          <w:sz w:val="24"/>
          <w:szCs w:val="24"/>
        </w:rPr>
        <w:t>a 1</w:t>
      </w:r>
      <w:r w:rsidR="000C3FE4" w:rsidRPr="009E3BC8">
        <w:rPr>
          <w:rFonts w:eastAsia="Calibri"/>
          <w:color w:val="000000"/>
          <w:sz w:val="24"/>
          <w:szCs w:val="24"/>
        </w:rPr>
        <w:t>3</w:t>
      </w:r>
      <w:r w:rsidR="000417A8" w:rsidRPr="009E3BC8">
        <w:rPr>
          <w:rFonts w:eastAsia="Calibri"/>
          <w:color w:val="000000"/>
          <w:sz w:val="24"/>
          <w:szCs w:val="24"/>
        </w:rPr>
        <w:t xml:space="preserve"> </w:t>
      </w:r>
      <w:r w:rsidRPr="009E3BC8">
        <w:rPr>
          <w:rFonts w:eastAsia="Calibri"/>
          <w:color w:val="000000"/>
          <w:sz w:val="24"/>
          <w:szCs w:val="24"/>
        </w:rPr>
        <w:t>(§ 58 odst. 5 až 8)</w:t>
      </w:r>
    </w:p>
    <w:p w14:paraId="38F56507"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Jedná se o legislativně technickou změnu reagující na to, že v § 58 došlo k vložení nového odstavce 2.</w:t>
      </w:r>
    </w:p>
    <w:p w14:paraId="39319ECD" w14:textId="77777777" w:rsidR="00BC0DF9" w:rsidRPr="009E3BC8" w:rsidRDefault="00BC0DF9" w:rsidP="009E3BC8">
      <w:pPr>
        <w:widowControl w:val="0"/>
        <w:autoSpaceDE w:val="0"/>
        <w:autoSpaceDN w:val="0"/>
        <w:adjustRightInd w:val="0"/>
        <w:spacing w:before="120"/>
        <w:rPr>
          <w:rFonts w:ascii="Times New Roman" w:eastAsia="Calibri" w:hAnsi="Times New Roman" w:cs="Times New Roman"/>
          <w:sz w:val="24"/>
          <w:szCs w:val="24"/>
        </w:rPr>
      </w:pPr>
    </w:p>
    <w:p w14:paraId="2DE03382" w14:textId="68C31002"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w:t>
      </w:r>
      <w:r w:rsidR="00A82D27" w:rsidRPr="009E3BC8">
        <w:rPr>
          <w:rFonts w:eastAsia="Calibri"/>
          <w:color w:val="000000"/>
          <w:sz w:val="24"/>
          <w:szCs w:val="24"/>
        </w:rPr>
        <w:t> </w:t>
      </w:r>
      <w:r w:rsidRPr="009E3BC8">
        <w:rPr>
          <w:rFonts w:eastAsia="Calibri"/>
          <w:color w:val="000000"/>
          <w:sz w:val="24"/>
          <w:szCs w:val="24"/>
        </w:rPr>
        <w:t>bod</w:t>
      </w:r>
      <w:r w:rsidR="00A82D27" w:rsidRPr="009E3BC8">
        <w:rPr>
          <w:rFonts w:eastAsia="Calibri"/>
          <w:color w:val="000000"/>
          <w:sz w:val="24"/>
          <w:szCs w:val="24"/>
        </w:rPr>
        <w:t xml:space="preserve">u 14 </w:t>
      </w:r>
      <w:r w:rsidRPr="009E3BC8">
        <w:rPr>
          <w:rFonts w:eastAsia="Calibri"/>
          <w:color w:val="000000"/>
          <w:sz w:val="24"/>
          <w:szCs w:val="24"/>
        </w:rPr>
        <w:t>(§ 67)</w:t>
      </w:r>
    </w:p>
    <w:p w14:paraId="0D24BD0C"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Ministerstvo spravedlnosti se dlouhodobě věnuje problematice alternativních trestů, zejména pak ukládání trestu peněžitého. Důraz na ukládání peněžitých trestů klade v rámci své činnosti i Nejvyšší státní zastupitelství a Nejvyšší soud. </w:t>
      </w:r>
    </w:p>
    <w:p w14:paraId="29ECF3ED" w14:textId="71EA513A" w:rsidR="002912DF" w:rsidRPr="009E3BC8" w:rsidRDefault="00BC0DF9" w:rsidP="009E3BC8">
      <w:pPr>
        <w:widowControl w:val="0"/>
        <w:spacing w:before="120"/>
        <w:jc w:val="both"/>
        <w:rPr>
          <w:rFonts w:ascii="Times New Roman" w:eastAsia="Times New Roman" w:hAnsi="Times New Roman" w:cs="Times New Roman"/>
          <w:color w:val="222222"/>
          <w:sz w:val="24"/>
          <w:szCs w:val="24"/>
          <w:lang w:eastAsia="cs-CZ"/>
        </w:rPr>
      </w:pPr>
      <w:r w:rsidRPr="009E3BC8">
        <w:rPr>
          <w:rFonts w:ascii="Times New Roman" w:eastAsia="Calibri" w:hAnsi="Times New Roman" w:cs="Times New Roman"/>
          <w:sz w:val="24"/>
          <w:szCs w:val="24"/>
        </w:rPr>
        <w:t xml:space="preserve">V důsledku legislativních změn (možnost zajištění majetku obviněného za účelem výkonu peněžitého trestu, využití majetkových trestních sankcí k uspokojení nároku poškozených, rozšíření využitelnosti prohlášení o majetku, stanovení jasného přepočtu nařizovaného trestu odnětí svobody, rozšíření fikce neodsouzení při zaplacení peněžitého trestu aj.), tak i v důsledku doprovodných aktivit Nejvyššího soudu a Nejvyššího státního zastupitelství (analýza ukládání peněžitých trestů, odborné semináře pro soudce, státní zástupce a policisty) došlo k výraznému zvýšení počtu ukládaných peněžitých trestů – </w:t>
      </w:r>
      <w:r w:rsidR="002912DF" w:rsidRPr="009E3BC8">
        <w:rPr>
          <w:rFonts w:ascii="Times New Roman" w:eastAsia="Times New Roman" w:hAnsi="Times New Roman" w:cs="Times New Roman"/>
          <w:color w:val="222222"/>
          <w:sz w:val="24"/>
          <w:szCs w:val="24"/>
          <w:lang w:eastAsia="cs-CZ"/>
        </w:rPr>
        <w:t xml:space="preserve">v roce 2021 byl peněžitý trest uložen v 22,72 % případů (11 509 peněžitých trestů v poměru k 49 912 odsouzených fyzických a právnických </w:t>
      </w:r>
      <w:r w:rsidR="002912DF" w:rsidRPr="009E3BC8">
        <w:rPr>
          <w:rFonts w:ascii="Times New Roman" w:eastAsia="Times New Roman" w:hAnsi="Times New Roman" w:cs="Times New Roman"/>
          <w:color w:val="222222"/>
          <w:sz w:val="24"/>
          <w:szCs w:val="24"/>
          <w:lang w:eastAsia="cs-CZ"/>
        </w:rPr>
        <w:lastRenderedPageBreak/>
        <w:t>osob, což je nárůst o 2,3 procentního bodu oproti roku 2020, současně ale jde hlavně o několikanásobný nárůst počtu uložených peněžitých trestů oproti roku 2015, kdy počet peněžitých trestů k počtu odsouzených osob dosáhl v roce 2015 výše 5,5 %), v roce 2022 byl peněžitý trest uložen v 24,63 % případů (12 543 peněžitých trestů v poměru k 50 435 odsouzených fyzických a právnických osob, což je nárůst o 1,91 procentního bodu oproti roku 2021). V roce 2023 byl peněžitý trest uložen v 24,39 % případů (12 672 peněžitých trestů v</w:t>
      </w:r>
      <w:r w:rsidR="00D915D0" w:rsidRPr="009E3BC8">
        <w:rPr>
          <w:rFonts w:ascii="Times New Roman" w:eastAsia="Times New Roman" w:hAnsi="Times New Roman" w:cs="Times New Roman"/>
          <w:color w:val="222222"/>
          <w:sz w:val="24"/>
          <w:szCs w:val="24"/>
          <w:lang w:eastAsia="cs-CZ"/>
        </w:rPr>
        <w:t> </w:t>
      </w:r>
      <w:r w:rsidR="002912DF" w:rsidRPr="009E3BC8">
        <w:rPr>
          <w:rFonts w:ascii="Times New Roman" w:eastAsia="Times New Roman" w:hAnsi="Times New Roman" w:cs="Times New Roman"/>
          <w:color w:val="222222"/>
          <w:sz w:val="24"/>
          <w:szCs w:val="24"/>
          <w:lang w:eastAsia="cs-CZ"/>
        </w:rPr>
        <w:t xml:space="preserve">poměru k 51 851 odsouzených fyzických a právnických osob, což je pokles o </w:t>
      </w:r>
      <w:proofErr w:type="gramStart"/>
      <w:r w:rsidR="002912DF" w:rsidRPr="009E3BC8">
        <w:rPr>
          <w:rFonts w:ascii="Times New Roman" w:eastAsia="Times New Roman" w:hAnsi="Times New Roman" w:cs="Times New Roman"/>
          <w:color w:val="222222"/>
          <w:sz w:val="24"/>
          <w:szCs w:val="24"/>
          <w:lang w:eastAsia="cs-CZ"/>
        </w:rPr>
        <w:t>1,23 procentního</w:t>
      </w:r>
      <w:proofErr w:type="gramEnd"/>
      <w:r w:rsidR="002912DF" w:rsidRPr="009E3BC8">
        <w:rPr>
          <w:rFonts w:ascii="Times New Roman" w:eastAsia="Times New Roman" w:hAnsi="Times New Roman" w:cs="Times New Roman"/>
          <w:color w:val="222222"/>
          <w:sz w:val="24"/>
          <w:szCs w:val="24"/>
          <w:lang w:eastAsia="cs-CZ"/>
        </w:rPr>
        <w:t xml:space="preserve"> bodu oproti roku 2022).</w:t>
      </w:r>
    </w:p>
    <w:p w14:paraId="0E0DA47E" w14:textId="1188C84A"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Peněžité tresty se uplatňují převážně ve věcech trestné činnosti v dopravě, zejména při odsouzení za trestný čin ohrožení pod vlivem návykové látky, dále pak u majetkových trestných činů, výtržnictví nebo trestné činnosti páchané za okolností předjímaných v § 39 odst. 8 </w:t>
      </w:r>
      <w:proofErr w:type="spellStart"/>
      <w:r w:rsidRPr="009E3BC8">
        <w:rPr>
          <w:rFonts w:ascii="Times New Roman" w:eastAsia="Calibri" w:hAnsi="Times New Roman" w:cs="Times New Roman"/>
          <w:sz w:val="24"/>
          <w:szCs w:val="24"/>
        </w:rPr>
        <w:t>tr</w:t>
      </w:r>
      <w:proofErr w:type="spellEnd"/>
      <w:r w:rsidR="00141FEF" w:rsidRPr="009E3BC8">
        <w:rPr>
          <w:rFonts w:ascii="Times New Roman" w:eastAsia="Calibri" w:hAnsi="Times New Roman" w:cs="Times New Roman"/>
          <w:sz w:val="24"/>
          <w:szCs w:val="24"/>
        </w:rPr>
        <w:t xml:space="preserve">. </w:t>
      </w:r>
      <w:r w:rsidRPr="009E3BC8">
        <w:rPr>
          <w:rFonts w:ascii="Times New Roman" w:eastAsia="Calibri" w:hAnsi="Times New Roman" w:cs="Times New Roman"/>
          <w:sz w:val="24"/>
          <w:szCs w:val="24"/>
        </w:rPr>
        <w:t>zák. Přestože počet ukládaných peněžitých trestů za poslední léta poměrně výrazně vzrostl, trestní zákoník pro jeho ukládání stanoví zbytečně omezující podmínky, když praktické poznatky i</w:t>
      </w:r>
      <w:r w:rsidR="00141FEF"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zahraniční zkušenosti ukazují, že je vhodné umožnit jeho ukládání v co nejširší míře.</w:t>
      </w:r>
    </w:p>
    <w:p w14:paraId="3C6C1BFD"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Podle současné právní úpravy může soud peněžitý trest uložit, pokud</w:t>
      </w:r>
    </w:p>
    <w:p w14:paraId="1A7A84D1" w14:textId="77777777" w:rsidR="00BC0DF9" w:rsidRPr="009E3BC8" w:rsidRDefault="00BC0DF9" w:rsidP="009E3BC8">
      <w:pPr>
        <w:widowControl w:val="0"/>
        <w:numPr>
          <w:ilvl w:val="0"/>
          <w:numId w:val="5"/>
        </w:numPr>
        <w:spacing w:before="120"/>
        <w:ind w:left="284" w:hanging="284"/>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pachatel pro sebe nebo pro jiného úmyslným trestným činem získal nebo se snažil získat majetkový prospěch,</w:t>
      </w:r>
    </w:p>
    <w:p w14:paraId="6945F979" w14:textId="77777777" w:rsidR="00BC0DF9" w:rsidRPr="009E3BC8" w:rsidRDefault="00BC0DF9" w:rsidP="009E3BC8">
      <w:pPr>
        <w:widowControl w:val="0"/>
        <w:numPr>
          <w:ilvl w:val="0"/>
          <w:numId w:val="5"/>
        </w:numPr>
        <w:spacing w:before="120"/>
        <w:ind w:left="284" w:hanging="284"/>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to trestní zákoník u konkrétního trestného činu výslovně umožňuje, nebo</w:t>
      </w:r>
    </w:p>
    <w:p w14:paraId="3C8095F6" w14:textId="77777777" w:rsidR="00BC0DF9" w:rsidRPr="009E3BC8" w:rsidRDefault="00BC0DF9" w:rsidP="009E3BC8">
      <w:pPr>
        <w:widowControl w:val="0"/>
        <w:numPr>
          <w:ilvl w:val="0"/>
          <w:numId w:val="5"/>
        </w:numPr>
        <w:spacing w:before="120"/>
        <w:ind w:left="284" w:hanging="284"/>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je ukládán za přečin a vzhledem k povaze a závažnosti spáchaného přečinu a osobě a poměrům pachatele není třeba současně uložit nepodmíněný trest odnětí svobody. </w:t>
      </w:r>
    </w:p>
    <w:p w14:paraId="2C05D3A3" w14:textId="48A4EF2C" w:rsidR="00BC0DF9" w:rsidRPr="009E3BC8" w:rsidRDefault="00BC0DF9" w:rsidP="009E3BC8">
      <w:pPr>
        <w:widowControl w:val="0"/>
        <w:spacing w:before="120"/>
        <w:jc w:val="both"/>
        <w:rPr>
          <w:rFonts w:ascii="Times New Roman" w:eastAsia="Times New Roman" w:hAnsi="Times New Roman" w:cs="Times New Roman"/>
          <w:iCs/>
          <w:sz w:val="24"/>
          <w:szCs w:val="24"/>
          <w:lang w:eastAsia="cs-CZ"/>
        </w:rPr>
      </w:pPr>
      <w:r w:rsidRPr="009E3BC8">
        <w:rPr>
          <w:rFonts w:ascii="Times New Roman" w:eastAsia="Times New Roman" w:hAnsi="Times New Roman" w:cs="Times New Roman"/>
          <w:iCs/>
          <w:sz w:val="24"/>
          <w:szCs w:val="24"/>
          <w:lang w:eastAsia="cs-CZ"/>
        </w:rPr>
        <w:t xml:space="preserve">Uvedená zákonná omezení se navrhuje zrušit a umožnit ukládání peněžitého trestu ve všech případech, kdy se to bude jevit jako vhodné. Vychází se z myšlenky, že majetkový postih je jedním z velmi efektivních postihů, který pachatele „bolí“, vynucené zřeknutí se spotřeby a s tím spojené omezení životního standardu je vnímáno u většiny společnosti, u níž převládá konzumní myšlení a je akcentováno naplňování materiálních potřeb, jako výrazná újma; majetkové tresty pak korespondují se zásadou, že páchání trestné činnosti se nesmí vyplácet </w:t>
      </w:r>
      <w:r w:rsidRPr="009E3BC8">
        <w:rPr>
          <w:rFonts w:ascii="Times New Roman" w:eastAsia="Times New Roman" w:hAnsi="Times New Roman" w:cs="Times New Roman"/>
          <w:i/>
          <w:sz w:val="24"/>
          <w:szCs w:val="24"/>
          <w:lang w:eastAsia="cs-CZ"/>
        </w:rPr>
        <w:t>(</w:t>
      </w:r>
      <w:proofErr w:type="spellStart"/>
      <w:r w:rsidRPr="009E3BC8">
        <w:rPr>
          <w:rFonts w:ascii="Times New Roman" w:eastAsia="Times New Roman" w:hAnsi="Times New Roman" w:cs="Times New Roman"/>
          <w:i/>
          <w:sz w:val="24"/>
          <w:szCs w:val="24"/>
          <w:lang w:eastAsia="cs-CZ"/>
        </w:rPr>
        <w:t>crime</w:t>
      </w:r>
      <w:proofErr w:type="spellEnd"/>
      <w:r w:rsidRPr="009E3BC8">
        <w:rPr>
          <w:rFonts w:ascii="Times New Roman" w:eastAsia="Times New Roman" w:hAnsi="Times New Roman" w:cs="Times New Roman"/>
          <w:i/>
          <w:sz w:val="24"/>
          <w:szCs w:val="24"/>
          <w:lang w:eastAsia="cs-CZ"/>
        </w:rPr>
        <w:t xml:space="preserve"> </w:t>
      </w:r>
      <w:proofErr w:type="spellStart"/>
      <w:r w:rsidRPr="009E3BC8">
        <w:rPr>
          <w:rFonts w:ascii="Times New Roman" w:eastAsia="Times New Roman" w:hAnsi="Times New Roman" w:cs="Times New Roman"/>
          <w:i/>
          <w:sz w:val="24"/>
          <w:szCs w:val="24"/>
          <w:lang w:eastAsia="cs-CZ"/>
        </w:rPr>
        <w:t>does</w:t>
      </w:r>
      <w:proofErr w:type="spellEnd"/>
      <w:r w:rsidRPr="009E3BC8">
        <w:rPr>
          <w:rFonts w:ascii="Times New Roman" w:eastAsia="Times New Roman" w:hAnsi="Times New Roman" w:cs="Times New Roman"/>
          <w:i/>
          <w:sz w:val="24"/>
          <w:szCs w:val="24"/>
          <w:lang w:eastAsia="cs-CZ"/>
        </w:rPr>
        <w:t xml:space="preserve"> not </w:t>
      </w:r>
      <w:proofErr w:type="spellStart"/>
      <w:r w:rsidRPr="009E3BC8">
        <w:rPr>
          <w:rFonts w:ascii="Times New Roman" w:eastAsia="Times New Roman" w:hAnsi="Times New Roman" w:cs="Times New Roman"/>
          <w:i/>
          <w:sz w:val="24"/>
          <w:szCs w:val="24"/>
          <w:lang w:eastAsia="cs-CZ"/>
        </w:rPr>
        <w:t>pay</w:t>
      </w:r>
      <w:proofErr w:type="spellEnd"/>
      <w:r w:rsidRPr="009E3BC8">
        <w:rPr>
          <w:rFonts w:ascii="Times New Roman" w:eastAsia="Times New Roman" w:hAnsi="Times New Roman" w:cs="Times New Roman"/>
          <w:i/>
          <w:sz w:val="24"/>
          <w:szCs w:val="24"/>
          <w:lang w:eastAsia="cs-CZ"/>
        </w:rPr>
        <w:t>)</w:t>
      </w:r>
      <w:r w:rsidRPr="009E3BC8">
        <w:rPr>
          <w:rFonts w:ascii="Times New Roman" w:eastAsia="Times New Roman" w:hAnsi="Times New Roman" w:cs="Times New Roman"/>
          <w:iCs/>
          <w:sz w:val="24"/>
          <w:szCs w:val="24"/>
          <w:lang w:eastAsia="cs-CZ"/>
        </w:rPr>
        <w:t>. Vzhledem k tomu, že po přijetí zákona č. 59/2017 Sb. je možné, aby se z peněžních prostředků získaných výkonem peněžitého trestu uspokojily nároky poškozených</w:t>
      </w:r>
      <w:r w:rsidR="00470E10">
        <w:rPr>
          <w:rFonts w:ascii="Times New Roman" w:eastAsia="Times New Roman" w:hAnsi="Times New Roman" w:cs="Times New Roman"/>
          <w:iCs/>
          <w:sz w:val="24"/>
          <w:szCs w:val="24"/>
          <w:lang w:eastAsia="cs-CZ"/>
        </w:rPr>
        <w:t xml:space="preserve"> (není-li poškozeným stát), </w:t>
      </w:r>
      <w:r w:rsidRPr="009E3BC8">
        <w:rPr>
          <w:rFonts w:ascii="Times New Roman" w:eastAsia="Times New Roman" w:hAnsi="Times New Roman" w:cs="Times New Roman"/>
          <w:iCs/>
          <w:sz w:val="24"/>
          <w:szCs w:val="24"/>
          <w:lang w:eastAsia="cs-CZ"/>
        </w:rPr>
        <w:t>není jeho uložení na úkor práv poškozených, ale právě naopak pro ně představuje jednodušší cestu, jak se domoci svých majetkových nároků. Hlavním limitem pro uložení tohoto trestu tak nadále bude zejména jeho dobytnost v návaznosti na majetkové a</w:t>
      </w:r>
      <w:r w:rsidR="00470E10">
        <w:rPr>
          <w:rFonts w:ascii="Times New Roman" w:eastAsia="Times New Roman" w:hAnsi="Times New Roman" w:cs="Times New Roman"/>
          <w:iCs/>
          <w:sz w:val="24"/>
          <w:szCs w:val="24"/>
          <w:lang w:eastAsia="cs-CZ"/>
        </w:rPr>
        <w:t> </w:t>
      </w:r>
      <w:r w:rsidRPr="009E3BC8">
        <w:rPr>
          <w:rFonts w:ascii="Times New Roman" w:eastAsia="Times New Roman" w:hAnsi="Times New Roman" w:cs="Times New Roman"/>
          <w:iCs/>
          <w:sz w:val="24"/>
          <w:szCs w:val="24"/>
          <w:lang w:eastAsia="cs-CZ"/>
        </w:rPr>
        <w:t xml:space="preserve">osobní poměry pachatele, které je třeba zhodnotit a s ohledem na ně zvážit, zda je uložení tohoto druhu trestu vhodné a pokud ano, stanovit jeho výši (resp. výši denní sazby). </w:t>
      </w:r>
      <w:r w:rsidRPr="009E3BC8">
        <w:rPr>
          <w:rFonts w:ascii="Times New Roman" w:eastAsia="Calibri" w:hAnsi="Times New Roman" w:cs="Times New Roman"/>
          <w:sz w:val="24"/>
          <w:szCs w:val="24"/>
        </w:rPr>
        <w:t xml:space="preserve">Nedobytnost peněžitého trestu znamená, že peněžitý trest není objektivně </w:t>
      </w:r>
      <w:proofErr w:type="spellStart"/>
      <w:r w:rsidRPr="009E3BC8">
        <w:rPr>
          <w:rFonts w:ascii="Times New Roman" w:eastAsia="Calibri" w:hAnsi="Times New Roman" w:cs="Times New Roman"/>
          <w:sz w:val="24"/>
          <w:szCs w:val="24"/>
        </w:rPr>
        <w:t>vymožitelný</w:t>
      </w:r>
      <w:proofErr w:type="spellEnd"/>
      <w:r w:rsidRPr="009E3BC8">
        <w:rPr>
          <w:rFonts w:ascii="Times New Roman" w:eastAsia="Calibri" w:hAnsi="Times New Roman" w:cs="Times New Roman"/>
          <w:sz w:val="24"/>
          <w:szCs w:val="24"/>
        </w:rPr>
        <w:t xml:space="preserve"> (z</w:t>
      </w:r>
      <w:r w:rsidR="00470E10">
        <w:rPr>
          <w:rFonts w:ascii="Times New Roman" w:eastAsia="Calibri" w:hAnsi="Times New Roman" w:cs="Times New Roman"/>
          <w:sz w:val="24"/>
          <w:szCs w:val="24"/>
        </w:rPr>
        <w:t> </w:t>
      </w:r>
      <w:r w:rsidRPr="009E3BC8">
        <w:rPr>
          <w:rFonts w:ascii="Times New Roman" w:eastAsia="Calibri" w:hAnsi="Times New Roman" w:cs="Times New Roman"/>
          <w:sz w:val="24"/>
          <w:szCs w:val="24"/>
        </w:rPr>
        <w:t xml:space="preserve">důvodu nedostatku majetku nebo např. z důvodu vedeného insolvenčního řízení, pokud je pachatel v úpadku), přitom je třeba hodnotit i další závazky pachatele, např. pokud by zaplacení peněžitého trestu ohrozilo schopnost pachatele dostát závazku vyživovat závislé osoby apod. </w:t>
      </w:r>
    </w:p>
    <w:p w14:paraId="7694E2D0" w14:textId="3E8B8AB5" w:rsidR="00BC0DF9" w:rsidRPr="009E3BC8" w:rsidRDefault="00BC0DF9" w:rsidP="009E3BC8">
      <w:pPr>
        <w:widowControl w:val="0"/>
        <w:spacing w:before="120"/>
        <w:jc w:val="both"/>
        <w:rPr>
          <w:rFonts w:ascii="Times New Roman" w:eastAsia="Times New Roman" w:hAnsi="Times New Roman" w:cs="Times New Roman"/>
          <w:iCs/>
          <w:sz w:val="24"/>
          <w:szCs w:val="24"/>
          <w:lang w:eastAsia="cs-CZ"/>
        </w:rPr>
      </w:pPr>
      <w:r w:rsidRPr="009E3BC8">
        <w:rPr>
          <w:rFonts w:ascii="Times New Roman" w:eastAsia="Times New Roman" w:hAnsi="Times New Roman" w:cs="Times New Roman"/>
          <w:iCs/>
          <w:sz w:val="24"/>
          <w:szCs w:val="24"/>
          <w:lang w:eastAsia="cs-CZ"/>
        </w:rPr>
        <w:t xml:space="preserve">Jak trestní zákoník výslovně uvádí, uložení tohoto </w:t>
      </w:r>
      <w:r w:rsidR="007C23F0" w:rsidRPr="009E3BC8">
        <w:rPr>
          <w:rFonts w:ascii="Times New Roman" w:eastAsia="Times New Roman" w:hAnsi="Times New Roman" w:cs="Times New Roman"/>
          <w:iCs/>
          <w:sz w:val="24"/>
          <w:szCs w:val="24"/>
          <w:lang w:eastAsia="cs-CZ"/>
        </w:rPr>
        <w:t xml:space="preserve">druhu </w:t>
      </w:r>
      <w:r w:rsidRPr="009E3BC8">
        <w:rPr>
          <w:rFonts w:ascii="Times New Roman" w:eastAsia="Times New Roman" w:hAnsi="Times New Roman" w:cs="Times New Roman"/>
          <w:iCs/>
          <w:sz w:val="24"/>
          <w:szCs w:val="24"/>
          <w:lang w:eastAsia="cs-CZ"/>
        </w:rPr>
        <w:t>trestu by měl soud zvážit zejména v případě, že pachatel svou trestnou činností sledoval zištný motiv</w:t>
      </w:r>
      <w:bookmarkStart w:id="8" w:name="_Hlk131438618"/>
      <w:r w:rsidRPr="009E3BC8">
        <w:rPr>
          <w:rFonts w:ascii="Times New Roman" w:eastAsia="Times New Roman" w:hAnsi="Times New Roman" w:cs="Times New Roman"/>
          <w:iCs/>
          <w:sz w:val="24"/>
          <w:szCs w:val="24"/>
          <w:lang w:eastAsia="cs-CZ"/>
        </w:rPr>
        <w:t xml:space="preserve">, tj. v těchto případech trestní zákoník klade důraz na uložení tohoto druhu trestu, a to buď jako trestu samostatného nebo jako trestu ukládaného vedle jiného trestu. </w:t>
      </w:r>
    </w:p>
    <w:p w14:paraId="76AE0C37" w14:textId="6778229A" w:rsidR="009957E9" w:rsidRPr="009E3BC8" w:rsidRDefault="0062605D" w:rsidP="009E3BC8">
      <w:pPr>
        <w:widowControl w:val="0"/>
        <w:spacing w:before="120"/>
        <w:jc w:val="both"/>
        <w:rPr>
          <w:rFonts w:ascii="Times New Roman" w:eastAsia="Times New Roman" w:hAnsi="Times New Roman" w:cs="Times New Roman"/>
          <w:iCs/>
          <w:sz w:val="24"/>
          <w:szCs w:val="24"/>
          <w:lang w:eastAsia="cs-CZ"/>
        </w:rPr>
      </w:pPr>
      <w:r w:rsidRPr="009E3BC8">
        <w:rPr>
          <w:rFonts w:ascii="Times New Roman" w:eastAsia="Times New Roman" w:hAnsi="Times New Roman" w:cs="Times New Roman"/>
          <w:iCs/>
          <w:sz w:val="24"/>
          <w:szCs w:val="24"/>
          <w:lang w:eastAsia="cs-CZ"/>
        </w:rPr>
        <w:t xml:space="preserve">Navrhovaná změna, kdy peněžitý trest může být uložen za kterýkoli trestný čin, </w:t>
      </w:r>
      <w:r w:rsidR="00BC0DF9" w:rsidRPr="009E3BC8">
        <w:rPr>
          <w:rFonts w:ascii="Times New Roman" w:eastAsia="Times New Roman" w:hAnsi="Times New Roman" w:cs="Times New Roman"/>
          <w:iCs/>
          <w:sz w:val="24"/>
          <w:szCs w:val="24"/>
          <w:lang w:eastAsia="cs-CZ"/>
        </w:rPr>
        <w:t xml:space="preserve">nicméně neznamená, že by bylo možné bez dalšího tento trest ukládat </w:t>
      </w:r>
      <w:r w:rsidRPr="009E3BC8">
        <w:rPr>
          <w:rFonts w:ascii="Times New Roman" w:eastAsia="Times New Roman" w:hAnsi="Times New Roman" w:cs="Times New Roman"/>
          <w:iCs/>
          <w:sz w:val="24"/>
          <w:szCs w:val="24"/>
          <w:lang w:eastAsia="cs-CZ"/>
        </w:rPr>
        <w:t xml:space="preserve">ve všech případech </w:t>
      </w:r>
      <w:r w:rsidR="00BC0DF9" w:rsidRPr="009E3BC8">
        <w:rPr>
          <w:rFonts w:ascii="Times New Roman" w:eastAsia="Times New Roman" w:hAnsi="Times New Roman" w:cs="Times New Roman"/>
          <w:iCs/>
          <w:sz w:val="24"/>
          <w:szCs w:val="24"/>
          <w:lang w:eastAsia="cs-CZ"/>
        </w:rPr>
        <w:t xml:space="preserve">jako trest samostatný. </w:t>
      </w:r>
      <w:r w:rsidRPr="009E3BC8">
        <w:rPr>
          <w:rFonts w:ascii="Times New Roman" w:eastAsia="Times New Roman" w:hAnsi="Times New Roman" w:cs="Times New Roman"/>
          <w:iCs/>
          <w:sz w:val="24"/>
          <w:szCs w:val="24"/>
          <w:lang w:eastAsia="cs-CZ"/>
        </w:rPr>
        <w:t>Stávající úprava</w:t>
      </w:r>
      <w:r w:rsidR="00BC0DF9" w:rsidRPr="009E3BC8">
        <w:rPr>
          <w:rFonts w:ascii="Times New Roman" w:eastAsia="Times New Roman" w:hAnsi="Times New Roman" w:cs="Times New Roman"/>
          <w:iCs/>
          <w:sz w:val="24"/>
          <w:szCs w:val="24"/>
          <w:lang w:eastAsia="cs-CZ"/>
        </w:rPr>
        <w:t xml:space="preserve">, kdy může dojít k uložení samostatného trestu, </w:t>
      </w:r>
      <w:r w:rsidRPr="009E3BC8">
        <w:rPr>
          <w:rFonts w:ascii="Times New Roman" w:eastAsia="Times New Roman" w:hAnsi="Times New Roman" w:cs="Times New Roman"/>
          <w:iCs/>
          <w:sz w:val="24"/>
          <w:szCs w:val="24"/>
          <w:lang w:eastAsia="cs-CZ"/>
        </w:rPr>
        <w:t xml:space="preserve">není </w:t>
      </w:r>
      <w:r w:rsidR="00BC0DF9" w:rsidRPr="009E3BC8">
        <w:rPr>
          <w:rFonts w:ascii="Times New Roman" w:eastAsia="Times New Roman" w:hAnsi="Times New Roman" w:cs="Times New Roman"/>
          <w:iCs/>
          <w:sz w:val="24"/>
          <w:szCs w:val="24"/>
          <w:lang w:eastAsia="cs-CZ"/>
        </w:rPr>
        <w:t>novou právní úpravou nijak měněn</w:t>
      </w:r>
      <w:r w:rsidRPr="009E3BC8">
        <w:rPr>
          <w:rFonts w:ascii="Times New Roman" w:eastAsia="Times New Roman" w:hAnsi="Times New Roman" w:cs="Times New Roman"/>
          <w:iCs/>
          <w:sz w:val="24"/>
          <w:szCs w:val="24"/>
          <w:lang w:eastAsia="cs-CZ"/>
        </w:rPr>
        <w:t>a</w:t>
      </w:r>
      <w:r w:rsidR="00BC0DF9" w:rsidRPr="009E3BC8">
        <w:rPr>
          <w:rFonts w:ascii="Times New Roman" w:eastAsia="Times New Roman" w:hAnsi="Times New Roman" w:cs="Times New Roman"/>
          <w:iCs/>
          <w:sz w:val="24"/>
          <w:szCs w:val="24"/>
          <w:lang w:eastAsia="cs-CZ"/>
        </w:rPr>
        <w:t xml:space="preserve">, tj. jako samostatný trest může být peněžitý trest uložen i nadále pouze tehdy, jestliže vzhledem k povaze a závažnosti spáchaného trestného činu a osobě a poměrům pachatele uložení jiného trestu není třeba. </w:t>
      </w:r>
      <w:r w:rsidRPr="009E3BC8">
        <w:rPr>
          <w:rFonts w:ascii="Times New Roman" w:eastAsia="Times New Roman" w:hAnsi="Times New Roman" w:cs="Times New Roman"/>
          <w:iCs/>
          <w:sz w:val="24"/>
          <w:szCs w:val="24"/>
          <w:lang w:eastAsia="cs-CZ"/>
        </w:rPr>
        <w:t xml:space="preserve">Zároveň se nicméně doplňuje </w:t>
      </w:r>
      <w:r w:rsidR="00A23F5F" w:rsidRPr="009E3BC8">
        <w:rPr>
          <w:rFonts w:ascii="Times New Roman" w:eastAsia="Times New Roman" w:hAnsi="Times New Roman" w:cs="Times New Roman"/>
          <w:iCs/>
          <w:sz w:val="24"/>
          <w:szCs w:val="24"/>
          <w:lang w:eastAsia="cs-CZ"/>
        </w:rPr>
        <w:t xml:space="preserve">i negativní pravidlo, </w:t>
      </w:r>
      <w:r w:rsidR="00A23F5F" w:rsidRPr="009E3BC8">
        <w:rPr>
          <w:rFonts w:ascii="Times New Roman" w:eastAsia="Times New Roman" w:hAnsi="Times New Roman" w:cs="Times New Roman"/>
          <w:iCs/>
          <w:sz w:val="24"/>
          <w:szCs w:val="24"/>
          <w:lang w:eastAsia="cs-CZ"/>
        </w:rPr>
        <w:lastRenderedPageBreak/>
        <w:t>v jehož důsledku bude vyloučeno uložení peněžitého trestu jako trestu samostatného v případě zvlášť závažných zločinů a dále pak v případě zločinů uvedených v hlavě třetí zvláštní části tohoto zákona</w:t>
      </w:r>
      <w:r w:rsidR="009957E9" w:rsidRPr="009E3BC8">
        <w:rPr>
          <w:rFonts w:ascii="Times New Roman" w:eastAsia="Times New Roman" w:hAnsi="Times New Roman" w:cs="Times New Roman"/>
          <w:iCs/>
          <w:sz w:val="24"/>
          <w:szCs w:val="24"/>
          <w:lang w:eastAsia="cs-CZ"/>
        </w:rPr>
        <w:t>, kde se uložení takovéhoto druhu trestu jako trestu alternativního nejeví apriori jako adekvátní.</w:t>
      </w:r>
    </w:p>
    <w:p w14:paraId="29B3C045" w14:textId="77777777" w:rsidR="00BC0DF9" w:rsidRPr="009E3BC8" w:rsidRDefault="00BC0DF9" w:rsidP="009E3BC8">
      <w:pPr>
        <w:widowControl w:val="0"/>
        <w:spacing w:before="120"/>
        <w:jc w:val="both"/>
        <w:rPr>
          <w:rFonts w:ascii="Times New Roman" w:eastAsia="Times New Roman" w:hAnsi="Times New Roman" w:cs="Times New Roman"/>
          <w:iCs/>
          <w:sz w:val="24"/>
          <w:szCs w:val="24"/>
          <w:lang w:eastAsia="cs-CZ"/>
        </w:rPr>
      </w:pPr>
    </w:p>
    <w:bookmarkEnd w:id="8"/>
    <w:p w14:paraId="6FE3D375" w14:textId="2F4E78CF"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w:t>
      </w:r>
      <w:r w:rsidR="00A82D27" w:rsidRPr="009E3BC8">
        <w:rPr>
          <w:rFonts w:eastAsia="Calibri"/>
          <w:color w:val="000000"/>
          <w:sz w:val="24"/>
          <w:szCs w:val="24"/>
        </w:rPr>
        <w:t>15</w:t>
      </w:r>
      <w:r w:rsidRPr="009E3BC8">
        <w:rPr>
          <w:rFonts w:eastAsia="Calibri"/>
          <w:color w:val="000000"/>
          <w:sz w:val="24"/>
          <w:szCs w:val="24"/>
        </w:rPr>
        <w:t xml:space="preserve"> a </w:t>
      </w:r>
      <w:r w:rsidR="00A82D27" w:rsidRPr="009E3BC8">
        <w:rPr>
          <w:rFonts w:eastAsia="Calibri"/>
          <w:color w:val="000000"/>
          <w:sz w:val="24"/>
          <w:szCs w:val="24"/>
        </w:rPr>
        <w:t>16</w:t>
      </w:r>
      <w:r w:rsidRPr="009E3BC8">
        <w:rPr>
          <w:rFonts w:eastAsia="Calibri"/>
          <w:color w:val="000000"/>
          <w:sz w:val="24"/>
          <w:szCs w:val="24"/>
        </w:rPr>
        <w:t xml:space="preserve"> (§ 68 odst. 1 a 3) </w:t>
      </w:r>
    </w:p>
    <w:p w14:paraId="123418C8"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Po zavedení jasného přepočtu peněžitého trestu na trest odnětí svobody v případě nezaplacení (nevymožení) peněžitého trestu lze považovat peněžitý trest za rovnocenný trestu odnětí svobody, ve který může být přeměněn (viz ustanovení o tom, že přepočtený trest spolu s ukládaným trestem odnětí svobody nesmí překročit horní hranici trestní sazby). Takto je peněžitý trest vnímán i justiční praxí, podle které „započítání vykonaného peněžitého trestu do souhrnného nepodmíněného trestu odnětí svobody podle § 92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je možné (nebyl-li znovu uložen peněžitý trest). Zápočet se provede v poměru vyplývajícím z ustanovení § 69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(ve znění účinném od 1. října 2020), tedy každá zaplacená částka odpovídající jedné denní sazbě peněžitého trestu se započítá jako dva dny odnětí svobody“ (usnesení Krajského soudu v Českých Budějovicích ze dne 28. ledna 2022, </w:t>
      </w:r>
      <w:proofErr w:type="spellStart"/>
      <w:r w:rsidRPr="009E3BC8">
        <w:rPr>
          <w:rFonts w:ascii="Times New Roman" w:eastAsia="Calibri" w:hAnsi="Times New Roman" w:cs="Times New Roman"/>
          <w:sz w:val="24"/>
          <w:szCs w:val="24"/>
        </w:rPr>
        <w:t>sp</w:t>
      </w:r>
      <w:proofErr w:type="spellEnd"/>
      <w:r w:rsidRPr="009E3BC8">
        <w:rPr>
          <w:rFonts w:ascii="Times New Roman" w:eastAsia="Calibri" w:hAnsi="Times New Roman" w:cs="Times New Roman"/>
          <w:sz w:val="24"/>
          <w:szCs w:val="24"/>
        </w:rPr>
        <w:t xml:space="preserve">. zn. 23 To 546/2021). </w:t>
      </w:r>
    </w:p>
    <w:p w14:paraId="2F6EC959" w14:textId="30C18C6A" w:rsidR="00293C3F" w:rsidRPr="009E3BC8" w:rsidRDefault="00BC0DF9" w:rsidP="009E3BC8">
      <w:pPr>
        <w:widowControl w:val="0"/>
        <w:spacing w:before="120"/>
        <w:jc w:val="both"/>
        <w:rPr>
          <w:rFonts w:ascii="Times New Roman" w:eastAsia="Times New Roman" w:hAnsi="Times New Roman" w:cs="Times New Roman"/>
          <w:iCs/>
          <w:sz w:val="24"/>
          <w:szCs w:val="24"/>
          <w:lang w:eastAsia="cs-CZ"/>
        </w:rPr>
      </w:pPr>
      <w:r w:rsidRPr="009E3BC8">
        <w:rPr>
          <w:rFonts w:ascii="Times New Roman" w:eastAsia="Calibri" w:hAnsi="Times New Roman" w:cs="Times New Roman"/>
          <w:sz w:val="24"/>
          <w:szCs w:val="24"/>
        </w:rPr>
        <w:t>Je třeba zdůraznit, že přeměněný trest odnětí svobody je trestem za spáchaný trestný čin, nikoli za nezaplacení peněžitého trestu (nejde o trest za maření výkonu peněžitého trestu). D</w:t>
      </w:r>
      <w:r w:rsidRPr="009E3BC8">
        <w:rPr>
          <w:rFonts w:ascii="Times New Roman" w:eastAsia="Times New Roman" w:hAnsi="Times New Roman" w:cs="Times New Roman"/>
          <w:iCs/>
          <w:sz w:val="24"/>
          <w:szCs w:val="24"/>
          <w:lang w:eastAsia="cs-CZ"/>
        </w:rPr>
        <w:t xml:space="preserve">o trestního zákoníku se tak navrhuje více promítnout ideovou myšlenku, že počet denních sazeb má odrážet závažnost spáchaného trestného činu. Vzhledem k tomu, že typová závažnost činu je vyjádřena výší jeho trestní sazby, navrhuje se nově odvozovat počet </w:t>
      </w:r>
      <w:r w:rsidR="00D31BC3" w:rsidRPr="009E3BC8">
        <w:rPr>
          <w:rFonts w:ascii="Times New Roman" w:eastAsia="Times New Roman" w:hAnsi="Times New Roman" w:cs="Times New Roman"/>
          <w:iCs/>
          <w:sz w:val="24"/>
          <w:szCs w:val="24"/>
          <w:lang w:eastAsia="cs-CZ"/>
        </w:rPr>
        <w:t xml:space="preserve">denních </w:t>
      </w:r>
      <w:r w:rsidRPr="009E3BC8">
        <w:rPr>
          <w:rFonts w:ascii="Times New Roman" w:eastAsia="Times New Roman" w:hAnsi="Times New Roman" w:cs="Times New Roman"/>
          <w:iCs/>
          <w:sz w:val="24"/>
          <w:szCs w:val="24"/>
          <w:lang w:eastAsia="cs-CZ"/>
        </w:rPr>
        <w:t xml:space="preserve">sazeb od horní hranice trestní sazby trestu odnětí svobody stanovené pro daný trestný čin. Na rozdíl od stávající právní úpravy se nejvyšší počet denních sazeb nenavrhuje stanovit číselně, ale navrhuje se jej určit jako horní hranici trestní sazby trestu odnětí svobody stanovenou ve dnech za daný trestný čin (tj. pokud za daný trestný čin je stanovena horní hranice trestní sazby trestu odnětí svobody ve výši jednoho roku, bude možné za takový trestný čin uložit peněžitý trest ve výši </w:t>
      </w:r>
      <w:proofErr w:type="gramStart"/>
      <w:r w:rsidRPr="009E3BC8">
        <w:rPr>
          <w:rFonts w:ascii="Times New Roman" w:eastAsia="Times New Roman" w:hAnsi="Times New Roman" w:cs="Times New Roman"/>
          <w:iCs/>
          <w:sz w:val="24"/>
          <w:szCs w:val="24"/>
          <w:lang w:eastAsia="cs-CZ"/>
        </w:rPr>
        <w:t>365 denních</w:t>
      </w:r>
      <w:proofErr w:type="gramEnd"/>
      <w:r w:rsidRPr="009E3BC8">
        <w:rPr>
          <w:rFonts w:ascii="Times New Roman" w:eastAsia="Times New Roman" w:hAnsi="Times New Roman" w:cs="Times New Roman"/>
          <w:iCs/>
          <w:sz w:val="24"/>
          <w:szCs w:val="24"/>
          <w:lang w:eastAsia="cs-CZ"/>
        </w:rPr>
        <w:t xml:space="preserve"> sazeb). </w:t>
      </w:r>
      <w:r w:rsidR="00293C3F" w:rsidRPr="009E3BC8">
        <w:rPr>
          <w:rFonts w:ascii="Times New Roman" w:eastAsia="Calibri" w:hAnsi="Times New Roman" w:cs="Times New Roman"/>
          <w:color w:val="000000"/>
          <w:sz w:val="24"/>
          <w:szCs w:val="24"/>
        </w:rPr>
        <w:t>Vychází se přitom z horní hranice trestní sazby stanovené ve zvláštní části trestního zákoníku, třebaže by v daném konkrétním případě bylo možné uložit výjimečný trest nebo by byly dány podmínky pro mimořádné zvýšení trestu odnětí svobody.</w:t>
      </w:r>
    </w:p>
    <w:p w14:paraId="73A76C12" w14:textId="4F7DB860"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iCs/>
          <w:sz w:val="24"/>
          <w:szCs w:val="24"/>
          <w:lang w:eastAsia="cs-CZ"/>
        </w:rPr>
        <w:t>To odpovídá požadavku, aby v případě, že dojde k přeměně peněžitého trestu na trest odnětí svobody, takto přeměněný trest nepřesáhl horní hranici trestní sazby stanovené za daný trestný čin. Tento přístup na jednu stranu umožní ukládat peněžitý trest i za závažnější trestné činy, popř. ve větším rozsahu (bude tak třeba jej možné uložit i za závažnou majetkovou či</w:t>
      </w:r>
      <w:r w:rsidR="00293C3F" w:rsidRPr="009E3BC8">
        <w:rPr>
          <w:rFonts w:ascii="Times New Roman" w:eastAsia="Times New Roman" w:hAnsi="Times New Roman" w:cs="Times New Roman"/>
          <w:iCs/>
          <w:sz w:val="24"/>
          <w:szCs w:val="24"/>
          <w:lang w:eastAsia="cs-CZ"/>
        </w:rPr>
        <w:t> </w:t>
      </w:r>
      <w:r w:rsidRPr="009E3BC8">
        <w:rPr>
          <w:rFonts w:ascii="Times New Roman" w:eastAsia="Times New Roman" w:hAnsi="Times New Roman" w:cs="Times New Roman"/>
          <w:iCs/>
          <w:sz w:val="24"/>
          <w:szCs w:val="24"/>
          <w:lang w:eastAsia="cs-CZ"/>
        </w:rPr>
        <w:t xml:space="preserve">hospodářskou trestnou činnost, aniž by bylo zapotřebí zároveň ukládat trest odnětí svobody, popř. bude moci být </w:t>
      </w:r>
      <w:r w:rsidR="00D31BC3" w:rsidRPr="009E3BC8">
        <w:rPr>
          <w:rFonts w:ascii="Times New Roman" w:eastAsia="Times New Roman" w:hAnsi="Times New Roman" w:cs="Times New Roman"/>
          <w:iCs/>
          <w:sz w:val="24"/>
          <w:szCs w:val="24"/>
          <w:lang w:eastAsia="cs-CZ"/>
        </w:rPr>
        <w:t xml:space="preserve">současně ukládaný </w:t>
      </w:r>
      <w:r w:rsidRPr="009E3BC8">
        <w:rPr>
          <w:rFonts w:ascii="Times New Roman" w:eastAsia="Times New Roman" w:hAnsi="Times New Roman" w:cs="Times New Roman"/>
          <w:iCs/>
          <w:sz w:val="24"/>
          <w:szCs w:val="24"/>
          <w:lang w:eastAsia="cs-CZ"/>
        </w:rPr>
        <w:t>trest odnětí svobody ukládán v menším rozsahu), na</w:t>
      </w:r>
      <w:r w:rsidR="00293C3F" w:rsidRPr="009E3BC8">
        <w:rPr>
          <w:rFonts w:ascii="Times New Roman" w:eastAsia="Times New Roman" w:hAnsi="Times New Roman" w:cs="Times New Roman"/>
          <w:iCs/>
          <w:sz w:val="24"/>
          <w:szCs w:val="24"/>
          <w:lang w:eastAsia="cs-CZ"/>
        </w:rPr>
        <w:t> </w:t>
      </w:r>
      <w:r w:rsidRPr="009E3BC8">
        <w:rPr>
          <w:rFonts w:ascii="Times New Roman" w:eastAsia="Times New Roman" w:hAnsi="Times New Roman" w:cs="Times New Roman"/>
          <w:iCs/>
          <w:sz w:val="24"/>
          <w:szCs w:val="24"/>
          <w:lang w:eastAsia="cs-CZ"/>
        </w:rPr>
        <w:t xml:space="preserve">druhou stranu se tak stane za cenu </w:t>
      </w:r>
      <w:r w:rsidR="00D31BC3" w:rsidRPr="009E3BC8">
        <w:rPr>
          <w:rFonts w:ascii="Times New Roman" w:eastAsia="Times New Roman" w:hAnsi="Times New Roman" w:cs="Times New Roman"/>
          <w:iCs/>
          <w:sz w:val="24"/>
          <w:szCs w:val="24"/>
          <w:lang w:eastAsia="cs-CZ"/>
        </w:rPr>
        <w:t xml:space="preserve">razantního </w:t>
      </w:r>
      <w:r w:rsidRPr="009E3BC8">
        <w:rPr>
          <w:rFonts w:ascii="Times New Roman" w:eastAsia="Times New Roman" w:hAnsi="Times New Roman" w:cs="Times New Roman"/>
          <w:iCs/>
          <w:sz w:val="24"/>
          <w:szCs w:val="24"/>
          <w:lang w:eastAsia="cs-CZ"/>
        </w:rPr>
        <w:t xml:space="preserve">zvýšení počtu denních sazeb (tak vysoký počet denních sazeb není v zahraničních úpravách obvyklý). </w:t>
      </w:r>
    </w:p>
    <w:p w14:paraId="78E9F050" w14:textId="77777777" w:rsidR="00BC0DF9" w:rsidRPr="009E3BC8" w:rsidRDefault="00BC0DF9" w:rsidP="009E3BC8">
      <w:pPr>
        <w:widowControl w:val="0"/>
        <w:autoSpaceDE w:val="0"/>
        <w:autoSpaceDN w:val="0"/>
        <w:adjustRightInd w:val="0"/>
        <w:spacing w:before="120"/>
        <w:jc w:val="both"/>
        <w:rPr>
          <w:rFonts w:ascii="Times New Roman" w:eastAsia="Calibri" w:hAnsi="Times New Roman" w:cs="Times New Roman"/>
          <w:b/>
          <w:sz w:val="24"/>
          <w:szCs w:val="24"/>
        </w:rPr>
      </w:pPr>
    </w:p>
    <w:p w14:paraId="7696BE74" w14:textId="39FB5E2C" w:rsidR="00BC0DF9" w:rsidRPr="009E3BC8" w:rsidRDefault="00BC0DF9" w:rsidP="009E3BC8">
      <w:pPr>
        <w:pStyle w:val="Nadpis3"/>
        <w:widowControl w:val="0"/>
        <w:spacing w:before="120" w:beforeAutospacing="0" w:after="0" w:afterAutospacing="0"/>
        <w:jc w:val="both"/>
        <w:rPr>
          <w:rFonts w:eastAsia="Calibri"/>
          <w:color w:val="000000"/>
          <w:sz w:val="24"/>
          <w:szCs w:val="24"/>
        </w:rPr>
      </w:pPr>
      <w:bookmarkStart w:id="9" w:name="_Hlk150010005"/>
      <w:r w:rsidRPr="009E3BC8">
        <w:rPr>
          <w:rFonts w:eastAsia="Calibri"/>
          <w:color w:val="000000"/>
          <w:sz w:val="24"/>
          <w:szCs w:val="24"/>
        </w:rPr>
        <w:t xml:space="preserve">K bodu </w:t>
      </w:r>
      <w:r w:rsidR="00A82D27" w:rsidRPr="009E3BC8">
        <w:rPr>
          <w:rFonts w:eastAsia="Calibri"/>
          <w:color w:val="000000"/>
          <w:sz w:val="24"/>
          <w:szCs w:val="24"/>
        </w:rPr>
        <w:t>17</w:t>
      </w:r>
      <w:r w:rsidRPr="009E3BC8">
        <w:rPr>
          <w:rFonts w:eastAsia="Calibri"/>
          <w:color w:val="000000"/>
          <w:sz w:val="24"/>
          <w:szCs w:val="24"/>
        </w:rPr>
        <w:t xml:space="preserve"> (§ 68 odst. 6)</w:t>
      </w:r>
    </w:p>
    <w:p w14:paraId="10155025" w14:textId="77777777" w:rsidR="00BC0DF9" w:rsidRPr="009E3BC8" w:rsidRDefault="00BC0DF9" w:rsidP="009E3BC8">
      <w:pPr>
        <w:widowControl w:val="0"/>
        <w:autoSpaceDE w:val="0"/>
        <w:autoSpaceDN w:val="0"/>
        <w:adjustRightInd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Pravidlo o tom, že peněžitý trest se </w:t>
      </w:r>
      <w:proofErr w:type="gramStart"/>
      <w:r w:rsidRPr="009E3BC8">
        <w:rPr>
          <w:rFonts w:ascii="Times New Roman" w:eastAsia="Calibri" w:hAnsi="Times New Roman" w:cs="Times New Roman"/>
          <w:bCs/>
          <w:sz w:val="24"/>
          <w:szCs w:val="24"/>
        </w:rPr>
        <w:t>neuloží</w:t>
      </w:r>
      <w:proofErr w:type="gramEnd"/>
      <w:r w:rsidRPr="009E3BC8">
        <w:rPr>
          <w:rFonts w:ascii="Times New Roman" w:eastAsia="Calibri" w:hAnsi="Times New Roman" w:cs="Times New Roman"/>
          <w:bCs/>
          <w:sz w:val="24"/>
          <w:szCs w:val="24"/>
        </w:rPr>
        <w:t xml:space="preserve"> v případě, kdy je zřejmé, že by byl nedobytný, je nově upraveno jako negativní podmínka pro uložení tohoto druhu trestu v § 67 odst. 1 </w:t>
      </w:r>
      <w:proofErr w:type="spellStart"/>
      <w:r w:rsidRPr="009E3BC8">
        <w:rPr>
          <w:rFonts w:ascii="Times New Roman" w:eastAsia="Calibri" w:hAnsi="Times New Roman" w:cs="Times New Roman"/>
          <w:bCs/>
          <w:sz w:val="24"/>
          <w:szCs w:val="24"/>
        </w:rPr>
        <w:t>tr</w:t>
      </w:r>
      <w:proofErr w:type="spellEnd"/>
      <w:r w:rsidRPr="009E3BC8">
        <w:rPr>
          <w:rFonts w:ascii="Times New Roman" w:eastAsia="Calibri" w:hAnsi="Times New Roman" w:cs="Times New Roman"/>
          <w:bCs/>
          <w:sz w:val="24"/>
          <w:szCs w:val="24"/>
        </w:rPr>
        <w:t xml:space="preserve">. zák. Ustanovení § 68 odst. 6 </w:t>
      </w:r>
      <w:proofErr w:type="spellStart"/>
      <w:r w:rsidRPr="009E3BC8">
        <w:rPr>
          <w:rFonts w:ascii="Times New Roman" w:eastAsia="Calibri" w:hAnsi="Times New Roman" w:cs="Times New Roman"/>
          <w:bCs/>
          <w:sz w:val="24"/>
          <w:szCs w:val="24"/>
        </w:rPr>
        <w:t>tr</w:t>
      </w:r>
      <w:proofErr w:type="spellEnd"/>
      <w:r w:rsidRPr="009E3BC8">
        <w:rPr>
          <w:rFonts w:ascii="Times New Roman" w:eastAsia="Calibri" w:hAnsi="Times New Roman" w:cs="Times New Roman"/>
          <w:bCs/>
          <w:sz w:val="24"/>
          <w:szCs w:val="24"/>
        </w:rPr>
        <w:t xml:space="preserve">. zák. se proto pro nadbytečnost vypouští. </w:t>
      </w:r>
    </w:p>
    <w:p w14:paraId="1CB0536A" w14:textId="77777777" w:rsidR="00BC0DF9" w:rsidRDefault="00BC0DF9" w:rsidP="009E3BC8">
      <w:pPr>
        <w:widowControl w:val="0"/>
        <w:autoSpaceDE w:val="0"/>
        <w:autoSpaceDN w:val="0"/>
        <w:adjustRightInd w:val="0"/>
        <w:spacing w:before="120"/>
        <w:jc w:val="both"/>
        <w:rPr>
          <w:rFonts w:ascii="Times New Roman" w:eastAsia="Calibri" w:hAnsi="Times New Roman" w:cs="Times New Roman"/>
          <w:b/>
          <w:sz w:val="24"/>
          <w:szCs w:val="24"/>
        </w:rPr>
      </w:pPr>
    </w:p>
    <w:p w14:paraId="297F6B2E" w14:textId="77777777" w:rsidR="0013513B" w:rsidRPr="009E3BC8" w:rsidRDefault="0013513B" w:rsidP="009E3BC8">
      <w:pPr>
        <w:widowControl w:val="0"/>
        <w:autoSpaceDE w:val="0"/>
        <w:autoSpaceDN w:val="0"/>
        <w:adjustRightInd w:val="0"/>
        <w:spacing w:before="120"/>
        <w:jc w:val="both"/>
        <w:rPr>
          <w:rFonts w:ascii="Times New Roman" w:eastAsia="Calibri" w:hAnsi="Times New Roman" w:cs="Times New Roman"/>
          <w:b/>
          <w:sz w:val="24"/>
          <w:szCs w:val="24"/>
        </w:rPr>
      </w:pPr>
    </w:p>
    <w:p w14:paraId="337CD749" w14:textId="0EB88587"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lastRenderedPageBreak/>
        <w:t xml:space="preserve">K bodu </w:t>
      </w:r>
      <w:r w:rsidR="00A82D27" w:rsidRPr="009E3BC8">
        <w:rPr>
          <w:rFonts w:eastAsia="Calibri"/>
          <w:color w:val="000000"/>
          <w:sz w:val="24"/>
          <w:szCs w:val="24"/>
        </w:rPr>
        <w:t>18</w:t>
      </w:r>
      <w:r w:rsidRPr="009E3BC8">
        <w:rPr>
          <w:rFonts w:eastAsia="Calibri"/>
          <w:color w:val="000000"/>
          <w:sz w:val="24"/>
          <w:szCs w:val="24"/>
        </w:rPr>
        <w:t xml:space="preserve"> (§ 69 odst. 2)</w:t>
      </w:r>
    </w:p>
    <w:p w14:paraId="575BD3D3"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V případě, že dojde k přeměně peněžitého trestu v trest odnětí svobody, nebude se jedna denní sazba počítat za dva dny odnětí svobody, nýbrž pouze za jeden.</w:t>
      </w:r>
    </w:p>
    <w:p w14:paraId="377843E4" w14:textId="77777777" w:rsidR="00293C3F" w:rsidRPr="009E3BC8" w:rsidRDefault="00293C3F" w:rsidP="009E3BC8">
      <w:pPr>
        <w:widowControl w:val="0"/>
        <w:spacing w:before="120"/>
        <w:jc w:val="both"/>
        <w:rPr>
          <w:rFonts w:ascii="Times New Roman" w:eastAsia="Calibri" w:hAnsi="Times New Roman" w:cs="Times New Roman"/>
          <w:bCs/>
          <w:sz w:val="24"/>
          <w:szCs w:val="24"/>
        </w:rPr>
      </w:pPr>
    </w:p>
    <w:p w14:paraId="7E2500BE" w14:textId="77777777" w:rsidR="00A82D27" w:rsidRPr="009E3BC8" w:rsidRDefault="00A82D27" w:rsidP="009E3BC8">
      <w:pPr>
        <w:pStyle w:val="Nadpis3"/>
        <w:widowControl w:val="0"/>
        <w:spacing w:before="120" w:beforeAutospacing="0" w:after="0" w:afterAutospacing="0"/>
        <w:jc w:val="both"/>
        <w:rPr>
          <w:rFonts w:eastAsia="Calibri"/>
          <w:color w:val="000000"/>
          <w:sz w:val="24"/>
          <w:szCs w:val="24"/>
        </w:rPr>
      </w:pPr>
      <w:bookmarkStart w:id="10" w:name="_Hlk161590129"/>
      <w:bookmarkEnd w:id="9"/>
      <w:r w:rsidRPr="009E3BC8">
        <w:rPr>
          <w:rFonts w:eastAsia="Calibri"/>
          <w:color w:val="000000"/>
          <w:sz w:val="24"/>
          <w:szCs w:val="24"/>
        </w:rPr>
        <w:t>K bodům 20 až 26 [§ 82 odst. 3, § 83 odst. 1 a 3, § 85 odst. 3 a § 86 odst. 1 a 2]</w:t>
      </w:r>
    </w:p>
    <w:bookmarkEnd w:id="10"/>
    <w:p w14:paraId="0FE9B5B1" w14:textId="5F6195CD" w:rsidR="00293C3F" w:rsidRPr="009E3BC8" w:rsidRDefault="00293C3F" w:rsidP="009E3BC8">
      <w:pPr>
        <w:widowControl w:val="0"/>
        <w:spacing w:before="120"/>
        <w:jc w:val="both"/>
        <w:rPr>
          <w:rFonts w:ascii="Times New Roman" w:eastAsia="Calibri" w:hAnsi="Times New Roman" w:cs="Times New Roman"/>
          <w:kern w:val="2"/>
          <w:sz w:val="24"/>
          <w:szCs w:val="24"/>
          <w14:ligatures w14:val="standardContextual"/>
        </w:rPr>
      </w:pPr>
      <w:r w:rsidRPr="009E3BC8">
        <w:rPr>
          <w:rFonts w:ascii="Times New Roman" w:eastAsia="Calibri" w:hAnsi="Times New Roman" w:cs="Times New Roman"/>
          <w:bCs/>
          <w:kern w:val="2"/>
          <w:sz w:val="24"/>
          <w:szCs w:val="24"/>
          <w14:ligatures w14:val="standardContextual"/>
        </w:rPr>
        <w:t>O</w:t>
      </w:r>
      <w:r w:rsidR="00A82D27" w:rsidRPr="009E3BC8">
        <w:rPr>
          <w:rFonts w:ascii="Times New Roman" w:eastAsia="Calibri" w:hAnsi="Times New Roman" w:cs="Times New Roman"/>
          <w:bCs/>
          <w:kern w:val="2"/>
          <w:sz w:val="24"/>
          <w:szCs w:val="24"/>
          <w14:ligatures w14:val="standardContextual"/>
        </w:rPr>
        <w:t xml:space="preserve">bdobně jako </w:t>
      </w:r>
      <w:r w:rsidRPr="009E3BC8">
        <w:rPr>
          <w:rFonts w:ascii="Times New Roman" w:eastAsia="Calibri" w:hAnsi="Times New Roman" w:cs="Times New Roman"/>
          <w:bCs/>
          <w:kern w:val="2"/>
          <w:sz w:val="24"/>
          <w:szCs w:val="24"/>
          <w14:ligatures w14:val="standardContextual"/>
        </w:rPr>
        <w:t xml:space="preserve">lze </w:t>
      </w:r>
      <w:r w:rsidR="00A82D27" w:rsidRPr="009E3BC8">
        <w:rPr>
          <w:rFonts w:ascii="Times New Roman" w:eastAsia="Calibri" w:hAnsi="Times New Roman" w:cs="Times New Roman"/>
          <w:bCs/>
          <w:kern w:val="2"/>
          <w:sz w:val="24"/>
          <w:szCs w:val="24"/>
          <w14:ligatures w14:val="standardContextual"/>
        </w:rPr>
        <w:t xml:space="preserve">dnes u </w:t>
      </w:r>
      <w:r w:rsidRPr="009E3BC8">
        <w:rPr>
          <w:rFonts w:ascii="Times New Roman" w:eastAsia="Calibri" w:hAnsi="Times New Roman" w:cs="Times New Roman"/>
          <w:bCs/>
          <w:kern w:val="2"/>
          <w:sz w:val="24"/>
          <w:szCs w:val="24"/>
          <w14:ligatures w14:val="standardContextual"/>
        </w:rPr>
        <w:t xml:space="preserve">podmíněného odsouzení a podmíněného odsouzení s dohledem </w:t>
      </w:r>
      <w:r w:rsidR="00A82D27" w:rsidRPr="009E3BC8">
        <w:rPr>
          <w:rFonts w:ascii="Times New Roman" w:eastAsia="Calibri" w:hAnsi="Times New Roman" w:cs="Times New Roman"/>
          <w:bCs/>
          <w:kern w:val="2"/>
          <w:sz w:val="24"/>
          <w:szCs w:val="24"/>
          <w14:ligatures w14:val="standardContextual"/>
        </w:rPr>
        <w:t xml:space="preserve">uložit odsouzenému, </w:t>
      </w:r>
      <w:r w:rsidR="00A82D27" w:rsidRPr="009E3BC8">
        <w:rPr>
          <w:rFonts w:ascii="Times New Roman" w:eastAsia="Calibri" w:hAnsi="Times New Roman" w:cs="Times New Roman"/>
          <w:kern w:val="2"/>
          <w:sz w:val="24"/>
          <w:szCs w:val="24"/>
          <w14:ligatures w14:val="standardContextual"/>
        </w:rPr>
        <w:t>aby se ve stanovené části zkušební doby, navazující na počátek zkušební doby, zdržoval ve stanoveném časovém období v určeném obydlí nebo jeho části, což obsahově koresponduje s trestem domácího vězení,</w:t>
      </w:r>
      <w:r w:rsidRPr="009E3BC8">
        <w:rPr>
          <w:rFonts w:ascii="Times New Roman" w:eastAsia="Calibri" w:hAnsi="Times New Roman" w:cs="Times New Roman"/>
          <w:kern w:val="2"/>
          <w:sz w:val="24"/>
          <w:szCs w:val="24"/>
          <w14:ligatures w14:val="standardContextual"/>
        </w:rPr>
        <w:t xml:space="preserve"> navrhuje se změna právní úpravy, v jejímž důsledku bude možné uložit v případech uložení podmíněně odložených trestů odnětí svobody přiměřenou povinnost </w:t>
      </w:r>
      <w:r w:rsidRPr="009E3BC8">
        <w:rPr>
          <w:rFonts w:ascii="Times New Roman" w:eastAsia="Calibri" w:hAnsi="Times New Roman" w:cs="Times New Roman"/>
          <w:bCs/>
          <w:kern w:val="2"/>
          <w:sz w:val="24"/>
          <w:szCs w:val="24"/>
          <w14:ligatures w14:val="standardContextual"/>
        </w:rPr>
        <w:t>vykonat práce ve prospěch poskytovatele obecně prospěšných prací</w:t>
      </w:r>
      <w:r w:rsidR="000A0799" w:rsidRPr="009E3BC8">
        <w:rPr>
          <w:rFonts w:ascii="Times New Roman" w:eastAsia="Calibri" w:hAnsi="Times New Roman" w:cs="Times New Roman"/>
          <w:bCs/>
          <w:kern w:val="2"/>
          <w:sz w:val="24"/>
          <w:szCs w:val="24"/>
          <w14:ligatures w14:val="standardContextual"/>
        </w:rPr>
        <w:t xml:space="preserve">. To </w:t>
      </w:r>
      <w:r w:rsidRPr="009E3BC8">
        <w:rPr>
          <w:rFonts w:ascii="Times New Roman" w:eastAsia="Calibri" w:hAnsi="Times New Roman" w:cs="Times New Roman"/>
          <w:bCs/>
          <w:kern w:val="2"/>
          <w:sz w:val="24"/>
          <w:szCs w:val="24"/>
          <w14:ligatures w14:val="standardContextual"/>
        </w:rPr>
        <w:t>může být vhodným zostřujícím opatřením při ukládání podmíněně odložených trestů odnětí svobody (ať s dohledem či bez něj), které umo</w:t>
      </w:r>
      <w:r w:rsidR="000A0799" w:rsidRPr="009E3BC8">
        <w:rPr>
          <w:rFonts w:ascii="Times New Roman" w:eastAsia="Calibri" w:hAnsi="Times New Roman" w:cs="Times New Roman"/>
          <w:bCs/>
          <w:kern w:val="2"/>
          <w:sz w:val="24"/>
          <w:szCs w:val="24"/>
          <w14:ligatures w14:val="standardContextual"/>
        </w:rPr>
        <w:t xml:space="preserve">žní soudci větší individualizaci trestu. Ostatně takovéto zpřísňující opatření lze uložit v souvislosti s podmíněným propuštění z výkonu trestu odnětí svobody podle dnešní úpravy již v současné době. </w:t>
      </w:r>
    </w:p>
    <w:p w14:paraId="00393054" w14:textId="77777777" w:rsidR="00A82D27" w:rsidRPr="009E3BC8" w:rsidRDefault="00A82D27" w:rsidP="009E3BC8">
      <w:pPr>
        <w:widowControl w:val="0"/>
        <w:spacing w:before="120"/>
        <w:jc w:val="both"/>
        <w:rPr>
          <w:rFonts w:ascii="Times New Roman" w:eastAsia="Calibri" w:hAnsi="Times New Roman" w:cs="Times New Roman"/>
          <w:kern w:val="2"/>
          <w:sz w:val="24"/>
          <w:szCs w:val="24"/>
          <w14:ligatures w14:val="standardContextual"/>
        </w:rPr>
      </w:pPr>
    </w:p>
    <w:p w14:paraId="3B341CF6" w14:textId="03D074DD"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A82D27" w:rsidRPr="009E3BC8">
        <w:rPr>
          <w:rFonts w:eastAsia="Calibri"/>
          <w:color w:val="000000"/>
          <w:sz w:val="24"/>
          <w:szCs w:val="24"/>
        </w:rPr>
        <w:t>27</w:t>
      </w:r>
      <w:r w:rsidRPr="009E3BC8">
        <w:rPr>
          <w:rFonts w:eastAsia="Calibri"/>
          <w:color w:val="000000"/>
          <w:sz w:val="24"/>
          <w:szCs w:val="24"/>
        </w:rPr>
        <w:t xml:space="preserve"> (§ 87) </w:t>
      </w:r>
    </w:p>
    <w:p w14:paraId="5947DA4A" w14:textId="77777777" w:rsidR="00BC0DF9" w:rsidRPr="009E3BC8" w:rsidRDefault="00BC0DF9" w:rsidP="009E3BC8">
      <w:pPr>
        <w:widowControl w:val="0"/>
        <w:spacing w:before="120"/>
        <w:rPr>
          <w:rFonts w:ascii="Times New Roman" w:eastAsia="Calibri" w:hAnsi="Times New Roman" w:cs="Times New Roman"/>
          <w:sz w:val="24"/>
          <w:szCs w:val="24"/>
        </w:rPr>
      </w:pPr>
      <w:bookmarkStart w:id="11" w:name="_Hlk151313559"/>
      <w:bookmarkStart w:id="12" w:name="_Hlk151306997"/>
      <w:r w:rsidRPr="009E3BC8">
        <w:rPr>
          <w:rFonts w:ascii="Times New Roman" w:eastAsia="Calibri" w:hAnsi="Times New Roman" w:cs="Times New Roman"/>
          <w:sz w:val="24"/>
          <w:szCs w:val="24"/>
        </w:rPr>
        <w:t xml:space="preserve">Jedná se o legislativně technickou změnu reagující na změnu číslování odstavců v § 82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w:t>
      </w:r>
    </w:p>
    <w:bookmarkEnd w:id="11"/>
    <w:p w14:paraId="7E7EFD5D" w14:textId="77777777" w:rsidR="002B0925" w:rsidRPr="009E3BC8" w:rsidRDefault="002B0925" w:rsidP="009E3BC8">
      <w:pPr>
        <w:widowControl w:val="0"/>
        <w:spacing w:before="120"/>
        <w:rPr>
          <w:rFonts w:ascii="Times New Roman" w:eastAsia="Calibri" w:hAnsi="Times New Roman" w:cs="Times New Roman"/>
          <w:b/>
          <w:bCs/>
          <w:sz w:val="24"/>
          <w:szCs w:val="24"/>
        </w:rPr>
      </w:pPr>
    </w:p>
    <w:p w14:paraId="4CD3D97F" w14:textId="4135FE04"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A82D27" w:rsidRPr="009E3BC8">
        <w:rPr>
          <w:rFonts w:eastAsia="Calibri"/>
          <w:color w:val="000000"/>
          <w:sz w:val="24"/>
          <w:szCs w:val="24"/>
        </w:rPr>
        <w:t xml:space="preserve">28 </w:t>
      </w:r>
      <w:r w:rsidRPr="009E3BC8">
        <w:rPr>
          <w:rFonts w:eastAsia="Calibri"/>
          <w:color w:val="000000"/>
          <w:sz w:val="24"/>
          <w:szCs w:val="24"/>
        </w:rPr>
        <w:t xml:space="preserve">(nadpis oddílu sedmého </w:t>
      </w:r>
      <w:r w:rsidR="00334EB4" w:rsidRPr="009E3BC8">
        <w:rPr>
          <w:rFonts w:eastAsia="Calibri"/>
          <w:color w:val="000000"/>
          <w:sz w:val="24"/>
          <w:szCs w:val="24"/>
        </w:rPr>
        <w:t xml:space="preserve">dílu druhého </w:t>
      </w:r>
      <w:r w:rsidRPr="009E3BC8">
        <w:rPr>
          <w:rFonts w:eastAsia="Calibri"/>
          <w:color w:val="000000"/>
          <w:sz w:val="24"/>
          <w:szCs w:val="24"/>
        </w:rPr>
        <w:t>hlav</w:t>
      </w:r>
      <w:r w:rsidR="00334EB4" w:rsidRPr="009E3BC8">
        <w:rPr>
          <w:rFonts w:eastAsia="Calibri"/>
          <w:color w:val="000000"/>
          <w:sz w:val="24"/>
          <w:szCs w:val="24"/>
        </w:rPr>
        <w:t>y</w:t>
      </w:r>
      <w:r w:rsidRPr="009E3BC8">
        <w:rPr>
          <w:rFonts w:eastAsia="Calibri"/>
          <w:color w:val="000000"/>
          <w:sz w:val="24"/>
          <w:szCs w:val="24"/>
        </w:rPr>
        <w:t xml:space="preserve"> páté a </w:t>
      </w:r>
      <w:r w:rsidR="000A0799" w:rsidRPr="009E3BC8">
        <w:rPr>
          <w:rFonts w:eastAsia="Calibri"/>
          <w:color w:val="000000"/>
          <w:sz w:val="24"/>
          <w:szCs w:val="24"/>
        </w:rPr>
        <w:t xml:space="preserve">nadpis </w:t>
      </w:r>
      <w:r w:rsidRPr="009E3BC8">
        <w:rPr>
          <w:rFonts w:eastAsia="Calibri"/>
          <w:color w:val="000000"/>
          <w:sz w:val="24"/>
          <w:szCs w:val="24"/>
        </w:rPr>
        <w:t>§ 90)</w:t>
      </w:r>
    </w:p>
    <w:p w14:paraId="764BCB81" w14:textId="77777777" w:rsidR="00BC0DF9" w:rsidRPr="009E3BC8" w:rsidRDefault="00BC0DF9" w:rsidP="009E3BC8">
      <w:pPr>
        <w:widowControl w:val="0"/>
        <w:spacing w:before="120"/>
        <w:jc w:val="both"/>
        <w:rPr>
          <w:rFonts w:ascii="Times New Roman" w:eastAsia="Calibri" w:hAnsi="Times New Roman" w:cs="Times New Roman"/>
          <w:sz w:val="24"/>
          <w:szCs w:val="24"/>
        </w:rPr>
      </w:pPr>
      <w:bookmarkStart w:id="13" w:name="_Hlk151307307"/>
      <w:r w:rsidRPr="009E3BC8">
        <w:rPr>
          <w:rFonts w:ascii="Times New Roman" w:eastAsia="Calibri" w:hAnsi="Times New Roman" w:cs="Times New Roman"/>
          <w:sz w:val="24"/>
          <w:szCs w:val="24"/>
        </w:rPr>
        <w:t xml:space="preserve">I v případě trestu </w:t>
      </w:r>
      <w:r w:rsidRPr="009E3BC8">
        <w:rPr>
          <w:rFonts w:ascii="Times New Roman" w:eastAsia="Times New Roman" w:hAnsi="Times New Roman" w:cs="Times New Roman"/>
          <w:sz w:val="24"/>
          <w:szCs w:val="24"/>
          <w:lang w:eastAsia="cs-CZ"/>
        </w:rPr>
        <w:t xml:space="preserve">zákazu plnění veřejných zakázek nebo účasti ve veřejné soutěži a trestu zákazu přijímání dotací a subvencí, stejně jako u ostatních zákazových trestů, se připouští možnost, aby došlo k podmíněnému upuštění od výkonu jeho zbytku, budou-li pro tento postup splněny zákonné podmínky. </w:t>
      </w:r>
      <w:bookmarkEnd w:id="13"/>
      <w:r w:rsidRPr="009E3BC8">
        <w:rPr>
          <w:rFonts w:ascii="Times New Roman" w:eastAsia="Calibri" w:hAnsi="Times New Roman" w:cs="Times New Roman"/>
          <w:sz w:val="24"/>
          <w:szCs w:val="24"/>
        </w:rPr>
        <w:t>Toto se navrhuje promítnout i do názvů oddílu sedmého hlavy páté a do nadpisu § 90.</w:t>
      </w:r>
    </w:p>
    <w:bookmarkEnd w:id="12"/>
    <w:p w14:paraId="0F29C9E8" w14:textId="77777777" w:rsidR="00BC0DF9" w:rsidRPr="009E3BC8" w:rsidRDefault="00BC0DF9" w:rsidP="009E3BC8">
      <w:pPr>
        <w:widowControl w:val="0"/>
        <w:spacing w:before="120"/>
        <w:rPr>
          <w:rFonts w:ascii="Times New Roman" w:eastAsia="Calibri" w:hAnsi="Times New Roman" w:cs="Times New Roman"/>
          <w:sz w:val="24"/>
          <w:szCs w:val="24"/>
          <w:lang w:eastAsia="cs-CZ"/>
        </w:rPr>
      </w:pPr>
    </w:p>
    <w:p w14:paraId="51338ED0" w14:textId="6ACE4691"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A82D27" w:rsidRPr="009E3BC8">
        <w:rPr>
          <w:rFonts w:eastAsia="Calibri"/>
          <w:color w:val="000000"/>
          <w:sz w:val="24"/>
          <w:szCs w:val="24"/>
        </w:rPr>
        <w:t xml:space="preserve">29 </w:t>
      </w:r>
      <w:r w:rsidRPr="009E3BC8">
        <w:rPr>
          <w:rFonts w:eastAsia="Calibri"/>
          <w:color w:val="000000"/>
          <w:sz w:val="24"/>
          <w:szCs w:val="24"/>
        </w:rPr>
        <w:t>(§ 88 odst. 4)</w:t>
      </w:r>
    </w:p>
    <w:p w14:paraId="41FAB0FB" w14:textId="77777777" w:rsidR="00BC0DF9" w:rsidRPr="009E3BC8" w:rsidRDefault="00BC0DF9"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Jedná se o legislativně technickou změnu reagující na změnu názvu trestného činu podle § 283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(viz příslušný novelizační bod této části).</w:t>
      </w:r>
    </w:p>
    <w:p w14:paraId="49646AD8" w14:textId="77777777" w:rsidR="00BC0DF9" w:rsidRPr="009E3BC8" w:rsidRDefault="00BC0DF9" w:rsidP="009E3BC8">
      <w:pPr>
        <w:widowControl w:val="0"/>
        <w:spacing w:before="120"/>
        <w:rPr>
          <w:rFonts w:eastAsia="Calibri" w:cs="Times New Roman"/>
        </w:rPr>
      </w:pPr>
    </w:p>
    <w:p w14:paraId="2C63BC42" w14:textId="74F4AF06"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w:t>
      </w:r>
      <w:r w:rsidR="00A82D27" w:rsidRPr="009E3BC8">
        <w:rPr>
          <w:rFonts w:eastAsia="Calibri"/>
          <w:color w:val="000000"/>
          <w:sz w:val="24"/>
          <w:szCs w:val="24"/>
        </w:rPr>
        <w:t>30</w:t>
      </w:r>
      <w:r w:rsidRPr="009E3BC8">
        <w:rPr>
          <w:rFonts w:eastAsia="Calibri"/>
          <w:color w:val="000000"/>
          <w:sz w:val="24"/>
          <w:szCs w:val="24"/>
        </w:rPr>
        <w:t xml:space="preserve"> až </w:t>
      </w:r>
      <w:r w:rsidR="00A82D27" w:rsidRPr="009E3BC8">
        <w:rPr>
          <w:rFonts w:eastAsia="Calibri"/>
          <w:color w:val="000000"/>
          <w:sz w:val="24"/>
          <w:szCs w:val="24"/>
        </w:rPr>
        <w:t>32</w:t>
      </w:r>
      <w:r w:rsidRPr="009E3BC8">
        <w:rPr>
          <w:rFonts w:eastAsia="Calibri"/>
          <w:color w:val="000000"/>
          <w:sz w:val="24"/>
          <w:szCs w:val="24"/>
        </w:rPr>
        <w:t xml:space="preserve"> (§ 89)</w:t>
      </w:r>
    </w:p>
    <w:p w14:paraId="0939F703"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Podle současné úpravy může soud při podmíněném propuštění nad pachatelem vyslovit dohled </w:t>
      </w:r>
      <w:bookmarkStart w:id="14" w:name="_Hlk150426380"/>
      <w:r w:rsidRPr="009E3BC8">
        <w:rPr>
          <w:rFonts w:ascii="Times New Roman" w:eastAsia="Calibri" w:hAnsi="Times New Roman" w:cs="Times New Roman"/>
          <w:sz w:val="24"/>
          <w:szCs w:val="24"/>
        </w:rPr>
        <w:t>a zároveň mu uložit, aby ve stanovené části zkušební doby, navazující na počátek zkušební doby, se zdržoval ve stanoveném časovém období v určeném obydlí nebo jeho části</w:t>
      </w:r>
      <w:bookmarkEnd w:id="14"/>
      <w:r w:rsidRPr="009E3BC8">
        <w:rPr>
          <w:rFonts w:ascii="Times New Roman" w:eastAsia="Calibri" w:hAnsi="Times New Roman" w:cs="Times New Roman"/>
          <w:sz w:val="24"/>
          <w:szCs w:val="24"/>
        </w:rPr>
        <w:t xml:space="preserve">. Podmíněně propuštěnému může soud rovněž uložit některé z přiměřených omezení a přiměřených povinností uvedených v </w:t>
      </w:r>
      <w:hyperlink r:id="rId20" w:history="1">
        <w:r w:rsidRPr="009E3BC8">
          <w:rPr>
            <w:rFonts w:ascii="Times New Roman" w:eastAsia="Calibri" w:hAnsi="Times New Roman" w:cs="Times New Roman"/>
            <w:sz w:val="24"/>
            <w:szCs w:val="24"/>
          </w:rPr>
          <w:t>§ 48 odst. 4</w:t>
        </w:r>
      </w:hyperlink>
      <w:r w:rsidRPr="009E3BC8">
        <w:rPr>
          <w:rFonts w:ascii="Times New Roman" w:eastAsia="Calibri" w:hAnsi="Times New Roman" w:cs="Times New Roman"/>
          <w:sz w:val="24"/>
          <w:szCs w:val="24"/>
        </w:rPr>
        <w:t xml:space="preserve">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popř. u odsouzeného ve věku blízkém věku mladistvých některá z výchovných opatření uvedených v </w:t>
      </w:r>
      <w:hyperlink r:id="rId21" w:history="1">
        <w:r w:rsidRPr="009E3BC8">
          <w:rPr>
            <w:rFonts w:ascii="Times New Roman" w:eastAsia="Calibri" w:hAnsi="Times New Roman" w:cs="Times New Roman"/>
            <w:sz w:val="24"/>
            <w:szCs w:val="24"/>
          </w:rPr>
          <w:t>zákoně o soudnictví ve věcech mládeže</w:t>
        </w:r>
      </w:hyperlink>
      <w:r w:rsidRPr="009E3BC8">
        <w:rPr>
          <w:rFonts w:ascii="Times New Roman" w:eastAsia="Calibri" w:hAnsi="Times New Roman" w:cs="Times New Roman"/>
          <w:sz w:val="24"/>
          <w:szCs w:val="24"/>
        </w:rPr>
        <w:t>, a může mu též uložit, aby podle svých sil nahradil škodu nebo odčinil nemajetkovou újmu, kterou trestným činem způsobil, nebo aby vydal bezdůvodné obohacení získané trestným činem.</w:t>
      </w:r>
    </w:p>
    <w:p w14:paraId="0FC5E910" w14:textId="56D5703F" w:rsidR="00BC0DF9" w:rsidRPr="009E3BC8" w:rsidRDefault="00BC0DF9" w:rsidP="009E3BC8">
      <w:pPr>
        <w:widowControl w:val="0"/>
        <w:autoSpaceDE w:val="0"/>
        <w:autoSpaceDN w:val="0"/>
        <w:adjustRightInd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Jde-li však o odsouzeného, který je propouštěn ještě před vykonáním stanovené části trestu odnětí svobody vyžadované pro podmíněné propuštění (§ 88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může mu soud podle § 89 odst. 2 poslední věty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uložit, aby se „ve stanovené části zkušební doby, </w:t>
      </w:r>
      <w:r w:rsidRPr="009E3BC8">
        <w:rPr>
          <w:rFonts w:ascii="Times New Roman" w:eastAsia="Calibri" w:hAnsi="Times New Roman" w:cs="Times New Roman"/>
          <w:sz w:val="24"/>
          <w:szCs w:val="24"/>
        </w:rPr>
        <w:lastRenderedPageBreak/>
        <w:t xml:space="preserve">navazující na počátek zkušební doby, zdržoval ve stanoveném časovém období v určeném obydlí nebo jeho části, nebo aby vykonal práce ve prospěch poskytovatelů obecně prospěšných prací, anebo aby složil určenou peněžní částku na pomoc obětem trestné činnosti na účet soudu“ (do účinnosti novely trestního zákoníku provedené zákonem č. 390/2012 Sb. měl soud v případě podmíněného propuštění podle § 88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povinnost uložit některé z těchto zákonem stanovených </w:t>
      </w:r>
      <w:r w:rsidRPr="009E3BC8">
        <w:rPr>
          <w:rFonts w:ascii="Times New Roman" w:eastAsia="Calibri" w:hAnsi="Times New Roman" w:cs="Times New Roman"/>
          <w:bCs/>
          <w:iCs/>
          <w:sz w:val="24"/>
          <w:szCs w:val="24"/>
        </w:rPr>
        <w:t xml:space="preserve">omezení, dnes již </w:t>
      </w:r>
      <w:r w:rsidR="00667B52" w:rsidRPr="009E3BC8">
        <w:rPr>
          <w:rFonts w:ascii="Times New Roman" w:eastAsia="Calibri" w:hAnsi="Times New Roman" w:cs="Times New Roman"/>
          <w:bCs/>
          <w:iCs/>
          <w:sz w:val="24"/>
          <w:szCs w:val="24"/>
        </w:rPr>
        <w:t xml:space="preserve">je toto ustanovení formulováno jako fakultativní, tj. soud takto rozhodnout nemusí, </w:t>
      </w:r>
      <w:r w:rsidRPr="009E3BC8">
        <w:rPr>
          <w:rFonts w:ascii="Times New Roman" w:eastAsia="Calibri" w:hAnsi="Times New Roman" w:cs="Times New Roman"/>
          <w:bCs/>
          <w:iCs/>
          <w:sz w:val="24"/>
          <w:szCs w:val="24"/>
        </w:rPr>
        <w:t xml:space="preserve">jde </w:t>
      </w:r>
      <w:r w:rsidRPr="009E3BC8">
        <w:rPr>
          <w:rFonts w:ascii="Times New Roman" w:eastAsia="Calibri" w:hAnsi="Times New Roman" w:cs="Times New Roman"/>
          <w:sz w:val="24"/>
          <w:szCs w:val="24"/>
        </w:rPr>
        <w:t xml:space="preserve">pouze o možnost; ve vztahu k povinnosti zdržovat </w:t>
      </w:r>
      <w:r w:rsidR="00667B52" w:rsidRPr="009E3BC8">
        <w:rPr>
          <w:rFonts w:ascii="Times New Roman" w:eastAsia="Calibri" w:hAnsi="Times New Roman" w:cs="Times New Roman"/>
          <w:sz w:val="24"/>
          <w:szCs w:val="24"/>
        </w:rPr>
        <w:t xml:space="preserve">se </w:t>
      </w:r>
      <w:r w:rsidRPr="009E3BC8">
        <w:rPr>
          <w:rFonts w:ascii="Times New Roman" w:eastAsia="Calibri" w:hAnsi="Times New Roman" w:cs="Times New Roman"/>
          <w:sz w:val="24"/>
          <w:szCs w:val="24"/>
        </w:rPr>
        <w:t>ve</w:t>
      </w:r>
      <w:r w:rsidR="00667B52"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 xml:space="preserve">stanoveném časovém období v určeném obydlí nebo jeho části jde kromě toho o duplicitní úpravu k úpravě obsažené v § 89 odst. 1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w:t>
      </w:r>
    </w:p>
    <w:p w14:paraId="368ABC6A" w14:textId="17531565" w:rsidR="00BC0DF9" w:rsidRPr="009E3BC8" w:rsidRDefault="00BC0DF9" w:rsidP="009E3BC8">
      <w:pPr>
        <w:widowControl w:val="0"/>
        <w:autoSpaceDE w:val="0"/>
        <w:autoSpaceDN w:val="0"/>
        <w:adjustRightInd w:val="0"/>
        <w:spacing w:before="120"/>
        <w:jc w:val="both"/>
        <w:rPr>
          <w:rFonts w:ascii="Times New Roman" w:hAnsi="Times New Roman"/>
          <w:sz w:val="24"/>
          <w:szCs w:val="24"/>
        </w:rPr>
      </w:pPr>
      <w:r w:rsidRPr="009E3BC8">
        <w:rPr>
          <w:rFonts w:ascii="Times New Roman" w:eastAsia="Calibri" w:hAnsi="Times New Roman" w:cs="Times New Roman"/>
          <w:sz w:val="24"/>
          <w:szCs w:val="24"/>
        </w:rPr>
        <w:t>Není přitom důvodu, proč by soud nemohl i u odsouzeného, který není podmíněn</w:t>
      </w:r>
      <w:r w:rsidR="00667B52" w:rsidRPr="009E3BC8">
        <w:rPr>
          <w:rFonts w:ascii="Times New Roman" w:eastAsia="Calibri" w:hAnsi="Times New Roman" w:cs="Times New Roman"/>
          <w:sz w:val="24"/>
          <w:szCs w:val="24"/>
        </w:rPr>
        <w:t>ě</w:t>
      </w:r>
      <w:r w:rsidRPr="009E3BC8">
        <w:rPr>
          <w:rFonts w:ascii="Times New Roman" w:eastAsia="Calibri" w:hAnsi="Times New Roman" w:cs="Times New Roman"/>
          <w:sz w:val="24"/>
          <w:szCs w:val="24"/>
        </w:rPr>
        <w:t xml:space="preserve"> propouštěn podle § 88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ale podle § 88 odst. 1 nebo 4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uložit povinnost vykonat práce ve prospěch poskytovatel</w:t>
      </w:r>
      <w:r w:rsidR="002F1589" w:rsidRPr="009E3BC8">
        <w:rPr>
          <w:rFonts w:ascii="Times New Roman" w:eastAsia="Calibri" w:hAnsi="Times New Roman" w:cs="Times New Roman"/>
          <w:sz w:val="24"/>
          <w:szCs w:val="24"/>
        </w:rPr>
        <w:t>e</w:t>
      </w:r>
      <w:r w:rsidRPr="009E3BC8">
        <w:rPr>
          <w:rFonts w:ascii="Times New Roman" w:eastAsia="Calibri" w:hAnsi="Times New Roman" w:cs="Times New Roman"/>
          <w:sz w:val="24"/>
          <w:szCs w:val="24"/>
        </w:rPr>
        <w:t xml:space="preserve"> obecně prospěšných prací. Navrhuje se proto umožnit uložení takov</w:t>
      </w:r>
      <w:r w:rsidR="002F1589" w:rsidRPr="009E3BC8">
        <w:rPr>
          <w:rFonts w:ascii="Times New Roman" w:eastAsia="Calibri" w:hAnsi="Times New Roman" w:cs="Times New Roman"/>
          <w:sz w:val="24"/>
          <w:szCs w:val="24"/>
        </w:rPr>
        <w:t>éto</w:t>
      </w:r>
      <w:r w:rsidRPr="009E3BC8">
        <w:rPr>
          <w:rFonts w:ascii="Times New Roman" w:eastAsia="Calibri" w:hAnsi="Times New Roman" w:cs="Times New Roman"/>
          <w:sz w:val="24"/>
          <w:szCs w:val="24"/>
        </w:rPr>
        <w:t xml:space="preserve"> povinnost</w:t>
      </w:r>
      <w:r w:rsidR="002F1589" w:rsidRPr="009E3BC8">
        <w:rPr>
          <w:rFonts w:ascii="Times New Roman" w:eastAsia="Calibri" w:hAnsi="Times New Roman" w:cs="Times New Roman"/>
          <w:sz w:val="24"/>
          <w:szCs w:val="24"/>
        </w:rPr>
        <w:t>i</w:t>
      </w:r>
      <w:r w:rsidRPr="009E3BC8">
        <w:rPr>
          <w:rFonts w:ascii="Times New Roman" w:eastAsia="Calibri" w:hAnsi="Times New Roman" w:cs="Times New Roman"/>
          <w:sz w:val="24"/>
          <w:szCs w:val="24"/>
        </w:rPr>
        <w:t xml:space="preserve"> ve všech případech podmíněného propuštění, kdy tak bude záležet na individuálním posouzení soudce, který o žádosti o podmíněném propuštění rozhoduje, zda nové možnosti využije a </w:t>
      </w:r>
      <w:r w:rsidR="002F1589" w:rsidRPr="009E3BC8">
        <w:rPr>
          <w:rFonts w:ascii="Times New Roman" w:eastAsia="Calibri" w:hAnsi="Times New Roman" w:cs="Times New Roman"/>
          <w:sz w:val="24"/>
          <w:szCs w:val="24"/>
        </w:rPr>
        <w:t xml:space="preserve">takovouto povinnost </w:t>
      </w:r>
      <w:r w:rsidRPr="009E3BC8">
        <w:rPr>
          <w:rFonts w:ascii="Times New Roman" w:eastAsia="Calibri" w:hAnsi="Times New Roman" w:cs="Times New Roman"/>
          <w:sz w:val="24"/>
          <w:szCs w:val="24"/>
        </w:rPr>
        <w:t>uloží</w:t>
      </w:r>
      <w:r w:rsidR="002F1589" w:rsidRPr="009E3BC8">
        <w:rPr>
          <w:rFonts w:ascii="Times New Roman" w:eastAsia="Calibri" w:hAnsi="Times New Roman" w:cs="Times New Roman"/>
          <w:sz w:val="24"/>
          <w:szCs w:val="24"/>
        </w:rPr>
        <w:t xml:space="preserve"> (na rozsahu, ve kterém může být povinnost</w:t>
      </w:r>
      <w:r w:rsidRPr="009E3BC8">
        <w:rPr>
          <w:rFonts w:ascii="Times New Roman" w:eastAsia="Calibri" w:hAnsi="Times New Roman" w:cs="Times New Roman"/>
          <w:sz w:val="24"/>
          <w:szCs w:val="24"/>
        </w:rPr>
        <w:t xml:space="preserve"> </w:t>
      </w:r>
      <w:r w:rsidR="002F1589" w:rsidRPr="009E3BC8">
        <w:rPr>
          <w:rFonts w:ascii="Times New Roman" w:eastAsia="Calibri" w:hAnsi="Times New Roman" w:cs="Times New Roman"/>
          <w:sz w:val="24"/>
          <w:szCs w:val="24"/>
        </w:rPr>
        <w:t xml:space="preserve">podmíněně propuštěného </w:t>
      </w:r>
      <w:r w:rsidR="002F1589" w:rsidRPr="009E3BC8">
        <w:rPr>
          <w:rFonts w:ascii="Times New Roman" w:hAnsi="Times New Roman"/>
          <w:sz w:val="24"/>
          <w:szCs w:val="24"/>
        </w:rPr>
        <w:t xml:space="preserve">vykonat </w:t>
      </w:r>
      <w:bookmarkStart w:id="15" w:name="_Hlk137030164"/>
      <w:r w:rsidR="002F1589" w:rsidRPr="009E3BC8">
        <w:rPr>
          <w:rFonts w:ascii="Times New Roman" w:hAnsi="Times New Roman"/>
          <w:sz w:val="24"/>
          <w:szCs w:val="24"/>
        </w:rPr>
        <w:t>osobně a bezplatně ve svém volném čase</w:t>
      </w:r>
      <w:bookmarkEnd w:id="15"/>
      <w:r w:rsidR="002F1589" w:rsidRPr="009E3BC8">
        <w:rPr>
          <w:rFonts w:ascii="Times New Roman" w:hAnsi="Times New Roman"/>
          <w:sz w:val="24"/>
          <w:szCs w:val="24"/>
        </w:rPr>
        <w:t xml:space="preserve"> práce ve prospěch poskytovatele obecně prospěšných prací uložena, nová právní úprava nic nemění, tj. tuto povinnost bude možné uložit v délce 50 až 200 hodin). </w:t>
      </w:r>
    </w:p>
    <w:p w14:paraId="7BA7E1A9" w14:textId="6394326E" w:rsidR="005A466A" w:rsidRPr="009E3BC8" w:rsidRDefault="005A466A" w:rsidP="009E3BC8">
      <w:pPr>
        <w:widowControl w:val="0"/>
        <w:autoSpaceDE w:val="0"/>
        <w:autoSpaceDN w:val="0"/>
        <w:adjustRightInd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Naproti tomu se vypouští možnost, která je dnes obsažena v § 89 odst. 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tj. možnost spojovat podmíněné propuštění s povinností zaplatit částku na pomoc obětem trestné činnosti, když se nejedná o opatření směřující k dovršení nápravy odsouzeného a k dosažení účelu trestního řízení. Je přitom i sporné, zda takovouto povinnost lze autoritativně odsouzenému uložit, když se nejedná o závazek odsouzeného tak učinit, který si odsouzený musí sám zvážit a nabídnout jej (obdoba závazku u podmíněného zastavení trestního stíhání podle § 307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řádu).</w:t>
      </w:r>
    </w:p>
    <w:p w14:paraId="036B11CB" w14:textId="77777777" w:rsidR="00BC0DF9" w:rsidRPr="009E3BC8" w:rsidRDefault="00BC0DF9" w:rsidP="009E3BC8">
      <w:pPr>
        <w:widowControl w:val="0"/>
        <w:spacing w:before="120"/>
        <w:rPr>
          <w:rFonts w:ascii="Times New Roman" w:eastAsia="Calibri" w:hAnsi="Times New Roman" w:cs="Times New Roman"/>
          <w:sz w:val="24"/>
          <w:szCs w:val="24"/>
        </w:rPr>
      </w:pPr>
    </w:p>
    <w:p w14:paraId="3D963FB6" w14:textId="54570A3F"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A82D27" w:rsidRPr="009E3BC8">
        <w:rPr>
          <w:rFonts w:eastAsia="Calibri"/>
          <w:color w:val="000000"/>
          <w:sz w:val="24"/>
          <w:szCs w:val="24"/>
        </w:rPr>
        <w:t>33</w:t>
      </w:r>
      <w:r w:rsidRPr="009E3BC8">
        <w:rPr>
          <w:rFonts w:eastAsia="Calibri"/>
          <w:color w:val="000000"/>
          <w:sz w:val="24"/>
          <w:szCs w:val="24"/>
        </w:rPr>
        <w:t xml:space="preserve"> (§ 90 odst. 1 a 2, § 91 odst. 1</w:t>
      </w:r>
      <w:r w:rsidR="00334EB4" w:rsidRPr="009E3BC8">
        <w:rPr>
          <w:rFonts w:eastAsia="Calibri"/>
          <w:color w:val="000000"/>
          <w:sz w:val="24"/>
          <w:szCs w:val="24"/>
        </w:rPr>
        <w:t xml:space="preserve">, </w:t>
      </w:r>
      <w:r w:rsidRPr="009E3BC8">
        <w:rPr>
          <w:rFonts w:eastAsia="Calibri"/>
          <w:color w:val="000000"/>
          <w:sz w:val="24"/>
          <w:szCs w:val="24"/>
        </w:rPr>
        <w:t>3, 4 a 6)</w:t>
      </w:r>
    </w:p>
    <w:p w14:paraId="4816EDFA"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I v případě trestu zákazu plnění veřejných zakázek nebo účasti ve veřejné soutěži a trestu zákazu přijímání dotací a subvencí, stejně jako u ostatních zákazových trestů, se připouští možnost, aby došlo k podmíněnému upuštění od výkonu jeho zbytku, budou-li pro tento postup splněny zákonné podmínky. </w:t>
      </w:r>
    </w:p>
    <w:p w14:paraId="32B466E3"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Tyto podmínky jsou přitom shodné jako u trestu zákazu činnosti, zákazu držení a chovu zvířat, zákazu pobytu a zákazu vstupu na sportovní, kulturní a jiné společenské akce.</w:t>
      </w:r>
    </w:p>
    <w:p w14:paraId="4DDBEEDA"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Umožňuje se tak zmírnění těchto trestů, pokud </w:t>
      </w:r>
    </w:p>
    <w:p w14:paraId="0966F99D" w14:textId="77777777" w:rsidR="00BC0DF9" w:rsidRPr="009E3BC8" w:rsidRDefault="00BC0DF9" w:rsidP="009E3BC8">
      <w:pPr>
        <w:widowControl w:val="0"/>
        <w:spacing w:before="120"/>
        <w:ind w:left="284" w:hanging="284"/>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a) byla vykonána stanovená část uloženého trestu (odsouzený vykonal alespoň polovinu uloženého trestu) a</w:t>
      </w:r>
    </w:p>
    <w:p w14:paraId="4E82BC66" w14:textId="77777777" w:rsidR="00BC0DF9" w:rsidRPr="009E3BC8" w:rsidRDefault="00BC0DF9" w:rsidP="009E3BC8">
      <w:pPr>
        <w:widowControl w:val="0"/>
        <w:spacing w:before="120"/>
        <w:ind w:left="284" w:hanging="284"/>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b) odsouzený v době výkonu trestu způsobem svého života prokázal, že dalšího výkonu tohoto trestu není třeba, anebo soud přijal záruku za dovršení nápravy odsouzeného,</w:t>
      </w:r>
    </w:p>
    <w:p w14:paraId="08827005"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a to se stanovením zkušební doby až na pět let, nikoliv však na dobu kratší než zbytek trestu.</w:t>
      </w:r>
    </w:p>
    <w:p w14:paraId="0F1036ED" w14:textId="211D5720"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Rovněž i další rozhodování během této zkušební doby či po jejím uplynutí je shodné jako v případ</w:t>
      </w:r>
      <w:r w:rsidR="00C745CC" w:rsidRPr="009E3BC8">
        <w:rPr>
          <w:rFonts w:ascii="Times New Roman" w:eastAsia="Calibri" w:hAnsi="Times New Roman" w:cs="Times New Roman"/>
          <w:sz w:val="24"/>
          <w:szCs w:val="24"/>
        </w:rPr>
        <w:t>ech</w:t>
      </w:r>
      <w:r w:rsidRPr="009E3BC8">
        <w:rPr>
          <w:rFonts w:ascii="Times New Roman" w:eastAsia="Calibri" w:hAnsi="Times New Roman" w:cs="Times New Roman"/>
          <w:sz w:val="24"/>
          <w:szCs w:val="24"/>
        </w:rPr>
        <w:t xml:space="preserve"> podmíněného upuštění od výkonu ostatních zákazových trestů nebo jejich zbytku. </w:t>
      </w:r>
    </w:p>
    <w:p w14:paraId="7C17E408" w14:textId="77777777" w:rsidR="00BC0DF9" w:rsidRPr="009E3BC8" w:rsidRDefault="00BC0DF9" w:rsidP="009E3BC8">
      <w:pPr>
        <w:widowControl w:val="0"/>
        <w:tabs>
          <w:tab w:val="left" w:pos="426"/>
        </w:tabs>
        <w:spacing w:before="120"/>
        <w:jc w:val="both"/>
        <w:rPr>
          <w:rFonts w:ascii="Times New Roman" w:eastAsia="Calibri" w:hAnsi="Times New Roman" w:cs="Times New Roman"/>
          <w:b/>
          <w:bCs/>
          <w:sz w:val="24"/>
          <w:szCs w:val="24"/>
        </w:rPr>
      </w:pPr>
    </w:p>
    <w:p w14:paraId="3B94011D" w14:textId="625E68E5"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A82D27" w:rsidRPr="009E3BC8">
        <w:rPr>
          <w:rFonts w:eastAsia="Calibri"/>
          <w:color w:val="000000"/>
          <w:sz w:val="24"/>
          <w:szCs w:val="24"/>
        </w:rPr>
        <w:t>34</w:t>
      </w:r>
      <w:r w:rsidRPr="009E3BC8">
        <w:rPr>
          <w:rFonts w:eastAsia="Calibri"/>
          <w:color w:val="000000"/>
          <w:sz w:val="24"/>
          <w:szCs w:val="24"/>
        </w:rPr>
        <w:t xml:space="preserve"> (§ 102a odst. 1) </w:t>
      </w:r>
    </w:p>
    <w:p w14:paraId="37FB9944" w14:textId="599D83A5" w:rsidR="00BC0DF9" w:rsidRPr="009E3BC8" w:rsidRDefault="00BC0DF9" w:rsidP="009E3BC8">
      <w:pPr>
        <w:widowControl w:val="0"/>
        <w:tabs>
          <w:tab w:val="left" w:pos="426"/>
        </w:tabs>
        <w:spacing w:before="120"/>
        <w:jc w:val="both"/>
        <w:rPr>
          <w:rFonts w:ascii="Times New Roman" w:eastAsia="Calibri" w:hAnsi="Times New Roman" w:cs="Times New Roman"/>
          <w:sz w:val="24"/>
          <w:szCs w:val="24"/>
        </w:rPr>
      </w:pPr>
      <w:bookmarkStart w:id="16" w:name="_Hlk150013006"/>
      <w:r w:rsidRPr="009E3BC8">
        <w:rPr>
          <w:rFonts w:ascii="Times New Roman" w:eastAsia="Calibri" w:hAnsi="Times New Roman" w:cs="Times New Roman"/>
          <w:sz w:val="24"/>
          <w:szCs w:val="24"/>
        </w:rPr>
        <w:t xml:space="preserve">Jedná se o legislativně technickou změnu reagující na změny trestného činu podle § 285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w:t>
      </w:r>
      <w:r w:rsidRPr="009E3BC8">
        <w:rPr>
          <w:rFonts w:ascii="Times New Roman" w:eastAsia="Calibri" w:hAnsi="Times New Roman" w:cs="Times New Roman"/>
          <w:sz w:val="24"/>
          <w:szCs w:val="24"/>
        </w:rPr>
        <w:lastRenderedPageBreak/>
        <w:t>(viz příslušný novelizační bod této části).</w:t>
      </w:r>
      <w:r w:rsidR="000137C1" w:rsidRPr="009E3BC8">
        <w:rPr>
          <w:rFonts w:ascii="Times New Roman" w:eastAsia="Calibri" w:hAnsi="Times New Roman" w:cs="Times New Roman"/>
          <w:sz w:val="24"/>
          <w:szCs w:val="24"/>
        </w:rPr>
        <w:t xml:space="preserve"> Zároveň dochází k omezení možnosti uložit zabrání části majetku v případě odsouzení pro tento trestný čin na případy, kdy jsou naplněny znaky skutkové podstaty podle § 285 odst. 4 a 5 </w:t>
      </w:r>
      <w:proofErr w:type="spellStart"/>
      <w:r w:rsidR="000137C1" w:rsidRPr="009E3BC8">
        <w:rPr>
          <w:rFonts w:ascii="Times New Roman" w:eastAsia="Calibri" w:hAnsi="Times New Roman" w:cs="Times New Roman"/>
          <w:sz w:val="24"/>
          <w:szCs w:val="24"/>
        </w:rPr>
        <w:t>tr</w:t>
      </w:r>
      <w:proofErr w:type="spellEnd"/>
      <w:r w:rsidR="000137C1" w:rsidRPr="009E3BC8">
        <w:rPr>
          <w:rFonts w:ascii="Times New Roman" w:eastAsia="Calibri" w:hAnsi="Times New Roman" w:cs="Times New Roman"/>
          <w:sz w:val="24"/>
          <w:szCs w:val="24"/>
        </w:rPr>
        <w:t xml:space="preserve">. zák. (odpovídající dnešnímu § 285 odst. 3 a 4 </w:t>
      </w:r>
      <w:proofErr w:type="spellStart"/>
      <w:r w:rsidR="000137C1" w:rsidRPr="009E3BC8">
        <w:rPr>
          <w:rFonts w:ascii="Times New Roman" w:eastAsia="Calibri" w:hAnsi="Times New Roman" w:cs="Times New Roman"/>
          <w:sz w:val="24"/>
          <w:szCs w:val="24"/>
        </w:rPr>
        <w:t>tr</w:t>
      </w:r>
      <w:proofErr w:type="spellEnd"/>
      <w:r w:rsidR="000137C1" w:rsidRPr="009E3BC8">
        <w:rPr>
          <w:rFonts w:ascii="Times New Roman" w:eastAsia="Calibri" w:hAnsi="Times New Roman" w:cs="Times New Roman"/>
          <w:sz w:val="24"/>
          <w:szCs w:val="24"/>
        </w:rPr>
        <w:t xml:space="preserve">. zák.), dnešní možnost uložit toto ochranné opatření i v případě spáchání tohoto trestného činu v základní skutkové podstatě (§ 285 odst. 2 </w:t>
      </w:r>
      <w:proofErr w:type="spellStart"/>
      <w:r w:rsidR="000137C1" w:rsidRPr="009E3BC8">
        <w:rPr>
          <w:rFonts w:ascii="Times New Roman" w:eastAsia="Calibri" w:hAnsi="Times New Roman" w:cs="Times New Roman"/>
          <w:sz w:val="24"/>
          <w:szCs w:val="24"/>
        </w:rPr>
        <w:t>tr</w:t>
      </w:r>
      <w:proofErr w:type="spellEnd"/>
      <w:r w:rsidR="000137C1" w:rsidRPr="009E3BC8">
        <w:rPr>
          <w:rFonts w:ascii="Times New Roman" w:eastAsia="Calibri" w:hAnsi="Times New Roman" w:cs="Times New Roman"/>
          <w:sz w:val="24"/>
          <w:szCs w:val="24"/>
        </w:rPr>
        <w:t xml:space="preserve">. zák., nikoli však v případě § 285 odst. 1 </w:t>
      </w:r>
      <w:proofErr w:type="spellStart"/>
      <w:r w:rsidR="000137C1" w:rsidRPr="009E3BC8">
        <w:rPr>
          <w:rFonts w:ascii="Times New Roman" w:eastAsia="Calibri" w:hAnsi="Times New Roman" w:cs="Times New Roman"/>
          <w:sz w:val="24"/>
          <w:szCs w:val="24"/>
        </w:rPr>
        <w:t>tr</w:t>
      </w:r>
      <w:proofErr w:type="spellEnd"/>
      <w:r w:rsidR="000137C1" w:rsidRPr="009E3BC8">
        <w:rPr>
          <w:rFonts w:ascii="Times New Roman" w:eastAsia="Calibri" w:hAnsi="Times New Roman" w:cs="Times New Roman"/>
          <w:sz w:val="24"/>
          <w:szCs w:val="24"/>
        </w:rPr>
        <w:t xml:space="preserve">. zák.) </w:t>
      </w:r>
      <w:r w:rsidR="001C373D" w:rsidRPr="009E3BC8">
        <w:rPr>
          <w:rFonts w:ascii="Times New Roman" w:eastAsia="Calibri" w:hAnsi="Times New Roman" w:cs="Times New Roman"/>
          <w:sz w:val="24"/>
          <w:szCs w:val="24"/>
        </w:rPr>
        <w:t>se vypouští.</w:t>
      </w:r>
    </w:p>
    <w:p w14:paraId="4A33967A" w14:textId="77777777" w:rsidR="00BC0DF9" w:rsidRPr="009E3BC8" w:rsidRDefault="00BC0DF9" w:rsidP="009E3BC8">
      <w:pPr>
        <w:widowControl w:val="0"/>
        <w:spacing w:before="120"/>
        <w:jc w:val="both"/>
        <w:rPr>
          <w:rFonts w:ascii="Times New Roman" w:eastAsia="Calibri" w:hAnsi="Times New Roman" w:cs="Times New Roman"/>
          <w:b/>
          <w:bCs/>
          <w:sz w:val="24"/>
          <w:szCs w:val="24"/>
        </w:rPr>
      </w:pPr>
    </w:p>
    <w:p w14:paraId="7FFC0E2C" w14:textId="6EFEAB13" w:rsidR="00A82D27" w:rsidRPr="009E3BC8" w:rsidRDefault="00A82D27"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35 (§ 129a odst. 2) </w:t>
      </w:r>
    </w:p>
    <w:p w14:paraId="53BD64C3" w14:textId="77777777" w:rsidR="00183665" w:rsidRPr="009E3BC8" w:rsidRDefault="00183665" w:rsidP="009E3BC8">
      <w:pPr>
        <w:suppressAutoHyphens/>
        <w:spacing w:before="120"/>
        <w:jc w:val="both"/>
        <w:rPr>
          <w:rFonts w:ascii="Times New Roman" w:eastAsia="Times New Roman" w:hAnsi="Times New Roman" w:cs="Times New Roman"/>
          <w:b/>
          <w:sz w:val="24"/>
          <w:szCs w:val="24"/>
          <w:lang w:eastAsia="ar-SA"/>
        </w:rPr>
      </w:pPr>
      <w:r w:rsidRPr="009E3BC8">
        <w:rPr>
          <w:rFonts w:ascii="Times New Roman" w:eastAsia="Times New Roman" w:hAnsi="Times New Roman" w:cs="Times New Roman"/>
          <w:sz w:val="24"/>
          <w:szCs w:val="24"/>
          <w:lang w:eastAsia="ar-SA"/>
        </w:rPr>
        <w:t>Jedná se o legislativně technickou změnu reagující na zrušení § 363.</w:t>
      </w:r>
    </w:p>
    <w:p w14:paraId="083C2125" w14:textId="77777777" w:rsidR="00A82D27" w:rsidRPr="009E3BC8" w:rsidRDefault="00A82D27" w:rsidP="009E3BC8">
      <w:pPr>
        <w:widowControl w:val="0"/>
        <w:spacing w:before="120"/>
        <w:jc w:val="both"/>
        <w:rPr>
          <w:rFonts w:ascii="Times New Roman" w:eastAsia="Calibri" w:hAnsi="Times New Roman" w:cs="Times New Roman"/>
          <w:b/>
          <w:bCs/>
          <w:sz w:val="24"/>
          <w:szCs w:val="24"/>
        </w:rPr>
      </w:pPr>
    </w:p>
    <w:p w14:paraId="61D39585" w14:textId="1F4C1C3C" w:rsidR="0047401F" w:rsidRPr="009E3BC8" w:rsidRDefault="0047401F"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bodům 36 až 38, 43, 44, 47 až 53, 56, 93 až 95, 98 a 103 – varianta A [§</w:t>
      </w:r>
      <w:r w:rsidR="009B11EC" w:rsidRPr="009E3BC8">
        <w:rPr>
          <w:rFonts w:eastAsia="Calibri"/>
          <w:color w:val="000000"/>
          <w:sz w:val="24"/>
          <w:szCs w:val="24"/>
        </w:rPr>
        <w:t> </w:t>
      </w:r>
      <w:r w:rsidRPr="009E3BC8">
        <w:rPr>
          <w:rFonts w:eastAsia="Calibri"/>
          <w:color w:val="000000"/>
          <w:sz w:val="24"/>
          <w:szCs w:val="24"/>
        </w:rPr>
        <w:t>140</w:t>
      </w:r>
      <w:r w:rsidR="009B11EC" w:rsidRPr="009E3BC8">
        <w:rPr>
          <w:rFonts w:eastAsia="Calibri"/>
          <w:color w:val="000000"/>
          <w:sz w:val="24"/>
          <w:szCs w:val="24"/>
        </w:rPr>
        <w:t> </w:t>
      </w:r>
      <w:r w:rsidRPr="009E3BC8">
        <w:rPr>
          <w:rFonts w:eastAsia="Calibri"/>
          <w:color w:val="000000"/>
          <w:sz w:val="24"/>
          <w:szCs w:val="24"/>
        </w:rPr>
        <w:t>odst.</w:t>
      </w:r>
      <w:r w:rsidR="009B11EC" w:rsidRPr="009E3BC8">
        <w:rPr>
          <w:rFonts w:eastAsia="Calibri"/>
          <w:color w:val="000000"/>
          <w:sz w:val="24"/>
          <w:szCs w:val="24"/>
        </w:rPr>
        <w:t> </w:t>
      </w:r>
      <w:r w:rsidRPr="009E3BC8">
        <w:rPr>
          <w:rFonts w:eastAsia="Calibri"/>
          <w:color w:val="000000"/>
          <w:sz w:val="24"/>
          <w:szCs w:val="24"/>
        </w:rPr>
        <w:t>3</w:t>
      </w:r>
      <w:r w:rsidR="009B11EC" w:rsidRPr="009E3BC8">
        <w:rPr>
          <w:rFonts w:eastAsia="Calibri"/>
          <w:color w:val="000000"/>
          <w:sz w:val="24"/>
          <w:szCs w:val="24"/>
        </w:rPr>
        <w:t> </w:t>
      </w:r>
      <w:r w:rsidRPr="009E3BC8">
        <w:rPr>
          <w:rFonts w:eastAsia="Calibri"/>
          <w:color w:val="000000"/>
          <w:sz w:val="24"/>
          <w:szCs w:val="24"/>
        </w:rPr>
        <w:t>písm.</w:t>
      </w:r>
      <w:r w:rsidR="009B11EC" w:rsidRPr="009E3BC8">
        <w:rPr>
          <w:rFonts w:eastAsia="Calibri"/>
          <w:color w:val="000000"/>
          <w:sz w:val="24"/>
          <w:szCs w:val="24"/>
        </w:rPr>
        <w:t> </w:t>
      </w:r>
      <w:r w:rsidRPr="009E3BC8">
        <w:rPr>
          <w:rFonts w:eastAsia="Calibri"/>
          <w:color w:val="000000"/>
          <w:sz w:val="24"/>
          <w:szCs w:val="24"/>
        </w:rPr>
        <w:t>g), § 144 odst. 2, § 145 odst. 2 písm. f), § 146 odst. 2 písm. e), §</w:t>
      </w:r>
      <w:r w:rsidR="009B11EC" w:rsidRPr="009E3BC8">
        <w:rPr>
          <w:rFonts w:eastAsia="Calibri"/>
          <w:color w:val="000000"/>
          <w:sz w:val="24"/>
          <w:szCs w:val="24"/>
        </w:rPr>
        <w:t> </w:t>
      </w:r>
      <w:r w:rsidRPr="009E3BC8">
        <w:rPr>
          <w:rFonts w:eastAsia="Calibri"/>
          <w:color w:val="000000"/>
          <w:sz w:val="24"/>
          <w:szCs w:val="24"/>
        </w:rPr>
        <w:t>149</w:t>
      </w:r>
      <w:r w:rsidR="009B11EC" w:rsidRPr="009E3BC8">
        <w:rPr>
          <w:rFonts w:eastAsia="Calibri"/>
          <w:color w:val="000000"/>
          <w:sz w:val="24"/>
          <w:szCs w:val="24"/>
        </w:rPr>
        <w:t> </w:t>
      </w:r>
      <w:r w:rsidRPr="009E3BC8">
        <w:rPr>
          <w:rFonts w:eastAsia="Calibri"/>
          <w:color w:val="000000"/>
          <w:sz w:val="24"/>
          <w:szCs w:val="24"/>
        </w:rPr>
        <w:t>odst.</w:t>
      </w:r>
      <w:r w:rsidR="009B11EC" w:rsidRPr="009E3BC8">
        <w:rPr>
          <w:rFonts w:eastAsia="Calibri"/>
          <w:color w:val="000000"/>
          <w:sz w:val="24"/>
          <w:szCs w:val="24"/>
        </w:rPr>
        <w:t> </w:t>
      </w:r>
      <w:r w:rsidRPr="009E3BC8">
        <w:rPr>
          <w:rFonts w:eastAsia="Calibri"/>
          <w:color w:val="000000"/>
          <w:sz w:val="24"/>
          <w:szCs w:val="24"/>
        </w:rPr>
        <w:t>2 písm. c), § 159 odst. 2 písm. d), § 170 odst. 2 písm. b), § 171 odst. 3 písm. b), § 172 odst. 2 písm. b), § 175 odst. 2 písm. g), § 177 odst. 2, § 182 odst. 3 písm. b), § 183 odst.</w:t>
      </w:r>
      <w:r w:rsidR="009B11EC" w:rsidRPr="009E3BC8">
        <w:rPr>
          <w:rFonts w:eastAsia="Calibri"/>
          <w:color w:val="000000"/>
          <w:sz w:val="24"/>
          <w:szCs w:val="24"/>
        </w:rPr>
        <w:t> </w:t>
      </w:r>
      <w:r w:rsidRPr="009E3BC8">
        <w:rPr>
          <w:rFonts w:eastAsia="Calibri"/>
          <w:color w:val="000000"/>
          <w:sz w:val="24"/>
          <w:szCs w:val="24"/>
        </w:rPr>
        <w:t>3 písm. b), § 185 odst. 2 písm. c), § 185a odst. 2 písm. b), § 186 odst. 2 písm. a) a b), § 186 odst. 4 písm. b) a d), § 198 odst. 2 písm. c), § 199 odst. 2 písm. c), §</w:t>
      </w:r>
      <w:r w:rsidR="009B11EC" w:rsidRPr="009E3BC8">
        <w:rPr>
          <w:rFonts w:eastAsia="Calibri"/>
          <w:color w:val="000000"/>
          <w:sz w:val="24"/>
          <w:szCs w:val="24"/>
        </w:rPr>
        <w:t> </w:t>
      </w:r>
      <w:r w:rsidRPr="009E3BC8">
        <w:rPr>
          <w:rFonts w:eastAsia="Calibri"/>
          <w:color w:val="000000"/>
          <w:sz w:val="24"/>
          <w:szCs w:val="24"/>
        </w:rPr>
        <w:t>228</w:t>
      </w:r>
      <w:r w:rsidR="009B11EC" w:rsidRPr="009E3BC8">
        <w:rPr>
          <w:rFonts w:eastAsia="Calibri"/>
          <w:color w:val="000000"/>
          <w:sz w:val="24"/>
          <w:szCs w:val="24"/>
        </w:rPr>
        <w:t> </w:t>
      </w:r>
      <w:r w:rsidRPr="009E3BC8">
        <w:rPr>
          <w:rFonts w:eastAsia="Calibri"/>
          <w:color w:val="000000"/>
          <w:sz w:val="24"/>
          <w:szCs w:val="24"/>
        </w:rPr>
        <w:t>odst.</w:t>
      </w:r>
      <w:r w:rsidR="009B11EC" w:rsidRPr="009E3BC8">
        <w:rPr>
          <w:rFonts w:eastAsia="Calibri"/>
          <w:color w:val="000000"/>
          <w:sz w:val="24"/>
          <w:szCs w:val="24"/>
        </w:rPr>
        <w:t> </w:t>
      </w:r>
      <w:r w:rsidRPr="009E3BC8">
        <w:rPr>
          <w:rFonts w:eastAsia="Calibri"/>
          <w:color w:val="000000"/>
          <w:sz w:val="24"/>
          <w:szCs w:val="24"/>
        </w:rPr>
        <w:t>3</w:t>
      </w:r>
      <w:r w:rsidR="009B11EC" w:rsidRPr="009E3BC8">
        <w:rPr>
          <w:rFonts w:eastAsia="Calibri"/>
          <w:color w:val="000000"/>
          <w:sz w:val="24"/>
          <w:szCs w:val="24"/>
        </w:rPr>
        <w:t> </w:t>
      </w:r>
      <w:r w:rsidRPr="009E3BC8">
        <w:rPr>
          <w:rFonts w:eastAsia="Calibri"/>
          <w:color w:val="000000"/>
          <w:sz w:val="24"/>
          <w:szCs w:val="24"/>
        </w:rPr>
        <w:t>písm. b), § 329 odst. 2 písm.</w:t>
      </w:r>
      <w:r w:rsidR="009B11EC" w:rsidRPr="009E3BC8">
        <w:rPr>
          <w:rFonts w:eastAsia="Calibri"/>
          <w:color w:val="000000"/>
          <w:sz w:val="24"/>
          <w:szCs w:val="24"/>
        </w:rPr>
        <w:t> </w:t>
      </w:r>
      <w:r w:rsidRPr="009E3BC8">
        <w:rPr>
          <w:rFonts w:eastAsia="Calibri"/>
          <w:color w:val="000000"/>
          <w:sz w:val="24"/>
          <w:szCs w:val="24"/>
        </w:rPr>
        <w:t>b),</w:t>
      </w:r>
      <w:r w:rsidR="009B11EC" w:rsidRPr="009E3BC8">
        <w:rPr>
          <w:rFonts w:eastAsia="Calibri"/>
          <w:color w:val="000000"/>
          <w:sz w:val="24"/>
          <w:szCs w:val="24"/>
        </w:rPr>
        <w:t> </w:t>
      </w:r>
      <w:r w:rsidRPr="009E3BC8">
        <w:rPr>
          <w:rFonts w:eastAsia="Calibri"/>
          <w:color w:val="000000"/>
          <w:sz w:val="24"/>
          <w:szCs w:val="24"/>
        </w:rPr>
        <w:t xml:space="preserve">§ 352 odst. 2, § 354 odst. 2 písm. b), § 355 odst. 1 písm. b), § 358 odst. 2, </w:t>
      </w:r>
      <w:r w:rsidR="009B11EC" w:rsidRPr="009E3BC8">
        <w:rPr>
          <w:rFonts w:eastAsia="Calibri"/>
          <w:color w:val="000000"/>
          <w:sz w:val="24"/>
          <w:szCs w:val="24"/>
        </w:rPr>
        <w:t xml:space="preserve">§ </w:t>
      </w:r>
      <w:r w:rsidRPr="009E3BC8">
        <w:rPr>
          <w:rFonts w:eastAsia="Calibri"/>
          <w:color w:val="000000"/>
          <w:sz w:val="24"/>
          <w:szCs w:val="24"/>
        </w:rPr>
        <w:t>378 odst. 2, §</w:t>
      </w:r>
      <w:r w:rsidR="009B11EC" w:rsidRPr="009E3BC8">
        <w:rPr>
          <w:rFonts w:eastAsia="Calibri"/>
          <w:color w:val="000000"/>
          <w:sz w:val="24"/>
          <w:szCs w:val="24"/>
        </w:rPr>
        <w:t> </w:t>
      </w:r>
      <w:r w:rsidRPr="009E3BC8">
        <w:rPr>
          <w:rFonts w:eastAsia="Calibri"/>
          <w:color w:val="000000"/>
          <w:sz w:val="24"/>
          <w:szCs w:val="24"/>
        </w:rPr>
        <w:t>379 odst. 2 písm. d),</w:t>
      </w:r>
      <w:r w:rsidR="009B11EC" w:rsidRPr="009E3BC8">
        <w:rPr>
          <w:rFonts w:eastAsia="Calibri"/>
          <w:color w:val="000000"/>
          <w:sz w:val="24"/>
          <w:szCs w:val="24"/>
        </w:rPr>
        <w:t xml:space="preserve"> </w:t>
      </w:r>
      <w:r w:rsidRPr="009E3BC8">
        <w:rPr>
          <w:rFonts w:eastAsia="Calibri"/>
          <w:color w:val="000000"/>
          <w:sz w:val="24"/>
          <w:szCs w:val="24"/>
        </w:rPr>
        <w:t>§ 380 odst. 2 písm.</w:t>
      </w:r>
      <w:r w:rsidR="009B11EC" w:rsidRPr="009E3BC8">
        <w:rPr>
          <w:rFonts w:eastAsia="Calibri"/>
          <w:color w:val="000000"/>
          <w:sz w:val="24"/>
          <w:szCs w:val="24"/>
        </w:rPr>
        <w:t> </w:t>
      </w:r>
      <w:r w:rsidRPr="009E3BC8">
        <w:rPr>
          <w:rFonts w:eastAsia="Calibri"/>
          <w:color w:val="000000"/>
          <w:sz w:val="24"/>
          <w:szCs w:val="24"/>
        </w:rPr>
        <w:t>c), § 382 odst. 2 písm. c) a § 383 odst. 2 písm. c)]</w:t>
      </w:r>
    </w:p>
    <w:p w14:paraId="0A1DE312" w14:textId="7211A7E4" w:rsidR="008130E9" w:rsidRPr="009E3BC8" w:rsidRDefault="008130E9" w:rsidP="009E3BC8">
      <w:pPr>
        <w:widowControl w:val="0"/>
        <w:tabs>
          <w:tab w:val="left" w:pos="426"/>
        </w:tabs>
        <w:spacing w:before="120"/>
        <w:jc w:val="both"/>
        <w:rPr>
          <w:rFonts w:ascii="Times New Roman" w:eastAsia="Calibri" w:hAnsi="Times New Roman" w:cs="Times New Roman"/>
          <w:sz w:val="24"/>
          <w:szCs w:val="24"/>
        </w:rPr>
      </w:pPr>
      <w:bookmarkStart w:id="17" w:name="_Hlk177028296"/>
      <w:r w:rsidRPr="009E3BC8">
        <w:rPr>
          <w:rFonts w:ascii="Times New Roman" w:eastAsia="Calibri" w:hAnsi="Times New Roman" w:cs="Times New Roman"/>
          <w:sz w:val="24"/>
          <w:szCs w:val="24"/>
        </w:rPr>
        <w:t>Jedním z dlouhodobě uplatňovaných požadavků je požadavek na zajištění rovnocenné trestně právní ochrany poškozených, kteří jsou napadeni či je nich spáchán trestný čin z důvodu zdravotního postižení, pohlaví či z důvodu své sexuální orientace, neboť předsudečný motiv zde není adekvátně zohledňován. V těchto případech tedy soudce ukládá trest za spáchání trestného činu v základní skutkové podstatě (nejdou-li naplněny jiné znaky kvalifikované skutkové podstaty) a pohybuje se tak jen v základní trestní sazbě, což nemusí vždy umožňovat adekvátní postih daného skutku. Trestní právo tak nechrání výše vymezené skupiny rovným způsobem.</w:t>
      </w:r>
    </w:p>
    <w:p w14:paraId="379CCDF4" w14:textId="6E67F370" w:rsidR="008130E9" w:rsidRPr="009E3BC8" w:rsidRDefault="008130E9"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Aby došlo k</w:t>
      </w:r>
      <w:r w:rsidR="00ED097A" w:rsidRPr="009E3BC8">
        <w:rPr>
          <w:rFonts w:ascii="Times New Roman" w:eastAsia="Calibri" w:hAnsi="Times New Roman" w:cs="Times New Roman"/>
          <w:sz w:val="24"/>
          <w:szCs w:val="24"/>
        </w:rPr>
        <w:t xml:space="preserve"> doopravdy</w:t>
      </w:r>
      <w:r w:rsidRPr="009E3BC8">
        <w:rPr>
          <w:rFonts w:ascii="Times New Roman" w:eastAsia="Calibri" w:hAnsi="Times New Roman" w:cs="Times New Roman"/>
          <w:sz w:val="24"/>
          <w:szCs w:val="24"/>
        </w:rPr>
        <w:t> rovnocenné ochraně osob napadených z předsudečných důvodů, navrhuje se přihlížet k jako okolnosti podmiňující použití vyšší trestní sazby ke spáchání trestného činu na jiném pro jeho skutečnou nebo domnělou příslušnost k</w:t>
      </w:r>
      <w:r w:rsidR="00ED097A" w:rsidRPr="009E3BC8">
        <w:rPr>
          <w:rFonts w:ascii="Times New Roman" w:eastAsia="Calibri" w:hAnsi="Times New Roman" w:cs="Times New Roman"/>
          <w:sz w:val="24"/>
          <w:szCs w:val="24"/>
        </w:rPr>
        <w:t xml:space="preserve"> jakékoli </w:t>
      </w:r>
      <w:r w:rsidRPr="009E3BC8">
        <w:rPr>
          <w:rFonts w:ascii="Times New Roman" w:eastAsia="Calibri" w:hAnsi="Times New Roman" w:cs="Times New Roman"/>
          <w:sz w:val="24"/>
          <w:szCs w:val="24"/>
        </w:rPr>
        <w:t xml:space="preserve">skupině osob (skupině osob, které spojuje určitý sjednocující prvek). Příklady takovýchto skupin, resp. diskriminačních pohnutek opřených právě o tento sjednocující prvek, obsažené dnes v trestním zákoníku (nejčastěji diskriminace na základě rasy, příslušnosti k etnické skupině, národnosti, politického přesvědčení, vyznání nebo absence vyznání) se </w:t>
      </w:r>
      <w:r w:rsidR="00ED1D81" w:rsidRPr="009E3BC8">
        <w:rPr>
          <w:rFonts w:ascii="Times New Roman" w:eastAsia="Calibri" w:hAnsi="Times New Roman" w:cs="Times New Roman"/>
          <w:sz w:val="24"/>
          <w:szCs w:val="24"/>
        </w:rPr>
        <w:t>t</w:t>
      </w:r>
      <w:r w:rsidRPr="009E3BC8">
        <w:rPr>
          <w:rFonts w:ascii="Times New Roman" w:eastAsia="Calibri" w:hAnsi="Times New Roman" w:cs="Times New Roman"/>
          <w:sz w:val="24"/>
          <w:szCs w:val="24"/>
        </w:rPr>
        <w:t>ak doplňují o další příklady – výčet předsudečných pohnutek se rozšiřuje výslovně o pohnutku založenou na zdravotním postižení, sexuální orientaci a na pohlaví. Jinou skupinou osob, která v trestním zákoníku výslovně zmíněna není, pak mohou být např. senioři, osoby sociálně vyloučené, osoby bez domova a</w:t>
      </w:r>
      <w:r w:rsidR="00ED097A"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mnohé jiné.</w:t>
      </w:r>
    </w:p>
    <w:bookmarkEnd w:id="17"/>
    <w:p w14:paraId="1595EE1F" w14:textId="5F405605" w:rsidR="008130E9" w:rsidRPr="009E3BC8" w:rsidRDefault="008130E9"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Tato změna se týká jak trestných činů, u kterých již dnes nenávistná (předsudečná) pohnutka je obsažena a je tak kvalifikační okolností [vražda (§ 140), těžké ublížení na zdraví (§ 145), ublížení na zdraví (§ 146), mučení a jiné nelidské a kruté zacházení (§ 149), zbavení osobní svobody (§ 170), omezování osobní svobody (§ 171), zavlečení (§ 172), vydírání (§ 175), porušení tajemství listin a jiných dokumentů uchovávaných v soukromí (§ 183), poškození cizí věci (§ 228), zneužití pravomoci úřední osoby (§ 329), urážka mezi vojáky (§ 378), urážka mezi vojáky násilím nebo pohrůžkou násilí (§ 379), urážka vojáka stejné hodnosti násilím nebo pohrůžkou násilí (§ 380), porušování práv a chráněných zájmů vojáků stejné hodnosti (§ 382), porušování práv a chráněných zájmů vojáků podřízených nebo s nižší hodností (§ 383)], tak </w:t>
      </w:r>
      <w:r w:rsidRPr="009E3BC8">
        <w:rPr>
          <w:rFonts w:ascii="Times New Roman" w:eastAsia="Calibri" w:hAnsi="Times New Roman" w:cs="Times New Roman"/>
          <w:sz w:val="24"/>
          <w:szCs w:val="24"/>
        </w:rPr>
        <w:lastRenderedPageBreak/>
        <w:t>i</w:t>
      </w:r>
      <w:r w:rsidR="00ED097A"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některých činů dalších [účast na sebevraždě (§ 144), přerušení těhotenství bez souhlasu těhotné ženy (§ 159), útisk (§ 177), porušení tajemství dopravovaných zpráv (§ 182), znásilnění (§ 185), sexuální útok (§ 185a), sexuální nátlak (§ 186), týrání svěřené osoby (§ 198), týrání osoby žijící ve společném obydlí (§ 199), nebezpečné pronásledování (§ 354), výtržnictví (§</w:t>
      </w:r>
      <w:r w:rsidR="00ED097A"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 xml:space="preserve">358)], kde k předsudečným útokům dochází a kde jde o okolnost, která zvyšuje typovou škodlivost trestného činu. </w:t>
      </w:r>
    </w:p>
    <w:p w14:paraId="33DCE4FE" w14:textId="77777777" w:rsidR="008130E9" w:rsidRPr="009E3BC8" w:rsidRDefault="008130E9"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Tato změna se promítla i do trestných činů, u nichž je předsudečná pohnutka znakem již základní skutkové podstaty [násilí proti skupině obyvatelů a proti jednotlivci (§ 352 odst. 2), hanobení národa, rasy, etnické nebo jiné skupiny osob (§ 355), taktéž i u trestného činu podněcování k nenávisti vůči skupině osob nebo k omezování jejich práv a svobod (§ 356), byť tam dnes obsažený výčet je otevřený – k tomu viz příslušný novelizační bod této části)].</w:t>
      </w:r>
    </w:p>
    <w:p w14:paraId="42A3879E" w14:textId="77777777" w:rsidR="00A82D27" w:rsidRPr="009E3BC8" w:rsidRDefault="00A82D27" w:rsidP="009E3BC8">
      <w:pPr>
        <w:widowControl w:val="0"/>
        <w:spacing w:before="120"/>
        <w:jc w:val="both"/>
        <w:rPr>
          <w:rFonts w:ascii="Times New Roman" w:eastAsia="Calibri" w:hAnsi="Times New Roman" w:cs="Times New Roman"/>
          <w:i/>
          <w:iCs/>
          <w:sz w:val="24"/>
          <w:szCs w:val="24"/>
        </w:rPr>
      </w:pPr>
    </w:p>
    <w:p w14:paraId="39EA38F5" w14:textId="7A4BD1F7" w:rsidR="005D6BD2" w:rsidRPr="009E3BC8" w:rsidRDefault="005D6BD2"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bodům 39 až 42, 45</w:t>
      </w:r>
      <w:r w:rsidR="004163A5" w:rsidRPr="009E3BC8">
        <w:rPr>
          <w:rFonts w:eastAsia="Calibri"/>
          <w:color w:val="000000"/>
          <w:sz w:val="24"/>
          <w:szCs w:val="24"/>
        </w:rPr>
        <w:t xml:space="preserve"> </w:t>
      </w:r>
      <w:r w:rsidR="004163A5" w:rsidRPr="009E3BC8">
        <w:rPr>
          <w:rFonts w:eastAsia="Calibri"/>
          <w:i/>
          <w:iCs/>
          <w:color w:val="000000"/>
          <w:sz w:val="24"/>
          <w:szCs w:val="24"/>
        </w:rPr>
        <w:t>(v případě volby varianty A)</w:t>
      </w:r>
      <w:r w:rsidR="004163A5" w:rsidRPr="009E3BC8">
        <w:rPr>
          <w:rFonts w:eastAsia="Calibri"/>
          <w:color w:val="000000"/>
          <w:sz w:val="24"/>
          <w:szCs w:val="24"/>
        </w:rPr>
        <w:t>,</w:t>
      </w:r>
      <w:r w:rsidRPr="009E3BC8">
        <w:rPr>
          <w:rFonts w:eastAsia="Calibri"/>
          <w:color w:val="000000"/>
          <w:sz w:val="24"/>
          <w:szCs w:val="24"/>
        </w:rPr>
        <w:t xml:space="preserve"> 46</w:t>
      </w:r>
      <w:r w:rsidR="004163A5" w:rsidRPr="009E3BC8">
        <w:rPr>
          <w:rFonts w:eastAsia="Calibri"/>
          <w:color w:val="000000"/>
          <w:sz w:val="24"/>
          <w:szCs w:val="24"/>
        </w:rPr>
        <w:t>,</w:t>
      </w:r>
      <w:r w:rsidRPr="009E3BC8">
        <w:rPr>
          <w:rFonts w:eastAsia="Calibri"/>
          <w:color w:val="000000"/>
          <w:sz w:val="24"/>
          <w:szCs w:val="24"/>
        </w:rPr>
        <w:t xml:space="preserve"> 61, 63, 65, 67 a 91 [§ 147 odst. 2, §</w:t>
      </w:r>
      <w:r w:rsidR="004163A5" w:rsidRPr="009E3BC8">
        <w:rPr>
          <w:rFonts w:eastAsia="Calibri"/>
          <w:color w:val="000000"/>
          <w:sz w:val="24"/>
          <w:szCs w:val="24"/>
        </w:rPr>
        <w:t> </w:t>
      </w:r>
      <w:r w:rsidRPr="009E3BC8">
        <w:rPr>
          <w:rFonts w:eastAsia="Calibri"/>
          <w:color w:val="000000"/>
          <w:sz w:val="24"/>
          <w:szCs w:val="24"/>
        </w:rPr>
        <w:t xml:space="preserve">158 odst. 2, § 175 odst. 1, § 176 odst. 2, § 177 odst. 3 </w:t>
      </w:r>
      <w:r w:rsidRPr="009E3BC8">
        <w:rPr>
          <w:rFonts w:eastAsia="Calibri"/>
          <w:i/>
          <w:iCs/>
          <w:color w:val="000000"/>
          <w:sz w:val="24"/>
          <w:szCs w:val="24"/>
        </w:rPr>
        <w:t>(v případě volby varianty B)</w:t>
      </w:r>
      <w:r w:rsidRPr="009E3BC8">
        <w:rPr>
          <w:rFonts w:eastAsia="Calibri"/>
          <w:color w:val="000000"/>
          <w:sz w:val="24"/>
          <w:szCs w:val="24"/>
        </w:rPr>
        <w:t xml:space="preserve">, § 177 odst. 4 </w:t>
      </w:r>
      <w:r w:rsidRPr="009E3BC8">
        <w:rPr>
          <w:rFonts w:eastAsia="Calibri"/>
          <w:i/>
          <w:iCs/>
          <w:color w:val="000000"/>
          <w:sz w:val="24"/>
          <w:szCs w:val="24"/>
        </w:rPr>
        <w:t>(v případě volby varianty A)</w:t>
      </w:r>
      <w:r w:rsidRPr="009E3BC8">
        <w:rPr>
          <w:rFonts w:eastAsia="Calibri"/>
          <w:color w:val="000000"/>
          <w:sz w:val="24"/>
          <w:szCs w:val="24"/>
        </w:rPr>
        <w:t>, § 178 odst. 3, § 180 odst. 3, § 182 odst. 4 a 5, §</w:t>
      </w:r>
      <w:r w:rsidR="004163A5" w:rsidRPr="009E3BC8">
        <w:rPr>
          <w:rFonts w:eastAsia="Calibri"/>
          <w:color w:val="000000"/>
          <w:sz w:val="24"/>
          <w:szCs w:val="24"/>
        </w:rPr>
        <w:t> </w:t>
      </w:r>
      <w:r w:rsidRPr="009E3BC8">
        <w:rPr>
          <w:rFonts w:eastAsia="Calibri"/>
          <w:color w:val="000000"/>
          <w:sz w:val="24"/>
          <w:szCs w:val="24"/>
        </w:rPr>
        <w:t>183</w:t>
      </w:r>
      <w:r w:rsidR="004163A5" w:rsidRPr="009E3BC8">
        <w:rPr>
          <w:rFonts w:eastAsia="Calibri"/>
          <w:color w:val="000000"/>
          <w:sz w:val="24"/>
          <w:szCs w:val="24"/>
        </w:rPr>
        <w:t> </w:t>
      </w:r>
      <w:r w:rsidRPr="009E3BC8">
        <w:rPr>
          <w:rFonts w:eastAsia="Calibri"/>
          <w:color w:val="000000"/>
          <w:sz w:val="24"/>
          <w:szCs w:val="24"/>
        </w:rPr>
        <w:t>odst.</w:t>
      </w:r>
      <w:r w:rsidR="004163A5" w:rsidRPr="009E3BC8">
        <w:rPr>
          <w:rFonts w:eastAsia="Calibri"/>
          <w:color w:val="000000"/>
          <w:sz w:val="24"/>
          <w:szCs w:val="24"/>
        </w:rPr>
        <w:t> </w:t>
      </w:r>
      <w:r w:rsidRPr="009E3BC8">
        <w:rPr>
          <w:rFonts w:eastAsia="Calibri"/>
          <w:color w:val="000000"/>
          <w:sz w:val="24"/>
          <w:szCs w:val="24"/>
        </w:rPr>
        <w:t xml:space="preserve">3, § 200 odst. 1, § 201 odst. 2, § 202 odst. 1, § 205 odst. 2, § 206 odst. 2, § 207 odst. 3, § 208 odst. 1 a 3, § 209 odst. 2, § 210 odst. 3, § 211 odst. 3, § 212 odst. 3, </w:t>
      </w:r>
      <w:r w:rsidRPr="009E3BC8" w:rsidDel="00881B88">
        <w:rPr>
          <w:rFonts w:eastAsia="Calibri"/>
          <w:color w:val="000000"/>
          <w:sz w:val="24"/>
          <w:szCs w:val="24"/>
        </w:rPr>
        <w:t>§</w:t>
      </w:r>
      <w:r w:rsidR="004163A5" w:rsidRPr="009E3BC8">
        <w:rPr>
          <w:rFonts w:eastAsia="Calibri"/>
          <w:color w:val="000000"/>
          <w:sz w:val="24"/>
          <w:szCs w:val="24"/>
        </w:rPr>
        <w:t> </w:t>
      </w:r>
      <w:r w:rsidRPr="009E3BC8" w:rsidDel="00881B88">
        <w:rPr>
          <w:rFonts w:eastAsia="Calibri"/>
          <w:color w:val="000000"/>
          <w:sz w:val="24"/>
          <w:szCs w:val="24"/>
        </w:rPr>
        <w:t>21</w:t>
      </w:r>
      <w:r w:rsidRPr="009E3BC8">
        <w:rPr>
          <w:rFonts w:eastAsia="Calibri"/>
          <w:color w:val="000000"/>
          <w:sz w:val="24"/>
          <w:szCs w:val="24"/>
        </w:rPr>
        <w:t>3</w:t>
      </w:r>
      <w:r w:rsidR="004163A5" w:rsidRPr="009E3BC8">
        <w:rPr>
          <w:rFonts w:eastAsia="Calibri"/>
          <w:color w:val="000000"/>
          <w:sz w:val="24"/>
          <w:szCs w:val="24"/>
        </w:rPr>
        <w:t> </w:t>
      </w:r>
      <w:r w:rsidRPr="009E3BC8" w:rsidDel="00881B88">
        <w:rPr>
          <w:rFonts w:eastAsia="Calibri"/>
          <w:color w:val="000000"/>
          <w:sz w:val="24"/>
          <w:szCs w:val="24"/>
        </w:rPr>
        <w:t xml:space="preserve">odst. </w:t>
      </w:r>
      <w:r w:rsidR="005A51D7" w:rsidRPr="009E3BC8">
        <w:rPr>
          <w:rFonts w:eastAsia="Calibri"/>
          <w:color w:val="000000"/>
          <w:sz w:val="24"/>
          <w:szCs w:val="24"/>
        </w:rPr>
        <w:t>2</w:t>
      </w:r>
      <w:r w:rsidRPr="009E3BC8">
        <w:rPr>
          <w:rFonts w:eastAsia="Calibri"/>
          <w:color w:val="000000"/>
          <w:sz w:val="24"/>
          <w:szCs w:val="24"/>
        </w:rPr>
        <w:t>, §</w:t>
      </w:r>
      <w:r w:rsidR="004163A5" w:rsidRPr="009E3BC8">
        <w:rPr>
          <w:rFonts w:eastAsia="Calibri"/>
          <w:color w:val="000000"/>
          <w:sz w:val="24"/>
          <w:szCs w:val="24"/>
        </w:rPr>
        <w:t> </w:t>
      </w:r>
      <w:r w:rsidRPr="009E3BC8">
        <w:rPr>
          <w:rFonts w:eastAsia="Calibri"/>
          <w:color w:val="000000"/>
          <w:sz w:val="24"/>
          <w:szCs w:val="24"/>
        </w:rPr>
        <w:t>216 odst. 1 až 3, § 218 odst. 2, § 219 odst. 2, § 220 odst. 2, § 227, §</w:t>
      </w:r>
      <w:r w:rsidR="004163A5" w:rsidRPr="009E3BC8">
        <w:rPr>
          <w:rFonts w:eastAsia="Calibri"/>
          <w:color w:val="000000"/>
          <w:sz w:val="24"/>
          <w:szCs w:val="24"/>
        </w:rPr>
        <w:t> </w:t>
      </w:r>
      <w:r w:rsidRPr="009E3BC8">
        <w:rPr>
          <w:rFonts w:eastAsia="Calibri"/>
          <w:color w:val="000000"/>
          <w:sz w:val="24"/>
          <w:szCs w:val="24"/>
        </w:rPr>
        <w:t>230</w:t>
      </w:r>
      <w:r w:rsidR="004163A5" w:rsidRPr="009E3BC8">
        <w:rPr>
          <w:rFonts w:eastAsia="Calibri"/>
          <w:color w:val="000000"/>
          <w:sz w:val="24"/>
          <w:szCs w:val="24"/>
        </w:rPr>
        <w:t> </w:t>
      </w:r>
      <w:r w:rsidRPr="009E3BC8">
        <w:rPr>
          <w:rFonts w:eastAsia="Calibri"/>
          <w:color w:val="000000"/>
          <w:sz w:val="24"/>
          <w:szCs w:val="24"/>
        </w:rPr>
        <w:t>odst. 4, § 236 odst. 2, §</w:t>
      </w:r>
      <w:r w:rsidR="004163A5" w:rsidRPr="009E3BC8">
        <w:rPr>
          <w:rFonts w:eastAsia="Calibri"/>
          <w:color w:val="000000"/>
          <w:sz w:val="24"/>
          <w:szCs w:val="24"/>
        </w:rPr>
        <w:t> </w:t>
      </w:r>
      <w:r w:rsidRPr="009E3BC8">
        <w:rPr>
          <w:rFonts w:eastAsia="Calibri"/>
          <w:color w:val="000000"/>
          <w:sz w:val="24"/>
          <w:szCs w:val="24"/>
        </w:rPr>
        <w:t>241 odst. 2, § 243 odst. 2, § 245 odst. 2, § 246 odst. 2, § 247, § 248 odst. 3, § 251 odst. 2, §</w:t>
      </w:r>
      <w:r w:rsidR="004163A5" w:rsidRPr="009E3BC8">
        <w:rPr>
          <w:rFonts w:eastAsia="Calibri"/>
          <w:color w:val="000000"/>
          <w:sz w:val="24"/>
          <w:szCs w:val="24"/>
        </w:rPr>
        <w:t> </w:t>
      </w:r>
      <w:r w:rsidRPr="009E3BC8">
        <w:rPr>
          <w:rFonts w:eastAsia="Calibri"/>
          <w:color w:val="000000"/>
          <w:sz w:val="24"/>
          <w:szCs w:val="24"/>
        </w:rPr>
        <w:t>253 odst. 2, § 254 odst. 3, § 260 odst. 3, § 261 odst. 2, § 262, §</w:t>
      </w:r>
      <w:r w:rsidR="004163A5" w:rsidRPr="009E3BC8">
        <w:rPr>
          <w:rFonts w:eastAsia="Calibri"/>
          <w:color w:val="000000"/>
          <w:sz w:val="24"/>
          <w:szCs w:val="24"/>
        </w:rPr>
        <w:t> </w:t>
      </w:r>
      <w:r w:rsidRPr="009E3BC8">
        <w:rPr>
          <w:rFonts w:eastAsia="Calibri"/>
          <w:color w:val="000000"/>
          <w:sz w:val="24"/>
          <w:szCs w:val="24"/>
        </w:rPr>
        <w:t>263 odst. 2, § 265 odst. 1, §</w:t>
      </w:r>
      <w:r w:rsidR="004163A5" w:rsidRPr="009E3BC8">
        <w:rPr>
          <w:rFonts w:eastAsia="Calibri"/>
          <w:color w:val="000000"/>
          <w:sz w:val="24"/>
          <w:szCs w:val="24"/>
        </w:rPr>
        <w:t> </w:t>
      </w:r>
      <w:r w:rsidRPr="009E3BC8">
        <w:rPr>
          <w:rFonts w:eastAsia="Calibri"/>
          <w:color w:val="000000"/>
          <w:sz w:val="24"/>
          <w:szCs w:val="24"/>
        </w:rPr>
        <w:t>266 odst. 2, § 268 odst. 3, § 269 odst. 2, § 270 odst. 2, §</w:t>
      </w:r>
      <w:r w:rsidR="004163A5" w:rsidRPr="009E3BC8">
        <w:rPr>
          <w:rFonts w:eastAsia="Calibri"/>
          <w:color w:val="000000"/>
          <w:sz w:val="24"/>
          <w:szCs w:val="24"/>
        </w:rPr>
        <w:t> </w:t>
      </w:r>
      <w:r w:rsidRPr="009E3BC8">
        <w:rPr>
          <w:rFonts w:eastAsia="Calibri"/>
          <w:color w:val="000000"/>
          <w:sz w:val="24"/>
          <w:szCs w:val="24"/>
        </w:rPr>
        <w:t>273</w:t>
      </w:r>
      <w:r w:rsidR="004163A5" w:rsidRPr="009E3BC8">
        <w:rPr>
          <w:rFonts w:eastAsia="Calibri"/>
          <w:color w:val="000000"/>
          <w:sz w:val="24"/>
          <w:szCs w:val="24"/>
        </w:rPr>
        <w:t> </w:t>
      </w:r>
      <w:r w:rsidRPr="009E3BC8">
        <w:rPr>
          <w:rFonts w:eastAsia="Calibri"/>
          <w:color w:val="000000"/>
          <w:sz w:val="24"/>
          <w:szCs w:val="24"/>
        </w:rPr>
        <w:t>odst. 3, § 276 odst. 2, §</w:t>
      </w:r>
      <w:r w:rsidR="004163A5" w:rsidRPr="009E3BC8">
        <w:rPr>
          <w:rFonts w:eastAsia="Calibri"/>
          <w:color w:val="000000"/>
          <w:sz w:val="24"/>
          <w:szCs w:val="24"/>
        </w:rPr>
        <w:t> </w:t>
      </w:r>
      <w:r w:rsidRPr="009E3BC8">
        <w:rPr>
          <w:rFonts w:eastAsia="Calibri"/>
          <w:color w:val="000000"/>
          <w:sz w:val="24"/>
          <w:szCs w:val="24"/>
        </w:rPr>
        <w:t>278</w:t>
      </w:r>
      <w:r w:rsidR="004163A5" w:rsidRPr="009E3BC8">
        <w:rPr>
          <w:rFonts w:eastAsia="Calibri"/>
          <w:color w:val="000000"/>
          <w:sz w:val="24"/>
          <w:szCs w:val="24"/>
        </w:rPr>
        <w:t> </w:t>
      </w:r>
      <w:r w:rsidRPr="009E3BC8">
        <w:rPr>
          <w:rFonts w:eastAsia="Calibri"/>
          <w:color w:val="000000"/>
          <w:sz w:val="24"/>
          <w:szCs w:val="24"/>
        </w:rPr>
        <w:t xml:space="preserve">odst. 1, § 281 odst. 1, § 286 odst. 1, </w:t>
      </w:r>
      <w:r w:rsidR="009B11EC" w:rsidRPr="009E3BC8">
        <w:rPr>
          <w:rFonts w:eastAsia="Calibri"/>
          <w:color w:val="000000"/>
          <w:sz w:val="24"/>
          <w:szCs w:val="24"/>
        </w:rPr>
        <w:t xml:space="preserve">§ </w:t>
      </w:r>
      <w:r w:rsidRPr="009E3BC8">
        <w:rPr>
          <w:rFonts w:eastAsia="Calibri"/>
          <w:color w:val="000000"/>
          <w:sz w:val="24"/>
          <w:szCs w:val="24"/>
        </w:rPr>
        <w:t xml:space="preserve">287 odst. 2 </w:t>
      </w:r>
      <w:r w:rsidRPr="009E3BC8">
        <w:rPr>
          <w:rFonts w:eastAsia="Calibri"/>
          <w:i/>
          <w:iCs/>
          <w:color w:val="000000"/>
          <w:sz w:val="24"/>
          <w:szCs w:val="24"/>
        </w:rPr>
        <w:t>(v případě volby varianty II)</w:t>
      </w:r>
      <w:r w:rsidRPr="009E3BC8">
        <w:rPr>
          <w:rFonts w:eastAsia="Calibri"/>
          <w:color w:val="000000"/>
          <w:sz w:val="24"/>
          <w:szCs w:val="24"/>
        </w:rPr>
        <w:t xml:space="preserve">, </w:t>
      </w:r>
      <w:r w:rsidR="004163A5" w:rsidRPr="009E3BC8">
        <w:rPr>
          <w:rFonts w:eastAsia="Calibri"/>
          <w:color w:val="000000"/>
          <w:sz w:val="24"/>
          <w:szCs w:val="24"/>
        </w:rPr>
        <w:t>§ </w:t>
      </w:r>
      <w:r w:rsidRPr="009E3BC8">
        <w:rPr>
          <w:rFonts w:eastAsia="Calibri"/>
          <w:color w:val="000000"/>
          <w:sz w:val="24"/>
          <w:szCs w:val="24"/>
        </w:rPr>
        <w:t>298</w:t>
      </w:r>
      <w:r w:rsidR="004163A5" w:rsidRPr="009E3BC8">
        <w:rPr>
          <w:rFonts w:eastAsia="Calibri"/>
          <w:color w:val="000000"/>
          <w:sz w:val="24"/>
          <w:szCs w:val="24"/>
        </w:rPr>
        <w:t> </w:t>
      </w:r>
      <w:r w:rsidRPr="009E3BC8">
        <w:rPr>
          <w:rFonts w:eastAsia="Calibri"/>
          <w:color w:val="000000"/>
          <w:sz w:val="24"/>
          <w:szCs w:val="24"/>
        </w:rPr>
        <w:t>odst.</w:t>
      </w:r>
      <w:r w:rsidR="004163A5" w:rsidRPr="009E3BC8">
        <w:rPr>
          <w:rFonts w:eastAsia="Calibri"/>
          <w:color w:val="000000"/>
          <w:sz w:val="24"/>
          <w:szCs w:val="24"/>
        </w:rPr>
        <w:t> </w:t>
      </w:r>
      <w:r w:rsidRPr="009E3BC8">
        <w:rPr>
          <w:rFonts w:eastAsia="Calibri"/>
          <w:color w:val="000000"/>
          <w:sz w:val="24"/>
          <w:szCs w:val="24"/>
        </w:rPr>
        <w:t>4, § 304 odst. 2, § 332 odst. 1 a 2, § 337 odst. 3, § 340 odst. 2, § 341 odst. 3, §</w:t>
      </w:r>
      <w:r w:rsidR="004163A5" w:rsidRPr="009E3BC8">
        <w:rPr>
          <w:rFonts w:eastAsia="Calibri"/>
          <w:color w:val="000000"/>
          <w:sz w:val="24"/>
          <w:szCs w:val="24"/>
        </w:rPr>
        <w:t> </w:t>
      </w:r>
      <w:r w:rsidRPr="009E3BC8">
        <w:rPr>
          <w:rFonts w:eastAsia="Calibri"/>
          <w:color w:val="000000"/>
          <w:sz w:val="24"/>
          <w:szCs w:val="24"/>
        </w:rPr>
        <w:t>350</w:t>
      </w:r>
      <w:r w:rsidR="004163A5" w:rsidRPr="009E3BC8">
        <w:rPr>
          <w:rFonts w:eastAsia="Calibri"/>
          <w:color w:val="000000"/>
          <w:sz w:val="24"/>
          <w:szCs w:val="24"/>
        </w:rPr>
        <w:t> </w:t>
      </w:r>
      <w:r w:rsidRPr="009E3BC8">
        <w:rPr>
          <w:rFonts w:eastAsia="Calibri"/>
          <w:color w:val="000000"/>
          <w:sz w:val="24"/>
          <w:szCs w:val="24"/>
        </w:rPr>
        <w:t>odst. 3, § 403a odst. 1 až 3 a § 410 odst. 1]</w:t>
      </w:r>
    </w:p>
    <w:p w14:paraId="5593633D" w14:textId="6D247075"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Jednou z hlavních navrhovaných změn </w:t>
      </w:r>
      <w:r w:rsidR="00ED097A" w:rsidRPr="009E3BC8">
        <w:rPr>
          <w:rFonts w:ascii="Times New Roman" w:eastAsia="Calibri" w:hAnsi="Times New Roman" w:cs="Times New Roman"/>
          <w:sz w:val="24"/>
          <w:szCs w:val="24"/>
        </w:rPr>
        <w:t xml:space="preserve">obsažených v tomto návrhu zákona </w:t>
      </w:r>
      <w:r w:rsidRPr="009E3BC8">
        <w:rPr>
          <w:rFonts w:ascii="Times New Roman" w:eastAsia="Calibri" w:hAnsi="Times New Roman" w:cs="Times New Roman"/>
          <w:sz w:val="24"/>
          <w:szCs w:val="24"/>
        </w:rPr>
        <w:t xml:space="preserve">je změna právní úpravy peněžitého trestu tak, aby se jednalo o trest </w:t>
      </w:r>
      <w:proofErr w:type="spellStart"/>
      <w:r w:rsidR="00ED097A" w:rsidRPr="009E3BC8">
        <w:rPr>
          <w:rFonts w:ascii="Times New Roman" w:eastAsia="Calibri" w:hAnsi="Times New Roman" w:cs="Times New Roman"/>
          <w:sz w:val="24"/>
          <w:szCs w:val="24"/>
        </w:rPr>
        <w:t>uložitelný</w:t>
      </w:r>
      <w:proofErr w:type="spellEnd"/>
      <w:r w:rsidR="00ED097A" w:rsidRPr="009E3BC8">
        <w:rPr>
          <w:rFonts w:ascii="Times New Roman" w:eastAsia="Calibri" w:hAnsi="Times New Roman" w:cs="Times New Roman"/>
          <w:sz w:val="24"/>
          <w:szCs w:val="24"/>
        </w:rPr>
        <w:t xml:space="preserve"> ve všech případech</w:t>
      </w:r>
      <w:r w:rsidRPr="009E3BC8">
        <w:rPr>
          <w:rFonts w:ascii="Times New Roman" w:eastAsia="Calibri" w:hAnsi="Times New Roman" w:cs="Times New Roman"/>
          <w:sz w:val="24"/>
          <w:szCs w:val="24"/>
        </w:rPr>
        <w:t xml:space="preserve">. Uložení peněžitého trestu by mělo být napříště možné za jakýkoli trestný čin, bez stávajících omezení obsažených v § 67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(viz příslušný novelizační bod této části). Uložení peněžitého trestu tak nebude nijak podmíněno tím, zda je tento trest výslovně uveden ve zvláštní části trestního zákoníku.</w:t>
      </w:r>
    </w:p>
    <w:p w14:paraId="39F5D37F" w14:textId="2DC6B154" w:rsidR="00ED097A" w:rsidRPr="009E3BC8" w:rsidRDefault="00ED097A"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Zpracování novelizačních bodů 39</w:t>
      </w:r>
      <w:r w:rsidR="006C650E" w:rsidRPr="009E3BC8">
        <w:rPr>
          <w:rFonts w:ascii="Times New Roman" w:eastAsia="Calibri" w:hAnsi="Times New Roman" w:cs="Times New Roman"/>
          <w:sz w:val="24"/>
          <w:szCs w:val="24"/>
        </w:rPr>
        <w:t xml:space="preserve"> až 42 ve variantách reaguje na variantní zpracování problematiky </w:t>
      </w:r>
      <w:proofErr w:type="spellStart"/>
      <w:r w:rsidR="006C650E" w:rsidRPr="009E3BC8">
        <w:rPr>
          <w:rFonts w:ascii="Times New Roman" w:eastAsia="Calibri" w:hAnsi="Times New Roman" w:cs="Times New Roman"/>
          <w:sz w:val="24"/>
          <w:szCs w:val="24"/>
        </w:rPr>
        <w:t>hate</w:t>
      </w:r>
      <w:proofErr w:type="spellEnd"/>
      <w:r w:rsidR="006C650E" w:rsidRPr="009E3BC8">
        <w:rPr>
          <w:rFonts w:ascii="Times New Roman" w:eastAsia="Calibri" w:hAnsi="Times New Roman" w:cs="Times New Roman"/>
          <w:sz w:val="24"/>
          <w:szCs w:val="24"/>
        </w:rPr>
        <w:t xml:space="preserve"> </w:t>
      </w:r>
      <w:proofErr w:type="spellStart"/>
      <w:r w:rsidR="006C650E" w:rsidRPr="009E3BC8">
        <w:rPr>
          <w:rFonts w:ascii="Times New Roman" w:eastAsia="Calibri" w:hAnsi="Times New Roman" w:cs="Times New Roman"/>
          <w:sz w:val="24"/>
          <w:szCs w:val="24"/>
        </w:rPr>
        <w:t>crimes</w:t>
      </w:r>
      <w:proofErr w:type="spellEnd"/>
      <w:r w:rsidR="006C650E" w:rsidRPr="009E3BC8">
        <w:rPr>
          <w:rFonts w:ascii="Times New Roman" w:eastAsia="Calibri" w:hAnsi="Times New Roman" w:cs="Times New Roman"/>
          <w:sz w:val="24"/>
          <w:szCs w:val="24"/>
        </w:rPr>
        <w:t xml:space="preserve"> a změn § 287 </w:t>
      </w:r>
      <w:proofErr w:type="spellStart"/>
      <w:r w:rsidR="006C650E" w:rsidRPr="009E3BC8">
        <w:rPr>
          <w:rFonts w:ascii="Times New Roman" w:eastAsia="Calibri" w:hAnsi="Times New Roman" w:cs="Times New Roman"/>
          <w:sz w:val="24"/>
          <w:szCs w:val="24"/>
        </w:rPr>
        <w:t>tr</w:t>
      </w:r>
      <w:proofErr w:type="spellEnd"/>
      <w:r w:rsidR="006C650E" w:rsidRPr="009E3BC8">
        <w:rPr>
          <w:rFonts w:ascii="Times New Roman" w:eastAsia="Calibri" w:hAnsi="Times New Roman" w:cs="Times New Roman"/>
          <w:sz w:val="24"/>
          <w:szCs w:val="24"/>
        </w:rPr>
        <w:t>. zák.</w:t>
      </w:r>
    </w:p>
    <w:p w14:paraId="46FEF731" w14:textId="3A8D9E2F" w:rsidR="009F59A2" w:rsidRPr="009E3BC8" w:rsidRDefault="009F59A2" w:rsidP="009E3BC8">
      <w:pPr>
        <w:widowControl w:val="0"/>
        <w:spacing w:before="120"/>
        <w:jc w:val="both"/>
        <w:rPr>
          <w:rFonts w:ascii="Times New Roman" w:eastAsia="Calibri" w:hAnsi="Times New Roman" w:cs="Times New Roman"/>
          <w:sz w:val="24"/>
          <w:szCs w:val="24"/>
        </w:rPr>
      </w:pPr>
    </w:p>
    <w:p w14:paraId="07C52892" w14:textId="2FE78A46" w:rsidR="003F7200" w:rsidRPr="009E3BC8" w:rsidRDefault="003F7200"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D03ECF" w:rsidRPr="009E3BC8">
        <w:rPr>
          <w:rFonts w:eastAsia="Calibri"/>
          <w:color w:val="000000"/>
          <w:sz w:val="24"/>
          <w:szCs w:val="24"/>
        </w:rPr>
        <w:t>54</w:t>
      </w:r>
      <w:r w:rsidRPr="009E3BC8">
        <w:rPr>
          <w:rFonts w:eastAsia="Calibri"/>
          <w:color w:val="000000"/>
          <w:sz w:val="24"/>
          <w:szCs w:val="24"/>
        </w:rPr>
        <w:t xml:space="preserve"> (§ 191a)</w:t>
      </w:r>
    </w:p>
    <w:bookmarkEnd w:id="16"/>
    <w:p w14:paraId="793A9BA1" w14:textId="77777777" w:rsidR="006E1252" w:rsidRPr="009E3BC8" w:rsidRDefault="006E1252" w:rsidP="009E3BC8">
      <w:pPr>
        <w:widowControl w:val="0"/>
        <w:spacing w:before="120"/>
        <w:jc w:val="both"/>
        <w:rPr>
          <w:rFonts w:ascii="Times New Roman" w:eastAsia="Aptos" w:hAnsi="Times New Roman" w:cs="Times New Roman"/>
          <w:sz w:val="24"/>
          <w:szCs w:val="24"/>
          <w14:ligatures w14:val="standardContextual"/>
        </w:rPr>
      </w:pPr>
      <w:r w:rsidRPr="009E3BC8">
        <w:rPr>
          <w:rFonts w:ascii="Times New Roman" w:eastAsia="Aptos" w:hAnsi="Times New Roman" w:cs="Times New Roman"/>
          <w:sz w:val="24"/>
          <w:szCs w:val="24"/>
          <w14:ligatures w14:val="standardContextual"/>
        </w:rPr>
        <w:t xml:space="preserve">Jak již bylo uvedeno v obecné části důvodové zprávy, návrhem dochází k zakotvení skutkové podstaty nového trestného činu proti lidské důstojnosti v sexuální oblasti, který směřuje k postihu nekonsenzuální pornografie, zejména tzv. </w:t>
      </w:r>
      <w:proofErr w:type="spellStart"/>
      <w:r w:rsidRPr="009E3BC8">
        <w:rPr>
          <w:rFonts w:ascii="Times New Roman" w:eastAsia="Aptos" w:hAnsi="Times New Roman" w:cs="Times New Roman"/>
          <w:sz w:val="24"/>
          <w:szCs w:val="24"/>
          <w14:ligatures w14:val="standardContextual"/>
        </w:rPr>
        <w:t>deepfake</w:t>
      </w:r>
      <w:proofErr w:type="spellEnd"/>
      <w:r w:rsidRPr="009E3BC8">
        <w:rPr>
          <w:rFonts w:ascii="Times New Roman" w:eastAsia="Aptos" w:hAnsi="Times New Roman" w:cs="Times New Roman"/>
          <w:sz w:val="24"/>
          <w:szCs w:val="24"/>
          <w14:ligatures w14:val="standardContextual"/>
        </w:rPr>
        <w:t xml:space="preserve"> pornografie. </w:t>
      </w:r>
    </w:p>
    <w:p w14:paraId="58715CCF" w14:textId="77777777" w:rsidR="006E1252" w:rsidRPr="009E3BC8" w:rsidRDefault="006E1252" w:rsidP="009E3BC8">
      <w:pPr>
        <w:widowControl w:val="0"/>
        <w:spacing w:before="120"/>
        <w:jc w:val="both"/>
        <w:rPr>
          <w:rFonts w:ascii="Times New Roman" w:eastAsia="Aptos" w:hAnsi="Times New Roman" w:cs="Times New Roman"/>
          <w:sz w:val="24"/>
          <w:szCs w:val="24"/>
          <w14:ligatures w14:val="standardContextual"/>
        </w:rPr>
      </w:pPr>
      <w:r w:rsidRPr="009E3BC8">
        <w:rPr>
          <w:rFonts w:ascii="Times New Roman" w:eastAsia="Aptos" w:hAnsi="Times New Roman" w:cs="Times New Roman"/>
          <w:sz w:val="24"/>
          <w:szCs w:val="24"/>
          <w14:ligatures w14:val="standardContextual"/>
        </w:rPr>
        <w:t xml:space="preserve">Tímto trestným činem se navrhuje kriminalizovat jednání, jehož trestnost vyžaduje i směrnice Evropského parlamentu a Rady (EU) 2024/1385 ze dne 14. května 2024 o potírání násilí na ženách a domácího násilí, která stanovujeme minimální požadavky v této oblasti. </w:t>
      </w:r>
    </w:p>
    <w:p w14:paraId="10024BA4" w14:textId="3EC57A13" w:rsidR="006E1252" w:rsidRPr="009E3BC8" w:rsidRDefault="006E1252" w:rsidP="009E3BC8">
      <w:pPr>
        <w:widowControl w:val="0"/>
        <w:spacing w:before="120"/>
        <w:jc w:val="both"/>
        <w:rPr>
          <w:rFonts w:ascii="Times New Roman" w:eastAsia="Aptos" w:hAnsi="Times New Roman" w:cs="Times New Roman"/>
          <w:sz w:val="24"/>
          <w:szCs w:val="24"/>
          <w14:ligatures w14:val="standardContextual"/>
        </w:rPr>
      </w:pPr>
      <w:r w:rsidRPr="009E3BC8">
        <w:rPr>
          <w:rFonts w:ascii="Times New Roman" w:eastAsia="Aptos" w:hAnsi="Times New Roman" w:cs="Times New Roman"/>
          <w:sz w:val="24"/>
          <w:szCs w:val="24"/>
          <w14:ligatures w14:val="standardContextual"/>
        </w:rPr>
        <w:t xml:space="preserve">Nový trestný čin zneužití identity k výrobě pornografie a její šíření je konstruován obdobně jako stávající skutková podstata trestného činu šíření pornografie podle § 191 </w:t>
      </w:r>
      <w:proofErr w:type="spellStart"/>
      <w:r w:rsidRPr="009E3BC8">
        <w:rPr>
          <w:rFonts w:ascii="Times New Roman" w:eastAsia="Aptos" w:hAnsi="Times New Roman" w:cs="Times New Roman"/>
          <w:sz w:val="24"/>
          <w:szCs w:val="24"/>
          <w14:ligatures w14:val="standardContextual"/>
        </w:rPr>
        <w:t>tr</w:t>
      </w:r>
      <w:proofErr w:type="spellEnd"/>
      <w:r w:rsidRPr="009E3BC8">
        <w:rPr>
          <w:rFonts w:ascii="Times New Roman" w:eastAsia="Aptos" w:hAnsi="Times New Roman" w:cs="Times New Roman"/>
          <w:sz w:val="24"/>
          <w:szCs w:val="24"/>
          <w14:ligatures w14:val="standardContextual"/>
        </w:rPr>
        <w:t xml:space="preserve">. zák. Návrh přitom jde zcela záměrně nad rámec minimálních požadavků uvedené směrnice, která jinak pracuje s tím, že materiál, který bude upravován tak, aby vyvolával dojem, že se explicitně zobrazeného sexuálního jednání účastní určitá osoba, bude materiálem vizuálním. Tomu tak bude v drtivé většině případů i v praxi. Návrh ale respektuje dosavadní právní úpravu, jejímž </w:t>
      </w:r>
      <w:r w:rsidRPr="009E3BC8">
        <w:rPr>
          <w:rFonts w:ascii="Times New Roman" w:eastAsia="Aptos" w:hAnsi="Times New Roman" w:cs="Times New Roman"/>
          <w:sz w:val="24"/>
          <w:szCs w:val="24"/>
          <w14:ligatures w14:val="standardContextual"/>
        </w:rPr>
        <w:lastRenderedPageBreak/>
        <w:t xml:space="preserve">stěžejním pojmem, se kterým v této oblasti pracuje, je pojem „pornografické dílo“. Tento pojem není definován, obecně se v odborné literatuře charakterizuje tím, že „zvláště intenzivním a vtíravým způsobem zasahuje a podněcuje sexuální pud, překračuje podle převládajících názorů ve společnosti uznávané hranice sexuální slušnosti, uráží neakceptovatelným způsobem cit pro sexuální slušnost, vyvolává pocit studu“. Trestní zákoník pak demonstrativně (v § 191 odst. 1) uvádí, že toto dílo může být fotografické, filmové, počítačové, elektronické nebo jiné, v § 191 odst. 2 </w:t>
      </w:r>
      <w:proofErr w:type="spellStart"/>
      <w:r w:rsidRPr="009E3BC8">
        <w:rPr>
          <w:rFonts w:ascii="Times New Roman" w:eastAsia="Aptos" w:hAnsi="Times New Roman" w:cs="Times New Roman"/>
          <w:sz w:val="24"/>
          <w:szCs w:val="24"/>
          <w14:ligatures w14:val="standardContextual"/>
        </w:rPr>
        <w:t>tr</w:t>
      </w:r>
      <w:proofErr w:type="spellEnd"/>
      <w:r w:rsidRPr="009E3BC8">
        <w:rPr>
          <w:rFonts w:ascii="Times New Roman" w:eastAsia="Aptos" w:hAnsi="Times New Roman" w:cs="Times New Roman"/>
          <w:sz w:val="24"/>
          <w:szCs w:val="24"/>
          <w14:ligatures w14:val="standardContextual"/>
        </w:rPr>
        <w:t>. zák. se pak zmiňuje i písemná forma pornografického díla. Oproti požadavkům směrnice není znakem skutkové podstaty „pravděpodobnost, že takovým jednání bude osobě způsobena vážná újma“ – upravení pornografického materiálu tak, aby navozoval dojem, že „aktérem“ je někdo, kdo se uvedeného jednání neúčastnil, a to bez souhlasu této osoby, je třeba považovat za natolik závažné, že by mělo být postižitelné per se; tuto činnost nelze tolerovat, označovat ji za bagatelní, omlouvat ji „recesí“, „žertem“, „snahou dokázat si technickou zručnost“ apod., obdobné platí i pro případy, kdy se osoba jednání účastnila, nicméně k zobrazení nedala souhlas.</w:t>
      </w:r>
    </w:p>
    <w:p w14:paraId="431C8F45" w14:textId="77777777" w:rsidR="006E1252" w:rsidRPr="009E3BC8" w:rsidRDefault="006E1252" w:rsidP="009E3BC8">
      <w:pPr>
        <w:widowControl w:val="0"/>
        <w:spacing w:before="120"/>
        <w:jc w:val="both"/>
        <w:rPr>
          <w:rFonts w:ascii="Times New Roman" w:eastAsia="Aptos" w:hAnsi="Times New Roman" w:cs="Times New Roman"/>
          <w:sz w:val="24"/>
          <w:szCs w:val="24"/>
          <w14:ligatures w14:val="standardContextual"/>
        </w:rPr>
      </w:pPr>
      <w:r w:rsidRPr="009E3BC8">
        <w:rPr>
          <w:rFonts w:ascii="Times New Roman" w:eastAsia="Aptos" w:hAnsi="Times New Roman" w:cs="Times New Roman"/>
          <w:sz w:val="24"/>
          <w:szCs w:val="24"/>
          <w14:ligatures w14:val="standardContextual"/>
        </w:rPr>
        <w:t>Za trestnou se tedy výslovně označuje výroba, dovoz, vývoz, průvoz, nabídka, činění veřejně přístupným, zprostředkování, uvedení do oběhu, prodej nebo jiné opatření fotografického, filmového, počítačového, elektronického nebo jiného pornografického díla, které zobrazuje nebo jinak využívá osobu, která k takovému zobrazení či využití nedala souhlas (z použité formulace „zobrazuje osobu, o které ví, že k takovému zobrazení nebo využití nedala souhlas“ plyne, že i na tento znak se vztahuje úmyslné zavinění a že tedy nejde o objektivní podmínku trestnosti).</w:t>
      </w:r>
    </w:p>
    <w:p w14:paraId="39B128DA" w14:textId="603969BE" w:rsidR="006E1252" w:rsidRPr="009E3BC8" w:rsidRDefault="006E1252" w:rsidP="009E3BC8">
      <w:pPr>
        <w:widowControl w:val="0"/>
        <w:spacing w:before="120"/>
        <w:jc w:val="both"/>
        <w:rPr>
          <w:rFonts w:ascii="Times New Roman" w:eastAsia="Aptos" w:hAnsi="Times New Roman" w:cs="Times New Roman"/>
          <w:sz w:val="24"/>
          <w:szCs w:val="24"/>
          <w14:ligatures w14:val="standardContextual"/>
        </w:rPr>
      </w:pPr>
      <w:r w:rsidRPr="009E3BC8">
        <w:rPr>
          <w:rFonts w:ascii="Times New Roman" w:eastAsia="Aptos" w:hAnsi="Times New Roman" w:cs="Times New Roman"/>
          <w:sz w:val="24"/>
          <w:szCs w:val="24"/>
          <w14:ligatures w14:val="standardContextual"/>
        </w:rPr>
        <w:t xml:space="preserve">Jednotlivé formy jednání (vyrobí, doveze, vyveze, proveze, nabídne, činí veřejně přístupným, zprostředkuje, uvede do oběhu, prodá nebo jinak jinému </w:t>
      </w:r>
      <w:proofErr w:type="gramStart"/>
      <w:r w:rsidRPr="009E3BC8">
        <w:rPr>
          <w:rFonts w:ascii="Times New Roman" w:eastAsia="Aptos" w:hAnsi="Times New Roman" w:cs="Times New Roman"/>
          <w:sz w:val="24"/>
          <w:szCs w:val="24"/>
          <w14:ligatures w14:val="standardContextual"/>
        </w:rPr>
        <w:t>opatří</w:t>
      </w:r>
      <w:proofErr w:type="gramEnd"/>
      <w:r w:rsidRPr="009E3BC8">
        <w:rPr>
          <w:rFonts w:ascii="Times New Roman" w:eastAsia="Aptos" w:hAnsi="Times New Roman" w:cs="Times New Roman"/>
          <w:sz w:val="24"/>
          <w:szCs w:val="24"/>
          <w14:ligatures w14:val="standardContextual"/>
        </w:rPr>
        <w:t xml:space="preserve">) jsou užity již ve výše uvedeném § 191 </w:t>
      </w:r>
      <w:proofErr w:type="spellStart"/>
      <w:r w:rsidRPr="009E3BC8">
        <w:rPr>
          <w:rFonts w:ascii="Times New Roman" w:eastAsia="Aptos" w:hAnsi="Times New Roman" w:cs="Times New Roman"/>
          <w:sz w:val="24"/>
          <w:szCs w:val="24"/>
          <w14:ligatures w14:val="standardContextual"/>
        </w:rPr>
        <w:t>tr</w:t>
      </w:r>
      <w:proofErr w:type="spellEnd"/>
      <w:r w:rsidRPr="009E3BC8">
        <w:rPr>
          <w:rFonts w:ascii="Times New Roman" w:eastAsia="Aptos" w:hAnsi="Times New Roman" w:cs="Times New Roman"/>
          <w:sz w:val="24"/>
          <w:szCs w:val="24"/>
          <w14:ligatures w14:val="standardContextual"/>
        </w:rPr>
        <w:t>. zák., a jsou již nyní běžně vykládány trestněprávní teorií i praxí</w:t>
      </w:r>
      <w:r w:rsidRPr="009E3BC8">
        <w:rPr>
          <w:rFonts w:ascii="Times New Roman" w:eastAsia="Aptos" w:hAnsi="Times New Roman" w:cs="Times New Roman"/>
          <w:sz w:val="24"/>
          <w:szCs w:val="24"/>
          <w:vertAlign w:val="superscript"/>
          <w14:ligatures w14:val="standardContextual"/>
        </w:rPr>
        <w:footnoteReference w:id="13"/>
      </w:r>
      <w:r w:rsidRPr="009E3BC8">
        <w:rPr>
          <w:rFonts w:ascii="Times New Roman" w:eastAsia="Aptos" w:hAnsi="Times New Roman" w:cs="Times New Roman"/>
          <w:sz w:val="24"/>
          <w:szCs w:val="24"/>
          <w14:ligatures w14:val="standardContextual"/>
        </w:rPr>
        <w:t xml:space="preserve">, obdobně je bude třeba vykládat i v případě nového trestného činu zneužití identity k výrobě pornografie a její šíření. Shodný výklad bude i dalších shodných znaků (pojmy fotografické, filmové, počítačové, elektronické nebo jiné pornografické dílo). Okolnosti podmiňující použití vyšší trestní sazby se stanovují obdobně jako u § 191 </w:t>
      </w:r>
      <w:proofErr w:type="spellStart"/>
      <w:r w:rsidRPr="009E3BC8">
        <w:rPr>
          <w:rFonts w:ascii="Times New Roman" w:eastAsia="Aptos" w:hAnsi="Times New Roman" w:cs="Times New Roman"/>
          <w:sz w:val="24"/>
          <w:szCs w:val="24"/>
          <w14:ligatures w14:val="standardContextual"/>
        </w:rPr>
        <w:t>tr</w:t>
      </w:r>
      <w:proofErr w:type="spellEnd"/>
      <w:r w:rsidRPr="009E3BC8">
        <w:rPr>
          <w:rFonts w:ascii="Times New Roman" w:eastAsia="Aptos" w:hAnsi="Times New Roman" w:cs="Times New Roman"/>
          <w:sz w:val="24"/>
          <w:szCs w:val="24"/>
          <w14:ligatures w14:val="standardContextual"/>
        </w:rPr>
        <w:t xml:space="preserve">. zák., přičemž se zohledňuje i míra způsobené újmy (obdobně jako dnes u poškození cizích práv podle § 181 </w:t>
      </w:r>
      <w:proofErr w:type="spellStart"/>
      <w:r w:rsidRPr="009E3BC8">
        <w:rPr>
          <w:rFonts w:ascii="Times New Roman" w:eastAsia="Aptos" w:hAnsi="Times New Roman" w:cs="Times New Roman"/>
          <w:sz w:val="24"/>
          <w:szCs w:val="24"/>
          <w14:ligatures w14:val="standardContextual"/>
        </w:rPr>
        <w:t>tr</w:t>
      </w:r>
      <w:proofErr w:type="spellEnd"/>
      <w:r w:rsidRPr="009E3BC8">
        <w:rPr>
          <w:rFonts w:ascii="Times New Roman" w:eastAsia="Aptos" w:hAnsi="Times New Roman" w:cs="Times New Roman"/>
          <w:sz w:val="24"/>
          <w:szCs w:val="24"/>
          <w14:ligatures w14:val="standardContextual"/>
        </w:rPr>
        <w:t>. zák., jak by taková jednání dnes byla ve většině případů kvalifikována).</w:t>
      </w:r>
    </w:p>
    <w:p w14:paraId="5C79046B" w14:textId="77777777" w:rsidR="006E1252" w:rsidRPr="009E3BC8" w:rsidRDefault="006E1252" w:rsidP="009E3BC8">
      <w:pPr>
        <w:widowControl w:val="0"/>
        <w:spacing w:before="120"/>
        <w:jc w:val="both"/>
        <w:rPr>
          <w:rFonts w:ascii="Times New Roman" w:eastAsia="Aptos" w:hAnsi="Times New Roman" w:cs="Times New Roman"/>
          <w:sz w:val="24"/>
          <w:szCs w:val="24"/>
          <w14:ligatures w14:val="standardContextual"/>
        </w:rPr>
      </w:pPr>
      <w:r w:rsidRPr="009E3BC8">
        <w:rPr>
          <w:rFonts w:ascii="Times New Roman" w:eastAsia="Aptos" w:hAnsi="Times New Roman" w:cs="Times New Roman"/>
          <w:sz w:val="24"/>
          <w:szCs w:val="24"/>
          <w14:ligatures w14:val="standardContextual"/>
        </w:rPr>
        <w:t xml:space="preserve">Trestnost (druh a rozsah trestní sazby u trestu odnětí svobody) se v základní skutkové podstatě i v kvalifikovaných skutkových podstatách stanovuje tak, aby korespondovala s obdobně společensky škodlivými jednáními, která jsou trestná jako trestný čin šíření pornografie podle § 191 </w:t>
      </w:r>
      <w:proofErr w:type="spellStart"/>
      <w:r w:rsidRPr="009E3BC8">
        <w:rPr>
          <w:rFonts w:ascii="Times New Roman" w:eastAsia="Aptos" w:hAnsi="Times New Roman" w:cs="Times New Roman"/>
          <w:sz w:val="24"/>
          <w:szCs w:val="24"/>
          <w14:ligatures w14:val="standardContextual"/>
        </w:rPr>
        <w:t>tr</w:t>
      </w:r>
      <w:proofErr w:type="spellEnd"/>
      <w:r w:rsidRPr="009E3BC8">
        <w:rPr>
          <w:rFonts w:ascii="Times New Roman" w:eastAsia="Aptos" w:hAnsi="Times New Roman" w:cs="Times New Roman"/>
          <w:sz w:val="24"/>
          <w:szCs w:val="24"/>
          <w14:ligatures w14:val="standardContextual"/>
        </w:rPr>
        <w:t xml:space="preserve">. zák., trestný čin poškození cizích práv podle § 181 </w:t>
      </w:r>
      <w:proofErr w:type="spellStart"/>
      <w:r w:rsidRPr="009E3BC8">
        <w:rPr>
          <w:rFonts w:ascii="Times New Roman" w:eastAsia="Aptos" w:hAnsi="Times New Roman" w:cs="Times New Roman"/>
          <w:sz w:val="24"/>
          <w:szCs w:val="24"/>
          <w14:ligatures w14:val="standardContextual"/>
        </w:rPr>
        <w:t>tr</w:t>
      </w:r>
      <w:proofErr w:type="spellEnd"/>
      <w:r w:rsidRPr="009E3BC8">
        <w:rPr>
          <w:rFonts w:ascii="Times New Roman" w:eastAsia="Aptos" w:hAnsi="Times New Roman" w:cs="Times New Roman"/>
          <w:sz w:val="24"/>
          <w:szCs w:val="24"/>
          <w14:ligatures w14:val="standardContextual"/>
        </w:rPr>
        <w:t xml:space="preserve">. zák. a trestný čin pomluvy podle § 184 </w:t>
      </w:r>
      <w:proofErr w:type="spellStart"/>
      <w:r w:rsidRPr="009E3BC8">
        <w:rPr>
          <w:rFonts w:ascii="Times New Roman" w:eastAsia="Aptos" w:hAnsi="Times New Roman" w:cs="Times New Roman"/>
          <w:sz w:val="24"/>
          <w:szCs w:val="24"/>
          <w14:ligatures w14:val="standardContextual"/>
        </w:rPr>
        <w:t>tr</w:t>
      </w:r>
      <w:proofErr w:type="spellEnd"/>
      <w:r w:rsidRPr="009E3BC8">
        <w:rPr>
          <w:rFonts w:ascii="Times New Roman" w:eastAsia="Aptos" w:hAnsi="Times New Roman" w:cs="Times New Roman"/>
          <w:sz w:val="24"/>
          <w:szCs w:val="24"/>
          <w14:ligatures w14:val="standardContextual"/>
        </w:rPr>
        <w:t>. zák.</w:t>
      </w:r>
    </w:p>
    <w:p w14:paraId="29AB52D1" w14:textId="77777777" w:rsidR="006E1252" w:rsidRPr="009E3BC8" w:rsidRDefault="006E1252" w:rsidP="009E3BC8">
      <w:pPr>
        <w:widowControl w:val="0"/>
        <w:spacing w:before="120"/>
        <w:jc w:val="both"/>
        <w:rPr>
          <w:rFonts w:ascii="Times New Roman" w:eastAsia="Aptos" w:hAnsi="Times New Roman" w:cs="Times New Roman"/>
          <w:sz w:val="24"/>
          <w:szCs w:val="24"/>
          <w14:ligatures w14:val="standardContextual"/>
        </w:rPr>
      </w:pPr>
      <w:r w:rsidRPr="009E3BC8">
        <w:rPr>
          <w:rFonts w:ascii="Times New Roman" w:eastAsia="Aptos" w:hAnsi="Times New Roman" w:cs="Times New Roman"/>
          <w:sz w:val="24"/>
          <w:szCs w:val="24"/>
          <w14:ligatures w14:val="standardContextual"/>
        </w:rPr>
        <w:t xml:space="preserve">Samozřejmě, že pokud by nekonsenzuální pornografie sloužila jako prostředek k jiné trestné činností např. k vydírání, tak se toto jednání posoudí i jako další trestné činy uvedené v trestním zákoníku (v uvedeném příkladu jako trestný čin vydírání podle § 175 </w:t>
      </w:r>
      <w:proofErr w:type="spellStart"/>
      <w:r w:rsidRPr="009E3BC8">
        <w:rPr>
          <w:rFonts w:ascii="Times New Roman" w:eastAsia="Aptos" w:hAnsi="Times New Roman" w:cs="Times New Roman"/>
          <w:sz w:val="24"/>
          <w:szCs w:val="24"/>
          <w14:ligatures w14:val="standardContextual"/>
        </w:rPr>
        <w:t>tr</w:t>
      </w:r>
      <w:proofErr w:type="spellEnd"/>
      <w:r w:rsidRPr="009E3BC8">
        <w:rPr>
          <w:rFonts w:ascii="Times New Roman" w:eastAsia="Aptos" w:hAnsi="Times New Roman" w:cs="Times New Roman"/>
          <w:sz w:val="24"/>
          <w:szCs w:val="24"/>
          <w14:ligatures w14:val="standardContextual"/>
        </w:rPr>
        <w:t>. zák.).</w:t>
      </w:r>
    </w:p>
    <w:p w14:paraId="2C94DC84" w14:textId="77777777" w:rsidR="006E1252" w:rsidRPr="009E3BC8" w:rsidRDefault="006E1252" w:rsidP="009E3BC8">
      <w:pPr>
        <w:widowControl w:val="0"/>
        <w:spacing w:before="120"/>
        <w:jc w:val="both"/>
        <w:rPr>
          <w:rFonts w:ascii="Times New Roman" w:eastAsia="Aptos" w:hAnsi="Times New Roman" w:cs="Times New Roman"/>
          <w:sz w:val="24"/>
          <w:szCs w:val="24"/>
          <w14:ligatures w14:val="standardContextual"/>
        </w:rPr>
      </w:pPr>
      <w:r w:rsidRPr="009E3BC8">
        <w:rPr>
          <w:rFonts w:ascii="Times New Roman" w:eastAsia="Aptos" w:hAnsi="Times New Roman" w:cs="Times New Roman"/>
          <w:sz w:val="24"/>
          <w:szCs w:val="24"/>
          <w14:ligatures w14:val="standardContextual"/>
        </w:rPr>
        <w:t>Jelikož se o tento nově navrhovaný trestný čin nedoplňuje § 7 zákona o trestní odpovědnosti právnických osob, bude trestní odpovědnost plně dopadat i na právnické osoby.</w:t>
      </w:r>
    </w:p>
    <w:p w14:paraId="65DC7D75" w14:textId="61C3F8DF" w:rsidR="006E1252" w:rsidRPr="009E3BC8" w:rsidRDefault="006E1252" w:rsidP="009E3BC8">
      <w:pPr>
        <w:widowControl w:val="0"/>
        <w:spacing w:before="120"/>
        <w:jc w:val="both"/>
        <w:rPr>
          <w:rFonts w:ascii="Times New Roman" w:eastAsia="Aptos" w:hAnsi="Times New Roman" w:cs="Times New Roman"/>
          <w:sz w:val="24"/>
          <w:szCs w:val="24"/>
          <w14:ligatures w14:val="standardContextual"/>
        </w:rPr>
      </w:pPr>
      <w:r w:rsidRPr="009E3BC8">
        <w:rPr>
          <w:rFonts w:ascii="Times New Roman" w:eastAsia="Aptos" w:hAnsi="Times New Roman" w:cs="Times New Roman"/>
          <w:sz w:val="24"/>
          <w:szCs w:val="24"/>
          <w14:ligatures w14:val="standardContextual"/>
        </w:rPr>
        <w:t>K </w:t>
      </w:r>
      <w:proofErr w:type="spellStart"/>
      <w:r w:rsidRPr="009E3BC8">
        <w:rPr>
          <w:rFonts w:ascii="Times New Roman" w:eastAsia="Aptos" w:hAnsi="Times New Roman" w:cs="Times New Roman"/>
          <w:sz w:val="24"/>
          <w:szCs w:val="24"/>
          <w14:ligatures w14:val="standardContextual"/>
        </w:rPr>
        <w:t>deepfake</w:t>
      </w:r>
      <w:proofErr w:type="spellEnd"/>
      <w:r w:rsidRPr="009E3BC8">
        <w:rPr>
          <w:rFonts w:ascii="Times New Roman" w:eastAsia="Aptos" w:hAnsi="Times New Roman" w:cs="Times New Roman"/>
          <w:sz w:val="24"/>
          <w:szCs w:val="24"/>
          <w14:ligatures w14:val="standardContextual"/>
        </w:rPr>
        <w:t xml:space="preserve">: </w:t>
      </w:r>
      <w:proofErr w:type="spellStart"/>
      <w:r w:rsidRPr="009E3BC8">
        <w:rPr>
          <w:rFonts w:ascii="Times New Roman" w:eastAsia="Aptos" w:hAnsi="Times New Roman" w:cs="Times New Roman"/>
          <w:sz w:val="24"/>
          <w:szCs w:val="24"/>
          <w14:ligatures w14:val="standardContextual"/>
        </w:rPr>
        <w:t>Deepfake</w:t>
      </w:r>
      <w:proofErr w:type="spellEnd"/>
      <w:r w:rsidRPr="009E3BC8">
        <w:rPr>
          <w:rFonts w:ascii="Times New Roman" w:eastAsia="Aptos" w:hAnsi="Times New Roman" w:cs="Times New Roman"/>
          <w:sz w:val="24"/>
          <w:szCs w:val="24"/>
          <w14:ligatures w14:val="standardContextual"/>
        </w:rPr>
        <w:t xml:space="preserve"> (ve stručnosti a zjednodušeně) představuje technologickou (často za užití nástrojů umělé inteligence), realistickou úpravu videa (přeneseně též filmů či fotografií apod.), která spočívá v tom, že aktéři videa vykonávají činnosti, které nikdy reálně </w:t>
      </w:r>
      <w:r w:rsidRPr="009E3BC8">
        <w:rPr>
          <w:rFonts w:ascii="Times New Roman" w:eastAsia="Aptos" w:hAnsi="Times New Roman" w:cs="Times New Roman"/>
          <w:sz w:val="24"/>
          <w:szCs w:val="24"/>
          <w14:ligatures w14:val="standardContextual"/>
        </w:rPr>
        <w:lastRenderedPageBreak/>
        <w:t>nevykonávali, popř. ne v kontextu daného videa</w:t>
      </w:r>
      <w:r w:rsidRPr="009E3BC8">
        <w:rPr>
          <w:rFonts w:ascii="Times New Roman" w:eastAsia="Aptos" w:hAnsi="Times New Roman" w:cs="Times New Roman"/>
          <w:sz w:val="24"/>
          <w:szCs w:val="24"/>
          <w:vertAlign w:val="superscript"/>
          <w14:ligatures w14:val="standardContextual"/>
        </w:rPr>
        <w:footnoteReference w:id="14"/>
      </w:r>
      <w:r w:rsidRPr="009E3BC8">
        <w:rPr>
          <w:rFonts w:ascii="Times New Roman" w:eastAsia="Aptos" w:hAnsi="Times New Roman" w:cs="Times New Roman"/>
          <w:sz w:val="24"/>
          <w:szCs w:val="24"/>
          <w14:ligatures w14:val="standardContextual"/>
        </w:rPr>
        <w:t xml:space="preserve">. Tak tomu je i v případě tzv. </w:t>
      </w:r>
      <w:proofErr w:type="spellStart"/>
      <w:r w:rsidRPr="009E3BC8">
        <w:rPr>
          <w:rFonts w:ascii="Times New Roman" w:eastAsia="Aptos" w:hAnsi="Times New Roman" w:cs="Times New Roman"/>
          <w:sz w:val="24"/>
          <w:szCs w:val="24"/>
          <w14:ligatures w14:val="standardContextual"/>
        </w:rPr>
        <w:t>deepfake</w:t>
      </w:r>
      <w:proofErr w:type="spellEnd"/>
      <w:r w:rsidRPr="009E3BC8">
        <w:rPr>
          <w:rFonts w:ascii="Times New Roman" w:eastAsia="Aptos" w:hAnsi="Times New Roman" w:cs="Times New Roman"/>
          <w:sz w:val="24"/>
          <w:szCs w:val="24"/>
          <w14:ligatures w14:val="standardContextual"/>
        </w:rPr>
        <w:t xml:space="preserve"> pornografie, která je nejčastěji vytvořena změnou již existujícího pornografického materiálu aplikací </w:t>
      </w:r>
      <w:proofErr w:type="spellStart"/>
      <w:r w:rsidRPr="009E3BC8">
        <w:rPr>
          <w:rFonts w:ascii="Times New Roman" w:eastAsia="Aptos" w:hAnsi="Times New Roman" w:cs="Times New Roman"/>
          <w:sz w:val="24"/>
          <w:szCs w:val="24"/>
          <w14:ligatures w14:val="standardContextual"/>
        </w:rPr>
        <w:t>deepfake</w:t>
      </w:r>
      <w:proofErr w:type="spellEnd"/>
      <w:r w:rsidRPr="009E3BC8">
        <w:rPr>
          <w:rFonts w:ascii="Times New Roman" w:eastAsia="Aptos" w:hAnsi="Times New Roman" w:cs="Times New Roman"/>
          <w:sz w:val="24"/>
          <w:szCs w:val="24"/>
          <w14:ligatures w14:val="standardContextual"/>
        </w:rPr>
        <w:t xml:space="preserve"> technologie na tváře jeho aktérů, popřípadě je vytvářen pornografický materiál zcela nový (např. prostřednictvím animace), kde je využita podoba existujících osob. Současné technologie umožňují provedení splynutí obrazu, realizaci mimických výrazů v takto „přidaném“ obličeji apod., které se jeví být bez bližšího zkoumání uvěřitelné. Toto samozřejmě bez souhlasu zobrazovaných osob a jedná se tak o zneužití jejich identity k vytvoření zdání, že se na výrobě pornografického materiálu podílely. Je třeba přihlédnout i k současné době, standardnímu využívání sociálních sítí, možnostem dobrovolné</w:t>
      </w:r>
      <w:r w:rsidR="00B75064">
        <w:rPr>
          <w:rFonts w:ascii="Times New Roman" w:eastAsia="Aptos" w:hAnsi="Times New Roman" w:cs="Times New Roman"/>
          <w:sz w:val="24"/>
          <w:szCs w:val="24"/>
          <w14:ligatures w14:val="standardContextual"/>
        </w:rPr>
        <w:t>ho</w:t>
      </w:r>
      <w:r w:rsidRPr="009E3BC8">
        <w:rPr>
          <w:rFonts w:ascii="Times New Roman" w:eastAsia="Aptos" w:hAnsi="Times New Roman" w:cs="Times New Roman"/>
          <w:sz w:val="24"/>
          <w:szCs w:val="24"/>
          <w14:ligatures w14:val="standardContextual"/>
        </w:rPr>
        <w:t xml:space="preserve"> sdílení fotografií či videí ze svého života, které dává tvůrcům </w:t>
      </w:r>
      <w:proofErr w:type="spellStart"/>
      <w:r w:rsidRPr="009E3BC8">
        <w:rPr>
          <w:rFonts w:ascii="Times New Roman" w:eastAsia="Aptos" w:hAnsi="Times New Roman" w:cs="Times New Roman"/>
          <w:sz w:val="24"/>
          <w:szCs w:val="24"/>
          <w14:ligatures w14:val="standardContextual"/>
        </w:rPr>
        <w:t>deepfake</w:t>
      </w:r>
      <w:proofErr w:type="spellEnd"/>
      <w:r w:rsidRPr="009E3BC8">
        <w:rPr>
          <w:rFonts w:ascii="Times New Roman" w:eastAsia="Aptos" w:hAnsi="Times New Roman" w:cs="Times New Roman"/>
          <w:sz w:val="24"/>
          <w:szCs w:val="24"/>
          <w14:ligatures w14:val="standardContextual"/>
        </w:rPr>
        <w:t xml:space="preserve"> pornografie snadnost využití takto dostupných materiálu. Současně je však třeba jednoznačně uvést, že ani dobrovolně veřejně sdílené fotografie nebo videa nedáv</w:t>
      </w:r>
      <w:r w:rsidR="00291E14">
        <w:rPr>
          <w:rFonts w:ascii="Times New Roman" w:eastAsia="Aptos" w:hAnsi="Times New Roman" w:cs="Times New Roman"/>
          <w:sz w:val="24"/>
          <w:szCs w:val="24"/>
          <w14:ligatures w14:val="standardContextual"/>
        </w:rPr>
        <w:t>ají</w:t>
      </w:r>
      <w:r w:rsidRPr="009E3BC8">
        <w:rPr>
          <w:rFonts w:ascii="Times New Roman" w:eastAsia="Aptos" w:hAnsi="Times New Roman" w:cs="Times New Roman"/>
          <w:sz w:val="24"/>
          <w:szCs w:val="24"/>
          <w14:ligatures w14:val="standardContextual"/>
        </w:rPr>
        <w:t xml:space="preserve"> nikomu žádné právo jejich zneužití k výrobě </w:t>
      </w:r>
      <w:proofErr w:type="spellStart"/>
      <w:r w:rsidRPr="009E3BC8">
        <w:rPr>
          <w:rFonts w:ascii="Times New Roman" w:eastAsia="Aptos" w:hAnsi="Times New Roman" w:cs="Times New Roman"/>
          <w:sz w:val="24"/>
          <w:szCs w:val="24"/>
          <w14:ligatures w14:val="standardContextual"/>
        </w:rPr>
        <w:t>deepfake</w:t>
      </w:r>
      <w:proofErr w:type="spellEnd"/>
      <w:r w:rsidRPr="009E3BC8">
        <w:rPr>
          <w:rFonts w:ascii="Times New Roman" w:eastAsia="Aptos" w:hAnsi="Times New Roman" w:cs="Times New Roman"/>
          <w:sz w:val="24"/>
          <w:szCs w:val="24"/>
          <w14:ligatures w14:val="standardContextual"/>
        </w:rPr>
        <w:t xml:space="preserve"> pornografie, popř. nelze v žádném případě presumovat jakýkoliv souhlas nebo lhostejnost k takovému jejich využití ze strany zobrazovaných osob. </w:t>
      </w:r>
    </w:p>
    <w:p w14:paraId="56C5D29C" w14:textId="1524B44C" w:rsidR="006E1252" w:rsidRPr="009E3BC8" w:rsidRDefault="006E1252" w:rsidP="009E3BC8">
      <w:pPr>
        <w:widowControl w:val="0"/>
        <w:spacing w:before="120"/>
        <w:jc w:val="both"/>
        <w:rPr>
          <w:rFonts w:ascii="Times New Roman" w:eastAsia="Aptos" w:hAnsi="Times New Roman" w:cs="Times New Roman"/>
          <w:sz w:val="24"/>
          <w:szCs w:val="24"/>
          <w14:ligatures w14:val="standardContextual"/>
        </w:rPr>
      </w:pPr>
      <w:r w:rsidRPr="009E3BC8">
        <w:rPr>
          <w:rFonts w:ascii="Times New Roman" w:eastAsia="Aptos" w:hAnsi="Times New Roman" w:cs="Times New Roman"/>
          <w:sz w:val="24"/>
          <w:szCs w:val="24"/>
          <w14:ligatures w14:val="standardContextual"/>
        </w:rPr>
        <w:t>Výše uvedené jednání, tedy výroba, distribuce, ale především zveřejnění pornografických materiálů bez souhlasu a naprosto většinově i bez jakéhokoli předchozího vědomí zobrazované osoby je činností vysoce společensky škodlivou, na kterou je třeba reagovat prostředky trestního práva (ve smyslu jeho působení jako ultima ratio). Je třeba si uvědomit dopady, které může mít především zveřejnění takového „falešného/nepravého“ pornografického materiálu primárně na takto zneužitou osobu jako takovou, ale i na její postavení v rodině, ve společnosti, v zaměstnání apod. Při technologickém pokroku, kter</w:t>
      </w:r>
      <w:r w:rsidR="00BD07A3">
        <w:rPr>
          <w:rFonts w:ascii="Times New Roman" w:eastAsia="Aptos" w:hAnsi="Times New Roman" w:cs="Times New Roman"/>
          <w:sz w:val="24"/>
          <w:szCs w:val="24"/>
          <w14:ligatures w14:val="standardContextual"/>
        </w:rPr>
        <w:t>ý</w:t>
      </w:r>
      <w:r w:rsidRPr="009E3BC8">
        <w:rPr>
          <w:rFonts w:ascii="Times New Roman" w:eastAsia="Aptos" w:hAnsi="Times New Roman" w:cs="Times New Roman"/>
          <w:sz w:val="24"/>
          <w:szCs w:val="24"/>
          <w14:ligatures w14:val="standardContextual"/>
        </w:rPr>
        <w:t xml:space="preserve"> aktuálně probíhá</w:t>
      </w:r>
      <w:r w:rsidR="00BD07A3">
        <w:rPr>
          <w:rFonts w:ascii="Times New Roman" w:eastAsia="Aptos" w:hAnsi="Times New Roman" w:cs="Times New Roman"/>
          <w:sz w:val="24"/>
          <w:szCs w:val="24"/>
          <w14:ligatures w14:val="standardContextual"/>
        </w:rPr>
        <w:t>,</w:t>
      </w:r>
      <w:r w:rsidRPr="009E3BC8">
        <w:rPr>
          <w:rFonts w:ascii="Times New Roman" w:eastAsia="Aptos" w:hAnsi="Times New Roman" w:cs="Times New Roman"/>
          <w:sz w:val="24"/>
          <w:szCs w:val="24"/>
          <w14:ligatures w14:val="standardContextual"/>
        </w:rPr>
        <w:t xml:space="preserve"> nastává doba, kdy nebude možné </w:t>
      </w:r>
      <w:proofErr w:type="spellStart"/>
      <w:r w:rsidRPr="009E3BC8">
        <w:rPr>
          <w:rFonts w:ascii="Times New Roman" w:eastAsia="Aptos" w:hAnsi="Times New Roman" w:cs="Times New Roman"/>
          <w:sz w:val="24"/>
          <w:szCs w:val="24"/>
          <w14:ligatures w14:val="standardContextual"/>
        </w:rPr>
        <w:t>deepfake</w:t>
      </w:r>
      <w:proofErr w:type="spellEnd"/>
      <w:r w:rsidRPr="009E3BC8">
        <w:rPr>
          <w:rFonts w:ascii="Times New Roman" w:eastAsia="Aptos" w:hAnsi="Times New Roman" w:cs="Times New Roman"/>
          <w:sz w:val="24"/>
          <w:szCs w:val="24"/>
          <w14:ligatures w14:val="standardContextual"/>
        </w:rPr>
        <w:t xml:space="preserve"> pornografii laickým pohledem od „standardní“ pornografické produkce vůbec rozeznat a bude problematické jej rozeznat i při bližším odborném zkoumání. Toto zásadně snižuje možnost obrany (nejen právní) takto dotčené a zneužité osoby jinými prostředky. </w:t>
      </w:r>
    </w:p>
    <w:p w14:paraId="7E2D9418" w14:textId="3A6FA09C" w:rsidR="006E1252" w:rsidRPr="009E3BC8" w:rsidRDefault="006E1252" w:rsidP="009E3BC8">
      <w:pPr>
        <w:widowControl w:val="0"/>
        <w:spacing w:before="120"/>
        <w:jc w:val="both"/>
        <w:rPr>
          <w:rFonts w:ascii="Times New Roman" w:eastAsia="Aptos" w:hAnsi="Times New Roman" w:cs="Times New Roman"/>
          <w:sz w:val="24"/>
          <w:szCs w:val="24"/>
          <w14:ligatures w14:val="standardContextual"/>
        </w:rPr>
      </w:pPr>
      <w:r w:rsidRPr="009E3BC8">
        <w:rPr>
          <w:rFonts w:ascii="Times New Roman" w:eastAsia="Aptos" w:hAnsi="Times New Roman" w:cs="Times New Roman"/>
          <w:sz w:val="24"/>
          <w:szCs w:val="24"/>
          <w14:ligatures w14:val="standardContextual"/>
        </w:rPr>
        <w:t xml:space="preserve">Z hlediska trestněprávní ochrany by již nyní bylo možné uvažovat při výrobě, distribuci a zveřejnění nekonsenzuální pornografie o naplnění skutkové podstaty především trestného činu poškození cizích práv podle § 181 </w:t>
      </w:r>
      <w:proofErr w:type="spellStart"/>
      <w:r w:rsidRPr="009E3BC8">
        <w:rPr>
          <w:rFonts w:ascii="Times New Roman" w:eastAsia="Aptos" w:hAnsi="Times New Roman" w:cs="Times New Roman"/>
          <w:sz w:val="24"/>
          <w:szCs w:val="24"/>
          <w14:ligatures w14:val="standardContextual"/>
        </w:rPr>
        <w:t>tr</w:t>
      </w:r>
      <w:proofErr w:type="spellEnd"/>
      <w:r w:rsidRPr="009E3BC8">
        <w:rPr>
          <w:rFonts w:ascii="Times New Roman" w:eastAsia="Aptos" w:hAnsi="Times New Roman" w:cs="Times New Roman"/>
          <w:sz w:val="24"/>
          <w:szCs w:val="24"/>
          <w14:ligatures w14:val="standardContextual"/>
        </w:rPr>
        <w:t xml:space="preserve">. zák. nebo trestného činu pomluvy podle § 184 </w:t>
      </w:r>
      <w:proofErr w:type="spellStart"/>
      <w:r w:rsidRPr="009E3BC8">
        <w:rPr>
          <w:rFonts w:ascii="Times New Roman" w:eastAsia="Aptos" w:hAnsi="Times New Roman" w:cs="Times New Roman"/>
          <w:sz w:val="24"/>
          <w:szCs w:val="24"/>
          <w14:ligatures w14:val="standardContextual"/>
        </w:rPr>
        <w:t>tr</w:t>
      </w:r>
      <w:proofErr w:type="spellEnd"/>
      <w:r w:rsidRPr="009E3BC8">
        <w:rPr>
          <w:rFonts w:ascii="Times New Roman" w:eastAsia="Aptos" w:hAnsi="Times New Roman" w:cs="Times New Roman"/>
          <w:sz w:val="24"/>
          <w:szCs w:val="24"/>
          <w14:ligatures w14:val="standardContextual"/>
        </w:rPr>
        <w:t>. zák. Tyto trestné činy však na problematiku nekonsenzuální pornografie nedopadají přímo, chrání jiný objekt trestného činu, tedy jiný státem chráněný zájem. Je tak zcela na místě formulovat novou skutkovou podstatu trestného činu, která by uvedený deficit právní úpravy napravila.</w:t>
      </w:r>
    </w:p>
    <w:p w14:paraId="35974C5D" w14:textId="77777777" w:rsidR="006E1252" w:rsidRPr="009E3BC8" w:rsidRDefault="006E1252" w:rsidP="009E3BC8">
      <w:pPr>
        <w:widowControl w:val="0"/>
        <w:spacing w:before="120"/>
        <w:jc w:val="both"/>
        <w:rPr>
          <w:rFonts w:ascii="Times New Roman" w:eastAsia="Aptos" w:hAnsi="Times New Roman" w:cs="Times New Roman"/>
          <w:sz w:val="24"/>
          <w:szCs w:val="24"/>
          <w14:ligatures w14:val="standardContextual"/>
        </w:rPr>
      </w:pPr>
      <w:r w:rsidRPr="009E3BC8">
        <w:rPr>
          <w:rFonts w:ascii="Times New Roman" w:eastAsia="Aptos" w:hAnsi="Times New Roman" w:cs="Times New Roman"/>
          <w:sz w:val="24"/>
          <w:szCs w:val="24"/>
          <w14:ligatures w14:val="standardContextual"/>
        </w:rPr>
        <w:t xml:space="preserve">Výše uvedený návrh změn trestního zákoníku nesměřuje k zákazu </w:t>
      </w:r>
      <w:proofErr w:type="spellStart"/>
      <w:r w:rsidRPr="009E3BC8">
        <w:rPr>
          <w:rFonts w:ascii="Times New Roman" w:eastAsia="Aptos" w:hAnsi="Times New Roman" w:cs="Times New Roman"/>
          <w:sz w:val="24"/>
          <w:szCs w:val="24"/>
          <w14:ligatures w14:val="standardContextual"/>
        </w:rPr>
        <w:t>deepfake</w:t>
      </w:r>
      <w:proofErr w:type="spellEnd"/>
      <w:r w:rsidRPr="009E3BC8">
        <w:rPr>
          <w:rFonts w:ascii="Times New Roman" w:eastAsia="Aptos" w:hAnsi="Times New Roman" w:cs="Times New Roman"/>
          <w:sz w:val="24"/>
          <w:szCs w:val="24"/>
          <w14:ligatures w14:val="standardContextual"/>
        </w:rPr>
        <w:t xml:space="preserve"> jako takovému. Respektuje možnosti ústavně zaručených práv na svobodu projevu, včetně např. satiry, kde může mít i </w:t>
      </w:r>
      <w:proofErr w:type="spellStart"/>
      <w:r w:rsidRPr="009E3BC8">
        <w:rPr>
          <w:rFonts w:ascii="Times New Roman" w:eastAsia="Aptos" w:hAnsi="Times New Roman" w:cs="Times New Roman"/>
          <w:sz w:val="24"/>
          <w:szCs w:val="24"/>
          <w14:ligatures w14:val="standardContextual"/>
        </w:rPr>
        <w:t>deepfake</w:t>
      </w:r>
      <w:proofErr w:type="spellEnd"/>
      <w:r w:rsidRPr="009E3BC8">
        <w:rPr>
          <w:rFonts w:ascii="Times New Roman" w:eastAsia="Aptos" w:hAnsi="Times New Roman" w:cs="Times New Roman"/>
          <w:sz w:val="24"/>
          <w:szCs w:val="24"/>
          <w14:ligatures w14:val="standardContextual"/>
        </w:rPr>
        <w:t xml:space="preserve"> své místo (samozřejmě při splnění všech ústavních či zákonných podmínek). Ale nekonsenzuální pornografie tyto limity již ze své podstaty dalece překračuje a lze si je stěží představit situaci, kdy by převážil zájem na ochranu svobody projevu (v takovém případě by soud musel přistoupit k ústavněprávně konformní aplikaci zákona). Je proto zcela legitimní proti ní zasáhnout právě prostředky nejzávažnějšími, tedy prostředky trestního práva, a to za zavedením nové skutkové podstaty trestného činu.</w:t>
      </w:r>
    </w:p>
    <w:p w14:paraId="0D8942E1" w14:textId="77777777" w:rsidR="006E1252" w:rsidRPr="009E3BC8" w:rsidRDefault="006E1252" w:rsidP="009E3BC8">
      <w:pPr>
        <w:widowControl w:val="0"/>
        <w:spacing w:before="120"/>
        <w:jc w:val="both"/>
        <w:rPr>
          <w:rFonts w:ascii="Times New Roman" w:eastAsia="Aptos" w:hAnsi="Times New Roman" w:cs="Times New Roman"/>
          <w:sz w:val="24"/>
          <w:szCs w:val="24"/>
          <w14:ligatures w14:val="standardContextual"/>
        </w:rPr>
      </w:pPr>
    </w:p>
    <w:p w14:paraId="1684B088" w14:textId="6644175D"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D03ECF" w:rsidRPr="009E3BC8">
        <w:rPr>
          <w:rFonts w:eastAsia="Calibri"/>
          <w:color w:val="000000"/>
          <w:sz w:val="24"/>
          <w:szCs w:val="24"/>
        </w:rPr>
        <w:t>55</w:t>
      </w:r>
      <w:r w:rsidRPr="009E3BC8">
        <w:rPr>
          <w:rFonts w:eastAsia="Calibri"/>
          <w:color w:val="000000"/>
          <w:sz w:val="24"/>
          <w:szCs w:val="24"/>
        </w:rPr>
        <w:t xml:space="preserve"> (§ 196)</w:t>
      </w:r>
    </w:p>
    <w:p w14:paraId="7B751D01" w14:textId="77777777" w:rsidR="00BC0DF9" w:rsidRPr="009E3BC8" w:rsidRDefault="00BC0DF9" w:rsidP="009E3BC8">
      <w:pPr>
        <w:widowControl w:val="0"/>
        <w:spacing w:before="120"/>
        <w:jc w:val="both"/>
        <w:rPr>
          <w:rFonts w:ascii="Times New Roman" w:eastAsia="Calibri" w:hAnsi="Times New Roman" w:cs="Times New Roman"/>
          <w:sz w:val="24"/>
          <w:szCs w:val="24"/>
          <w:lang w:eastAsia="cs-CZ"/>
        </w:rPr>
      </w:pPr>
      <w:bookmarkStart w:id="18" w:name="_Hlk176888580"/>
      <w:r w:rsidRPr="009E3BC8">
        <w:rPr>
          <w:rFonts w:ascii="Times New Roman" w:eastAsia="Calibri" w:hAnsi="Times New Roman" w:cs="Times New Roman"/>
          <w:sz w:val="24"/>
          <w:szCs w:val="24"/>
          <w:lang w:eastAsia="cs-CZ"/>
        </w:rPr>
        <w:t>Potřebnost a efektivnost trestního postihu neplacení výživného je nejen v rámci odborné veřejnosti velmi diskutovanou otázkou.</w:t>
      </w:r>
    </w:p>
    <w:p w14:paraId="56E6BA21" w14:textId="3C63C5BE"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lastRenderedPageBreak/>
        <w:t>Jak již bylo uvedeno v Analýze aktuálních otázek výživného</w:t>
      </w:r>
      <w:r w:rsidRPr="009E3BC8">
        <w:rPr>
          <w:rFonts w:ascii="Times New Roman" w:eastAsia="Calibri" w:hAnsi="Times New Roman" w:cs="Times New Roman"/>
          <w:sz w:val="24"/>
          <w:szCs w:val="24"/>
          <w:vertAlign w:val="superscript"/>
        </w:rPr>
        <w:footnoteReference w:id="15"/>
      </w:r>
      <w:r w:rsidRPr="009E3BC8">
        <w:rPr>
          <w:rFonts w:ascii="Times New Roman" w:eastAsia="Calibri" w:hAnsi="Times New Roman" w:cs="Times New Roman"/>
          <w:sz w:val="24"/>
          <w:szCs w:val="24"/>
        </w:rPr>
        <w:t xml:space="preserve">, kterou zpracovalo Ministerstvo spravedlnosti, trestný čin zanedbání povinné výživy </w:t>
      </w:r>
      <w:proofErr w:type="gramStart"/>
      <w:r w:rsidRPr="009E3BC8">
        <w:rPr>
          <w:rFonts w:ascii="Times New Roman" w:eastAsia="Calibri" w:hAnsi="Times New Roman" w:cs="Times New Roman"/>
          <w:sz w:val="24"/>
          <w:szCs w:val="24"/>
        </w:rPr>
        <w:t>patří</w:t>
      </w:r>
      <w:proofErr w:type="gramEnd"/>
      <w:r w:rsidRPr="009E3BC8">
        <w:rPr>
          <w:rFonts w:ascii="Times New Roman" w:eastAsia="Calibri" w:hAnsi="Times New Roman" w:cs="Times New Roman"/>
          <w:sz w:val="24"/>
          <w:szCs w:val="24"/>
        </w:rPr>
        <w:t xml:space="preserve"> k nejčastěji páchaným trestným činům na území České republiky</w:t>
      </w:r>
      <w:r w:rsidRPr="009E3BC8">
        <w:rPr>
          <w:rFonts w:ascii="Times New Roman" w:eastAsia="Calibri" w:hAnsi="Times New Roman" w:cs="Times New Roman"/>
          <w:sz w:val="24"/>
          <w:szCs w:val="24"/>
          <w:vertAlign w:val="superscript"/>
        </w:rPr>
        <w:footnoteReference w:id="16"/>
      </w:r>
      <w:r w:rsidRPr="009E3BC8">
        <w:rPr>
          <w:rFonts w:ascii="Times New Roman" w:eastAsia="Calibri" w:hAnsi="Times New Roman" w:cs="Times New Roman"/>
          <w:sz w:val="24"/>
          <w:szCs w:val="24"/>
        </w:rPr>
        <w:t>. Podle Zprávy o činnosti státního zastupitelství za rok 202</w:t>
      </w:r>
      <w:r w:rsidR="00A05464" w:rsidRPr="009E3BC8">
        <w:rPr>
          <w:rFonts w:ascii="Times New Roman" w:eastAsia="Calibri" w:hAnsi="Times New Roman" w:cs="Times New Roman"/>
          <w:sz w:val="24"/>
          <w:szCs w:val="24"/>
        </w:rPr>
        <w:t>3</w:t>
      </w:r>
      <w:r w:rsidRPr="009E3BC8">
        <w:rPr>
          <w:rFonts w:ascii="Times New Roman" w:eastAsia="Calibri" w:hAnsi="Times New Roman" w:cs="Times New Roman"/>
          <w:sz w:val="24"/>
          <w:szCs w:val="24"/>
          <w:vertAlign w:val="superscript"/>
        </w:rPr>
        <w:footnoteReference w:id="17"/>
      </w:r>
      <w:r w:rsidRPr="009E3BC8">
        <w:rPr>
          <w:rFonts w:ascii="Times New Roman" w:eastAsia="Calibri" w:hAnsi="Times New Roman" w:cs="Times New Roman"/>
          <w:sz w:val="24"/>
          <w:szCs w:val="24"/>
        </w:rPr>
        <w:t xml:space="preserve"> se tento trestný čin stále podílí z</w:t>
      </w:r>
      <w:r w:rsidR="00A05464" w:rsidRPr="009E3BC8">
        <w:rPr>
          <w:rFonts w:ascii="Times New Roman" w:eastAsia="Calibri" w:hAnsi="Times New Roman" w:cs="Times New Roman"/>
          <w:sz w:val="24"/>
          <w:szCs w:val="24"/>
        </w:rPr>
        <w:t>e</w:t>
      </w:r>
      <w:r w:rsidRPr="009E3BC8">
        <w:rPr>
          <w:rFonts w:ascii="Times New Roman" w:eastAsia="Calibri" w:hAnsi="Times New Roman" w:cs="Times New Roman"/>
          <w:sz w:val="24"/>
          <w:szCs w:val="24"/>
        </w:rPr>
        <w:t xml:space="preserve"> </w:t>
      </w:r>
      <w:r w:rsidR="00A05464" w:rsidRPr="009E3BC8">
        <w:rPr>
          <w:rFonts w:ascii="Times New Roman" w:eastAsia="Calibri" w:hAnsi="Times New Roman" w:cs="Times New Roman"/>
          <w:sz w:val="24"/>
          <w:szCs w:val="24"/>
        </w:rPr>
        <w:t xml:space="preserve">7 </w:t>
      </w:r>
      <w:r w:rsidRPr="009E3BC8">
        <w:rPr>
          <w:rFonts w:ascii="Times New Roman" w:eastAsia="Calibri" w:hAnsi="Times New Roman" w:cs="Times New Roman"/>
          <w:sz w:val="24"/>
          <w:szCs w:val="24"/>
        </w:rPr>
        <w:t xml:space="preserve">% na veškeré trestné činnosti </w:t>
      </w:r>
      <w:r w:rsidR="00A05464" w:rsidRPr="009E3BC8">
        <w:rPr>
          <w:rFonts w:ascii="Times New Roman" w:eastAsia="Calibri" w:hAnsi="Times New Roman" w:cs="Times New Roman"/>
          <w:sz w:val="24"/>
          <w:szCs w:val="24"/>
        </w:rPr>
        <w:t>(resp. na počtu zahájených trestních stíhání a zkrácených přípravných řízeních)</w:t>
      </w:r>
      <w:r w:rsidRPr="009E3BC8">
        <w:rPr>
          <w:rFonts w:ascii="Times New Roman" w:eastAsia="Calibri" w:hAnsi="Times New Roman" w:cs="Times New Roman"/>
          <w:sz w:val="24"/>
          <w:szCs w:val="24"/>
        </w:rPr>
        <w:t>, což ovlivňuje i počet odsouzených umístěných ve výkonu trestu odnětí svobody (přes poměrně nízký podíl nepodmíněných trestů odnětí svobody lze v této kategorii pachatelů nadále předpokládat vyšší podíl odsouzených, u</w:t>
      </w:r>
      <w:r w:rsidR="00A05464"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nichž byl původní trest přeměněn v nepodmíněný trest odnětí svobody).</w:t>
      </w:r>
    </w:p>
    <w:p w14:paraId="797CAF07" w14:textId="734EA73B" w:rsidR="002912DF" w:rsidRPr="009E3BC8" w:rsidRDefault="002912DF" w:rsidP="009E3BC8">
      <w:pPr>
        <w:widowControl w:val="0"/>
        <w:spacing w:before="120"/>
        <w:jc w:val="both"/>
        <w:rPr>
          <w:rFonts w:ascii="Times New Roman" w:eastAsia="Times New Roman" w:hAnsi="Times New Roman" w:cs="Times New Roman"/>
          <w:color w:val="222222"/>
          <w:sz w:val="24"/>
          <w:szCs w:val="24"/>
          <w:lang w:eastAsia="cs-CZ"/>
        </w:rPr>
      </w:pPr>
      <w:r w:rsidRPr="009E3BC8">
        <w:rPr>
          <w:rFonts w:ascii="Times New Roman" w:eastAsia="Times New Roman" w:hAnsi="Times New Roman" w:cs="Times New Roman"/>
          <w:color w:val="222222"/>
          <w:sz w:val="24"/>
          <w:szCs w:val="24"/>
          <w:lang w:eastAsia="cs-CZ"/>
        </w:rPr>
        <w:t xml:space="preserve">V roce 2023 došlo za tento trestný čin (bez souběhu s jiným trestným činem) k odsouzení 3 328 osob (pro § 196 odst. 1 </w:t>
      </w:r>
      <w:proofErr w:type="spellStart"/>
      <w:r w:rsidRPr="009E3BC8">
        <w:rPr>
          <w:rFonts w:ascii="Times New Roman" w:eastAsia="Times New Roman" w:hAnsi="Times New Roman" w:cs="Times New Roman"/>
          <w:color w:val="222222"/>
          <w:sz w:val="24"/>
          <w:szCs w:val="24"/>
          <w:lang w:eastAsia="cs-CZ"/>
        </w:rPr>
        <w:t>tr</w:t>
      </w:r>
      <w:proofErr w:type="spellEnd"/>
      <w:r w:rsidRPr="009E3BC8">
        <w:rPr>
          <w:rFonts w:ascii="Times New Roman" w:eastAsia="Times New Roman" w:hAnsi="Times New Roman" w:cs="Times New Roman"/>
          <w:color w:val="222222"/>
          <w:sz w:val="24"/>
          <w:szCs w:val="24"/>
          <w:lang w:eastAsia="cs-CZ"/>
        </w:rPr>
        <w:t xml:space="preserve">. zák.), 233 osob (pro § 196 odst. 2 </w:t>
      </w:r>
      <w:proofErr w:type="spellStart"/>
      <w:r w:rsidRPr="009E3BC8">
        <w:rPr>
          <w:rFonts w:ascii="Times New Roman" w:eastAsia="Times New Roman" w:hAnsi="Times New Roman" w:cs="Times New Roman"/>
          <w:color w:val="222222"/>
          <w:sz w:val="24"/>
          <w:szCs w:val="24"/>
          <w:lang w:eastAsia="cs-CZ"/>
        </w:rPr>
        <w:t>tr</w:t>
      </w:r>
      <w:proofErr w:type="spellEnd"/>
      <w:r w:rsidRPr="009E3BC8">
        <w:rPr>
          <w:rFonts w:ascii="Times New Roman" w:eastAsia="Times New Roman" w:hAnsi="Times New Roman" w:cs="Times New Roman"/>
          <w:color w:val="222222"/>
          <w:sz w:val="24"/>
          <w:szCs w:val="24"/>
          <w:lang w:eastAsia="cs-CZ"/>
        </w:rPr>
        <w:t xml:space="preserve">. zák.) a 288 osob (pro § 196 odst. 3 </w:t>
      </w:r>
      <w:proofErr w:type="spellStart"/>
      <w:r w:rsidRPr="009E3BC8">
        <w:rPr>
          <w:rFonts w:ascii="Times New Roman" w:eastAsia="Times New Roman" w:hAnsi="Times New Roman" w:cs="Times New Roman"/>
          <w:color w:val="222222"/>
          <w:sz w:val="24"/>
          <w:szCs w:val="24"/>
          <w:lang w:eastAsia="cs-CZ"/>
        </w:rPr>
        <w:t>tr</w:t>
      </w:r>
      <w:proofErr w:type="spellEnd"/>
      <w:r w:rsidRPr="009E3BC8">
        <w:rPr>
          <w:rFonts w:ascii="Times New Roman" w:eastAsia="Times New Roman" w:hAnsi="Times New Roman" w:cs="Times New Roman"/>
          <w:color w:val="222222"/>
          <w:sz w:val="24"/>
          <w:szCs w:val="24"/>
          <w:lang w:eastAsia="cs-CZ"/>
        </w:rPr>
        <w:t>. zák.).</w:t>
      </w:r>
    </w:p>
    <w:tbl>
      <w:tblPr>
        <w:tblW w:w="9072" w:type="dxa"/>
        <w:tblCellMar>
          <w:left w:w="70" w:type="dxa"/>
          <w:right w:w="70" w:type="dxa"/>
        </w:tblCellMar>
        <w:tblLook w:val="04A0" w:firstRow="1" w:lastRow="0" w:firstColumn="1" w:lastColumn="0" w:noHBand="0" w:noVBand="1"/>
      </w:tblPr>
      <w:tblGrid>
        <w:gridCol w:w="4536"/>
        <w:gridCol w:w="1560"/>
        <w:gridCol w:w="1417"/>
        <w:gridCol w:w="1559"/>
      </w:tblGrid>
      <w:tr w:rsidR="00BC0DF9" w:rsidRPr="009E3BC8" w14:paraId="5C8959EC" w14:textId="77777777" w:rsidTr="001037FD">
        <w:trPr>
          <w:trHeight w:val="330"/>
        </w:trPr>
        <w:tc>
          <w:tcPr>
            <w:tcW w:w="4536" w:type="dxa"/>
            <w:tcBorders>
              <w:bottom w:val="single" w:sz="4" w:space="0" w:color="auto"/>
              <w:right w:val="single" w:sz="4" w:space="0" w:color="auto"/>
            </w:tcBorders>
            <w:shd w:val="clear" w:color="auto" w:fill="auto"/>
            <w:noWrap/>
            <w:vAlign w:val="bottom"/>
            <w:hideMark/>
          </w:tcPr>
          <w:p w14:paraId="6F89C54D" w14:textId="77777777" w:rsidR="00BC0DF9" w:rsidRPr="009E3BC8" w:rsidRDefault="00BC0DF9" w:rsidP="009E3BC8">
            <w:pPr>
              <w:widowControl w:val="0"/>
              <w:spacing w:before="120"/>
              <w:jc w:val="both"/>
              <w:rPr>
                <w:rFonts w:ascii="Times New Roman" w:eastAsia="Times New Roman" w:hAnsi="Times New Roman" w:cs="Times New Roman"/>
                <w:bCs/>
                <w:color w:val="000000"/>
                <w:sz w:val="24"/>
                <w:szCs w:val="24"/>
                <w:lang w:eastAsia="cs-CZ"/>
              </w:rPr>
            </w:pPr>
            <w:r w:rsidRPr="009E3BC8">
              <w:rPr>
                <w:rFonts w:ascii="Times New Roman" w:eastAsia="Times New Roman" w:hAnsi="Times New Roman" w:cs="Times New Roman"/>
                <w:bCs/>
                <w:color w:val="000000"/>
                <w:sz w:val="24"/>
                <w:szCs w:val="24"/>
                <w:lang w:eastAsia="cs-CZ"/>
              </w:rPr>
              <w:t>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31E2D" w14:textId="77777777" w:rsidR="00BC0DF9" w:rsidRPr="009E3BC8" w:rsidRDefault="00BC0DF9" w:rsidP="009E3BC8">
            <w:pPr>
              <w:widowControl w:val="0"/>
              <w:spacing w:before="120"/>
              <w:jc w:val="center"/>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 196 odstavec</w:t>
            </w:r>
          </w:p>
        </w:tc>
      </w:tr>
      <w:tr w:rsidR="00BC0DF9" w:rsidRPr="009E3BC8" w14:paraId="149A88BA" w14:textId="77777777" w:rsidTr="001037FD">
        <w:trPr>
          <w:trHeight w:val="33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B87B5" w14:textId="77777777" w:rsidR="00BC0DF9" w:rsidRPr="009E3BC8" w:rsidRDefault="00BC0DF9" w:rsidP="009E3BC8">
            <w:pPr>
              <w:widowControl w:val="0"/>
              <w:spacing w:before="120"/>
              <w:jc w:val="both"/>
              <w:rPr>
                <w:rFonts w:ascii="Times New Roman" w:eastAsia="Times New Roman" w:hAnsi="Times New Roman" w:cs="Times New Roman"/>
                <w:bCs/>
                <w:color w:val="000000"/>
                <w:sz w:val="24"/>
                <w:szCs w:val="24"/>
                <w:lang w:eastAsia="cs-CZ"/>
              </w:rPr>
            </w:pPr>
            <w:r w:rsidRPr="009E3BC8">
              <w:rPr>
                <w:rFonts w:ascii="Times New Roman" w:eastAsia="Times New Roman" w:hAnsi="Times New Roman" w:cs="Times New Roman"/>
                <w:bCs/>
                <w:color w:val="000000"/>
                <w:sz w:val="24"/>
                <w:szCs w:val="24"/>
                <w:lang w:eastAsia="cs-CZ"/>
              </w:rPr>
              <w:t>Trest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1DD7C" w14:textId="77777777" w:rsidR="00BC0DF9" w:rsidRPr="009E3BC8" w:rsidRDefault="00BC0DF9"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1</w:t>
            </w:r>
          </w:p>
        </w:tc>
        <w:tc>
          <w:tcPr>
            <w:tcW w:w="1417" w:type="dxa"/>
            <w:tcBorders>
              <w:top w:val="single" w:sz="4" w:space="0" w:color="auto"/>
              <w:left w:val="single" w:sz="4" w:space="0" w:color="auto"/>
              <w:bottom w:val="single" w:sz="4" w:space="0" w:color="auto"/>
            </w:tcBorders>
            <w:shd w:val="clear" w:color="auto" w:fill="auto"/>
            <w:noWrap/>
            <w:vAlign w:val="bottom"/>
            <w:hideMark/>
          </w:tcPr>
          <w:p w14:paraId="14BA9067" w14:textId="77777777" w:rsidR="00BC0DF9" w:rsidRPr="009E3BC8" w:rsidRDefault="00BC0DF9"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2</w:t>
            </w:r>
          </w:p>
        </w:tc>
        <w:tc>
          <w:tcPr>
            <w:tcW w:w="1559" w:type="dxa"/>
            <w:tcBorders>
              <w:top w:val="single" w:sz="4" w:space="0" w:color="auto"/>
              <w:bottom w:val="single" w:sz="4" w:space="0" w:color="auto"/>
              <w:right w:val="single" w:sz="4" w:space="0" w:color="auto"/>
            </w:tcBorders>
            <w:shd w:val="clear" w:color="auto" w:fill="auto"/>
            <w:noWrap/>
            <w:vAlign w:val="bottom"/>
            <w:hideMark/>
          </w:tcPr>
          <w:p w14:paraId="5442754A" w14:textId="77777777" w:rsidR="00BC0DF9" w:rsidRPr="009E3BC8" w:rsidRDefault="00BC0DF9"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3</w:t>
            </w:r>
          </w:p>
        </w:tc>
      </w:tr>
      <w:tr w:rsidR="0081628C" w:rsidRPr="009E3BC8" w14:paraId="733B558C" w14:textId="77777777" w:rsidTr="001037FD">
        <w:trPr>
          <w:trHeight w:val="33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C102E" w14:textId="77777777"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NEPO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56890" w14:textId="1352ED0E"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387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92A77" w14:textId="6F5CF3CC"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EDC03" w14:textId="5C01BE69"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47</w:t>
            </w:r>
          </w:p>
        </w:tc>
      </w:tr>
      <w:tr w:rsidR="0081628C" w:rsidRPr="009E3BC8" w14:paraId="3B476F2C" w14:textId="77777777" w:rsidTr="001037FD">
        <w:trPr>
          <w:trHeight w:val="31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DE2CE" w14:textId="77777777"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Podmíněné odsouzení</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D7EC" w14:textId="49F2B229"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2367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23F77" w14:textId="7EA9BDEF"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147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9A40D" w14:textId="50E8815E"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194</w:t>
            </w:r>
          </w:p>
        </w:tc>
      </w:tr>
      <w:tr w:rsidR="0081628C" w:rsidRPr="009E3BC8" w14:paraId="0121F0F3" w14:textId="77777777" w:rsidTr="001037FD">
        <w:trPr>
          <w:trHeight w:val="31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0CCC4" w14:textId="77777777"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Domácí vězení</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C569D" w14:textId="02B7E39F"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3B5F4" w14:textId="63A3F086"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8214B" w14:textId="234F3381"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2</w:t>
            </w:r>
          </w:p>
        </w:tc>
      </w:tr>
      <w:tr w:rsidR="0081628C" w:rsidRPr="009E3BC8" w14:paraId="2E8371CA" w14:textId="77777777" w:rsidTr="001037FD">
        <w:trPr>
          <w:trHeight w:val="33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04075" w14:textId="5322E1D1"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Vyhoštění</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58E90" w14:textId="2CA8F588"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AFDC9" w14:textId="4C1CC704"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6C8D4" w14:textId="70BDB97A"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1</w:t>
            </w:r>
          </w:p>
        </w:tc>
      </w:tr>
      <w:tr w:rsidR="0081628C" w:rsidRPr="009E3BC8" w14:paraId="297E1068" w14:textId="77777777" w:rsidTr="001037FD">
        <w:trPr>
          <w:trHeight w:val="33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53E52" w14:textId="77777777"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Obecně prospěšné práce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4916D" w14:textId="307798C8"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525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BEC70" w14:textId="772CFDFB"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A3AC9" w14:textId="14187169"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41</w:t>
            </w:r>
          </w:p>
        </w:tc>
      </w:tr>
      <w:tr w:rsidR="0081628C" w:rsidRPr="009E3BC8" w14:paraId="021CE9C2" w14:textId="77777777" w:rsidTr="001037FD">
        <w:trPr>
          <w:trHeight w:val="33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82206" w14:textId="77777777"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Peněžitý trest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E1B85" w14:textId="08C379ED"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280E7" w14:textId="4E293617"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7F19E" w14:textId="1E0CE4A7"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0</w:t>
            </w:r>
          </w:p>
        </w:tc>
      </w:tr>
      <w:tr w:rsidR="0081628C" w:rsidRPr="009E3BC8" w14:paraId="4F8D60F6" w14:textId="77777777" w:rsidTr="001037FD">
        <w:trPr>
          <w:trHeight w:val="31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06329" w14:textId="77777777"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Upuštění od potrestání</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8F1C5" w14:textId="6FAC9B67"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FBCD3" w14:textId="4BD2BC39"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BD594" w14:textId="6E8BAFA5"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3</w:t>
            </w:r>
          </w:p>
        </w:tc>
      </w:tr>
      <w:tr w:rsidR="0081628C" w:rsidRPr="009E3BC8" w14:paraId="65F961EF" w14:textId="77777777" w:rsidTr="001037FD">
        <w:trPr>
          <w:trHeight w:val="33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A12B" w14:textId="77777777"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Odsouzeno celkem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CECB9" w14:textId="7FDE3E14"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3328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26A06" w14:textId="0C009043"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233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A2279" w14:textId="0CAB0BB9"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288</w:t>
            </w:r>
          </w:p>
        </w:tc>
      </w:tr>
      <w:tr w:rsidR="00BC0DF9" w:rsidRPr="009E3BC8" w14:paraId="4D9089C8" w14:textId="77777777" w:rsidTr="001037FD">
        <w:trPr>
          <w:trHeight w:val="345"/>
        </w:trPr>
        <w:tc>
          <w:tcPr>
            <w:tcW w:w="4536" w:type="dxa"/>
            <w:tcBorders>
              <w:top w:val="single" w:sz="4" w:space="0" w:color="auto"/>
              <w:left w:val="single" w:sz="4" w:space="0" w:color="auto"/>
            </w:tcBorders>
            <w:shd w:val="clear" w:color="auto" w:fill="auto"/>
            <w:noWrap/>
            <w:vAlign w:val="bottom"/>
            <w:hideMark/>
          </w:tcPr>
          <w:p w14:paraId="2B2EEFD5" w14:textId="77777777" w:rsidR="00BC0DF9" w:rsidRPr="009E3BC8" w:rsidRDefault="00BC0DF9" w:rsidP="009E3BC8">
            <w:pPr>
              <w:widowControl w:val="0"/>
              <w:spacing w:before="120"/>
              <w:jc w:val="both"/>
              <w:rPr>
                <w:rFonts w:ascii="Times New Roman" w:eastAsia="Times New Roman" w:hAnsi="Times New Roman" w:cs="Times New Roman"/>
                <w:bCs/>
                <w:color w:val="000000"/>
                <w:sz w:val="24"/>
                <w:szCs w:val="24"/>
                <w:lang w:eastAsia="cs-CZ"/>
              </w:rPr>
            </w:pPr>
          </w:p>
        </w:tc>
        <w:tc>
          <w:tcPr>
            <w:tcW w:w="1560" w:type="dxa"/>
            <w:tcBorders>
              <w:top w:val="single" w:sz="4" w:space="0" w:color="auto"/>
              <w:bottom w:val="single" w:sz="4" w:space="0" w:color="auto"/>
            </w:tcBorders>
            <w:shd w:val="clear" w:color="auto" w:fill="auto"/>
            <w:noWrap/>
            <w:vAlign w:val="bottom"/>
            <w:hideMark/>
          </w:tcPr>
          <w:p w14:paraId="42B38855" w14:textId="77777777" w:rsidR="00BC0DF9" w:rsidRPr="009E3BC8" w:rsidRDefault="00BC0DF9" w:rsidP="009E3BC8">
            <w:pPr>
              <w:widowControl w:val="0"/>
              <w:spacing w:before="120"/>
              <w:jc w:val="both"/>
              <w:rPr>
                <w:rFonts w:ascii="Times New Roman" w:eastAsia="Times New Roman" w:hAnsi="Times New Roman" w:cs="Times New Roman"/>
                <w:sz w:val="24"/>
                <w:szCs w:val="24"/>
                <w:lang w:eastAsia="cs-CZ"/>
              </w:rPr>
            </w:pPr>
          </w:p>
        </w:tc>
        <w:tc>
          <w:tcPr>
            <w:tcW w:w="1417" w:type="dxa"/>
            <w:tcBorders>
              <w:top w:val="single" w:sz="4" w:space="0" w:color="auto"/>
              <w:left w:val="nil"/>
              <w:bottom w:val="single" w:sz="4" w:space="0" w:color="auto"/>
            </w:tcBorders>
            <w:shd w:val="clear" w:color="auto" w:fill="auto"/>
            <w:noWrap/>
            <w:vAlign w:val="bottom"/>
            <w:hideMark/>
          </w:tcPr>
          <w:p w14:paraId="7C82096E" w14:textId="77777777" w:rsidR="00BC0DF9" w:rsidRPr="009E3BC8" w:rsidRDefault="00BC0DF9" w:rsidP="009E3BC8">
            <w:pPr>
              <w:widowControl w:val="0"/>
              <w:spacing w:before="120"/>
              <w:jc w:val="both"/>
              <w:rPr>
                <w:rFonts w:ascii="Times New Roman" w:eastAsia="Times New Roman" w:hAnsi="Times New Roman" w:cs="Times New Roman"/>
                <w:sz w:val="24"/>
                <w:szCs w:val="24"/>
                <w:lang w:eastAsia="cs-CZ"/>
              </w:rPr>
            </w:pPr>
          </w:p>
        </w:tc>
        <w:tc>
          <w:tcPr>
            <w:tcW w:w="1559" w:type="dxa"/>
            <w:tcBorders>
              <w:top w:val="single" w:sz="4" w:space="0" w:color="auto"/>
              <w:bottom w:val="single" w:sz="4" w:space="0" w:color="auto"/>
              <w:right w:val="single" w:sz="4" w:space="0" w:color="auto"/>
            </w:tcBorders>
            <w:shd w:val="clear" w:color="auto" w:fill="auto"/>
            <w:noWrap/>
            <w:vAlign w:val="bottom"/>
            <w:hideMark/>
          </w:tcPr>
          <w:p w14:paraId="23B0B806" w14:textId="77777777" w:rsidR="00BC0DF9" w:rsidRPr="009E3BC8" w:rsidRDefault="00BC0DF9" w:rsidP="009E3BC8">
            <w:pPr>
              <w:widowControl w:val="0"/>
              <w:spacing w:before="120"/>
              <w:jc w:val="both"/>
              <w:rPr>
                <w:rFonts w:ascii="Times New Roman" w:eastAsia="Times New Roman" w:hAnsi="Times New Roman" w:cs="Times New Roman"/>
                <w:sz w:val="24"/>
                <w:szCs w:val="24"/>
                <w:lang w:eastAsia="cs-CZ"/>
              </w:rPr>
            </w:pPr>
          </w:p>
        </w:tc>
      </w:tr>
      <w:tr w:rsidR="00BC0DF9" w:rsidRPr="009E3BC8" w14:paraId="663F952C" w14:textId="77777777" w:rsidTr="001037FD">
        <w:trPr>
          <w:trHeight w:val="330"/>
        </w:trPr>
        <w:tc>
          <w:tcPr>
            <w:tcW w:w="4536" w:type="dxa"/>
            <w:tcBorders>
              <w:left w:val="single" w:sz="4" w:space="0" w:color="auto"/>
              <w:right w:val="single" w:sz="4" w:space="0" w:color="auto"/>
            </w:tcBorders>
            <w:shd w:val="clear" w:color="auto" w:fill="auto"/>
            <w:noWrap/>
            <w:vAlign w:val="bottom"/>
            <w:hideMark/>
          </w:tcPr>
          <w:p w14:paraId="3D02A210" w14:textId="77777777" w:rsidR="00BC0DF9" w:rsidRPr="009E3BC8" w:rsidRDefault="00BC0DF9" w:rsidP="009E3BC8">
            <w:pPr>
              <w:widowControl w:val="0"/>
              <w:spacing w:before="120"/>
              <w:jc w:val="both"/>
              <w:rPr>
                <w:rFonts w:ascii="Times New Roman" w:eastAsia="Times New Roman" w:hAnsi="Times New Roman" w:cs="Times New Roman"/>
                <w:bCs/>
                <w:color w:val="000000"/>
                <w:sz w:val="24"/>
                <w:szCs w:val="24"/>
                <w:lang w:eastAsia="cs-CZ"/>
              </w:rPr>
            </w:pPr>
            <w:r w:rsidRPr="009E3BC8">
              <w:rPr>
                <w:rFonts w:ascii="Times New Roman" w:eastAsia="Times New Roman" w:hAnsi="Times New Roman" w:cs="Times New Roman"/>
                <w:bCs/>
                <w:color w:val="000000"/>
                <w:sz w:val="24"/>
                <w:szCs w:val="24"/>
                <w:lang w:eastAsia="cs-CZ"/>
              </w:rPr>
              <w:t>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00293" w14:textId="77777777" w:rsidR="00BC0DF9" w:rsidRPr="009E3BC8" w:rsidRDefault="00BC0DF9"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Odstavec</w:t>
            </w:r>
          </w:p>
        </w:tc>
      </w:tr>
      <w:tr w:rsidR="00BC0DF9" w:rsidRPr="009E3BC8" w14:paraId="160909FC" w14:textId="77777777" w:rsidTr="001037FD">
        <w:trPr>
          <w:trHeight w:val="330"/>
        </w:trPr>
        <w:tc>
          <w:tcPr>
            <w:tcW w:w="4536" w:type="dxa"/>
            <w:tcBorders>
              <w:left w:val="single" w:sz="4" w:space="0" w:color="auto"/>
              <w:bottom w:val="single" w:sz="4" w:space="0" w:color="auto"/>
              <w:right w:val="single" w:sz="4" w:space="0" w:color="auto"/>
            </w:tcBorders>
            <w:shd w:val="clear" w:color="auto" w:fill="auto"/>
            <w:noWrap/>
            <w:vAlign w:val="bottom"/>
            <w:hideMark/>
          </w:tcPr>
          <w:p w14:paraId="304A95AC" w14:textId="77777777" w:rsidR="00BC0DF9" w:rsidRPr="009E3BC8" w:rsidRDefault="00BC0DF9" w:rsidP="009E3BC8">
            <w:pPr>
              <w:widowControl w:val="0"/>
              <w:spacing w:before="120"/>
              <w:jc w:val="both"/>
              <w:rPr>
                <w:rFonts w:ascii="Times New Roman" w:eastAsia="Times New Roman" w:hAnsi="Times New Roman" w:cs="Times New Roman"/>
                <w:bCs/>
                <w:color w:val="000000"/>
                <w:sz w:val="24"/>
                <w:szCs w:val="24"/>
                <w:lang w:eastAsia="cs-CZ"/>
              </w:rPr>
            </w:pPr>
            <w:r w:rsidRPr="009E3BC8">
              <w:rPr>
                <w:rFonts w:ascii="Times New Roman" w:eastAsia="Times New Roman" w:hAnsi="Times New Roman" w:cs="Times New Roman"/>
                <w:bCs/>
                <w:color w:val="000000"/>
                <w:sz w:val="24"/>
                <w:szCs w:val="24"/>
                <w:lang w:eastAsia="cs-CZ"/>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CB569" w14:textId="77777777" w:rsidR="00BC0DF9" w:rsidRPr="009E3BC8" w:rsidRDefault="00BC0DF9"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85363" w14:textId="77777777" w:rsidR="00BC0DF9" w:rsidRPr="009E3BC8" w:rsidRDefault="00BC0DF9"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3D96C" w14:textId="77777777" w:rsidR="00BC0DF9" w:rsidRPr="009E3BC8" w:rsidRDefault="00BC0DF9"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3</w:t>
            </w:r>
          </w:p>
        </w:tc>
      </w:tr>
      <w:tr w:rsidR="0081628C" w:rsidRPr="009E3BC8" w14:paraId="4B477F23" w14:textId="77777777" w:rsidTr="001037FD">
        <w:trPr>
          <w:trHeight w:val="34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0C4DC" w14:textId="77777777"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proofErr w:type="spellStart"/>
            <w:r w:rsidRPr="009E3BC8">
              <w:rPr>
                <w:rFonts w:ascii="Times New Roman" w:eastAsia="Times New Roman" w:hAnsi="Times New Roman" w:cs="Times New Roman"/>
                <w:color w:val="000000"/>
                <w:sz w:val="24"/>
                <w:szCs w:val="24"/>
                <w:lang w:eastAsia="cs-CZ"/>
              </w:rPr>
              <w:t>Prům</w:t>
            </w:r>
            <w:proofErr w:type="spellEnd"/>
            <w:r w:rsidRPr="009E3BC8">
              <w:rPr>
                <w:rFonts w:ascii="Times New Roman" w:eastAsia="Times New Roman" w:hAnsi="Times New Roman" w:cs="Times New Roman"/>
                <w:color w:val="000000"/>
                <w:sz w:val="24"/>
                <w:szCs w:val="24"/>
                <w:lang w:eastAsia="cs-CZ"/>
              </w:rPr>
              <w:t>. délka NEPO*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D3498" w14:textId="18ED6039"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76AB0" w14:textId="65911E08"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48FA4" w14:textId="0B3A0302"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11</w:t>
            </w:r>
          </w:p>
        </w:tc>
      </w:tr>
      <w:tr w:rsidR="00BC0DF9" w:rsidRPr="009E3BC8" w14:paraId="2760CB13" w14:textId="77777777" w:rsidTr="001037FD">
        <w:trPr>
          <w:trHeight w:val="330"/>
        </w:trPr>
        <w:tc>
          <w:tcPr>
            <w:tcW w:w="4536" w:type="dxa"/>
            <w:tcBorders>
              <w:top w:val="single" w:sz="4" w:space="0" w:color="auto"/>
              <w:left w:val="nil"/>
              <w:bottom w:val="nil"/>
              <w:right w:val="nil"/>
            </w:tcBorders>
            <w:shd w:val="clear" w:color="auto" w:fill="auto"/>
            <w:noWrap/>
            <w:vAlign w:val="bottom"/>
            <w:hideMark/>
          </w:tcPr>
          <w:p w14:paraId="10E54599" w14:textId="77777777" w:rsidR="00BC0DF9" w:rsidRPr="009E3BC8" w:rsidRDefault="00BC0DF9"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 v měsících</w:t>
            </w:r>
          </w:p>
        </w:tc>
        <w:tc>
          <w:tcPr>
            <w:tcW w:w="1560" w:type="dxa"/>
            <w:tcBorders>
              <w:top w:val="single" w:sz="4" w:space="0" w:color="auto"/>
              <w:left w:val="nil"/>
              <w:bottom w:val="nil"/>
              <w:right w:val="nil"/>
            </w:tcBorders>
            <w:shd w:val="clear" w:color="auto" w:fill="auto"/>
            <w:noWrap/>
            <w:vAlign w:val="bottom"/>
            <w:hideMark/>
          </w:tcPr>
          <w:p w14:paraId="46ABB6EE" w14:textId="77777777" w:rsidR="00BC0DF9" w:rsidRPr="009E3BC8" w:rsidRDefault="00BC0DF9" w:rsidP="009E3BC8">
            <w:pPr>
              <w:widowControl w:val="0"/>
              <w:spacing w:before="120"/>
              <w:jc w:val="both"/>
              <w:rPr>
                <w:rFonts w:ascii="Times New Roman" w:eastAsia="Times New Roman" w:hAnsi="Times New Roman" w:cs="Times New Roman"/>
                <w:color w:val="000000"/>
                <w:sz w:val="24"/>
                <w:szCs w:val="24"/>
                <w:lang w:eastAsia="cs-CZ"/>
              </w:rPr>
            </w:pPr>
          </w:p>
        </w:tc>
        <w:tc>
          <w:tcPr>
            <w:tcW w:w="1417" w:type="dxa"/>
            <w:tcBorders>
              <w:top w:val="single" w:sz="4" w:space="0" w:color="auto"/>
              <w:left w:val="nil"/>
              <w:bottom w:val="nil"/>
              <w:right w:val="nil"/>
            </w:tcBorders>
            <w:shd w:val="clear" w:color="auto" w:fill="auto"/>
            <w:noWrap/>
            <w:vAlign w:val="bottom"/>
            <w:hideMark/>
          </w:tcPr>
          <w:p w14:paraId="449592B7" w14:textId="77777777" w:rsidR="00BC0DF9" w:rsidRPr="009E3BC8" w:rsidRDefault="00BC0DF9" w:rsidP="009E3BC8">
            <w:pPr>
              <w:widowControl w:val="0"/>
              <w:spacing w:before="120"/>
              <w:jc w:val="both"/>
              <w:rPr>
                <w:rFonts w:ascii="Times New Roman" w:eastAsia="Times New Roman" w:hAnsi="Times New Roman" w:cs="Times New Roman"/>
                <w:sz w:val="24"/>
                <w:szCs w:val="24"/>
                <w:lang w:eastAsia="cs-CZ"/>
              </w:rPr>
            </w:pPr>
          </w:p>
        </w:tc>
        <w:tc>
          <w:tcPr>
            <w:tcW w:w="1559" w:type="dxa"/>
            <w:tcBorders>
              <w:top w:val="single" w:sz="4" w:space="0" w:color="auto"/>
              <w:left w:val="nil"/>
              <w:bottom w:val="nil"/>
              <w:right w:val="nil"/>
            </w:tcBorders>
            <w:shd w:val="clear" w:color="auto" w:fill="auto"/>
            <w:noWrap/>
            <w:vAlign w:val="bottom"/>
            <w:hideMark/>
          </w:tcPr>
          <w:p w14:paraId="392A508C" w14:textId="77777777" w:rsidR="00BC0DF9" w:rsidRPr="009E3BC8" w:rsidRDefault="00BC0DF9" w:rsidP="009E3BC8">
            <w:pPr>
              <w:widowControl w:val="0"/>
              <w:spacing w:before="120"/>
              <w:jc w:val="both"/>
              <w:rPr>
                <w:rFonts w:ascii="Times New Roman" w:eastAsia="Times New Roman" w:hAnsi="Times New Roman" w:cs="Times New Roman"/>
                <w:sz w:val="24"/>
                <w:szCs w:val="24"/>
                <w:lang w:eastAsia="cs-CZ"/>
              </w:rPr>
            </w:pPr>
          </w:p>
        </w:tc>
      </w:tr>
    </w:tbl>
    <w:p w14:paraId="586FC40D" w14:textId="77777777"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K 15. květnu 2024 aktuálně vykonávalo tento trestný čin (bez souběhu s jiným trestným činem) 493 odsouzených, dalších 580 osob aktuálně vykonávalo trest za tento trestný čin a další sbíhající se trestný čin (popř. za další trestný čin podle § 196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w:t>
      </w:r>
    </w:p>
    <w:p w14:paraId="183BCDD0"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Ustanovením § 196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jsou chráněny vyživovací vztahy, které pramení z občanského zákoníku. Přestože je zákonem vymezeno mnoho druhů vyživovacích vztahů (např. vyživovací povinnost rodičů a dětí, vyživovací povinnost mezi osvojencem a osvojitelem, mezi příbuznými v pokolení přímém, mezi manžely aj.), v praxi se zmíněné ustanovení aplikuje především na vyživovací vztahy rodičů k nezletilým dětem. Tento vztah není ničím jiným než závazkem, </w:t>
      </w:r>
      <w:r w:rsidRPr="009E3BC8">
        <w:rPr>
          <w:rFonts w:ascii="Times New Roman" w:eastAsia="Calibri" w:hAnsi="Times New Roman" w:cs="Times New Roman"/>
          <w:sz w:val="24"/>
          <w:szCs w:val="24"/>
        </w:rPr>
        <w:lastRenderedPageBreak/>
        <w:t>tedy soukromoprávním vztahem, vznikajícím na základě určité události.</w:t>
      </w:r>
    </w:p>
    <w:p w14:paraId="495365C0" w14:textId="76B20462" w:rsidR="00BC0DF9" w:rsidRPr="009E3BC8" w:rsidRDefault="00BC0DF9" w:rsidP="009E3BC8">
      <w:pPr>
        <w:widowControl w:val="0"/>
        <w:spacing w:before="120"/>
        <w:jc w:val="both"/>
        <w:rPr>
          <w:rFonts w:ascii="Times New Roman" w:eastAsia="Times New Roman" w:hAnsi="Times New Roman" w:cs="Times New Roman"/>
          <w:sz w:val="24"/>
          <w:szCs w:val="24"/>
        </w:rPr>
      </w:pPr>
      <w:r w:rsidRPr="009E3BC8">
        <w:rPr>
          <w:rFonts w:ascii="Times New Roman" w:eastAsia="Calibri" w:hAnsi="Times New Roman" w:cs="Times New Roman"/>
          <w:sz w:val="24"/>
          <w:szCs w:val="24"/>
        </w:rPr>
        <w:t>V současné době je trestáno:</w:t>
      </w:r>
    </w:p>
    <w:p w14:paraId="1F7351A4" w14:textId="77777777" w:rsidR="00BC0DF9" w:rsidRPr="009E3BC8" w:rsidRDefault="00BC0DF9" w:rsidP="009E3BC8">
      <w:pPr>
        <w:widowControl w:val="0"/>
        <w:numPr>
          <w:ilvl w:val="0"/>
          <w:numId w:val="12"/>
        </w:numPr>
        <w:spacing w:before="120"/>
        <w:ind w:left="426"/>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neplnění povinnosti vyživovat nebo zaopatřovat jiného, čímž se rozumí zaviněné neplacení výživného nebo neposkytování odpovídajícího plnění v naturální formě (oprávněné osobě se nedostane všeho, co je obsahem vyživovací povinnosti),</w:t>
      </w:r>
    </w:p>
    <w:p w14:paraId="260FC0B8" w14:textId="77777777" w:rsidR="00BC0DF9" w:rsidRPr="009E3BC8" w:rsidRDefault="00BC0DF9" w:rsidP="009E3BC8">
      <w:pPr>
        <w:widowControl w:val="0"/>
        <w:numPr>
          <w:ilvl w:val="0"/>
          <w:numId w:val="12"/>
        </w:numPr>
        <w:spacing w:before="120"/>
        <w:ind w:left="426"/>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vyhýbání se plnění zákonné povinnosti vyživovat nebo zaopatřovat jiného; vyhýbáním se rozumí jednání pachatele, který nejen svoji povinnost vyživovat nebo zaopatřovat jiného neplní, ale podniká též kroky k tomu, aby se této své povinnosti zbavil nebo aby zmařil či podstatně ztížil anebo oddálil možnost vymáhání nároku na výživné (např. mění často zaměstnání, aniž k tomu má vážný důvod, záměrně vstoupí do pracovního poměru, kde dosahuje podstatně nižšího výdělku než v předchozím zaměstnání, pracuje jen v tzv. sezonních či brigádních zaměstnáních nebo zašantročuje svůj majetek),</w:t>
      </w:r>
    </w:p>
    <w:p w14:paraId="456118E7" w14:textId="77777777" w:rsidR="00BC0DF9" w:rsidRPr="009E3BC8" w:rsidRDefault="00BC0DF9" w:rsidP="009E3BC8">
      <w:pPr>
        <w:widowControl w:val="0"/>
        <w:numPr>
          <w:ilvl w:val="0"/>
          <w:numId w:val="12"/>
        </w:numPr>
        <w:spacing w:before="120"/>
        <w:ind w:left="426"/>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vydání oprávněné osoby v nebezpečí nouze, tedy v důsledku neplnění vyživovací povinnosti pachatelem dojde k situaci, že oprávněná osoba by si sama nemohla bez pomoci jiných osob, popř. bez poskytnutí příspěvku od státu, opatřit ani základní prostředky k životu.</w:t>
      </w:r>
      <w:r w:rsidRPr="009E3BC8">
        <w:rPr>
          <w:rFonts w:ascii="Times New Roman" w:eastAsia="Calibri" w:hAnsi="Times New Roman" w:cs="Times New Roman"/>
          <w:sz w:val="24"/>
          <w:szCs w:val="24"/>
          <w:vertAlign w:val="superscript"/>
        </w:rPr>
        <w:footnoteReference w:id="18"/>
      </w:r>
      <w:r w:rsidRPr="009E3BC8">
        <w:rPr>
          <w:rFonts w:ascii="Times New Roman" w:eastAsia="Calibri" w:hAnsi="Times New Roman" w:cs="Times New Roman"/>
          <w:sz w:val="24"/>
          <w:szCs w:val="24"/>
        </w:rPr>
        <w:t xml:space="preserve"> Míra nebezpečí nouze se posuzuje jak objektivně ve vztahu k současné přiměřené životní úrovni občanů v našem státě (viz R 23/1987), tak i subjektivně s přihlédnutím k odůvodněným potřebám oprávněného. Tato okolnost podmiňující použití vyšší trestní sazby je naplněna i tehdy, když hrozící nouze byla odvrácena matkou dítěte na úkor uspokojování jejích vlastních potřeb a při mimořádném pracovním vypětí, popř. poskytnutím státního příspěvku na výživu dítěte (viz R 42/1982).</w:t>
      </w:r>
    </w:p>
    <w:p w14:paraId="39052964"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Lze přitom vyslovit domněnku, že oprávněný subjekt nepodává trestní oznámení, aby byl někdo spravedlivě potrestán, ale aby mu bylo zaplaceno výživné. U trestného činu zanedbání povinné výživy je poměrně vysoký počet recidivujících pachatelů (recidiva je okolo 50 %).</w:t>
      </w:r>
      <w:r w:rsidRPr="009E3BC8">
        <w:rPr>
          <w:rFonts w:ascii="Times New Roman" w:eastAsia="Calibri" w:hAnsi="Times New Roman" w:cs="Times New Roman"/>
          <w:sz w:val="24"/>
          <w:szCs w:val="24"/>
          <w:vertAlign w:val="superscript"/>
        </w:rPr>
        <w:footnoteReference w:id="19"/>
      </w:r>
      <w:r w:rsidRPr="009E3BC8">
        <w:rPr>
          <w:rFonts w:ascii="Times New Roman" w:eastAsia="Calibri" w:hAnsi="Times New Roman" w:cs="Times New Roman"/>
          <w:sz w:val="24"/>
          <w:szCs w:val="24"/>
        </w:rPr>
        <w:t xml:space="preserve"> Lze </w:t>
      </w:r>
      <w:proofErr w:type="gramStart"/>
      <w:r w:rsidRPr="009E3BC8">
        <w:rPr>
          <w:rFonts w:ascii="Times New Roman" w:eastAsia="Calibri" w:hAnsi="Times New Roman" w:cs="Times New Roman"/>
          <w:sz w:val="24"/>
          <w:szCs w:val="24"/>
        </w:rPr>
        <w:t>říci</w:t>
      </w:r>
      <w:proofErr w:type="gramEnd"/>
      <w:r w:rsidRPr="009E3BC8">
        <w:rPr>
          <w:rFonts w:ascii="Times New Roman" w:eastAsia="Calibri" w:hAnsi="Times New Roman" w:cs="Times New Roman"/>
          <w:sz w:val="24"/>
          <w:szCs w:val="24"/>
        </w:rPr>
        <w:t>, že jde o odsouzené, kteří již zřejmě definitivně rezignovali na svou povinnost platit výživné. Je potřeba zdůraznit, že pobytem ve vězení se u drtivé většiny odsouzených ztrácí možnost výdělku a pouze narůstá jejich dluh na výživném. U chronických neplatičů ani opakované trestní postihy nemají efekt.</w:t>
      </w:r>
    </w:p>
    <w:p w14:paraId="1611A225" w14:textId="2DD1E347" w:rsidR="00BC0DF9" w:rsidRPr="009E3BC8" w:rsidRDefault="00BC0DF9" w:rsidP="009E3BC8">
      <w:pPr>
        <w:widowControl w:val="0"/>
        <w:spacing w:before="120" w:after="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V této souvislosti lze i upozornit na vysoký podíl osob, které </w:t>
      </w:r>
      <w:r w:rsidR="000E214B" w:rsidRPr="009E3BC8">
        <w:rPr>
          <w:rFonts w:ascii="Times New Roman" w:eastAsia="Calibri" w:hAnsi="Times New Roman" w:cs="Times New Roman"/>
          <w:sz w:val="24"/>
          <w:szCs w:val="24"/>
        </w:rPr>
        <w:t xml:space="preserve">aktuálně </w:t>
      </w:r>
      <w:r w:rsidRPr="009E3BC8">
        <w:rPr>
          <w:rFonts w:ascii="Times New Roman" w:eastAsia="Calibri" w:hAnsi="Times New Roman" w:cs="Times New Roman"/>
          <w:sz w:val="24"/>
          <w:szCs w:val="24"/>
        </w:rPr>
        <w:t>vykonávají trest odnětí svobody za tento trestný čin a jsou přitom ve výkonu trestu opakovaně</w:t>
      </w:r>
      <w:r w:rsidRPr="009E3BC8">
        <w:rPr>
          <w:rFonts w:ascii="Times New Roman" w:eastAsia="Calibri" w:hAnsi="Times New Roman" w:cs="Times New Roman"/>
          <w:sz w:val="24"/>
          <w:szCs w:val="24"/>
          <w:vertAlign w:val="superscript"/>
        </w:rPr>
        <w:footnoteReference w:id="20"/>
      </w:r>
      <w:r w:rsidRPr="009E3BC8">
        <w:rPr>
          <w:rFonts w:ascii="Times New Roman" w:eastAsia="Calibri" w:hAnsi="Times New Roman" w:cs="Times New Roman"/>
          <w:sz w:val="24"/>
          <w:szCs w:val="24"/>
        </w:rPr>
        <w:t xml:space="preserve">: </w:t>
      </w:r>
    </w:p>
    <w:tbl>
      <w:tblPr>
        <w:tblStyle w:val="Mkatabulky"/>
        <w:tblW w:w="0" w:type="auto"/>
        <w:tblLook w:val="04A0" w:firstRow="1" w:lastRow="0" w:firstColumn="1" w:lastColumn="0" w:noHBand="0" w:noVBand="1"/>
      </w:tblPr>
      <w:tblGrid>
        <w:gridCol w:w="2265"/>
        <w:gridCol w:w="2265"/>
        <w:gridCol w:w="2266"/>
        <w:gridCol w:w="2266"/>
      </w:tblGrid>
      <w:tr w:rsidR="00BC0DF9" w:rsidRPr="009E3BC8" w14:paraId="24236C90" w14:textId="77777777" w:rsidTr="001037FD">
        <w:tc>
          <w:tcPr>
            <w:tcW w:w="4530" w:type="dxa"/>
            <w:gridSpan w:val="2"/>
          </w:tcPr>
          <w:p w14:paraId="3D861D7D" w14:textId="77777777" w:rsidR="00BC0DF9" w:rsidRPr="009E3BC8" w:rsidRDefault="00BC0DF9" w:rsidP="009E3BC8">
            <w:pPr>
              <w:widowControl w:val="0"/>
              <w:spacing w:before="120"/>
              <w:ind w:left="284" w:hanging="262"/>
              <w:jc w:val="center"/>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samostatně odsouzen pro § 196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w:t>
            </w:r>
          </w:p>
          <w:p w14:paraId="5D261927" w14:textId="77777777" w:rsidR="00BC0DF9" w:rsidRPr="009E3BC8" w:rsidRDefault="00BC0DF9" w:rsidP="009E3BC8">
            <w:pPr>
              <w:widowControl w:val="0"/>
              <w:spacing w:before="120"/>
              <w:jc w:val="both"/>
              <w:rPr>
                <w:rFonts w:ascii="Times New Roman" w:eastAsia="Calibri" w:hAnsi="Times New Roman" w:cs="Times New Roman"/>
                <w:sz w:val="24"/>
                <w:szCs w:val="24"/>
              </w:rPr>
            </w:pPr>
          </w:p>
        </w:tc>
        <w:tc>
          <w:tcPr>
            <w:tcW w:w="4532" w:type="dxa"/>
            <w:gridSpan w:val="2"/>
          </w:tcPr>
          <w:p w14:paraId="199FD7B8" w14:textId="77777777" w:rsidR="00BC0DF9" w:rsidRPr="009E3BC8" w:rsidRDefault="00BC0DF9" w:rsidP="009E3BC8">
            <w:pPr>
              <w:widowControl w:val="0"/>
              <w:spacing w:before="120"/>
              <w:jc w:val="center"/>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odsouzen pro § 196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v souběhu s jiným trestným činem nebo je tento trestný čin uveden vícekrát</w:t>
            </w:r>
          </w:p>
        </w:tc>
      </w:tr>
      <w:tr w:rsidR="00BC0DF9" w:rsidRPr="009E3BC8" w14:paraId="1F82E3C7" w14:textId="77777777" w:rsidTr="001037FD">
        <w:tc>
          <w:tcPr>
            <w:tcW w:w="2265" w:type="dxa"/>
          </w:tcPr>
          <w:p w14:paraId="7E08850F"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Kolikrát ve VTOS</w:t>
            </w:r>
          </w:p>
        </w:tc>
        <w:tc>
          <w:tcPr>
            <w:tcW w:w="2265" w:type="dxa"/>
          </w:tcPr>
          <w:p w14:paraId="27E58BDC"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Počet odsouzených</w:t>
            </w:r>
          </w:p>
        </w:tc>
        <w:tc>
          <w:tcPr>
            <w:tcW w:w="2266" w:type="dxa"/>
          </w:tcPr>
          <w:p w14:paraId="2C3330B1"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Kolikrát ve VTOS</w:t>
            </w:r>
          </w:p>
        </w:tc>
        <w:tc>
          <w:tcPr>
            <w:tcW w:w="2266" w:type="dxa"/>
          </w:tcPr>
          <w:p w14:paraId="42DFD1DD"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Počet odsouzených</w:t>
            </w:r>
          </w:p>
        </w:tc>
      </w:tr>
      <w:tr w:rsidR="000E214B" w:rsidRPr="009E3BC8" w14:paraId="5CA34934" w14:textId="77777777" w:rsidTr="001037FD">
        <w:tc>
          <w:tcPr>
            <w:tcW w:w="2265" w:type="dxa"/>
            <w:vAlign w:val="center"/>
          </w:tcPr>
          <w:p w14:paraId="7B69109F" w14:textId="5BC35AFE"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0x</w:t>
            </w:r>
          </w:p>
        </w:tc>
        <w:tc>
          <w:tcPr>
            <w:tcW w:w="2265" w:type="dxa"/>
          </w:tcPr>
          <w:p w14:paraId="08AFA0F8" w14:textId="7086B835"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236</w:t>
            </w:r>
          </w:p>
        </w:tc>
        <w:tc>
          <w:tcPr>
            <w:tcW w:w="2266" w:type="dxa"/>
            <w:vAlign w:val="center"/>
          </w:tcPr>
          <w:p w14:paraId="54BF11A6" w14:textId="7B55C5B5"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0x</w:t>
            </w:r>
          </w:p>
        </w:tc>
        <w:tc>
          <w:tcPr>
            <w:tcW w:w="2266" w:type="dxa"/>
          </w:tcPr>
          <w:p w14:paraId="4114F90D" w14:textId="248EA5B8"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184</w:t>
            </w:r>
          </w:p>
        </w:tc>
      </w:tr>
      <w:tr w:rsidR="000E214B" w:rsidRPr="009E3BC8" w14:paraId="6B8A79AA" w14:textId="77777777" w:rsidTr="001037FD">
        <w:tc>
          <w:tcPr>
            <w:tcW w:w="2265" w:type="dxa"/>
            <w:vAlign w:val="center"/>
          </w:tcPr>
          <w:p w14:paraId="7F3C35CA" w14:textId="0F784C27"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1x</w:t>
            </w:r>
          </w:p>
        </w:tc>
        <w:tc>
          <w:tcPr>
            <w:tcW w:w="2265" w:type="dxa"/>
          </w:tcPr>
          <w:p w14:paraId="43E887C9" w14:textId="150E3283"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164</w:t>
            </w:r>
          </w:p>
        </w:tc>
        <w:tc>
          <w:tcPr>
            <w:tcW w:w="2266" w:type="dxa"/>
            <w:vAlign w:val="center"/>
          </w:tcPr>
          <w:p w14:paraId="4AADF82B" w14:textId="5CB483DC"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1x</w:t>
            </w:r>
          </w:p>
        </w:tc>
        <w:tc>
          <w:tcPr>
            <w:tcW w:w="2266" w:type="dxa"/>
          </w:tcPr>
          <w:p w14:paraId="0F1674C6" w14:textId="14337893"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183</w:t>
            </w:r>
          </w:p>
        </w:tc>
      </w:tr>
      <w:tr w:rsidR="000E214B" w:rsidRPr="009E3BC8" w14:paraId="19DA0274" w14:textId="77777777" w:rsidTr="001037FD">
        <w:tc>
          <w:tcPr>
            <w:tcW w:w="2265" w:type="dxa"/>
            <w:vAlign w:val="center"/>
          </w:tcPr>
          <w:p w14:paraId="3A6A4F44" w14:textId="15A5573A"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2x</w:t>
            </w:r>
          </w:p>
        </w:tc>
        <w:tc>
          <w:tcPr>
            <w:tcW w:w="2265" w:type="dxa"/>
          </w:tcPr>
          <w:p w14:paraId="1B6FBBBF" w14:textId="03100BEA"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84</w:t>
            </w:r>
          </w:p>
        </w:tc>
        <w:tc>
          <w:tcPr>
            <w:tcW w:w="2266" w:type="dxa"/>
            <w:vAlign w:val="center"/>
          </w:tcPr>
          <w:p w14:paraId="28825246" w14:textId="19A5BA32"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2x</w:t>
            </w:r>
          </w:p>
        </w:tc>
        <w:tc>
          <w:tcPr>
            <w:tcW w:w="2266" w:type="dxa"/>
          </w:tcPr>
          <w:p w14:paraId="2A9B10A3" w14:textId="05E4CDC3"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86</w:t>
            </w:r>
          </w:p>
        </w:tc>
      </w:tr>
      <w:tr w:rsidR="000E214B" w:rsidRPr="009E3BC8" w14:paraId="68DBB5B1" w14:textId="77777777" w:rsidTr="001037FD">
        <w:tc>
          <w:tcPr>
            <w:tcW w:w="2265" w:type="dxa"/>
            <w:vAlign w:val="center"/>
          </w:tcPr>
          <w:p w14:paraId="5B9CC952" w14:textId="35B661CB"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3x</w:t>
            </w:r>
          </w:p>
        </w:tc>
        <w:tc>
          <w:tcPr>
            <w:tcW w:w="2265" w:type="dxa"/>
          </w:tcPr>
          <w:p w14:paraId="28E43CEF" w14:textId="30D28C2D"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42</w:t>
            </w:r>
          </w:p>
        </w:tc>
        <w:tc>
          <w:tcPr>
            <w:tcW w:w="2266" w:type="dxa"/>
            <w:vAlign w:val="center"/>
          </w:tcPr>
          <w:p w14:paraId="5702771D" w14:textId="1858759D"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3x</w:t>
            </w:r>
          </w:p>
        </w:tc>
        <w:tc>
          <w:tcPr>
            <w:tcW w:w="2266" w:type="dxa"/>
          </w:tcPr>
          <w:p w14:paraId="14A068A8" w14:textId="14A4C4A8"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57</w:t>
            </w:r>
          </w:p>
        </w:tc>
      </w:tr>
      <w:tr w:rsidR="000E214B" w:rsidRPr="009E3BC8" w14:paraId="11206CE5" w14:textId="77777777" w:rsidTr="001037FD">
        <w:tc>
          <w:tcPr>
            <w:tcW w:w="2265" w:type="dxa"/>
            <w:vAlign w:val="center"/>
          </w:tcPr>
          <w:p w14:paraId="4FD63E23" w14:textId="1019127D"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lastRenderedPageBreak/>
              <w:t>4x</w:t>
            </w:r>
          </w:p>
        </w:tc>
        <w:tc>
          <w:tcPr>
            <w:tcW w:w="2265" w:type="dxa"/>
          </w:tcPr>
          <w:p w14:paraId="691AA1B3" w14:textId="2CE6F464"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24</w:t>
            </w:r>
          </w:p>
        </w:tc>
        <w:tc>
          <w:tcPr>
            <w:tcW w:w="2266" w:type="dxa"/>
            <w:vAlign w:val="center"/>
          </w:tcPr>
          <w:p w14:paraId="3DBA39D4" w14:textId="333A75E6"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4x</w:t>
            </w:r>
          </w:p>
        </w:tc>
        <w:tc>
          <w:tcPr>
            <w:tcW w:w="2266" w:type="dxa"/>
          </w:tcPr>
          <w:p w14:paraId="2C493FC7" w14:textId="64C9BCAA"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29</w:t>
            </w:r>
          </w:p>
        </w:tc>
      </w:tr>
      <w:tr w:rsidR="000E214B" w:rsidRPr="009E3BC8" w14:paraId="4E2BFF3D" w14:textId="77777777" w:rsidTr="001037FD">
        <w:tc>
          <w:tcPr>
            <w:tcW w:w="2265" w:type="dxa"/>
            <w:vAlign w:val="center"/>
          </w:tcPr>
          <w:p w14:paraId="23FE3821" w14:textId="2A57A3DF"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5x</w:t>
            </w:r>
          </w:p>
        </w:tc>
        <w:tc>
          <w:tcPr>
            <w:tcW w:w="2265" w:type="dxa"/>
          </w:tcPr>
          <w:p w14:paraId="6ABC0089" w14:textId="7F365AE1"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15</w:t>
            </w:r>
          </w:p>
        </w:tc>
        <w:tc>
          <w:tcPr>
            <w:tcW w:w="2266" w:type="dxa"/>
            <w:vAlign w:val="center"/>
          </w:tcPr>
          <w:p w14:paraId="496D6A9A" w14:textId="634964C5"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5x</w:t>
            </w:r>
          </w:p>
        </w:tc>
        <w:tc>
          <w:tcPr>
            <w:tcW w:w="2266" w:type="dxa"/>
          </w:tcPr>
          <w:p w14:paraId="059F5FD4" w14:textId="11ABBD4D"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15</w:t>
            </w:r>
          </w:p>
        </w:tc>
      </w:tr>
      <w:tr w:rsidR="000E214B" w:rsidRPr="009E3BC8" w14:paraId="1A6161FA" w14:textId="77777777" w:rsidTr="001037FD">
        <w:tc>
          <w:tcPr>
            <w:tcW w:w="2265" w:type="dxa"/>
            <w:vAlign w:val="center"/>
          </w:tcPr>
          <w:p w14:paraId="08EB9BFC" w14:textId="0489DD63"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6x</w:t>
            </w:r>
          </w:p>
        </w:tc>
        <w:tc>
          <w:tcPr>
            <w:tcW w:w="2265" w:type="dxa"/>
          </w:tcPr>
          <w:p w14:paraId="51CBB756" w14:textId="37FECB19"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10</w:t>
            </w:r>
          </w:p>
        </w:tc>
        <w:tc>
          <w:tcPr>
            <w:tcW w:w="2266" w:type="dxa"/>
            <w:vAlign w:val="center"/>
          </w:tcPr>
          <w:p w14:paraId="0F453F34" w14:textId="44C25766"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6x</w:t>
            </w:r>
          </w:p>
        </w:tc>
        <w:tc>
          <w:tcPr>
            <w:tcW w:w="2266" w:type="dxa"/>
          </w:tcPr>
          <w:p w14:paraId="6E966303" w14:textId="6E9FAB4F"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11</w:t>
            </w:r>
          </w:p>
        </w:tc>
      </w:tr>
      <w:tr w:rsidR="000E214B" w:rsidRPr="009E3BC8" w14:paraId="39404DB2" w14:textId="77777777" w:rsidTr="001037FD">
        <w:tc>
          <w:tcPr>
            <w:tcW w:w="2265" w:type="dxa"/>
            <w:vAlign w:val="center"/>
          </w:tcPr>
          <w:p w14:paraId="24F87F46" w14:textId="7E7BEBEF"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7x</w:t>
            </w:r>
          </w:p>
        </w:tc>
        <w:tc>
          <w:tcPr>
            <w:tcW w:w="2265" w:type="dxa"/>
          </w:tcPr>
          <w:p w14:paraId="6C3776E5" w14:textId="731721F0"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6</w:t>
            </w:r>
          </w:p>
        </w:tc>
        <w:tc>
          <w:tcPr>
            <w:tcW w:w="2266" w:type="dxa"/>
            <w:vAlign w:val="center"/>
          </w:tcPr>
          <w:p w14:paraId="26D9208F" w14:textId="597DE69A"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7x</w:t>
            </w:r>
          </w:p>
        </w:tc>
        <w:tc>
          <w:tcPr>
            <w:tcW w:w="2266" w:type="dxa"/>
          </w:tcPr>
          <w:p w14:paraId="72C2E10B" w14:textId="4E0489DF"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8</w:t>
            </w:r>
          </w:p>
        </w:tc>
      </w:tr>
      <w:tr w:rsidR="000E214B" w:rsidRPr="009E3BC8" w14:paraId="386310DA" w14:textId="77777777" w:rsidTr="001037FD">
        <w:tc>
          <w:tcPr>
            <w:tcW w:w="2265" w:type="dxa"/>
            <w:vAlign w:val="center"/>
          </w:tcPr>
          <w:p w14:paraId="72F17250" w14:textId="1F2A0761"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8x</w:t>
            </w:r>
          </w:p>
        </w:tc>
        <w:tc>
          <w:tcPr>
            <w:tcW w:w="2265" w:type="dxa"/>
          </w:tcPr>
          <w:p w14:paraId="33BB604C" w14:textId="2A69E623"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0</w:t>
            </w:r>
          </w:p>
        </w:tc>
        <w:tc>
          <w:tcPr>
            <w:tcW w:w="2266" w:type="dxa"/>
            <w:vAlign w:val="center"/>
          </w:tcPr>
          <w:p w14:paraId="366A198E" w14:textId="3BAE94A6"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8x</w:t>
            </w:r>
          </w:p>
        </w:tc>
        <w:tc>
          <w:tcPr>
            <w:tcW w:w="2266" w:type="dxa"/>
          </w:tcPr>
          <w:p w14:paraId="1F631D2D" w14:textId="3389662B"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3</w:t>
            </w:r>
          </w:p>
        </w:tc>
      </w:tr>
      <w:tr w:rsidR="000E214B" w:rsidRPr="009E3BC8" w14:paraId="750BF4D6" w14:textId="77777777" w:rsidTr="001037FD">
        <w:tc>
          <w:tcPr>
            <w:tcW w:w="2265" w:type="dxa"/>
            <w:vAlign w:val="center"/>
          </w:tcPr>
          <w:p w14:paraId="4B8A5C4D" w14:textId="39214C80"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9x</w:t>
            </w:r>
          </w:p>
        </w:tc>
        <w:tc>
          <w:tcPr>
            <w:tcW w:w="2265" w:type="dxa"/>
          </w:tcPr>
          <w:p w14:paraId="1603DF66" w14:textId="4D808BE9"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w:t>
            </w:r>
          </w:p>
        </w:tc>
        <w:tc>
          <w:tcPr>
            <w:tcW w:w="2266" w:type="dxa"/>
            <w:vAlign w:val="center"/>
          </w:tcPr>
          <w:p w14:paraId="2D9E1556" w14:textId="57845970"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9x</w:t>
            </w:r>
          </w:p>
        </w:tc>
        <w:tc>
          <w:tcPr>
            <w:tcW w:w="2266" w:type="dxa"/>
          </w:tcPr>
          <w:p w14:paraId="24A55072" w14:textId="0B67F7D4"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w:t>
            </w:r>
          </w:p>
        </w:tc>
      </w:tr>
      <w:tr w:rsidR="000E214B" w:rsidRPr="009E3BC8" w14:paraId="3BE4BC21" w14:textId="77777777" w:rsidTr="001037FD">
        <w:tc>
          <w:tcPr>
            <w:tcW w:w="2265" w:type="dxa"/>
            <w:vAlign w:val="center"/>
          </w:tcPr>
          <w:p w14:paraId="66BCA442" w14:textId="2E9B4733"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10x</w:t>
            </w:r>
          </w:p>
        </w:tc>
        <w:tc>
          <w:tcPr>
            <w:tcW w:w="2265" w:type="dxa"/>
          </w:tcPr>
          <w:p w14:paraId="6DF6752E" w14:textId="1607386F"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w:t>
            </w:r>
          </w:p>
        </w:tc>
        <w:tc>
          <w:tcPr>
            <w:tcW w:w="2266" w:type="dxa"/>
            <w:vAlign w:val="center"/>
          </w:tcPr>
          <w:p w14:paraId="22FA538F" w14:textId="0ADCA766"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10x</w:t>
            </w:r>
          </w:p>
        </w:tc>
        <w:tc>
          <w:tcPr>
            <w:tcW w:w="2266" w:type="dxa"/>
          </w:tcPr>
          <w:p w14:paraId="78645383" w14:textId="4E0EB937"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w:t>
            </w:r>
          </w:p>
        </w:tc>
      </w:tr>
      <w:tr w:rsidR="000E214B" w:rsidRPr="009E3BC8" w14:paraId="1A58707E" w14:textId="77777777" w:rsidTr="001037FD">
        <w:tc>
          <w:tcPr>
            <w:tcW w:w="2265" w:type="dxa"/>
            <w:tcBorders>
              <w:bottom w:val="single" w:sz="4" w:space="0" w:color="auto"/>
            </w:tcBorders>
            <w:vAlign w:val="center"/>
          </w:tcPr>
          <w:p w14:paraId="51121B6C" w14:textId="2E0CCA0D"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11x</w:t>
            </w:r>
          </w:p>
        </w:tc>
        <w:tc>
          <w:tcPr>
            <w:tcW w:w="2265" w:type="dxa"/>
            <w:tcBorders>
              <w:bottom w:val="single" w:sz="4" w:space="0" w:color="auto"/>
            </w:tcBorders>
          </w:tcPr>
          <w:p w14:paraId="3EB2EB7B" w14:textId="3BB01264"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0</w:t>
            </w:r>
          </w:p>
        </w:tc>
        <w:tc>
          <w:tcPr>
            <w:tcW w:w="2266" w:type="dxa"/>
            <w:tcBorders>
              <w:bottom w:val="single" w:sz="4" w:space="0" w:color="auto"/>
            </w:tcBorders>
            <w:vAlign w:val="center"/>
          </w:tcPr>
          <w:p w14:paraId="7100A113" w14:textId="08AA9BD6"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11x</w:t>
            </w:r>
          </w:p>
        </w:tc>
        <w:tc>
          <w:tcPr>
            <w:tcW w:w="2266" w:type="dxa"/>
            <w:tcBorders>
              <w:bottom w:val="single" w:sz="4" w:space="0" w:color="auto"/>
            </w:tcBorders>
          </w:tcPr>
          <w:p w14:paraId="40305C79" w14:textId="142908FB"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w:t>
            </w:r>
          </w:p>
        </w:tc>
      </w:tr>
      <w:tr w:rsidR="000E214B" w:rsidRPr="009E3BC8" w14:paraId="546C2E03" w14:textId="77777777" w:rsidTr="001037FD">
        <w:tc>
          <w:tcPr>
            <w:tcW w:w="2265" w:type="dxa"/>
            <w:tcBorders>
              <w:bottom w:val="single" w:sz="4" w:space="0" w:color="auto"/>
            </w:tcBorders>
            <w:vAlign w:val="center"/>
          </w:tcPr>
          <w:p w14:paraId="4DE03FC7" w14:textId="6CBE4C9C"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12x</w:t>
            </w:r>
          </w:p>
        </w:tc>
        <w:tc>
          <w:tcPr>
            <w:tcW w:w="2265" w:type="dxa"/>
            <w:tcBorders>
              <w:bottom w:val="single" w:sz="4" w:space="0" w:color="auto"/>
            </w:tcBorders>
          </w:tcPr>
          <w:p w14:paraId="2EFBA35D" w14:textId="5B8DE50C"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0</w:t>
            </w:r>
          </w:p>
        </w:tc>
        <w:tc>
          <w:tcPr>
            <w:tcW w:w="2266" w:type="dxa"/>
            <w:tcBorders>
              <w:bottom w:val="single" w:sz="4" w:space="0" w:color="auto"/>
            </w:tcBorders>
            <w:vAlign w:val="center"/>
          </w:tcPr>
          <w:p w14:paraId="06B6FA1C" w14:textId="3C6198E2"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12x</w:t>
            </w:r>
          </w:p>
        </w:tc>
        <w:tc>
          <w:tcPr>
            <w:tcW w:w="2266" w:type="dxa"/>
            <w:tcBorders>
              <w:bottom w:val="single" w:sz="4" w:space="0" w:color="auto"/>
            </w:tcBorders>
          </w:tcPr>
          <w:p w14:paraId="34A5B70D" w14:textId="0732EA8D"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w:t>
            </w:r>
          </w:p>
        </w:tc>
      </w:tr>
      <w:tr w:rsidR="000E214B" w:rsidRPr="009E3BC8" w14:paraId="4DD0D65F" w14:textId="77777777" w:rsidTr="008E6A75">
        <w:tc>
          <w:tcPr>
            <w:tcW w:w="2265" w:type="dxa"/>
            <w:tcBorders>
              <w:top w:val="single" w:sz="4" w:space="0" w:color="auto"/>
              <w:bottom w:val="single" w:sz="4" w:space="0" w:color="auto"/>
            </w:tcBorders>
            <w:vAlign w:val="center"/>
          </w:tcPr>
          <w:p w14:paraId="552DFD15" w14:textId="6D98D83F"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13x</w:t>
            </w:r>
          </w:p>
        </w:tc>
        <w:tc>
          <w:tcPr>
            <w:tcW w:w="2265" w:type="dxa"/>
            <w:tcBorders>
              <w:top w:val="single" w:sz="4" w:space="0" w:color="auto"/>
              <w:bottom w:val="single" w:sz="4" w:space="0" w:color="auto"/>
            </w:tcBorders>
          </w:tcPr>
          <w:p w14:paraId="60530038" w14:textId="1BACCF64"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0</w:t>
            </w:r>
          </w:p>
        </w:tc>
        <w:tc>
          <w:tcPr>
            <w:tcW w:w="2266" w:type="dxa"/>
            <w:tcBorders>
              <w:top w:val="single" w:sz="4" w:space="0" w:color="auto"/>
              <w:bottom w:val="single" w:sz="4" w:space="0" w:color="auto"/>
            </w:tcBorders>
            <w:vAlign w:val="center"/>
          </w:tcPr>
          <w:p w14:paraId="6B3C4C44" w14:textId="4F9CF563"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13x</w:t>
            </w:r>
          </w:p>
        </w:tc>
        <w:tc>
          <w:tcPr>
            <w:tcW w:w="2266" w:type="dxa"/>
            <w:tcBorders>
              <w:top w:val="single" w:sz="4" w:space="0" w:color="auto"/>
              <w:bottom w:val="single" w:sz="4" w:space="0" w:color="auto"/>
            </w:tcBorders>
          </w:tcPr>
          <w:p w14:paraId="0346CA70" w14:textId="537EAA6F" w:rsidR="000E214B" w:rsidRPr="009E3BC8" w:rsidRDefault="000E214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0</w:t>
            </w:r>
          </w:p>
        </w:tc>
      </w:tr>
      <w:tr w:rsidR="000E214B" w:rsidRPr="009E3BC8" w14:paraId="1A99BED5" w14:textId="77777777" w:rsidTr="008E6A75">
        <w:tc>
          <w:tcPr>
            <w:tcW w:w="2265" w:type="dxa"/>
            <w:tcBorders>
              <w:top w:val="single" w:sz="4" w:space="0" w:color="auto"/>
              <w:bottom w:val="single" w:sz="4" w:space="0" w:color="auto"/>
            </w:tcBorders>
            <w:vAlign w:val="center"/>
          </w:tcPr>
          <w:p w14:paraId="079C8869" w14:textId="3DBC82CE"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15x</w:t>
            </w:r>
          </w:p>
        </w:tc>
        <w:tc>
          <w:tcPr>
            <w:tcW w:w="2265" w:type="dxa"/>
            <w:tcBorders>
              <w:top w:val="single" w:sz="4" w:space="0" w:color="auto"/>
              <w:bottom w:val="single" w:sz="4" w:space="0" w:color="auto"/>
            </w:tcBorders>
          </w:tcPr>
          <w:p w14:paraId="1B29EB41" w14:textId="03F2EDF5"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1</w:t>
            </w:r>
          </w:p>
        </w:tc>
        <w:tc>
          <w:tcPr>
            <w:tcW w:w="2266" w:type="dxa"/>
            <w:tcBorders>
              <w:top w:val="single" w:sz="4" w:space="0" w:color="auto"/>
              <w:bottom w:val="single" w:sz="4" w:space="0" w:color="auto"/>
            </w:tcBorders>
            <w:vAlign w:val="center"/>
          </w:tcPr>
          <w:p w14:paraId="3232DE8D" w14:textId="199F90AB"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14x</w:t>
            </w:r>
          </w:p>
        </w:tc>
        <w:tc>
          <w:tcPr>
            <w:tcW w:w="2266" w:type="dxa"/>
            <w:tcBorders>
              <w:top w:val="single" w:sz="4" w:space="0" w:color="auto"/>
              <w:bottom w:val="single" w:sz="4" w:space="0" w:color="auto"/>
            </w:tcBorders>
          </w:tcPr>
          <w:p w14:paraId="64909B11" w14:textId="197DC099"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0</w:t>
            </w:r>
          </w:p>
        </w:tc>
      </w:tr>
      <w:tr w:rsidR="000E214B" w:rsidRPr="009E3BC8" w14:paraId="614E0AA4" w14:textId="77777777" w:rsidTr="001037FD">
        <w:tc>
          <w:tcPr>
            <w:tcW w:w="2265" w:type="dxa"/>
            <w:tcBorders>
              <w:top w:val="single" w:sz="4" w:space="0" w:color="auto"/>
            </w:tcBorders>
            <w:vAlign w:val="center"/>
          </w:tcPr>
          <w:p w14:paraId="2296FFB6" w14:textId="08526435"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Celkový součet</w:t>
            </w:r>
          </w:p>
        </w:tc>
        <w:tc>
          <w:tcPr>
            <w:tcW w:w="2265" w:type="dxa"/>
            <w:tcBorders>
              <w:top w:val="single" w:sz="4" w:space="0" w:color="auto"/>
            </w:tcBorders>
          </w:tcPr>
          <w:p w14:paraId="15DCB446" w14:textId="5BDB08B0"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584</w:t>
            </w:r>
          </w:p>
        </w:tc>
        <w:tc>
          <w:tcPr>
            <w:tcW w:w="2266" w:type="dxa"/>
            <w:tcBorders>
              <w:top w:val="single" w:sz="4" w:space="0" w:color="auto"/>
            </w:tcBorders>
            <w:vAlign w:val="center"/>
          </w:tcPr>
          <w:p w14:paraId="4EFC9C06" w14:textId="7CE9340E"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Celkový součet</w:t>
            </w:r>
          </w:p>
        </w:tc>
        <w:tc>
          <w:tcPr>
            <w:tcW w:w="2266" w:type="dxa"/>
            <w:tcBorders>
              <w:top w:val="single" w:sz="4" w:space="0" w:color="auto"/>
            </w:tcBorders>
          </w:tcPr>
          <w:p w14:paraId="4BFA6DAB" w14:textId="197F0169" w:rsidR="000E214B" w:rsidRPr="009E3BC8" w:rsidRDefault="000E214B"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580</w:t>
            </w:r>
          </w:p>
        </w:tc>
      </w:tr>
    </w:tbl>
    <w:p w14:paraId="5FBCD061"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Ukládané podmíněné tresty či tresty alternativní se často míjí účinkem. Pokud jsou tyto tresty uloženy recidivistům, dochází k jejich následné přeměně v nepodmíněný trest odnětí svobody s veškerými negativy s tím spojenými – vytržení ze sociálního prostředí, ztráta zaměstnání, ztížená možnost zahlazení odsouzení a s tím spojené zhoršení možnosti sehnat si novou práci, nárůst dluhů v průběhu výkonu trestu odnětí svobody apod. Tento stav v konečném důsledku negativně postihuje i poškozeného a opakovaně zatěžuje policii, justiční aparát a v konečném stadiu i vězeňský systém.</w:t>
      </w:r>
    </w:p>
    <w:p w14:paraId="69931039"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Další záznam osoby povinné k plnění zákonné vyživovací povinnosti v evidenci Rejstříku trestů významným způsobem přispívá k setrvání daného stavu, tedy k dalšímu neuspokojování základních potřeb vyživovaného, neboť tento záznam, respektive záznamy, snižuje možnosti reálné zaměstnatelnosti, a tedy i možnosti pravidelného získávání finančních prostředků k řádnému plnění této povinnosti ze strany povinné osoby (odsouzeného). Odsouzení pro tento trestný čin tak může být z pohledu oprávněné osoby chápáno jako kontraproduktivní</w:t>
      </w:r>
      <w:r w:rsidRPr="009E3BC8">
        <w:rPr>
          <w:rFonts w:ascii="Times New Roman" w:eastAsia="Calibri" w:hAnsi="Times New Roman" w:cs="Times New Roman"/>
          <w:sz w:val="24"/>
          <w:szCs w:val="24"/>
          <w:vertAlign w:val="superscript"/>
        </w:rPr>
        <w:footnoteReference w:id="21"/>
      </w:r>
      <w:r w:rsidRPr="009E3BC8">
        <w:rPr>
          <w:rFonts w:ascii="Times New Roman" w:eastAsia="Calibri" w:hAnsi="Times New Roman" w:cs="Times New Roman"/>
          <w:sz w:val="24"/>
          <w:szCs w:val="24"/>
        </w:rPr>
        <w:t xml:space="preserve">. </w:t>
      </w:r>
    </w:p>
    <w:p w14:paraId="49E245A1" w14:textId="085D3266"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lang w:eastAsia="cs-CZ"/>
        </w:rPr>
        <w:t xml:space="preserve">Pokud je podáváno trestní oznámení primárně nikoli kvůli odsouzení pachatele a uložení mu trestu, ale hlavně kvůli tomu, aby došlo k zaplacení výživného (čemuž odpovídá vymezení zvláštního ustanovení o účinné lítosti v § 197 </w:t>
      </w:r>
      <w:proofErr w:type="spellStart"/>
      <w:r w:rsidRPr="009E3BC8">
        <w:rPr>
          <w:rFonts w:ascii="Times New Roman" w:eastAsia="Calibri" w:hAnsi="Times New Roman" w:cs="Times New Roman"/>
          <w:sz w:val="24"/>
          <w:szCs w:val="24"/>
          <w:lang w:eastAsia="cs-CZ"/>
        </w:rPr>
        <w:t>tr</w:t>
      </w:r>
      <w:proofErr w:type="spellEnd"/>
      <w:r w:rsidR="00472B2C" w:rsidRPr="009E3BC8">
        <w:rPr>
          <w:rFonts w:ascii="Times New Roman" w:eastAsia="Calibri" w:hAnsi="Times New Roman" w:cs="Times New Roman"/>
          <w:sz w:val="24"/>
          <w:szCs w:val="24"/>
          <w:lang w:eastAsia="cs-CZ"/>
        </w:rPr>
        <w:t>.</w:t>
      </w:r>
      <w:r w:rsidRPr="009E3BC8">
        <w:rPr>
          <w:rFonts w:ascii="Times New Roman" w:eastAsia="Calibri" w:hAnsi="Times New Roman" w:cs="Times New Roman"/>
          <w:sz w:val="24"/>
          <w:szCs w:val="24"/>
          <w:lang w:eastAsia="cs-CZ"/>
        </w:rPr>
        <w:t xml:space="preserve"> zák. a institut upuštění od přiměřeného omezení spočívajícího ve zdržení se řízení motorových vozidel uloženého za tento trestný čin podle § 359 </w:t>
      </w:r>
      <w:proofErr w:type="spellStart"/>
      <w:r w:rsidRPr="009E3BC8">
        <w:rPr>
          <w:rFonts w:ascii="Times New Roman" w:eastAsia="Calibri" w:hAnsi="Times New Roman" w:cs="Times New Roman"/>
          <w:sz w:val="24"/>
          <w:szCs w:val="24"/>
          <w:lang w:eastAsia="cs-CZ"/>
        </w:rPr>
        <w:t>tr</w:t>
      </w:r>
      <w:proofErr w:type="spellEnd"/>
      <w:r w:rsidRPr="009E3BC8">
        <w:rPr>
          <w:rFonts w:ascii="Times New Roman" w:eastAsia="Calibri" w:hAnsi="Times New Roman" w:cs="Times New Roman"/>
          <w:sz w:val="24"/>
          <w:szCs w:val="24"/>
          <w:lang w:eastAsia="cs-CZ"/>
        </w:rPr>
        <w:t xml:space="preserve">. řádu), je možné polemizovat s tím, zda stávající § 196 odst. 1 a 2 </w:t>
      </w:r>
      <w:proofErr w:type="spellStart"/>
      <w:r w:rsidRPr="009E3BC8">
        <w:rPr>
          <w:rFonts w:ascii="Times New Roman" w:eastAsia="Calibri" w:hAnsi="Times New Roman" w:cs="Times New Roman"/>
          <w:sz w:val="24"/>
          <w:szCs w:val="24"/>
          <w:lang w:eastAsia="cs-CZ"/>
        </w:rPr>
        <w:t>tr</w:t>
      </w:r>
      <w:proofErr w:type="spellEnd"/>
      <w:r w:rsidRPr="009E3BC8">
        <w:rPr>
          <w:rFonts w:ascii="Times New Roman" w:eastAsia="Calibri" w:hAnsi="Times New Roman" w:cs="Times New Roman"/>
          <w:sz w:val="24"/>
          <w:szCs w:val="24"/>
          <w:lang w:eastAsia="cs-CZ"/>
        </w:rPr>
        <w:t xml:space="preserve">. zák. je plně v souladu s chápáním trestního práva jako krajního prostředku ochrany právních statků a zda k ochraně právních statků nejsou v tomto případě postačující prostředky jiných právních odvětví [v této souvislosti lze poukázat na zakotvení institutu náhradního výživného (zákon č. 588/2020 Sb. o náhradním výživném pro nezaopatřené dítě a o změně některých souvisejících zákonů), byť pro poskytnutí náhradního výživného jsou stanoveny poměrně restriktivní podmínky]. Navrhuje se proto v souladu se zásadou ultima ratio omezit kriminalizaci pouze na případy, kdy </w:t>
      </w:r>
      <w:r w:rsidRPr="009E3BC8">
        <w:rPr>
          <w:rFonts w:ascii="Times New Roman" w:eastAsia="Calibri" w:hAnsi="Times New Roman" w:cs="Times New Roman"/>
          <w:sz w:val="24"/>
          <w:szCs w:val="24"/>
        </w:rPr>
        <w:t xml:space="preserve">by oprávněná osoba byla vydána v nebezpečí nouze ať už neplněním vyživovací povinnosti nebo vyhýbáním se plnění vyživovací povinnosti </w:t>
      </w:r>
      <w:r w:rsidRPr="009E3BC8">
        <w:rPr>
          <w:rFonts w:ascii="Times New Roman" w:eastAsia="Calibri" w:hAnsi="Times New Roman" w:cs="Times New Roman"/>
          <w:sz w:val="24"/>
          <w:szCs w:val="24"/>
        </w:rPr>
        <w:lastRenderedPageBreak/>
        <w:t xml:space="preserve">(významově zůstává kvalifikovaná skutková podstata z třetího odstavce současného ustanovení § 196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 za trestný čin podle § 196 odst. 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vykonává </w:t>
      </w:r>
      <w:r w:rsidR="003F7D7B" w:rsidRPr="009E3BC8">
        <w:rPr>
          <w:rFonts w:ascii="Times New Roman" w:eastAsia="Calibri" w:hAnsi="Times New Roman" w:cs="Times New Roman"/>
          <w:sz w:val="24"/>
          <w:szCs w:val="24"/>
        </w:rPr>
        <w:t xml:space="preserve">podle údajů Vězeňské služby </w:t>
      </w:r>
      <w:r w:rsidR="00B47E53" w:rsidRPr="009E3BC8">
        <w:rPr>
          <w:rFonts w:ascii="Times New Roman" w:eastAsia="Calibri" w:hAnsi="Times New Roman" w:cs="Times New Roman"/>
          <w:sz w:val="24"/>
          <w:szCs w:val="24"/>
        </w:rPr>
        <w:t xml:space="preserve">k 15. květnu 2024 trest odnětí svobody 164 odsouzených; 160 odsouzených pak vykonává trest </w:t>
      </w:r>
      <w:r w:rsidRPr="009E3BC8">
        <w:rPr>
          <w:rFonts w:ascii="Times New Roman" w:eastAsia="Calibri" w:hAnsi="Times New Roman" w:cs="Times New Roman"/>
          <w:sz w:val="24"/>
          <w:szCs w:val="24"/>
        </w:rPr>
        <w:t>pro</w:t>
      </w:r>
      <w:r w:rsidR="003F7D7B"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 xml:space="preserve">tento trestný čin s tím, že došlo </w:t>
      </w:r>
      <w:r w:rsidR="000E57AD">
        <w:rPr>
          <w:rFonts w:ascii="Times New Roman" w:eastAsia="Calibri" w:hAnsi="Times New Roman" w:cs="Times New Roman"/>
          <w:sz w:val="24"/>
          <w:szCs w:val="24"/>
        </w:rPr>
        <w:t>k</w:t>
      </w:r>
      <w:r w:rsidRPr="009E3BC8">
        <w:rPr>
          <w:rFonts w:ascii="Times New Roman" w:eastAsia="Calibri" w:hAnsi="Times New Roman" w:cs="Times New Roman"/>
          <w:sz w:val="24"/>
          <w:szCs w:val="24"/>
        </w:rPr>
        <w:t xml:space="preserve"> odsouzení i za jiný trestný čin). </w:t>
      </w:r>
      <w:r w:rsidRPr="009E3BC8">
        <w:rPr>
          <w:rFonts w:ascii="Times New Roman" w:eastAsia="Calibri" w:hAnsi="Times New Roman" w:cs="Times New Roman"/>
          <w:sz w:val="24"/>
          <w:szCs w:val="24"/>
          <w:lang w:eastAsia="cs-CZ"/>
        </w:rPr>
        <w:t>Zároveň se navrhuje i</w:t>
      </w:r>
      <w:r w:rsidR="003F7D7B" w:rsidRPr="009E3BC8">
        <w:rPr>
          <w:rFonts w:ascii="Times New Roman" w:eastAsia="Calibri" w:hAnsi="Times New Roman" w:cs="Times New Roman"/>
          <w:sz w:val="24"/>
          <w:szCs w:val="24"/>
          <w:lang w:eastAsia="cs-CZ"/>
        </w:rPr>
        <w:t> </w:t>
      </w:r>
      <w:proofErr w:type="spellStart"/>
      <w:r w:rsidRPr="009E3BC8">
        <w:rPr>
          <w:rFonts w:ascii="Times New Roman" w:eastAsia="Calibri" w:hAnsi="Times New Roman" w:cs="Times New Roman"/>
          <w:sz w:val="24"/>
          <w:szCs w:val="24"/>
          <w:lang w:eastAsia="cs-CZ"/>
        </w:rPr>
        <w:t>depenalizace</w:t>
      </w:r>
      <w:proofErr w:type="spellEnd"/>
      <w:r w:rsidRPr="009E3BC8">
        <w:rPr>
          <w:rFonts w:ascii="Times New Roman" w:eastAsia="Calibri" w:hAnsi="Times New Roman" w:cs="Times New Roman"/>
          <w:sz w:val="24"/>
          <w:szCs w:val="24"/>
          <w:lang w:eastAsia="cs-CZ"/>
        </w:rPr>
        <w:t xml:space="preserve"> tohoto trestného činu, kdy se bude pachateli ukládat trest nikoli v rámci dnešního rozpětí šest měsíců až tři léta, ale bude m</w:t>
      </w:r>
      <w:r w:rsidR="003F7D7B" w:rsidRPr="009E3BC8">
        <w:rPr>
          <w:rFonts w:ascii="Times New Roman" w:eastAsia="Calibri" w:hAnsi="Times New Roman" w:cs="Times New Roman"/>
          <w:sz w:val="24"/>
          <w:szCs w:val="24"/>
          <w:lang w:eastAsia="cs-CZ"/>
        </w:rPr>
        <w:t xml:space="preserve">u jej možné </w:t>
      </w:r>
      <w:r w:rsidRPr="009E3BC8">
        <w:rPr>
          <w:rFonts w:ascii="Times New Roman" w:eastAsia="Calibri" w:hAnsi="Times New Roman" w:cs="Times New Roman"/>
          <w:sz w:val="24"/>
          <w:szCs w:val="24"/>
          <w:lang w:eastAsia="cs-CZ"/>
        </w:rPr>
        <w:t>ulož</w:t>
      </w:r>
      <w:r w:rsidR="003F7D7B" w:rsidRPr="009E3BC8">
        <w:rPr>
          <w:rFonts w:ascii="Times New Roman" w:eastAsia="Calibri" w:hAnsi="Times New Roman" w:cs="Times New Roman"/>
          <w:sz w:val="24"/>
          <w:szCs w:val="24"/>
          <w:lang w:eastAsia="cs-CZ"/>
        </w:rPr>
        <w:t>it</w:t>
      </w:r>
      <w:r w:rsidRPr="009E3BC8">
        <w:rPr>
          <w:rFonts w:ascii="Times New Roman" w:eastAsia="Calibri" w:hAnsi="Times New Roman" w:cs="Times New Roman"/>
          <w:sz w:val="24"/>
          <w:szCs w:val="24"/>
          <w:lang w:eastAsia="cs-CZ"/>
        </w:rPr>
        <w:t xml:space="preserve"> v maximální výši jednoho roku.</w:t>
      </w:r>
      <w:r w:rsidRPr="009E3BC8">
        <w:rPr>
          <w:rFonts w:ascii="Times New Roman" w:eastAsia="Calibri" w:hAnsi="Times New Roman" w:cs="Times New Roman"/>
          <w:bCs/>
          <w:strike/>
          <w:sz w:val="24"/>
          <w:szCs w:val="24"/>
        </w:rPr>
        <w:t xml:space="preserve"> </w:t>
      </w:r>
    </w:p>
    <w:p w14:paraId="6C688882" w14:textId="77777777" w:rsidR="00AA374E" w:rsidRDefault="00AA374E" w:rsidP="009E3BC8">
      <w:pPr>
        <w:pStyle w:val="Nadpis3"/>
        <w:widowControl w:val="0"/>
        <w:spacing w:before="120" w:beforeAutospacing="0" w:after="0" w:afterAutospacing="0"/>
        <w:jc w:val="both"/>
        <w:rPr>
          <w:rFonts w:eastAsia="Calibri"/>
          <w:color w:val="000000"/>
          <w:sz w:val="24"/>
          <w:szCs w:val="24"/>
        </w:rPr>
      </w:pPr>
      <w:bookmarkStart w:id="19" w:name="_Hlk151501507"/>
      <w:bookmarkEnd w:id="18"/>
    </w:p>
    <w:p w14:paraId="006579DF" w14:textId="7B865B46"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w:t>
      </w:r>
      <w:r w:rsidR="008461EB" w:rsidRPr="009E3BC8">
        <w:rPr>
          <w:rFonts w:eastAsia="Calibri"/>
          <w:color w:val="000000"/>
          <w:sz w:val="24"/>
          <w:szCs w:val="24"/>
        </w:rPr>
        <w:t>57</w:t>
      </w:r>
      <w:r w:rsidRPr="009E3BC8">
        <w:rPr>
          <w:rFonts w:eastAsia="Calibri"/>
          <w:color w:val="000000"/>
          <w:sz w:val="24"/>
          <w:szCs w:val="24"/>
        </w:rPr>
        <w:t xml:space="preserve"> až</w:t>
      </w:r>
      <w:r w:rsidR="004163A5" w:rsidRPr="009E3BC8">
        <w:rPr>
          <w:rFonts w:eastAsia="Calibri"/>
          <w:color w:val="000000"/>
          <w:sz w:val="24"/>
          <w:szCs w:val="24"/>
        </w:rPr>
        <w:t xml:space="preserve"> 60, 64 a 66 (</w:t>
      </w:r>
      <w:r w:rsidRPr="009E3BC8">
        <w:rPr>
          <w:rFonts w:eastAsia="Calibri"/>
          <w:color w:val="000000"/>
          <w:sz w:val="24"/>
          <w:szCs w:val="24"/>
        </w:rPr>
        <w:t>§ 205 odst. 1 a vypuštění § 205 odst. 2</w:t>
      </w:r>
      <w:r w:rsidR="004163A5" w:rsidRPr="009E3BC8">
        <w:rPr>
          <w:rFonts w:eastAsia="Calibri"/>
          <w:color w:val="000000"/>
          <w:sz w:val="24"/>
          <w:szCs w:val="24"/>
        </w:rPr>
        <w:t>, § 206 odst. 2, §</w:t>
      </w:r>
      <w:r w:rsidR="009A0EBB" w:rsidRPr="009E3BC8">
        <w:rPr>
          <w:rFonts w:eastAsia="Calibri"/>
          <w:color w:val="000000"/>
          <w:sz w:val="24"/>
          <w:szCs w:val="24"/>
        </w:rPr>
        <w:t> </w:t>
      </w:r>
      <w:r w:rsidR="004163A5" w:rsidRPr="009E3BC8">
        <w:rPr>
          <w:rFonts w:eastAsia="Calibri"/>
          <w:color w:val="000000"/>
          <w:sz w:val="24"/>
          <w:szCs w:val="24"/>
        </w:rPr>
        <w:t>209</w:t>
      </w:r>
      <w:r w:rsidR="009A0EBB" w:rsidRPr="009E3BC8">
        <w:rPr>
          <w:rFonts w:eastAsia="Calibri"/>
          <w:color w:val="000000"/>
          <w:sz w:val="24"/>
          <w:szCs w:val="24"/>
        </w:rPr>
        <w:t> </w:t>
      </w:r>
      <w:r w:rsidR="004163A5" w:rsidRPr="009E3BC8">
        <w:rPr>
          <w:rFonts w:eastAsia="Calibri"/>
          <w:color w:val="000000"/>
          <w:sz w:val="24"/>
          <w:szCs w:val="24"/>
        </w:rPr>
        <w:t>odst.</w:t>
      </w:r>
      <w:r w:rsidR="009A0EBB" w:rsidRPr="009E3BC8">
        <w:rPr>
          <w:rFonts w:eastAsia="Calibri"/>
          <w:color w:val="000000"/>
          <w:sz w:val="24"/>
          <w:szCs w:val="24"/>
        </w:rPr>
        <w:t> </w:t>
      </w:r>
      <w:r w:rsidR="004163A5" w:rsidRPr="009E3BC8">
        <w:rPr>
          <w:rFonts w:eastAsia="Calibri"/>
          <w:color w:val="000000"/>
          <w:sz w:val="24"/>
          <w:szCs w:val="24"/>
        </w:rPr>
        <w:t>2, § 210 odst. 3, § 211 odst. 3, § 212 odst. 3 a § 213 odst. 2</w:t>
      </w:r>
      <w:r w:rsidRPr="009E3BC8">
        <w:rPr>
          <w:rFonts w:eastAsia="Calibri"/>
          <w:color w:val="000000"/>
          <w:sz w:val="24"/>
          <w:szCs w:val="24"/>
        </w:rPr>
        <w:t>)</w:t>
      </w:r>
    </w:p>
    <w:bookmarkEnd w:id="19"/>
    <w:p w14:paraId="50011091" w14:textId="2C40025E"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Nový trestní zákoník přišel mj. i s revizí trestních sazeb, kdy v jeho zvláštní části došlo jednak ke snížení některých trestních sazeb, ale na druhé straně i k jejich zvýšení, aby byla zajištěna adekvátní trestněprávní reakce na závažné trestné činy (vraždy, ozbrojené loupeže, únosy atd.) a nové specifické druhy kriminality (terorismus apod.). Nový trestní zákoník však zároveň přišel i s přísnějším nazíráním na recidivu, kdy v rámci zvláštní části trestního zákoníku je stanovena recidiva u více skutkových podstat trestných činů jako okolnost podmiňující použití vyšší trestní sazby (tzv. zvlášť přitěžující okolnost), než jak tomu bylo v předchozím trestním zákon</w:t>
      </w:r>
      <w:r w:rsidR="004158EB" w:rsidRPr="009E3BC8">
        <w:rPr>
          <w:rFonts w:ascii="Times New Roman" w:eastAsia="Calibri" w:hAnsi="Times New Roman" w:cs="Times New Roman"/>
          <w:sz w:val="24"/>
          <w:szCs w:val="24"/>
        </w:rPr>
        <w:t>ě</w:t>
      </w:r>
      <w:r w:rsidRPr="009E3BC8">
        <w:rPr>
          <w:rFonts w:ascii="Times New Roman" w:eastAsia="Calibri" w:hAnsi="Times New Roman" w:cs="Times New Roman"/>
          <w:sz w:val="24"/>
          <w:szCs w:val="24"/>
        </w:rPr>
        <w:t xml:space="preserve">. Specifickým případem zohledňování recidivy je trestání opakovaných krádeží. </w:t>
      </w:r>
    </w:p>
    <w:p w14:paraId="53E55920"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S účinností trestního zákoníku tak došlo od 1. ledna 2010 ke zpřísnění postihu recidivy u krádeže</w:t>
      </w:r>
      <w:r w:rsidRPr="009E3BC8">
        <w:rPr>
          <w:rFonts w:ascii="Times New Roman" w:eastAsia="Calibri" w:hAnsi="Times New Roman" w:cs="Times New Roman"/>
          <w:sz w:val="24"/>
          <w:szCs w:val="24"/>
          <w:vertAlign w:val="superscript"/>
        </w:rPr>
        <w:footnoteReference w:id="22"/>
      </w:r>
      <w:r w:rsidRPr="009E3BC8">
        <w:rPr>
          <w:rFonts w:ascii="Times New Roman" w:eastAsia="Calibri" w:hAnsi="Times New Roman" w:cs="Times New Roman"/>
          <w:sz w:val="24"/>
          <w:szCs w:val="24"/>
        </w:rPr>
        <w:t xml:space="preserve">, kdy u tzv. recidivní krádeže došlo k jejímu vyčlenění do samostatné skutkové podstaty [v případě krádeže podle § 205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se nejedná o typickou, klasickou kvalifikovanou skutkovou podstatu, s ohledem na vymezení znaku zpětnosti (recidivy) a na přísnější sazbu uvedenou v tomto ustanovení se jedná o zvláštní skutkovou podstatu, která v sobě spojuje základní a současně kvalifikovanou skutkovou podstatu ve vztahu k § 205 odst. 1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(viz usnesení velkého senátu trestního kolegia Nejvyššího soud ze dne 14. listopadu 2011 </w:t>
      </w:r>
      <w:proofErr w:type="spellStart"/>
      <w:r w:rsidRPr="009E3BC8">
        <w:rPr>
          <w:rFonts w:ascii="Times New Roman" w:eastAsia="Calibri" w:hAnsi="Times New Roman" w:cs="Times New Roman"/>
          <w:sz w:val="24"/>
          <w:szCs w:val="24"/>
        </w:rPr>
        <w:t>sp</w:t>
      </w:r>
      <w:proofErr w:type="spellEnd"/>
      <w:r w:rsidRPr="009E3BC8">
        <w:rPr>
          <w:rFonts w:ascii="Times New Roman" w:eastAsia="Calibri" w:hAnsi="Times New Roman" w:cs="Times New Roman"/>
          <w:sz w:val="24"/>
          <w:szCs w:val="24"/>
        </w:rPr>
        <w:t>. zn. 15 </w:t>
      </w:r>
      <w:proofErr w:type="spellStart"/>
      <w:r w:rsidRPr="009E3BC8">
        <w:rPr>
          <w:rFonts w:ascii="Times New Roman" w:eastAsia="Calibri" w:hAnsi="Times New Roman" w:cs="Times New Roman"/>
          <w:sz w:val="24"/>
          <w:szCs w:val="24"/>
        </w:rPr>
        <w:t>Tdo</w:t>
      </w:r>
      <w:proofErr w:type="spellEnd"/>
      <w:r w:rsidRPr="009E3BC8">
        <w:rPr>
          <w:rFonts w:ascii="Times New Roman" w:eastAsia="Calibri" w:hAnsi="Times New Roman" w:cs="Times New Roman"/>
          <w:sz w:val="24"/>
          <w:szCs w:val="24"/>
        </w:rPr>
        <w:t xml:space="preserve"> 1035/2011)], kdy došlo ke zvýšení jak dolní, tak horní hranice trestní sazby. </w:t>
      </w:r>
    </w:p>
    <w:p w14:paraId="20990FAC" w14:textId="5B4493C8"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Jak se uvádí ve studii Institutu pro kriminologii a sociální prevenci „Trestní sankce – jejich uplatňování, vliv na recidivu a mediální obraz v televizním zpravodajství“</w:t>
      </w:r>
      <w:r w:rsidRPr="009E3BC8">
        <w:rPr>
          <w:rFonts w:ascii="Times New Roman" w:eastAsia="Calibri" w:hAnsi="Times New Roman" w:cs="Times New Roman"/>
          <w:sz w:val="24"/>
          <w:szCs w:val="24"/>
          <w:vertAlign w:val="superscript"/>
        </w:rPr>
        <w:footnoteReference w:id="23"/>
      </w:r>
      <w:r w:rsidRPr="009E3BC8">
        <w:rPr>
          <w:rFonts w:ascii="Times New Roman" w:eastAsia="Calibri" w:hAnsi="Times New Roman" w:cs="Times New Roman"/>
          <w:sz w:val="24"/>
          <w:szCs w:val="24"/>
        </w:rPr>
        <w:t xml:space="preserve">, nejvyšší podíl budoucích recidivistů lze očekávat mezi pachateli majetkové kriminality (krádeží), kdy podíl recidivujících osob u krádeží činil ve zkoumaném vzorku 59,3 % (z toho nestejnorodá recidiva 30,3 %, stejnorodá recidiva 8,9 % a speciální recidiva 60,8 %). Uvedená změna trestních sazeb se tudíž výrazně projevila v počtu vězněných osob, velmi brzy došlo k faktickému zvýšení počtu uložených krátkodobých nepodmíněných trestů odnětí svobody. Dlužno dodat, že ke zvýšení postihu za recidivu došlo trestním zákoníkem i u jiných frekventovaných méně závažných trestných činů (jako jsou např. trestný čin </w:t>
      </w:r>
      <w:r w:rsidR="004D08EE" w:rsidRPr="009E3BC8">
        <w:rPr>
          <w:rFonts w:ascii="Times New Roman" w:eastAsia="Calibri" w:hAnsi="Times New Roman" w:cs="Times New Roman"/>
          <w:sz w:val="24"/>
          <w:szCs w:val="24"/>
        </w:rPr>
        <w:t>zanedbání povinné výživy</w:t>
      </w:r>
      <w:r w:rsidRPr="009E3BC8">
        <w:rPr>
          <w:rFonts w:ascii="Times New Roman" w:eastAsia="Calibri" w:hAnsi="Times New Roman" w:cs="Times New Roman"/>
          <w:sz w:val="24"/>
          <w:szCs w:val="24"/>
        </w:rPr>
        <w:t xml:space="preserve"> či trestný čin maření výkonu úředního rozhodnutí a vykázání). Takový důsledek byl nejen nežádoucí, ale i</w:t>
      </w:r>
      <w:r w:rsidR="004D08EE"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nechtěný, a byl proto dalšími novelizacemi trestního zákoníku částečně napraven (viz zákon č. 390/2012 Sb.), ke změně trestného činu krádeže však nedošlo.</w:t>
      </w:r>
    </w:p>
    <w:p w14:paraId="2AFAF44E"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Na rozdíl od „běžné“ prosté krádeže, u které je vyžadováno způsobení škody alespoň 10 000 Kč, není u opakované krádeže vyžadováno způsobení jakékoli, byť minimální, škody. </w:t>
      </w:r>
      <w:r w:rsidRPr="009E3BC8">
        <w:rPr>
          <w:rFonts w:ascii="Times New Roman" w:eastAsia="Calibri" w:hAnsi="Times New Roman" w:cs="Times New Roman"/>
          <w:sz w:val="24"/>
          <w:szCs w:val="24"/>
        </w:rPr>
        <w:lastRenderedPageBreak/>
        <w:t>Nejvyšší soud se ve své rozhodovací praxi</w:t>
      </w:r>
      <w:r w:rsidRPr="009E3BC8">
        <w:rPr>
          <w:rFonts w:ascii="Times New Roman" w:eastAsia="Calibri" w:hAnsi="Times New Roman" w:cs="Times New Roman"/>
          <w:sz w:val="24"/>
          <w:szCs w:val="24"/>
          <w:vertAlign w:val="superscript"/>
        </w:rPr>
        <w:footnoteReference w:id="24"/>
      </w:r>
      <w:r w:rsidRPr="009E3BC8">
        <w:rPr>
          <w:rFonts w:ascii="Times New Roman" w:eastAsia="Calibri" w:hAnsi="Times New Roman" w:cs="Times New Roman"/>
          <w:sz w:val="24"/>
          <w:szCs w:val="24"/>
        </w:rPr>
        <w:t xml:space="preserve"> vyjádřil i k aplikaci zásady subsidiarity trestní represe ve vztahu k bagatelní hodnotě odcizených věcí a k dalším okolnostem spáchání trestného činu podle § 205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Byť zákonným znakem přečinu krádeže podle ustanovení § 205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není určitá minimální výše škody, přesto lze obecně konstatovat, že výše způsobené škody není zcela bezvýznamná pro posouzení trestnosti činu a že každá drobná krádež nemusí být trestným činem podle citovaného ustanovení. Jestliže je hodnota odcizené věci zanedbatelná, nemusí být podle Nejvyššího soudu ani recidiva pachatele sama o sobě dostatečným důvodem trestnosti činu, zvláště pak tehdy, když je čin proveden jednoduchým způsobem a pachatel, pokud jde o jeho vztah k cizímu majetku, není výrazněji narušen. Nejvyšší soud tak akcentoval, že v každém individuálním případě je nutné z hlediska uplatnění zásady subsidiarity trestní represe posoudit jak hodnotu odcizených věcí a způsob provedení činu, tak i vnitřní stav pachatele a jeho narušení vzhledem k provedenému jednání. </w:t>
      </w:r>
    </w:p>
    <w:p w14:paraId="5FDC0F90" w14:textId="0A1560AB" w:rsidR="00BC0DF9" w:rsidRPr="009E3BC8" w:rsidRDefault="00BC0DF9" w:rsidP="009E3BC8">
      <w:pPr>
        <w:widowControl w:val="0"/>
        <w:spacing w:before="120" w:after="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Údaje o četnosti tohoto trestného činu (§ 205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v soudní praxi v r. 202</w:t>
      </w:r>
      <w:r w:rsidR="0081628C" w:rsidRPr="009E3BC8">
        <w:rPr>
          <w:rFonts w:ascii="Times New Roman" w:eastAsia="Calibri" w:hAnsi="Times New Roman" w:cs="Times New Roman"/>
          <w:sz w:val="24"/>
          <w:szCs w:val="24"/>
        </w:rPr>
        <w:t>3</w:t>
      </w:r>
      <w:r w:rsidRPr="009E3BC8">
        <w:rPr>
          <w:rFonts w:ascii="Times New Roman" w:eastAsia="Calibri" w:hAnsi="Times New Roman" w:cs="Times New Roman"/>
          <w:sz w:val="24"/>
          <w:szCs w:val="24"/>
        </w:rPr>
        <w:t xml:space="preserve"> a (hlavních) trestech za něj ukládaných, jsou obsaženy v této tabulce:</w:t>
      </w:r>
    </w:p>
    <w:tbl>
      <w:tblPr>
        <w:tblStyle w:val="Mkatabulky"/>
        <w:tblW w:w="0" w:type="auto"/>
        <w:tblLook w:val="04A0" w:firstRow="1" w:lastRow="0" w:firstColumn="1" w:lastColumn="0" w:noHBand="0" w:noVBand="1"/>
      </w:tblPr>
      <w:tblGrid>
        <w:gridCol w:w="2835"/>
        <w:gridCol w:w="1276"/>
        <w:gridCol w:w="1276"/>
        <w:gridCol w:w="992"/>
        <w:gridCol w:w="1276"/>
        <w:gridCol w:w="1407"/>
      </w:tblGrid>
      <w:tr w:rsidR="00BC0DF9" w:rsidRPr="009E3BC8" w14:paraId="09A11FB1" w14:textId="77777777" w:rsidTr="001037FD">
        <w:tc>
          <w:tcPr>
            <w:tcW w:w="2835" w:type="dxa"/>
            <w:vMerge w:val="restart"/>
            <w:tcBorders>
              <w:top w:val="single" w:sz="4" w:space="0" w:color="auto"/>
              <w:left w:val="single" w:sz="4" w:space="0" w:color="auto"/>
            </w:tcBorders>
          </w:tcPr>
          <w:p w14:paraId="184E0379" w14:textId="77777777" w:rsidR="00BC0DF9" w:rsidRPr="009E3BC8" w:rsidRDefault="00BC0DF9" w:rsidP="009E3BC8">
            <w:pPr>
              <w:widowControl w:val="0"/>
              <w:spacing w:before="120"/>
              <w:jc w:val="both"/>
              <w:rPr>
                <w:rFonts w:ascii="Times New Roman" w:eastAsia="Calibri" w:hAnsi="Times New Roman" w:cs="Times New Roman"/>
                <w:sz w:val="24"/>
                <w:szCs w:val="24"/>
              </w:rPr>
            </w:pPr>
          </w:p>
          <w:p w14:paraId="03E7EB9D"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trest</w:t>
            </w:r>
          </w:p>
        </w:tc>
        <w:tc>
          <w:tcPr>
            <w:tcW w:w="1276" w:type="dxa"/>
            <w:tcBorders>
              <w:top w:val="single" w:sz="4" w:space="0" w:color="auto"/>
              <w:bottom w:val="nil"/>
            </w:tcBorders>
          </w:tcPr>
          <w:p w14:paraId="7346916A"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bez souběhu</w:t>
            </w:r>
          </w:p>
        </w:tc>
        <w:tc>
          <w:tcPr>
            <w:tcW w:w="4951" w:type="dxa"/>
            <w:gridSpan w:val="4"/>
            <w:tcBorders>
              <w:bottom w:val="single" w:sz="4" w:space="0" w:color="auto"/>
            </w:tcBorders>
          </w:tcPr>
          <w:p w14:paraId="7545963A"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souběh s</w:t>
            </w:r>
          </w:p>
        </w:tc>
      </w:tr>
      <w:tr w:rsidR="00BC0DF9" w:rsidRPr="009E3BC8" w14:paraId="2AAAA264" w14:textId="77777777" w:rsidTr="001037FD">
        <w:tc>
          <w:tcPr>
            <w:tcW w:w="2835" w:type="dxa"/>
            <w:vMerge/>
            <w:tcBorders>
              <w:left w:val="single" w:sz="4" w:space="0" w:color="auto"/>
            </w:tcBorders>
          </w:tcPr>
          <w:p w14:paraId="05497D15" w14:textId="77777777" w:rsidR="00BC0DF9" w:rsidRPr="009E3BC8" w:rsidRDefault="00BC0DF9" w:rsidP="009E3BC8">
            <w:pPr>
              <w:widowControl w:val="0"/>
              <w:spacing w:before="120"/>
              <w:jc w:val="both"/>
              <w:rPr>
                <w:rFonts w:ascii="Times New Roman" w:eastAsia="Calibri" w:hAnsi="Times New Roman" w:cs="Times New Roman"/>
                <w:sz w:val="24"/>
                <w:szCs w:val="24"/>
              </w:rPr>
            </w:pPr>
          </w:p>
        </w:tc>
        <w:tc>
          <w:tcPr>
            <w:tcW w:w="1276" w:type="dxa"/>
            <w:tcBorders>
              <w:top w:val="nil"/>
            </w:tcBorders>
          </w:tcPr>
          <w:p w14:paraId="6F502F72" w14:textId="77777777" w:rsidR="00BC0DF9" w:rsidRPr="009E3BC8" w:rsidRDefault="00BC0DF9" w:rsidP="009E3BC8">
            <w:pPr>
              <w:widowControl w:val="0"/>
              <w:spacing w:before="120"/>
              <w:jc w:val="both"/>
              <w:rPr>
                <w:rFonts w:ascii="Times New Roman" w:eastAsia="Calibri" w:hAnsi="Times New Roman" w:cs="Times New Roman"/>
                <w:sz w:val="24"/>
                <w:szCs w:val="24"/>
              </w:rPr>
            </w:pPr>
          </w:p>
        </w:tc>
        <w:tc>
          <w:tcPr>
            <w:tcW w:w="1276" w:type="dxa"/>
            <w:tcBorders>
              <w:top w:val="single" w:sz="4" w:space="0" w:color="auto"/>
            </w:tcBorders>
          </w:tcPr>
          <w:p w14:paraId="723917AE"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 205/1</w:t>
            </w:r>
          </w:p>
        </w:tc>
        <w:tc>
          <w:tcPr>
            <w:tcW w:w="992" w:type="dxa"/>
            <w:tcBorders>
              <w:top w:val="single" w:sz="4" w:space="0" w:color="auto"/>
            </w:tcBorders>
          </w:tcPr>
          <w:p w14:paraId="134E6460"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 173</w:t>
            </w:r>
          </w:p>
        </w:tc>
        <w:tc>
          <w:tcPr>
            <w:tcW w:w="1276" w:type="dxa"/>
            <w:tcBorders>
              <w:top w:val="single" w:sz="4" w:space="0" w:color="auto"/>
            </w:tcBorders>
          </w:tcPr>
          <w:p w14:paraId="416D7B96"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 205/3-5</w:t>
            </w:r>
          </w:p>
        </w:tc>
        <w:tc>
          <w:tcPr>
            <w:tcW w:w="1407" w:type="dxa"/>
            <w:tcBorders>
              <w:top w:val="single" w:sz="4" w:space="0" w:color="auto"/>
            </w:tcBorders>
          </w:tcPr>
          <w:p w14:paraId="202AF2A0"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s jiným TČ</w:t>
            </w:r>
          </w:p>
        </w:tc>
      </w:tr>
      <w:tr w:rsidR="0081628C" w:rsidRPr="009E3BC8" w14:paraId="26BC1082" w14:textId="77777777" w:rsidTr="001037FD">
        <w:tc>
          <w:tcPr>
            <w:tcW w:w="2835" w:type="dxa"/>
          </w:tcPr>
          <w:p w14:paraId="6F24ADFE" w14:textId="7777777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NEPO</w:t>
            </w:r>
          </w:p>
        </w:tc>
        <w:tc>
          <w:tcPr>
            <w:tcW w:w="1276" w:type="dxa"/>
            <w:vAlign w:val="bottom"/>
          </w:tcPr>
          <w:p w14:paraId="6D33D70A" w14:textId="67AE869D"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1689</w:t>
            </w:r>
          </w:p>
        </w:tc>
        <w:tc>
          <w:tcPr>
            <w:tcW w:w="1276" w:type="dxa"/>
            <w:vAlign w:val="bottom"/>
          </w:tcPr>
          <w:p w14:paraId="78CD9EE1" w14:textId="2D6F13AC"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599</w:t>
            </w:r>
          </w:p>
        </w:tc>
        <w:tc>
          <w:tcPr>
            <w:tcW w:w="992" w:type="dxa"/>
            <w:vAlign w:val="bottom"/>
          </w:tcPr>
          <w:p w14:paraId="03550E82" w14:textId="195270C6"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55</w:t>
            </w:r>
          </w:p>
        </w:tc>
        <w:tc>
          <w:tcPr>
            <w:tcW w:w="1276" w:type="dxa"/>
            <w:vAlign w:val="bottom"/>
          </w:tcPr>
          <w:p w14:paraId="711A52F0" w14:textId="0ABD13C1"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22</w:t>
            </w:r>
          </w:p>
        </w:tc>
        <w:tc>
          <w:tcPr>
            <w:tcW w:w="1407" w:type="dxa"/>
            <w:vAlign w:val="bottom"/>
          </w:tcPr>
          <w:p w14:paraId="19ECA67F" w14:textId="12AB92F5"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444</w:t>
            </w:r>
          </w:p>
        </w:tc>
      </w:tr>
      <w:tr w:rsidR="0081628C" w:rsidRPr="009E3BC8" w14:paraId="69BCF919" w14:textId="77777777" w:rsidTr="001037FD">
        <w:tc>
          <w:tcPr>
            <w:tcW w:w="2835" w:type="dxa"/>
            <w:vAlign w:val="bottom"/>
          </w:tcPr>
          <w:p w14:paraId="17D211D0" w14:textId="7777777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Podmíněné odsouzení</w:t>
            </w:r>
          </w:p>
        </w:tc>
        <w:tc>
          <w:tcPr>
            <w:tcW w:w="1276" w:type="dxa"/>
            <w:vAlign w:val="bottom"/>
          </w:tcPr>
          <w:p w14:paraId="71021015" w14:textId="5B316B30"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391</w:t>
            </w:r>
          </w:p>
        </w:tc>
        <w:tc>
          <w:tcPr>
            <w:tcW w:w="1276" w:type="dxa"/>
            <w:vAlign w:val="bottom"/>
          </w:tcPr>
          <w:p w14:paraId="772FE651" w14:textId="11E9F465"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224</w:t>
            </w:r>
          </w:p>
        </w:tc>
        <w:tc>
          <w:tcPr>
            <w:tcW w:w="992" w:type="dxa"/>
            <w:vAlign w:val="bottom"/>
          </w:tcPr>
          <w:p w14:paraId="03A3B8D3" w14:textId="57518601"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2</w:t>
            </w:r>
          </w:p>
        </w:tc>
        <w:tc>
          <w:tcPr>
            <w:tcW w:w="1276" w:type="dxa"/>
            <w:vAlign w:val="bottom"/>
          </w:tcPr>
          <w:p w14:paraId="3AF632D2" w14:textId="6D8EC0DB"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6</w:t>
            </w:r>
          </w:p>
        </w:tc>
        <w:tc>
          <w:tcPr>
            <w:tcW w:w="1407" w:type="dxa"/>
            <w:vAlign w:val="bottom"/>
          </w:tcPr>
          <w:p w14:paraId="120876A9" w14:textId="1889925D"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82</w:t>
            </w:r>
          </w:p>
        </w:tc>
      </w:tr>
      <w:tr w:rsidR="0081628C" w:rsidRPr="009E3BC8" w14:paraId="221825F0" w14:textId="77777777" w:rsidTr="001037FD">
        <w:tc>
          <w:tcPr>
            <w:tcW w:w="2835" w:type="dxa"/>
            <w:vAlign w:val="bottom"/>
          </w:tcPr>
          <w:p w14:paraId="11AD2DC5" w14:textId="7777777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Domácí vězení</w:t>
            </w:r>
          </w:p>
        </w:tc>
        <w:tc>
          <w:tcPr>
            <w:tcW w:w="1276" w:type="dxa"/>
            <w:vAlign w:val="bottom"/>
          </w:tcPr>
          <w:p w14:paraId="3BC19171" w14:textId="70C0B68D"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6</w:t>
            </w:r>
          </w:p>
        </w:tc>
        <w:tc>
          <w:tcPr>
            <w:tcW w:w="1276" w:type="dxa"/>
            <w:vAlign w:val="bottom"/>
          </w:tcPr>
          <w:p w14:paraId="0BF582B5" w14:textId="2C2824FA"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1</w:t>
            </w:r>
          </w:p>
        </w:tc>
        <w:tc>
          <w:tcPr>
            <w:tcW w:w="992" w:type="dxa"/>
            <w:vAlign w:val="bottom"/>
          </w:tcPr>
          <w:p w14:paraId="64A40762" w14:textId="1B1F5813"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0</w:t>
            </w:r>
          </w:p>
        </w:tc>
        <w:tc>
          <w:tcPr>
            <w:tcW w:w="1276" w:type="dxa"/>
            <w:vAlign w:val="bottom"/>
          </w:tcPr>
          <w:p w14:paraId="03BC2C32" w14:textId="1C828ECC"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0</w:t>
            </w:r>
          </w:p>
        </w:tc>
        <w:tc>
          <w:tcPr>
            <w:tcW w:w="1407" w:type="dxa"/>
            <w:vAlign w:val="bottom"/>
          </w:tcPr>
          <w:p w14:paraId="64F83BB9" w14:textId="57ACDCEF"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2</w:t>
            </w:r>
          </w:p>
        </w:tc>
      </w:tr>
      <w:tr w:rsidR="0081628C" w:rsidRPr="009E3BC8" w14:paraId="7630AA93" w14:textId="77777777" w:rsidTr="001037FD">
        <w:tc>
          <w:tcPr>
            <w:tcW w:w="2835" w:type="dxa"/>
            <w:vAlign w:val="bottom"/>
          </w:tcPr>
          <w:p w14:paraId="13743A16" w14:textId="7777777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Obecně prospěšné práce</w:t>
            </w:r>
          </w:p>
        </w:tc>
        <w:tc>
          <w:tcPr>
            <w:tcW w:w="1276" w:type="dxa"/>
            <w:vAlign w:val="bottom"/>
          </w:tcPr>
          <w:p w14:paraId="6CE525EC" w14:textId="1DA498D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834</w:t>
            </w:r>
          </w:p>
        </w:tc>
        <w:tc>
          <w:tcPr>
            <w:tcW w:w="1276" w:type="dxa"/>
            <w:vAlign w:val="bottom"/>
          </w:tcPr>
          <w:p w14:paraId="2DECB6F6" w14:textId="4E8825AE"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198</w:t>
            </w:r>
          </w:p>
        </w:tc>
        <w:tc>
          <w:tcPr>
            <w:tcW w:w="992" w:type="dxa"/>
            <w:vAlign w:val="bottom"/>
          </w:tcPr>
          <w:p w14:paraId="6D33C851" w14:textId="581A592E"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0</w:t>
            </w:r>
          </w:p>
        </w:tc>
        <w:tc>
          <w:tcPr>
            <w:tcW w:w="1276" w:type="dxa"/>
            <w:vAlign w:val="bottom"/>
          </w:tcPr>
          <w:p w14:paraId="7698BA2B" w14:textId="05DC12CE"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5</w:t>
            </w:r>
          </w:p>
        </w:tc>
        <w:tc>
          <w:tcPr>
            <w:tcW w:w="1407" w:type="dxa"/>
            <w:vAlign w:val="bottom"/>
          </w:tcPr>
          <w:p w14:paraId="5C2AEF71" w14:textId="66CA1B30"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81</w:t>
            </w:r>
          </w:p>
        </w:tc>
      </w:tr>
      <w:tr w:rsidR="0081628C" w:rsidRPr="009E3BC8" w14:paraId="0AD53DDB" w14:textId="77777777" w:rsidTr="001037FD">
        <w:tc>
          <w:tcPr>
            <w:tcW w:w="2835" w:type="dxa"/>
            <w:vAlign w:val="bottom"/>
          </w:tcPr>
          <w:p w14:paraId="440CB227" w14:textId="7777777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Peněžitý trest</w:t>
            </w:r>
          </w:p>
        </w:tc>
        <w:tc>
          <w:tcPr>
            <w:tcW w:w="1276" w:type="dxa"/>
            <w:vAlign w:val="bottom"/>
          </w:tcPr>
          <w:p w14:paraId="361B599C" w14:textId="7281DCAC"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128</w:t>
            </w:r>
          </w:p>
        </w:tc>
        <w:tc>
          <w:tcPr>
            <w:tcW w:w="1276" w:type="dxa"/>
            <w:vAlign w:val="bottom"/>
          </w:tcPr>
          <w:p w14:paraId="52498E89" w14:textId="7AFBA353"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44</w:t>
            </w:r>
          </w:p>
        </w:tc>
        <w:tc>
          <w:tcPr>
            <w:tcW w:w="992" w:type="dxa"/>
            <w:vAlign w:val="bottom"/>
          </w:tcPr>
          <w:p w14:paraId="6AEE07F1" w14:textId="22B59646"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0</w:t>
            </w:r>
          </w:p>
        </w:tc>
        <w:tc>
          <w:tcPr>
            <w:tcW w:w="1276" w:type="dxa"/>
            <w:vAlign w:val="bottom"/>
          </w:tcPr>
          <w:p w14:paraId="48B39127" w14:textId="2B52BD4B"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0</w:t>
            </w:r>
          </w:p>
        </w:tc>
        <w:tc>
          <w:tcPr>
            <w:tcW w:w="1407" w:type="dxa"/>
            <w:vAlign w:val="bottom"/>
          </w:tcPr>
          <w:p w14:paraId="2BD44E86" w14:textId="2034B320"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8</w:t>
            </w:r>
          </w:p>
        </w:tc>
      </w:tr>
      <w:tr w:rsidR="0081628C" w:rsidRPr="009E3BC8" w14:paraId="2607E22D" w14:textId="77777777" w:rsidTr="001037FD">
        <w:tc>
          <w:tcPr>
            <w:tcW w:w="2835" w:type="dxa"/>
            <w:vAlign w:val="bottom"/>
          </w:tcPr>
          <w:p w14:paraId="0FAB4D00" w14:textId="70C7ADEE"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t>Vyhoštění</w:t>
            </w:r>
          </w:p>
        </w:tc>
        <w:tc>
          <w:tcPr>
            <w:tcW w:w="1276" w:type="dxa"/>
            <w:vAlign w:val="bottom"/>
          </w:tcPr>
          <w:p w14:paraId="39B5BAB6" w14:textId="3A720133" w:rsidR="0081628C" w:rsidRPr="009E3BC8" w:rsidRDefault="0081628C" w:rsidP="009E3BC8">
            <w:pPr>
              <w:widowControl w:val="0"/>
              <w:spacing w:before="120"/>
              <w:jc w:val="both"/>
              <w:rPr>
                <w:rFonts w:ascii="Times New Roman" w:hAnsi="Times New Roman" w:cs="Times New Roman"/>
                <w:color w:val="000000"/>
                <w:sz w:val="24"/>
                <w:szCs w:val="24"/>
              </w:rPr>
            </w:pPr>
            <w:r w:rsidRPr="009E3BC8">
              <w:rPr>
                <w:rFonts w:ascii="Times New Roman" w:hAnsi="Times New Roman" w:cs="Times New Roman"/>
                <w:color w:val="000000"/>
                <w:sz w:val="24"/>
                <w:szCs w:val="24"/>
              </w:rPr>
              <w:t>4</w:t>
            </w:r>
          </w:p>
        </w:tc>
        <w:tc>
          <w:tcPr>
            <w:tcW w:w="1276" w:type="dxa"/>
            <w:vAlign w:val="bottom"/>
          </w:tcPr>
          <w:p w14:paraId="0BC8BD6C" w14:textId="1412E153" w:rsidR="0081628C" w:rsidRPr="009E3BC8" w:rsidRDefault="0081628C" w:rsidP="009E3BC8">
            <w:pPr>
              <w:widowControl w:val="0"/>
              <w:spacing w:before="120"/>
              <w:jc w:val="both"/>
              <w:rPr>
                <w:rFonts w:ascii="Times New Roman" w:hAnsi="Times New Roman" w:cs="Times New Roman"/>
                <w:color w:val="000000"/>
                <w:sz w:val="24"/>
                <w:szCs w:val="24"/>
              </w:rPr>
            </w:pPr>
            <w:r w:rsidRPr="009E3BC8">
              <w:rPr>
                <w:rFonts w:ascii="Times New Roman" w:hAnsi="Times New Roman" w:cs="Times New Roman"/>
                <w:color w:val="000000"/>
                <w:sz w:val="24"/>
                <w:szCs w:val="24"/>
              </w:rPr>
              <w:t>3</w:t>
            </w:r>
          </w:p>
        </w:tc>
        <w:tc>
          <w:tcPr>
            <w:tcW w:w="992" w:type="dxa"/>
            <w:vAlign w:val="bottom"/>
          </w:tcPr>
          <w:p w14:paraId="2F17A1E4" w14:textId="29F8545C" w:rsidR="0081628C" w:rsidRPr="009E3BC8" w:rsidRDefault="0081628C" w:rsidP="009E3BC8">
            <w:pPr>
              <w:widowControl w:val="0"/>
              <w:spacing w:before="120"/>
              <w:jc w:val="both"/>
              <w:rPr>
                <w:rFonts w:ascii="Times New Roman" w:hAnsi="Times New Roman" w:cs="Times New Roman"/>
                <w:color w:val="000000"/>
                <w:sz w:val="24"/>
                <w:szCs w:val="24"/>
              </w:rPr>
            </w:pPr>
            <w:r w:rsidRPr="009E3BC8">
              <w:rPr>
                <w:rFonts w:ascii="Times New Roman" w:hAnsi="Times New Roman" w:cs="Times New Roman"/>
                <w:color w:val="000000"/>
                <w:sz w:val="24"/>
                <w:szCs w:val="24"/>
              </w:rPr>
              <w:t>0</w:t>
            </w:r>
          </w:p>
        </w:tc>
        <w:tc>
          <w:tcPr>
            <w:tcW w:w="1276" w:type="dxa"/>
            <w:vAlign w:val="bottom"/>
          </w:tcPr>
          <w:p w14:paraId="38AA7082" w14:textId="7C4C4F6A" w:rsidR="0081628C" w:rsidRPr="009E3BC8" w:rsidRDefault="0081628C" w:rsidP="009E3BC8">
            <w:pPr>
              <w:widowControl w:val="0"/>
              <w:spacing w:before="120"/>
              <w:jc w:val="both"/>
              <w:rPr>
                <w:rFonts w:ascii="Times New Roman" w:hAnsi="Times New Roman" w:cs="Times New Roman"/>
                <w:color w:val="000000"/>
                <w:sz w:val="24"/>
                <w:szCs w:val="24"/>
              </w:rPr>
            </w:pPr>
            <w:r w:rsidRPr="009E3BC8">
              <w:rPr>
                <w:rFonts w:ascii="Times New Roman" w:hAnsi="Times New Roman" w:cs="Times New Roman"/>
                <w:color w:val="000000"/>
                <w:sz w:val="24"/>
                <w:szCs w:val="24"/>
              </w:rPr>
              <w:t>1</w:t>
            </w:r>
          </w:p>
        </w:tc>
        <w:tc>
          <w:tcPr>
            <w:tcW w:w="1407" w:type="dxa"/>
            <w:vAlign w:val="bottom"/>
          </w:tcPr>
          <w:p w14:paraId="7DAB0C68" w14:textId="5E66C269" w:rsidR="0081628C" w:rsidRPr="009E3BC8" w:rsidRDefault="0081628C" w:rsidP="009E3BC8">
            <w:pPr>
              <w:widowControl w:val="0"/>
              <w:spacing w:before="120"/>
              <w:jc w:val="both"/>
              <w:rPr>
                <w:rFonts w:ascii="Times New Roman" w:hAnsi="Times New Roman" w:cs="Times New Roman"/>
                <w:color w:val="000000"/>
                <w:sz w:val="24"/>
                <w:szCs w:val="24"/>
              </w:rPr>
            </w:pPr>
            <w:r w:rsidRPr="009E3BC8">
              <w:rPr>
                <w:rFonts w:ascii="Times New Roman" w:hAnsi="Times New Roman" w:cs="Times New Roman"/>
                <w:color w:val="000000"/>
                <w:sz w:val="24"/>
                <w:szCs w:val="24"/>
              </w:rPr>
              <w:t>2</w:t>
            </w:r>
          </w:p>
        </w:tc>
      </w:tr>
      <w:tr w:rsidR="0081628C" w:rsidRPr="009E3BC8" w14:paraId="04A0B92A" w14:textId="77777777" w:rsidTr="001037FD">
        <w:tc>
          <w:tcPr>
            <w:tcW w:w="2835" w:type="dxa"/>
            <w:vAlign w:val="bottom"/>
          </w:tcPr>
          <w:p w14:paraId="31B29F80" w14:textId="7777777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Zákaz pobytu</w:t>
            </w:r>
          </w:p>
        </w:tc>
        <w:tc>
          <w:tcPr>
            <w:tcW w:w="1276" w:type="dxa"/>
            <w:vAlign w:val="bottom"/>
          </w:tcPr>
          <w:p w14:paraId="2C9DBA08" w14:textId="20C8940A"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31</w:t>
            </w:r>
          </w:p>
        </w:tc>
        <w:tc>
          <w:tcPr>
            <w:tcW w:w="1276" w:type="dxa"/>
            <w:vAlign w:val="bottom"/>
          </w:tcPr>
          <w:p w14:paraId="39F69827" w14:textId="49E40D10"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2</w:t>
            </w:r>
          </w:p>
        </w:tc>
        <w:tc>
          <w:tcPr>
            <w:tcW w:w="992" w:type="dxa"/>
            <w:vAlign w:val="bottom"/>
          </w:tcPr>
          <w:p w14:paraId="4437E270" w14:textId="4CD5F8F3"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0</w:t>
            </w:r>
          </w:p>
        </w:tc>
        <w:tc>
          <w:tcPr>
            <w:tcW w:w="1276" w:type="dxa"/>
            <w:vAlign w:val="bottom"/>
          </w:tcPr>
          <w:p w14:paraId="2EF6CD76" w14:textId="47BC6FD3"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0</w:t>
            </w:r>
          </w:p>
        </w:tc>
        <w:tc>
          <w:tcPr>
            <w:tcW w:w="1407" w:type="dxa"/>
            <w:vAlign w:val="bottom"/>
          </w:tcPr>
          <w:p w14:paraId="4D34FB7D" w14:textId="231ABA8F"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1</w:t>
            </w:r>
          </w:p>
        </w:tc>
      </w:tr>
      <w:tr w:rsidR="0081628C" w:rsidRPr="009E3BC8" w14:paraId="52A00E1C" w14:textId="77777777" w:rsidTr="001037FD">
        <w:tc>
          <w:tcPr>
            <w:tcW w:w="2835" w:type="dxa"/>
            <w:vAlign w:val="bottom"/>
          </w:tcPr>
          <w:p w14:paraId="24EC3010" w14:textId="7777777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Upuštění od potrestání</w:t>
            </w:r>
          </w:p>
        </w:tc>
        <w:tc>
          <w:tcPr>
            <w:tcW w:w="1276" w:type="dxa"/>
            <w:vAlign w:val="bottom"/>
          </w:tcPr>
          <w:p w14:paraId="13FCAB4F" w14:textId="5373CFAC"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98</w:t>
            </w:r>
          </w:p>
        </w:tc>
        <w:tc>
          <w:tcPr>
            <w:tcW w:w="1276" w:type="dxa"/>
            <w:vAlign w:val="bottom"/>
          </w:tcPr>
          <w:p w14:paraId="5F44B2D7" w14:textId="1CF2DD84"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46</w:t>
            </w:r>
          </w:p>
        </w:tc>
        <w:tc>
          <w:tcPr>
            <w:tcW w:w="992" w:type="dxa"/>
            <w:vAlign w:val="bottom"/>
          </w:tcPr>
          <w:p w14:paraId="698DC456" w14:textId="2C28D73D"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0</w:t>
            </w:r>
          </w:p>
        </w:tc>
        <w:tc>
          <w:tcPr>
            <w:tcW w:w="1276" w:type="dxa"/>
            <w:vAlign w:val="bottom"/>
          </w:tcPr>
          <w:p w14:paraId="7EB1F619" w14:textId="35D6012C"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1</w:t>
            </w:r>
          </w:p>
        </w:tc>
        <w:tc>
          <w:tcPr>
            <w:tcW w:w="1407" w:type="dxa"/>
            <w:vAlign w:val="bottom"/>
          </w:tcPr>
          <w:p w14:paraId="0C3B1BA4" w14:textId="6DF7CFCC"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30</w:t>
            </w:r>
          </w:p>
        </w:tc>
      </w:tr>
      <w:tr w:rsidR="0081628C" w:rsidRPr="009E3BC8" w14:paraId="2D41BF27" w14:textId="77777777" w:rsidTr="001037FD">
        <w:tc>
          <w:tcPr>
            <w:tcW w:w="2835" w:type="dxa"/>
            <w:vAlign w:val="bottom"/>
          </w:tcPr>
          <w:p w14:paraId="614A3677" w14:textId="7777777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Odsouzeno celkem</w:t>
            </w:r>
          </w:p>
        </w:tc>
        <w:tc>
          <w:tcPr>
            <w:tcW w:w="1276" w:type="dxa"/>
            <w:vAlign w:val="bottom"/>
          </w:tcPr>
          <w:p w14:paraId="77185B74" w14:textId="56EBA4A4"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3181</w:t>
            </w:r>
          </w:p>
        </w:tc>
        <w:tc>
          <w:tcPr>
            <w:tcW w:w="1276" w:type="dxa"/>
            <w:vAlign w:val="bottom"/>
          </w:tcPr>
          <w:p w14:paraId="7C796461" w14:textId="29181832"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1117</w:t>
            </w:r>
          </w:p>
        </w:tc>
        <w:tc>
          <w:tcPr>
            <w:tcW w:w="992" w:type="dxa"/>
            <w:vAlign w:val="bottom"/>
          </w:tcPr>
          <w:p w14:paraId="580CC52A" w14:textId="1C65103B"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57</w:t>
            </w:r>
          </w:p>
        </w:tc>
        <w:tc>
          <w:tcPr>
            <w:tcW w:w="1276" w:type="dxa"/>
            <w:vAlign w:val="bottom"/>
          </w:tcPr>
          <w:p w14:paraId="7CF4B3B2" w14:textId="6C2C67A5"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35</w:t>
            </w:r>
          </w:p>
        </w:tc>
        <w:tc>
          <w:tcPr>
            <w:tcW w:w="1407" w:type="dxa"/>
            <w:vAlign w:val="bottom"/>
          </w:tcPr>
          <w:p w14:paraId="529EB2E4" w14:textId="7E911854"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650</w:t>
            </w:r>
          </w:p>
        </w:tc>
      </w:tr>
      <w:tr w:rsidR="00BC0DF9" w:rsidRPr="009E3BC8" w14:paraId="0F32E185" w14:textId="77777777" w:rsidTr="001037FD">
        <w:tc>
          <w:tcPr>
            <w:tcW w:w="2835" w:type="dxa"/>
          </w:tcPr>
          <w:p w14:paraId="4E4F0B57" w14:textId="77777777" w:rsidR="00BC0DF9" w:rsidRPr="009E3BC8" w:rsidRDefault="00BC0DF9" w:rsidP="009E3BC8">
            <w:pPr>
              <w:widowControl w:val="0"/>
              <w:spacing w:before="120"/>
              <w:jc w:val="both"/>
              <w:rPr>
                <w:rFonts w:ascii="Times New Roman" w:eastAsia="Calibri" w:hAnsi="Times New Roman" w:cs="Times New Roman"/>
                <w:sz w:val="24"/>
                <w:szCs w:val="24"/>
              </w:rPr>
            </w:pPr>
          </w:p>
        </w:tc>
        <w:tc>
          <w:tcPr>
            <w:tcW w:w="1276" w:type="dxa"/>
          </w:tcPr>
          <w:p w14:paraId="4972F015" w14:textId="77777777" w:rsidR="00BC0DF9" w:rsidRPr="009E3BC8" w:rsidRDefault="00BC0DF9" w:rsidP="009E3BC8">
            <w:pPr>
              <w:widowControl w:val="0"/>
              <w:spacing w:before="120"/>
              <w:jc w:val="both"/>
              <w:rPr>
                <w:rFonts w:ascii="Times New Roman" w:eastAsia="Calibri" w:hAnsi="Times New Roman" w:cs="Times New Roman"/>
                <w:sz w:val="24"/>
                <w:szCs w:val="24"/>
              </w:rPr>
            </w:pPr>
          </w:p>
        </w:tc>
        <w:tc>
          <w:tcPr>
            <w:tcW w:w="1276" w:type="dxa"/>
          </w:tcPr>
          <w:p w14:paraId="5971298C" w14:textId="77777777" w:rsidR="00BC0DF9" w:rsidRPr="009E3BC8" w:rsidRDefault="00BC0DF9" w:rsidP="009E3BC8">
            <w:pPr>
              <w:widowControl w:val="0"/>
              <w:spacing w:before="120"/>
              <w:jc w:val="both"/>
              <w:rPr>
                <w:rFonts w:ascii="Times New Roman" w:eastAsia="Calibri" w:hAnsi="Times New Roman" w:cs="Times New Roman"/>
                <w:sz w:val="24"/>
                <w:szCs w:val="24"/>
              </w:rPr>
            </w:pPr>
          </w:p>
        </w:tc>
        <w:tc>
          <w:tcPr>
            <w:tcW w:w="992" w:type="dxa"/>
          </w:tcPr>
          <w:p w14:paraId="6553CA7B" w14:textId="77777777" w:rsidR="00BC0DF9" w:rsidRPr="009E3BC8" w:rsidRDefault="00BC0DF9" w:rsidP="009E3BC8">
            <w:pPr>
              <w:widowControl w:val="0"/>
              <w:spacing w:before="120"/>
              <w:jc w:val="both"/>
              <w:rPr>
                <w:rFonts w:ascii="Times New Roman" w:eastAsia="Calibri" w:hAnsi="Times New Roman" w:cs="Times New Roman"/>
                <w:sz w:val="24"/>
                <w:szCs w:val="24"/>
              </w:rPr>
            </w:pPr>
          </w:p>
        </w:tc>
        <w:tc>
          <w:tcPr>
            <w:tcW w:w="1276" w:type="dxa"/>
          </w:tcPr>
          <w:p w14:paraId="5A8BBCBB" w14:textId="77777777" w:rsidR="00BC0DF9" w:rsidRPr="009E3BC8" w:rsidRDefault="00BC0DF9" w:rsidP="009E3BC8">
            <w:pPr>
              <w:widowControl w:val="0"/>
              <w:spacing w:before="120"/>
              <w:jc w:val="both"/>
              <w:rPr>
                <w:rFonts w:ascii="Times New Roman" w:eastAsia="Calibri" w:hAnsi="Times New Roman" w:cs="Times New Roman"/>
                <w:sz w:val="24"/>
                <w:szCs w:val="24"/>
              </w:rPr>
            </w:pPr>
          </w:p>
        </w:tc>
        <w:tc>
          <w:tcPr>
            <w:tcW w:w="1407" w:type="dxa"/>
          </w:tcPr>
          <w:p w14:paraId="3DD428ED" w14:textId="77777777" w:rsidR="00BC0DF9" w:rsidRPr="009E3BC8" w:rsidRDefault="00BC0DF9" w:rsidP="009E3BC8">
            <w:pPr>
              <w:widowControl w:val="0"/>
              <w:spacing w:before="120"/>
              <w:jc w:val="both"/>
              <w:rPr>
                <w:rFonts w:ascii="Times New Roman" w:eastAsia="Calibri" w:hAnsi="Times New Roman" w:cs="Times New Roman"/>
                <w:sz w:val="24"/>
                <w:szCs w:val="24"/>
              </w:rPr>
            </w:pPr>
          </w:p>
        </w:tc>
      </w:tr>
      <w:tr w:rsidR="00BC0DF9" w:rsidRPr="009E3BC8" w14:paraId="69753FA1" w14:textId="77777777" w:rsidTr="001037FD">
        <w:tc>
          <w:tcPr>
            <w:tcW w:w="2835" w:type="dxa"/>
            <w:vAlign w:val="bottom"/>
          </w:tcPr>
          <w:p w14:paraId="2E02617E" w14:textId="77777777" w:rsidR="00BC0DF9" w:rsidRPr="009E3BC8" w:rsidRDefault="00BC0DF9" w:rsidP="009E3BC8">
            <w:pPr>
              <w:widowControl w:val="0"/>
              <w:spacing w:before="120"/>
              <w:jc w:val="both"/>
              <w:rPr>
                <w:rFonts w:ascii="Times New Roman" w:eastAsia="Calibri" w:hAnsi="Times New Roman" w:cs="Times New Roman"/>
                <w:sz w:val="24"/>
                <w:szCs w:val="24"/>
              </w:rPr>
            </w:pPr>
            <w:proofErr w:type="spellStart"/>
            <w:r w:rsidRPr="009E3BC8">
              <w:rPr>
                <w:rFonts w:ascii="Times New Roman" w:eastAsia="Times New Roman" w:hAnsi="Times New Roman" w:cs="Times New Roman"/>
                <w:color w:val="000000"/>
                <w:sz w:val="24"/>
                <w:szCs w:val="24"/>
                <w:lang w:eastAsia="cs-CZ"/>
              </w:rPr>
              <w:t>Prům</w:t>
            </w:r>
            <w:proofErr w:type="spellEnd"/>
            <w:r w:rsidRPr="009E3BC8">
              <w:rPr>
                <w:rFonts w:ascii="Times New Roman" w:eastAsia="Times New Roman" w:hAnsi="Times New Roman" w:cs="Times New Roman"/>
                <w:color w:val="000000"/>
                <w:sz w:val="24"/>
                <w:szCs w:val="24"/>
                <w:lang w:eastAsia="cs-CZ"/>
              </w:rPr>
              <w:t>. délka NEPO*</w:t>
            </w:r>
          </w:p>
        </w:tc>
        <w:tc>
          <w:tcPr>
            <w:tcW w:w="1276" w:type="dxa"/>
            <w:vAlign w:val="bottom"/>
          </w:tcPr>
          <w:p w14:paraId="2C62DEC4" w14:textId="1F5F443B"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9,</w:t>
            </w:r>
            <w:r w:rsidR="0081628C" w:rsidRPr="009E3BC8">
              <w:rPr>
                <w:rFonts w:ascii="Times New Roman" w:eastAsia="Times New Roman" w:hAnsi="Times New Roman" w:cs="Times New Roman"/>
                <w:color w:val="000000"/>
                <w:sz w:val="24"/>
                <w:szCs w:val="24"/>
                <w:lang w:eastAsia="cs-CZ"/>
              </w:rPr>
              <w:t>3</w:t>
            </w:r>
          </w:p>
        </w:tc>
        <w:tc>
          <w:tcPr>
            <w:tcW w:w="1276" w:type="dxa"/>
            <w:vAlign w:val="bottom"/>
          </w:tcPr>
          <w:p w14:paraId="6808BD53" w14:textId="24C94CB3"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1</w:t>
            </w:r>
            <w:r w:rsidR="0081628C" w:rsidRPr="009E3BC8">
              <w:rPr>
                <w:rFonts w:ascii="Times New Roman" w:eastAsia="Times New Roman" w:hAnsi="Times New Roman" w:cs="Times New Roman"/>
                <w:color w:val="000000"/>
                <w:sz w:val="24"/>
                <w:szCs w:val="24"/>
                <w:lang w:eastAsia="cs-CZ"/>
              </w:rPr>
              <w:t>2,9</w:t>
            </w:r>
            <w:r w:rsidRPr="009E3BC8">
              <w:rPr>
                <w:rFonts w:ascii="Times New Roman" w:eastAsia="Times New Roman" w:hAnsi="Times New Roman" w:cs="Times New Roman"/>
                <w:color w:val="000000"/>
                <w:sz w:val="24"/>
                <w:szCs w:val="24"/>
                <w:lang w:eastAsia="cs-CZ"/>
              </w:rPr>
              <w:t>**</w:t>
            </w:r>
          </w:p>
        </w:tc>
        <w:tc>
          <w:tcPr>
            <w:tcW w:w="992" w:type="dxa"/>
            <w:vAlign w:val="bottom"/>
          </w:tcPr>
          <w:p w14:paraId="3253F4DE" w14:textId="59902A85" w:rsidR="00BC0DF9"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38,5</w:t>
            </w:r>
          </w:p>
        </w:tc>
        <w:tc>
          <w:tcPr>
            <w:tcW w:w="1276" w:type="dxa"/>
            <w:vAlign w:val="bottom"/>
          </w:tcPr>
          <w:p w14:paraId="59E5A8B6" w14:textId="0ABC12B3" w:rsidR="00BC0DF9"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22</w:t>
            </w:r>
            <w:r w:rsidR="00BC0DF9" w:rsidRPr="009E3BC8">
              <w:rPr>
                <w:rFonts w:ascii="Times New Roman" w:eastAsia="Times New Roman" w:hAnsi="Times New Roman" w:cs="Times New Roman"/>
                <w:color w:val="000000"/>
                <w:sz w:val="24"/>
                <w:szCs w:val="24"/>
                <w:lang w:eastAsia="cs-CZ"/>
              </w:rPr>
              <w:t>**</w:t>
            </w:r>
          </w:p>
        </w:tc>
        <w:tc>
          <w:tcPr>
            <w:tcW w:w="1407" w:type="dxa"/>
            <w:vAlign w:val="bottom"/>
          </w:tcPr>
          <w:p w14:paraId="5A863392" w14:textId="6C262375"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1</w:t>
            </w:r>
            <w:r w:rsidR="0081628C" w:rsidRPr="009E3BC8">
              <w:rPr>
                <w:rFonts w:ascii="Times New Roman" w:eastAsia="Times New Roman" w:hAnsi="Times New Roman" w:cs="Times New Roman"/>
                <w:color w:val="000000"/>
                <w:sz w:val="24"/>
                <w:szCs w:val="24"/>
                <w:lang w:eastAsia="cs-CZ"/>
              </w:rPr>
              <w:t>3</w:t>
            </w:r>
          </w:p>
        </w:tc>
      </w:tr>
    </w:tbl>
    <w:p w14:paraId="5216EA4A" w14:textId="77777777" w:rsidR="00BC0DF9" w:rsidRPr="009E3BC8" w:rsidRDefault="00BC0DF9" w:rsidP="009E3BC8">
      <w:pPr>
        <w:widowControl w:val="0"/>
        <w:tabs>
          <w:tab w:val="left" w:pos="2494"/>
          <w:tab w:val="left" w:pos="3790"/>
          <w:tab w:val="left" w:pos="4870"/>
          <w:tab w:val="left" w:pos="5950"/>
          <w:tab w:val="left" w:pos="7147"/>
        </w:tabs>
        <w:spacing w:before="120"/>
        <w:ind w:left="70"/>
        <w:jc w:val="both"/>
        <w:rPr>
          <w:rFonts w:ascii="Times New Roman" w:eastAsia="Times New Roman" w:hAnsi="Times New Roman" w:cs="Times New Roman"/>
          <w:i/>
          <w:iCs/>
          <w:sz w:val="24"/>
          <w:szCs w:val="24"/>
          <w:lang w:eastAsia="cs-CZ"/>
        </w:rPr>
      </w:pPr>
      <w:r w:rsidRPr="009E3BC8">
        <w:rPr>
          <w:rFonts w:ascii="Times New Roman" w:eastAsia="Times New Roman" w:hAnsi="Times New Roman" w:cs="Times New Roman"/>
          <w:i/>
          <w:iCs/>
          <w:color w:val="000000"/>
          <w:sz w:val="24"/>
          <w:szCs w:val="24"/>
          <w:lang w:eastAsia="cs-CZ"/>
        </w:rPr>
        <w:t>* v měsících</w:t>
      </w:r>
      <w:r w:rsidRPr="009E3BC8">
        <w:rPr>
          <w:rFonts w:ascii="Times New Roman" w:eastAsia="Times New Roman" w:hAnsi="Times New Roman" w:cs="Times New Roman"/>
          <w:i/>
          <w:iCs/>
          <w:color w:val="000000"/>
          <w:sz w:val="24"/>
          <w:szCs w:val="24"/>
          <w:lang w:eastAsia="cs-CZ"/>
        </w:rPr>
        <w:tab/>
      </w:r>
      <w:r w:rsidRPr="009E3BC8">
        <w:rPr>
          <w:rFonts w:ascii="Times New Roman" w:eastAsia="Times New Roman" w:hAnsi="Times New Roman" w:cs="Times New Roman"/>
          <w:i/>
          <w:iCs/>
          <w:color w:val="000000"/>
          <w:sz w:val="24"/>
          <w:szCs w:val="24"/>
          <w:lang w:eastAsia="cs-CZ"/>
        </w:rPr>
        <w:tab/>
      </w:r>
      <w:r w:rsidRPr="009E3BC8">
        <w:rPr>
          <w:rFonts w:ascii="Times New Roman" w:eastAsia="Times New Roman" w:hAnsi="Times New Roman" w:cs="Times New Roman"/>
          <w:i/>
          <w:iCs/>
          <w:sz w:val="24"/>
          <w:szCs w:val="24"/>
          <w:lang w:eastAsia="cs-CZ"/>
        </w:rPr>
        <w:tab/>
      </w:r>
      <w:r w:rsidRPr="009E3BC8">
        <w:rPr>
          <w:rFonts w:ascii="Times New Roman" w:eastAsia="Times New Roman" w:hAnsi="Times New Roman" w:cs="Times New Roman"/>
          <w:i/>
          <w:iCs/>
          <w:sz w:val="24"/>
          <w:szCs w:val="24"/>
          <w:lang w:eastAsia="cs-CZ"/>
        </w:rPr>
        <w:tab/>
      </w:r>
      <w:r w:rsidRPr="009E3BC8">
        <w:rPr>
          <w:rFonts w:ascii="Times New Roman" w:eastAsia="Times New Roman" w:hAnsi="Times New Roman" w:cs="Times New Roman"/>
          <w:i/>
          <w:iCs/>
          <w:sz w:val="24"/>
          <w:szCs w:val="24"/>
          <w:lang w:eastAsia="cs-CZ"/>
        </w:rPr>
        <w:tab/>
      </w:r>
    </w:p>
    <w:p w14:paraId="5426FAD0" w14:textId="77777777" w:rsidR="00BC0DF9" w:rsidRPr="009E3BC8" w:rsidRDefault="00BC0DF9" w:rsidP="009E3BC8">
      <w:pPr>
        <w:widowControl w:val="0"/>
        <w:tabs>
          <w:tab w:val="left" w:pos="3790"/>
          <w:tab w:val="left" w:pos="4870"/>
          <w:tab w:val="left" w:pos="5950"/>
          <w:tab w:val="left" w:pos="7147"/>
        </w:tabs>
        <w:spacing w:before="120"/>
        <w:ind w:left="70"/>
        <w:jc w:val="both"/>
        <w:rPr>
          <w:rFonts w:ascii="Times New Roman" w:eastAsia="Times New Roman" w:hAnsi="Times New Roman" w:cs="Times New Roman"/>
          <w:i/>
          <w:iCs/>
          <w:sz w:val="24"/>
          <w:szCs w:val="24"/>
          <w:lang w:eastAsia="cs-CZ"/>
        </w:rPr>
      </w:pPr>
      <w:r w:rsidRPr="009E3BC8">
        <w:rPr>
          <w:rFonts w:ascii="Times New Roman" w:eastAsia="Times New Roman" w:hAnsi="Times New Roman" w:cs="Times New Roman"/>
          <w:i/>
          <w:iCs/>
          <w:color w:val="000000"/>
          <w:sz w:val="24"/>
          <w:szCs w:val="24"/>
          <w:lang w:eastAsia="cs-CZ"/>
        </w:rPr>
        <w:t>**bez souběhu s jiným TČ</w:t>
      </w:r>
      <w:r w:rsidRPr="009E3BC8">
        <w:rPr>
          <w:rFonts w:ascii="Times New Roman" w:eastAsia="Times New Roman" w:hAnsi="Times New Roman" w:cs="Times New Roman"/>
          <w:i/>
          <w:iCs/>
          <w:color w:val="000000"/>
          <w:sz w:val="24"/>
          <w:szCs w:val="24"/>
          <w:lang w:eastAsia="cs-CZ"/>
        </w:rPr>
        <w:tab/>
      </w:r>
      <w:r w:rsidRPr="009E3BC8">
        <w:rPr>
          <w:rFonts w:ascii="Times New Roman" w:eastAsia="Times New Roman" w:hAnsi="Times New Roman" w:cs="Times New Roman"/>
          <w:i/>
          <w:iCs/>
          <w:color w:val="000000"/>
          <w:sz w:val="24"/>
          <w:szCs w:val="24"/>
          <w:lang w:eastAsia="cs-CZ"/>
        </w:rPr>
        <w:tab/>
      </w:r>
      <w:r w:rsidRPr="009E3BC8">
        <w:rPr>
          <w:rFonts w:ascii="Times New Roman" w:eastAsia="Times New Roman" w:hAnsi="Times New Roman" w:cs="Times New Roman"/>
          <w:i/>
          <w:iCs/>
          <w:sz w:val="24"/>
          <w:szCs w:val="24"/>
          <w:lang w:eastAsia="cs-CZ"/>
        </w:rPr>
        <w:tab/>
      </w:r>
      <w:r w:rsidRPr="009E3BC8">
        <w:rPr>
          <w:rFonts w:ascii="Times New Roman" w:eastAsia="Times New Roman" w:hAnsi="Times New Roman" w:cs="Times New Roman"/>
          <w:i/>
          <w:iCs/>
          <w:sz w:val="24"/>
          <w:szCs w:val="24"/>
          <w:lang w:eastAsia="cs-CZ"/>
        </w:rPr>
        <w:tab/>
      </w:r>
    </w:p>
    <w:p w14:paraId="64576151" w14:textId="77777777" w:rsidR="00BC0DF9" w:rsidRPr="009E3BC8" w:rsidRDefault="00BC0DF9" w:rsidP="009E3BC8">
      <w:pPr>
        <w:widowControl w:val="0"/>
        <w:spacing w:before="120" w:after="120"/>
        <w:ind w:left="708" w:hanging="708"/>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Co se týče vedlejších trestů, jejich přehled je obsažen v následující tabulce:</w:t>
      </w:r>
    </w:p>
    <w:tbl>
      <w:tblPr>
        <w:tblStyle w:val="Mkatabulky"/>
        <w:tblW w:w="0" w:type="auto"/>
        <w:tblLook w:val="04A0" w:firstRow="1" w:lastRow="0" w:firstColumn="1" w:lastColumn="0" w:noHBand="0" w:noVBand="1"/>
      </w:tblPr>
      <w:tblGrid>
        <w:gridCol w:w="2835"/>
        <w:gridCol w:w="1276"/>
        <w:gridCol w:w="1276"/>
        <w:gridCol w:w="992"/>
        <w:gridCol w:w="1276"/>
        <w:gridCol w:w="1407"/>
      </w:tblGrid>
      <w:tr w:rsidR="00BC0DF9" w:rsidRPr="009E3BC8" w14:paraId="74C6F8A5" w14:textId="77777777" w:rsidTr="001037FD">
        <w:tc>
          <w:tcPr>
            <w:tcW w:w="2835" w:type="dxa"/>
            <w:vMerge w:val="restart"/>
            <w:tcBorders>
              <w:top w:val="single" w:sz="4" w:space="0" w:color="auto"/>
              <w:left w:val="single" w:sz="4" w:space="0" w:color="auto"/>
            </w:tcBorders>
          </w:tcPr>
          <w:p w14:paraId="073D5731" w14:textId="77777777" w:rsidR="00BC0DF9" w:rsidRPr="009E3BC8" w:rsidRDefault="00BC0DF9" w:rsidP="009E3BC8">
            <w:pPr>
              <w:widowControl w:val="0"/>
              <w:spacing w:before="120"/>
              <w:jc w:val="both"/>
              <w:rPr>
                <w:rFonts w:ascii="Times New Roman" w:eastAsia="Calibri" w:hAnsi="Times New Roman" w:cs="Times New Roman"/>
                <w:sz w:val="24"/>
                <w:szCs w:val="24"/>
              </w:rPr>
            </w:pPr>
          </w:p>
          <w:p w14:paraId="5746A274"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vedlejší trest</w:t>
            </w:r>
          </w:p>
        </w:tc>
        <w:tc>
          <w:tcPr>
            <w:tcW w:w="1276" w:type="dxa"/>
            <w:tcBorders>
              <w:bottom w:val="nil"/>
            </w:tcBorders>
          </w:tcPr>
          <w:p w14:paraId="4BD32A0F"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bez souběhu</w:t>
            </w:r>
          </w:p>
        </w:tc>
        <w:tc>
          <w:tcPr>
            <w:tcW w:w="4951" w:type="dxa"/>
            <w:gridSpan w:val="4"/>
            <w:tcBorders>
              <w:bottom w:val="single" w:sz="4" w:space="0" w:color="auto"/>
            </w:tcBorders>
          </w:tcPr>
          <w:p w14:paraId="7F016D31"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souběh s</w:t>
            </w:r>
          </w:p>
        </w:tc>
      </w:tr>
      <w:tr w:rsidR="00BC0DF9" w:rsidRPr="009E3BC8" w14:paraId="16219499" w14:textId="77777777" w:rsidTr="001037FD">
        <w:tc>
          <w:tcPr>
            <w:tcW w:w="2835" w:type="dxa"/>
            <w:vMerge/>
            <w:tcBorders>
              <w:left w:val="single" w:sz="4" w:space="0" w:color="auto"/>
            </w:tcBorders>
          </w:tcPr>
          <w:p w14:paraId="103DB7EC" w14:textId="77777777" w:rsidR="00BC0DF9" w:rsidRPr="009E3BC8" w:rsidRDefault="00BC0DF9" w:rsidP="009E3BC8">
            <w:pPr>
              <w:widowControl w:val="0"/>
              <w:spacing w:before="120"/>
              <w:jc w:val="both"/>
              <w:rPr>
                <w:rFonts w:ascii="Times New Roman" w:eastAsia="Calibri" w:hAnsi="Times New Roman" w:cs="Times New Roman"/>
                <w:sz w:val="24"/>
                <w:szCs w:val="24"/>
              </w:rPr>
            </w:pPr>
          </w:p>
        </w:tc>
        <w:tc>
          <w:tcPr>
            <w:tcW w:w="1276" w:type="dxa"/>
            <w:tcBorders>
              <w:top w:val="nil"/>
            </w:tcBorders>
          </w:tcPr>
          <w:p w14:paraId="2AC59474" w14:textId="77777777" w:rsidR="00BC0DF9" w:rsidRPr="009E3BC8" w:rsidRDefault="00BC0DF9" w:rsidP="009E3BC8">
            <w:pPr>
              <w:widowControl w:val="0"/>
              <w:spacing w:before="120"/>
              <w:jc w:val="both"/>
              <w:rPr>
                <w:rFonts w:ascii="Times New Roman" w:eastAsia="Calibri" w:hAnsi="Times New Roman" w:cs="Times New Roman"/>
                <w:sz w:val="24"/>
                <w:szCs w:val="24"/>
              </w:rPr>
            </w:pPr>
          </w:p>
        </w:tc>
        <w:tc>
          <w:tcPr>
            <w:tcW w:w="1276" w:type="dxa"/>
            <w:tcBorders>
              <w:top w:val="single" w:sz="4" w:space="0" w:color="auto"/>
            </w:tcBorders>
          </w:tcPr>
          <w:p w14:paraId="78DCF70F"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 205/1</w:t>
            </w:r>
          </w:p>
        </w:tc>
        <w:tc>
          <w:tcPr>
            <w:tcW w:w="992" w:type="dxa"/>
            <w:tcBorders>
              <w:top w:val="single" w:sz="4" w:space="0" w:color="auto"/>
            </w:tcBorders>
          </w:tcPr>
          <w:p w14:paraId="4FFF013F"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 173</w:t>
            </w:r>
          </w:p>
        </w:tc>
        <w:tc>
          <w:tcPr>
            <w:tcW w:w="1276" w:type="dxa"/>
            <w:tcBorders>
              <w:top w:val="single" w:sz="4" w:space="0" w:color="auto"/>
            </w:tcBorders>
          </w:tcPr>
          <w:p w14:paraId="04DF9F0A"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 205/3-5</w:t>
            </w:r>
          </w:p>
        </w:tc>
        <w:tc>
          <w:tcPr>
            <w:tcW w:w="1407" w:type="dxa"/>
            <w:tcBorders>
              <w:top w:val="single" w:sz="4" w:space="0" w:color="auto"/>
            </w:tcBorders>
          </w:tcPr>
          <w:p w14:paraId="11E4EB3F"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s jiným TČ</w:t>
            </w:r>
          </w:p>
        </w:tc>
      </w:tr>
      <w:tr w:rsidR="0081628C" w:rsidRPr="009E3BC8" w14:paraId="05CF035A" w14:textId="77777777" w:rsidTr="001037FD">
        <w:tc>
          <w:tcPr>
            <w:tcW w:w="2835" w:type="dxa"/>
            <w:vAlign w:val="bottom"/>
          </w:tcPr>
          <w:p w14:paraId="214E7AB7" w14:textId="7777777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Peněžitý trest</w:t>
            </w:r>
          </w:p>
        </w:tc>
        <w:tc>
          <w:tcPr>
            <w:tcW w:w="1276" w:type="dxa"/>
            <w:vAlign w:val="bottom"/>
          </w:tcPr>
          <w:p w14:paraId="5AC67CBF" w14:textId="0E2B35D2"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24</w:t>
            </w:r>
          </w:p>
        </w:tc>
        <w:tc>
          <w:tcPr>
            <w:tcW w:w="1276" w:type="dxa"/>
            <w:vAlign w:val="bottom"/>
          </w:tcPr>
          <w:p w14:paraId="0BAC830E" w14:textId="2ABC6593"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13</w:t>
            </w:r>
          </w:p>
        </w:tc>
        <w:tc>
          <w:tcPr>
            <w:tcW w:w="992" w:type="dxa"/>
            <w:vAlign w:val="bottom"/>
          </w:tcPr>
          <w:p w14:paraId="742C777D" w14:textId="1891794B"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0</w:t>
            </w:r>
          </w:p>
        </w:tc>
        <w:tc>
          <w:tcPr>
            <w:tcW w:w="1276" w:type="dxa"/>
            <w:vAlign w:val="bottom"/>
          </w:tcPr>
          <w:p w14:paraId="68F0FA95" w14:textId="1FE6F143"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1</w:t>
            </w:r>
          </w:p>
        </w:tc>
        <w:tc>
          <w:tcPr>
            <w:tcW w:w="1407" w:type="dxa"/>
            <w:vAlign w:val="bottom"/>
          </w:tcPr>
          <w:p w14:paraId="7FCA0FD9" w14:textId="79C267F6"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2</w:t>
            </w:r>
          </w:p>
        </w:tc>
      </w:tr>
      <w:tr w:rsidR="0081628C" w:rsidRPr="009E3BC8" w14:paraId="74F18B85" w14:textId="77777777" w:rsidTr="001037FD">
        <w:tc>
          <w:tcPr>
            <w:tcW w:w="2835" w:type="dxa"/>
            <w:vAlign w:val="bottom"/>
          </w:tcPr>
          <w:p w14:paraId="71C04F8F" w14:textId="7777777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Vyhoštění</w:t>
            </w:r>
          </w:p>
        </w:tc>
        <w:tc>
          <w:tcPr>
            <w:tcW w:w="1276" w:type="dxa"/>
            <w:vAlign w:val="bottom"/>
          </w:tcPr>
          <w:p w14:paraId="79B9262B" w14:textId="321B334B"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4</w:t>
            </w:r>
          </w:p>
        </w:tc>
        <w:tc>
          <w:tcPr>
            <w:tcW w:w="1276" w:type="dxa"/>
            <w:vAlign w:val="bottom"/>
          </w:tcPr>
          <w:p w14:paraId="4EFA3E53" w14:textId="588B7F83"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6</w:t>
            </w:r>
          </w:p>
        </w:tc>
        <w:tc>
          <w:tcPr>
            <w:tcW w:w="992" w:type="dxa"/>
            <w:vAlign w:val="bottom"/>
          </w:tcPr>
          <w:p w14:paraId="7135D5FC" w14:textId="7AA7B86D"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3</w:t>
            </w:r>
          </w:p>
        </w:tc>
        <w:tc>
          <w:tcPr>
            <w:tcW w:w="1276" w:type="dxa"/>
            <w:vAlign w:val="bottom"/>
          </w:tcPr>
          <w:p w14:paraId="395F0A9A" w14:textId="0F5B26C3"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2</w:t>
            </w:r>
          </w:p>
        </w:tc>
        <w:tc>
          <w:tcPr>
            <w:tcW w:w="1407" w:type="dxa"/>
            <w:vAlign w:val="bottom"/>
          </w:tcPr>
          <w:p w14:paraId="0E2678B6" w14:textId="36EAAF60"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5</w:t>
            </w:r>
          </w:p>
        </w:tc>
      </w:tr>
      <w:tr w:rsidR="0081628C" w:rsidRPr="009E3BC8" w14:paraId="0869C12C" w14:textId="77777777" w:rsidTr="001037FD">
        <w:tc>
          <w:tcPr>
            <w:tcW w:w="2835" w:type="dxa"/>
            <w:vAlign w:val="bottom"/>
          </w:tcPr>
          <w:p w14:paraId="7D0985B7" w14:textId="179B82D1"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eastAsia="Times New Roman" w:hAnsi="Times New Roman" w:cs="Times New Roman"/>
                <w:color w:val="000000"/>
                <w:sz w:val="24"/>
                <w:szCs w:val="24"/>
                <w:lang w:eastAsia="cs-CZ"/>
              </w:rPr>
              <w:lastRenderedPageBreak/>
              <w:t>Zákaz činnosti</w:t>
            </w:r>
          </w:p>
        </w:tc>
        <w:tc>
          <w:tcPr>
            <w:tcW w:w="1276" w:type="dxa"/>
            <w:vAlign w:val="bottom"/>
          </w:tcPr>
          <w:p w14:paraId="715BC46C" w14:textId="6A3025DF"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hAnsi="Times New Roman" w:cs="Times New Roman"/>
                <w:color w:val="000000"/>
                <w:sz w:val="24"/>
                <w:szCs w:val="24"/>
              </w:rPr>
              <w:t>1</w:t>
            </w:r>
          </w:p>
        </w:tc>
        <w:tc>
          <w:tcPr>
            <w:tcW w:w="1276" w:type="dxa"/>
            <w:vAlign w:val="bottom"/>
          </w:tcPr>
          <w:p w14:paraId="688B68AE" w14:textId="5429CFC6"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hAnsi="Times New Roman" w:cs="Times New Roman"/>
                <w:color w:val="000000"/>
                <w:sz w:val="24"/>
                <w:szCs w:val="24"/>
              </w:rPr>
              <w:t>1</w:t>
            </w:r>
          </w:p>
        </w:tc>
        <w:tc>
          <w:tcPr>
            <w:tcW w:w="992" w:type="dxa"/>
            <w:vAlign w:val="bottom"/>
          </w:tcPr>
          <w:p w14:paraId="473BC862" w14:textId="6314D11E"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hAnsi="Times New Roman" w:cs="Times New Roman"/>
                <w:color w:val="000000"/>
                <w:sz w:val="24"/>
                <w:szCs w:val="24"/>
              </w:rPr>
              <w:t>0</w:t>
            </w:r>
          </w:p>
        </w:tc>
        <w:tc>
          <w:tcPr>
            <w:tcW w:w="1276" w:type="dxa"/>
            <w:vAlign w:val="bottom"/>
          </w:tcPr>
          <w:p w14:paraId="5B832407" w14:textId="30A76535"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hAnsi="Times New Roman" w:cs="Times New Roman"/>
                <w:color w:val="000000"/>
                <w:sz w:val="24"/>
                <w:szCs w:val="24"/>
              </w:rPr>
              <w:t>0</w:t>
            </w:r>
          </w:p>
        </w:tc>
        <w:tc>
          <w:tcPr>
            <w:tcW w:w="1407" w:type="dxa"/>
            <w:vAlign w:val="bottom"/>
          </w:tcPr>
          <w:p w14:paraId="510A04DF" w14:textId="20E27F04" w:rsidR="0081628C" w:rsidRPr="009E3BC8" w:rsidRDefault="0081628C" w:rsidP="009E3BC8">
            <w:pPr>
              <w:widowControl w:val="0"/>
              <w:spacing w:before="120"/>
              <w:jc w:val="both"/>
              <w:rPr>
                <w:rFonts w:ascii="Times New Roman" w:eastAsia="Times New Roman" w:hAnsi="Times New Roman" w:cs="Times New Roman"/>
                <w:color w:val="000000"/>
                <w:sz w:val="24"/>
                <w:szCs w:val="24"/>
                <w:lang w:eastAsia="cs-CZ"/>
              </w:rPr>
            </w:pPr>
            <w:r w:rsidRPr="009E3BC8">
              <w:rPr>
                <w:rFonts w:ascii="Times New Roman" w:hAnsi="Times New Roman" w:cs="Times New Roman"/>
                <w:color w:val="000000"/>
                <w:sz w:val="24"/>
                <w:szCs w:val="24"/>
              </w:rPr>
              <w:t>5</w:t>
            </w:r>
          </w:p>
        </w:tc>
      </w:tr>
      <w:tr w:rsidR="0081628C" w:rsidRPr="009E3BC8" w14:paraId="30C06A61" w14:textId="77777777" w:rsidTr="001037FD">
        <w:tc>
          <w:tcPr>
            <w:tcW w:w="2835" w:type="dxa"/>
            <w:vAlign w:val="bottom"/>
          </w:tcPr>
          <w:p w14:paraId="7182705D" w14:textId="7777777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 xml:space="preserve">Zákaz řízení motorových vozidel </w:t>
            </w:r>
          </w:p>
        </w:tc>
        <w:tc>
          <w:tcPr>
            <w:tcW w:w="1276" w:type="dxa"/>
            <w:vAlign w:val="bottom"/>
          </w:tcPr>
          <w:p w14:paraId="341D9426" w14:textId="6456D9FA"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5</w:t>
            </w:r>
          </w:p>
        </w:tc>
        <w:tc>
          <w:tcPr>
            <w:tcW w:w="1276" w:type="dxa"/>
            <w:vAlign w:val="bottom"/>
          </w:tcPr>
          <w:p w14:paraId="6DC95317" w14:textId="72F53F6F"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5</w:t>
            </w:r>
          </w:p>
        </w:tc>
        <w:tc>
          <w:tcPr>
            <w:tcW w:w="992" w:type="dxa"/>
            <w:vAlign w:val="bottom"/>
          </w:tcPr>
          <w:p w14:paraId="5F8578AA" w14:textId="458F6994"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0</w:t>
            </w:r>
          </w:p>
        </w:tc>
        <w:tc>
          <w:tcPr>
            <w:tcW w:w="1276" w:type="dxa"/>
            <w:vAlign w:val="bottom"/>
          </w:tcPr>
          <w:p w14:paraId="1E72ED66" w14:textId="29D22E1B"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0</w:t>
            </w:r>
          </w:p>
        </w:tc>
        <w:tc>
          <w:tcPr>
            <w:tcW w:w="1407" w:type="dxa"/>
            <w:vAlign w:val="bottom"/>
          </w:tcPr>
          <w:p w14:paraId="3A0A1B27" w14:textId="7F3F8564"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33</w:t>
            </w:r>
          </w:p>
        </w:tc>
      </w:tr>
      <w:tr w:rsidR="0081628C" w:rsidRPr="009E3BC8" w14:paraId="0EA50234" w14:textId="77777777" w:rsidTr="001037FD">
        <w:tc>
          <w:tcPr>
            <w:tcW w:w="2835" w:type="dxa"/>
            <w:vAlign w:val="bottom"/>
          </w:tcPr>
          <w:p w14:paraId="60BDE274" w14:textId="7777777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Zákaz pobytu</w:t>
            </w:r>
          </w:p>
        </w:tc>
        <w:tc>
          <w:tcPr>
            <w:tcW w:w="1276" w:type="dxa"/>
            <w:vAlign w:val="bottom"/>
          </w:tcPr>
          <w:p w14:paraId="6FA56676" w14:textId="42ED4763"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60</w:t>
            </w:r>
          </w:p>
        </w:tc>
        <w:tc>
          <w:tcPr>
            <w:tcW w:w="1276" w:type="dxa"/>
            <w:vAlign w:val="bottom"/>
          </w:tcPr>
          <w:p w14:paraId="3758B368" w14:textId="23D876C3"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19</w:t>
            </w:r>
          </w:p>
        </w:tc>
        <w:tc>
          <w:tcPr>
            <w:tcW w:w="992" w:type="dxa"/>
            <w:vAlign w:val="bottom"/>
          </w:tcPr>
          <w:p w14:paraId="60E75E0B" w14:textId="4250C97E"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0</w:t>
            </w:r>
          </w:p>
        </w:tc>
        <w:tc>
          <w:tcPr>
            <w:tcW w:w="1276" w:type="dxa"/>
            <w:vAlign w:val="bottom"/>
          </w:tcPr>
          <w:p w14:paraId="270FADDB" w14:textId="304EB886"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0</w:t>
            </w:r>
          </w:p>
        </w:tc>
        <w:tc>
          <w:tcPr>
            <w:tcW w:w="1407" w:type="dxa"/>
            <w:vAlign w:val="bottom"/>
          </w:tcPr>
          <w:p w14:paraId="1F8D6694" w14:textId="5709A6AC"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11</w:t>
            </w:r>
          </w:p>
        </w:tc>
      </w:tr>
      <w:tr w:rsidR="0081628C" w:rsidRPr="009E3BC8" w14:paraId="3C0B83C7" w14:textId="77777777" w:rsidTr="001037FD">
        <w:tc>
          <w:tcPr>
            <w:tcW w:w="2835" w:type="dxa"/>
            <w:vAlign w:val="bottom"/>
          </w:tcPr>
          <w:p w14:paraId="6B522E79" w14:textId="7777777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color w:val="000000"/>
                <w:sz w:val="24"/>
                <w:szCs w:val="24"/>
                <w:lang w:eastAsia="cs-CZ"/>
              </w:rPr>
              <w:t>Propadnutí věci</w:t>
            </w:r>
          </w:p>
        </w:tc>
        <w:tc>
          <w:tcPr>
            <w:tcW w:w="1276" w:type="dxa"/>
            <w:vAlign w:val="bottom"/>
          </w:tcPr>
          <w:p w14:paraId="4ACDD0E4" w14:textId="284C04F4"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53</w:t>
            </w:r>
          </w:p>
        </w:tc>
        <w:tc>
          <w:tcPr>
            <w:tcW w:w="1276" w:type="dxa"/>
            <w:vAlign w:val="bottom"/>
          </w:tcPr>
          <w:p w14:paraId="54D39B43" w14:textId="0766D0C6"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58</w:t>
            </w:r>
          </w:p>
        </w:tc>
        <w:tc>
          <w:tcPr>
            <w:tcW w:w="992" w:type="dxa"/>
            <w:vAlign w:val="bottom"/>
          </w:tcPr>
          <w:p w14:paraId="54F82A69" w14:textId="0E63DE07"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8</w:t>
            </w:r>
          </w:p>
        </w:tc>
        <w:tc>
          <w:tcPr>
            <w:tcW w:w="1276" w:type="dxa"/>
            <w:vAlign w:val="bottom"/>
          </w:tcPr>
          <w:p w14:paraId="4F7FEC83" w14:textId="28495875"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5</w:t>
            </w:r>
          </w:p>
        </w:tc>
        <w:tc>
          <w:tcPr>
            <w:tcW w:w="1407" w:type="dxa"/>
            <w:vAlign w:val="bottom"/>
          </w:tcPr>
          <w:p w14:paraId="79A14CC8" w14:textId="20D356E6" w:rsidR="0081628C" w:rsidRPr="009E3BC8" w:rsidRDefault="0081628C" w:rsidP="009E3BC8">
            <w:pPr>
              <w:widowControl w:val="0"/>
              <w:spacing w:before="120"/>
              <w:jc w:val="both"/>
              <w:rPr>
                <w:rFonts w:ascii="Times New Roman" w:eastAsia="Calibri" w:hAnsi="Times New Roman" w:cs="Times New Roman"/>
                <w:sz w:val="24"/>
                <w:szCs w:val="24"/>
              </w:rPr>
            </w:pPr>
            <w:r w:rsidRPr="009E3BC8">
              <w:rPr>
                <w:rFonts w:ascii="Times New Roman" w:hAnsi="Times New Roman" w:cs="Times New Roman"/>
                <w:color w:val="000000"/>
                <w:sz w:val="24"/>
                <w:szCs w:val="24"/>
              </w:rPr>
              <w:t>36</w:t>
            </w:r>
          </w:p>
        </w:tc>
      </w:tr>
    </w:tbl>
    <w:p w14:paraId="2F87A40C" w14:textId="77777777"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K 15. květnu 2024 aktuálně vykonávalo za trestný čin podle § 205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(bez souběhu s jiným trestným činem) trest odnětí svobody </w:t>
      </w:r>
      <w:r w:rsidRPr="009E3BC8">
        <w:rPr>
          <w:rFonts w:ascii="Times New Roman" w:eastAsia="Times New Roman" w:hAnsi="Times New Roman" w:cs="Times New Roman"/>
          <w:sz w:val="24"/>
          <w:szCs w:val="24"/>
        </w:rPr>
        <w:t>960 odsouzených. Z těchto 960 odsouzených šlo u 77 odsouzených o přeměnu podmíněného trestu, u 124 odsouzených o přeměnu alternativního trestu (obecně prospěšných prací, peněžitého trestu).</w:t>
      </w:r>
    </w:p>
    <w:p w14:paraId="75CF5197" w14:textId="77777777" w:rsidR="00BC0DF9" w:rsidRPr="009E3BC8" w:rsidRDefault="00BC0DF9" w:rsidP="009E3BC8">
      <w:pPr>
        <w:widowControl w:val="0"/>
        <w:spacing w:before="120" w:after="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Jak lze předpokládat, podíl penologické recidivy je u této skupiny odsouzených velmi výrazný</w:t>
      </w:r>
      <w:r w:rsidRPr="009E3BC8">
        <w:rPr>
          <w:rFonts w:ascii="Times New Roman" w:eastAsia="Calibri" w:hAnsi="Times New Roman" w:cs="Times New Roman"/>
          <w:sz w:val="24"/>
          <w:szCs w:val="24"/>
          <w:vertAlign w:val="superscript"/>
        </w:rPr>
        <w:footnoteReference w:id="25"/>
      </w:r>
      <w:r w:rsidRPr="009E3BC8">
        <w:rPr>
          <w:rFonts w:ascii="Times New Roman" w:eastAsia="Calibri" w:hAnsi="Times New Roman" w:cs="Times New Roman"/>
          <w:sz w:val="24"/>
          <w:szCs w:val="24"/>
        </w:rPr>
        <w:t>:</w:t>
      </w:r>
    </w:p>
    <w:tbl>
      <w:tblPr>
        <w:tblStyle w:val="Mkatabulky"/>
        <w:tblW w:w="9067" w:type="dxa"/>
        <w:tblLook w:val="04A0" w:firstRow="1" w:lastRow="0" w:firstColumn="1" w:lastColumn="0" w:noHBand="0" w:noVBand="1"/>
      </w:tblPr>
      <w:tblGrid>
        <w:gridCol w:w="4248"/>
        <w:gridCol w:w="4819"/>
      </w:tblGrid>
      <w:tr w:rsidR="00BC0DF9" w:rsidRPr="009E3BC8" w14:paraId="1AAD7D31" w14:textId="77777777" w:rsidTr="001037FD">
        <w:tc>
          <w:tcPr>
            <w:tcW w:w="9067" w:type="dxa"/>
            <w:gridSpan w:val="2"/>
          </w:tcPr>
          <w:p w14:paraId="2D7A0A17" w14:textId="77777777" w:rsidR="00BC0DF9" w:rsidRPr="009E3BC8" w:rsidRDefault="00BC0DF9" w:rsidP="009E3BC8">
            <w:pPr>
              <w:widowControl w:val="0"/>
              <w:spacing w:before="120"/>
              <w:ind w:left="284"/>
              <w:jc w:val="center"/>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samostatně odsouzen pro § 205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w:t>
            </w:r>
          </w:p>
          <w:p w14:paraId="3DE1CE20" w14:textId="77777777" w:rsidR="00BC0DF9" w:rsidRPr="009E3BC8" w:rsidRDefault="00BC0DF9" w:rsidP="009E3BC8">
            <w:pPr>
              <w:widowControl w:val="0"/>
              <w:spacing w:before="120"/>
              <w:jc w:val="both"/>
              <w:rPr>
                <w:rFonts w:ascii="Times New Roman" w:eastAsia="Calibri" w:hAnsi="Times New Roman" w:cs="Times New Roman"/>
                <w:sz w:val="24"/>
                <w:szCs w:val="24"/>
              </w:rPr>
            </w:pPr>
          </w:p>
        </w:tc>
      </w:tr>
      <w:tr w:rsidR="00BC0DF9" w:rsidRPr="009E3BC8" w14:paraId="06F5D197" w14:textId="77777777" w:rsidTr="001037FD">
        <w:tc>
          <w:tcPr>
            <w:tcW w:w="4248" w:type="dxa"/>
          </w:tcPr>
          <w:p w14:paraId="0CA872EE"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Kolikrát ve VTOS</w:t>
            </w:r>
          </w:p>
        </w:tc>
        <w:tc>
          <w:tcPr>
            <w:tcW w:w="4819" w:type="dxa"/>
          </w:tcPr>
          <w:p w14:paraId="354DDBCB"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Počet odsouzených</w:t>
            </w:r>
          </w:p>
        </w:tc>
      </w:tr>
      <w:tr w:rsidR="00B47E53" w:rsidRPr="009E3BC8" w14:paraId="42C50A6B" w14:textId="77777777" w:rsidTr="001037FD">
        <w:tc>
          <w:tcPr>
            <w:tcW w:w="4248" w:type="dxa"/>
            <w:vAlign w:val="center"/>
          </w:tcPr>
          <w:p w14:paraId="1F765557" w14:textId="77777777"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0x</w:t>
            </w:r>
          </w:p>
        </w:tc>
        <w:tc>
          <w:tcPr>
            <w:tcW w:w="4819" w:type="dxa"/>
          </w:tcPr>
          <w:p w14:paraId="19B4A906" w14:textId="79AFB8DC"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171</w:t>
            </w:r>
          </w:p>
        </w:tc>
      </w:tr>
      <w:tr w:rsidR="00B47E53" w:rsidRPr="009E3BC8" w14:paraId="553EA4B7" w14:textId="77777777" w:rsidTr="001037FD">
        <w:tc>
          <w:tcPr>
            <w:tcW w:w="4248" w:type="dxa"/>
            <w:vAlign w:val="center"/>
          </w:tcPr>
          <w:p w14:paraId="1C2D9067" w14:textId="77777777"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1x</w:t>
            </w:r>
          </w:p>
        </w:tc>
        <w:tc>
          <w:tcPr>
            <w:tcW w:w="4819" w:type="dxa"/>
          </w:tcPr>
          <w:p w14:paraId="1B09779E" w14:textId="6553D1C5"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214</w:t>
            </w:r>
          </w:p>
        </w:tc>
      </w:tr>
      <w:tr w:rsidR="00B47E53" w:rsidRPr="009E3BC8" w14:paraId="68FA3EE6" w14:textId="77777777" w:rsidTr="001037FD">
        <w:tc>
          <w:tcPr>
            <w:tcW w:w="4248" w:type="dxa"/>
            <w:vAlign w:val="center"/>
          </w:tcPr>
          <w:p w14:paraId="5F41E2C9" w14:textId="77777777"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2x</w:t>
            </w:r>
          </w:p>
        </w:tc>
        <w:tc>
          <w:tcPr>
            <w:tcW w:w="4819" w:type="dxa"/>
          </w:tcPr>
          <w:p w14:paraId="7DA61ED8" w14:textId="5BA36A86"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154</w:t>
            </w:r>
          </w:p>
        </w:tc>
      </w:tr>
      <w:tr w:rsidR="00B47E53" w:rsidRPr="009E3BC8" w14:paraId="7113A720" w14:textId="77777777" w:rsidTr="001037FD">
        <w:tc>
          <w:tcPr>
            <w:tcW w:w="4248" w:type="dxa"/>
            <w:vAlign w:val="center"/>
          </w:tcPr>
          <w:p w14:paraId="634BF643" w14:textId="77777777"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3x</w:t>
            </w:r>
          </w:p>
        </w:tc>
        <w:tc>
          <w:tcPr>
            <w:tcW w:w="4819" w:type="dxa"/>
          </w:tcPr>
          <w:p w14:paraId="74335A14" w14:textId="273A8F77"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130</w:t>
            </w:r>
          </w:p>
        </w:tc>
      </w:tr>
      <w:tr w:rsidR="00B47E53" w:rsidRPr="009E3BC8" w14:paraId="7B4380B8" w14:textId="77777777" w:rsidTr="001037FD">
        <w:tc>
          <w:tcPr>
            <w:tcW w:w="4248" w:type="dxa"/>
            <w:vAlign w:val="center"/>
          </w:tcPr>
          <w:p w14:paraId="19FF6C31" w14:textId="77777777"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4x</w:t>
            </w:r>
          </w:p>
        </w:tc>
        <w:tc>
          <w:tcPr>
            <w:tcW w:w="4819" w:type="dxa"/>
          </w:tcPr>
          <w:p w14:paraId="76E64720" w14:textId="0C9E9A95"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71</w:t>
            </w:r>
          </w:p>
        </w:tc>
      </w:tr>
      <w:tr w:rsidR="00B47E53" w:rsidRPr="009E3BC8" w14:paraId="002341CD" w14:textId="77777777" w:rsidTr="001037FD">
        <w:tc>
          <w:tcPr>
            <w:tcW w:w="4248" w:type="dxa"/>
            <w:vAlign w:val="center"/>
          </w:tcPr>
          <w:p w14:paraId="67AE1AD6" w14:textId="77777777"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5x</w:t>
            </w:r>
          </w:p>
        </w:tc>
        <w:tc>
          <w:tcPr>
            <w:tcW w:w="4819" w:type="dxa"/>
          </w:tcPr>
          <w:p w14:paraId="1D4877A9" w14:textId="3B9CEB25"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63</w:t>
            </w:r>
          </w:p>
        </w:tc>
      </w:tr>
      <w:tr w:rsidR="00B47E53" w:rsidRPr="009E3BC8" w14:paraId="1DD47B24" w14:textId="77777777" w:rsidTr="001037FD">
        <w:tc>
          <w:tcPr>
            <w:tcW w:w="4248" w:type="dxa"/>
            <w:vAlign w:val="center"/>
          </w:tcPr>
          <w:p w14:paraId="639FF9D0" w14:textId="77777777" w:rsidR="00B47E53" w:rsidRPr="009E3BC8" w:rsidRDefault="00B47E53"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6x</w:t>
            </w:r>
          </w:p>
        </w:tc>
        <w:tc>
          <w:tcPr>
            <w:tcW w:w="4819" w:type="dxa"/>
          </w:tcPr>
          <w:p w14:paraId="0B3F7E14" w14:textId="0DF5B9F2"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38</w:t>
            </w:r>
          </w:p>
        </w:tc>
      </w:tr>
      <w:tr w:rsidR="00B47E53" w:rsidRPr="009E3BC8" w14:paraId="3FCC0DE0" w14:textId="77777777" w:rsidTr="001037FD">
        <w:tc>
          <w:tcPr>
            <w:tcW w:w="4248" w:type="dxa"/>
            <w:vAlign w:val="center"/>
          </w:tcPr>
          <w:p w14:paraId="7B84DE8E" w14:textId="77777777" w:rsidR="00B47E53" w:rsidRPr="009E3BC8" w:rsidRDefault="00B47E53"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7x</w:t>
            </w:r>
          </w:p>
        </w:tc>
        <w:tc>
          <w:tcPr>
            <w:tcW w:w="4819" w:type="dxa"/>
          </w:tcPr>
          <w:p w14:paraId="335ADC8E" w14:textId="26EB21AD"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36</w:t>
            </w:r>
          </w:p>
        </w:tc>
      </w:tr>
      <w:tr w:rsidR="00B47E53" w:rsidRPr="009E3BC8" w14:paraId="404787F2" w14:textId="77777777" w:rsidTr="001037FD">
        <w:tc>
          <w:tcPr>
            <w:tcW w:w="4248" w:type="dxa"/>
            <w:vAlign w:val="center"/>
          </w:tcPr>
          <w:p w14:paraId="123D1F7F" w14:textId="77777777" w:rsidR="00B47E53" w:rsidRPr="009E3BC8" w:rsidRDefault="00B47E53"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8x</w:t>
            </w:r>
          </w:p>
        </w:tc>
        <w:tc>
          <w:tcPr>
            <w:tcW w:w="4819" w:type="dxa"/>
          </w:tcPr>
          <w:p w14:paraId="4DEE0BCD" w14:textId="2577BC7F"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24</w:t>
            </w:r>
          </w:p>
        </w:tc>
      </w:tr>
      <w:tr w:rsidR="00B47E53" w:rsidRPr="009E3BC8" w14:paraId="69C668D1" w14:textId="77777777" w:rsidTr="001037FD">
        <w:tc>
          <w:tcPr>
            <w:tcW w:w="4248" w:type="dxa"/>
            <w:vAlign w:val="center"/>
          </w:tcPr>
          <w:p w14:paraId="13372BE7" w14:textId="77777777" w:rsidR="00B47E53" w:rsidRPr="009E3BC8" w:rsidRDefault="00B47E53"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9x</w:t>
            </w:r>
          </w:p>
        </w:tc>
        <w:tc>
          <w:tcPr>
            <w:tcW w:w="4819" w:type="dxa"/>
          </w:tcPr>
          <w:p w14:paraId="469C005A" w14:textId="7D871505"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18</w:t>
            </w:r>
          </w:p>
        </w:tc>
      </w:tr>
      <w:tr w:rsidR="00B47E53" w:rsidRPr="009E3BC8" w14:paraId="3E4F65D4" w14:textId="77777777" w:rsidTr="001037FD">
        <w:tc>
          <w:tcPr>
            <w:tcW w:w="4248" w:type="dxa"/>
            <w:tcBorders>
              <w:bottom w:val="single" w:sz="4" w:space="0" w:color="auto"/>
            </w:tcBorders>
            <w:vAlign w:val="center"/>
          </w:tcPr>
          <w:p w14:paraId="7BAFF7E2" w14:textId="77777777" w:rsidR="00B47E53" w:rsidRPr="009E3BC8" w:rsidRDefault="00B47E53"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10x</w:t>
            </w:r>
          </w:p>
        </w:tc>
        <w:tc>
          <w:tcPr>
            <w:tcW w:w="4819" w:type="dxa"/>
            <w:tcBorders>
              <w:bottom w:val="single" w:sz="4" w:space="0" w:color="auto"/>
            </w:tcBorders>
          </w:tcPr>
          <w:p w14:paraId="28C590C4" w14:textId="423E6C8F"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4</w:t>
            </w:r>
          </w:p>
        </w:tc>
      </w:tr>
      <w:tr w:rsidR="00B47E53" w:rsidRPr="009E3BC8" w14:paraId="1AC14184" w14:textId="77777777" w:rsidTr="001037FD">
        <w:tc>
          <w:tcPr>
            <w:tcW w:w="4248" w:type="dxa"/>
            <w:tcBorders>
              <w:bottom w:val="single" w:sz="4" w:space="0" w:color="auto"/>
            </w:tcBorders>
            <w:vAlign w:val="center"/>
          </w:tcPr>
          <w:p w14:paraId="07023974" w14:textId="77777777" w:rsidR="00B47E53" w:rsidRPr="009E3BC8" w:rsidRDefault="00B47E53"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Více jak 10x</w:t>
            </w:r>
          </w:p>
        </w:tc>
        <w:tc>
          <w:tcPr>
            <w:tcW w:w="4819" w:type="dxa"/>
            <w:tcBorders>
              <w:bottom w:val="single" w:sz="4" w:space="0" w:color="auto"/>
            </w:tcBorders>
          </w:tcPr>
          <w:p w14:paraId="7B62DCE5" w14:textId="6FD77AA5" w:rsidR="00B47E53"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37</w:t>
            </w:r>
          </w:p>
        </w:tc>
      </w:tr>
      <w:tr w:rsidR="00BC0DF9" w:rsidRPr="009E3BC8" w14:paraId="3C1B6582" w14:textId="77777777" w:rsidTr="001037FD">
        <w:tc>
          <w:tcPr>
            <w:tcW w:w="4248" w:type="dxa"/>
            <w:tcBorders>
              <w:top w:val="single" w:sz="4" w:space="0" w:color="auto"/>
            </w:tcBorders>
            <w:vAlign w:val="center"/>
          </w:tcPr>
          <w:p w14:paraId="02FB3667" w14:textId="77777777" w:rsidR="00BC0DF9" w:rsidRPr="009E3BC8" w:rsidRDefault="00BC0DF9"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Celkový součet</w:t>
            </w:r>
          </w:p>
        </w:tc>
        <w:tc>
          <w:tcPr>
            <w:tcW w:w="4819" w:type="dxa"/>
            <w:tcBorders>
              <w:top w:val="single" w:sz="4" w:space="0" w:color="auto"/>
            </w:tcBorders>
          </w:tcPr>
          <w:p w14:paraId="7A62D1E6" w14:textId="3888FDD5" w:rsidR="00BC0DF9" w:rsidRPr="009E3BC8" w:rsidRDefault="00B47E53"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960</w:t>
            </w:r>
          </w:p>
        </w:tc>
      </w:tr>
    </w:tbl>
    <w:p w14:paraId="02120DDD" w14:textId="77777777" w:rsidR="00BC0DF9" w:rsidRPr="009E3BC8" w:rsidRDefault="00BC0DF9" w:rsidP="009E3BC8">
      <w:pPr>
        <w:widowControl w:val="0"/>
        <w:spacing w:before="120"/>
        <w:jc w:val="both"/>
        <w:rPr>
          <w:rFonts w:ascii="Times New Roman" w:eastAsia="Calibri" w:hAnsi="Times New Roman" w:cs="Times New Roman"/>
          <w:sz w:val="24"/>
          <w:szCs w:val="24"/>
        </w:rPr>
      </w:pPr>
    </w:p>
    <w:p w14:paraId="09AA7E67"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Snaha omezovat kriminalitu či recidivu pachatelů nemůže být realizována pouze cestou trestní represe, neboť trestná činnost je podmíněna řadou sociálních, ekonomických a jiných faktorů. Ostatně kriminologické výzkumy poukazují na to, že aplikace výrazně represivních přístupů a sankcí založených na odstrašení může mít dokonce kontraproduktivní účinky.</w:t>
      </w:r>
    </w:p>
    <w:p w14:paraId="6CBFE1DA"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Radikální řešení spočívající v tom, že by recidiva byla u všech trestných činů zohledňována pouze jako obecně přitěžující okolnost, se nenavrhuje. Navrhuje se nicméně snížení míry trestního postihu za opakovanou krádež, kdy dojde jak ke snížení dolní, tak horní hranice trestní sazby (fakticky tak v úpravě trestní sazby trestu odnětí svobody za opakovanou krádež dojde </w:t>
      </w:r>
      <w:r w:rsidRPr="009E3BC8">
        <w:rPr>
          <w:rFonts w:ascii="Times New Roman" w:eastAsia="Calibri" w:hAnsi="Times New Roman" w:cs="Times New Roman"/>
          <w:sz w:val="24"/>
          <w:szCs w:val="24"/>
        </w:rPr>
        <w:lastRenderedPageBreak/>
        <w:t xml:space="preserve">k návratu k úpravě platné za předchozího trestního zákona). </w:t>
      </w:r>
    </w:p>
    <w:p w14:paraId="48102220" w14:textId="7C3D6801" w:rsidR="0027219C" w:rsidRPr="009E3BC8" w:rsidRDefault="0027219C"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S navrhovaným omezením postihu recidivního jednání pak souvisí i obdobné omezení u dalších obohacovacích majetkových trestných činů (zpronevěry, podvodů, provozování nepoctivých her a sázek). </w:t>
      </w:r>
    </w:p>
    <w:p w14:paraId="6B76C224" w14:textId="77777777" w:rsidR="0027219C" w:rsidRPr="009E3BC8" w:rsidRDefault="0027219C" w:rsidP="009E3BC8">
      <w:pPr>
        <w:widowControl w:val="0"/>
        <w:spacing w:before="120"/>
        <w:rPr>
          <w:rFonts w:ascii="Times New Roman" w:eastAsia="Calibri" w:hAnsi="Times New Roman" w:cs="Times New Roman"/>
          <w:sz w:val="24"/>
          <w:szCs w:val="24"/>
        </w:rPr>
      </w:pPr>
    </w:p>
    <w:p w14:paraId="20CD2661" w14:textId="7EACF973" w:rsidR="00BC0DF9" w:rsidRPr="009E3BC8" w:rsidRDefault="00BC0DF9" w:rsidP="009E3BC8">
      <w:pPr>
        <w:pStyle w:val="Nadpis3"/>
        <w:widowControl w:val="0"/>
        <w:spacing w:before="120" w:beforeAutospacing="0" w:after="0" w:afterAutospacing="0"/>
        <w:jc w:val="both"/>
        <w:rPr>
          <w:rFonts w:eastAsia="Calibri"/>
          <w:b w:val="0"/>
          <w:bCs w:val="0"/>
          <w:sz w:val="24"/>
          <w:szCs w:val="24"/>
        </w:rPr>
      </w:pPr>
      <w:r w:rsidRPr="009E3BC8">
        <w:rPr>
          <w:rFonts w:eastAsia="Calibri"/>
          <w:color w:val="000000"/>
          <w:sz w:val="24"/>
          <w:szCs w:val="24"/>
        </w:rPr>
        <w:t xml:space="preserve">K bodu </w:t>
      </w:r>
      <w:r w:rsidR="004163A5" w:rsidRPr="009E3BC8">
        <w:rPr>
          <w:rFonts w:eastAsia="Calibri"/>
          <w:color w:val="000000"/>
          <w:sz w:val="24"/>
          <w:szCs w:val="24"/>
        </w:rPr>
        <w:t>62</w:t>
      </w:r>
      <w:r w:rsidRPr="009E3BC8">
        <w:rPr>
          <w:rFonts w:eastAsia="Calibri"/>
          <w:color w:val="000000"/>
          <w:sz w:val="24"/>
          <w:szCs w:val="24"/>
        </w:rPr>
        <w:t xml:space="preserve"> [nově označený § 205 odst. 2, § 205 odst. 3 písm. a) a § 205 odst. 4 písm. a)] </w:t>
      </w:r>
    </w:p>
    <w:p w14:paraId="0030125D" w14:textId="6E88FD0C" w:rsidR="008D20DE" w:rsidRPr="003756DD" w:rsidRDefault="00BC0DF9" w:rsidP="003756DD">
      <w:pPr>
        <w:widowControl w:val="0"/>
        <w:tabs>
          <w:tab w:val="left" w:pos="426"/>
        </w:tabs>
        <w:spacing w:before="120"/>
        <w:jc w:val="both"/>
        <w:rPr>
          <w:rFonts w:ascii="Times New Roman" w:eastAsia="Calibri" w:hAnsi="Times New Roman" w:cs="Times New Roman"/>
          <w:sz w:val="24"/>
          <w:szCs w:val="24"/>
        </w:rPr>
      </w:pPr>
      <w:bookmarkStart w:id="21" w:name="_Hlk150063204"/>
      <w:r w:rsidRPr="009E3BC8">
        <w:rPr>
          <w:rFonts w:ascii="Times New Roman" w:eastAsia="Calibri" w:hAnsi="Times New Roman" w:cs="Times New Roman"/>
          <w:sz w:val="24"/>
          <w:szCs w:val="24"/>
        </w:rPr>
        <w:t xml:space="preserve">Jedná se o legislativně technickou změnu reagující na vypuštění § 205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w:t>
      </w:r>
      <w:bookmarkStart w:id="22" w:name="_Hlk161640721"/>
      <w:bookmarkEnd w:id="21"/>
    </w:p>
    <w:bookmarkEnd w:id="22"/>
    <w:p w14:paraId="5248E306" w14:textId="77777777" w:rsidR="009510DE" w:rsidRDefault="009510DE" w:rsidP="009E3BC8">
      <w:pPr>
        <w:pStyle w:val="Nadpis3"/>
        <w:widowControl w:val="0"/>
        <w:spacing w:before="120" w:beforeAutospacing="0" w:after="0" w:afterAutospacing="0"/>
        <w:jc w:val="both"/>
        <w:rPr>
          <w:rFonts w:eastAsia="Calibri"/>
          <w:color w:val="000000"/>
          <w:sz w:val="24"/>
          <w:szCs w:val="24"/>
        </w:rPr>
      </w:pPr>
    </w:p>
    <w:p w14:paraId="53A0787D" w14:textId="4C9D86CA" w:rsidR="00AC63F9" w:rsidRPr="009E3BC8" w:rsidRDefault="00AC63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9A0EBB" w:rsidRPr="009E3BC8">
        <w:rPr>
          <w:rFonts w:eastAsia="Calibri"/>
          <w:color w:val="000000"/>
          <w:sz w:val="24"/>
          <w:szCs w:val="24"/>
        </w:rPr>
        <w:t>68</w:t>
      </w:r>
      <w:r w:rsidRPr="009E3BC8">
        <w:rPr>
          <w:rFonts w:eastAsia="Calibri"/>
          <w:color w:val="000000"/>
          <w:sz w:val="24"/>
          <w:szCs w:val="24"/>
        </w:rPr>
        <w:t xml:space="preserve"> (nadpis § 283)</w:t>
      </w:r>
    </w:p>
    <w:p w14:paraId="4E3B2562" w14:textId="77777777" w:rsidR="00AC63F9" w:rsidRPr="009E3BC8" w:rsidRDefault="00AC63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Současný název trestného činu podle § 283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pracuje s pojmem „nedovolená“ výroba a jiné nakládání s omamnými a psychotropními látkami (dále také jen „OPL“), přičemž ale jeho samotné vymezení </w:t>
      </w:r>
      <w:proofErr w:type="gramStart"/>
      <w:r w:rsidRPr="009E3BC8">
        <w:rPr>
          <w:rFonts w:ascii="Times New Roman" w:eastAsia="Calibri" w:hAnsi="Times New Roman" w:cs="Times New Roman"/>
          <w:sz w:val="24"/>
          <w:szCs w:val="24"/>
        </w:rPr>
        <w:t>nehovoří</w:t>
      </w:r>
      <w:proofErr w:type="gramEnd"/>
      <w:r w:rsidRPr="009E3BC8">
        <w:rPr>
          <w:rFonts w:ascii="Times New Roman" w:eastAsia="Calibri" w:hAnsi="Times New Roman" w:cs="Times New Roman"/>
          <w:sz w:val="24"/>
          <w:szCs w:val="24"/>
        </w:rPr>
        <w:t xml:space="preserve"> o „nedovoleném“, nýbrž o „neoprávněném“ nakládání (výrobě, dovozu, nabízení, zprostředkování, prodeji…). Název tohoto trestného činu se proto navrhuje dát do souladu s jeho vymezením.</w:t>
      </w:r>
    </w:p>
    <w:p w14:paraId="5DCF868D" w14:textId="77777777" w:rsidR="00AC63F9" w:rsidRPr="009E3BC8" w:rsidRDefault="00AC63F9" w:rsidP="009E3BC8">
      <w:pPr>
        <w:widowControl w:val="0"/>
        <w:autoSpaceDE w:val="0"/>
        <w:autoSpaceDN w:val="0"/>
        <w:adjustRightInd w:val="0"/>
        <w:spacing w:before="120"/>
        <w:rPr>
          <w:rFonts w:ascii="Times New Roman" w:eastAsia="Calibri" w:hAnsi="Times New Roman" w:cs="Times New Roman"/>
          <w:i/>
          <w:iCs/>
          <w:sz w:val="24"/>
          <w:szCs w:val="24"/>
        </w:rPr>
      </w:pPr>
    </w:p>
    <w:p w14:paraId="38B8B1FC" w14:textId="40C68525" w:rsidR="00AC63F9" w:rsidRPr="009E3BC8" w:rsidRDefault="00AC63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w:t>
      </w:r>
      <w:r w:rsidR="009A0EBB" w:rsidRPr="009E3BC8">
        <w:rPr>
          <w:rFonts w:eastAsia="Calibri"/>
          <w:color w:val="000000"/>
          <w:sz w:val="24"/>
          <w:szCs w:val="24"/>
        </w:rPr>
        <w:t>69</w:t>
      </w:r>
      <w:r w:rsidRPr="009E3BC8">
        <w:rPr>
          <w:rFonts w:eastAsia="Calibri"/>
          <w:color w:val="000000"/>
          <w:sz w:val="24"/>
          <w:szCs w:val="24"/>
        </w:rPr>
        <w:t xml:space="preserve"> a </w:t>
      </w:r>
      <w:r w:rsidR="009A0EBB" w:rsidRPr="009E3BC8">
        <w:rPr>
          <w:rFonts w:eastAsia="Calibri"/>
          <w:color w:val="000000"/>
          <w:sz w:val="24"/>
          <w:szCs w:val="24"/>
        </w:rPr>
        <w:t>72</w:t>
      </w:r>
      <w:r w:rsidRPr="009E3BC8">
        <w:rPr>
          <w:rFonts w:eastAsia="Calibri"/>
          <w:color w:val="000000"/>
          <w:sz w:val="24"/>
          <w:szCs w:val="24"/>
        </w:rPr>
        <w:t xml:space="preserve"> (§ 283 odst. 1, § 284 a 285) </w:t>
      </w:r>
    </w:p>
    <w:p w14:paraId="2090D422" w14:textId="77777777" w:rsidR="00AC63F9" w:rsidRPr="009E3BC8" w:rsidRDefault="00AC63F9"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Navržené změny reagují na disproporci v trestním postihu, ke které dochází u samozásobitelů, kteří pěstují, sklízejí, sbírají a dále zpracovávají rostliny nebo houby obsahující OPL v množství větším než malém pro vlastní potřebu.</w:t>
      </w:r>
    </w:p>
    <w:p w14:paraId="6F26F00B" w14:textId="1B1D1682" w:rsidR="00AC63F9" w:rsidRPr="009E3BC8" w:rsidRDefault="00AC63F9" w:rsidP="009E3BC8">
      <w:pPr>
        <w:widowControl w:val="0"/>
        <w:autoSpaceDE w:val="0"/>
        <w:autoSpaceDN w:val="0"/>
        <w:adjustRightInd w:val="0"/>
        <w:spacing w:before="120"/>
        <w:jc w:val="both"/>
        <w:rPr>
          <w:rFonts w:ascii="Times New Roman" w:hAnsi="Times New Roman" w:cs="Times New Roman"/>
          <w:color w:val="000000"/>
          <w:sz w:val="24"/>
          <w:szCs w:val="24"/>
        </w:rPr>
      </w:pPr>
      <w:r w:rsidRPr="009E3BC8">
        <w:rPr>
          <w:rFonts w:ascii="Times New Roman" w:hAnsi="Times New Roman" w:cs="Times New Roman"/>
          <w:color w:val="000000"/>
          <w:sz w:val="24"/>
          <w:szCs w:val="24"/>
        </w:rPr>
        <w:t xml:space="preserve">Nedovolené pěstování rostlin a hub obsahujících OPL pro vlastní potřebu v množství </w:t>
      </w:r>
      <w:proofErr w:type="gramStart"/>
      <w:r w:rsidRPr="009E3BC8">
        <w:rPr>
          <w:rFonts w:ascii="Times New Roman" w:hAnsi="Times New Roman" w:cs="Times New Roman"/>
          <w:color w:val="000000"/>
          <w:sz w:val="24"/>
          <w:szCs w:val="24"/>
        </w:rPr>
        <w:t>větším</w:t>
      </w:r>
      <w:proofErr w:type="gramEnd"/>
      <w:r w:rsidRPr="009E3BC8">
        <w:rPr>
          <w:rFonts w:ascii="Times New Roman" w:hAnsi="Times New Roman" w:cs="Times New Roman"/>
          <w:color w:val="000000"/>
          <w:sz w:val="24"/>
          <w:szCs w:val="24"/>
        </w:rPr>
        <w:t xml:space="preserve"> než malém je podle stávajícího § 285 </w:t>
      </w:r>
      <w:proofErr w:type="spellStart"/>
      <w:r w:rsidRPr="009E3BC8">
        <w:rPr>
          <w:rFonts w:ascii="Times New Roman" w:hAnsi="Times New Roman" w:cs="Times New Roman"/>
          <w:color w:val="000000"/>
          <w:sz w:val="24"/>
          <w:szCs w:val="24"/>
        </w:rPr>
        <w:t>tr</w:t>
      </w:r>
      <w:proofErr w:type="spellEnd"/>
      <w:r w:rsidRPr="009E3BC8">
        <w:rPr>
          <w:rFonts w:ascii="Times New Roman" w:hAnsi="Times New Roman" w:cs="Times New Roman"/>
          <w:color w:val="000000"/>
          <w:sz w:val="24"/>
          <w:szCs w:val="24"/>
        </w:rPr>
        <w:t>. zák. privilegovaným trestným činem. Za spáchání tohoto trestného činu může být pachatel potrestán v základní skutkové podstatě trestem odnětí svobody až na šest měsíců, jde-li o rostlinu konopí, a nejvýše trestem odnětí svobody jeden rok, jde-li o jinou rostlinu nebo houbu obsahující OPL.</w:t>
      </w:r>
    </w:p>
    <w:p w14:paraId="43D3D214" w14:textId="6A02E416" w:rsidR="00AC63F9" w:rsidRPr="009E3BC8" w:rsidRDefault="00AC63F9" w:rsidP="009E3BC8">
      <w:pPr>
        <w:widowControl w:val="0"/>
        <w:autoSpaceDE w:val="0"/>
        <w:autoSpaceDN w:val="0"/>
        <w:adjustRightInd w:val="0"/>
        <w:spacing w:before="120"/>
        <w:jc w:val="both"/>
        <w:rPr>
          <w:rFonts w:ascii="Times New Roman" w:hAnsi="Times New Roman" w:cs="Times New Roman"/>
          <w:color w:val="000000"/>
          <w:sz w:val="24"/>
          <w:szCs w:val="24"/>
        </w:rPr>
      </w:pPr>
      <w:r w:rsidRPr="009E3BC8">
        <w:rPr>
          <w:rFonts w:ascii="Times New Roman" w:hAnsi="Times New Roman" w:cs="Times New Roman"/>
          <w:color w:val="000000"/>
          <w:sz w:val="24"/>
          <w:szCs w:val="24"/>
        </w:rPr>
        <w:t xml:space="preserve">V aplikační praxi a soudní judikatuře (např. usnesení Nejvyššího soudu </w:t>
      </w:r>
      <w:proofErr w:type="spellStart"/>
      <w:r w:rsidRPr="009E3BC8">
        <w:rPr>
          <w:rFonts w:ascii="Times New Roman" w:hAnsi="Times New Roman" w:cs="Times New Roman"/>
          <w:color w:val="000000"/>
          <w:sz w:val="24"/>
          <w:szCs w:val="24"/>
        </w:rPr>
        <w:t>sp</w:t>
      </w:r>
      <w:proofErr w:type="spellEnd"/>
      <w:r w:rsidRPr="009E3BC8">
        <w:rPr>
          <w:rFonts w:ascii="Times New Roman" w:hAnsi="Times New Roman" w:cs="Times New Roman"/>
          <w:color w:val="000000"/>
          <w:sz w:val="24"/>
          <w:szCs w:val="24"/>
        </w:rPr>
        <w:t xml:space="preserve">. zn. 3 </w:t>
      </w:r>
      <w:proofErr w:type="spellStart"/>
      <w:r w:rsidRPr="009E3BC8">
        <w:rPr>
          <w:rFonts w:ascii="Times New Roman" w:hAnsi="Times New Roman" w:cs="Times New Roman"/>
          <w:color w:val="000000"/>
          <w:sz w:val="24"/>
          <w:szCs w:val="24"/>
        </w:rPr>
        <w:t>Tdo</w:t>
      </w:r>
      <w:proofErr w:type="spellEnd"/>
      <w:r w:rsidRPr="009E3BC8">
        <w:rPr>
          <w:rFonts w:ascii="Times New Roman" w:hAnsi="Times New Roman" w:cs="Times New Roman"/>
          <w:color w:val="000000"/>
          <w:sz w:val="24"/>
          <w:szCs w:val="24"/>
        </w:rPr>
        <w:t xml:space="preserve"> 687/2006, 6 </w:t>
      </w:r>
      <w:proofErr w:type="spellStart"/>
      <w:r w:rsidRPr="009E3BC8">
        <w:rPr>
          <w:rFonts w:ascii="Times New Roman" w:hAnsi="Times New Roman" w:cs="Times New Roman"/>
          <w:color w:val="000000"/>
          <w:sz w:val="24"/>
          <w:szCs w:val="24"/>
        </w:rPr>
        <w:t>Tdo</w:t>
      </w:r>
      <w:proofErr w:type="spellEnd"/>
      <w:r w:rsidRPr="009E3BC8">
        <w:rPr>
          <w:rFonts w:ascii="Times New Roman" w:hAnsi="Times New Roman" w:cs="Times New Roman"/>
          <w:color w:val="000000"/>
          <w:sz w:val="24"/>
          <w:szCs w:val="24"/>
        </w:rPr>
        <w:t xml:space="preserve"> 1460/2012, 8 </w:t>
      </w:r>
      <w:proofErr w:type="spellStart"/>
      <w:r w:rsidRPr="009E3BC8">
        <w:rPr>
          <w:rFonts w:ascii="Times New Roman" w:hAnsi="Times New Roman" w:cs="Times New Roman"/>
          <w:color w:val="000000"/>
          <w:sz w:val="24"/>
          <w:szCs w:val="24"/>
        </w:rPr>
        <w:t>Tdo</w:t>
      </w:r>
      <w:proofErr w:type="spellEnd"/>
      <w:r w:rsidRPr="009E3BC8">
        <w:rPr>
          <w:rFonts w:ascii="Times New Roman" w:hAnsi="Times New Roman" w:cs="Times New Roman"/>
          <w:color w:val="000000"/>
          <w:sz w:val="24"/>
          <w:szCs w:val="24"/>
        </w:rPr>
        <w:t xml:space="preserve"> 204/2010, </w:t>
      </w:r>
      <w:proofErr w:type="spellStart"/>
      <w:r w:rsidRPr="009E3BC8">
        <w:rPr>
          <w:rFonts w:ascii="Times New Roman" w:hAnsi="Times New Roman" w:cs="Times New Roman"/>
          <w:color w:val="000000"/>
          <w:sz w:val="24"/>
          <w:szCs w:val="24"/>
        </w:rPr>
        <w:t>Tpjn</w:t>
      </w:r>
      <w:proofErr w:type="spellEnd"/>
      <w:r w:rsidRPr="009E3BC8">
        <w:rPr>
          <w:rFonts w:ascii="Times New Roman" w:hAnsi="Times New Roman" w:cs="Times New Roman"/>
          <w:color w:val="000000"/>
          <w:sz w:val="24"/>
          <w:szCs w:val="24"/>
        </w:rPr>
        <w:t xml:space="preserve"> 300/2014) se však postupně vyvinul výklad, že zatímco pěstování a sklizeň či sběr rostlin a hub obsahujících OPL pro vlastní potřebu v množství větším než malém je privilegovaně postihováno podle § 285 </w:t>
      </w:r>
      <w:proofErr w:type="spellStart"/>
      <w:r w:rsidRPr="009E3BC8">
        <w:rPr>
          <w:rFonts w:ascii="Times New Roman" w:hAnsi="Times New Roman" w:cs="Times New Roman"/>
          <w:color w:val="000000"/>
          <w:sz w:val="24"/>
          <w:szCs w:val="24"/>
        </w:rPr>
        <w:t>tr</w:t>
      </w:r>
      <w:proofErr w:type="spellEnd"/>
      <w:r w:rsidRPr="009E3BC8">
        <w:rPr>
          <w:rFonts w:ascii="Times New Roman" w:hAnsi="Times New Roman" w:cs="Times New Roman"/>
          <w:color w:val="000000"/>
          <w:sz w:val="24"/>
          <w:szCs w:val="24"/>
        </w:rPr>
        <w:t>. zák. s nižší trestní sazbou, jejich následné příprav</w:t>
      </w:r>
      <w:r w:rsidR="00065936" w:rsidRPr="009E3BC8">
        <w:rPr>
          <w:rFonts w:ascii="Times New Roman" w:hAnsi="Times New Roman" w:cs="Times New Roman"/>
          <w:color w:val="000000"/>
          <w:sz w:val="24"/>
          <w:szCs w:val="24"/>
        </w:rPr>
        <w:t>ě</w:t>
      </w:r>
      <w:r w:rsidRPr="009E3BC8">
        <w:rPr>
          <w:rFonts w:ascii="Times New Roman" w:hAnsi="Times New Roman" w:cs="Times New Roman"/>
          <w:color w:val="000000"/>
          <w:sz w:val="24"/>
          <w:szCs w:val="24"/>
        </w:rPr>
        <w:t xml:space="preserve"> do stavu způsobilého k spotřebě, tj. např. sušení, drcení aj., je kvalifikováno jako trestný čin nedovolené výroby a jiného nakládání s omamnými a psychotropními látkami a s jedy podle § 283 </w:t>
      </w:r>
      <w:proofErr w:type="spellStart"/>
      <w:r w:rsidRPr="009E3BC8">
        <w:rPr>
          <w:rFonts w:ascii="Times New Roman" w:hAnsi="Times New Roman" w:cs="Times New Roman"/>
          <w:color w:val="000000"/>
          <w:sz w:val="24"/>
          <w:szCs w:val="24"/>
        </w:rPr>
        <w:t>tr</w:t>
      </w:r>
      <w:proofErr w:type="spellEnd"/>
      <w:r w:rsidRPr="009E3BC8">
        <w:rPr>
          <w:rFonts w:ascii="Times New Roman" w:hAnsi="Times New Roman" w:cs="Times New Roman"/>
          <w:color w:val="000000"/>
          <w:sz w:val="24"/>
          <w:szCs w:val="24"/>
        </w:rPr>
        <w:t xml:space="preserve">. zák., za který hrozí pachateli v základní skutkové podstatě trest odnětí svobody na jeden rok až pět let. Za následné zpracování navazující na pěstování či sklizeň nebo sběr rostlin a hub obsahujících OPL pro vlastní potřebu je tedy stanoven mnohem přísnější trestní postih (přičemž za následné přechovávání látky konopí, pryskyřice z konopí nebo psychotropní látky obsahující jakýkoli </w:t>
      </w:r>
      <w:proofErr w:type="spellStart"/>
      <w:r w:rsidRPr="009E3BC8">
        <w:rPr>
          <w:rFonts w:ascii="Times New Roman" w:hAnsi="Times New Roman" w:cs="Times New Roman"/>
          <w:color w:val="000000"/>
          <w:sz w:val="24"/>
          <w:szCs w:val="24"/>
        </w:rPr>
        <w:t>tetrahydrokanabinol</w:t>
      </w:r>
      <w:proofErr w:type="spellEnd"/>
      <w:r w:rsidRPr="009E3BC8">
        <w:rPr>
          <w:rFonts w:ascii="Times New Roman" w:hAnsi="Times New Roman" w:cs="Times New Roman"/>
          <w:color w:val="000000"/>
          <w:sz w:val="24"/>
          <w:szCs w:val="24"/>
        </w:rPr>
        <w:t xml:space="preserve">, izomer nebo jeho stereochemické varianty hrozí trest odnětí až na jeden rok odnětí svobody, což je opět mírnější postih). Uvedeným rozdílným postihem jednotlivých jednání, která jsou všechna vedena stejným úmyslem – získat z rostliny nebo houby v ní obsaženou OPL pro vlastní potřebu – tak dochází k nelogickému rozdílu v trestání jednotlivých fází procesu směřující k tomuto cíli. </w:t>
      </w:r>
    </w:p>
    <w:p w14:paraId="302F1B50" w14:textId="0BF50DB1" w:rsidR="00AC63F9" w:rsidRPr="009E3BC8" w:rsidRDefault="00AC63F9" w:rsidP="009E3BC8">
      <w:pPr>
        <w:widowControl w:val="0"/>
        <w:autoSpaceDE w:val="0"/>
        <w:autoSpaceDN w:val="0"/>
        <w:adjustRightInd w:val="0"/>
        <w:spacing w:before="120"/>
        <w:jc w:val="both"/>
        <w:rPr>
          <w:rFonts w:ascii="Times New Roman" w:hAnsi="Times New Roman" w:cs="Times New Roman"/>
          <w:color w:val="000000"/>
          <w:sz w:val="24"/>
          <w:szCs w:val="24"/>
        </w:rPr>
      </w:pPr>
      <w:r w:rsidRPr="009E3BC8">
        <w:rPr>
          <w:rFonts w:ascii="Times New Roman" w:hAnsi="Times New Roman" w:cs="Times New Roman"/>
          <w:color w:val="000000"/>
          <w:sz w:val="24"/>
          <w:szCs w:val="24"/>
        </w:rPr>
        <w:t xml:space="preserve">Při uvedeném výkladu, že sklizením a usušením části rostliny nebo houby, kterou v usušeném stavu hodlá pachatel sám zkonzumovat či jinak využít, se dopouští nedovolené výroby omamné nebo psychotropní látky podle § 283 </w:t>
      </w:r>
      <w:proofErr w:type="spellStart"/>
      <w:r w:rsidRPr="009E3BC8">
        <w:rPr>
          <w:rFonts w:ascii="Times New Roman" w:hAnsi="Times New Roman" w:cs="Times New Roman"/>
          <w:color w:val="000000"/>
          <w:sz w:val="24"/>
          <w:szCs w:val="24"/>
        </w:rPr>
        <w:t>tr</w:t>
      </w:r>
      <w:proofErr w:type="spellEnd"/>
      <w:r w:rsidRPr="009E3BC8">
        <w:rPr>
          <w:rFonts w:ascii="Times New Roman" w:hAnsi="Times New Roman" w:cs="Times New Roman"/>
          <w:color w:val="000000"/>
          <w:sz w:val="24"/>
          <w:szCs w:val="24"/>
        </w:rPr>
        <w:t xml:space="preserve">. zák., pak vzniká otázka, zda je takový výklad v souladu s úmyslem zákonodárce a na jaké případy by pak vlastně měl § 285 </w:t>
      </w:r>
      <w:proofErr w:type="spellStart"/>
      <w:r w:rsidRPr="009E3BC8">
        <w:rPr>
          <w:rFonts w:ascii="Times New Roman" w:hAnsi="Times New Roman" w:cs="Times New Roman"/>
          <w:color w:val="000000"/>
          <w:sz w:val="24"/>
          <w:szCs w:val="24"/>
        </w:rPr>
        <w:t>tr</w:t>
      </w:r>
      <w:proofErr w:type="spellEnd"/>
      <w:r w:rsidRPr="009E3BC8">
        <w:rPr>
          <w:rFonts w:ascii="Times New Roman" w:hAnsi="Times New Roman" w:cs="Times New Roman"/>
          <w:color w:val="000000"/>
          <w:sz w:val="24"/>
          <w:szCs w:val="24"/>
        </w:rPr>
        <w:t xml:space="preserve">. zák. dopadat, neboť jak v případě konzumace, tak v případě použití k pomáhajícím účelům je třeba rostliny či houby sklidit nebo sesbírat a dále zpracovávat v procesu, jehož výsledkem je produkt obsahující OPL, </w:t>
      </w:r>
      <w:r w:rsidRPr="009E3BC8">
        <w:rPr>
          <w:rFonts w:ascii="Times New Roman" w:hAnsi="Times New Roman" w:cs="Times New Roman"/>
          <w:color w:val="000000"/>
          <w:sz w:val="24"/>
          <w:szCs w:val="24"/>
        </w:rPr>
        <w:lastRenderedPageBreak/>
        <w:t xml:space="preserve">což dle uvedeného výkladu naplňuje znak „výroby“. </w:t>
      </w:r>
    </w:p>
    <w:p w14:paraId="1A37A1EF" w14:textId="77777777" w:rsidR="00AC63F9" w:rsidRPr="009E3BC8" w:rsidRDefault="00AC63F9" w:rsidP="009E3BC8">
      <w:pPr>
        <w:widowControl w:val="0"/>
        <w:spacing w:before="120"/>
        <w:jc w:val="both"/>
        <w:rPr>
          <w:rFonts w:ascii="Times New Roman" w:eastAsia="Calibri" w:hAnsi="Times New Roman" w:cs="Times New Roman"/>
          <w:i/>
          <w:sz w:val="24"/>
          <w:szCs w:val="24"/>
        </w:rPr>
      </w:pPr>
      <w:r w:rsidRPr="009E3BC8">
        <w:rPr>
          <w:rFonts w:ascii="Times New Roman" w:eastAsia="Calibri" w:hAnsi="Times New Roman" w:cs="Times New Roman"/>
          <w:sz w:val="24"/>
          <w:szCs w:val="24"/>
        </w:rPr>
        <w:t xml:space="preserve">Uvedený výklad zřejmě neodpovídá ani úmyslu zákonodárce, když se v důvodové zprávě k § 285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uvádí: „</w:t>
      </w:r>
      <w:r w:rsidRPr="009E3BC8">
        <w:rPr>
          <w:rFonts w:ascii="Times New Roman" w:eastAsia="Calibri" w:hAnsi="Times New Roman" w:cs="Times New Roman"/>
          <w:i/>
          <w:sz w:val="24"/>
          <w:szCs w:val="24"/>
        </w:rPr>
        <w:t>„Osnova zavádí (…) novou skutkovou podstatu trestného činu nedovoleného pěstování rostlin obsahujících omamnou nebo psychotropní látku, neboť by měly existovat rozdílné sankce také pro pěstování těchto drog za účelem samozásobitelství (tzn. že navazujícím krokem není distribuce a s tím související ohrožení zdraví třetích osob) oproti sankcím pro „komerční” pěstování, které (…) bude nadále postihováno jako výroba drogy. (…) Vlastním smyslem je zachovat trestnost (držení a) pěstování psychotropních rostlin – a z nich zejména nejčastěji pěstovaného konopí – pro vlastní potřebu, zároveň však aktivně vyřadit (vesměs experimentální a rekreační, tedy „neproblémové”) konzumenty konopných drog (a dalších rostlinných drog a hub) z účasti na trhu, na němž se vyskytují s komparativně významně nebezpečnějšími drogami typu heroinu, metamfetaminu, kokainu apod.“</w:t>
      </w:r>
    </w:p>
    <w:p w14:paraId="634C0771" w14:textId="77777777" w:rsidR="00AC63F9" w:rsidRPr="009E3BC8" w:rsidRDefault="00AC63F9" w:rsidP="009E3BC8">
      <w:pPr>
        <w:widowControl w:val="0"/>
        <w:spacing w:before="120"/>
        <w:jc w:val="both"/>
        <w:rPr>
          <w:rFonts w:ascii="Times New Roman" w:eastAsia="Calibri" w:hAnsi="Times New Roman" w:cs="Times New Roman"/>
          <w:iCs/>
          <w:sz w:val="24"/>
          <w:szCs w:val="24"/>
        </w:rPr>
      </w:pPr>
      <w:r w:rsidRPr="009E3BC8">
        <w:rPr>
          <w:rFonts w:ascii="Times New Roman" w:eastAsia="Calibri" w:hAnsi="Times New Roman" w:cs="Times New Roman"/>
          <w:iCs/>
          <w:sz w:val="24"/>
          <w:szCs w:val="24"/>
        </w:rPr>
        <w:t xml:space="preserve">Z uvedeného zřetelně vyplývá, že úmyslem bylo privilegovaně postihnout rekreační konzumenty a samozásobitele tzv. měkkých drog. </w:t>
      </w:r>
    </w:p>
    <w:p w14:paraId="76C66E09" w14:textId="77777777" w:rsidR="00AC63F9" w:rsidRPr="009E3BC8" w:rsidRDefault="00AC63F9" w:rsidP="009E3BC8">
      <w:pPr>
        <w:widowControl w:val="0"/>
        <w:autoSpaceDE w:val="0"/>
        <w:autoSpaceDN w:val="0"/>
        <w:adjustRightInd w:val="0"/>
        <w:spacing w:before="120"/>
        <w:jc w:val="both"/>
        <w:rPr>
          <w:rFonts w:ascii="Times New Roman" w:hAnsi="Times New Roman" w:cs="Times New Roman"/>
          <w:color w:val="000000"/>
          <w:sz w:val="24"/>
          <w:szCs w:val="24"/>
        </w:rPr>
      </w:pPr>
      <w:r w:rsidRPr="009E3BC8">
        <w:rPr>
          <w:rFonts w:ascii="Times New Roman" w:hAnsi="Times New Roman" w:cs="Times New Roman"/>
          <w:color w:val="000000"/>
          <w:sz w:val="24"/>
          <w:szCs w:val="24"/>
        </w:rPr>
        <w:t xml:space="preserve">Tomu, že pěstování a následné zpracování rostliny konopí (a případně jiných rostlin a hub obsahujících OPL) pro vlastní potřebu může být postihováno méně přísně, než je tomu u výroby jiných omamných a psychotropních látek, nasvědčují i mezinárodní smlouvy a předpisy Evropské unie upravující otázky nakládání s omamnými a psychotropními látkami. </w:t>
      </w:r>
    </w:p>
    <w:p w14:paraId="3578565E" w14:textId="77777777" w:rsidR="00AC63F9" w:rsidRPr="009E3BC8" w:rsidRDefault="00AC63F9" w:rsidP="009E3BC8">
      <w:pPr>
        <w:widowControl w:val="0"/>
        <w:autoSpaceDE w:val="0"/>
        <w:autoSpaceDN w:val="0"/>
        <w:adjustRightInd w:val="0"/>
        <w:spacing w:before="120"/>
        <w:jc w:val="both"/>
        <w:rPr>
          <w:rFonts w:ascii="Times New Roman" w:hAnsi="Times New Roman" w:cs="Times New Roman"/>
          <w:color w:val="000000"/>
          <w:sz w:val="24"/>
          <w:szCs w:val="24"/>
        </w:rPr>
      </w:pPr>
      <w:r w:rsidRPr="009E3BC8">
        <w:rPr>
          <w:rFonts w:ascii="Times New Roman" w:hAnsi="Times New Roman" w:cs="Times New Roman"/>
          <w:color w:val="000000"/>
          <w:sz w:val="24"/>
          <w:szCs w:val="24"/>
        </w:rPr>
        <w:t xml:space="preserve">Jednotná úmluva o omamných látkách z roku 1961 (vyhláška ministra zahraničních věcí č. 47/1965 Sb.) ve znění Protokolu o změnách Jednotné úmluvy o omamných látkách z roku 1972 (sdělení ministerstva zahraničních věcí č. 458/1991 Sb.) v článku 1 odst. 1 písm. n) uvádí, že výraz „výroba“ označuje všechny procesy, </w:t>
      </w:r>
      <w:r w:rsidRPr="009E3BC8">
        <w:rPr>
          <w:rFonts w:ascii="Times New Roman" w:hAnsi="Times New Roman" w:cs="Times New Roman"/>
          <w:iCs/>
          <w:color w:val="000000"/>
          <w:sz w:val="24"/>
          <w:szCs w:val="24"/>
        </w:rPr>
        <w:t xml:space="preserve">kromě </w:t>
      </w:r>
      <w:r w:rsidRPr="009E3BC8">
        <w:rPr>
          <w:rFonts w:ascii="Times New Roman" w:hAnsi="Times New Roman" w:cs="Times New Roman"/>
          <w:i/>
          <w:color w:val="000000"/>
          <w:sz w:val="24"/>
          <w:szCs w:val="24"/>
        </w:rPr>
        <w:t>produkce</w:t>
      </w:r>
      <w:r w:rsidRPr="009E3BC8">
        <w:rPr>
          <w:rFonts w:ascii="Times New Roman" w:hAnsi="Times New Roman" w:cs="Times New Roman"/>
          <w:color w:val="000000"/>
          <w:sz w:val="24"/>
          <w:szCs w:val="24"/>
        </w:rPr>
        <w:t>, jež umožňují získání omamných látek a zahrnuje rovněž čištění a přeměnu těchto látek v jiné drogy. Podle čl. 1 odst. 1 písm. t) Jednotné úmluvy výraz „produkce“ znamená proces, který spočívá v získávání opia, listů koka, konopí a konopné pryskyřice z rostlin, které tyto plody obsahují. Podle čl. 1 odst. 1 písm. i) Jednotné úmluvy výraz „pěstování“ označuje pěstování opiového máku, keře koka a rostliny konopí. V rámci Jednotné úmluvy jsou „výroba“ a „produkce“ dva odlišné druhy procesů, které nelze směšovat (naopak se vzájemně vylučují), a pokud je získávání konopí a konopné pryskyřice z rostliny konopí produkcí, nelze tyto látky z rostliny konopí „vyrobit“.</w:t>
      </w:r>
    </w:p>
    <w:p w14:paraId="64961ACE" w14:textId="77777777" w:rsidR="00AC63F9" w:rsidRPr="009E3BC8" w:rsidRDefault="00AC63F9" w:rsidP="009E3BC8">
      <w:pPr>
        <w:widowControl w:val="0"/>
        <w:autoSpaceDE w:val="0"/>
        <w:autoSpaceDN w:val="0"/>
        <w:adjustRightInd w:val="0"/>
        <w:spacing w:before="120"/>
        <w:jc w:val="both"/>
        <w:rPr>
          <w:rFonts w:ascii="Times New Roman" w:hAnsi="Times New Roman" w:cs="Times New Roman"/>
          <w:color w:val="000000"/>
          <w:sz w:val="24"/>
          <w:szCs w:val="24"/>
        </w:rPr>
      </w:pPr>
      <w:r w:rsidRPr="009E3BC8">
        <w:rPr>
          <w:rFonts w:ascii="Times New Roman" w:hAnsi="Times New Roman" w:cs="Times New Roman"/>
          <w:color w:val="000000"/>
          <w:sz w:val="24"/>
          <w:szCs w:val="24"/>
        </w:rPr>
        <w:t xml:space="preserve">Stejně tak rámcové rozhodnutí Rady </w:t>
      </w:r>
      <w:r w:rsidRPr="009E3BC8">
        <w:rPr>
          <w:rFonts w:ascii="Times New Roman" w:hAnsi="Times New Roman" w:cs="Times New Roman"/>
          <w:color w:val="333333"/>
          <w:sz w:val="24"/>
          <w:szCs w:val="24"/>
          <w:shd w:val="clear" w:color="auto" w:fill="FFFFFF"/>
        </w:rPr>
        <w:t>2004/757/SVV ze dne 25. října 2004</w:t>
      </w:r>
      <w:r w:rsidRPr="009E3BC8">
        <w:rPr>
          <w:rFonts w:ascii="Times New Roman" w:hAnsi="Times New Roman" w:cs="Times New Roman"/>
          <w:color w:val="000000"/>
          <w:sz w:val="24"/>
          <w:szCs w:val="24"/>
        </w:rPr>
        <w:t>, kterým se stanoví minimální ustanovení týkající se znaků skutkových podstat trestných činů a sankcí v oblasti nedovoleného obchodu s drogami, vyjímá v článku 2 ze své působnosti nedovolené nakládání s omamnými a psychotropními látkami, pokud se ho pachatel dopustí výhradně pro vlastní spotřebu.</w:t>
      </w:r>
    </w:p>
    <w:p w14:paraId="6D8F35B0" w14:textId="21A5FEA3" w:rsidR="00AC63F9" w:rsidRPr="009E3BC8" w:rsidRDefault="00AC63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color w:val="000000"/>
          <w:sz w:val="24"/>
          <w:szCs w:val="24"/>
        </w:rPr>
        <w:t xml:space="preserve">Vzhledem k uvedenému se navrhuje od sebe odlišit pojmy výroba a zpracování. Zpracováním se rozumí technologicky nenáročný </w:t>
      </w:r>
      <w:r w:rsidRPr="009E3BC8">
        <w:rPr>
          <w:rFonts w:ascii="Times New Roman" w:eastAsia="Calibri" w:hAnsi="Times New Roman" w:cs="Times New Roman"/>
          <w:sz w:val="24"/>
          <w:szCs w:val="24"/>
        </w:rPr>
        <w:t>proces následující po vypěstování, sklizni nebo sběru rostliny nebo houby obsahující OPL, tj. sušení, drcení a další procesy směřující k získání OPL ve stavu způsobilém k užívání. Jedná se o proces, při kterém nejsou používány speciální technologie, které by koncentrovaly potencující účinné látky, např. kromě uváděného sušení a</w:t>
      </w:r>
      <w:r w:rsidR="0021065A"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drcení půjde i o maceraci, výluhy a vaření v másle či sádle, bez následného odpaření rozpouštědla, neboť těmito procesy se nekoncentruje obsah účinné látky. Nejedná se tedy o</w:t>
      </w:r>
      <w:r w:rsidR="0021065A"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přeměnu OPL obsažené v rostlině a houbě na jinou OPL, např. o přeměnu morfinu z opiového máku na diacetylmorfin (heroin), to již spadá pod přísněji postižitelnou výrobu.</w:t>
      </w:r>
    </w:p>
    <w:p w14:paraId="2A0B8D83" w14:textId="77777777" w:rsidR="00AC63F9" w:rsidRPr="009E3BC8" w:rsidRDefault="00AC63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V praxi je nejčastější formou užívání konopí k vyvolání psychoaktivních účinků jeho konzumace (obvykle kouřením či inhalací, ale i perorálně) v usušeném stavu jako marihuany. To tedy předpokládá proces sklizení, usušení a příp. nadrcení. Výsledný produkt tohoto procesu – marihuana – ovšem není jinou látkou odlišnou od původní omamné látky konopí, ale jedná </w:t>
      </w:r>
      <w:r w:rsidRPr="009E3BC8">
        <w:rPr>
          <w:rFonts w:ascii="Times New Roman" w:eastAsia="Calibri" w:hAnsi="Times New Roman" w:cs="Times New Roman"/>
          <w:sz w:val="24"/>
          <w:szCs w:val="24"/>
        </w:rPr>
        <w:lastRenderedPageBreak/>
        <w:t xml:space="preserve">se o </w:t>
      </w:r>
      <w:r w:rsidRPr="009E3BC8">
        <w:rPr>
          <w:rFonts w:ascii="Times New Roman" w:eastAsia="Calibri" w:hAnsi="Times New Roman" w:cs="Times New Roman"/>
          <w:iCs/>
          <w:sz w:val="24"/>
          <w:szCs w:val="24"/>
        </w:rPr>
        <w:t xml:space="preserve">tutéž </w:t>
      </w:r>
      <w:r w:rsidRPr="009E3BC8">
        <w:rPr>
          <w:rFonts w:ascii="Times New Roman" w:eastAsia="Calibri" w:hAnsi="Times New Roman" w:cs="Times New Roman"/>
          <w:sz w:val="24"/>
          <w:szCs w:val="24"/>
        </w:rPr>
        <w:t>omamnou látku konopí, pouze v jiné formě, vhodné k užití (čerstvý vs. usušený rostlinný materiál). Obdobné platí pro omamnou látku „pryskyřice z konopí“ neboli hašiš, která je rovněž součástí rostliny konopí od jejího vypěstování. A samozřejmě to platí i o zpracovávání rostliny konopí k domácí výrobě mastí či obecně produktů k pomáhajícím účelům.</w:t>
      </w:r>
    </w:p>
    <w:p w14:paraId="184095B6" w14:textId="77777777" w:rsidR="00AC63F9" w:rsidRPr="009E3BC8" w:rsidRDefault="00AC63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Za výrobu ve smyslu § 283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se pak považuje náročnější proces využívající fyzikální či chemické metody, který směřuje k potencování obsahu účinných látek nebo jejich koncentraci za použití jiných látek nebo technologií. V případě konopí se v praxi bude jednat o konopné koncentráty a extrakty – např. Fénixovy slzy. Výroba se pak bude vztahovat také k syntetickým drogám.</w:t>
      </w:r>
    </w:p>
    <w:p w14:paraId="00BC26A9" w14:textId="77777777" w:rsidR="00AC63F9" w:rsidRPr="009E3BC8" w:rsidRDefault="00AC63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Vzhledem k uvedenému odlišení pojmu „zpracování“ od pojmu „výroba“ je zapotřebí upravit v § 283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samostatně proces od pěstování po sklízení, sušení a zpracovávání rostlin a hub obsahujících OPL, pokud tak není činěno pro vlastní potřebu, ale pro jiného, aby bylo postaveno najisto, že žádnou z fází tohoto procesu nelze vztahovat k výrobě OPL, např. jako přípravu výroby. </w:t>
      </w:r>
    </w:p>
    <w:p w14:paraId="4D23D612" w14:textId="77777777" w:rsidR="00AC63F9" w:rsidRPr="009E3BC8" w:rsidRDefault="00AC63F9"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 xml:space="preserve">V § 285 </w:t>
      </w:r>
      <w:proofErr w:type="spellStart"/>
      <w:r w:rsidRPr="009E3BC8">
        <w:rPr>
          <w:rFonts w:ascii="Times New Roman" w:eastAsia="Times New Roman" w:hAnsi="Times New Roman" w:cs="Times New Roman"/>
          <w:sz w:val="24"/>
          <w:szCs w:val="24"/>
          <w:lang w:eastAsia="cs-CZ"/>
        </w:rPr>
        <w:t>tr</w:t>
      </w:r>
      <w:proofErr w:type="spellEnd"/>
      <w:r w:rsidRPr="009E3BC8">
        <w:rPr>
          <w:rFonts w:ascii="Times New Roman" w:eastAsia="Times New Roman" w:hAnsi="Times New Roman" w:cs="Times New Roman"/>
          <w:sz w:val="24"/>
          <w:szCs w:val="24"/>
          <w:lang w:eastAsia="cs-CZ"/>
        </w:rPr>
        <w:t xml:space="preserve">. zák. se pak navrhuje privilegovaně postihovat jak neoprávněné pěstování rostlin nebo hub </w:t>
      </w:r>
      <w:r w:rsidRPr="009E3BC8">
        <w:rPr>
          <w:rFonts w:ascii="Times New Roman" w:eastAsia="Calibri" w:hAnsi="Times New Roman" w:cs="Times New Roman"/>
          <w:sz w:val="24"/>
          <w:szCs w:val="24"/>
        </w:rPr>
        <w:t>obsahujících OPL</w:t>
      </w:r>
      <w:r w:rsidRPr="009E3BC8">
        <w:rPr>
          <w:rFonts w:ascii="Times New Roman" w:eastAsia="Times New Roman" w:hAnsi="Times New Roman" w:cs="Times New Roman"/>
          <w:sz w:val="24"/>
          <w:szCs w:val="24"/>
          <w:lang w:eastAsia="cs-CZ"/>
        </w:rPr>
        <w:t xml:space="preserve">, tak jejich následné sklízení, sbírání, sušení a další zpracovávání, včetně přechovávání </w:t>
      </w:r>
      <w:r w:rsidRPr="009E3BC8">
        <w:rPr>
          <w:rFonts w:ascii="Times New Roman" w:eastAsia="Calibri" w:hAnsi="Times New Roman" w:cs="Times New Roman"/>
          <w:sz w:val="24"/>
          <w:szCs w:val="24"/>
        </w:rPr>
        <w:t>OPL</w:t>
      </w:r>
      <w:r w:rsidRPr="009E3BC8">
        <w:rPr>
          <w:rFonts w:ascii="Times New Roman" w:eastAsia="Times New Roman" w:hAnsi="Times New Roman" w:cs="Times New Roman"/>
          <w:sz w:val="24"/>
          <w:szCs w:val="24"/>
          <w:lang w:eastAsia="cs-CZ"/>
        </w:rPr>
        <w:t xml:space="preserve"> z nich získané pro vlastní potřebu. Základním kritériem privilegovaného postihu je, že pachatel tak činí pro vlastní potřebu, nikoli pro jiného. V případě přechovávání pak není podmínkou, aby se jednalo o přechovávání </w:t>
      </w:r>
      <w:r w:rsidRPr="009E3BC8">
        <w:rPr>
          <w:rFonts w:ascii="Times New Roman" w:eastAsia="Calibri" w:hAnsi="Times New Roman" w:cs="Times New Roman"/>
          <w:sz w:val="24"/>
          <w:szCs w:val="24"/>
        </w:rPr>
        <w:t>OPL</w:t>
      </w:r>
      <w:r w:rsidRPr="009E3BC8">
        <w:rPr>
          <w:rFonts w:ascii="Times New Roman" w:eastAsia="Times New Roman" w:hAnsi="Times New Roman" w:cs="Times New Roman"/>
          <w:sz w:val="24"/>
          <w:szCs w:val="24"/>
          <w:lang w:eastAsia="cs-CZ"/>
        </w:rPr>
        <w:t xml:space="preserve"> získané z rostliny nebo houby, kterou pachatel sám vypěstoval nebo sklidil či sesbíral, může si ji opatřit i od jiné osoby. Významné je pouze kritérium, že tak činí pro vlastní potřebu a že jde o tzv. měkkou drogu. Kromě toho musí být OPL získána z rostliny nebo houby zpracováním, nikoli výrobou. Privilegovaně proto nebude postihováno např. přechovávání kokainu, který je získáván výrobou z listů keře koka, nebo morfinu, který se získává z opia. </w:t>
      </w:r>
    </w:p>
    <w:p w14:paraId="72D83E9D" w14:textId="77777777" w:rsidR="00AC63F9" w:rsidRPr="009E3BC8" w:rsidRDefault="00AC63F9"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Navržená úprava tak v souladu s původním záměrem stanoví jednotný trestní postih i pro jednání, kdy</w:t>
      </w:r>
      <w:r w:rsidRPr="009E3BC8">
        <w:rPr>
          <w:rFonts w:ascii="Times New Roman" w:eastAsia="Calibri" w:hAnsi="Times New Roman" w:cs="Times New Roman"/>
          <w:sz w:val="24"/>
          <w:szCs w:val="24"/>
        </w:rPr>
        <w:t xml:space="preserve"> po vypěstování rostliny nebo houby obsahující OPL dochází k jejímu dalšímu zpracovávání a k přechovávání z ní získané OPL pro vlastní potřebu, aniž by docházelo ke změně právní kvalifikace trestného činu z pěstování na přechovávání, nebo dokonce na výrobu omamné a psychotropní látky. Z tohoto důvodu také došlo ke sjednocení trestních sazeb za neoprávněné pěstování, sklízení, sběr, zpracovávání a jiné neoprávněné nakládání s rostlinami a houbami obsahujícími OPL a za neoprávněné přechovávání OPL z nich získaných.</w:t>
      </w:r>
    </w:p>
    <w:p w14:paraId="6CE6FCAD" w14:textId="77777777" w:rsidR="00AC63F9" w:rsidRPr="009E3BC8" w:rsidRDefault="00AC63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Podle ustanovení § 284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tak bude po přijetí této novely postihováno pouze neoprávněné přechovávání jiné omamné nebo psychotropní látky nebo jedu pro vlastní potřebu než látky uvedené v § 285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w:t>
      </w:r>
    </w:p>
    <w:p w14:paraId="7ACDF7BC" w14:textId="77777777" w:rsidR="006B6A9B" w:rsidRPr="009E3BC8" w:rsidRDefault="006B6A9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Vzhledem ke změně společenského nazírání na škodlivost užívání marihuany k rekreačním účelům dospělými osobami se zároveň navrhuje i posunout samotnou hranici mezi trestným činem a přestupkem a část takovéhoto </w:t>
      </w:r>
      <w:proofErr w:type="spellStart"/>
      <w:r w:rsidRPr="009E3BC8">
        <w:rPr>
          <w:rFonts w:ascii="Times New Roman" w:eastAsia="Calibri" w:hAnsi="Times New Roman" w:cs="Times New Roman"/>
          <w:sz w:val="24"/>
          <w:szCs w:val="24"/>
        </w:rPr>
        <w:t>samopěstování</w:t>
      </w:r>
      <w:proofErr w:type="spellEnd"/>
      <w:r w:rsidRPr="009E3BC8">
        <w:rPr>
          <w:rFonts w:ascii="Times New Roman" w:eastAsia="Calibri" w:hAnsi="Times New Roman" w:cs="Times New Roman"/>
          <w:sz w:val="24"/>
          <w:szCs w:val="24"/>
        </w:rPr>
        <w:t xml:space="preserve"> zcela legalizovat (viz připojená změna zákona o návykových látkách).</w:t>
      </w:r>
    </w:p>
    <w:p w14:paraId="5E8BE583" w14:textId="7BB12C76" w:rsidR="006B6A9B" w:rsidRPr="009E3BC8" w:rsidRDefault="006B6A9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Současná úprava pracuje pro stanovení minimálního trestněprávního množství rostlin konopí, omamné látky konopí anebo </w:t>
      </w:r>
      <w:bookmarkStart w:id="23" w:name="_Hlk175482591"/>
      <w:r w:rsidRPr="009E3BC8">
        <w:rPr>
          <w:rFonts w:ascii="Times New Roman" w:eastAsia="Calibri" w:hAnsi="Times New Roman" w:cs="Times New Roman"/>
          <w:sz w:val="24"/>
          <w:szCs w:val="24"/>
        </w:rPr>
        <w:t>jiné omamné nebo psychotropní látky získané zpracováním rostliny konopí</w:t>
      </w:r>
      <w:bookmarkEnd w:id="23"/>
      <w:r w:rsidRPr="009E3BC8">
        <w:rPr>
          <w:rFonts w:ascii="Times New Roman" w:eastAsia="Calibri" w:hAnsi="Times New Roman" w:cs="Times New Roman"/>
          <w:sz w:val="24"/>
          <w:szCs w:val="24"/>
        </w:rPr>
        <w:t xml:space="preserve"> s abstraktním pojmem „větší než malé množství“. Výklad tohoto znaku skutkové podstaty trestných činů podle § 283, 284 a 285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je v současnosti obsažen ve</w:t>
      </w:r>
      <w:r w:rsidR="00A34AFA"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 xml:space="preserve">stanovisku trestního kolegia Nejvyššího soudu </w:t>
      </w:r>
      <w:proofErr w:type="spellStart"/>
      <w:r w:rsidRPr="009E3BC8">
        <w:rPr>
          <w:rFonts w:ascii="Times New Roman" w:eastAsia="Calibri" w:hAnsi="Times New Roman" w:cs="Times New Roman"/>
          <w:sz w:val="24"/>
          <w:szCs w:val="24"/>
        </w:rPr>
        <w:t>sp</w:t>
      </w:r>
      <w:proofErr w:type="spellEnd"/>
      <w:r w:rsidRPr="009E3BC8">
        <w:rPr>
          <w:rFonts w:ascii="Times New Roman" w:eastAsia="Calibri" w:hAnsi="Times New Roman" w:cs="Times New Roman"/>
          <w:sz w:val="24"/>
          <w:szCs w:val="24"/>
        </w:rPr>
        <w:t xml:space="preserve">. zn. </w:t>
      </w:r>
      <w:proofErr w:type="spellStart"/>
      <w:r w:rsidRPr="009E3BC8">
        <w:rPr>
          <w:rFonts w:ascii="Times New Roman" w:eastAsia="Calibri" w:hAnsi="Times New Roman" w:cs="Times New Roman"/>
          <w:sz w:val="24"/>
          <w:szCs w:val="24"/>
        </w:rPr>
        <w:t>Tpjn</w:t>
      </w:r>
      <w:proofErr w:type="spellEnd"/>
      <w:r w:rsidRPr="009E3BC8">
        <w:rPr>
          <w:rFonts w:ascii="Times New Roman" w:eastAsia="Calibri" w:hAnsi="Times New Roman" w:cs="Times New Roman"/>
          <w:sz w:val="24"/>
          <w:szCs w:val="24"/>
        </w:rPr>
        <w:t xml:space="preserve"> 301/2013 k výkladu pojmu „množství větší než malé“ u omamných a psychotropních látek a přípravků je obsahujících a</w:t>
      </w:r>
      <w:r w:rsidR="00A34AFA"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 xml:space="preserve">jedů (§ 283, § 284, § 285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ze dne 13. března 2014. Za účelem dosažení sledované změny je proto zapotřebí přistoupit k vymezení těchto hranic přímo v zákoně. </w:t>
      </w:r>
    </w:p>
    <w:p w14:paraId="6FE52E7A" w14:textId="437E9B02" w:rsidR="006B6A9B" w:rsidRPr="009E3BC8" w:rsidRDefault="006B6A9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lastRenderedPageBreak/>
        <w:t>V současné době se za množství větší než malé (množství trestněprávně relevantní) považuje 5</w:t>
      </w:r>
      <w:r w:rsidR="00A34AFA"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 xml:space="preserve">rostlin konopí či 10 g sušiny, nakládání s menším množství naplňuje skutkovou podstatu příslušného přestupku. Nově </w:t>
      </w:r>
    </w:p>
    <w:p w14:paraId="4634FD53" w14:textId="77777777" w:rsidR="006B6A9B" w:rsidRPr="009E3BC8" w:rsidRDefault="006B6A9B" w:rsidP="009E3BC8">
      <w:pPr>
        <w:pStyle w:val="Odstavecseseznamem"/>
        <w:widowControl w:val="0"/>
        <w:numPr>
          <w:ilvl w:val="0"/>
          <w:numId w:val="17"/>
        </w:numPr>
        <w:spacing w:before="120"/>
        <w:ind w:left="426" w:hanging="426"/>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se hranice mezi přestupkem a trestným činem stanovuje na 5 rostlin konopí, 50 g omamné látky konopí, má-li ji pachatel mimo své obydlí, 100 g, má-li ji pachatel ve svém obydlí, </w:t>
      </w:r>
    </w:p>
    <w:p w14:paraId="79E72E7E" w14:textId="77777777" w:rsidR="006B6A9B" w:rsidRPr="009E3BC8" w:rsidRDefault="006B6A9B" w:rsidP="009E3BC8">
      <w:pPr>
        <w:pStyle w:val="Odstavecseseznamem"/>
        <w:widowControl w:val="0"/>
        <w:numPr>
          <w:ilvl w:val="0"/>
          <w:numId w:val="17"/>
        </w:numPr>
        <w:spacing w:before="120"/>
        <w:ind w:left="426" w:hanging="426"/>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hranice mezi legálním jednáním a přestupkem se stanovuje na 3 rostliny konopí, 25 g omamné látky konopí, má-li ji osoba mimo své obydlí, 50 g, má-li ji osoba ve svém obydlí.</w:t>
      </w:r>
    </w:p>
    <w:p w14:paraId="34EF93B5" w14:textId="24B1DF0C" w:rsidR="006B6A9B" w:rsidRPr="009E3BC8" w:rsidRDefault="006B6A9B"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Uvedená legalizace se týká pouze pěstování a přechovávání pro vlastní potřebu osobami staršími 21 let, s uvedeným posunem hranice mezi trestným činem a přestupkem pak souvisí navýšení pokuty za tyto „drogové přestupky“, a to z 15 000 </w:t>
      </w:r>
      <w:r w:rsidR="005440A8">
        <w:rPr>
          <w:rFonts w:ascii="Times New Roman" w:eastAsia="Calibri" w:hAnsi="Times New Roman" w:cs="Times New Roman"/>
          <w:sz w:val="24"/>
          <w:szCs w:val="24"/>
        </w:rPr>
        <w:t>n</w:t>
      </w:r>
      <w:r w:rsidRPr="009E3BC8">
        <w:rPr>
          <w:rFonts w:ascii="Times New Roman" w:eastAsia="Calibri" w:hAnsi="Times New Roman" w:cs="Times New Roman"/>
          <w:sz w:val="24"/>
          <w:szCs w:val="24"/>
        </w:rPr>
        <w:t xml:space="preserve">a 50 000 Kč. </w:t>
      </w:r>
    </w:p>
    <w:p w14:paraId="32508A16" w14:textId="58BB11D7" w:rsidR="006B6A9B" w:rsidRPr="009E3BC8" w:rsidRDefault="00A34AFA"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Uvedené se týká zacházení s látkou konopí, která obsahuje více jak 1 % látek ze skupiny </w:t>
      </w:r>
      <w:proofErr w:type="spellStart"/>
      <w:r w:rsidRPr="009E3BC8">
        <w:rPr>
          <w:rFonts w:ascii="Times New Roman" w:eastAsia="Calibri" w:hAnsi="Times New Roman" w:cs="Times New Roman"/>
          <w:sz w:val="24"/>
          <w:szCs w:val="24"/>
        </w:rPr>
        <w:t>tetrahydrokanabinolů</w:t>
      </w:r>
      <w:proofErr w:type="spellEnd"/>
      <w:r w:rsidRPr="009E3BC8">
        <w:rPr>
          <w:rFonts w:ascii="Times New Roman" w:eastAsia="Calibri" w:hAnsi="Times New Roman" w:cs="Times New Roman"/>
          <w:sz w:val="24"/>
          <w:szCs w:val="24"/>
        </w:rPr>
        <w:t xml:space="preserve">; pokud bude fyzická osoba zacházet (přechovávat, zpracovávat) s jakýmkoliv množstvím látky konopí s obsahem látek ze skupiny </w:t>
      </w:r>
      <w:proofErr w:type="spellStart"/>
      <w:r w:rsidRPr="009E3BC8">
        <w:rPr>
          <w:rFonts w:ascii="Times New Roman" w:eastAsia="Calibri" w:hAnsi="Times New Roman" w:cs="Times New Roman"/>
          <w:sz w:val="24"/>
          <w:szCs w:val="24"/>
        </w:rPr>
        <w:t>tetrahydrokanabinolů</w:t>
      </w:r>
      <w:proofErr w:type="spellEnd"/>
      <w:r w:rsidRPr="009E3BC8">
        <w:rPr>
          <w:rFonts w:ascii="Times New Roman" w:eastAsia="Calibri" w:hAnsi="Times New Roman" w:cs="Times New Roman"/>
          <w:sz w:val="24"/>
          <w:szCs w:val="24"/>
        </w:rPr>
        <w:t xml:space="preserve"> do 1 % pro vlastní potřebu, bude tak činit protiprávně (rozpor s § 5 odst. 5 zákona o návykových látkách a s Jednotnou úmluvou o omamných látkách z roku 1961, ve znění protokolu z roku 1972), ale nebude za to postižena.</w:t>
      </w:r>
    </w:p>
    <w:p w14:paraId="4AAD7724" w14:textId="77777777" w:rsidR="00A34AFA" w:rsidRPr="009E3BC8" w:rsidRDefault="00A34AFA" w:rsidP="009E3BC8">
      <w:pPr>
        <w:widowControl w:val="0"/>
        <w:spacing w:before="120"/>
        <w:jc w:val="both"/>
        <w:rPr>
          <w:rFonts w:ascii="Times New Roman" w:eastAsia="Calibri" w:hAnsi="Times New Roman" w:cs="Times New Roman"/>
          <w:sz w:val="24"/>
          <w:szCs w:val="24"/>
        </w:rPr>
      </w:pPr>
    </w:p>
    <w:p w14:paraId="6548B980" w14:textId="77777777" w:rsidR="00065936" w:rsidRPr="009E3BC8" w:rsidRDefault="00065936" w:rsidP="009E3BC8">
      <w:pPr>
        <w:widowControl w:val="0"/>
        <w:spacing w:before="120"/>
        <w:jc w:val="both"/>
        <w:rPr>
          <w:rFonts w:ascii="Times New Roman" w:eastAsia="Calibri" w:hAnsi="Times New Roman" w:cs="Times New Roman"/>
          <w:i/>
          <w:iCs/>
          <w:sz w:val="24"/>
          <w:szCs w:val="24"/>
          <w:u w:val="single"/>
        </w:rPr>
      </w:pPr>
      <w:r w:rsidRPr="009E3BC8">
        <w:rPr>
          <w:rFonts w:ascii="Times New Roman" w:eastAsia="Calibri" w:hAnsi="Times New Roman" w:cs="Times New Roman"/>
          <w:i/>
          <w:iCs/>
          <w:sz w:val="24"/>
          <w:szCs w:val="24"/>
          <w:u w:val="single"/>
        </w:rPr>
        <w:t>K názvu trestného činu podle § 285</w:t>
      </w:r>
    </w:p>
    <w:p w14:paraId="6F75A13E" w14:textId="5614A28A" w:rsidR="009B11EC" w:rsidRPr="009E3BC8" w:rsidRDefault="00065936"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Současný název trestného činu podle § 285 pracuje s pojmem „nedovolené“ pěstování rostlin obsahujících OPL, přičemž ale jeho samotné vymezení </w:t>
      </w:r>
      <w:proofErr w:type="gramStart"/>
      <w:r w:rsidRPr="009E3BC8">
        <w:rPr>
          <w:rFonts w:ascii="Times New Roman" w:eastAsia="Calibri" w:hAnsi="Times New Roman" w:cs="Times New Roman"/>
          <w:sz w:val="24"/>
          <w:szCs w:val="24"/>
        </w:rPr>
        <w:t>nehovoří</w:t>
      </w:r>
      <w:proofErr w:type="gramEnd"/>
      <w:r w:rsidRPr="009E3BC8">
        <w:rPr>
          <w:rFonts w:ascii="Times New Roman" w:eastAsia="Calibri" w:hAnsi="Times New Roman" w:cs="Times New Roman"/>
          <w:sz w:val="24"/>
          <w:szCs w:val="24"/>
        </w:rPr>
        <w:t xml:space="preserve"> o „nedovoleném“, nýbrž o „neoprávněném“ pěstování. Název tohoto trestného činu se proto navrhuje dát do souladu s jeho vymezením. </w:t>
      </w:r>
    </w:p>
    <w:p w14:paraId="01B0E439" w14:textId="77777777" w:rsidR="00AC63F9" w:rsidRPr="009E3BC8" w:rsidRDefault="00AC63F9" w:rsidP="009E3BC8">
      <w:pPr>
        <w:widowControl w:val="0"/>
        <w:autoSpaceDE w:val="0"/>
        <w:autoSpaceDN w:val="0"/>
        <w:adjustRightInd w:val="0"/>
        <w:spacing w:before="120"/>
        <w:rPr>
          <w:rFonts w:ascii="Times New Roman" w:eastAsia="Calibri" w:hAnsi="Times New Roman" w:cs="Times New Roman"/>
          <w:i/>
          <w:iCs/>
          <w:sz w:val="24"/>
          <w:szCs w:val="24"/>
        </w:rPr>
      </w:pPr>
    </w:p>
    <w:p w14:paraId="37CFD7CF" w14:textId="4F94EB45" w:rsidR="00380B1F" w:rsidRPr="009E3BC8" w:rsidRDefault="00380B1F"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9A0EBB" w:rsidRPr="009E3BC8">
        <w:rPr>
          <w:rFonts w:eastAsia="Calibri"/>
          <w:color w:val="000000"/>
          <w:sz w:val="24"/>
          <w:szCs w:val="24"/>
        </w:rPr>
        <w:t>70</w:t>
      </w:r>
      <w:r w:rsidRPr="009E3BC8">
        <w:rPr>
          <w:rFonts w:eastAsia="Calibri"/>
          <w:color w:val="000000"/>
          <w:sz w:val="24"/>
          <w:szCs w:val="24"/>
        </w:rPr>
        <w:t xml:space="preserve"> (§ 283 odst. 3)</w:t>
      </w:r>
    </w:p>
    <w:p w14:paraId="3B96E476" w14:textId="45B28A7E" w:rsidR="00380B1F" w:rsidRPr="009E3BC8" w:rsidRDefault="00380B1F" w:rsidP="009E3BC8">
      <w:pPr>
        <w:widowControl w:val="0"/>
        <w:spacing w:before="120"/>
        <w:jc w:val="both"/>
        <w:rPr>
          <w:rFonts w:ascii="Times New Roman" w:eastAsia="Times New Roman" w:hAnsi="Times New Roman" w:cs="Times New Roman"/>
          <w:b/>
          <w:bCs/>
          <w:sz w:val="24"/>
          <w:szCs w:val="24"/>
          <w:lang w:eastAsia="cs-CZ"/>
        </w:rPr>
      </w:pPr>
      <w:r w:rsidRPr="009E3BC8">
        <w:rPr>
          <w:rFonts w:ascii="Times New Roman" w:eastAsia="Times New Roman" w:hAnsi="Times New Roman" w:cs="Times New Roman"/>
          <w:sz w:val="24"/>
          <w:szCs w:val="24"/>
          <w:lang w:eastAsia="cs-CZ"/>
        </w:rPr>
        <w:t xml:space="preserve">Navržené snížení </w:t>
      </w:r>
      <w:r w:rsidR="00A3202F" w:rsidRPr="009E3BC8">
        <w:rPr>
          <w:rFonts w:ascii="Times New Roman" w:eastAsia="Times New Roman" w:hAnsi="Times New Roman" w:cs="Times New Roman"/>
          <w:sz w:val="24"/>
          <w:szCs w:val="24"/>
          <w:lang w:eastAsia="cs-CZ"/>
        </w:rPr>
        <w:t>dolní</w:t>
      </w:r>
      <w:r w:rsidRPr="009E3BC8">
        <w:rPr>
          <w:rFonts w:ascii="Times New Roman" w:eastAsia="Times New Roman" w:hAnsi="Times New Roman" w:cs="Times New Roman"/>
          <w:sz w:val="24"/>
          <w:szCs w:val="24"/>
          <w:lang w:eastAsia="cs-CZ"/>
        </w:rPr>
        <w:t xml:space="preserve"> hranice trestní sazby z 8 na 5 let reaguje na stávající poměrně vysokou </w:t>
      </w:r>
      <w:r w:rsidR="00A3202F" w:rsidRPr="009E3BC8">
        <w:rPr>
          <w:rFonts w:ascii="Times New Roman" w:eastAsia="Times New Roman" w:hAnsi="Times New Roman" w:cs="Times New Roman"/>
          <w:sz w:val="24"/>
          <w:szCs w:val="24"/>
          <w:lang w:eastAsia="cs-CZ"/>
        </w:rPr>
        <w:t>dolní</w:t>
      </w:r>
      <w:r w:rsidRPr="009E3BC8">
        <w:rPr>
          <w:rFonts w:ascii="Times New Roman" w:eastAsia="Times New Roman" w:hAnsi="Times New Roman" w:cs="Times New Roman"/>
          <w:sz w:val="24"/>
          <w:szCs w:val="24"/>
          <w:lang w:eastAsia="cs-CZ"/>
        </w:rPr>
        <w:t xml:space="preserve"> hranici trestní sazby u trestného činu nedovolené výroby omamné nebo</w:t>
      </w:r>
      <w:r w:rsidRPr="009E3BC8">
        <w:rPr>
          <w:rFonts w:ascii="Times New Roman" w:eastAsia="Calibri" w:hAnsi="Times New Roman" w:cs="Times New Roman"/>
          <w:sz w:val="24"/>
          <w:szCs w:val="24"/>
        </w:rPr>
        <w:t xml:space="preserve"> psychotropní látky podle § 283 odst. 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w:t>
      </w:r>
      <w:r w:rsidRPr="009E3BC8">
        <w:rPr>
          <w:rFonts w:ascii="Times New Roman" w:eastAsia="Times New Roman" w:hAnsi="Times New Roman" w:cs="Times New Roman"/>
          <w:sz w:val="24"/>
          <w:szCs w:val="24"/>
          <w:lang w:eastAsia="cs-CZ"/>
        </w:rPr>
        <w:t xml:space="preserve">., kdy v některých případech dochází k přepínání trestní represe. </w:t>
      </w:r>
      <w:r w:rsidRPr="009E3BC8">
        <w:rPr>
          <w:rFonts w:ascii="Times New Roman" w:eastAsia="Calibri" w:hAnsi="Times New Roman" w:cs="Times New Roman"/>
          <w:sz w:val="24"/>
          <w:szCs w:val="24"/>
        </w:rPr>
        <w:t xml:space="preserve">Poměrně úzké rozpětí výše trestní sazby neumožňuje dostatečně rozlišovat mezi jednotlivými spolupachateli v závislosti na jejich podílu na trestné činnosti, výši zisku nebo znalosti výroby OPL. V rámci stejné trestní sazby je podle stávající právní úpravy tedy postihován jak pachatel, který se podílel na výrobě 2 kg pervitinu „pouze“ tím, že nakoupil toluen, a který se ke svému činu doznal (nejčastěji je trestán trestem odnětí svobody ve výměře osmi let z důvodu nastavení dolní hranice trestní sazby), tak i pachatel, který realizoval výrobu 10 kg pervitinu, distribuoval jej a disponoval veškerým ziskem (nejčastěji je postihován trestem odnětí svobody při horní hranici trestní sazby). </w:t>
      </w:r>
    </w:p>
    <w:p w14:paraId="26C7488D" w14:textId="13A0BD31" w:rsidR="00380B1F" w:rsidRPr="009E3BC8" w:rsidRDefault="00380B1F"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 xml:space="preserve">Obdobná pětiletá dolní hranice trestní sazby je stanovena u většiny skutkových podstat trestných činů, za jejichž spáchání zákon stanoví trest odnětí svobody s horní hranicí trestní sazby ve výši dvanáct let. Navrhované snížení dolní hranice trestní sazby vhodněji umožní při stanovení konkrétní výměry trestu odnětí svobody za trestněprávní jednání upravené v § 283 odst. 3 </w:t>
      </w:r>
      <w:proofErr w:type="spellStart"/>
      <w:r w:rsidRPr="009E3BC8">
        <w:rPr>
          <w:rFonts w:ascii="Times New Roman" w:eastAsia="Times New Roman" w:hAnsi="Times New Roman" w:cs="Times New Roman"/>
          <w:sz w:val="24"/>
          <w:szCs w:val="24"/>
          <w:lang w:eastAsia="cs-CZ"/>
        </w:rPr>
        <w:t>tr</w:t>
      </w:r>
      <w:proofErr w:type="spellEnd"/>
      <w:r w:rsidRPr="009E3BC8">
        <w:rPr>
          <w:rFonts w:ascii="Times New Roman" w:eastAsia="Times New Roman" w:hAnsi="Times New Roman" w:cs="Times New Roman"/>
          <w:sz w:val="24"/>
          <w:szCs w:val="24"/>
          <w:lang w:eastAsia="cs-CZ"/>
        </w:rPr>
        <w:t>. zák. zohlednit reálnou závažnost forem spáchání tohoto trestného činu jednotlivými pachateli podílející</w:t>
      </w:r>
      <w:r w:rsidR="007E4D72">
        <w:rPr>
          <w:rFonts w:ascii="Times New Roman" w:eastAsia="Times New Roman" w:hAnsi="Times New Roman" w:cs="Times New Roman"/>
          <w:sz w:val="24"/>
          <w:szCs w:val="24"/>
          <w:lang w:eastAsia="cs-CZ"/>
        </w:rPr>
        <w:t>mi</w:t>
      </w:r>
      <w:r w:rsidRPr="009E3BC8">
        <w:rPr>
          <w:rFonts w:ascii="Times New Roman" w:eastAsia="Times New Roman" w:hAnsi="Times New Roman" w:cs="Times New Roman"/>
          <w:sz w:val="24"/>
          <w:szCs w:val="24"/>
          <w:lang w:eastAsia="cs-CZ"/>
        </w:rPr>
        <w:t xml:space="preserve"> se na trestné činnosti.</w:t>
      </w:r>
    </w:p>
    <w:p w14:paraId="46372037" w14:textId="73A85B34" w:rsidR="00380B1F" w:rsidRPr="009E3BC8" w:rsidRDefault="00380B1F"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 xml:space="preserve">Snížení dolní hranice zákonné trestní sazby trestu odnětí svobody v tomto případě neodporuje závazkům České republiky plynoucím z mezinárodního práva a předpisů Evropské unie. Požadavky na konkrétní výši trestních sazeb obsahuje pouze rámcové rozhodnutí Rady 2004/757/SVV, které v čl. 4 bodu 2 ukládá členským státům povinnost postihovat výrobu, </w:t>
      </w:r>
      <w:r w:rsidRPr="009E3BC8">
        <w:rPr>
          <w:rFonts w:ascii="Times New Roman" w:eastAsia="Times New Roman" w:hAnsi="Times New Roman" w:cs="Times New Roman"/>
          <w:sz w:val="24"/>
          <w:szCs w:val="24"/>
          <w:lang w:eastAsia="cs-CZ"/>
        </w:rPr>
        <w:lastRenderedPageBreak/>
        <w:t xml:space="preserve">nabízení, prodej a jinou distribuci drog trestem odnětí svobody s horní hranicí trestní sazby od pěti do deseti let, jedná-li se o velké množství drog, anebo měl-li čin za následek těžkou újmu na zdraví u velkého počtu osob. Ve vztahu k dolní hranici </w:t>
      </w:r>
      <w:r w:rsidR="00A3202F" w:rsidRPr="009E3BC8">
        <w:rPr>
          <w:rFonts w:ascii="Times New Roman" w:eastAsia="Times New Roman" w:hAnsi="Times New Roman" w:cs="Times New Roman"/>
          <w:sz w:val="24"/>
          <w:szCs w:val="24"/>
          <w:lang w:eastAsia="cs-CZ"/>
        </w:rPr>
        <w:t xml:space="preserve">trestní sazby trestu </w:t>
      </w:r>
      <w:r w:rsidRPr="009E3BC8">
        <w:rPr>
          <w:rFonts w:ascii="Times New Roman" w:eastAsia="Times New Roman" w:hAnsi="Times New Roman" w:cs="Times New Roman"/>
          <w:sz w:val="24"/>
          <w:szCs w:val="24"/>
          <w:lang w:eastAsia="cs-CZ"/>
        </w:rPr>
        <w:t>odnětí svobody žádné požadavky nestanoví.</w:t>
      </w:r>
    </w:p>
    <w:p w14:paraId="4BDBB366" w14:textId="77777777" w:rsidR="00380B1F" w:rsidRPr="009E3BC8" w:rsidRDefault="00380B1F" w:rsidP="009E3BC8">
      <w:pPr>
        <w:widowControl w:val="0"/>
        <w:spacing w:before="120"/>
        <w:jc w:val="both"/>
        <w:rPr>
          <w:rFonts w:ascii="Times New Roman" w:eastAsia="Times New Roman" w:hAnsi="Times New Roman" w:cs="Times New Roman"/>
          <w:b/>
          <w:bCs/>
          <w:sz w:val="24"/>
          <w:szCs w:val="24"/>
          <w:lang w:eastAsia="cs-CZ"/>
        </w:rPr>
      </w:pPr>
    </w:p>
    <w:p w14:paraId="467E2C97" w14:textId="05D6A024" w:rsidR="00380B1F" w:rsidRPr="009E3BC8" w:rsidRDefault="00380B1F"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9A0EBB" w:rsidRPr="009E3BC8">
        <w:rPr>
          <w:rFonts w:eastAsia="Calibri"/>
          <w:color w:val="000000"/>
          <w:sz w:val="24"/>
          <w:szCs w:val="24"/>
        </w:rPr>
        <w:t>71</w:t>
      </w:r>
      <w:r w:rsidRPr="009E3BC8">
        <w:rPr>
          <w:rFonts w:eastAsia="Calibri"/>
          <w:color w:val="000000"/>
          <w:sz w:val="24"/>
          <w:szCs w:val="24"/>
        </w:rPr>
        <w:t xml:space="preserve"> (§ 283 odst. 4)</w:t>
      </w:r>
    </w:p>
    <w:p w14:paraId="71818334" w14:textId="2C40ED68" w:rsidR="00380B1F" w:rsidRPr="009E3BC8" w:rsidRDefault="00380B1F"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 xml:space="preserve">Výše dolní hranice trestní sazby stanovené v § 283 odst. 4 </w:t>
      </w:r>
      <w:proofErr w:type="spellStart"/>
      <w:r w:rsidRPr="009E3BC8">
        <w:rPr>
          <w:rFonts w:ascii="Times New Roman" w:eastAsia="Times New Roman" w:hAnsi="Times New Roman" w:cs="Times New Roman"/>
          <w:sz w:val="24"/>
          <w:szCs w:val="24"/>
          <w:lang w:eastAsia="cs-CZ"/>
        </w:rPr>
        <w:t>tr</w:t>
      </w:r>
      <w:proofErr w:type="spellEnd"/>
      <w:r w:rsidRPr="009E3BC8">
        <w:rPr>
          <w:rFonts w:ascii="Times New Roman" w:eastAsia="Times New Roman" w:hAnsi="Times New Roman" w:cs="Times New Roman"/>
          <w:sz w:val="24"/>
          <w:szCs w:val="24"/>
          <w:lang w:eastAsia="cs-CZ"/>
        </w:rPr>
        <w:t xml:space="preserve">. zák. se jeví poměrně přísná, a to zejména ve vztahu k zvlášť přitěžující okolnosti uvedené v § 283 odst. 4 písm. c) </w:t>
      </w:r>
      <w:proofErr w:type="spellStart"/>
      <w:r w:rsidRPr="009E3BC8">
        <w:rPr>
          <w:rFonts w:ascii="Times New Roman" w:eastAsia="Times New Roman" w:hAnsi="Times New Roman" w:cs="Times New Roman"/>
          <w:sz w:val="24"/>
          <w:szCs w:val="24"/>
          <w:lang w:eastAsia="cs-CZ"/>
        </w:rPr>
        <w:t>tr</w:t>
      </w:r>
      <w:proofErr w:type="spellEnd"/>
      <w:r w:rsidRPr="009E3BC8">
        <w:rPr>
          <w:rFonts w:ascii="Times New Roman" w:eastAsia="Times New Roman" w:hAnsi="Times New Roman" w:cs="Times New Roman"/>
          <w:sz w:val="24"/>
          <w:szCs w:val="24"/>
          <w:lang w:eastAsia="cs-CZ"/>
        </w:rPr>
        <w:t xml:space="preserve">. zák. [kvalifikační okolností </w:t>
      </w:r>
      <w:r w:rsidRPr="009E3BC8">
        <w:rPr>
          <w:rFonts w:ascii="Times New Roman" w:eastAsia="Calibri" w:hAnsi="Times New Roman" w:cs="Times New Roman"/>
          <w:sz w:val="24"/>
          <w:szCs w:val="24"/>
        </w:rPr>
        <w:t xml:space="preserve">„ve spojení </w:t>
      </w:r>
      <w:r w:rsidRPr="009E3BC8">
        <w:rPr>
          <w:rFonts w:ascii="Times New Roman" w:eastAsia="Times New Roman" w:hAnsi="Times New Roman" w:cs="Times New Roman"/>
          <w:sz w:val="24"/>
          <w:szCs w:val="24"/>
          <w:lang w:eastAsia="cs-CZ"/>
        </w:rPr>
        <w:t>s organizovanou skupinou působící ve více státech</w:t>
      </w:r>
      <w:r w:rsidRPr="009E3BC8">
        <w:rPr>
          <w:rFonts w:ascii="Times New Roman" w:eastAsia="Calibri" w:hAnsi="Times New Roman" w:cs="Times New Roman"/>
          <w:sz w:val="24"/>
          <w:szCs w:val="24"/>
        </w:rPr>
        <w:t xml:space="preserve">“, obsaženou v § 283 odst. 4 písm. c)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jsou postihovány i volnější formy vztahu pachatele k organizované skupině, než je jeho členství ve skupině, kdy tak není nutno detailně prokazovat naplnění pojmu členství v „organizované skupině“ (k tomu srov. usnesení Nejvyššího soudu ze dne 29. 9. 2015, </w:t>
      </w:r>
      <w:proofErr w:type="spellStart"/>
      <w:r w:rsidRPr="009E3BC8">
        <w:rPr>
          <w:rFonts w:ascii="Times New Roman" w:eastAsia="Calibri" w:hAnsi="Times New Roman" w:cs="Times New Roman"/>
          <w:sz w:val="24"/>
          <w:szCs w:val="24"/>
        </w:rPr>
        <w:t>sp</w:t>
      </w:r>
      <w:proofErr w:type="spellEnd"/>
      <w:r w:rsidRPr="009E3BC8">
        <w:rPr>
          <w:rFonts w:ascii="Times New Roman" w:eastAsia="Calibri" w:hAnsi="Times New Roman" w:cs="Times New Roman"/>
          <w:sz w:val="24"/>
          <w:szCs w:val="24"/>
        </w:rPr>
        <w:t xml:space="preserve">. zn. 6 </w:t>
      </w:r>
      <w:proofErr w:type="spellStart"/>
      <w:r w:rsidRPr="009E3BC8">
        <w:rPr>
          <w:rFonts w:ascii="Times New Roman" w:eastAsia="Calibri" w:hAnsi="Times New Roman" w:cs="Times New Roman"/>
          <w:sz w:val="24"/>
          <w:szCs w:val="24"/>
        </w:rPr>
        <w:t>Tdo</w:t>
      </w:r>
      <w:proofErr w:type="spellEnd"/>
      <w:r w:rsidRPr="009E3BC8">
        <w:rPr>
          <w:rFonts w:ascii="Times New Roman" w:eastAsia="Calibri" w:hAnsi="Times New Roman" w:cs="Times New Roman"/>
          <w:sz w:val="24"/>
          <w:szCs w:val="24"/>
        </w:rPr>
        <w:t xml:space="preserve"> 193/2015, a ze dne 9. 10. 2013, </w:t>
      </w:r>
      <w:proofErr w:type="spellStart"/>
      <w:r w:rsidRPr="009E3BC8">
        <w:rPr>
          <w:rFonts w:ascii="Times New Roman" w:eastAsia="Calibri" w:hAnsi="Times New Roman" w:cs="Times New Roman"/>
          <w:sz w:val="24"/>
          <w:szCs w:val="24"/>
        </w:rPr>
        <w:t>sp</w:t>
      </w:r>
      <w:proofErr w:type="spellEnd"/>
      <w:r w:rsidRPr="009E3BC8">
        <w:rPr>
          <w:rFonts w:ascii="Times New Roman" w:eastAsia="Calibri" w:hAnsi="Times New Roman" w:cs="Times New Roman"/>
          <w:sz w:val="24"/>
          <w:szCs w:val="24"/>
        </w:rPr>
        <w:t xml:space="preserve">. zn. 6 </w:t>
      </w:r>
      <w:proofErr w:type="spellStart"/>
      <w:r w:rsidRPr="009E3BC8">
        <w:rPr>
          <w:rFonts w:ascii="Times New Roman" w:eastAsia="Calibri" w:hAnsi="Times New Roman" w:cs="Times New Roman"/>
          <w:sz w:val="24"/>
          <w:szCs w:val="24"/>
        </w:rPr>
        <w:t>Tdo</w:t>
      </w:r>
      <w:proofErr w:type="spellEnd"/>
      <w:r w:rsidRPr="009E3BC8">
        <w:rPr>
          <w:rFonts w:ascii="Times New Roman" w:eastAsia="Calibri" w:hAnsi="Times New Roman" w:cs="Times New Roman"/>
          <w:sz w:val="24"/>
          <w:szCs w:val="24"/>
        </w:rPr>
        <w:t xml:space="preserve"> 526/2013); k naplnění dané kvalifikované skutkové podstaty tak může dojít i pouhou spoluprací s organizovanou skupinou, jež působí ve více státech, z nichž jedním je i Česká republika, může jít např. o jednorázový dovoz prekurzorů drog z Polska osobou, která stojí mimo uvedenou skupinu].</w:t>
      </w:r>
    </w:p>
    <w:p w14:paraId="109366BE" w14:textId="77777777" w:rsidR="00380B1F" w:rsidRPr="009E3BC8" w:rsidRDefault="00380B1F"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 xml:space="preserve">Navrhuje se proto snížit dolní hranici trestní sazby, což umožní vhodněji reagovat na rozdílné případy, které se v praxi vyskytují; výše horní hranice trestní sazby přitom zůstane zachována, neboť případy, které jsou postihovány podle § 283 odst. 4 </w:t>
      </w:r>
      <w:proofErr w:type="spellStart"/>
      <w:r w:rsidRPr="009E3BC8">
        <w:rPr>
          <w:rFonts w:ascii="Times New Roman" w:eastAsia="Times New Roman" w:hAnsi="Times New Roman" w:cs="Times New Roman"/>
          <w:sz w:val="24"/>
          <w:szCs w:val="24"/>
          <w:lang w:eastAsia="cs-CZ"/>
        </w:rPr>
        <w:t>tr</w:t>
      </w:r>
      <w:proofErr w:type="spellEnd"/>
      <w:r w:rsidRPr="009E3BC8">
        <w:rPr>
          <w:rFonts w:ascii="Times New Roman" w:eastAsia="Times New Roman" w:hAnsi="Times New Roman" w:cs="Times New Roman"/>
          <w:sz w:val="24"/>
          <w:szCs w:val="24"/>
          <w:lang w:eastAsia="cs-CZ"/>
        </w:rPr>
        <w:t>. zák., mohou dosahovat i velmi vysoké závažnosti a škodlivosti (</w:t>
      </w:r>
      <w:r w:rsidRPr="009E3BC8">
        <w:rPr>
          <w:rFonts w:ascii="Times New Roman" w:eastAsia="Calibri" w:hAnsi="Times New Roman" w:cs="Times New Roman"/>
          <w:sz w:val="24"/>
          <w:szCs w:val="24"/>
        </w:rPr>
        <w:t xml:space="preserve">rozsáhlá mezinárodní zločinecká skupina, která se dlouhodobě, v řádech tun zabývá prodejem omamných a psychotropních látek ve vysoké čistotě a dosahuje enormních finančních zisků). Rozpětí trestní sazby 10 let je sice poměrně velké, v trestním zákoníku se však již objevuje [srov. např. § 141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(5 až 15 let), § 149 odst. 4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(8 až18 let), § 312a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(5 až 15 let), § 314 odst. 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(10 až 20 let), § 375 odst. 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(8 až 20 let) aj.].</w:t>
      </w:r>
    </w:p>
    <w:p w14:paraId="3E4D6C1E" w14:textId="77777777" w:rsidR="00380B1F" w:rsidRPr="009E3BC8" w:rsidRDefault="00380B1F" w:rsidP="009E3BC8">
      <w:pPr>
        <w:widowControl w:val="0"/>
        <w:autoSpaceDE w:val="0"/>
        <w:autoSpaceDN w:val="0"/>
        <w:adjustRightInd w:val="0"/>
        <w:spacing w:before="120"/>
        <w:rPr>
          <w:rFonts w:ascii="Times New Roman" w:eastAsia="Calibri" w:hAnsi="Times New Roman" w:cs="Times New Roman"/>
          <w:i/>
          <w:iCs/>
          <w:sz w:val="24"/>
          <w:szCs w:val="24"/>
        </w:rPr>
      </w:pPr>
    </w:p>
    <w:p w14:paraId="751E7170" w14:textId="33B8EE96" w:rsidR="00380B1F" w:rsidRPr="009E3BC8" w:rsidRDefault="00380B1F"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w:t>
      </w:r>
      <w:r w:rsidR="009A0EBB" w:rsidRPr="009E3BC8">
        <w:rPr>
          <w:rFonts w:eastAsia="Calibri"/>
          <w:color w:val="000000"/>
          <w:sz w:val="24"/>
          <w:szCs w:val="24"/>
        </w:rPr>
        <w:t>73</w:t>
      </w:r>
      <w:r w:rsidRPr="009E3BC8">
        <w:rPr>
          <w:rFonts w:eastAsia="Calibri"/>
          <w:color w:val="000000"/>
          <w:sz w:val="24"/>
          <w:szCs w:val="24"/>
        </w:rPr>
        <w:t xml:space="preserve"> a </w:t>
      </w:r>
      <w:r w:rsidR="009A0EBB" w:rsidRPr="009E3BC8">
        <w:rPr>
          <w:rFonts w:eastAsia="Calibri"/>
          <w:color w:val="000000"/>
          <w:sz w:val="24"/>
          <w:szCs w:val="24"/>
        </w:rPr>
        <w:t>74</w:t>
      </w:r>
      <w:r w:rsidRPr="009E3BC8">
        <w:rPr>
          <w:rFonts w:eastAsia="Calibri"/>
          <w:color w:val="000000"/>
          <w:sz w:val="24"/>
          <w:szCs w:val="24"/>
        </w:rPr>
        <w:t xml:space="preserve"> (nadpis § 286 a § 286 odst. 1) </w:t>
      </w:r>
    </w:p>
    <w:p w14:paraId="2BF2D152" w14:textId="28DE4760" w:rsidR="00380B1F" w:rsidRPr="009E3BC8" w:rsidRDefault="00380B1F" w:rsidP="009E3BC8">
      <w:pPr>
        <w:widowControl w:val="0"/>
        <w:tabs>
          <w:tab w:val="left" w:pos="426"/>
        </w:tabs>
        <w:spacing w:before="120"/>
        <w:jc w:val="both"/>
        <w:rPr>
          <w:rFonts w:ascii="Times New Roman" w:eastAsia="Calibri" w:hAnsi="Times New Roman" w:cs="Times New Roman"/>
          <w:sz w:val="24"/>
          <w:szCs w:val="24"/>
        </w:rPr>
      </w:pPr>
      <w:bookmarkStart w:id="24" w:name="_Hlk176432388"/>
      <w:r w:rsidRPr="009E3BC8">
        <w:rPr>
          <w:rFonts w:ascii="Times New Roman" w:eastAsia="Calibri" w:hAnsi="Times New Roman" w:cs="Times New Roman"/>
          <w:sz w:val="24"/>
          <w:szCs w:val="24"/>
        </w:rPr>
        <w:t>Jedná se o terminologické změny reagující na změn</w:t>
      </w:r>
      <w:r w:rsidR="00D73548" w:rsidRPr="009E3BC8">
        <w:rPr>
          <w:rFonts w:ascii="Times New Roman" w:eastAsia="Calibri" w:hAnsi="Times New Roman" w:cs="Times New Roman"/>
          <w:sz w:val="24"/>
          <w:szCs w:val="24"/>
        </w:rPr>
        <w:t xml:space="preserve">u </w:t>
      </w:r>
      <w:r w:rsidRPr="009E3BC8">
        <w:rPr>
          <w:rFonts w:ascii="Times New Roman" w:eastAsia="Calibri" w:hAnsi="Times New Roman" w:cs="Times New Roman"/>
          <w:sz w:val="24"/>
          <w:szCs w:val="24"/>
        </w:rPr>
        <w:t xml:space="preserve">názvu trestného činu podle § 283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(viz příslušný novelizační bod této části).</w:t>
      </w:r>
    </w:p>
    <w:bookmarkEnd w:id="24"/>
    <w:p w14:paraId="477881F5" w14:textId="77777777" w:rsidR="00380B1F" w:rsidRPr="009E3BC8" w:rsidRDefault="00380B1F" w:rsidP="009E3BC8">
      <w:pPr>
        <w:widowControl w:val="0"/>
        <w:autoSpaceDE w:val="0"/>
        <w:autoSpaceDN w:val="0"/>
        <w:adjustRightInd w:val="0"/>
        <w:spacing w:before="120"/>
        <w:rPr>
          <w:rFonts w:ascii="Times New Roman" w:eastAsia="Calibri" w:hAnsi="Times New Roman" w:cs="Times New Roman"/>
          <w:sz w:val="24"/>
          <w:szCs w:val="24"/>
        </w:rPr>
      </w:pPr>
    </w:p>
    <w:p w14:paraId="0056D608" w14:textId="5A53FA6D" w:rsidR="00BC0DF9" w:rsidRPr="009E3BC8" w:rsidRDefault="00BC0DF9" w:rsidP="009E3BC8">
      <w:pPr>
        <w:pStyle w:val="Nadpis3"/>
        <w:widowControl w:val="0"/>
        <w:spacing w:before="120" w:beforeAutospacing="0" w:after="0" w:afterAutospacing="0"/>
        <w:jc w:val="both"/>
        <w:rPr>
          <w:rFonts w:eastAsia="Calibri"/>
          <w:color w:val="000000"/>
          <w:sz w:val="24"/>
          <w:szCs w:val="24"/>
        </w:rPr>
      </w:pPr>
      <w:bookmarkStart w:id="25" w:name="_Hlk151583092"/>
      <w:r w:rsidRPr="009E3BC8">
        <w:rPr>
          <w:rFonts w:eastAsia="Calibri"/>
          <w:color w:val="000000"/>
          <w:sz w:val="24"/>
          <w:szCs w:val="24"/>
        </w:rPr>
        <w:t xml:space="preserve">K bodům </w:t>
      </w:r>
      <w:r w:rsidR="00BA4F92" w:rsidRPr="009E3BC8">
        <w:rPr>
          <w:rFonts w:eastAsia="Calibri"/>
          <w:color w:val="000000"/>
          <w:sz w:val="24"/>
          <w:szCs w:val="24"/>
        </w:rPr>
        <w:t>7</w:t>
      </w:r>
      <w:r w:rsidR="009B11EC" w:rsidRPr="009E3BC8">
        <w:rPr>
          <w:rFonts w:eastAsia="Calibri"/>
          <w:color w:val="000000"/>
          <w:sz w:val="24"/>
          <w:szCs w:val="24"/>
        </w:rPr>
        <w:t xml:space="preserve">5 až </w:t>
      </w:r>
      <w:r w:rsidR="00BA4F92" w:rsidRPr="009E3BC8">
        <w:rPr>
          <w:rFonts w:eastAsia="Calibri"/>
          <w:color w:val="000000"/>
          <w:sz w:val="24"/>
          <w:szCs w:val="24"/>
        </w:rPr>
        <w:t>7</w:t>
      </w:r>
      <w:r w:rsidR="009B11EC" w:rsidRPr="009E3BC8">
        <w:rPr>
          <w:rFonts w:eastAsia="Calibri"/>
          <w:color w:val="000000"/>
          <w:sz w:val="24"/>
          <w:szCs w:val="24"/>
        </w:rPr>
        <w:t>9</w:t>
      </w:r>
      <w:r w:rsidRPr="009E3BC8">
        <w:rPr>
          <w:rFonts w:eastAsia="Calibri"/>
          <w:color w:val="000000"/>
          <w:sz w:val="24"/>
          <w:szCs w:val="24"/>
        </w:rPr>
        <w:t xml:space="preserve"> </w:t>
      </w:r>
      <w:r w:rsidR="009B11EC" w:rsidRPr="009E3BC8">
        <w:rPr>
          <w:rFonts w:eastAsia="Calibri"/>
          <w:color w:val="000000"/>
          <w:sz w:val="24"/>
          <w:szCs w:val="24"/>
        </w:rPr>
        <w:t xml:space="preserve">– varianta I </w:t>
      </w:r>
      <w:r w:rsidRPr="009E3BC8">
        <w:rPr>
          <w:rFonts w:eastAsia="Calibri"/>
          <w:color w:val="000000"/>
          <w:sz w:val="24"/>
          <w:szCs w:val="24"/>
        </w:rPr>
        <w:t>(§ 287 odst. 1 a</w:t>
      </w:r>
      <w:r w:rsidR="009B11EC" w:rsidRPr="009E3BC8">
        <w:rPr>
          <w:rFonts w:eastAsia="Calibri"/>
          <w:color w:val="000000"/>
          <w:sz w:val="24"/>
          <w:szCs w:val="24"/>
        </w:rPr>
        <w:t>ž 3</w:t>
      </w:r>
      <w:r w:rsidRPr="009E3BC8">
        <w:rPr>
          <w:rFonts w:eastAsia="Calibri"/>
          <w:color w:val="000000"/>
          <w:sz w:val="24"/>
          <w:szCs w:val="24"/>
        </w:rPr>
        <w:t>)</w:t>
      </w:r>
    </w:p>
    <w:p w14:paraId="1E5D9D57" w14:textId="5D1D6974" w:rsidR="00BC0DF9" w:rsidRPr="009E3BC8" w:rsidRDefault="00026701" w:rsidP="009E3BC8">
      <w:pPr>
        <w:widowControl w:val="0"/>
        <w:spacing w:before="120"/>
        <w:jc w:val="both"/>
        <w:rPr>
          <w:rFonts w:ascii="Times New Roman" w:eastAsia="Calibri" w:hAnsi="Times New Roman" w:cs="Times New Roman"/>
          <w:sz w:val="24"/>
          <w:szCs w:val="24"/>
          <w:lang w:eastAsia="cs-CZ"/>
        </w:rPr>
      </w:pPr>
      <w:r w:rsidRPr="009E3BC8">
        <w:rPr>
          <w:rFonts w:ascii="Times New Roman" w:eastAsia="Calibri" w:hAnsi="Times New Roman" w:cs="Times New Roman"/>
          <w:sz w:val="24"/>
          <w:szCs w:val="24"/>
          <w:lang w:eastAsia="cs-CZ"/>
        </w:rPr>
        <w:t>Na p</w:t>
      </w:r>
      <w:r w:rsidR="00BC0DF9" w:rsidRPr="009E3BC8">
        <w:rPr>
          <w:rFonts w:ascii="Times New Roman" w:eastAsia="Calibri" w:hAnsi="Times New Roman" w:cs="Times New Roman"/>
          <w:sz w:val="24"/>
          <w:szCs w:val="24"/>
          <w:lang w:eastAsia="cs-CZ"/>
        </w:rPr>
        <w:t>rávní úprav</w:t>
      </w:r>
      <w:r w:rsidRPr="009E3BC8">
        <w:rPr>
          <w:rFonts w:ascii="Times New Roman" w:eastAsia="Calibri" w:hAnsi="Times New Roman" w:cs="Times New Roman"/>
          <w:sz w:val="24"/>
          <w:szCs w:val="24"/>
          <w:lang w:eastAsia="cs-CZ"/>
        </w:rPr>
        <w:t>u</w:t>
      </w:r>
      <w:r w:rsidR="00BC0DF9" w:rsidRPr="009E3BC8">
        <w:rPr>
          <w:rFonts w:ascii="Times New Roman" w:eastAsia="Calibri" w:hAnsi="Times New Roman" w:cs="Times New Roman"/>
          <w:sz w:val="24"/>
          <w:szCs w:val="24"/>
          <w:lang w:eastAsia="cs-CZ"/>
        </w:rPr>
        <w:t xml:space="preserve"> skutkové podstaty šíření toxikomanie </w:t>
      </w:r>
      <w:r w:rsidRPr="009E3BC8">
        <w:rPr>
          <w:rFonts w:ascii="Times New Roman" w:eastAsia="Calibri" w:hAnsi="Times New Roman" w:cs="Times New Roman"/>
          <w:sz w:val="24"/>
          <w:szCs w:val="24"/>
          <w:lang w:eastAsia="cs-CZ"/>
        </w:rPr>
        <w:t xml:space="preserve">bývá nahlíženo jako na </w:t>
      </w:r>
      <w:r w:rsidR="00BC0DF9" w:rsidRPr="009E3BC8">
        <w:rPr>
          <w:rFonts w:ascii="Times New Roman" w:eastAsia="Calibri" w:hAnsi="Times New Roman" w:cs="Times New Roman"/>
          <w:sz w:val="24"/>
          <w:szCs w:val="24"/>
          <w:lang w:eastAsia="cs-CZ"/>
        </w:rPr>
        <w:t>problematick</w:t>
      </w:r>
      <w:r w:rsidRPr="009E3BC8">
        <w:rPr>
          <w:rFonts w:ascii="Times New Roman" w:eastAsia="Calibri" w:hAnsi="Times New Roman" w:cs="Times New Roman"/>
          <w:sz w:val="24"/>
          <w:szCs w:val="24"/>
          <w:lang w:eastAsia="cs-CZ"/>
        </w:rPr>
        <w:t>ou</w:t>
      </w:r>
      <w:r w:rsidR="00BC0DF9" w:rsidRPr="009E3BC8">
        <w:rPr>
          <w:rFonts w:ascii="Times New Roman" w:eastAsia="Calibri" w:hAnsi="Times New Roman" w:cs="Times New Roman"/>
          <w:sz w:val="24"/>
          <w:szCs w:val="24"/>
          <w:lang w:eastAsia="cs-CZ"/>
        </w:rPr>
        <w:t xml:space="preserve"> co do předvídatelnosti práva zejména v případě </w:t>
      </w:r>
      <w:proofErr w:type="spellStart"/>
      <w:r w:rsidR="00BC0DF9" w:rsidRPr="009E3BC8">
        <w:rPr>
          <w:rFonts w:ascii="Times New Roman" w:eastAsia="Calibri" w:hAnsi="Times New Roman" w:cs="Times New Roman"/>
          <w:sz w:val="24"/>
          <w:szCs w:val="24"/>
          <w:lang w:eastAsia="cs-CZ"/>
        </w:rPr>
        <w:t>adiktologických</w:t>
      </w:r>
      <w:proofErr w:type="spellEnd"/>
      <w:r w:rsidR="00BC0DF9" w:rsidRPr="009E3BC8">
        <w:rPr>
          <w:rFonts w:ascii="Times New Roman" w:eastAsia="Calibri" w:hAnsi="Times New Roman" w:cs="Times New Roman"/>
          <w:sz w:val="24"/>
          <w:szCs w:val="24"/>
          <w:lang w:eastAsia="cs-CZ"/>
        </w:rPr>
        <w:t xml:space="preserve"> „</w:t>
      </w:r>
      <w:proofErr w:type="spellStart"/>
      <w:r w:rsidR="00BC0DF9" w:rsidRPr="009E3BC8">
        <w:rPr>
          <w:rFonts w:ascii="Times New Roman" w:eastAsia="Calibri" w:hAnsi="Times New Roman" w:cs="Times New Roman"/>
          <w:sz w:val="24"/>
          <w:szCs w:val="24"/>
          <w:lang w:eastAsia="cs-CZ"/>
        </w:rPr>
        <w:t>harm-reduction</w:t>
      </w:r>
      <w:proofErr w:type="spellEnd"/>
      <w:r w:rsidR="00BC0DF9" w:rsidRPr="009E3BC8">
        <w:rPr>
          <w:rFonts w:ascii="Times New Roman" w:eastAsia="Calibri" w:hAnsi="Times New Roman" w:cs="Times New Roman"/>
          <w:sz w:val="24"/>
          <w:szCs w:val="24"/>
          <w:lang w:eastAsia="cs-CZ"/>
        </w:rPr>
        <w:t>“ programů a</w:t>
      </w:r>
      <w:r w:rsidRPr="009E3BC8">
        <w:rPr>
          <w:rFonts w:ascii="Times New Roman" w:eastAsia="Calibri" w:hAnsi="Times New Roman" w:cs="Times New Roman"/>
          <w:sz w:val="24"/>
          <w:szCs w:val="24"/>
          <w:lang w:eastAsia="cs-CZ"/>
        </w:rPr>
        <w:t> </w:t>
      </w:r>
      <w:r w:rsidR="00BC0DF9" w:rsidRPr="009E3BC8">
        <w:rPr>
          <w:rFonts w:ascii="Times New Roman" w:eastAsia="Calibri" w:hAnsi="Times New Roman" w:cs="Times New Roman"/>
          <w:sz w:val="24"/>
          <w:szCs w:val="24"/>
          <w:lang w:eastAsia="cs-CZ"/>
        </w:rPr>
        <w:t xml:space="preserve">služeb pro uživatele omamných nebo psychotropních látek (typicky aplikační místnosti, testování omamných nebo psychotropních látek nebo bezpečné provázení psychedelickou zkušeností) nebo v jiných oblastech výskytu odkazů na tyto látky, jako je například vzdělávání, žurnalistika, umění, kultura a další, kde by případná trestní represe mohla být dále v rozporu s právem na svobodu projevu (čl. 17 odst. 1 Listiny základních práv a svobod). Vzhledem k míře společenské škodlivosti výše uvedených jednání klasifikovatelných jako šíření toxikomanie se současný stav dále jeví jako v možném rozporu se zásadou subsidiarity trestní represe. </w:t>
      </w:r>
    </w:p>
    <w:p w14:paraId="0869E16F" w14:textId="77777777" w:rsidR="00BC0DF9" w:rsidRPr="009E3BC8" w:rsidRDefault="00BC0DF9" w:rsidP="009E3BC8">
      <w:pPr>
        <w:widowControl w:val="0"/>
        <w:tabs>
          <w:tab w:val="left" w:pos="426"/>
        </w:tabs>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 xml:space="preserve">Navrhuje se proto omezit trestnost šíření toxikomanie pouze na případy, kdy je takto sváděno ke zneužívání jiné návykové látky než alkoholu, podporováno v zneužívání takové látky či jinak podněcováno dítě. </w:t>
      </w:r>
    </w:p>
    <w:p w14:paraId="60FA247B" w14:textId="77777777" w:rsidR="00BC0DF9" w:rsidRPr="009E3BC8" w:rsidRDefault="00BC0DF9" w:rsidP="009E3BC8">
      <w:pPr>
        <w:widowControl w:val="0"/>
        <w:spacing w:before="120"/>
        <w:jc w:val="both"/>
        <w:rPr>
          <w:rFonts w:ascii="Times New Roman" w:eastAsia="Calibri" w:hAnsi="Times New Roman" w:cs="Times New Roman"/>
          <w:sz w:val="24"/>
          <w:szCs w:val="24"/>
          <w:lang w:eastAsia="cs-CZ"/>
        </w:rPr>
      </w:pPr>
      <w:r w:rsidRPr="009E3BC8">
        <w:rPr>
          <w:rFonts w:ascii="Times New Roman" w:eastAsia="Calibri" w:hAnsi="Times New Roman" w:cs="Times New Roman"/>
          <w:sz w:val="24"/>
          <w:szCs w:val="24"/>
          <w:lang w:eastAsia="cs-CZ"/>
        </w:rPr>
        <w:lastRenderedPageBreak/>
        <w:t xml:space="preserve">Je vhodné poznamenat, že „šíření“ zneužívání jiné návykové látky než alkoholu ve smyslu § 287 odst. 1 </w:t>
      </w:r>
      <w:proofErr w:type="spellStart"/>
      <w:r w:rsidRPr="009E3BC8">
        <w:rPr>
          <w:rFonts w:ascii="Times New Roman" w:eastAsia="Calibri" w:hAnsi="Times New Roman" w:cs="Times New Roman"/>
          <w:sz w:val="24"/>
          <w:szCs w:val="24"/>
          <w:lang w:eastAsia="cs-CZ"/>
        </w:rPr>
        <w:t>tr</w:t>
      </w:r>
      <w:proofErr w:type="spellEnd"/>
      <w:r w:rsidRPr="009E3BC8">
        <w:rPr>
          <w:rFonts w:ascii="Times New Roman" w:eastAsia="Calibri" w:hAnsi="Times New Roman" w:cs="Times New Roman"/>
          <w:sz w:val="24"/>
          <w:szCs w:val="24"/>
          <w:lang w:eastAsia="cs-CZ"/>
        </w:rPr>
        <w:t xml:space="preserve">. zák. nelze ztotožňovat s „šířením drog“, které mají podle čl. 2 odst. 1 písm. a) rámcového rozhodnutí </w:t>
      </w:r>
      <w:r w:rsidRPr="009E3BC8">
        <w:rPr>
          <w:rFonts w:ascii="Times New Roman" w:eastAsia="Calibri" w:hAnsi="Times New Roman" w:cs="Times New Roman"/>
          <w:sz w:val="24"/>
          <w:szCs w:val="24"/>
        </w:rPr>
        <w:t>Rady 2004/757/SVV ze dne 25. října 2004, kterým se stanoví minimální ustanovení týkající se znaků skutkových podstat trestných činů a sankcí v oblasti nedovoleného obchodu s drogami</w:t>
      </w:r>
      <w:r w:rsidRPr="009E3BC8">
        <w:rPr>
          <w:rFonts w:ascii="Times New Roman" w:eastAsia="Calibri" w:hAnsi="Times New Roman" w:cs="Times New Roman"/>
          <w:sz w:val="24"/>
          <w:szCs w:val="24"/>
          <w:lang w:eastAsia="cs-CZ"/>
        </w:rPr>
        <w:t xml:space="preserve"> členské státy povinnost trestat. Pojem „šíření“ používaný v českém překladu rámcového rozhodnutí je poněkud nepřesným překladem pojmu „</w:t>
      </w:r>
      <w:proofErr w:type="spellStart"/>
      <w:r w:rsidRPr="009E3BC8">
        <w:rPr>
          <w:rFonts w:ascii="Times New Roman" w:eastAsia="Calibri" w:hAnsi="Times New Roman" w:cs="Times New Roman"/>
          <w:sz w:val="24"/>
          <w:szCs w:val="24"/>
          <w:lang w:eastAsia="cs-CZ"/>
        </w:rPr>
        <w:t>distribution</w:t>
      </w:r>
      <w:proofErr w:type="spellEnd"/>
      <w:r w:rsidRPr="009E3BC8">
        <w:rPr>
          <w:rFonts w:ascii="Times New Roman" w:eastAsia="Calibri" w:hAnsi="Times New Roman" w:cs="Times New Roman"/>
          <w:sz w:val="24"/>
          <w:szCs w:val="24"/>
          <w:lang w:eastAsia="cs-CZ"/>
        </w:rPr>
        <w:t xml:space="preserve">“, tedy poskytování omamných nebo psychotropních látek širšímu okruhu recipientů a nemůže se tedy jednat o šíření toxikomanie ve smyslu § 287 </w:t>
      </w:r>
      <w:proofErr w:type="spellStart"/>
      <w:r w:rsidRPr="009E3BC8">
        <w:rPr>
          <w:rFonts w:ascii="Times New Roman" w:eastAsia="Calibri" w:hAnsi="Times New Roman" w:cs="Times New Roman"/>
          <w:sz w:val="24"/>
          <w:szCs w:val="24"/>
          <w:lang w:eastAsia="cs-CZ"/>
        </w:rPr>
        <w:t>tr</w:t>
      </w:r>
      <w:proofErr w:type="spellEnd"/>
      <w:r w:rsidRPr="009E3BC8">
        <w:rPr>
          <w:rFonts w:ascii="Times New Roman" w:eastAsia="Calibri" w:hAnsi="Times New Roman" w:cs="Times New Roman"/>
          <w:sz w:val="24"/>
          <w:szCs w:val="24"/>
          <w:lang w:eastAsia="cs-CZ"/>
        </w:rPr>
        <w:t>. zák.</w:t>
      </w:r>
    </w:p>
    <w:p w14:paraId="3F10B188" w14:textId="571E019F" w:rsidR="00BC0DF9" w:rsidRPr="009E3BC8" w:rsidRDefault="00026701" w:rsidP="009E3BC8">
      <w:pPr>
        <w:widowControl w:val="0"/>
        <w:spacing w:before="120"/>
        <w:jc w:val="both"/>
        <w:rPr>
          <w:rFonts w:ascii="Times New Roman" w:eastAsia="Calibri" w:hAnsi="Times New Roman" w:cs="Times New Roman"/>
          <w:sz w:val="24"/>
          <w:szCs w:val="24"/>
        </w:rPr>
      </w:pPr>
      <w:r w:rsidRPr="009E3BC8">
        <w:rPr>
          <w:rFonts w:ascii="Times New Roman" w:eastAsia="Times New Roman" w:hAnsi="Times New Roman" w:cs="Times New Roman"/>
          <w:sz w:val="24"/>
          <w:szCs w:val="24"/>
          <w:lang w:eastAsia="cs-CZ"/>
        </w:rPr>
        <w:t xml:space="preserve">Zároveň se </w:t>
      </w:r>
      <w:r w:rsidRPr="009E3BC8">
        <w:rPr>
          <w:rFonts w:ascii="Times New Roman" w:eastAsia="Calibri" w:hAnsi="Times New Roman" w:cs="Times New Roman"/>
          <w:sz w:val="24"/>
          <w:szCs w:val="24"/>
        </w:rPr>
        <w:t>n</w:t>
      </w:r>
      <w:r w:rsidR="00BC0DF9" w:rsidRPr="009E3BC8">
        <w:rPr>
          <w:rFonts w:ascii="Times New Roman" w:eastAsia="Calibri" w:hAnsi="Times New Roman" w:cs="Times New Roman"/>
          <w:sz w:val="24"/>
          <w:szCs w:val="24"/>
        </w:rPr>
        <w:t xml:space="preserve">avrhuje </w:t>
      </w:r>
      <w:r w:rsidRPr="009E3BC8">
        <w:rPr>
          <w:rFonts w:ascii="Times New Roman" w:eastAsia="Calibri" w:hAnsi="Times New Roman" w:cs="Times New Roman"/>
          <w:sz w:val="24"/>
          <w:szCs w:val="24"/>
        </w:rPr>
        <w:t xml:space="preserve">snížit </w:t>
      </w:r>
      <w:r w:rsidR="00BC0DF9" w:rsidRPr="009E3BC8">
        <w:rPr>
          <w:rFonts w:ascii="Times New Roman" w:eastAsia="Calibri" w:hAnsi="Times New Roman" w:cs="Times New Roman"/>
          <w:sz w:val="24"/>
          <w:szCs w:val="24"/>
        </w:rPr>
        <w:t>hranice trestní sazby trestu odnětí svobody</w:t>
      </w:r>
      <w:r w:rsidRPr="009E3BC8">
        <w:rPr>
          <w:rFonts w:ascii="Times New Roman" w:eastAsia="Calibri" w:hAnsi="Times New Roman" w:cs="Times New Roman"/>
          <w:sz w:val="24"/>
          <w:szCs w:val="24"/>
        </w:rPr>
        <w:t xml:space="preserve"> – spáchání tohoto činu vůči dítěti lze dnes postihnout trestem v rozmezí od jednoho roku do pěti let, nově trestem do</w:t>
      </w:r>
      <w:r w:rsidR="0035434D"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tří let odnětí svobody</w:t>
      </w:r>
      <w:r w:rsidR="0035434D" w:rsidRPr="009E3BC8">
        <w:rPr>
          <w:rFonts w:ascii="Times New Roman" w:eastAsia="Calibri" w:hAnsi="Times New Roman" w:cs="Times New Roman"/>
          <w:sz w:val="24"/>
          <w:szCs w:val="24"/>
        </w:rPr>
        <w:t>. V</w:t>
      </w:r>
      <w:r w:rsidRPr="009E3BC8">
        <w:rPr>
          <w:rFonts w:ascii="Times New Roman" w:eastAsia="Calibri" w:hAnsi="Times New Roman" w:cs="Times New Roman"/>
          <w:sz w:val="24"/>
          <w:szCs w:val="24"/>
        </w:rPr>
        <w:t xml:space="preserve"> případě kvalifikovaných skutkových podstat se navrhuje zcela vypustit dolní hranici trestní sazby, protože může jít o jednání minimálně společensky škodlivé, kdy ukládání trestu i na dnes stanovené dolní hranici trestní sazby se může jevit jako přísné a jako neproporcionální, </w:t>
      </w:r>
      <w:r w:rsidR="0035434D" w:rsidRPr="009E3BC8">
        <w:rPr>
          <w:rFonts w:ascii="Times New Roman" w:eastAsia="Calibri" w:hAnsi="Times New Roman" w:cs="Times New Roman"/>
          <w:sz w:val="24"/>
          <w:szCs w:val="24"/>
        </w:rPr>
        <w:t xml:space="preserve">čímž se </w:t>
      </w:r>
      <w:r w:rsidR="00BC0DF9" w:rsidRPr="009E3BC8">
        <w:rPr>
          <w:rFonts w:ascii="Times New Roman" w:eastAsia="Calibri" w:hAnsi="Times New Roman" w:cs="Times New Roman"/>
          <w:sz w:val="24"/>
          <w:szCs w:val="24"/>
        </w:rPr>
        <w:t xml:space="preserve">umožní více individualizovat trest a uložit jej po posouzení všech relevantních okolností </w:t>
      </w:r>
      <w:r w:rsidRPr="009E3BC8">
        <w:rPr>
          <w:rFonts w:ascii="Times New Roman" w:eastAsia="Calibri" w:hAnsi="Times New Roman" w:cs="Times New Roman"/>
          <w:sz w:val="24"/>
          <w:szCs w:val="24"/>
        </w:rPr>
        <w:t xml:space="preserve">v adekvátní výši. </w:t>
      </w:r>
    </w:p>
    <w:p w14:paraId="7E778E03"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Vypuštění peněžitého trestu z výčtu trestů, které lze za tento trestný čin uložit, souvisí s koncepční změnou, se kterou tento návrh přichází, tj. s tím, že uložení peněžitého trestu by mělo být napříště možné za jakýkoli trestný čin, bez stávajících omezení obsažených dnes v § 67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(viz příslušný novelizační bod této části). Uložení peněžitého trestu tak nebude nijak podmíněno tím, zda je jeho uložení výslovně připuštěno ve zvláštní části trestního zákoníku.</w:t>
      </w:r>
    </w:p>
    <w:p w14:paraId="1AD26863" w14:textId="77777777" w:rsidR="009B11EC" w:rsidRPr="009E3BC8" w:rsidRDefault="009B11EC" w:rsidP="009E3BC8">
      <w:pPr>
        <w:widowControl w:val="0"/>
        <w:spacing w:before="120"/>
        <w:jc w:val="both"/>
        <w:rPr>
          <w:rFonts w:ascii="Times New Roman" w:eastAsia="Calibri" w:hAnsi="Times New Roman" w:cs="Times New Roman"/>
          <w:sz w:val="24"/>
          <w:szCs w:val="24"/>
        </w:rPr>
      </w:pPr>
    </w:p>
    <w:p w14:paraId="445C2F9A" w14:textId="77777777" w:rsidR="009B11EC" w:rsidRPr="009E3BC8" w:rsidRDefault="009B11EC" w:rsidP="009E3BC8">
      <w:pPr>
        <w:pStyle w:val="Nadpis3"/>
        <w:widowControl w:val="0"/>
        <w:spacing w:before="120" w:beforeAutospacing="0" w:after="0" w:afterAutospacing="0"/>
        <w:jc w:val="both"/>
        <w:rPr>
          <w:rFonts w:eastAsia="Calibri"/>
          <w:b w:val="0"/>
          <w:bCs w:val="0"/>
          <w:sz w:val="24"/>
          <w:szCs w:val="24"/>
        </w:rPr>
      </w:pPr>
      <w:r w:rsidRPr="009E3BC8">
        <w:rPr>
          <w:rFonts w:eastAsia="Calibri"/>
          <w:color w:val="000000"/>
          <w:sz w:val="24"/>
          <w:szCs w:val="24"/>
        </w:rPr>
        <w:t xml:space="preserve">K bodu 80 (§ 289 odst. 3) </w:t>
      </w:r>
    </w:p>
    <w:p w14:paraId="20F570C6" w14:textId="0182EC33" w:rsidR="00BC0DF9" w:rsidRPr="009E3BC8" w:rsidRDefault="009B11EC"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Calibri" w:hAnsi="Times New Roman" w:cs="Times New Roman"/>
          <w:sz w:val="24"/>
          <w:szCs w:val="24"/>
        </w:rPr>
        <w:t xml:space="preserve">Vzhledem k tomu, že nově se s pojmem rostlina a houba obsahující omamné nebo psychotropní látku pracuje i v § 283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navrhuje se z ustanovení zmocňujícího k vydání nařízení vlády, kterým se stanoví, které rostliny nebo houby se považují za rostliny a houby obsahující omamnou nebo psychotropní látku, vypustit zužující odkaz na § 285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w:t>
      </w:r>
      <w:bookmarkStart w:id="26" w:name="_Hlk150356847"/>
    </w:p>
    <w:p w14:paraId="02F431A7" w14:textId="77777777" w:rsidR="00BC0DF9" w:rsidRPr="009E3BC8" w:rsidRDefault="00BC0DF9" w:rsidP="009E3BC8">
      <w:pPr>
        <w:widowControl w:val="0"/>
        <w:spacing w:before="120"/>
        <w:jc w:val="both"/>
        <w:rPr>
          <w:rFonts w:ascii="Times New Roman" w:eastAsia="Calibri" w:hAnsi="Times New Roman" w:cs="Times New Roman"/>
          <w:sz w:val="24"/>
          <w:szCs w:val="24"/>
        </w:rPr>
      </w:pPr>
    </w:p>
    <w:bookmarkEnd w:id="25"/>
    <w:bookmarkEnd w:id="26"/>
    <w:p w14:paraId="6A279981" w14:textId="77777777" w:rsidR="00293B98" w:rsidRPr="009E3BC8" w:rsidRDefault="00293B98"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bodům 81 a 99 (§ 312c a § 363)</w:t>
      </w:r>
    </w:p>
    <w:p w14:paraId="0C38E86C" w14:textId="77777777" w:rsidR="00293B98" w:rsidRPr="009E3BC8" w:rsidRDefault="00293B98" w:rsidP="009E3BC8">
      <w:pPr>
        <w:spacing w:before="120"/>
        <w:jc w:val="both"/>
        <w:rPr>
          <w:rFonts w:ascii="Times New Roman" w:hAnsi="Times New Roman"/>
          <w:sz w:val="24"/>
          <w:szCs w:val="24"/>
        </w:rPr>
      </w:pPr>
      <w:r w:rsidRPr="009E3BC8">
        <w:rPr>
          <w:rFonts w:ascii="Times New Roman" w:hAnsi="Times New Roman"/>
          <w:sz w:val="24"/>
          <w:szCs w:val="24"/>
        </w:rPr>
        <w:t xml:space="preserve">Zrušení § 312c a 363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zák. je důsledkem změn navrhovaných v trestním řádu, kdy místo beztrestnosti agenta je za vymezených podmínek zakotvena nestíhatelnost agenta (</w:t>
      </w:r>
      <w:r w:rsidRPr="009E3BC8">
        <w:rPr>
          <w:rFonts w:ascii="Times New Roman" w:eastAsia="Calibri" w:hAnsi="Times New Roman" w:cs="Times New Roman"/>
          <w:sz w:val="24"/>
          <w:szCs w:val="24"/>
        </w:rPr>
        <w:t>viz příslušné novelizační body části</w:t>
      </w:r>
      <w:r w:rsidRPr="009E3BC8">
        <w:rPr>
          <w:rFonts w:ascii="Times New Roman" w:eastAsia="Calibri" w:hAnsi="Times New Roman"/>
          <w:sz w:val="24"/>
          <w:szCs w:val="24"/>
        </w:rPr>
        <w:t xml:space="preserve"> druhé)</w:t>
      </w:r>
      <w:r w:rsidRPr="009E3BC8">
        <w:rPr>
          <w:rFonts w:ascii="Times New Roman" w:hAnsi="Times New Roman"/>
          <w:sz w:val="24"/>
          <w:szCs w:val="24"/>
        </w:rPr>
        <w:t>.</w:t>
      </w:r>
    </w:p>
    <w:p w14:paraId="213B87E8" w14:textId="6D7E1FF6" w:rsidR="00C07BF8" w:rsidRPr="009E3BC8" w:rsidRDefault="00C07BF8" w:rsidP="009E3BC8">
      <w:pPr>
        <w:widowControl w:val="0"/>
        <w:tabs>
          <w:tab w:val="left" w:pos="426"/>
        </w:tabs>
        <w:spacing w:before="120"/>
        <w:jc w:val="both"/>
        <w:rPr>
          <w:rFonts w:ascii="Times New Roman" w:eastAsia="Calibri" w:hAnsi="Times New Roman" w:cs="Times New Roman"/>
          <w:sz w:val="24"/>
          <w:szCs w:val="24"/>
        </w:rPr>
      </w:pPr>
    </w:p>
    <w:p w14:paraId="69DED8C7" w14:textId="65E4676F"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w:t>
      </w:r>
      <w:r w:rsidR="00C07BF8" w:rsidRPr="009E3BC8">
        <w:rPr>
          <w:rFonts w:eastAsia="Calibri"/>
          <w:color w:val="000000"/>
          <w:sz w:val="24"/>
          <w:szCs w:val="24"/>
        </w:rPr>
        <w:t>8</w:t>
      </w:r>
      <w:r w:rsidR="008475CF" w:rsidRPr="009E3BC8">
        <w:rPr>
          <w:rFonts w:eastAsia="Calibri"/>
          <w:color w:val="000000"/>
          <w:sz w:val="24"/>
          <w:szCs w:val="24"/>
        </w:rPr>
        <w:t>2</w:t>
      </w:r>
      <w:r w:rsidRPr="009E3BC8">
        <w:rPr>
          <w:rFonts w:eastAsia="Calibri"/>
          <w:color w:val="000000"/>
          <w:sz w:val="24"/>
          <w:szCs w:val="24"/>
        </w:rPr>
        <w:t xml:space="preserve"> až </w:t>
      </w:r>
      <w:r w:rsidR="00C07BF8" w:rsidRPr="009E3BC8">
        <w:rPr>
          <w:rFonts w:eastAsia="Calibri"/>
          <w:color w:val="000000"/>
          <w:sz w:val="24"/>
          <w:szCs w:val="24"/>
        </w:rPr>
        <w:t>8</w:t>
      </w:r>
      <w:r w:rsidR="008475CF" w:rsidRPr="009E3BC8">
        <w:rPr>
          <w:rFonts w:eastAsia="Calibri"/>
          <w:color w:val="000000"/>
          <w:sz w:val="24"/>
          <w:szCs w:val="24"/>
        </w:rPr>
        <w:t>7</w:t>
      </w:r>
      <w:r w:rsidRPr="009E3BC8">
        <w:rPr>
          <w:rFonts w:eastAsia="Calibri"/>
          <w:color w:val="000000"/>
          <w:sz w:val="24"/>
          <w:szCs w:val="24"/>
        </w:rPr>
        <w:t xml:space="preserve"> (§ 312e a 312f)</w:t>
      </w:r>
    </w:p>
    <w:p w14:paraId="252F4B3F" w14:textId="77777777" w:rsidR="00BC0DF9" w:rsidRPr="009E3BC8" w:rsidRDefault="00BC0DF9" w:rsidP="009E3BC8">
      <w:pPr>
        <w:widowControl w:val="0"/>
        <w:spacing w:before="120"/>
        <w:jc w:val="both"/>
        <w:rPr>
          <w:rFonts w:ascii="Times New Roman" w:eastAsia="Calibri" w:hAnsi="Times New Roman" w:cs="Times New Roman"/>
          <w:sz w:val="24"/>
          <w:szCs w:val="24"/>
        </w:rPr>
      </w:pPr>
      <w:bookmarkStart w:id="27" w:name="_Hlk176890347"/>
      <w:r w:rsidRPr="009E3BC8">
        <w:rPr>
          <w:rFonts w:ascii="Times New Roman" w:eastAsia="Calibri" w:hAnsi="Times New Roman" w:cs="Times New Roman"/>
          <w:sz w:val="24"/>
          <w:szCs w:val="24"/>
        </w:rPr>
        <w:t xml:space="preserve">Skutková podstata trestného činu podpory a propagace terorismu podle § 312e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umožňuje trestně postihovat pachatele, který veřejně podněcuje ke spáchání teroristického trestného činu, nebo veřejně schvaluje spáchaný teroristický trestný čin nebo pro něj veřejně vychvaluje jeho pachatele. V základní skutkové podstatě tohoto trestného činu je stanovena trestní sazba odnětí svobody od dvou do desíti let (§ 312e odst. 1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Okolností podmiňující použití vyšší trestní sazby podle § 312e odst. 4 písm. a)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je spáchání tohoto činu tiskem, filmem, rozhlasem, televizí, veřejně přístupnou počítačovou sítí nebo jiným obdobně účinným způsobem. V této kvalifikované skutkové podstatě je stanovena trestní sazba odnětí svobody od pěti do patnácti let, popřípadě vedle tohoto trestu též trest propadnutí majetku.</w:t>
      </w:r>
    </w:p>
    <w:p w14:paraId="22667A84" w14:textId="0C9568F4"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V aplikační praxi orgánů činných v trestním řízení jsou časté případy trestněprávního postihu osob, které v rámci internetových diskusí projevují souhlas se spáchaným teroristickým </w:t>
      </w:r>
      <w:r w:rsidRPr="009E3BC8">
        <w:rPr>
          <w:rFonts w:ascii="Times New Roman" w:eastAsia="Calibri" w:hAnsi="Times New Roman" w:cs="Times New Roman"/>
          <w:sz w:val="24"/>
          <w:szCs w:val="24"/>
        </w:rPr>
        <w:lastRenderedPageBreak/>
        <w:t>útokem. Jako příklad tohoto jednání lze uvést mediálně známé případy schvalování útoku na Novém Zélandu v roce 2019 nebo útoku na české vojáky v Afganistánu v roce 2018, kdy se některé osoby v internetových diskusích vyjadřovaly k těmto útokům s jasně pozitivním hodnocením.</w:t>
      </w:r>
    </w:p>
    <w:p w14:paraId="5076F07F" w14:textId="5012046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Podle Zprávy o činnosti Nejvyššího státního zastupitelství za rok 2020 došlo v tomto roce v</w:t>
      </w:r>
      <w:r w:rsidR="000B2615"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celkem deseti trestních řízeních k pravomocnému odsouzení za tuto trestnou činnost a</w:t>
      </w:r>
      <w:r w:rsidR="000B2615"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 xml:space="preserve">k uložení podmíněných trestů odnětí svobody za využití institutu mimořádného snížení trestu odnětí svobody podle § 58 </w:t>
      </w:r>
      <w:proofErr w:type="spellStart"/>
      <w:r w:rsidRPr="009E3BC8">
        <w:rPr>
          <w:rFonts w:ascii="Times New Roman" w:eastAsia="Calibri" w:hAnsi="Times New Roman" w:cs="Times New Roman"/>
          <w:sz w:val="24"/>
          <w:szCs w:val="24"/>
        </w:rPr>
        <w:t>tr</w:t>
      </w:r>
      <w:proofErr w:type="spellEnd"/>
      <w:r w:rsidR="00FB3C37" w:rsidRPr="009E3BC8">
        <w:rPr>
          <w:rFonts w:ascii="Times New Roman" w:eastAsia="Calibri" w:hAnsi="Times New Roman" w:cs="Times New Roman"/>
          <w:sz w:val="24"/>
          <w:szCs w:val="24"/>
        </w:rPr>
        <w:t xml:space="preserve">. </w:t>
      </w:r>
      <w:r w:rsidRPr="009E3BC8">
        <w:rPr>
          <w:rFonts w:ascii="Times New Roman" w:eastAsia="Calibri" w:hAnsi="Times New Roman" w:cs="Times New Roman"/>
          <w:sz w:val="24"/>
          <w:szCs w:val="24"/>
        </w:rPr>
        <w:t>zák</w:t>
      </w:r>
      <w:r w:rsidR="00FB3C37" w:rsidRPr="009E3BC8">
        <w:rPr>
          <w:rFonts w:ascii="Times New Roman" w:eastAsia="Calibri" w:hAnsi="Times New Roman" w:cs="Times New Roman"/>
          <w:sz w:val="24"/>
          <w:szCs w:val="24"/>
        </w:rPr>
        <w:t>.</w:t>
      </w:r>
      <w:r w:rsidRPr="009E3BC8">
        <w:rPr>
          <w:rFonts w:ascii="Times New Roman" w:eastAsia="Calibri" w:hAnsi="Times New Roman" w:cs="Times New Roman"/>
          <w:sz w:val="24"/>
          <w:szCs w:val="24"/>
          <w:vertAlign w:val="superscript"/>
        </w:rPr>
        <w:footnoteReference w:id="26"/>
      </w:r>
      <w:r w:rsidRPr="009E3BC8">
        <w:rPr>
          <w:rFonts w:ascii="Times New Roman" w:eastAsia="Calibri" w:hAnsi="Times New Roman" w:cs="Times New Roman"/>
          <w:sz w:val="24"/>
          <w:szCs w:val="24"/>
        </w:rPr>
        <w:t xml:space="preserve">. Aplikace tohoto moderačního institutu by přitom měla být spíše výjimečnou a nikoli rutinní záležitostí, a to i při zohlednění skutečnosti, že se původní velmi limitovaná možnost využití tohoto ustanovení trestního zákoníku do jisté míry rozvolňuje. Rovněž z dalších pravomocných rozhodnutí </w:t>
      </w:r>
      <w:r w:rsidR="0081628C" w:rsidRPr="009E3BC8">
        <w:rPr>
          <w:rFonts w:ascii="Times New Roman" w:eastAsia="Calibri" w:hAnsi="Times New Roman" w:cs="Times New Roman"/>
          <w:sz w:val="24"/>
          <w:szCs w:val="24"/>
        </w:rPr>
        <w:t xml:space="preserve">přijatých v roce </w:t>
      </w:r>
      <w:r w:rsidRPr="009E3BC8">
        <w:rPr>
          <w:rFonts w:ascii="Times New Roman" w:eastAsia="Calibri" w:hAnsi="Times New Roman" w:cs="Times New Roman"/>
          <w:sz w:val="24"/>
          <w:szCs w:val="24"/>
        </w:rPr>
        <w:t xml:space="preserve">2021 </w:t>
      </w:r>
      <w:r w:rsidR="004D13EA" w:rsidRPr="009E3BC8">
        <w:rPr>
          <w:rFonts w:ascii="Times New Roman" w:eastAsia="Calibri" w:hAnsi="Times New Roman" w:cs="Times New Roman"/>
          <w:sz w:val="24"/>
          <w:szCs w:val="24"/>
        </w:rPr>
        <w:t xml:space="preserve">a následujících </w:t>
      </w:r>
      <w:r w:rsidRPr="009E3BC8">
        <w:rPr>
          <w:rFonts w:ascii="Times New Roman" w:eastAsia="Calibri" w:hAnsi="Times New Roman" w:cs="Times New Roman"/>
          <w:sz w:val="24"/>
          <w:szCs w:val="24"/>
        </w:rPr>
        <w:t>vyplývá, že</w:t>
      </w:r>
      <w:r w:rsidR="0081628C"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tento způsob vyřízení věci přetrvává</w:t>
      </w:r>
      <w:r w:rsidRPr="009E3BC8">
        <w:rPr>
          <w:rFonts w:ascii="Times New Roman" w:eastAsia="Calibri" w:hAnsi="Times New Roman" w:cs="Times New Roman"/>
          <w:sz w:val="24"/>
          <w:szCs w:val="24"/>
          <w:vertAlign w:val="superscript"/>
        </w:rPr>
        <w:footnoteReference w:id="27"/>
      </w:r>
      <w:r w:rsidRPr="009E3BC8">
        <w:rPr>
          <w:rFonts w:ascii="Times New Roman" w:eastAsia="Calibri" w:hAnsi="Times New Roman" w:cs="Times New Roman"/>
          <w:sz w:val="24"/>
          <w:szCs w:val="24"/>
        </w:rPr>
        <w:t>. Upozornění na nepřiměřeně přísnou trestní sazbu v případě schvalování teroristických útoků je obsaženo i v poslední Zprávě o činnosti národního zpravodaje pro boj proti terorismu, extremismu a trestným činům spáchaným z nenávisti za rok 202</w:t>
      </w:r>
      <w:r w:rsidR="005D114A" w:rsidRPr="009E3BC8">
        <w:rPr>
          <w:rFonts w:ascii="Times New Roman" w:eastAsia="Calibri" w:hAnsi="Times New Roman" w:cs="Times New Roman"/>
          <w:sz w:val="24"/>
          <w:szCs w:val="24"/>
        </w:rPr>
        <w:t>3</w:t>
      </w:r>
      <w:r w:rsidRPr="009E3BC8">
        <w:rPr>
          <w:rFonts w:ascii="Times New Roman" w:eastAsia="Calibri" w:hAnsi="Times New Roman" w:cs="Times New Roman"/>
          <w:sz w:val="24"/>
          <w:szCs w:val="24"/>
          <w:vertAlign w:val="superscript"/>
        </w:rPr>
        <w:footnoteReference w:id="28"/>
      </w:r>
      <w:r w:rsidRPr="009E3BC8">
        <w:rPr>
          <w:rFonts w:ascii="Times New Roman" w:eastAsia="Calibri" w:hAnsi="Times New Roman" w:cs="Times New Roman"/>
          <w:sz w:val="24"/>
          <w:szCs w:val="24"/>
        </w:rPr>
        <w:t xml:space="preserve">. </w:t>
      </w:r>
    </w:p>
    <w:p w14:paraId="7DF50A1B"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Na základě vyhodnocení poznatků aplikační praxe lze konstatovat, že současná trestní sazba, která pachatelům trestného činu podle § 312e odst. 4 písm. a)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hrozí, je neúměrně vysoká a neodpovídá reálné závažnosti dané trestné činnosti. Toto tvrzení lze podpořit i shodnými rysy, které dosavadní případy z praxe obsahují, a to charakterem protiprávního jednání, okolnostmi jeho spáchaní, kdy se jednalo o nahodilé příspěvky osob, jakož i způsobem života samotných pachatelů, kdy nejde o osoby aktivně zapojené do teroristických hnutí. Je tedy možné shrnout, že současná výše trestní sazby není vždy adekvátní k typovému stupni společenské škodlivosti výše popsané trestné činnosti, přičemž tuto nerovnováhu nelze za současné právní úpravy zhojit jinak než nežádoucím excesivním využíváním institutů mimořádné povahy. Rovněž při srovnání s trestními sazbami stanovenými za související trestné činy podněcování k trestnému činu podle § 364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a schvalování trestného činu podle § 365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se jeví trestní sazba za jednání podle § 312e odst. 4 písm. a)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jako zcela neúměrná. Dále se navrhuje zmírnit trestní sazby za veřejné podněcování k terorismu (§ 312e odst. 1 alinea první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veřejné schvalování terorismu nebo veřejné vychvalování jeho pachatele (§ 312e odst. 1 alinea druhá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nábor [§ 312e odst. 2 písm. a)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poskytování či přijímání výcviku [§ 312e odst. 2 písm. b) a c)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odměňování či odškodňování [§ 312e odst. 2 písm. d)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se specifickým teroristickým úmyslem a cestování za účelem terorismu, navádění či organizaci takového cestování [§ 312e odst. 3 písm. a) a b)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Je třeba zdůraznit, že i přes závažnost této trestné činnosti se stále jedná o verbální trestné činy a trestné činy podpůrného či přípravného charakteru, čemuž by měla odpovídat i výše trestní sazby, kterou jsou případní pachatelé ohroženi, tak, aby poskytovala dostatečné rozpětí pro adekvátní postih konkrétních jednání, která mohou být z hlediska své závažnosti, osoby pachatele a okolností spáchání velmi </w:t>
      </w:r>
      <w:r w:rsidRPr="009E3BC8">
        <w:rPr>
          <w:rFonts w:ascii="Times New Roman" w:eastAsia="Calibri" w:hAnsi="Times New Roman" w:cs="Times New Roman"/>
          <w:sz w:val="24"/>
          <w:szCs w:val="24"/>
        </w:rPr>
        <w:lastRenderedPageBreak/>
        <w:t>odlišná.</w:t>
      </w:r>
    </w:p>
    <w:p w14:paraId="3C91A312"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Přestože není sporu o vysoké společenské škodlivosti a závažnosti daného jednání a potřeba přísného trestního postihu za tyto trestné činy i nadále přetrvává, z dosavadní aplikační praxe vyplývají požadavky na zmírnění současných trestných sazeb, které vedou až k hypertrofii trestního postihu. Nejmarkantněji se to projevuje v případě schvalování spáchaného trestného činu či vychvalování jeho pachatele prostřednictvím internetových diskusí, nicméně i v případě dalších jednání obsažených v § 312e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nejsou současné trestní sazby zcela adekvátní typovému stupni společenské škodlivosti. </w:t>
      </w:r>
    </w:p>
    <w:p w14:paraId="3A29CDB8" w14:textId="66468D63"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Důvodnost takové úpravy trestních sazeb vyplývá i ze srovnání trestního postihu, který hrozí za spáchání jiných charakterově obdobných jednání</w:t>
      </w:r>
      <w:r w:rsidR="00403344" w:rsidRPr="009E3BC8">
        <w:rPr>
          <w:rFonts w:ascii="Times New Roman" w:eastAsia="Calibri" w:hAnsi="Times New Roman" w:cs="Times New Roman"/>
          <w:sz w:val="24"/>
          <w:szCs w:val="24"/>
        </w:rPr>
        <w:t xml:space="preserve"> (za shora uvedené </w:t>
      </w:r>
      <w:r w:rsidRPr="009E3BC8">
        <w:rPr>
          <w:rFonts w:ascii="Times New Roman" w:eastAsia="Calibri" w:hAnsi="Times New Roman" w:cs="Times New Roman"/>
          <w:sz w:val="24"/>
          <w:szCs w:val="24"/>
        </w:rPr>
        <w:t xml:space="preserve">podněcování k trestnému činu podle § 364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w:t>
      </w:r>
      <w:r w:rsidR="00403344" w:rsidRPr="009E3BC8">
        <w:rPr>
          <w:rFonts w:ascii="Times New Roman" w:eastAsia="Calibri" w:hAnsi="Times New Roman" w:cs="Times New Roman"/>
          <w:sz w:val="24"/>
          <w:szCs w:val="24"/>
        </w:rPr>
        <w:t xml:space="preserve"> hrozí </w:t>
      </w:r>
      <w:r w:rsidRPr="009E3BC8">
        <w:rPr>
          <w:rFonts w:ascii="Times New Roman" w:eastAsia="Calibri" w:hAnsi="Times New Roman" w:cs="Times New Roman"/>
          <w:sz w:val="24"/>
          <w:szCs w:val="24"/>
        </w:rPr>
        <w:t xml:space="preserve">pachateli hrozí trest odnětí svobody až na dvě léta, </w:t>
      </w:r>
      <w:r w:rsidR="00403344" w:rsidRPr="009E3BC8">
        <w:rPr>
          <w:rFonts w:ascii="Times New Roman" w:eastAsia="Calibri" w:hAnsi="Times New Roman" w:cs="Times New Roman"/>
          <w:sz w:val="24"/>
          <w:szCs w:val="24"/>
        </w:rPr>
        <w:t xml:space="preserve">za </w:t>
      </w:r>
      <w:r w:rsidRPr="009E3BC8">
        <w:rPr>
          <w:rFonts w:ascii="Times New Roman" w:eastAsia="Calibri" w:hAnsi="Times New Roman" w:cs="Times New Roman"/>
          <w:sz w:val="24"/>
          <w:szCs w:val="24"/>
        </w:rPr>
        <w:t xml:space="preserve">trestný čin schvalování trestného činu podle § 365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w:t>
      </w:r>
      <w:r w:rsidR="00403344" w:rsidRPr="009E3BC8">
        <w:rPr>
          <w:rFonts w:ascii="Times New Roman" w:eastAsia="Calibri" w:hAnsi="Times New Roman" w:cs="Times New Roman"/>
          <w:sz w:val="24"/>
          <w:szCs w:val="24"/>
        </w:rPr>
        <w:t xml:space="preserve">nejvíce </w:t>
      </w:r>
      <w:r w:rsidRPr="009E3BC8">
        <w:rPr>
          <w:rFonts w:ascii="Times New Roman" w:eastAsia="Calibri" w:hAnsi="Times New Roman" w:cs="Times New Roman"/>
          <w:sz w:val="24"/>
          <w:szCs w:val="24"/>
        </w:rPr>
        <w:t>jeden rok</w:t>
      </w:r>
      <w:r w:rsidR="00403344" w:rsidRPr="009E3BC8">
        <w:rPr>
          <w:rFonts w:ascii="Times New Roman" w:eastAsia="Calibri" w:hAnsi="Times New Roman" w:cs="Times New Roman"/>
          <w:sz w:val="24"/>
          <w:szCs w:val="24"/>
        </w:rPr>
        <w:t>, stejně jako za </w:t>
      </w:r>
      <w:r w:rsidRPr="009E3BC8">
        <w:rPr>
          <w:rFonts w:ascii="Times New Roman" w:eastAsia="Calibri" w:hAnsi="Times New Roman" w:cs="Times New Roman"/>
          <w:sz w:val="24"/>
          <w:szCs w:val="24"/>
        </w:rPr>
        <w:t xml:space="preserve">trestný čin nebezpečného vyhrožování podle § 353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w:t>
      </w:r>
      <w:r w:rsidR="00403344" w:rsidRPr="009E3BC8">
        <w:rPr>
          <w:rFonts w:ascii="Times New Roman" w:eastAsia="Calibri" w:hAnsi="Times New Roman" w:cs="Times New Roman"/>
          <w:sz w:val="24"/>
          <w:szCs w:val="24"/>
        </w:rPr>
        <w:t>)</w:t>
      </w:r>
      <w:r w:rsidRPr="009E3BC8">
        <w:rPr>
          <w:rFonts w:ascii="Times New Roman" w:eastAsia="Calibri" w:hAnsi="Times New Roman" w:cs="Times New Roman"/>
          <w:sz w:val="24"/>
          <w:szCs w:val="24"/>
        </w:rPr>
        <w:t xml:space="preserve">. Dále lze v dané souvislosti poukázat též například na trestný čin podněcování k nenávisti vůči skupině osob nebo k omezování jejich práv a svobod podle § 356 odst. 3 písm. a)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za který hrozí odnětí svobody šest měsíců až tři léta, trestný čin založení, podpory a propagace hnutí směřujícího k potlačení práv a svobod člověka podle § 403 odst. 2 písm. a)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s trestní sazbou tři až deset let nebo trestný čin podněcování útočné války podle § 407 odst. 2 písm. b)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s trestní sazbou dvě léta až deset let. </w:t>
      </w:r>
    </w:p>
    <w:p w14:paraId="70C5E00F"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V návaznosti na úpravu skutkové podstaty trestného činu podpory a propagace terorismu podle § 312e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se s ohledem na věcnou souvislost rovněž navrhuje obdobným způsobem upravit i skutkovou podstatu trestného činu vyhrožování teroristickým trestným činem podle § 312f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Konkrétně se navrhuje u trestného činu podle § 312e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a § 312f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zmírnit trestní sazby tak, aby byla stále zřejmá jejich vysoká společenská škodlivost a závažnost s ohledem na páchání těchto skutků s teroristickým úmyslem, ale zároveň aby dané rozpětí trestní sazby umožnilo dostatečnou možnost individualizace výměry ukládaného trestu v návaznosti na všechna rozhodná zákonná kritéria a aby bylo možné případně uložit trest odnětí svobody s podmíněným odkladem jeho výkonu bez nutnosti využívat mimořádného institutu podle § 58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jehož aplikace má být z povahy věci výjimečná. </w:t>
      </w:r>
    </w:p>
    <w:p w14:paraId="7231A5F1" w14:textId="77777777" w:rsidR="00BC0DF9" w:rsidRPr="009E3BC8" w:rsidRDefault="00BC0DF9" w:rsidP="009E3BC8">
      <w:pPr>
        <w:widowControl w:val="0"/>
        <w:spacing w:before="120"/>
        <w:jc w:val="both"/>
        <w:rPr>
          <w:rFonts w:ascii="Times New Roman" w:eastAsia="Calibri" w:hAnsi="Times New Roman" w:cs="Times New Roman"/>
          <w:b/>
          <w:bCs/>
          <w:sz w:val="24"/>
          <w:szCs w:val="24"/>
        </w:rPr>
      </w:pPr>
      <w:r w:rsidRPr="009E3BC8">
        <w:rPr>
          <w:rFonts w:ascii="Times New Roman" w:eastAsia="Calibri" w:hAnsi="Times New Roman" w:cs="Times New Roman"/>
          <w:sz w:val="24"/>
          <w:szCs w:val="24"/>
        </w:rPr>
        <w:t xml:space="preserve">Oproti stávajícímu právnímu stavu není ve výčtu trestů za trestné činy podpory a propagace terorismu a vyhrožování teroristickým trestným činem spáchaných za okolností podmiňujících použití vyšší trestní sazby podle navrhovaného § 312e odst. 4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a § 312f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uveden trest propadnutí majetku, a to z toho důvodu, že po vyčlenění předmětných kvalifikačních okolností do samostatných odstavců není pro tento typ trestné činnosti daný druh trestu vhodný.</w:t>
      </w:r>
    </w:p>
    <w:bookmarkEnd w:id="27"/>
    <w:p w14:paraId="75B8108C" w14:textId="77777777" w:rsidR="00BC0DF9" w:rsidRPr="009E3BC8" w:rsidRDefault="00BC0DF9" w:rsidP="009E3BC8">
      <w:pPr>
        <w:widowControl w:val="0"/>
        <w:spacing w:before="120"/>
        <w:jc w:val="both"/>
        <w:rPr>
          <w:rFonts w:ascii="Times New Roman" w:eastAsia="Calibri" w:hAnsi="Times New Roman" w:cs="Times New Roman"/>
          <w:b/>
          <w:bCs/>
          <w:sz w:val="24"/>
          <w:szCs w:val="24"/>
        </w:rPr>
      </w:pPr>
    </w:p>
    <w:p w14:paraId="315FD0C2" w14:textId="6200F24B" w:rsidR="00BC0DF9" w:rsidRPr="009E3BC8" w:rsidRDefault="00BC0DF9" w:rsidP="00BD4250">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0B2615" w:rsidRPr="009E3BC8">
        <w:rPr>
          <w:rFonts w:eastAsia="Calibri"/>
          <w:color w:val="000000"/>
          <w:sz w:val="24"/>
          <w:szCs w:val="24"/>
        </w:rPr>
        <w:t>8</w:t>
      </w:r>
      <w:r w:rsidR="008475CF" w:rsidRPr="009E3BC8">
        <w:rPr>
          <w:rFonts w:eastAsia="Calibri"/>
          <w:color w:val="000000"/>
          <w:sz w:val="24"/>
          <w:szCs w:val="24"/>
        </w:rPr>
        <w:t>8</w:t>
      </w:r>
      <w:r w:rsidRPr="009E3BC8">
        <w:rPr>
          <w:rFonts w:eastAsia="Calibri"/>
          <w:color w:val="000000"/>
          <w:sz w:val="24"/>
          <w:szCs w:val="24"/>
        </w:rPr>
        <w:t xml:space="preserve"> (§ 318a)</w:t>
      </w:r>
    </w:p>
    <w:p w14:paraId="43D86CBB" w14:textId="45527CE4"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sz w:val="24"/>
          <w:szCs w:val="24"/>
        </w:rPr>
        <w:t xml:space="preserve">Trestní zákoník ve své stávající podobě neobsahuje specifický trestný čin, který by postihoval neoprávněnou činnost pro cizí moc prováděnou na území České republiky </w:t>
      </w:r>
      <w:r w:rsidRPr="009E3BC8">
        <w:rPr>
          <w:rFonts w:ascii="Times New Roman" w:eastAsia="Calibri" w:hAnsi="Times New Roman" w:cs="Times New Roman"/>
          <w:iCs/>
          <w:sz w:val="24"/>
          <w:szCs w:val="24"/>
        </w:rPr>
        <w:t>v úmyslu ohrozit nebo poškodit ústavní zřízení, svrchovanost, územní celistvost, obranu nebo bezpečnost České republiky anebo obranu nebo bezpečnost mezinárodní organizace, k ochraně jejichž zájmů se Česká republika zavázala. Rovněž nepostihuje toho, kdo pro cizí moc sleduje zpravodajskými prostředky</w:t>
      </w:r>
      <w:r w:rsidR="00D55E2A" w:rsidRPr="009E3BC8">
        <w:rPr>
          <w:rFonts w:ascii="Times New Roman" w:eastAsia="Calibri" w:hAnsi="Times New Roman" w:cs="Times New Roman"/>
          <w:iCs/>
          <w:sz w:val="24"/>
          <w:szCs w:val="24"/>
        </w:rPr>
        <w:t xml:space="preserve"> jiného</w:t>
      </w:r>
      <w:r w:rsidRPr="009E3BC8">
        <w:rPr>
          <w:rFonts w:ascii="Times New Roman" w:eastAsia="Calibri" w:hAnsi="Times New Roman" w:cs="Times New Roman"/>
          <w:iCs/>
          <w:sz w:val="24"/>
          <w:szCs w:val="24"/>
        </w:rPr>
        <w:t xml:space="preserve"> na území </w:t>
      </w:r>
      <w:r w:rsidR="00D55E2A" w:rsidRPr="009E3BC8">
        <w:rPr>
          <w:rFonts w:ascii="Times New Roman" w:eastAsia="Calibri" w:hAnsi="Times New Roman" w:cs="Times New Roman"/>
          <w:iCs/>
          <w:sz w:val="24"/>
          <w:szCs w:val="24"/>
        </w:rPr>
        <w:t xml:space="preserve">České republiky </w:t>
      </w:r>
      <w:r w:rsidRPr="009E3BC8">
        <w:rPr>
          <w:rFonts w:ascii="Times New Roman" w:eastAsia="Calibri" w:hAnsi="Times New Roman" w:cs="Times New Roman"/>
          <w:iCs/>
          <w:sz w:val="24"/>
          <w:szCs w:val="24"/>
        </w:rPr>
        <w:t>a narušuje tak svrchovanost České republiky. Ve</w:t>
      </w:r>
      <w:r w:rsidR="00685D09" w:rsidRPr="009E3BC8">
        <w:rPr>
          <w:rFonts w:ascii="Times New Roman" w:eastAsia="Calibri" w:hAnsi="Times New Roman" w:cs="Times New Roman"/>
          <w:iCs/>
          <w:sz w:val="24"/>
          <w:szCs w:val="24"/>
        </w:rPr>
        <w:t> </w:t>
      </w:r>
      <w:r w:rsidRPr="009E3BC8">
        <w:rPr>
          <w:rFonts w:ascii="Times New Roman" w:eastAsia="Calibri" w:hAnsi="Times New Roman" w:cs="Times New Roman"/>
          <w:iCs/>
          <w:sz w:val="24"/>
          <w:szCs w:val="24"/>
        </w:rPr>
        <w:t xml:space="preserve">vztahu k občanům či osobám bez státní příslušnosti s trvalým pobytem na území České republiky je pak postihováno pouze navázání nebo udržování styků s cizí mocí za účelem vyvolání války nebo jiného ozbrojeného konfliktu proti ČR nebo jinému státu. </w:t>
      </w:r>
    </w:p>
    <w:p w14:paraId="60D01BFF"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Dle stávající právní úpravy lze postihnout pouze některé formy spolupráce s cizí mocí. </w:t>
      </w:r>
      <w:r w:rsidRPr="009E3BC8">
        <w:rPr>
          <w:rFonts w:ascii="Times New Roman" w:eastAsia="Calibri" w:hAnsi="Times New Roman" w:cs="Times New Roman"/>
          <w:iCs/>
          <w:sz w:val="24"/>
          <w:szCs w:val="24"/>
        </w:rPr>
        <w:lastRenderedPageBreak/>
        <w:t xml:space="preserve">Postižitelné je např. vyzvídání či předání utajovaných informací (§ 316 </w:t>
      </w:r>
      <w:proofErr w:type="spellStart"/>
      <w:r w:rsidRPr="009E3BC8">
        <w:rPr>
          <w:rFonts w:ascii="Times New Roman" w:eastAsia="Calibri" w:hAnsi="Times New Roman" w:cs="Times New Roman"/>
          <w:iCs/>
          <w:sz w:val="24"/>
          <w:szCs w:val="24"/>
        </w:rPr>
        <w:t>tr</w:t>
      </w:r>
      <w:proofErr w:type="spellEnd"/>
      <w:r w:rsidRPr="009E3BC8">
        <w:rPr>
          <w:rFonts w:ascii="Times New Roman" w:eastAsia="Calibri" w:hAnsi="Times New Roman" w:cs="Times New Roman"/>
          <w:iCs/>
          <w:sz w:val="24"/>
          <w:szCs w:val="24"/>
        </w:rPr>
        <w:t xml:space="preserve">. zák. – trestný čin vyzvědačství, § 317 </w:t>
      </w:r>
      <w:proofErr w:type="spellStart"/>
      <w:r w:rsidRPr="009E3BC8">
        <w:rPr>
          <w:rFonts w:ascii="Times New Roman" w:eastAsia="Calibri" w:hAnsi="Times New Roman" w:cs="Times New Roman"/>
          <w:iCs/>
          <w:sz w:val="24"/>
          <w:szCs w:val="24"/>
        </w:rPr>
        <w:t>tr</w:t>
      </w:r>
      <w:proofErr w:type="spellEnd"/>
      <w:r w:rsidRPr="009E3BC8">
        <w:rPr>
          <w:rFonts w:ascii="Times New Roman" w:eastAsia="Calibri" w:hAnsi="Times New Roman" w:cs="Times New Roman"/>
          <w:iCs/>
          <w:sz w:val="24"/>
          <w:szCs w:val="24"/>
        </w:rPr>
        <w:t xml:space="preserve">. zák. – trestný čin ohrožení utajované informace a § 318 </w:t>
      </w:r>
      <w:proofErr w:type="spellStart"/>
      <w:r w:rsidRPr="009E3BC8">
        <w:rPr>
          <w:rFonts w:ascii="Times New Roman" w:eastAsia="Calibri" w:hAnsi="Times New Roman" w:cs="Times New Roman"/>
          <w:iCs/>
          <w:sz w:val="24"/>
          <w:szCs w:val="24"/>
        </w:rPr>
        <w:t>tr</w:t>
      </w:r>
      <w:proofErr w:type="spellEnd"/>
      <w:r w:rsidRPr="009E3BC8">
        <w:rPr>
          <w:rFonts w:ascii="Times New Roman" w:eastAsia="Calibri" w:hAnsi="Times New Roman" w:cs="Times New Roman"/>
          <w:iCs/>
          <w:sz w:val="24"/>
          <w:szCs w:val="24"/>
        </w:rPr>
        <w:t xml:space="preserve">. zák. – trestný čin ohrožení utajované informace z nedbalosti) nebo styky ohrožující mír (§ 409 </w:t>
      </w:r>
      <w:proofErr w:type="spellStart"/>
      <w:r w:rsidRPr="009E3BC8">
        <w:rPr>
          <w:rFonts w:ascii="Times New Roman" w:eastAsia="Calibri" w:hAnsi="Times New Roman" w:cs="Times New Roman"/>
          <w:iCs/>
          <w:sz w:val="24"/>
          <w:szCs w:val="24"/>
        </w:rPr>
        <w:t>tr</w:t>
      </w:r>
      <w:proofErr w:type="spellEnd"/>
      <w:r w:rsidRPr="009E3BC8">
        <w:rPr>
          <w:rFonts w:ascii="Times New Roman" w:eastAsia="Calibri" w:hAnsi="Times New Roman" w:cs="Times New Roman"/>
          <w:iCs/>
          <w:sz w:val="24"/>
          <w:szCs w:val="24"/>
        </w:rPr>
        <w:t xml:space="preserve">. zák.). Avšak spolupráce s cizí mocí, která může vést k ohrožení či poškození výše uvedených zájmů, může mít různé formy. K poškození důležitých zájmů státu může dojít i v důsledku vyzvídání neutajovaných informací, např. v případech shromažďování informací týkajících se důležité veřejné infrastruktury. I ty informace, které nejsou utajované, mohou sice být chráněny povinností mlčenlivosti [§ 276 zákona č. 262/2006 Sb., zákoník práce, § 45 odst. 1 písm. c) a § 214 zákona č. 361/2003 Sb., o služebním poměru příslušníků bezpečnostních sborů, § 48 odst. 1 písm. c) zákona č. 221/1999 Sb., o vojácích z povolání, § 77 odst. 1 písm. h) zákona č. 234/2014 Sb., o státní službě, § 27 odst. 6 zákona č. 240/2000 Sb., o krizovém řízení], ovšem trestně postihnout toho, kdo takovouto mlčenlivost poruší, lze jen v některých případech, např. pokud zároveň dojde k zneužití pravomoci úřední osoby nebo k neoprávněnému nakládání s osobními údaji. </w:t>
      </w:r>
    </w:p>
    <w:p w14:paraId="2ACEEC37"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Pokud k zabezpečování informací, byť zpravodajskými prostředky, dochází ve prospěch subjektu na území České republiky, má stát možnost zasáhnout proti jejich zneužití. Je-li však adresátem cizí moc, hrozí, že k jejich zneužití dojde mimo sféru mocenského vlivu České republiky. Cizí moc přitom zpravidla disponuje prostředky značně účinnějšími než nestátní subjekt a může tak výše uvedené podstatné zájmy ohrozit způsobem zvlášť závažným. </w:t>
      </w:r>
    </w:p>
    <w:p w14:paraId="5F48C701"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Spolupráce s cizí mocí nicméně nemusí obnášet pouze zpravodajské aktivity zaměřené na získávání a předávání informací, ale může mít také podobu přípravného jednání (např. budování agenturní sítě pro cizí moc, mapování rozhodovacích procesů ve veřejné správě), na které mohou navazovat např. činnosti směřující k ovlivňování rozhodovací činnosti orgánů veřejné moci nebo k ovlivňování veřejnosti prostřednictvím sdělení majících charakter poplašných zpráv, násilná trestná činnost, atd. Trestné činy obsažené ve stávajícím trestním zákoníku, jako jsou trestné činy proti životu a zdraví, trestné činy proti výkonu pravomoci orgánu veřejné moci a úřední osoby, úplatkářství, trestné činy spočívající v rušení veřejného pořádku atd., které by na takové výsledné jednání mohly dopadat, opět neposkytují komplexně ochranu státním zájmům před takovými činnostmi prováděnými cizí mocí anebo pro cizí moc a nepostihují samotné spojení s cizí mocí v uvedeném úmyslu.</w:t>
      </w:r>
    </w:p>
    <w:p w14:paraId="06076714"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Navrhovaná právní úprava si proto klade za cíl doplnit trestní zákoník o definici nové skutkové podstaty, jež by postihovala obecně spolupráci s cizí mocí na území České republiky s cílem poškodit důležité zájmy České republiky anebo obranu či bezpečnost mezinárodní organizace, k ochraně jejichž zájmů se Česká republika zavázala. Skutková podstata nově definovaného trestného činu bude dopadat na vyzvídání informací pro cizí moc, předávání informací cizí moci, ale i na další aktivity ve prospěch cizí moci vedené úmyslem ohrozit nebo poškodit důležité státní zájmy. Postih se navrhuje omezit územím České republiky nebo úzkým svazkem osoby k České republice (ve formě občanství nebo trvalého pobytu osoby, která není státním příslušníkem jiného státu), který odůvodňuje požadavek na loajalitu vůči České republice, neboť jinak by došlo k založení trestní odpovědnosti i cizích státních příslušníků bez jakéhokoli vztahu k České republice, kteří mohou takovou činnost mít dokonce v popisu práce. Pokud by takovou činnost navíc vykonávali na území nepřátelského státu, jejich stíhatelnost by byla v zásadě nulová. </w:t>
      </w:r>
    </w:p>
    <w:p w14:paraId="650A2B74" w14:textId="3D19A034" w:rsidR="00BC0DF9" w:rsidRPr="009E3BC8" w:rsidRDefault="00BC0DF9" w:rsidP="00BD4250">
      <w:pPr>
        <w:widowControl w:val="0"/>
        <w:spacing w:before="120"/>
        <w:jc w:val="both"/>
        <w:rPr>
          <w:rFonts w:ascii="Times New Roman" w:eastAsia="MS Mincho" w:hAnsi="Times New Roman" w:cs="Times New Roman"/>
          <w:bCs/>
          <w:iCs/>
          <w:kern w:val="1"/>
          <w:sz w:val="24"/>
          <w:szCs w:val="24"/>
          <w:lang w:eastAsia="ar-SA"/>
        </w:rPr>
      </w:pPr>
      <w:r w:rsidRPr="009E3BC8">
        <w:rPr>
          <w:rFonts w:ascii="Times New Roman" w:eastAsia="Calibri" w:hAnsi="Times New Roman" w:cs="Times New Roman"/>
          <w:iCs/>
          <w:sz w:val="24"/>
          <w:szCs w:val="24"/>
        </w:rPr>
        <w:t xml:space="preserve">Dále se navrhuje trestněprávně postihnout toho, kdo narušuje svrchovanost České republiky tím, že pro cizí moc sleduje zpravodajskými prostředky </w:t>
      </w:r>
      <w:r w:rsidR="00685D09" w:rsidRPr="009E3BC8">
        <w:rPr>
          <w:rFonts w:ascii="Times New Roman" w:eastAsia="Calibri" w:hAnsi="Times New Roman" w:cs="Times New Roman"/>
          <w:iCs/>
          <w:sz w:val="24"/>
          <w:szCs w:val="24"/>
        </w:rPr>
        <w:t xml:space="preserve">jiného </w:t>
      </w:r>
      <w:r w:rsidRPr="009E3BC8">
        <w:rPr>
          <w:rFonts w:ascii="Times New Roman" w:eastAsia="Calibri" w:hAnsi="Times New Roman" w:cs="Times New Roman"/>
          <w:iCs/>
          <w:sz w:val="24"/>
          <w:szCs w:val="24"/>
        </w:rPr>
        <w:t>na území</w:t>
      </w:r>
      <w:r w:rsidR="00685D09" w:rsidRPr="009E3BC8">
        <w:rPr>
          <w:rFonts w:ascii="Times New Roman" w:eastAsia="Calibri" w:hAnsi="Times New Roman" w:cs="Times New Roman"/>
          <w:iCs/>
          <w:sz w:val="24"/>
          <w:szCs w:val="24"/>
        </w:rPr>
        <w:t xml:space="preserve"> České republiky</w:t>
      </w:r>
      <w:r w:rsidRPr="009E3BC8">
        <w:rPr>
          <w:rFonts w:ascii="Times New Roman" w:eastAsia="Calibri" w:hAnsi="Times New Roman" w:cs="Times New Roman"/>
          <w:iCs/>
          <w:sz w:val="24"/>
          <w:szCs w:val="24"/>
        </w:rPr>
        <w:t xml:space="preserve">. </w:t>
      </w:r>
      <w:r w:rsidRPr="009E3BC8">
        <w:rPr>
          <w:rFonts w:ascii="Times New Roman" w:eastAsia="MS Mincho" w:hAnsi="Times New Roman" w:cs="Times New Roman"/>
          <w:iCs/>
          <w:kern w:val="1"/>
          <w:sz w:val="24"/>
          <w:szCs w:val="24"/>
          <w:lang w:eastAsia="ar-SA"/>
        </w:rPr>
        <w:t xml:space="preserve">Zpravodajskými prostředky se rozumí takové prostředky, které jsou obdobné zpravodajským prostředkům, které používají zpravodajské služby České republiky (viz § 7 zákona o BIS a § 7 zákona o Vojenském zpravodajství). </w:t>
      </w:r>
      <w:r w:rsidRPr="009E3BC8">
        <w:rPr>
          <w:rFonts w:ascii="Times New Roman" w:eastAsia="Calibri" w:hAnsi="Times New Roman" w:cs="Times New Roman"/>
          <w:iCs/>
          <w:sz w:val="24"/>
          <w:szCs w:val="24"/>
        </w:rPr>
        <w:t xml:space="preserve">Stávající právní úprava neobsahuje ustanovení, podle kterého by bylo trestně postižitelné zpravodajské získávání informací o pohybu určité osoby </w:t>
      </w:r>
      <w:r w:rsidRPr="009E3BC8">
        <w:rPr>
          <w:rFonts w:ascii="Times New Roman" w:eastAsia="Calibri" w:hAnsi="Times New Roman" w:cs="Times New Roman"/>
          <w:iCs/>
          <w:sz w:val="24"/>
          <w:szCs w:val="24"/>
        </w:rPr>
        <w:lastRenderedPageBreak/>
        <w:t>na</w:t>
      </w:r>
      <w:r w:rsidR="00685D09" w:rsidRPr="009E3BC8">
        <w:rPr>
          <w:rFonts w:ascii="Times New Roman" w:eastAsia="Calibri" w:hAnsi="Times New Roman" w:cs="Times New Roman"/>
          <w:iCs/>
          <w:sz w:val="24"/>
          <w:szCs w:val="24"/>
        </w:rPr>
        <w:t> </w:t>
      </w:r>
      <w:r w:rsidRPr="009E3BC8">
        <w:rPr>
          <w:rFonts w:ascii="Times New Roman" w:eastAsia="Calibri" w:hAnsi="Times New Roman" w:cs="Times New Roman"/>
          <w:iCs/>
          <w:sz w:val="24"/>
          <w:szCs w:val="24"/>
        </w:rPr>
        <w:t>místech veřejnosti přístupných v kombinaci například se získáváním informací o této osobě prostřednictvím agenturní sítě. Český právní řád tedy ve vztahu ke zpravodajským aktivitám prováděným organizací cizího státu či ve prospěch takové organizace nechrání důsledně výkon své svrchovanosti, resp. mocenský monopol státu k používání zpravodajských postupů na svém území.</w:t>
      </w:r>
    </w:p>
    <w:p w14:paraId="5231DC07" w14:textId="77777777" w:rsidR="00BC0DF9" w:rsidRPr="009E3BC8" w:rsidRDefault="00BC0DF9" w:rsidP="00BD4250">
      <w:pPr>
        <w:widowControl w:val="0"/>
        <w:spacing w:before="120"/>
        <w:jc w:val="both"/>
        <w:rPr>
          <w:rFonts w:ascii="Times New Roman" w:eastAsia="MS Mincho" w:hAnsi="Times New Roman" w:cs="Times New Roman"/>
          <w:bCs/>
          <w:iCs/>
          <w:kern w:val="1"/>
          <w:sz w:val="24"/>
          <w:szCs w:val="24"/>
          <w:lang w:eastAsia="ar-SA"/>
        </w:rPr>
      </w:pPr>
      <w:r w:rsidRPr="009E3BC8">
        <w:rPr>
          <w:rFonts w:ascii="Times New Roman" w:eastAsia="MS Mincho" w:hAnsi="Times New Roman" w:cs="Times New Roman"/>
          <w:iCs/>
          <w:kern w:val="1"/>
          <w:sz w:val="24"/>
          <w:szCs w:val="24"/>
          <w:lang w:eastAsia="ar-SA"/>
        </w:rPr>
        <w:t>Cizí mocí se ve smyslu tohoto ustanovení (obdobně jako je tomu v případě dalších trestných činů proti České republice, cizímu státu a mezinárodní organizaci) rozumí každý stát mimo Českou republiku bez ohledu na postoje, jaké k České republice zaujímá, a nadstátní organizace sdružující několik států, např. vojenská nebo jiná seskupení. Cizí moc zde představují orgány a instituce cizího státu nebo nadstátní organizace reprezentované jejich pracovníky (vládní úředníci, diplomaté, vojenští funkcionáři, pracovníci rozvědek apod.).</w:t>
      </w:r>
    </w:p>
    <w:p w14:paraId="5DD2DF0B" w14:textId="77777777" w:rsidR="00BC0DF9" w:rsidRPr="009E3BC8" w:rsidRDefault="00BC0DF9" w:rsidP="00BD4250">
      <w:pPr>
        <w:widowControl w:val="0"/>
        <w:spacing w:before="120"/>
        <w:jc w:val="both"/>
        <w:rPr>
          <w:rFonts w:ascii="Times New Roman" w:eastAsia="MS Mincho" w:hAnsi="Times New Roman" w:cs="Times New Roman"/>
          <w:bCs/>
          <w:iCs/>
          <w:kern w:val="1"/>
          <w:sz w:val="24"/>
          <w:szCs w:val="24"/>
          <w:lang w:eastAsia="ar-SA"/>
        </w:rPr>
      </w:pPr>
      <w:r w:rsidRPr="009E3BC8">
        <w:rPr>
          <w:rFonts w:ascii="Times New Roman" w:eastAsia="MS Mincho" w:hAnsi="Times New Roman" w:cs="Times New Roman"/>
          <w:iCs/>
          <w:kern w:val="1"/>
          <w:sz w:val="24"/>
          <w:szCs w:val="24"/>
          <w:lang w:eastAsia="ar-SA"/>
        </w:rPr>
        <w:t xml:space="preserve">Podle navrhované úpravy se budou postihovat aktivity prováděné ve prospěch cizí moci spolupracovníkem působícím na našem území, případně i v cizině, půjde-li o občana ČR nebo osobu s trvalým pobytem na jejím územím, která nemá jinou státní příslušnost. </w:t>
      </w:r>
      <w:r w:rsidRPr="009E3BC8">
        <w:rPr>
          <w:rFonts w:ascii="Times New Roman" w:eastAsia="MS Mincho" w:hAnsi="Times New Roman" w:cs="Times New Roman"/>
          <w:kern w:val="1"/>
          <w:sz w:val="24"/>
          <w:szCs w:val="24"/>
          <w:lang w:eastAsia="ar-SA"/>
        </w:rPr>
        <w:t xml:space="preserve">Tyto aktivity mohou zahrnovat např. vyzvídání informací či jejich vyzrazení, pokud je tak činěno s úmyslem ohrozit nebo poškodit stanovené zájmy. Při naplnění skutkové podstaty bude vždy důležitý úmysl, s jakým je určitá informace vyzvídána či předávána, nikoliv povaha informace jako takové. Návrh nepostihuje vyzvídání či předávání utajovaných informací, což je chráněno jinými trestnými činy, ale informací, které nejsou jako utajované označeny, ale přesto mohou ohrozit nebo poškodit důležité zájmy České republiky. </w:t>
      </w:r>
    </w:p>
    <w:p w14:paraId="7DC3956A" w14:textId="77777777" w:rsidR="00BC0DF9" w:rsidRPr="009E3BC8" w:rsidRDefault="00BC0DF9" w:rsidP="00BD4250">
      <w:pPr>
        <w:widowControl w:val="0"/>
        <w:spacing w:before="120"/>
        <w:jc w:val="both"/>
        <w:rPr>
          <w:rFonts w:ascii="Times New Roman" w:eastAsia="MS Mincho" w:hAnsi="Times New Roman" w:cs="Times New Roman"/>
          <w:bCs/>
          <w:iCs/>
          <w:kern w:val="1"/>
          <w:sz w:val="24"/>
          <w:szCs w:val="24"/>
          <w:lang w:eastAsia="ar-SA"/>
        </w:rPr>
      </w:pPr>
      <w:r w:rsidRPr="009E3BC8">
        <w:rPr>
          <w:rFonts w:ascii="Times New Roman" w:eastAsia="MS Mincho" w:hAnsi="Times New Roman" w:cs="Times New Roman"/>
          <w:kern w:val="1"/>
          <w:sz w:val="24"/>
          <w:szCs w:val="24"/>
          <w:lang w:eastAsia="ar-SA"/>
        </w:rPr>
        <w:t>Navrhovaná skutková podstata se však neomezuje pouze na zpravodajskou činnost ve prospěch cizí moci, ale zahrnuje i jiné formy spolupráce konané ve výše uvedeném úmyslu, jako jsou různá přípravná jednání (např. budování agenturní sítě pro cizí moc,</w:t>
      </w:r>
      <w:r w:rsidRPr="009E3BC8">
        <w:rPr>
          <w:rFonts w:ascii="Times New Roman" w:eastAsia="MS Mincho" w:hAnsi="Times New Roman" w:cs="Times New Roman"/>
          <w:iCs/>
          <w:kern w:val="1"/>
          <w:sz w:val="24"/>
          <w:szCs w:val="24"/>
          <w:lang w:eastAsia="ar-SA"/>
        </w:rPr>
        <w:t xml:space="preserve"> mapování rozhodovacích procesů ve veřejné správě</w:t>
      </w:r>
      <w:r w:rsidRPr="009E3BC8">
        <w:rPr>
          <w:rFonts w:ascii="Times New Roman" w:eastAsia="MS Mincho" w:hAnsi="Times New Roman" w:cs="Times New Roman"/>
          <w:kern w:val="1"/>
          <w:sz w:val="24"/>
          <w:szCs w:val="24"/>
          <w:lang w:eastAsia="ar-SA"/>
        </w:rPr>
        <w:t xml:space="preserve">), </w:t>
      </w:r>
      <w:r w:rsidRPr="009E3BC8">
        <w:rPr>
          <w:rFonts w:ascii="Times New Roman" w:eastAsia="MS Mincho" w:hAnsi="Times New Roman" w:cs="Times New Roman"/>
          <w:iCs/>
          <w:kern w:val="1"/>
          <w:sz w:val="24"/>
          <w:szCs w:val="24"/>
          <w:lang w:eastAsia="ar-SA"/>
        </w:rPr>
        <w:t xml:space="preserve">na která mohou navazovat např. aktivity směřující k ovlivňování rozhodovací činnosti orgánů veřejné moci, nebo k ovlivňování veřejnosti prostřednictvím sdělení majících charakter poplašných zpráv, násilná trestná činnost, atd. </w:t>
      </w:r>
    </w:p>
    <w:p w14:paraId="5347FD57" w14:textId="77777777" w:rsidR="00BC0DF9" w:rsidRPr="009E3BC8" w:rsidRDefault="00BC0DF9" w:rsidP="00BD4250">
      <w:pPr>
        <w:widowControl w:val="0"/>
        <w:spacing w:before="120"/>
        <w:jc w:val="both"/>
        <w:rPr>
          <w:rFonts w:ascii="Times New Roman" w:eastAsia="MS Mincho" w:hAnsi="Times New Roman" w:cs="Times New Roman"/>
          <w:kern w:val="1"/>
          <w:sz w:val="24"/>
          <w:szCs w:val="24"/>
          <w:lang w:eastAsia="ar-SA"/>
        </w:rPr>
      </w:pPr>
      <w:r w:rsidRPr="009E3BC8">
        <w:rPr>
          <w:rFonts w:ascii="Times New Roman" w:eastAsia="MS Mincho" w:hAnsi="Times New Roman" w:cs="Times New Roman"/>
          <w:kern w:val="1"/>
          <w:sz w:val="24"/>
          <w:szCs w:val="24"/>
          <w:lang w:eastAsia="ar-SA"/>
        </w:rPr>
        <w:t xml:space="preserve">Naopak z působnosti tohoto trestného činu budou vyňaty případy, kdy dochází ke spolupráci či ke konkrétnímu získávání a předávání informací zcela legálním (právními předpisy aprobovaným) postupem (např. při spolupráci zpravodajských služeb se zpravodajskými službami cizí moci dle § 10 zákona č. 153/1994 Sb., o zpravodajských službách České republiky či na základě žádosti podle zákona č. 106/1999 Sb., o svobodném přístupu k informacím). </w:t>
      </w:r>
    </w:p>
    <w:p w14:paraId="0BCED9EF" w14:textId="77777777" w:rsidR="00BC0DF9" w:rsidRPr="009E3BC8" w:rsidRDefault="00BC0DF9" w:rsidP="00BD4250">
      <w:pPr>
        <w:widowControl w:val="0"/>
        <w:spacing w:before="120"/>
        <w:jc w:val="both"/>
        <w:rPr>
          <w:rFonts w:ascii="Times New Roman" w:eastAsia="MS Mincho" w:hAnsi="Times New Roman" w:cs="Times New Roman"/>
          <w:bCs/>
          <w:iCs/>
          <w:kern w:val="1"/>
          <w:sz w:val="24"/>
          <w:szCs w:val="24"/>
          <w:lang w:eastAsia="ar-SA"/>
        </w:rPr>
      </w:pPr>
      <w:r w:rsidRPr="009E3BC8">
        <w:rPr>
          <w:rFonts w:ascii="Times New Roman" w:eastAsia="MS Mincho" w:hAnsi="Times New Roman" w:cs="Times New Roman"/>
          <w:iCs/>
          <w:kern w:val="1"/>
          <w:sz w:val="24"/>
          <w:szCs w:val="24"/>
          <w:lang w:eastAsia="ar-SA"/>
        </w:rPr>
        <w:t xml:space="preserve">Kvalifikované skutkové podstaty postihují přísnějšími trestními sazbami výše uvedená jednání v případech, kdy </w:t>
      </w:r>
      <w:r w:rsidRPr="009E3BC8">
        <w:rPr>
          <w:rFonts w:ascii="Times New Roman" w:eastAsia="Times New Roman" w:hAnsi="Times New Roman" w:cs="Times New Roman"/>
          <w:sz w:val="24"/>
          <w:szCs w:val="24"/>
        </w:rPr>
        <w:t>pachatel získá</w:t>
      </w:r>
      <w:r w:rsidRPr="009E3BC8">
        <w:rPr>
          <w:rFonts w:ascii="Times New Roman" w:eastAsia="Calibri" w:hAnsi="Times New Roman" w:cs="Times New Roman"/>
          <w:sz w:val="24"/>
          <w:szCs w:val="24"/>
        </w:rPr>
        <w:t xml:space="preserve"> pro sebe nebo pro jiného značný prospěch, spáchá takový čin ve značném rozsahu nebo způsobí značnou škodu nebo jiný zvlášť závažný následek (odnětí svobody na dvě léta až osm let), získá pro sebe nebo pro jiného prospěch velkého rozsahu nebo způsobí škodu velkého rozsahu (odnětí svobody na pět až dvanáct let) anebo spáchá takový čin za stavu ohrožení státu nebo za válečného stavu (odnětí svobody na osm až patnáct let).</w:t>
      </w:r>
    </w:p>
    <w:p w14:paraId="198B6BCF" w14:textId="77777777" w:rsidR="00BC0DF9" w:rsidRPr="009E3BC8" w:rsidRDefault="00BC0DF9" w:rsidP="00BD4250">
      <w:pPr>
        <w:widowControl w:val="0"/>
        <w:spacing w:before="120"/>
        <w:jc w:val="both"/>
        <w:rPr>
          <w:rFonts w:ascii="Times New Roman" w:eastAsia="Calibri" w:hAnsi="Times New Roman" w:cs="Times New Roman"/>
          <w:iCs/>
          <w:sz w:val="24"/>
          <w:szCs w:val="24"/>
        </w:rPr>
      </w:pPr>
      <w:r w:rsidRPr="009E3BC8">
        <w:rPr>
          <w:rFonts w:ascii="Times New Roman" w:eastAsia="Calibri" w:hAnsi="Times New Roman" w:cs="Times New Roman"/>
          <w:iCs/>
          <w:sz w:val="24"/>
          <w:szCs w:val="24"/>
        </w:rPr>
        <w:t xml:space="preserve">Navrhovaná úprava reaguje mimo jiné rovněž na události z roku 2022, kdy zpravodajské služby prokázaly působení spolupracovníka cizí moci ve státní správě České republiky. </w:t>
      </w:r>
    </w:p>
    <w:p w14:paraId="3A788E9A" w14:textId="4FD09B19" w:rsidR="00685D09" w:rsidRPr="009E3BC8" w:rsidRDefault="00685D0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Obdobně jako v případě trestného činu vyzvědačství se i v tomto případě navrhuje (v odstavci 2) povýšit pomoc k tomuto trestnému činu na pachatelství a nevázat tak postih za tuto pomoc na splnění podmínku </w:t>
      </w:r>
      <w:proofErr w:type="spellStart"/>
      <w:r w:rsidRPr="009E3BC8">
        <w:rPr>
          <w:rFonts w:ascii="Times New Roman" w:eastAsia="Calibri" w:hAnsi="Times New Roman" w:cs="Times New Roman"/>
          <w:iCs/>
          <w:sz w:val="24"/>
          <w:szCs w:val="24"/>
        </w:rPr>
        <w:t>akcesority</w:t>
      </w:r>
      <w:proofErr w:type="spellEnd"/>
      <w:r w:rsidRPr="009E3BC8">
        <w:rPr>
          <w:rFonts w:ascii="Times New Roman" w:eastAsia="Calibri" w:hAnsi="Times New Roman" w:cs="Times New Roman"/>
          <w:iCs/>
          <w:sz w:val="24"/>
          <w:szCs w:val="24"/>
        </w:rPr>
        <w:t xml:space="preserve"> účastenství (§ 24 odst. 1 </w:t>
      </w:r>
      <w:proofErr w:type="spellStart"/>
      <w:r w:rsidRPr="009E3BC8">
        <w:rPr>
          <w:rFonts w:ascii="Times New Roman" w:eastAsia="Calibri" w:hAnsi="Times New Roman" w:cs="Times New Roman"/>
          <w:iCs/>
          <w:sz w:val="24"/>
          <w:szCs w:val="24"/>
        </w:rPr>
        <w:t>tr</w:t>
      </w:r>
      <w:proofErr w:type="spellEnd"/>
      <w:r w:rsidRPr="009E3BC8">
        <w:rPr>
          <w:rFonts w:ascii="Times New Roman" w:eastAsia="Calibri" w:hAnsi="Times New Roman" w:cs="Times New Roman"/>
          <w:iCs/>
          <w:sz w:val="24"/>
          <w:szCs w:val="24"/>
        </w:rPr>
        <w:t xml:space="preserve">. zák.), respektive na trestnost přípravy (§ 20 odst. 1 </w:t>
      </w:r>
      <w:proofErr w:type="spellStart"/>
      <w:r w:rsidRPr="009E3BC8">
        <w:rPr>
          <w:rFonts w:ascii="Times New Roman" w:eastAsia="Calibri" w:hAnsi="Times New Roman" w:cs="Times New Roman"/>
          <w:iCs/>
          <w:sz w:val="24"/>
          <w:szCs w:val="24"/>
        </w:rPr>
        <w:t>tr</w:t>
      </w:r>
      <w:proofErr w:type="spellEnd"/>
      <w:r w:rsidRPr="009E3BC8">
        <w:rPr>
          <w:rFonts w:ascii="Times New Roman" w:eastAsia="Calibri" w:hAnsi="Times New Roman" w:cs="Times New Roman"/>
          <w:iCs/>
          <w:sz w:val="24"/>
          <w:szCs w:val="24"/>
        </w:rPr>
        <w:t xml:space="preserve">. zák.). </w:t>
      </w:r>
    </w:p>
    <w:p w14:paraId="14B3B0B4"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Určité formy spolupráce s cizí mocí jsou trestněprávně postižitelné v řadě evropských právních řádů. Předkladatel se zabýval zejména úpravou v právním řádu Švýcarska, Německa, </w:t>
      </w:r>
      <w:r w:rsidRPr="009E3BC8">
        <w:rPr>
          <w:rFonts w:ascii="Times New Roman" w:eastAsia="Calibri" w:hAnsi="Times New Roman" w:cs="Times New Roman"/>
          <w:iCs/>
          <w:sz w:val="24"/>
          <w:szCs w:val="24"/>
        </w:rPr>
        <w:lastRenderedPageBreak/>
        <w:t>Rakouska, Francie a Dánska</w:t>
      </w:r>
      <w:r w:rsidRPr="009E3BC8">
        <w:rPr>
          <w:rFonts w:ascii="Times New Roman" w:eastAsia="Calibri" w:hAnsi="Times New Roman" w:cs="Times New Roman"/>
          <w:iCs/>
          <w:sz w:val="24"/>
          <w:szCs w:val="24"/>
          <w:vertAlign w:val="superscript"/>
        </w:rPr>
        <w:footnoteReference w:id="29"/>
      </w:r>
      <w:r w:rsidRPr="009E3BC8">
        <w:rPr>
          <w:rFonts w:ascii="Times New Roman" w:eastAsia="Calibri" w:hAnsi="Times New Roman" w:cs="Times New Roman"/>
          <w:iCs/>
          <w:sz w:val="24"/>
          <w:szCs w:val="24"/>
        </w:rPr>
        <w:t xml:space="preserve">. </w:t>
      </w:r>
    </w:p>
    <w:p w14:paraId="4C8EAE53"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u w:val="single"/>
        </w:rPr>
        <w:t>Ve švýcarském trestním zákoníku</w:t>
      </w:r>
      <w:r w:rsidRPr="009E3BC8">
        <w:rPr>
          <w:rFonts w:ascii="Times New Roman" w:eastAsia="Calibri" w:hAnsi="Times New Roman" w:cs="Times New Roman"/>
          <w:iCs/>
          <w:sz w:val="24"/>
          <w:szCs w:val="24"/>
        </w:rPr>
        <w:t xml:space="preserve"> je odpovídající úprava zakotvena v článcích 271 a 272. Podle skutkové podstaty trestného činu „Zakázaná činnost pro cizí stát“ je trestný ten, kdo na švýcarském území bez povolení provádí akce pro cizí stát, které přísluší úřadu nebo státnímu úředníkovi, kdo takové úkony pro cizí moc nebo jinou organizaci provádí v zahraničí, anebo kdo takové jednání podporuje, a to odnětím svobody až na tři léta nebo peněžitým trestem, v závažných případech odnětím svobody až na jeden rok. Trestného činu „Politická zpravodajská činnost“ se pak dopustí ten, kdo v zájmu cizího státu, cizí strany nebo jiné zahraniční organizace provádí politickou zpravodajskou činnost ke škodě Švýcarska nebo jeho občanů, obyvatel nebo organizací, nebo kdo takovou činnost organizuje a kdo zaměstná ostatní pro takovou činnost nebo takové činy podněcuje. Trestem je až tříleté odnětí svobody nebo peněžitý trest. Pokud ale k takovým činnostem pachatel podněcuje nebo poskytne falešnou zprávu, která je způsobilá ohrozit vnitřní nebo vnější bezpečnost Konfederace, jde o kvalifikovanou podstatu tohoto trestného činu, za který nemůže být uložen trest nižší než 1 rok. </w:t>
      </w:r>
    </w:p>
    <w:p w14:paraId="18C28431"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Chráněným zájmem je švýcarská svrchovanost, nezávislost, neutralita, chráněni jsou ale také jednotlivci. Není potřeba, aby získávané informace byly utajované. </w:t>
      </w:r>
      <w:proofErr w:type="gramStart"/>
      <w:r w:rsidRPr="009E3BC8">
        <w:rPr>
          <w:rFonts w:ascii="Times New Roman" w:eastAsia="Calibri" w:hAnsi="Times New Roman" w:cs="Times New Roman"/>
          <w:iCs/>
          <w:sz w:val="24"/>
          <w:szCs w:val="24"/>
        </w:rPr>
        <w:t>Postačí</w:t>
      </w:r>
      <w:proofErr w:type="gramEnd"/>
      <w:r w:rsidRPr="009E3BC8">
        <w:rPr>
          <w:rFonts w:ascii="Times New Roman" w:eastAsia="Calibri" w:hAnsi="Times New Roman" w:cs="Times New Roman"/>
          <w:iCs/>
          <w:sz w:val="24"/>
          <w:szCs w:val="24"/>
        </w:rPr>
        <w:t>, že nejsou všeobecně známé.</w:t>
      </w:r>
      <w:r w:rsidRPr="009E3BC8">
        <w:rPr>
          <w:rFonts w:ascii="Times New Roman" w:eastAsia="Calibri" w:hAnsi="Times New Roman" w:cs="Times New Roman"/>
          <w:iCs/>
          <w:sz w:val="24"/>
          <w:szCs w:val="24"/>
          <w:vertAlign w:val="superscript"/>
        </w:rPr>
        <w:footnoteReference w:id="30"/>
      </w:r>
      <w:r w:rsidRPr="009E3BC8">
        <w:rPr>
          <w:rFonts w:ascii="Times New Roman" w:eastAsia="Calibri" w:hAnsi="Times New Roman" w:cs="Times New Roman"/>
          <w:iCs/>
          <w:sz w:val="24"/>
          <w:szCs w:val="24"/>
        </w:rPr>
        <w:t xml:space="preserve"> Objektem mohou být dokonce informace, které mohou být omezené části veřejnosti známy, mohou být však ze zahraničí, zvláště cizími státy, získány pouze za použití zvláštních zpravodajských metod. Stejně tak dopadá trestněprávní sankce na případy, kdy jsou získané zprávy známy v jednotlivostech, ale celkový obrázek o situaci může být získán jen za použití speciálních postupů při jejich srovnávání, prověřování a vyhodnocování. Spolkový soud zde hájí tzv. mozaikovou teorii</w:t>
      </w:r>
      <w:r w:rsidRPr="009E3BC8">
        <w:rPr>
          <w:rFonts w:ascii="Times New Roman" w:eastAsia="Calibri" w:hAnsi="Times New Roman" w:cs="Times New Roman"/>
          <w:iCs/>
          <w:sz w:val="24"/>
          <w:szCs w:val="24"/>
          <w:vertAlign w:val="superscript"/>
        </w:rPr>
        <w:footnoteReference w:id="31"/>
      </w:r>
      <w:r w:rsidRPr="009E3BC8">
        <w:rPr>
          <w:rFonts w:ascii="Times New Roman" w:eastAsia="Calibri" w:hAnsi="Times New Roman" w:cs="Times New Roman"/>
          <w:iCs/>
          <w:sz w:val="24"/>
          <w:szCs w:val="24"/>
        </w:rPr>
        <w:t xml:space="preserve">, podle které </w:t>
      </w:r>
      <w:proofErr w:type="gramStart"/>
      <w:r w:rsidRPr="009E3BC8">
        <w:rPr>
          <w:rFonts w:ascii="Times New Roman" w:eastAsia="Calibri" w:hAnsi="Times New Roman" w:cs="Times New Roman"/>
          <w:iCs/>
          <w:sz w:val="24"/>
          <w:szCs w:val="24"/>
        </w:rPr>
        <w:t>postačí</w:t>
      </w:r>
      <w:proofErr w:type="gramEnd"/>
      <w:r w:rsidRPr="009E3BC8">
        <w:rPr>
          <w:rFonts w:ascii="Times New Roman" w:eastAsia="Calibri" w:hAnsi="Times New Roman" w:cs="Times New Roman"/>
          <w:iCs/>
          <w:sz w:val="24"/>
          <w:szCs w:val="24"/>
        </w:rPr>
        <w:t xml:space="preserve">, jestliže se zpravodajská činnost týká jen jednotlivých zpráv, které však ve spojení s dalšími skutečnostmi a kombinacemi vedou k vytvoření celistvého obrazu („jako u puzzle“). </w:t>
      </w:r>
    </w:p>
    <w:p w14:paraId="7955FDB3"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Není nutné, aby cizí moc sama zpravodajskou činnost organizovala, aby jí byla k užitku, aby jí zpráva vůbec byla doručena, ba ani, aby o ní věděla, důležitý je motiv pachatele spočívající v tom, že tuto zpravodajskou činnost pro cizí moc vykonává. </w:t>
      </w:r>
    </w:p>
    <w:p w14:paraId="72F2BB2E"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Znak političnosti </w:t>
      </w:r>
      <w:proofErr w:type="gramStart"/>
      <w:r w:rsidRPr="009E3BC8">
        <w:rPr>
          <w:rFonts w:ascii="Times New Roman" w:eastAsia="Calibri" w:hAnsi="Times New Roman" w:cs="Times New Roman"/>
          <w:iCs/>
          <w:sz w:val="24"/>
          <w:szCs w:val="24"/>
        </w:rPr>
        <w:t>slouží</w:t>
      </w:r>
      <w:proofErr w:type="gramEnd"/>
      <w:r w:rsidRPr="009E3BC8">
        <w:rPr>
          <w:rFonts w:ascii="Times New Roman" w:eastAsia="Calibri" w:hAnsi="Times New Roman" w:cs="Times New Roman"/>
          <w:iCs/>
          <w:sz w:val="24"/>
          <w:szCs w:val="24"/>
        </w:rPr>
        <w:t xml:space="preserve"> k odlišení zpráv čistě soukromého rázu; ty pod uvedené ustanovení podřadit nelze. Političnost zpravodajství se posuzuje z hlediska příjemce zprávy. Zpravodajské služby autoritativních režimů totiž mohou z určitých zpráv dovodit, zda se vyplatí získat dotčenou osobu jako agenta, jakým </w:t>
      </w:r>
      <w:proofErr w:type="gramStart"/>
      <w:r w:rsidRPr="009E3BC8">
        <w:rPr>
          <w:rFonts w:ascii="Times New Roman" w:eastAsia="Calibri" w:hAnsi="Times New Roman" w:cs="Times New Roman"/>
          <w:iCs/>
          <w:sz w:val="24"/>
          <w:szCs w:val="24"/>
        </w:rPr>
        <w:t>způsobem</w:t>
      </w:r>
      <w:proofErr w:type="gramEnd"/>
      <w:r w:rsidRPr="009E3BC8">
        <w:rPr>
          <w:rFonts w:ascii="Times New Roman" w:eastAsia="Calibri" w:hAnsi="Times New Roman" w:cs="Times New Roman"/>
          <w:iCs/>
          <w:sz w:val="24"/>
          <w:szCs w:val="24"/>
        </w:rPr>
        <w:t xml:space="preserve"> koho účinně oslovit, zda lze někoho získat jako (placeného) agenta ke špiclování emigrantů usazených ve Švýcarsku, zda je někdo nepřítelem režimu atd.“</w:t>
      </w:r>
      <w:r w:rsidRPr="009E3BC8">
        <w:rPr>
          <w:rFonts w:ascii="Times New Roman" w:eastAsia="Calibri" w:hAnsi="Times New Roman" w:cs="Times New Roman"/>
          <w:iCs/>
          <w:sz w:val="24"/>
          <w:szCs w:val="24"/>
          <w:vertAlign w:val="superscript"/>
        </w:rPr>
        <w:footnoteReference w:id="32"/>
      </w:r>
    </w:p>
    <w:p w14:paraId="6503B6FD"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Adresátem může být nejen cizí stát, ale také strana (politická) nebo jiná organizace. Je tomu tak </w:t>
      </w:r>
      <w:r w:rsidRPr="009E3BC8">
        <w:rPr>
          <w:rFonts w:ascii="Times New Roman" w:eastAsia="Calibri" w:hAnsi="Times New Roman" w:cs="Times New Roman"/>
          <w:iCs/>
          <w:sz w:val="24"/>
          <w:szCs w:val="24"/>
        </w:rPr>
        <w:lastRenderedPageBreak/>
        <w:t xml:space="preserve">proto, že v mnoha autoritářských nebo totalitních režimech strana prakticky se státem splývá. Organizací mezinárodní může být například Evropská unie. </w:t>
      </w:r>
    </w:p>
    <w:p w14:paraId="5A8FFBAC"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Pro naplnění znaků skutkové podstaty není rozhodující, zda škoda vznikne nebo hrozí. Důležité je, že čin je proti chráněným zájmům namířen. </w:t>
      </w:r>
    </w:p>
    <w:p w14:paraId="60B6E7AC"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Švýcarští občané jsou chráněni před špionáží ve prospěch cizího státu bez ohledu na to, zda k ní dojde na švýcarském území nebo v zahraničí.</w:t>
      </w:r>
      <w:r w:rsidRPr="009E3BC8">
        <w:rPr>
          <w:rFonts w:ascii="Times New Roman" w:eastAsia="Calibri" w:hAnsi="Times New Roman" w:cs="Times New Roman"/>
          <w:iCs/>
          <w:sz w:val="24"/>
          <w:szCs w:val="24"/>
          <w:vertAlign w:val="superscript"/>
        </w:rPr>
        <w:footnoteReference w:id="33"/>
      </w:r>
      <w:r w:rsidRPr="009E3BC8">
        <w:rPr>
          <w:rFonts w:ascii="Times New Roman" w:eastAsia="Calibri" w:hAnsi="Times New Roman" w:cs="Times New Roman"/>
          <w:iCs/>
          <w:sz w:val="24"/>
          <w:szCs w:val="24"/>
        </w:rPr>
        <w:t xml:space="preserve"> Stejně se této ochrany </w:t>
      </w:r>
      <w:proofErr w:type="gramStart"/>
      <w:r w:rsidRPr="009E3BC8">
        <w:rPr>
          <w:rFonts w:ascii="Times New Roman" w:eastAsia="Calibri" w:hAnsi="Times New Roman" w:cs="Times New Roman"/>
          <w:iCs/>
          <w:sz w:val="24"/>
          <w:szCs w:val="24"/>
        </w:rPr>
        <w:t>těší</w:t>
      </w:r>
      <w:proofErr w:type="gramEnd"/>
      <w:r w:rsidRPr="009E3BC8">
        <w:rPr>
          <w:rFonts w:ascii="Times New Roman" w:eastAsia="Calibri" w:hAnsi="Times New Roman" w:cs="Times New Roman"/>
          <w:iCs/>
          <w:sz w:val="24"/>
          <w:szCs w:val="24"/>
        </w:rPr>
        <w:t xml:space="preserve"> také švýcarské zahraniční instituce (diplomatické mise).</w:t>
      </w:r>
      <w:r w:rsidRPr="009E3BC8">
        <w:rPr>
          <w:rFonts w:ascii="Times New Roman" w:eastAsia="Calibri" w:hAnsi="Times New Roman" w:cs="Times New Roman"/>
          <w:iCs/>
          <w:sz w:val="24"/>
          <w:szCs w:val="24"/>
          <w:vertAlign w:val="superscript"/>
        </w:rPr>
        <w:footnoteReference w:id="34"/>
      </w:r>
    </w:p>
    <w:p w14:paraId="63E2AACB"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Pokud jde o německou úpravu, </w:t>
      </w:r>
      <w:r w:rsidRPr="009E3BC8">
        <w:rPr>
          <w:rFonts w:ascii="Times New Roman" w:eastAsia="Calibri" w:hAnsi="Times New Roman" w:cs="Times New Roman"/>
          <w:iCs/>
          <w:sz w:val="24"/>
          <w:szCs w:val="24"/>
          <w:u w:val="single"/>
        </w:rPr>
        <w:t>německý trestní zákoník</w:t>
      </w:r>
      <w:r w:rsidRPr="009E3BC8">
        <w:rPr>
          <w:rFonts w:ascii="Times New Roman" w:eastAsia="Calibri" w:hAnsi="Times New Roman" w:cs="Times New Roman"/>
          <w:iCs/>
          <w:sz w:val="24"/>
          <w:szCs w:val="24"/>
        </w:rPr>
        <w:t xml:space="preserve"> obsahuje v § 99 trestný čin „Působení jako agent pro zpravodajskou službu“. Tohoto trestného činu se dopustí ten, kdo se účastní zpravodajské činnosti pro zpravodajskou službu cizí moci proti Spolkové republice Německo, která směřuje k předání nebo zabezpečování skutečností, věcí nebo informací, nebo kdo prohlásí zpravodajské službě cizí moci nebo jejímu zprostředkovateli svou ochotu účastnit se takové činnosti. Za tento trestný čin může být uložen trest odnětí svobody až na pět let nebo peněžitý trest. </w:t>
      </w:r>
    </w:p>
    <w:p w14:paraId="09BF0A83"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Podle obecné skutkové podstaty se nevyžaduje, aby poskytnutá informace byla utajovaná; je-li utajovaná, jde o kvalifikovanou skutkovou podstatu, jsou-li dále splněny tyto podmínky: pachatel zneužije své postavení nebo svou odpovědnost, která jej zvláště pověřuje, aby tajnost takových informací chránil, nebo jestliže tímto činem způsobí nebezpečí vážné újmy Spolkové republice Německo.</w:t>
      </w:r>
    </w:p>
    <w:p w14:paraId="0102F220"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Německá úprava tedy vyžaduje pouze to, aby pachatel spolupracoval s cizí zpravodajskou službou, není rozhodné, zda k úniku informací skutečně došlo, ani hodnota takovéto informace. </w:t>
      </w:r>
    </w:p>
    <w:p w14:paraId="690F6162"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Znak skutkové podstaty spočívající v tom, že čin je namířen proti Spolkové republice Německo, nevyžaduje, aby činnost byla namířena přímo proti existenci nebo organizaci Spolkové republiky. Čin naplňuje skutkovou podstatu tohoto trestného činu, jestliže je namířen proti zájmům Spolkové republiky Německo. V souladu s tím Spolkový soudní dvůr rozhodl, že jde také o případy, kdy je agentova činnost namířena proti organizacím cizinců ve Spolkové republice Německo nebo proti jejich členům nebo jiným cizincům usídleným v Německu. Podle tohoto ustanovení byl odsouzen také např. rakouský státní příslušník, který předal ruskému důstojníkovi informace o vojenském a civilním vrtulníku. </w:t>
      </w:r>
    </w:p>
    <w:p w14:paraId="0E17C971"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u w:val="single"/>
        </w:rPr>
        <w:t>Rakouský trestní zákoník</w:t>
      </w:r>
      <w:r w:rsidRPr="009E3BC8">
        <w:rPr>
          <w:rFonts w:ascii="Times New Roman" w:eastAsia="Calibri" w:hAnsi="Times New Roman" w:cs="Times New Roman"/>
          <w:iCs/>
          <w:sz w:val="24"/>
          <w:szCs w:val="24"/>
        </w:rPr>
        <w:t xml:space="preserve"> obsahuje příslušnou úpravu v § 256. Trestného činu „Tajná zpravodajská služba v neprospěch Rakouska“ se dopustí ten, kdo ke škodě Rakouské republiky připravuje nebo provádí utajenou zpravodajskou službu nebo ji jakkoli podporuje. Trestem je až pětileté odnětí svobody. (Pod slovem „služba“ se zde rozumí činnost, nikoli instituce).</w:t>
      </w:r>
    </w:p>
    <w:p w14:paraId="4197B504"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Slovo „služba“ je dále vykládáno tak, že musí jít o činnost nikoli jednorázovou (nepostačuje tedy jednotlivý útok). Zahrnuty jsou pletichy zaměřené proti vitálním zájmům státu. Také pro naplnění skutkové podstaty tohoto trestného činu není nutné, aby informace získané zpravodajskou činností byly utajované. </w:t>
      </w:r>
    </w:p>
    <w:p w14:paraId="7408206F"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u w:val="single"/>
        </w:rPr>
        <w:t>Francouzská úprava</w:t>
      </w:r>
      <w:r w:rsidRPr="009E3BC8">
        <w:rPr>
          <w:rFonts w:ascii="Times New Roman" w:eastAsia="Calibri" w:hAnsi="Times New Roman" w:cs="Times New Roman"/>
          <w:iCs/>
          <w:sz w:val="24"/>
          <w:szCs w:val="24"/>
        </w:rPr>
        <w:t xml:space="preserve"> je obsažena v článcích 410-1 a násl. v rámci IV. knihy francouzského trestního zákoníku, která upravuje zločiny a přečiny proti národu, státu nebo veřejnému klidu. Základní národní zájmy mají být chráněny před špionáží (může se jí dopustit jen cizinec) a (vlasti)zradou (které se může dopustit jen francouzský státní občan). Tyto základní zájmy národa definuje čl. 410-1 a zahrnuje mezi ně nezávislost, celistvost státního území, bezpečnost, </w:t>
      </w:r>
      <w:r w:rsidRPr="009E3BC8">
        <w:rPr>
          <w:rFonts w:ascii="Times New Roman" w:eastAsia="Calibri" w:hAnsi="Times New Roman" w:cs="Times New Roman"/>
          <w:iCs/>
          <w:sz w:val="24"/>
          <w:szCs w:val="24"/>
        </w:rPr>
        <w:lastRenderedPageBreak/>
        <w:t>republikánskou formu institucí, prostředky obrany a diplomacie, ochranu obyvatelstva ve Francii a v zahraničí, dále vyváženost jeho přírodního prostředí a životního prostředí a klíčové prvky vědeckého a hospodářského potenciálu a kulturního dědictví.</w:t>
      </w:r>
    </w:p>
    <w:p w14:paraId="76D13530" w14:textId="77777777" w:rsidR="00BC0DF9" w:rsidRPr="009E3BC8" w:rsidRDefault="00BC0DF9" w:rsidP="00BD4250">
      <w:pPr>
        <w:widowControl w:val="0"/>
        <w:spacing w:before="120"/>
        <w:jc w:val="both"/>
        <w:rPr>
          <w:rFonts w:ascii="Times New Roman" w:eastAsia="Calibri" w:hAnsi="Times New Roman" w:cs="Times New Roman"/>
          <w:bCs/>
          <w:iCs/>
          <w:sz w:val="24"/>
          <w:szCs w:val="24"/>
        </w:rPr>
      </w:pPr>
      <w:r w:rsidRPr="009E3BC8">
        <w:rPr>
          <w:rFonts w:ascii="Times New Roman" w:eastAsia="Calibri" w:hAnsi="Times New Roman" w:cs="Times New Roman"/>
          <w:iCs/>
          <w:sz w:val="24"/>
          <w:szCs w:val="24"/>
        </w:rPr>
        <w:t xml:space="preserve">Trestné (podle čl. 411-5 až 411-8) jsou ty zpravodajské vztahy k cizí moci, resp. to shromažďování a předávání informací cizímu státu, jež je způsobilé poškodit uvedené národní základní zájmy. </w:t>
      </w:r>
    </w:p>
    <w:p w14:paraId="3B65CE04" w14:textId="77777777" w:rsidR="003756DD" w:rsidRDefault="00BC0DF9" w:rsidP="00BD4250">
      <w:pPr>
        <w:widowControl w:val="0"/>
        <w:spacing w:before="120"/>
        <w:jc w:val="both"/>
        <w:rPr>
          <w:rFonts w:ascii="Times New Roman" w:eastAsia="Calibri" w:hAnsi="Times New Roman" w:cs="Times New Roman"/>
          <w:iCs/>
          <w:sz w:val="24"/>
          <w:szCs w:val="24"/>
        </w:rPr>
      </w:pPr>
      <w:r w:rsidRPr="009E3BC8">
        <w:rPr>
          <w:rFonts w:ascii="Times New Roman" w:eastAsia="Calibri" w:hAnsi="Times New Roman" w:cs="Times New Roman"/>
          <w:iCs/>
          <w:sz w:val="24"/>
          <w:szCs w:val="24"/>
          <w:u w:val="single"/>
        </w:rPr>
        <w:t>V Dánsku</w:t>
      </w:r>
      <w:r w:rsidRPr="009E3BC8">
        <w:rPr>
          <w:rFonts w:ascii="Times New Roman" w:eastAsia="Calibri" w:hAnsi="Times New Roman" w:cs="Times New Roman"/>
          <w:iCs/>
          <w:sz w:val="24"/>
          <w:szCs w:val="24"/>
        </w:rPr>
        <w:t xml:space="preserve"> je odpovídající trestný čin uveden v § 108 dánského trestního zákoníku pod titulem „Jiné neoprávněné zpravodajské aktivity“. Zahrnuje činy, které nejsou přímo spojeny s dánským státem nebo společenskými zájmy a nejsou tak pokryty předchozí sekcí postihující závažnou zpravodajskou činnost. </w:t>
      </w:r>
    </w:p>
    <w:p w14:paraId="114F2E7E" w14:textId="77777777" w:rsidR="003756DD" w:rsidRDefault="00BC0DF9" w:rsidP="00BD4250">
      <w:pPr>
        <w:widowControl w:val="0"/>
        <w:spacing w:before="120"/>
        <w:jc w:val="both"/>
        <w:rPr>
          <w:rFonts w:ascii="Times New Roman" w:eastAsia="Calibri" w:hAnsi="Times New Roman" w:cs="Times New Roman"/>
          <w:iCs/>
          <w:sz w:val="24"/>
          <w:szCs w:val="24"/>
        </w:rPr>
      </w:pPr>
      <w:r w:rsidRPr="009E3BC8">
        <w:rPr>
          <w:rFonts w:ascii="Times New Roman" w:eastAsia="Calibri" w:hAnsi="Times New Roman" w:cs="Times New Roman"/>
          <w:iCs/>
          <w:sz w:val="24"/>
          <w:szCs w:val="24"/>
        </w:rPr>
        <w:t xml:space="preserve">Trestného činu jiných neoprávněných zpravodajských aktivit podle § 108 se dopustí ten, kdo jiným činem než popsaným v § 107 umožní zpravodajské službě cizího státu působit přímo nebo nepřímo na území dánského státu nebo kdo k tomu této službě pomůže. Trestem je odnětí svobody až na šest let. Kvalifikovaná skutková podstata se týká vojenských záležitostí nebo činů spáchaných v době války nebo nepřátelské okupace. Trestní sazba se pak zvyšuje až na dvanáct let. Toto ustanovení tedy stíhá jak vyzvídání neutajovaných informací týkajících se vojenských, socioekonomických a podobných záležitostí, tak také informací vztahujících se k jednotlivcům nebo skupinám, včetně např. osob, kterým byl udělen azyl (chráněni tedy jsou nejen státní občané). </w:t>
      </w:r>
    </w:p>
    <w:p w14:paraId="650CEA53" w14:textId="25B7530B" w:rsidR="00BC0DF9" w:rsidRPr="003756DD" w:rsidRDefault="00BC0DF9" w:rsidP="00BD4250">
      <w:pPr>
        <w:widowControl w:val="0"/>
        <w:spacing w:before="120"/>
        <w:jc w:val="both"/>
        <w:rPr>
          <w:rFonts w:ascii="Times New Roman" w:eastAsia="Calibri" w:hAnsi="Times New Roman" w:cs="Times New Roman"/>
          <w:iCs/>
          <w:sz w:val="24"/>
          <w:szCs w:val="24"/>
        </w:rPr>
      </w:pPr>
      <w:r w:rsidRPr="003756DD">
        <w:rPr>
          <w:rFonts w:ascii="Times New Roman" w:eastAsia="Calibri" w:hAnsi="Times New Roman" w:cs="Times New Roman"/>
          <w:iCs/>
          <w:sz w:val="24"/>
          <w:szCs w:val="24"/>
        </w:rPr>
        <w:t>Všechny uvedené úpravy mají společné to, že chrání mocenský monopol vlastního státu, jemuž jedinému přiznávají oprávnění provádět zpravodajskou činnost na svém území. Např. úprava dánská nevyžaduje způsobení žádné další újmy, prosté působení zpravodajských služeb na státním území je považováno za újmu natolik značnou, že je podle dánského práva trestně postižitelná. Úprava švýcarská naopak způsobení další újmy vyžaduje, na druhou stranu však umožňuje stíhat také činy, které jsou namířeny proti Konfederaci, jejím státním příslušníkům a jejím obyvatelům, i když jsou spáchány v zahraničí (nejde tedy jen o činy na vlastním státním území jako podle úpravy dánské).</w:t>
      </w:r>
    </w:p>
    <w:p w14:paraId="76A7E6C0" w14:textId="77777777" w:rsidR="003756DD" w:rsidRPr="003756DD" w:rsidRDefault="003756DD" w:rsidP="003756DD">
      <w:pPr>
        <w:widowControl w:val="0"/>
        <w:spacing w:before="120"/>
        <w:jc w:val="both"/>
        <w:rPr>
          <w:rFonts w:ascii="Times New Roman" w:eastAsia="Calibri" w:hAnsi="Times New Roman" w:cs="Times New Roman"/>
          <w:iCs/>
          <w:sz w:val="24"/>
          <w:szCs w:val="24"/>
        </w:rPr>
      </w:pPr>
    </w:p>
    <w:p w14:paraId="3B865249" w14:textId="25BA350D" w:rsidR="00BC0DF9" w:rsidRPr="009E3BC8" w:rsidRDefault="00BC0DF9" w:rsidP="009E3BC8">
      <w:pPr>
        <w:pStyle w:val="Nadpis3"/>
        <w:widowControl w:val="0"/>
        <w:spacing w:before="120" w:beforeAutospacing="0" w:after="0" w:afterAutospacing="0"/>
        <w:jc w:val="both"/>
        <w:rPr>
          <w:rFonts w:eastAsia="Calibri"/>
          <w:b w:val="0"/>
          <w:bCs w:val="0"/>
          <w:sz w:val="24"/>
          <w:szCs w:val="24"/>
        </w:rPr>
      </w:pPr>
      <w:r w:rsidRPr="009E3BC8">
        <w:rPr>
          <w:rFonts w:eastAsia="Calibri"/>
          <w:color w:val="000000"/>
          <w:sz w:val="24"/>
          <w:szCs w:val="24"/>
        </w:rPr>
        <w:t xml:space="preserve">K bodům </w:t>
      </w:r>
      <w:r w:rsidR="000B2615" w:rsidRPr="009E3BC8">
        <w:rPr>
          <w:rFonts w:eastAsia="Calibri"/>
          <w:color w:val="000000"/>
          <w:sz w:val="24"/>
          <w:szCs w:val="24"/>
        </w:rPr>
        <w:t>8</w:t>
      </w:r>
      <w:r w:rsidR="008475CF" w:rsidRPr="009E3BC8">
        <w:rPr>
          <w:rFonts w:eastAsia="Calibri"/>
          <w:color w:val="000000"/>
          <w:sz w:val="24"/>
          <w:szCs w:val="24"/>
        </w:rPr>
        <w:t>9</w:t>
      </w:r>
      <w:r w:rsidRPr="009E3BC8">
        <w:rPr>
          <w:rFonts w:eastAsia="Calibri"/>
          <w:color w:val="000000"/>
          <w:sz w:val="24"/>
          <w:szCs w:val="24"/>
        </w:rPr>
        <w:t xml:space="preserve"> a </w:t>
      </w:r>
      <w:r w:rsidR="008475CF" w:rsidRPr="009E3BC8">
        <w:rPr>
          <w:rFonts w:eastAsia="Calibri"/>
          <w:color w:val="000000"/>
          <w:sz w:val="24"/>
          <w:szCs w:val="24"/>
        </w:rPr>
        <w:t>90</w:t>
      </w:r>
      <w:r w:rsidRPr="009E3BC8">
        <w:rPr>
          <w:rFonts w:eastAsia="Calibri"/>
          <w:color w:val="000000"/>
          <w:sz w:val="24"/>
          <w:szCs w:val="24"/>
        </w:rPr>
        <w:t xml:space="preserve"> (§ 329 odst. 2)</w:t>
      </w:r>
    </w:p>
    <w:p w14:paraId="2B0F9615" w14:textId="77777777" w:rsidR="00BC0DF9" w:rsidRPr="009E3BC8" w:rsidRDefault="00BC0DF9" w:rsidP="009E3BC8">
      <w:pPr>
        <w:widowControl w:val="0"/>
        <w:spacing w:before="120"/>
        <w:jc w:val="both"/>
        <w:rPr>
          <w:rFonts w:ascii="Times New Roman" w:eastAsia="MS Mincho" w:hAnsi="Times New Roman" w:cs="Times New Roman"/>
          <w:bCs/>
          <w:kern w:val="1"/>
          <w:sz w:val="24"/>
          <w:szCs w:val="24"/>
          <w:lang w:eastAsia="ar-SA"/>
        </w:rPr>
      </w:pPr>
      <w:r w:rsidRPr="009E3BC8">
        <w:rPr>
          <w:rFonts w:ascii="Times New Roman" w:eastAsia="MS Mincho" w:hAnsi="Times New Roman" w:cs="Times New Roman"/>
          <w:kern w:val="1"/>
          <w:sz w:val="24"/>
          <w:szCs w:val="24"/>
          <w:lang w:eastAsia="ar-SA"/>
        </w:rPr>
        <w:t xml:space="preserve">Do trestného činu zneužití pravomoci úřední osoby podle § 329 </w:t>
      </w:r>
      <w:proofErr w:type="spellStart"/>
      <w:r w:rsidRPr="009E3BC8">
        <w:rPr>
          <w:rFonts w:ascii="Times New Roman" w:eastAsia="MS Mincho" w:hAnsi="Times New Roman" w:cs="Times New Roman"/>
          <w:kern w:val="1"/>
          <w:sz w:val="24"/>
          <w:szCs w:val="24"/>
          <w:lang w:eastAsia="ar-SA"/>
        </w:rPr>
        <w:t>tr</w:t>
      </w:r>
      <w:proofErr w:type="spellEnd"/>
      <w:r w:rsidRPr="009E3BC8">
        <w:rPr>
          <w:rFonts w:ascii="Times New Roman" w:eastAsia="MS Mincho" w:hAnsi="Times New Roman" w:cs="Times New Roman"/>
          <w:kern w:val="1"/>
          <w:sz w:val="24"/>
          <w:szCs w:val="24"/>
          <w:lang w:eastAsia="ar-SA"/>
        </w:rPr>
        <w:t xml:space="preserve">. zák. se </w:t>
      </w:r>
      <w:r w:rsidRPr="009E3BC8">
        <w:rPr>
          <w:rFonts w:ascii="Times New Roman" w:eastAsia="Times New Roman" w:hAnsi="Times New Roman" w:cs="Times New Roman"/>
          <w:bCs/>
          <w:sz w:val="24"/>
          <w:szCs w:val="24"/>
          <w:lang w:eastAsia="cs-CZ"/>
        </w:rPr>
        <w:t xml:space="preserve">navrhuje doplnit novou okolnost podmiňující použití vyšší trestní sazby spočívající v tom, že tento trestný čin je spáchán </w:t>
      </w:r>
      <w:r w:rsidRPr="009E3BC8">
        <w:rPr>
          <w:rFonts w:ascii="Times New Roman" w:eastAsia="MS Mincho" w:hAnsi="Times New Roman" w:cs="Times New Roman"/>
          <w:bCs/>
          <w:kern w:val="1"/>
          <w:sz w:val="24"/>
          <w:szCs w:val="24"/>
          <w:lang w:eastAsia="ar-SA"/>
        </w:rPr>
        <w:t>ve spojení s cizí mocí nebo s cizím činitelem. Při spáchání trestného činu zneužití pravomoci úřední osoby za těchto okolností bude pachateli hrozit trest odnětí svobody v délce od tří do deseti let.</w:t>
      </w:r>
    </w:p>
    <w:p w14:paraId="0FFD7C1F" w14:textId="77777777" w:rsidR="00BC0DF9" w:rsidRPr="009E3BC8" w:rsidRDefault="00BC0DF9" w:rsidP="009E3BC8">
      <w:pPr>
        <w:widowControl w:val="0"/>
        <w:spacing w:before="120"/>
        <w:jc w:val="both"/>
        <w:rPr>
          <w:rFonts w:ascii="Times New Roman" w:eastAsia="MS Mincho" w:hAnsi="Times New Roman" w:cs="Times New Roman"/>
          <w:bCs/>
          <w:kern w:val="1"/>
          <w:sz w:val="24"/>
          <w:szCs w:val="24"/>
          <w:lang w:eastAsia="ar-SA"/>
        </w:rPr>
      </w:pPr>
      <w:r w:rsidRPr="009E3BC8">
        <w:rPr>
          <w:rFonts w:ascii="Times New Roman" w:eastAsia="MS Mincho" w:hAnsi="Times New Roman" w:cs="Times New Roman"/>
          <w:bCs/>
          <w:kern w:val="1"/>
          <w:sz w:val="24"/>
          <w:szCs w:val="24"/>
          <w:lang w:eastAsia="ar-SA"/>
        </w:rPr>
        <w:t xml:space="preserve">Nově navržená kvalifikovaná skutková podstata postihne jednání úřední osoby, která v úmyslu způsobit jinému škodu nebo jinou závažnou újmu anebo opatřit sobě nebo jinému neoprávněný prospěch vykoná svou pravomoc způsobem odporujícím jinému právnímu předpisu, </w:t>
      </w:r>
      <w:proofErr w:type="gramStart"/>
      <w:r w:rsidRPr="009E3BC8">
        <w:rPr>
          <w:rFonts w:ascii="Times New Roman" w:eastAsia="MS Mincho" w:hAnsi="Times New Roman" w:cs="Times New Roman"/>
          <w:bCs/>
          <w:kern w:val="1"/>
          <w:sz w:val="24"/>
          <w:szCs w:val="24"/>
          <w:lang w:eastAsia="ar-SA"/>
        </w:rPr>
        <w:t>překročí</w:t>
      </w:r>
      <w:proofErr w:type="gramEnd"/>
      <w:r w:rsidRPr="009E3BC8">
        <w:rPr>
          <w:rFonts w:ascii="Times New Roman" w:eastAsia="MS Mincho" w:hAnsi="Times New Roman" w:cs="Times New Roman"/>
          <w:bCs/>
          <w:kern w:val="1"/>
          <w:sz w:val="24"/>
          <w:szCs w:val="24"/>
          <w:lang w:eastAsia="ar-SA"/>
        </w:rPr>
        <w:t xml:space="preserve"> svou pravomoc, nebo nesplní povinnost vyplývající z její pravomoci, a to ve spojení s cizí mocí nebo s cizím činitelem. Nová kvalifikovaná podstata by tak dopadala na situace, kdy cizí moc přímo využívá spolupracovníka působícího v orgánech veřejné moci České republiky. </w:t>
      </w:r>
    </w:p>
    <w:p w14:paraId="0A8F7899" w14:textId="77777777" w:rsidR="00BC0DF9" w:rsidRPr="009E3BC8" w:rsidRDefault="00BC0DF9" w:rsidP="009E3BC8">
      <w:pPr>
        <w:widowControl w:val="0"/>
        <w:spacing w:before="120"/>
        <w:jc w:val="both"/>
        <w:rPr>
          <w:rFonts w:ascii="Times New Roman" w:eastAsia="MS Mincho" w:hAnsi="Times New Roman" w:cs="Times New Roman"/>
          <w:bCs/>
          <w:kern w:val="1"/>
          <w:sz w:val="24"/>
          <w:szCs w:val="24"/>
          <w:lang w:eastAsia="ar-SA"/>
        </w:rPr>
      </w:pPr>
      <w:r w:rsidRPr="009E3BC8">
        <w:rPr>
          <w:rFonts w:ascii="Times New Roman" w:eastAsia="MS Mincho" w:hAnsi="Times New Roman" w:cs="Times New Roman"/>
          <w:bCs/>
          <w:kern w:val="1"/>
          <w:sz w:val="24"/>
          <w:szCs w:val="24"/>
          <w:lang w:eastAsia="ar-SA"/>
        </w:rPr>
        <w:t xml:space="preserve">Tento trestný čin bude možné spáchat v souběhu s nově navrženým trestným činem podle § 318a </w:t>
      </w:r>
      <w:proofErr w:type="spellStart"/>
      <w:r w:rsidRPr="009E3BC8">
        <w:rPr>
          <w:rFonts w:ascii="Times New Roman" w:eastAsia="MS Mincho" w:hAnsi="Times New Roman" w:cs="Times New Roman"/>
          <w:bCs/>
          <w:kern w:val="1"/>
          <w:sz w:val="24"/>
          <w:szCs w:val="24"/>
          <w:lang w:eastAsia="ar-SA"/>
        </w:rPr>
        <w:t>tr</w:t>
      </w:r>
      <w:proofErr w:type="spellEnd"/>
      <w:r w:rsidRPr="009E3BC8">
        <w:rPr>
          <w:rFonts w:ascii="Times New Roman" w:eastAsia="MS Mincho" w:hAnsi="Times New Roman" w:cs="Times New Roman"/>
          <w:bCs/>
          <w:kern w:val="1"/>
          <w:sz w:val="24"/>
          <w:szCs w:val="24"/>
          <w:lang w:eastAsia="ar-SA"/>
        </w:rPr>
        <w:t xml:space="preserve">. zák., neboť jsou chráněny jiné objekty, v tomto případě zájem na řádném a zákonném působení orgánů veřejné moci a na činnosti jejich pracovníků v souladu s jim svěřenými pravomocemi a v mezích těchto pravomocí, v případě trestného činu podle § 318a </w:t>
      </w:r>
      <w:proofErr w:type="spellStart"/>
      <w:r w:rsidRPr="009E3BC8">
        <w:rPr>
          <w:rFonts w:ascii="Times New Roman" w:eastAsia="MS Mincho" w:hAnsi="Times New Roman" w:cs="Times New Roman"/>
          <w:bCs/>
          <w:kern w:val="1"/>
          <w:sz w:val="24"/>
          <w:szCs w:val="24"/>
          <w:lang w:eastAsia="ar-SA"/>
        </w:rPr>
        <w:t>tr</w:t>
      </w:r>
      <w:proofErr w:type="spellEnd"/>
      <w:r w:rsidRPr="009E3BC8">
        <w:rPr>
          <w:rFonts w:ascii="Times New Roman" w:eastAsia="MS Mincho" w:hAnsi="Times New Roman" w:cs="Times New Roman"/>
          <w:bCs/>
          <w:kern w:val="1"/>
          <w:sz w:val="24"/>
          <w:szCs w:val="24"/>
          <w:lang w:eastAsia="ar-SA"/>
        </w:rPr>
        <w:t>. zák. pak zájem na ochraně důležitých zájmů České republiky na zajištění její efektivní ochrany před nežádoucími aktivitami jiných států na jejím území.</w:t>
      </w:r>
    </w:p>
    <w:p w14:paraId="579269AD" w14:textId="77777777" w:rsidR="0013513B" w:rsidRPr="009E3BC8" w:rsidRDefault="0013513B" w:rsidP="009E3BC8">
      <w:pPr>
        <w:widowControl w:val="0"/>
        <w:spacing w:before="120"/>
        <w:rPr>
          <w:rFonts w:ascii="Times New Roman" w:eastAsia="Calibri" w:hAnsi="Times New Roman" w:cs="Times New Roman"/>
          <w:sz w:val="24"/>
          <w:szCs w:val="24"/>
        </w:rPr>
      </w:pPr>
    </w:p>
    <w:p w14:paraId="26C3D978" w14:textId="4450A8F8" w:rsidR="008475CF" w:rsidRPr="009E3BC8" w:rsidRDefault="008475CF"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92 [§ 337 odst. 1 písm. g) a h)]</w:t>
      </w:r>
    </w:p>
    <w:p w14:paraId="3763ECFA" w14:textId="4029DCF6" w:rsidR="00D44065" w:rsidRPr="009E3BC8" w:rsidRDefault="00D44065"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Dnes se maření trestu zákazu plnění veřejných zakázek nebo účasti ve veřejné soutěži a zákazu plnění přijímání dotací a subvencí podle literatury považuje trestný čin dle § 337 odst. 1 písm. a)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(jde o případy „výkonu zakázané činnosti“). Tento výklad však nemusí být po</w:t>
      </w:r>
      <w:r w:rsidR="003756DD">
        <w:rPr>
          <w:rFonts w:ascii="Times New Roman" w:eastAsia="Calibri" w:hAnsi="Times New Roman" w:cs="Times New Roman"/>
          <w:sz w:val="24"/>
          <w:szCs w:val="24"/>
        </w:rPr>
        <w:t> </w:t>
      </w:r>
      <w:r w:rsidRPr="009E3BC8">
        <w:rPr>
          <w:rFonts w:ascii="Times New Roman" w:eastAsia="Calibri" w:hAnsi="Times New Roman" w:cs="Times New Roman"/>
          <w:sz w:val="24"/>
          <w:szCs w:val="24"/>
        </w:rPr>
        <w:t>zahrnutí těchto druhů trestů přímo do trestního zákoníku bezrozporný, navrhuje se proto, aby trestní zákoník výslovně pamatoval i na případy, kdy dojde k maření těchto druhů trestů.</w:t>
      </w:r>
    </w:p>
    <w:p w14:paraId="67902706" w14:textId="77777777" w:rsidR="008475CF" w:rsidRPr="009E3BC8" w:rsidRDefault="008475CF" w:rsidP="009E3BC8">
      <w:pPr>
        <w:widowControl w:val="0"/>
        <w:spacing w:before="120"/>
        <w:rPr>
          <w:rFonts w:ascii="Times New Roman" w:eastAsia="Calibri" w:hAnsi="Times New Roman" w:cs="Times New Roman"/>
          <w:sz w:val="24"/>
          <w:szCs w:val="24"/>
        </w:rPr>
      </w:pPr>
    </w:p>
    <w:p w14:paraId="1E7998B6" w14:textId="74727155" w:rsidR="008475CF" w:rsidRPr="009E3BC8" w:rsidRDefault="008475CF"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bodům 96 a 97 (nadpis § 356 a § 356 odst. 1)</w:t>
      </w:r>
    </w:p>
    <w:p w14:paraId="5E971B5E" w14:textId="77777777" w:rsidR="0013367C" w:rsidRPr="009E3BC8" w:rsidRDefault="0013367C" w:rsidP="009E3BC8">
      <w:pPr>
        <w:pStyle w:val="Hlava"/>
        <w:spacing w:before="120"/>
        <w:jc w:val="both"/>
        <w:rPr>
          <w:caps w:val="0"/>
          <w:szCs w:val="24"/>
        </w:rPr>
      </w:pPr>
      <w:r w:rsidRPr="009E3BC8">
        <w:rPr>
          <w:caps w:val="0"/>
          <w:szCs w:val="24"/>
        </w:rPr>
        <w:t>Trestný čin podle § 356 se navrhuje nazvat jako „Podněcování k nenávisti nebo násilí vůči skupině osob nebo k omezování jejich práv a svobod“, což odráží doplnění znaku „podněcování k násilí“ do tohoto ustanovení, čímž se reaguje na požadavek ECRI a Evropské komise [viz i znění čl. 1 písm. a) rámcového rozhodnutí rady 2008/913/SVV o boji proti některým formám a projevům rasismu a xenofobie prostřednictvím trestního práva]. Tímto doplněním je rovněž řešena otázka dvojího přístupu k právní kvalifikaci takovéhoto jednání. Vztah mezi ustanoveními § 356 a § 364 tak bude postaven na jisto, kdy ustanovení § 356 bude speciální k ustanovení § 364 (ve spojení s § 352).</w:t>
      </w:r>
    </w:p>
    <w:p w14:paraId="6601CD00" w14:textId="77777777" w:rsidR="0013367C" w:rsidRPr="009E3BC8" w:rsidRDefault="0013367C" w:rsidP="009E3BC8">
      <w:pPr>
        <w:pStyle w:val="Hlava"/>
        <w:spacing w:before="120"/>
        <w:jc w:val="both"/>
        <w:rPr>
          <w:caps w:val="0"/>
          <w:szCs w:val="24"/>
        </w:rPr>
      </w:pPr>
      <w:r w:rsidRPr="009E3BC8">
        <w:rPr>
          <w:caps w:val="0"/>
          <w:szCs w:val="24"/>
        </w:rPr>
        <w:t xml:space="preserve">Od současného znění </w:t>
      </w:r>
      <w:proofErr w:type="gramStart"/>
      <w:r w:rsidRPr="009E3BC8">
        <w:rPr>
          <w:caps w:val="0"/>
          <w:szCs w:val="24"/>
        </w:rPr>
        <w:t>se</w:t>
      </w:r>
      <w:proofErr w:type="gramEnd"/>
      <w:r w:rsidRPr="009E3BC8">
        <w:rPr>
          <w:caps w:val="0"/>
          <w:szCs w:val="24"/>
        </w:rPr>
        <w:t xml:space="preserve"> znění nově navrhované liší tím, že trestně právní ochrana je výslovně poskytnuta i jednotlivci, což rovněž vychází z požadavku Evropské komise [čl. 1 písm. a) rámcového rozhodnutí rady 2008/913/SVV o boji proti některým formám a projevům rasismu a xenofobie prostřednictvím trestního práva]. Ze strany České republiky bylo sice argumentováno, že i dnes je podněcování k nenávisti vůči jednotlivci pro jeho příslušnost k některé z uvedených skupin postižitelné podle tohoto trestného činu, neboť i v těchto případech se jedná o jednání, kterým se podněcuje k nenávisti k celé této skupině, byť v konkrétním případě může být zaměřena pouze na jednotlivce. Při tomto výkladu tak navrhovaná změna představuje pouze precizaci tohoto ustanovení.</w:t>
      </w:r>
    </w:p>
    <w:p w14:paraId="6E226066" w14:textId="77777777" w:rsidR="0013367C" w:rsidRPr="009E3BC8" w:rsidRDefault="0013367C" w:rsidP="009E3BC8">
      <w:pPr>
        <w:spacing w:before="120"/>
        <w:jc w:val="both"/>
        <w:rPr>
          <w:rFonts w:ascii="Times New Roman" w:hAnsi="Times New Roman"/>
          <w:sz w:val="24"/>
          <w:szCs w:val="24"/>
        </w:rPr>
      </w:pPr>
      <w:r w:rsidRPr="009E3BC8">
        <w:rPr>
          <w:rFonts w:ascii="Times New Roman" w:hAnsi="Times New Roman"/>
          <w:sz w:val="24"/>
          <w:szCs w:val="24"/>
        </w:rPr>
        <w:t xml:space="preserve">K vymezení předsudečného motivu lze odkázat na změny § 140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zák. aj. (viz příslušný novelizační bod této části). </w:t>
      </w:r>
    </w:p>
    <w:p w14:paraId="67EED7D8" w14:textId="77777777" w:rsidR="008475CF" w:rsidRPr="009E3BC8" w:rsidRDefault="008475CF" w:rsidP="009E3BC8">
      <w:pPr>
        <w:widowControl w:val="0"/>
        <w:spacing w:before="120"/>
        <w:rPr>
          <w:rFonts w:ascii="Times New Roman" w:eastAsia="Calibri" w:hAnsi="Times New Roman" w:cs="Times New Roman"/>
          <w:sz w:val="24"/>
          <w:szCs w:val="24"/>
        </w:rPr>
      </w:pPr>
    </w:p>
    <w:p w14:paraId="699048A0" w14:textId="7B97DCFB"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w:t>
      </w:r>
      <w:r w:rsidR="008475CF" w:rsidRPr="009E3BC8">
        <w:rPr>
          <w:rFonts w:eastAsia="Calibri"/>
          <w:color w:val="000000"/>
          <w:sz w:val="24"/>
          <w:szCs w:val="24"/>
        </w:rPr>
        <w:t>100</w:t>
      </w:r>
      <w:r w:rsidRPr="009E3BC8">
        <w:rPr>
          <w:rFonts w:eastAsia="Calibri"/>
          <w:color w:val="000000"/>
          <w:sz w:val="24"/>
          <w:szCs w:val="24"/>
        </w:rPr>
        <w:t xml:space="preserve"> a </w:t>
      </w:r>
      <w:r w:rsidR="008475CF" w:rsidRPr="009E3BC8">
        <w:rPr>
          <w:rFonts w:eastAsia="Calibri"/>
          <w:color w:val="000000"/>
          <w:sz w:val="24"/>
          <w:szCs w:val="24"/>
        </w:rPr>
        <w:t>10</w:t>
      </w:r>
      <w:r w:rsidR="004E5FC9" w:rsidRPr="009E3BC8">
        <w:rPr>
          <w:rFonts w:eastAsia="Calibri"/>
          <w:color w:val="000000"/>
          <w:sz w:val="24"/>
          <w:szCs w:val="24"/>
        </w:rPr>
        <w:t>1</w:t>
      </w:r>
      <w:r w:rsidRPr="009E3BC8">
        <w:rPr>
          <w:rFonts w:eastAsia="Calibri"/>
          <w:color w:val="000000"/>
          <w:sz w:val="24"/>
          <w:szCs w:val="24"/>
        </w:rPr>
        <w:t xml:space="preserve"> (§ 367 odst. 1 a 2)</w:t>
      </w:r>
    </w:p>
    <w:p w14:paraId="5F3F045B" w14:textId="135990D8" w:rsidR="00BC0DF9" w:rsidRPr="009E3BC8" w:rsidRDefault="00BC0DF9" w:rsidP="009E3BC8">
      <w:pPr>
        <w:pStyle w:val="Hlava"/>
        <w:spacing w:before="120"/>
        <w:jc w:val="both"/>
        <w:rPr>
          <w:caps w:val="0"/>
          <w:szCs w:val="24"/>
        </w:rPr>
      </w:pPr>
      <w:r w:rsidRPr="009E3BC8">
        <w:rPr>
          <w:caps w:val="0"/>
          <w:szCs w:val="24"/>
        </w:rPr>
        <w:t xml:space="preserve">V odůvodňovaných novelizačních bodech jednak dochází ke změnám, kterými se reaguje na vypuštění stávajícího § 205 odst. 2 </w:t>
      </w:r>
      <w:proofErr w:type="spellStart"/>
      <w:r w:rsidRPr="009E3BC8">
        <w:rPr>
          <w:caps w:val="0"/>
          <w:szCs w:val="24"/>
        </w:rPr>
        <w:t>tr</w:t>
      </w:r>
      <w:proofErr w:type="spellEnd"/>
      <w:r w:rsidRPr="009E3BC8">
        <w:rPr>
          <w:caps w:val="0"/>
          <w:szCs w:val="24"/>
        </w:rPr>
        <w:t>. zák.</w:t>
      </w:r>
      <w:r w:rsidR="00DD5968" w:rsidRPr="009E3BC8">
        <w:rPr>
          <w:caps w:val="0"/>
          <w:szCs w:val="24"/>
        </w:rPr>
        <w:t xml:space="preserve">, </w:t>
      </w:r>
      <w:bookmarkStart w:id="28" w:name="_Hlk171421395"/>
      <w:r w:rsidR="00DD5968" w:rsidRPr="009E3BC8">
        <w:rPr>
          <w:caps w:val="0"/>
          <w:szCs w:val="24"/>
        </w:rPr>
        <w:t xml:space="preserve">§ 206 odst. 2 </w:t>
      </w:r>
      <w:proofErr w:type="spellStart"/>
      <w:r w:rsidR="00DD5968" w:rsidRPr="009E3BC8">
        <w:rPr>
          <w:caps w:val="0"/>
          <w:szCs w:val="24"/>
        </w:rPr>
        <w:t>tr</w:t>
      </w:r>
      <w:proofErr w:type="spellEnd"/>
      <w:r w:rsidR="00DD5968" w:rsidRPr="009E3BC8">
        <w:rPr>
          <w:caps w:val="0"/>
          <w:szCs w:val="24"/>
        </w:rPr>
        <w:t xml:space="preserve">. zák., </w:t>
      </w:r>
      <w:bookmarkEnd w:id="28"/>
      <w:r w:rsidR="00DD5968" w:rsidRPr="009E3BC8">
        <w:rPr>
          <w:caps w:val="0"/>
          <w:szCs w:val="24"/>
        </w:rPr>
        <w:t>§ </w:t>
      </w:r>
      <w:bookmarkStart w:id="29" w:name="_Hlk171421644"/>
      <w:r w:rsidR="00DD5968" w:rsidRPr="009E3BC8">
        <w:rPr>
          <w:caps w:val="0"/>
          <w:szCs w:val="24"/>
        </w:rPr>
        <w:t xml:space="preserve">209 odst. 2 </w:t>
      </w:r>
      <w:proofErr w:type="spellStart"/>
      <w:r w:rsidR="00DD5968" w:rsidRPr="009E3BC8">
        <w:rPr>
          <w:caps w:val="0"/>
          <w:szCs w:val="24"/>
        </w:rPr>
        <w:t>tr</w:t>
      </w:r>
      <w:proofErr w:type="spellEnd"/>
      <w:r w:rsidR="00DD5968" w:rsidRPr="009E3BC8">
        <w:rPr>
          <w:caps w:val="0"/>
          <w:szCs w:val="24"/>
        </w:rPr>
        <w:t xml:space="preserve">. zák., </w:t>
      </w:r>
      <w:bookmarkEnd w:id="29"/>
      <w:r w:rsidR="00DD5968" w:rsidRPr="009E3BC8">
        <w:rPr>
          <w:caps w:val="0"/>
          <w:szCs w:val="24"/>
        </w:rPr>
        <w:t>§</w:t>
      </w:r>
      <w:bookmarkStart w:id="30" w:name="_Hlk171422098"/>
      <w:r w:rsidR="00DD5968" w:rsidRPr="009E3BC8">
        <w:rPr>
          <w:caps w:val="0"/>
          <w:szCs w:val="24"/>
        </w:rPr>
        <w:t> 210 odst. 3</w:t>
      </w:r>
      <w:bookmarkEnd w:id="30"/>
      <w:r w:rsidR="00DD5968" w:rsidRPr="009E3BC8">
        <w:rPr>
          <w:caps w:val="0"/>
          <w:szCs w:val="24"/>
        </w:rPr>
        <w:t xml:space="preserve"> </w:t>
      </w:r>
      <w:proofErr w:type="spellStart"/>
      <w:r w:rsidR="00DD5968" w:rsidRPr="009E3BC8">
        <w:rPr>
          <w:caps w:val="0"/>
          <w:szCs w:val="24"/>
        </w:rPr>
        <w:t>tr</w:t>
      </w:r>
      <w:proofErr w:type="spellEnd"/>
      <w:r w:rsidR="00DD5968" w:rsidRPr="009E3BC8">
        <w:rPr>
          <w:caps w:val="0"/>
          <w:szCs w:val="24"/>
        </w:rPr>
        <w:t xml:space="preserve">. zák., § </w:t>
      </w:r>
      <w:bookmarkStart w:id="31" w:name="_Hlk171422289"/>
      <w:r w:rsidR="00DD5968" w:rsidRPr="009E3BC8">
        <w:rPr>
          <w:caps w:val="0"/>
          <w:szCs w:val="24"/>
        </w:rPr>
        <w:t>211 odst. 3</w:t>
      </w:r>
      <w:bookmarkEnd w:id="31"/>
      <w:r w:rsidR="00DD5968" w:rsidRPr="009E3BC8">
        <w:rPr>
          <w:caps w:val="0"/>
          <w:szCs w:val="24"/>
        </w:rPr>
        <w:t xml:space="preserve"> </w:t>
      </w:r>
      <w:proofErr w:type="spellStart"/>
      <w:r w:rsidR="00DD5968" w:rsidRPr="009E3BC8">
        <w:rPr>
          <w:caps w:val="0"/>
          <w:szCs w:val="24"/>
        </w:rPr>
        <w:t>tr</w:t>
      </w:r>
      <w:proofErr w:type="spellEnd"/>
      <w:r w:rsidR="00DD5968" w:rsidRPr="009E3BC8">
        <w:rPr>
          <w:caps w:val="0"/>
          <w:szCs w:val="24"/>
        </w:rPr>
        <w:t xml:space="preserve">. zák. a § 212 odst. 3 </w:t>
      </w:r>
      <w:proofErr w:type="spellStart"/>
      <w:r w:rsidR="00DD5968" w:rsidRPr="009E3BC8">
        <w:rPr>
          <w:caps w:val="0"/>
          <w:szCs w:val="24"/>
        </w:rPr>
        <w:t>tr</w:t>
      </w:r>
      <w:proofErr w:type="spellEnd"/>
      <w:r w:rsidR="00DD5968" w:rsidRPr="009E3BC8">
        <w:rPr>
          <w:caps w:val="0"/>
          <w:szCs w:val="24"/>
        </w:rPr>
        <w:t xml:space="preserve">. zák. </w:t>
      </w:r>
      <w:r w:rsidRPr="009E3BC8">
        <w:rPr>
          <w:caps w:val="0"/>
          <w:szCs w:val="24"/>
        </w:rPr>
        <w:t xml:space="preserve">(a na s tím související přečíslování následujících odstavců) a na změnu názvu trestného činu podle § 283 </w:t>
      </w:r>
      <w:proofErr w:type="spellStart"/>
      <w:r w:rsidRPr="009E3BC8">
        <w:rPr>
          <w:caps w:val="0"/>
          <w:szCs w:val="24"/>
        </w:rPr>
        <w:t>tr</w:t>
      </w:r>
      <w:proofErr w:type="spellEnd"/>
      <w:r w:rsidRPr="009E3BC8">
        <w:rPr>
          <w:caps w:val="0"/>
          <w:szCs w:val="24"/>
        </w:rPr>
        <w:t xml:space="preserve">. zák., jednak se navrhuje zahrnout do výčtu trestných činů, jejichž nepřekažení je trestné, i nový trestný čin činnosti pro cizí moc podle § 318a </w:t>
      </w:r>
      <w:proofErr w:type="spellStart"/>
      <w:r w:rsidRPr="009E3BC8">
        <w:rPr>
          <w:caps w:val="0"/>
          <w:szCs w:val="24"/>
        </w:rPr>
        <w:t>tr</w:t>
      </w:r>
      <w:proofErr w:type="spellEnd"/>
      <w:r w:rsidRPr="009E3BC8">
        <w:rPr>
          <w:caps w:val="0"/>
          <w:szCs w:val="24"/>
        </w:rPr>
        <w:t>. zák. S ohledem na povahu a závažnost jednání, které bude možné podřadit pod tento nový trestný čin a které je obdobné trestnému činu vyzvědačství (objektem těchto trestných činů je vnější bezpečnost České republiky či mezinárodní organizace, k ochraně jejíchž zájmů se Česká republika zavázala), které již v tomto výčtu obsaženo dnes je, se tento krok jeví jako vhodný. S ohledem na chráněné právní statky není stanovena beztrestnost nepřekažení tohoto nového trestného činu z důvodu uvedení osoby blízké v nebezpečí trestního stíhání.</w:t>
      </w:r>
    </w:p>
    <w:p w14:paraId="0F96F5EC" w14:textId="77777777" w:rsidR="00BC0DF9" w:rsidRPr="009E3BC8" w:rsidRDefault="00BC0DF9" w:rsidP="009E3BC8">
      <w:pPr>
        <w:widowControl w:val="0"/>
        <w:spacing w:before="120"/>
        <w:rPr>
          <w:rFonts w:ascii="Times New Roman" w:eastAsia="Calibri" w:hAnsi="Times New Roman" w:cs="Times New Roman"/>
          <w:sz w:val="24"/>
          <w:szCs w:val="24"/>
        </w:rPr>
      </w:pPr>
    </w:p>
    <w:p w14:paraId="2D651090" w14:textId="0732BC11"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8475CF" w:rsidRPr="009E3BC8">
        <w:rPr>
          <w:rFonts w:eastAsia="Calibri"/>
          <w:color w:val="000000"/>
          <w:sz w:val="24"/>
          <w:szCs w:val="24"/>
        </w:rPr>
        <w:t>102</w:t>
      </w:r>
      <w:r w:rsidRPr="009E3BC8">
        <w:rPr>
          <w:rFonts w:eastAsia="Calibri"/>
          <w:color w:val="000000"/>
          <w:sz w:val="24"/>
          <w:szCs w:val="24"/>
        </w:rPr>
        <w:t xml:space="preserve"> (§ 368 odst. 1)</w:t>
      </w:r>
    </w:p>
    <w:p w14:paraId="19393623" w14:textId="04EA7320" w:rsidR="00BC0DF9" w:rsidRPr="009E3BC8" w:rsidRDefault="00BC0DF9" w:rsidP="009E3BC8">
      <w:pPr>
        <w:widowControl w:val="0"/>
        <w:spacing w:before="120"/>
        <w:jc w:val="both"/>
        <w:rPr>
          <w:rFonts w:ascii="Times New Roman" w:eastAsia="MS Mincho" w:hAnsi="Times New Roman" w:cs="Times New Roman"/>
          <w:kern w:val="1"/>
          <w:sz w:val="24"/>
          <w:szCs w:val="24"/>
          <w:lang w:eastAsia="ar-SA"/>
        </w:rPr>
      </w:pPr>
      <w:r w:rsidRPr="009E3BC8">
        <w:rPr>
          <w:rFonts w:ascii="Times New Roman" w:eastAsia="MS Mincho" w:hAnsi="Times New Roman" w:cs="Times New Roman"/>
          <w:kern w:val="1"/>
          <w:sz w:val="24"/>
          <w:szCs w:val="24"/>
          <w:lang w:eastAsia="ar-SA"/>
        </w:rPr>
        <w:t xml:space="preserve">Nový trestný čin činnosti pro cizí moc podle § 318a </w:t>
      </w:r>
      <w:proofErr w:type="spellStart"/>
      <w:r w:rsidRPr="009E3BC8">
        <w:rPr>
          <w:rFonts w:ascii="Times New Roman" w:eastAsia="MS Mincho" w:hAnsi="Times New Roman" w:cs="Times New Roman"/>
          <w:kern w:val="1"/>
          <w:sz w:val="24"/>
          <w:szCs w:val="24"/>
          <w:lang w:eastAsia="ar-SA"/>
        </w:rPr>
        <w:t>tr</w:t>
      </w:r>
      <w:proofErr w:type="spellEnd"/>
      <w:r w:rsidRPr="009E3BC8">
        <w:rPr>
          <w:rFonts w:ascii="Times New Roman" w:eastAsia="MS Mincho" w:hAnsi="Times New Roman" w:cs="Times New Roman"/>
          <w:kern w:val="1"/>
          <w:sz w:val="24"/>
          <w:szCs w:val="24"/>
          <w:lang w:eastAsia="ar-SA"/>
        </w:rPr>
        <w:t xml:space="preserve">. zák. se navrhuje zahrnout do výčtu </w:t>
      </w:r>
      <w:r w:rsidRPr="009E3BC8">
        <w:rPr>
          <w:rFonts w:ascii="Times New Roman" w:eastAsia="MS Mincho" w:hAnsi="Times New Roman" w:cs="Times New Roman"/>
          <w:kern w:val="1"/>
          <w:sz w:val="24"/>
          <w:szCs w:val="24"/>
          <w:lang w:eastAsia="ar-SA"/>
        </w:rPr>
        <w:lastRenderedPageBreak/>
        <w:t xml:space="preserve">trestných činů, jejichž neoznámení je trestné. S ohledem na povahu a závažnost jednání, které bude možné podřadit pod tento nový trestný čin a které je obdobné trestnému činu vyzvědačství (objektem těchto trestných činů je vnější bezpečnost </w:t>
      </w:r>
      <w:r w:rsidRPr="009E3BC8">
        <w:rPr>
          <w:rFonts w:ascii="Times New Roman" w:eastAsia="Calibri" w:hAnsi="Times New Roman" w:cs="Times New Roman"/>
          <w:iCs/>
          <w:sz w:val="24"/>
          <w:szCs w:val="24"/>
        </w:rPr>
        <w:t>České republiky či mezinárodní organizace, k ochraně jejíchž zájmů se Česká republika zavázala)</w:t>
      </w:r>
      <w:r w:rsidRPr="009E3BC8">
        <w:rPr>
          <w:rFonts w:ascii="Times New Roman" w:eastAsia="MS Mincho" w:hAnsi="Times New Roman" w:cs="Times New Roman"/>
          <w:kern w:val="1"/>
          <w:sz w:val="24"/>
          <w:szCs w:val="24"/>
          <w:lang w:eastAsia="ar-SA"/>
        </w:rPr>
        <w:t xml:space="preserve">, které již v tomto výčtu obsaženo dnes je, se tento krok jeví jako vhodný. </w:t>
      </w:r>
    </w:p>
    <w:p w14:paraId="42DE9DAE" w14:textId="77777777" w:rsidR="00BC0DF9" w:rsidRPr="009E3BC8" w:rsidRDefault="00BC0DF9" w:rsidP="009E3BC8">
      <w:pPr>
        <w:widowControl w:val="0"/>
        <w:spacing w:before="120"/>
        <w:jc w:val="both"/>
        <w:rPr>
          <w:rFonts w:ascii="Times New Roman" w:eastAsia="MS Mincho" w:hAnsi="Times New Roman" w:cs="Times New Roman"/>
          <w:kern w:val="1"/>
          <w:sz w:val="24"/>
          <w:szCs w:val="24"/>
          <w:lang w:eastAsia="ar-SA"/>
        </w:rPr>
      </w:pPr>
    </w:p>
    <w:p w14:paraId="7153E231" w14:textId="77777777"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čl. II – přechodné ustanovení </w:t>
      </w:r>
    </w:p>
    <w:p w14:paraId="3A1964AB" w14:textId="77777777" w:rsidR="00BC0DF9" w:rsidRPr="009E3BC8" w:rsidRDefault="00BC0DF9"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color w:val="000000"/>
          <w:sz w:val="24"/>
          <w:szCs w:val="24"/>
        </w:rPr>
        <w:t xml:space="preserve">V důsledku změn navrhovaných v právní úpravě peněžitého trestu dojde ke zcela jinému výpočtu počtu denních sazeb, tato změna se dotkne i stanovení jejich výše. Při stanovování počtu denních sazeb hraje roli i to, v jak dlouhý trest odnětí svobody může být uložený peněžitý trest přeměněn (viz i pravidlo o tom, že </w:t>
      </w:r>
      <w:r w:rsidRPr="009E3BC8">
        <w:rPr>
          <w:rFonts w:ascii="Times New Roman" w:eastAsia="Calibri" w:hAnsi="Times New Roman" w:cs="Times New Roman"/>
          <w:sz w:val="24"/>
          <w:szCs w:val="24"/>
        </w:rPr>
        <w:t>přepočtený trest spolu s ukládaným trestem odnětí svobody nesmí překročit horní hranici trestní sazby). Navrhuje se proto stávající pravidla pro rozhodování o přeměně peněžitého trestu v trest odnětí svobody aplikovat i po účinnosti tohoto zákona na tresty uložené před nabytím účinnosti tohoto zákona.</w:t>
      </w:r>
    </w:p>
    <w:p w14:paraId="7B37B920" w14:textId="77777777" w:rsidR="00BC0DF9" w:rsidRPr="009E3BC8" w:rsidRDefault="00BC0DF9" w:rsidP="009E3BC8">
      <w:pPr>
        <w:widowControl w:val="0"/>
        <w:spacing w:before="120"/>
        <w:jc w:val="both"/>
        <w:rPr>
          <w:rFonts w:ascii="Times New Roman" w:eastAsia="MS Mincho" w:hAnsi="Times New Roman" w:cs="Times New Roman"/>
          <w:kern w:val="1"/>
          <w:sz w:val="24"/>
          <w:szCs w:val="24"/>
          <w:lang w:eastAsia="ar-SA"/>
        </w:rPr>
      </w:pPr>
    </w:p>
    <w:p w14:paraId="23C60BFE" w14:textId="77777777" w:rsidR="00BC0DF9" w:rsidRPr="009E3BC8" w:rsidRDefault="00BC0DF9" w:rsidP="009E3BC8">
      <w:pPr>
        <w:widowControl w:val="0"/>
        <w:spacing w:before="120"/>
        <w:jc w:val="both"/>
        <w:rPr>
          <w:rFonts w:ascii="Times New Roman" w:eastAsia="MS Mincho" w:hAnsi="Times New Roman" w:cs="Times New Roman"/>
          <w:kern w:val="1"/>
          <w:sz w:val="24"/>
          <w:szCs w:val="24"/>
          <w:lang w:eastAsia="ar-SA"/>
        </w:rPr>
      </w:pPr>
    </w:p>
    <w:p w14:paraId="7FC6E36A" w14:textId="77777777" w:rsidR="00BC0DF9" w:rsidRPr="009E3BC8" w:rsidRDefault="00BC0DF9" w:rsidP="009E3BC8">
      <w:pPr>
        <w:pStyle w:val="Nadpis2"/>
        <w:keepNext w:val="0"/>
        <w:keepLines w:val="0"/>
        <w:widowControl w:val="0"/>
        <w:spacing w:before="120"/>
        <w:jc w:val="both"/>
        <w:rPr>
          <w:rFonts w:ascii="Times New Roman" w:hAnsi="Times New Roman" w:cs="Times New Roman"/>
          <w:b/>
          <w:bCs/>
          <w:color w:val="auto"/>
          <w:sz w:val="24"/>
          <w:szCs w:val="24"/>
        </w:rPr>
      </w:pPr>
      <w:r w:rsidRPr="009E3BC8">
        <w:rPr>
          <w:rFonts w:ascii="Times New Roman" w:hAnsi="Times New Roman" w:cs="Times New Roman"/>
          <w:b/>
          <w:bCs/>
          <w:color w:val="auto"/>
          <w:sz w:val="24"/>
          <w:szCs w:val="24"/>
        </w:rPr>
        <w:t xml:space="preserve">K části druhé – změna trestního řádu </w:t>
      </w:r>
    </w:p>
    <w:p w14:paraId="0C0F590A" w14:textId="77777777"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1 (§ 2 odst. 16)</w:t>
      </w:r>
    </w:p>
    <w:p w14:paraId="43D78E1A"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Mezi základní zásady trestního řízení se navrhuje doplnit zásadu restorativní justice. </w:t>
      </w:r>
    </w:p>
    <w:p w14:paraId="3F73617F"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color w:val="000000"/>
          <w:sz w:val="24"/>
          <w:szCs w:val="24"/>
        </w:rPr>
        <w:t>Restorativní</w:t>
      </w:r>
      <w:r w:rsidRPr="009E3BC8">
        <w:rPr>
          <w:rFonts w:ascii="Times New Roman" w:eastAsia="Calibri" w:hAnsi="Times New Roman" w:cs="Times New Roman"/>
          <w:bCs/>
          <w:color w:val="000000"/>
          <w:spacing w:val="21"/>
          <w:sz w:val="24"/>
          <w:szCs w:val="24"/>
        </w:rPr>
        <w:t xml:space="preserve"> </w:t>
      </w:r>
      <w:r w:rsidRPr="009E3BC8">
        <w:rPr>
          <w:rFonts w:ascii="Times New Roman" w:eastAsia="Calibri" w:hAnsi="Times New Roman" w:cs="Times New Roman"/>
          <w:bCs/>
          <w:color w:val="000000"/>
          <w:sz w:val="24"/>
          <w:szCs w:val="24"/>
        </w:rPr>
        <w:t>justice</w:t>
      </w:r>
      <w:r w:rsidRPr="009E3BC8">
        <w:rPr>
          <w:rFonts w:ascii="Times New Roman" w:eastAsia="Calibri" w:hAnsi="Times New Roman" w:cs="Times New Roman"/>
          <w:bCs/>
          <w:color w:val="000000"/>
          <w:spacing w:val="22"/>
          <w:sz w:val="24"/>
          <w:szCs w:val="24"/>
        </w:rPr>
        <w:t xml:space="preserve"> </w:t>
      </w:r>
      <w:r w:rsidRPr="009E3BC8">
        <w:rPr>
          <w:rFonts w:ascii="Times New Roman" w:eastAsia="Calibri" w:hAnsi="Times New Roman" w:cs="Times New Roman"/>
          <w:bCs/>
          <w:color w:val="000000"/>
          <w:sz w:val="24"/>
          <w:szCs w:val="24"/>
        </w:rPr>
        <w:t>je</w:t>
      </w:r>
      <w:r w:rsidRPr="009E3BC8">
        <w:rPr>
          <w:rFonts w:ascii="Times New Roman" w:eastAsia="Calibri" w:hAnsi="Times New Roman" w:cs="Times New Roman"/>
          <w:bCs/>
          <w:color w:val="000000"/>
          <w:spacing w:val="23"/>
          <w:sz w:val="24"/>
          <w:szCs w:val="24"/>
        </w:rPr>
        <w:t xml:space="preserve"> </w:t>
      </w:r>
      <w:r w:rsidRPr="009E3BC8">
        <w:rPr>
          <w:rFonts w:ascii="Times New Roman" w:eastAsia="Calibri" w:hAnsi="Times New Roman" w:cs="Times New Roman"/>
          <w:bCs/>
          <w:sz w:val="24"/>
          <w:szCs w:val="24"/>
        </w:rPr>
        <w:t>moderním konceptem trestněprávní</w:t>
      </w:r>
      <w:r w:rsidRPr="009E3BC8">
        <w:rPr>
          <w:rFonts w:ascii="Times New Roman" w:eastAsia="Calibri" w:hAnsi="Times New Roman" w:cs="Times New Roman"/>
          <w:bCs/>
          <w:color w:val="000000"/>
          <w:sz w:val="24"/>
          <w:szCs w:val="24"/>
        </w:rPr>
        <w:t xml:space="preserve"> politiky, který se postupně uplatňuje v čím dál větší míře v právních řádech západních zemí a</w:t>
      </w:r>
      <w:r w:rsidRPr="009E3BC8">
        <w:rPr>
          <w:rFonts w:ascii="Times New Roman" w:eastAsia="Calibri" w:hAnsi="Times New Roman" w:cs="Times New Roman"/>
          <w:bCs/>
          <w:sz w:val="24"/>
          <w:szCs w:val="24"/>
        </w:rPr>
        <w:t xml:space="preserve"> </w:t>
      </w:r>
      <w:r w:rsidRPr="009E3BC8">
        <w:rPr>
          <w:rFonts w:ascii="Times New Roman" w:eastAsia="Calibri" w:hAnsi="Times New Roman" w:cs="Times New Roman"/>
          <w:bCs/>
          <w:color w:val="000000"/>
          <w:sz w:val="24"/>
          <w:szCs w:val="24"/>
        </w:rPr>
        <w:t>ovlivňuje</w:t>
      </w:r>
      <w:r w:rsidRPr="009E3BC8">
        <w:rPr>
          <w:rFonts w:ascii="Times New Roman" w:eastAsia="Calibri" w:hAnsi="Times New Roman" w:cs="Times New Roman"/>
          <w:bCs/>
          <w:color w:val="000000"/>
          <w:spacing w:val="36"/>
          <w:sz w:val="24"/>
          <w:szCs w:val="24"/>
        </w:rPr>
        <w:t xml:space="preserve"> </w:t>
      </w:r>
      <w:r w:rsidRPr="009E3BC8">
        <w:rPr>
          <w:rFonts w:ascii="Times New Roman" w:eastAsia="Calibri" w:hAnsi="Times New Roman" w:cs="Times New Roman"/>
          <w:bCs/>
          <w:color w:val="000000"/>
          <w:sz w:val="24"/>
          <w:szCs w:val="24"/>
        </w:rPr>
        <w:t>jejich</w:t>
      </w:r>
      <w:r w:rsidRPr="009E3BC8">
        <w:rPr>
          <w:rFonts w:ascii="Times New Roman" w:eastAsia="Calibri" w:hAnsi="Times New Roman" w:cs="Times New Roman"/>
          <w:bCs/>
          <w:color w:val="000000"/>
          <w:spacing w:val="35"/>
          <w:sz w:val="24"/>
          <w:szCs w:val="24"/>
        </w:rPr>
        <w:t xml:space="preserve"> </w:t>
      </w:r>
      <w:r w:rsidRPr="009E3BC8">
        <w:rPr>
          <w:rFonts w:ascii="Times New Roman" w:eastAsia="Calibri" w:hAnsi="Times New Roman" w:cs="Times New Roman"/>
          <w:bCs/>
          <w:color w:val="000000"/>
          <w:sz w:val="24"/>
          <w:szCs w:val="24"/>
        </w:rPr>
        <w:t>trestní</w:t>
      </w:r>
      <w:r w:rsidRPr="009E3BC8">
        <w:rPr>
          <w:rFonts w:ascii="Times New Roman" w:eastAsia="Calibri" w:hAnsi="Times New Roman" w:cs="Times New Roman"/>
          <w:bCs/>
          <w:color w:val="000000"/>
          <w:spacing w:val="36"/>
          <w:sz w:val="24"/>
          <w:szCs w:val="24"/>
        </w:rPr>
        <w:t xml:space="preserve"> </w:t>
      </w:r>
      <w:r w:rsidRPr="009E3BC8">
        <w:rPr>
          <w:rFonts w:ascii="Times New Roman" w:eastAsia="Calibri" w:hAnsi="Times New Roman" w:cs="Times New Roman"/>
          <w:bCs/>
          <w:color w:val="000000"/>
          <w:sz w:val="24"/>
          <w:szCs w:val="24"/>
        </w:rPr>
        <w:t>systémy.</w:t>
      </w:r>
      <w:r w:rsidRPr="009E3BC8">
        <w:rPr>
          <w:rFonts w:ascii="Times New Roman" w:eastAsia="Calibri" w:hAnsi="Times New Roman" w:cs="Times New Roman"/>
          <w:bCs/>
          <w:color w:val="000000"/>
          <w:spacing w:val="38"/>
          <w:sz w:val="24"/>
          <w:szCs w:val="24"/>
        </w:rPr>
        <w:t xml:space="preserve"> </w:t>
      </w:r>
      <w:r w:rsidRPr="009E3BC8">
        <w:rPr>
          <w:rFonts w:ascii="Times New Roman" w:eastAsia="Calibri" w:hAnsi="Times New Roman" w:cs="Times New Roman"/>
          <w:bCs/>
          <w:sz w:val="24"/>
          <w:szCs w:val="24"/>
        </w:rPr>
        <w:t>Orientuje se na nápravu způsobené újmy, zohlednění potřeb osob dotčených trestným činem, přijetí opravdové odpovědnosti pachatelem a ozdravení společenských vztahů zasažených trestným činem</w:t>
      </w:r>
      <w:r w:rsidRPr="009E3BC8">
        <w:rPr>
          <w:rFonts w:ascii="Times New Roman" w:eastAsia="Calibri" w:hAnsi="Times New Roman" w:cs="Times New Roman"/>
          <w:bCs/>
          <w:color w:val="000000"/>
          <w:sz w:val="24"/>
          <w:szCs w:val="24"/>
        </w:rPr>
        <w:t xml:space="preserve">. Cílem trestního procesu tak není jen potrestání pachatele trestného činu, ale i působení na něj, aby přijal odpovědnost za svůj trestný čin, aby pokud možno nahradil způsobenou škodu nebo újmu, vydal bezdůvodné obohacení či jinak odčinil škodlivé následky spáchaného činu a aby </w:t>
      </w:r>
      <w:r w:rsidRPr="009E3BC8">
        <w:rPr>
          <w:rFonts w:ascii="Times New Roman" w:eastAsia="Calibri" w:hAnsi="Times New Roman" w:cs="Times New Roman"/>
          <w:bCs/>
          <w:sz w:val="24"/>
          <w:szCs w:val="24"/>
        </w:rPr>
        <w:t>došlo k nápravě narušených mezilidských vztahů. Orientací jak na pachatele, tak na oběť tak napomáhá jak reintegraci pachatelů, tak i zotavení obětí.</w:t>
      </w:r>
    </w:p>
    <w:p w14:paraId="48702E1C"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Základním dokumentem v této oblasti je doporučení Rady Evropy o restorativní justici v trestních věcech, </w:t>
      </w:r>
      <w:proofErr w:type="spellStart"/>
      <w:r w:rsidRPr="009E3BC8">
        <w:rPr>
          <w:rFonts w:ascii="Times New Roman" w:eastAsia="Calibri" w:hAnsi="Times New Roman" w:cs="Times New Roman"/>
          <w:bCs/>
          <w:sz w:val="24"/>
          <w:szCs w:val="24"/>
        </w:rPr>
        <w:t>Rec</w:t>
      </w:r>
      <w:proofErr w:type="spellEnd"/>
      <w:r w:rsidRPr="009E3BC8">
        <w:rPr>
          <w:rFonts w:ascii="Times New Roman" w:eastAsia="Calibri" w:hAnsi="Times New Roman" w:cs="Times New Roman"/>
          <w:bCs/>
          <w:sz w:val="24"/>
          <w:szCs w:val="24"/>
        </w:rPr>
        <w:t xml:space="preserve">/CM (2018) 827. To jako restorativní justici označuje jakýkoli proces, který umožňuje těm, kteří byli poškozeni trestným činem, a těm, kteří za tuto újmu odpovídají, aby se v případě dobrovolného souhlasu aktivně zúčastnili vyřešení záležitostí vzniklých v důsledku trestného činu, a to za pomoci školené a nestranné třetí strany (tzv. facilitátora). Základními principy jsou princip náhrady způsobené újmy a princip participace účastníků. K dalším principům </w:t>
      </w:r>
      <w:proofErr w:type="gramStart"/>
      <w:r w:rsidRPr="009E3BC8">
        <w:rPr>
          <w:rFonts w:ascii="Times New Roman" w:eastAsia="Calibri" w:hAnsi="Times New Roman" w:cs="Times New Roman"/>
          <w:bCs/>
          <w:sz w:val="24"/>
          <w:szCs w:val="24"/>
        </w:rPr>
        <w:t>patří</w:t>
      </w:r>
      <w:proofErr w:type="gramEnd"/>
      <w:r w:rsidRPr="009E3BC8">
        <w:rPr>
          <w:rFonts w:ascii="Times New Roman" w:eastAsia="Calibri" w:hAnsi="Times New Roman" w:cs="Times New Roman"/>
          <w:bCs/>
          <w:sz w:val="24"/>
          <w:szCs w:val="24"/>
        </w:rPr>
        <w:t xml:space="preserve"> dobrovolnost, poradní, zdvořilý dialog, spravedlivá péče o potřeby a zájmy zúčastněných, procedurální rovnost, kolektivní, na konsenzu založená dohoda, zaměření se na odškodnění, reintegraci a dosažení vzájemného pochopení, vyhnutí se dominanci. Mezi prioritami pro další rozvoj prevence kriminality a trestní justice zmiňuje restorativní justici rovněž Kjótská deklarace (14. kongres OSN k prevenci kriminality a trestní justici), když povzbuzuje státy, aby usnadnily procesy restorativní justice v příslušných fázích trestního řízení s cílem pomáhat při zotavení obětí a reintegraci pachatelů, jakož i předcházet kriminalitě a recidivě.</w:t>
      </w:r>
    </w:p>
    <w:p w14:paraId="7ED0FF13"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Za základní prvky restorativní justice lze považovat</w:t>
      </w:r>
    </w:p>
    <w:p w14:paraId="32D66F71" w14:textId="77777777" w:rsidR="00BC0DF9" w:rsidRPr="009E3BC8" w:rsidRDefault="00BC0DF9" w:rsidP="009E3BC8">
      <w:pPr>
        <w:widowControl w:val="0"/>
        <w:numPr>
          <w:ilvl w:val="0"/>
          <w:numId w:val="14"/>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respekt vůči všem zapojeným osobám, </w:t>
      </w:r>
    </w:p>
    <w:p w14:paraId="677E1F7C" w14:textId="77777777" w:rsidR="00BC0DF9" w:rsidRPr="009E3BC8" w:rsidRDefault="00BC0DF9" w:rsidP="009E3BC8">
      <w:pPr>
        <w:widowControl w:val="0"/>
        <w:numPr>
          <w:ilvl w:val="0"/>
          <w:numId w:val="14"/>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odpovědnost (pachatel je odpovědný za způsobenou újmu),</w:t>
      </w:r>
    </w:p>
    <w:p w14:paraId="6C8AC54A" w14:textId="77777777" w:rsidR="00BC0DF9" w:rsidRPr="009E3BC8" w:rsidRDefault="00BC0DF9" w:rsidP="009E3BC8">
      <w:pPr>
        <w:widowControl w:val="0"/>
        <w:numPr>
          <w:ilvl w:val="0"/>
          <w:numId w:val="14"/>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lastRenderedPageBreak/>
        <w:t>řešení konfliktu formou dialogu,</w:t>
      </w:r>
    </w:p>
    <w:p w14:paraId="22BFA1A5" w14:textId="77777777" w:rsidR="00BC0DF9" w:rsidRPr="009E3BC8" w:rsidRDefault="00BC0DF9" w:rsidP="009E3BC8">
      <w:pPr>
        <w:widowControl w:val="0"/>
        <w:numPr>
          <w:ilvl w:val="0"/>
          <w:numId w:val="14"/>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participaci (náprava vztahů narušených trestným činem vyžaduje aktivní zapojení všech účastníků a optimálně i jejich okolí), </w:t>
      </w:r>
    </w:p>
    <w:p w14:paraId="2CA8F0DD" w14:textId="77777777" w:rsidR="00BC0DF9" w:rsidRPr="009E3BC8" w:rsidRDefault="00BC0DF9" w:rsidP="009E3BC8">
      <w:pPr>
        <w:widowControl w:val="0"/>
        <w:numPr>
          <w:ilvl w:val="0"/>
          <w:numId w:val="14"/>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vyváženost (hledání řešení přijatelného pro všechny strany),</w:t>
      </w:r>
    </w:p>
    <w:p w14:paraId="682D116B" w14:textId="77777777" w:rsidR="00BC0DF9" w:rsidRPr="009E3BC8" w:rsidRDefault="00BC0DF9" w:rsidP="009E3BC8">
      <w:pPr>
        <w:widowControl w:val="0"/>
        <w:numPr>
          <w:ilvl w:val="0"/>
          <w:numId w:val="14"/>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dobrovolnost (nikdo nesmí být ke spolupráci nucen), </w:t>
      </w:r>
    </w:p>
    <w:p w14:paraId="24022C7C" w14:textId="77777777" w:rsidR="00BC0DF9" w:rsidRPr="009E3BC8" w:rsidRDefault="00BC0DF9" w:rsidP="009E3BC8">
      <w:pPr>
        <w:widowControl w:val="0"/>
        <w:numPr>
          <w:ilvl w:val="0"/>
          <w:numId w:val="14"/>
        </w:numPr>
        <w:spacing w:before="120"/>
        <w:ind w:left="284" w:hanging="284"/>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potřebu individuálního posouzení a vnímání situace.</w:t>
      </w:r>
    </w:p>
    <w:p w14:paraId="02715922"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color w:val="000000"/>
          <w:sz w:val="24"/>
          <w:szCs w:val="24"/>
        </w:rPr>
        <w:t xml:space="preserve">Ve stávajícím trestním řádu se restorativní prvky uplatňují zejména v rámci odklonů a mediace. Zákon o obětech trestných činů pak jako jednu ze složek odborné pomoci poskytované obětem uvádí i restorativních programy, které poskytují </w:t>
      </w:r>
      <w:r w:rsidRPr="009E3BC8">
        <w:rPr>
          <w:rFonts w:ascii="Times New Roman" w:eastAsia="Calibri" w:hAnsi="Times New Roman" w:cs="Times New Roman"/>
          <w:bCs/>
          <w:sz w:val="24"/>
          <w:szCs w:val="24"/>
        </w:rPr>
        <w:t xml:space="preserve">bezpečné prostředí k setkání obětí, pachatelů a dalších osob, které byly trestným činem zasaženy. </w:t>
      </w:r>
    </w:p>
    <w:p w14:paraId="517516C9"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Hlavními metodami (modely) restorativní justice jsou mediace (mediace mezi pachatelem a obětí – individuální práce s poškozeným a pachatelem, kdy je mezi nimi po jejich souhlasu možno pod dohledem vyškoleného mediátora zprostředkovat kontakt), rodinná skupinová konference (za účasti rodinných příslušníků zúčastněných stran, případně dalších osob majících vztah k danému případu) a tzv. kruhy (kromě pachatele, oběti, jejich rodin a zástupců ze strany justice jsou do konference zapojeni i zástupci dané komunity).</w:t>
      </w:r>
    </w:p>
    <w:p w14:paraId="13F80806"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color w:val="000000"/>
          <w:sz w:val="24"/>
          <w:szCs w:val="24"/>
        </w:rPr>
        <w:t xml:space="preserve">Klíčovou roli při uplatňování restorativního přístupu hraje Probační a mediační služba, která v trestním řízení úkony mediace provádí, nicméně tyto úkony neprovádí výlučně ona (zákon č. 257/2000 Sb., o Probační a mediační službě toto ostatně výslovně uvádí ve svém § 4 odst. 6, podle kterého </w:t>
      </w:r>
      <w:r w:rsidRPr="009E3BC8">
        <w:rPr>
          <w:rFonts w:ascii="Times New Roman" w:eastAsia="Calibri" w:hAnsi="Times New Roman" w:cs="Times New Roman"/>
          <w:bCs/>
          <w:i/>
          <w:iCs/>
          <w:color w:val="000000"/>
          <w:sz w:val="24"/>
          <w:szCs w:val="24"/>
        </w:rPr>
        <w:t>úkony probace a mediace, pokud nejsou tímto nebo zvláštním zákonem svěřeny do výlučné působnosti Probační a mediační služby, mohou vykonávat nebo se na nich podílet i jiné osoby</w:t>
      </w:r>
      <w:r w:rsidRPr="009E3BC8">
        <w:rPr>
          <w:rFonts w:ascii="Times New Roman" w:eastAsia="Calibri" w:hAnsi="Times New Roman" w:cs="Times New Roman"/>
          <w:bCs/>
          <w:color w:val="000000"/>
          <w:sz w:val="24"/>
          <w:szCs w:val="24"/>
        </w:rPr>
        <w:t>).</w:t>
      </w:r>
    </w:p>
    <w:p w14:paraId="2D5880FC"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color w:val="000000"/>
          <w:sz w:val="24"/>
          <w:szCs w:val="24"/>
        </w:rPr>
        <w:t xml:space="preserve">Zakotvení zásady restorativní justice by mělo přispět k tomu, že v průběhu trestního řízení budou orgány činné v trestním řízení ve vhodných případech více využívat Probační a mediační službu za účelem provedení mediace mezi obviněným a poškozeným a k motivování dotčených osob zapojit se do restorativních programů. </w:t>
      </w:r>
    </w:p>
    <w:p w14:paraId="3758FCDE" w14:textId="77777777" w:rsidR="00BC0DF9" w:rsidRPr="009E3BC8" w:rsidRDefault="00BC0DF9" w:rsidP="009E3BC8">
      <w:pPr>
        <w:widowControl w:val="0"/>
        <w:tabs>
          <w:tab w:val="left" w:pos="426"/>
        </w:tabs>
        <w:spacing w:before="120"/>
        <w:jc w:val="both"/>
        <w:rPr>
          <w:rFonts w:ascii="Times New Roman" w:eastAsia="Calibri" w:hAnsi="Times New Roman" w:cs="Times New Roman"/>
          <w:bCs/>
          <w:sz w:val="24"/>
          <w:szCs w:val="24"/>
        </w:rPr>
      </w:pPr>
    </w:p>
    <w:p w14:paraId="6BE9A8C3" w14:textId="77777777"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2 [§ 6 odst. 1 písm. c)]</w:t>
      </w:r>
    </w:p>
    <w:p w14:paraId="4F192E9C" w14:textId="3CF69C2A" w:rsidR="00BC0DF9" w:rsidRPr="009E3BC8" w:rsidRDefault="00BC0DF9" w:rsidP="009E3BC8">
      <w:pPr>
        <w:widowControl w:val="0"/>
        <w:tabs>
          <w:tab w:val="left" w:pos="426"/>
        </w:tabs>
        <w:spacing w:before="120"/>
        <w:jc w:val="both"/>
        <w:rPr>
          <w:rFonts w:ascii="Times New Roman" w:eastAsia="Times New Roman" w:hAnsi="Times New Roman"/>
          <w:sz w:val="24"/>
          <w:szCs w:val="24"/>
          <w:lang w:eastAsia="cs-CZ"/>
        </w:rPr>
      </w:pPr>
      <w:r w:rsidRPr="009E3BC8">
        <w:rPr>
          <w:rFonts w:ascii="Times New Roman" w:eastAsia="Calibri" w:hAnsi="Times New Roman" w:cs="Times New Roman"/>
          <w:sz w:val="24"/>
          <w:szCs w:val="24"/>
        </w:rPr>
        <w:t xml:space="preserve">Tresty zákazu plnění veřejných zakázek nebo účasti ve veřejné soutěži a zákazu přijímání dotací a subvencí bude po účinnosti tohoto návrhu zákona možné uložit i fyzickým osobám. I u těchto druhů trestů bude možné rozhodnout o podmíněném upuštění od výkonu jejich zbytku, pokud se prokáže, že i trest vykonaný v kratší výměře měl na pachatele dostatečný vliv a že tedy lze předpokládat, že již došlo k nápravě a dalšího výkonu trestu již není třeba, nebo pokud soud přijme záruku za dovršení nápravy odsouzeného (viz návrh změn § 90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a odůvodnění příslušného novelizačního bodu části první). Tato změna se promítá i do vymezení oprávnění zájmového sdružení občanů</w:t>
      </w:r>
      <w:r w:rsidR="00C276E3" w:rsidRPr="009E3BC8">
        <w:rPr>
          <w:rFonts w:ascii="Times New Roman" w:eastAsia="Calibri" w:hAnsi="Times New Roman" w:cs="Times New Roman"/>
          <w:sz w:val="24"/>
          <w:szCs w:val="24"/>
        </w:rPr>
        <w:t>, k</w:t>
      </w:r>
      <w:r w:rsidR="00C276E3" w:rsidRPr="009E3BC8">
        <w:rPr>
          <w:rFonts w:ascii="Times New Roman" w:eastAsia="Times New Roman" w:hAnsi="Times New Roman"/>
          <w:sz w:val="24"/>
          <w:szCs w:val="24"/>
          <w:lang w:eastAsia="cs-CZ"/>
        </w:rPr>
        <w:t xml:space="preserve">teré se i v těchto případech bude moci připojit k návrhu odsouzeného na podmíněné upuštění od výkonu zbytku těchto druhů trestů, obdobně jako se může připojit k návrhu na upuštění od výkonu zbytku trestu zákazu činnosti. </w:t>
      </w:r>
    </w:p>
    <w:p w14:paraId="5EA2BC33" w14:textId="77777777" w:rsidR="00C276E3" w:rsidRPr="009E3BC8" w:rsidRDefault="00C276E3" w:rsidP="009E3BC8">
      <w:pPr>
        <w:widowControl w:val="0"/>
        <w:tabs>
          <w:tab w:val="left" w:pos="426"/>
        </w:tabs>
        <w:spacing w:before="120"/>
        <w:jc w:val="both"/>
        <w:rPr>
          <w:rFonts w:ascii="Times New Roman" w:eastAsia="Calibri" w:hAnsi="Times New Roman" w:cs="Times New Roman"/>
          <w:bCs/>
          <w:sz w:val="24"/>
          <w:szCs w:val="24"/>
        </w:rPr>
      </w:pPr>
    </w:p>
    <w:p w14:paraId="1062F240" w14:textId="77777777" w:rsidR="00D73548" w:rsidRPr="009E3BC8" w:rsidRDefault="00D73548"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bodům 3 a 4 (§ 11)</w:t>
      </w:r>
    </w:p>
    <w:p w14:paraId="3EF4461C" w14:textId="77777777" w:rsidR="00D73548" w:rsidRPr="009E3BC8" w:rsidRDefault="00D73548" w:rsidP="009E3BC8">
      <w:pPr>
        <w:spacing w:before="120"/>
        <w:jc w:val="both"/>
        <w:rPr>
          <w:rFonts w:ascii="Times New Roman" w:hAnsi="Times New Roman"/>
          <w:b/>
          <w:sz w:val="24"/>
          <w:szCs w:val="24"/>
        </w:rPr>
      </w:pPr>
      <w:r w:rsidRPr="009E3BC8">
        <w:rPr>
          <w:rFonts w:ascii="Times New Roman" w:hAnsi="Times New Roman"/>
          <w:sz w:val="24"/>
          <w:szCs w:val="24"/>
        </w:rPr>
        <w:t xml:space="preserve">Navržená úprava doplňuje § 11 odst. 1 o další výjimku ze zásady legality, a to pro případy, ve kterých je stanovena nestíhatelnost agenta (viz návrh § 158e odst. 7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řádu). Předmětné ustanovení je zařazeno jako nové písmeno m), jelikož podmínky, za kterých nelze agenta trestně stíhat, jsou v principu podobné těm, které jsou uvedeny v písmeni l), kdy nemožnost vést trestní </w:t>
      </w:r>
      <w:r w:rsidRPr="009E3BC8">
        <w:rPr>
          <w:rFonts w:ascii="Times New Roman" w:hAnsi="Times New Roman"/>
          <w:sz w:val="24"/>
          <w:szCs w:val="24"/>
        </w:rPr>
        <w:lastRenderedPageBreak/>
        <w:t xml:space="preserve">řízení vychází nikoliv z hmotného práva, ale ze samotného trestního řádu. Vkládané ustanovení tedy </w:t>
      </w:r>
      <w:proofErr w:type="gramStart"/>
      <w:r w:rsidRPr="009E3BC8">
        <w:rPr>
          <w:rFonts w:ascii="Times New Roman" w:hAnsi="Times New Roman"/>
          <w:sz w:val="24"/>
          <w:szCs w:val="24"/>
        </w:rPr>
        <w:t>neruší</w:t>
      </w:r>
      <w:proofErr w:type="gramEnd"/>
      <w:r w:rsidRPr="009E3BC8">
        <w:rPr>
          <w:rFonts w:ascii="Times New Roman" w:hAnsi="Times New Roman"/>
          <w:sz w:val="24"/>
          <w:szCs w:val="24"/>
        </w:rPr>
        <w:t xml:space="preserve"> strukturu § 11 a zachovává logické řazení jednotlivých písmen.</w:t>
      </w:r>
    </w:p>
    <w:p w14:paraId="19F54749" w14:textId="77777777" w:rsidR="00D73548" w:rsidRPr="009E3BC8" w:rsidRDefault="00D73548" w:rsidP="009E3BC8">
      <w:pPr>
        <w:widowControl w:val="0"/>
        <w:tabs>
          <w:tab w:val="left" w:pos="426"/>
        </w:tabs>
        <w:spacing w:before="120"/>
        <w:jc w:val="both"/>
        <w:rPr>
          <w:rFonts w:ascii="Times New Roman" w:eastAsia="Calibri" w:hAnsi="Times New Roman" w:cs="Times New Roman"/>
          <w:bCs/>
          <w:sz w:val="24"/>
          <w:szCs w:val="24"/>
        </w:rPr>
      </w:pPr>
    </w:p>
    <w:p w14:paraId="141DE354" w14:textId="4CE46961" w:rsidR="00BC0DF9" w:rsidRPr="009E3BC8" w:rsidRDefault="00BC0DF9" w:rsidP="009E3BC8">
      <w:pPr>
        <w:pStyle w:val="Nadpis3"/>
        <w:widowControl w:val="0"/>
        <w:spacing w:before="120" w:beforeAutospacing="0" w:after="0" w:afterAutospacing="0"/>
        <w:jc w:val="both"/>
        <w:rPr>
          <w:rFonts w:eastAsia="Calibri"/>
          <w:b w:val="0"/>
          <w:color w:val="000000"/>
          <w:sz w:val="24"/>
          <w:szCs w:val="24"/>
        </w:rPr>
      </w:pPr>
      <w:r w:rsidRPr="009E3BC8">
        <w:rPr>
          <w:rFonts w:eastAsia="Calibri"/>
          <w:color w:val="000000"/>
          <w:sz w:val="24"/>
          <w:szCs w:val="24"/>
        </w:rPr>
        <w:t>K</w:t>
      </w:r>
      <w:r w:rsidR="00FB7A2A" w:rsidRPr="009E3BC8">
        <w:rPr>
          <w:rFonts w:eastAsia="Calibri"/>
          <w:color w:val="000000"/>
          <w:sz w:val="24"/>
          <w:szCs w:val="24"/>
        </w:rPr>
        <w:t> </w:t>
      </w:r>
      <w:r w:rsidRPr="009E3BC8">
        <w:rPr>
          <w:rFonts w:eastAsia="Calibri"/>
          <w:color w:val="000000"/>
          <w:sz w:val="24"/>
          <w:szCs w:val="24"/>
        </w:rPr>
        <w:t>bod</w:t>
      </w:r>
      <w:r w:rsidR="00FB7A2A" w:rsidRPr="009E3BC8">
        <w:rPr>
          <w:rFonts w:eastAsia="Calibri"/>
          <w:color w:val="000000"/>
          <w:sz w:val="24"/>
          <w:szCs w:val="24"/>
        </w:rPr>
        <w:t xml:space="preserve">u </w:t>
      </w:r>
      <w:r w:rsidRPr="009E3BC8">
        <w:rPr>
          <w:rFonts w:eastAsia="Calibri"/>
          <w:color w:val="000000"/>
          <w:sz w:val="24"/>
          <w:szCs w:val="24"/>
        </w:rPr>
        <w:t xml:space="preserve">5 [§ 17 odst. 1 písm. </w:t>
      </w:r>
      <w:r w:rsidR="00FB7A2A" w:rsidRPr="009E3BC8">
        <w:rPr>
          <w:rFonts w:eastAsia="Calibri"/>
          <w:color w:val="000000"/>
          <w:sz w:val="24"/>
          <w:szCs w:val="24"/>
        </w:rPr>
        <w:t>d</w:t>
      </w:r>
      <w:r w:rsidRPr="009E3BC8">
        <w:rPr>
          <w:rFonts w:eastAsia="Calibri"/>
          <w:color w:val="000000"/>
          <w:sz w:val="24"/>
          <w:szCs w:val="24"/>
        </w:rPr>
        <w:t xml:space="preserve">)] </w:t>
      </w:r>
    </w:p>
    <w:p w14:paraId="2FF4D9DB" w14:textId="439773CC" w:rsidR="00BC0DF9" w:rsidRPr="009E3BC8" w:rsidRDefault="00BC0DF9" w:rsidP="009E3BC8">
      <w:pPr>
        <w:widowControl w:val="0"/>
        <w:spacing w:before="120"/>
        <w:jc w:val="both"/>
        <w:rPr>
          <w:rFonts w:ascii="Times New Roman" w:eastAsia="MS Mincho" w:hAnsi="Times New Roman" w:cs="Times New Roman"/>
          <w:bCs/>
          <w:kern w:val="1"/>
          <w:sz w:val="24"/>
          <w:szCs w:val="24"/>
          <w:lang w:eastAsia="ar-SA"/>
        </w:rPr>
      </w:pPr>
      <w:r w:rsidRPr="009E3BC8">
        <w:rPr>
          <w:rFonts w:ascii="Times New Roman" w:eastAsia="Times New Roman" w:hAnsi="Times New Roman" w:cs="Times New Roman"/>
          <w:bCs/>
          <w:sz w:val="24"/>
          <w:szCs w:val="24"/>
          <w:lang w:eastAsia="cs-CZ"/>
        </w:rPr>
        <w:t xml:space="preserve">Krajský soud jako soud prvoinstanční bude taktéž činný v řízení o novém trestném činu </w:t>
      </w:r>
      <w:r w:rsidRPr="009E3BC8">
        <w:rPr>
          <w:rFonts w:ascii="Times New Roman" w:eastAsia="MS Mincho" w:hAnsi="Times New Roman" w:cs="Times New Roman"/>
          <w:bCs/>
          <w:kern w:val="1"/>
          <w:sz w:val="24"/>
          <w:szCs w:val="24"/>
          <w:lang w:eastAsia="ar-SA"/>
        </w:rPr>
        <w:t xml:space="preserve">činnost pro cizí moc podle § 318a </w:t>
      </w:r>
      <w:proofErr w:type="spellStart"/>
      <w:r w:rsidRPr="009E3BC8">
        <w:rPr>
          <w:rFonts w:ascii="Times New Roman" w:eastAsia="MS Mincho" w:hAnsi="Times New Roman" w:cs="Times New Roman"/>
          <w:bCs/>
          <w:kern w:val="1"/>
          <w:sz w:val="24"/>
          <w:szCs w:val="24"/>
          <w:lang w:eastAsia="ar-SA"/>
        </w:rPr>
        <w:t>tr</w:t>
      </w:r>
      <w:proofErr w:type="spellEnd"/>
      <w:r w:rsidRPr="009E3BC8">
        <w:rPr>
          <w:rFonts w:ascii="Times New Roman" w:eastAsia="MS Mincho" w:hAnsi="Times New Roman" w:cs="Times New Roman"/>
          <w:bCs/>
          <w:kern w:val="1"/>
          <w:sz w:val="24"/>
          <w:szCs w:val="24"/>
          <w:lang w:eastAsia="ar-SA"/>
        </w:rPr>
        <w:t xml:space="preserve">. zák., a to i s ohledem na to, že je příslušný k řízení o trestných činech </w:t>
      </w:r>
      <w:r w:rsidRPr="009E3BC8">
        <w:rPr>
          <w:rFonts w:ascii="Times New Roman" w:eastAsia="Calibri" w:hAnsi="Times New Roman" w:cs="Times New Roman"/>
          <w:bCs/>
          <w:sz w:val="24"/>
          <w:szCs w:val="24"/>
        </w:rPr>
        <w:t xml:space="preserve">vyzvědačství či ohrožení utajované informace, které jsou svojí </w:t>
      </w:r>
      <w:r w:rsidRPr="009E3BC8">
        <w:rPr>
          <w:rFonts w:ascii="Times New Roman" w:eastAsia="MS Mincho" w:hAnsi="Times New Roman" w:cs="Times New Roman"/>
          <w:bCs/>
          <w:kern w:val="1"/>
          <w:sz w:val="24"/>
          <w:szCs w:val="24"/>
          <w:lang w:eastAsia="ar-SA"/>
        </w:rPr>
        <w:t>povahou a závažností jednání, o která jde, trestné činy obdobné, kromě toho v převažující míře se shodně vymezeným individuálním objektem trestného činu.</w:t>
      </w:r>
    </w:p>
    <w:p w14:paraId="5F5672C2" w14:textId="77777777" w:rsidR="00BC0DF9" w:rsidRPr="009E3BC8" w:rsidRDefault="00BC0DF9" w:rsidP="009E3BC8">
      <w:pPr>
        <w:widowControl w:val="0"/>
        <w:tabs>
          <w:tab w:val="left" w:pos="426"/>
        </w:tabs>
        <w:spacing w:before="120"/>
        <w:jc w:val="both"/>
        <w:rPr>
          <w:rFonts w:ascii="Times New Roman" w:eastAsia="Calibri" w:hAnsi="Times New Roman" w:cs="Times New Roman"/>
          <w:bCs/>
          <w:sz w:val="24"/>
          <w:szCs w:val="24"/>
        </w:rPr>
      </w:pPr>
    </w:p>
    <w:p w14:paraId="127D7244" w14:textId="62FAD701"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6 a </w:t>
      </w:r>
      <w:r w:rsidR="00653998" w:rsidRPr="009E3BC8">
        <w:rPr>
          <w:rFonts w:eastAsia="Calibri"/>
          <w:color w:val="000000"/>
          <w:sz w:val="24"/>
          <w:szCs w:val="24"/>
        </w:rPr>
        <w:t>54</w:t>
      </w:r>
      <w:r w:rsidR="00FD21CF" w:rsidRPr="009E3BC8">
        <w:rPr>
          <w:rFonts w:eastAsia="Calibri"/>
          <w:color w:val="000000"/>
          <w:sz w:val="24"/>
          <w:szCs w:val="24"/>
        </w:rPr>
        <w:t xml:space="preserve"> </w:t>
      </w:r>
      <w:r w:rsidRPr="009E3BC8">
        <w:rPr>
          <w:rFonts w:eastAsia="Calibri"/>
          <w:color w:val="000000"/>
          <w:sz w:val="24"/>
          <w:szCs w:val="24"/>
        </w:rPr>
        <w:t>(§ 57 odst. 2 a § 314f odst. 3)</w:t>
      </w:r>
    </w:p>
    <w:p w14:paraId="719562DB" w14:textId="77777777" w:rsidR="00BC0DF9" w:rsidRPr="009E3BC8" w:rsidRDefault="00BC0DF9" w:rsidP="009E3BC8">
      <w:pPr>
        <w:widowControl w:val="0"/>
        <w:spacing w:before="120"/>
        <w:jc w:val="both"/>
        <w:rPr>
          <w:rFonts w:ascii="Times New Roman" w:eastAsia="Times New Roman" w:hAnsi="Times New Roman" w:cs="Times New Roman"/>
          <w:bCs/>
          <w:sz w:val="24"/>
          <w:szCs w:val="24"/>
          <w:lang w:eastAsia="cs-CZ"/>
        </w:rPr>
      </w:pPr>
      <w:bookmarkStart w:id="32" w:name="_Hlk151446726"/>
      <w:r w:rsidRPr="009E3BC8">
        <w:rPr>
          <w:rFonts w:ascii="Times New Roman" w:eastAsia="Times New Roman" w:hAnsi="Times New Roman" w:cs="Times New Roman"/>
          <w:bCs/>
          <w:sz w:val="24"/>
          <w:szCs w:val="24"/>
          <w:lang w:eastAsia="cs-CZ"/>
        </w:rPr>
        <w:t>Podle dnešní úpravy mohou být v protokolu, rozsudku, usnesení či trestním příkazu opraveny „písařské chyby nebo jiné zřejmé nesprávnosti“. Navrhuje se sladit textaci tohoto ustanovení s textací obvyklou v ostatních procesních předpisech (v občanském soudním řádu, ve správním řádu, v soudním řádu správním, v daňovém řádu) na opravu „chyb v psaní a počtech“.</w:t>
      </w:r>
      <w:bookmarkEnd w:id="32"/>
      <w:r w:rsidRPr="009E3BC8">
        <w:rPr>
          <w:rFonts w:ascii="Times New Roman" w:eastAsia="Times New Roman" w:hAnsi="Times New Roman" w:cs="Times New Roman"/>
          <w:bCs/>
          <w:sz w:val="24"/>
          <w:szCs w:val="24"/>
          <w:lang w:eastAsia="cs-CZ"/>
        </w:rPr>
        <w:t xml:space="preserve"> </w:t>
      </w:r>
    </w:p>
    <w:p w14:paraId="0AFE68B1" w14:textId="77777777" w:rsidR="00BC0DF9" w:rsidRPr="009E3BC8" w:rsidRDefault="00BC0DF9" w:rsidP="009E3BC8">
      <w:pPr>
        <w:widowControl w:val="0"/>
        <w:spacing w:before="120"/>
        <w:jc w:val="both"/>
        <w:rPr>
          <w:rFonts w:ascii="Times New Roman" w:eastAsia="Times New Roman" w:hAnsi="Times New Roman" w:cs="Times New Roman"/>
          <w:bCs/>
          <w:sz w:val="24"/>
          <w:szCs w:val="24"/>
          <w:lang w:eastAsia="cs-CZ"/>
        </w:rPr>
      </w:pPr>
    </w:p>
    <w:p w14:paraId="5D030EF6" w14:textId="77777777"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7 (§ 73a odst. 1) </w:t>
      </w:r>
    </w:p>
    <w:p w14:paraId="5961EA34" w14:textId="19107F72" w:rsidR="00BC0DF9" w:rsidRPr="009E3BC8" w:rsidRDefault="00BC0DF9"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Jedná se o </w:t>
      </w:r>
      <w:r w:rsidR="00D73548" w:rsidRPr="009E3BC8">
        <w:rPr>
          <w:rFonts w:ascii="Times New Roman" w:eastAsia="Calibri" w:hAnsi="Times New Roman" w:cs="Times New Roman"/>
          <w:sz w:val="24"/>
          <w:szCs w:val="24"/>
        </w:rPr>
        <w:t xml:space="preserve">terminologické </w:t>
      </w:r>
      <w:r w:rsidRPr="009E3BC8">
        <w:rPr>
          <w:rFonts w:ascii="Times New Roman" w:eastAsia="Calibri" w:hAnsi="Times New Roman" w:cs="Times New Roman"/>
          <w:sz w:val="24"/>
          <w:szCs w:val="24"/>
        </w:rPr>
        <w:t>změn</w:t>
      </w:r>
      <w:r w:rsidR="00D73548" w:rsidRPr="009E3BC8">
        <w:rPr>
          <w:rFonts w:ascii="Times New Roman" w:eastAsia="Calibri" w:hAnsi="Times New Roman" w:cs="Times New Roman"/>
          <w:sz w:val="24"/>
          <w:szCs w:val="24"/>
        </w:rPr>
        <w:t>y</w:t>
      </w:r>
      <w:r w:rsidRPr="009E3BC8">
        <w:rPr>
          <w:rFonts w:ascii="Times New Roman" w:eastAsia="Calibri" w:hAnsi="Times New Roman" w:cs="Times New Roman"/>
          <w:sz w:val="24"/>
          <w:szCs w:val="24"/>
        </w:rPr>
        <w:t xml:space="preserve"> reagující na změnu názvu trestného činu podle § 283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(viz příslušný novelizační bod části první).</w:t>
      </w:r>
    </w:p>
    <w:p w14:paraId="1C62A9E1" w14:textId="77777777" w:rsidR="00BC0DF9" w:rsidRPr="009E3BC8" w:rsidRDefault="00BC0DF9" w:rsidP="009E3BC8">
      <w:pPr>
        <w:widowControl w:val="0"/>
        <w:spacing w:before="120"/>
        <w:jc w:val="both"/>
        <w:rPr>
          <w:rFonts w:ascii="Times New Roman" w:eastAsia="Times New Roman" w:hAnsi="Times New Roman" w:cs="Times New Roman"/>
          <w:bCs/>
          <w:sz w:val="24"/>
          <w:szCs w:val="24"/>
          <w:lang w:eastAsia="cs-CZ"/>
        </w:rPr>
      </w:pPr>
    </w:p>
    <w:p w14:paraId="6157C82F" w14:textId="2565C3BD" w:rsidR="00653998" w:rsidRPr="009E3BC8" w:rsidRDefault="00653998"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8 (§ 88 odst. 1)</w:t>
      </w:r>
    </w:p>
    <w:p w14:paraId="6CC5294E" w14:textId="77777777" w:rsidR="00EF548D" w:rsidRPr="009E3BC8" w:rsidRDefault="00EF548D"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Trestný čin činnost pro cizí moc se navrhuje uvést ve výčtu trestných činů, v nichž může být vydán příkaz k odposlechu a záznamu telekomunikačního provozu, přestože jejich horní hranice trestní sazby nedosahuje nejméně osmi let, neboť vzhledem k charakteru jednání, jež má být v rámci dané skutkové podstaty postihováno, jinak nelze očekávat účinný postup orgánů činných v trestním řízení a efektivní postih ( v této souvislosti lze upozornit, že u charakterem obdobného trestného činu vyzvědačství postup podle § 88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řádu možný je).</w:t>
      </w:r>
    </w:p>
    <w:p w14:paraId="424DDBAC" w14:textId="77777777" w:rsidR="00653998" w:rsidRPr="009E3BC8" w:rsidRDefault="00653998" w:rsidP="009E3BC8">
      <w:pPr>
        <w:widowControl w:val="0"/>
        <w:spacing w:before="120"/>
        <w:jc w:val="both"/>
        <w:rPr>
          <w:rFonts w:ascii="Times New Roman" w:eastAsia="Times New Roman" w:hAnsi="Times New Roman" w:cs="Times New Roman"/>
          <w:bCs/>
          <w:sz w:val="24"/>
          <w:szCs w:val="24"/>
          <w:lang w:eastAsia="cs-CZ"/>
        </w:rPr>
      </w:pPr>
    </w:p>
    <w:p w14:paraId="101BE02D" w14:textId="1A01C875"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w:t>
      </w:r>
      <w:r w:rsidR="00653998" w:rsidRPr="009E3BC8">
        <w:rPr>
          <w:rFonts w:eastAsia="Calibri"/>
          <w:color w:val="000000"/>
          <w:sz w:val="24"/>
          <w:szCs w:val="24"/>
        </w:rPr>
        <w:t>9</w:t>
      </w:r>
      <w:r w:rsidRPr="009E3BC8">
        <w:rPr>
          <w:rFonts w:eastAsia="Calibri"/>
          <w:color w:val="000000"/>
          <w:sz w:val="24"/>
          <w:szCs w:val="24"/>
        </w:rPr>
        <w:t xml:space="preserve"> až 1</w:t>
      </w:r>
      <w:r w:rsidR="00422A8E" w:rsidRPr="009E3BC8">
        <w:rPr>
          <w:rFonts w:eastAsia="Calibri"/>
          <w:color w:val="000000"/>
          <w:sz w:val="24"/>
          <w:szCs w:val="24"/>
        </w:rPr>
        <w:t xml:space="preserve">3 a 15 a 16 </w:t>
      </w:r>
      <w:r w:rsidRPr="009E3BC8">
        <w:rPr>
          <w:rFonts w:eastAsia="Calibri"/>
          <w:color w:val="000000"/>
          <w:sz w:val="24"/>
          <w:szCs w:val="24"/>
        </w:rPr>
        <w:t>(§ 88 odst. 7 až 11 a</w:t>
      </w:r>
      <w:r w:rsidR="004E5FC9" w:rsidRPr="009E3BC8">
        <w:rPr>
          <w:rFonts w:eastAsia="Calibri"/>
          <w:color w:val="000000"/>
          <w:sz w:val="24"/>
          <w:szCs w:val="24"/>
        </w:rPr>
        <w:t xml:space="preserve"> §</w:t>
      </w:r>
      <w:r w:rsidRPr="009E3BC8">
        <w:rPr>
          <w:rFonts w:eastAsia="Calibri"/>
          <w:color w:val="000000"/>
          <w:sz w:val="24"/>
          <w:szCs w:val="24"/>
        </w:rPr>
        <w:t xml:space="preserve"> 88a odst. 2 a 3)</w:t>
      </w:r>
    </w:p>
    <w:p w14:paraId="1873E41C"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Předloženým návrhem dochází ke změně v oblasti plnění informační povinnosti vůči osobě, která byla odposlouchávána. </w:t>
      </w:r>
    </w:p>
    <w:p w14:paraId="3102BDC5"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S ohledem na její smysl se navrhuje z informační povinnosti vyloučit osoby, které měly možnost dozvědět se informaci o nařízeném odposlechu ze spisu a mohly tak proti nezákonnosti jeho nařízení a jeho provedení brojit v řízení před soudem, a to ať již před soudem prvního stupně, nebo případně v rámci opravných prostředků (tj. typicky obviněný a zúčastněná osoba). Informační povinnost má směřovat vůči osobám, které informaci o tom, že byly odposlouchávány, neměly možnost vědět a nemohly se tak účinně bránit proti nezákonnému nařízení odposlechu v soudním řízení. Tím dojde i k odstranění možné duplicity plynoucí z dnešní úpravy, kdy jedna a tatáž otázka může být posuzována dvakrát (jednou v řízení v samotné trestní věci a jednou v řízení o přezkumu ze strany Nejvyššího soudu podle § 314l </w:t>
      </w:r>
      <w:proofErr w:type="spellStart"/>
      <w:r w:rsidRPr="009E3BC8">
        <w:rPr>
          <w:rFonts w:ascii="Times New Roman" w:eastAsia="Calibri" w:hAnsi="Times New Roman" w:cs="Times New Roman"/>
          <w:bCs/>
          <w:sz w:val="24"/>
          <w:szCs w:val="24"/>
        </w:rPr>
        <w:t>tr</w:t>
      </w:r>
      <w:proofErr w:type="spellEnd"/>
      <w:r w:rsidRPr="009E3BC8">
        <w:rPr>
          <w:rFonts w:ascii="Times New Roman" w:eastAsia="Calibri" w:hAnsi="Times New Roman" w:cs="Times New Roman"/>
          <w:bCs/>
          <w:sz w:val="24"/>
          <w:szCs w:val="24"/>
        </w:rPr>
        <w:t xml:space="preserve">. řádu). </w:t>
      </w:r>
    </w:p>
    <w:p w14:paraId="5136FFDD"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Také se navrhuje nově stanovit konkrétní lhůtu pro splnění této informační povinnosti ze strany orgánů činných v trestním řízení, neboť stávající praxe je různorodá. Délka této lhůty </w:t>
      </w:r>
      <w:r w:rsidRPr="009E3BC8">
        <w:rPr>
          <w:rFonts w:ascii="Times New Roman" w:eastAsia="Calibri" w:hAnsi="Times New Roman" w:cs="Times New Roman"/>
          <w:bCs/>
          <w:sz w:val="24"/>
          <w:szCs w:val="24"/>
        </w:rPr>
        <w:lastRenderedPageBreak/>
        <w:t xml:space="preserve">zohledňuje skutečnost, že může dojít ke zrušení některého z rozhodnutí ve věci na základě přezkumných mechanismů předpokládaných trestními předpisy. Aby v řízení o přezkumu bylo možné snáze identifikovat relevantní trestní spis, navrhuje se jako náležitost informace podávané dotčené osobě stanovit, vedle dnes již poskytovaných údajů, též spisovou značku trestní věci. </w:t>
      </w:r>
    </w:p>
    <w:p w14:paraId="46029E32"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I po vzoru jiných států (např. Německa nebo Francie) se navrhuje zkrátit dobu pro podání návrhu na přezkoumání zákonnosti vydaného příkazu z 6 měsíců na 30 dnů. Taková lhůta se jeví být plně dostačující, když pro podání odvolání, což lze považovat za úkon náročnější, je stanovena osmidenní lhůta. Stávající lhůta se jeví jako excesivní a nepřiměřeně dlouhá, zejména při srovnání s lhůtami k podání opravných prostředků upravených v trestním řádu.</w:t>
      </w:r>
    </w:p>
    <w:p w14:paraId="6D7BC6FE" w14:textId="77777777" w:rsidR="00BC0DF9" w:rsidRPr="009E3BC8" w:rsidRDefault="00BC0DF9" w:rsidP="009E3BC8">
      <w:pPr>
        <w:widowControl w:val="0"/>
        <w:autoSpaceDE w:val="0"/>
        <w:autoSpaceDN w:val="0"/>
        <w:adjustRightInd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bCs/>
          <w:sz w:val="24"/>
          <w:szCs w:val="24"/>
        </w:rPr>
        <w:t xml:space="preserve">Dále se navrhuje, aby návrh na zahájení řízení o přezkumu zákonnosti vydaného soudního příkazu k odposlechu a záznamu telekomunikačního provozu byl přezkumnému orgánu zasílán nikoli přímo oprávněnou osobou (jako je tomu dosud), ale prostřednictvím orgánu činného v trestním řízení, který tuto osobu informoval. Tento orgán návrh na zahájení řízení </w:t>
      </w:r>
      <w:proofErr w:type="gramStart"/>
      <w:r w:rsidRPr="009E3BC8">
        <w:rPr>
          <w:rFonts w:ascii="Times New Roman" w:eastAsia="Calibri" w:hAnsi="Times New Roman" w:cs="Times New Roman"/>
          <w:bCs/>
          <w:sz w:val="24"/>
          <w:szCs w:val="24"/>
        </w:rPr>
        <w:t>předloží</w:t>
      </w:r>
      <w:proofErr w:type="gramEnd"/>
      <w:r w:rsidRPr="009E3BC8">
        <w:rPr>
          <w:rFonts w:ascii="Times New Roman" w:eastAsia="Calibri" w:hAnsi="Times New Roman" w:cs="Times New Roman"/>
          <w:bCs/>
          <w:sz w:val="24"/>
          <w:szCs w:val="24"/>
        </w:rPr>
        <w:t xml:space="preserve"> Nejvyššímu soudu, a to zároveň se svým stanoviskem k němu, s vyjádřením k otázce, zda byl návrh podán oprávněnou osobou a v zákonné lhůtě, a pokud u něj trestní řízení skončilo, též spolu se všemi trestními spisy, které se týkají dané problematiky. Takový postup urychlí vlastní přezkumné řízení. </w:t>
      </w:r>
    </w:p>
    <w:p w14:paraId="408DEE84"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Nově se mění příslušnost orgánu k podání informace o nařízeném odposlechu, kterým nebyly zjištěny skutečnosti významné pro trestní řízení, a záznam o něm není určen k důkazním účelům. Stávající úprava je v tomto směru nevyhovující, neboť je-li k informování příslušný soud, je pro něj obtížné s ohledem na režim utajení vůbec zjistit informaci o tom, že byl nařízen odposlech, kromě toho odtajnit takovou informaci může pouze původce utajení, tj. policejní orgán. Proto se navrhuje, aby v těchto případech podal informaci dotčené osobě sám policejní orgán. Plnění informační povinnosti z jeho strany je pak podmíněno tím, že je státním zástupcem nebo soudem vyrozuměn o pravomocném vyřízení věci (tato povinnost státního zástupce a soudu bude dále zdůrazněna ve vnitřních předpisech). </w:t>
      </w:r>
    </w:p>
    <w:p w14:paraId="20041BB1"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Dále se v souladu s požadavky judikatury Evropského soudu pro lidská práva, v níž Soud vyžaduje, aby byla dotčená osoba informována o tom, že byla odposlouchávána, ihned, jakmile to bude možné, aniž by byl ohrožen cíl vyšetřování (</w:t>
      </w:r>
      <w:proofErr w:type="spellStart"/>
      <w:r w:rsidRPr="009E3BC8">
        <w:rPr>
          <w:rFonts w:ascii="Times New Roman" w:eastAsia="Calibri" w:hAnsi="Times New Roman" w:cs="Times New Roman"/>
          <w:bCs/>
          <w:i/>
          <w:sz w:val="24"/>
          <w:szCs w:val="24"/>
        </w:rPr>
        <w:t>Klass</w:t>
      </w:r>
      <w:proofErr w:type="spellEnd"/>
      <w:r w:rsidRPr="009E3BC8">
        <w:rPr>
          <w:rFonts w:ascii="Times New Roman" w:eastAsia="Calibri" w:hAnsi="Times New Roman" w:cs="Times New Roman"/>
          <w:bCs/>
          <w:i/>
          <w:sz w:val="24"/>
          <w:szCs w:val="24"/>
        </w:rPr>
        <w:t xml:space="preserve"> a ostatní proti Německu</w:t>
      </w:r>
      <w:r w:rsidRPr="009E3BC8">
        <w:rPr>
          <w:rFonts w:ascii="Times New Roman" w:eastAsia="Calibri" w:hAnsi="Times New Roman" w:cs="Times New Roman"/>
          <w:bCs/>
          <w:sz w:val="24"/>
          <w:szCs w:val="24"/>
        </w:rPr>
        <w:t xml:space="preserve">, </w:t>
      </w:r>
      <w:r w:rsidRPr="00E37DF9">
        <w:rPr>
          <w:rFonts w:ascii="Times New Roman" w:eastAsia="Calibri" w:hAnsi="Times New Roman" w:cs="Times New Roman"/>
          <w:bCs/>
          <w:i/>
          <w:iCs/>
          <w:sz w:val="24"/>
          <w:szCs w:val="24"/>
        </w:rPr>
        <w:t>č. 5029/71,</w:t>
      </w:r>
      <w:r w:rsidRPr="009E3BC8">
        <w:rPr>
          <w:rFonts w:ascii="Times New Roman" w:eastAsia="Calibri" w:hAnsi="Times New Roman" w:cs="Times New Roman"/>
          <w:bCs/>
          <w:sz w:val="24"/>
          <w:szCs w:val="24"/>
        </w:rPr>
        <w:t xml:space="preserve"> rozsudek pléna ze dne 6. září 1978, § 57 a 58), zakotvuje povinnost orgánů činných v trestním řízení přezkoumávat, zda stále trvá důvod pro nepodání informace dotčené osobě – pokud zjistí, že důvod odpadl, informaci dotčené osobě podají. Přezkumnou povinnost se pak navrhuje omezit uplynutím objektivní promlčecí doby podle zákona č. 82/1998 Sb., která činí 10 let od okamžiku, kdy nastala právní skutečnost, s níž je spojen vznik nemajetkové újmy, tj. v tomto případě od okamžiku vydání nezákonného příkazu. </w:t>
      </w:r>
    </w:p>
    <w:p w14:paraId="58A711B1"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Obdobná úprava se pak navrhuje i ve vztahu k příkazu k zjištění údajů o telekomunikačním provozu podle § 88a </w:t>
      </w:r>
      <w:proofErr w:type="spellStart"/>
      <w:r w:rsidRPr="009E3BC8">
        <w:rPr>
          <w:rFonts w:ascii="Times New Roman" w:eastAsia="Calibri" w:hAnsi="Times New Roman" w:cs="Times New Roman"/>
          <w:bCs/>
          <w:sz w:val="24"/>
          <w:szCs w:val="24"/>
        </w:rPr>
        <w:t>tr</w:t>
      </w:r>
      <w:proofErr w:type="spellEnd"/>
      <w:r w:rsidRPr="009E3BC8">
        <w:rPr>
          <w:rFonts w:ascii="Times New Roman" w:eastAsia="Calibri" w:hAnsi="Times New Roman" w:cs="Times New Roman"/>
          <w:bCs/>
          <w:sz w:val="24"/>
          <w:szCs w:val="24"/>
        </w:rPr>
        <w:t>. řádu.</w:t>
      </w:r>
    </w:p>
    <w:p w14:paraId="1C5E9C94"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Tato úprava by měla přispět k zefektivnění plnění informační povinnosti ze strany orgánů činných v trestním řízení a posiluje garance, že informační povinnost vůči dotčené osobě bude splněna. </w:t>
      </w:r>
    </w:p>
    <w:p w14:paraId="74A9951B" w14:textId="77777777" w:rsidR="00BC0DF9" w:rsidRPr="009E3BC8" w:rsidRDefault="00BC0DF9" w:rsidP="009E3BC8">
      <w:pPr>
        <w:widowControl w:val="0"/>
        <w:spacing w:before="120"/>
        <w:jc w:val="both"/>
        <w:rPr>
          <w:rFonts w:ascii="Times New Roman" w:eastAsia="Times New Roman" w:hAnsi="Times New Roman" w:cs="Times New Roman"/>
          <w:bCs/>
          <w:sz w:val="24"/>
          <w:szCs w:val="24"/>
          <w:lang w:eastAsia="cs-CZ"/>
        </w:rPr>
      </w:pPr>
    </w:p>
    <w:p w14:paraId="7B859052" w14:textId="51E4BE01" w:rsidR="00422A8E" w:rsidRPr="009E3BC8" w:rsidRDefault="00422A8E"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14 (§ 88a odst. 1) </w:t>
      </w:r>
    </w:p>
    <w:p w14:paraId="317D10D1" w14:textId="2656D553" w:rsidR="00486C71" w:rsidRPr="009E3BC8" w:rsidRDefault="00486C71"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Lze předpokládat, že v řadě případů bude ke spáchání nového trestného činu zneužití identity k výrobě pornografie a její šíření docházet prostřednictvím telekomunikačního provozu, tj. rozesíláním e-mailových zpráv. Pro řádné objasnění bude často nutné přistoupit ke zjišťování </w:t>
      </w:r>
      <w:r w:rsidRPr="009E3BC8">
        <w:rPr>
          <w:rFonts w:ascii="Times New Roman" w:eastAsia="Calibri" w:hAnsi="Times New Roman" w:cs="Times New Roman"/>
          <w:bCs/>
          <w:sz w:val="24"/>
          <w:szCs w:val="24"/>
        </w:rPr>
        <w:lastRenderedPageBreak/>
        <w:t>údajů o telekomunikačním provozu, neboť tohoto úkonu půjde jen obtížně věc dostatečně objasnit.</w:t>
      </w:r>
    </w:p>
    <w:p w14:paraId="5CECFFD6" w14:textId="77777777" w:rsidR="00422A8E" w:rsidRPr="009E3BC8" w:rsidRDefault="00422A8E" w:rsidP="009E3BC8">
      <w:pPr>
        <w:widowControl w:val="0"/>
        <w:spacing w:before="120"/>
        <w:jc w:val="both"/>
        <w:rPr>
          <w:rFonts w:ascii="Times New Roman" w:eastAsia="Times New Roman" w:hAnsi="Times New Roman" w:cs="Times New Roman"/>
          <w:bCs/>
          <w:sz w:val="24"/>
          <w:szCs w:val="24"/>
          <w:lang w:eastAsia="cs-CZ"/>
        </w:rPr>
      </w:pPr>
    </w:p>
    <w:p w14:paraId="28CA279E" w14:textId="7AB9AECB"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w:t>
      </w:r>
      <w:r w:rsidR="007E6243" w:rsidRPr="009E3BC8">
        <w:rPr>
          <w:rFonts w:eastAsia="Calibri"/>
          <w:color w:val="000000"/>
          <w:sz w:val="24"/>
          <w:szCs w:val="24"/>
        </w:rPr>
        <w:t>ům</w:t>
      </w:r>
      <w:r w:rsidRPr="009E3BC8">
        <w:rPr>
          <w:rFonts w:eastAsia="Calibri"/>
          <w:color w:val="000000"/>
          <w:sz w:val="24"/>
          <w:szCs w:val="24"/>
        </w:rPr>
        <w:t xml:space="preserve"> 1</w:t>
      </w:r>
      <w:r w:rsidR="00422A8E" w:rsidRPr="009E3BC8">
        <w:rPr>
          <w:rFonts w:eastAsia="Calibri"/>
          <w:color w:val="000000"/>
          <w:sz w:val="24"/>
          <w:szCs w:val="24"/>
        </w:rPr>
        <w:t xml:space="preserve">7, 18, 42 až 45 </w:t>
      </w:r>
      <w:r w:rsidRPr="009E3BC8">
        <w:rPr>
          <w:rFonts w:eastAsia="Calibri"/>
          <w:color w:val="000000"/>
          <w:sz w:val="24"/>
          <w:szCs w:val="24"/>
        </w:rPr>
        <w:t>(§ 128 odst. 3</w:t>
      </w:r>
      <w:r w:rsidR="00422A8E" w:rsidRPr="009E3BC8">
        <w:rPr>
          <w:rFonts w:eastAsia="Calibri"/>
          <w:color w:val="000000"/>
          <w:sz w:val="24"/>
          <w:szCs w:val="24"/>
        </w:rPr>
        <w:t xml:space="preserve"> a 4</w:t>
      </w:r>
      <w:r w:rsidR="007E6243" w:rsidRPr="009E3BC8">
        <w:rPr>
          <w:rFonts w:eastAsia="Calibri"/>
          <w:color w:val="000000"/>
          <w:sz w:val="24"/>
          <w:szCs w:val="24"/>
        </w:rPr>
        <w:t>, § 265r odst. 8 a 9 a § 274a odst. 1 a 2</w:t>
      </w:r>
      <w:r w:rsidRPr="009E3BC8">
        <w:rPr>
          <w:rFonts w:eastAsia="Calibri"/>
          <w:color w:val="000000"/>
          <w:sz w:val="24"/>
          <w:szCs w:val="24"/>
        </w:rPr>
        <w:t>)</w:t>
      </w:r>
    </w:p>
    <w:p w14:paraId="6E5EA725" w14:textId="77777777" w:rsidR="00BC0DF9" w:rsidRPr="009E3BC8" w:rsidRDefault="00BC0DF9" w:rsidP="009E3BC8">
      <w:pPr>
        <w:widowControl w:val="0"/>
        <w:spacing w:before="120"/>
        <w:jc w:val="both"/>
        <w:rPr>
          <w:rFonts w:ascii="Times New Roman" w:eastAsia="Times New Roman" w:hAnsi="Times New Roman" w:cs="Times New Roman"/>
          <w:bCs/>
          <w:iCs/>
          <w:color w:val="000000"/>
          <w:sz w:val="24"/>
          <w:szCs w:val="24"/>
          <w:lang w:eastAsia="cs-CZ"/>
        </w:rPr>
      </w:pPr>
      <w:r w:rsidRPr="009E3BC8">
        <w:rPr>
          <w:rFonts w:ascii="Times New Roman" w:eastAsia="Times New Roman" w:hAnsi="Times New Roman" w:cs="Times New Roman"/>
          <w:bCs/>
          <w:iCs/>
          <w:color w:val="000000"/>
          <w:sz w:val="24"/>
          <w:szCs w:val="24"/>
          <w:lang w:eastAsia="cs-CZ"/>
        </w:rPr>
        <w:t xml:space="preserve">Po vzoru zahraničních úprav a s ohledem na to, že vyhlášení rozsudku má být jasné a výstižné, se navrhují změny v právní úpravě vyhlašování rozsudku. Návrh vychází z toho, že popis skutku, který je součástí výroku, je mnohdy velmi rozsáhlý a obsahuje řadu detailních informací (např. o typu ukradených vozidel, jejich registrační značce atd.), jejichž čtení vede k zbytečnému zatížení předsedy senátu, ale i k zatížení stran a veřejnosti, které na vyhlášení rozsudku zajímá zejména otázka, zda bude obviněný uznán vinným nebo nevinným a jaký trest mu bude uložen. Namísto slavnostního okamžiku vyhlášení rozsudku pak v praxi předseda senátu mnohdy dlouhou dobu monotónně čte skutkové okolnosti, při čemž nejsnáze udělá chybu, při nezájmu stran a veřejnosti. Tuto nežádoucí situaci se navrhuje odstranit a </w:t>
      </w:r>
      <w:r w:rsidRPr="009E3BC8">
        <w:rPr>
          <w:rFonts w:ascii="Times New Roman" w:eastAsia="Calibri" w:hAnsi="Times New Roman" w:cs="Times New Roman"/>
          <w:bCs/>
          <w:iCs/>
          <w:color w:val="000000"/>
          <w:sz w:val="24"/>
          <w:szCs w:val="24"/>
        </w:rPr>
        <w:t xml:space="preserve">umožňuje se zejména v případě rozsáhlého popisu skutku, aby ústně předseda senátu přednesl pouze podstatné skutečnosti rozhodné z hlediska vymezení skutku tak, aby nebyl zaměnitelný s jiným (tj. nemusel by např. uvádět sériová čísla odcizených bankovek a další detailní skutkové okolnosti), a ve zbytku by odkázal na písemné vyhotovení výroku rozsudku, které </w:t>
      </w:r>
      <w:proofErr w:type="gramStart"/>
      <w:r w:rsidRPr="009E3BC8">
        <w:rPr>
          <w:rFonts w:ascii="Times New Roman" w:eastAsia="Calibri" w:hAnsi="Times New Roman" w:cs="Times New Roman"/>
          <w:bCs/>
          <w:iCs/>
          <w:color w:val="000000"/>
          <w:sz w:val="24"/>
          <w:szCs w:val="24"/>
        </w:rPr>
        <w:t>předloží</w:t>
      </w:r>
      <w:proofErr w:type="gramEnd"/>
      <w:r w:rsidRPr="009E3BC8">
        <w:rPr>
          <w:rFonts w:ascii="Times New Roman" w:eastAsia="Calibri" w:hAnsi="Times New Roman" w:cs="Times New Roman"/>
          <w:bCs/>
          <w:iCs/>
          <w:color w:val="000000"/>
          <w:sz w:val="24"/>
          <w:szCs w:val="24"/>
        </w:rPr>
        <w:t xml:space="preserve"> stranám. Pokud by se jednání účastnila veřejnost, je předsedovi senátu dána možnost, aby znění výroku promítl také na stěnu či je jinak zpřístupnil veřejnosti. To se považuje za vyhlášení rozsudku (byť zjednodušené v tom smyslu, že by se ústně nevyhlašoval přesně celý výrok).</w:t>
      </w:r>
    </w:p>
    <w:p w14:paraId="403F32F9" w14:textId="77777777" w:rsidR="00BC0DF9" w:rsidRPr="009E3BC8" w:rsidRDefault="00BC0DF9" w:rsidP="009E3BC8">
      <w:pPr>
        <w:widowControl w:val="0"/>
        <w:spacing w:before="120"/>
        <w:rPr>
          <w:rFonts w:ascii="Times New Roman" w:eastAsia="Calibri" w:hAnsi="Times New Roman" w:cs="Times New Roman"/>
          <w:b/>
          <w:sz w:val="24"/>
          <w:szCs w:val="24"/>
        </w:rPr>
      </w:pPr>
    </w:p>
    <w:p w14:paraId="53935019" w14:textId="281AE77D"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bodům 1</w:t>
      </w:r>
      <w:r w:rsidR="00422A8E" w:rsidRPr="009E3BC8">
        <w:rPr>
          <w:rFonts w:eastAsia="Calibri"/>
          <w:color w:val="000000"/>
          <w:sz w:val="24"/>
          <w:szCs w:val="24"/>
        </w:rPr>
        <w:t>9</w:t>
      </w:r>
      <w:r w:rsidRPr="009E3BC8">
        <w:rPr>
          <w:rFonts w:eastAsia="Calibri"/>
          <w:color w:val="000000"/>
          <w:sz w:val="24"/>
          <w:szCs w:val="24"/>
        </w:rPr>
        <w:t xml:space="preserve"> a </w:t>
      </w:r>
      <w:r w:rsidR="00422A8E" w:rsidRPr="009E3BC8">
        <w:rPr>
          <w:rFonts w:eastAsia="Calibri"/>
          <w:color w:val="000000"/>
          <w:sz w:val="24"/>
          <w:szCs w:val="24"/>
        </w:rPr>
        <w:t>20</w:t>
      </w:r>
      <w:r w:rsidRPr="009E3BC8">
        <w:rPr>
          <w:rFonts w:eastAsia="Calibri"/>
          <w:color w:val="000000"/>
          <w:sz w:val="24"/>
          <w:szCs w:val="24"/>
        </w:rPr>
        <w:t xml:space="preserve"> (§ 129 odst. 1 a § 131 odst. 1) </w:t>
      </w:r>
    </w:p>
    <w:p w14:paraId="5574C086" w14:textId="77777777" w:rsidR="00BC0DF9" w:rsidRPr="009E3BC8" w:rsidRDefault="00BC0DF9" w:rsidP="009E3BC8">
      <w:pPr>
        <w:widowControl w:val="0"/>
        <w:spacing w:before="120"/>
        <w:jc w:val="both"/>
        <w:rPr>
          <w:rFonts w:ascii="Times New Roman" w:eastAsia="Calibri" w:hAnsi="Times New Roman" w:cs="Times New Roman"/>
          <w:bCs/>
          <w:iCs/>
          <w:color w:val="000000"/>
          <w:sz w:val="24"/>
          <w:szCs w:val="24"/>
        </w:rPr>
      </w:pPr>
      <w:r w:rsidRPr="009E3BC8">
        <w:rPr>
          <w:rFonts w:ascii="Times New Roman" w:eastAsia="Calibri" w:hAnsi="Times New Roman" w:cs="Times New Roman"/>
          <w:bCs/>
          <w:iCs/>
          <w:color w:val="000000"/>
          <w:sz w:val="24"/>
          <w:szCs w:val="24"/>
        </w:rPr>
        <w:t xml:space="preserve">Nově se doplňuje, že pokud je rozsudek vyhlašován podle § 128 odst. 3 </w:t>
      </w:r>
      <w:proofErr w:type="spellStart"/>
      <w:r w:rsidRPr="009E3BC8">
        <w:rPr>
          <w:rFonts w:ascii="Times New Roman" w:eastAsia="Calibri" w:hAnsi="Times New Roman" w:cs="Times New Roman"/>
          <w:bCs/>
          <w:iCs/>
          <w:color w:val="000000"/>
          <w:sz w:val="24"/>
          <w:szCs w:val="24"/>
        </w:rPr>
        <w:t>tr</w:t>
      </w:r>
      <w:proofErr w:type="spellEnd"/>
      <w:r w:rsidRPr="009E3BC8">
        <w:rPr>
          <w:rFonts w:ascii="Times New Roman" w:eastAsia="Calibri" w:hAnsi="Times New Roman" w:cs="Times New Roman"/>
          <w:bCs/>
          <w:iCs/>
          <w:color w:val="000000"/>
          <w:sz w:val="24"/>
          <w:szCs w:val="24"/>
        </w:rPr>
        <w:t xml:space="preserve">. řádu, musí být vyhotovení rozsudku ve shodě s tím, jak byl rozsudek vyhlášen ústně, jakož i s písemným zněním plného výroku, které bylo předáno stranám. </w:t>
      </w:r>
    </w:p>
    <w:p w14:paraId="7B0AAEAA"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bCs/>
          <w:iCs/>
          <w:color w:val="000000"/>
          <w:sz w:val="24"/>
          <w:szCs w:val="24"/>
        </w:rPr>
        <w:t xml:space="preserve">Ustanovení o opravě a vyhotovení rozsudku </w:t>
      </w:r>
      <w:bookmarkStart w:id="33" w:name="_Hlk151414550"/>
      <w:r w:rsidRPr="009E3BC8">
        <w:rPr>
          <w:rFonts w:ascii="Times New Roman" w:eastAsia="Calibri" w:hAnsi="Times New Roman" w:cs="Times New Roman"/>
          <w:bCs/>
          <w:iCs/>
          <w:color w:val="000000"/>
          <w:sz w:val="24"/>
          <w:szCs w:val="24"/>
        </w:rPr>
        <w:t>se upravuje (po vzoru občanského soudního řádu a i po vzoru některých zahraničních úprav) tak,</w:t>
      </w:r>
      <w:r w:rsidRPr="009E3BC8">
        <w:rPr>
          <w:rFonts w:ascii="Times New Roman" w:eastAsia="Calibri" w:hAnsi="Times New Roman" w:cs="Times New Roman"/>
          <w:sz w:val="24"/>
          <w:szCs w:val="24"/>
        </w:rPr>
        <w:t xml:space="preserve"> že </w:t>
      </w:r>
      <w:bookmarkStart w:id="34" w:name="_Hlk151413338"/>
      <w:r w:rsidRPr="009E3BC8">
        <w:rPr>
          <w:rFonts w:ascii="Times New Roman" w:eastAsia="Calibri" w:hAnsi="Times New Roman" w:cs="Times New Roman"/>
          <w:sz w:val="24"/>
          <w:szCs w:val="24"/>
        </w:rPr>
        <w:t xml:space="preserve">zjevné nesprávnosti a chyby v psaní a počtech lze v rozsudku opravit nejen tak, aby byl shodný s tím, který byl vyhlášen, ale i tak, aby dával smysl – např. umožňuje se oprava chyby v označení odstavce (označen číslem, které ale podle právní věty soud neužil), chyby ve jménu, příjmení, datu narození, registrační značce propadlého vozidla apod., kterou takto předseda senátu při vyhlášení přečetl, ale též oprava chybného součtu apod. </w:t>
      </w:r>
      <w:bookmarkEnd w:id="33"/>
      <w:bookmarkEnd w:id="34"/>
      <w:r w:rsidRPr="009E3BC8">
        <w:rPr>
          <w:rFonts w:ascii="Times New Roman" w:eastAsia="Calibri" w:hAnsi="Times New Roman" w:cs="Times New Roman"/>
          <w:sz w:val="24"/>
          <w:szCs w:val="24"/>
        </w:rPr>
        <w:t xml:space="preserve">Oprava cestou opravného prostředku je zbytečně zdlouhavá a nákladná a nepřispívá k efektivnímu výkonu rozsudku. Je naprosto nesmyslné rušit rozsudek jen kvůli opravě např. početní chyby. </w:t>
      </w:r>
    </w:p>
    <w:p w14:paraId="63DBB5BA"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Proti rozhodnutí o opravě bude přípustná stížnost, kromě toho při opravě chyby ve výroku </w:t>
      </w:r>
      <w:proofErr w:type="gramStart"/>
      <w:r w:rsidRPr="009E3BC8">
        <w:rPr>
          <w:rFonts w:ascii="Times New Roman" w:eastAsia="Calibri" w:hAnsi="Times New Roman" w:cs="Times New Roman"/>
          <w:sz w:val="24"/>
          <w:szCs w:val="24"/>
        </w:rPr>
        <w:t>běží</w:t>
      </w:r>
      <w:proofErr w:type="gramEnd"/>
      <w:r w:rsidRPr="009E3BC8">
        <w:rPr>
          <w:rFonts w:ascii="Times New Roman" w:eastAsia="Calibri" w:hAnsi="Times New Roman" w:cs="Times New Roman"/>
          <w:sz w:val="24"/>
          <w:szCs w:val="24"/>
        </w:rPr>
        <w:t xml:space="preserve"> nová lhůta pro podání řádného opravného prostředku – např. při navýšení škody při opravě chybného součtu. Práva obviněného tak jsou dostatečně chráněna. </w:t>
      </w:r>
    </w:p>
    <w:p w14:paraId="7ED79814"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Navržená úprava přispěje k efektivitě a rychlosti trestního řízení. </w:t>
      </w:r>
    </w:p>
    <w:p w14:paraId="2FF22C9B" w14:textId="77777777" w:rsidR="00BC0DF9" w:rsidRPr="009E3BC8" w:rsidRDefault="00BC0DF9" w:rsidP="009E3BC8">
      <w:pPr>
        <w:widowControl w:val="0"/>
        <w:spacing w:before="120"/>
        <w:rPr>
          <w:rFonts w:ascii="Times New Roman" w:eastAsia="Calibri" w:hAnsi="Times New Roman" w:cs="Times New Roman"/>
          <w:sz w:val="24"/>
          <w:szCs w:val="24"/>
        </w:rPr>
      </w:pPr>
    </w:p>
    <w:p w14:paraId="04E873B4" w14:textId="33E9637B" w:rsidR="00422A8E" w:rsidRPr="009E3BC8" w:rsidRDefault="00422A8E"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21 (§ 131 odst. 4)</w:t>
      </w:r>
    </w:p>
    <w:p w14:paraId="4ED74BCC" w14:textId="3483A481" w:rsidR="000A52CC" w:rsidRPr="009E3BC8" w:rsidRDefault="00486C71"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Podle novelizovaného ustanovení se </w:t>
      </w:r>
      <w:r w:rsidR="000A52CC" w:rsidRPr="009E3BC8">
        <w:rPr>
          <w:rFonts w:ascii="Times New Roman" w:eastAsia="Calibri" w:hAnsi="Times New Roman" w:cs="Times New Roman"/>
          <w:sz w:val="24"/>
          <w:szCs w:val="24"/>
        </w:rPr>
        <w:t xml:space="preserve">po </w:t>
      </w:r>
      <w:r w:rsidRPr="009E3BC8">
        <w:rPr>
          <w:rFonts w:ascii="Times New Roman" w:eastAsia="Calibri" w:hAnsi="Times New Roman" w:cs="Times New Roman"/>
          <w:sz w:val="24"/>
          <w:szCs w:val="24"/>
        </w:rPr>
        <w:t xml:space="preserve">právní moci usnesení o opravě oprava </w:t>
      </w:r>
      <w:r w:rsidR="000A52CC" w:rsidRPr="009E3BC8">
        <w:rPr>
          <w:rFonts w:ascii="Times New Roman" w:eastAsia="Calibri" w:hAnsi="Times New Roman" w:cs="Times New Roman"/>
          <w:sz w:val="24"/>
          <w:szCs w:val="24"/>
        </w:rPr>
        <w:t xml:space="preserve">rozsudku </w:t>
      </w:r>
      <w:r w:rsidRPr="009E3BC8">
        <w:rPr>
          <w:rFonts w:ascii="Times New Roman" w:eastAsia="Calibri" w:hAnsi="Times New Roman" w:cs="Times New Roman"/>
          <w:sz w:val="24"/>
          <w:szCs w:val="24"/>
        </w:rPr>
        <w:t xml:space="preserve">provede jak ve vyhotovení rozsudku, tak i v opisech, které se </w:t>
      </w:r>
      <w:r w:rsidR="000A52CC" w:rsidRPr="009E3BC8">
        <w:rPr>
          <w:rFonts w:ascii="Times New Roman" w:eastAsia="Calibri" w:hAnsi="Times New Roman" w:cs="Times New Roman"/>
          <w:sz w:val="24"/>
          <w:szCs w:val="24"/>
        </w:rPr>
        <w:t xml:space="preserve">za tím účelem vyžádají </w:t>
      </w:r>
      <w:r w:rsidRPr="009E3BC8">
        <w:rPr>
          <w:rFonts w:ascii="Times New Roman" w:eastAsia="Calibri" w:hAnsi="Times New Roman" w:cs="Times New Roman"/>
          <w:sz w:val="24"/>
          <w:szCs w:val="24"/>
        </w:rPr>
        <w:t>od osob, jimž byly doručeny</w:t>
      </w:r>
      <w:r w:rsidR="000A52CC" w:rsidRPr="009E3BC8">
        <w:rPr>
          <w:rFonts w:ascii="Times New Roman" w:eastAsia="Calibri" w:hAnsi="Times New Roman" w:cs="Times New Roman"/>
          <w:sz w:val="24"/>
          <w:szCs w:val="24"/>
        </w:rPr>
        <w:t xml:space="preserve">. </w:t>
      </w:r>
      <w:r w:rsidRPr="009E3BC8">
        <w:rPr>
          <w:rFonts w:ascii="Times New Roman" w:eastAsia="Calibri" w:hAnsi="Times New Roman" w:cs="Times New Roman"/>
          <w:sz w:val="24"/>
          <w:szCs w:val="24"/>
        </w:rPr>
        <w:t>V současné době, kdy se většinově (vždy obhájcům a státním zástupcům, obviněným i poškozeným právnickým osobám) zasílají rozhodnutí v elektronické podobě do datové schránky, působí dané ustanovení</w:t>
      </w:r>
      <w:r w:rsidR="000A52CC" w:rsidRPr="009E3BC8">
        <w:rPr>
          <w:rFonts w:ascii="Times New Roman" w:eastAsia="Calibri" w:hAnsi="Times New Roman" w:cs="Times New Roman"/>
          <w:sz w:val="24"/>
          <w:szCs w:val="24"/>
        </w:rPr>
        <w:t xml:space="preserve"> nerozlišující opisy v listinné a elektronické podobě </w:t>
      </w:r>
      <w:r w:rsidRPr="009E3BC8">
        <w:rPr>
          <w:rFonts w:ascii="Times New Roman" w:eastAsia="Calibri" w:hAnsi="Times New Roman" w:cs="Times New Roman"/>
          <w:sz w:val="24"/>
          <w:szCs w:val="24"/>
        </w:rPr>
        <w:lastRenderedPageBreak/>
        <w:t>jako anachronismus</w:t>
      </w:r>
      <w:r w:rsidR="000A52CC" w:rsidRPr="009E3BC8">
        <w:rPr>
          <w:rFonts w:ascii="Times New Roman" w:eastAsia="Calibri" w:hAnsi="Times New Roman" w:cs="Times New Roman"/>
          <w:sz w:val="24"/>
          <w:szCs w:val="24"/>
        </w:rPr>
        <w:t>.</w:t>
      </w:r>
    </w:p>
    <w:p w14:paraId="007D722B" w14:textId="0291743C" w:rsidR="00422A8E" w:rsidRDefault="00422A8E" w:rsidP="009E3BC8">
      <w:pPr>
        <w:widowControl w:val="0"/>
        <w:spacing w:before="120"/>
        <w:rPr>
          <w:rFonts w:ascii="Times New Roman" w:eastAsia="Calibri" w:hAnsi="Times New Roman" w:cs="Times New Roman"/>
          <w:sz w:val="24"/>
          <w:szCs w:val="24"/>
        </w:rPr>
      </w:pPr>
    </w:p>
    <w:p w14:paraId="39E7A1F9" w14:textId="77777777" w:rsidR="00D73548" w:rsidRPr="009E3BC8" w:rsidRDefault="00D73548"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22 (§ 158e odst. 4)</w:t>
      </w:r>
    </w:p>
    <w:p w14:paraId="063D983D" w14:textId="3C721ABC" w:rsidR="00D73548" w:rsidRPr="009E3BC8" w:rsidRDefault="00D73548" w:rsidP="009E3BC8">
      <w:pPr>
        <w:spacing w:before="120"/>
        <w:jc w:val="both"/>
        <w:rPr>
          <w:rFonts w:ascii="Times New Roman" w:hAnsi="Times New Roman"/>
          <w:b/>
          <w:sz w:val="24"/>
          <w:szCs w:val="24"/>
        </w:rPr>
      </w:pPr>
      <w:r w:rsidRPr="009E3BC8">
        <w:rPr>
          <w:rFonts w:ascii="Times New Roman" w:hAnsi="Times New Roman"/>
          <w:sz w:val="24"/>
          <w:szCs w:val="24"/>
        </w:rPr>
        <w:t>Novelizované ustanovení se doplňuje o omezení doby, na kterou může být použití agenta povoleno, kdy k takovému povolení bude moci dojít maximálně na dobu šesti měsíců. Cílem této změny je posílení procesních záruk při využívání tohoto operativně pátracího prostředku a</w:t>
      </w:r>
      <w:r w:rsidR="000A52CC" w:rsidRPr="009E3BC8">
        <w:rPr>
          <w:rFonts w:ascii="Times New Roman" w:hAnsi="Times New Roman"/>
          <w:sz w:val="24"/>
          <w:szCs w:val="24"/>
        </w:rPr>
        <w:t> </w:t>
      </w:r>
      <w:r w:rsidRPr="009E3BC8">
        <w:rPr>
          <w:rFonts w:ascii="Times New Roman" w:hAnsi="Times New Roman"/>
          <w:sz w:val="24"/>
          <w:szCs w:val="24"/>
        </w:rPr>
        <w:t>lze ji vnímat jako jistou protiváhu nově koncipovaným podmínkám nestíhatelnosti. Časově omezené je i případné prodloužení tohoto povolení, které může být vydáno pouze na základě nového návrhu, který obsahuje i vyhodnocení dosavadní činnosti agenta.</w:t>
      </w:r>
    </w:p>
    <w:p w14:paraId="2EF64CA8" w14:textId="77777777" w:rsidR="00D73548" w:rsidRPr="009E3BC8" w:rsidRDefault="00D73548" w:rsidP="009E3BC8">
      <w:pPr>
        <w:widowControl w:val="0"/>
        <w:spacing w:before="120"/>
        <w:rPr>
          <w:rFonts w:ascii="Times New Roman" w:eastAsia="Calibri" w:hAnsi="Times New Roman" w:cs="Times New Roman"/>
          <w:sz w:val="24"/>
          <w:szCs w:val="24"/>
        </w:rPr>
      </w:pPr>
    </w:p>
    <w:p w14:paraId="61E516B5" w14:textId="77777777" w:rsidR="00D73548" w:rsidRPr="009E3BC8" w:rsidRDefault="00D73548"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23 (§ 158e odst. 6)</w:t>
      </w:r>
    </w:p>
    <w:p w14:paraId="2CA50049" w14:textId="792D7B4B"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t xml:space="preserve">Navrhuje se zavést výslovný zákaz policejní provokace, který vychází ze samotných principů právního státu. Jak konstatoval i ESLP ve věci </w:t>
      </w:r>
      <w:proofErr w:type="spellStart"/>
      <w:r w:rsidRPr="00E37DF9">
        <w:rPr>
          <w:rFonts w:ascii="Times New Roman" w:hAnsi="Times New Roman"/>
          <w:i/>
          <w:iCs/>
          <w:sz w:val="24"/>
          <w:szCs w:val="24"/>
        </w:rPr>
        <w:t>Teixeira</w:t>
      </w:r>
      <w:proofErr w:type="spellEnd"/>
      <w:r w:rsidRPr="00E37DF9">
        <w:rPr>
          <w:rFonts w:ascii="Times New Roman" w:hAnsi="Times New Roman"/>
          <w:i/>
          <w:iCs/>
          <w:sz w:val="24"/>
          <w:szCs w:val="24"/>
        </w:rPr>
        <w:t xml:space="preserve"> de Castro proti Portugalsku</w:t>
      </w:r>
      <w:r w:rsidRPr="009E3BC8">
        <w:rPr>
          <w:rFonts w:ascii="Times New Roman" w:hAnsi="Times New Roman"/>
          <w:sz w:val="24"/>
          <w:szCs w:val="24"/>
        </w:rPr>
        <w:t xml:space="preserve"> (č.</w:t>
      </w:r>
      <w:r w:rsidR="000A52CC" w:rsidRPr="009E3BC8">
        <w:rPr>
          <w:rFonts w:ascii="Times New Roman" w:hAnsi="Times New Roman"/>
          <w:sz w:val="24"/>
          <w:szCs w:val="24"/>
        </w:rPr>
        <w:t> </w:t>
      </w:r>
      <w:r w:rsidRPr="009E3BC8">
        <w:rPr>
          <w:rFonts w:ascii="Times New Roman" w:hAnsi="Times New Roman"/>
          <w:sz w:val="24"/>
          <w:szCs w:val="24"/>
        </w:rPr>
        <w:t xml:space="preserve">25829/94, rozsudek ze dne 9. června 1998), pokud byl skutek, za který byl obžalovaný odsouzen, vyprovokován policií, znamená to bez dalšího porušení práva na spravedlivý proces, i kdyby samotné trestní řízení proběhlo v souladu s dalšími procesními zárukami. </w:t>
      </w:r>
    </w:p>
    <w:p w14:paraId="114CC312" w14:textId="77777777" w:rsidR="000A52CC" w:rsidRPr="009E3BC8" w:rsidRDefault="000A52CC" w:rsidP="009E3BC8">
      <w:pPr>
        <w:spacing w:before="120"/>
        <w:jc w:val="both"/>
        <w:rPr>
          <w:rFonts w:ascii="Times New Roman" w:hAnsi="Times New Roman"/>
          <w:b/>
          <w:sz w:val="24"/>
          <w:szCs w:val="24"/>
        </w:rPr>
      </w:pPr>
    </w:p>
    <w:p w14:paraId="5108C4E3" w14:textId="77777777" w:rsidR="00D73548" w:rsidRPr="009E3BC8" w:rsidRDefault="00D73548"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24 (§ 158e odst. 7)</w:t>
      </w:r>
    </w:p>
    <w:p w14:paraId="58762689" w14:textId="77777777"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t xml:space="preserve">Navrhované ustanovení § 158e odst. 7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řádu nahrazuje dosavadní beztrestnost agenta výjimkou ze zásady legality, pro jejíž uplatnění ale musejí být splněny podmínky uvedené v </w:t>
      </w:r>
      <w:proofErr w:type="spellStart"/>
      <w:r w:rsidRPr="009E3BC8">
        <w:rPr>
          <w:rFonts w:ascii="Times New Roman" w:hAnsi="Times New Roman"/>
          <w:sz w:val="24"/>
          <w:szCs w:val="24"/>
        </w:rPr>
        <w:t>návětí</w:t>
      </w:r>
      <w:proofErr w:type="spellEnd"/>
      <w:r w:rsidRPr="009E3BC8">
        <w:rPr>
          <w:rFonts w:ascii="Times New Roman" w:hAnsi="Times New Roman"/>
          <w:sz w:val="24"/>
          <w:szCs w:val="24"/>
        </w:rPr>
        <w:t xml:space="preserve"> tohoto ustanovení (pozitivní podmínka) a zároveň zde nesmí být žádná z okolností uvedených v písmenech a) až d) (negativní podmínky). </w:t>
      </w:r>
    </w:p>
    <w:p w14:paraId="47B12917" w14:textId="19A9CD4A"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t xml:space="preserve">Aby nemohl být agent stíhán, je především nutné, aby se trestného činu dopustil s cílem odhalit pachatele trestné činnosti uvedené v § 158e odst. 1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řádu nebo s cílem takové činnosti předejít. Na rozdíl od současné úpravy beztrestnosti již nebude nutné, aby se agent účastnil nebo podporoval činnost organizované zločinecké skupiny nebo aby se účastnil činnosti teroristické skupiny, rozhodující bude, jestli půjde o trestnou činnost uvedenou v § 158e odst. 1, nikoliv o</w:t>
      </w:r>
      <w:r w:rsidR="000A52CC" w:rsidRPr="009E3BC8">
        <w:rPr>
          <w:rFonts w:ascii="Times New Roman" w:hAnsi="Times New Roman"/>
          <w:sz w:val="24"/>
          <w:szCs w:val="24"/>
        </w:rPr>
        <w:t> </w:t>
      </w:r>
      <w:r w:rsidRPr="009E3BC8">
        <w:rPr>
          <w:rFonts w:ascii="Times New Roman" w:hAnsi="Times New Roman"/>
          <w:sz w:val="24"/>
          <w:szCs w:val="24"/>
        </w:rPr>
        <w:t xml:space="preserve">to, zda má souvislost s organizovaným zločinem. </w:t>
      </w:r>
    </w:p>
    <w:p w14:paraId="72823098" w14:textId="77777777"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t>Dalším cílem úpravy je naplnit požadavky praxe, kdy jsou agenti v zájmovém prostředí vystavováni různým zkouškám „spolehlivosti“ a současný právní rámec jim nedává možnost jejich absolvování a splnění služebního úkolu. Současná právní konstrukce beztrestnosti agenta, která je založena na pozitivním výčtu trestných činů, za které agent není trestně odpovědný je spojena s řadou rizik, zejména nutí agenta, aby spoléhal na okolnosti vylučující protiprávnost jako je krajní nouze a přípustné riziko, což je spjato s velkou mírou právní nejistoty, která je při nasazení agenta nežádoucí. Nasazení agenta je možné jen za velmi přísných podmínek v případech, kdy je využití jiného operativně pátracího prostředku neúčinné. Je tedy legitimní, aby zájem společnosti na vyšetření závažných trestných činů byl privilegován před potrestáním policisty, který se pohyboval v zájmovém prostředí a který svou činností napomohl k tomu, aby byla taková trestná činnost odhalena. V zájmu společnosti a státu rovněž je, aby takový agent, který podstupuje značné riziko, mohl během svého působení spoléhat na to, že nebude potrestán (nedopustí-li se excesu). Nebyla přejata slovenská úprava, podle které není excesem agenta, pokud „byl k činu donucený zločineckou skupinou, nebo teroristickou skupinou, ve které působí, nebo pokud spáchá takový čin v důvodné obavě o život nebo zdraví své nebo blízké osoby“, neboť taková formulace by mohla činit aplikační potíže.</w:t>
      </w:r>
    </w:p>
    <w:p w14:paraId="078F1DE0" w14:textId="77777777"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lastRenderedPageBreak/>
        <w:t xml:space="preserve">Tímto ustanovením nejsou dotčena ustanovení o okolnostech vylučujících protiprávnost podle § 28 až 32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zák., ustanovení o zániku trestní odpovědnosti za přípravu zvlášť závažného zločinu podle § 20 odst. 3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zák., o zániku trestní odpovědnosti za pokus trestného činu podle § 21 odst. 3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zák. a ustanovení o účinné lítosti podle § 33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zák. Zároveň nejsou dotčena zvláštní ustanovení o beztrestnosti při nadržování podle § 366 odst. 2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zák., nepřekažení trestného činu podle § 367 odst. 2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zák., a ustanovení o beztrestnosti při neoznámení trestného činu podle § 368 odst. 2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zák. </w:t>
      </w:r>
    </w:p>
    <w:p w14:paraId="1879C829" w14:textId="77777777" w:rsidR="00D73548" w:rsidRPr="009E3BC8" w:rsidRDefault="00D73548" w:rsidP="009E3BC8">
      <w:pPr>
        <w:spacing w:before="120"/>
        <w:ind w:left="284" w:hanging="284"/>
        <w:jc w:val="both"/>
        <w:rPr>
          <w:rFonts w:ascii="Times New Roman" w:hAnsi="Times New Roman"/>
          <w:sz w:val="24"/>
          <w:szCs w:val="24"/>
        </w:rPr>
      </w:pPr>
      <w:r w:rsidRPr="009E3BC8">
        <w:rPr>
          <w:rFonts w:ascii="Times New Roman" w:hAnsi="Times New Roman"/>
          <w:sz w:val="24"/>
          <w:szCs w:val="24"/>
        </w:rPr>
        <w:t>•</w:t>
      </w:r>
      <w:r w:rsidRPr="009E3BC8">
        <w:rPr>
          <w:rFonts w:ascii="Times New Roman" w:hAnsi="Times New Roman"/>
          <w:sz w:val="24"/>
          <w:szCs w:val="24"/>
        </w:rPr>
        <w:tab/>
        <w:t>k § 158e odst. 7 písm. a)</w:t>
      </w:r>
    </w:p>
    <w:p w14:paraId="13007FB3" w14:textId="27807594"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t>Výčet trestných činů, za které bude agent stíhán vždy, je inspirován slovenskou právní úpravou, přičemž trestné činy, jejichž objektem je život nebo zdraví a trestné činy poruchové, které jsou spojeny se zvlášť závažným následkem [viz písm. b)] nebyly na rozdíl od slovenské právní úpravy do výčtu zahrnuty, neboť by to bylo nadbytečné.</w:t>
      </w:r>
    </w:p>
    <w:p w14:paraId="152FAF5A" w14:textId="2238FDCB"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t xml:space="preserve">Prvním z těchto trestných činů, pro jejichž spáchání bude agent stíhán, je mučení a jiné nelidské zacházení podle § 149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zák. Právo nebýt mučen ani podroben krutému nebo nelidskému zacházení je právem absolutním jak podle čl. 7 odst. 2 Listiny, tak podle čl. 3 Úmluvy. Ve</w:t>
      </w:r>
      <w:r w:rsidR="000A52CC" w:rsidRPr="009E3BC8">
        <w:rPr>
          <w:rFonts w:ascii="Times New Roman" w:hAnsi="Times New Roman"/>
          <w:sz w:val="24"/>
          <w:szCs w:val="24"/>
        </w:rPr>
        <w:t> </w:t>
      </w:r>
      <w:r w:rsidRPr="009E3BC8">
        <w:rPr>
          <w:rFonts w:ascii="Times New Roman" w:hAnsi="Times New Roman"/>
          <w:sz w:val="24"/>
          <w:szCs w:val="24"/>
        </w:rPr>
        <w:t>světle judikatury Evropského soudu pro lidská práva je za nelidské zacházení nutno považovat i</w:t>
      </w:r>
      <w:r w:rsidR="000A52CC" w:rsidRPr="009E3BC8">
        <w:rPr>
          <w:rFonts w:ascii="Times New Roman" w:hAnsi="Times New Roman"/>
          <w:sz w:val="24"/>
          <w:szCs w:val="24"/>
        </w:rPr>
        <w:t> </w:t>
      </w:r>
      <w:r w:rsidRPr="009E3BC8">
        <w:rPr>
          <w:rFonts w:ascii="Times New Roman" w:hAnsi="Times New Roman"/>
          <w:sz w:val="24"/>
          <w:szCs w:val="24"/>
        </w:rPr>
        <w:t xml:space="preserve">pouhou hrozbu mučení, je-li bezprostřední a reálná (srov. </w:t>
      </w:r>
      <w:proofErr w:type="spellStart"/>
      <w:r w:rsidRPr="00E37DF9">
        <w:rPr>
          <w:rFonts w:ascii="Times New Roman" w:hAnsi="Times New Roman"/>
          <w:i/>
          <w:iCs/>
          <w:sz w:val="24"/>
          <w:szCs w:val="24"/>
        </w:rPr>
        <w:t>Gafgen</w:t>
      </w:r>
      <w:proofErr w:type="spellEnd"/>
      <w:r w:rsidRPr="00E37DF9">
        <w:rPr>
          <w:rFonts w:ascii="Times New Roman" w:hAnsi="Times New Roman"/>
          <w:i/>
          <w:iCs/>
          <w:sz w:val="24"/>
          <w:szCs w:val="24"/>
        </w:rPr>
        <w:t xml:space="preserve"> proti </w:t>
      </w:r>
      <w:r w:rsidRPr="00E37DF9">
        <w:rPr>
          <w:rFonts w:ascii="Times New Roman" w:hAnsi="Times New Roman"/>
          <w:sz w:val="24"/>
          <w:szCs w:val="24"/>
        </w:rPr>
        <w:t>Německu</w:t>
      </w:r>
      <w:r w:rsidRPr="00E37DF9">
        <w:rPr>
          <w:rFonts w:ascii="Times New Roman" w:hAnsi="Times New Roman"/>
          <w:i/>
          <w:iCs/>
          <w:sz w:val="24"/>
          <w:szCs w:val="24"/>
        </w:rPr>
        <w:t>, č. 22978/05,</w:t>
      </w:r>
      <w:r w:rsidRPr="009E3BC8">
        <w:rPr>
          <w:rFonts w:ascii="Times New Roman" w:hAnsi="Times New Roman"/>
          <w:sz w:val="24"/>
          <w:szCs w:val="24"/>
        </w:rPr>
        <w:t xml:space="preserve"> rozsudek ze dne 1. června 2010) a takové jednání musí být účinně a řádně vyšetřeno za všech okolností (</w:t>
      </w:r>
      <w:proofErr w:type="spellStart"/>
      <w:r w:rsidRPr="00E37DF9">
        <w:rPr>
          <w:rFonts w:ascii="Times New Roman" w:hAnsi="Times New Roman"/>
          <w:i/>
          <w:iCs/>
          <w:sz w:val="24"/>
          <w:szCs w:val="24"/>
        </w:rPr>
        <w:t>Assenov</w:t>
      </w:r>
      <w:proofErr w:type="spellEnd"/>
      <w:r w:rsidRPr="00E37DF9">
        <w:rPr>
          <w:rFonts w:ascii="Times New Roman" w:hAnsi="Times New Roman"/>
          <w:i/>
          <w:iCs/>
          <w:sz w:val="24"/>
          <w:szCs w:val="24"/>
        </w:rPr>
        <w:t xml:space="preserve"> a ostatní proti Bulharsku, č. 24760/94</w:t>
      </w:r>
      <w:r w:rsidRPr="009E3BC8">
        <w:rPr>
          <w:rFonts w:ascii="Times New Roman" w:hAnsi="Times New Roman"/>
          <w:sz w:val="24"/>
          <w:szCs w:val="24"/>
        </w:rPr>
        <w:t>, rozsudek ze dne 28. října 1998).</w:t>
      </w:r>
    </w:p>
    <w:p w14:paraId="6166C172" w14:textId="77777777"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t xml:space="preserve">Následují vybrané trestné činy proti důstojnosti v sexuální oblasti doplněné o trestný čin svádění k pohlavnímu styku podle § 202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zák. Dále jsou ve výčtu zahrnuty trestné činy ohrožující vzdušný dopravní prostředek, civilní plavidlo a pevnou plošinu a vybrané trestné činy proti základům České republiky, cizího státu a mezinárodní organizaci, u kterých teoreticky přichází v úvahu, že by je mohl páchat agent během svého nasazení.</w:t>
      </w:r>
    </w:p>
    <w:p w14:paraId="3E1823A2" w14:textId="062B8683"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t>U trestných činů zmiňovaných v odůvodňovaném ustanovení tak převažuje zájem státu na řádné činnosti agenta nad tím, aby došlo k postihu za uvedená jednání, pokud agent nejednal zjevně nepřiměřeně. Kritérium pro zařazení určitých trestných činů do toho výčtu tak není typová závažnost trestného činu vyjádřená mechanicky jeho trestní sazbou. Pokud by byl výčet trestných činů založen pouze na výši trestní sazby, došlo by k rapidnímu nárůstu trestných činů, u kterých by byla založena trestnost (resp. stíhatelnost) agenta, a to i v porovnání s dnešním stavem. Došlo by tedy ke značnému omezení využití institutu agenta, což by se negativně projevilo na objasňování závažné kriminality.</w:t>
      </w:r>
    </w:p>
    <w:p w14:paraId="3F1BC2F0" w14:textId="77777777"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t>Korektivem tohoto výčtu, který by sám o sobě nemohl obstát, jsou ale dále podmínky uvedené v následujících písmenech b) až d).</w:t>
      </w:r>
    </w:p>
    <w:p w14:paraId="271236CC" w14:textId="77777777" w:rsidR="00D73548" w:rsidRPr="009E3BC8" w:rsidRDefault="00D73548" w:rsidP="009E3BC8">
      <w:pPr>
        <w:spacing w:before="120"/>
        <w:ind w:left="284" w:hanging="284"/>
        <w:jc w:val="both"/>
        <w:rPr>
          <w:rFonts w:ascii="Times New Roman" w:hAnsi="Times New Roman"/>
          <w:sz w:val="24"/>
          <w:szCs w:val="24"/>
        </w:rPr>
      </w:pPr>
      <w:r w:rsidRPr="009E3BC8">
        <w:rPr>
          <w:rFonts w:ascii="Times New Roman" w:hAnsi="Times New Roman"/>
          <w:sz w:val="24"/>
          <w:szCs w:val="24"/>
        </w:rPr>
        <w:t>•</w:t>
      </w:r>
      <w:r w:rsidRPr="009E3BC8">
        <w:rPr>
          <w:rFonts w:ascii="Times New Roman" w:hAnsi="Times New Roman"/>
          <w:sz w:val="24"/>
          <w:szCs w:val="24"/>
        </w:rPr>
        <w:tab/>
        <w:t>k § 158e odst. 7 písm. b)</w:t>
      </w:r>
    </w:p>
    <w:p w14:paraId="00CD0023" w14:textId="477F7707" w:rsidR="00D73548" w:rsidRDefault="00D73548" w:rsidP="009E3BC8">
      <w:pPr>
        <w:spacing w:before="120"/>
        <w:jc w:val="both"/>
        <w:rPr>
          <w:rFonts w:ascii="Times New Roman" w:hAnsi="Times New Roman"/>
          <w:sz w:val="24"/>
          <w:szCs w:val="24"/>
        </w:rPr>
      </w:pPr>
      <w:r w:rsidRPr="009E3BC8">
        <w:rPr>
          <w:rFonts w:ascii="Times New Roman" w:hAnsi="Times New Roman"/>
          <w:sz w:val="24"/>
          <w:szCs w:val="24"/>
        </w:rPr>
        <w:t xml:space="preserve">V ustanovení § 158e odst. 7 písm. a)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řádu je obsažen výčet trestných činů, pro něž bude agent trestně stíhán vždy. Neznamená to však, že pro spáchání jiného trestného činu bude vždy agent beztrestný, resp. nestíhatelný – právní úprava bude doplněna korektivy, které v souhrnu zajišťují, aby institut agenta byl používán v souladu s principem proporcionality. Agent nesmí jednat zjevně nepřiměřeně, tedy především se nesmí dopouštět závažnějšího trestného činu, než je ten, k jehož odhalení je nasazen. Jako příklad zjevné nepřiměřenosti je výslovně stanoveno, že agent svým činem nesmí způsobit smrt nebo těžkou újmu na zdraví. Je evidentní, že</w:t>
      </w:r>
      <w:r w:rsidR="000A52CC" w:rsidRPr="009E3BC8">
        <w:rPr>
          <w:rFonts w:ascii="Times New Roman" w:hAnsi="Times New Roman"/>
          <w:sz w:val="24"/>
          <w:szCs w:val="24"/>
        </w:rPr>
        <w:t> </w:t>
      </w:r>
      <w:r w:rsidRPr="009E3BC8">
        <w:rPr>
          <w:rFonts w:ascii="Times New Roman" w:hAnsi="Times New Roman"/>
          <w:sz w:val="24"/>
          <w:szCs w:val="24"/>
        </w:rPr>
        <w:t>způsobení tak závažného následku nesmí být ponecháno bez reakce státu v podobě trestního stíhání, navíc není možné, aby se takového jednání mohl dopouštět příslušník policie nebo Generální inspekce bezpečnostních sborů. Povinnost zahájit a účinně vést účinné vyšetřování v</w:t>
      </w:r>
      <w:r w:rsidR="000A52CC" w:rsidRPr="009E3BC8">
        <w:rPr>
          <w:rFonts w:ascii="Times New Roman" w:hAnsi="Times New Roman"/>
          <w:sz w:val="24"/>
          <w:szCs w:val="24"/>
        </w:rPr>
        <w:t> </w:t>
      </w:r>
      <w:r w:rsidRPr="009E3BC8">
        <w:rPr>
          <w:rFonts w:ascii="Times New Roman" w:hAnsi="Times New Roman"/>
          <w:sz w:val="24"/>
          <w:szCs w:val="24"/>
        </w:rPr>
        <w:t xml:space="preserve">případech, kdy došlo k úmyslnému porušení práva na život, navíc vyplývá z mezinárodních </w:t>
      </w:r>
      <w:r w:rsidRPr="009E3BC8">
        <w:rPr>
          <w:rFonts w:ascii="Times New Roman" w:hAnsi="Times New Roman"/>
          <w:sz w:val="24"/>
          <w:szCs w:val="24"/>
        </w:rPr>
        <w:lastRenderedPageBreak/>
        <w:t xml:space="preserve">závazků České republiky, především z čl. 2 Úmluvy (viz </w:t>
      </w:r>
      <w:proofErr w:type="spellStart"/>
      <w:r w:rsidRPr="00E37DF9">
        <w:rPr>
          <w:rFonts w:ascii="Times New Roman" w:hAnsi="Times New Roman"/>
          <w:i/>
          <w:iCs/>
          <w:sz w:val="24"/>
          <w:szCs w:val="24"/>
        </w:rPr>
        <w:t>McCann</w:t>
      </w:r>
      <w:proofErr w:type="spellEnd"/>
      <w:r w:rsidRPr="00E37DF9">
        <w:rPr>
          <w:rFonts w:ascii="Times New Roman" w:hAnsi="Times New Roman"/>
          <w:i/>
          <w:iCs/>
          <w:sz w:val="24"/>
          <w:szCs w:val="24"/>
        </w:rPr>
        <w:t xml:space="preserve"> proti Spojenému království, č. 18984/91</w:t>
      </w:r>
      <w:r w:rsidRPr="009E3BC8">
        <w:rPr>
          <w:rFonts w:ascii="Times New Roman" w:hAnsi="Times New Roman"/>
          <w:sz w:val="24"/>
          <w:szCs w:val="24"/>
        </w:rPr>
        <w:t xml:space="preserve">, ze dne 27. září 1995). </w:t>
      </w:r>
    </w:p>
    <w:p w14:paraId="538AF1E4" w14:textId="77777777" w:rsidR="00D73548" w:rsidRPr="009E3BC8" w:rsidRDefault="00D73548" w:rsidP="009E3BC8">
      <w:pPr>
        <w:spacing w:before="120"/>
        <w:ind w:left="284" w:hanging="284"/>
        <w:jc w:val="both"/>
        <w:rPr>
          <w:rFonts w:ascii="Times New Roman" w:hAnsi="Times New Roman"/>
          <w:sz w:val="24"/>
          <w:szCs w:val="24"/>
        </w:rPr>
      </w:pPr>
      <w:r w:rsidRPr="009E3BC8">
        <w:rPr>
          <w:rFonts w:ascii="Times New Roman" w:hAnsi="Times New Roman"/>
          <w:sz w:val="24"/>
          <w:szCs w:val="24"/>
        </w:rPr>
        <w:t>•</w:t>
      </w:r>
      <w:r w:rsidRPr="009E3BC8">
        <w:rPr>
          <w:rFonts w:ascii="Times New Roman" w:hAnsi="Times New Roman"/>
          <w:sz w:val="24"/>
          <w:szCs w:val="24"/>
        </w:rPr>
        <w:tab/>
        <w:t>k § 158e odst. 7 písm. c)</w:t>
      </w:r>
    </w:p>
    <w:p w14:paraId="146E93FE" w14:textId="3BE2D336"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t>Za účelem zvýšení právní jistoty se výslovně stanoví, že agent nesmí trestný čin zosnovat. Zosnováním se přitom rozumí takové jednání, které spočívá nejen v iniciování dohody o spáchání trestného činu, ale i ve vymyšlení a vypracování plánu jeho spáchání, vyhledání osob, které by se na něm podílely, zajišťování jejich vzájemného styku, rozdělování úkolů jednotlivým osobám před spácháním trestné činnosti, zabezpečování utajené trestné činnosti i</w:t>
      </w:r>
      <w:r w:rsidR="000A52CC" w:rsidRPr="009E3BC8">
        <w:rPr>
          <w:rFonts w:ascii="Times New Roman" w:hAnsi="Times New Roman"/>
          <w:sz w:val="24"/>
          <w:szCs w:val="24"/>
        </w:rPr>
        <w:t> </w:t>
      </w:r>
      <w:r w:rsidRPr="009E3BC8">
        <w:rPr>
          <w:rFonts w:ascii="Times New Roman" w:hAnsi="Times New Roman"/>
          <w:sz w:val="24"/>
          <w:szCs w:val="24"/>
        </w:rPr>
        <w:t xml:space="preserve">utajení jednotlivých osob podílejících se na trestné činnosti, zajišťování odbytu věcí získaných trestnou činností předem či v průběhu trestné činnosti apod. </w:t>
      </w:r>
    </w:p>
    <w:p w14:paraId="7130463F" w14:textId="77777777" w:rsidR="00D73548" w:rsidRPr="009E3BC8" w:rsidRDefault="00D73548" w:rsidP="009E3BC8">
      <w:pPr>
        <w:spacing w:before="120"/>
        <w:ind w:left="284" w:hanging="284"/>
        <w:jc w:val="both"/>
        <w:rPr>
          <w:rFonts w:ascii="Times New Roman" w:hAnsi="Times New Roman"/>
          <w:sz w:val="24"/>
          <w:szCs w:val="24"/>
        </w:rPr>
      </w:pPr>
      <w:r w:rsidRPr="009E3BC8">
        <w:rPr>
          <w:rFonts w:ascii="Times New Roman" w:hAnsi="Times New Roman"/>
          <w:sz w:val="24"/>
          <w:szCs w:val="24"/>
        </w:rPr>
        <w:t>•</w:t>
      </w:r>
      <w:r w:rsidRPr="009E3BC8">
        <w:rPr>
          <w:rFonts w:ascii="Times New Roman" w:hAnsi="Times New Roman"/>
          <w:sz w:val="24"/>
          <w:szCs w:val="24"/>
        </w:rPr>
        <w:tab/>
        <w:t>k § 158e odst. 7 písm. d)</w:t>
      </w:r>
    </w:p>
    <w:p w14:paraId="6403C9F5" w14:textId="77777777"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t xml:space="preserve">Dané ustanovení přejímá dosavadní úpravu obsaženou v § 363 odst. 3 a § 312c odst. 3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zák. Jedná se o další pojistku, aby v praxi nedocházelo k tomu, že by agent jednal jako agent provokatér, což by bylo v rozporu s principy právního státu, jak již bylo argumentováno výše.</w:t>
      </w:r>
    </w:p>
    <w:p w14:paraId="2D27F9A3" w14:textId="77777777" w:rsidR="000A52CC" w:rsidRPr="009E3BC8" w:rsidRDefault="000A52CC" w:rsidP="009E3BC8">
      <w:pPr>
        <w:spacing w:before="120"/>
        <w:jc w:val="both"/>
        <w:rPr>
          <w:rFonts w:ascii="Times New Roman" w:hAnsi="Times New Roman"/>
          <w:b/>
          <w:sz w:val="24"/>
          <w:szCs w:val="24"/>
        </w:rPr>
      </w:pPr>
    </w:p>
    <w:p w14:paraId="0067AB94" w14:textId="77777777" w:rsidR="00D73548" w:rsidRPr="009E3BC8" w:rsidRDefault="00D73548"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25 (§ 158e odst. 9 a 10)</w:t>
      </w:r>
    </w:p>
    <w:p w14:paraId="242DEBA3" w14:textId="77777777" w:rsidR="00D73548" w:rsidRPr="009E3BC8" w:rsidRDefault="00D73548" w:rsidP="009E3BC8">
      <w:pPr>
        <w:spacing w:before="120"/>
        <w:ind w:left="284" w:hanging="284"/>
        <w:jc w:val="both"/>
        <w:rPr>
          <w:rFonts w:ascii="Times New Roman" w:hAnsi="Times New Roman"/>
          <w:sz w:val="24"/>
          <w:szCs w:val="24"/>
        </w:rPr>
      </w:pPr>
      <w:r w:rsidRPr="009E3BC8">
        <w:rPr>
          <w:rFonts w:ascii="Times New Roman" w:hAnsi="Times New Roman"/>
          <w:sz w:val="24"/>
          <w:szCs w:val="24"/>
        </w:rPr>
        <w:t>•</w:t>
      </w:r>
      <w:r w:rsidRPr="009E3BC8">
        <w:rPr>
          <w:rFonts w:ascii="Times New Roman" w:hAnsi="Times New Roman"/>
          <w:sz w:val="24"/>
          <w:szCs w:val="24"/>
        </w:rPr>
        <w:tab/>
        <w:t xml:space="preserve">k § 158e odst. 9 </w:t>
      </w:r>
    </w:p>
    <w:p w14:paraId="10B59FC4" w14:textId="71B36317"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t xml:space="preserve">Dané ustanovení si klade za cíl zvýšení právní jistoty, pokud jde o použitelnost agentem získaných důkazů v trestním řízení. Část praxe se domnívá, že současná právní úprava umožňuje z důvodu absence výslovného omezení (srov. § 88 odst. 6 nebo § 158d odst. 10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w:t>
      </w:r>
      <w:r w:rsidR="000A52CC" w:rsidRPr="009E3BC8">
        <w:rPr>
          <w:rFonts w:ascii="Times New Roman" w:hAnsi="Times New Roman"/>
          <w:sz w:val="24"/>
          <w:szCs w:val="24"/>
        </w:rPr>
        <w:t> </w:t>
      </w:r>
      <w:r w:rsidRPr="009E3BC8">
        <w:rPr>
          <w:rFonts w:ascii="Times New Roman" w:hAnsi="Times New Roman"/>
          <w:sz w:val="24"/>
          <w:szCs w:val="24"/>
        </w:rPr>
        <w:t xml:space="preserve">řádu) použít takové informace i v jiných trestních řízeních o trestných činech, kde by nebylo možné agenta nasadit. Oproti tomu stojí opačný výklad postavený na zásadě, že použitelnost získaných informací je omezena výčtem uvedeným v § 158e odst. 1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řádu, byť výslovná úprava chybí. Vzhledem k tomu, že použití agenta je nejintenzivnějším operativně pátracím prostředkem, stanoví se nyní najisto, že získané informace lze použít jen u trestných činů uvedených v § 158e odst. 1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řádu, tedy u trestných činů, jejichž vysoká společenská závažnost legitimuje orgány činné v trestním řízení k tomu, aby využily informace získané při použití agenta, byť v jiné věci. Využití získaných informací bude možné i tehdy, pokud s tím souhlasila osoba, do jejíchž práv a povinností bylo nasazením agenta zasahováno. Takové řešení posiluje právní jistotu a zároveň je koncipováno jako prostředek ultima ratio v souladu s touto vůdčí ideou trestního práva.</w:t>
      </w:r>
    </w:p>
    <w:p w14:paraId="22BED202" w14:textId="77777777" w:rsidR="00D73548" w:rsidRPr="009E3BC8" w:rsidRDefault="00D73548" w:rsidP="009E3BC8">
      <w:pPr>
        <w:spacing w:before="120"/>
        <w:ind w:left="284" w:hanging="284"/>
        <w:jc w:val="both"/>
        <w:rPr>
          <w:rFonts w:ascii="Times New Roman" w:hAnsi="Times New Roman"/>
          <w:sz w:val="24"/>
          <w:szCs w:val="24"/>
        </w:rPr>
      </w:pPr>
      <w:r w:rsidRPr="009E3BC8">
        <w:rPr>
          <w:rFonts w:ascii="Times New Roman" w:hAnsi="Times New Roman"/>
          <w:sz w:val="24"/>
          <w:szCs w:val="24"/>
        </w:rPr>
        <w:t>•</w:t>
      </w:r>
      <w:r w:rsidRPr="009E3BC8">
        <w:rPr>
          <w:rFonts w:ascii="Times New Roman" w:hAnsi="Times New Roman"/>
          <w:sz w:val="24"/>
          <w:szCs w:val="24"/>
        </w:rPr>
        <w:tab/>
        <w:t>k § 158e odst. 10</w:t>
      </w:r>
    </w:p>
    <w:p w14:paraId="0D8B6C39" w14:textId="07479C38"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t>Ustanovení reaguje na problémy z praxe, kdy dochází k dekonspiraci agenta tím, že obhajoba namítá provokaci agenta a dále tvrdí, že spáchal trestný čin. Vzhledem k tomu, že agent je příslušníkem ozbrojeného sboru, vede vyšetřování Generální inspekce bezpečnostních sborů a</w:t>
      </w:r>
      <w:r w:rsidR="000A52CC" w:rsidRPr="009E3BC8">
        <w:rPr>
          <w:rFonts w:ascii="Times New Roman" w:hAnsi="Times New Roman"/>
          <w:sz w:val="24"/>
          <w:szCs w:val="24"/>
        </w:rPr>
        <w:t> </w:t>
      </w:r>
      <w:r w:rsidRPr="009E3BC8">
        <w:rPr>
          <w:rFonts w:ascii="Times New Roman" w:hAnsi="Times New Roman"/>
          <w:sz w:val="24"/>
          <w:szCs w:val="24"/>
        </w:rPr>
        <w:t>osoby, proti kterým byl agent nasazen, mohou získat postavení poškozených, čímž dochází k</w:t>
      </w:r>
      <w:r w:rsidR="000A52CC" w:rsidRPr="009E3BC8">
        <w:rPr>
          <w:rFonts w:ascii="Times New Roman" w:hAnsi="Times New Roman"/>
          <w:sz w:val="24"/>
          <w:szCs w:val="24"/>
        </w:rPr>
        <w:t> </w:t>
      </w:r>
      <w:r w:rsidRPr="009E3BC8">
        <w:rPr>
          <w:rFonts w:ascii="Times New Roman" w:hAnsi="Times New Roman"/>
          <w:sz w:val="24"/>
          <w:szCs w:val="24"/>
        </w:rPr>
        <w:t xml:space="preserve">dekonspiraci agenta a obcházení § 102a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řádu. Proto se navrhuje přijmout toto speciální ustanovení.</w:t>
      </w:r>
    </w:p>
    <w:p w14:paraId="0BD34A68" w14:textId="77777777" w:rsidR="000A52CC" w:rsidRPr="009E3BC8" w:rsidRDefault="000A52CC" w:rsidP="009E3BC8">
      <w:pPr>
        <w:spacing w:before="120"/>
        <w:jc w:val="both"/>
        <w:rPr>
          <w:rFonts w:ascii="Times New Roman" w:hAnsi="Times New Roman"/>
          <w:b/>
          <w:sz w:val="24"/>
          <w:szCs w:val="24"/>
        </w:rPr>
      </w:pPr>
    </w:p>
    <w:p w14:paraId="38C383D9" w14:textId="77777777" w:rsidR="00D73548" w:rsidRPr="009E3BC8" w:rsidRDefault="00D73548"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26 (§ 159b odst. 3)</w:t>
      </w:r>
    </w:p>
    <w:p w14:paraId="3FA5FE10" w14:textId="77777777" w:rsidR="00D73548" w:rsidRPr="009E3BC8" w:rsidRDefault="00D73548" w:rsidP="009E3BC8">
      <w:pPr>
        <w:spacing w:before="120"/>
        <w:jc w:val="both"/>
        <w:rPr>
          <w:rFonts w:ascii="Times New Roman" w:hAnsi="Times New Roman"/>
          <w:sz w:val="24"/>
          <w:szCs w:val="24"/>
        </w:rPr>
      </w:pPr>
      <w:r w:rsidRPr="009E3BC8">
        <w:rPr>
          <w:rFonts w:ascii="Times New Roman" w:hAnsi="Times New Roman"/>
          <w:sz w:val="24"/>
          <w:szCs w:val="24"/>
        </w:rPr>
        <w:t xml:space="preserve">Navrhovaná výjimka ze zásady legality v podobě dočasného odložení trestního stíhání agenta dopadá na případy, kdy se agent dopustí excesivního chování, které nebude kryto navrhovaným § 158e odst. 7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řádu, přičemž okamžité stíhání by zmařilo účel nasazení agenta a tím i odhalení pachatele závažné trestné činnosti či předejití páchání takové činnosti. Jedná se tedy o obdobu dočasného odložení trestního stíhání podle § 159b odst. 1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řádu, přičemž dočasné odložení </w:t>
      </w:r>
      <w:r w:rsidRPr="009E3BC8">
        <w:rPr>
          <w:rFonts w:ascii="Times New Roman" w:hAnsi="Times New Roman"/>
          <w:sz w:val="24"/>
          <w:szCs w:val="24"/>
        </w:rPr>
        <w:lastRenderedPageBreak/>
        <w:t>trestního stíhání agenta bude – s ohledem na důvod jeho zavedení – možné jen po schválení příslušným státním zástupcem, který použití agenta navrhl (tj. státním zástupcem vrchního státního zastupitelství, evropským pověřeným žalobcem nebo evropským žalobcem).</w:t>
      </w:r>
    </w:p>
    <w:p w14:paraId="22C03FE7" w14:textId="77777777" w:rsidR="000A52CC" w:rsidRPr="009E3BC8" w:rsidRDefault="000A52CC" w:rsidP="009E3BC8">
      <w:pPr>
        <w:spacing w:before="120"/>
        <w:jc w:val="both"/>
        <w:rPr>
          <w:rFonts w:ascii="Times New Roman" w:hAnsi="Times New Roman"/>
          <w:b/>
          <w:sz w:val="24"/>
          <w:szCs w:val="24"/>
        </w:rPr>
      </w:pPr>
    </w:p>
    <w:p w14:paraId="5E108AAC" w14:textId="77777777" w:rsidR="00D73548" w:rsidRPr="009E3BC8" w:rsidRDefault="00D73548"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bodům 27 a 33 (§ 160 odst. 1 a § 179b odst. 6)</w:t>
      </w:r>
    </w:p>
    <w:p w14:paraId="3BA4C0AD" w14:textId="77777777" w:rsidR="00D73548" w:rsidRPr="009E3BC8" w:rsidRDefault="00D73548" w:rsidP="009E3BC8">
      <w:pPr>
        <w:spacing w:before="120"/>
        <w:jc w:val="both"/>
        <w:rPr>
          <w:rFonts w:ascii="Times New Roman" w:hAnsi="Times New Roman"/>
          <w:b/>
          <w:sz w:val="24"/>
          <w:szCs w:val="24"/>
        </w:rPr>
      </w:pPr>
      <w:r w:rsidRPr="009E3BC8">
        <w:rPr>
          <w:rFonts w:ascii="Times New Roman" w:hAnsi="Times New Roman"/>
          <w:sz w:val="24"/>
          <w:szCs w:val="24"/>
        </w:rPr>
        <w:t>Jedná se o legislativně technické změny reagující na přečíslování § 159b (viz příslušný novelizační bod této části).</w:t>
      </w:r>
    </w:p>
    <w:p w14:paraId="0C71E935" w14:textId="77777777" w:rsidR="00D73548" w:rsidRPr="009E3BC8" w:rsidRDefault="00D73548" w:rsidP="00190C9B">
      <w:pPr>
        <w:spacing w:before="120"/>
      </w:pPr>
    </w:p>
    <w:p w14:paraId="1F2FAA20" w14:textId="0C5AAE50" w:rsidR="00D73548" w:rsidRPr="009E3BC8" w:rsidRDefault="00422A8E"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28 (§ 163 odst. 1)</w:t>
      </w:r>
    </w:p>
    <w:p w14:paraId="3A81B457" w14:textId="4ED4031A" w:rsidR="009803BE" w:rsidRPr="009E3BC8" w:rsidRDefault="009803BE" w:rsidP="009E3BC8">
      <w:pPr>
        <w:spacing w:before="120"/>
        <w:jc w:val="both"/>
        <w:rPr>
          <w:rFonts w:ascii="Times New Roman" w:hAnsi="Times New Roman"/>
          <w:sz w:val="24"/>
          <w:szCs w:val="24"/>
        </w:rPr>
      </w:pPr>
      <w:r w:rsidRPr="009E3BC8">
        <w:rPr>
          <w:rFonts w:ascii="Times New Roman" w:hAnsi="Times New Roman"/>
          <w:sz w:val="24"/>
          <w:szCs w:val="24"/>
        </w:rPr>
        <w:t xml:space="preserve">Jako bylo již shora uvedeno, jednání, jež se navrhuje nově postihovat jako trestný čin zneužití identity k výrobě pornografie a její šíření, lze v dnešní době částečně subsumovat pod trestný čin poškození cizích práv (§ 181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zák.). Obdobně jako u druhého jmenovaného trestného činu se navrhuje zohlednit případné vazby mezi poškozeným a pachatelem trestného činu, kdy v případně, že by poškozený byl osobou v blízkém vztahu k pachateli (§ 100 odst. 2 </w:t>
      </w:r>
      <w:proofErr w:type="spellStart"/>
      <w:r w:rsidRPr="009E3BC8">
        <w:rPr>
          <w:rFonts w:ascii="Times New Roman" w:hAnsi="Times New Roman"/>
          <w:sz w:val="24"/>
          <w:szCs w:val="24"/>
        </w:rPr>
        <w:t>tr</w:t>
      </w:r>
      <w:proofErr w:type="spellEnd"/>
      <w:r w:rsidRPr="009E3BC8">
        <w:rPr>
          <w:rFonts w:ascii="Times New Roman" w:hAnsi="Times New Roman"/>
          <w:sz w:val="24"/>
          <w:szCs w:val="24"/>
        </w:rPr>
        <w:t xml:space="preserve">. řádu), může převážit zájem poškozeného, který může být v důsledku potrestání pachatele nepřímo (fakticky) také postižen, nad zájmem státu na trestním stíhání. Nový trestný čin se proto navrhuje zařadit mezi trestné činy, jejichž stíhání je podmíněno souhlasem poškozeného, je-li poškozený příbuzným obviněného v pokolení přímém, jeho sourozencem, osvojitelem, osvojencem, manželem, partnerem nebo druhem anebo jinou osobou v poměru rodinném nebo obdobném, jehož újmu by právem pociťoval jako újmu vlastní. </w:t>
      </w:r>
    </w:p>
    <w:p w14:paraId="7F009C0B" w14:textId="77777777" w:rsidR="00422A8E" w:rsidRPr="009E3BC8" w:rsidRDefault="00422A8E" w:rsidP="009E3BC8">
      <w:pPr>
        <w:widowControl w:val="0"/>
        <w:spacing w:before="120"/>
        <w:rPr>
          <w:rFonts w:ascii="Times New Roman" w:eastAsia="Calibri" w:hAnsi="Times New Roman" w:cs="Times New Roman"/>
          <w:sz w:val="24"/>
          <w:szCs w:val="24"/>
        </w:rPr>
      </w:pPr>
    </w:p>
    <w:p w14:paraId="78A5FB2A" w14:textId="698EE22E" w:rsidR="00BC0DF9" w:rsidRPr="009E3BC8" w:rsidRDefault="00BC0DF9" w:rsidP="009E3BC8">
      <w:pPr>
        <w:pStyle w:val="Nadpis3"/>
        <w:widowControl w:val="0"/>
        <w:spacing w:before="120" w:beforeAutospacing="0" w:after="0" w:afterAutospacing="0"/>
        <w:jc w:val="both"/>
        <w:rPr>
          <w:rFonts w:eastAsia="Calibri"/>
          <w:b w:val="0"/>
          <w:sz w:val="24"/>
          <w:szCs w:val="24"/>
        </w:rPr>
      </w:pPr>
      <w:r w:rsidRPr="009E3BC8">
        <w:rPr>
          <w:rFonts w:eastAsia="Calibri"/>
          <w:color w:val="000000"/>
          <w:sz w:val="24"/>
          <w:szCs w:val="24"/>
        </w:rPr>
        <w:t xml:space="preserve">K bodům </w:t>
      </w:r>
      <w:r w:rsidR="00183429" w:rsidRPr="009E3BC8">
        <w:rPr>
          <w:rFonts w:eastAsia="Calibri"/>
          <w:color w:val="000000"/>
          <w:sz w:val="24"/>
          <w:szCs w:val="24"/>
        </w:rPr>
        <w:t xml:space="preserve">29 až 32 </w:t>
      </w:r>
      <w:r w:rsidRPr="009E3BC8">
        <w:rPr>
          <w:rFonts w:eastAsia="Calibri"/>
          <w:color w:val="000000"/>
          <w:sz w:val="24"/>
          <w:szCs w:val="24"/>
        </w:rPr>
        <w:t>[§ 172 odst. 2 písm. b) a</w:t>
      </w:r>
      <w:r w:rsidR="00183429" w:rsidRPr="009E3BC8">
        <w:rPr>
          <w:rFonts w:eastAsia="Calibri"/>
          <w:color w:val="000000"/>
          <w:sz w:val="24"/>
          <w:szCs w:val="24"/>
        </w:rPr>
        <w:t>ž</w:t>
      </w:r>
      <w:r w:rsidRPr="009E3BC8">
        <w:rPr>
          <w:rFonts w:eastAsia="Calibri"/>
          <w:color w:val="000000"/>
          <w:sz w:val="24"/>
          <w:szCs w:val="24"/>
        </w:rPr>
        <w:t xml:space="preserve"> d), </w:t>
      </w:r>
      <w:r w:rsidR="00183429" w:rsidRPr="009E3BC8">
        <w:rPr>
          <w:rFonts w:eastAsia="Calibri"/>
          <w:color w:val="000000"/>
          <w:sz w:val="24"/>
          <w:szCs w:val="24"/>
        </w:rPr>
        <w:t>172 odst. 4</w:t>
      </w:r>
      <w:r w:rsidR="00EB1617" w:rsidRPr="009E3BC8">
        <w:rPr>
          <w:rFonts w:eastAsia="Calibri"/>
          <w:color w:val="000000"/>
          <w:sz w:val="24"/>
          <w:szCs w:val="24"/>
        </w:rPr>
        <w:t xml:space="preserve"> a</w:t>
      </w:r>
      <w:r w:rsidR="00183429" w:rsidRPr="009E3BC8">
        <w:rPr>
          <w:rFonts w:eastAsia="Calibri"/>
          <w:color w:val="000000"/>
          <w:sz w:val="24"/>
          <w:szCs w:val="24"/>
        </w:rPr>
        <w:t xml:space="preserve"> </w:t>
      </w:r>
      <w:r w:rsidRPr="009E3BC8">
        <w:rPr>
          <w:rFonts w:eastAsia="Calibri"/>
          <w:color w:val="000000"/>
          <w:sz w:val="24"/>
          <w:szCs w:val="24"/>
        </w:rPr>
        <w:t>§ 174a odst. 1]</w:t>
      </w:r>
    </w:p>
    <w:p w14:paraId="12A177B1" w14:textId="11401677" w:rsidR="00BC0DF9" w:rsidRPr="009E3BC8" w:rsidRDefault="00BC0DF9" w:rsidP="009E3BC8">
      <w:pPr>
        <w:widowControl w:val="0"/>
        <w:spacing w:before="120"/>
        <w:jc w:val="both"/>
        <w:rPr>
          <w:rFonts w:ascii="Times New Roman" w:eastAsia="Calibri" w:hAnsi="Times New Roman" w:cs="Times New Roman"/>
          <w:bCs/>
          <w:sz w:val="24"/>
          <w:szCs w:val="24"/>
          <w:lang w:eastAsia="x-none"/>
        </w:rPr>
      </w:pPr>
      <w:r w:rsidRPr="009E3BC8">
        <w:rPr>
          <w:rFonts w:ascii="Times New Roman" w:eastAsia="Calibri" w:hAnsi="Times New Roman" w:cs="Times New Roman"/>
          <w:bCs/>
          <w:sz w:val="24"/>
          <w:szCs w:val="24"/>
          <w:lang w:val="x-none" w:eastAsia="x-none"/>
        </w:rPr>
        <w:t xml:space="preserve">Stávající úprava </w:t>
      </w:r>
      <w:r w:rsidRPr="009E3BC8">
        <w:rPr>
          <w:rFonts w:ascii="Times New Roman" w:eastAsia="Calibri" w:hAnsi="Times New Roman" w:cs="Times New Roman"/>
          <w:bCs/>
          <w:sz w:val="24"/>
          <w:szCs w:val="24"/>
          <w:lang w:eastAsia="x-none"/>
        </w:rPr>
        <w:t xml:space="preserve">zastavení trestního stíhání </w:t>
      </w:r>
      <w:r w:rsidRPr="009E3BC8">
        <w:rPr>
          <w:rFonts w:ascii="Times New Roman" w:eastAsia="Calibri" w:hAnsi="Times New Roman" w:cs="Times New Roman"/>
          <w:bCs/>
          <w:sz w:val="24"/>
          <w:szCs w:val="24"/>
          <w:lang w:val="x-none" w:eastAsia="x-none"/>
        </w:rPr>
        <w:t xml:space="preserve">se doplňuje tak, že sice i nadále zůstává zachována zásada legality, nicméně po vzoru německé a rakouské právní úpravy se </w:t>
      </w:r>
      <w:r w:rsidRPr="002A5BA3">
        <w:rPr>
          <w:rFonts w:ascii="Times New Roman" w:eastAsia="Calibri" w:hAnsi="Times New Roman" w:cs="Times New Roman"/>
          <w:bCs/>
          <w:sz w:val="24"/>
          <w:szCs w:val="24"/>
          <w:lang w:val="x-none" w:eastAsia="x-none"/>
        </w:rPr>
        <w:t xml:space="preserve">výrazněji </w:t>
      </w:r>
      <w:r w:rsidRPr="009E3BC8">
        <w:rPr>
          <w:rFonts w:ascii="Times New Roman" w:eastAsia="Calibri" w:hAnsi="Times New Roman" w:cs="Times New Roman"/>
          <w:bCs/>
          <w:sz w:val="24"/>
          <w:szCs w:val="24"/>
          <w:lang w:val="x-none" w:eastAsia="x-none"/>
        </w:rPr>
        <w:t xml:space="preserve">posilují oportunní prvky v přípravném řízení. Státní zástupce bude mít nově možnost zastavit trestní stíhání, pokud </w:t>
      </w:r>
      <w:r w:rsidR="002A5BA3">
        <w:rPr>
          <w:rFonts w:ascii="Times New Roman" w:eastAsia="Calibri" w:hAnsi="Times New Roman" w:cs="Times New Roman"/>
          <w:bCs/>
          <w:sz w:val="24"/>
          <w:szCs w:val="24"/>
          <w:lang w:val="x-none" w:eastAsia="x-none"/>
        </w:rPr>
        <w:t xml:space="preserve">po </w:t>
      </w:r>
      <w:r w:rsidR="002A5BA3" w:rsidRPr="002A5BA3">
        <w:rPr>
          <w:rFonts w:ascii="Times New Roman" w:eastAsia="Calibri" w:hAnsi="Times New Roman" w:cs="Times New Roman"/>
          <w:bCs/>
          <w:sz w:val="24"/>
          <w:szCs w:val="24"/>
          <w:lang w:val="x-none" w:eastAsia="x-none"/>
        </w:rPr>
        <w:t xml:space="preserve">obstarání všech dostupných důkazů výsledky vyšetřování v dostatečné míře </w:t>
      </w:r>
      <w:bookmarkStart w:id="35" w:name="_Hlk177048454"/>
      <w:r w:rsidR="002A5BA3" w:rsidRPr="002A5BA3">
        <w:rPr>
          <w:rFonts w:ascii="Times New Roman" w:eastAsia="Calibri" w:hAnsi="Times New Roman" w:cs="Times New Roman"/>
          <w:bCs/>
          <w:sz w:val="24"/>
          <w:szCs w:val="24"/>
          <w:lang w:val="x-none" w:eastAsia="x-none"/>
        </w:rPr>
        <w:t>neodůvodňují postavení obviněného před soud a v řízení před soudem zřejmě nelze očekávat zjištění skutečností nezbytných k prokázání viny obviněného ze spáchání skutku</w:t>
      </w:r>
      <w:bookmarkEnd w:id="35"/>
      <w:r w:rsidRPr="009E3BC8">
        <w:rPr>
          <w:rFonts w:ascii="Times New Roman" w:eastAsia="Calibri" w:hAnsi="Times New Roman" w:cs="Times New Roman"/>
          <w:bCs/>
          <w:sz w:val="24"/>
          <w:szCs w:val="24"/>
          <w:lang w:val="x-none" w:eastAsia="x-none"/>
        </w:rPr>
        <w:t>, aby osoby zbytečně nebyly stavěny před soud, když je zřejmé, že by to vedlo ke zproštění obžaloby. Taková úprava zamezí tomu, aby docházelo ke zbytečnému vedení dalšího trestního řízení, což je neefektivní</w:t>
      </w:r>
      <w:r w:rsidRPr="009E3BC8">
        <w:rPr>
          <w:rFonts w:ascii="Times New Roman" w:eastAsia="Calibri" w:hAnsi="Times New Roman" w:cs="Times New Roman"/>
          <w:bCs/>
          <w:sz w:val="24"/>
          <w:szCs w:val="24"/>
          <w:lang w:eastAsia="x-none"/>
        </w:rPr>
        <w:t xml:space="preserve"> a nákladné, difamující pro obviněného a zatěžuje i další osoby zúčastněné na</w:t>
      </w:r>
      <w:r w:rsidR="002A5BA3">
        <w:rPr>
          <w:rFonts w:ascii="Times New Roman" w:eastAsia="Calibri" w:hAnsi="Times New Roman" w:cs="Times New Roman"/>
          <w:bCs/>
          <w:sz w:val="24"/>
          <w:szCs w:val="24"/>
          <w:lang w:eastAsia="x-none"/>
        </w:rPr>
        <w:t> </w:t>
      </w:r>
      <w:r w:rsidRPr="009E3BC8">
        <w:rPr>
          <w:rFonts w:ascii="Times New Roman" w:eastAsia="Calibri" w:hAnsi="Times New Roman" w:cs="Times New Roman"/>
          <w:bCs/>
          <w:sz w:val="24"/>
          <w:szCs w:val="24"/>
          <w:lang w:eastAsia="x-none"/>
        </w:rPr>
        <w:t>řízení, když je zřejmé, že</w:t>
      </w:r>
      <w:r w:rsidR="00FD0ED1" w:rsidRPr="009E3BC8">
        <w:rPr>
          <w:rFonts w:ascii="Times New Roman" w:eastAsia="Calibri" w:hAnsi="Times New Roman" w:cs="Times New Roman"/>
          <w:bCs/>
          <w:sz w:val="24"/>
          <w:szCs w:val="24"/>
          <w:lang w:eastAsia="x-none"/>
        </w:rPr>
        <w:t> </w:t>
      </w:r>
      <w:r w:rsidRPr="009E3BC8">
        <w:rPr>
          <w:rFonts w:ascii="Times New Roman" w:eastAsia="Calibri" w:hAnsi="Times New Roman" w:cs="Times New Roman"/>
          <w:bCs/>
          <w:sz w:val="24"/>
          <w:szCs w:val="24"/>
          <w:lang w:eastAsia="x-none"/>
        </w:rPr>
        <w:t xml:space="preserve">shromážděné </w:t>
      </w:r>
      <w:r w:rsidR="00FD0ED1" w:rsidRPr="009E3BC8">
        <w:rPr>
          <w:rFonts w:ascii="Times New Roman" w:eastAsia="Calibri" w:hAnsi="Times New Roman" w:cs="Times New Roman"/>
          <w:bCs/>
          <w:sz w:val="24"/>
          <w:szCs w:val="24"/>
          <w:lang w:eastAsia="x-none"/>
        </w:rPr>
        <w:t xml:space="preserve">dostupné </w:t>
      </w:r>
      <w:r w:rsidRPr="009E3BC8">
        <w:rPr>
          <w:rFonts w:ascii="Times New Roman" w:eastAsia="Calibri" w:hAnsi="Times New Roman" w:cs="Times New Roman"/>
          <w:bCs/>
          <w:sz w:val="24"/>
          <w:szCs w:val="24"/>
          <w:lang w:eastAsia="x-none"/>
        </w:rPr>
        <w:t xml:space="preserve">důkazy </w:t>
      </w:r>
      <w:r w:rsidR="00025137" w:rsidRPr="009E3BC8">
        <w:rPr>
          <w:rFonts w:ascii="Times New Roman" w:eastAsia="Calibri" w:hAnsi="Times New Roman" w:cs="Times New Roman"/>
          <w:bCs/>
          <w:sz w:val="24"/>
          <w:szCs w:val="24"/>
          <w:lang w:eastAsia="x-none"/>
        </w:rPr>
        <w:t xml:space="preserve">včetně důkazů, jejichž provedení lze čekat v řízení před soudem, </w:t>
      </w:r>
      <w:r w:rsidRPr="009E3BC8">
        <w:rPr>
          <w:rFonts w:ascii="Times New Roman" w:eastAsia="Calibri" w:hAnsi="Times New Roman" w:cs="Times New Roman"/>
          <w:bCs/>
          <w:sz w:val="24"/>
          <w:szCs w:val="24"/>
          <w:lang w:eastAsia="x-none"/>
        </w:rPr>
        <w:t xml:space="preserve">nebudou postačovat k tomu, aby byl obviněný odsouzen. </w:t>
      </w:r>
    </w:p>
    <w:p w14:paraId="69E9434F" w14:textId="371ADA5E" w:rsidR="00BC0DF9" w:rsidRPr="009E3BC8" w:rsidRDefault="00BC0DF9" w:rsidP="009E3BC8">
      <w:pPr>
        <w:widowControl w:val="0"/>
        <w:spacing w:before="120"/>
        <w:jc w:val="both"/>
        <w:rPr>
          <w:rFonts w:ascii="Times New Roman" w:eastAsia="Calibri" w:hAnsi="Times New Roman" w:cs="Times New Roman"/>
          <w:bCs/>
          <w:sz w:val="24"/>
          <w:szCs w:val="24"/>
          <w:lang w:eastAsia="x-none"/>
        </w:rPr>
      </w:pPr>
      <w:r w:rsidRPr="009E3BC8">
        <w:rPr>
          <w:rFonts w:ascii="Times New Roman" w:eastAsia="Calibri" w:hAnsi="Times New Roman" w:cs="Times New Roman"/>
          <w:bCs/>
          <w:sz w:val="24"/>
          <w:szCs w:val="24"/>
          <w:lang w:val="x-none" w:eastAsia="x-none"/>
        </w:rPr>
        <w:t xml:space="preserve">Stávající právní úprava </w:t>
      </w:r>
      <w:r w:rsidRPr="009E3BC8">
        <w:rPr>
          <w:rFonts w:ascii="Times New Roman" w:eastAsia="Calibri" w:hAnsi="Times New Roman" w:cs="Times New Roman"/>
          <w:bCs/>
          <w:sz w:val="24"/>
          <w:szCs w:val="24"/>
          <w:lang w:eastAsia="x-none"/>
        </w:rPr>
        <w:t xml:space="preserve">obsažená </w:t>
      </w:r>
      <w:r w:rsidRPr="009E3BC8">
        <w:rPr>
          <w:rFonts w:ascii="Times New Roman" w:eastAsia="Calibri" w:hAnsi="Times New Roman" w:cs="Times New Roman"/>
          <w:bCs/>
          <w:sz w:val="24"/>
          <w:szCs w:val="24"/>
          <w:lang w:val="x-none" w:eastAsia="x-none"/>
        </w:rPr>
        <w:t xml:space="preserve">v § 174a </w:t>
      </w:r>
      <w:proofErr w:type="spellStart"/>
      <w:r w:rsidRPr="009E3BC8">
        <w:rPr>
          <w:rFonts w:ascii="Times New Roman" w:eastAsia="Calibri" w:hAnsi="Times New Roman" w:cs="Times New Roman"/>
          <w:bCs/>
          <w:sz w:val="24"/>
          <w:szCs w:val="24"/>
          <w:lang w:val="x-none" w:eastAsia="x-none"/>
        </w:rPr>
        <w:t>tr</w:t>
      </w:r>
      <w:proofErr w:type="spellEnd"/>
      <w:r w:rsidRPr="009E3BC8">
        <w:rPr>
          <w:rFonts w:ascii="Times New Roman" w:eastAsia="Calibri" w:hAnsi="Times New Roman" w:cs="Times New Roman"/>
          <w:bCs/>
          <w:sz w:val="24"/>
          <w:szCs w:val="24"/>
          <w:lang w:eastAsia="x-none"/>
        </w:rPr>
        <w:t xml:space="preserve">. </w:t>
      </w:r>
      <w:r w:rsidRPr="009E3BC8">
        <w:rPr>
          <w:rFonts w:ascii="Times New Roman" w:eastAsia="Calibri" w:hAnsi="Times New Roman" w:cs="Times New Roman"/>
          <w:bCs/>
          <w:sz w:val="24"/>
          <w:szCs w:val="24"/>
          <w:lang w:val="x-none" w:eastAsia="x-none"/>
        </w:rPr>
        <w:t xml:space="preserve">řádu se </w:t>
      </w:r>
      <w:r w:rsidR="00FD0ED1" w:rsidRPr="009E3BC8">
        <w:rPr>
          <w:rFonts w:ascii="Times New Roman" w:eastAsia="Calibri" w:hAnsi="Times New Roman" w:cs="Times New Roman"/>
          <w:bCs/>
          <w:sz w:val="24"/>
          <w:szCs w:val="24"/>
          <w:lang w:val="x-none" w:eastAsia="x-none"/>
        </w:rPr>
        <w:t xml:space="preserve">v návaznosti na to </w:t>
      </w:r>
      <w:r w:rsidRPr="009E3BC8">
        <w:rPr>
          <w:rFonts w:ascii="Times New Roman" w:eastAsia="Calibri" w:hAnsi="Times New Roman" w:cs="Times New Roman"/>
          <w:bCs/>
          <w:sz w:val="24"/>
          <w:szCs w:val="24"/>
          <w:lang w:val="x-none" w:eastAsia="x-none"/>
        </w:rPr>
        <w:t>doplňuje o přezkum a</w:t>
      </w:r>
      <w:r w:rsidR="00FD0ED1" w:rsidRPr="009E3BC8">
        <w:rPr>
          <w:rFonts w:ascii="Times New Roman" w:eastAsia="Calibri" w:hAnsi="Times New Roman" w:cs="Times New Roman"/>
          <w:bCs/>
          <w:sz w:val="24"/>
          <w:szCs w:val="24"/>
          <w:lang w:val="x-none" w:eastAsia="x-none"/>
        </w:rPr>
        <w:t> </w:t>
      </w:r>
      <w:r w:rsidRPr="009E3BC8">
        <w:rPr>
          <w:rFonts w:ascii="Times New Roman" w:eastAsia="Calibri" w:hAnsi="Times New Roman" w:cs="Times New Roman"/>
          <w:bCs/>
          <w:sz w:val="24"/>
          <w:szCs w:val="24"/>
          <w:lang w:val="x-none" w:eastAsia="x-none"/>
        </w:rPr>
        <w:t>možnost zrušení</w:t>
      </w:r>
      <w:r w:rsidR="00FD0ED1" w:rsidRPr="009E3BC8">
        <w:rPr>
          <w:rFonts w:ascii="Times New Roman" w:eastAsia="Calibri" w:hAnsi="Times New Roman" w:cs="Times New Roman"/>
          <w:bCs/>
          <w:sz w:val="24"/>
          <w:szCs w:val="24"/>
          <w:lang w:val="x-none" w:eastAsia="x-none"/>
        </w:rPr>
        <w:t xml:space="preserve"> nejen</w:t>
      </w:r>
      <w:r w:rsidRPr="009E3BC8">
        <w:rPr>
          <w:rFonts w:ascii="Times New Roman" w:eastAsia="Calibri" w:hAnsi="Times New Roman" w:cs="Times New Roman"/>
          <w:bCs/>
          <w:sz w:val="24"/>
          <w:szCs w:val="24"/>
          <w:lang w:val="x-none" w:eastAsia="x-none"/>
        </w:rPr>
        <w:t xml:space="preserve"> </w:t>
      </w:r>
      <w:r w:rsidRPr="009E3BC8">
        <w:rPr>
          <w:rFonts w:ascii="Times New Roman" w:eastAsia="Calibri" w:hAnsi="Times New Roman" w:cs="Times New Roman"/>
          <w:bCs/>
          <w:sz w:val="24"/>
          <w:szCs w:val="24"/>
          <w:lang w:eastAsia="x-none"/>
        </w:rPr>
        <w:t>nezákonného</w:t>
      </w:r>
      <w:r w:rsidR="00FD0ED1" w:rsidRPr="009E3BC8">
        <w:rPr>
          <w:rFonts w:ascii="Times New Roman" w:eastAsia="Calibri" w:hAnsi="Times New Roman" w:cs="Times New Roman"/>
          <w:bCs/>
          <w:sz w:val="24"/>
          <w:szCs w:val="24"/>
          <w:lang w:eastAsia="x-none"/>
        </w:rPr>
        <w:t>, ale i</w:t>
      </w:r>
      <w:r w:rsidRPr="009E3BC8">
        <w:rPr>
          <w:rFonts w:ascii="Times New Roman" w:eastAsia="Calibri" w:hAnsi="Times New Roman" w:cs="Times New Roman"/>
          <w:bCs/>
          <w:sz w:val="24"/>
          <w:szCs w:val="24"/>
          <w:lang w:eastAsia="x-none"/>
        </w:rPr>
        <w:t xml:space="preserve"> nedůvodného </w:t>
      </w:r>
      <w:r w:rsidRPr="009E3BC8">
        <w:rPr>
          <w:rFonts w:ascii="Times New Roman" w:eastAsia="Calibri" w:hAnsi="Times New Roman" w:cs="Times New Roman"/>
          <w:bCs/>
          <w:sz w:val="24"/>
          <w:szCs w:val="24"/>
          <w:lang w:val="x-none" w:eastAsia="x-none"/>
        </w:rPr>
        <w:t>rozhodnutí státního zástupce o</w:t>
      </w:r>
      <w:r w:rsidR="00FD0ED1" w:rsidRPr="009E3BC8">
        <w:rPr>
          <w:rFonts w:ascii="Times New Roman" w:eastAsia="Calibri" w:hAnsi="Times New Roman" w:cs="Times New Roman"/>
          <w:bCs/>
          <w:sz w:val="24"/>
          <w:szCs w:val="24"/>
          <w:lang w:val="x-none" w:eastAsia="x-none"/>
        </w:rPr>
        <w:t> </w:t>
      </w:r>
      <w:r w:rsidRPr="009E3BC8">
        <w:rPr>
          <w:rFonts w:ascii="Times New Roman" w:eastAsia="Calibri" w:hAnsi="Times New Roman" w:cs="Times New Roman"/>
          <w:bCs/>
          <w:sz w:val="24"/>
          <w:szCs w:val="24"/>
          <w:lang w:val="x-none" w:eastAsia="x-none"/>
        </w:rPr>
        <w:t xml:space="preserve">zastavení trestního stíhání, </w:t>
      </w:r>
      <w:r w:rsidRPr="009E3BC8">
        <w:rPr>
          <w:rFonts w:ascii="Times New Roman" w:eastAsia="Calibri" w:hAnsi="Times New Roman" w:cs="Times New Roman"/>
          <w:bCs/>
          <w:sz w:val="24"/>
          <w:szCs w:val="24"/>
          <w:lang w:eastAsia="x-none"/>
        </w:rPr>
        <w:t xml:space="preserve">pokud bylo </w:t>
      </w:r>
      <w:r w:rsidRPr="009E3BC8">
        <w:rPr>
          <w:rFonts w:ascii="Times New Roman" w:eastAsia="Calibri" w:hAnsi="Times New Roman" w:cs="Times New Roman"/>
          <w:bCs/>
          <w:sz w:val="24"/>
          <w:szCs w:val="24"/>
          <w:lang w:val="x-none" w:eastAsia="x-none"/>
        </w:rPr>
        <w:t>učiněn</w:t>
      </w:r>
      <w:r w:rsidRPr="009E3BC8">
        <w:rPr>
          <w:rFonts w:ascii="Times New Roman" w:eastAsia="Calibri" w:hAnsi="Times New Roman" w:cs="Times New Roman"/>
          <w:bCs/>
          <w:sz w:val="24"/>
          <w:szCs w:val="24"/>
          <w:lang w:eastAsia="x-none"/>
        </w:rPr>
        <w:t>o</w:t>
      </w:r>
      <w:r w:rsidRPr="009E3BC8">
        <w:rPr>
          <w:rFonts w:ascii="Times New Roman" w:eastAsia="Calibri" w:hAnsi="Times New Roman" w:cs="Times New Roman"/>
          <w:bCs/>
          <w:sz w:val="24"/>
          <w:szCs w:val="24"/>
          <w:lang w:val="x-none" w:eastAsia="x-none"/>
        </w:rPr>
        <w:t xml:space="preserve"> z </w:t>
      </w:r>
      <w:r w:rsidR="00FD0ED1" w:rsidRPr="009E3BC8">
        <w:rPr>
          <w:rFonts w:ascii="Times New Roman" w:eastAsia="Calibri" w:hAnsi="Times New Roman" w:cs="Times New Roman"/>
          <w:bCs/>
          <w:sz w:val="24"/>
          <w:szCs w:val="24"/>
          <w:lang w:val="x-none" w:eastAsia="x-none"/>
        </w:rPr>
        <w:t xml:space="preserve">tohoto </w:t>
      </w:r>
      <w:r w:rsidRPr="009E3BC8">
        <w:rPr>
          <w:rFonts w:ascii="Times New Roman" w:eastAsia="Calibri" w:hAnsi="Times New Roman" w:cs="Times New Roman"/>
          <w:bCs/>
          <w:sz w:val="24"/>
          <w:szCs w:val="24"/>
          <w:lang w:eastAsia="x-none"/>
        </w:rPr>
        <w:t xml:space="preserve">nového důvodu. I nadále platí výjimka pro </w:t>
      </w:r>
      <w:r w:rsidRPr="009E3BC8">
        <w:rPr>
          <w:rFonts w:ascii="Times New Roman" w:eastAsia="Calibri" w:hAnsi="Times New Roman" w:cs="Times New Roman"/>
          <w:bCs/>
          <w:sz w:val="24"/>
          <w:szCs w:val="24"/>
          <w:lang w:val="x-none" w:eastAsia="x-none"/>
        </w:rPr>
        <w:t>Úřad evropského veřejného žalobce</w:t>
      </w:r>
      <w:r w:rsidRPr="009E3BC8">
        <w:rPr>
          <w:rFonts w:ascii="Times New Roman" w:eastAsia="Calibri" w:hAnsi="Times New Roman" w:cs="Times New Roman"/>
          <w:bCs/>
          <w:sz w:val="24"/>
          <w:szCs w:val="24"/>
          <w:lang w:eastAsia="x-none"/>
        </w:rPr>
        <w:t>.</w:t>
      </w:r>
    </w:p>
    <w:p w14:paraId="2DA5794E" w14:textId="6F658BCD" w:rsidR="0008175B" w:rsidRPr="009E3BC8" w:rsidRDefault="0008175B" w:rsidP="009E3BC8">
      <w:pPr>
        <w:widowControl w:val="0"/>
        <w:spacing w:before="120"/>
        <w:jc w:val="both"/>
        <w:rPr>
          <w:rFonts w:ascii="Times New Roman" w:eastAsia="Calibri" w:hAnsi="Times New Roman" w:cs="Times New Roman"/>
          <w:bCs/>
          <w:sz w:val="24"/>
          <w:szCs w:val="24"/>
          <w:lang w:eastAsia="x-none"/>
        </w:rPr>
      </w:pPr>
      <w:r w:rsidRPr="009E3BC8">
        <w:rPr>
          <w:rFonts w:ascii="Times New Roman" w:eastAsia="Calibri" w:hAnsi="Times New Roman" w:cs="Times New Roman"/>
          <w:bCs/>
          <w:sz w:val="24"/>
          <w:szCs w:val="24"/>
          <w:lang w:eastAsia="x-none"/>
        </w:rPr>
        <w:t xml:space="preserve">Pokud bude trestní stíhání zastaveno, může proti tomu podat obviněný stížnost. Nemůže se nicméně domáhat, aby se pokračovalo v trestním řízení (a tím nutit státního zástupce </w:t>
      </w:r>
      <w:r w:rsidR="00234242" w:rsidRPr="009E3BC8">
        <w:rPr>
          <w:rFonts w:ascii="Times New Roman" w:eastAsia="Calibri" w:hAnsi="Times New Roman" w:cs="Times New Roman"/>
          <w:bCs/>
          <w:sz w:val="24"/>
          <w:szCs w:val="24"/>
          <w:lang w:eastAsia="x-none"/>
        </w:rPr>
        <w:t>zastupovat obžalobu poté, co sám rozhodl, že pro ni nemá dostatečný důkazní podklad, kdy vůči tomuto rozhodnutí neuplatnil nejvyšší stání zástupce své kasační oprávnění).</w:t>
      </w:r>
    </w:p>
    <w:p w14:paraId="40EDC5B9" w14:textId="77777777" w:rsidR="00BC0DF9" w:rsidRDefault="00BC0DF9" w:rsidP="009E3BC8">
      <w:pPr>
        <w:widowControl w:val="0"/>
        <w:tabs>
          <w:tab w:val="left" w:pos="426"/>
        </w:tabs>
        <w:spacing w:before="120"/>
        <w:jc w:val="both"/>
        <w:rPr>
          <w:rFonts w:ascii="Times New Roman" w:eastAsia="Calibri" w:hAnsi="Times New Roman" w:cs="Times New Roman"/>
          <w:sz w:val="24"/>
          <w:szCs w:val="24"/>
        </w:rPr>
      </w:pPr>
    </w:p>
    <w:p w14:paraId="46AD7502" w14:textId="77777777" w:rsidR="002A5BA3" w:rsidRDefault="002A5BA3" w:rsidP="009E3BC8">
      <w:pPr>
        <w:widowControl w:val="0"/>
        <w:tabs>
          <w:tab w:val="left" w:pos="426"/>
        </w:tabs>
        <w:spacing w:before="120"/>
        <w:jc w:val="both"/>
        <w:rPr>
          <w:rFonts w:ascii="Times New Roman" w:eastAsia="Calibri" w:hAnsi="Times New Roman" w:cs="Times New Roman"/>
          <w:sz w:val="24"/>
          <w:szCs w:val="24"/>
        </w:rPr>
      </w:pPr>
    </w:p>
    <w:p w14:paraId="39B507A5" w14:textId="77777777" w:rsidR="002A5BA3" w:rsidRPr="009E3BC8" w:rsidRDefault="002A5BA3" w:rsidP="009E3BC8">
      <w:pPr>
        <w:widowControl w:val="0"/>
        <w:tabs>
          <w:tab w:val="left" w:pos="426"/>
        </w:tabs>
        <w:spacing w:before="120"/>
        <w:jc w:val="both"/>
        <w:rPr>
          <w:rFonts w:ascii="Times New Roman" w:eastAsia="Calibri" w:hAnsi="Times New Roman" w:cs="Times New Roman"/>
          <w:sz w:val="24"/>
          <w:szCs w:val="24"/>
        </w:rPr>
      </w:pPr>
    </w:p>
    <w:p w14:paraId="70C058B4" w14:textId="1041F727" w:rsidR="000F29C3" w:rsidRPr="009E3BC8" w:rsidRDefault="000F29C3" w:rsidP="009E3BC8">
      <w:pPr>
        <w:pStyle w:val="Nadpis3"/>
        <w:widowControl w:val="0"/>
        <w:spacing w:before="120" w:beforeAutospacing="0" w:after="0" w:afterAutospacing="0"/>
        <w:jc w:val="both"/>
        <w:rPr>
          <w:rFonts w:eastAsia="Calibri"/>
          <w:color w:val="000000"/>
          <w:sz w:val="24"/>
          <w:szCs w:val="24"/>
        </w:rPr>
      </w:pPr>
      <w:bookmarkStart w:id="36" w:name="_Hlk161337250"/>
      <w:r w:rsidRPr="009E3BC8">
        <w:rPr>
          <w:rFonts w:eastAsia="Calibri"/>
          <w:color w:val="000000"/>
          <w:sz w:val="24"/>
          <w:szCs w:val="24"/>
        </w:rPr>
        <w:lastRenderedPageBreak/>
        <w:t xml:space="preserve">K bodům </w:t>
      </w:r>
      <w:r w:rsidR="00183429" w:rsidRPr="009E3BC8">
        <w:rPr>
          <w:rFonts w:eastAsia="Calibri"/>
          <w:color w:val="000000"/>
          <w:sz w:val="24"/>
          <w:szCs w:val="24"/>
        </w:rPr>
        <w:t>34</w:t>
      </w:r>
      <w:r w:rsidRPr="009E3BC8">
        <w:rPr>
          <w:rFonts w:eastAsia="Calibri"/>
          <w:color w:val="000000"/>
          <w:sz w:val="24"/>
          <w:szCs w:val="24"/>
        </w:rPr>
        <w:t xml:space="preserve"> a </w:t>
      </w:r>
      <w:r w:rsidR="00183429" w:rsidRPr="009E3BC8">
        <w:rPr>
          <w:rFonts w:eastAsia="Calibri"/>
          <w:color w:val="000000"/>
          <w:sz w:val="24"/>
          <w:szCs w:val="24"/>
        </w:rPr>
        <w:t>35</w:t>
      </w:r>
      <w:r w:rsidRPr="009E3BC8">
        <w:rPr>
          <w:rFonts w:eastAsia="Calibri"/>
          <w:color w:val="000000"/>
          <w:sz w:val="24"/>
          <w:szCs w:val="24"/>
        </w:rPr>
        <w:t xml:space="preserve"> [§ 179g odst. 2 písm. a), § 179g odst. 4, § 307 odst. 2 písm. a) a § 307 odst. </w:t>
      </w:r>
      <w:r w:rsidR="004E5FC9" w:rsidRPr="009E3BC8">
        <w:rPr>
          <w:rFonts w:eastAsia="Calibri"/>
          <w:color w:val="000000"/>
          <w:sz w:val="24"/>
          <w:szCs w:val="24"/>
        </w:rPr>
        <w:t>5</w:t>
      </w:r>
      <w:r w:rsidRPr="009E3BC8">
        <w:rPr>
          <w:rFonts w:eastAsia="Calibri"/>
          <w:color w:val="000000"/>
          <w:sz w:val="24"/>
          <w:szCs w:val="24"/>
        </w:rPr>
        <w:t>]</w:t>
      </w:r>
    </w:p>
    <w:bookmarkEnd w:id="36"/>
    <w:p w14:paraId="52F56B82" w14:textId="31D92D9A" w:rsidR="000F29C3" w:rsidRPr="009E3BC8" w:rsidRDefault="00C777A7" w:rsidP="009E3BC8">
      <w:pPr>
        <w:widowControl w:val="0"/>
        <w:tabs>
          <w:tab w:val="left" w:pos="426"/>
        </w:tabs>
        <w:spacing w:before="120"/>
        <w:jc w:val="both"/>
        <w:rPr>
          <w:rFonts w:ascii="Times New Roman" w:hAnsi="Times New Roman"/>
          <w:kern w:val="2"/>
          <w:sz w:val="24"/>
          <w:szCs w:val="24"/>
          <w14:ligatures w14:val="standardContextual"/>
        </w:rPr>
      </w:pPr>
      <w:r w:rsidRPr="009E3BC8">
        <w:rPr>
          <w:rFonts w:ascii="Times New Roman" w:hAnsi="Times New Roman"/>
          <w:kern w:val="2"/>
          <w:sz w:val="24"/>
          <w:szCs w:val="24"/>
          <w14:ligatures w14:val="standardContextual"/>
        </w:rPr>
        <w:t>V rámci podmíněného odložení podání návrhu na potrestání a podmíněné</w:t>
      </w:r>
      <w:r w:rsidR="00234242" w:rsidRPr="009E3BC8">
        <w:rPr>
          <w:rFonts w:ascii="Times New Roman" w:hAnsi="Times New Roman"/>
          <w:kern w:val="2"/>
          <w:sz w:val="24"/>
          <w:szCs w:val="24"/>
          <w14:ligatures w14:val="standardContextual"/>
        </w:rPr>
        <w:t>ho</w:t>
      </w:r>
      <w:r w:rsidRPr="009E3BC8">
        <w:rPr>
          <w:rFonts w:ascii="Times New Roman" w:hAnsi="Times New Roman"/>
          <w:kern w:val="2"/>
          <w:sz w:val="24"/>
          <w:szCs w:val="24"/>
          <w14:ligatures w14:val="standardContextual"/>
        </w:rPr>
        <w:t xml:space="preserve"> zastavení trestního stíhání se může obviněný (podezřelý) zavázat, že se po určitou dobu </w:t>
      </w:r>
      <w:proofErr w:type="gramStart"/>
      <w:r w:rsidRPr="009E3BC8">
        <w:rPr>
          <w:rFonts w:ascii="Times New Roman" w:hAnsi="Times New Roman"/>
          <w:kern w:val="2"/>
          <w:sz w:val="24"/>
          <w:szCs w:val="24"/>
          <w14:ligatures w14:val="standardContextual"/>
        </w:rPr>
        <w:t>zdrží</w:t>
      </w:r>
      <w:proofErr w:type="gramEnd"/>
      <w:r w:rsidRPr="009E3BC8">
        <w:rPr>
          <w:rFonts w:ascii="Times New Roman" w:hAnsi="Times New Roman"/>
          <w:kern w:val="2"/>
          <w:sz w:val="24"/>
          <w:szCs w:val="24"/>
          <w14:ligatures w14:val="standardContextual"/>
        </w:rPr>
        <w:t xml:space="preserve"> určité činnosti, </w:t>
      </w:r>
      <w:r w:rsidRPr="009E3BC8">
        <w:rPr>
          <w:rFonts w:ascii="Times New Roman" w:hAnsi="Times New Roman"/>
          <w:sz w:val="24"/>
          <w:szCs w:val="24"/>
        </w:rPr>
        <w:t xml:space="preserve">pokud se v souvislosti s ní dopustil přečinu, </w:t>
      </w:r>
      <w:r w:rsidRPr="009E3BC8">
        <w:rPr>
          <w:rFonts w:ascii="Times New Roman" w:eastAsia="Calibri" w:hAnsi="Times New Roman" w:cs="Times New Roman"/>
          <w:kern w:val="2"/>
          <w:sz w:val="24"/>
          <w:szCs w:val="24"/>
          <w14:ligatures w14:val="standardContextual"/>
        </w:rPr>
        <w:t xml:space="preserve">což obsahově koresponduje s trestem zákazu činnosti. Obdobně se může zavázet i k tomu, že se po stanovenou dobu </w:t>
      </w:r>
      <w:proofErr w:type="gramStart"/>
      <w:r w:rsidRPr="009E3BC8">
        <w:rPr>
          <w:rFonts w:ascii="Times New Roman" w:eastAsia="Calibri" w:hAnsi="Times New Roman" w:cs="Times New Roman"/>
          <w:kern w:val="2"/>
          <w:sz w:val="24"/>
          <w:szCs w:val="24"/>
          <w14:ligatures w14:val="standardContextual"/>
        </w:rPr>
        <w:t>zdrží</w:t>
      </w:r>
      <w:proofErr w:type="gramEnd"/>
      <w:r w:rsidRPr="009E3BC8">
        <w:rPr>
          <w:rFonts w:ascii="Times New Roman" w:eastAsia="Calibri" w:hAnsi="Times New Roman" w:cs="Times New Roman"/>
          <w:kern w:val="2"/>
          <w:sz w:val="24"/>
          <w:szCs w:val="24"/>
          <w14:ligatures w14:val="standardContextual"/>
        </w:rPr>
        <w:t xml:space="preserve"> držení a chovu zvířat. A </w:t>
      </w:r>
      <w:r w:rsidR="004E5FC9" w:rsidRPr="009E3BC8">
        <w:rPr>
          <w:rFonts w:ascii="Times New Roman" w:hAnsi="Times New Roman"/>
          <w:kern w:val="2"/>
          <w:sz w:val="24"/>
          <w:szCs w:val="24"/>
          <w14:ligatures w14:val="standardContextual"/>
        </w:rPr>
        <w:t>priori by nemělo být vyloučeno, aby ve vhodných případech</w:t>
      </w:r>
      <w:r w:rsidRPr="009E3BC8">
        <w:rPr>
          <w:rFonts w:ascii="Times New Roman" w:hAnsi="Times New Roman"/>
          <w:kern w:val="2"/>
          <w:sz w:val="24"/>
          <w:szCs w:val="24"/>
          <w14:ligatures w14:val="standardContextual"/>
        </w:rPr>
        <w:t xml:space="preserve"> mohlo být uplatnění těchto druhů odklonů spojeno s obdobným závazkem, který bude korespondovat s novými druhy trestů, které </w:t>
      </w:r>
      <w:r w:rsidRPr="009E3BC8">
        <w:rPr>
          <w:rFonts w:ascii="Times New Roman" w:eastAsia="Calibri" w:hAnsi="Times New Roman" w:cs="Times New Roman"/>
          <w:sz w:val="24"/>
          <w:szCs w:val="24"/>
        </w:rPr>
        <w:t xml:space="preserve">bude možné uložit fyzickým osobám (trest </w:t>
      </w:r>
      <w:r w:rsidRPr="009E3BC8">
        <w:rPr>
          <w:rFonts w:ascii="Times New Roman" w:eastAsiaTheme="minorEastAsia" w:hAnsi="Times New Roman"/>
          <w:sz w:val="24"/>
          <w:szCs w:val="24"/>
          <w:lang w:eastAsia="cs-CZ"/>
        </w:rPr>
        <w:t xml:space="preserve">plnění veřejných zakázek nebo účasti ve veřejné soutěži a trest </w:t>
      </w:r>
      <w:r w:rsidRPr="009E3BC8">
        <w:rPr>
          <w:rFonts w:ascii="Times New Roman" w:hAnsi="Times New Roman"/>
          <w:kern w:val="2"/>
          <w:sz w:val="24"/>
          <w:szCs w:val="24"/>
          <w14:ligatures w14:val="standardContextual"/>
        </w:rPr>
        <w:t xml:space="preserve">přijímání dotací a subvencí). </w:t>
      </w:r>
    </w:p>
    <w:p w14:paraId="23F6CA2F" w14:textId="77777777" w:rsidR="004E5FC9" w:rsidRPr="009E3BC8" w:rsidRDefault="004E5FC9" w:rsidP="009E3BC8">
      <w:pPr>
        <w:widowControl w:val="0"/>
        <w:tabs>
          <w:tab w:val="left" w:pos="426"/>
        </w:tabs>
        <w:spacing w:before="120"/>
        <w:jc w:val="both"/>
        <w:rPr>
          <w:rFonts w:ascii="Times New Roman" w:eastAsia="Calibri" w:hAnsi="Times New Roman" w:cs="Times New Roman"/>
          <w:b/>
          <w:bCs/>
          <w:sz w:val="24"/>
          <w:szCs w:val="24"/>
        </w:rPr>
      </w:pPr>
    </w:p>
    <w:p w14:paraId="7CC7288A" w14:textId="604B0891" w:rsidR="00BC0DF9" w:rsidRPr="009E3BC8" w:rsidRDefault="00BC0DF9" w:rsidP="009E3BC8">
      <w:pPr>
        <w:pStyle w:val="Nadpis3"/>
        <w:widowControl w:val="0"/>
        <w:spacing w:before="120" w:beforeAutospacing="0" w:after="0" w:afterAutospacing="0"/>
        <w:jc w:val="both"/>
        <w:rPr>
          <w:rFonts w:eastAsia="Calibri"/>
          <w:color w:val="000000"/>
          <w:sz w:val="24"/>
          <w:szCs w:val="24"/>
        </w:rPr>
      </w:pPr>
      <w:bookmarkStart w:id="37" w:name="_Hlk176635848"/>
      <w:r w:rsidRPr="009E3BC8">
        <w:rPr>
          <w:rFonts w:eastAsia="Calibri"/>
          <w:color w:val="000000"/>
          <w:sz w:val="24"/>
          <w:szCs w:val="24"/>
        </w:rPr>
        <w:t>K bod</w:t>
      </w:r>
      <w:r w:rsidR="00183429" w:rsidRPr="009E3BC8">
        <w:rPr>
          <w:rFonts w:eastAsia="Calibri"/>
          <w:color w:val="000000"/>
          <w:sz w:val="24"/>
          <w:szCs w:val="24"/>
        </w:rPr>
        <w:t>u</w:t>
      </w:r>
      <w:r w:rsidRPr="009E3BC8">
        <w:rPr>
          <w:rFonts w:eastAsia="Calibri"/>
          <w:color w:val="000000"/>
          <w:sz w:val="24"/>
          <w:szCs w:val="24"/>
        </w:rPr>
        <w:t xml:space="preserve"> </w:t>
      </w:r>
      <w:r w:rsidR="00183429" w:rsidRPr="009E3BC8">
        <w:rPr>
          <w:rFonts w:eastAsia="Calibri"/>
          <w:color w:val="000000"/>
          <w:sz w:val="24"/>
          <w:szCs w:val="24"/>
        </w:rPr>
        <w:t>36</w:t>
      </w:r>
      <w:r w:rsidRPr="009E3BC8">
        <w:rPr>
          <w:rFonts w:eastAsia="Calibri"/>
          <w:color w:val="000000"/>
          <w:sz w:val="24"/>
          <w:szCs w:val="24"/>
        </w:rPr>
        <w:t xml:space="preserve"> [§ 188 odst. 1 písm. f)</w:t>
      </w:r>
      <w:r w:rsidR="00183429" w:rsidRPr="009E3BC8">
        <w:rPr>
          <w:rFonts w:eastAsia="Calibri"/>
          <w:color w:val="000000"/>
          <w:sz w:val="24"/>
          <w:szCs w:val="24"/>
        </w:rPr>
        <w:t xml:space="preserve"> a</w:t>
      </w:r>
      <w:r w:rsidRPr="009E3BC8">
        <w:rPr>
          <w:rFonts w:eastAsia="Calibri"/>
          <w:color w:val="000000"/>
          <w:sz w:val="24"/>
          <w:szCs w:val="24"/>
        </w:rPr>
        <w:t xml:space="preserve"> § 314p odst. 3 písm. e)]</w:t>
      </w:r>
    </w:p>
    <w:p w14:paraId="7F6B2A45"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Jedná se o legislativně technickou změnu navazující na změny § 309 </w:t>
      </w:r>
      <w:proofErr w:type="spellStart"/>
      <w:r w:rsidRPr="009E3BC8">
        <w:rPr>
          <w:rFonts w:ascii="Times New Roman" w:eastAsia="Calibri" w:hAnsi="Times New Roman" w:cs="Times New Roman"/>
          <w:bCs/>
          <w:sz w:val="24"/>
          <w:szCs w:val="24"/>
        </w:rPr>
        <w:t>tr</w:t>
      </w:r>
      <w:proofErr w:type="spellEnd"/>
      <w:r w:rsidRPr="009E3BC8">
        <w:rPr>
          <w:rFonts w:ascii="Times New Roman" w:eastAsia="Calibri" w:hAnsi="Times New Roman" w:cs="Times New Roman"/>
          <w:bCs/>
          <w:sz w:val="24"/>
          <w:szCs w:val="24"/>
        </w:rPr>
        <w:t>. řádu.</w:t>
      </w:r>
    </w:p>
    <w:bookmarkEnd w:id="37"/>
    <w:p w14:paraId="4D4187E3" w14:textId="77777777" w:rsidR="00BC0DF9" w:rsidRPr="009E3BC8" w:rsidRDefault="00BC0DF9" w:rsidP="009E3BC8">
      <w:pPr>
        <w:widowControl w:val="0"/>
        <w:spacing w:before="120"/>
        <w:rPr>
          <w:rFonts w:ascii="Times New Roman" w:eastAsia="Calibri" w:hAnsi="Times New Roman" w:cs="Times New Roman"/>
          <w:b/>
          <w:sz w:val="24"/>
          <w:szCs w:val="24"/>
        </w:rPr>
      </w:pPr>
    </w:p>
    <w:p w14:paraId="7A8B13D8" w14:textId="6072FBB5" w:rsidR="00183429" w:rsidRPr="009E3BC8" w:rsidRDefault="0018342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w:t>
      </w:r>
      <w:r w:rsidR="00416A06" w:rsidRPr="009E3BC8">
        <w:rPr>
          <w:rFonts w:eastAsia="Calibri"/>
          <w:color w:val="000000"/>
          <w:sz w:val="24"/>
          <w:szCs w:val="24"/>
        </w:rPr>
        <w:t>ům</w:t>
      </w:r>
      <w:r w:rsidRPr="009E3BC8">
        <w:rPr>
          <w:rFonts w:eastAsia="Calibri"/>
          <w:color w:val="000000"/>
          <w:sz w:val="24"/>
          <w:szCs w:val="24"/>
        </w:rPr>
        <w:t xml:space="preserve"> 37</w:t>
      </w:r>
      <w:r w:rsidR="00416A06" w:rsidRPr="009E3BC8">
        <w:rPr>
          <w:rFonts w:eastAsia="Calibri"/>
          <w:color w:val="000000"/>
          <w:sz w:val="24"/>
          <w:szCs w:val="24"/>
        </w:rPr>
        <w:t xml:space="preserve"> a 41 [</w:t>
      </w:r>
      <w:r w:rsidRPr="009E3BC8">
        <w:rPr>
          <w:rFonts w:eastAsia="Calibri"/>
          <w:color w:val="000000"/>
          <w:sz w:val="24"/>
          <w:szCs w:val="24"/>
        </w:rPr>
        <w:t xml:space="preserve">§ 188 odst. 2, § 223 odst. 2, </w:t>
      </w:r>
      <w:r w:rsidR="00416A06" w:rsidRPr="009E3BC8">
        <w:rPr>
          <w:rFonts w:eastAsia="Calibri"/>
          <w:color w:val="000000"/>
          <w:sz w:val="24"/>
          <w:szCs w:val="24"/>
        </w:rPr>
        <w:t xml:space="preserve">§ 227, </w:t>
      </w:r>
      <w:r w:rsidRPr="009E3BC8">
        <w:rPr>
          <w:rFonts w:eastAsia="Calibri"/>
          <w:color w:val="000000"/>
          <w:sz w:val="24"/>
          <w:szCs w:val="24"/>
        </w:rPr>
        <w:t>§ 314c odst. 1 písm. b)</w:t>
      </w:r>
      <w:r w:rsidR="00416A06" w:rsidRPr="009E3BC8">
        <w:rPr>
          <w:rFonts w:eastAsia="Calibri"/>
          <w:color w:val="000000"/>
          <w:sz w:val="24"/>
          <w:szCs w:val="24"/>
        </w:rPr>
        <w:t xml:space="preserve"> </w:t>
      </w:r>
      <w:r w:rsidRPr="009E3BC8">
        <w:rPr>
          <w:rFonts w:eastAsia="Calibri"/>
          <w:color w:val="000000"/>
          <w:sz w:val="24"/>
          <w:szCs w:val="24"/>
        </w:rPr>
        <w:t>a</w:t>
      </w:r>
      <w:r w:rsidR="00416A06" w:rsidRPr="009E3BC8">
        <w:rPr>
          <w:rFonts w:eastAsia="Calibri"/>
          <w:color w:val="000000"/>
          <w:sz w:val="24"/>
          <w:szCs w:val="24"/>
        </w:rPr>
        <w:t xml:space="preserve"> § </w:t>
      </w:r>
      <w:r w:rsidRPr="009E3BC8">
        <w:rPr>
          <w:rFonts w:eastAsia="Calibri"/>
          <w:color w:val="000000"/>
          <w:sz w:val="24"/>
          <w:szCs w:val="24"/>
        </w:rPr>
        <w:t>314p odst.</w:t>
      </w:r>
      <w:r w:rsidR="00416A06" w:rsidRPr="009E3BC8">
        <w:rPr>
          <w:rFonts w:eastAsia="Calibri"/>
          <w:color w:val="000000"/>
          <w:sz w:val="24"/>
          <w:szCs w:val="24"/>
        </w:rPr>
        <w:t> </w:t>
      </w:r>
      <w:r w:rsidRPr="009E3BC8">
        <w:rPr>
          <w:rFonts w:eastAsia="Calibri"/>
          <w:color w:val="000000"/>
          <w:sz w:val="24"/>
          <w:szCs w:val="24"/>
        </w:rPr>
        <w:t>4</w:t>
      </w:r>
      <w:r w:rsidR="00416A06" w:rsidRPr="009E3BC8">
        <w:rPr>
          <w:rFonts w:eastAsia="Calibri"/>
          <w:color w:val="000000"/>
          <w:sz w:val="24"/>
          <w:szCs w:val="24"/>
        </w:rPr>
        <w:t>]</w:t>
      </w:r>
    </w:p>
    <w:p w14:paraId="3C667E59" w14:textId="17612AF9" w:rsidR="00183429" w:rsidRPr="009E3BC8" w:rsidRDefault="00670A37"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Nově zaváděný důvod pro fakultativní zastavení trestního stíhání </w:t>
      </w:r>
      <w:proofErr w:type="gramStart"/>
      <w:r w:rsidRPr="009E3BC8">
        <w:rPr>
          <w:rFonts w:ascii="Times New Roman" w:eastAsia="Calibri" w:hAnsi="Times New Roman" w:cs="Times New Roman"/>
          <w:bCs/>
          <w:sz w:val="24"/>
          <w:szCs w:val="24"/>
        </w:rPr>
        <w:t>svědčí</w:t>
      </w:r>
      <w:proofErr w:type="gramEnd"/>
      <w:r w:rsidRPr="009E3BC8">
        <w:rPr>
          <w:rFonts w:ascii="Times New Roman" w:eastAsia="Calibri" w:hAnsi="Times New Roman" w:cs="Times New Roman"/>
          <w:bCs/>
          <w:sz w:val="24"/>
          <w:szCs w:val="24"/>
        </w:rPr>
        <w:t xml:space="preserve"> z povahy věci pouze státnímu zástupci, který takto může přistoupit k zastavení trestního stíhání místo podání obžaloby.</w:t>
      </w:r>
    </w:p>
    <w:p w14:paraId="037078FE" w14:textId="39BB5171" w:rsidR="00670A37" w:rsidRPr="009E3BC8" w:rsidRDefault="00670A37" w:rsidP="009E3BC8">
      <w:pPr>
        <w:widowControl w:val="0"/>
        <w:spacing w:before="120"/>
        <w:rPr>
          <w:rFonts w:ascii="Times New Roman" w:eastAsia="Calibri" w:hAnsi="Times New Roman" w:cs="Times New Roman"/>
          <w:b/>
          <w:sz w:val="24"/>
          <w:szCs w:val="24"/>
        </w:rPr>
      </w:pPr>
      <w:r w:rsidRPr="009E3BC8">
        <w:t xml:space="preserve"> </w:t>
      </w:r>
    </w:p>
    <w:p w14:paraId="6606DBD1" w14:textId="11874F3D"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416A06" w:rsidRPr="009E3BC8">
        <w:rPr>
          <w:rFonts w:eastAsia="Calibri"/>
          <w:color w:val="000000"/>
          <w:sz w:val="24"/>
          <w:szCs w:val="24"/>
        </w:rPr>
        <w:t>38</w:t>
      </w:r>
      <w:r w:rsidRPr="009E3BC8">
        <w:rPr>
          <w:rFonts w:eastAsia="Calibri"/>
          <w:color w:val="000000"/>
          <w:sz w:val="24"/>
          <w:szCs w:val="24"/>
        </w:rPr>
        <w:t xml:space="preserve"> (§ 206 odst. 1)</w:t>
      </w:r>
    </w:p>
    <w:p w14:paraId="302BBE4A" w14:textId="3288B80B"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Nově se navrhuje výslovně uvést, že státní zástupce přednese jen podstatné body obžaloby, neboť s obžalobou měl soud i všechny strany možnost se seznámit a pro veřejnost je dostačující přednes v daném rozsahu. Přednesení obžaloby se doplňuje o vyjádření státního zástupce k tomu, zda po jejím podání nastala nějaká skutečnost, která má význam pro řízení (např. že obviněný byl v mezidobí odsouzen v jiné věci). Ve zbytku státní zástupce odkáže na písemné vyhotovení, které mají strany k dispozici. </w:t>
      </w:r>
    </w:p>
    <w:p w14:paraId="50DDD49A" w14:textId="77777777" w:rsidR="00221A9F" w:rsidRPr="009E3BC8" w:rsidRDefault="00221A9F" w:rsidP="009E3BC8">
      <w:pPr>
        <w:widowControl w:val="0"/>
        <w:spacing w:before="120"/>
        <w:rPr>
          <w:rFonts w:ascii="Times New Roman" w:eastAsia="Calibri" w:hAnsi="Times New Roman" w:cs="Times New Roman"/>
          <w:b/>
          <w:sz w:val="24"/>
          <w:szCs w:val="24"/>
        </w:rPr>
      </w:pPr>
    </w:p>
    <w:p w14:paraId="312BC005" w14:textId="68F75290" w:rsidR="00416A06" w:rsidRPr="009E3BC8" w:rsidRDefault="00416A06"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39 (§ 206e)</w:t>
      </w:r>
    </w:p>
    <w:p w14:paraId="7B23E616" w14:textId="16922147" w:rsidR="00416A06" w:rsidRPr="009E3BC8" w:rsidRDefault="00416A06"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Aby došlo k důslednému naplnění původního účelu úpravy umožňující prohlášeními obviněného modifikovat rozsah dokazování (prohlášení viny, uzavření dohody a vině a trestu, označení určitých skutečností za nesporné), je nezbytné stanovit nejzazší mez, kdy ještě lze o aplikaci těchto institutů zejména z pohledu dalšího průběhu řízení před soudem (tj. stádia dokazování) rozumně uvažovat. Pokud je dokazování v řízení před soudem již v plném běhu, tj. došlo či právě dochází k výslechu všech zásadních svědků, má využitelnost těchto institutů zcela minimální přínos z hlediska účelu, pro který byl do právního řádu zakotven.</w:t>
      </w:r>
    </w:p>
    <w:p w14:paraId="7BAC5C36" w14:textId="77777777" w:rsidR="00670A37" w:rsidRPr="009E3BC8" w:rsidRDefault="00670A37" w:rsidP="009E3BC8">
      <w:pPr>
        <w:widowControl w:val="0"/>
        <w:spacing w:before="120"/>
        <w:jc w:val="both"/>
        <w:rPr>
          <w:rFonts w:ascii="Times New Roman" w:eastAsia="Calibri" w:hAnsi="Times New Roman" w:cs="Times New Roman"/>
          <w:bCs/>
          <w:sz w:val="24"/>
          <w:szCs w:val="24"/>
        </w:rPr>
      </w:pPr>
    </w:p>
    <w:p w14:paraId="5C3655A0" w14:textId="78EA5452"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416A06" w:rsidRPr="009E3BC8">
        <w:rPr>
          <w:rFonts w:eastAsia="Calibri"/>
          <w:color w:val="000000"/>
          <w:sz w:val="24"/>
          <w:szCs w:val="24"/>
        </w:rPr>
        <w:t>4</w:t>
      </w:r>
      <w:r w:rsidR="0073497A" w:rsidRPr="009E3BC8">
        <w:rPr>
          <w:rFonts w:eastAsia="Calibri"/>
          <w:color w:val="000000"/>
          <w:sz w:val="24"/>
          <w:szCs w:val="24"/>
        </w:rPr>
        <w:t>0</w:t>
      </w:r>
      <w:r w:rsidRPr="009E3BC8">
        <w:rPr>
          <w:rFonts w:eastAsia="Calibri"/>
          <w:color w:val="000000"/>
          <w:sz w:val="24"/>
          <w:szCs w:val="24"/>
        </w:rPr>
        <w:t xml:space="preserve"> [§ 223a odst. 1 a § 257 odst. 1 písm. d)]</w:t>
      </w:r>
    </w:p>
    <w:p w14:paraId="2B7FBAF6"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Jedná se o legislativně technickou změnu reagující na skutečnost, že okolnosti pro schválení narovnání nebudou obsaženy pouze v § 309 odst. 1 </w:t>
      </w:r>
      <w:proofErr w:type="spellStart"/>
      <w:r w:rsidRPr="009E3BC8">
        <w:rPr>
          <w:rFonts w:ascii="Times New Roman" w:eastAsia="Calibri" w:hAnsi="Times New Roman" w:cs="Times New Roman"/>
          <w:bCs/>
          <w:sz w:val="24"/>
          <w:szCs w:val="24"/>
        </w:rPr>
        <w:t>tr</w:t>
      </w:r>
      <w:proofErr w:type="spellEnd"/>
      <w:r w:rsidRPr="009E3BC8">
        <w:rPr>
          <w:rFonts w:ascii="Times New Roman" w:eastAsia="Calibri" w:hAnsi="Times New Roman" w:cs="Times New Roman"/>
          <w:bCs/>
          <w:sz w:val="24"/>
          <w:szCs w:val="24"/>
        </w:rPr>
        <w:t xml:space="preserve">. řádu, ale nově též v § 309 odst. 2 </w:t>
      </w:r>
      <w:proofErr w:type="spellStart"/>
      <w:r w:rsidRPr="009E3BC8">
        <w:rPr>
          <w:rFonts w:ascii="Times New Roman" w:eastAsia="Calibri" w:hAnsi="Times New Roman" w:cs="Times New Roman"/>
          <w:bCs/>
          <w:sz w:val="24"/>
          <w:szCs w:val="24"/>
        </w:rPr>
        <w:t>tr</w:t>
      </w:r>
      <w:proofErr w:type="spellEnd"/>
      <w:r w:rsidRPr="009E3BC8">
        <w:rPr>
          <w:rFonts w:ascii="Times New Roman" w:eastAsia="Calibri" w:hAnsi="Times New Roman" w:cs="Times New Roman"/>
          <w:bCs/>
          <w:sz w:val="24"/>
          <w:szCs w:val="24"/>
        </w:rPr>
        <w:t>. řádu (viz příslušný novelizační bod této části).</w:t>
      </w:r>
    </w:p>
    <w:p w14:paraId="126E7661" w14:textId="77777777" w:rsidR="00670A37" w:rsidRDefault="00670A37" w:rsidP="009E3BC8">
      <w:pPr>
        <w:widowControl w:val="0"/>
        <w:spacing w:before="120"/>
        <w:jc w:val="both"/>
        <w:rPr>
          <w:rFonts w:ascii="Times New Roman" w:eastAsia="Calibri" w:hAnsi="Times New Roman" w:cs="Times New Roman"/>
          <w:bCs/>
          <w:sz w:val="24"/>
          <w:szCs w:val="24"/>
        </w:rPr>
      </w:pPr>
    </w:p>
    <w:p w14:paraId="307275BA" w14:textId="77777777" w:rsidR="002A5BA3" w:rsidRPr="009E3BC8" w:rsidRDefault="002A5BA3" w:rsidP="009E3BC8">
      <w:pPr>
        <w:widowControl w:val="0"/>
        <w:spacing w:before="120"/>
        <w:jc w:val="both"/>
        <w:rPr>
          <w:rFonts w:ascii="Times New Roman" w:eastAsia="Calibri" w:hAnsi="Times New Roman" w:cs="Times New Roman"/>
          <w:bCs/>
          <w:sz w:val="24"/>
          <w:szCs w:val="24"/>
        </w:rPr>
      </w:pPr>
    </w:p>
    <w:p w14:paraId="12FE1510" w14:textId="18E8604A"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lastRenderedPageBreak/>
        <w:t xml:space="preserve">K bodům </w:t>
      </w:r>
      <w:r w:rsidR="00416A06" w:rsidRPr="009E3BC8">
        <w:rPr>
          <w:rFonts w:eastAsia="Calibri"/>
          <w:color w:val="000000"/>
          <w:sz w:val="24"/>
          <w:szCs w:val="24"/>
        </w:rPr>
        <w:t>46</w:t>
      </w:r>
      <w:r w:rsidRPr="009E3BC8">
        <w:rPr>
          <w:rFonts w:eastAsia="Calibri"/>
          <w:color w:val="000000"/>
          <w:sz w:val="24"/>
          <w:szCs w:val="24"/>
        </w:rPr>
        <w:t xml:space="preserve"> až </w:t>
      </w:r>
      <w:r w:rsidR="00416A06" w:rsidRPr="009E3BC8">
        <w:rPr>
          <w:rFonts w:eastAsia="Calibri"/>
          <w:color w:val="000000"/>
          <w:sz w:val="24"/>
          <w:szCs w:val="24"/>
        </w:rPr>
        <w:t>48</w:t>
      </w:r>
      <w:r w:rsidRPr="009E3BC8">
        <w:rPr>
          <w:rFonts w:eastAsia="Calibri"/>
          <w:color w:val="000000"/>
          <w:sz w:val="24"/>
          <w:szCs w:val="24"/>
        </w:rPr>
        <w:t xml:space="preserve"> (§ 309 až 311)</w:t>
      </w:r>
    </w:p>
    <w:p w14:paraId="6B672E4E" w14:textId="17272817" w:rsidR="0081628C" w:rsidRPr="009E3BC8" w:rsidRDefault="0081628C" w:rsidP="009E3BC8">
      <w:pPr>
        <w:widowControl w:val="0"/>
        <w:spacing w:before="120"/>
        <w:jc w:val="both"/>
        <w:rPr>
          <w:rFonts w:ascii="Times New Roman" w:eastAsia="Times New Roman" w:hAnsi="Times New Roman" w:cs="Times New Roman"/>
          <w:color w:val="222222"/>
          <w:sz w:val="24"/>
          <w:szCs w:val="24"/>
          <w:lang w:eastAsia="cs-CZ"/>
        </w:rPr>
      </w:pPr>
      <w:r w:rsidRPr="009E3BC8">
        <w:rPr>
          <w:rFonts w:ascii="Times New Roman" w:eastAsia="Times New Roman" w:hAnsi="Times New Roman" w:cs="Times New Roman"/>
          <w:color w:val="222222"/>
          <w:sz w:val="24"/>
          <w:szCs w:val="24"/>
          <w:lang w:eastAsia="cs-CZ"/>
        </w:rPr>
        <w:t>Ve vyšetřování bylo narovnáním (§ 309 trestního řádu) v roce 2023 vyřízeno jen zanedbatelné množství případů, a to 39 osob. Tento počet byl oproti roku 2022 nižší (-12). Nadále jde o minimální absolutní počty, je to pouhých 0,12 % (-0,05 %) z celkového počtu stíhaných osob. Ve zkráceném přípravném řízení nebyly narovnáním vyřízeny žádné osoby. Celkově bylo tedy v přípravném řízení skončeno řízení za použití narovnání vůči 39 osobám. V poměru ke všem osobám vyřízeným v přípravném řízení (oběma zmíněnými formami) to je 0,05 %.</w:t>
      </w:r>
    </w:p>
    <w:p w14:paraId="387ACCA5" w14:textId="201E6888" w:rsidR="00BC0DF9" w:rsidRPr="009E3BC8" w:rsidRDefault="0081628C" w:rsidP="009E3BC8">
      <w:pPr>
        <w:widowControl w:val="0"/>
        <w:spacing w:before="120"/>
        <w:jc w:val="both"/>
        <w:rPr>
          <w:rFonts w:ascii="Times New Roman" w:eastAsia="Calibri" w:hAnsi="Times New Roman" w:cs="Times New Roman"/>
          <w:bCs/>
          <w:sz w:val="24"/>
          <w:szCs w:val="24"/>
          <w:lang w:eastAsia="x-none"/>
        </w:rPr>
      </w:pPr>
      <w:r w:rsidRPr="009E3BC8">
        <w:rPr>
          <w:rFonts w:ascii="Times New Roman" w:eastAsia="Calibri" w:hAnsi="Times New Roman" w:cs="Times New Roman"/>
          <w:bCs/>
          <w:sz w:val="24"/>
          <w:szCs w:val="24"/>
          <w:lang w:eastAsia="x-none"/>
        </w:rPr>
        <w:t xml:space="preserve">Stále tak lze považovat za relevantní poznámku uvedenou ve </w:t>
      </w:r>
      <w:r w:rsidR="00BC0DF9" w:rsidRPr="009E3BC8">
        <w:rPr>
          <w:rFonts w:ascii="Times New Roman" w:eastAsia="Calibri" w:hAnsi="Times New Roman" w:cs="Times New Roman"/>
          <w:bCs/>
          <w:sz w:val="24"/>
          <w:szCs w:val="24"/>
          <w:lang w:eastAsia="x-none"/>
        </w:rPr>
        <w:t>Zpráv</w:t>
      </w:r>
      <w:r w:rsidRPr="009E3BC8">
        <w:rPr>
          <w:rFonts w:ascii="Times New Roman" w:eastAsia="Calibri" w:hAnsi="Times New Roman" w:cs="Times New Roman"/>
          <w:bCs/>
          <w:sz w:val="24"/>
          <w:szCs w:val="24"/>
          <w:lang w:eastAsia="x-none"/>
        </w:rPr>
        <w:t>ě</w:t>
      </w:r>
      <w:r w:rsidR="00BC0DF9" w:rsidRPr="009E3BC8">
        <w:rPr>
          <w:rFonts w:ascii="Times New Roman" w:eastAsia="Calibri" w:hAnsi="Times New Roman" w:cs="Times New Roman"/>
          <w:bCs/>
          <w:sz w:val="24"/>
          <w:szCs w:val="24"/>
          <w:lang w:eastAsia="x-none"/>
        </w:rPr>
        <w:t xml:space="preserve"> o činnosti státního zastupitelství za rok 2022</w:t>
      </w:r>
      <w:r w:rsidRPr="009E3BC8">
        <w:rPr>
          <w:rFonts w:ascii="Times New Roman" w:eastAsia="Calibri" w:hAnsi="Times New Roman" w:cs="Times New Roman"/>
          <w:bCs/>
          <w:sz w:val="24"/>
          <w:szCs w:val="24"/>
          <w:lang w:eastAsia="x-none"/>
        </w:rPr>
        <w:t xml:space="preserve"> o tom, že </w:t>
      </w:r>
      <w:r w:rsidRPr="009E3BC8">
        <w:rPr>
          <w:rFonts w:ascii="Times New Roman" w:eastAsia="Calibri" w:hAnsi="Times New Roman" w:cs="Times New Roman"/>
          <w:bCs/>
          <w:sz w:val="24"/>
          <w:szCs w:val="24"/>
        </w:rPr>
        <w:t>„</w:t>
      </w:r>
      <w:r w:rsidR="00BC0DF9" w:rsidRPr="009E3BC8">
        <w:rPr>
          <w:rFonts w:ascii="Times New Roman" w:eastAsia="Calibri" w:hAnsi="Times New Roman" w:cs="Times New Roman"/>
          <w:bCs/>
          <w:i/>
          <w:iCs/>
          <w:sz w:val="24"/>
          <w:szCs w:val="24"/>
        </w:rPr>
        <w:t>v existující podobě se narovnání využívá sporadicky, a</w:t>
      </w:r>
      <w:r w:rsidRPr="009E3BC8">
        <w:rPr>
          <w:rFonts w:ascii="Times New Roman" w:eastAsia="Calibri" w:hAnsi="Times New Roman" w:cs="Times New Roman"/>
          <w:bCs/>
          <w:i/>
          <w:iCs/>
          <w:sz w:val="24"/>
          <w:szCs w:val="24"/>
        </w:rPr>
        <w:t> </w:t>
      </w:r>
      <w:r w:rsidR="00BC0DF9" w:rsidRPr="009E3BC8">
        <w:rPr>
          <w:rFonts w:ascii="Times New Roman" w:eastAsia="Calibri" w:hAnsi="Times New Roman" w:cs="Times New Roman"/>
          <w:bCs/>
          <w:i/>
          <w:iCs/>
          <w:sz w:val="24"/>
          <w:szCs w:val="24"/>
        </w:rPr>
        <w:t>nezmění-li se jeho úprava, zřejmě tomu tak zůstane i do budoucna</w:t>
      </w:r>
      <w:r w:rsidR="00BC0DF9" w:rsidRPr="009E3BC8">
        <w:rPr>
          <w:rFonts w:ascii="Times New Roman" w:eastAsia="Calibri" w:hAnsi="Times New Roman" w:cs="Times New Roman"/>
          <w:bCs/>
          <w:sz w:val="24"/>
          <w:szCs w:val="24"/>
        </w:rPr>
        <w:t>.“</w:t>
      </w:r>
    </w:p>
    <w:p w14:paraId="5A09BADE" w14:textId="02D883E2" w:rsidR="00BC0DF9" w:rsidRPr="009E3BC8" w:rsidRDefault="00BC0DF9" w:rsidP="009E3BC8">
      <w:pPr>
        <w:widowControl w:val="0"/>
        <w:spacing w:before="120"/>
        <w:jc w:val="both"/>
        <w:rPr>
          <w:rFonts w:ascii="Times New Roman" w:eastAsia="Calibri" w:hAnsi="Times New Roman" w:cs="Times New Roman"/>
          <w:bCs/>
          <w:sz w:val="24"/>
          <w:szCs w:val="24"/>
          <w:lang w:eastAsia="x-none"/>
        </w:rPr>
      </w:pPr>
      <w:r w:rsidRPr="009E3BC8">
        <w:rPr>
          <w:rFonts w:ascii="Times New Roman" w:eastAsia="Calibri" w:hAnsi="Times New Roman" w:cs="Times New Roman"/>
          <w:bCs/>
          <w:sz w:val="24"/>
          <w:szCs w:val="24"/>
          <w:lang w:eastAsia="x-none"/>
        </w:rPr>
        <w:t xml:space="preserve">I s ohledem na závazek vlády plynoucí z jejího programového prohlášení, podle něhož tato vláda bude </w:t>
      </w:r>
      <w:r w:rsidRPr="009E3BC8">
        <w:rPr>
          <w:rFonts w:ascii="Times New Roman" w:eastAsia="Calibri" w:hAnsi="Times New Roman" w:cs="Times New Roman"/>
          <w:sz w:val="24"/>
          <w:szCs w:val="24"/>
        </w:rPr>
        <w:t>prosazovat rozšíření konceptu restorativní justice v návaznosti na Strategii restorativní justice pro Č</w:t>
      </w:r>
      <w:r w:rsidR="001A5811" w:rsidRPr="009E3BC8">
        <w:rPr>
          <w:rFonts w:ascii="Times New Roman" w:eastAsia="Calibri" w:hAnsi="Times New Roman" w:cs="Times New Roman"/>
          <w:sz w:val="24"/>
          <w:szCs w:val="24"/>
        </w:rPr>
        <w:t>eskou republiku</w:t>
      </w:r>
      <w:r w:rsidRPr="009E3BC8">
        <w:rPr>
          <w:rFonts w:ascii="Times New Roman" w:eastAsia="Calibri" w:hAnsi="Times New Roman" w:cs="Times New Roman"/>
          <w:sz w:val="24"/>
          <w:szCs w:val="24"/>
        </w:rPr>
        <w:t xml:space="preserve">, </w:t>
      </w:r>
      <w:r w:rsidRPr="009E3BC8">
        <w:rPr>
          <w:rFonts w:ascii="Times New Roman" w:eastAsia="Calibri" w:hAnsi="Times New Roman" w:cs="Times New Roman"/>
          <w:bCs/>
          <w:sz w:val="24"/>
          <w:szCs w:val="24"/>
          <w:lang w:eastAsia="x-none"/>
        </w:rPr>
        <w:t>bylo zvažováno, jakým způsobem zefektivnit stávající právní úpravu tohoto druhu odklonu. Rovněž bylo zvažováno, zda má smysl zachovávat narovnání vedle podmíněného zastavení trestního stíhání a zda by nebylo účelnější po vzoru rakouské právní úpravy upravit všechny možnosti v rámci jednoho odklonu, tj. o</w:t>
      </w:r>
      <w:r w:rsidR="001A5811" w:rsidRPr="009E3BC8">
        <w:rPr>
          <w:rFonts w:ascii="Times New Roman" w:eastAsia="Calibri" w:hAnsi="Times New Roman" w:cs="Times New Roman"/>
          <w:bCs/>
          <w:sz w:val="24"/>
          <w:szCs w:val="24"/>
          <w:lang w:eastAsia="x-none"/>
        </w:rPr>
        <w:t> </w:t>
      </w:r>
      <w:r w:rsidRPr="009E3BC8">
        <w:rPr>
          <w:rFonts w:ascii="Times New Roman" w:eastAsia="Calibri" w:hAnsi="Times New Roman" w:cs="Times New Roman"/>
          <w:bCs/>
          <w:sz w:val="24"/>
          <w:szCs w:val="24"/>
          <w:lang w:eastAsia="x-none"/>
        </w:rPr>
        <w:t xml:space="preserve">podmíněném zastavení trestního stíhání by bylo možné rozhodnout, pokud se obviněný k činu doznal a buď (i) uhradil nebo jinak odčinil škodu či jinou újmu, zavázal se k její úhradě či </w:t>
      </w:r>
      <w:r w:rsidRPr="009E3BC8">
        <w:rPr>
          <w:rFonts w:ascii="Times New Roman" w:eastAsia="Calibri" w:hAnsi="Times New Roman" w:cs="Times New Roman"/>
          <w:bCs/>
          <w:sz w:val="24"/>
          <w:szCs w:val="24"/>
        </w:rPr>
        <w:t xml:space="preserve">učinil jiná potřebná opatření k její náhradě </w:t>
      </w:r>
      <w:r w:rsidRPr="009E3BC8">
        <w:rPr>
          <w:rFonts w:ascii="Times New Roman" w:eastAsia="Calibri" w:hAnsi="Times New Roman" w:cs="Times New Roman"/>
          <w:bCs/>
          <w:sz w:val="24"/>
          <w:szCs w:val="24"/>
          <w:lang w:eastAsia="x-none"/>
        </w:rPr>
        <w:t xml:space="preserve">nebo vydal bezdůvodné obohacení trestným činem získané, k jeho vydání se zavázal či </w:t>
      </w:r>
      <w:r w:rsidRPr="009E3BC8">
        <w:rPr>
          <w:rFonts w:ascii="Times New Roman" w:eastAsia="Calibri" w:hAnsi="Times New Roman" w:cs="Times New Roman"/>
          <w:bCs/>
          <w:sz w:val="24"/>
          <w:szCs w:val="24"/>
        </w:rPr>
        <w:t xml:space="preserve">učinil jiná vhodná opatření k jeho vydání </w:t>
      </w:r>
      <w:r w:rsidRPr="009E3BC8">
        <w:rPr>
          <w:rFonts w:ascii="Times New Roman" w:eastAsia="Calibri" w:hAnsi="Times New Roman" w:cs="Times New Roman"/>
          <w:bCs/>
          <w:sz w:val="24"/>
          <w:szCs w:val="24"/>
          <w:lang w:eastAsia="x-none"/>
        </w:rPr>
        <w:t>nebo (</w:t>
      </w:r>
      <w:proofErr w:type="spellStart"/>
      <w:r w:rsidRPr="009E3BC8">
        <w:rPr>
          <w:rFonts w:ascii="Times New Roman" w:eastAsia="Calibri" w:hAnsi="Times New Roman" w:cs="Times New Roman"/>
          <w:bCs/>
          <w:sz w:val="24"/>
          <w:szCs w:val="24"/>
          <w:lang w:eastAsia="x-none"/>
        </w:rPr>
        <w:t>ii</w:t>
      </w:r>
      <w:proofErr w:type="spellEnd"/>
      <w:r w:rsidRPr="009E3BC8">
        <w:rPr>
          <w:rFonts w:ascii="Times New Roman" w:eastAsia="Calibri" w:hAnsi="Times New Roman" w:cs="Times New Roman"/>
          <w:bCs/>
          <w:sz w:val="24"/>
          <w:szCs w:val="24"/>
          <w:lang w:eastAsia="x-none"/>
        </w:rPr>
        <w:t>) poskytl peněžitou částku ve prospěch obětí nebo (</w:t>
      </w:r>
      <w:proofErr w:type="spellStart"/>
      <w:r w:rsidRPr="009E3BC8">
        <w:rPr>
          <w:rFonts w:ascii="Times New Roman" w:eastAsia="Calibri" w:hAnsi="Times New Roman" w:cs="Times New Roman"/>
          <w:bCs/>
          <w:sz w:val="24"/>
          <w:szCs w:val="24"/>
          <w:lang w:eastAsia="x-none"/>
        </w:rPr>
        <w:t>iii</w:t>
      </w:r>
      <w:proofErr w:type="spellEnd"/>
      <w:r w:rsidRPr="009E3BC8">
        <w:rPr>
          <w:rFonts w:ascii="Times New Roman" w:eastAsia="Calibri" w:hAnsi="Times New Roman" w:cs="Times New Roman"/>
          <w:bCs/>
          <w:sz w:val="24"/>
          <w:szCs w:val="24"/>
          <w:lang w:eastAsia="x-none"/>
        </w:rPr>
        <w:t>) vykonal bezplatně ve volném čase obecně prospěšnou činnost určitého druhu, nebo (</w:t>
      </w:r>
      <w:proofErr w:type="spellStart"/>
      <w:r w:rsidRPr="009E3BC8">
        <w:rPr>
          <w:rFonts w:ascii="Times New Roman" w:eastAsia="Calibri" w:hAnsi="Times New Roman" w:cs="Times New Roman"/>
          <w:bCs/>
          <w:sz w:val="24"/>
          <w:szCs w:val="24"/>
          <w:lang w:eastAsia="x-none"/>
        </w:rPr>
        <w:t>iv</w:t>
      </w:r>
      <w:proofErr w:type="spellEnd"/>
      <w:r w:rsidRPr="009E3BC8">
        <w:rPr>
          <w:rFonts w:ascii="Times New Roman" w:eastAsia="Calibri" w:hAnsi="Times New Roman" w:cs="Times New Roman"/>
          <w:bCs/>
          <w:sz w:val="24"/>
          <w:szCs w:val="24"/>
          <w:lang w:eastAsia="x-none"/>
        </w:rPr>
        <w:t xml:space="preserve">) se zdržel určité činnosti, v souvislosti s níž trestný čin spáchal, přičemž tyto povinnosti by bylo možné i kombinovat. Ve všech případech by byla stanovena zkušební doba a bylo by možné uložit přiměřená omezení či povinnosti nebo stanovit dohled Probační a mediační služby. </w:t>
      </w:r>
    </w:p>
    <w:p w14:paraId="4252CA30" w14:textId="5A602986" w:rsidR="00BC0DF9" w:rsidRPr="009E3BC8" w:rsidRDefault="00BC0DF9" w:rsidP="009E3BC8">
      <w:pPr>
        <w:widowControl w:val="0"/>
        <w:spacing w:before="120"/>
        <w:jc w:val="both"/>
        <w:rPr>
          <w:rFonts w:ascii="Times New Roman" w:eastAsia="Calibri" w:hAnsi="Times New Roman" w:cs="Times New Roman"/>
          <w:bCs/>
          <w:sz w:val="24"/>
          <w:szCs w:val="24"/>
          <w:lang w:eastAsia="x-none"/>
        </w:rPr>
      </w:pPr>
      <w:r w:rsidRPr="009E3BC8">
        <w:rPr>
          <w:rFonts w:ascii="Times New Roman" w:eastAsia="Calibri" w:hAnsi="Times New Roman" w:cs="Times New Roman"/>
          <w:bCs/>
          <w:sz w:val="24"/>
          <w:szCs w:val="24"/>
          <w:lang w:eastAsia="x-none"/>
        </w:rPr>
        <w:t xml:space="preserve">Po proběhlé odborné </w:t>
      </w:r>
      <w:r w:rsidR="00332A16" w:rsidRPr="009E3BC8">
        <w:rPr>
          <w:rFonts w:ascii="Times New Roman" w:eastAsia="Calibri" w:hAnsi="Times New Roman" w:cs="Times New Roman"/>
          <w:bCs/>
          <w:sz w:val="24"/>
          <w:szCs w:val="24"/>
          <w:lang w:eastAsia="x-none"/>
        </w:rPr>
        <w:t>diskusi</w:t>
      </w:r>
      <w:r w:rsidRPr="009E3BC8">
        <w:rPr>
          <w:rFonts w:ascii="Times New Roman" w:eastAsia="Calibri" w:hAnsi="Times New Roman" w:cs="Times New Roman"/>
          <w:bCs/>
          <w:sz w:val="24"/>
          <w:szCs w:val="24"/>
          <w:lang w:eastAsia="x-none"/>
        </w:rPr>
        <w:t xml:space="preserve"> převážil názor, že je účelné zachovat institut narovnání vedle podmíněného zastavení trestního stíhání, neboť oproti podmíněnému zastavení trestního stíhání poskytuje určité „benefity“ pro všechny zúčastněné. Jeho nesporným benefitem pro obviněného je skutečnost, že při schválení narovnání je trestní stíhání definitivně zastaveno a jsou řešeny pouze občanskoprávní důsledky spáchání trestného činu vůči poškozenému. Pokud se vyrovná s poškozeným, nepodléhá žádným dalším omezením. O</w:t>
      </w:r>
      <w:r w:rsidRPr="009E3BC8">
        <w:rPr>
          <w:rFonts w:ascii="Times New Roman" w:eastAsia="Calibri" w:hAnsi="Times New Roman" w:cs="Times New Roman"/>
          <w:bCs/>
          <w:sz w:val="24"/>
          <w:szCs w:val="24"/>
        </w:rPr>
        <w:t xml:space="preserve">rgány činné v trestním řízení nejsou zatěžovány sledováním chování obviněného a nemusejí činit žádná další rozhodnutí. Vzhledem k tomu, že poškozený musí s tímto odklonem souhlasit, má větší prostor k tomu, aby dosáhl plné satisfakce, a to i ve vztahu k způsobené újmě. </w:t>
      </w:r>
      <w:r w:rsidRPr="009E3BC8">
        <w:rPr>
          <w:rFonts w:ascii="Times New Roman" w:eastAsia="Calibri" w:hAnsi="Times New Roman" w:cs="Times New Roman"/>
          <w:bCs/>
          <w:sz w:val="24"/>
          <w:szCs w:val="24"/>
          <w:lang w:eastAsia="x-none"/>
        </w:rPr>
        <w:t xml:space="preserve">Postavení poškozeného bude navíc posíleno v tom směru, že výrok o povinnosti obviněného nahradit v dohodnutých splátkách škodu nebo vydat bezdůvodní obohacení bude představovat exekuční titul, čímž se </w:t>
      </w:r>
      <w:proofErr w:type="gramStart"/>
      <w:r w:rsidRPr="009E3BC8">
        <w:rPr>
          <w:rFonts w:ascii="Times New Roman" w:eastAsia="Calibri" w:hAnsi="Times New Roman" w:cs="Times New Roman"/>
          <w:bCs/>
          <w:sz w:val="24"/>
          <w:szCs w:val="24"/>
          <w:lang w:eastAsia="x-none"/>
        </w:rPr>
        <w:t>zlepší</w:t>
      </w:r>
      <w:proofErr w:type="gramEnd"/>
      <w:r w:rsidRPr="009E3BC8">
        <w:rPr>
          <w:rFonts w:ascii="Times New Roman" w:eastAsia="Calibri" w:hAnsi="Times New Roman" w:cs="Times New Roman"/>
          <w:bCs/>
          <w:sz w:val="24"/>
          <w:szCs w:val="24"/>
          <w:lang w:eastAsia="x-none"/>
        </w:rPr>
        <w:t xml:space="preserve"> vymahatelnost závazku obviněného v případě, že by jej včas a řádně nesplnil. </w:t>
      </w:r>
    </w:p>
    <w:p w14:paraId="7D2370B8" w14:textId="77777777" w:rsidR="00BC0DF9" w:rsidRPr="009E3BC8" w:rsidRDefault="00BC0DF9" w:rsidP="009E3BC8">
      <w:pPr>
        <w:widowControl w:val="0"/>
        <w:spacing w:before="120"/>
        <w:jc w:val="both"/>
        <w:rPr>
          <w:rFonts w:ascii="Times New Roman" w:eastAsia="Calibri" w:hAnsi="Times New Roman" w:cs="Times New Roman"/>
          <w:bCs/>
          <w:sz w:val="24"/>
          <w:szCs w:val="24"/>
          <w:lang w:eastAsia="x-none"/>
        </w:rPr>
      </w:pPr>
      <w:r w:rsidRPr="009E3BC8">
        <w:rPr>
          <w:rFonts w:ascii="Times New Roman" w:eastAsia="Calibri" w:hAnsi="Times New Roman" w:cs="Times New Roman"/>
          <w:bCs/>
          <w:sz w:val="24"/>
          <w:szCs w:val="24"/>
          <w:lang w:eastAsia="x-none"/>
        </w:rPr>
        <w:t xml:space="preserve">Nenavrhuje se rozšiřování ani bližší specifikace okruhu trestných činů, u kterých lze narovnání uplatnit, vychází se i nadále z hmotněprávní kategorizace trestných činů obsažené v trestním zákoníku, tj. o narovnání i nadále bude možné rozhodnout u přečinů. To odpovídá koncepci, že alternativní způsoby řešení věci mají být uplatnitelné u nejméně závažné kategorie trestných činů. </w:t>
      </w:r>
      <w:r w:rsidRPr="009E3BC8">
        <w:rPr>
          <w:rFonts w:ascii="Times New Roman" w:eastAsia="Calibri" w:hAnsi="Times New Roman" w:cs="Times New Roman"/>
          <w:bCs/>
          <w:sz w:val="24"/>
          <w:szCs w:val="24"/>
        </w:rPr>
        <w:t xml:space="preserve">Řešení trestní věci narovnáním mezi obviněným a poškozeným je na místě zejména v případě, že spáchaný čin zasahuje do poměrů poškozeného a navozuje konfliktní stav mezi ním a obviněným. Nenavrhuje se vymezovat konkrétní okruh trestných činů, u kterých lze tento odklon využít, s ohledem na potřebu vždy každý jednotlivý případ posoudit individuálně a zvážit vhodnost tohoto způsobu řešení věci (tj. povaha a závažnost spáchaného činu, motiv jeho spáchání, míra, jakou jím byl dotčen veřejný zájem, osoba obviněného a jeho osobní, rodinné, majetkové a jiné poměry). Podstatné je, aby existoval poškozený trestným činem, </w:t>
      </w:r>
      <w:r w:rsidRPr="009E3BC8">
        <w:rPr>
          <w:rFonts w:ascii="Times New Roman" w:eastAsia="Calibri" w:hAnsi="Times New Roman" w:cs="Times New Roman"/>
          <w:bCs/>
          <w:sz w:val="24"/>
          <w:szCs w:val="24"/>
        </w:rPr>
        <w:lastRenderedPageBreak/>
        <w:t xml:space="preserve">kterým by typicky měla být určitá fyzická, případně právnická, osoba, nelze však vyloučit, že jím může být i obec nebo kraj, popřípadě stát. Jak již bylo uvedeno výše, tento odklon se navrhuje v trestním řádu i nadále samostatně ponechat s tím, že bude více zpružněn a upraven tak, aby byl dostupný pro větší okruh obviněných a zároveň představoval rychlé a efektivní řešení bez zbytečné administrativní zátěže i pro orgány činné v trestním řízení. </w:t>
      </w:r>
    </w:p>
    <w:p w14:paraId="53A84884"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Úprava podmínek narovnání se zčásti inspiruje rakouskou právní úpravou, přičemž reaguje na kritiku vyslovovanou v odborné literatuře, podle níž je narovnání institutem pouze pro bohaté obviněné, kteří se takto „vykoupí“. Nová úprava více zohledňuje skutečnost, že primárním účelem tohoto institutu je narovnání vztahů mezi obviněným a poškozeným, urovnání konfliktního vztahu mezi nimi a nahrazení či jiné odčinění negativních důsledků spáchání trestného činu vůči poškozenému. Pokud není významně zasažen veřejný zájem, </w:t>
      </w:r>
      <w:proofErr w:type="gramStart"/>
      <w:r w:rsidRPr="009E3BC8">
        <w:rPr>
          <w:rFonts w:ascii="Times New Roman" w:eastAsia="Calibri" w:hAnsi="Times New Roman" w:cs="Times New Roman"/>
          <w:bCs/>
          <w:sz w:val="24"/>
          <w:szCs w:val="24"/>
        </w:rPr>
        <w:t>postačí</w:t>
      </w:r>
      <w:proofErr w:type="gramEnd"/>
      <w:r w:rsidRPr="009E3BC8">
        <w:rPr>
          <w:rFonts w:ascii="Times New Roman" w:eastAsia="Calibri" w:hAnsi="Times New Roman" w:cs="Times New Roman"/>
          <w:bCs/>
          <w:sz w:val="24"/>
          <w:szCs w:val="24"/>
        </w:rPr>
        <w:t xml:space="preserve"> toto narovnání k definitivnímu vyřešení věci a není třeba, aby k tomu přistupovaly další podmínky. Proto se povinnost zaplatit peněžitou částku na pomoc obětem trestného činu ponechává pouze pro závažnější případy, kdy se takový postup s ohledem na okolnosti případu a poměry obviněného jeví být vhodný. </w:t>
      </w:r>
    </w:p>
    <w:p w14:paraId="79F2CB96"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Vzhledem k tomu, že obviněný nemusí mít vždy okamžitě dostatečné peněžní prostředky k úhradě způsobené škody nebo újmy nebo k vydání bezdůvodného obohacení, navrhuje se, aby pro účely uplatnění tohoto odklonu postačovalo, aby obviněný okamžitě uhradil nejméně 30 % dlužné částky s tím, že zbytek se zaváže uhradit ve splátkách, a uzavřel o tom s poškozeným dohodu. Předpokládá se, že pokud obviněný uzavře s poškozeným dohodu o náhradě nebo jiném způsobu odčinění škody nebo o vydání bezdůvodného obohacení, bude výrok o povinnosti obviněného uhradit zbylou škodu nebo vydat zbylé bezdůvodné obohacení poškozenému představovat pro poškozeného exekuční titul (viz návrh § 311 odst. 3 </w:t>
      </w:r>
      <w:proofErr w:type="spellStart"/>
      <w:r w:rsidRPr="009E3BC8">
        <w:rPr>
          <w:rFonts w:ascii="Times New Roman" w:eastAsia="Calibri" w:hAnsi="Times New Roman" w:cs="Times New Roman"/>
          <w:bCs/>
          <w:sz w:val="24"/>
          <w:szCs w:val="24"/>
        </w:rPr>
        <w:t>tr</w:t>
      </w:r>
      <w:proofErr w:type="spellEnd"/>
      <w:r w:rsidRPr="009E3BC8">
        <w:rPr>
          <w:rFonts w:ascii="Times New Roman" w:eastAsia="Calibri" w:hAnsi="Times New Roman" w:cs="Times New Roman"/>
          <w:bCs/>
          <w:sz w:val="24"/>
          <w:szCs w:val="24"/>
        </w:rPr>
        <w:t xml:space="preserve">. řádu ve spojení s § 274 odst. 1 o.s.ř.). Tím bude dále posíleno postavení poškozeného. </w:t>
      </w:r>
    </w:p>
    <w:p w14:paraId="72793F50"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Způsoby, jakými je možné následky stíhaného činu odstranit, budou odvislé od okolností případu, možností obviněného a zejména postoje poškozeného. Byť se upřednostňuje peněžní náhrada, je možné se dohodnout i na opravě poškozené věci, zakoupení jiné namísto odcizené věci, osobní pomoci poškozenému, na tom, že škodu uhradí jiný subjekt (pojišťovna, rodiče), na omluvě, provedení určitých prací pro poškozeného apod. Poškozený má nicméně právo na tu variantu, která je pro něj nejvýhodnější, pokud je toho obviněný schopen. </w:t>
      </w:r>
    </w:p>
    <w:p w14:paraId="307EC9CA" w14:textId="77777777" w:rsidR="00BC0DF9" w:rsidRPr="009E3BC8" w:rsidRDefault="00BC0DF9" w:rsidP="009E3BC8">
      <w:pPr>
        <w:widowControl w:val="0"/>
        <w:autoSpaceDE w:val="0"/>
        <w:autoSpaceDN w:val="0"/>
        <w:adjustRightInd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Nově se omezuje právo poškozeného podat stížnost pouze na případy, že rozhodnutí není v souladu s dohodou o narovnání, kterou uzavřel s obviněným, neboť s tímto způsobem vyřízení věci vyslovil souhlas. </w:t>
      </w:r>
    </w:p>
    <w:p w14:paraId="0B100940"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V neposlední řadě se navrhuje vypustit povinný výslech obviněného a poškozeného před schválením narovnání, neboť podle zjištěných poznatků představuje jednu z překážek častějšího využívání tohoto odklonu, kromě toho taková úprava absentuje i v zahraničních úpravách. Potřebné informace jsou zpravidla obsaženy v trestním spisu, přičemž státnímu zástupci nebo předsedovi senátu nic nebrání, aby si v případě potřeby informace zjistil dožádáním nebo výslechem, nejeví se však být účelné stanovit předchozí výslech jako obligatorní. Kromě toho se předpokládá aktivní činnost Probační a mediační služby, která bude působit tak, aby věc mohla být ve vhodných případech vyřešena právě cestou narovnání. </w:t>
      </w:r>
    </w:p>
    <w:p w14:paraId="013F9EF1" w14:textId="77777777" w:rsidR="00BC0DF9" w:rsidRPr="009E3BC8" w:rsidRDefault="00BC0DF9" w:rsidP="009E3BC8">
      <w:pPr>
        <w:widowControl w:val="0"/>
        <w:spacing w:before="120"/>
        <w:jc w:val="both"/>
        <w:rPr>
          <w:rFonts w:ascii="Times New Roman" w:eastAsia="Calibri" w:hAnsi="Times New Roman" w:cs="Times New Roman"/>
          <w:bCs/>
          <w:sz w:val="24"/>
          <w:szCs w:val="24"/>
        </w:rPr>
      </w:pPr>
    </w:p>
    <w:p w14:paraId="69195F39" w14:textId="5ED38A05" w:rsidR="00995A2E" w:rsidRPr="009E3BC8" w:rsidRDefault="00995A2E" w:rsidP="009E3BC8">
      <w:pPr>
        <w:pStyle w:val="Nadpis3"/>
        <w:widowControl w:val="0"/>
        <w:spacing w:before="120" w:beforeAutospacing="0" w:after="0" w:afterAutospacing="0"/>
        <w:jc w:val="both"/>
        <w:rPr>
          <w:rFonts w:eastAsia="Calibri"/>
          <w:color w:val="000000"/>
          <w:sz w:val="24"/>
          <w:szCs w:val="24"/>
        </w:rPr>
      </w:pPr>
      <w:bookmarkStart w:id="38" w:name="_Hlk161333022"/>
      <w:r w:rsidRPr="009E3BC8">
        <w:rPr>
          <w:rFonts w:eastAsia="Calibri"/>
          <w:color w:val="000000"/>
          <w:sz w:val="24"/>
          <w:szCs w:val="24"/>
        </w:rPr>
        <w:t xml:space="preserve">K bodu </w:t>
      </w:r>
      <w:r w:rsidR="00416A06" w:rsidRPr="009E3BC8">
        <w:rPr>
          <w:rFonts w:eastAsia="Calibri"/>
          <w:color w:val="000000"/>
          <w:sz w:val="24"/>
          <w:szCs w:val="24"/>
        </w:rPr>
        <w:t>49</w:t>
      </w:r>
      <w:r w:rsidRPr="009E3BC8">
        <w:rPr>
          <w:rFonts w:eastAsia="Calibri"/>
          <w:color w:val="000000"/>
          <w:sz w:val="24"/>
          <w:szCs w:val="24"/>
        </w:rPr>
        <w:t xml:space="preserve"> [§ 314e odst. 2 písm. a)]</w:t>
      </w:r>
    </w:p>
    <w:bookmarkEnd w:id="38"/>
    <w:p w14:paraId="3BB0EEDA" w14:textId="46D5951C" w:rsidR="005A5637" w:rsidRPr="009E3BC8" w:rsidRDefault="005A5637" w:rsidP="009E3BC8">
      <w:pPr>
        <w:widowControl w:val="0"/>
        <w:spacing w:before="120"/>
        <w:jc w:val="both"/>
        <w:rPr>
          <w:rFonts w:ascii="Times New Roman" w:hAnsi="Times New Roman" w:cs="Times New Roman"/>
          <w:sz w:val="24"/>
          <w:szCs w:val="24"/>
        </w:rPr>
      </w:pPr>
      <w:r w:rsidRPr="009E3BC8">
        <w:rPr>
          <w:rFonts w:ascii="Times New Roman" w:hAnsi="Times New Roman" w:cs="Times New Roman"/>
          <w:sz w:val="24"/>
          <w:szCs w:val="24"/>
        </w:rPr>
        <w:t xml:space="preserve">Trestním příkazem není podle současné právní úpravy možné ukládat nepodmíněný trest. Novela trestního řádu, která tuto možnost vypustila (novela provedená zákonem č. 265/2001 Sb.), tento krok příliš nevysvětluje. Literatura pak k tomu uvádí, že jde o reakci </w:t>
      </w:r>
      <w:r w:rsidRPr="009E3BC8">
        <w:rPr>
          <w:rFonts w:ascii="Times New Roman" w:hAnsi="Times New Roman" w:cs="Times New Roman"/>
          <w:kern w:val="2"/>
          <w:sz w:val="24"/>
          <w:szCs w:val="24"/>
          <w14:ligatures w14:val="standardContextual"/>
        </w:rPr>
        <w:t xml:space="preserve">na </w:t>
      </w:r>
      <w:r w:rsidRPr="009E3BC8">
        <w:rPr>
          <w:rFonts w:ascii="Times New Roman" w:hAnsi="Times New Roman" w:cs="Times New Roman"/>
          <w:sz w:val="24"/>
          <w:szCs w:val="24"/>
        </w:rPr>
        <w:t xml:space="preserve">doporučení Rady Evropy č. R (87) 18 ohledně zjednodušení trestního řízení, které váže konání písemného </w:t>
      </w:r>
      <w:r w:rsidRPr="009E3BC8">
        <w:rPr>
          <w:rFonts w:ascii="Times New Roman" w:hAnsi="Times New Roman" w:cs="Times New Roman"/>
          <w:sz w:val="24"/>
          <w:szCs w:val="24"/>
        </w:rPr>
        <w:lastRenderedPageBreak/>
        <w:t xml:space="preserve">řízení provedeného soudním orgánem bez ústního jednání „na sankce toliko peněžité a ztrátu práv s vyloučením jakéhokoli trestu odnětí svobody“. K tomu lze nicméně uvést, že v případě uvedeného doporučení se jedná o tzv. soft </w:t>
      </w:r>
      <w:proofErr w:type="spellStart"/>
      <w:r w:rsidRPr="009E3BC8">
        <w:rPr>
          <w:rFonts w:ascii="Times New Roman" w:hAnsi="Times New Roman" w:cs="Times New Roman"/>
          <w:sz w:val="24"/>
          <w:szCs w:val="24"/>
        </w:rPr>
        <w:t>law</w:t>
      </w:r>
      <w:proofErr w:type="spellEnd"/>
      <w:r w:rsidRPr="009E3BC8">
        <w:rPr>
          <w:rFonts w:ascii="Times New Roman" w:hAnsi="Times New Roman" w:cs="Times New Roman"/>
          <w:sz w:val="24"/>
          <w:szCs w:val="24"/>
        </w:rPr>
        <w:t xml:space="preserve">, přičemž i v jiných jurisdikcích se můžeme setkat s tím, že trestním příkazem lze uložit i nepodmíněný trest odnětí svobody (viz § 353 odst. 2 slovenského trestného </w:t>
      </w:r>
      <w:proofErr w:type="spellStart"/>
      <w:r w:rsidRPr="009E3BC8">
        <w:rPr>
          <w:rFonts w:ascii="Times New Roman" w:hAnsi="Times New Roman" w:cs="Times New Roman"/>
          <w:sz w:val="24"/>
          <w:szCs w:val="24"/>
        </w:rPr>
        <w:t>poriadku</w:t>
      </w:r>
      <w:proofErr w:type="spellEnd"/>
      <w:r w:rsidRPr="009E3BC8">
        <w:rPr>
          <w:rFonts w:ascii="Times New Roman" w:hAnsi="Times New Roman" w:cs="Times New Roman"/>
          <w:sz w:val="24"/>
          <w:szCs w:val="24"/>
        </w:rPr>
        <w:t xml:space="preserve">, švýcarský trestní řád). Ukládání (krátkodobého) nepodmíněného trestu odnětí svobody trestním příkazem přitom zákonné podmínky pro jeho uložení nebrání, a to ani § 55 odst. 2 </w:t>
      </w:r>
      <w:proofErr w:type="spellStart"/>
      <w:r w:rsidRPr="009E3BC8">
        <w:rPr>
          <w:rFonts w:ascii="Times New Roman" w:hAnsi="Times New Roman" w:cs="Times New Roman"/>
          <w:sz w:val="24"/>
          <w:szCs w:val="24"/>
        </w:rPr>
        <w:t>tr</w:t>
      </w:r>
      <w:proofErr w:type="spellEnd"/>
      <w:r w:rsidRPr="009E3BC8">
        <w:rPr>
          <w:rFonts w:ascii="Times New Roman" w:hAnsi="Times New Roman" w:cs="Times New Roman"/>
          <w:sz w:val="24"/>
          <w:szCs w:val="24"/>
        </w:rPr>
        <w:t>. zák. (bude-li se jednat např. o multirecidivisty, kteří již byli opakovaně ve výkonu trestu odnětí svobody, je skutečnost, že na ně již nelze působit jiným než nepodmíněným trestem odnětí svobody, zjevná). K možnosti uložit kratší nepodmíněný trest odnětí svobody trestním příkazem je možné dodat, že tímto způsobem bude i reagován</w:t>
      </w:r>
      <w:r w:rsidR="002F5AFD">
        <w:rPr>
          <w:rFonts w:ascii="Times New Roman" w:hAnsi="Times New Roman" w:cs="Times New Roman"/>
          <w:sz w:val="24"/>
          <w:szCs w:val="24"/>
        </w:rPr>
        <w:t>o</w:t>
      </w:r>
      <w:r w:rsidRPr="009E3BC8">
        <w:rPr>
          <w:rFonts w:ascii="Times New Roman" w:hAnsi="Times New Roman" w:cs="Times New Roman"/>
          <w:sz w:val="24"/>
          <w:szCs w:val="24"/>
        </w:rPr>
        <w:t xml:space="preserve"> na problém tzv. kumulace trestů, kdy lze předpokládat, že soudce v případech, </w:t>
      </w:r>
      <w:proofErr w:type="gramStart"/>
      <w:r w:rsidRPr="009E3BC8">
        <w:rPr>
          <w:rFonts w:ascii="Times New Roman" w:hAnsi="Times New Roman" w:cs="Times New Roman"/>
          <w:sz w:val="24"/>
          <w:szCs w:val="24"/>
        </w:rPr>
        <w:t>kdy</w:t>
      </w:r>
      <w:proofErr w:type="gramEnd"/>
      <w:r w:rsidRPr="009E3BC8">
        <w:rPr>
          <w:rFonts w:ascii="Times New Roman" w:hAnsi="Times New Roman" w:cs="Times New Roman"/>
          <w:sz w:val="24"/>
          <w:szCs w:val="24"/>
        </w:rPr>
        <w:t xml:space="preserve"> již má být ukládán nepodmíněný trest odnětí svobody, tento trest neuloží nikoliv proto, že by se domníval, že jde ještě na obžalovaného výchovně působit jiným trestem, ale proto, že mu to umožní věc rychle vyřídit trestním příkazem.</w:t>
      </w:r>
    </w:p>
    <w:p w14:paraId="408C575A" w14:textId="77777777" w:rsidR="00995A2E" w:rsidRPr="009E3BC8" w:rsidRDefault="00995A2E" w:rsidP="009E3BC8">
      <w:pPr>
        <w:widowControl w:val="0"/>
        <w:spacing w:before="120"/>
        <w:jc w:val="both"/>
        <w:rPr>
          <w:rFonts w:ascii="Times New Roman" w:eastAsia="Calibri" w:hAnsi="Times New Roman" w:cs="Times New Roman"/>
          <w:bCs/>
          <w:sz w:val="24"/>
          <w:szCs w:val="24"/>
        </w:rPr>
      </w:pPr>
    </w:p>
    <w:p w14:paraId="00C129FE" w14:textId="3E020E37"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w:t>
      </w:r>
      <w:r w:rsidR="00416A06" w:rsidRPr="009E3BC8">
        <w:rPr>
          <w:rFonts w:eastAsia="Calibri"/>
          <w:color w:val="000000"/>
          <w:sz w:val="24"/>
          <w:szCs w:val="24"/>
        </w:rPr>
        <w:t>50</w:t>
      </w:r>
      <w:r w:rsidRPr="009E3BC8">
        <w:rPr>
          <w:rFonts w:eastAsia="Calibri"/>
          <w:color w:val="000000"/>
          <w:sz w:val="24"/>
          <w:szCs w:val="24"/>
        </w:rPr>
        <w:t xml:space="preserve"> a </w:t>
      </w:r>
      <w:r w:rsidR="00416A06" w:rsidRPr="009E3BC8">
        <w:rPr>
          <w:rFonts w:eastAsia="Calibri"/>
          <w:color w:val="000000"/>
          <w:sz w:val="24"/>
          <w:szCs w:val="24"/>
        </w:rPr>
        <w:t>51</w:t>
      </w:r>
      <w:r w:rsidRPr="009E3BC8">
        <w:rPr>
          <w:rFonts w:eastAsia="Calibri"/>
          <w:color w:val="000000"/>
          <w:sz w:val="24"/>
          <w:szCs w:val="24"/>
        </w:rPr>
        <w:t xml:space="preserve"> [§ 314e odst. 2 písm. e) až g)]</w:t>
      </w:r>
    </w:p>
    <w:p w14:paraId="0D74AFB9" w14:textId="77777777"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sz w:val="24"/>
          <w:szCs w:val="24"/>
        </w:rPr>
        <w:t xml:space="preserve">Tresty zákazu plnění veřejných zakázek nebo účasti ve veřejné soutěži a zákazu přijímání dotací a subvencí, které nově bude možné uložit i pachateli – fyzické osobě, jsou svojí povahou de facto zvláštními druhy trestu zákazu činnosti, není proto důvodu, proč by je nemohlo být možné uložit trestním příkazem, kterým trest zákazu činnosti uložit lze. </w:t>
      </w:r>
    </w:p>
    <w:p w14:paraId="5085FEE5" w14:textId="40CFC4CB"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sz w:val="24"/>
          <w:szCs w:val="24"/>
        </w:rPr>
        <w:t>Shodně jako u zákazu činnosti (a shodně i se současnou úpravou trestního příkazu podle zákona o trestní odpovědnosti právnických osob a řízení proti nim) bude možné tyto tresty trestním příkaz</w:t>
      </w:r>
      <w:r w:rsidR="00995A2E" w:rsidRPr="009E3BC8">
        <w:rPr>
          <w:rFonts w:ascii="Times New Roman" w:eastAsia="Calibri" w:hAnsi="Times New Roman" w:cs="Times New Roman"/>
          <w:sz w:val="24"/>
          <w:szCs w:val="24"/>
        </w:rPr>
        <w:t>em</w:t>
      </w:r>
      <w:r w:rsidRPr="009E3BC8">
        <w:rPr>
          <w:rFonts w:ascii="Times New Roman" w:eastAsia="Calibri" w:hAnsi="Times New Roman" w:cs="Times New Roman"/>
          <w:sz w:val="24"/>
          <w:szCs w:val="24"/>
        </w:rPr>
        <w:t xml:space="preserve"> uložit v maximální délce pěti let, tedy v délce, která je oproti obecné úpravě snížena, pokud jde o horní hranici, na polovinu. Stejné omezení se navrhuje i ve vztahu k trestu zákazu držení a chovu zvířat.</w:t>
      </w:r>
    </w:p>
    <w:p w14:paraId="3F90689A" w14:textId="77777777" w:rsidR="00BC0DF9" w:rsidRPr="009E3BC8" w:rsidRDefault="00BC0DF9" w:rsidP="009E3BC8">
      <w:pPr>
        <w:widowControl w:val="0"/>
        <w:spacing w:before="120"/>
        <w:jc w:val="both"/>
        <w:rPr>
          <w:rFonts w:ascii="Times New Roman" w:eastAsia="Calibri" w:hAnsi="Times New Roman" w:cs="Times New Roman"/>
          <w:bCs/>
          <w:sz w:val="24"/>
          <w:szCs w:val="24"/>
        </w:rPr>
      </w:pPr>
    </w:p>
    <w:p w14:paraId="2209B02B" w14:textId="7724F488"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2D2A5A" w:rsidRPr="009E3BC8">
        <w:rPr>
          <w:rFonts w:eastAsia="Calibri"/>
          <w:color w:val="000000"/>
          <w:sz w:val="24"/>
          <w:szCs w:val="24"/>
        </w:rPr>
        <w:t>52</w:t>
      </w:r>
      <w:r w:rsidRPr="009E3BC8">
        <w:rPr>
          <w:rFonts w:eastAsia="Calibri"/>
          <w:color w:val="000000"/>
          <w:sz w:val="24"/>
          <w:szCs w:val="24"/>
        </w:rPr>
        <w:t xml:space="preserve"> (§ 314e odst. 3)</w:t>
      </w:r>
    </w:p>
    <w:p w14:paraId="68B81B63" w14:textId="0D1F75D5" w:rsidR="00BC0DF9" w:rsidRPr="009E3BC8" w:rsidRDefault="00BC0DF9"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sz w:val="24"/>
          <w:szCs w:val="24"/>
        </w:rPr>
        <w:t xml:space="preserve">Třebaže i pro povinnost vykonat práce ve prospěch poskytovatele obecně prospěšných prací při uložení trestu odnětí svobody s podmíněným odkladem jeho výkonu platí, že soud musí přihlédnout ke stanovisku pachatele, jeho zdravotnímu stavu a k možnostem jejich uložení (viz odkaz na § 64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v nově navrhovaném § 82 odst. 3 a § 85 odst. 3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v příslušných novelizačních bodech části první), stanovuje se v případě uložení této povinnosti trestním příkazem povinnost předjednat její uložení s Probační a mediační službou, stejně jako je tomu dnes v případě, kdy soudce chce uložit trestním příkazem trest obecně prospěšných prací. </w:t>
      </w:r>
    </w:p>
    <w:p w14:paraId="79FFA6E3" w14:textId="564A914C"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Předjednání výrazným způsobem snižuje riziko toho, že trest obecně prospěšných prací bude uložen v nevhodných případech, v případech, kdy díky negativnímu postoji pachatele nedojde k jeho výkonu a bude následně rozhodováno o jeho přeměně apod., což je zřejmé z praktických zkušeností Probační a mediační služby (data Probační a mediační služby prokazují vyšší podíl úspěšnosti výkonu trestů, které byly předjednány a doporučeny, v porovnání s tresty bez předjednání nebo s tresty, u kterých nebyla sankce doporučena)</w:t>
      </w:r>
      <w:r w:rsidR="00141337" w:rsidRPr="009E3BC8">
        <w:rPr>
          <w:rFonts w:ascii="Times New Roman" w:eastAsia="Calibri" w:hAnsi="Times New Roman" w:cs="Times New Roman"/>
          <w:sz w:val="24"/>
          <w:szCs w:val="24"/>
        </w:rPr>
        <w:t>, což samozřejmě platí i pro případy ukládání obsahově obdobné povinnosti v rámci podmíněně odložených trestů odnětí svobody.</w:t>
      </w:r>
    </w:p>
    <w:p w14:paraId="195F4E0B" w14:textId="77777777" w:rsidR="002D2A5A" w:rsidRPr="009E3BC8" w:rsidRDefault="002D2A5A" w:rsidP="009E3BC8">
      <w:pPr>
        <w:widowControl w:val="0"/>
        <w:spacing w:before="120"/>
        <w:jc w:val="both"/>
        <w:rPr>
          <w:rFonts w:ascii="Times New Roman" w:eastAsia="Calibri" w:hAnsi="Times New Roman" w:cs="Times New Roman"/>
          <w:bCs/>
          <w:sz w:val="24"/>
          <w:szCs w:val="24"/>
        </w:rPr>
      </w:pPr>
    </w:p>
    <w:p w14:paraId="56E67E32" w14:textId="63C5C3FB"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2D2A5A" w:rsidRPr="009E3BC8">
        <w:rPr>
          <w:rFonts w:eastAsia="Calibri"/>
          <w:color w:val="000000"/>
          <w:sz w:val="24"/>
          <w:szCs w:val="24"/>
        </w:rPr>
        <w:t xml:space="preserve">53 </w:t>
      </w:r>
      <w:r w:rsidRPr="009E3BC8">
        <w:rPr>
          <w:rFonts w:eastAsia="Calibri"/>
          <w:color w:val="000000"/>
          <w:sz w:val="24"/>
          <w:szCs w:val="24"/>
        </w:rPr>
        <w:t>(§ 314e odst. 5)</w:t>
      </w:r>
    </w:p>
    <w:p w14:paraId="638421F9" w14:textId="77777777" w:rsidR="00BC0DF9" w:rsidRPr="009E3BC8" w:rsidRDefault="00BC0DF9"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Do odůvodňovaného novelizačního bodu se promítá změna poměru mezi počtem </w:t>
      </w:r>
      <w:r w:rsidRPr="009E3BC8">
        <w:rPr>
          <w:rFonts w:ascii="Times New Roman" w:eastAsia="Calibri" w:hAnsi="Times New Roman" w:cs="Times New Roman"/>
          <w:sz w:val="24"/>
          <w:szCs w:val="24"/>
        </w:rPr>
        <w:lastRenderedPageBreak/>
        <w:t>nezaplacených denních sazeb a délkou přeměněného trestu odnětí svobody (viz příslušný novelizační bod části první), k věcné změně nedochází.</w:t>
      </w:r>
    </w:p>
    <w:p w14:paraId="5F18372E" w14:textId="77777777" w:rsidR="00BC0DF9" w:rsidRDefault="00BC0DF9" w:rsidP="009E3BC8">
      <w:pPr>
        <w:widowControl w:val="0"/>
        <w:tabs>
          <w:tab w:val="left" w:pos="426"/>
        </w:tabs>
        <w:spacing w:before="120"/>
        <w:jc w:val="both"/>
        <w:rPr>
          <w:rFonts w:ascii="Times New Roman" w:eastAsia="Calibri" w:hAnsi="Times New Roman" w:cs="Times New Roman"/>
          <w:sz w:val="24"/>
          <w:szCs w:val="24"/>
        </w:rPr>
      </w:pPr>
    </w:p>
    <w:p w14:paraId="3F09C4DD" w14:textId="252DE5A5"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w:t>
      </w:r>
      <w:r w:rsidR="002D2A5A" w:rsidRPr="009E3BC8">
        <w:rPr>
          <w:rFonts w:eastAsia="Calibri"/>
          <w:color w:val="000000"/>
          <w:sz w:val="24"/>
          <w:szCs w:val="24"/>
        </w:rPr>
        <w:t>55</w:t>
      </w:r>
      <w:r w:rsidRPr="009E3BC8">
        <w:rPr>
          <w:rFonts w:eastAsia="Calibri"/>
          <w:color w:val="000000"/>
          <w:sz w:val="24"/>
          <w:szCs w:val="24"/>
        </w:rPr>
        <w:t xml:space="preserve"> a </w:t>
      </w:r>
      <w:r w:rsidR="002D2A5A" w:rsidRPr="009E3BC8">
        <w:rPr>
          <w:rFonts w:eastAsia="Calibri"/>
          <w:color w:val="000000"/>
          <w:sz w:val="24"/>
          <w:szCs w:val="24"/>
        </w:rPr>
        <w:t>56</w:t>
      </w:r>
      <w:r w:rsidRPr="009E3BC8">
        <w:rPr>
          <w:rFonts w:eastAsia="Calibri"/>
          <w:color w:val="000000"/>
          <w:sz w:val="24"/>
          <w:szCs w:val="24"/>
        </w:rPr>
        <w:t xml:space="preserve"> (§ 314l)</w:t>
      </w:r>
    </w:p>
    <w:p w14:paraId="74D2345D" w14:textId="57307E98" w:rsidR="00BC0DF9" w:rsidRPr="009E3BC8" w:rsidRDefault="00BC0DF9" w:rsidP="009E3BC8">
      <w:pPr>
        <w:widowControl w:val="0"/>
        <w:spacing w:before="120"/>
        <w:jc w:val="both"/>
        <w:rPr>
          <w:rFonts w:ascii="Times New Roman" w:eastAsia="Times New Roman" w:hAnsi="Times New Roman" w:cs="Times New Roman"/>
          <w:sz w:val="24"/>
          <w:szCs w:val="24"/>
          <w:lang w:eastAsia="cs-CZ"/>
        </w:rPr>
      </w:pPr>
      <w:r w:rsidRPr="009E3BC8">
        <w:rPr>
          <w:rFonts w:ascii="Times New Roman" w:eastAsia="Times New Roman" w:hAnsi="Times New Roman" w:cs="Times New Roman"/>
          <w:sz w:val="24"/>
          <w:szCs w:val="24"/>
          <w:lang w:eastAsia="cs-CZ"/>
        </w:rPr>
        <w:t xml:space="preserve">Pokud jde o řízení o přezkumu zákonnosti příkazu k odposlechu a záznamu telekomunikačního provozu a příkazu k zjištění údajů o telekomunikačním provozu, v § 88 a 88a </w:t>
      </w:r>
      <w:proofErr w:type="spellStart"/>
      <w:r w:rsidRPr="009E3BC8">
        <w:rPr>
          <w:rFonts w:ascii="Times New Roman" w:eastAsia="Times New Roman" w:hAnsi="Times New Roman" w:cs="Times New Roman"/>
          <w:sz w:val="24"/>
          <w:szCs w:val="24"/>
          <w:lang w:eastAsia="cs-CZ"/>
        </w:rPr>
        <w:t>tr</w:t>
      </w:r>
      <w:proofErr w:type="spellEnd"/>
      <w:r w:rsidRPr="009E3BC8">
        <w:rPr>
          <w:rFonts w:ascii="Times New Roman" w:eastAsia="Times New Roman" w:hAnsi="Times New Roman" w:cs="Times New Roman"/>
          <w:sz w:val="24"/>
          <w:szCs w:val="24"/>
          <w:lang w:eastAsia="cs-CZ"/>
        </w:rPr>
        <w:t xml:space="preserve">. řádu navrženým vynětím osob, které mohly proti nezákonnosti výše uvedených úkonů brojit v řízení před soudem, z okruhu osob oprávněných žádat o přezkum podle oddílu sedmého hlavy dvacáté trestního řádu se odstraňuje dosavadní neřešená dvoukolejnost přezkumu téže otázky v řízení ve věci samé na straně jedné a Nejvyšším soudem v rámci přezkumného řízení na straně druhé. Pro případ, že by příkaz směřoval vůči více osobám a jen jedna z nich by mohla napadat zákonnost příkazu v řízení před soudem, se upravuje, že Nejvyšší soud v řízení podle oddílu sedmého této hlavy přezkoumá zákonnost příkazu jen v takovém rozsahu, v jakém takový přezkum nebyl proveden v řízení před soudem. </w:t>
      </w:r>
    </w:p>
    <w:p w14:paraId="3F2FCB12" w14:textId="77777777" w:rsidR="00BC0DF9" w:rsidRPr="009E3BC8" w:rsidRDefault="00BC0DF9" w:rsidP="009E3BC8">
      <w:pPr>
        <w:widowControl w:val="0"/>
        <w:tabs>
          <w:tab w:val="left" w:pos="426"/>
        </w:tabs>
        <w:spacing w:before="120"/>
        <w:jc w:val="both"/>
        <w:rPr>
          <w:rFonts w:ascii="Times New Roman" w:eastAsia="Calibri" w:hAnsi="Times New Roman" w:cs="Times New Roman"/>
          <w:sz w:val="24"/>
          <w:szCs w:val="24"/>
        </w:rPr>
      </w:pPr>
    </w:p>
    <w:p w14:paraId="20E42DDD" w14:textId="5186FF32" w:rsidR="002D2A5A" w:rsidRPr="009E3BC8" w:rsidRDefault="002D2A5A" w:rsidP="009E3BC8">
      <w:pPr>
        <w:pStyle w:val="Nadpis3"/>
        <w:widowControl w:val="0"/>
        <w:spacing w:before="120" w:beforeAutospacing="0" w:after="0" w:afterAutospacing="0"/>
        <w:jc w:val="both"/>
        <w:rPr>
          <w:rFonts w:eastAsia="Calibri"/>
          <w:color w:val="000000"/>
          <w:sz w:val="24"/>
          <w:szCs w:val="24"/>
        </w:rPr>
      </w:pPr>
      <w:bookmarkStart w:id="39" w:name="_Hlk150080306"/>
      <w:r w:rsidRPr="009E3BC8">
        <w:rPr>
          <w:rFonts w:eastAsia="Calibri"/>
          <w:color w:val="000000"/>
          <w:sz w:val="24"/>
          <w:szCs w:val="24"/>
        </w:rPr>
        <w:t>K bodu 57 (§ 314q odst. 2)</w:t>
      </w:r>
    </w:p>
    <w:p w14:paraId="6CC0327A" w14:textId="77777777" w:rsidR="002D2A5A" w:rsidRPr="009E3BC8" w:rsidRDefault="002D2A5A"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K odůvodnění tohoto novelizačního bodu lze odkázat na odůvodnění novelizace § 206 odst. 1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řádu (viz příslušný novelizační bod této části).</w:t>
      </w:r>
    </w:p>
    <w:p w14:paraId="2870381E" w14:textId="77777777" w:rsidR="002D2A5A" w:rsidRPr="009E3BC8" w:rsidRDefault="002D2A5A" w:rsidP="009E3BC8">
      <w:pPr>
        <w:widowControl w:val="0"/>
        <w:tabs>
          <w:tab w:val="left" w:pos="426"/>
        </w:tabs>
        <w:spacing w:before="120"/>
        <w:jc w:val="both"/>
        <w:rPr>
          <w:rFonts w:ascii="Times New Roman" w:eastAsia="Calibri" w:hAnsi="Times New Roman" w:cs="Times New Roman"/>
          <w:b/>
          <w:bCs/>
          <w:sz w:val="24"/>
          <w:szCs w:val="24"/>
        </w:rPr>
      </w:pPr>
    </w:p>
    <w:p w14:paraId="228D7279" w14:textId="77777777" w:rsidR="002D2A5A" w:rsidRPr="009E3BC8" w:rsidRDefault="002D2A5A"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58 (§ 314r odst. 5)</w:t>
      </w:r>
    </w:p>
    <w:p w14:paraId="276D59E3" w14:textId="64A74A6E" w:rsidR="002D2A5A" w:rsidRPr="009E3BC8" w:rsidRDefault="00141337" w:rsidP="009E3BC8">
      <w:pPr>
        <w:widowControl w:val="0"/>
        <w:spacing w:before="120"/>
        <w:jc w:val="both"/>
        <w:rPr>
          <w:rFonts w:ascii="Times New Roman" w:eastAsia="Calibri" w:hAnsi="Times New Roman" w:cs="Times New Roman"/>
          <w:bCs/>
          <w:sz w:val="24"/>
          <w:szCs w:val="24"/>
        </w:rPr>
      </w:pPr>
      <w:r w:rsidRPr="009E3BC8">
        <w:rPr>
          <w:rFonts w:ascii="Times New Roman" w:eastAsia="Calibri" w:hAnsi="Times New Roman" w:cs="Times New Roman"/>
          <w:bCs/>
          <w:sz w:val="24"/>
          <w:szCs w:val="24"/>
        </w:rPr>
        <w:t xml:space="preserve">V tomto novelizačním bodě se jednak reaguje na skutečnost, že nově zaváděný důvod pro fakultativní zastavení trestního stíhání </w:t>
      </w:r>
      <w:proofErr w:type="gramStart"/>
      <w:r w:rsidRPr="009E3BC8">
        <w:rPr>
          <w:rFonts w:ascii="Times New Roman" w:eastAsia="Calibri" w:hAnsi="Times New Roman" w:cs="Times New Roman"/>
          <w:bCs/>
          <w:sz w:val="24"/>
          <w:szCs w:val="24"/>
        </w:rPr>
        <w:t>svědčí</w:t>
      </w:r>
      <w:proofErr w:type="gramEnd"/>
      <w:r w:rsidRPr="009E3BC8">
        <w:rPr>
          <w:rFonts w:ascii="Times New Roman" w:eastAsia="Calibri" w:hAnsi="Times New Roman" w:cs="Times New Roman"/>
          <w:bCs/>
          <w:sz w:val="24"/>
          <w:szCs w:val="24"/>
        </w:rPr>
        <w:t xml:space="preserve"> z povahy věci pouze státnímu zástupci, který takto může přistoupit k zastavení trestního stíhání místo podání obžaloby, a dále se </w:t>
      </w:r>
      <w:r w:rsidR="008D5829" w:rsidRPr="009E3BC8">
        <w:rPr>
          <w:rFonts w:ascii="Times New Roman" w:eastAsia="Calibri" w:hAnsi="Times New Roman" w:cs="Times New Roman"/>
          <w:bCs/>
          <w:sz w:val="24"/>
          <w:szCs w:val="24"/>
        </w:rPr>
        <w:t xml:space="preserve">provádějí </w:t>
      </w:r>
      <w:r w:rsidR="002D2A5A" w:rsidRPr="009E3BC8">
        <w:rPr>
          <w:rFonts w:ascii="Times New Roman" w:eastAsia="Calibri" w:hAnsi="Times New Roman" w:cs="Times New Roman"/>
          <w:bCs/>
          <w:sz w:val="24"/>
          <w:szCs w:val="24"/>
        </w:rPr>
        <w:t>legislativně technick</w:t>
      </w:r>
      <w:r w:rsidR="008D5829" w:rsidRPr="009E3BC8">
        <w:rPr>
          <w:rFonts w:ascii="Times New Roman" w:eastAsia="Calibri" w:hAnsi="Times New Roman" w:cs="Times New Roman"/>
          <w:bCs/>
          <w:sz w:val="24"/>
          <w:szCs w:val="24"/>
        </w:rPr>
        <w:t>é</w:t>
      </w:r>
      <w:r w:rsidR="002D2A5A" w:rsidRPr="009E3BC8">
        <w:rPr>
          <w:rFonts w:ascii="Times New Roman" w:eastAsia="Calibri" w:hAnsi="Times New Roman" w:cs="Times New Roman"/>
          <w:bCs/>
          <w:sz w:val="24"/>
          <w:szCs w:val="24"/>
        </w:rPr>
        <w:t xml:space="preserve"> změn</w:t>
      </w:r>
      <w:r w:rsidR="008D5829" w:rsidRPr="009E3BC8">
        <w:rPr>
          <w:rFonts w:ascii="Times New Roman" w:eastAsia="Calibri" w:hAnsi="Times New Roman" w:cs="Times New Roman"/>
          <w:bCs/>
          <w:sz w:val="24"/>
          <w:szCs w:val="24"/>
        </w:rPr>
        <w:t>y</w:t>
      </w:r>
      <w:r w:rsidR="002D2A5A" w:rsidRPr="009E3BC8">
        <w:rPr>
          <w:rFonts w:ascii="Times New Roman" w:eastAsia="Calibri" w:hAnsi="Times New Roman" w:cs="Times New Roman"/>
          <w:bCs/>
          <w:sz w:val="24"/>
          <w:szCs w:val="24"/>
        </w:rPr>
        <w:t xml:space="preserve"> navazující na změny § 309 </w:t>
      </w:r>
      <w:proofErr w:type="spellStart"/>
      <w:r w:rsidR="002D2A5A" w:rsidRPr="009E3BC8">
        <w:rPr>
          <w:rFonts w:ascii="Times New Roman" w:eastAsia="Calibri" w:hAnsi="Times New Roman" w:cs="Times New Roman"/>
          <w:bCs/>
          <w:sz w:val="24"/>
          <w:szCs w:val="24"/>
        </w:rPr>
        <w:t>tr</w:t>
      </w:r>
      <w:proofErr w:type="spellEnd"/>
      <w:r w:rsidR="002D2A5A" w:rsidRPr="009E3BC8">
        <w:rPr>
          <w:rFonts w:ascii="Times New Roman" w:eastAsia="Calibri" w:hAnsi="Times New Roman" w:cs="Times New Roman"/>
          <w:bCs/>
          <w:sz w:val="24"/>
          <w:szCs w:val="24"/>
        </w:rPr>
        <w:t>. řádu.</w:t>
      </w:r>
    </w:p>
    <w:p w14:paraId="330E2DCC" w14:textId="77777777" w:rsidR="002D2A5A" w:rsidRPr="009E3BC8" w:rsidRDefault="002D2A5A" w:rsidP="009E3BC8">
      <w:pPr>
        <w:widowControl w:val="0"/>
        <w:tabs>
          <w:tab w:val="left" w:pos="426"/>
        </w:tabs>
        <w:spacing w:before="120"/>
        <w:jc w:val="both"/>
        <w:rPr>
          <w:rFonts w:ascii="Times New Roman" w:eastAsia="Calibri" w:hAnsi="Times New Roman" w:cs="Times New Roman"/>
          <w:b/>
          <w:bCs/>
          <w:sz w:val="24"/>
          <w:szCs w:val="24"/>
        </w:rPr>
      </w:pPr>
    </w:p>
    <w:p w14:paraId="0E0B1252" w14:textId="6E389224" w:rsidR="002D2A5A" w:rsidRPr="009E3BC8" w:rsidRDefault="002D2A5A"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w:t>
      </w:r>
      <w:r w:rsidR="00EB1617" w:rsidRPr="009E3BC8">
        <w:rPr>
          <w:rFonts w:eastAsia="Calibri"/>
          <w:color w:val="000000"/>
          <w:sz w:val="24"/>
          <w:szCs w:val="24"/>
        </w:rPr>
        <w:t>ům</w:t>
      </w:r>
      <w:r w:rsidRPr="009E3BC8">
        <w:rPr>
          <w:rFonts w:eastAsia="Calibri"/>
          <w:color w:val="000000"/>
          <w:sz w:val="24"/>
          <w:szCs w:val="24"/>
        </w:rPr>
        <w:t xml:space="preserve"> 59, 61, 65</w:t>
      </w:r>
      <w:r w:rsidR="00EB1617" w:rsidRPr="009E3BC8">
        <w:rPr>
          <w:rFonts w:eastAsia="Calibri"/>
          <w:color w:val="000000"/>
          <w:sz w:val="24"/>
          <w:szCs w:val="24"/>
        </w:rPr>
        <w:t>, 66, 68 a 69</w:t>
      </w:r>
      <w:r w:rsidRPr="009E3BC8">
        <w:rPr>
          <w:rFonts w:eastAsia="Calibri"/>
          <w:color w:val="000000"/>
          <w:sz w:val="24"/>
          <w:szCs w:val="24"/>
        </w:rPr>
        <w:t xml:space="preserve"> (§ 316, § 330 odst. 1, § 334g odst. 1</w:t>
      </w:r>
      <w:r w:rsidR="00EB1617" w:rsidRPr="009E3BC8">
        <w:rPr>
          <w:rFonts w:eastAsia="Calibri"/>
          <w:color w:val="000000"/>
          <w:sz w:val="24"/>
          <w:szCs w:val="24"/>
        </w:rPr>
        <w:t>, § 340b odst. 1, § 350k odst. 5 a § 350l odst. 4</w:t>
      </w:r>
      <w:r w:rsidRPr="009E3BC8">
        <w:rPr>
          <w:rFonts w:eastAsia="Calibri"/>
          <w:color w:val="000000"/>
          <w:sz w:val="24"/>
          <w:szCs w:val="24"/>
        </w:rPr>
        <w:t>)</w:t>
      </w:r>
    </w:p>
    <w:p w14:paraId="3B268755" w14:textId="68CE8537" w:rsidR="00036D7D" w:rsidRPr="009E3BC8" w:rsidRDefault="00036D7D" w:rsidP="009E3BC8">
      <w:pPr>
        <w:spacing w:before="120"/>
        <w:jc w:val="both"/>
        <w:rPr>
          <w:rFonts w:ascii="Times New Roman" w:hAnsi="Times New Roman"/>
          <w:sz w:val="24"/>
          <w:szCs w:val="24"/>
          <w14:ligatures w14:val="standardContextual"/>
        </w:rPr>
      </w:pPr>
      <w:r w:rsidRPr="009E3BC8">
        <w:rPr>
          <w:rFonts w:ascii="Times New Roman" w:hAnsi="Times New Roman"/>
          <w:sz w:val="24"/>
          <w:szCs w:val="24"/>
          <w14:ligatures w14:val="standardContextual"/>
        </w:rPr>
        <w:t>V rámci úpravy vykonávacího řízení se s ohledem na poznatky z aplikační praxe</w:t>
      </w:r>
      <w:r w:rsidRPr="009E3BC8">
        <w:rPr>
          <w:rFonts w:ascii="Times New Roman" w:hAnsi="Times New Roman"/>
          <w:sz w:val="24"/>
          <w:szCs w:val="24"/>
          <w:vertAlign w:val="superscript"/>
          <w14:ligatures w14:val="standardContextual"/>
        </w:rPr>
        <w:footnoteReference w:id="35"/>
      </w:r>
      <w:r w:rsidRPr="009E3BC8">
        <w:rPr>
          <w:rFonts w:ascii="Times New Roman" w:hAnsi="Times New Roman"/>
          <w:sz w:val="24"/>
          <w:szCs w:val="24"/>
          <w14:ligatures w14:val="standardContextual"/>
        </w:rPr>
        <w:t xml:space="preserve"> navrhuje, aby ve všech případech, kdy soud má ve stanovené zkušební době podmíněně odloženého výkonu trestu odnětí svobody či podmíněného propuštění, uložení jiného alternativního trest či uložené přiměřené povinnosti, přiměřené omezení či výchovné opatření sledovat, zda odsouzený vede řádný způsob života a dodržuje uložené přiměřené omezení nebo přiměřenou povinnost anebo výchovné opatření, aby na podkladě obdržených poznatků státního zástupce nebo Probační a mediační služby či nově na základě sdělení soudu podle § 316 </w:t>
      </w:r>
      <w:proofErr w:type="spellStart"/>
      <w:r w:rsidRPr="009E3BC8">
        <w:rPr>
          <w:rFonts w:ascii="Times New Roman" w:hAnsi="Times New Roman"/>
          <w:sz w:val="24"/>
          <w:szCs w:val="24"/>
          <w14:ligatures w14:val="standardContextual"/>
        </w:rPr>
        <w:t>tr</w:t>
      </w:r>
      <w:proofErr w:type="spellEnd"/>
      <w:r w:rsidRPr="009E3BC8">
        <w:rPr>
          <w:rFonts w:ascii="Times New Roman" w:hAnsi="Times New Roman"/>
          <w:sz w:val="24"/>
          <w:szCs w:val="24"/>
          <w14:ligatures w14:val="standardContextual"/>
        </w:rPr>
        <w:t xml:space="preserve">. řádu, které zakládají důvod pro nařízení výkonu uloženého trestu nebo jeho přeměnu na jiný či náhradní trest nebo pro uložení dosud neuloženého přiměřeného omezení nebo uložení přiměřené povinnosti anebo výchovného opatření, či zda ponechá podmíněné odsouzení v platnosti, </w:t>
      </w:r>
      <w:r w:rsidRPr="009E3BC8">
        <w:rPr>
          <w:rFonts w:ascii="Times New Roman" w:hAnsi="Times New Roman"/>
          <w:sz w:val="24"/>
          <w:szCs w:val="24"/>
          <w14:ligatures w14:val="standardContextual"/>
        </w:rPr>
        <w:lastRenderedPageBreak/>
        <w:t xml:space="preserve">předseda senátu bez zbytečného odkladu nařídil veřejné zasedání či učinil jiný úkon směřující k rozhodnutí předvídanému trestním zákoníkem. Obdobná povinnost je stanovena i ve vztahu k státnímu zástupci, rozhodl-li o podmíněném odložení podání návrhu na potrestání nebo o podmíněném zastavení trestního stíhání či (nově) o podmíněném upuštění od trestního stíhání. </w:t>
      </w:r>
    </w:p>
    <w:p w14:paraId="0853922F" w14:textId="77777777" w:rsidR="002A5BA3" w:rsidRDefault="002A5BA3" w:rsidP="009E3BC8">
      <w:pPr>
        <w:pStyle w:val="Nadpis3"/>
        <w:widowControl w:val="0"/>
        <w:spacing w:before="120" w:beforeAutospacing="0" w:after="0" w:afterAutospacing="0"/>
        <w:jc w:val="both"/>
        <w:rPr>
          <w:rFonts w:eastAsia="Calibri"/>
          <w:color w:val="000000"/>
          <w:sz w:val="24"/>
          <w:szCs w:val="24"/>
        </w:rPr>
      </w:pPr>
    </w:p>
    <w:p w14:paraId="4DEE57D9" w14:textId="421059D8" w:rsidR="002D2A5A" w:rsidRPr="009E3BC8" w:rsidRDefault="002D2A5A"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w:t>
      </w:r>
      <w:r w:rsidR="00EB1617" w:rsidRPr="009E3BC8">
        <w:rPr>
          <w:rFonts w:eastAsia="Calibri"/>
          <w:color w:val="000000"/>
          <w:sz w:val="24"/>
          <w:szCs w:val="24"/>
        </w:rPr>
        <w:t>ům</w:t>
      </w:r>
      <w:r w:rsidRPr="009E3BC8">
        <w:rPr>
          <w:rFonts w:eastAsia="Calibri"/>
          <w:color w:val="000000"/>
          <w:sz w:val="24"/>
          <w:szCs w:val="24"/>
        </w:rPr>
        <w:t xml:space="preserve"> 60 </w:t>
      </w:r>
      <w:r w:rsidR="00EB1617" w:rsidRPr="009E3BC8">
        <w:rPr>
          <w:rFonts w:eastAsia="Calibri"/>
          <w:color w:val="000000"/>
          <w:sz w:val="24"/>
          <w:szCs w:val="24"/>
        </w:rPr>
        <w:t xml:space="preserve">a 62 </w:t>
      </w:r>
      <w:r w:rsidRPr="009E3BC8">
        <w:rPr>
          <w:rFonts w:eastAsia="Calibri"/>
          <w:color w:val="000000"/>
          <w:sz w:val="24"/>
          <w:szCs w:val="24"/>
        </w:rPr>
        <w:t>(§ 329 odst. 2</w:t>
      </w:r>
      <w:r w:rsidR="00EB1617" w:rsidRPr="009E3BC8">
        <w:rPr>
          <w:rFonts w:eastAsia="Calibri"/>
          <w:color w:val="000000"/>
          <w:sz w:val="24"/>
          <w:szCs w:val="24"/>
        </w:rPr>
        <w:t xml:space="preserve"> a § 330a odst. 3</w:t>
      </w:r>
      <w:r w:rsidRPr="009E3BC8">
        <w:rPr>
          <w:rFonts w:eastAsia="Calibri"/>
          <w:color w:val="000000"/>
          <w:sz w:val="24"/>
          <w:szCs w:val="24"/>
        </w:rPr>
        <w:t>)</w:t>
      </w:r>
    </w:p>
    <w:p w14:paraId="122F56B9" w14:textId="1B2EF8C6" w:rsidR="002D2A5A" w:rsidRPr="009E3BC8" w:rsidRDefault="002D2A5A"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Jednou ze změn navrhovaných v předložené novele trestního zákoníku je i rozšíření možností soudce více individualizovat trest, kdy při podmíněném odsouzení (ať již prostém nebo s</w:t>
      </w:r>
      <w:r w:rsidR="008D5829"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 xml:space="preserve">dohledem) </w:t>
      </w:r>
      <w:r w:rsidR="008D5829" w:rsidRPr="009E3BC8">
        <w:rPr>
          <w:rFonts w:ascii="Times New Roman" w:eastAsia="Calibri" w:hAnsi="Times New Roman" w:cs="Times New Roman"/>
          <w:sz w:val="24"/>
          <w:szCs w:val="24"/>
        </w:rPr>
        <w:t xml:space="preserve">bude </w:t>
      </w:r>
      <w:r w:rsidRPr="009E3BC8">
        <w:rPr>
          <w:rFonts w:ascii="Times New Roman" w:eastAsia="Calibri" w:hAnsi="Times New Roman" w:cs="Times New Roman"/>
          <w:sz w:val="24"/>
          <w:szCs w:val="24"/>
        </w:rPr>
        <w:t>možné uložit i povinnost vykonat práce ve prospěch poskytovatele obecně prospěšných prací, obdobně, jako je to již dnes možné při podmíněném propuštění podle §</w:t>
      </w:r>
      <w:r w:rsidR="008D5829"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88</w:t>
      </w:r>
      <w:r w:rsidR="008D5829"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 xml:space="preserve">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zák. </w:t>
      </w:r>
      <w:r w:rsidR="008D5829" w:rsidRPr="009E3BC8">
        <w:rPr>
          <w:rFonts w:ascii="Times New Roman" w:eastAsia="Calibri" w:hAnsi="Times New Roman" w:cs="Times New Roman"/>
          <w:sz w:val="24"/>
          <w:szCs w:val="24"/>
        </w:rPr>
        <w:t>(viz příslušné novelizační body části první).</w:t>
      </w:r>
    </w:p>
    <w:p w14:paraId="3D1EAC1B" w14:textId="22446A4A" w:rsidR="002D2A5A" w:rsidRPr="009E3BC8" w:rsidRDefault="002D2A5A"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Na výkon této povinnosti se použijí ustanovení o výkonu trestu obecně prospěšných prací s výjimkou ustanovení § 338a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řádu, které se z povahy věci neužije (místo toho se na rozhodnutí o zrušení zároveň uloženého přiměřeného omezení, přiměřené povinnosti nebo výchovného opatření v případě podmíněného odsouzení </w:t>
      </w:r>
      <w:r w:rsidR="008D5829" w:rsidRPr="009E3BC8">
        <w:rPr>
          <w:rFonts w:ascii="Times New Roman" w:eastAsia="Calibri" w:hAnsi="Times New Roman" w:cs="Times New Roman"/>
          <w:sz w:val="24"/>
          <w:szCs w:val="24"/>
        </w:rPr>
        <w:t xml:space="preserve">užije </w:t>
      </w:r>
      <w:r w:rsidRPr="009E3BC8">
        <w:rPr>
          <w:rFonts w:ascii="Times New Roman" w:eastAsia="Calibri" w:hAnsi="Times New Roman" w:cs="Times New Roman"/>
          <w:sz w:val="24"/>
          <w:szCs w:val="24"/>
        </w:rPr>
        <w:t xml:space="preserve">§ 330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řádu). Kontrolu plnění této povinnosti vykonává Probační a mediační služba, a to ze zákona, tj. kontrolou plnění této povinnosti ji není zapotřebí pověřovat. </w:t>
      </w:r>
    </w:p>
    <w:p w14:paraId="5CBD6ACA" w14:textId="3DDCCF0A" w:rsidR="002D2A5A" w:rsidRPr="009E3BC8" w:rsidRDefault="002D2A5A"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Obdobně jako v případě trestu obecně prospěšných prací platí, že povinnost vykonat bezplatně ve svém volném čase práce ve prospěch poskytovatele obecně prospěšných prací se vykonává v obvodu okresního soudu, ve kterém odsouzený bydlí. Mimo tento obvod může být tato povinnost vykonávána pouze se souhlasem odsouzeného.</w:t>
      </w:r>
    </w:p>
    <w:p w14:paraId="793A4E61" w14:textId="77777777" w:rsidR="002D2A5A" w:rsidRPr="009E3BC8" w:rsidRDefault="002D2A5A" w:rsidP="009E3BC8">
      <w:pPr>
        <w:widowControl w:val="0"/>
        <w:tabs>
          <w:tab w:val="left" w:pos="426"/>
        </w:tabs>
        <w:spacing w:before="120"/>
        <w:jc w:val="both"/>
        <w:rPr>
          <w:rFonts w:ascii="Times New Roman" w:eastAsia="Calibri" w:hAnsi="Times New Roman" w:cs="Times New Roman"/>
          <w:b/>
          <w:bCs/>
          <w:sz w:val="24"/>
          <w:szCs w:val="24"/>
        </w:rPr>
      </w:pPr>
    </w:p>
    <w:p w14:paraId="278E51F9" w14:textId="4157A764"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EB1617" w:rsidRPr="009E3BC8">
        <w:rPr>
          <w:rFonts w:eastAsia="Calibri"/>
          <w:color w:val="000000"/>
          <w:sz w:val="24"/>
          <w:szCs w:val="24"/>
        </w:rPr>
        <w:t>63</w:t>
      </w:r>
      <w:r w:rsidRPr="009E3BC8">
        <w:rPr>
          <w:rFonts w:eastAsia="Calibri"/>
          <w:color w:val="000000"/>
          <w:sz w:val="24"/>
          <w:szCs w:val="24"/>
        </w:rPr>
        <w:t xml:space="preserve"> [§ 331a odst. 1 písm. d)]</w:t>
      </w:r>
    </w:p>
    <w:p w14:paraId="19EB8E88" w14:textId="77777777" w:rsidR="00BC0DF9" w:rsidRPr="009E3BC8" w:rsidRDefault="00BC0DF9"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Pokud bylo rozhodnuto o podmíněném propuštění za současného rozhodnutí, že podmíněně propuštěný má ve zkušební době vykonat práce ve prospěch poskytovatele obecně prospěšných prací, odkazuje současný text trestního řádu i na přiměřené užití § 338a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řádu. Toto ustanovení se však z povahy věci neužije (místo toho se na rozhodnutí o zrušení zároveň uloženého přiměřeného omezení, přiměřené povinnosti nebo výchovného opatření užije § 332 odst. 1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řádu). Navrhuje se tak tento nesprávný odkaz napravit. </w:t>
      </w:r>
    </w:p>
    <w:p w14:paraId="7CC7BF69" w14:textId="77777777" w:rsidR="00BC0DF9" w:rsidRPr="009E3BC8" w:rsidRDefault="00BC0DF9" w:rsidP="009E3BC8">
      <w:pPr>
        <w:widowControl w:val="0"/>
        <w:tabs>
          <w:tab w:val="left" w:pos="426"/>
        </w:tabs>
        <w:spacing w:before="120"/>
        <w:jc w:val="both"/>
        <w:rPr>
          <w:rFonts w:ascii="Times New Roman" w:eastAsia="Calibri" w:hAnsi="Times New Roman" w:cs="Times New Roman"/>
          <w:sz w:val="24"/>
          <w:szCs w:val="24"/>
        </w:rPr>
      </w:pPr>
    </w:p>
    <w:p w14:paraId="16070E57" w14:textId="67309797"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EB1617" w:rsidRPr="009E3BC8">
        <w:rPr>
          <w:rFonts w:eastAsia="Calibri"/>
          <w:color w:val="000000"/>
          <w:sz w:val="24"/>
          <w:szCs w:val="24"/>
        </w:rPr>
        <w:t>64</w:t>
      </w:r>
      <w:r w:rsidRPr="009E3BC8">
        <w:rPr>
          <w:rFonts w:eastAsia="Calibri"/>
          <w:color w:val="000000"/>
          <w:sz w:val="24"/>
          <w:szCs w:val="24"/>
        </w:rPr>
        <w:t xml:space="preserve"> (§ 333 odst. 3)</w:t>
      </w:r>
    </w:p>
    <w:p w14:paraId="27BDE85D"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Jedná se o legislativně technickou změnu reagující na změny ve struktuře § 89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(viz příslušný novelizační bod části první).</w:t>
      </w:r>
    </w:p>
    <w:p w14:paraId="3B87F993" w14:textId="77777777" w:rsidR="00BC0DF9" w:rsidRPr="009E3BC8" w:rsidRDefault="00BC0DF9" w:rsidP="009E3BC8">
      <w:pPr>
        <w:widowControl w:val="0"/>
        <w:spacing w:before="120"/>
        <w:jc w:val="both"/>
        <w:rPr>
          <w:rFonts w:ascii="Times New Roman" w:eastAsia="Calibri" w:hAnsi="Times New Roman" w:cs="Times New Roman"/>
          <w:sz w:val="24"/>
          <w:szCs w:val="24"/>
        </w:rPr>
      </w:pPr>
    </w:p>
    <w:p w14:paraId="6A7E424F" w14:textId="3BB5192C"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EB1617" w:rsidRPr="009E3BC8">
        <w:rPr>
          <w:rFonts w:eastAsia="Calibri"/>
          <w:color w:val="000000"/>
          <w:sz w:val="24"/>
          <w:szCs w:val="24"/>
        </w:rPr>
        <w:t>67</w:t>
      </w:r>
      <w:r w:rsidRPr="009E3BC8">
        <w:rPr>
          <w:rFonts w:eastAsia="Calibri"/>
          <w:color w:val="000000"/>
          <w:sz w:val="24"/>
          <w:szCs w:val="24"/>
        </w:rPr>
        <w:t xml:space="preserve"> (§ 350ac a 350ad) </w:t>
      </w:r>
    </w:p>
    <w:p w14:paraId="08C2BC9A"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Trest zákazu plnění veřejných zakázek nebo účasti ve veřejné soutěži a zákazu přijímání dotací a subvencí bude po účinnosti tohoto návrhu zákona možné uložit i fyzickým osobám. Podmínky pro uložení těchto trestů se proto přesouvají ze zákona o trestní odpovědnosti právnických osob a řízení proti nim do trestního zákoníku (zejména do § 74c až 74f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do trestního řádu jsou pak zařazena ustanovení řešící výkon těchto trestů.</w:t>
      </w:r>
    </w:p>
    <w:p w14:paraId="31CA02A3" w14:textId="77777777" w:rsidR="00BC0DF9" w:rsidRPr="009E3BC8" w:rsidRDefault="00BC0DF9"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Jelikož jak trest zákazu plnění veřejných zakázek nebo účasti ve veřejné soutěži, tak trest zákazu přijímání dotací a subvencí jsou svojí povahou de facto zvláštními druhy trestu zákazu činnosti, </w:t>
      </w:r>
      <w:proofErr w:type="gramStart"/>
      <w:r w:rsidRPr="009E3BC8">
        <w:rPr>
          <w:rFonts w:ascii="Times New Roman" w:eastAsia="Calibri" w:hAnsi="Times New Roman" w:cs="Times New Roman"/>
          <w:sz w:val="24"/>
          <w:szCs w:val="24"/>
        </w:rPr>
        <w:t>postačí</w:t>
      </w:r>
      <w:proofErr w:type="gramEnd"/>
      <w:r w:rsidRPr="009E3BC8">
        <w:rPr>
          <w:rFonts w:ascii="Times New Roman" w:eastAsia="Calibri" w:hAnsi="Times New Roman" w:cs="Times New Roman"/>
          <w:sz w:val="24"/>
          <w:szCs w:val="24"/>
        </w:rPr>
        <w:t xml:space="preserve"> (stejně jako je tomu v současném znění zákona o trestní odpovědnosti právnických osob a řízení proti nim) odkázat na obdobné užití ustanovení upravujícího výkon </w:t>
      </w:r>
      <w:r w:rsidRPr="009E3BC8">
        <w:rPr>
          <w:rFonts w:ascii="Times New Roman" w:eastAsia="Calibri" w:hAnsi="Times New Roman" w:cs="Times New Roman"/>
          <w:sz w:val="24"/>
          <w:szCs w:val="24"/>
        </w:rPr>
        <w:lastRenderedPageBreak/>
        <w:t>trestu zákazu činnosti.</w:t>
      </w:r>
    </w:p>
    <w:p w14:paraId="4EBF12EF" w14:textId="77777777" w:rsidR="007F479E" w:rsidRDefault="007F479E" w:rsidP="009E3BC8">
      <w:pPr>
        <w:pStyle w:val="Nadpis3"/>
        <w:widowControl w:val="0"/>
        <w:spacing w:before="120" w:beforeAutospacing="0" w:after="0" w:afterAutospacing="0"/>
        <w:jc w:val="both"/>
        <w:rPr>
          <w:rFonts w:eastAsia="Calibri"/>
          <w:color w:val="000000"/>
          <w:sz w:val="24"/>
          <w:szCs w:val="24"/>
        </w:rPr>
      </w:pPr>
    </w:p>
    <w:p w14:paraId="2DD404E0" w14:textId="3CA98779" w:rsidR="00BC0DF9" w:rsidRPr="009E3BC8" w:rsidRDefault="00EB1617"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bodům 70 až 72 [§ 364a písm. a) a b), § 364a písm. a) a § 365 odst. 1]</w:t>
      </w:r>
    </w:p>
    <w:p w14:paraId="1E9D9AAD" w14:textId="0CFC44AE" w:rsidR="00C52F64" w:rsidRPr="009E3BC8" w:rsidRDefault="00C52F64" w:rsidP="009E3BC8">
      <w:pPr>
        <w:widowControl w:val="0"/>
        <w:tabs>
          <w:tab w:val="left" w:pos="426"/>
        </w:tabs>
        <w:spacing w:before="120"/>
        <w:jc w:val="both"/>
        <w:rPr>
          <w:rFonts w:ascii="Times New Roman" w:hAnsi="Times New Roman"/>
          <w:sz w:val="24"/>
          <w:szCs w:val="24"/>
        </w:rPr>
      </w:pPr>
      <w:r w:rsidRPr="009E3BC8">
        <w:rPr>
          <w:rFonts w:ascii="Times New Roman" w:eastAsia="Calibri" w:hAnsi="Times New Roman" w:cs="Times New Roman"/>
          <w:sz w:val="24"/>
          <w:szCs w:val="24"/>
        </w:rPr>
        <w:t>Jedná se o terminologické změny reagující na</w:t>
      </w:r>
      <w:r w:rsidRPr="009E3BC8">
        <w:rPr>
          <w:rFonts w:ascii="Times New Roman" w:hAnsi="Times New Roman"/>
          <w:sz w:val="24"/>
          <w:szCs w:val="24"/>
        </w:rPr>
        <w:t xml:space="preserve"> změnu pojmosloví užívaného zákonem č. 269/1994 Sb., ke které dojde od 1. ledna 2025 s účinností novely zákona č. 269/1994 Sb. provedené zákonem č. 427/2023 Sb. Zároveň se reaguje na zrušení ustanovení zákona č.</w:t>
      </w:r>
      <w:r w:rsidR="008E6A75" w:rsidRPr="009E3BC8">
        <w:rPr>
          <w:rFonts w:ascii="Times New Roman" w:hAnsi="Times New Roman"/>
          <w:sz w:val="24"/>
          <w:szCs w:val="24"/>
        </w:rPr>
        <w:t> </w:t>
      </w:r>
      <w:r w:rsidRPr="009E3BC8">
        <w:rPr>
          <w:rFonts w:ascii="Times New Roman" w:hAnsi="Times New Roman"/>
          <w:sz w:val="24"/>
          <w:szCs w:val="24"/>
        </w:rPr>
        <w:t>269/1994 Sb., které zakotvovalo kompetenci Nejvyššího soudu rozhodnout, že se na</w:t>
      </w:r>
      <w:r w:rsidR="008E6A75" w:rsidRPr="009E3BC8">
        <w:rPr>
          <w:rFonts w:ascii="Times New Roman" w:hAnsi="Times New Roman"/>
          <w:sz w:val="24"/>
          <w:szCs w:val="24"/>
        </w:rPr>
        <w:t> </w:t>
      </w:r>
      <w:r w:rsidRPr="009E3BC8">
        <w:rPr>
          <w:rFonts w:ascii="Times New Roman" w:hAnsi="Times New Roman"/>
          <w:sz w:val="24"/>
          <w:szCs w:val="24"/>
        </w:rPr>
        <w:t xml:space="preserve">odsouzení občanů České republiky soudem jiného členského státu Evropské unie hledí jako na odsouzení soudem České republiky a na změnu správce evidence odsouzení, kdy jím již nebude Rejstřík trestů, jehož agenda se přesouvá k 1. lednu 2025 na Ministerstvo spravedlnosti. </w:t>
      </w:r>
    </w:p>
    <w:p w14:paraId="2D4A8B32" w14:textId="77777777" w:rsidR="00BC0DF9" w:rsidRPr="009E3BC8" w:rsidRDefault="00BC0DF9" w:rsidP="009E3BC8">
      <w:pPr>
        <w:widowControl w:val="0"/>
        <w:spacing w:before="120"/>
        <w:jc w:val="both"/>
        <w:rPr>
          <w:rFonts w:ascii="Times New Roman" w:eastAsia="Calibri" w:hAnsi="Times New Roman" w:cs="Times New Roman"/>
          <w:color w:val="000000"/>
          <w:sz w:val="24"/>
          <w:szCs w:val="24"/>
        </w:rPr>
      </w:pPr>
    </w:p>
    <w:bookmarkEnd w:id="39"/>
    <w:p w14:paraId="032D0907" w14:textId="058B9EEF" w:rsidR="00314617" w:rsidRPr="009E3BC8" w:rsidRDefault="00314617"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čl. IV – přechodné ustanovení </w:t>
      </w:r>
    </w:p>
    <w:p w14:paraId="44A7ADC4" w14:textId="000A3D72" w:rsidR="00A7147D" w:rsidRPr="009E3BC8" w:rsidRDefault="00C52F64"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V § 364a písm. a) </w:t>
      </w:r>
      <w:proofErr w:type="spellStart"/>
      <w:r w:rsidR="008B4715" w:rsidRPr="009E3BC8">
        <w:rPr>
          <w:rFonts w:ascii="Times New Roman" w:eastAsia="Calibri" w:hAnsi="Times New Roman" w:cs="Times New Roman"/>
          <w:sz w:val="24"/>
          <w:szCs w:val="24"/>
        </w:rPr>
        <w:t>tr</w:t>
      </w:r>
      <w:proofErr w:type="spellEnd"/>
      <w:r w:rsidR="008B4715" w:rsidRPr="009E3BC8">
        <w:rPr>
          <w:rFonts w:ascii="Times New Roman" w:eastAsia="Calibri" w:hAnsi="Times New Roman" w:cs="Times New Roman"/>
          <w:sz w:val="24"/>
          <w:szCs w:val="24"/>
        </w:rPr>
        <w:t xml:space="preserve">. řádu </w:t>
      </w:r>
      <w:r w:rsidRPr="009E3BC8">
        <w:rPr>
          <w:rFonts w:ascii="Times New Roman" w:eastAsia="Calibri" w:hAnsi="Times New Roman" w:cs="Times New Roman"/>
          <w:sz w:val="24"/>
          <w:szCs w:val="24"/>
        </w:rPr>
        <w:t>se navrhuje mj. změna reagující na zrušení § 4a odst. 3 zákona č.</w:t>
      </w:r>
      <w:r w:rsidR="00A7147D"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269/1994</w:t>
      </w:r>
      <w:r w:rsidR="00A7147D" w:rsidRPr="009E3BC8">
        <w:rPr>
          <w:rFonts w:ascii="Times New Roman" w:eastAsia="Calibri" w:hAnsi="Times New Roman" w:cs="Times New Roman"/>
          <w:sz w:val="24"/>
          <w:szCs w:val="24"/>
        </w:rPr>
        <w:t> </w:t>
      </w:r>
      <w:r w:rsidRPr="009E3BC8">
        <w:rPr>
          <w:rFonts w:ascii="Times New Roman" w:eastAsia="Calibri" w:hAnsi="Times New Roman" w:cs="Times New Roman"/>
          <w:sz w:val="24"/>
          <w:szCs w:val="24"/>
        </w:rPr>
        <w:t>Sb., ke kterému došlo k 1. 7. 2024</w:t>
      </w:r>
      <w:r w:rsidR="00A7147D" w:rsidRPr="009E3BC8">
        <w:rPr>
          <w:rFonts w:ascii="Times New Roman" w:eastAsia="Calibri" w:hAnsi="Times New Roman" w:cs="Times New Roman"/>
          <w:sz w:val="24"/>
          <w:szCs w:val="24"/>
        </w:rPr>
        <w:t>, díky čemuž se tato část ustanovení stala obsoletní</w:t>
      </w:r>
      <w:r w:rsidRPr="009E3BC8">
        <w:rPr>
          <w:rFonts w:ascii="Times New Roman" w:eastAsia="Calibri" w:hAnsi="Times New Roman" w:cs="Times New Roman"/>
          <w:sz w:val="24"/>
          <w:szCs w:val="24"/>
        </w:rPr>
        <w:t>.</w:t>
      </w:r>
      <w:r w:rsidR="00A7147D" w:rsidRPr="009E3BC8">
        <w:rPr>
          <w:rFonts w:ascii="Times New Roman" w:eastAsia="Calibri" w:hAnsi="Times New Roman" w:cs="Times New Roman"/>
          <w:sz w:val="24"/>
          <w:szCs w:val="24"/>
        </w:rPr>
        <w:t xml:space="preserve"> Je nicméně zapotřebí stanovit, že </w:t>
      </w:r>
      <w:r w:rsidR="00A7147D" w:rsidRPr="009E3BC8">
        <w:rPr>
          <w:rFonts w:ascii="Times New Roman" w:hAnsi="Times New Roman"/>
          <w:sz w:val="24"/>
          <w:szCs w:val="24"/>
        </w:rPr>
        <w:t xml:space="preserve">na odsouzení, na která se hledí jako na odsouzení soudem České republiky na základě rozhodnutí Nejvyššího soudu učiněného podle § 4a odst. 3 zákona č. 269/1994 Sb., ve znění účinném přede dnem 30. června 2024, se vztahují dosavadní pravidla pro určení místní a věcné působnosti pro rozhodování o zahlazení odsouzení. </w:t>
      </w:r>
    </w:p>
    <w:p w14:paraId="098D15F4" w14:textId="77777777" w:rsidR="00C52F64" w:rsidRDefault="00C52F64" w:rsidP="009E3BC8">
      <w:pPr>
        <w:widowControl w:val="0"/>
        <w:tabs>
          <w:tab w:val="left" w:pos="426"/>
        </w:tabs>
        <w:spacing w:before="120"/>
        <w:jc w:val="both"/>
        <w:rPr>
          <w:rFonts w:ascii="Times New Roman" w:eastAsia="Calibri" w:hAnsi="Times New Roman" w:cs="Times New Roman"/>
          <w:sz w:val="24"/>
          <w:szCs w:val="24"/>
        </w:rPr>
      </w:pPr>
    </w:p>
    <w:p w14:paraId="07558A7A" w14:textId="77777777" w:rsidR="00190C9B" w:rsidRPr="009E3BC8" w:rsidRDefault="00190C9B" w:rsidP="009E3BC8">
      <w:pPr>
        <w:widowControl w:val="0"/>
        <w:tabs>
          <w:tab w:val="left" w:pos="426"/>
        </w:tabs>
        <w:spacing w:before="120"/>
        <w:jc w:val="both"/>
        <w:rPr>
          <w:rFonts w:ascii="Times New Roman" w:eastAsia="Calibri" w:hAnsi="Times New Roman" w:cs="Times New Roman"/>
          <w:sz w:val="24"/>
          <w:szCs w:val="24"/>
        </w:rPr>
      </w:pPr>
    </w:p>
    <w:p w14:paraId="50EB0637" w14:textId="07B714B7" w:rsidR="00314617" w:rsidRPr="009E3BC8" w:rsidRDefault="00314617" w:rsidP="009E3BC8">
      <w:pPr>
        <w:pStyle w:val="Nadpis2"/>
        <w:keepNext w:val="0"/>
        <w:keepLines w:val="0"/>
        <w:widowControl w:val="0"/>
        <w:spacing w:before="120"/>
        <w:jc w:val="both"/>
        <w:rPr>
          <w:rFonts w:ascii="Times New Roman" w:hAnsi="Times New Roman" w:cs="Times New Roman"/>
          <w:b/>
          <w:bCs/>
          <w:color w:val="auto"/>
          <w:sz w:val="24"/>
          <w:szCs w:val="24"/>
          <w:u w:val="single"/>
        </w:rPr>
      </w:pPr>
      <w:r w:rsidRPr="009E3BC8">
        <w:rPr>
          <w:rFonts w:ascii="Times New Roman" w:hAnsi="Times New Roman" w:cs="Times New Roman"/>
          <w:b/>
          <w:bCs/>
          <w:color w:val="auto"/>
          <w:sz w:val="24"/>
          <w:szCs w:val="24"/>
          <w:u w:val="single"/>
        </w:rPr>
        <w:t>K části třetí – změna zákona o Vězeňské službě a justiční stráži České republiky</w:t>
      </w:r>
    </w:p>
    <w:p w14:paraId="52349C6B" w14:textId="77777777" w:rsidR="00E578A4" w:rsidRPr="009E3BC8" w:rsidRDefault="00E578A4" w:rsidP="009E3BC8">
      <w:pPr>
        <w:widowControl w:val="0"/>
        <w:tabs>
          <w:tab w:val="left" w:pos="426"/>
        </w:tabs>
        <w:spacing w:before="120"/>
        <w:jc w:val="both"/>
        <w:rPr>
          <w:rFonts w:ascii="Times New Roman" w:hAnsi="Times New Roman"/>
          <w:sz w:val="24"/>
          <w:szCs w:val="24"/>
        </w:rPr>
      </w:pPr>
      <w:r w:rsidRPr="009E3BC8">
        <w:rPr>
          <w:rFonts w:ascii="Times New Roman" w:eastAsia="Calibri" w:hAnsi="Times New Roman" w:cs="Times New Roman"/>
          <w:sz w:val="24"/>
          <w:szCs w:val="24"/>
        </w:rPr>
        <w:t>Jedná se o terminologické změny reagující na</w:t>
      </w:r>
      <w:r w:rsidRPr="009E3BC8">
        <w:rPr>
          <w:rFonts w:ascii="Times New Roman" w:hAnsi="Times New Roman"/>
          <w:sz w:val="24"/>
          <w:szCs w:val="24"/>
        </w:rPr>
        <w:t xml:space="preserve"> změnu pojmosloví užívaného zákonem č. 269/1994 Sb., ke které dojde od 1. ledna 2025 s účinností novely zákona č. 269/1994 Sb. provedené zákonem č. 427/2023 Sb.</w:t>
      </w:r>
    </w:p>
    <w:p w14:paraId="6C45AD16" w14:textId="77777777" w:rsidR="00314617" w:rsidRPr="009E3BC8" w:rsidRDefault="00314617" w:rsidP="009E3BC8">
      <w:pPr>
        <w:widowControl w:val="0"/>
        <w:tabs>
          <w:tab w:val="left" w:pos="426"/>
        </w:tabs>
        <w:spacing w:before="120"/>
        <w:jc w:val="both"/>
        <w:rPr>
          <w:rFonts w:ascii="Times New Roman" w:eastAsia="Calibri" w:hAnsi="Times New Roman" w:cs="Times New Roman"/>
          <w:sz w:val="24"/>
          <w:szCs w:val="24"/>
        </w:rPr>
      </w:pPr>
    </w:p>
    <w:p w14:paraId="06EDCF21" w14:textId="77777777" w:rsidR="00E578A4" w:rsidRPr="009E3BC8" w:rsidRDefault="00E578A4" w:rsidP="009E3BC8">
      <w:pPr>
        <w:widowControl w:val="0"/>
        <w:tabs>
          <w:tab w:val="left" w:pos="426"/>
        </w:tabs>
        <w:spacing w:before="120"/>
        <w:jc w:val="both"/>
        <w:rPr>
          <w:rFonts w:ascii="Times New Roman" w:eastAsia="Calibri" w:hAnsi="Times New Roman" w:cs="Times New Roman"/>
          <w:sz w:val="24"/>
          <w:szCs w:val="24"/>
        </w:rPr>
      </w:pPr>
    </w:p>
    <w:p w14:paraId="0A28DC7A" w14:textId="0EBCF935" w:rsidR="00314617" w:rsidRPr="009E3BC8" w:rsidRDefault="00314617" w:rsidP="009E3BC8">
      <w:pPr>
        <w:pStyle w:val="Nadpis2"/>
        <w:keepNext w:val="0"/>
        <w:keepLines w:val="0"/>
        <w:widowControl w:val="0"/>
        <w:spacing w:before="120"/>
        <w:jc w:val="both"/>
        <w:rPr>
          <w:rFonts w:ascii="Times New Roman" w:hAnsi="Times New Roman" w:cs="Times New Roman"/>
          <w:b/>
          <w:bCs/>
          <w:color w:val="auto"/>
          <w:sz w:val="24"/>
          <w:szCs w:val="24"/>
          <w:u w:val="single"/>
        </w:rPr>
      </w:pPr>
      <w:r w:rsidRPr="009E3BC8">
        <w:rPr>
          <w:rFonts w:ascii="Times New Roman" w:hAnsi="Times New Roman" w:cs="Times New Roman"/>
          <w:b/>
          <w:bCs/>
          <w:color w:val="auto"/>
          <w:sz w:val="24"/>
          <w:szCs w:val="24"/>
          <w:u w:val="single"/>
        </w:rPr>
        <w:t>K části čtvrté – změna zákona o výkonu vazby</w:t>
      </w:r>
    </w:p>
    <w:p w14:paraId="0EA7F378" w14:textId="77777777" w:rsidR="00E578A4" w:rsidRPr="009E3BC8" w:rsidRDefault="00E578A4" w:rsidP="009E3BC8">
      <w:pPr>
        <w:widowControl w:val="0"/>
        <w:tabs>
          <w:tab w:val="left" w:pos="426"/>
        </w:tabs>
        <w:spacing w:before="120"/>
        <w:jc w:val="both"/>
        <w:rPr>
          <w:rFonts w:ascii="Times New Roman" w:hAnsi="Times New Roman"/>
          <w:sz w:val="24"/>
          <w:szCs w:val="24"/>
        </w:rPr>
      </w:pPr>
      <w:r w:rsidRPr="009E3BC8">
        <w:rPr>
          <w:rFonts w:ascii="Times New Roman" w:eastAsia="Calibri" w:hAnsi="Times New Roman" w:cs="Times New Roman"/>
          <w:sz w:val="24"/>
          <w:szCs w:val="24"/>
        </w:rPr>
        <w:t>Jedná se o terminologické změny reagující na</w:t>
      </w:r>
      <w:r w:rsidRPr="009E3BC8">
        <w:rPr>
          <w:rFonts w:ascii="Times New Roman" w:hAnsi="Times New Roman"/>
          <w:sz w:val="24"/>
          <w:szCs w:val="24"/>
        </w:rPr>
        <w:t xml:space="preserve"> změnu pojmosloví užívaného zákonem č. 269/1994 Sb., ke které dojde od 1. ledna 2025 s účinností novely zákona č. 269/1994 Sb. provedené zákonem č. 427/2023 Sb.</w:t>
      </w:r>
    </w:p>
    <w:p w14:paraId="73D7C8D1" w14:textId="77777777" w:rsidR="00314617" w:rsidRPr="009E3BC8" w:rsidRDefault="00314617" w:rsidP="009E3BC8">
      <w:pPr>
        <w:widowControl w:val="0"/>
        <w:tabs>
          <w:tab w:val="left" w:pos="426"/>
        </w:tabs>
        <w:spacing w:before="120"/>
        <w:jc w:val="both"/>
        <w:rPr>
          <w:rFonts w:ascii="Times New Roman" w:eastAsia="Calibri" w:hAnsi="Times New Roman" w:cs="Times New Roman"/>
          <w:sz w:val="24"/>
          <w:szCs w:val="24"/>
        </w:rPr>
      </w:pPr>
    </w:p>
    <w:p w14:paraId="7B431D19" w14:textId="77777777" w:rsidR="00E578A4" w:rsidRPr="009E3BC8" w:rsidRDefault="00E578A4" w:rsidP="009E3BC8">
      <w:pPr>
        <w:widowControl w:val="0"/>
        <w:tabs>
          <w:tab w:val="left" w:pos="426"/>
        </w:tabs>
        <w:spacing w:before="120"/>
        <w:jc w:val="both"/>
        <w:rPr>
          <w:rFonts w:ascii="Times New Roman" w:eastAsia="Calibri" w:hAnsi="Times New Roman" w:cs="Times New Roman"/>
          <w:sz w:val="24"/>
          <w:szCs w:val="24"/>
        </w:rPr>
      </w:pPr>
    </w:p>
    <w:p w14:paraId="31E59592" w14:textId="5D7E6BF8" w:rsidR="00314617" w:rsidRPr="009E3BC8" w:rsidRDefault="00314617" w:rsidP="009E3BC8">
      <w:pPr>
        <w:pStyle w:val="Nadpis2"/>
        <w:keepNext w:val="0"/>
        <w:keepLines w:val="0"/>
        <w:widowControl w:val="0"/>
        <w:spacing w:before="120"/>
        <w:jc w:val="both"/>
        <w:rPr>
          <w:rFonts w:ascii="Times New Roman" w:hAnsi="Times New Roman" w:cs="Times New Roman"/>
          <w:b/>
          <w:bCs/>
          <w:color w:val="auto"/>
          <w:sz w:val="24"/>
          <w:szCs w:val="24"/>
          <w:u w:val="single"/>
        </w:rPr>
      </w:pPr>
      <w:r w:rsidRPr="009E3BC8">
        <w:rPr>
          <w:rFonts w:ascii="Times New Roman" w:hAnsi="Times New Roman" w:cs="Times New Roman"/>
          <w:b/>
          <w:bCs/>
          <w:color w:val="auto"/>
          <w:sz w:val="24"/>
          <w:szCs w:val="24"/>
          <w:u w:val="single"/>
        </w:rPr>
        <w:t xml:space="preserve">K části páté – změna zákona o rejstříku trestů a evidenci přestupků </w:t>
      </w:r>
    </w:p>
    <w:p w14:paraId="2662CD20" w14:textId="450DE962" w:rsidR="00314617" w:rsidRPr="009E3BC8" w:rsidRDefault="00314617"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1 (§ 1)</w:t>
      </w:r>
    </w:p>
    <w:p w14:paraId="2CF70B25" w14:textId="38952C61" w:rsidR="008C6D11" w:rsidRPr="009E3BC8" w:rsidRDefault="008C6D11" w:rsidP="009E3BC8">
      <w:pPr>
        <w:widowControl w:val="0"/>
        <w:tabs>
          <w:tab w:val="left" w:pos="426"/>
        </w:tabs>
        <w:spacing w:before="120"/>
        <w:jc w:val="both"/>
        <w:rPr>
          <w:rFonts w:ascii="Times New Roman" w:eastAsia="Aptos" w:hAnsi="Times New Roman"/>
          <w:kern w:val="2"/>
          <w:sz w:val="24"/>
          <w:szCs w:val="24"/>
          <w14:ligatures w14:val="standardContextual"/>
        </w:rPr>
      </w:pPr>
      <w:r w:rsidRPr="009E3BC8">
        <w:rPr>
          <w:rFonts w:ascii="Times New Roman" w:eastAsia="Calibri" w:hAnsi="Times New Roman" w:cs="Times New Roman"/>
          <w:sz w:val="24"/>
          <w:szCs w:val="24"/>
        </w:rPr>
        <w:t>Zákon o rejstříku trestů a evidenci přestupků je předpisem, zejména jehož prostřednictvím došlo k promítnutí požadavků r</w:t>
      </w:r>
      <w:r w:rsidRPr="009E3BC8">
        <w:rPr>
          <w:rFonts w:ascii="Times New Roman" w:eastAsia="Aptos" w:hAnsi="Times New Roman"/>
          <w:kern w:val="2"/>
          <w:sz w:val="24"/>
          <w:szCs w:val="24"/>
          <w14:ligatures w14:val="standardContextual"/>
        </w:rPr>
        <w:t xml:space="preserve">ámcového rozhodnutí Rady 2009/315/SVV ze dne 26. února 2009 o organizaci a obsahu výměny informací z rejstříku trestů mezi členskými státy do vnitrostátního právního řádu. Uvedené rámcové rozhodnutí bylo následně novelizováno, a to směrnicí Evropského parlamentu a Rady (EU) 2019/884, na což úprava obsažená v zákoně č. 269/1994 Sb. musela rovněž reagovat (novela povedená zákonem č. 130/2022 Sb.). Podle čl. 3 uvedené směrnice nicméně implementační „předpisy přijaté členskými státy musí obsahovat odkaz na tuto směrnici nebo musí být takový odkaz učiněn při jejich úředním </w:t>
      </w:r>
      <w:r w:rsidRPr="009E3BC8">
        <w:rPr>
          <w:rFonts w:ascii="Times New Roman" w:eastAsia="Aptos" w:hAnsi="Times New Roman"/>
          <w:kern w:val="2"/>
          <w:sz w:val="24"/>
          <w:szCs w:val="24"/>
          <w14:ligatures w14:val="standardContextual"/>
        </w:rPr>
        <w:lastRenderedPageBreak/>
        <w:t xml:space="preserve">vyhlášení“. Požadovaný odkaz, který dle Legislativních pravidel vlády má učiněn v úvodním ustanovení zákona (čl. 48 Legislativních pravidel vlády), se proto do zákona č. 269/1994 Sb. doplňuje. </w:t>
      </w:r>
    </w:p>
    <w:p w14:paraId="351B24FF" w14:textId="77777777" w:rsidR="00190C9B" w:rsidRPr="009E3BC8" w:rsidRDefault="00190C9B" w:rsidP="009E3BC8">
      <w:pPr>
        <w:widowControl w:val="0"/>
        <w:tabs>
          <w:tab w:val="left" w:pos="426"/>
        </w:tabs>
        <w:spacing w:before="120"/>
        <w:jc w:val="both"/>
        <w:rPr>
          <w:rFonts w:ascii="Times New Roman" w:eastAsia="Aptos" w:hAnsi="Times New Roman"/>
          <w:kern w:val="2"/>
          <w:sz w:val="24"/>
          <w:szCs w:val="24"/>
          <w14:ligatures w14:val="standardContextual"/>
        </w:rPr>
      </w:pPr>
    </w:p>
    <w:p w14:paraId="52B25486" w14:textId="4A50AB2A" w:rsidR="00314617" w:rsidRPr="009E3BC8" w:rsidRDefault="00314617"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bodům 2</w:t>
      </w:r>
      <w:r w:rsidR="005A5E9A" w:rsidRPr="009E3BC8">
        <w:rPr>
          <w:rFonts w:eastAsia="Calibri"/>
          <w:color w:val="000000"/>
          <w:sz w:val="24"/>
          <w:szCs w:val="24"/>
        </w:rPr>
        <w:t>, 4 a 5</w:t>
      </w:r>
      <w:r w:rsidRPr="009E3BC8">
        <w:rPr>
          <w:rFonts w:eastAsia="Calibri"/>
          <w:color w:val="000000"/>
          <w:sz w:val="24"/>
          <w:szCs w:val="24"/>
        </w:rPr>
        <w:t xml:space="preserve"> [§ 2c odst. d), § 9b, § 10 odst. 4]</w:t>
      </w:r>
    </w:p>
    <w:p w14:paraId="0826E4C3" w14:textId="74B56ED2" w:rsidR="00BC0DF9" w:rsidRPr="009E3BC8" w:rsidRDefault="009D5E46" w:rsidP="009E3BC8">
      <w:pPr>
        <w:widowControl w:val="0"/>
        <w:spacing w:before="120"/>
        <w:jc w:val="both"/>
        <w:rPr>
          <w:rFonts w:ascii="Times New Roman" w:eastAsia="Calibri" w:hAnsi="Times New Roman" w:cs="Times New Roman"/>
          <w:sz w:val="24"/>
          <w:szCs w:val="24"/>
        </w:rPr>
      </w:pPr>
      <w:r w:rsidRPr="009E3BC8">
        <w:rPr>
          <w:rFonts w:ascii="Times New Roman" w:hAnsi="Times New Roman"/>
          <w:kern w:val="2"/>
          <w:sz w:val="24"/>
          <w:szCs w:val="24"/>
          <w14:ligatures w14:val="standardContextual"/>
        </w:rPr>
        <w:t>Podmíněné upuštění od trestního stíhání bude, obdobně jako jiné odklony, evidováno v rejstříku trestů, a to za stejných podmínek, jako podmíněné zastavení trestního stíhání.</w:t>
      </w:r>
    </w:p>
    <w:p w14:paraId="3FE1E8C0" w14:textId="77777777" w:rsidR="009D5E46" w:rsidRPr="009E3BC8" w:rsidRDefault="009D5E46" w:rsidP="009E3BC8">
      <w:pPr>
        <w:widowControl w:val="0"/>
        <w:spacing w:before="120"/>
        <w:rPr>
          <w:rFonts w:ascii="Times New Roman" w:eastAsia="Calibri" w:hAnsi="Times New Roman" w:cs="Times New Roman"/>
          <w:sz w:val="24"/>
          <w:szCs w:val="24"/>
        </w:rPr>
      </w:pPr>
    </w:p>
    <w:p w14:paraId="513609EF" w14:textId="23BF050D" w:rsidR="009D5E46" w:rsidRPr="009E3BC8" w:rsidRDefault="009D5E46"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3 [§ 6 písm. c) a § 16c odst. 1]</w:t>
      </w:r>
    </w:p>
    <w:p w14:paraId="52170F73" w14:textId="1A3C0BD1" w:rsidR="009D5E46" w:rsidRPr="009E3BC8" w:rsidRDefault="009D5E46" w:rsidP="009E3BC8">
      <w:pPr>
        <w:widowControl w:val="0"/>
        <w:tabs>
          <w:tab w:val="left" w:pos="426"/>
        </w:tabs>
        <w:spacing w:before="120"/>
        <w:jc w:val="both"/>
        <w:rPr>
          <w:rFonts w:ascii="Times New Roman" w:eastAsia="Calibri" w:hAnsi="Times New Roman" w:cs="Times New Roman"/>
          <w:color w:val="000000"/>
          <w:sz w:val="24"/>
          <w:szCs w:val="24"/>
        </w:rPr>
      </w:pPr>
      <w:r w:rsidRPr="009E3BC8">
        <w:rPr>
          <w:rFonts w:ascii="Times New Roman" w:eastAsia="Calibri" w:hAnsi="Times New Roman" w:cs="Times New Roman"/>
          <w:color w:val="000000"/>
          <w:sz w:val="24"/>
          <w:szCs w:val="24"/>
        </w:rPr>
        <w:t>Jedná se o legislativně technické změny reagující na přeznačení § 1 na § 1a (viz příslušný novelizační bod této části).</w:t>
      </w:r>
    </w:p>
    <w:p w14:paraId="5C76FCD1" w14:textId="77777777" w:rsidR="009D5E46" w:rsidRDefault="009D5E46" w:rsidP="009E3BC8">
      <w:pPr>
        <w:widowControl w:val="0"/>
        <w:spacing w:before="120"/>
        <w:rPr>
          <w:rFonts w:ascii="Times New Roman" w:eastAsia="Calibri" w:hAnsi="Times New Roman" w:cs="Times New Roman"/>
          <w:sz w:val="24"/>
          <w:szCs w:val="24"/>
        </w:rPr>
      </w:pPr>
    </w:p>
    <w:p w14:paraId="1BD7F210" w14:textId="77777777" w:rsidR="00190C9B" w:rsidRPr="009E3BC8" w:rsidRDefault="00190C9B" w:rsidP="009E3BC8">
      <w:pPr>
        <w:widowControl w:val="0"/>
        <w:spacing w:before="120"/>
        <w:rPr>
          <w:rFonts w:ascii="Times New Roman" w:eastAsia="Calibri" w:hAnsi="Times New Roman" w:cs="Times New Roman"/>
          <w:sz w:val="24"/>
          <w:szCs w:val="24"/>
        </w:rPr>
      </w:pPr>
    </w:p>
    <w:p w14:paraId="5722BEE4" w14:textId="5512302C" w:rsidR="00BC0DF9" w:rsidRPr="009E3BC8" w:rsidRDefault="00BC0DF9" w:rsidP="009E3BC8">
      <w:pPr>
        <w:pStyle w:val="Nadpis2"/>
        <w:keepNext w:val="0"/>
        <w:keepLines w:val="0"/>
        <w:widowControl w:val="0"/>
        <w:spacing w:before="120"/>
        <w:jc w:val="both"/>
        <w:rPr>
          <w:rFonts w:ascii="Times New Roman" w:hAnsi="Times New Roman" w:cs="Times New Roman"/>
          <w:b/>
          <w:bCs/>
          <w:color w:val="auto"/>
          <w:sz w:val="24"/>
          <w:szCs w:val="24"/>
          <w:u w:val="single"/>
        </w:rPr>
      </w:pPr>
      <w:r w:rsidRPr="009E3BC8">
        <w:rPr>
          <w:rFonts w:ascii="Times New Roman" w:hAnsi="Times New Roman" w:cs="Times New Roman"/>
          <w:b/>
          <w:bCs/>
          <w:color w:val="auto"/>
          <w:sz w:val="24"/>
          <w:szCs w:val="24"/>
          <w:u w:val="single"/>
        </w:rPr>
        <w:t xml:space="preserve">K části </w:t>
      </w:r>
      <w:r w:rsidR="00314617" w:rsidRPr="009E3BC8">
        <w:rPr>
          <w:rFonts w:ascii="Times New Roman" w:hAnsi="Times New Roman" w:cs="Times New Roman"/>
          <w:b/>
          <w:bCs/>
          <w:color w:val="auto"/>
          <w:sz w:val="24"/>
          <w:szCs w:val="24"/>
          <w:u w:val="single"/>
        </w:rPr>
        <w:t>šesté</w:t>
      </w:r>
      <w:r w:rsidRPr="009E3BC8">
        <w:rPr>
          <w:rFonts w:ascii="Times New Roman" w:hAnsi="Times New Roman" w:cs="Times New Roman"/>
          <w:b/>
          <w:bCs/>
          <w:color w:val="auto"/>
          <w:sz w:val="24"/>
          <w:szCs w:val="24"/>
          <w:u w:val="single"/>
        </w:rPr>
        <w:t xml:space="preserve"> – změna zákona o návykových látkách</w:t>
      </w:r>
    </w:p>
    <w:p w14:paraId="001552CE" w14:textId="35D9AEAD" w:rsidR="00A34AFA" w:rsidRPr="009E3BC8" w:rsidRDefault="00A34AFA"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Vzhledem ke změně společenského nazírání na škodlivost užívání marihuany k rekreačním účelům dospělými osobami se zároveň navrhuje i posunout samotnou hranici mezi trestným činem a přestupkem a část takovéhoto </w:t>
      </w:r>
      <w:proofErr w:type="spellStart"/>
      <w:r w:rsidRPr="009E3BC8">
        <w:rPr>
          <w:rFonts w:ascii="Times New Roman" w:eastAsia="Calibri" w:hAnsi="Times New Roman" w:cs="Times New Roman"/>
          <w:sz w:val="24"/>
          <w:szCs w:val="24"/>
        </w:rPr>
        <w:t>samopěstování</w:t>
      </w:r>
      <w:proofErr w:type="spellEnd"/>
      <w:r w:rsidRPr="009E3BC8">
        <w:rPr>
          <w:rFonts w:ascii="Times New Roman" w:eastAsia="Calibri" w:hAnsi="Times New Roman" w:cs="Times New Roman"/>
          <w:sz w:val="24"/>
          <w:szCs w:val="24"/>
        </w:rPr>
        <w:t xml:space="preserve"> zcela legalizovat (viz příslušné novelizační body části první). </w:t>
      </w:r>
    </w:p>
    <w:p w14:paraId="4D1648FB" w14:textId="77777777" w:rsidR="00A34AFA" w:rsidRPr="009E3BC8" w:rsidRDefault="00A34AFA"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V současné době se za množství větší než malé (množství trestněprávně relevantní) považuje 5 rostlin konopí či 10 g sušiny, nakládání s menším množství naplňuje skutkovou podstatu příslušného přestupku. Nově </w:t>
      </w:r>
    </w:p>
    <w:p w14:paraId="6AFA9C19" w14:textId="77777777" w:rsidR="00A34AFA" w:rsidRPr="009E3BC8" w:rsidRDefault="00A34AFA" w:rsidP="009E3BC8">
      <w:pPr>
        <w:pStyle w:val="Odstavecseseznamem"/>
        <w:widowControl w:val="0"/>
        <w:numPr>
          <w:ilvl w:val="0"/>
          <w:numId w:val="17"/>
        </w:numPr>
        <w:spacing w:before="120"/>
        <w:ind w:left="426" w:hanging="426"/>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se hranice mezi přestupkem a trestným činem stanovuje na 5 rostlin konopí, 50 g omamné látky konopí, má-li ji pachatel mimo své obydlí, 100 g, má-li ji pachatel ve svém obydlí, </w:t>
      </w:r>
    </w:p>
    <w:p w14:paraId="2B436D89" w14:textId="77777777" w:rsidR="00A34AFA" w:rsidRPr="009E3BC8" w:rsidRDefault="00A34AFA" w:rsidP="009E3BC8">
      <w:pPr>
        <w:pStyle w:val="Odstavecseseznamem"/>
        <w:widowControl w:val="0"/>
        <w:numPr>
          <w:ilvl w:val="0"/>
          <w:numId w:val="17"/>
        </w:numPr>
        <w:spacing w:before="120"/>
        <w:ind w:left="426" w:hanging="426"/>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hranice mezi legálním jednáním a přestupkem se stanovuje na 3 rostliny konopí, 25 g omamné látky konopí, má-li ji osoba mimo své obydlí, 50 g, má-li ji osoba ve svém obydlí.</w:t>
      </w:r>
    </w:p>
    <w:p w14:paraId="54CDDD63" w14:textId="489166B5" w:rsidR="00A34AFA" w:rsidRPr="009E3BC8" w:rsidRDefault="00A34AFA"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Uvedená legalizace se týká pouze pěstování a přechovávání pro vlastní potřebu osobami staršími 21 let, s uvedeným posunem hranice mezi trestným činem a přestupkem pak souvisí navýšení pokuty za tyto „drogové přestupky“, a to z 15 000 </w:t>
      </w:r>
      <w:r w:rsidR="00A5574C">
        <w:rPr>
          <w:rFonts w:ascii="Times New Roman" w:eastAsia="Calibri" w:hAnsi="Times New Roman" w:cs="Times New Roman"/>
          <w:sz w:val="24"/>
          <w:szCs w:val="24"/>
        </w:rPr>
        <w:t>n</w:t>
      </w:r>
      <w:r w:rsidRPr="009E3BC8">
        <w:rPr>
          <w:rFonts w:ascii="Times New Roman" w:eastAsia="Calibri" w:hAnsi="Times New Roman" w:cs="Times New Roman"/>
          <w:sz w:val="24"/>
          <w:szCs w:val="24"/>
        </w:rPr>
        <w:t xml:space="preserve">a 50 000 Kč. </w:t>
      </w:r>
    </w:p>
    <w:p w14:paraId="78B2F6C7" w14:textId="77777777" w:rsidR="00A34AFA" w:rsidRPr="009E3BC8" w:rsidRDefault="00A34AFA" w:rsidP="009E3BC8">
      <w:pPr>
        <w:widowControl w:val="0"/>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Uvedené se týká zacházení s látkou konopí, která obsahuje více jak 1 % látek ze skupiny </w:t>
      </w:r>
      <w:proofErr w:type="spellStart"/>
      <w:r w:rsidRPr="009E3BC8">
        <w:rPr>
          <w:rFonts w:ascii="Times New Roman" w:eastAsia="Calibri" w:hAnsi="Times New Roman" w:cs="Times New Roman"/>
          <w:sz w:val="24"/>
          <w:szCs w:val="24"/>
        </w:rPr>
        <w:t>tetrahydrokanabinolů</w:t>
      </w:r>
      <w:proofErr w:type="spellEnd"/>
      <w:r w:rsidRPr="009E3BC8">
        <w:rPr>
          <w:rFonts w:ascii="Times New Roman" w:eastAsia="Calibri" w:hAnsi="Times New Roman" w:cs="Times New Roman"/>
          <w:sz w:val="24"/>
          <w:szCs w:val="24"/>
        </w:rPr>
        <w:t xml:space="preserve">; pokud bude fyzická osoba zacházet (přechovávat, zpracovávat) s jakýmkoliv množstvím látky konopí s obsahem látek ze skupiny </w:t>
      </w:r>
      <w:proofErr w:type="spellStart"/>
      <w:r w:rsidRPr="009E3BC8">
        <w:rPr>
          <w:rFonts w:ascii="Times New Roman" w:eastAsia="Calibri" w:hAnsi="Times New Roman" w:cs="Times New Roman"/>
          <w:sz w:val="24"/>
          <w:szCs w:val="24"/>
        </w:rPr>
        <w:t>tetrahydrokanabinolů</w:t>
      </w:r>
      <w:proofErr w:type="spellEnd"/>
      <w:r w:rsidRPr="009E3BC8">
        <w:rPr>
          <w:rFonts w:ascii="Times New Roman" w:eastAsia="Calibri" w:hAnsi="Times New Roman" w:cs="Times New Roman"/>
          <w:sz w:val="24"/>
          <w:szCs w:val="24"/>
        </w:rPr>
        <w:t xml:space="preserve"> do 1 % pro vlastní potřebu, bude tak činit protiprávně (rozpor s § 5 odst. 5 zákona o návykových látkách a s Jednotnou úmluvou o omamných látkách z roku 1961, ve znění protokolu z roku 1972), ale nebude za to postižena.</w:t>
      </w:r>
    </w:p>
    <w:p w14:paraId="325AA781" w14:textId="77777777" w:rsidR="00BC0DF9" w:rsidRDefault="00BC0DF9" w:rsidP="009E3BC8">
      <w:pPr>
        <w:widowControl w:val="0"/>
        <w:spacing w:before="120"/>
        <w:rPr>
          <w:rFonts w:ascii="Times New Roman" w:eastAsia="Calibri" w:hAnsi="Times New Roman" w:cs="Times New Roman"/>
          <w:sz w:val="24"/>
          <w:szCs w:val="24"/>
        </w:rPr>
      </w:pPr>
    </w:p>
    <w:p w14:paraId="5451E016" w14:textId="77777777" w:rsidR="00190C9B" w:rsidRPr="009E3BC8" w:rsidRDefault="00190C9B" w:rsidP="009E3BC8">
      <w:pPr>
        <w:widowControl w:val="0"/>
        <w:spacing w:before="120"/>
        <w:rPr>
          <w:rFonts w:ascii="Times New Roman" w:eastAsia="Calibri" w:hAnsi="Times New Roman" w:cs="Times New Roman"/>
          <w:sz w:val="24"/>
          <w:szCs w:val="24"/>
        </w:rPr>
      </w:pPr>
    </w:p>
    <w:p w14:paraId="521501BB" w14:textId="0981A4B8" w:rsidR="00314617" w:rsidRPr="009E3BC8" w:rsidRDefault="00314617" w:rsidP="009E3BC8">
      <w:pPr>
        <w:pStyle w:val="Nadpis2"/>
        <w:keepNext w:val="0"/>
        <w:keepLines w:val="0"/>
        <w:widowControl w:val="0"/>
        <w:spacing w:before="120"/>
        <w:jc w:val="both"/>
        <w:rPr>
          <w:rFonts w:ascii="Times New Roman" w:eastAsia="Calibri" w:hAnsi="Times New Roman" w:cs="Times New Roman"/>
          <w:b/>
          <w:bCs/>
          <w:sz w:val="24"/>
          <w:szCs w:val="24"/>
          <w:u w:val="single"/>
        </w:rPr>
      </w:pPr>
      <w:r w:rsidRPr="009E3BC8">
        <w:rPr>
          <w:rFonts w:ascii="Times New Roman" w:hAnsi="Times New Roman" w:cs="Times New Roman"/>
          <w:b/>
          <w:bCs/>
          <w:color w:val="auto"/>
          <w:sz w:val="24"/>
          <w:szCs w:val="24"/>
          <w:u w:val="single"/>
        </w:rPr>
        <w:t>K části sedmé – změna zákona o výkonu trestu odnětí svobody</w:t>
      </w:r>
    </w:p>
    <w:p w14:paraId="112D9849" w14:textId="77777777" w:rsidR="00F147E5" w:rsidRPr="009E3BC8" w:rsidRDefault="00F147E5" w:rsidP="009E3BC8">
      <w:pPr>
        <w:widowControl w:val="0"/>
        <w:tabs>
          <w:tab w:val="left" w:pos="426"/>
        </w:tabs>
        <w:spacing w:before="120"/>
        <w:jc w:val="both"/>
        <w:rPr>
          <w:rFonts w:ascii="Times New Roman" w:hAnsi="Times New Roman"/>
          <w:sz w:val="24"/>
          <w:szCs w:val="24"/>
        </w:rPr>
      </w:pPr>
      <w:r w:rsidRPr="009E3BC8">
        <w:rPr>
          <w:rFonts w:ascii="Times New Roman" w:eastAsia="Calibri" w:hAnsi="Times New Roman" w:cs="Times New Roman"/>
          <w:sz w:val="24"/>
          <w:szCs w:val="24"/>
        </w:rPr>
        <w:t>Jedná se o terminologické změny reagující na</w:t>
      </w:r>
      <w:r w:rsidRPr="009E3BC8">
        <w:rPr>
          <w:rFonts w:ascii="Times New Roman" w:hAnsi="Times New Roman"/>
          <w:sz w:val="24"/>
          <w:szCs w:val="24"/>
        </w:rPr>
        <w:t xml:space="preserve"> změnu pojmosloví užívaného zákonem č. 269/1994 Sb., ke které dojde od 1. ledna 2025 s účinností novely zákona č. 269/1994 Sb. provedené zákonem č. 427/2023 Sb.</w:t>
      </w:r>
    </w:p>
    <w:p w14:paraId="1D37D900" w14:textId="77777777" w:rsidR="00F147E5" w:rsidRPr="009E3BC8" w:rsidRDefault="00F147E5" w:rsidP="009E3BC8">
      <w:pPr>
        <w:widowControl w:val="0"/>
        <w:tabs>
          <w:tab w:val="left" w:pos="426"/>
        </w:tabs>
        <w:spacing w:before="120"/>
        <w:jc w:val="both"/>
        <w:rPr>
          <w:rFonts w:ascii="Times New Roman" w:eastAsia="Calibri" w:hAnsi="Times New Roman" w:cs="Times New Roman"/>
          <w:sz w:val="24"/>
          <w:szCs w:val="24"/>
        </w:rPr>
      </w:pPr>
    </w:p>
    <w:p w14:paraId="5FE5B84B" w14:textId="77777777" w:rsidR="00314617" w:rsidRPr="009E3BC8" w:rsidRDefault="00314617" w:rsidP="009E3BC8">
      <w:pPr>
        <w:widowControl w:val="0"/>
        <w:spacing w:before="120"/>
        <w:rPr>
          <w:rFonts w:ascii="Times New Roman" w:eastAsia="Calibri" w:hAnsi="Times New Roman" w:cs="Times New Roman"/>
          <w:sz w:val="24"/>
          <w:szCs w:val="24"/>
        </w:rPr>
      </w:pPr>
    </w:p>
    <w:p w14:paraId="67B03881" w14:textId="72EB6292" w:rsidR="00314617" w:rsidRPr="009E3BC8" w:rsidRDefault="00314617" w:rsidP="009E3BC8">
      <w:pPr>
        <w:pStyle w:val="Nadpis2"/>
        <w:keepNext w:val="0"/>
        <w:keepLines w:val="0"/>
        <w:widowControl w:val="0"/>
        <w:spacing w:before="120"/>
        <w:jc w:val="both"/>
        <w:rPr>
          <w:rFonts w:ascii="Times New Roman" w:eastAsia="Calibri" w:hAnsi="Times New Roman" w:cs="Times New Roman"/>
          <w:b/>
          <w:bCs/>
          <w:sz w:val="24"/>
          <w:szCs w:val="24"/>
          <w:u w:val="single"/>
        </w:rPr>
      </w:pPr>
      <w:r w:rsidRPr="009E3BC8">
        <w:rPr>
          <w:rFonts w:ascii="Times New Roman" w:hAnsi="Times New Roman" w:cs="Times New Roman"/>
          <w:b/>
          <w:bCs/>
          <w:color w:val="auto"/>
          <w:sz w:val="24"/>
          <w:szCs w:val="24"/>
          <w:u w:val="single"/>
        </w:rPr>
        <w:t>K části osmé – změna zákona o Probační a mediační službě</w:t>
      </w:r>
    </w:p>
    <w:p w14:paraId="36927DAC" w14:textId="77777777" w:rsidR="00F147E5" w:rsidRPr="009E3BC8" w:rsidRDefault="00F147E5" w:rsidP="009E3BC8">
      <w:pPr>
        <w:widowControl w:val="0"/>
        <w:tabs>
          <w:tab w:val="left" w:pos="426"/>
        </w:tabs>
        <w:spacing w:before="120"/>
        <w:jc w:val="both"/>
        <w:rPr>
          <w:rFonts w:ascii="Times New Roman" w:hAnsi="Times New Roman"/>
          <w:sz w:val="24"/>
          <w:szCs w:val="24"/>
        </w:rPr>
      </w:pPr>
      <w:r w:rsidRPr="009E3BC8">
        <w:rPr>
          <w:rFonts w:ascii="Times New Roman" w:eastAsia="Calibri" w:hAnsi="Times New Roman" w:cs="Times New Roman"/>
          <w:sz w:val="24"/>
          <w:szCs w:val="24"/>
        </w:rPr>
        <w:t>Jedná se o terminologické změny reagující na</w:t>
      </w:r>
      <w:r w:rsidRPr="009E3BC8">
        <w:rPr>
          <w:rFonts w:ascii="Times New Roman" w:hAnsi="Times New Roman"/>
          <w:sz w:val="24"/>
          <w:szCs w:val="24"/>
        </w:rPr>
        <w:t xml:space="preserve"> změnu pojmosloví užívaného zákonem č. 269/1994 Sb., ke které dojde od 1. ledna 2025 s účinností novely zákona č. 269/1994 Sb. provedené zákonem č. 427/2023 Sb.</w:t>
      </w:r>
    </w:p>
    <w:p w14:paraId="2CEBF10C" w14:textId="77777777" w:rsidR="00F147E5" w:rsidRDefault="00F147E5" w:rsidP="009E3BC8">
      <w:pPr>
        <w:widowControl w:val="0"/>
        <w:tabs>
          <w:tab w:val="left" w:pos="426"/>
        </w:tabs>
        <w:spacing w:before="120"/>
        <w:jc w:val="both"/>
        <w:rPr>
          <w:rFonts w:ascii="Times New Roman" w:eastAsia="Calibri" w:hAnsi="Times New Roman" w:cs="Times New Roman"/>
          <w:sz w:val="24"/>
          <w:szCs w:val="24"/>
        </w:rPr>
      </w:pPr>
    </w:p>
    <w:p w14:paraId="707A2D18" w14:textId="77777777" w:rsidR="00190C9B" w:rsidRPr="009E3BC8" w:rsidRDefault="00190C9B" w:rsidP="009E3BC8">
      <w:pPr>
        <w:widowControl w:val="0"/>
        <w:tabs>
          <w:tab w:val="left" w:pos="426"/>
        </w:tabs>
        <w:spacing w:before="120"/>
        <w:jc w:val="both"/>
        <w:rPr>
          <w:rFonts w:ascii="Times New Roman" w:eastAsia="Calibri" w:hAnsi="Times New Roman" w:cs="Times New Roman"/>
          <w:sz w:val="24"/>
          <w:szCs w:val="24"/>
        </w:rPr>
      </w:pPr>
    </w:p>
    <w:p w14:paraId="4A5E747F" w14:textId="0771E730" w:rsidR="00BC0DF9" w:rsidRPr="009E3BC8" w:rsidRDefault="00BC0DF9" w:rsidP="009E3BC8">
      <w:pPr>
        <w:pStyle w:val="Nadpis2"/>
        <w:keepNext w:val="0"/>
        <w:keepLines w:val="0"/>
        <w:widowControl w:val="0"/>
        <w:spacing w:before="120"/>
        <w:jc w:val="both"/>
        <w:rPr>
          <w:rFonts w:ascii="Times New Roman" w:eastAsia="Calibri" w:hAnsi="Times New Roman" w:cs="Times New Roman"/>
          <w:b/>
          <w:bCs/>
          <w:sz w:val="24"/>
          <w:szCs w:val="24"/>
          <w:u w:val="single"/>
        </w:rPr>
      </w:pPr>
      <w:r w:rsidRPr="009E3BC8">
        <w:rPr>
          <w:rFonts w:ascii="Times New Roman" w:hAnsi="Times New Roman" w:cs="Times New Roman"/>
          <w:b/>
          <w:bCs/>
          <w:color w:val="auto"/>
          <w:sz w:val="24"/>
          <w:szCs w:val="24"/>
          <w:u w:val="single"/>
        </w:rPr>
        <w:t xml:space="preserve">K části </w:t>
      </w:r>
      <w:r w:rsidR="00314617" w:rsidRPr="009E3BC8">
        <w:rPr>
          <w:rFonts w:ascii="Times New Roman" w:hAnsi="Times New Roman" w:cs="Times New Roman"/>
          <w:b/>
          <w:bCs/>
          <w:color w:val="auto"/>
          <w:sz w:val="24"/>
          <w:szCs w:val="24"/>
          <w:u w:val="single"/>
        </w:rPr>
        <w:t>deváté</w:t>
      </w:r>
      <w:r w:rsidRPr="009E3BC8">
        <w:rPr>
          <w:rFonts w:ascii="Times New Roman" w:hAnsi="Times New Roman" w:cs="Times New Roman"/>
          <w:b/>
          <w:bCs/>
          <w:color w:val="auto"/>
          <w:sz w:val="24"/>
          <w:szCs w:val="24"/>
          <w:u w:val="single"/>
        </w:rPr>
        <w:t xml:space="preserve"> – změna zákona o soudnictví ve věcech mládeže </w:t>
      </w:r>
    </w:p>
    <w:p w14:paraId="3538656E" w14:textId="3721E966"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w:t>
      </w:r>
      <w:r w:rsidR="00314617" w:rsidRPr="009E3BC8">
        <w:rPr>
          <w:rFonts w:eastAsia="Calibri"/>
          <w:color w:val="000000"/>
          <w:sz w:val="24"/>
          <w:szCs w:val="24"/>
        </w:rPr>
        <w:t>1</w:t>
      </w:r>
      <w:r w:rsidRPr="009E3BC8">
        <w:rPr>
          <w:rFonts w:eastAsia="Calibri"/>
          <w:color w:val="000000"/>
          <w:sz w:val="24"/>
          <w:szCs w:val="24"/>
        </w:rPr>
        <w:t xml:space="preserve"> až </w:t>
      </w:r>
      <w:r w:rsidR="00314617" w:rsidRPr="009E3BC8">
        <w:rPr>
          <w:rFonts w:eastAsia="Calibri"/>
          <w:color w:val="000000"/>
          <w:sz w:val="24"/>
          <w:szCs w:val="24"/>
        </w:rPr>
        <w:t>4</w:t>
      </w:r>
      <w:r w:rsidRPr="009E3BC8">
        <w:rPr>
          <w:rFonts w:eastAsia="Calibri"/>
          <w:color w:val="000000"/>
          <w:sz w:val="24"/>
          <w:szCs w:val="24"/>
        </w:rPr>
        <w:t xml:space="preserve"> (§ 27 odst. 2, 4 a 5 a § 63 odst. 2) </w:t>
      </w:r>
    </w:p>
    <w:p w14:paraId="4F97F26B" w14:textId="0B2A93FD" w:rsidR="00BC0DF9" w:rsidRPr="009E3BC8" w:rsidRDefault="00BC0DF9" w:rsidP="009E3BC8">
      <w:pPr>
        <w:widowControl w:val="0"/>
        <w:spacing w:before="120"/>
        <w:jc w:val="both"/>
        <w:rPr>
          <w:rFonts w:ascii="Times New Roman" w:eastAsia="Calibri" w:hAnsi="Times New Roman" w:cs="Times New Roman"/>
          <w:color w:val="000000"/>
          <w:sz w:val="24"/>
          <w:szCs w:val="24"/>
        </w:rPr>
      </w:pPr>
      <w:r w:rsidRPr="009E3BC8">
        <w:rPr>
          <w:rFonts w:ascii="Times New Roman" w:eastAsia="Calibri" w:hAnsi="Times New Roman" w:cs="Times New Roman"/>
          <w:color w:val="000000"/>
          <w:sz w:val="24"/>
          <w:szCs w:val="24"/>
        </w:rPr>
        <w:t xml:space="preserve">Změny </w:t>
      </w:r>
      <w:r w:rsidR="000B19A4" w:rsidRPr="009E3BC8">
        <w:rPr>
          <w:rFonts w:ascii="Times New Roman" w:eastAsia="Calibri" w:hAnsi="Times New Roman" w:cs="Times New Roman"/>
          <w:color w:val="000000"/>
          <w:sz w:val="24"/>
          <w:szCs w:val="24"/>
        </w:rPr>
        <w:t xml:space="preserve">obsažené </w:t>
      </w:r>
      <w:r w:rsidRPr="009E3BC8">
        <w:rPr>
          <w:rFonts w:ascii="Times New Roman" w:eastAsia="Calibri" w:hAnsi="Times New Roman" w:cs="Times New Roman"/>
          <w:color w:val="000000"/>
          <w:sz w:val="24"/>
          <w:szCs w:val="24"/>
        </w:rPr>
        <w:t xml:space="preserve">v odůvodňovaných novelizačních bodech navazují na </w:t>
      </w:r>
      <w:r w:rsidR="000B19A4" w:rsidRPr="009E3BC8">
        <w:rPr>
          <w:rFonts w:ascii="Times New Roman" w:eastAsia="Calibri" w:hAnsi="Times New Roman" w:cs="Times New Roman"/>
          <w:color w:val="000000"/>
          <w:sz w:val="24"/>
          <w:szCs w:val="24"/>
        </w:rPr>
        <w:t xml:space="preserve">navrhované </w:t>
      </w:r>
      <w:r w:rsidRPr="009E3BC8">
        <w:rPr>
          <w:rFonts w:ascii="Times New Roman" w:eastAsia="Calibri" w:hAnsi="Times New Roman" w:cs="Times New Roman"/>
          <w:color w:val="000000"/>
          <w:sz w:val="24"/>
          <w:szCs w:val="24"/>
        </w:rPr>
        <w:t xml:space="preserve">změny </w:t>
      </w:r>
      <w:r w:rsidR="000B19A4" w:rsidRPr="009E3BC8">
        <w:rPr>
          <w:rFonts w:ascii="Times New Roman" w:eastAsia="Calibri" w:hAnsi="Times New Roman" w:cs="Times New Roman"/>
          <w:color w:val="000000"/>
          <w:sz w:val="24"/>
          <w:szCs w:val="24"/>
        </w:rPr>
        <w:t>v </w:t>
      </w:r>
      <w:r w:rsidRPr="009E3BC8">
        <w:rPr>
          <w:rFonts w:ascii="Times New Roman" w:eastAsia="Calibri" w:hAnsi="Times New Roman" w:cs="Times New Roman"/>
          <w:color w:val="000000"/>
          <w:sz w:val="24"/>
          <w:szCs w:val="24"/>
        </w:rPr>
        <w:t>právní úprav</w:t>
      </w:r>
      <w:r w:rsidR="000B19A4" w:rsidRPr="009E3BC8">
        <w:rPr>
          <w:rFonts w:ascii="Times New Roman" w:eastAsia="Calibri" w:hAnsi="Times New Roman" w:cs="Times New Roman"/>
          <w:color w:val="000000"/>
          <w:sz w:val="24"/>
          <w:szCs w:val="24"/>
        </w:rPr>
        <w:t>ě</w:t>
      </w:r>
      <w:r w:rsidRPr="009E3BC8">
        <w:rPr>
          <w:rFonts w:ascii="Times New Roman" w:eastAsia="Calibri" w:hAnsi="Times New Roman" w:cs="Times New Roman"/>
          <w:color w:val="000000"/>
          <w:sz w:val="24"/>
          <w:szCs w:val="24"/>
        </w:rPr>
        <w:t xml:space="preserve"> peněžitého trestu, které jsou obsaženy v novelizaci trestního zákoníku (viz příslušné novelizační body části první), přičemž se zachovává stávající pravidlo, že maximální míra postihu mladistvého pachatele může být oproti postihu dospělého pachatele </w:t>
      </w:r>
      <w:r w:rsidR="000B19A4" w:rsidRPr="009E3BC8">
        <w:rPr>
          <w:rFonts w:ascii="Times New Roman" w:eastAsia="Calibri" w:hAnsi="Times New Roman" w:cs="Times New Roman"/>
          <w:color w:val="000000"/>
          <w:sz w:val="24"/>
          <w:szCs w:val="24"/>
        </w:rPr>
        <w:t xml:space="preserve">pouze </w:t>
      </w:r>
      <w:r w:rsidRPr="009E3BC8">
        <w:rPr>
          <w:rFonts w:ascii="Times New Roman" w:eastAsia="Calibri" w:hAnsi="Times New Roman" w:cs="Times New Roman"/>
          <w:color w:val="000000"/>
          <w:sz w:val="24"/>
          <w:szCs w:val="24"/>
        </w:rPr>
        <w:t>poloviční.</w:t>
      </w:r>
    </w:p>
    <w:p w14:paraId="133BDB53" w14:textId="7B7C0176" w:rsidR="00BC0DF9" w:rsidRPr="009E3BC8" w:rsidRDefault="00BC0DF9" w:rsidP="009E3BC8">
      <w:pPr>
        <w:widowControl w:val="0"/>
        <w:spacing w:before="120"/>
        <w:jc w:val="both"/>
        <w:rPr>
          <w:rFonts w:ascii="Times New Roman" w:eastAsia="Calibri" w:hAnsi="Times New Roman" w:cs="Times New Roman"/>
          <w:color w:val="000000"/>
          <w:sz w:val="24"/>
          <w:szCs w:val="24"/>
        </w:rPr>
      </w:pPr>
      <w:r w:rsidRPr="009E3BC8">
        <w:rPr>
          <w:rFonts w:ascii="Times New Roman" w:eastAsia="Calibri" w:hAnsi="Times New Roman" w:cs="Times New Roman"/>
          <w:color w:val="000000"/>
          <w:sz w:val="24"/>
          <w:szCs w:val="24"/>
        </w:rPr>
        <w:t xml:space="preserve">V návaznosti na zavedení </w:t>
      </w:r>
      <w:r w:rsidR="000B19A4" w:rsidRPr="009E3BC8">
        <w:rPr>
          <w:rFonts w:ascii="Times New Roman" w:eastAsia="Calibri" w:hAnsi="Times New Roman" w:cs="Times New Roman"/>
          <w:color w:val="000000"/>
          <w:sz w:val="24"/>
          <w:szCs w:val="24"/>
        </w:rPr>
        <w:t xml:space="preserve">možnosti uložit </w:t>
      </w:r>
      <w:r w:rsidRPr="009E3BC8">
        <w:rPr>
          <w:rFonts w:ascii="Times New Roman" w:eastAsia="Calibri" w:hAnsi="Times New Roman" w:cs="Times New Roman"/>
          <w:color w:val="000000"/>
          <w:sz w:val="24"/>
          <w:szCs w:val="24"/>
        </w:rPr>
        <w:t>peněžit</w:t>
      </w:r>
      <w:r w:rsidR="000B19A4" w:rsidRPr="009E3BC8">
        <w:rPr>
          <w:rFonts w:ascii="Times New Roman" w:eastAsia="Calibri" w:hAnsi="Times New Roman" w:cs="Times New Roman"/>
          <w:color w:val="000000"/>
          <w:sz w:val="24"/>
          <w:szCs w:val="24"/>
        </w:rPr>
        <w:t>ý</w:t>
      </w:r>
      <w:r w:rsidRPr="009E3BC8">
        <w:rPr>
          <w:rFonts w:ascii="Times New Roman" w:eastAsia="Calibri" w:hAnsi="Times New Roman" w:cs="Times New Roman"/>
          <w:color w:val="000000"/>
          <w:sz w:val="24"/>
          <w:szCs w:val="24"/>
        </w:rPr>
        <w:t xml:space="preserve"> trest</w:t>
      </w:r>
      <w:r w:rsidR="000B19A4" w:rsidRPr="009E3BC8">
        <w:rPr>
          <w:rFonts w:ascii="Times New Roman" w:eastAsia="Calibri" w:hAnsi="Times New Roman" w:cs="Times New Roman"/>
          <w:color w:val="000000"/>
          <w:sz w:val="24"/>
          <w:szCs w:val="24"/>
        </w:rPr>
        <w:t xml:space="preserve"> za kterýkoli trestný čin</w:t>
      </w:r>
      <w:r w:rsidRPr="009E3BC8">
        <w:rPr>
          <w:rFonts w:ascii="Times New Roman" w:eastAsia="Calibri" w:hAnsi="Times New Roman" w:cs="Times New Roman"/>
          <w:color w:val="000000"/>
          <w:sz w:val="24"/>
          <w:szCs w:val="24"/>
        </w:rPr>
        <w:t xml:space="preserve"> a s tím souvisejících nových pravidel pro určení počtu denních sazeb je třeba upravit počet denních sazeb peněžitého opatření pro mladistvé pachatele tak, aby i jejich počet odpovídal typové závažnosti spáchaného provinění. I v tomto případě se nejvyšší možná výše počtu denních sazeb odvíjí od horní hranice trestního opatření odnětí svobody, kterou lze mladistvému uložit, tj. počet denních sazeb se stejně jako u dospělých pachatelů odvozuje od horní hranice trestní sazby uvedené v trestním zákoníku, která je ale v případě mladistvých modifikována podle §</w:t>
      </w:r>
      <w:r w:rsidR="000B19A4" w:rsidRPr="009E3BC8">
        <w:rPr>
          <w:rFonts w:ascii="Times New Roman" w:eastAsia="Calibri" w:hAnsi="Times New Roman" w:cs="Times New Roman"/>
          <w:color w:val="000000"/>
          <w:sz w:val="24"/>
          <w:szCs w:val="24"/>
        </w:rPr>
        <w:t> </w:t>
      </w:r>
      <w:r w:rsidRPr="009E3BC8">
        <w:rPr>
          <w:rFonts w:ascii="Times New Roman" w:eastAsia="Calibri" w:hAnsi="Times New Roman" w:cs="Times New Roman"/>
          <w:color w:val="000000"/>
          <w:sz w:val="24"/>
          <w:szCs w:val="24"/>
        </w:rPr>
        <w:t>31</w:t>
      </w:r>
      <w:r w:rsidR="000B19A4" w:rsidRPr="009E3BC8">
        <w:rPr>
          <w:rFonts w:ascii="Times New Roman" w:eastAsia="Calibri" w:hAnsi="Times New Roman" w:cs="Times New Roman"/>
          <w:color w:val="000000"/>
          <w:sz w:val="24"/>
          <w:szCs w:val="24"/>
        </w:rPr>
        <w:t> </w:t>
      </w:r>
      <w:r w:rsidRPr="009E3BC8">
        <w:rPr>
          <w:rFonts w:ascii="Times New Roman" w:eastAsia="Calibri" w:hAnsi="Times New Roman" w:cs="Times New Roman"/>
          <w:color w:val="000000"/>
          <w:sz w:val="24"/>
          <w:szCs w:val="24"/>
        </w:rPr>
        <w:t>odst. 1 zákona o soudnictví ve věcech mládeže</w:t>
      </w:r>
      <w:r w:rsidR="000B19A4" w:rsidRPr="009E3BC8">
        <w:rPr>
          <w:rFonts w:ascii="Times New Roman" w:eastAsia="Calibri" w:hAnsi="Times New Roman" w:cs="Times New Roman"/>
          <w:color w:val="000000"/>
          <w:sz w:val="24"/>
          <w:szCs w:val="24"/>
        </w:rPr>
        <w:t xml:space="preserve"> (i v tomto případě se vychází z horní hranice trestní sazby stanovené ve zvláštní části trestního zákoníku</w:t>
      </w:r>
      <w:r w:rsidR="007948F1" w:rsidRPr="009E3BC8">
        <w:rPr>
          <w:rFonts w:ascii="Times New Roman" w:eastAsia="Calibri" w:hAnsi="Times New Roman" w:cs="Times New Roman"/>
          <w:color w:val="000000"/>
          <w:sz w:val="24"/>
          <w:szCs w:val="24"/>
        </w:rPr>
        <w:t xml:space="preserve"> upravené podle pravidel obsažených v § 31 odst. 1 zákona o soudnictví ve věcech mládeže</w:t>
      </w:r>
      <w:r w:rsidR="000B19A4" w:rsidRPr="009E3BC8">
        <w:rPr>
          <w:rFonts w:ascii="Times New Roman" w:eastAsia="Calibri" w:hAnsi="Times New Roman" w:cs="Times New Roman"/>
          <w:color w:val="000000"/>
          <w:sz w:val="24"/>
          <w:szCs w:val="24"/>
        </w:rPr>
        <w:t xml:space="preserve">, třebaže by v daném konkrétním případě bylo možné uložit výjimečný trest nebo </w:t>
      </w:r>
      <w:r w:rsidR="007948F1" w:rsidRPr="009E3BC8">
        <w:rPr>
          <w:rFonts w:ascii="Times New Roman" w:eastAsia="Calibri" w:hAnsi="Times New Roman" w:cs="Times New Roman"/>
          <w:color w:val="000000"/>
          <w:sz w:val="24"/>
          <w:szCs w:val="24"/>
        </w:rPr>
        <w:t xml:space="preserve">by </w:t>
      </w:r>
      <w:r w:rsidR="000B19A4" w:rsidRPr="009E3BC8">
        <w:rPr>
          <w:rFonts w:ascii="Times New Roman" w:eastAsia="Calibri" w:hAnsi="Times New Roman" w:cs="Times New Roman"/>
          <w:color w:val="000000"/>
          <w:sz w:val="24"/>
          <w:szCs w:val="24"/>
        </w:rPr>
        <w:t>byly dány podmínky pro mimořádné zvýšení trestu odnětí svobody).</w:t>
      </w:r>
    </w:p>
    <w:p w14:paraId="7A59BA91" w14:textId="77777777" w:rsidR="00BC0DF9" w:rsidRPr="009E3BC8" w:rsidRDefault="00BC0DF9" w:rsidP="009E3BC8">
      <w:pPr>
        <w:widowControl w:val="0"/>
        <w:spacing w:before="120"/>
        <w:jc w:val="both"/>
        <w:rPr>
          <w:rFonts w:ascii="Times New Roman" w:eastAsia="Calibri" w:hAnsi="Times New Roman" w:cs="Times New Roman"/>
          <w:color w:val="000000"/>
          <w:sz w:val="24"/>
          <w:szCs w:val="24"/>
        </w:rPr>
      </w:pPr>
      <w:r w:rsidRPr="009E3BC8">
        <w:rPr>
          <w:rFonts w:ascii="Times New Roman" w:eastAsia="Calibri" w:hAnsi="Times New Roman" w:cs="Times New Roman"/>
          <w:color w:val="000000"/>
          <w:sz w:val="24"/>
          <w:szCs w:val="24"/>
        </w:rPr>
        <w:t>Do odůvodňovaných novelizačních bodů se rovněž promítá i změna poměru mezi počtem nezaplacených denních sazeb a délkou přeměněného trestu odnětí svobody (viz příslušné novelizační body části první).</w:t>
      </w:r>
    </w:p>
    <w:p w14:paraId="1D1ED399" w14:textId="77777777" w:rsidR="00314617" w:rsidRPr="009E3BC8" w:rsidRDefault="00314617" w:rsidP="009E3BC8">
      <w:pPr>
        <w:widowControl w:val="0"/>
        <w:spacing w:before="120"/>
        <w:jc w:val="both"/>
        <w:rPr>
          <w:rFonts w:ascii="Times New Roman" w:eastAsia="Calibri" w:hAnsi="Times New Roman" w:cs="Times New Roman"/>
          <w:color w:val="000000"/>
          <w:sz w:val="24"/>
          <w:szCs w:val="24"/>
        </w:rPr>
      </w:pPr>
    </w:p>
    <w:p w14:paraId="6A9378E7" w14:textId="0AF76044" w:rsidR="00314617" w:rsidRPr="009E3BC8" w:rsidRDefault="00314617"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5 (§ 89c odst. 3)</w:t>
      </w:r>
    </w:p>
    <w:p w14:paraId="3DA62B15" w14:textId="3371C8EB" w:rsidR="00314617" w:rsidRPr="009E3BC8" w:rsidRDefault="000B19A4"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Jedná se o nápravu chyby, kdy o žalobě pro zmatečnost nerozhoduje podle občanského soudního řádu Nejvyšší soud, ale zásadně soud, který o věci rozhodoval v prvním stupni (§ 235a o.s.ř.).</w:t>
      </w:r>
    </w:p>
    <w:p w14:paraId="74996238" w14:textId="77777777" w:rsidR="000B19A4" w:rsidRPr="009E3BC8" w:rsidRDefault="000B19A4" w:rsidP="009E3BC8">
      <w:pPr>
        <w:widowControl w:val="0"/>
        <w:spacing w:before="120"/>
        <w:jc w:val="both"/>
        <w:rPr>
          <w:rFonts w:ascii="Times New Roman" w:eastAsia="Calibri" w:hAnsi="Times New Roman" w:cs="Times New Roman"/>
          <w:color w:val="000000"/>
          <w:sz w:val="24"/>
          <w:szCs w:val="24"/>
        </w:rPr>
      </w:pPr>
    </w:p>
    <w:p w14:paraId="336982B2" w14:textId="33986EAC" w:rsidR="00BC0DF9" w:rsidRPr="009E3BC8" w:rsidRDefault="00BC0DF9" w:rsidP="009E3BC8">
      <w:pPr>
        <w:widowControl w:val="0"/>
        <w:tabs>
          <w:tab w:val="left" w:pos="426"/>
        </w:tabs>
        <w:spacing w:before="120"/>
        <w:jc w:val="both"/>
        <w:rPr>
          <w:rFonts w:ascii="Times New Roman" w:eastAsia="Calibri" w:hAnsi="Times New Roman" w:cs="Times New Roman"/>
          <w:b/>
          <w:bCs/>
          <w:color w:val="000000"/>
          <w:sz w:val="24"/>
          <w:szCs w:val="24"/>
        </w:rPr>
      </w:pPr>
      <w:r w:rsidRPr="009E3BC8">
        <w:rPr>
          <w:rFonts w:ascii="Times New Roman" w:eastAsia="Calibri" w:hAnsi="Times New Roman" w:cs="Times New Roman"/>
          <w:b/>
          <w:bCs/>
          <w:color w:val="000000"/>
          <w:sz w:val="24"/>
          <w:szCs w:val="24"/>
        </w:rPr>
        <w:t xml:space="preserve">K čl. </w:t>
      </w:r>
      <w:r w:rsidR="00314617" w:rsidRPr="009E3BC8">
        <w:rPr>
          <w:rFonts w:ascii="Times New Roman" w:eastAsia="Calibri" w:hAnsi="Times New Roman" w:cs="Times New Roman"/>
          <w:b/>
          <w:bCs/>
          <w:color w:val="000000"/>
          <w:sz w:val="24"/>
          <w:szCs w:val="24"/>
        </w:rPr>
        <w:t>XII</w:t>
      </w:r>
      <w:r w:rsidRPr="009E3BC8">
        <w:rPr>
          <w:rFonts w:ascii="Times New Roman" w:eastAsia="Calibri" w:hAnsi="Times New Roman" w:cs="Times New Roman"/>
          <w:b/>
          <w:bCs/>
          <w:color w:val="000000"/>
          <w:sz w:val="24"/>
          <w:szCs w:val="24"/>
        </w:rPr>
        <w:t xml:space="preserve"> – přechodné ustanovení </w:t>
      </w:r>
    </w:p>
    <w:p w14:paraId="71C7B63C" w14:textId="77777777" w:rsidR="00BC0DF9" w:rsidRPr="009E3BC8" w:rsidRDefault="00BC0DF9" w:rsidP="009E3BC8">
      <w:pPr>
        <w:widowControl w:val="0"/>
        <w:tabs>
          <w:tab w:val="left" w:pos="426"/>
        </w:tabs>
        <w:spacing w:before="120"/>
        <w:jc w:val="both"/>
        <w:rPr>
          <w:rFonts w:ascii="Times New Roman" w:eastAsia="Calibri" w:hAnsi="Times New Roman" w:cs="Times New Roman"/>
          <w:color w:val="000000"/>
          <w:sz w:val="24"/>
          <w:szCs w:val="24"/>
        </w:rPr>
      </w:pPr>
      <w:r w:rsidRPr="009E3BC8">
        <w:rPr>
          <w:rFonts w:ascii="Times New Roman" w:eastAsia="Calibri" w:hAnsi="Times New Roman" w:cs="Times New Roman"/>
          <w:sz w:val="24"/>
          <w:szCs w:val="24"/>
        </w:rPr>
        <w:t xml:space="preserve">K odůvodnění tohoto přechodného ustanovení lze odkázat na odůvodnění přechodného ustanovení k trestnímu zákoníku. </w:t>
      </w:r>
    </w:p>
    <w:p w14:paraId="15A71841" w14:textId="77777777" w:rsidR="00BC0DF9" w:rsidRDefault="00BC0DF9" w:rsidP="009E3BC8">
      <w:pPr>
        <w:widowControl w:val="0"/>
        <w:tabs>
          <w:tab w:val="left" w:pos="426"/>
        </w:tabs>
        <w:spacing w:before="120"/>
        <w:jc w:val="both"/>
        <w:rPr>
          <w:rFonts w:ascii="Times New Roman" w:eastAsia="Calibri" w:hAnsi="Times New Roman" w:cs="Times New Roman"/>
          <w:b/>
          <w:bCs/>
          <w:sz w:val="24"/>
          <w:szCs w:val="24"/>
        </w:rPr>
      </w:pPr>
    </w:p>
    <w:p w14:paraId="283FD5E2" w14:textId="77777777" w:rsidR="00190C9B" w:rsidRPr="009E3BC8" w:rsidRDefault="00190C9B" w:rsidP="009E3BC8">
      <w:pPr>
        <w:widowControl w:val="0"/>
        <w:tabs>
          <w:tab w:val="left" w:pos="426"/>
        </w:tabs>
        <w:spacing w:before="120"/>
        <w:jc w:val="both"/>
        <w:rPr>
          <w:rFonts w:ascii="Times New Roman" w:eastAsia="Calibri" w:hAnsi="Times New Roman" w:cs="Times New Roman"/>
          <w:b/>
          <w:bCs/>
          <w:sz w:val="24"/>
          <w:szCs w:val="24"/>
        </w:rPr>
      </w:pPr>
    </w:p>
    <w:p w14:paraId="0BD382E4" w14:textId="06556061" w:rsidR="007C5640" w:rsidRPr="009E3BC8" w:rsidRDefault="007C5640" w:rsidP="009E3BC8">
      <w:pPr>
        <w:pStyle w:val="Nadpis2"/>
        <w:keepNext w:val="0"/>
        <w:keepLines w:val="0"/>
        <w:widowControl w:val="0"/>
        <w:spacing w:before="120"/>
        <w:jc w:val="both"/>
        <w:rPr>
          <w:rFonts w:ascii="Times New Roman" w:hAnsi="Times New Roman" w:cs="Times New Roman"/>
          <w:b/>
          <w:bCs/>
          <w:color w:val="auto"/>
          <w:sz w:val="24"/>
          <w:szCs w:val="24"/>
          <w:u w:val="single"/>
        </w:rPr>
      </w:pPr>
      <w:r w:rsidRPr="009E3BC8">
        <w:rPr>
          <w:rFonts w:ascii="Times New Roman" w:hAnsi="Times New Roman" w:cs="Times New Roman"/>
          <w:b/>
          <w:bCs/>
          <w:color w:val="auto"/>
          <w:sz w:val="24"/>
          <w:szCs w:val="24"/>
          <w:u w:val="single"/>
        </w:rPr>
        <w:t>K části desáté – změna zákona o vyšších soudních úřednících a vyšších úřednících státního zastupitelství</w:t>
      </w:r>
    </w:p>
    <w:p w14:paraId="012F5CF3" w14:textId="02558D83" w:rsidR="007C5640" w:rsidRPr="009E3BC8" w:rsidRDefault="001C55C4"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lastRenderedPageBreak/>
        <w:t>Navrhovaná změna zapracovává mezi úkony prováděné vyšším úředníkem státního zastupitelství též přípravu a zpracování podkladů souvisejících s podmíněným upuštěním od trestního stíhání a reaguje na změnu úpravy odměňování osob, které podají na žádost orgánů činných v trestním řízení odborné vyjádření, který bude náležet i náhrada jejích výdajů. Kromě toho také návrh legislativně-technicky upravuje § 16 odst. 1 za účelem jeho lepší přehlednosti.</w:t>
      </w:r>
    </w:p>
    <w:p w14:paraId="0D12057D" w14:textId="77777777" w:rsidR="00190C9B" w:rsidRDefault="00190C9B" w:rsidP="009E3BC8">
      <w:pPr>
        <w:widowControl w:val="0"/>
        <w:tabs>
          <w:tab w:val="left" w:pos="426"/>
        </w:tabs>
        <w:spacing w:before="120"/>
        <w:jc w:val="both"/>
        <w:rPr>
          <w:rFonts w:ascii="Times New Roman" w:eastAsia="Calibri" w:hAnsi="Times New Roman" w:cs="Times New Roman"/>
          <w:sz w:val="24"/>
          <w:szCs w:val="24"/>
        </w:rPr>
      </w:pPr>
    </w:p>
    <w:p w14:paraId="6C7CB0DC" w14:textId="77777777" w:rsidR="00190C9B" w:rsidRPr="009E3BC8" w:rsidRDefault="00190C9B" w:rsidP="009E3BC8">
      <w:pPr>
        <w:widowControl w:val="0"/>
        <w:tabs>
          <w:tab w:val="left" w:pos="426"/>
        </w:tabs>
        <w:spacing w:before="120"/>
        <w:jc w:val="both"/>
        <w:rPr>
          <w:rFonts w:ascii="Times New Roman" w:eastAsia="Calibri" w:hAnsi="Times New Roman" w:cs="Times New Roman"/>
          <w:sz w:val="24"/>
          <w:szCs w:val="24"/>
        </w:rPr>
      </w:pPr>
    </w:p>
    <w:p w14:paraId="1C79A5C8" w14:textId="3C14D895" w:rsidR="007C5640" w:rsidRPr="009E3BC8" w:rsidRDefault="007C5640" w:rsidP="009E3BC8">
      <w:pPr>
        <w:pStyle w:val="Nadpis2"/>
        <w:keepNext w:val="0"/>
        <w:keepLines w:val="0"/>
        <w:widowControl w:val="0"/>
        <w:spacing w:before="120"/>
        <w:jc w:val="both"/>
        <w:rPr>
          <w:rFonts w:ascii="Times New Roman" w:hAnsi="Times New Roman" w:cs="Times New Roman"/>
          <w:b/>
          <w:bCs/>
          <w:color w:val="auto"/>
          <w:sz w:val="24"/>
          <w:szCs w:val="24"/>
          <w:u w:val="single"/>
        </w:rPr>
      </w:pPr>
      <w:r w:rsidRPr="009E3BC8">
        <w:rPr>
          <w:rFonts w:ascii="Times New Roman" w:hAnsi="Times New Roman" w:cs="Times New Roman"/>
          <w:b/>
          <w:bCs/>
          <w:color w:val="auto"/>
          <w:sz w:val="24"/>
          <w:szCs w:val="24"/>
          <w:u w:val="single"/>
        </w:rPr>
        <w:t>K části jedenácté – změna zákona o výkonu zabezpečovací detence</w:t>
      </w:r>
    </w:p>
    <w:p w14:paraId="33625093" w14:textId="77777777" w:rsidR="008B4715" w:rsidRPr="009E3BC8" w:rsidRDefault="008B4715" w:rsidP="009E3BC8">
      <w:pPr>
        <w:widowControl w:val="0"/>
        <w:tabs>
          <w:tab w:val="left" w:pos="426"/>
        </w:tabs>
        <w:spacing w:before="120"/>
        <w:jc w:val="both"/>
        <w:rPr>
          <w:rFonts w:ascii="Times New Roman" w:hAnsi="Times New Roman"/>
          <w:sz w:val="24"/>
          <w:szCs w:val="24"/>
        </w:rPr>
      </w:pPr>
      <w:r w:rsidRPr="009E3BC8">
        <w:rPr>
          <w:rFonts w:ascii="Times New Roman" w:eastAsia="Calibri" w:hAnsi="Times New Roman" w:cs="Times New Roman"/>
          <w:sz w:val="24"/>
          <w:szCs w:val="24"/>
        </w:rPr>
        <w:t>Jedná se o terminologické změny reagující na</w:t>
      </w:r>
      <w:r w:rsidRPr="009E3BC8">
        <w:rPr>
          <w:rFonts w:ascii="Times New Roman" w:hAnsi="Times New Roman"/>
          <w:sz w:val="24"/>
          <w:szCs w:val="24"/>
        </w:rPr>
        <w:t xml:space="preserve"> změnu pojmosloví užívaného zákonem č. 269/1994 Sb., ke které dojde od 1. ledna 2025 s účinností novely zákona č. 269/1994 Sb. provedené zákonem č. 427/2023 Sb.</w:t>
      </w:r>
    </w:p>
    <w:p w14:paraId="49FB60C6" w14:textId="77777777" w:rsidR="007C5640" w:rsidRDefault="007C5640" w:rsidP="009E3BC8">
      <w:pPr>
        <w:widowControl w:val="0"/>
        <w:tabs>
          <w:tab w:val="left" w:pos="426"/>
        </w:tabs>
        <w:spacing w:before="120"/>
        <w:jc w:val="both"/>
        <w:rPr>
          <w:rFonts w:ascii="Times New Roman" w:eastAsia="Calibri" w:hAnsi="Times New Roman" w:cs="Times New Roman"/>
          <w:b/>
          <w:bCs/>
          <w:sz w:val="24"/>
          <w:szCs w:val="24"/>
        </w:rPr>
      </w:pPr>
    </w:p>
    <w:p w14:paraId="7B0AD234" w14:textId="77777777" w:rsidR="00190C9B" w:rsidRPr="009E3BC8" w:rsidRDefault="00190C9B" w:rsidP="009E3BC8">
      <w:pPr>
        <w:widowControl w:val="0"/>
        <w:tabs>
          <w:tab w:val="left" w:pos="426"/>
        </w:tabs>
        <w:spacing w:before="120"/>
        <w:jc w:val="both"/>
        <w:rPr>
          <w:rFonts w:ascii="Times New Roman" w:eastAsia="Calibri" w:hAnsi="Times New Roman" w:cs="Times New Roman"/>
          <w:b/>
          <w:bCs/>
          <w:sz w:val="24"/>
          <w:szCs w:val="24"/>
        </w:rPr>
      </w:pPr>
    </w:p>
    <w:p w14:paraId="4020F274" w14:textId="56C1FF45" w:rsidR="007C5640" w:rsidRPr="009E3BC8" w:rsidRDefault="007C5640" w:rsidP="009E3BC8">
      <w:pPr>
        <w:pStyle w:val="Nadpis2"/>
        <w:keepNext w:val="0"/>
        <w:keepLines w:val="0"/>
        <w:widowControl w:val="0"/>
        <w:spacing w:before="120"/>
        <w:jc w:val="both"/>
        <w:rPr>
          <w:rFonts w:ascii="Times New Roman" w:hAnsi="Times New Roman" w:cs="Times New Roman"/>
          <w:b/>
          <w:bCs/>
          <w:color w:val="auto"/>
          <w:sz w:val="24"/>
          <w:szCs w:val="24"/>
          <w:u w:val="single"/>
        </w:rPr>
      </w:pPr>
      <w:r w:rsidRPr="009E3BC8">
        <w:rPr>
          <w:rFonts w:ascii="Times New Roman" w:hAnsi="Times New Roman" w:cs="Times New Roman"/>
          <w:b/>
          <w:bCs/>
          <w:color w:val="auto"/>
          <w:sz w:val="24"/>
          <w:szCs w:val="24"/>
          <w:u w:val="single"/>
        </w:rPr>
        <w:t xml:space="preserve">K části dvanácté – změna zákona o auditorech </w:t>
      </w:r>
    </w:p>
    <w:p w14:paraId="133D88EC" w14:textId="4EDE6904" w:rsidR="001C55C4" w:rsidRPr="009E3BC8" w:rsidRDefault="001C55C4"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Jednou z kontrolujících osob může být i auditor. V rámci právní jistoty se nicméně deklaruje, že jím prováděná činnost podle zákona o TOPO není auditorskou činností </w:t>
      </w:r>
      <w:r w:rsidR="00D168CE" w:rsidRPr="009E3BC8">
        <w:rPr>
          <w:rFonts w:ascii="Times New Roman" w:eastAsia="Calibri" w:hAnsi="Times New Roman" w:cs="Times New Roman"/>
          <w:sz w:val="24"/>
          <w:szCs w:val="24"/>
        </w:rPr>
        <w:t>[auditorskou činností se podle § 2 písm. c) zákona o auditorech rozumí „provádění povinného auditu, přezkoumání hospodaření podle jiného právního předpisu, pokud toto přezkoumání provádí auditor, ověřování účetních záznamů, ověřování jiných ekonomických informací auditorem, ověřování zprávy o udržitelnosti nebo provádění dalších činností auditorem, pokud tak stanoví jiný právní předpis nebo přímo použitelný předpis Evropské unie, nebo jiné ověřování účetní závěrky, jiných účetních záznamů nebo jejich částí prováděné auditorem“, což nekoresponduje s obsahem kontroly dle § 37d TOPO].</w:t>
      </w:r>
    </w:p>
    <w:p w14:paraId="3064C74F" w14:textId="77777777" w:rsidR="00D168CE" w:rsidRDefault="00D168CE" w:rsidP="009E3BC8">
      <w:pPr>
        <w:widowControl w:val="0"/>
        <w:tabs>
          <w:tab w:val="left" w:pos="426"/>
        </w:tabs>
        <w:spacing w:before="120"/>
        <w:jc w:val="both"/>
        <w:rPr>
          <w:rFonts w:ascii="Times New Roman" w:eastAsia="Calibri" w:hAnsi="Times New Roman" w:cs="Times New Roman"/>
          <w:b/>
          <w:bCs/>
          <w:sz w:val="24"/>
          <w:szCs w:val="24"/>
        </w:rPr>
      </w:pPr>
    </w:p>
    <w:p w14:paraId="4F881D2F" w14:textId="77777777" w:rsidR="00190C9B" w:rsidRPr="009E3BC8" w:rsidRDefault="00190C9B" w:rsidP="009E3BC8">
      <w:pPr>
        <w:widowControl w:val="0"/>
        <w:tabs>
          <w:tab w:val="left" w:pos="426"/>
        </w:tabs>
        <w:spacing w:before="120"/>
        <w:jc w:val="both"/>
        <w:rPr>
          <w:rFonts w:ascii="Times New Roman" w:eastAsia="Calibri" w:hAnsi="Times New Roman" w:cs="Times New Roman"/>
          <w:b/>
          <w:bCs/>
          <w:sz w:val="24"/>
          <w:szCs w:val="24"/>
        </w:rPr>
      </w:pPr>
    </w:p>
    <w:p w14:paraId="0FF7BA37" w14:textId="06A4CA7C" w:rsidR="00BC0DF9" w:rsidRPr="009E3BC8" w:rsidRDefault="00BC0DF9" w:rsidP="009E3BC8">
      <w:pPr>
        <w:pStyle w:val="Nadpis2"/>
        <w:keepNext w:val="0"/>
        <w:keepLines w:val="0"/>
        <w:widowControl w:val="0"/>
        <w:spacing w:before="120"/>
        <w:jc w:val="both"/>
        <w:rPr>
          <w:rFonts w:ascii="Times New Roman" w:hAnsi="Times New Roman" w:cs="Times New Roman"/>
          <w:b/>
          <w:bCs/>
          <w:color w:val="auto"/>
          <w:sz w:val="24"/>
          <w:szCs w:val="24"/>
          <w:u w:val="single"/>
        </w:rPr>
      </w:pPr>
      <w:r w:rsidRPr="009E3BC8">
        <w:rPr>
          <w:rFonts w:ascii="Times New Roman" w:hAnsi="Times New Roman" w:cs="Times New Roman"/>
          <w:b/>
          <w:bCs/>
          <w:color w:val="auto"/>
          <w:sz w:val="24"/>
          <w:szCs w:val="24"/>
          <w:u w:val="single"/>
        </w:rPr>
        <w:t xml:space="preserve">K části </w:t>
      </w:r>
      <w:r w:rsidR="007C5640" w:rsidRPr="009E3BC8">
        <w:rPr>
          <w:rFonts w:ascii="Times New Roman" w:hAnsi="Times New Roman" w:cs="Times New Roman"/>
          <w:b/>
          <w:bCs/>
          <w:color w:val="auto"/>
          <w:sz w:val="24"/>
          <w:szCs w:val="24"/>
          <w:u w:val="single"/>
        </w:rPr>
        <w:t>třinácté</w:t>
      </w:r>
      <w:r w:rsidRPr="009E3BC8">
        <w:rPr>
          <w:rFonts w:ascii="Times New Roman" w:hAnsi="Times New Roman" w:cs="Times New Roman"/>
          <w:b/>
          <w:bCs/>
          <w:color w:val="auto"/>
          <w:sz w:val="24"/>
          <w:szCs w:val="24"/>
          <w:u w:val="single"/>
        </w:rPr>
        <w:t xml:space="preserve"> – změna zákona o trestní odpovědnosti právnických osob a řízení proti nim</w:t>
      </w:r>
    </w:p>
    <w:p w14:paraId="37B4C3BA" w14:textId="42E7700F" w:rsidR="00F633DD" w:rsidRPr="009E3BC8" w:rsidRDefault="00F633DD"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7C5640" w:rsidRPr="009E3BC8">
        <w:rPr>
          <w:rFonts w:eastAsia="Calibri"/>
          <w:color w:val="000000"/>
          <w:sz w:val="24"/>
          <w:szCs w:val="24"/>
        </w:rPr>
        <w:t>1</w:t>
      </w:r>
      <w:r w:rsidRPr="009E3BC8">
        <w:rPr>
          <w:rFonts w:eastAsia="Calibri"/>
          <w:color w:val="000000"/>
          <w:sz w:val="24"/>
          <w:szCs w:val="24"/>
        </w:rPr>
        <w:t xml:space="preserve"> (§ 7)</w:t>
      </w:r>
    </w:p>
    <w:p w14:paraId="2CC57EF4" w14:textId="1F084744" w:rsidR="00F633DD" w:rsidRPr="009E3BC8" w:rsidRDefault="00F633DD" w:rsidP="009E3BC8">
      <w:pPr>
        <w:widowControl w:val="0"/>
        <w:spacing w:before="120"/>
        <w:jc w:val="both"/>
      </w:pPr>
      <w:r w:rsidRPr="009E3BC8">
        <w:rPr>
          <w:rFonts w:ascii="Times New Roman" w:hAnsi="Times New Roman" w:cs="Times New Roman"/>
          <w:sz w:val="24"/>
          <w:szCs w:val="24"/>
        </w:rPr>
        <w:t>Jedná se o legislativně technickou změnu reagující na změnu názvu trestného činu podle § 194</w:t>
      </w:r>
      <w:r w:rsidR="008B4715" w:rsidRPr="009E3BC8">
        <w:rPr>
          <w:rFonts w:ascii="Times New Roman" w:hAnsi="Times New Roman" w:cs="Times New Roman"/>
          <w:sz w:val="24"/>
          <w:szCs w:val="24"/>
        </w:rPr>
        <w:t> </w:t>
      </w:r>
      <w:proofErr w:type="spellStart"/>
      <w:r w:rsidRPr="009E3BC8">
        <w:rPr>
          <w:rFonts w:ascii="Times New Roman" w:hAnsi="Times New Roman" w:cs="Times New Roman"/>
          <w:sz w:val="24"/>
          <w:szCs w:val="24"/>
        </w:rPr>
        <w:t>tr</w:t>
      </w:r>
      <w:proofErr w:type="spellEnd"/>
      <w:r w:rsidRPr="009E3BC8">
        <w:rPr>
          <w:rFonts w:ascii="Times New Roman" w:hAnsi="Times New Roman" w:cs="Times New Roman"/>
          <w:sz w:val="24"/>
          <w:szCs w:val="24"/>
        </w:rPr>
        <w:t>. zák., která byla provedena zákonem č.</w:t>
      </w:r>
      <w:r w:rsidR="008B4715" w:rsidRPr="009E3BC8">
        <w:rPr>
          <w:rFonts w:ascii="Times New Roman" w:hAnsi="Times New Roman" w:cs="Times New Roman"/>
          <w:sz w:val="24"/>
          <w:szCs w:val="24"/>
        </w:rPr>
        <w:t xml:space="preserve"> 123/</w:t>
      </w:r>
      <w:r w:rsidRPr="009E3BC8">
        <w:rPr>
          <w:rFonts w:ascii="Times New Roman" w:hAnsi="Times New Roman" w:cs="Times New Roman"/>
          <w:sz w:val="24"/>
          <w:szCs w:val="24"/>
        </w:rPr>
        <w:t>2024 Sb., kterým se mění zákon č. 89/2012 Sb., občanský zákoník, ve znění pozdějších předpisů, a další související zákony.</w:t>
      </w:r>
    </w:p>
    <w:p w14:paraId="58EAE214" w14:textId="77777777" w:rsidR="00F633DD" w:rsidRPr="009E3BC8" w:rsidRDefault="00F633DD" w:rsidP="009E3BC8">
      <w:pPr>
        <w:widowControl w:val="0"/>
        <w:tabs>
          <w:tab w:val="left" w:pos="426"/>
        </w:tabs>
        <w:spacing w:before="120"/>
        <w:jc w:val="both"/>
        <w:rPr>
          <w:rFonts w:ascii="Times New Roman" w:eastAsia="Calibri" w:hAnsi="Times New Roman" w:cs="Times New Roman"/>
          <w:b/>
          <w:bCs/>
          <w:sz w:val="24"/>
          <w:szCs w:val="24"/>
        </w:rPr>
      </w:pPr>
    </w:p>
    <w:p w14:paraId="6A7556B8" w14:textId="02BC12CE" w:rsidR="00725660" w:rsidRPr="009E3BC8" w:rsidRDefault="00725660"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bodu 2 (§ 12)</w:t>
      </w:r>
    </w:p>
    <w:p w14:paraId="51C5B5EB" w14:textId="77777777" w:rsidR="00130471" w:rsidRPr="009E3BC8" w:rsidRDefault="00130471"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Do promlčecí doby se nezapočítává zkušební doba podmíněného zastavení trestního stíhání nebo podmíněného odložení podání návrhu na potrestání. Smyslem stavení promlčení v těchto případech je, aby promlčecí doba neběžela, dokud nebylo definitivně rozhodnuto o trestném činu a zatím nebylo zahájeno trestní stíhání anebo nebylo skončeno trestní stíhání meritorním rozhodnutím. Z týž důvodu se navrhuje nezapočítávat do promlčecí doby ani zkušební dobu podmíněného upuštění od trestního stíhání.</w:t>
      </w:r>
    </w:p>
    <w:p w14:paraId="6041E714" w14:textId="77777777" w:rsidR="00725660" w:rsidRPr="009E3BC8" w:rsidRDefault="00725660" w:rsidP="009E3BC8">
      <w:pPr>
        <w:widowControl w:val="0"/>
        <w:spacing w:before="120"/>
        <w:jc w:val="both"/>
        <w:rPr>
          <w:rFonts w:eastAsia="Calibri"/>
          <w:color w:val="000000"/>
          <w:sz w:val="24"/>
          <w:szCs w:val="24"/>
        </w:rPr>
      </w:pPr>
    </w:p>
    <w:p w14:paraId="5FD00444" w14:textId="286EC596" w:rsidR="00725660" w:rsidRPr="009E3BC8" w:rsidRDefault="00725660"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w:t>
      </w:r>
      <w:r w:rsidR="00130471" w:rsidRPr="009E3BC8">
        <w:rPr>
          <w:rFonts w:eastAsia="Calibri"/>
          <w:color w:val="000000"/>
          <w:sz w:val="24"/>
          <w:szCs w:val="24"/>
        </w:rPr>
        <w:t> </w:t>
      </w:r>
      <w:r w:rsidRPr="009E3BC8">
        <w:rPr>
          <w:rFonts w:eastAsia="Calibri"/>
          <w:color w:val="000000"/>
          <w:sz w:val="24"/>
          <w:szCs w:val="24"/>
        </w:rPr>
        <w:t>bod</w:t>
      </w:r>
      <w:r w:rsidR="00130471" w:rsidRPr="009E3BC8">
        <w:rPr>
          <w:rFonts w:eastAsia="Calibri"/>
          <w:color w:val="000000"/>
          <w:sz w:val="24"/>
          <w:szCs w:val="24"/>
        </w:rPr>
        <w:t>ům 3 a</w:t>
      </w:r>
      <w:r w:rsidRPr="009E3BC8">
        <w:rPr>
          <w:rFonts w:eastAsia="Calibri"/>
          <w:color w:val="000000"/>
          <w:sz w:val="24"/>
          <w:szCs w:val="24"/>
        </w:rPr>
        <w:t xml:space="preserve"> </w:t>
      </w:r>
      <w:r w:rsidR="00130471" w:rsidRPr="009E3BC8">
        <w:rPr>
          <w:rFonts w:eastAsia="Calibri"/>
          <w:color w:val="000000"/>
          <w:sz w:val="24"/>
          <w:szCs w:val="24"/>
        </w:rPr>
        <w:t>6</w:t>
      </w:r>
      <w:r w:rsidRPr="009E3BC8">
        <w:rPr>
          <w:rFonts w:eastAsia="Calibri"/>
          <w:color w:val="000000"/>
          <w:sz w:val="24"/>
          <w:szCs w:val="24"/>
        </w:rPr>
        <w:t xml:space="preserve"> (§ 14 odst. 1</w:t>
      </w:r>
      <w:r w:rsidR="00130471" w:rsidRPr="009E3BC8">
        <w:rPr>
          <w:rFonts w:eastAsia="Calibri"/>
          <w:color w:val="000000"/>
          <w:sz w:val="24"/>
          <w:szCs w:val="24"/>
        </w:rPr>
        <w:t xml:space="preserve"> a § 22a odst. 1</w:t>
      </w:r>
      <w:r w:rsidRPr="009E3BC8">
        <w:rPr>
          <w:rFonts w:eastAsia="Calibri"/>
          <w:color w:val="000000"/>
          <w:sz w:val="24"/>
          <w:szCs w:val="24"/>
        </w:rPr>
        <w:t>)</w:t>
      </w:r>
    </w:p>
    <w:p w14:paraId="500FA9F3" w14:textId="77777777" w:rsidR="00130471" w:rsidRPr="009E3BC8" w:rsidRDefault="00130471"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lastRenderedPageBreak/>
        <w:t>Navrhovaná změna doplňuje ustanovení § 14 odst. 1 o některé další aspekty, které by soud měl brát v potaz při stanovení druhu trestu a jeho výměry.</w:t>
      </w:r>
    </w:p>
    <w:p w14:paraId="03F7A320" w14:textId="77777777" w:rsidR="00130471" w:rsidRPr="009E3BC8" w:rsidRDefault="00130471"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Vedle dosavadní činnosti by měl soud u právnických osob zohlednit také jejich zapsaný předmět podnikání, který se od fakticky vyvíjené činnosti může lišit. Výrazný nesoulad mezi oběma kategoriemi pak může být indikátorem zvýšené závažnosti spáchané trestné činnosti.</w:t>
      </w:r>
    </w:p>
    <w:p w14:paraId="4E39BFEA" w14:textId="77777777" w:rsidR="00130471" w:rsidRPr="009E3BC8" w:rsidRDefault="00130471"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Počet zaměstnanců obviněné právnické osoby by měl být z hlediska dodržení zásady personality trestu rovněž důležitým aspektem v rámci úvah o druhu a výměře trestní sankce. V případě uložení nepřiměřeného trestu může být právnická osoba ekonomicky nucena přistoupit k hromadnému propouštění zaměstnanců, což ve svém důsledku vede mimo jiné k nežádoucímu dopadu trestu na třetí osoby a potažmo i zvyšování státních výdajů na podporu v nezaměstnanosti.</w:t>
      </w:r>
    </w:p>
    <w:p w14:paraId="1884642E" w14:textId="77777777" w:rsidR="00130471" w:rsidRPr="009E3BC8" w:rsidRDefault="00130471"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Navrhované ustanovení rovněž zavádí legislativní zkratky „preventivní opatření“ a „nápravná opatření“. Předmětné zkratky představují označení pro veškerá opatření v rámci tzv. </w:t>
      </w:r>
      <w:proofErr w:type="spellStart"/>
      <w:r w:rsidRPr="009E3BC8">
        <w:rPr>
          <w:rFonts w:ascii="Times New Roman" w:eastAsia="Calibri" w:hAnsi="Times New Roman" w:cs="Times New Roman"/>
          <w:sz w:val="24"/>
          <w:szCs w:val="24"/>
        </w:rPr>
        <w:t>compliance</w:t>
      </w:r>
      <w:proofErr w:type="spellEnd"/>
      <w:r w:rsidRPr="009E3BC8">
        <w:rPr>
          <w:rFonts w:ascii="Times New Roman" w:eastAsia="Calibri" w:hAnsi="Times New Roman" w:cs="Times New Roman"/>
          <w:sz w:val="24"/>
          <w:szCs w:val="24"/>
        </w:rPr>
        <w:t xml:space="preserve"> programů, přičemž k jejich definici se využívá současné znění § 22a zákona. Zatímco preventivní opatření mají směřovat k předcházení trestné činnosti a musí existovat před spácháním činu, nápravná opatření představují reakci na již spáchanou trestnou činnost právnické osoby za účelem zamezení rizika opětovného spáchání téhož či podobného trestného činu. Existence již zavedených a účinných preventivních opatření je nově zařazena mezi relevantní okolnosti, k nimž by měl soud přihlížet, ačkoliv předchozí existence takového souboru nevedla k úspěšnému zamezení trestné činnosti. Zohledněna by však měla být také případná reflexe právnické osoby po činu, která se může projevit mimo jiné dobrovolným přijetím (nebo přípravou přijetí) nápravných opatření. </w:t>
      </w:r>
    </w:p>
    <w:p w14:paraId="4CF3AD24" w14:textId="77777777" w:rsidR="00725660" w:rsidRPr="009E3BC8" w:rsidRDefault="00725660" w:rsidP="009E3BC8">
      <w:pPr>
        <w:widowControl w:val="0"/>
        <w:spacing w:before="120"/>
        <w:jc w:val="both"/>
        <w:rPr>
          <w:rFonts w:eastAsia="Calibri"/>
          <w:color w:val="000000"/>
          <w:sz w:val="24"/>
          <w:szCs w:val="24"/>
        </w:rPr>
      </w:pPr>
    </w:p>
    <w:p w14:paraId="2DAF875B" w14:textId="739306B6"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w:t>
      </w:r>
      <w:r w:rsidR="007C5640" w:rsidRPr="009E3BC8">
        <w:rPr>
          <w:rFonts w:eastAsia="Calibri"/>
          <w:color w:val="000000"/>
          <w:sz w:val="24"/>
          <w:szCs w:val="24"/>
        </w:rPr>
        <w:t>4</w:t>
      </w:r>
      <w:r w:rsidRPr="009E3BC8">
        <w:rPr>
          <w:rFonts w:eastAsia="Calibri"/>
          <w:color w:val="000000"/>
          <w:sz w:val="24"/>
          <w:szCs w:val="24"/>
        </w:rPr>
        <w:t xml:space="preserve"> (§ 18)</w:t>
      </w:r>
    </w:p>
    <w:p w14:paraId="41E86A73" w14:textId="0D756856" w:rsidR="00BC0DF9" w:rsidRPr="009E3BC8" w:rsidRDefault="00BC0DF9" w:rsidP="009E3BC8">
      <w:pPr>
        <w:widowControl w:val="0"/>
        <w:spacing w:before="120"/>
        <w:jc w:val="both"/>
        <w:rPr>
          <w:rFonts w:ascii="Times New Roman" w:eastAsia="Calibri" w:hAnsi="Times New Roman" w:cs="Times New Roman"/>
          <w:color w:val="000000"/>
          <w:sz w:val="24"/>
          <w:szCs w:val="24"/>
        </w:rPr>
      </w:pPr>
      <w:r w:rsidRPr="009E3BC8">
        <w:rPr>
          <w:rFonts w:ascii="Times New Roman" w:eastAsia="Calibri" w:hAnsi="Times New Roman" w:cs="Times New Roman"/>
          <w:color w:val="000000"/>
          <w:sz w:val="24"/>
          <w:szCs w:val="24"/>
        </w:rPr>
        <w:t xml:space="preserve">Oproti </w:t>
      </w:r>
      <w:r w:rsidR="003772D3" w:rsidRPr="009E3BC8">
        <w:rPr>
          <w:rFonts w:ascii="Times New Roman" w:eastAsia="Calibri" w:hAnsi="Times New Roman" w:cs="Times New Roman"/>
          <w:color w:val="000000"/>
          <w:sz w:val="24"/>
          <w:szCs w:val="24"/>
        </w:rPr>
        <w:t xml:space="preserve">dnešní </w:t>
      </w:r>
      <w:r w:rsidRPr="009E3BC8">
        <w:rPr>
          <w:rFonts w:ascii="Times New Roman" w:eastAsia="Calibri" w:hAnsi="Times New Roman" w:cs="Times New Roman"/>
          <w:color w:val="000000"/>
          <w:sz w:val="24"/>
          <w:szCs w:val="24"/>
        </w:rPr>
        <w:t>úpravě dochází k těmto změnám:</w:t>
      </w:r>
    </w:p>
    <w:p w14:paraId="0C48A70E" w14:textId="4436B654" w:rsidR="00BC0DF9" w:rsidRPr="009E3BC8" w:rsidRDefault="00BC0DF9" w:rsidP="009E3BC8">
      <w:pPr>
        <w:widowControl w:val="0"/>
        <w:numPr>
          <w:ilvl w:val="0"/>
          <w:numId w:val="15"/>
        </w:numPr>
        <w:spacing w:before="120"/>
        <w:ind w:left="284" w:hanging="284"/>
        <w:jc w:val="both"/>
        <w:rPr>
          <w:rFonts w:ascii="Times New Roman" w:eastAsia="Calibri" w:hAnsi="Times New Roman" w:cs="Times New Roman"/>
          <w:color w:val="000000"/>
          <w:sz w:val="24"/>
          <w:szCs w:val="24"/>
        </w:rPr>
      </w:pPr>
      <w:r w:rsidRPr="009E3BC8">
        <w:rPr>
          <w:rFonts w:ascii="Times New Roman" w:eastAsia="Calibri" w:hAnsi="Times New Roman" w:cs="Times New Roman"/>
          <w:color w:val="000000"/>
          <w:sz w:val="24"/>
          <w:szCs w:val="24"/>
        </w:rPr>
        <w:t xml:space="preserve">Stávající ustanovení § 18 odst. 1 TOPO stanovuje, že peněžitý trest lze právnické osobě uložit za jakýkoli čin. </w:t>
      </w:r>
      <w:r w:rsidR="008B4715" w:rsidRPr="009E3BC8">
        <w:rPr>
          <w:rFonts w:ascii="Times New Roman" w:eastAsia="Calibri" w:hAnsi="Times New Roman" w:cs="Times New Roman"/>
          <w:color w:val="000000"/>
          <w:sz w:val="24"/>
          <w:szCs w:val="24"/>
        </w:rPr>
        <w:t xml:space="preserve">Toto pravidlo </w:t>
      </w:r>
      <w:r w:rsidRPr="009E3BC8">
        <w:rPr>
          <w:rFonts w:ascii="Times New Roman" w:eastAsia="Calibri" w:hAnsi="Times New Roman" w:cs="Times New Roman"/>
          <w:color w:val="000000"/>
          <w:sz w:val="24"/>
          <w:szCs w:val="24"/>
        </w:rPr>
        <w:t xml:space="preserve">bude </w:t>
      </w:r>
      <w:r w:rsidR="003772D3" w:rsidRPr="009E3BC8">
        <w:rPr>
          <w:rFonts w:ascii="Times New Roman" w:eastAsia="Calibri" w:hAnsi="Times New Roman" w:cs="Times New Roman"/>
          <w:color w:val="000000"/>
          <w:sz w:val="24"/>
          <w:szCs w:val="24"/>
        </w:rPr>
        <w:t>zakotven</w:t>
      </w:r>
      <w:r w:rsidR="008B4715" w:rsidRPr="009E3BC8">
        <w:rPr>
          <w:rFonts w:ascii="Times New Roman" w:eastAsia="Calibri" w:hAnsi="Times New Roman" w:cs="Times New Roman"/>
          <w:color w:val="000000"/>
          <w:sz w:val="24"/>
          <w:szCs w:val="24"/>
        </w:rPr>
        <w:t>o</w:t>
      </w:r>
      <w:r w:rsidR="003772D3" w:rsidRPr="009E3BC8">
        <w:rPr>
          <w:rFonts w:ascii="Times New Roman" w:eastAsia="Calibri" w:hAnsi="Times New Roman" w:cs="Times New Roman"/>
          <w:color w:val="000000"/>
          <w:sz w:val="24"/>
          <w:szCs w:val="24"/>
        </w:rPr>
        <w:t xml:space="preserve"> </w:t>
      </w:r>
      <w:r w:rsidRPr="009E3BC8">
        <w:rPr>
          <w:rFonts w:ascii="Times New Roman" w:eastAsia="Calibri" w:hAnsi="Times New Roman" w:cs="Times New Roman"/>
          <w:color w:val="000000"/>
          <w:sz w:val="24"/>
          <w:szCs w:val="24"/>
        </w:rPr>
        <w:t>v trestním zákoníku</w:t>
      </w:r>
      <w:r w:rsidR="008B4715" w:rsidRPr="009E3BC8">
        <w:rPr>
          <w:rFonts w:ascii="Times New Roman" w:eastAsia="Calibri" w:hAnsi="Times New Roman" w:cs="Times New Roman"/>
          <w:color w:val="000000"/>
          <w:sz w:val="24"/>
          <w:szCs w:val="24"/>
        </w:rPr>
        <w:t xml:space="preserve"> i pro fyzické osoby</w:t>
      </w:r>
      <w:r w:rsidRPr="009E3BC8">
        <w:rPr>
          <w:rFonts w:ascii="Times New Roman" w:eastAsia="Calibri" w:hAnsi="Times New Roman" w:cs="Times New Roman"/>
          <w:color w:val="000000"/>
          <w:sz w:val="24"/>
          <w:szCs w:val="24"/>
        </w:rPr>
        <w:t xml:space="preserve">, toto speciální ustanovení </w:t>
      </w:r>
      <w:r w:rsidR="008B4715" w:rsidRPr="009E3BC8">
        <w:rPr>
          <w:rFonts w:ascii="Times New Roman" w:eastAsia="Calibri" w:hAnsi="Times New Roman" w:cs="Times New Roman"/>
          <w:color w:val="000000"/>
          <w:sz w:val="24"/>
          <w:szCs w:val="24"/>
        </w:rPr>
        <w:t xml:space="preserve">tak ztrácí svůj </w:t>
      </w:r>
      <w:r w:rsidRPr="009E3BC8">
        <w:rPr>
          <w:rFonts w:ascii="Times New Roman" w:eastAsia="Calibri" w:hAnsi="Times New Roman" w:cs="Times New Roman"/>
          <w:color w:val="000000"/>
          <w:sz w:val="24"/>
          <w:szCs w:val="24"/>
        </w:rPr>
        <w:t>smysl a navrhuje se jeho vypuštění (i ve vztahu k právnickým osobám bude na základě § 1 odst. 2 TOPO aplikováno nové znění § 67 odst.</w:t>
      </w:r>
      <w:r w:rsidR="008B4715" w:rsidRPr="009E3BC8">
        <w:rPr>
          <w:rFonts w:ascii="Times New Roman" w:eastAsia="Calibri" w:hAnsi="Times New Roman" w:cs="Times New Roman"/>
          <w:color w:val="000000"/>
          <w:sz w:val="24"/>
          <w:szCs w:val="24"/>
        </w:rPr>
        <w:t> </w:t>
      </w:r>
      <w:r w:rsidRPr="009E3BC8">
        <w:rPr>
          <w:rFonts w:ascii="Times New Roman" w:eastAsia="Calibri" w:hAnsi="Times New Roman" w:cs="Times New Roman"/>
          <w:color w:val="000000"/>
          <w:sz w:val="24"/>
          <w:szCs w:val="24"/>
        </w:rPr>
        <w:t xml:space="preserve">1 </w:t>
      </w:r>
      <w:proofErr w:type="spellStart"/>
      <w:r w:rsidRPr="009E3BC8">
        <w:rPr>
          <w:rFonts w:ascii="Times New Roman" w:eastAsia="Calibri" w:hAnsi="Times New Roman" w:cs="Times New Roman"/>
          <w:color w:val="000000"/>
          <w:sz w:val="24"/>
          <w:szCs w:val="24"/>
        </w:rPr>
        <w:t>tr</w:t>
      </w:r>
      <w:proofErr w:type="spellEnd"/>
      <w:r w:rsidRPr="009E3BC8">
        <w:rPr>
          <w:rFonts w:ascii="Times New Roman" w:eastAsia="Calibri" w:hAnsi="Times New Roman" w:cs="Times New Roman"/>
          <w:color w:val="000000"/>
          <w:sz w:val="24"/>
          <w:szCs w:val="24"/>
        </w:rPr>
        <w:t>. zák.). Rovněž tak pro nadbytečnost dochází k vypuštění § 18 odst. 1 věty druhé TOPO, podle které uložení peněžitého trestu nesmí být na újmu práv poškozeného, kterou se pouze prováděla obecná zásada pro ukládání trestních sankcí právnické osobě obsažená v</w:t>
      </w:r>
      <w:r w:rsidR="008B4715" w:rsidRPr="009E3BC8">
        <w:rPr>
          <w:rFonts w:ascii="Times New Roman" w:eastAsia="Calibri" w:hAnsi="Times New Roman" w:cs="Times New Roman"/>
          <w:color w:val="000000"/>
          <w:sz w:val="24"/>
          <w:szCs w:val="24"/>
        </w:rPr>
        <w:t> </w:t>
      </w:r>
      <w:r w:rsidRPr="009E3BC8">
        <w:rPr>
          <w:rFonts w:ascii="Times New Roman" w:eastAsia="Calibri" w:hAnsi="Times New Roman" w:cs="Times New Roman"/>
          <w:color w:val="000000"/>
          <w:sz w:val="24"/>
          <w:szCs w:val="24"/>
        </w:rPr>
        <w:t>§ 14</w:t>
      </w:r>
      <w:r w:rsidR="008B4715" w:rsidRPr="009E3BC8">
        <w:rPr>
          <w:rFonts w:ascii="Times New Roman" w:eastAsia="Calibri" w:hAnsi="Times New Roman" w:cs="Times New Roman"/>
          <w:color w:val="000000"/>
          <w:sz w:val="24"/>
          <w:szCs w:val="24"/>
        </w:rPr>
        <w:t> </w:t>
      </w:r>
      <w:r w:rsidRPr="009E3BC8">
        <w:rPr>
          <w:rFonts w:ascii="Times New Roman" w:eastAsia="Calibri" w:hAnsi="Times New Roman" w:cs="Times New Roman"/>
          <w:color w:val="000000"/>
          <w:sz w:val="24"/>
          <w:szCs w:val="24"/>
        </w:rPr>
        <w:t>odst.</w:t>
      </w:r>
      <w:r w:rsidR="008B4715" w:rsidRPr="009E3BC8">
        <w:rPr>
          <w:rFonts w:ascii="Times New Roman" w:eastAsia="Calibri" w:hAnsi="Times New Roman" w:cs="Times New Roman"/>
          <w:color w:val="000000"/>
          <w:sz w:val="24"/>
          <w:szCs w:val="24"/>
        </w:rPr>
        <w:t> </w:t>
      </w:r>
      <w:r w:rsidRPr="009E3BC8">
        <w:rPr>
          <w:rFonts w:ascii="Times New Roman" w:eastAsia="Calibri" w:hAnsi="Times New Roman" w:cs="Times New Roman"/>
          <w:color w:val="000000"/>
          <w:sz w:val="24"/>
          <w:szCs w:val="24"/>
        </w:rPr>
        <w:t xml:space="preserve">3 TOPO (povinnost přihlížet k právem chráněným zájmům mj. i osob poškozených trestným činem); ustanovení </w:t>
      </w:r>
      <w:r w:rsidR="003772D3" w:rsidRPr="009E3BC8">
        <w:rPr>
          <w:rFonts w:ascii="Times New Roman" w:eastAsia="Calibri" w:hAnsi="Times New Roman" w:cs="Times New Roman"/>
          <w:color w:val="000000"/>
          <w:sz w:val="24"/>
          <w:szCs w:val="24"/>
        </w:rPr>
        <w:t xml:space="preserve">§ </w:t>
      </w:r>
      <w:r w:rsidRPr="009E3BC8">
        <w:rPr>
          <w:rFonts w:ascii="Times New Roman" w:eastAsia="Calibri" w:hAnsi="Times New Roman" w:cs="Times New Roman"/>
          <w:color w:val="000000"/>
          <w:sz w:val="24"/>
          <w:szCs w:val="24"/>
        </w:rPr>
        <w:t xml:space="preserve">18 odst. 1 věty druhé TOPO </w:t>
      </w:r>
      <w:r w:rsidR="00164D5E" w:rsidRPr="009E3BC8">
        <w:rPr>
          <w:rFonts w:ascii="Times New Roman" w:eastAsia="Calibri" w:hAnsi="Times New Roman" w:cs="Times New Roman"/>
          <w:color w:val="000000"/>
          <w:sz w:val="24"/>
          <w:szCs w:val="24"/>
        </w:rPr>
        <w:t xml:space="preserve">je </w:t>
      </w:r>
      <w:r w:rsidRPr="009E3BC8">
        <w:rPr>
          <w:rFonts w:ascii="Times New Roman" w:eastAsia="Calibri" w:hAnsi="Times New Roman" w:cs="Times New Roman"/>
          <w:color w:val="000000"/>
          <w:sz w:val="24"/>
          <w:szCs w:val="24"/>
        </w:rPr>
        <w:t>ostatně do značné míry po přijetí zákona č. 59/2017 Sb., o použití peněžních prostředků z majetkových trestních sankcí uložených v trestním řízení a o změně některých zákonů, obsoletní – postupem podle uvedeného zákona lze žádat o uspokojení z výtěžku majetkových sankcí, peněžní prostředky získané výkonem peněžitého trestu tedy mohou být použity k uspokojení majetkových nároků poškozených (ostatně z těchto důvodů došlo již v minulosti ke zrušení ustanovení trestního řádu, které stanovilo, že peněžitý trest smí být vymáhán, jen pokud tím nedojde k zmaření uspokojení majetkových nároků poškozeného).</w:t>
      </w:r>
    </w:p>
    <w:p w14:paraId="5A3D7F6E" w14:textId="77777777" w:rsidR="00BC0DF9" w:rsidRPr="009E3BC8" w:rsidRDefault="00BC0DF9" w:rsidP="009E3BC8">
      <w:pPr>
        <w:widowControl w:val="0"/>
        <w:numPr>
          <w:ilvl w:val="0"/>
          <w:numId w:val="15"/>
        </w:numPr>
        <w:spacing w:before="120"/>
        <w:ind w:left="284" w:hanging="284"/>
        <w:jc w:val="both"/>
        <w:rPr>
          <w:rFonts w:ascii="Times New Roman" w:eastAsia="Calibri" w:hAnsi="Times New Roman" w:cs="Times New Roman"/>
          <w:color w:val="000000"/>
          <w:sz w:val="24"/>
          <w:szCs w:val="24"/>
        </w:rPr>
      </w:pPr>
      <w:r w:rsidRPr="009E3BC8">
        <w:rPr>
          <w:rFonts w:ascii="Times New Roman" w:eastAsia="Calibri" w:hAnsi="Times New Roman" w:cs="Times New Roman"/>
          <w:color w:val="000000"/>
          <w:sz w:val="24"/>
          <w:szCs w:val="24"/>
        </w:rPr>
        <w:t>Druhá změna se týká pravidel pro určení výše denní sazby – podle dnešní úpravy se (vedle obecných kritérií podle § 14 odst. 1 a 3 TOPO) při stanovení výše jedné denní sazby zohlední majetkové poměry právnické osoby. Komentářová literatura k tomu uvádí, že „</w:t>
      </w:r>
      <w:r w:rsidRPr="009E3BC8">
        <w:rPr>
          <w:rFonts w:ascii="Times New Roman" w:eastAsia="Calibri" w:hAnsi="Times New Roman" w:cs="Times New Roman"/>
          <w:i/>
          <w:iCs/>
          <w:color w:val="000000"/>
          <w:sz w:val="24"/>
          <w:szCs w:val="24"/>
        </w:rPr>
        <w:t xml:space="preserve">majetkové poměry trestně odpovědné právnické osoby budou pro účely stanovení výše jedné denní sazby peněžitého trestu zřejmé především z povahy, právní formy a velikosti právnické osoby, z objemu majetku, s nímž hospodaří, z jejích příjmů a výdajů, resp. z výsledné </w:t>
      </w:r>
      <w:r w:rsidRPr="009E3BC8">
        <w:rPr>
          <w:rFonts w:ascii="Times New Roman" w:eastAsia="Calibri" w:hAnsi="Times New Roman" w:cs="Times New Roman"/>
          <w:i/>
          <w:iCs/>
          <w:color w:val="000000"/>
          <w:sz w:val="24"/>
          <w:szCs w:val="24"/>
        </w:rPr>
        <w:lastRenderedPageBreak/>
        <w:t>bilance, ze stavu peněžních prostředků na bankovním účtu a v hotovosti, ze skutečnosti, zda je podnikatelem či nikoli, atd. (např. u obchodních společností a družstev bude třeba vycházet ze stavu obchodního majetku, obchodního jmění, čistého obchodního majetku a vlastního kapitálu). Při zjišťování majetkových poměrů právnické osoby by se měl soud opírat o její účetní závěrku, o výroční zprávu, o přiznání k daním placeným z majetku a příjmů, o závěry auditora, o výpisy z bankovního účtu apod., a bude-li to nezbytné, i o posudek znalce v tomto směru</w:t>
      </w:r>
      <w:r w:rsidRPr="009E3BC8">
        <w:rPr>
          <w:rFonts w:ascii="Times New Roman" w:eastAsia="Calibri" w:hAnsi="Times New Roman" w:cs="Times New Roman"/>
          <w:color w:val="000000"/>
          <w:sz w:val="24"/>
          <w:szCs w:val="24"/>
        </w:rPr>
        <w:t>.“</w:t>
      </w:r>
      <w:r w:rsidRPr="009E3BC8">
        <w:rPr>
          <w:rFonts w:ascii="Times New Roman" w:eastAsia="Calibri" w:hAnsi="Times New Roman" w:cs="Times New Roman"/>
          <w:sz w:val="24"/>
          <w:szCs w:val="24"/>
          <w:vertAlign w:val="superscript"/>
        </w:rPr>
        <w:footnoteReference w:id="36"/>
      </w:r>
      <w:r w:rsidRPr="009E3BC8">
        <w:rPr>
          <w:rFonts w:ascii="Times New Roman" w:eastAsia="Calibri" w:hAnsi="Times New Roman" w:cs="Times New Roman"/>
          <w:color w:val="000000"/>
          <w:sz w:val="24"/>
          <w:szCs w:val="24"/>
        </w:rPr>
        <w:t xml:space="preserve"> Navrhuje se zdůraznit, že při stanovení výše denní sazby se má přihlížet i k výši čistého obratu za poslední ukončené účetní období, lze-li jej zjistit bez nepřiměřených obtíží, typicky z účetní závěrky (samozřejmě pokud jde o typ právnické osoby, která obrat vykazuje). Obrat je spojen s obchodními aktivitami právnické osoby a vyjadřuje její ekonomickou sílu. Obrat se navrhuje zjišťovat za poslední ukončené účetní období, což je již vyloženo judikaturou v oblasti správního soudnictví (např. usnesení rozšířeného senátu NSS ze dne 24. 6. 2014, č.j. </w:t>
      </w:r>
      <w:proofErr w:type="spellStart"/>
      <w:r w:rsidRPr="009E3BC8">
        <w:rPr>
          <w:rFonts w:ascii="Times New Roman" w:eastAsia="Calibri" w:hAnsi="Times New Roman" w:cs="Times New Roman"/>
          <w:color w:val="000000"/>
          <w:sz w:val="24"/>
          <w:szCs w:val="24"/>
        </w:rPr>
        <w:t>Afs</w:t>
      </w:r>
      <w:proofErr w:type="spellEnd"/>
      <w:r w:rsidRPr="009E3BC8">
        <w:rPr>
          <w:rFonts w:ascii="Times New Roman" w:eastAsia="Calibri" w:hAnsi="Times New Roman" w:cs="Times New Roman"/>
          <w:color w:val="000000"/>
          <w:sz w:val="24"/>
          <w:szCs w:val="24"/>
        </w:rPr>
        <w:t xml:space="preserve"> 57/2011-1234) jako období, které bezprostředně předcházelo době vydání rozhodnutí správního orgánu prvního stupně. Navržená změna přispěje k efektivnějšímu ukládání peněžitého trestu právnickým osobám. </w:t>
      </w:r>
    </w:p>
    <w:p w14:paraId="044E7369" w14:textId="77777777" w:rsidR="00BC0DF9" w:rsidRPr="009E3BC8" w:rsidRDefault="00BC0DF9" w:rsidP="009E3BC8">
      <w:pPr>
        <w:widowControl w:val="0"/>
        <w:tabs>
          <w:tab w:val="left" w:pos="426"/>
        </w:tabs>
        <w:spacing w:before="120"/>
        <w:jc w:val="both"/>
        <w:rPr>
          <w:rFonts w:ascii="Times New Roman" w:eastAsia="Calibri" w:hAnsi="Times New Roman" w:cs="Times New Roman"/>
          <w:b/>
          <w:bCs/>
          <w:sz w:val="24"/>
          <w:szCs w:val="24"/>
        </w:rPr>
      </w:pPr>
    </w:p>
    <w:p w14:paraId="50AE2B75" w14:textId="6CD49580"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w:t>
      </w:r>
      <w:r w:rsidR="006B16F1" w:rsidRPr="009E3BC8">
        <w:rPr>
          <w:rFonts w:eastAsia="Calibri"/>
          <w:color w:val="000000"/>
          <w:sz w:val="24"/>
          <w:szCs w:val="24"/>
        </w:rPr>
        <w:t>u</w:t>
      </w:r>
      <w:r w:rsidRPr="009E3BC8">
        <w:rPr>
          <w:rFonts w:eastAsia="Calibri"/>
          <w:color w:val="000000"/>
          <w:sz w:val="24"/>
          <w:szCs w:val="24"/>
        </w:rPr>
        <w:t xml:space="preserve"> </w:t>
      </w:r>
      <w:r w:rsidR="007C5640" w:rsidRPr="009E3BC8">
        <w:rPr>
          <w:rFonts w:eastAsia="Calibri"/>
          <w:color w:val="000000"/>
          <w:sz w:val="24"/>
          <w:szCs w:val="24"/>
        </w:rPr>
        <w:t>5</w:t>
      </w:r>
      <w:r w:rsidRPr="009E3BC8">
        <w:rPr>
          <w:rFonts w:eastAsia="Calibri"/>
          <w:color w:val="000000"/>
          <w:sz w:val="24"/>
          <w:szCs w:val="24"/>
        </w:rPr>
        <w:t xml:space="preserve"> (§ 21 odst. 2 a 3</w:t>
      </w:r>
      <w:r w:rsidR="006B16F1" w:rsidRPr="009E3BC8">
        <w:rPr>
          <w:rFonts w:eastAsia="Calibri"/>
          <w:color w:val="000000"/>
          <w:sz w:val="24"/>
          <w:szCs w:val="24"/>
        </w:rPr>
        <w:t xml:space="preserve"> a</w:t>
      </w:r>
      <w:r w:rsidRPr="009E3BC8">
        <w:rPr>
          <w:rFonts w:eastAsia="Calibri"/>
          <w:color w:val="000000"/>
          <w:sz w:val="24"/>
          <w:szCs w:val="24"/>
        </w:rPr>
        <w:t xml:space="preserve"> § 22 odst. 2 a 3) </w:t>
      </w:r>
    </w:p>
    <w:p w14:paraId="44C5F6B4" w14:textId="77777777" w:rsidR="00BC0DF9" w:rsidRPr="009E3BC8" w:rsidRDefault="00BC0DF9" w:rsidP="009E3BC8">
      <w:pPr>
        <w:widowControl w:val="0"/>
        <w:tabs>
          <w:tab w:val="left" w:pos="426"/>
        </w:tabs>
        <w:spacing w:before="120"/>
        <w:jc w:val="both"/>
        <w:rPr>
          <w:rFonts w:ascii="Times New Roman" w:eastAsia="Calibri" w:hAnsi="Times New Roman" w:cs="Times New Roman"/>
          <w:color w:val="000000"/>
          <w:sz w:val="24"/>
          <w:szCs w:val="24"/>
        </w:rPr>
      </w:pPr>
      <w:r w:rsidRPr="009E3BC8">
        <w:rPr>
          <w:rFonts w:ascii="Times New Roman" w:eastAsia="Calibri" w:hAnsi="Times New Roman" w:cs="Times New Roman"/>
          <w:color w:val="000000"/>
          <w:sz w:val="24"/>
          <w:szCs w:val="24"/>
        </w:rPr>
        <w:t xml:space="preserve">Trest zákazu plnění veřejných zakázek nebo účasti ve veřejné soutěži a zákazu přijímání dotací a subvencí bude po účinnosti tohoto návrhu zákona možné uložit i fyzickým osobám. Úprava těchto trestů se proto přesouvá do trestního zákoníku a trestního řádu (zejména do § 74c až 74f </w:t>
      </w:r>
      <w:proofErr w:type="spellStart"/>
      <w:r w:rsidRPr="009E3BC8">
        <w:rPr>
          <w:rFonts w:ascii="Times New Roman" w:eastAsia="Calibri" w:hAnsi="Times New Roman" w:cs="Times New Roman"/>
          <w:color w:val="000000"/>
          <w:sz w:val="24"/>
          <w:szCs w:val="24"/>
        </w:rPr>
        <w:t>tr</w:t>
      </w:r>
      <w:proofErr w:type="spellEnd"/>
      <w:r w:rsidRPr="009E3BC8">
        <w:rPr>
          <w:rFonts w:ascii="Times New Roman" w:eastAsia="Calibri" w:hAnsi="Times New Roman" w:cs="Times New Roman"/>
          <w:color w:val="000000"/>
          <w:sz w:val="24"/>
          <w:szCs w:val="24"/>
        </w:rPr>
        <w:t xml:space="preserve">. zák. a § 350ac a 350ad </w:t>
      </w:r>
      <w:proofErr w:type="spellStart"/>
      <w:r w:rsidRPr="009E3BC8">
        <w:rPr>
          <w:rFonts w:ascii="Times New Roman" w:eastAsia="Calibri" w:hAnsi="Times New Roman" w:cs="Times New Roman"/>
          <w:color w:val="000000"/>
          <w:sz w:val="24"/>
          <w:szCs w:val="24"/>
        </w:rPr>
        <w:t>tr</w:t>
      </w:r>
      <w:proofErr w:type="spellEnd"/>
      <w:r w:rsidRPr="009E3BC8">
        <w:rPr>
          <w:rFonts w:ascii="Times New Roman" w:eastAsia="Calibri" w:hAnsi="Times New Roman" w:cs="Times New Roman"/>
          <w:color w:val="000000"/>
          <w:sz w:val="24"/>
          <w:szCs w:val="24"/>
        </w:rPr>
        <w:t xml:space="preserve">. řádu), které se použijí na základě § 1 odst. 2 TOPO i na právnické osoby. </w:t>
      </w:r>
    </w:p>
    <w:p w14:paraId="4D42229E" w14:textId="77777777" w:rsidR="00725660" w:rsidRPr="009E3BC8" w:rsidRDefault="00725660" w:rsidP="009E3BC8">
      <w:pPr>
        <w:widowControl w:val="0"/>
        <w:tabs>
          <w:tab w:val="left" w:pos="426"/>
        </w:tabs>
        <w:spacing w:before="120"/>
        <w:jc w:val="both"/>
        <w:rPr>
          <w:rFonts w:ascii="Times New Roman" w:eastAsia="Calibri" w:hAnsi="Times New Roman" w:cs="Times New Roman"/>
          <w:b/>
          <w:bCs/>
          <w:sz w:val="24"/>
          <w:szCs w:val="24"/>
        </w:rPr>
      </w:pPr>
    </w:p>
    <w:p w14:paraId="11E2D67F" w14:textId="71D1C884"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w:t>
      </w:r>
      <w:r w:rsidR="007C5640" w:rsidRPr="009E3BC8">
        <w:rPr>
          <w:rFonts w:eastAsia="Calibri"/>
          <w:color w:val="000000"/>
          <w:sz w:val="24"/>
          <w:szCs w:val="24"/>
        </w:rPr>
        <w:t>7</w:t>
      </w:r>
      <w:r w:rsidRPr="009E3BC8">
        <w:rPr>
          <w:rFonts w:eastAsia="Calibri"/>
          <w:color w:val="000000"/>
          <w:sz w:val="24"/>
          <w:szCs w:val="24"/>
        </w:rPr>
        <w:t xml:space="preserve"> až </w:t>
      </w:r>
      <w:r w:rsidR="007C5640" w:rsidRPr="009E3BC8">
        <w:rPr>
          <w:rFonts w:eastAsia="Calibri"/>
          <w:color w:val="000000"/>
          <w:sz w:val="24"/>
          <w:szCs w:val="24"/>
        </w:rPr>
        <w:t>9</w:t>
      </w:r>
      <w:r w:rsidRPr="009E3BC8">
        <w:rPr>
          <w:rFonts w:eastAsia="Calibri"/>
          <w:color w:val="000000"/>
          <w:sz w:val="24"/>
          <w:szCs w:val="24"/>
        </w:rPr>
        <w:t xml:space="preserve"> [§ 24 písm. a) až c)] </w:t>
      </w:r>
    </w:p>
    <w:p w14:paraId="464B859A" w14:textId="2232316F" w:rsidR="00BC0DF9" w:rsidRPr="009E3BC8" w:rsidRDefault="00BC0DF9" w:rsidP="009E3BC8">
      <w:pPr>
        <w:widowControl w:val="0"/>
        <w:tabs>
          <w:tab w:val="left" w:pos="426"/>
        </w:tabs>
        <w:spacing w:before="120"/>
        <w:jc w:val="both"/>
        <w:rPr>
          <w:rFonts w:ascii="Times New Roman" w:eastAsia="Calibri" w:hAnsi="Times New Roman" w:cs="Times New Roman"/>
          <w:color w:val="000000"/>
          <w:sz w:val="24"/>
          <w:szCs w:val="24"/>
        </w:rPr>
      </w:pPr>
      <w:r w:rsidRPr="009E3BC8">
        <w:rPr>
          <w:rFonts w:ascii="Times New Roman" w:eastAsia="Calibri" w:hAnsi="Times New Roman" w:cs="Times New Roman"/>
          <w:color w:val="000000"/>
          <w:sz w:val="24"/>
          <w:szCs w:val="24"/>
        </w:rPr>
        <w:t>V návaznosti na změnu počtu denních sazeb</w:t>
      </w:r>
      <w:r w:rsidR="00B0203B" w:rsidRPr="009E3BC8">
        <w:rPr>
          <w:rFonts w:ascii="Times New Roman" w:eastAsia="Calibri" w:hAnsi="Times New Roman" w:cs="Times New Roman"/>
          <w:color w:val="000000"/>
          <w:sz w:val="24"/>
          <w:szCs w:val="24"/>
        </w:rPr>
        <w:t xml:space="preserve"> peněžitého trestu</w:t>
      </w:r>
      <w:r w:rsidRPr="009E3BC8">
        <w:rPr>
          <w:rFonts w:ascii="Times New Roman" w:eastAsia="Calibri" w:hAnsi="Times New Roman" w:cs="Times New Roman"/>
          <w:color w:val="000000"/>
          <w:sz w:val="24"/>
          <w:szCs w:val="24"/>
        </w:rPr>
        <w:t>, jejichž maximální počet již nebude uveden v trestním zákoníku, nýbrž se bude odvozovat od horní hranice trestní sazby, se upravuje i</w:t>
      </w:r>
      <w:r w:rsidR="00B0203B" w:rsidRPr="009E3BC8">
        <w:rPr>
          <w:rFonts w:ascii="Times New Roman" w:eastAsia="Calibri" w:hAnsi="Times New Roman" w:cs="Times New Roman"/>
          <w:color w:val="000000"/>
          <w:sz w:val="24"/>
          <w:szCs w:val="24"/>
        </w:rPr>
        <w:t> </w:t>
      </w:r>
      <w:r w:rsidRPr="009E3BC8">
        <w:rPr>
          <w:rFonts w:ascii="Times New Roman" w:eastAsia="Calibri" w:hAnsi="Times New Roman" w:cs="Times New Roman"/>
          <w:color w:val="000000"/>
          <w:sz w:val="24"/>
          <w:szCs w:val="24"/>
        </w:rPr>
        <w:t xml:space="preserve">promlčení výkonu </w:t>
      </w:r>
      <w:r w:rsidR="00B0203B" w:rsidRPr="009E3BC8">
        <w:rPr>
          <w:rFonts w:ascii="Times New Roman" w:eastAsia="Calibri" w:hAnsi="Times New Roman" w:cs="Times New Roman"/>
          <w:color w:val="000000"/>
          <w:sz w:val="24"/>
          <w:szCs w:val="24"/>
        </w:rPr>
        <w:t xml:space="preserve">peněžitého </w:t>
      </w:r>
      <w:r w:rsidRPr="009E3BC8">
        <w:rPr>
          <w:rFonts w:ascii="Times New Roman" w:eastAsia="Calibri" w:hAnsi="Times New Roman" w:cs="Times New Roman"/>
          <w:color w:val="000000"/>
          <w:sz w:val="24"/>
          <w:szCs w:val="24"/>
        </w:rPr>
        <w:t xml:space="preserve">trestu u právnických osob tak, aby víceméně korespondovalo s promlčecími dobami u fyzických osob a odpovídalo stávajícímu nastavení jejich délky. </w:t>
      </w:r>
    </w:p>
    <w:p w14:paraId="5A513903" w14:textId="77777777" w:rsidR="00BC0DF9" w:rsidRPr="009E3BC8" w:rsidRDefault="00BC0DF9" w:rsidP="009E3BC8">
      <w:pPr>
        <w:widowControl w:val="0"/>
        <w:tabs>
          <w:tab w:val="left" w:pos="426"/>
        </w:tabs>
        <w:spacing w:before="120"/>
        <w:jc w:val="both"/>
        <w:rPr>
          <w:rFonts w:ascii="Times New Roman" w:eastAsia="Calibri" w:hAnsi="Times New Roman" w:cs="Times New Roman"/>
          <w:color w:val="000000"/>
          <w:sz w:val="24"/>
          <w:szCs w:val="24"/>
        </w:rPr>
      </w:pPr>
    </w:p>
    <w:p w14:paraId="7D83801D" w14:textId="3FE9D918" w:rsidR="00725660" w:rsidRPr="009E3BC8" w:rsidRDefault="00725660"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10 a 11 (§ 29a a </w:t>
      </w:r>
      <w:proofErr w:type="gramStart"/>
      <w:r w:rsidRPr="009E3BC8">
        <w:rPr>
          <w:rFonts w:eastAsia="Calibri"/>
          <w:color w:val="000000"/>
          <w:sz w:val="24"/>
          <w:szCs w:val="24"/>
        </w:rPr>
        <w:t>36a</w:t>
      </w:r>
      <w:proofErr w:type="gramEnd"/>
      <w:r w:rsidRPr="009E3BC8">
        <w:rPr>
          <w:rFonts w:eastAsia="Calibri"/>
          <w:color w:val="000000"/>
          <w:sz w:val="24"/>
          <w:szCs w:val="24"/>
        </w:rPr>
        <w:t>)</w:t>
      </w:r>
    </w:p>
    <w:p w14:paraId="2D7B2FF8" w14:textId="77777777" w:rsidR="00130471" w:rsidRPr="009E3BC8" w:rsidRDefault="00130471"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Navrhovaná změna dopadá na situace, v nichž je trestní postih právnické osoby v rámci trestního řízení z vyjmenovaných kumulativních důvodů neúčelný. Rozšiřuje tak výjimky ze zásady legality tam, kde je z hlediska veřejného zájmu namístě uplatnění </w:t>
      </w:r>
      <w:proofErr w:type="spellStart"/>
      <w:r w:rsidRPr="009E3BC8">
        <w:rPr>
          <w:rFonts w:ascii="Times New Roman" w:eastAsia="Calibri" w:hAnsi="Times New Roman" w:cs="Times New Roman"/>
          <w:sz w:val="24"/>
          <w:szCs w:val="24"/>
        </w:rPr>
        <w:t>mimotrestních</w:t>
      </w:r>
      <w:proofErr w:type="spellEnd"/>
      <w:r w:rsidRPr="009E3BC8">
        <w:rPr>
          <w:rFonts w:ascii="Times New Roman" w:eastAsia="Calibri" w:hAnsi="Times New Roman" w:cs="Times New Roman"/>
          <w:sz w:val="24"/>
          <w:szCs w:val="24"/>
        </w:rPr>
        <w:t xml:space="preserve"> postupů, vedoucích zpravidla ke zrušení právnické osoby, místo vyvození její trestní odpovědnosti. Uvedeného se </w:t>
      </w:r>
      <w:proofErr w:type="gramStart"/>
      <w:r w:rsidRPr="009E3BC8">
        <w:rPr>
          <w:rFonts w:ascii="Times New Roman" w:eastAsia="Calibri" w:hAnsi="Times New Roman" w:cs="Times New Roman"/>
          <w:sz w:val="24"/>
          <w:szCs w:val="24"/>
        </w:rPr>
        <w:t>snaží</w:t>
      </w:r>
      <w:proofErr w:type="gramEnd"/>
      <w:r w:rsidRPr="009E3BC8">
        <w:rPr>
          <w:rFonts w:ascii="Times New Roman" w:eastAsia="Calibri" w:hAnsi="Times New Roman" w:cs="Times New Roman"/>
          <w:sz w:val="24"/>
          <w:szCs w:val="24"/>
        </w:rPr>
        <w:t xml:space="preserve"> navrhovaná ustanovení docílit prostřednictvím odložení věci (§ 29a), případně cestou zastavení trestního stíhání (§ 36a), kdy pro uplatnění obou institutů jsou stanoveny totožné podmínky.</w:t>
      </w:r>
    </w:p>
    <w:p w14:paraId="69EBFEBB" w14:textId="77777777" w:rsidR="00130471" w:rsidRPr="009E3BC8" w:rsidRDefault="00130471"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Postupem podle jiných právních předpisů podle odstavce 1 písm. c) se rozumí zejména postup státního zástupce k podání návrhu na zrušení obchodní korporace podle § 93 písm. b) zákona č. 90/2012 Sb., o obchodních korporacích. Vyloučen však není postup ani podle dalších právních předpisů.</w:t>
      </w:r>
    </w:p>
    <w:p w14:paraId="79FEFF5B" w14:textId="77777777" w:rsidR="00190C9B" w:rsidRPr="009E3BC8" w:rsidRDefault="00190C9B" w:rsidP="009E3BC8">
      <w:pPr>
        <w:widowControl w:val="0"/>
        <w:tabs>
          <w:tab w:val="left" w:pos="426"/>
        </w:tabs>
        <w:spacing w:before="120"/>
        <w:jc w:val="both"/>
        <w:rPr>
          <w:rFonts w:ascii="Times New Roman" w:eastAsia="Calibri" w:hAnsi="Times New Roman" w:cs="Times New Roman"/>
          <w:color w:val="000000"/>
          <w:sz w:val="24"/>
          <w:szCs w:val="24"/>
        </w:rPr>
      </w:pPr>
    </w:p>
    <w:p w14:paraId="01985D79" w14:textId="1F082B7F" w:rsidR="00725660" w:rsidRPr="009E3BC8" w:rsidRDefault="00725660"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w:t>
      </w:r>
      <w:r w:rsidR="00130471" w:rsidRPr="009E3BC8">
        <w:rPr>
          <w:rFonts w:eastAsia="Calibri"/>
          <w:color w:val="000000"/>
          <w:sz w:val="24"/>
          <w:szCs w:val="24"/>
        </w:rPr>
        <w:t>u</w:t>
      </w:r>
      <w:r w:rsidRPr="009E3BC8">
        <w:rPr>
          <w:rFonts w:eastAsia="Calibri"/>
          <w:color w:val="000000"/>
          <w:sz w:val="24"/>
          <w:szCs w:val="24"/>
        </w:rPr>
        <w:t xml:space="preserve"> 12 (§ 37a až 37f)</w:t>
      </w:r>
    </w:p>
    <w:p w14:paraId="67619B28" w14:textId="0E82AD1B" w:rsidR="00130471" w:rsidRPr="009E3BC8" w:rsidRDefault="00130471"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Navrhuje se zavedení nového odklonu v podobě podmíněného upuštění od trestního stíhání, který se svou povahou </w:t>
      </w:r>
      <w:proofErr w:type="gramStart"/>
      <w:r w:rsidRPr="009E3BC8">
        <w:rPr>
          <w:rFonts w:ascii="Times New Roman" w:eastAsia="Calibri" w:hAnsi="Times New Roman" w:cs="Times New Roman"/>
          <w:sz w:val="24"/>
          <w:szCs w:val="24"/>
        </w:rPr>
        <w:t>blíží</w:t>
      </w:r>
      <w:proofErr w:type="gramEnd"/>
      <w:r w:rsidRPr="009E3BC8">
        <w:rPr>
          <w:rFonts w:ascii="Times New Roman" w:eastAsia="Calibri" w:hAnsi="Times New Roman" w:cs="Times New Roman"/>
          <w:sz w:val="24"/>
          <w:szCs w:val="24"/>
        </w:rPr>
        <w:t xml:space="preserve"> podmíněnému zastavení trestního stíhání podle § 307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řádu. Specifikem tohoto institutu oproti jiným alternativním způsobům řešení trestních věcí je možnost jeho uplatnění i ve fázi prověřování, tedy ještě před zahájením trestního stíhání, pakliže jsou z hlediska důkazní situace jinak splněny podmínky pro postup dle § 160 odst. 1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řádu. Zároveň je však umožněno uplatnění podmíněného upuštění od trestního stíhání právnické osoby i v pozdějších fázích trestního řízení, a to jak po zahájení trestního stíhání, tak i ve fázi řízení před soudem.</w:t>
      </w:r>
    </w:p>
    <w:p w14:paraId="268A45CB" w14:textId="77777777" w:rsidR="00130471" w:rsidRPr="009E3BC8" w:rsidRDefault="00130471"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S ohledem na možnost aplikace tohoto odklonu jak ve fázi před zahájením, tak po zahájení trestního stíhání bylo zvažováno, zda podmínky pro uvedený postup z hlediska paragrafového znění nerozdělit do dvou separátních ustanovení, z nichž by se každé věnovalo jedné ze zmíněných fází trestního řízení. V obou případech však byly podmínky pro aplikaci navrhovaného odklonu zcela totožné, a proto se případně oddělená úprava jeví jako nadbytečná.</w:t>
      </w:r>
    </w:p>
    <w:p w14:paraId="21A444AE" w14:textId="39829D16" w:rsidR="00130471" w:rsidRPr="009E3BC8" w:rsidRDefault="00130471"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V rámci zkušební doby lze nad rámec základních podmínek uvedených v § 37b odst. 1 vyžadovat od dotčené právnické osoby další povinnosti, mezi které patří zdržení se určité činnosti, jakož i příprava a zavedení souboru preventivních a nápravných opatření, a to i s případnou kontrolou dle navrhovaného ustanovení § 37d. Postup podle § 38b odst. 2 je přitom vázán na totožná kritéria jako u podmíněného zastavení trestního stíhání dle § 307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xml:space="preserve">. řádu, resp. podmíněného odložení podání návrhu na potrestání dle § 179g odst. 2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řádu.</w:t>
      </w:r>
    </w:p>
    <w:p w14:paraId="35EB8913" w14:textId="5955AC9D" w:rsidR="00130471" w:rsidRPr="009E3BC8" w:rsidRDefault="00130471"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 xml:space="preserve">Pro účely řádného průběhu podmíněného upuštění od trestního stíhání se navrhuje zavedení institutu kontroly přípravy a zavedení souboru preventivních a nápravných opatření (§ 37d). Smyslem této kontroly je pravidelné sledování a monitorování právnické osoby ve vztahu k zavádění souboru preventivních a nápravných opatření tak, aby bylo dosaženo účinné nápravy právnické osoby prostřednictvím ozdravení korporátní kultury a vytvoření preventivních záruk proti opětovnému páchání trestné činnosti. U </w:t>
      </w:r>
      <w:proofErr w:type="spellStart"/>
      <w:r w:rsidRPr="009E3BC8">
        <w:rPr>
          <w:rFonts w:ascii="Times New Roman" w:eastAsia="Calibri" w:hAnsi="Times New Roman" w:cs="Times New Roman"/>
          <w:sz w:val="24"/>
          <w:szCs w:val="24"/>
        </w:rPr>
        <w:t>compliance</w:t>
      </w:r>
      <w:proofErr w:type="spellEnd"/>
      <w:r w:rsidRPr="009E3BC8">
        <w:rPr>
          <w:rFonts w:ascii="Times New Roman" w:eastAsia="Calibri" w:hAnsi="Times New Roman" w:cs="Times New Roman"/>
          <w:sz w:val="24"/>
          <w:szCs w:val="24"/>
        </w:rPr>
        <w:t xml:space="preserve"> programů se totiž nelze spokojit pouze s jejich existencí, ale je nutné také zajistit jejich reálné uplatňování v praxi.</w:t>
      </w:r>
      <w:r w:rsidR="003907F8" w:rsidRPr="009E3BC8">
        <w:rPr>
          <w:rFonts w:ascii="Times New Roman" w:eastAsia="Calibri" w:hAnsi="Times New Roman" w:cs="Times New Roman"/>
          <w:sz w:val="24"/>
          <w:szCs w:val="24"/>
        </w:rPr>
        <w:t xml:space="preserve"> </w:t>
      </w:r>
      <w:r w:rsidRPr="009E3BC8">
        <w:rPr>
          <w:rFonts w:ascii="Times New Roman" w:eastAsia="Calibri" w:hAnsi="Times New Roman" w:cs="Times New Roman"/>
          <w:sz w:val="24"/>
          <w:szCs w:val="24"/>
        </w:rPr>
        <w:t xml:space="preserve">Kontrolu lze do jisté míry připodobnit k dohledu podle § 49 </w:t>
      </w:r>
      <w:proofErr w:type="spellStart"/>
      <w:r w:rsidRPr="009E3BC8">
        <w:rPr>
          <w:rFonts w:ascii="Times New Roman" w:eastAsia="Calibri" w:hAnsi="Times New Roman" w:cs="Times New Roman"/>
          <w:sz w:val="24"/>
          <w:szCs w:val="24"/>
        </w:rPr>
        <w:t>tr</w:t>
      </w:r>
      <w:proofErr w:type="spellEnd"/>
      <w:r w:rsidRPr="009E3BC8">
        <w:rPr>
          <w:rFonts w:ascii="Times New Roman" w:eastAsia="Calibri" w:hAnsi="Times New Roman" w:cs="Times New Roman"/>
          <w:sz w:val="24"/>
          <w:szCs w:val="24"/>
        </w:rPr>
        <w:t>. zák., která je však v tomto případě vykonávána auditorem nebo advokátem (resp. společností anebo zaměstnavatelem, jejichž jménem nebo na jejichž účet je advokacie vykonávána) se specializací na výkon takové kontroly, a to na náklady dotčené právnické osoby. Pro zákonem vyjmenované kontrolující subjekty se přitom zavádí legislativní zkratka „kontrolující osoba“.</w:t>
      </w:r>
    </w:p>
    <w:p w14:paraId="27F66AC8" w14:textId="77777777" w:rsidR="00130471" w:rsidRPr="009E3BC8" w:rsidRDefault="00130471"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Volba kontrolující osoby je realizována prostřednictvím seznamu potenciálních kontrolujících osob s navrženými plány výkonu kontroly, předkládaným právnickou osobou. Soud nebo státní zástupce pak disponují oprávněním schválit či odmítnout jednotlivé osoby v seznamu na základě posouzení jejich osoby a poměrů a předloženého plánu výkonu kontroly. Obligatorně se přistoupí k jejich odmítnutí za situace, kdy pro poměr navržené osoby k dané věci či k právnické osobě nejsou dány záruky řádného výkonu kontroly. Tímto způsobem je zajištěna rovnováha mezi zájmem veřejnosti na řádném a nezávislém provádění kontroly a zájmem dotčené právnické osoby na ochraně před nežádoucími interními zásahy třetích stran. Způsob výkonu kontroly spočívá v pravidelném podávání zpráv o výkonu kontroly soudu či státnímu zástupci, a to nejméně jednou za rok, nestanoví-li předseda senátu a v přípravném řízení státní zástupce odlišný interval.</w:t>
      </w:r>
    </w:p>
    <w:p w14:paraId="336B3C12" w14:textId="77777777" w:rsidR="00130471" w:rsidRPr="009E3BC8" w:rsidRDefault="00130471"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lastRenderedPageBreak/>
        <w:t>Dále se po vzoru podmíněného zastavení trestního stíhání, resp. podmíněného odložení podání návrhu na potrestání upravují některé souvislosti důležité pro účely výkonu podmíněného upuštění od trestního stíhání (§ 37e).</w:t>
      </w:r>
    </w:p>
    <w:p w14:paraId="0108A0B8" w14:textId="77777777" w:rsidR="00C868AE" w:rsidRDefault="00C868AE" w:rsidP="009E3BC8">
      <w:pPr>
        <w:pStyle w:val="Nadpis3"/>
        <w:widowControl w:val="0"/>
        <w:spacing w:before="120" w:beforeAutospacing="0" w:after="0" w:afterAutospacing="0"/>
        <w:jc w:val="both"/>
        <w:rPr>
          <w:rFonts w:eastAsia="Calibri"/>
          <w:color w:val="000000"/>
          <w:sz w:val="24"/>
          <w:szCs w:val="24"/>
        </w:rPr>
      </w:pPr>
    </w:p>
    <w:p w14:paraId="4ADE4C1C" w14:textId="2198E151" w:rsidR="00130471" w:rsidRPr="009E3BC8" w:rsidRDefault="00130471"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bodům 13 a 14 (§ 39a a </w:t>
      </w:r>
      <w:proofErr w:type="gramStart"/>
      <w:r w:rsidRPr="009E3BC8">
        <w:rPr>
          <w:rFonts w:eastAsia="Calibri"/>
          <w:color w:val="000000"/>
          <w:sz w:val="24"/>
          <w:szCs w:val="24"/>
        </w:rPr>
        <w:t>38b</w:t>
      </w:r>
      <w:proofErr w:type="gramEnd"/>
      <w:r w:rsidRPr="009E3BC8">
        <w:rPr>
          <w:rFonts w:eastAsia="Calibri"/>
          <w:color w:val="000000"/>
          <w:sz w:val="24"/>
          <w:szCs w:val="24"/>
        </w:rPr>
        <w:t>, § 39 a 40)</w:t>
      </w:r>
    </w:p>
    <w:p w14:paraId="642C7863" w14:textId="447A866E" w:rsidR="00130471" w:rsidRPr="009E3BC8" w:rsidRDefault="00130471" w:rsidP="009E3BC8">
      <w:pPr>
        <w:spacing w:before="120"/>
        <w:jc w:val="both"/>
        <w:rPr>
          <w:rFonts w:ascii="Times New Roman" w:eastAsia="Calibri" w:hAnsi="Times New Roman" w:cs="Times New Roman"/>
          <w:sz w:val="24"/>
          <w:szCs w:val="24"/>
        </w:rPr>
      </w:pPr>
      <w:r w:rsidRPr="009E3BC8">
        <w:rPr>
          <w:rFonts w:ascii="Times New Roman" w:eastAsia="Calibri" w:hAnsi="Times New Roman" w:cs="Times New Roman"/>
          <w:sz w:val="24"/>
          <w:szCs w:val="24"/>
        </w:rPr>
        <w:t>Odůvodňované změny reagují na navrhované zavedení nového institutu podmíněného upuštění od trestního stíhání, kdy závazek zdržet se určitého chování, který právnická osoba učiní v souvislosti s upuštěním od trestního stíhání, bude započitatelný do korespondujících trestů, bud</w:t>
      </w:r>
      <w:r w:rsidR="0042735D">
        <w:rPr>
          <w:rFonts w:ascii="Times New Roman" w:eastAsia="Calibri" w:hAnsi="Times New Roman" w:cs="Times New Roman"/>
          <w:sz w:val="24"/>
          <w:szCs w:val="24"/>
        </w:rPr>
        <w:t>ou</w:t>
      </w:r>
      <w:r w:rsidRPr="009E3BC8">
        <w:rPr>
          <w:rFonts w:ascii="Times New Roman" w:eastAsia="Calibri" w:hAnsi="Times New Roman" w:cs="Times New Roman"/>
          <w:sz w:val="24"/>
          <w:szCs w:val="24"/>
        </w:rPr>
        <w:t>-li právnické osobě uloženy (shodně jako v případě jiných odklonů – viz příslušné novelizační body části první).</w:t>
      </w:r>
    </w:p>
    <w:p w14:paraId="7B38BE02" w14:textId="77777777" w:rsidR="00130471" w:rsidRPr="009E3BC8" w:rsidRDefault="00130471" w:rsidP="009E3BC8">
      <w:pPr>
        <w:widowControl w:val="0"/>
        <w:tabs>
          <w:tab w:val="left" w:pos="426"/>
        </w:tabs>
        <w:spacing w:before="120"/>
        <w:jc w:val="both"/>
        <w:rPr>
          <w:rFonts w:ascii="Times New Roman" w:eastAsia="Calibri" w:hAnsi="Times New Roman" w:cs="Times New Roman"/>
          <w:color w:val="000000"/>
          <w:sz w:val="24"/>
          <w:szCs w:val="24"/>
        </w:rPr>
      </w:pPr>
    </w:p>
    <w:p w14:paraId="790520A5" w14:textId="2EAE27B9" w:rsidR="00BC0DF9" w:rsidRPr="009E3BC8" w:rsidRDefault="00BC0DF9"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čl. </w:t>
      </w:r>
      <w:r w:rsidR="007C5640" w:rsidRPr="009E3BC8">
        <w:rPr>
          <w:rFonts w:eastAsia="Calibri"/>
          <w:color w:val="000000"/>
          <w:sz w:val="24"/>
          <w:szCs w:val="24"/>
        </w:rPr>
        <w:t>XVII</w:t>
      </w:r>
      <w:r w:rsidRPr="009E3BC8">
        <w:rPr>
          <w:rFonts w:eastAsia="Calibri"/>
          <w:color w:val="000000"/>
          <w:sz w:val="24"/>
          <w:szCs w:val="24"/>
        </w:rPr>
        <w:t xml:space="preserve"> – přechodné ustanovení </w:t>
      </w:r>
    </w:p>
    <w:p w14:paraId="54C2641C" w14:textId="488F0B17" w:rsidR="00BC0DF9" w:rsidRPr="009E3BC8" w:rsidRDefault="00BC0DF9" w:rsidP="009E3BC8">
      <w:pPr>
        <w:widowControl w:val="0"/>
        <w:tabs>
          <w:tab w:val="left" w:pos="426"/>
        </w:tabs>
        <w:spacing w:before="120"/>
        <w:jc w:val="both"/>
        <w:rPr>
          <w:rFonts w:ascii="Times New Roman" w:eastAsia="Calibri" w:hAnsi="Times New Roman" w:cs="Times New Roman"/>
          <w:color w:val="000000"/>
          <w:sz w:val="24"/>
          <w:szCs w:val="24"/>
        </w:rPr>
      </w:pPr>
      <w:r w:rsidRPr="009E3BC8">
        <w:rPr>
          <w:rFonts w:ascii="Times New Roman" w:eastAsia="Calibri" w:hAnsi="Times New Roman" w:cs="Times New Roman"/>
          <w:color w:val="000000"/>
          <w:sz w:val="24"/>
          <w:szCs w:val="24"/>
        </w:rPr>
        <w:t>Délka promlčecí doby výkonu peněžitého trestu, který byl uložen právnické osobě, je navázána na uložený počet denních sazeb. Jelikož v důsledku změn navrhovaných v trestním zákoníku dojde k navýšení maximálního počtu denních sazeb, je třeba tuto skutečnost zohlednit v rámci přechodných ustanovení – zatímco výkon peněžitého trestu uloženého v </w:t>
      </w:r>
      <w:proofErr w:type="gramStart"/>
      <w:r w:rsidRPr="009E3BC8">
        <w:rPr>
          <w:rFonts w:ascii="Times New Roman" w:eastAsia="Calibri" w:hAnsi="Times New Roman" w:cs="Times New Roman"/>
          <w:color w:val="000000"/>
          <w:sz w:val="24"/>
          <w:szCs w:val="24"/>
        </w:rPr>
        <w:t>730 denních</w:t>
      </w:r>
      <w:proofErr w:type="gramEnd"/>
      <w:r w:rsidRPr="009E3BC8">
        <w:rPr>
          <w:rFonts w:ascii="Times New Roman" w:eastAsia="Calibri" w:hAnsi="Times New Roman" w:cs="Times New Roman"/>
          <w:color w:val="000000"/>
          <w:sz w:val="24"/>
          <w:szCs w:val="24"/>
        </w:rPr>
        <w:t xml:space="preserve"> sazbách se podle dnešní úpravy promlčí až po 30 letech, podle nové úpravy dojde k promlčení výkonu peněžitého trestu uloženého v 730 denních sazbách již po pěti letech. Na posouzení otázky promlčení výkonu peněžitého trestu uloženého právnické osobě podle stávající právní úpravy je proto třeba aplikovat stávající pravidla. Jinými slovy, nová právní úprava promlčení </w:t>
      </w:r>
      <w:r w:rsidR="00C52DCE" w:rsidRPr="009E3BC8">
        <w:rPr>
          <w:rFonts w:ascii="Times New Roman" w:eastAsia="Calibri" w:hAnsi="Times New Roman" w:cs="Times New Roman"/>
          <w:color w:val="000000"/>
          <w:sz w:val="24"/>
          <w:szCs w:val="24"/>
        </w:rPr>
        <w:t xml:space="preserve">výkonu peněžitého trestu uloženého právnické osobě </w:t>
      </w:r>
      <w:r w:rsidRPr="009E3BC8">
        <w:rPr>
          <w:rFonts w:ascii="Times New Roman" w:eastAsia="Calibri" w:hAnsi="Times New Roman" w:cs="Times New Roman"/>
          <w:color w:val="000000"/>
          <w:sz w:val="24"/>
          <w:szCs w:val="24"/>
        </w:rPr>
        <w:t xml:space="preserve">se uplatní až na peněžité tresty ukládané podle nové úpravy. </w:t>
      </w:r>
    </w:p>
    <w:p w14:paraId="40875DEA" w14:textId="77777777" w:rsidR="00BC0DF9" w:rsidRPr="009E3BC8" w:rsidRDefault="00BC0DF9" w:rsidP="009E3BC8">
      <w:pPr>
        <w:widowControl w:val="0"/>
        <w:spacing w:before="120"/>
        <w:rPr>
          <w:rFonts w:ascii="Times New Roman" w:eastAsia="Calibri" w:hAnsi="Times New Roman" w:cs="Times New Roman"/>
          <w:sz w:val="24"/>
          <w:szCs w:val="24"/>
        </w:rPr>
      </w:pPr>
    </w:p>
    <w:p w14:paraId="242AA863" w14:textId="77777777" w:rsidR="00BC0DF9" w:rsidRPr="009E3BC8" w:rsidRDefault="00BC0DF9" w:rsidP="009E3BC8">
      <w:pPr>
        <w:widowControl w:val="0"/>
        <w:tabs>
          <w:tab w:val="left" w:pos="426"/>
        </w:tabs>
        <w:spacing w:before="120"/>
        <w:jc w:val="both"/>
        <w:rPr>
          <w:rFonts w:ascii="Times New Roman" w:eastAsia="Times New Roman" w:hAnsi="Times New Roman" w:cs="Times New Roman"/>
          <w:b/>
          <w:bCs/>
          <w:sz w:val="24"/>
          <w:szCs w:val="24"/>
          <w:u w:val="single"/>
          <w:lang w:eastAsia="cs-CZ"/>
        </w:rPr>
      </w:pPr>
    </w:p>
    <w:p w14:paraId="138A914B" w14:textId="4249D9B1" w:rsidR="00BC0DF9" w:rsidRPr="009E3BC8" w:rsidRDefault="00BC0DF9" w:rsidP="009E3BC8">
      <w:pPr>
        <w:pStyle w:val="Nadpis2"/>
        <w:keepNext w:val="0"/>
        <w:keepLines w:val="0"/>
        <w:widowControl w:val="0"/>
        <w:spacing w:before="120"/>
        <w:jc w:val="both"/>
        <w:rPr>
          <w:rFonts w:ascii="Times New Roman" w:hAnsi="Times New Roman" w:cs="Times New Roman"/>
          <w:b/>
          <w:bCs/>
          <w:color w:val="auto"/>
          <w:sz w:val="24"/>
          <w:szCs w:val="24"/>
          <w:u w:val="single"/>
        </w:rPr>
      </w:pPr>
      <w:r w:rsidRPr="009E3BC8">
        <w:rPr>
          <w:rFonts w:ascii="Times New Roman" w:hAnsi="Times New Roman" w:cs="Times New Roman"/>
          <w:b/>
          <w:bCs/>
          <w:color w:val="auto"/>
          <w:sz w:val="24"/>
          <w:szCs w:val="24"/>
          <w:u w:val="single"/>
        </w:rPr>
        <w:t xml:space="preserve">K části </w:t>
      </w:r>
      <w:r w:rsidR="007C5640" w:rsidRPr="009E3BC8">
        <w:rPr>
          <w:rFonts w:ascii="Times New Roman" w:hAnsi="Times New Roman" w:cs="Times New Roman"/>
          <w:b/>
          <w:bCs/>
          <w:color w:val="auto"/>
          <w:sz w:val="24"/>
          <w:szCs w:val="24"/>
          <w:u w:val="single"/>
        </w:rPr>
        <w:t>čtrnácté</w:t>
      </w:r>
      <w:r w:rsidRPr="009E3BC8">
        <w:rPr>
          <w:rFonts w:ascii="Times New Roman" w:hAnsi="Times New Roman" w:cs="Times New Roman"/>
          <w:b/>
          <w:bCs/>
          <w:color w:val="auto"/>
          <w:sz w:val="24"/>
          <w:szCs w:val="24"/>
          <w:u w:val="single"/>
        </w:rPr>
        <w:t xml:space="preserve"> – změna zákona o obětech trestných činů</w:t>
      </w:r>
    </w:p>
    <w:p w14:paraId="5A8D022D" w14:textId="77777777" w:rsidR="007C5640" w:rsidRPr="009E3BC8" w:rsidRDefault="007C5640"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 xml:space="preserve">K bodu 1 (§ 5 odst. 1) </w:t>
      </w:r>
    </w:p>
    <w:p w14:paraId="45F4ADFB" w14:textId="0C070603" w:rsidR="00BC0DF9" w:rsidRPr="009E3BC8" w:rsidRDefault="00BC0DF9" w:rsidP="009E3BC8">
      <w:pPr>
        <w:widowControl w:val="0"/>
        <w:tabs>
          <w:tab w:val="left" w:pos="426"/>
        </w:tabs>
        <w:spacing w:before="120"/>
        <w:jc w:val="both"/>
        <w:rPr>
          <w:rFonts w:ascii="Times New Roman" w:eastAsia="Calibri" w:hAnsi="Times New Roman" w:cs="Times New Roman"/>
          <w:color w:val="000000"/>
          <w:sz w:val="24"/>
          <w:szCs w:val="24"/>
        </w:rPr>
      </w:pPr>
      <w:r w:rsidRPr="009E3BC8">
        <w:rPr>
          <w:rFonts w:ascii="Times New Roman" w:eastAsia="Calibri" w:hAnsi="Times New Roman" w:cs="Times New Roman"/>
          <w:color w:val="000000"/>
          <w:sz w:val="24"/>
          <w:szCs w:val="24"/>
        </w:rPr>
        <w:t>Změna § 5 odst. 1 zákona o obětech trestných činů je promítnutím navrhovan</w:t>
      </w:r>
      <w:r w:rsidR="00203082" w:rsidRPr="009E3BC8">
        <w:rPr>
          <w:rFonts w:ascii="Times New Roman" w:eastAsia="Calibri" w:hAnsi="Times New Roman" w:cs="Times New Roman"/>
          <w:color w:val="000000"/>
          <w:sz w:val="24"/>
          <w:szCs w:val="24"/>
        </w:rPr>
        <w:t xml:space="preserve">ých změn </w:t>
      </w:r>
      <w:r w:rsidRPr="009E3BC8">
        <w:rPr>
          <w:rFonts w:ascii="Times New Roman" w:eastAsia="Calibri" w:hAnsi="Times New Roman" w:cs="Times New Roman"/>
          <w:color w:val="000000"/>
          <w:sz w:val="24"/>
          <w:szCs w:val="24"/>
        </w:rPr>
        <w:t xml:space="preserve">trestného činu zanedbání povinné výživy (§ 196 </w:t>
      </w:r>
      <w:proofErr w:type="spellStart"/>
      <w:r w:rsidRPr="009E3BC8">
        <w:rPr>
          <w:rFonts w:ascii="Times New Roman" w:eastAsia="Calibri" w:hAnsi="Times New Roman" w:cs="Times New Roman"/>
          <w:color w:val="000000"/>
          <w:sz w:val="24"/>
          <w:szCs w:val="24"/>
        </w:rPr>
        <w:t>tr</w:t>
      </w:r>
      <w:proofErr w:type="spellEnd"/>
      <w:r w:rsidR="00FB3C37" w:rsidRPr="009E3BC8">
        <w:rPr>
          <w:rFonts w:ascii="Times New Roman" w:eastAsia="Calibri" w:hAnsi="Times New Roman" w:cs="Times New Roman"/>
          <w:color w:val="000000"/>
          <w:sz w:val="24"/>
          <w:szCs w:val="24"/>
        </w:rPr>
        <w:t xml:space="preserve">. </w:t>
      </w:r>
      <w:r w:rsidRPr="009E3BC8">
        <w:rPr>
          <w:rFonts w:ascii="Times New Roman" w:eastAsia="Calibri" w:hAnsi="Times New Roman" w:cs="Times New Roman"/>
          <w:color w:val="000000"/>
          <w:sz w:val="24"/>
          <w:szCs w:val="24"/>
        </w:rPr>
        <w:t>zák</w:t>
      </w:r>
      <w:r w:rsidR="00FB3C37" w:rsidRPr="009E3BC8">
        <w:rPr>
          <w:rFonts w:ascii="Times New Roman" w:eastAsia="Calibri" w:hAnsi="Times New Roman" w:cs="Times New Roman"/>
          <w:color w:val="000000"/>
          <w:sz w:val="24"/>
          <w:szCs w:val="24"/>
        </w:rPr>
        <w:t>.</w:t>
      </w:r>
      <w:r w:rsidRPr="009E3BC8">
        <w:rPr>
          <w:rFonts w:ascii="Times New Roman" w:eastAsia="Calibri" w:hAnsi="Times New Roman" w:cs="Times New Roman"/>
          <w:color w:val="000000"/>
          <w:sz w:val="24"/>
          <w:szCs w:val="24"/>
        </w:rPr>
        <w:t>).</w:t>
      </w:r>
    </w:p>
    <w:p w14:paraId="56C357D0" w14:textId="77777777" w:rsidR="00BC0DF9" w:rsidRPr="009E3BC8" w:rsidRDefault="00BC0DF9" w:rsidP="009E3BC8">
      <w:pPr>
        <w:widowControl w:val="0"/>
        <w:tabs>
          <w:tab w:val="left" w:pos="426"/>
        </w:tabs>
        <w:spacing w:before="120"/>
        <w:jc w:val="both"/>
        <w:rPr>
          <w:rFonts w:ascii="Times New Roman" w:eastAsia="Calibri" w:hAnsi="Times New Roman" w:cs="Times New Roman"/>
          <w:color w:val="000000"/>
          <w:sz w:val="24"/>
          <w:szCs w:val="24"/>
        </w:rPr>
      </w:pPr>
    </w:p>
    <w:p w14:paraId="1F0CBA67" w14:textId="7753DA86" w:rsidR="00BC0DF9" w:rsidRPr="009E3BC8" w:rsidRDefault="007C5640"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t>K bodům 2 až 4 [§ 41 odst. 2 písm. a)</w:t>
      </w:r>
      <w:r w:rsidR="00CC1196" w:rsidRPr="009E3BC8">
        <w:rPr>
          <w:rFonts w:eastAsia="Calibri"/>
          <w:color w:val="000000"/>
          <w:sz w:val="24"/>
          <w:szCs w:val="24"/>
        </w:rPr>
        <w:t xml:space="preserve"> a</w:t>
      </w:r>
      <w:r w:rsidRPr="009E3BC8">
        <w:rPr>
          <w:rFonts w:eastAsia="Calibri"/>
          <w:color w:val="000000"/>
          <w:sz w:val="24"/>
          <w:szCs w:val="24"/>
        </w:rPr>
        <w:t xml:space="preserve"> § 41 odst. 3 a 4]</w:t>
      </w:r>
    </w:p>
    <w:p w14:paraId="72322C8D" w14:textId="77777777" w:rsidR="00203082" w:rsidRPr="009E3BC8" w:rsidRDefault="00203082" w:rsidP="009E3BC8">
      <w:pPr>
        <w:widowControl w:val="0"/>
        <w:tabs>
          <w:tab w:val="left" w:pos="426"/>
        </w:tabs>
        <w:spacing w:before="120"/>
        <w:jc w:val="both"/>
        <w:rPr>
          <w:rFonts w:ascii="Times New Roman" w:eastAsia="Calibri" w:hAnsi="Times New Roman" w:cs="Times New Roman"/>
          <w:color w:val="000000"/>
          <w:sz w:val="24"/>
          <w:szCs w:val="24"/>
        </w:rPr>
      </w:pPr>
      <w:r w:rsidRPr="009E3BC8">
        <w:rPr>
          <w:rFonts w:ascii="Times New Roman" w:eastAsia="Calibri" w:hAnsi="Times New Roman" w:cs="Times New Roman"/>
          <w:color w:val="000000"/>
          <w:sz w:val="24"/>
          <w:szCs w:val="24"/>
        </w:rPr>
        <w:t>Jedná se o terminologické změny reagující na změnu pojmosloví užívaného zákonem č. 269/1994 Sb., ke které dojde od 1. ledna 2025 s účinností novely zákona č. 269/1994 Sb. provedené zákonem č. 427/2023 Sb.</w:t>
      </w:r>
    </w:p>
    <w:p w14:paraId="70503DFC" w14:textId="77777777" w:rsidR="007C5640" w:rsidRPr="009E3BC8" w:rsidRDefault="007C5640" w:rsidP="009E3BC8">
      <w:pPr>
        <w:widowControl w:val="0"/>
        <w:tabs>
          <w:tab w:val="left" w:pos="426"/>
        </w:tabs>
        <w:spacing w:before="120"/>
        <w:jc w:val="both"/>
        <w:rPr>
          <w:rFonts w:ascii="Times New Roman" w:eastAsia="Calibri" w:hAnsi="Times New Roman" w:cs="Times New Roman"/>
          <w:color w:val="000000"/>
          <w:sz w:val="24"/>
          <w:szCs w:val="24"/>
        </w:rPr>
      </w:pPr>
    </w:p>
    <w:p w14:paraId="708C57CD" w14:textId="77777777" w:rsidR="00203082" w:rsidRPr="009E3BC8" w:rsidRDefault="00203082" w:rsidP="009E3BC8">
      <w:pPr>
        <w:widowControl w:val="0"/>
        <w:tabs>
          <w:tab w:val="left" w:pos="426"/>
        </w:tabs>
        <w:spacing w:before="120"/>
        <w:jc w:val="both"/>
        <w:rPr>
          <w:rFonts w:ascii="Times New Roman" w:eastAsia="Calibri" w:hAnsi="Times New Roman" w:cs="Times New Roman"/>
          <w:color w:val="000000"/>
          <w:sz w:val="24"/>
          <w:szCs w:val="24"/>
        </w:rPr>
      </w:pPr>
    </w:p>
    <w:p w14:paraId="4657D437" w14:textId="6313DD6F" w:rsidR="00BC0DF9" w:rsidRPr="009E3BC8" w:rsidRDefault="00BC0DF9" w:rsidP="009E3BC8">
      <w:pPr>
        <w:pStyle w:val="Nadpis2"/>
        <w:keepNext w:val="0"/>
        <w:keepLines w:val="0"/>
        <w:widowControl w:val="0"/>
        <w:spacing w:before="120"/>
        <w:jc w:val="both"/>
        <w:rPr>
          <w:rFonts w:ascii="Times New Roman" w:hAnsi="Times New Roman" w:cs="Times New Roman"/>
          <w:b/>
          <w:bCs/>
          <w:color w:val="auto"/>
          <w:sz w:val="24"/>
          <w:szCs w:val="24"/>
          <w:u w:val="single"/>
        </w:rPr>
      </w:pPr>
      <w:r w:rsidRPr="009E3BC8">
        <w:rPr>
          <w:rFonts w:ascii="Times New Roman" w:hAnsi="Times New Roman" w:cs="Times New Roman"/>
          <w:b/>
          <w:bCs/>
          <w:color w:val="auto"/>
          <w:sz w:val="24"/>
          <w:szCs w:val="24"/>
          <w:u w:val="single"/>
        </w:rPr>
        <w:t xml:space="preserve">K části </w:t>
      </w:r>
      <w:r w:rsidR="004C1B38" w:rsidRPr="009E3BC8">
        <w:rPr>
          <w:rFonts w:ascii="Times New Roman" w:hAnsi="Times New Roman" w:cs="Times New Roman"/>
          <w:b/>
          <w:bCs/>
          <w:color w:val="auto"/>
          <w:sz w:val="24"/>
          <w:szCs w:val="24"/>
          <w:u w:val="single"/>
        </w:rPr>
        <w:t xml:space="preserve">patnácté </w:t>
      </w:r>
      <w:r w:rsidRPr="009E3BC8">
        <w:rPr>
          <w:rFonts w:ascii="Times New Roman" w:hAnsi="Times New Roman" w:cs="Times New Roman"/>
          <w:b/>
          <w:bCs/>
          <w:color w:val="auto"/>
          <w:sz w:val="24"/>
          <w:szCs w:val="24"/>
          <w:u w:val="single"/>
        </w:rPr>
        <w:t>– změna zákona o mezinárodní justiční spolupráci ve věcech trestních</w:t>
      </w:r>
    </w:p>
    <w:p w14:paraId="01338BB5" w14:textId="4C8CA17D" w:rsidR="007C5640" w:rsidRPr="009E3BC8" w:rsidRDefault="007C5640" w:rsidP="009E3BC8">
      <w:pPr>
        <w:pStyle w:val="Nadpis3"/>
        <w:widowControl w:val="0"/>
        <w:spacing w:before="120" w:beforeAutospacing="0" w:after="0" w:afterAutospacing="0"/>
        <w:jc w:val="both"/>
        <w:rPr>
          <w:sz w:val="24"/>
          <w:szCs w:val="24"/>
        </w:rPr>
      </w:pPr>
      <w:r w:rsidRPr="009E3BC8">
        <w:rPr>
          <w:rFonts w:eastAsia="Calibri"/>
          <w:color w:val="000000"/>
          <w:sz w:val="24"/>
          <w:szCs w:val="24"/>
        </w:rPr>
        <w:t>K bodům 1 až 4 [</w:t>
      </w:r>
      <w:r w:rsidRPr="009E3BC8">
        <w:rPr>
          <w:sz w:val="24"/>
          <w:szCs w:val="24"/>
        </w:rPr>
        <w:t>§ 29 odst. 1 písm. b), nadpis § 66, § 66 odst. 1 až 4, § 75 odst. 1, § 79</w:t>
      </w:r>
      <w:r w:rsidR="00D73548" w:rsidRPr="009E3BC8">
        <w:rPr>
          <w:sz w:val="24"/>
          <w:szCs w:val="24"/>
        </w:rPr>
        <w:t> </w:t>
      </w:r>
      <w:r w:rsidRPr="009E3BC8">
        <w:rPr>
          <w:sz w:val="24"/>
          <w:szCs w:val="24"/>
        </w:rPr>
        <w:t>odst.</w:t>
      </w:r>
      <w:r w:rsidR="00D73548" w:rsidRPr="009E3BC8">
        <w:rPr>
          <w:sz w:val="24"/>
          <w:szCs w:val="24"/>
        </w:rPr>
        <w:t> </w:t>
      </w:r>
      <w:r w:rsidRPr="009E3BC8">
        <w:rPr>
          <w:sz w:val="24"/>
          <w:szCs w:val="24"/>
        </w:rPr>
        <w:t>5 písm. f)]</w:t>
      </w:r>
    </w:p>
    <w:p w14:paraId="08238E0C" w14:textId="725869AB" w:rsidR="007C5640" w:rsidRPr="009E3BC8" w:rsidRDefault="00D73548" w:rsidP="009E3BC8">
      <w:pPr>
        <w:widowControl w:val="0"/>
        <w:tabs>
          <w:tab w:val="left" w:pos="426"/>
        </w:tabs>
        <w:spacing w:before="120"/>
        <w:jc w:val="both"/>
        <w:rPr>
          <w:rFonts w:ascii="Times New Roman" w:eastAsia="Calibri" w:hAnsi="Times New Roman" w:cs="Times New Roman"/>
          <w:color w:val="000000"/>
          <w:sz w:val="24"/>
          <w:szCs w:val="24"/>
        </w:rPr>
      </w:pPr>
      <w:r w:rsidRPr="009E3BC8">
        <w:rPr>
          <w:rFonts w:ascii="Times New Roman" w:eastAsia="Calibri" w:hAnsi="Times New Roman" w:cs="Times New Roman"/>
          <w:color w:val="000000"/>
          <w:sz w:val="24"/>
          <w:szCs w:val="24"/>
        </w:rPr>
        <w:t>Jedná se o terminologické změny reagující na změnu pojmosloví užívaného zákonem č. 269/1994 Sb., ke které dojde od 1. ledna 2025 s účinností novely zákona č. 269/1994 Sb. provedené zákonem č. 427/2023 Sb.</w:t>
      </w:r>
    </w:p>
    <w:p w14:paraId="1619C636" w14:textId="77777777" w:rsidR="00D73548" w:rsidRPr="009E3BC8" w:rsidRDefault="00D73548" w:rsidP="009E3BC8">
      <w:pPr>
        <w:widowControl w:val="0"/>
        <w:tabs>
          <w:tab w:val="left" w:pos="426"/>
        </w:tabs>
        <w:spacing w:before="120"/>
        <w:jc w:val="both"/>
        <w:rPr>
          <w:rFonts w:ascii="Times New Roman" w:eastAsia="Calibri" w:hAnsi="Times New Roman" w:cs="Times New Roman"/>
          <w:color w:val="000000"/>
          <w:sz w:val="24"/>
          <w:szCs w:val="24"/>
        </w:rPr>
      </w:pPr>
    </w:p>
    <w:p w14:paraId="614B0171" w14:textId="01BE6BA0" w:rsidR="007C5640" w:rsidRPr="009E3BC8" w:rsidRDefault="007C5640" w:rsidP="009E3BC8">
      <w:pPr>
        <w:pStyle w:val="Nadpis3"/>
        <w:widowControl w:val="0"/>
        <w:spacing w:before="120" w:beforeAutospacing="0" w:after="0" w:afterAutospacing="0"/>
        <w:jc w:val="both"/>
        <w:rPr>
          <w:rFonts w:eastAsia="Calibri"/>
          <w:color w:val="000000"/>
          <w:sz w:val="24"/>
          <w:szCs w:val="24"/>
        </w:rPr>
      </w:pPr>
      <w:r w:rsidRPr="009E3BC8">
        <w:rPr>
          <w:rFonts w:eastAsia="Calibri"/>
          <w:color w:val="000000"/>
          <w:sz w:val="24"/>
          <w:szCs w:val="24"/>
        </w:rPr>
        <w:lastRenderedPageBreak/>
        <w:t xml:space="preserve">K bodu 5 (§ 268 odst. 7) </w:t>
      </w:r>
    </w:p>
    <w:p w14:paraId="327510CE" w14:textId="7EA6D51F" w:rsidR="00BC0DF9" w:rsidRPr="009E3BC8" w:rsidRDefault="00BC0DF9" w:rsidP="009E3BC8">
      <w:pPr>
        <w:widowControl w:val="0"/>
        <w:tabs>
          <w:tab w:val="left" w:pos="426"/>
        </w:tabs>
        <w:spacing w:before="120"/>
        <w:jc w:val="both"/>
        <w:rPr>
          <w:rFonts w:ascii="Times New Roman" w:eastAsia="Calibri" w:hAnsi="Times New Roman" w:cs="Times New Roman"/>
          <w:color w:val="000000"/>
          <w:sz w:val="24"/>
          <w:szCs w:val="24"/>
        </w:rPr>
      </w:pPr>
      <w:r w:rsidRPr="009E3BC8">
        <w:rPr>
          <w:rFonts w:ascii="Times New Roman" w:eastAsia="Calibri" w:hAnsi="Times New Roman" w:cs="Times New Roman"/>
          <w:color w:val="000000"/>
          <w:sz w:val="24"/>
          <w:szCs w:val="24"/>
        </w:rPr>
        <w:t>Změna § 268 odst. 7 zákona o mezinárodní justiční spolupráci ve věcech trestních je promítnutím změn navrhovaných v novelizaci trestního zákoníku (</w:t>
      </w:r>
      <w:bookmarkStart w:id="40" w:name="_Hlk145752811"/>
      <w:r w:rsidRPr="009E3BC8">
        <w:rPr>
          <w:rFonts w:ascii="Times New Roman" w:eastAsia="Calibri" w:hAnsi="Times New Roman" w:cs="Times New Roman"/>
          <w:color w:val="000000"/>
          <w:sz w:val="24"/>
          <w:szCs w:val="24"/>
        </w:rPr>
        <w:t>viz příslušné novelizační body části první</w:t>
      </w:r>
      <w:bookmarkEnd w:id="40"/>
      <w:r w:rsidRPr="009E3BC8">
        <w:rPr>
          <w:rFonts w:ascii="Times New Roman" w:eastAsia="Calibri" w:hAnsi="Times New Roman" w:cs="Times New Roman"/>
          <w:color w:val="000000"/>
          <w:sz w:val="24"/>
          <w:szCs w:val="24"/>
        </w:rPr>
        <w:t xml:space="preserve">) – změna způsobu stanovení výše trestu odnětí svobody, ve který </w:t>
      </w:r>
      <w:r w:rsidR="001C1CF6" w:rsidRPr="009E3BC8">
        <w:rPr>
          <w:rFonts w:ascii="Times New Roman" w:eastAsia="Calibri" w:hAnsi="Times New Roman" w:cs="Times New Roman"/>
          <w:color w:val="000000"/>
          <w:sz w:val="24"/>
          <w:szCs w:val="24"/>
        </w:rPr>
        <w:t>může být</w:t>
      </w:r>
      <w:r w:rsidRPr="009E3BC8">
        <w:rPr>
          <w:rFonts w:ascii="Times New Roman" w:eastAsia="Calibri" w:hAnsi="Times New Roman" w:cs="Times New Roman"/>
          <w:color w:val="000000"/>
          <w:sz w:val="24"/>
          <w:szCs w:val="24"/>
        </w:rPr>
        <w:t xml:space="preserve"> přeměněn nevykonaný peněžitý trest, se uplatní i v případech uznání rozhodnutí jiného členského státu Evropské unie ukládajícího peněžitý trest, u kterého odsuzující stát v osvědčení připouští možnost přeměnit nevykonaný peněžitý trest v trest odnětí svobody. Tento novelizační bod rovněž reaguje na skutečnost, že počet denních sazeb peněžitého trestu již nebude uveden v trestním zákoníku, </w:t>
      </w:r>
      <w:r w:rsidR="001C1CF6" w:rsidRPr="009E3BC8">
        <w:rPr>
          <w:rFonts w:ascii="Times New Roman" w:eastAsia="Calibri" w:hAnsi="Times New Roman" w:cs="Times New Roman"/>
          <w:color w:val="000000"/>
          <w:sz w:val="24"/>
          <w:szCs w:val="24"/>
        </w:rPr>
        <w:t xml:space="preserve">ale že </w:t>
      </w:r>
      <w:r w:rsidRPr="009E3BC8">
        <w:rPr>
          <w:rFonts w:ascii="Times New Roman" w:eastAsia="Calibri" w:hAnsi="Times New Roman" w:cs="Times New Roman"/>
          <w:color w:val="000000"/>
          <w:sz w:val="24"/>
          <w:szCs w:val="24"/>
        </w:rPr>
        <w:t>maximální počet denních sazeb se bude odvozovat od horní hranice trestní sazby.</w:t>
      </w:r>
    </w:p>
    <w:p w14:paraId="50128BF9" w14:textId="77777777" w:rsidR="00BC0DF9" w:rsidRPr="009E3BC8" w:rsidRDefault="00BC0DF9" w:rsidP="009E3BC8">
      <w:pPr>
        <w:widowControl w:val="0"/>
        <w:spacing w:before="120"/>
        <w:rPr>
          <w:rFonts w:ascii="Times New Roman" w:eastAsia="Calibri" w:hAnsi="Times New Roman" w:cs="Times New Roman"/>
          <w:bCs/>
          <w:sz w:val="24"/>
          <w:szCs w:val="24"/>
        </w:rPr>
      </w:pPr>
    </w:p>
    <w:p w14:paraId="7290A0D4" w14:textId="77777777" w:rsidR="00BC0DF9" w:rsidRPr="009E3BC8" w:rsidRDefault="00BC0DF9" w:rsidP="009E3BC8">
      <w:pPr>
        <w:widowControl w:val="0"/>
        <w:spacing w:before="120"/>
        <w:rPr>
          <w:rFonts w:ascii="Times New Roman" w:eastAsia="Calibri" w:hAnsi="Times New Roman" w:cs="Times New Roman"/>
          <w:bCs/>
          <w:sz w:val="24"/>
          <w:szCs w:val="24"/>
        </w:rPr>
      </w:pPr>
    </w:p>
    <w:p w14:paraId="3176C8E5" w14:textId="1C28F103" w:rsidR="00BC0DF9" w:rsidRPr="009E3BC8" w:rsidRDefault="00BC0DF9" w:rsidP="009E3BC8">
      <w:pPr>
        <w:pStyle w:val="Nadpis2"/>
        <w:keepNext w:val="0"/>
        <w:keepLines w:val="0"/>
        <w:widowControl w:val="0"/>
        <w:spacing w:before="120"/>
        <w:jc w:val="both"/>
        <w:rPr>
          <w:rFonts w:ascii="Times New Roman" w:hAnsi="Times New Roman" w:cs="Times New Roman"/>
          <w:b/>
          <w:bCs/>
          <w:color w:val="auto"/>
          <w:sz w:val="24"/>
          <w:szCs w:val="24"/>
          <w:u w:val="single"/>
        </w:rPr>
      </w:pPr>
      <w:r w:rsidRPr="009E3BC8">
        <w:rPr>
          <w:rFonts w:ascii="Times New Roman" w:hAnsi="Times New Roman" w:cs="Times New Roman"/>
          <w:b/>
          <w:bCs/>
          <w:color w:val="auto"/>
          <w:sz w:val="24"/>
          <w:szCs w:val="24"/>
          <w:u w:val="single"/>
        </w:rPr>
        <w:t xml:space="preserve">K části </w:t>
      </w:r>
      <w:r w:rsidR="004C1B38" w:rsidRPr="009E3BC8">
        <w:rPr>
          <w:rFonts w:ascii="Times New Roman" w:hAnsi="Times New Roman" w:cs="Times New Roman"/>
          <w:b/>
          <w:bCs/>
          <w:color w:val="auto"/>
          <w:sz w:val="24"/>
          <w:szCs w:val="24"/>
          <w:u w:val="single"/>
        </w:rPr>
        <w:t>šestnácté</w:t>
      </w:r>
      <w:r w:rsidRPr="009E3BC8">
        <w:rPr>
          <w:rFonts w:ascii="Times New Roman" w:hAnsi="Times New Roman" w:cs="Times New Roman"/>
          <w:b/>
          <w:bCs/>
          <w:color w:val="auto"/>
          <w:sz w:val="24"/>
          <w:szCs w:val="24"/>
          <w:u w:val="single"/>
        </w:rPr>
        <w:t xml:space="preserve"> – účinnost </w:t>
      </w:r>
    </w:p>
    <w:p w14:paraId="3505D7FA" w14:textId="4AC3CF5A" w:rsidR="00BC0DF9" w:rsidRPr="00C95E19" w:rsidRDefault="00BC0DF9" w:rsidP="009E3BC8">
      <w:pPr>
        <w:widowControl w:val="0"/>
        <w:tabs>
          <w:tab w:val="left" w:pos="426"/>
        </w:tabs>
        <w:spacing w:before="120"/>
        <w:jc w:val="both"/>
        <w:rPr>
          <w:rFonts w:ascii="Times New Roman" w:eastAsia="Calibri" w:hAnsi="Times New Roman" w:cs="Times New Roman"/>
          <w:sz w:val="24"/>
          <w:szCs w:val="24"/>
        </w:rPr>
      </w:pPr>
      <w:r w:rsidRPr="009E3BC8">
        <w:rPr>
          <w:rFonts w:ascii="Times New Roman" w:eastAsia="Calibri" w:hAnsi="Times New Roman" w:cs="Times New Roman"/>
          <w:color w:val="000000"/>
          <w:sz w:val="24"/>
          <w:szCs w:val="24"/>
        </w:rPr>
        <w:t xml:space="preserve">Datum nabytí účinnosti je stanoveno s ohledem na předpokládanou délku legislativního procesu a s přihlédnutím k požadavkům plynoucím z § </w:t>
      </w:r>
      <w:r w:rsidR="001C1CF6" w:rsidRPr="009E3BC8">
        <w:rPr>
          <w:rFonts w:ascii="Times New Roman" w:eastAsia="Calibri" w:hAnsi="Times New Roman" w:cs="Times New Roman"/>
          <w:color w:val="000000"/>
          <w:sz w:val="24"/>
          <w:szCs w:val="24"/>
        </w:rPr>
        <w:t>9</w:t>
      </w:r>
      <w:r w:rsidRPr="009E3BC8">
        <w:rPr>
          <w:rFonts w:ascii="Times New Roman" w:eastAsia="Calibri" w:hAnsi="Times New Roman" w:cs="Times New Roman"/>
          <w:color w:val="000000"/>
          <w:sz w:val="24"/>
          <w:szCs w:val="24"/>
        </w:rPr>
        <w:t xml:space="preserve"> odst. </w:t>
      </w:r>
      <w:r w:rsidR="001C1CF6" w:rsidRPr="009E3BC8">
        <w:rPr>
          <w:rFonts w:ascii="Times New Roman" w:eastAsia="Calibri" w:hAnsi="Times New Roman" w:cs="Times New Roman"/>
          <w:color w:val="000000"/>
          <w:sz w:val="24"/>
          <w:szCs w:val="24"/>
        </w:rPr>
        <w:t>2</w:t>
      </w:r>
      <w:r w:rsidRPr="009E3BC8">
        <w:rPr>
          <w:rFonts w:ascii="Times New Roman" w:eastAsia="Calibri" w:hAnsi="Times New Roman" w:cs="Times New Roman"/>
          <w:color w:val="000000"/>
          <w:sz w:val="24"/>
          <w:szCs w:val="24"/>
        </w:rPr>
        <w:t xml:space="preserve"> zákona č. </w:t>
      </w:r>
      <w:r w:rsidR="001C1CF6" w:rsidRPr="009E3BC8">
        <w:rPr>
          <w:rFonts w:ascii="Times New Roman" w:eastAsia="Calibri" w:hAnsi="Times New Roman" w:cs="Times New Roman"/>
          <w:color w:val="000000"/>
          <w:sz w:val="24"/>
          <w:szCs w:val="24"/>
        </w:rPr>
        <w:t>222/2016</w:t>
      </w:r>
      <w:r w:rsidRPr="009E3BC8">
        <w:rPr>
          <w:rFonts w:ascii="Times New Roman" w:eastAsia="Calibri" w:hAnsi="Times New Roman" w:cs="Times New Roman"/>
          <w:color w:val="000000"/>
          <w:sz w:val="24"/>
          <w:szCs w:val="24"/>
        </w:rPr>
        <w:t xml:space="preserve"> Sb., o Sbírce zákonů a mezinárodních smluv.</w:t>
      </w:r>
      <w:bookmarkEnd w:id="0"/>
      <w:r w:rsidR="007948F1" w:rsidRPr="009E3BC8">
        <w:rPr>
          <w:rFonts w:ascii="Times New Roman" w:eastAsia="Calibri" w:hAnsi="Times New Roman" w:cs="Times New Roman"/>
          <w:color w:val="000000"/>
          <w:sz w:val="24"/>
          <w:szCs w:val="24"/>
        </w:rPr>
        <w:t xml:space="preserve"> Ustanovení, jejichž nabytí účinnosti se navrhuje k 1. lednu 2026 souvisí se zavedením nového druhu odklonu v řízení vedeném proti právnickým osobám, který bude evidován v rejstříku trestů jako další z okolností důležitých pro trestní řízení. Zavedení této evidence s sebou nese potřebu přizpůsobit nové právní úpravě informační systém rejstříku trestů, což vyžaduje zajistit několikaměsíční </w:t>
      </w:r>
      <w:proofErr w:type="spellStart"/>
      <w:r w:rsidR="007948F1" w:rsidRPr="009E3BC8">
        <w:rPr>
          <w:rFonts w:ascii="Times New Roman" w:eastAsia="Calibri" w:hAnsi="Times New Roman" w:cs="Times New Roman"/>
          <w:color w:val="000000"/>
          <w:sz w:val="24"/>
          <w:szCs w:val="24"/>
        </w:rPr>
        <w:t>legisvakanční</w:t>
      </w:r>
      <w:proofErr w:type="spellEnd"/>
      <w:r w:rsidR="007948F1" w:rsidRPr="009E3BC8">
        <w:rPr>
          <w:rFonts w:ascii="Times New Roman" w:eastAsia="Calibri" w:hAnsi="Times New Roman" w:cs="Times New Roman"/>
          <w:color w:val="000000"/>
          <w:sz w:val="24"/>
          <w:szCs w:val="24"/>
        </w:rPr>
        <w:t xml:space="preserve"> dobu.</w:t>
      </w:r>
      <w:r w:rsidR="007948F1">
        <w:rPr>
          <w:rFonts w:ascii="Times New Roman" w:eastAsia="Calibri" w:hAnsi="Times New Roman" w:cs="Times New Roman"/>
          <w:color w:val="000000"/>
          <w:sz w:val="24"/>
          <w:szCs w:val="24"/>
        </w:rPr>
        <w:t xml:space="preserve"> </w:t>
      </w:r>
    </w:p>
    <w:p w14:paraId="7549F920" w14:textId="3AF58D68" w:rsidR="00D127A9" w:rsidRPr="00C95E19" w:rsidRDefault="00D127A9">
      <w:pPr>
        <w:widowControl w:val="0"/>
        <w:tabs>
          <w:tab w:val="left" w:pos="426"/>
        </w:tabs>
        <w:spacing w:before="120"/>
        <w:jc w:val="both"/>
        <w:rPr>
          <w:rFonts w:ascii="Times New Roman" w:eastAsia="Calibri" w:hAnsi="Times New Roman" w:cs="Times New Roman"/>
          <w:sz w:val="24"/>
          <w:szCs w:val="24"/>
        </w:rPr>
      </w:pPr>
    </w:p>
    <w:sectPr w:rsidR="00D127A9" w:rsidRPr="00C95E19">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03947" w14:textId="77777777" w:rsidR="00C22E73" w:rsidRDefault="00C22E73" w:rsidP="00BC0DF9">
      <w:r>
        <w:separator/>
      </w:r>
    </w:p>
  </w:endnote>
  <w:endnote w:type="continuationSeparator" w:id="0">
    <w:p w14:paraId="4748BDC1" w14:textId="77777777" w:rsidR="00C22E73" w:rsidRDefault="00C22E73" w:rsidP="00BC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EUAlbertina-Regular-Identity-H">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116718"/>
      <w:docPartObj>
        <w:docPartGallery w:val="Page Numbers (Bottom of Page)"/>
        <w:docPartUnique/>
      </w:docPartObj>
    </w:sdtPr>
    <w:sdtEndPr/>
    <w:sdtContent>
      <w:p w14:paraId="7A41060C" w14:textId="353E9316" w:rsidR="001C1CF6" w:rsidRDefault="001C1CF6">
        <w:pPr>
          <w:pStyle w:val="Zpat"/>
          <w:jc w:val="center"/>
        </w:pPr>
        <w:r>
          <w:fldChar w:fldCharType="begin"/>
        </w:r>
        <w:r>
          <w:instrText>PAGE   \* MERGEFORMAT</w:instrText>
        </w:r>
        <w:r>
          <w:fldChar w:fldCharType="separate"/>
        </w:r>
        <w:r w:rsidR="00112CD2">
          <w:rPr>
            <w:noProof/>
          </w:rPr>
          <w:t>2</w:t>
        </w:r>
        <w:r>
          <w:fldChar w:fldCharType="end"/>
        </w:r>
      </w:p>
    </w:sdtContent>
  </w:sdt>
  <w:p w14:paraId="6F8D9C34" w14:textId="77777777" w:rsidR="001C1CF6" w:rsidRDefault="001C1C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758A" w14:textId="77777777" w:rsidR="00C22E73" w:rsidRDefault="00C22E73" w:rsidP="00BC0DF9">
      <w:r>
        <w:separator/>
      </w:r>
    </w:p>
  </w:footnote>
  <w:footnote w:type="continuationSeparator" w:id="0">
    <w:p w14:paraId="402501BD" w14:textId="77777777" w:rsidR="00C22E73" w:rsidRDefault="00C22E73" w:rsidP="00BC0DF9">
      <w:r>
        <w:continuationSeparator/>
      </w:r>
    </w:p>
  </w:footnote>
  <w:footnote w:id="1">
    <w:p w14:paraId="5856E6D4" w14:textId="77777777" w:rsidR="00BC0DF9" w:rsidRPr="003A2D60" w:rsidRDefault="00BC0DF9" w:rsidP="00BC0DF9">
      <w:pPr>
        <w:spacing w:before="120"/>
        <w:jc w:val="both"/>
        <w:rPr>
          <w:rFonts w:ascii="Times New Roman" w:hAnsi="Times New Roman" w:cs="Times New Roman"/>
          <w:sz w:val="20"/>
          <w:szCs w:val="20"/>
        </w:rPr>
      </w:pPr>
      <w:r w:rsidRPr="003A2D60">
        <w:rPr>
          <w:rStyle w:val="Znakapoznpodarou"/>
          <w:rFonts w:ascii="Times New Roman" w:hAnsi="Times New Roman" w:cs="Times New Roman"/>
          <w:sz w:val="20"/>
          <w:szCs w:val="20"/>
        </w:rPr>
        <w:footnoteRef/>
      </w:r>
      <w:r w:rsidRPr="003A2D60">
        <w:rPr>
          <w:rFonts w:ascii="Times New Roman" w:hAnsi="Times New Roman" w:cs="Times New Roman"/>
          <w:sz w:val="20"/>
          <w:szCs w:val="20"/>
        </w:rPr>
        <w:t xml:space="preserve"> </w:t>
      </w:r>
      <w:proofErr w:type="spellStart"/>
      <w:r w:rsidRPr="003A2D60">
        <w:rPr>
          <w:rFonts w:ascii="Times New Roman" w:hAnsi="Times New Roman" w:cs="Times New Roman"/>
          <w:sz w:val="20"/>
          <w:szCs w:val="20"/>
        </w:rPr>
        <w:t>Highest</w:t>
      </w:r>
      <w:proofErr w:type="spellEnd"/>
      <w:r w:rsidRPr="003A2D60">
        <w:rPr>
          <w:rFonts w:ascii="Times New Roman" w:hAnsi="Times New Roman" w:cs="Times New Roman"/>
          <w:sz w:val="20"/>
          <w:szCs w:val="20"/>
        </w:rPr>
        <w:t xml:space="preserve"> to </w:t>
      </w:r>
      <w:proofErr w:type="spellStart"/>
      <w:r w:rsidRPr="003A2D60">
        <w:rPr>
          <w:rFonts w:ascii="Times New Roman" w:hAnsi="Times New Roman" w:cs="Times New Roman"/>
          <w:sz w:val="20"/>
          <w:szCs w:val="20"/>
        </w:rPr>
        <w:t>Lowest</w:t>
      </w:r>
      <w:proofErr w:type="spellEnd"/>
      <w:r w:rsidRPr="003A2D60">
        <w:rPr>
          <w:rFonts w:ascii="Times New Roman" w:hAnsi="Times New Roman" w:cs="Times New Roman"/>
          <w:sz w:val="20"/>
          <w:szCs w:val="20"/>
        </w:rPr>
        <w:t xml:space="preserve"> – </w:t>
      </w:r>
      <w:proofErr w:type="spellStart"/>
      <w:r w:rsidRPr="003A2D60">
        <w:rPr>
          <w:rFonts w:ascii="Times New Roman" w:hAnsi="Times New Roman" w:cs="Times New Roman"/>
          <w:sz w:val="20"/>
          <w:szCs w:val="20"/>
        </w:rPr>
        <w:t>Prison</w:t>
      </w:r>
      <w:proofErr w:type="spellEnd"/>
      <w:r w:rsidRPr="003A2D60">
        <w:rPr>
          <w:rFonts w:ascii="Times New Roman" w:hAnsi="Times New Roman" w:cs="Times New Roman"/>
          <w:sz w:val="20"/>
          <w:szCs w:val="20"/>
        </w:rPr>
        <w:t xml:space="preserve"> </w:t>
      </w:r>
      <w:proofErr w:type="spellStart"/>
      <w:r w:rsidRPr="003A2D60">
        <w:rPr>
          <w:rFonts w:ascii="Times New Roman" w:hAnsi="Times New Roman" w:cs="Times New Roman"/>
          <w:sz w:val="20"/>
          <w:szCs w:val="20"/>
        </w:rPr>
        <w:t>Population</w:t>
      </w:r>
      <w:proofErr w:type="spellEnd"/>
      <w:r w:rsidRPr="003A2D60">
        <w:rPr>
          <w:rFonts w:ascii="Times New Roman" w:hAnsi="Times New Roman" w:cs="Times New Roman"/>
          <w:sz w:val="20"/>
          <w:szCs w:val="20"/>
        </w:rPr>
        <w:t xml:space="preserve"> </w:t>
      </w:r>
      <w:proofErr w:type="spellStart"/>
      <w:r w:rsidRPr="003A2D60">
        <w:rPr>
          <w:rFonts w:ascii="Times New Roman" w:hAnsi="Times New Roman" w:cs="Times New Roman"/>
          <w:sz w:val="20"/>
          <w:szCs w:val="20"/>
        </w:rPr>
        <w:t>Rate</w:t>
      </w:r>
      <w:proofErr w:type="spellEnd"/>
      <w:r w:rsidRPr="003A2D60">
        <w:rPr>
          <w:rFonts w:ascii="Times New Roman" w:hAnsi="Times New Roman" w:cs="Times New Roman"/>
          <w:sz w:val="20"/>
          <w:szCs w:val="20"/>
        </w:rPr>
        <w:t xml:space="preserve">.). </w:t>
      </w:r>
      <w:proofErr w:type="spellStart"/>
      <w:r w:rsidRPr="003A2D60">
        <w:rPr>
          <w:rFonts w:ascii="Times New Roman" w:hAnsi="Times New Roman" w:cs="Times New Roman"/>
          <w:sz w:val="20"/>
          <w:szCs w:val="20"/>
        </w:rPr>
        <w:t>World</w:t>
      </w:r>
      <w:proofErr w:type="spellEnd"/>
      <w:r w:rsidRPr="003A2D60">
        <w:rPr>
          <w:rFonts w:ascii="Times New Roman" w:hAnsi="Times New Roman" w:cs="Times New Roman"/>
          <w:sz w:val="20"/>
          <w:szCs w:val="20"/>
        </w:rPr>
        <w:t xml:space="preserve"> </w:t>
      </w:r>
      <w:proofErr w:type="spellStart"/>
      <w:r w:rsidRPr="003A2D60">
        <w:rPr>
          <w:rFonts w:ascii="Times New Roman" w:hAnsi="Times New Roman" w:cs="Times New Roman"/>
          <w:sz w:val="20"/>
          <w:szCs w:val="20"/>
        </w:rPr>
        <w:t>Prison</w:t>
      </w:r>
      <w:proofErr w:type="spellEnd"/>
      <w:r w:rsidRPr="003A2D60">
        <w:rPr>
          <w:rFonts w:ascii="Times New Roman" w:hAnsi="Times New Roman" w:cs="Times New Roman"/>
          <w:sz w:val="20"/>
          <w:szCs w:val="20"/>
        </w:rPr>
        <w:t xml:space="preserve"> </w:t>
      </w:r>
      <w:proofErr w:type="spellStart"/>
      <w:r w:rsidRPr="003A2D60">
        <w:rPr>
          <w:rFonts w:ascii="Times New Roman" w:hAnsi="Times New Roman" w:cs="Times New Roman"/>
          <w:sz w:val="20"/>
          <w:szCs w:val="20"/>
        </w:rPr>
        <w:t>Brief</w:t>
      </w:r>
      <w:proofErr w:type="spellEnd"/>
      <w:r w:rsidRPr="003A2D60">
        <w:rPr>
          <w:rFonts w:ascii="Times New Roman" w:hAnsi="Times New Roman" w:cs="Times New Roman"/>
          <w:sz w:val="20"/>
          <w:szCs w:val="20"/>
        </w:rPr>
        <w:t xml:space="preserve">, (30. 9. 2021), Dostupné z: </w:t>
      </w:r>
      <w:hyperlink r:id="rId1" w:history="1">
        <w:proofErr w:type="spellStart"/>
        <w:r w:rsidRPr="003A2D60">
          <w:rPr>
            <w:rStyle w:val="Hypertextovodkaz"/>
            <w:rFonts w:ascii="Times New Roman" w:hAnsi="Times New Roman" w:cs="Times New Roman"/>
            <w:sz w:val="20"/>
            <w:szCs w:val="20"/>
          </w:rPr>
          <w:t>Highest</w:t>
        </w:r>
        <w:proofErr w:type="spellEnd"/>
        <w:r w:rsidRPr="003A2D60">
          <w:rPr>
            <w:rStyle w:val="Hypertextovodkaz"/>
            <w:rFonts w:ascii="Times New Roman" w:hAnsi="Times New Roman" w:cs="Times New Roman"/>
            <w:sz w:val="20"/>
            <w:szCs w:val="20"/>
          </w:rPr>
          <w:t xml:space="preserve"> to </w:t>
        </w:r>
        <w:proofErr w:type="spellStart"/>
        <w:proofErr w:type="gramStart"/>
        <w:r w:rsidRPr="003A2D60">
          <w:rPr>
            <w:rStyle w:val="Hypertextovodkaz"/>
            <w:rFonts w:ascii="Times New Roman" w:hAnsi="Times New Roman" w:cs="Times New Roman"/>
            <w:sz w:val="20"/>
            <w:szCs w:val="20"/>
          </w:rPr>
          <w:t>Lowest</w:t>
        </w:r>
        <w:proofErr w:type="spellEnd"/>
        <w:r w:rsidRPr="003A2D60">
          <w:rPr>
            <w:rStyle w:val="Hypertextovodkaz"/>
            <w:rFonts w:ascii="Times New Roman" w:hAnsi="Times New Roman" w:cs="Times New Roman"/>
            <w:sz w:val="20"/>
            <w:szCs w:val="20"/>
          </w:rPr>
          <w:t xml:space="preserve"> - </w:t>
        </w:r>
        <w:proofErr w:type="spellStart"/>
        <w:r w:rsidRPr="003A2D60">
          <w:rPr>
            <w:rStyle w:val="Hypertextovodkaz"/>
            <w:rFonts w:ascii="Times New Roman" w:hAnsi="Times New Roman" w:cs="Times New Roman"/>
            <w:sz w:val="20"/>
            <w:szCs w:val="20"/>
          </w:rPr>
          <w:t>Prison</w:t>
        </w:r>
        <w:proofErr w:type="spellEnd"/>
        <w:proofErr w:type="gramEnd"/>
        <w:r w:rsidRPr="003A2D60">
          <w:rPr>
            <w:rStyle w:val="Hypertextovodkaz"/>
            <w:rFonts w:ascii="Times New Roman" w:hAnsi="Times New Roman" w:cs="Times New Roman"/>
            <w:sz w:val="20"/>
            <w:szCs w:val="20"/>
          </w:rPr>
          <w:t xml:space="preserve"> </w:t>
        </w:r>
        <w:proofErr w:type="spellStart"/>
        <w:r w:rsidRPr="003A2D60">
          <w:rPr>
            <w:rStyle w:val="Hypertextovodkaz"/>
            <w:rFonts w:ascii="Times New Roman" w:hAnsi="Times New Roman" w:cs="Times New Roman"/>
            <w:sz w:val="20"/>
            <w:szCs w:val="20"/>
          </w:rPr>
          <w:t>Population</w:t>
        </w:r>
        <w:proofErr w:type="spellEnd"/>
        <w:r w:rsidRPr="003A2D60">
          <w:rPr>
            <w:rStyle w:val="Hypertextovodkaz"/>
            <w:rFonts w:ascii="Times New Roman" w:hAnsi="Times New Roman" w:cs="Times New Roman"/>
            <w:sz w:val="20"/>
            <w:szCs w:val="20"/>
          </w:rPr>
          <w:t xml:space="preserve"> </w:t>
        </w:r>
        <w:proofErr w:type="spellStart"/>
        <w:r w:rsidRPr="003A2D60">
          <w:rPr>
            <w:rStyle w:val="Hypertextovodkaz"/>
            <w:rFonts w:ascii="Times New Roman" w:hAnsi="Times New Roman" w:cs="Times New Roman"/>
            <w:sz w:val="20"/>
            <w:szCs w:val="20"/>
          </w:rPr>
          <w:t>Total</w:t>
        </w:r>
        <w:proofErr w:type="spellEnd"/>
        <w:r w:rsidRPr="003A2D60">
          <w:rPr>
            <w:rStyle w:val="Hypertextovodkaz"/>
            <w:rFonts w:ascii="Times New Roman" w:hAnsi="Times New Roman" w:cs="Times New Roman"/>
            <w:sz w:val="20"/>
            <w:szCs w:val="20"/>
          </w:rPr>
          <w:t xml:space="preserve"> | </w:t>
        </w:r>
        <w:proofErr w:type="spellStart"/>
        <w:r w:rsidRPr="003A2D60">
          <w:rPr>
            <w:rStyle w:val="Hypertextovodkaz"/>
            <w:rFonts w:ascii="Times New Roman" w:hAnsi="Times New Roman" w:cs="Times New Roman"/>
            <w:sz w:val="20"/>
            <w:szCs w:val="20"/>
          </w:rPr>
          <w:t>World</w:t>
        </w:r>
        <w:proofErr w:type="spellEnd"/>
        <w:r w:rsidRPr="003A2D60">
          <w:rPr>
            <w:rStyle w:val="Hypertextovodkaz"/>
            <w:rFonts w:ascii="Times New Roman" w:hAnsi="Times New Roman" w:cs="Times New Roman"/>
            <w:sz w:val="20"/>
            <w:szCs w:val="20"/>
          </w:rPr>
          <w:t xml:space="preserve"> </w:t>
        </w:r>
        <w:proofErr w:type="spellStart"/>
        <w:r w:rsidRPr="003A2D60">
          <w:rPr>
            <w:rStyle w:val="Hypertextovodkaz"/>
            <w:rFonts w:ascii="Times New Roman" w:hAnsi="Times New Roman" w:cs="Times New Roman"/>
            <w:sz w:val="20"/>
            <w:szCs w:val="20"/>
          </w:rPr>
          <w:t>Prison</w:t>
        </w:r>
        <w:proofErr w:type="spellEnd"/>
        <w:r w:rsidRPr="003A2D60">
          <w:rPr>
            <w:rStyle w:val="Hypertextovodkaz"/>
            <w:rFonts w:ascii="Times New Roman" w:hAnsi="Times New Roman" w:cs="Times New Roman"/>
            <w:sz w:val="20"/>
            <w:szCs w:val="20"/>
          </w:rPr>
          <w:t xml:space="preserve"> </w:t>
        </w:r>
        <w:proofErr w:type="spellStart"/>
        <w:r w:rsidRPr="003A2D60">
          <w:rPr>
            <w:rStyle w:val="Hypertextovodkaz"/>
            <w:rFonts w:ascii="Times New Roman" w:hAnsi="Times New Roman" w:cs="Times New Roman"/>
            <w:sz w:val="20"/>
            <w:szCs w:val="20"/>
          </w:rPr>
          <w:t>Brief</w:t>
        </w:r>
        <w:proofErr w:type="spellEnd"/>
        <w:r w:rsidRPr="003A2D60">
          <w:rPr>
            <w:rStyle w:val="Hypertextovodkaz"/>
            <w:rFonts w:ascii="Times New Roman" w:hAnsi="Times New Roman" w:cs="Times New Roman"/>
            <w:sz w:val="20"/>
            <w:szCs w:val="20"/>
          </w:rPr>
          <w:t xml:space="preserve"> (prisonstudies.org)</w:t>
        </w:r>
      </w:hyperlink>
      <w:r w:rsidRPr="003A2D60">
        <w:rPr>
          <w:rFonts w:ascii="Times New Roman" w:hAnsi="Times New Roman" w:cs="Times New Roman"/>
          <w:sz w:val="20"/>
          <w:szCs w:val="20"/>
        </w:rPr>
        <w:t xml:space="preserve"> </w:t>
      </w:r>
    </w:p>
  </w:footnote>
  <w:footnote w:id="2">
    <w:p w14:paraId="18E24715" w14:textId="77777777" w:rsidR="00BC0DF9" w:rsidRDefault="00BC0DF9" w:rsidP="00D17F27">
      <w:pPr>
        <w:pStyle w:val="Textpoznpodarou"/>
        <w:spacing w:before="120"/>
        <w:jc w:val="both"/>
      </w:pPr>
      <w:r w:rsidRPr="003A2D60">
        <w:rPr>
          <w:rStyle w:val="Znakapoznpodarou"/>
          <w:rFonts w:ascii="Times New Roman" w:hAnsi="Times New Roman" w:cs="Times New Roman"/>
        </w:rPr>
        <w:footnoteRef/>
      </w:r>
      <w:r w:rsidRPr="003A2D60">
        <w:rPr>
          <w:rFonts w:ascii="Times New Roman" w:hAnsi="Times New Roman" w:cs="Times New Roman"/>
        </w:rPr>
        <w:t xml:space="preserve"> https://www.vlada.cz/assets/ppov/rlp/vybory/Pro_trestni_politiku/Navrhy-kroku-ke-zlepseni-prace-s-pachateli_Pracovni-skupina-k-trestni-politice-RVLP.pdf</w:t>
      </w:r>
    </w:p>
  </w:footnote>
  <w:footnote w:id="3">
    <w:p w14:paraId="4654FC7F" w14:textId="1A6C817C" w:rsidR="00D17F27" w:rsidRPr="00D17F27" w:rsidRDefault="00D17F27" w:rsidP="00D17F27">
      <w:pPr>
        <w:pStyle w:val="Textpoznpodarou"/>
        <w:spacing w:before="120"/>
        <w:rPr>
          <w:rFonts w:ascii="Times New Roman" w:hAnsi="Times New Roman" w:cs="Times New Roman"/>
        </w:rPr>
      </w:pPr>
      <w:r w:rsidRPr="00D17F27">
        <w:rPr>
          <w:rStyle w:val="Znakapoznpodarou"/>
          <w:rFonts w:ascii="Times New Roman" w:hAnsi="Times New Roman" w:cs="Times New Roman"/>
        </w:rPr>
        <w:footnoteRef/>
      </w:r>
      <w:r w:rsidRPr="00D17F27">
        <w:rPr>
          <w:rFonts w:ascii="Times New Roman" w:hAnsi="Times New Roman" w:cs="Times New Roman"/>
        </w:rPr>
        <w:t xml:space="preserve"> https://verejnazaloba.cz/wp-content/uploads/2024/07/St%C3%A1tn%C3%AD-zastupitelstv%C3%AD-v-roce-2023.pdf</w:t>
      </w:r>
    </w:p>
  </w:footnote>
  <w:footnote w:id="4">
    <w:p w14:paraId="3BCDB1F8" w14:textId="77777777" w:rsidR="00BC0DF9" w:rsidRDefault="00BC0DF9" w:rsidP="00BC0DF9">
      <w:pPr>
        <w:pStyle w:val="Textpoznpodarou"/>
      </w:pPr>
      <w:r>
        <w:rPr>
          <w:rStyle w:val="Znakapoznpodarou"/>
        </w:rPr>
        <w:footnoteRef/>
      </w:r>
      <w:r>
        <w:t xml:space="preserve"> </w:t>
      </w:r>
      <w:hyperlink r:id="rId2" w:history="1">
        <w:r w:rsidRPr="00C909FF">
          <w:rPr>
            <w:rStyle w:val="Hypertextovodkaz"/>
            <w:rFonts w:ascii="Times New Roman" w:hAnsi="Times New Roman" w:cs="Times New Roman"/>
          </w:rPr>
          <w:t>www.ok.cz/iksp/docs/470_Analyza_trendu_kriminality_v_CR_v_roce_2021.pdf</w:t>
        </w:r>
      </w:hyperlink>
    </w:p>
  </w:footnote>
  <w:footnote w:id="5">
    <w:p w14:paraId="5D31398E" w14:textId="77777777" w:rsidR="00BC0DF9" w:rsidRPr="003C4083" w:rsidRDefault="00BC0DF9" w:rsidP="00BC0DF9">
      <w:pPr>
        <w:spacing w:before="120"/>
        <w:jc w:val="both"/>
        <w:rPr>
          <w:rFonts w:ascii="Times New Roman" w:hAnsi="Times New Roman" w:cs="Times New Roman"/>
          <w:sz w:val="20"/>
          <w:szCs w:val="24"/>
        </w:rPr>
      </w:pPr>
      <w:r w:rsidRPr="003C4083">
        <w:rPr>
          <w:rStyle w:val="Znakapoznpodarou"/>
          <w:rFonts w:ascii="Times New Roman" w:hAnsi="Times New Roman" w:cs="Times New Roman"/>
          <w:sz w:val="20"/>
        </w:rPr>
        <w:footnoteRef/>
      </w:r>
      <w:r w:rsidRPr="003C4083">
        <w:rPr>
          <w:rFonts w:ascii="Times New Roman" w:hAnsi="Times New Roman" w:cs="Times New Roman"/>
          <w:sz w:val="20"/>
        </w:rPr>
        <w:t xml:space="preserve"> </w:t>
      </w:r>
      <w:r w:rsidRPr="003C4083">
        <w:rPr>
          <w:rFonts w:ascii="Times New Roman" w:hAnsi="Times New Roman" w:cs="Times New Roman"/>
          <w:sz w:val="20"/>
          <w:szCs w:val="24"/>
        </w:rPr>
        <w:t xml:space="preserve">nález Ústavního soudu </w:t>
      </w:r>
      <w:proofErr w:type="spellStart"/>
      <w:r w:rsidRPr="003C4083">
        <w:rPr>
          <w:rFonts w:ascii="Times New Roman" w:hAnsi="Times New Roman" w:cs="Times New Roman"/>
          <w:sz w:val="20"/>
          <w:szCs w:val="24"/>
        </w:rPr>
        <w:t>sp</w:t>
      </w:r>
      <w:proofErr w:type="spellEnd"/>
      <w:r w:rsidRPr="003C4083">
        <w:rPr>
          <w:rFonts w:ascii="Times New Roman" w:hAnsi="Times New Roman" w:cs="Times New Roman"/>
          <w:sz w:val="20"/>
          <w:szCs w:val="24"/>
        </w:rPr>
        <w:t xml:space="preserve">. zn. </w:t>
      </w:r>
      <w:proofErr w:type="spellStart"/>
      <w:r w:rsidRPr="003C4083">
        <w:rPr>
          <w:rFonts w:ascii="Times New Roman" w:hAnsi="Times New Roman" w:cs="Times New Roman"/>
          <w:sz w:val="20"/>
          <w:szCs w:val="24"/>
        </w:rPr>
        <w:t>Pl</w:t>
      </w:r>
      <w:proofErr w:type="spellEnd"/>
      <w:r w:rsidRPr="003C4083">
        <w:rPr>
          <w:rFonts w:ascii="Times New Roman" w:hAnsi="Times New Roman" w:cs="Times New Roman"/>
          <w:sz w:val="20"/>
          <w:szCs w:val="24"/>
        </w:rPr>
        <w:t xml:space="preserve">. ÚS 3/02, nález Ústavního soudu </w:t>
      </w:r>
      <w:proofErr w:type="spellStart"/>
      <w:r w:rsidRPr="003C4083">
        <w:rPr>
          <w:rFonts w:ascii="Times New Roman" w:hAnsi="Times New Roman" w:cs="Times New Roman"/>
          <w:sz w:val="20"/>
          <w:szCs w:val="24"/>
        </w:rPr>
        <w:t>sp</w:t>
      </w:r>
      <w:proofErr w:type="spellEnd"/>
      <w:r w:rsidRPr="003C4083">
        <w:rPr>
          <w:rFonts w:ascii="Times New Roman" w:hAnsi="Times New Roman" w:cs="Times New Roman"/>
          <w:sz w:val="20"/>
          <w:szCs w:val="24"/>
        </w:rPr>
        <w:t xml:space="preserve">. zn. </w:t>
      </w:r>
      <w:proofErr w:type="spellStart"/>
      <w:r w:rsidRPr="003C4083">
        <w:rPr>
          <w:rFonts w:ascii="Times New Roman" w:hAnsi="Times New Roman" w:cs="Times New Roman"/>
          <w:sz w:val="20"/>
          <w:szCs w:val="24"/>
        </w:rPr>
        <w:t>Pl</w:t>
      </w:r>
      <w:proofErr w:type="spellEnd"/>
      <w:r w:rsidRPr="003C4083">
        <w:rPr>
          <w:rFonts w:ascii="Times New Roman" w:hAnsi="Times New Roman" w:cs="Times New Roman"/>
          <w:sz w:val="20"/>
          <w:szCs w:val="24"/>
        </w:rPr>
        <w:t xml:space="preserve">. ÚS 14/09, usnesení Ústavního soudu </w:t>
      </w:r>
      <w:proofErr w:type="spellStart"/>
      <w:r w:rsidRPr="003C4083">
        <w:rPr>
          <w:rFonts w:ascii="Times New Roman" w:hAnsi="Times New Roman" w:cs="Times New Roman"/>
          <w:sz w:val="20"/>
          <w:szCs w:val="24"/>
        </w:rPr>
        <w:t>sp</w:t>
      </w:r>
      <w:proofErr w:type="spellEnd"/>
      <w:r w:rsidRPr="003C4083">
        <w:rPr>
          <w:rFonts w:ascii="Times New Roman" w:hAnsi="Times New Roman" w:cs="Times New Roman"/>
          <w:sz w:val="20"/>
          <w:szCs w:val="24"/>
        </w:rPr>
        <w:t xml:space="preserve">. zn. II. ÚS 4097/17 aj. </w:t>
      </w:r>
    </w:p>
    <w:p w14:paraId="4479DAD9" w14:textId="77777777" w:rsidR="00BC0DF9" w:rsidRDefault="00BC0DF9" w:rsidP="00BC0DF9">
      <w:pPr>
        <w:pStyle w:val="Textpoznpodarou"/>
      </w:pPr>
    </w:p>
  </w:footnote>
  <w:footnote w:id="6">
    <w:p w14:paraId="57A5CFB5" w14:textId="77777777" w:rsidR="008946E6" w:rsidRPr="001119C4" w:rsidRDefault="008946E6" w:rsidP="008946E6">
      <w:pPr>
        <w:pStyle w:val="Textpoznpodarou"/>
        <w:spacing w:before="120"/>
        <w:jc w:val="both"/>
        <w:rPr>
          <w:rFonts w:ascii="Times New Roman" w:hAnsi="Times New Roman" w:cs="Times New Roman"/>
        </w:rPr>
      </w:pPr>
      <w:r w:rsidRPr="001119C4">
        <w:rPr>
          <w:rStyle w:val="Znakapoznpodarou"/>
          <w:rFonts w:ascii="Times New Roman" w:hAnsi="Times New Roman" w:cs="Times New Roman"/>
        </w:rPr>
        <w:footnoteRef/>
      </w:r>
      <w:r w:rsidRPr="001119C4">
        <w:rPr>
          <w:rFonts w:ascii="Times New Roman" w:hAnsi="Times New Roman" w:cs="Times New Roman"/>
        </w:rPr>
        <w:t xml:space="preserve"> např. sdělení Komise Evropskému parlamentu a Radě – Stop nenávisti: Evropa je ve svém postoji jednotná ze dne 6. 12. 2023 [JOIN(2023) 51 </w:t>
      </w:r>
      <w:proofErr w:type="spellStart"/>
      <w:r w:rsidRPr="001119C4">
        <w:rPr>
          <w:rFonts w:ascii="Times New Roman" w:hAnsi="Times New Roman" w:cs="Times New Roman"/>
        </w:rPr>
        <w:t>final</w:t>
      </w:r>
      <w:proofErr w:type="spellEnd"/>
      <w:r w:rsidRPr="001119C4">
        <w:rPr>
          <w:rFonts w:ascii="Times New Roman" w:hAnsi="Times New Roman" w:cs="Times New Roman"/>
        </w:rPr>
        <w:t xml:space="preserve">]; sdělení Komise Evropskému Parlamentu, Radě, Evropskému hospodářskému a sociálnímu výboru a Výboru regionů - Unie rovnosti: Strategie práv osob se zdravotním postižením na období 2021-2030 ze dne 3. 3. 2021 [COM(2021) 101 </w:t>
      </w:r>
      <w:proofErr w:type="spellStart"/>
      <w:r w:rsidRPr="001119C4">
        <w:rPr>
          <w:rFonts w:ascii="Times New Roman" w:hAnsi="Times New Roman" w:cs="Times New Roman"/>
        </w:rPr>
        <w:t>final</w:t>
      </w:r>
      <w:proofErr w:type="spellEnd"/>
      <w:r w:rsidRPr="001119C4">
        <w:rPr>
          <w:rFonts w:ascii="Times New Roman" w:hAnsi="Times New Roman" w:cs="Times New Roman"/>
        </w:rPr>
        <w:t xml:space="preserve">]; nařízení Evropského parlamentu a Rady (EU) 2021/692 ze dne 28. dubna 2021, kterým se zavádí program Občané, rovnost, práva a hodnoty a zrušují nařízení Evropského parlamentu a Rady (EU) č. 1381/2013 a nařízení Rady (EU) č. 390/2014; sdělení Komise Evropskému parlamentu, Radě, Evropskému hospodářskému a sociálnímu výboru a Výboru regionů - Unie rovnosti: strategie pro rovnost LGBTIQ osob na období 2020–2025 ze dne 5. 3. 2020 [COM(2020) 152 </w:t>
      </w:r>
      <w:proofErr w:type="spellStart"/>
      <w:r w:rsidRPr="001119C4">
        <w:rPr>
          <w:rFonts w:ascii="Times New Roman" w:hAnsi="Times New Roman" w:cs="Times New Roman"/>
        </w:rPr>
        <w:t>final</w:t>
      </w:r>
      <w:proofErr w:type="spellEnd"/>
      <w:r w:rsidRPr="001119C4">
        <w:rPr>
          <w:rFonts w:ascii="Times New Roman" w:hAnsi="Times New Roman" w:cs="Times New Roman"/>
        </w:rPr>
        <w:t>].</w:t>
      </w:r>
    </w:p>
  </w:footnote>
  <w:footnote w:id="7">
    <w:p w14:paraId="0F1E4852" w14:textId="77777777" w:rsidR="008946E6" w:rsidRPr="001119C4" w:rsidRDefault="008946E6" w:rsidP="008946E6">
      <w:pPr>
        <w:pStyle w:val="Textpoznpodarou"/>
        <w:spacing w:before="120"/>
        <w:jc w:val="both"/>
        <w:rPr>
          <w:rFonts w:ascii="Times New Roman" w:hAnsi="Times New Roman" w:cs="Times New Roman"/>
        </w:rPr>
      </w:pPr>
      <w:r w:rsidRPr="001119C4">
        <w:rPr>
          <w:rStyle w:val="Znakapoznpodarou"/>
          <w:rFonts w:ascii="Times New Roman" w:hAnsi="Times New Roman" w:cs="Times New Roman"/>
        </w:rPr>
        <w:footnoteRef/>
      </w:r>
      <w:r w:rsidRPr="001119C4">
        <w:rPr>
          <w:rFonts w:ascii="Times New Roman" w:hAnsi="Times New Roman" w:cs="Times New Roman"/>
        </w:rPr>
        <w:t xml:space="preserve"> např. doporučení Výboru ministrů Rady Evropy CM/</w:t>
      </w:r>
      <w:proofErr w:type="spellStart"/>
      <w:proofErr w:type="gramStart"/>
      <w:r w:rsidRPr="001119C4">
        <w:rPr>
          <w:rFonts w:ascii="Times New Roman" w:hAnsi="Times New Roman" w:cs="Times New Roman"/>
        </w:rPr>
        <w:t>Rec</w:t>
      </w:r>
      <w:proofErr w:type="spellEnd"/>
      <w:r w:rsidRPr="001119C4">
        <w:rPr>
          <w:rFonts w:ascii="Times New Roman" w:hAnsi="Times New Roman" w:cs="Times New Roman"/>
        </w:rPr>
        <w:t>(</w:t>
      </w:r>
      <w:proofErr w:type="gramEnd"/>
      <w:r w:rsidRPr="001119C4">
        <w:rPr>
          <w:rFonts w:ascii="Times New Roman" w:hAnsi="Times New Roman" w:cs="Times New Roman"/>
        </w:rPr>
        <w:t>2010)5 členským státům ohledně boje proti diskriminaci na základě sexuální orientace a genderové identity; Rezoluce Parlamentního shromáždění Rady Evropy č. 2417 ze dne 25. 1. 2022 o boji proti rostoucí nenávisti vůči lidem LGBTI v Evropě.</w:t>
      </w:r>
    </w:p>
  </w:footnote>
  <w:footnote w:id="8">
    <w:p w14:paraId="17C9250B" w14:textId="77777777" w:rsidR="008946E6" w:rsidRDefault="008946E6" w:rsidP="008946E6">
      <w:pPr>
        <w:pStyle w:val="Textpoznpodarou"/>
        <w:spacing w:before="120"/>
        <w:jc w:val="both"/>
      </w:pPr>
      <w:r w:rsidRPr="001119C4">
        <w:rPr>
          <w:rStyle w:val="Znakapoznpodarou"/>
          <w:rFonts w:ascii="Times New Roman" w:hAnsi="Times New Roman" w:cs="Times New Roman"/>
        </w:rPr>
        <w:footnoteRef/>
      </w:r>
      <w:r w:rsidRPr="001119C4">
        <w:rPr>
          <w:rFonts w:ascii="Times New Roman" w:hAnsi="Times New Roman" w:cs="Times New Roman"/>
        </w:rPr>
        <w:t xml:space="preserve"> např. doporučení výboru OSN pro lidská práva ze dne 7. listopadu 2019, Úmluva OSN o právech osob se zdravotním postižením.</w:t>
      </w:r>
    </w:p>
  </w:footnote>
  <w:footnote w:id="9">
    <w:p w14:paraId="3BB7FB2B" w14:textId="1953DE51" w:rsidR="00583FA1" w:rsidRPr="00583FA1" w:rsidRDefault="00583FA1" w:rsidP="00583FA1">
      <w:pPr>
        <w:pStyle w:val="Textpoznpodarou"/>
        <w:spacing w:before="120"/>
        <w:rPr>
          <w:rFonts w:ascii="Times New Roman" w:hAnsi="Times New Roman" w:cs="Times New Roman"/>
        </w:rPr>
      </w:pPr>
      <w:r w:rsidRPr="00583FA1">
        <w:rPr>
          <w:rStyle w:val="Znakapoznpodarou"/>
          <w:rFonts w:ascii="Times New Roman" w:hAnsi="Times New Roman" w:cs="Times New Roman"/>
        </w:rPr>
        <w:footnoteRef/>
      </w:r>
      <w:r w:rsidRPr="00583FA1">
        <w:rPr>
          <w:rFonts w:ascii="Times New Roman" w:hAnsi="Times New Roman" w:cs="Times New Roman"/>
        </w:rPr>
        <w:t xml:space="preserve"> Implementace dalších požadavků plynoucích z uvedené směrnice není obsahem tohoto materiálu. </w:t>
      </w:r>
    </w:p>
  </w:footnote>
  <w:footnote w:id="10">
    <w:p w14:paraId="11CD7DA4" w14:textId="77777777" w:rsidR="00BC0DF9" w:rsidRPr="009519F2" w:rsidRDefault="00BC0DF9" w:rsidP="00BC0DF9">
      <w:pPr>
        <w:pStyle w:val="Textpoznpodarou"/>
        <w:jc w:val="both"/>
        <w:rPr>
          <w:rFonts w:ascii="Times New Roman" w:hAnsi="Times New Roman" w:cs="Times New Roman"/>
        </w:rPr>
      </w:pPr>
      <w:r w:rsidRPr="009519F2">
        <w:rPr>
          <w:rStyle w:val="Znakapoznpodarou"/>
          <w:rFonts w:ascii="Times New Roman" w:hAnsi="Times New Roman" w:cs="Times New Roman"/>
        </w:rPr>
        <w:footnoteRef/>
      </w:r>
      <w:r w:rsidRPr="009519F2">
        <w:rPr>
          <w:rFonts w:ascii="Times New Roman" w:hAnsi="Times New Roman" w:cs="Times New Roman"/>
        </w:rPr>
        <w:t xml:space="preserve"> Čerpáno z materiálu Institutu pro restorativní justici: Zavedení principů restorativní justice do základních zásad trestního řízení: znění a kontext. Praha, březen 2023.</w:t>
      </w:r>
    </w:p>
    <w:p w14:paraId="1359C902" w14:textId="77777777" w:rsidR="00BC0DF9" w:rsidRDefault="00BC0DF9" w:rsidP="00BC0DF9">
      <w:pPr>
        <w:pStyle w:val="Textpoznpodarou"/>
      </w:pPr>
    </w:p>
  </w:footnote>
  <w:footnote w:id="11">
    <w:p w14:paraId="542E26DC" w14:textId="320ED1C2" w:rsidR="001F526B" w:rsidRDefault="001F526B" w:rsidP="008E6A75">
      <w:pPr>
        <w:pStyle w:val="Textpoznpodarou"/>
        <w:jc w:val="both"/>
      </w:pPr>
      <w:r w:rsidRPr="008E6A75">
        <w:rPr>
          <w:rFonts w:ascii="Times New Roman" w:hAnsi="Times New Roman" w:cs="Times New Roman"/>
          <w:szCs w:val="24"/>
        </w:rPr>
        <w:footnoteRef/>
      </w:r>
      <w:r w:rsidRPr="008E6A75">
        <w:rPr>
          <w:rFonts w:ascii="Times New Roman" w:hAnsi="Times New Roman" w:cs="Times New Roman"/>
          <w:szCs w:val="24"/>
        </w:rPr>
        <w:t xml:space="preserve"> </w:t>
      </w:r>
      <w:r w:rsidR="00BD1957">
        <w:rPr>
          <w:rFonts w:ascii="Times New Roman" w:hAnsi="Times New Roman" w:cs="Times New Roman"/>
          <w:szCs w:val="24"/>
        </w:rPr>
        <w:t>K pojmu „plánovaný trest“: b</w:t>
      </w:r>
      <w:r w:rsidRPr="008E6A75">
        <w:rPr>
          <w:rFonts w:ascii="Times New Roman" w:hAnsi="Times New Roman" w:cs="Times New Roman"/>
          <w:szCs w:val="24"/>
        </w:rPr>
        <w:t>ez ohledu na to, za jaký trestný čin aktuálně vězeň vykonává svůj trest – tj. např. v</w:t>
      </w:r>
      <w:r w:rsidR="00BD1957">
        <w:rPr>
          <w:rFonts w:ascii="Times New Roman" w:hAnsi="Times New Roman" w:cs="Times New Roman"/>
          <w:szCs w:val="24"/>
        </w:rPr>
        <w:t> </w:t>
      </w:r>
      <w:r w:rsidRPr="008E6A75">
        <w:rPr>
          <w:rFonts w:ascii="Times New Roman" w:hAnsi="Times New Roman" w:cs="Times New Roman"/>
          <w:szCs w:val="24"/>
        </w:rPr>
        <w:t>případě, že pachatel byl opakovaně odsouzen za trestný čin zanedbání povinné výživy, může mít plánovaný trest za tento trestný čin i</w:t>
      </w:r>
      <w:r>
        <w:rPr>
          <w:rFonts w:ascii="Times New Roman" w:hAnsi="Times New Roman" w:cs="Times New Roman"/>
          <w:szCs w:val="24"/>
        </w:rPr>
        <w:t> </w:t>
      </w:r>
      <w:r w:rsidRPr="008E6A75">
        <w:rPr>
          <w:rFonts w:ascii="Times New Roman" w:hAnsi="Times New Roman" w:cs="Times New Roman"/>
          <w:szCs w:val="24"/>
        </w:rPr>
        <w:t>v případě, že již</w:t>
      </w:r>
      <w:r w:rsidR="009C1AB6">
        <w:rPr>
          <w:rFonts w:ascii="Times New Roman" w:hAnsi="Times New Roman" w:cs="Times New Roman"/>
          <w:szCs w:val="24"/>
        </w:rPr>
        <w:t xml:space="preserve"> (jiný)</w:t>
      </w:r>
      <w:r w:rsidRPr="008E6A75">
        <w:rPr>
          <w:rFonts w:ascii="Times New Roman" w:hAnsi="Times New Roman" w:cs="Times New Roman"/>
          <w:szCs w:val="24"/>
        </w:rPr>
        <w:t xml:space="preserve"> trest za tento trestný čin vykonává, jde-li o samostatně uložený trest.</w:t>
      </w:r>
    </w:p>
  </w:footnote>
  <w:footnote w:id="12">
    <w:p w14:paraId="76810FB0" w14:textId="77777777" w:rsidR="00BC0DF9" w:rsidRPr="00D020FA" w:rsidRDefault="00BC0DF9" w:rsidP="00BC0DF9">
      <w:pPr>
        <w:pStyle w:val="Textpoznpodarou"/>
        <w:rPr>
          <w:rFonts w:ascii="Times New Roman" w:hAnsi="Times New Roman"/>
        </w:rPr>
      </w:pPr>
      <w:r w:rsidRPr="00D020FA">
        <w:rPr>
          <w:rStyle w:val="Znakapoznpodarou"/>
          <w:rFonts w:ascii="Times New Roman" w:hAnsi="Times New Roman"/>
        </w:rPr>
        <w:footnoteRef/>
      </w:r>
      <w:r w:rsidRPr="00D020FA">
        <w:rPr>
          <w:rFonts w:ascii="Times New Roman" w:hAnsi="Times New Roman"/>
        </w:rPr>
        <w:t xml:space="preserve"> </w:t>
      </w:r>
      <w:hyperlink r:id="rId3" w:history="1">
        <w:r w:rsidRPr="00D020FA">
          <w:rPr>
            <w:rStyle w:val="Hypertextovodkaz"/>
            <w:rFonts w:ascii="Times New Roman" w:hAnsi="Times New Roman"/>
          </w:rPr>
          <w:t>zvl_zprava_veznice25_09_2019.pdf (verejnazaloba.cz)</w:t>
        </w:r>
      </w:hyperlink>
      <w:r>
        <w:rPr>
          <w:rStyle w:val="Hypertextovodkaz"/>
          <w:rFonts w:ascii="Times New Roman" w:hAnsi="Times New Roman"/>
        </w:rPr>
        <w:t>.</w:t>
      </w:r>
    </w:p>
  </w:footnote>
  <w:footnote w:id="13">
    <w:p w14:paraId="08595824" w14:textId="77777777" w:rsidR="006E1252" w:rsidRPr="006B0071" w:rsidRDefault="006E1252" w:rsidP="006E1252">
      <w:pPr>
        <w:pStyle w:val="Textpoznpodarou"/>
        <w:spacing w:before="120"/>
        <w:jc w:val="both"/>
        <w:rPr>
          <w:rFonts w:ascii="Times New Roman" w:hAnsi="Times New Roman" w:cs="Times New Roman"/>
        </w:rPr>
      </w:pPr>
      <w:r w:rsidRPr="006B0071">
        <w:rPr>
          <w:rStyle w:val="Znakapoznpodarou"/>
          <w:rFonts w:ascii="Times New Roman" w:hAnsi="Times New Roman" w:cs="Times New Roman"/>
        </w:rPr>
        <w:footnoteRef/>
      </w:r>
      <w:r w:rsidRPr="006B0071">
        <w:rPr>
          <w:rFonts w:ascii="Times New Roman" w:hAnsi="Times New Roman" w:cs="Times New Roman"/>
        </w:rPr>
        <w:t xml:space="preserve"> Lze odkázat komentáře k § 191 trestního zákoníku </w:t>
      </w:r>
      <w:r w:rsidRPr="006B0071">
        <w:rPr>
          <w:rFonts w:ascii="Times New Roman" w:hAnsi="Times New Roman" w:cs="Times New Roman"/>
          <w:i/>
          <w:iCs/>
          <w:color w:val="000000"/>
          <w:shd w:val="clear" w:color="auto" w:fill="FFFFFF"/>
        </w:rPr>
        <w:t>Šámal, P. a kol. </w:t>
      </w:r>
      <w:r w:rsidRPr="006B0071">
        <w:rPr>
          <w:rFonts w:ascii="Times New Roman" w:hAnsi="Times New Roman" w:cs="Times New Roman"/>
          <w:color w:val="000000"/>
          <w:shd w:val="clear" w:color="auto" w:fill="FFFFFF"/>
        </w:rPr>
        <w:t xml:space="preserve">Trestní zákoník. Komentář. 3. vydání. Praha: C. H. Beck, 2023, </w:t>
      </w:r>
      <w:proofErr w:type="spellStart"/>
      <w:r w:rsidRPr="006B0071">
        <w:rPr>
          <w:rFonts w:ascii="Times New Roman" w:hAnsi="Times New Roman" w:cs="Times New Roman"/>
          <w:i/>
          <w:iCs/>
          <w:color w:val="000000"/>
          <w:shd w:val="clear" w:color="auto" w:fill="FFFFFF"/>
        </w:rPr>
        <w:t>Ščerba</w:t>
      </w:r>
      <w:proofErr w:type="spellEnd"/>
      <w:r w:rsidRPr="006B0071">
        <w:rPr>
          <w:rFonts w:ascii="Times New Roman" w:hAnsi="Times New Roman" w:cs="Times New Roman"/>
          <w:i/>
          <w:iCs/>
          <w:color w:val="000000"/>
          <w:shd w:val="clear" w:color="auto" w:fill="FFFFFF"/>
        </w:rPr>
        <w:t>, F. a kol.</w:t>
      </w:r>
      <w:r w:rsidRPr="006B0071">
        <w:rPr>
          <w:rFonts w:ascii="Times New Roman" w:hAnsi="Times New Roman" w:cs="Times New Roman"/>
          <w:color w:val="000000"/>
          <w:shd w:val="clear" w:color="auto" w:fill="FFFFFF"/>
        </w:rPr>
        <w:t xml:space="preserve"> Trestní zákoník. Komentář. 1. vydání (2. aktualizace). Praha: C. H. Beck, 2022, </w:t>
      </w:r>
      <w:hyperlink r:id="rId4" w:history="1">
        <w:r w:rsidRPr="006B0071">
          <w:rPr>
            <w:rStyle w:val="Hypertextovodkaz"/>
            <w:rFonts w:ascii="Times New Roman" w:hAnsi="Times New Roman" w:cs="Times New Roman"/>
            <w:shd w:val="clear" w:color="auto" w:fill="FFFFFF"/>
          </w:rPr>
          <w:t>www.beck.online.cz</w:t>
        </w:r>
      </w:hyperlink>
      <w:r w:rsidRPr="006B0071">
        <w:rPr>
          <w:rFonts w:ascii="Times New Roman" w:hAnsi="Times New Roman" w:cs="Times New Roman"/>
          <w:color w:val="000000"/>
          <w:shd w:val="clear" w:color="auto" w:fill="FFFFFF"/>
        </w:rPr>
        <w:t xml:space="preserve">, nebo Draštík, A., </w:t>
      </w:r>
      <w:proofErr w:type="spellStart"/>
      <w:r w:rsidRPr="006B0071">
        <w:rPr>
          <w:rFonts w:ascii="Times New Roman" w:hAnsi="Times New Roman" w:cs="Times New Roman"/>
          <w:color w:val="000000"/>
          <w:shd w:val="clear" w:color="auto" w:fill="FFFFFF"/>
        </w:rPr>
        <w:t>Fremr</w:t>
      </w:r>
      <w:proofErr w:type="spellEnd"/>
      <w:r w:rsidRPr="006B0071">
        <w:rPr>
          <w:rFonts w:ascii="Times New Roman" w:hAnsi="Times New Roman" w:cs="Times New Roman"/>
          <w:color w:val="000000"/>
          <w:shd w:val="clear" w:color="auto" w:fill="FFFFFF"/>
        </w:rPr>
        <w:t xml:space="preserve">, R., Durdík, T., Růžička, M., Sotolář, A., Trestní zákoník. Komentář. 1. díl (§ 1 až 232), </w:t>
      </w:r>
      <w:proofErr w:type="spellStart"/>
      <w:r w:rsidRPr="006B0071">
        <w:rPr>
          <w:rFonts w:ascii="Times New Roman" w:hAnsi="Times New Roman" w:cs="Times New Roman"/>
          <w:color w:val="000000"/>
          <w:shd w:val="clear" w:color="auto" w:fill="FFFFFF"/>
        </w:rPr>
        <w:t>Wolters</w:t>
      </w:r>
      <w:proofErr w:type="spellEnd"/>
      <w:r w:rsidRPr="006B0071">
        <w:rPr>
          <w:rFonts w:ascii="Times New Roman" w:hAnsi="Times New Roman" w:cs="Times New Roman"/>
          <w:color w:val="000000"/>
          <w:shd w:val="clear" w:color="auto" w:fill="FFFFFF"/>
        </w:rPr>
        <w:t xml:space="preserve"> </w:t>
      </w:r>
      <w:proofErr w:type="spellStart"/>
      <w:r w:rsidRPr="006B0071">
        <w:rPr>
          <w:rFonts w:ascii="Times New Roman" w:hAnsi="Times New Roman" w:cs="Times New Roman"/>
          <w:color w:val="000000"/>
          <w:shd w:val="clear" w:color="auto" w:fill="FFFFFF"/>
        </w:rPr>
        <w:t>Kluwer</w:t>
      </w:r>
      <w:proofErr w:type="spellEnd"/>
      <w:r w:rsidRPr="006B0071">
        <w:rPr>
          <w:rFonts w:ascii="Times New Roman" w:hAnsi="Times New Roman" w:cs="Times New Roman"/>
          <w:color w:val="000000"/>
          <w:shd w:val="clear" w:color="auto" w:fill="FFFFFF"/>
        </w:rPr>
        <w:t>, Praha, 2015.</w:t>
      </w:r>
    </w:p>
  </w:footnote>
  <w:footnote w:id="14">
    <w:p w14:paraId="66971413" w14:textId="77777777" w:rsidR="006E1252" w:rsidRPr="008E6A75" w:rsidRDefault="006E1252" w:rsidP="006E1252">
      <w:pPr>
        <w:pStyle w:val="Nadpis1"/>
        <w:shd w:val="clear" w:color="auto" w:fill="FFFFFF"/>
        <w:spacing w:before="120"/>
        <w:rPr>
          <w:rFonts w:ascii="Times New Roman" w:hAnsi="Times New Roman" w:cs="Times New Roman"/>
          <w:b/>
          <w:bCs/>
          <w:sz w:val="20"/>
          <w:szCs w:val="20"/>
        </w:rPr>
      </w:pPr>
      <w:r w:rsidRPr="009C1AB6">
        <w:rPr>
          <w:rStyle w:val="Znakapoznpodarou"/>
          <w:rFonts w:ascii="Times New Roman" w:hAnsi="Times New Roman" w:cs="Times New Roman"/>
          <w:color w:val="auto"/>
          <w:sz w:val="20"/>
          <w:szCs w:val="20"/>
        </w:rPr>
        <w:footnoteRef/>
      </w:r>
      <w:r w:rsidRPr="009C1AB6">
        <w:rPr>
          <w:rFonts w:ascii="Times New Roman" w:hAnsi="Times New Roman" w:cs="Times New Roman"/>
          <w:color w:val="auto"/>
          <w:sz w:val="20"/>
          <w:szCs w:val="20"/>
        </w:rPr>
        <w:t xml:space="preserve"> Podrobněji k </w:t>
      </w:r>
      <w:proofErr w:type="spellStart"/>
      <w:r w:rsidRPr="009C1AB6">
        <w:rPr>
          <w:rFonts w:ascii="Times New Roman" w:hAnsi="Times New Roman" w:cs="Times New Roman"/>
          <w:color w:val="auto"/>
          <w:sz w:val="20"/>
          <w:szCs w:val="20"/>
        </w:rPr>
        <w:t>deepfake</w:t>
      </w:r>
      <w:proofErr w:type="spellEnd"/>
      <w:r w:rsidRPr="009C1AB6">
        <w:rPr>
          <w:rFonts w:ascii="Times New Roman" w:hAnsi="Times New Roman" w:cs="Times New Roman"/>
          <w:color w:val="auto"/>
          <w:sz w:val="20"/>
          <w:szCs w:val="20"/>
        </w:rPr>
        <w:t xml:space="preserve"> např. studie z roku 2021: </w:t>
      </w:r>
      <w:proofErr w:type="spellStart"/>
      <w:r w:rsidRPr="009C1AB6">
        <w:rPr>
          <w:rFonts w:ascii="Times New Roman" w:hAnsi="Times New Roman" w:cs="Times New Roman"/>
          <w:color w:val="auto"/>
          <w:sz w:val="20"/>
          <w:szCs w:val="20"/>
        </w:rPr>
        <w:t>Tackling</w:t>
      </w:r>
      <w:proofErr w:type="spellEnd"/>
      <w:r w:rsidRPr="009C1AB6">
        <w:rPr>
          <w:rFonts w:ascii="Times New Roman" w:hAnsi="Times New Roman" w:cs="Times New Roman"/>
          <w:color w:val="auto"/>
          <w:sz w:val="20"/>
          <w:szCs w:val="20"/>
        </w:rPr>
        <w:t xml:space="preserve"> </w:t>
      </w:r>
      <w:proofErr w:type="spellStart"/>
      <w:r w:rsidRPr="009C1AB6">
        <w:rPr>
          <w:rFonts w:ascii="Times New Roman" w:hAnsi="Times New Roman" w:cs="Times New Roman"/>
          <w:color w:val="auto"/>
          <w:sz w:val="20"/>
          <w:szCs w:val="20"/>
        </w:rPr>
        <w:t>deepfakes</w:t>
      </w:r>
      <w:proofErr w:type="spellEnd"/>
      <w:r w:rsidRPr="009C1AB6">
        <w:rPr>
          <w:rFonts w:ascii="Times New Roman" w:hAnsi="Times New Roman" w:cs="Times New Roman"/>
          <w:color w:val="auto"/>
          <w:sz w:val="20"/>
          <w:szCs w:val="20"/>
        </w:rPr>
        <w:t xml:space="preserve"> in </w:t>
      </w:r>
      <w:proofErr w:type="spellStart"/>
      <w:r w:rsidRPr="009C1AB6">
        <w:rPr>
          <w:rFonts w:ascii="Times New Roman" w:hAnsi="Times New Roman" w:cs="Times New Roman"/>
          <w:color w:val="auto"/>
          <w:sz w:val="20"/>
          <w:szCs w:val="20"/>
        </w:rPr>
        <w:t>European</w:t>
      </w:r>
      <w:proofErr w:type="spellEnd"/>
      <w:r w:rsidRPr="009C1AB6">
        <w:rPr>
          <w:rFonts w:ascii="Times New Roman" w:hAnsi="Times New Roman" w:cs="Times New Roman"/>
          <w:color w:val="auto"/>
          <w:sz w:val="20"/>
          <w:szCs w:val="20"/>
        </w:rPr>
        <w:t xml:space="preserve"> </w:t>
      </w:r>
      <w:proofErr w:type="spellStart"/>
      <w:r w:rsidRPr="009C1AB6">
        <w:rPr>
          <w:rFonts w:ascii="Times New Roman" w:hAnsi="Times New Roman" w:cs="Times New Roman"/>
          <w:color w:val="auto"/>
          <w:sz w:val="20"/>
          <w:szCs w:val="20"/>
        </w:rPr>
        <w:t>policy</w:t>
      </w:r>
      <w:proofErr w:type="spellEnd"/>
      <w:r w:rsidRPr="009C1AB6">
        <w:rPr>
          <w:rFonts w:ascii="Times New Roman" w:hAnsi="Times New Roman" w:cs="Times New Roman"/>
          <w:color w:val="auto"/>
          <w:sz w:val="20"/>
          <w:szCs w:val="20"/>
        </w:rPr>
        <w:t xml:space="preserve">. Dostupná online na: </w:t>
      </w:r>
      <w:hyperlink r:id="rId5" w:history="1">
        <w:r w:rsidRPr="009C1AB6">
          <w:rPr>
            <w:rStyle w:val="Hypertextovodkaz"/>
            <w:rFonts w:ascii="Times New Roman" w:hAnsi="Times New Roman" w:cs="Times New Roman"/>
            <w:color w:val="auto"/>
            <w:sz w:val="20"/>
            <w:szCs w:val="20"/>
          </w:rPr>
          <w:t>https://www.europarl.europa.eu/thinktank/en/document/EPRS_STU(2021)690039</w:t>
        </w:r>
      </w:hyperlink>
    </w:p>
  </w:footnote>
  <w:footnote w:id="15">
    <w:p w14:paraId="5043DB75" w14:textId="77777777" w:rsidR="00BC0DF9" w:rsidRPr="003F7D7B" w:rsidRDefault="00BC0DF9" w:rsidP="00BC0DF9">
      <w:pPr>
        <w:pStyle w:val="Textpoznpodarou"/>
        <w:spacing w:before="120"/>
        <w:jc w:val="both"/>
        <w:rPr>
          <w:rFonts w:ascii="Times New Roman" w:hAnsi="Times New Roman" w:cs="Times New Roman"/>
        </w:rPr>
      </w:pPr>
      <w:r w:rsidRPr="003F7D7B">
        <w:rPr>
          <w:rStyle w:val="Znakapoznpodarou"/>
          <w:rFonts w:ascii="Times New Roman" w:hAnsi="Times New Roman" w:cs="Times New Roman"/>
        </w:rPr>
        <w:footnoteRef/>
      </w:r>
      <w:r w:rsidRPr="003F7D7B">
        <w:rPr>
          <w:rStyle w:val="Znakapoznpodarou"/>
          <w:rFonts w:ascii="Times New Roman" w:hAnsi="Times New Roman" w:cs="Times New Roman"/>
        </w:rPr>
        <w:t xml:space="preserve"> </w:t>
      </w:r>
      <w:hyperlink r:id="rId6" w:history="1">
        <w:r w:rsidRPr="003F7D7B">
          <w:rPr>
            <w:rStyle w:val="Znakapoznpodarou"/>
            <w:rFonts w:ascii="Times New Roman" w:hAnsi="Times New Roman" w:cs="Times New Roman"/>
            <w:vertAlign w:val="baseline"/>
          </w:rPr>
          <w:t>https://justice.cz/documents/12681/724488/Anal%C3%BDza_V%C3%BD%C5%BEivn%C3%A9ho.pdf/93c70207-570a-4e7c-886a-0f7d208cc6fb</w:t>
        </w:r>
      </w:hyperlink>
      <w:r w:rsidRPr="003F7D7B">
        <w:rPr>
          <w:rFonts w:ascii="Times New Roman" w:hAnsi="Times New Roman" w:cs="Times New Roman"/>
        </w:rPr>
        <w:t xml:space="preserve"> </w:t>
      </w:r>
    </w:p>
  </w:footnote>
  <w:footnote w:id="16">
    <w:p w14:paraId="5646EF8B" w14:textId="77777777" w:rsidR="00BC0DF9" w:rsidRPr="003F7D7B" w:rsidRDefault="00BC0DF9" w:rsidP="00BC0DF9">
      <w:pPr>
        <w:pStyle w:val="Textpoznpodarou"/>
        <w:spacing w:before="120"/>
        <w:jc w:val="both"/>
        <w:rPr>
          <w:rFonts w:ascii="Times New Roman" w:hAnsi="Times New Roman" w:cs="Times New Roman"/>
        </w:rPr>
      </w:pPr>
      <w:r w:rsidRPr="003F7D7B">
        <w:rPr>
          <w:rStyle w:val="Znakapoznpodarou"/>
          <w:rFonts w:ascii="Times New Roman" w:hAnsi="Times New Roman" w:cs="Times New Roman"/>
        </w:rPr>
        <w:footnoteRef/>
      </w:r>
      <w:r w:rsidRPr="003F7D7B">
        <w:rPr>
          <w:rFonts w:ascii="Times New Roman" w:hAnsi="Times New Roman" w:cs="Times New Roman"/>
        </w:rPr>
        <w:t xml:space="preserve"> </w:t>
      </w:r>
      <w:r w:rsidRPr="0027219C">
        <w:rPr>
          <w:rFonts w:ascii="Times New Roman" w:hAnsi="Times New Roman" w:cs="Times New Roman"/>
        </w:rPr>
        <w:t>V roce 2021 bylo stíháno 14 586 pachatelů krádeží, 11 190 pachatelů trestného činu maření výkonu úředního rozhodnutí, 7 965 osob za ohrožení pod vlivem návykové látky a 5 561 osob právě za zanedbání povinné výživy.</w:t>
      </w:r>
    </w:p>
  </w:footnote>
  <w:footnote w:id="17">
    <w:p w14:paraId="7A6091BE" w14:textId="00878C7C" w:rsidR="00BC0DF9" w:rsidRPr="00477C71" w:rsidRDefault="00BC0DF9" w:rsidP="00BC0DF9">
      <w:pPr>
        <w:spacing w:before="120"/>
        <w:jc w:val="both"/>
        <w:rPr>
          <w:rFonts w:ascii="Times New Roman" w:hAnsi="Times New Roman"/>
          <w:sz w:val="20"/>
          <w:szCs w:val="20"/>
        </w:rPr>
      </w:pPr>
      <w:r w:rsidRPr="003F7D7B">
        <w:rPr>
          <w:rStyle w:val="Znakapoznpodarou"/>
          <w:rFonts w:ascii="Times New Roman" w:hAnsi="Times New Roman" w:cs="Times New Roman"/>
          <w:sz w:val="20"/>
          <w:szCs w:val="20"/>
        </w:rPr>
        <w:footnoteRef/>
      </w:r>
      <w:r w:rsidRPr="003F7D7B">
        <w:rPr>
          <w:rFonts w:ascii="Times New Roman" w:hAnsi="Times New Roman" w:cs="Times New Roman"/>
          <w:sz w:val="20"/>
          <w:szCs w:val="20"/>
        </w:rPr>
        <w:t xml:space="preserve"> </w:t>
      </w:r>
      <w:r w:rsidR="00A05464" w:rsidRPr="00A05464">
        <w:rPr>
          <w:rFonts w:ascii="Times New Roman" w:hAnsi="Times New Roman" w:cs="Times New Roman"/>
          <w:sz w:val="20"/>
          <w:szCs w:val="20"/>
        </w:rPr>
        <w:t>https://verejnazaloba.cz/wp-content/uploads/2024/07/St%C3%A1tn%C3%AD-zastupitelstv%C3%AD-v-roce-2023.pdf</w:t>
      </w:r>
    </w:p>
  </w:footnote>
  <w:footnote w:id="18">
    <w:p w14:paraId="65C41597" w14:textId="77777777" w:rsidR="00BC0DF9" w:rsidRPr="008D323C" w:rsidRDefault="00BC0DF9" w:rsidP="00BC0DF9">
      <w:pPr>
        <w:pStyle w:val="Textpoznpodarou"/>
        <w:spacing w:before="120"/>
        <w:rPr>
          <w:rFonts w:ascii="Times New Roman" w:hAnsi="Times New Roman"/>
        </w:rPr>
      </w:pPr>
      <w:r w:rsidRPr="008D323C">
        <w:rPr>
          <w:rStyle w:val="Znakypropoznmkupodarou"/>
          <w:rFonts w:ascii="Times New Roman" w:hAnsi="Times New Roman"/>
        </w:rPr>
        <w:footnoteRef/>
      </w:r>
      <w:r w:rsidRPr="008D323C">
        <w:rPr>
          <w:rFonts w:ascii="Times New Roman" w:eastAsia="Times New Roman" w:hAnsi="Times New Roman"/>
        </w:rPr>
        <w:t xml:space="preserve"> </w:t>
      </w:r>
      <w:r w:rsidRPr="008D323C">
        <w:rPr>
          <w:rFonts w:ascii="Times New Roman" w:hAnsi="Times New Roman"/>
        </w:rPr>
        <w:t>Blíže k tomuto rozhodnutí B 3/1985-21.</w:t>
      </w:r>
    </w:p>
  </w:footnote>
  <w:footnote w:id="19">
    <w:p w14:paraId="2E7D2D87" w14:textId="77777777" w:rsidR="00BC0DF9" w:rsidRPr="008D323C" w:rsidRDefault="00BC0DF9" w:rsidP="00BC0DF9">
      <w:pPr>
        <w:spacing w:before="120"/>
        <w:jc w:val="both"/>
        <w:rPr>
          <w:rFonts w:ascii="Times New Roman" w:hAnsi="Times New Roman"/>
          <w:sz w:val="20"/>
          <w:szCs w:val="20"/>
        </w:rPr>
      </w:pPr>
      <w:r w:rsidRPr="008D323C">
        <w:rPr>
          <w:rStyle w:val="Znakypropoznmkupodarou"/>
          <w:rFonts w:ascii="Times New Roman" w:hAnsi="Times New Roman"/>
          <w:sz w:val="20"/>
          <w:szCs w:val="20"/>
        </w:rPr>
        <w:footnoteRef/>
      </w:r>
      <w:r w:rsidRPr="008D323C">
        <w:rPr>
          <w:rFonts w:ascii="Times New Roman" w:eastAsia="Times New Roman" w:hAnsi="Times New Roman"/>
          <w:sz w:val="20"/>
          <w:szCs w:val="20"/>
        </w:rPr>
        <w:t xml:space="preserve"> </w:t>
      </w:r>
      <w:r w:rsidRPr="008D323C">
        <w:rPr>
          <w:rFonts w:ascii="Times New Roman" w:hAnsi="Times New Roman"/>
          <w:i/>
          <w:sz w:val="20"/>
          <w:szCs w:val="20"/>
        </w:rPr>
        <w:t>Alena Marešová</w:t>
      </w:r>
      <w:r w:rsidRPr="008D323C">
        <w:rPr>
          <w:rFonts w:ascii="Times New Roman" w:hAnsi="Times New Roman"/>
          <w:sz w:val="20"/>
          <w:szCs w:val="20"/>
        </w:rPr>
        <w:t>, Pojem kriminální recidiva nemá zpravidla vždy stejný obsah. In Trestní právo (</w:t>
      </w:r>
      <w:proofErr w:type="spellStart"/>
      <w:r w:rsidRPr="008D323C">
        <w:rPr>
          <w:rFonts w:ascii="Times New Roman" w:hAnsi="Times New Roman"/>
          <w:sz w:val="20"/>
          <w:szCs w:val="20"/>
        </w:rPr>
        <w:t>Wolters</w:t>
      </w:r>
      <w:proofErr w:type="spellEnd"/>
      <w:r w:rsidRPr="008D323C">
        <w:rPr>
          <w:rFonts w:ascii="Times New Roman" w:hAnsi="Times New Roman"/>
          <w:sz w:val="20"/>
          <w:szCs w:val="20"/>
        </w:rPr>
        <w:t xml:space="preserve"> </w:t>
      </w:r>
      <w:proofErr w:type="spellStart"/>
      <w:r w:rsidRPr="008D323C">
        <w:rPr>
          <w:rFonts w:ascii="Times New Roman" w:hAnsi="Times New Roman"/>
          <w:sz w:val="20"/>
          <w:szCs w:val="20"/>
        </w:rPr>
        <w:t>Kluwer</w:t>
      </w:r>
      <w:proofErr w:type="spellEnd"/>
      <w:r w:rsidRPr="008D323C">
        <w:rPr>
          <w:rFonts w:ascii="Times New Roman" w:hAnsi="Times New Roman"/>
          <w:sz w:val="20"/>
          <w:szCs w:val="20"/>
        </w:rPr>
        <w:t>), 2015.</w:t>
      </w:r>
    </w:p>
  </w:footnote>
  <w:footnote w:id="20">
    <w:p w14:paraId="13486E8F" w14:textId="206B1F50" w:rsidR="00BC0DF9" w:rsidRDefault="00BC0DF9" w:rsidP="00BC0DF9">
      <w:pPr>
        <w:pStyle w:val="Textpoznpodarou"/>
        <w:spacing w:before="120"/>
      </w:pPr>
      <w:r w:rsidRPr="008D323C">
        <w:rPr>
          <w:rStyle w:val="Znakapoznpodarou"/>
          <w:rFonts w:ascii="Times New Roman" w:hAnsi="Times New Roman"/>
        </w:rPr>
        <w:footnoteRef/>
      </w:r>
      <w:r w:rsidRPr="008D323C">
        <w:rPr>
          <w:rFonts w:ascii="Times New Roman" w:hAnsi="Times New Roman"/>
        </w:rPr>
        <w:t xml:space="preserve"> Údaje Vězeňské služby České republiky z </w:t>
      </w:r>
      <w:r w:rsidR="00F92D2D">
        <w:rPr>
          <w:rFonts w:ascii="Times New Roman" w:hAnsi="Times New Roman"/>
        </w:rPr>
        <w:t>května</w:t>
      </w:r>
      <w:r w:rsidR="00F92D2D" w:rsidRPr="008D323C">
        <w:rPr>
          <w:rFonts w:ascii="Times New Roman" w:hAnsi="Times New Roman"/>
        </w:rPr>
        <w:t xml:space="preserve"> </w:t>
      </w:r>
      <w:r w:rsidRPr="008D323C">
        <w:rPr>
          <w:rFonts w:ascii="Times New Roman" w:hAnsi="Times New Roman"/>
        </w:rPr>
        <w:t>202</w:t>
      </w:r>
      <w:r w:rsidR="00F92D2D">
        <w:rPr>
          <w:rFonts w:ascii="Times New Roman" w:hAnsi="Times New Roman"/>
        </w:rPr>
        <w:t>4</w:t>
      </w:r>
      <w:r w:rsidRPr="008D323C">
        <w:rPr>
          <w:rFonts w:ascii="Times New Roman" w:hAnsi="Times New Roman"/>
        </w:rPr>
        <w:t>.</w:t>
      </w:r>
    </w:p>
  </w:footnote>
  <w:footnote w:id="21">
    <w:p w14:paraId="5CC6279C" w14:textId="74A5FBC6" w:rsidR="00BC0DF9" w:rsidRPr="009737F7" w:rsidRDefault="00BC0DF9" w:rsidP="00BC0DF9">
      <w:pPr>
        <w:pStyle w:val="Textpoznpodarou"/>
        <w:spacing w:before="120"/>
        <w:jc w:val="both"/>
        <w:rPr>
          <w:rFonts w:ascii="Times New Roman" w:hAnsi="Times New Roman"/>
        </w:rPr>
      </w:pPr>
      <w:r w:rsidRPr="009737F7">
        <w:rPr>
          <w:rStyle w:val="Znakapoznpodarou"/>
          <w:rFonts w:ascii="Times New Roman" w:hAnsi="Times New Roman"/>
        </w:rPr>
        <w:footnoteRef/>
      </w:r>
      <w:r w:rsidRPr="009737F7">
        <w:rPr>
          <w:rFonts w:ascii="Times New Roman" w:hAnsi="Times New Roman"/>
        </w:rPr>
        <w:t xml:space="preserve"> Co se týče hrazení výživného v rámci výkonu trestu odnětí svobody, podle informací z </w:t>
      </w:r>
      <w:r w:rsidR="003F6A55">
        <w:rPr>
          <w:rFonts w:ascii="Times New Roman" w:hAnsi="Times New Roman"/>
        </w:rPr>
        <w:t>dubna</w:t>
      </w:r>
      <w:r w:rsidR="003F6A55" w:rsidRPr="009737F7">
        <w:rPr>
          <w:rFonts w:ascii="Times New Roman" w:hAnsi="Times New Roman"/>
        </w:rPr>
        <w:t xml:space="preserve"> </w:t>
      </w:r>
      <w:r w:rsidRPr="009737F7">
        <w:rPr>
          <w:rFonts w:ascii="Times New Roman" w:hAnsi="Times New Roman"/>
        </w:rPr>
        <w:t xml:space="preserve">roku </w:t>
      </w:r>
      <w:r>
        <w:rPr>
          <w:rFonts w:ascii="Times New Roman" w:hAnsi="Times New Roman"/>
        </w:rPr>
        <w:t>202</w:t>
      </w:r>
      <w:r w:rsidR="003F6A55">
        <w:rPr>
          <w:rFonts w:ascii="Times New Roman" w:hAnsi="Times New Roman"/>
        </w:rPr>
        <w:t>4</w:t>
      </w:r>
      <w:r>
        <w:rPr>
          <w:rFonts w:ascii="Times New Roman" w:hAnsi="Times New Roman"/>
        </w:rPr>
        <w:t xml:space="preserve"> </w:t>
      </w:r>
      <w:r w:rsidRPr="009737F7">
        <w:rPr>
          <w:rFonts w:ascii="Times New Roman" w:hAnsi="Times New Roman"/>
        </w:rPr>
        <w:t>z cca 1 </w:t>
      </w:r>
      <w:r w:rsidR="003F6A55">
        <w:rPr>
          <w:rFonts w:ascii="Times New Roman" w:hAnsi="Times New Roman"/>
        </w:rPr>
        <w:t>150</w:t>
      </w:r>
      <w:r w:rsidRPr="009737F7">
        <w:rPr>
          <w:rFonts w:ascii="Times New Roman" w:hAnsi="Times New Roman"/>
        </w:rPr>
        <w:t xml:space="preserve"> odsouzených osob </w:t>
      </w:r>
      <w:r w:rsidR="003F6A55">
        <w:rPr>
          <w:rFonts w:ascii="Times New Roman" w:hAnsi="Times New Roman"/>
        </w:rPr>
        <w:t xml:space="preserve">210 </w:t>
      </w:r>
      <w:r w:rsidRPr="009737F7">
        <w:rPr>
          <w:rFonts w:ascii="Times New Roman" w:hAnsi="Times New Roman"/>
        </w:rPr>
        <w:t>odsouzených osob uhradilo nějakou částku na výživné (nelze jednoznačně stanovit počet odsouzených osob, a to z důvodu, že odsouzená osoba může být po dobu výkonu trestu několikrát jak pracovně zařazena, tak i vyřazena, každý měsíc tedy může být jiný počet odsouzených, kteří si plní svoji povinnost v souvislosti se zanedbáním povinné výživy).</w:t>
      </w:r>
    </w:p>
  </w:footnote>
  <w:footnote w:id="22">
    <w:p w14:paraId="38EA6656" w14:textId="77777777" w:rsidR="00BC0DF9" w:rsidRPr="00BE7DA5" w:rsidRDefault="00BC0DF9" w:rsidP="00BC0DF9">
      <w:pPr>
        <w:pStyle w:val="Textpoznpodarou"/>
        <w:spacing w:before="120"/>
        <w:jc w:val="both"/>
        <w:rPr>
          <w:rFonts w:ascii="Times New Roman" w:hAnsi="Times New Roman"/>
        </w:rPr>
      </w:pPr>
      <w:r w:rsidRPr="00BE7DA5">
        <w:rPr>
          <w:rStyle w:val="Znakapoznpodarou"/>
          <w:rFonts w:ascii="Times New Roman" w:hAnsi="Times New Roman"/>
        </w:rPr>
        <w:footnoteRef/>
      </w:r>
      <w:r w:rsidRPr="00BE7DA5">
        <w:rPr>
          <w:rFonts w:ascii="Times New Roman" w:hAnsi="Times New Roman"/>
        </w:rPr>
        <w:t xml:space="preserve"> Jak plyne např. z Analýzy trendů kriminality v České republice v roce 2021 zpracované Institutem pro kriminologii a sociální prevenci, krádeže jsou nejčastěji páchanými trestnými činy (dle počtu pachatelů) stíhaných policií České republiky (více než pětina pachatelů), v nápadu majetkové kriminality jsou obvykle nejvíce zastoupeny krádeže prosté (tvořily více než polovinu skutků majetkové trestné činnosti) – viz http://www.ok.cz/iksp/docs/470_Analyza_trendu_kriminality_v_CR_v_roce_2021.pdf</w:t>
      </w:r>
    </w:p>
  </w:footnote>
  <w:footnote w:id="23">
    <w:p w14:paraId="1364C2D8" w14:textId="77777777" w:rsidR="00BC0DF9" w:rsidRPr="00BE7DA5" w:rsidRDefault="00BC0DF9" w:rsidP="00BC0DF9">
      <w:pPr>
        <w:pStyle w:val="Textpoznpodarou"/>
        <w:spacing w:before="120"/>
        <w:rPr>
          <w:rFonts w:ascii="Times New Roman" w:hAnsi="Times New Roman"/>
        </w:rPr>
      </w:pPr>
      <w:r w:rsidRPr="00BE7DA5">
        <w:rPr>
          <w:rStyle w:val="Znakapoznpodarou"/>
          <w:rFonts w:ascii="Times New Roman" w:hAnsi="Times New Roman"/>
        </w:rPr>
        <w:footnoteRef/>
      </w:r>
      <w:r w:rsidRPr="00BE7DA5">
        <w:rPr>
          <w:rFonts w:ascii="Times New Roman" w:hAnsi="Times New Roman"/>
        </w:rPr>
        <w:t xml:space="preserve"> http://www.ok.cz/iksp/docs/423.pdf</w:t>
      </w:r>
    </w:p>
  </w:footnote>
  <w:footnote w:id="24">
    <w:p w14:paraId="1B938487" w14:textId="77777777" w:rsidR="00BC0DF9" w:rsidRPr="009737F7" w:rsidRDefault="00BC0DF9" w:rsidP="00BC0DF9">
      <w:pPr>
        <w:spacing w:before="120"/>
        <w:jc w:val="both"/>
        <w:rPr>
          <w:sz w:val="20"/>
          <w:szCs w:val="20"/>
        </w:rPr>
      </w:pPr>
      <w:r w:rsidRPr="00BE7DA5">
        <w:rPr>
          <w:rStyle w:val="Znakapoznpodarou"/>
          <w:rFonts w:ascii="Times New Roman" w:hAnsi="Times New Roman"/>
        </w:rPr>
        <w:footnoteRef/>
      </w:r>
      <w:r w:rsidRPr="00BE7DA5">
        <w:rPr>
          <w:rFonts w:ascii="Times New Roman" w:hAnsi="Times New Roman"/>
          <w:sz w:val="20"/>
          <w:szCs w:val="20"/>
        </w:rPr>
        <w:t xml:space="preserve"> Viz např. usnesení Nejvyššího soudu ze dne 29.4.2015, </w:t>
      </w:r>
      <w:proofErr w:type="spellStart"/>
      <w:r w:rsidRPr="00BE7DA5">
        <w:rPr>
          <w:rFonts w:ascii="Times New Roman" w:hAnsi="Times New Roman"/>
          <w:sz w:val="20"/>
          <w:szCs w:val="20"/>
        </w:rPr>
        <w:t>sp</w:t>
      </w:r>
      <w:proofErr w:type="spellEnd"/>
      <w:r w:rsidRPr="00BE7DA5">
        <w:rPr>
          <w:rFonts w:ascii="Times New Roman" w:hAnsi="Times New Roman"/>
          <w:sz w:val="20"/>
          <w:szCs w:val="20"/>
        </w:rPr>
        <w:t xml:space="preserve">. zn. 7 </w:t>
      </w:r>
      <w:proofErr w:type="spellStart"/>
      <w:r w:rsidRPr="00BE7DA5">
        <w:rPr>
          <w:rFonts w:ascii="Times New Roman" w:hAnsi="Times New Roman"/>
          <w:sz w:val="20"/>
          <w:szCs w:val="20"/>
        </w:rPr>
        <w:t>Tdo</w:t>
      </w:r>
      <w:proofErr w:type="spellEnd"/>
      <w:r w:rsidRPr="00BE7DA5">
        <w:rPr>
          <w:rFonts w:ascii="Times New Roman" w:hAnsi="Times New Roman"/>
          <w:sz w:val="20"/>
          <w:szCs w:val="20"/>
        </w:rPr>
        <w:t xml:space="preserve"> 506/2015.</w:t>
      </w:r>
    </w:p>
    <w:p w14:paraId="05500165" w14:textId="77777777" w:rsidR="00BC0DF9" w:rsidRDefault="00BC0DF9" w:rsidP="00BC0DF9">
      <w:pPr>
        <w:pStyle w:val="Textpoznpodarou"/>
      </w:pPr>
    </w:p>
  </w:footnote>
  <w:footnote w:id="25">
    <w:p w14:paraId="695224B4" w14:textId="00F7918B" w:rsidR="00BC0DF9" w:rsidRPr="000E000E" w:rsidRDefault="00BC0DF9" w:rsidP="00BC0DF9">
      <w:pPr>
        <w:pStyle w:val="Textpoznpodarou"/>
        <w:spacing w:before="120"/>
        <w:rPr>
          <w:rFonts w:ascii="Times New Roman" w:hAnsi="Times New Roman"/>
        </w:rPr>
      </w:pPr>
      <w:r w:rsidRPr="000E000E">
        <w:rPr>
          <w:rStyle w:val="Znakapoznpodarou"/>
          <w:rFonts w:ascii="Times New Roman" w:hAnsi="Times New Roman"/>
        </w:rPr>
        <w:footnoteRef/>
      </w:r>
      <w:r w:rsidRPr="000E000E">
        <w:rPr>
          <w:rFonts w:ascii="Times New Roman" w:hAnsi="Times New Roman"/>
        </w:rPr>
        <w:t xml:space="preserve"> </w:t>
      </w:r>
      <w:bookmarkStart w:id="20" w:name="_Hlk151302886"/>
      <w:r w:rsidRPr="000E000E">
        <w:rPr>
          <w:rFonts w:ascii="Times New Roman" w:hAnsi="Times New Roman"/>
        </w:rPr>
        <w:t xml:space="preserve">Údaje </w:t>
      </w:r>
      <w:r>
        <w:rPr>
          <w:rFonts w:ascii="Times New Roman" w:hAnsi="Times New Roman"/>
        </w:rPr>
        <w:t xml:space="preserve">Vězeňské služby České republiky </w:t>
      </w:r>
      <w:r w:rsidRPr="000E000E">
        <w:rPr>
          <w:rFonts w:ascii="Times New Roman" w:hAnsi="Times New Roman"/>
        </w:rPr>
        <w:t>z </w:t>
      </w:r>
      <w:r w:rsidR="00B47E53">
        <w:rPr>
          <w:rFonts w:ascii="Times New Roman" w:hAnsi="Times New Roman"/>
        </w:rPr>
        <w:t>května</w:t>
      </w:r>
      <w:r w:rsidR="00B47E53" w:rsidRPr="000E000E">
        <w:rPr>
          <w:rFonts w:ascii="Times New Roman" w:hAnsi="Times New Roman"/>
        </w:rPr>
        <w:t xml:space="preserve"> </w:t>
      </w:r>
      <w:r w:rsidRPr="000E000E">
        <w:rPr>
          <w:rFonts w:ascii="Times New Roman" w:hAnsi="Times New Roman"/>
        </w:rPr>
        <w:t>202</w:t>
      </w:r>
      <w:r w:rsidR="00B47E53">
        <w:rPr>
          <w:rFonts w:ascii="Times New Roman" w:hAnsi="Times New Roman"/>
        </w:rPr>
        <w:t>4</w:t>
      </w:r>
      <w:r>
        <w:rPr>
          <w:rFonts w:ascii="Times New Roman" w:hAnsi="Times New Roman"/>
        </w:rPr>
        <w:t>.</w:t>
      </w:r>
      <w:bookmarkEnd w:id="20"/>
    </w:p>
  </w:footnote>
  <w:footnote w:id="26">
    <w:p w14:paraId="50AA5C4E" w14:textId="77777777" w:rsidR="00BC0DF9" w:rsidRPr="002C1CDC" w:rsidRDefault="00BC0DF9" w:rsidP="00BC0DF9">
      <w:pPr>
        <w:pStyle w:val="Textpoznpodarou"/>
        <w:spacing w:before="120"/>
        <w:jc w:val="both"/>
        <w:rPr>
          <w:rFonts w:ascii="Times New Roman" w:hAnsi="Times New Roman"/>
          <w:color w:val="000000"/>
          <w:shd w:val="clear" w:color="auto" w:fill="FFFFFF"/>
        </w:rPr>
      </w:pPr>
      <w:r w:rsidRPr="00F947B7">
        <w:rPr>
          <w:rStyle w:val="Znakapoznpodarou"/>
          <w:rFonts w:ascii="Times New Roman" w:hAnsi="Times New Roman"/>
        </w:rPr>
        <w:footnoteRef/>
      </w:r>
      <w:r w:rsidRPr="00F947B7">
        <w:rPr>
          <w:rFonts w:ascii="Times New Roman" w:hAnsi="Times New Roman"/>
        </w:rPr>
        <w:t xml:space="preserve"> Podle § 81 </w:t>
      </w:r>
      <w:proofErr w:type="spellStart"/>
      <w:r w:rsidRPr="00F947B7">
        <w:rPr>
          <w:rFonts w:ascii="Times New Roman" w:hAnsi="Times New Roman"/>
        </w:rPr>
        <w:t>tr</w:t>
      </w:r>
      <w:proofErr w:type="spellEnd"/>
      <w:r w:rsidRPr="00F947B7">
        <w:rPr>
          <w:rFonts w:ascii="Times New Roman" w:hAnsi="Times New Roman"/>
        </w:rPr>
        <w:t xml:space="preserve">. zák. stanovícího podmínky podmíněného odkladu výkonu trestu odnětí svobody může soud </w:t>
      </w:r>
      <w:r w:rsidRPr="00F947B7">
        <w:rPr>
          <w:rFonts w:ascii="Times New Roman" w:hAnsi="Times New Roman"/>
          <w:color w:val="000000"/>
          <w:shd w:val="clear" w:color="auto" w:fill="FFFFFF"/>
        </w:rPr>
        <w:t xml:space="preserve">výkon tohoto trestu podmíněně odložit, nepřevyšuje-li samotná výměra trestu odnětí svobody tři léta v konkrétním odsuzujícím rozsudku za splnění dalších podmínek. Vzhledem k trestní sazbě mezi pěti a patnácti léty za trestný čin podle </w:t>
      </w:r>
      <w:r w:rsidRPr="00F947B7">
        <w:rPr>
          <w:rFonts w:ascii="Times New Roman" w:hAnsi="Times New Roman"/>
        </w:rPr>
        <w:t xml:space="preserve">§ 312e odst. 1, 4 písm. a) </w:t>
      </w:r>
      <w:proofErr w:type="spellStart"/>
      <w:r w:rsidRPr="00F947B7">
        <w:rPr>
          <w:rFonts w:ascii="Times New Roman" w:hAnsi="Times New Roman"/>
        </w:rPr>
        <w:t>tr</w:t>
      </w:r>
      <w:proofErr w:type="spellEnd"/>
      <w:r w:rsidRPr="00F947B7">
        <w:rPr>
          <w:rFonts w:ascii="Times New Roman" w:hAnsi="Times New Roman"/>
        </w:rPr>
        <w:t xml:space="preserve">. zák. </w:t>
      </w:r>
      <w:r w:rsidRPr="00F947B7">
        <w:rPr>
          <w:rFonts w:ascii="Times New Roman" w:hAnsi="Times New Roman"/>
          <w:color w:val="000000"/>
          <w:shd w:val="clear" w:color="auto" w:fill="FFFFFF"/>
        </w:rPr>
        <w:t xml:space="preserve">lze této výměry trestu dosáhnout pouze zvláštními postupy trestního zákoníku, včetně mimořádného snížení trestu odnětí svobody podle § 58 </w:t>
      </w:r>
      <w:proofErr w:type="spellStart"/>
      <w:r w:rsidRPr="00F947B7">
        <w:rPr>
          <w:rFonts w:ascii="Times New Roman" w:hAnsi="Times New Roman"/>
          <w:color w:val="000000"/>
          <w:shd w:val="clear" w:color="auto" w:fill="FFFFFF"/>
        </w:rPr>
        <w:t>tr</w:t>
      </w:r>
      <w:proofErr w:type="spellEnd"/>
      <w:r w:rsidRPr="00F947B7">
        <w:rPr>
          <w:rFonts w:ascii="Times New Roman" w:hAnsi="Times New Roman"/>
          <w:color w:val="000000"/>
          <w:shd w:val="clear" w:color="auto" w:fill="FFFFFF"/>
        </w:rPr>
        <w:t>. zák.</w:t>
      </w:r>
    </w:p>
  </w:footnote>
  <w:footnote w:id="27">
    <w:p w14:paraId="32A40397" w14:textId="61FC35CD" w:rsidR="00BC0DF9" w:rsidRPr="008E6A75" w:rsidRDefault="00BC0DF9" w:rsidP="005D114A">
      <w:pPr>
        <w:shd w:val="clear" w:color="auto" w:fill="FFFFFF"/>
        <w:spacing w:before="120"/>
        <w:jc w:val="both"/>
        <w:rPr>
          <w:rFonts w:ascii="Times New Roman" w:eastAsia="Times New Roman" w:hAnsi="Times New Roman" w:cs="Times New Roman"/>
          <w:color w:val="222222"/>
          <w:lang w:eastAsia="cs-CZ"/>
        </w:rPr>
      </w:pPr>
      <w:r w:rsidRPr="0081628C">
        <w:rPr>
          <w:rStyle w:val="Znakapoznpodarou"/>
          <w:rFonts w:ascii="Times New Roman" w:hAnsi="Times New Roman"/>
          <w:sz w:val="20"/>
          <w:szCs w:val="20"/>
        </w:rPr>
        <w:footnoteRef/>
      </w:r>
      <w:r w:rsidRPr="0081628C">
        <w:rPr>
          <w:rFonts w:ascii="Times New Roman" w:hAnsi="Times New Roman"/>
          <w:sz w:val="20"/>
          <w:szCs w:val="20"/>
        </w:rPr>
        <w:t xml:space="preserve"> Např. rozsudek Krajského soudu v Ostravě </w:t>
      </w:r>
      <w:proofErr w:type="spellStart"/>
      <w:r w:rsidRPr="0081628C">
        <w:rPr>
          <w:rFonts w:ascii="Times New Roman" w:hAnsi="Times New Roman"/>
          <w:sz w:val="20"/>
          <w:szCs w:val="20"/>
        </w:rPr>
        <w:t>sp</w:t>
      </w:r>
      <w:proofErr w:type="spellEnd"/>
      <w:r w:rsidRPr="0081628C">
        <w:rPr>
          <w:rFonts w:ascii="Times New Roman" w:hAnsi="Times New Roman"/>
          <w:sz w:val="20"/>
          <w:szCs w:val="20"/>
        </w:rPr>
        <w:t xml:space="preserve">. zn. 34 T 2/2021 ze dne 27. května 2021; rozsudek Krajského soudu v Plzni </w:t>
      </w:r>
      <w:proofErr w:type="spellStart"/>
      <w:r w:rsidRPr="0081628C">
        <w:rPr>
          <w:rFonts w:ascii="Times New Roman" w:hAnsi="Times New Roman"/>
          <w:sz w:val="20"/>
          <w:szCs w:val="20"/>
        </w:rPr>
        <w:t>sp</w:t>
      </w:r>
      <w:proofErr w:type="spellEnd"/>
      <w:r w:rsidRPr="0081628C">
        <w:rPr>
          <w:rFonts w:ascii="Times New Roman" w:hAnsi="Times New Roman"/>
          <w:sz w:val="20"/>
          <w:szCs w:val="20"/>
        </w:rPr>
        <w:t xml:space="preserve">. zn. 33 T 1/2021 ze dne 11. února 2021; rozsudek Městského soudu v Praze </w:t>
      </w:r>
      <w:proofErr w:type="spellStart"/>
      <w:r w:rsidRPr="0081628C">
        <w:rPr>
          <w:rFonts w:ascii="Times New Roman" w:hAnsi="Times New Roman"/>
          <w:sz w:val="20"/>
          <w:szCs w:val="20"/>
        </w:rPr>
        <w:t>sp</w:t>
      </w:r>
      <w:proofErr w:type="spellEnd"/>
      <w:r w:rsidRPr="0081628C">
        <w:rPr>
          <w:rFonts w:ascii="Times New Roman" w:hAnsi="Times New Roman"/>
          <w:sz w:val="20"/>
          <w:szCs w:val="20"/>
        </w:rPr>
        <w:t xml:space="preserve">. zn. 73 T 3/2021 ze dne 16. března 2021 či rozsudek Městského soudu v Praze </w:t>
      </w:r>
      <w:proofErr w:type="spellStart"/>
      <w:r w:rsidRPr="0081628C">
        <w:rPr>
          <w:rFonts w:ascii="Times New Roman" w:hAnsi="Times New Roman"/>
          <w:sz w:val="20"/>
          <w:szCs w:val="20"/>
        </w:rPr>
        <w:t>sp</w:t>
      </w:r>
      <w:proofErr w:type="spellEnd"/>
      <w:r w:rsidRPr="0081628C">
        <w:rPr>
          <w:rFonts w:ascii="Times New Roman" w:hAnsi="Times New Roman"/>
          <w:sz w:val="20"/>
          <w:szCs w:val="20"/>
        </w:rPr>
        <w:t>. zn. 63 T 2/2021 ze dne 27. dubna 2021.</w:t>
      </w:r>
      <w:r w:rsidR="0081628C" w:rsidRPr="0081628C">
        <w:rPr>
          <w:rFonts w:ascii="Times New Roman" w:hAnsi="Times New Roman"/>
          <w:sz w:val="20"/>
          <w:szCs w:val="20"/>
        </w:rPr>
        <w:t xml:space="preserve"> </w:t>
      </w:r>
      <w:r w:rsidR="0081628C" w:rsidRPr="005D114A">
        <w:rPr>
          <w:rFonts w:ascii="Times New Roman" w:eastAsia="Times New Roman" w:hAnsi="Times New Roman" w:cs="Times New Roman"/>
          <w:color w:val="222222"/>
          <w:sz w:val="20"/>
          <w:szCs w:val="20"/>
          <w:lang w:eastAsia="cs-CZ"/>
        </w:rPr>
        <w:t>Za roky 2022 a 2023 je evidováno 6 pravomocně odsouzených osob za tento trestný čin, z nichž 5 z nim byl uložen trest odnětí svobody s podmíněným odkladem výkon (trest odnětí svobody ve výši 30, 36, 24, 24 a 30 měsíců), pouze jedné osobě bylo uložen nepodmíněný trest odnětí svobody, a to ve výši 66 měsíců.</w:t>
      </w:r>
    </w:p>
  </w:footnote>
  <w:footnote w:id="28">
    <w:p w14:paraId="592A76DE" w14:textId="2E0AFBEC" w:rsidR="00BC0DF9" w:rsidRDefault="00BC0DF9" w:rsidP="00BC0DF9">
      <w:pPr>
        <w:pStyle w:val="Textpoznpodarou"/>
        <w:spacing w:before="120"/>
      </w:pPr>
      <w:r w:rsidRPr="002C1CDC">
        <w:rPr>
          <w:rStyle w:val="Znakapoznpodarou"/>
          <w:rFonts w:ascii="Times New Roman" w:hAnsi="Times New Roman"/>
        </w:rPr>
        <w:footnoteRef/>
      </w:r>
      <w:r w:rsidRPr="002C1CDC">
        <w:rPr>
          <w:rFonts w:ascii="Times New Roman" w:hAnsi="Times New Roman"/>
        </w:rPr>
        <w:t xml:space="preserve"> </w:t>
      </w:r>
      <w:hyperlink r:id="rId7" w:history="1">
        <w:r w:rsidR="005D114A" w:rsidRPr="00104833">
          <w:rPr>
            <w:rStyle w:val="Hypertextovodkaz"/>
          </w:rPr>
          <w:t>https://verejnazaloba.cz/wp-content/uploads/2024/06/Zpr%C3%A1va-NZ-2023-terorismus.pdf</w:t>
        </w:r>
      </w:hyperlink>
      <w:r w:rsidR="005D114A">
        <w:t xml:space="preserve"> </w:t>
      </w:r>
    </w:p>
  </w:footnote>
  <w:footnote w:id="29">
    <w:p w14:paraId="4D1F19A2" w14:textId="77777777" w:rsidR="00BC0DF9" w:rsidRPr="00C95E19" w:rsidRDefault="00BC0DF9" w:rsidP="00BC0DF9">
      <w:pPr>
        <w:pStyle w:val="Textpoznpodarou"/>
        <w:spacing w:before="120"/>
        <w:jc w:val="both"/>
        <w:rPr>
          <w:rFonts w:ascii="Times New Roman" w:hAnsi="Times New Roman"/>
          <w:color w:val="0563C1"/>
          <w:u w:val="single"/>
        </w:rPr>
      </w:pPr>
      <w:r w:rsidRPr="005F63DE">
        <w:rPr>
          <w:rStyle w:val="Znakapoznpodarou"/>
          <w:rFonts w:ascii="Times New Roman" w:hAnsi="Times New Roman"/>
        </w:rPr>
        <w:footnoteRef/>
      </w:r>
      <w:r w:rsidRPr="005F63DE">
        <w:rPr>
          <w:rFonts w:ascii="Times New Roman" w:hAnsi="Times New Roman"/>
        </w:rPr>
        <w:t xml:space="preserve"> Konkrétně jde o čl. 271 a 272 švýcarského trestního zákoníku, § 99 německého trestního zákoníku, § 256 rakouského trestního zákoníku, </w:t>
      </w:r>
      <w:r w:rsidRPr="005F63DE">
        <w:rPr>
          <w:rFonts w:ascii="Times New Roman" w:hAnsi="Times New Roman"/>
          <w:bCs/>
          <w:iCs/>
        </w:rPr>
        <w:t>čl. 410-1 a další francouzského trestního zákoníku a</w:t>
      </w:r>
      <w:r w:rsidRPr="005F63DE">
        <w:rPr>
          <w:rFonts w:ascii="Times New Roman" w:hAnsi="Times New Roman"/>
        </w:rPr>
        <w:t xml:space="preserve"> § 107 a § 108 dánského trestního zákoníku. V anglickém jazyce jsou tyto a další úpravy dostupné např. zde: </w:t>
      </w:r>
      <w:hyperlink r:id="rId8" w:history="1">
        <w:r w:rsidRPr="005F63DE">
          <w:rPr>
            <w:rStyle w:val="Hypertextovodkaz"/>
            <w:rFonts w:ascii="Times New Roman" w:hAnsi="Times New Roman"/>
          </w:rPr>
          <w:t>http://www.legislationline.org/documents/section/criminal-codes</w:t>
        </w:r>
      </w:hyperlink>
    </w:p>
  </w:footnote>
  <w:footnote w:id="30">
    <w:p w14:paraId="3D2746C6" w14:textId="77777777" w:rsidR="00BC0DF9" w:rsidRPr="005F63DE" w:rsidRDefault="00BC0DF9" w:rsidP="00BC0DF9">
      <w:pPr>
        <w:pStyle w:val="Textpoznpodarou"/>
        <w:spacing w:before="120"/>
        <w:jc w:val="both"/>
        <w:rPr>
          <w:rFonts w:ascii="Times New Roman" w:hAnsi="Times New Roman"/>
        </w:rPr>
      </w:pPr>
      <w:r w:rsidRPr="005F63DE">
        <w:rPr>
          <w:rStyle w:val="Znakapoznpodarou"/>
          <w:rFonts w:ascii="Times New Roman" w:hAnsi="Times New Roman"/>
        </w:rPr>
        <w:footnoteRef/>
      </w:r>
      <w:r w:rsidRPr="005F63DE">
        <w:rPr>
          <w:rFonts w:ascii="Times New Roman" w:hAnsi="Times New Roman"/>
        </w:rPr>
        <w:t xml:space="preserve"> Günther </w:t>
      </w:r>
      <w:proofErr w:type="spellStart"/>
      <w:r w:rsidRPr="005F63DE">
        <w:rPr>
          <w:rFonts w:ascii="Times New Roman" w:hAnsi="Times New Roman"/>
        </w:rPr>
        <w:t>Stratenwerth</w:t>
      </w:r>
      <w:proofErr w:type="spellEnd"/>
      <w:r w:rsidRPr="005F63DE">
        <w:rPr>
          <w:rFonts w:ascii="Times New Roman" w:hAnsi="Times New Roman"/>
        </w:rPr>
        <w:t xml:space="preserve">, Wolfgang </w:t>
      </w:r>
      <w:proofErr w:type="spellStart"/>
      <w:r w:rsidRPr="005F63DE">
        <w:rPr>
          <w:rFonts w:ascii="Times New Roman" w:hAnsi="Times New Roman"/>
        </w:rPr>
        <w:t>Wohlers</w:t>
      </w:r>
      <w:proofErr w:type="spellEnd"/>
      <w:r w:rsidRPr="005F63DE">
        <w:rPr>
          <w:rFonts w:ascii="Times New Roman" w:hAnsi="Times New Roman"/>
        </w:rPr>
        <w:t xml:space="preserve">: </w:t>
      </w:r>
      <w:proofErr w:type="spellStart"/>
      <w:r w:rsidRPr="005F63DE">
        <w:rPr>
          <w:rFonts w:ascii="Times New Roman" w:hAnsi="Times New Roman"/>
        </w:rPr>
        <w:t>Schweizerisches</w:t>
      </w:r>
      <w:proofErr w:type="spellEnd"/>
      <w:r w:rsidRPr="005F63DE">
        <w:rPr>
          <w:rFonts w:ascii="Times New Roman" w:hAnsi="Times New Roman"/>
        </w:rPr>
        <w:t xml:space="preserve"> </w:t>
      </w:r>
      <w:proofErr w:type="spellStart"/>
      <w:r w:rsidRPr="005F63DE">
        <w:rPr>
          <w:rFonts w:ascii="Times New Roman" w:hAnsi="Times New Roman"/>
        </w:rPr>
        <w:t>Strafgesetzbuch</w:t>
      </w:r>
      <w:proofErr w:type="spellEnd"/>
      <w:r w:rsidRPr="005F63DE">
        <w:rPr>
          <w:rFonts w:ascii="Times New Roman" w:hAnsi="Times New Roman"/>
        </w:rPr>
        <w:t xml:space="preserve"> – </w:t>
      </w:r>
      <w:proofErr w:type="spellStart"/>
      <w:r w:rsidRPr="005F63DE">
        <w:rPr>
          <w:rFonts w:ascii="Times New Roman" w:hAnsi="Times New Roman"/>
        </w:rPr>
        <w:t>Handkommentar</w:t>
      </w:r>
      <w:proofErr w:type="spellEnd"/>
      <w:r w:rsidRPr="005F63DE">
        <w:rPr>
          <w:rFonts w:ascii="Times New Roman" w:hAnsi="Times New Roman"/>
        </w:rPr>
        <w:t xml:space="preserve">, 2. vydání, 2009, nakladatelství </w:t>
      </w:r>
      <w:proofErr w:type="spellStart"/>
      <w:r w:rsidRPr="005F63DE">
        <w:rPr>
          <w:rFonts w:ascii="Times New Roman" w:hAnsi="Times New Roman"/>
        </w:rPr>
        <w:t>Stämpfli</w:t>
      </w:r>
      <w:proofErr w:type="spellEnd"/>
      <w:r w:rsidRPr="005F63DE">
        <w:rPr>
          <w:rFonts w:ascii="Times New Roman" w:hAnsi="Times New Roman"/>
        </w:rPr>
        <w:t xml:space="preserve"> </w:t>
      </w:r>
      <w:proofErr w:type="spellStart"/>
      <w:r w:rsidRPr="005F63DE">
        <w:rPr>
          <w:rFonts w:ascii="Times New Roman" w:hAnsi="Times New Roman"/>
        </w:rPr>
        <w:t>Verlag</w:t>
      </w:r>
      <w:proofErr w:type="spellEnd"/>
      <w:r w:rsidRPr="005F63DE">
        <w:rPr>
          <w:rFonts w:ascii="Times New Roman" w:hAnsi="Times New Roman"/>
        </w:rPr>
        <w:t xml:space="preserve"> AG, Bern, ISBN 978-3-7272-9664-2; Andreas </w:t>
      </w:r>
      <w:proofErr w:type="spellStart"/>
      <w:r w:rsidRPr="005F63DE">
        <w:rPr>
          <w:rFonts w:ascii="Times New Roman" w:hAnsi="Times New Roman"/>
        </w:rPr>
        <w:t>Donatsch</w:t>
      </w:r>
      <w:proofErr w:type="spellEnd"/>
      <w:r w:rsidRPr="005F63DE">
        <w:rPr>
          <w:rFonts w:ascii="Times New Roman" w:hAnsi="Times New Roman"/>
        </w:rPr>
        <w:t xml:space="preserve">, Wolfgang </w:t>
      </w:r>
      <w:proofErr w:type="spellStart"/>
      <w:r w:rsidRPr="005F63DE">
        <w:rPr>
          <w:rFonts w:ascii="Times New Roman" w:hAnsi="Times New Roman"/>
        </w:rPr>
        <w:t>Wohlers</w:t>
      </w:r>
      <w:proofErr w:type="spellEnd"/>
      <w:r w:rsidRPr="005F63DE">
        <w:rPr>
          <w:rFonts w:ascii="Times New Roman" w:hAnsi="Times New Roman"/>
        </w:rPr>
        <w:t xml:space="preserve">: </w:t>
      </w:r>
      <w:proofErr w:type="spellStart"/>
      <w:r w:rsidRPr="005F63DE">
        <w:rPr>
          <w:rFonts w:ascii="Times New Roman" w:hAnsi="Times New Roman"/>
        </w:rPr>
        <w:t>Strafrecht</w:t>
      </w:r>
      <w:proofErr w:type="spellEnd"/>
      <w:r w:rsidRPr="005F63DE">
        <w:rPr>
          <w:rFonts w:ascii="Times New Roman" w:hAnsi="Times New Roman"/>
        </w:rPr>
        <w:t xml:space="preserve"> IV – Delikte </w:t>
      </w:r>
      <w:proofErr w:type="spellStart"/>
      <w:r w:rsidRPr="005F63DE">
        <w:rPr>
          <w:rFonts w:ascii="Times New Roman" w:hAnsi="Times New Roman"/>
        </w:rPr>
        <w:t>gegen</w:t>
      </w:r>
      <w:proofErr w:type="spellEnd"/>
      <w:r w:rsidRPr="005F63DE">
        <w:rPr>
          <w:rFonts w:ascii="Times New Roman" w:hAnsi="Times New Roman"/>
        </w:rPr>
        <w:t xml:space="preserve"> </w:t>
      </w:r>
      <w:proofErr w:type="spellStart"/>
      <w:r w:rsidRPr="005F63DE">
        <w:rPr>
          <w:rFonts w:ascii="Times New Roman" w:hAnsi="Times New Roman"/>
        </w:rPr>
        <w:t>die</w:t>
      </w:r>
      <w:proofErr w:type="spellEnd"/>
      <w:r w:rsidRPr="005F63DE">
        <w:rPr>
          <w:rFonts w:ascii="Times New Roman" w:hAnsi="Times New Roman"/>
        </w:rPr>
        <w:t xml:space="preserve"> </w:t>
      </w:r>
      <w:proofErr w:type="spellStart"/>
      <w:r w:rsidRPr="005F63DE">
        <w:rPr>
          <w:rFonts w:ascii="Times New Roman" w:hAnsi="Times New Roman"/>
        </w:rPr>
        <w:t>Allgemeinheit</w:t>
      </w:r>
      <w:proofErr w:type="spellEnd"/>
      <w:r w:rsidRPr="005F63DE">
        <w:rPr>
          <w:rFonts w:ascii="Times New Roman" w:hAnsi="Times New Roman"/>
        </w:rPr>
        <w:t xml:space="preserve">, 3. vydání, 2004, nakladatelství </w:t>
      </w:r>
      <w:proofErr w:type="spellStart"/>
      <w:r w:rsidRPr="005F63DE">
        <w:rPr>
          <w:rFonts w:ascii="Times New Roman" w:hAnsi="Times New Roman"/>
        </w:rPr>
        <w:t>Schulthess</w:t>
      </w:r>
      <w:proofErr w:type="spellEnd"/>
      <w:r w:rsidRPr="005F63DE">
        <w:rPr>
          <w:rFonts w:ascii="Times New Roman" w:hAnsi="Times New Roman"/>
        </w:rPr>
        <w:t xml:space="preserve"> </w:t>
      </w:r>
      <w:proofErr w:type="spellStart"/>
      <w:r w:rsidRPr="005F63DE">
        <w:rPr>
          <w:rFonts w:ascii="Times New Roman" w:hAnsi="Times New Roman"/>
        </w:rPr>
        <w:t>Juristische</w:t>
      </w:r>
      <w:proofErr w:type="spellEnd"/>
      <w:r w:rsidRPr="005F63DE">
        <w:rPr>
          <w:rFonts w:ascii="Times New Roman" w:hAnsi="Times New Roman"/>
        </w:rPr>
        <w:t xml:space="preserve"> </w:t>
      </w:r>
      <w:proofErr w:type="spellStart"/>
      <w:r w:rsidRPr="005F63DE">
        <w:rPr>
          <w:rFonts w:ascii="Times New Roman" w:hAnsi="Times New Roman"/>
        </w:rPr>
        <w:t>Medien</w:t>
      </w:r>
      <w:proofErr w:type="spellEnd"/>
      <w:r w:rsidRPr="005F63DE">
        <w:rPr>
          <w:rFonts w:ascii="Times New Roman" w:hAnsi="Times New Roman"/>
        </w:rPr>
        <w:t xml:space="preserve"> AG, ISBN 978-3-7255-4719-7; </w:t>
      </w:r>
      <w:proofErr w:type="spellStart"/>
      <w:r w:rsidRPr="005F63DE">
        <w:rPr>
          <w:rFonts w:ascii="Times New Roman" w:hAnsi="Times New Roman"/>
        </w:rPr>
        <w:t>Trechsel</w:t>
      </w:r>
      <w:proofErr w:type="spellEnd"/>
      <w:r w:rsidRPr="005F63DE">
        <w:rPr>
          <w:rFonts w:ascii="Times New Roman" w:hAnsi="Times New Roman"/>
        </w:rPr>
        <w:t xml:space="preserve"> Stefan, </w:t>
      </w:r>
      <w:proofErr w:type="spellStart"/>
      <w:r w:rsidRPr="005F63DE">
        <w:rPr>
          <w:rFonts w:ascii="Times New Roman" w:hAnsi="Times New Roman"/>
        </w:rPr>
        <w:t>Schweizerisches</w:t>
      </w:r>
      <w:proofErr w:type="spellEnd"/>
      <w:r w:rsidRPr="005F63DE">
        <w:rPr>
          <w:rFonts w:ascii="Times New Roman" w:hAnsi="Times New Roman"/>
        </w:rPr>
        <w:t xml:space="preserve"> </w:t>
      </w:r>
      <w:proofErr w:type="spellStart"/>
      <w:r w:rsidRPr="005F63DE">
        <w:rPr>
          <w:rFonts w:ascii="Times New Roman" w:hAnsi="Times New Roman"/>
        </w:rPr>
        <w:t>Strafgesetzbuch</w:t>
      </w:r>
      <w:proofErr w:type="spellEnd"/>
      <w:r w:rsidRPr="005F63DE">
        <w:rPr>
          <w:rFonts w:ascii="Times New Roman" w:hAnsi="Times New Roman"/>
        </w:rPr>
        <w:t xml:space="preserve">, </w:t>
      </w:r>
      <w:proofErr w:type="spellStart"/>
      <w:r w:rsidRPr="005F63DE">
        <w:rPr>
          <w:rFonts w:ascii="Times New Roman" w:hAnsi="Times New Roman"/>
        </w:rPr>
        <w:t>Kurzkommentar</w:t>
      </w:r>
      <w:proofErr w:type="spellEnd"/>
      <w:r w:rsidRPr="005F63DE">
        <w:rPr>
          <w:rFonts w:ascii="Times New Roman" w:hAnsi="Times New Roman"/>
        </w:rPr>
        <w:t>, 2. vydání, Zürich, 1997, BGE 101 IV 189</w:t>
      </w:r>
    </w:p>
  </w:footnote>
  <w:footnote w:id="31">
    <w:p w14:paraId="26D2FB7D" w14:textId="77777777" w:rsidR="00BC0DF9" w:rsidRPr="00BE62A9" w:rsidRDefault="00BC0DF9" w:rsidP="00BC0DF9">
      <w:pPr>
        <w:pStyle w:val="Textpoznpodarou"/>
        <w:spacing w:before="120"/>
        <w:jc w:val="both"/>
        <w:rPr>
          <w:rFonts w:ascii="Times New Roman" w:hAnsi="Times New Roman"/>
        </w:rPr>
      </w:pPr>
      <w:r w:rsidRPr="005F63DE">
        <w:rPr>
          <w:rStyle w:val="Znakapoznpodarou"/>
          <w:rFonts w:ascii="Times New Roman" w:hAnsi="Times New Roman"/>
        </w:rPr>
        <w:footnoteRef/>
      </w:r>
      <w:r w:rsidRPr="005F63DE">
        <w:rPr>
          <w:rFonts w:ascii="Times New Roman" w:hAnsi="Times New Roman"/>
        </w:rPr>
        <w:t xml:space="preserve"> Thomas </w:t>
      </w:r>
      <w:proofErr w:type="spellStart"/>
      <w:r w:rsidRPr="005F63DE">
        <w:rPr>
          <w:rFonts w:ascii="Times New Roman" w:hAnsi="Times New Roman"/>
        </w:rPr>
        <w:t>Hopf</w:t>
      </w:r>
      <w:proofErr w:type="spellEnd"/>
      <w:r w:rsidRPr="005F63DE">
        <w:rPr>
          <w:rFonts w:ascii="Times New Roman" w:hAnsi="Times New Roman"/>
        </w:rPr>
        <w:t xml:space="preserve"> in: </w:t>
      </w:r>
      <w:proofErr w:type="spellStart"/>
      <w:r w:rsidRPr="005F63DE">
        <w:rPr>
          <w:rFonts w:ascii="Times New Roman" w:hAnsi="Times New Roman"/>
        </w:rPr>
        <w:t>Niggli</w:t>
      </w:r>
      <w:proofErr w:type="spellEnd"/>
      <w:r w:rsidRPr="005F63DE">
        <w:rPr>
          <w:rFonts w:ascii="Times New Roman" w:hAnsi="Times New Roman"/>
        </w:rPr>
        <w:t>/</w:t>
      </w:r>
      <w:proofErr w:type="spellStart"/>
      <w:r w:rsidRPr="005F63DE">
        <w:rPr>
          <w:rFonts w:ascii="Times New Roman" w:hAnsi="Times New Roman"/>
        </w:rPr>
        <w:t>Wiprächtiger</w:t>
      </w:r>
      <w:proofErr w:type="spellEnd"/>
      <w:r w:rsidRPr="005F63DE">
        <w:rPr>
          <w:rFonts w:ascii="Times New Roman" w:hAnsi="Times New Roman"/>
        </w:rPr>
        <w:t xml:space="preserve"> (</w:t>
      </w:r>
      <w:proofErr w:type="spellStart"/>
      <w:r w:rsidRPr="005F63DE">
        <w:rPr>
          <w:rFonts w:ascii="Times New Roman" w:hAnsi="Times New Roman"/>
        </w:rPr>
        <w:t>Hrsg</w:t>
      </w:r>
      <w:proofErr w:type="spellEnd"/>
      <w:r w:rsidRPr="005F63DE">
        <w:rPr>
          <w:rFonts w:ascii="Times New Roman" w:hAnsi="Times New Roman"/>
        </w:rPr>
        <w:t xml:space="preserve">.) </w:t>
      </w:r>
      <w:proofErr w:type="spellStart"/>
      <w:r w:rsidRPr="005F63DE">
        <w:rPr>
          <w:rFonts w:ascii="Times New Roman" w:hAnsi="Times New Roman"/>
        </w:rPr>
        <w:t>Basler</w:t>
      </w:r>
      <w:proofErr w:type="spellEnd"/>
      <w:r w:rsidRPr="005F63DE">
        <w:rPr>
          <w:rFonts w:ascii="Times New Roman" w:hAnsi="Times New Roman"/>
        </w:rPr>
        <w:t xml:space="preserve"> </w:t>
      </w:r>
      <w:proofErr w:type="spellStart"/>
      <w:r w:rsidRPr="005F63DE">
        <w:rPr>
          <w:rFonts w:ascii="Times New Roman" w:hAnsi="Times New Roman"/>
        </w:rPr>
        <w:t>Kommentar</w:t>
      </w:r>
      <w:proofErr w:type="spellEnd"/>
      <w:r w:rsidRPr="005F63DE">
        <w:rPr>
          <w:rFonts w:ascii="Times New Roman" w:hAnsi="Times New Roman"/>
        </w:rPr>
        <w:t xml:space="preserve">, </w:t>
      </w:r>
      <w:proofErr w:type="spellStart"/>
      <w:r w:rsidRPr="005F63DE">
        <w:rPr>
          <w:rFonts w:ascii="Times New Roman" w:hAnsi="Times New Roman"/>
        </w:rPr>
        <w:t>Strafrecht</w:t>
      </w:r>
      <w:proofErr w:type="spellEnd"/>
      <w:r w:rsidRPr="005F63DE">
        <w:rPr>
          <w:rFonts w:ascii="Times New Roman" w:hAnsi="Times New Roman"/>
        </w:rPr>
        <w:t xml:space="preserve"> II, 2. vydání, 2007, čl. 272, BGE 101 IV 177, 189; Andreas </w:t>
      </w:r>
      <w:proofErr w:type="spellStart"/>
      <w:r w:rsidRPr="005F63DE">
        <w:rPr>
          <w:rFonts w:ascii="Times New Roman" w:hAnsi="Times New Roman"/>
        </w:rPr>
        <w:t>Donatsch</w:t>
      </w:r>
      <w:proofErr w:type="spellEnd"/>
      <w:r w:rsidRPr="005F63DE">
        <w:rPr>
          <w:rFonts w:ascii="Times New Roman" w:hAnsi="Times New Roman"/>
        </w:rPr>
        <w:t xml:space="preserve">, Wolfgang </w:t>
      </w:r>
      <w:proofErr w:type="spellStart"/>
      <w:r w:rsidRPr="005F63DE">
        <w:rPr>
          <w:rFonts w:ascii="Times New Roman" w:hAnsi="Times New Roman"/>
        </w:rPr>
        <w:t>Wohlers</w:t>
      </w:r>
      <w:proofErr w:type="spellEnd"/>
      <w:r w:rsidRPr="005F63DE">
        <w:rPr>
          <w:rFonts w:ascii="Times New Roman" w:hAnsi="Times New Roman"/>
        </w:rPr>
        <w:t xml:space="preserve">: </w:t>
      </w:r>
      <w:proofErr w:type="spellStart"/>
      <w:r w:rsidRPr="005F63DE">
        <w:rPr>
          <w:rFonts w:ascii="Times New Roman" w:hAnsi="Times New Roman"/>
        </w:rPr>
        <w:t>Strafrecht</w:t>
      </w:r>
      <w:proofErr w:type="spellEnd"/>
      <w:r w:rsidRPr="005F63DE">
        <w:rPr>
          <w:rFonts w:ascii="Times New Roman" w:hAnsi="Times New Roman"/>
        </w:rPr>
        <w:t xml:space="preserve"> IV – Delikte </w:t>
      </w:r>
      <w:proofErr w:type="spellStart"/>
      <w:r w:rsidRPr="005F63DE">
        <w:rPr>
          <w:rFonts w:ascii="Times New Roman" w:hAnsi="Times New Roman"/>
        </w:rPr>
        <w:t>gegen</w:t>
      </w:r>
      <w:proofErr w:type="spellEnd"/>
      <w:r w:rsidRPr="005F63DE">
        <w:rPr>
          <w:rFonts w:ascii="Times New Roman" w:hAnsi="Times New Roman"/>
        </w:rPr>
        <w:t xml:space="preserve"> </w:t>
      </w:r>
      <w:proofErr w:type="spellStart"/>
      <w:r w:rsidRPr="005F63DE">
        <w:rPr>
          <w:rFonts w:ascii="Times New Roman" w:hAnsi="Times New Roman"/>
        </w:rPr>
        <w:t>die</w:t>
      </w:r>
      <w:proofErr w:type="spellEnd"/>
      <w:r w:rsidRPr="005F63DE">
        <w:rPr>
          <w:rFonts w:ascii="Times New Roman" w:hAnsi="Times New Roman"/>
        </w:rPr>
        <w:t xml:space="preserve"> </w:t>
      </w:r>
      <w:proofErr w:type="spellStart"/>
      <w:r w:rsidRPr="005F63DE">
        <w:rPr>
          <w:rFonts w:ascii="Times New Roman" w:hAnsi="Times New Roman"/>
        </w:rPr>
        <w:t>Allgemeinheit</w:t>
      </w:r>
      <w:proofErr w:type="spellEnd"/>
      <w:r w:rsidRPr="005F63DE">
        <w:rPr>
          <w:rFonts w:ascii="Times New Roman" w:hAnsi="Times New Roman"/>
        </w:rPr>
        <w:t xml:space="preserve">, 3. vydání, 2004, nakladatelství </w:t>
      </w:r>
      <w:proofErr w:type="spellStart"/>
      <w:r w:rsidRPr="005F63DE">
        <w:rPr>
          <w:rFonts w:ascii="Times New Roman" w:hAnsi="Times New Roman"/>
        </w:rPr>
        <w:t>Schulthess</w:t>
      </w:r>
      <w:proofErr w:type="spellEnd"/>
      <w:r w:rsidRPr="005F63DE">
        <w:rPr>
          <w:rFonts w:ascii="Times New Roman" w:hAnsi="Times New Roman"/>
        </w:rPr>
        <w:t xml:space="preserve"> </w:t>
      </w:r>
      <w:proofErr w:type="spellStart"/>
      <w:r w:rsidRPr="005F63DE">
        <w:rPr>
          <w:rFonts w:ascii="Times New Roman" w:hAnsi="Times New Roman"/>
        </w:rPr>
        <w:t>Juristische</w:t>
      </w:r>
      <w:proofErr w:type="spellEnd"/>
      <w:r w:rsidRPr="005F63DE">
        <w:rPr>
          <w:rFonts w:ascii="Times New Roman" w:hAnsi="Times New Roman"/>
        </w:rPr>
        <w:t xml:space="preserve"> </w:t>
      </w:r>
      <w:proofErr w:type="spellStart"/>
      <w:r w:rsidRPr="005F63DE">
        <w:rPr>
          <w:rFonts w:ascii="Times New Roman" w:hAnsi="Times New Roman"/>
        </w:rPr>
        <w:t>Medien</w:t>
      </w:r>
      <w:proofErr w:type="spellEnd"/>
      <w:r w:rsidRPr="005F63DE">
        <w:rPr>
          <w:rFonts w:ascii="Times New Roman" w:hAnsi="Times New Roman"/>
        </w:rPr>
        <w:t xml:space="preserve"> AG</w:t>
      </w:r>
    </w:p>
  </w:footnote>
  <w:footnote w:id="32">
    <w:p w14:paraId="0706B0EC" w14:textId="77777777" w:rsidR="00BC0DF9" w:rsidRPr="00BE62A9" w:rsidRDefault="00BC0DF9" w:rsidP="00BC0DF9">
      <w:pPr>
        <w:pStyle w:val="Textpoznpodarou"/>
        <w:spacing w:before="120"/>
        <w:jc w:val="both"/>
        <w:rPr>
          <w:rFonts w:ascii="Times New Roman" w:hAnsi="Times New Roman"/>
        </w:rPr>
      </w:pPr>
      <w:r w:rsidRPr="00BE62A9">
        <w:rPr>
          <w:rStyle w:val="Znakapoznpodarou"/>
          <w:rFonts w:ascii="Times New Roman" w:hAnsi="Times New Roman"/>
        </w:rPr>
        <w:footnoteRef/>
      </w:r>
      <w:r w:rsidRPr="00BE62A9">
        <w:rPr>
          <w:rFonts w:ascii="Times New Roman" w:hAnsi="Times New Roman"/>
        </w:rPr>
        <w:t xml:space="preserve"> </w:t>
      </w:r>
      <w:r w:rsidRPr="00BE62A9">
        <w:rPr>
          <w:rFonts w:ascii="Times New Roman" w:hAnsi="Times New Roman"/>
          <w:bCs/>
          <w:iCs/>
        </w:rPr>
        <w:t>Tamtéž</w:t>
      </w:r>
    </w:p>
  </w:footnote>
  <w:footnote w:id="33">
    <w:p w14:paraId="26BDFE4A" w14:textId="77777777" w:rsidR="00BC0DF9" w:rsidRPr="00BE62A9" w:rsidRDefault="00BC0DF9" w:rsidP="00BC0DF9">
      <w:pPr>
        <w:pStyle w:val="Textpoznpodarou"/>
        <w:spacing w:before="120"/>
        <w:jc w:val="both"/>
        <w:rPr>
          <w:rFonts w:ascii="Times New Roman" w:hAnsi="Times New Roman"/>
        </w:rPr>
      </w:pPr>
      <w:r w:rsidRPr="00BE62A9">
        <w:rPr>
          <w:rStyle w:val="Znakapoznpodarou"/>
          <w:rFonts w:ascii="Times New Roman" w:hAnsi="Times New Roman"/>
        </w:rPr>
        <w:footnoteRef/>
      </w:r>
      <w:r w:rsidRPr="00BE62A9">
        <w:rPr>
          <w:rFonts w:ascii="Times New Roman" w:hAnsi="Times New Roman"/>
        </w:rPr>
        <w:t xml:space="preserve"> </w:t>
      </w:r>
      <w:proofErr w:type="spellStart"/>
      <w:r w:rsidRPr="00BE62A9">
        <w:rPr>
          <w:rFonts w:ascii="Times New Roman" w:hAnsi="Times New Roman"/>
        </w:rPr>
        <w:t>Trechsel</w:t>
      </w:r>
      <w:proofErr w:type="spellEnd"/>
      <w:r w:rsidRPr="00BE62A9">
        <w:rPr>
          <w:rFonts w:ascii="Times New Roman" w:hAnsi="Times New Roman"/>
        </w:rPr>
        <w:t xml:space="preserve"> Stefan, </w:t>
      </w:r>
      <w:proofErr w:type="spellStart"/>
      <w:r w:rsidRPr="00BE62A9">
        <w:rPr>
          <w:rFonts w:ascii="Times New Roman" w:hAnsi="Times New Roman"/>
        </w:rPr>
        <w:t>Schweizerisches</w:t>
      </w:r>
      <w:proofErr w:type="spellEnd"/>
      <w:r w:rsidRPr="00BE62A9">
        <w:rPr>
          <w:rFonts w:ascii="Times New Roman" w:hAnsi="Times New Roman"/>
        </w:rPr>
        <w:t xml:space="preserve"> </w:t>
      </w:r>
      <w:proofErr w:type="spellStart"/>
      <w:r w:rsidRPr="00BE62A9">
        <w:rPr>
          <w:rFonts w:ascii="Times New Roman" w:hAnsi="Times New Roman"/>
        </w:rPr>
        <w:t>Strafgesetzbuch</w:t>
      </w:r>
      <w:proofErr w:type="spellEnd"/>
      <w:r w:rsidRPr="00BE62A9">
        <w:rPr>
          <w:rFonts w:ascii="Times New Roman" w:hAnsi="Times New Roman"/>
        </w:rPr>
        <w:t xml:space="preserve">, </w:t>
      </w:r>
      <w:proofErr w:type="spellStart"/>
      <w:r w:rsidRPr="00BE62A9">
        <w:rPr>
          <w:rFonts w:ascii="Times New Roman" w:hAnsi="Times New Roman"/>
        </w:rPr>
        <w:t>Kurzkommentar</w:t>
      </w:r>
      <w:proofErr w:type="spellEnd"/>
      <w:r w:rsidRPr="00BE62A9">
        <w:rPr>
          <w:rFonts w:ascii="Times New Roman" w:hAnsi="Times New Roman"/>
        </w:rPr>
        <w:t xml:space="preserve">, 2. vydání, Zürich, 1997; Thomas </w:t>
      </w:r>
      <w:proofErr w:type="spellStart"/>
      <w:r w:rsidRPr="00BE62A9">
        <w:rPr>
          <w:rFonts w:ascii="Times New Roman" w:hAnsi="Times New Roman"/>
        </w:rPr>
        <w:t>Hopf</w:t>
      </w:r>
      <w:proofErr w:type="spellEnd"/>
      <w:r w:rsidRPr="00BE62A9">
        <w:rPr>
          <w:rFonts w:ascii="Times New Roman" w:hAnsi="Times New Roman"/>
        </w:rPr>
        <w:t xml:space="preserve"> in: </w:t>
      </w:r>
      <w:proofErr w:type="spellStart"/>
      <w:r w:rsidRPr="00BE62A9">
        <w:rPr>
          <w:rFonts w:ascii="Times New Roman" w:hAnsi="Times New Roman"/>
        </w:rPr>
        <w:t>Niggli</w:t>
      </w:r>
      <w:proofErr w:type="spellEnd"/>
      <w:r w:rsidRPr="00BE62A9">
        <w:rPr>
          <w:rFonts w:ascii="Times New Roman" w:hAnsi="Times New Roman"/>
        </w:rPr>
        <w:t>/</w:t>
      </w:r>
      <w:proofErr w:type="spellStart"/>
      <w:r w:rsidRPr="00BE62A9">
        <w:rPr>
          <w:rFonts w:ascii="Times New Roman" w:hAnsi="Times New Roman"/>
        </w:rPr>
        <w:t>Wiprächtiger</w:t>
      </w:r>
      <w:proofErr w:type="spellEnd"/>
      <w:r w:rsidRPr="00BE62A9">
        <w:rPr>
          <w:rFonts w:ascii="Times New Roman" w:hAnsi="Times New Roman"/>
        </w:rPr>
        <w:t xml:space="preserve"> (</w:t>
      </w:r>
      <w:proofErr w:type="spellStart"/>
      <w:r w:rsidRPr="00BE62A9">
        <w:rPr>
          <w:rFonts w:ascii="Times New Roman" w:hAnsi="Times New Roman"/>
        </w:rPr>
        <w:t>Hrsg</w:t>
      </w:r>
      <w:proofErr w:type="spellEnd"/>
      <w:r w:rsidRPr="00BE62A9">
        <w:rPr>
          <w:rFonts w:ascii="Times New Roman" w:hAnsi="Times New Roman"/>
        </w:rPr>
        <w:t xml:space="preserve">.) </w:t>
      </w:r>
      <w:proofErr w:type="spellStart"/>
      <w:r w:rsidRPr="00BE62A9">
        <w:rPr>
          <w:rFonts w:ascii="Times New Roman" w:hAnsi="Times New Roman"/>
        </w:rPr>
        <w:t>Basler</w:t>
      </w:r>
      <w:proofErr w:type="spellEnd"/>
      <w:r w:rsidRPr="00BE62A9">
        <w:rPr>
          <w:rFonts w:ascii="Times New Roman" w:hAnsi="Times New Roman"/>
        </w:rPr>
        <w:t xml:space="preserve"> </w:t>
      </w:r>
      <w:proofErr w:type="spellStart"/>
      <w:r w:rsidRPr="00BE62A9">
        <w:rPr>
          <w:rFonts w:ascii="Times New Roman" w:hAnsi="Times New Roman"/>
        </w:rPr>
        <w:t>Kommentar</w:t>
      </w:r>
      <w:proofErr w:type="spellEnd"/>
      <w:r w:rsidRPr="00BE62A9">
        <w:rPr>
          <w:rFonts w:ascii="Times New Roman" w:hAnsi="Times New Roman"/>
        </w:rPr>
        <w:t xml:space="preserve">, </w:t>
      </w:r>
      <w:proofErr w:type="spellStart"/>
      <w:r w:rsidRPr="00BE62A9">
        <w:rPr>
          <w:rFonts w:ascii="Times New Roman" w:hAnsi="Times New Roman"/>
        </w:rPr>
        <w:t>Strafrecht</w:t>
      </w:r>
      <w:proofErr w:type="spellEnd"/>
      <w:r w:rsidRPr="00BE62A9">
        <w:rPr>
          <w:rFonts w:ascii="Times New Roman" w:hAnsi="Times New Roman"/>
        </w:rPr>
        <w:t xml:space="preserve"> II, 2. vydání, 2007</w:t>
      </w:r>
    </w:p>
  </w:footnote>
  <w:footnote w:id="34">
    <w:p w14:paraId="61D12B55" w14:textId="77777777" w:rsidR="00BC0DF9" w:rsidRPr="007475F6" w:rsidRDefault="00BC0DF9" w:rsidP="00BC0DF9">
      <w:pPr>
        <w:pStyle w:val="Textpoznpodarou"/>
        <w:spacing w:before="120"/>
        <w:jc w:val="both"/>
        <w:rPr>
          <w:rFonts w:ascii="Times New Roman" w:hAnsi="Times New Roman"/>
        </w:rPr>
      </w:pPr>
      <w:r w:rsidRPr="00BE62A9">
        <w:rPr>
          <w:rStyle w:val="Znakapoznpodarou"/>
          <w:rFonts w:ascii="Times New Roman" w:hAnsi="Times New Roman"/>
        </w:rPr>
        <w:footnoteRef/>
      </w:r>
      <w:r w:rsidRPr="00BE62A9">
        <w:rPr>
          <w:rFonts w:ascii="Times New Roman" w:hAnsi="Times New Roman"/>
        </w:rPr>
        <w:t xml:space="preserve"> Tamtéž</w:t>
      </w:r>
    </w:p>
  </w:footnote>
  <w:footnote w:id="35">
    <w:p w14:paraId="5022A22B" w14:textId="77777777" w:rsidR="00036D7D" w:rsidRPr="00036D7D" w:rsidRDefault="00036D7D" w:rsidP="00036D7D">
      <w:pPr>
        <w:spacing w:before="120"/>
        <w:jc w:val="both"/>
        <w:rPr>
          <w:rFonts w:ascii="Times New Roman" w:hAnsi="Times New Roman" w:cs="Times New Roman"/>
          <w:sz w:val="20"/>
          <w:szCs w:val="20"/>
        </w:rPr>
      </w:pPr>
      <w:r w:rsidRPr="00036D7D">
        <w:rPr>
          <w:rStyle w:val="Znakapoznpodarou"/>
          <w:rFonts w:ascii="Times New Roman" w:hAnsi="Times New Roman" w:cs="Times New Roman"/>
          <w:sz w:val="20"/>
          <w:szCs w:val="20"/>
        </w:rPr>
        <w:footnoteRef/>
      </w:r>
      <w:r w:rsidRPr="00036D7D">
        <w:rPr>
          <w:rFonts w:ascii="Times New Roman" w:hAnsi="Times New Roman" w:cs="Times New Roman"/>
          <w:sz w:val="20"/>
          <w:szCs w:val="20"/>
        </w:rPr>
        <w:t xml:space="preserve"> K tomu lze např. odkázat na Koncepci strategie rozvoje probace a mediace do roku 2025, která v této souvislosti uvádí: „</w:t>
      </w:r>
      <w:r w:rsidRPr="00036D7D">
        <w:rPr>
          <w:rFonts w:ascii="Times New Roman" w:hAnsi="Times New Roman" w:cs="Times New Roman"/>
          <w:i/>
          <w:iCs/>
          <w:sz w:val="20"/>
          <w:szCs w:val="20"/>
        </w:rPr>
        <w:t>Pro účinnost alternativních trestů je zásadní také rychlá reakce na porušení podmínek výkonu trestu pachatelem. Problematická je však rychlost odezvy soudů na zprávy PMS. Dle výzkumu sankční politiky je dokonce největším problémem při realizaci dohledu. Kriticky se v tomto ohledu k práci soudů vyjádřily tři čtvrtiny vzorku probačních úředníků. Společným jmenovatelem byla malá (či dokonce žádná) odezva na zprávy PMS o porušení podmínek dohledu. Pro zachování smyslu alternativního trestu a respektu pachatelů vůči PMS musí systém rychle a adekvátně reagovat na zjištění porušení podmínek trestu</w:t>
      </w:r>
      <w:r w:rsidRPr="00036D7D">
        <w:rPr>
          <w:rFonts w:ascii="Times New Roman" w:hAnsi="Times New Roman" w:cs="Times New Roman"/>
          <w:sz w:val="20"/>
          <w:szCs w:val="20"/>
        </w:rPr>
        <w:t>.“</w:t>
      </w:r>
    </w:p>
    <w:p w14:paraId="5BB420BD" w14:textId="77777777" w:rsidR="00036D7D" w:rsidRDefault="00036D7D" w:rsidP="00036D7D">
      <w:pPr>
        <w:pStyle w:val="Textpoznpodarou"/>
      </w:pPr>
    </w:p>
  </w:footnote>
  <w:footnote w:id="36">
    <w:p w14:paraId="30783C8A" w14:textId="77777777" w:rsidR="00BC0DF9" w:rsidRPr="00B6002C" w:rsidRDefault="00BC0DF9" w:rsidP="00BC0DF9">
      <w:pPr>
        <w:pStyle w:val="Textpoznpodarou"/>
        <w:spacing w:before="120"/>
        <w:jc w:val="both"/>
        <w:rPr>
          <w:rFonts w:ascii="Times New Roman" w:hAnsi="Times New Roman"/>
        </w:rPr>
      </w:pPr>
      <w:r w:rsidRPr="00B6002C">
        <w:rPr>
          <w:rStyle w:val="Znakapoznpodarou"/>
          <w:rFonts w:ascii="Times New Roman" w:hAnsi="Times New Roman"/>
        </w:rPr>
        <w:footnoteRef/>
      </w:r>
      <w:r w:rsidRPr="00B6002C">
        <w:rPr>
          <w:rFonts w:ascii="Times New Roman" w:hAnsi="Times New Roman"/>
        </w:rPr>
        <w:t xml:space="preserve"> </w:t>
      </w:r>
      <w:r w:rsidRPr="00B6002C">
        <w:rPr>
          <w:rFonts w:ascii="Times New Roman" w:hAnsi="Times New Roman"/>
          <w:color w:val="000000"/>
          <w:shd w:val="clear" w:color="auto" w:fill="FFFFFF"/>
        </w:rPr>
        <w:t xml:space="preserve">Šámal, P., Dědič, J., </w:t>
      </w:r>
      <w:proofErr w:type="spellStart"/>
      <w:r w:rsidRPr="00B6002C">
        <w:rPr>
          <w:rFonts w:ascii="Times New Roman" w:hAnsi="Times New Roman"/>
          <w:color w:val="000000"/>
          <w:shd w:val="clear" w:color="auto" w:fill="FFFFFF"/>
        </w:rPr>
        <w:t>Gřivna</w:t>
      </w:r>
      <w:proofErr w:type="spellEnd"/>
      <w:r w:rsidRPr="00B6002C">
        <w:rPr>
          <w:rFonts w:ascii="Times New Roman" w:hAnsi="Times New Roman"/>
          <w:color w:val="000000"/>
          <w:shd w:val="clear" w:color="auto" w:fill="FFFFFF"/>
        </w:rPr>
        <w:t xml:space="preserve">, T., </w:t>
      </w:r>
      <w:proofErr w:type="spellStart"/>
      <w:r w:rsidRPr="00B6002C">
        <w:rPr>
          <w:rFonts w:ascii="Times New Roman" w:hAnsi="Times New Roman"/>
          <w:color w:val="000000"/>
          <w:shd w:val="clear" w:color="auto" w:fill="FFFFFF"/>
        </w:rPr>
        <w:t>Púry</w:t>
      </w:r>
      <w:proofErr w:type="spellEnd"/>
      <w:r w:rsidRPr="00B6002C">
        <w:rPr>
          <w:rFonts w:ascii="Times New Roman" w:hAnsi="Times New Roman"/>
          <w:color w:val="000000"/>
          <w:shd w:val="clear" w:color="auto" w:fill="FFFFFF"/>
        </w:rPr>
        <w:t>, F., Říha, J.</w:t>
      </w:r>
      <w:r>
        <w:rPr>
          <w:rFonts w:ascii="Times New Roman" w:hAnsi="Times New Roman"/>
          <w:color w:val="000000"/>
          <w:shd w:val="clear" w:color="auto" w:fill="FFFFFF"/>
        </w:rPr>
        <w:t xml:space="preserve">: </w:t>
      </w:r>
      <w:r w:rsidRPr="00B6002C">
        <w:rPr>
          <w:rFonts w:ascii="Times New Roman" w:hAnsi="Times New Roman"/>
          <w:color w:val="000000"/>
          <w:shd w:val="clear" w:color="auto" w:fill="FFFFFF"/>
        </w:rPr>
        <w:t xml:space="preserve">Trestní odpovědnost právnických osob. Komentář. 2. vydání. Praha C. H. Beck, 2018, s. </w:t>
      </w:r>
      <w:proofErr w:type="gramStart"/>
      <w:r w:rsidRPr="00B6002C">
        <w:rPr>
          <w:rFonts w:ascii="Times New Roman" w:hAnsi="Times New Roman"/>
          <w:color w:val="000000"/>
          <w:shd w:val="clear" w:color="auto" w:fill="FFFFFF"/>
        </w:rPr>
        <w:t>410 - 423</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75pt;height:12.75pt" o:bullet="t">
        <v:imagedata r:id="rId1" o:title="mso8195"/>
      </v:shape>
    </w:pict>
  </w:numPicBullet>
  <w:abstractNum w:abstractNumId="0" w15:restartNumberingAfterBreak="0">
    <w:nsid w:val="027458BD"/>
    <w:multiLevelType w:val="multilevel"/>
    <w:tmpl w:val="2E9C6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A1295"/>
    <w:multiLevelType w:val="hybridMultilevel"/>
    <w:tmpl w:val="7B1079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1A7540"/>
    <w:multiLevelType w:val="hybridMultilevel"/>
    <w:tmpl w:val="B62C4454"/>
    <w:lvl w:ilvl="0" w:tplc="FADC97C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6F2B48"/>
    <w:multiLevelType w:val="hybridMultilevel"/>
    <w:tmpl w:val="3D22B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AF497F"/>
    <w:multiLevelType w:val="hybridMultilevel"/>
    <w:tmpl w:val="9B023586"/>
    <w:lvl w:ilvl="0" w:tplc="5EEC0B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C52209"/>
    <w:multiLevelType w:val="hybridMultilevel"/>
    <w:tmpl w:val="D130A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1F133F"/>
    <w:multiLevelType w:val="hybridMultilevel"/>
    <w:tmpl w:val="073A8E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A9346A"/>
    <w:multiLevelType w:val="hybridMultilevel"/>
    <w:tmpl w:val="D77AE3CC"/>
    <w:lvl w:ilvl="0" w:tplc="AFD40932">
      <w:start w:val="1"/>
      <w:numFmt w:val="decimal"/>
      <w:lvlText w:val="%1."/>
      <w:lvlJc w:val="left"/>
      <w:pPr>
        <w:ind w:left="4472" w:hanging="360"/>
      </w:pPr>
      <w:rPr>
        <w:b/>
        <w:strike w:val="0"/>
      </w:rPr>
    </w:lvl>
    <w:lvl w:ilvl="1" w:tplc="04050019" w:tentative="1">
      <w:start w:val="1"/>
      <w:numFmt w:val="lowerLetter"/>
      <w:lvlText w:val="%2."/>
      <w:lvlJc w:val="left"/>
      <w:pPr>
        <w:ind w:left="5192" w:hanging="360"/>
      </w:p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8" w15:restartNumberingAfterBreak="0">
    <w:nsid w:val="20312C34"/>
    <w:multiLevelType w:val="hybridMultilevel"/>
    <w:tmpl w:val="28722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C274FE"/>
    <w:multiLevelType w:val="hybridMultilevel"/>
    <w:tmpl w:val="1E9A5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834771"/>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11" w15:restartNumberingAfterBreak="0">
    <w:nsid w:val="2C7131C2"/>
    <w:multiLevelType w:val="hybridMultilevel"/>
    <w:tmpl w:val="E1948562"/>
    <w:lvl w:ilvl="0" w:tplc="B776CB4C">
      <w:start w:val="1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7D29AB"/>
    <w:multiLevelType w:val="hybridMultilevel"/>
    <w:tmpl w:val="4008F3AE"/>
    <w:lvl w:ilvl="0" w:tplc="EE32A82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3F7CBC"/>
    <w:multiLevelType w:val="hybridMultilevel"/>
    <w:tmpl w:val="A26CB8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7165BB"/>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15" w15:restartNumberingAfterBreak="0">
    <w:nsid w:val="5B047390"/>
    <w:multiLevelType w:val="hybridMultilevel"/>
    <w:tmpl w:val="2D92B452"/>
    <w:lvl w:ilvl="0" w:tplc="13F4F03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BA85485"/>
    <w:multiLevelType w:val="hybridMultilevel"/>
    <w:tmpl w:val="7B447D1E"/>
    <w:lvl w:ilvl="0" w:tplc="00E80C1A">
      <w:start w:val="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739259F"/>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num w:numId="1" w16cid:durableId="20419276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610026">
    <w:abstractNumId w:val="0"/>
  </w:num>
  <w:num w:numId="3" w16cid:durableId="672148535">
    <w:abstractNumId w:val="6"/>
  </w:num>
  <w:num w:numId="4" w16cid:durableId="936014934">
    <w:abstractNumId w:val="9"/>
  </w:num>
  <w:num w:numId="5" w16cid:durableId="1981764087">
    <w:abstractNumId w:val="5"/>
  </w:num>
  <w:num w:numId="6" w16cid:durableId="1161192692">
    <w:abstractNumId w:val="11"/>
  </w:num>
  <w:num w:numId="7" w16cid:durableId="630331823">
    <w:abstractNumId w:val="12"/>
  </w:num>
  <w:num w:numId="8" w16cid:durableId="237133087">
    <w:abstractNumId w:val="7"/>
  </w:num>
  <w:num w:numId="9" w16cid:durableId="1769349606">
    <w:abstractNumId w:val="17"/>
  </w:num>
  <w:num w:numId="10" w16cid:durableId="1130632868">
    <w:abstractNumId w:val="10"/>
  </w:num>
  <w:num w:numId="11" w16cid:durableId="1772319204">
    <w:abstractNumId w:val="14"/>
  </w:num>
  <w:num w:numId="12" w16cid:durableId="1157962528">
    <w:abstractNumId w:val="8"/>
  </w:num>
  <w:num w:numId="13" w16cid:durableId="224418341">
    <w:abstractNumId w:val="1"/>
  </w:num>
  <w:num w:numId="14" w16cid:durableId="1207719328">
    <w:abstractNumId w:val="16"/>
  </w:num>
  <w:num w:numId="15" w16cid:durableId="1975989650">
    <w:abstractNumId w:val="13"/>
  </w:num>
  <w:num w:numId="16" w16cid:durableId="719522492">
    <w:abstractNumId w:val="2"/>
  </w:num>
  <w:num w:numId="17" w16cid:durableId="1105540767">
    <w:abstractNumId w:val="4"/>
  </w:num>
  <w:num w:numId="18" w16cid:durableId="29818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F9"/>
    <w:rsid w:val="0000168E"/>
    <w:rsid w:val="000137C1"/>
    <w:rsid w:val="00025137"/>
    <w:rsid w:val="00026701"/>
    <w:rsid w:val="00027AFE"/>
    <w:rsid w:val="00036639"/>
    <w:rsid w:val="00036D7D"/>
    <w:rsid w:val="000417A8"/>
    <w:rsid w:val="00044BE9"/>
    <w:rsid w:val="00050F85"/>
    <w:rsid w:val="00065936"/>
    <w:rsid w:val="0008175B"/>
    <w:rsid w:val="00092156"/>
    <w:rsid w:val="000A0799"/>
    <w:rsid w:val="000A52CC"/>
    <w:rsid w:val="000B19A4"/>
    <w:rsid w:val="000B2615"/>
    <w:rsid w:val="000C3FE4"/>
    <w:rsid w:val="000D76A3"/>
    <w:rsid w:val="000E214B"/>
    <w:rsid w:val="000E57AD"/>
    <w:rsid w:val="000E65C9"/>
    <w:rsid w:val="000F0C89"/>
    <w:rsid w:val="000F29C3"/>
    <w:rsid w:val="000F3173"/>
    <w:rsid w:val="000F4F0B"/>
    <w:rsid w:val="00112CD2"/>
    <w:rsid w:val="0012154A"/>
    <w:rsid w:val="00123385"/>
    <w:rsid w:val="00130471"/>
    <w:rsid w:val="0013367C"/>
    <w:rsid w:val="0013513B"/>
    <w:rsid w:val="00141337"/>
    <w:rsid w:val="00141FEF"/>
    <w:rsid w:val="00144044"/>
    <w:rsid w:val="00146001"/>
    <w:rsid w:val="00147D7A"/>
    <w:rsid w:val="00156419"/>
    <w:rsid w:val="00164D5E"/>
    <w:rsid w:val="00183429"/>
    <w:rsid w:val="00183665"/>
    <w:rsid w:val="00184AA1"/>
    <w:rsid w:val="00190C9B"/>
    <w:rsid w:val="00191D49"/>
    <w:rsid w:val="00192E1F"/>
    <w:rsid w:val="001934EE"/>
    <w:rsid w:val="001A5811"/>
    <w:rsid w:val="001C1CF6"/>
    <w:rsid w:val="001C2DF1"/>
    <w:rsid w:val="001C373D"/>
    <w:rsid w:val="001C55C4"/>
    <w:rsid w:val="001C58A9"/>
    <w:rsid w:val="001E43CD"/>
    <w:rsid w:val="001F526B"/>
    <w:rsid w:val="00203082"/>
    <w:rsid w:val="00204428"/>
    <w:rsid w:val="00210004"/>
    <w:rsid w:val="0021065A"/>
    <w:rsid w:val="0021606F"/>
    <w:rsid w:val="00221921"/>
    <w:rsid w:val="00221A9F"/>
    <w:rsid w:val="002270F8"/>
    <w:rsid w:val="0022757C"/>
    <w:rsid w:val="00234242"/>
    <w:rsid w:val="00235794"/>
    <w:rsid w:val="002520D3"/>
    <w:rsid w:val="00255D12"/>
    <w:rsid w:val="0026788A"/>
    <w:rsid w:val="0027219C"/>
    <w:rsid w:val="002912DF"/>
    <w:rsid w:val="00291E14"/>
    <w:rsid w:val="00293B98"/>
    <w:rsid w:val="00293C3F"/>
    <w:rsid w:val="002968F6"/>
    <w:rsid w:val="002A11A2"/>
    <w:rsid w:val="002A25B1"/>
    <w:rsid w:val="002A5BA3"/>
    <w:rsid w:val="002B0925"/>
    <w:rsid w:val="002C0E74"/>
    <w:rsid w:val="002C7310"/>
    <w:rsid w:val="002C75D7"/>
    <w:rsid w:val="002D2A5A"/>
    <w:rsid w:val="002D7D1B"/>
    <w:rsid w:val="002E3CFD"/>
    <w:rsid w:val="002F1589"/>
    <w:rsid w:val="002F5AFD"/>
    <w:rsid w:val="00314617"/>
    <w:rsid w:val="00317729"/>
    <w:rsid w:val="00326873"/>
    <w:rsid w:val="00332A16"/>
    <w:rsid w:val="00334EB4"/>
    <w:rsid w:val="0034588B"/>
    <w:rsid w:val="00353BBF"/>
    <w:rsid w:val="0035434D"/>
    <w:rsid w:val="00362D4E"/>
    <w:rsid w:val="00370BF6"/>
    <w:rsid w:val="00373518"/>
    <w:rsid w:val="00374797"/>
    <w:rsid w:val="003756DD"/>
    <w:rsid w:val="003772D3"/>
    <w:rsid w:val="00380B1F"/>
    <w:rsid w:val="003907F8"/>
    <w:rsid w:val="003916C7"/>
    <w:rsid w:val="00396D7C"/>
    <w:rsid w:val="003A2B6C"/>
    <w:rsid w:val="003A4749"/>
    <w:rsid w:val="003D09B6"/>
    <w:rsid w:val="003F1196"/>
    <w:rsid w:val="003F6A55"/>
    <w:rsid w:val="003F7200"/>
    <w:rsid w:val="003F7D7B"/>
    <w:rsid w:val="00403344"/>
    <w:rsid w:val="004061D2"/>
    <w:rsid w:val="0041120F"/>
    <w:rsid w:val="004158EB"/>
    <w:rsid w:val="004163A5"/>
    <w:rsid w:val="00416A06"/>
    <w:rsid w:val="00422A8E"/>
    <w:rsid w:val="00426E21"/>
    <w:rsid w:val="0042735D"/>
    <w:rsid w:val="00432F02"/>
    <w:rsid w:val="0044349C"/>
    <w:rsid w:val="0044573D"/>
    <w:rsid w:val="00461F4A"/>
    <w:rsid w:val="0046294B"/>
    <w:rsid w:val="00470E10"/>
    <w:rsid w:val="00472B2C"/>
    <w:rsid w:val="0047401F"/>
    <w:rsid w:val="004817F5"/>
    <w:rsid w:val="00486C71"/>
    <w:rsid w:val="00491D08"/>
    <w:rsid w:val="004935A5"/>
    <w:rsid w:val="004957A6"/>
    <w:rsid w:val="004974EA"/>
    <w:rsid w:val="004A0B74"/>
    <w:rsid w:val="004C1B38"/>
    <w:rsid w:val="004C1B5F"/>
    <w:rsid w:val="004D08EE"/>
    <w:rsid w:val="004D13EA"/>
    <w:rsid w:val="004D1E02"/>
    <w:rsid w:val="004D2FAC"/>
    <w:rsid w:val="004D5581"/>
    <w:rsid w:val="004D74A1"/>
    <w:rsid w:val="004E1435"/>
    <w:rsid w:val="004E5FC9"/>
    <w:rsid w:val="004E731F"/>
    <w:rsid w:val="004F1856"/>
    <w:rsid w:val="00505D83"/>
    <w:rsid w:val="00506541"/>
    <w:rsid w:val="0051612C"/>
    <w:rsid w:val="005277D3"/>
    <w:rsid w:val="005440A8"/>
    <w:rsid w:val="005534A8"/>
    <w:rsid w:val="005804AD"/>
    <w:rsid w:val="00583FA1"/>
    <w:rsid w:val="005922A2"/>
    <w:rsid w:val="005935A0"/>
    <w:rsid w:val="00594C3C"/>
    <w:rsid w:val="00597F25"/>
    <w:rsid w:val="005A466A"/>
    <w:rsid w:val="005A51D7"/>
    <w:rsid w:val="005A5637"/>
    <w:rsid w:val="005A5E9A"/>
    <w:rsid w:val="005B0893"/>
    <w:rsid w:val="005B18DE"/>
    <w:rsid w:val="005B6A24"/>
    <w:rsid w:val="005D114A"/>
    <w:rsid w:val="005D56AD"/>
    <w:rsid w:val="005D6BD2"/>
    <w:rsid w:val="005E2021"/>
    <w:rsid w:val="005E23E4"/>
    <w:rsid w:val="005E6767"/>
    <w:rsid w:val="006208EE"/>
    <w:rsid w:val="00625915"/>
    <w:rsid w:val="0062605D"/>
    <w:rsid w:val="00633075"/>
    <w:rsid w:val="0064522E"/>
    <w:rsid w:val="006459AA"/>
    <w:rsid w:val="00653998"/>
    <w:rsid w:val="00657AB9"/>
    <w:rsid w:val="0066210E"/>
    <w:rsid w:val="00667B52"/>
    <w:rsid w:val="00670A37"/>
    <w:rsid w:val="00685D09"/>
    <w:rsid w:val="006911A3"/>
    <w:rsid w:val="006B0071"/>
    <w:rsid w:val="006B16F1"/>
    <w:rsid w:val="006B5987"/>
    <w:rsid w:val="006B6A9B"/>
    <w:rsid w:val="006C511C"/>
    <w:rsid w:val="006C650E"/>
    <w:rsid w:val="006D599E"/>
    <w:rsid w:val="006E02A9"/>
    <w:rsid w:val="006E1252"/>
    <w:rsid w:val="006F5269"/>
    <w:rsid w:val="007003B2"/>
    <w:rsid w:val="00714708"/>
    <w:rsid w:val="00714A7D"/>
    <w:rsid w:val="00725660"/>
    <w:rsid w:val="0073497A"/>
    <w:rsid w:val="00734EE0"/>
    <w:rsid w:val="007370E5"/>
    <w:rsid w:val="00741A7B"/>
    <w:rsid w:val="00780736"/>
    <w:rsid w:val="00790E56"/>
    <w:rsid w:val="00793F54"/>
    <w:rsid w:val="007948F1"/>
    <w:rsid w:val="007A4CEF"/>
    <w:rsid w:val="007A72B4"/>
    <w:rsid w:val="007A7662"/>
    <w:rsid w:val="007C23F0"/>
    <w:rsid w:val="007C5640"/>
    <w:rsid w:val="007E2728"/>
    <w:rsid w:val="007E4D72"/>
    <w:rsid w:val="007E6243"/>
    <w:rsid w:val="007F25DB"/>
    <w:rsid w:val="007F479E"/>
    <w:rsid w:val="00802A10"/>
    <w:rsid w:val="008130E9"/>
    <w:rsid w:val="0081628C"/>
    <w:rsid w:val="0082373C"/>
    <w:rsid w:val="0082671F"/>
    <w:rsid w:val="00844590"/>
    <w:rsid w:val="008461EB"/>
    <w:rsid w:val="008475CF"/>
    <w:rsid w:val="00852BAB"/>
    <w:rsid w:val="008652E1"/>
    <w:rsid w:val="008705C7"/>
    <w:rsid w:val="00880029"/>
    <w:rsid w:val="00892F57"/>
    <w:rsid w:val="008946E6"/>
    <w:rsid w:val="008948EC"/>
    <w:rsid w:val="008B09C8"/>
    <w:rsid w:val="008B4715"/>
    <w:rsid w:val="008B79B0"/>
    <w:rsid w:val="008C48A3"/>
    <w:rsid w:val="008C6CB3"/>
    <w:rsid w:val="008C6D11"/>
    <w:rsid w:val="008D20DE"/>
    <w:rsid w:val="008D2E94"/>
    <w:rsid w:val="008D5829"/>
    <w:rsid w:val="008E0C66"/>
    <w:rsid w:val="008E38CB"/>
    <w:rsid w:val="008E6A75"/>
    <w:rsid w:val="009279AF"/>
    <w:rsid w:val="009319CB"/>
    <w:rsid w:val="00932747"/>
    <w:rsid w:val="00935647"/>
    <w:rsid w:val="0093642E"/>
    <w:rsid w:val="009510DE"/>
    <w:rsid w:val="0095118B"/>
    <w:rsid w:val="009626B3"/>
    <w:rsid w:val="00972E6B"/>
    <w:rsid w:val="009803BE"/>
    <w:rsid w:val="00985E1B"/>
    <w:rsid w:val="009957E9"/>
    <w:rsid w:val="00995A2E"/>
    <w:rsid w:val="009A0EBB"/>
    <w:rsid w:val="009B11EC"/>
    <w:rsid w:val="009B5D3E"/>
    <w:rsid w:val="009C1AB6"/>
    <w:rsid w:val="009D5E46"/>
    <w:rsid w:val="009E3BC8"/>
    <w:rsid w:val="009F0E49"/>
    <w:rsid w:val="009F59A2"/>
    <w:rsid w:val="009F6098"/>
    <w:rsid w:val="00A0084D"/>
    <w:rsid w:val="00A05464"/>
    <w:rsid w:val="00A123DF"/>
    <w:rsid w:val="00A23F5F"/>
    <w:rsid w:val="00A3202F"/>
    <w:rsid w:val="00A34AFA"/>
    <w:rsid w:val="00A44FD4"/>
    <w:rsid w:val="00A5574C"/>
    <w:rsid w:val="00A65571"/>
    <w:rsid w:val="00A7147D"/>
    <w:rsid w:val="00A80E1C"/>
    <w:rsid w:val="00A82D27"/>
    <w:rsid w:val="00A96919"/>
    <w:rsid w:val="00AA374E"/>
    <w:rsid w:val="00AB309F"/>
    <w:rsid w:val="00AB7136"/>
    <w:rsid w:val="00AC1DA3"/>
    <w:rsid w:val="00AC63F9"/>
    <w:rsid w:val="00AE2DBE"/>
    <w:rsid w:val="00AF1118"/>
    <w:rsid w:val="00AF3BBB"/>
    <w:rsid w:val="00B00BAF"/>
    <w:rsid w:val="00B0203B"/>
    <w:rsid w:val="00B05E7F"/>
    <w:rsid w:val="00B15908"/>
    <w:rsid w:val="00B452F4"/>
    <w:rsid w:val="00B47E53"/>
    <w:rsid w:val="00B56D68"/>
    <w:rsid w:val="00B75064"/>
    <w:rsid w:val="00B96729"/>
    <w:rsid w:val="00BA4F92"/>
    <w:rsid w:val="00BB0CA3"/>
    <w:rsid w:val="00BB337E"/>
    <w:rsid w:val="00BC0DF9"/>
    <w:rsid w:val="00BC7CEF"/>
    <w:rsid w:val="00BD07A3"/>
    <w:rsid w:val="00BD1957"/>
    <w:rsid w:val="00BD2E8B"/>
    <w:rsid w:val="00BD4250"/>
    <w:rsid w:val="00BE293E"/>
    <w:rsid w:val="00C00715"/>
    <w:rsid w:val="00C07BF8"/>
    <w:rsid w:val="00C22E73"/>
    <w:rsid w:val="00C276E3"/>
    <w:rsid w:val="00C341AF"/>
    <w:rsid w:val="00C35C00"/>
    <w:rsid w:val="00C40050"/>
    <w:rsid w:val="00C451DE"/>
    <w:rsid w:val="00C52DCE"/>
    <w:rsid w:val="00C52F64"/>
    <w:rsid w:val="00C745CC"/>
    <w:rsid w:val="00C74ECE"/>
    <w:rsid w:val="00C777A7"/>
    <w:rsid w:val="00C822C4"/>
    <w:rsid w:val="00C829A3"/>
    <w:rsid w:val="00C868AE"/>
    <w:rsid w:val="00C90FC4"/>
    <w:rsid w:val="00C910AF"/>
    <w:rsid w:val="00CB06DC"/>
    <w:rsid w:val="00CB13D7"/>
    <w:rsid w:val="00CC1196"/>
    <w:rsid w:val="00CC48F1"/>
    <w:rsid w:val="00CC52A1"/>
    <w:rsid w:val="00CD771D"/>
    <w:rsid w:val="00CD7EB6"/>
    <w:rsid w:val="00CF4F72"/>
    <w:rsid w:val="00D03610"/>
    <w:rsid w:val="00D03ECF"/>
    <w:rsid w:val="00D06687"/>
    <w:rsid w:val="00D127A9"/>
    <w:rsid w:val="00D16855"/>
    <w:rsid w:val="00D168CE"/>
    <w:rsid w:val="00D17F27"/>
    <w:rsid w:val="00D319CF"/>
    <w:rsid w:val="00D31BC3"/>
    <w:rsid w:val="00D346BD"/>
    <w:rsid w:val="00D36255"/>
    <w:rsid w:val="00D43F46"/>
    <w:rsid w:val="00D44065"/>
    <w:rsid w:val="00D55B66"/>
    <w:rsid w:val="00D55E2A"/>
    <w:rsid w:val="00D721B6"/>
    <w:rsid w:val="00D73548"/>
    <w:rsid w:val="00D811F7"/>
    <w:rsid w:val="00D915D0"/>
    <w:rsid w:val="00DA5054"/>
    <w:rsid w:val="00DB0406"/>
    <w:rsid w:val="00DC758F"/>
    <w:rsid w:val="00DD5968"/>
    <w:rsid w:val="00DE6F9E"/>
    <w:rsid w:val="00E008A7"/>
    <w:rsid w:val="00E06988"/>
    <w:rsid w:val="00E14A0C"/>
    <w:rsid w:val="00E2049A"/>
    <w:rsid w:val="00E211AC"/>
    <w:rsid w:val="00E303DA"/>
    <w:rsid w:val="00E37DF9"/>
    <w:rsid w:val="00E40912"/>
    <w:rsid w:val="00E459CB"/>
    <w:rsid w:val="00E560A0"/>
    <w:rsid w:val="00E578A4"/>
    <w:rsid w:val="00E717C2"/>
    <w:rsid w:val="00E75D2F"/>
    <w:rsid w:val="00E76EA5"/>
    <w:rsid w:val="00E83339"/>
    <w:rsid w:val="00E921CD"/>
    <w:rsid w:val="00EA1517"/>
    <w:rsid w:val="00EB1617"/>
    <w:rsid w:val="00ED097A"/>
    <w:rsid w:val="00ED1D81"/>
    <w:rsid w:val="00ED4694"/>
    <w:rsid w:val="00ED635F"/>
    <w:rsid w:val="00EF3DAD"/>
    <w:rsid w:val="00EF548D"/>
    <w:rsid w:val="00F01A23"/>
    <w:rsid w:val="00F10D10"/>
    <w:rsid w:val="00F147E5"/>
    <w:rsid w:val="00F215FA"/>
    <w:rsid w:val="00F444AD"/>
    <w:rsid w:val="00F54749"/>
    <w:rsid w:val="00F633DD"/>
    <w:rsid w:val="00F73F32"/>
    <w:rsid w:val="00F74C11"/>
    <w:rsid w:val="00F76E52"/>
    <w:rsid w:val="00F82157"/>
    <w:rsid w:val="00F84D57"/>
    <w:rsid w:val="00F92D2D"/>
    <w:rsid w:val="00F958E0"/>
    <w:rsid w:val="00FA3B58"/>
    <w:rsid w:val="00FB3C37"/>
    <w:rsid w:val="00FB5E74"/>
    <w:rsid w:val="00FB6562"/>
    <w:rsid w:val="00FB7A2A"/>
    <w:rsid w:val="00FC0E62"/>
    <w:rsid w:val="00FC2668"/>
    <w:rsid w:val="00FD0ED1"/>
    <w:rsid w:val="00FD21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5525F7"/>
  <w15:chartTrackingRefBased/>
  <w15:docId w15:val="{9F2C6E33-EF6B-44E1-8C77-D553059E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0DF9"/>
    <w:pPr>
      <w:spacing w:after="0" w:line="240" w:lineRule="auto"/>
    </w:pPr>
    <w:rPr>
      <w:rFonts w:ascii="Calibri" w:eastAsiaTheme="minorHAnsi" w:hAnsi="Calibri" w:cs="Calibri"/>
      <w:kern w:val="0"/>
      <w14:ligatures w14:val="none"/>
    </w:rPr>
  </w:style>
  <w:style w:type="paragraph" w:styleId="Nadpis1">
    <w:name w:val="heading 1"/>
    <w:basedOn w:val="Normln"/>
    <w:next w:val="Normln"/>
    <w:link w:val="Nadpis1Char"/>
    <w:uiPriority w:val="9"/>
    <w:qFormat/>
    <w:rsid w:val="00147D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4C1B3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unhideWhenUsed/>
    <w:qFormat/>
    <w:rsid w:val="00BC0DF9"/>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BC0DF9"/>
    <w:rPr>
      <w:rFonts w:ascii="Times New Roman" w:eastAsia="Times New Roman" w:hAnsi="Times New Roman" w:cs="Times New Roman"/>
      <w:b/>
      <w:bCs/>
      <w:kern w:val="0"/>
      <w:sz w:val="27"/>
      <w:szCs w:val="27"/>
      <w:lang w:eastAsia="cs-CZ"/>
      <w14:ligatures w14:val="none"/>
    </w:rPr>
  </w:style>
  <w:style w:type="paragraph" w:customStyle="1" w:styleId="-wm-msonormal">
    <w:name w:val="-wm-msonormal"/>
    <w:basedOn w:val="Normln"/>
    <w:rsid w:val="00BC0DF9"/>
    <w:pPr>
      <w:spacing w:before="100" w:beforeAutospacing="1" w:after="100" w:afterAutospacing="1"/>
    </w:pPr>
    <w:rPr>
      <w:lang w:eastAsia="cs-CZ"/>
    </w:rPr>
  </w:style>
  <w:style w:type="paragraph" w:customStyle="1" w:styleId="Default">
    <w:name w:val="Default"/>
    <w:rsid w:val="00BC0DF9"/>
    <w:pPr>
      <w:autoSpaceDE w:val="0"/>
      <w:autoSpaceDN w:val="0"/>
      <w:adjustRightInd w:val="0"/>
      <w:spacing w:after="0" w:line="240" w:lineRule="auto"/>
    </w:pPr>
    <w:rPr>
      <w:rFonts w:ascii="Arial" w:eastAsiaTheme="minorHAnsi" w:hAnsi="Arial" w:cs="Arial"/>
      <w:color w:val="000000"/>
      <w:kern w:val="0"/>
      <w:sz w:val="24"/>
      <w:szCs w:val="24"/>
      <w14:ligatures w14:val="none"/>
    </w:rPr>
  </w:style>
  <w:style w:type="character" w:styleId="Znakapoznpodarou">
    <w:name w:val="footnote reference"/>
    <w:aliases w:val="fr,Značka pozn. pod čarou1,BVI fnr,Footnote symbol,Footnote reference number,Times 10 Point,Exposant 3 Point,EN Footnote Reference,note TESI,Footnotes refss,Fussnota,Footnote Reference_LVL6,Footnote Reference_LVL61,Exposant 3 Poin"/>
    <w:basedOn w:val="Standardnpsmoodstavce"/>
    <w:link w:val="FootnoteReferneceChar"/>
    <w:uiPriority w:val="99"/>
    <w:unhideWhenUsed/>
    <w:qFormat/>
    <w:rsid w:val="00BC0DF9"/>
    <w:rPr>
      <w:vertAlign w:val="superscript"/>
    </w:rPr>
  </w:style>
  <w:style w:type="character" w:styleId="Hypertextovodkaz">
    <w:name w:val="Hyperlink"/>
    <w:basedOn w:val="Standardnpsmoodstavce"/>
    <w:uiPriority w:val="99"/>
    <w:unhideWhenUsed/>
    <w:rsid w:val="00BC0DF9"/>
    <w:rPr>
      <w:color w:val="0000FF"/>
      <w:u w:val="single"/>
    </w:rPr>
  </w:style>
  <w:style w:type="paragraph" w:styleId="Odstavecseseznamem">
    <w:name w:val="List Paragraph"/>
    <w:basedOn w:val="Normln"/>
    <w:uiPriority w:val="34"/>
    <w:qFormat/>
    <w:rsid w:val="00BC0DF9"/>
    <w:pPr>
      <w:spacing w:after="160" w:line="259" w:lineRule="auto"/>
      <w:ind w:left="720"/>
      <w:contextualSpacing/>
    </w:pPr>
    <w:rPr>
      <w:rFonts w:asciiTheme="minorHAnsi" w:hAnsiTheme="minorHAnsi" w:cstheme="minorBidi"/>
    </w:rPr>
  </w:style>
  <w:style w:type="paragraph" w:styleId="Textpoznpodarou">
    <w:name w:val="footnote text"/>
    <w:basedOn w:val="Normln"/>
    <w:link w:val="TextpoznpodarouChar"/>
    <w:uiPriority w:val="99"/>
    <w:unhideWhenUsed/>
    <w:rsid w:val="00BC0DF9"/>
    <w:rPr>
      <w:sz w:val="20"/>
      <w:szCs w:val="20"/>
    </w:rPr>
  </w:style>
  <w:style w:type="character" w:customStyle="1" w:styleId="TextpoznpodarouChar">
    <w:name w:val="Text pozn. pod čarou Char"/>
    <w:basedOn w:val="Standardnpsmoodstavce"/>
    <w:link w:val="Textpoznpodarou"/>
    <w:uiPriority w:val="99"/>
    <w:rsid w:val="00BC0DF9"/>
    <w:rPr>
      <w:rFonts w:ascii="Calibri" w:eastAsiaTheme="minorHAnsi" w:hAnsi="Calibri" w:cs="Calibri"/>
      <w:kern w:val="0"/>
      <w:sz w:val="20"/>
      <w:szCs w:val="20"/>
      <w14:ligatures w14:val="none"/>
    </w:rPr>
  </w:style>
  <w:style w:type="paragraph" w:customStyle="1" w:styleId="Novelizanbod">
    <w:name w:val="Novelizační bod"/>
    <w:basedOn w:val="Normln"/>
    <w:next w:val="Normln"/>
    <w:link w:val="NovelizanbodChar"/>
    <w:qFormat/>
    <w:rsid w:val="00BC0DF9"/>
    <w:pPr>
      <w:keepNext/>
      <w:keepLines/>
      <w:tabs>
        <w:tab w:val="left" w:pos="851"/>
      </w:tabs>
      <w:spacing w:before="480" w:after="120"/>
      <w:jc w:val="both"/>
    </w:pPr>
    <w:rPr>
      <w:rFonts w:ascii="Times New Roman" w:eastAsia="Calibri" w:hAnsi="Times New Roman" w:cs="Times New Roman"/>
      <w:sz w:val="24"/>
      <w:szCs w:val="20"/>
    </w:rPr>
  </w:style>
  <w:style w:type="character" w:customStyle="1" w:styleId="NovelizanbodChar">
    <w:name w:val="Novelizační bod Char"/>
    <w:link w:val="Novelizanbod"/>
    <w:rsid w:val="00BC0DF9"/>
    <w:rPr>
      <w:rFonts w:ascii="Times New Roman" w:hAnsi="Times New Roman" w:cs="Times New Roman"/>
      <w:kern w:val="0"/>
      <w:sz w:val="24"/>
      <w:szCs w:val="20"/>
      <w14:ligatures w14:val="none"/>
    </w:rPr>
  </w:style>
  <w:style w:type="paragraph" w:styleId="Normlnweb">
    <w:name w:val="Normal (Web)"/>
    <w:basedOn w:val="Normln"/>
    <w:uiPriority w:val="99"/>
    <w:semiHidden/>
    <w:unhideWhenUsed/>
    <w:rsid w:val="00BC0DF9"/>
    <w:pPr>
      <w:spacing w:before="100" w:beforeAutospacing="1" w:after="100" w:afterAutospacing="1"/>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BC0DF9"/>
    <w:pPr>
      <w:tabs>
        <w:tab w:val="center" w:pos="4536"/>
        <w:tab w:val="right" w:pos="9072"/>
      </w:tabs>
    </w:pPr>
  </w:style>
  <w:style w:type="character" w:customStyle="1" w:styleId="ZhlavChar">
    <w:name w:val="Záhlaví Char"/>
    <w:basedOn w:val="Standardnpsmoodstavce"/>
    <w:link w:val="Zhlav"/>
    <w:uiPriority w:val="99"/>
    <w:rsid w:val="00BC0DF9"/>
    <w:rPr>
      <w:rFonts w:ascii="Calibri" w:eastAsiaTheme="minorHAnsi" w:hAnsi="Calibri" w:cs="Calibri"/>
      <w:kern w:val="0"/>
      <w14:ligatures w14:val="none"/>
    </w:rPr>
  </w:style>
  <w:style w:type="paragraph" w:styleId="Zpat">
    <w:name w:val="footer"/>
    <w:basedOn w:val="Normln"/>
    <w:link w:val="ZpatChar"/>
    <w:uiPriority w:val="99"/>
    <w:unhideWhenUsed/>
    <w:rsid w:val="00BC0DF9"/>
    <w:pPr>
      <w:tabs>
        <w:tab w:val="center" w:pos="4536"/>
        <w:tab w:val="right" w:pos="9072"/>
      </w:tabs>
    </w:pPr>
  </w:style>
  <w:style w:type="character" w:customStyle="1" w:styleId="ZpatChar">
    <w:name w:val="Zápatí Char"/>
    <w:basedOn w:val="Standardnpsmoodstavce"/>
    <w:link w:val="Zpat"/>
    <w:uiPriority w:val="99"/>
    <w:rsid w:val="00BC0DF9"/>
    <w:rPr>
      <w:rFonts w:ascii="Calibri" w:eastAsiaTheme="minorHAnsi" w:hAnsi="Calibri" w:cs="Calibri"/>
      <w:kern w:val="0"/>
      <w14:ligatures w14:val="none"/>
    </w:rPr>
  </w:style>
  <w:style w:type="paragraph" w:styleId="Revize">
    <w:name w:val="Revision"/>
    <w:hidden/>
    <w:uiPriority w:val="99"/>
    <w:semiHidden/>
    <w:rsid w:val="00BC0DF9"/>
    <w:pPr>
      <w:spacing w:after="0" w:line="240" w:lineRule="auto"/>
    </w:pPr>
    <w:rPr>
      <w:rFonts w:ascii="Calibri" w:eastAsiaTheme="minorHAnsi" w:hAnsi="Calibri" w:cs="Calibri"/>
      <w:kern w:val="0"/>
      <w14:ligatures w14:val="none"/>
    </w:rPr>
  </w:style>
  <w:style w:type="character" w:styleId="Odkaznakoment">
    <w:name w:val="annotation reference"/>
    <w:basedOn w:val="Standardnpsmoodstavce"/>
    <w:uiPriority w:val="99"/>
    <w:semiHidden/>
    <w:unhideWhenUsed/>
    <w:rsid w:val="00BC0DF9"/>
    <w:rPr>
      <w:sz w:val="16"/>
      <w:szCs w:val="16"/>
    </w:rPr>
  </w:style>
  <w:style w:type="paragraph" w:styleId="Textkomente">
    <w:name w:val="annotation text"/>
    <w:basedOn w:val="Normln"/>
    <w:link w:val="TextkomenteChar"/>
    <w:uiPriority w:val="99"/>
    <w:unhideWhenUsed/>
    <w:rsid w:val="00BC0DF9"/>
    <w:rPr>
      <w:sz w:val="20"/>
      <w:szCs w:val="20"/>
    </w:rPr>
  </w:style>
  <w:style w:type="character" w:customStyle="1" w:styleId="TextkomenteChar">
    <w:name w:val="Text komentáře Char"/>
    <w:basedOn w:val="Standardnpsmoodstavce"/>
    <w:link w:val="Textkomente"/>
    <w:uiPriority w:val="99"/>
    <w:rsid w:val="00BC0DF9"/>
    <w:rPr>
      <w:rFonts w:ascii="Calibri" w:eastAsiaTheme="minorHAnsi" w:hAnsi="Calibri" w:cs="Calibri"/>
      <w:kern w:val="0"/>
      <w:sz w:val="20"/>
      <w:szCs w:val="20"/>
      <w14:ligatures w14:val="none"/>
    </w:rPr>
  </w:style>
  <w:style w:type="paragraph" w:styleId="Pedmtkomente">
    <w:name w:val="annotation subject"/>
    <w:basedOn w:val="Textkomente"/>
    <w:next w:val="Textkomente"/>
    <w:link w:val="PedmtkomenteChar"/>
    <w:uiPriority w:val="99"/>
    <w:semiHidden/>
    <w:unhideWhenUsed/>
    <w:rsid w:val="00BC0DF9"/>
    <w:rPr>
      <w:b/>
      <w:bCs/>
    </w:rPr>
  </w:style>
  <w:style w:type="character" w:customStyle="1" w:styleId="PedmtkomenteChar">
    <w:name w:val="Předmět komentáře Char"/>
    <w:basedOn w:val="TextkomenteChar"/>
    <w:link w:val="Pedmtkomente"/>
    <w:uiPriority w:val="99"/>
    <w:semiHidden/>
    <w:rsid w:val="00BC0DF9"/>
    <w:rPr>
      <w:rFonts w:ascii="Calibri" w:eastAsiaTheme="minorHAnsi" w:hAnsi="Calibri" w:cs="Calibri"/>
      <w:b/>
      <w:bCs/>
      <w:kern w:val="0"/>
      <w:sz w:val="20"/>
      <w:szCs w:val="20"/>
      <w14:ligatures w14:val="non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ln"/>
    <w:link w:val="Znakapoznpodarou"/>
    <w:uiPriority w:val="99"/>
    <w:rsid w:val="00BC0DF9"/>
    <w:pPr>
      <w:suppressAutoHyphens/>
      <w:spacing w:after="160" w:line="240" w:lineRule="exact"/>
    </w:pPr>
    <w:rPr>
      <w:rFonts w:asciiTheme="minorHAnsi" w:eastAsia="Calibri" w:hAnsiTheme="minorHAnsi" w:cstheme="minorBidi"/>
      <w:kern w:val="2"/>
      <w:vertAlign w:val="superscript"/>
      <w14:ligatures w14:val="standardContextual"/>
    </w:rPr>
  </w:style>
  <w:style w:type="numbering" w:customStyle="1" w:styleId="Bezseznamu1">
    <w:name w:val="Bez seznamu1"/>
    <w:next w:val="Bezseznamu"/>
    <w:uiPriority w:val="99"/>
    <w:semiHidden/>
    <w:unhideWhenUsed/>
    <w:rsid w:val="00BC0DF9"/>
  </w:style>
  <w:style w:type="paragraph" w:customStyle="1" w:styleId="lnek">
    <w:name w:val="Článek"/>
    <w:basedOn w:val="Normln"/>
    <w:next w:val="Normln"/>
    <w:link w:val="lnekChar"/>
    <w:rsid w:val="00BC0DF9"/>
    <w:pPr>
      <w:keepNext/>
      <w:keepLines/>
      <w:spacing w:before="240"/>
      <w:jc w:val="center"/>
      <w:outlineLvl w:val="5"/>
    </w:pPr>
    <w:rPr>
      <w:rFonts w:ascii="Times New Roman" w:eastAsia="Times New Roman" w:hAnsi="Times New Roman" w:cs="Times New Roman"/>
      <w:sz w:val="24"/>
      <w:szCs w:val="20"/>
    </w:rPr>
  </w:style>
  <w:style w:type="character" w:customStyle="1" w:styleId="lnekChar">
    <w:name w:val="Článek Char"/>
    <w:link w:val="lnek"/>
    <w:rsid w:val="00BC0DF9"/>
    <w:rPr>
      <w:rFonts w:ascii="Times New Roman" w:eastAsia="Times New Roman" w:hAnsi="Times New Roman" w:cs="Times New Roman"/>
      <w:kern w:val="0"/>
      <w:sz w:val="24"/>
      <w:szCs w:val="20"/>
      <w14:ligatures w14:val="none"/>
    </w:rPr>
  </w:style>
  <w:style w:type="paragraph" w:customStyle="1" w:styleId="NADPISSTI">
    <w:name w:val="NADPIS ČÁSTI"/>
    <w:basedOn w:val="Normln"/>
    <w:next w:val="Normln"/>
    <w:link w:val="NADPISSTIChar"/>
    <w:rsid w:val="00BC0DF9"/>
    <w:pPr>
      <w:keepNext/>
      <w:keepLines/>
      <w:jc w:val="center"/>
      <w:outlineLvl w:val="1"/>
    </w:pPr>
    <w:rPr>
      <w:rFonts w:ascii="Times New Roman" w:eastAsia="Times New Roman" w:hAnsi="Times New Roman" w:cs="Times New Roman"/>
      <w:b/>
      <w:sz w:val="24"/>
      <w:szCs w:val="20"/>
    </w:rPr>
  </w:style>
  <w:style w:type="character" w:customStyle="1" w:styleId="NADPISSTIChar">
    <w:name w:val="NADPIS ČÁSTI Char"/>
    <w:link w:val="NADPISSTI"/>
    <w:rsid w:val="00BC0DF9"/>
    <w:rPr>
      <w:rFonts w:ascii="Times New Roman" w:eastAsia="Times New Roman" w:hAnsi="Times New Roman" w:cs="Times New Roman"/>
      <w:b/>
      <w:kern w:val="0"/>
      <w:sz w:val="24"/>
      <w:szCs w:val="20"/>
      <w14:ligatures w14:val="none"/>
    </w:rPr>
  </w:style>
  <w:style w:type="paragraph" w:customStyle="1" w:styleId="l7">
    <w:name w:val="l7"/>
    <w:basedOn w:val="Normln"/>
    <w:rsid w:val="00BC0DF9"/>
    <w:pPr>
      <w:spacing w:before="100" w:beforeAutospacing="1" w:after="100" w:afterAutospacing="1"/>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BC0DF9"/>
    <w:rPr>
      <w:i/>
      <w:iCs/>
    </w:rPr>
  </w:style>
  <w:style w:type="paragraph" w:customStyle="1" w:styleId="Styl1">
    <w:name w:val="Styl1"/>
    <w:basedOn w:val="Normln"/>
    <w:qFormat/>
    <w:rsid w:val="00BC0DF9"/>
    <w:pPr>
      <w:tabs>
        <w:tab w:val="num" w:pos="1063"/>
      </w:tabs>
      <w:spacing w:after="120"/>
      <w:ind w:firstLine="703"/>
      <w:jc w:val="both"/>
    </w:pPr>
    <w:rPr>
      <w:rFonts w:ascii="Arial" w:eastAsia="Times New Roman" w:hAnsi="Arial" w:cs="Arial"/>
      <w:lang w:eastAsia="cs-CZ"/>
    </w:rPr>
  </w:style>
  <w:style w:type="paragraph" w:customStyle="1" w:styleId="Normln1">
    <w:name w:val="Normální1"/>
    <w:basedOn w:val="Normln"/>
    <w:rsid w:val="00BC0DF9"/>
    <w:pPr>
      <w:spacing w:before="100" w:beforeAutospacing="1" w:after="100" w:afterAutospacing="1"/>
    </w:pPr>
    <w:rPr>
      <w:rFonts w:ascii="Times New Roman" w:eastAsia="Times New Roman" w:hAnsi="Times New Roman" w:cs="Times New Roman"/>
      <w:sz w:val="24"/>
      <w:szCs w:val="24"/>
      <w:lang w:eastAsia="cs-CZ"/>
    </w:rPr>
  </w:style>
  <w:style w:type="table" w:styleId="Mkatabulky">
    <w:name w:val="Table Grid"/>
    <w:basedOn w:val="Normlntabulka"/>
    <w:uiPriority w:val="39"/>
    <w:rsid w:val="00BC0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ypropoznmkupodarou">
    <w:name w:val="Znaky pro poznámku pod čarou"/>
    <w:rsid w:val="00BC0DF9"/>
    <w:rPr>
      <w:vertAlign w:val="superscript"/>
    </w:rPr>
  </w:style>
  <w:style w:type="paragraph" w:styleId="Textvysvtlivek">
    <w:name w:val="endnote text"/>
    <w:basedOn w:val="Normln"/>
    <w:link w:val="TextvysvtlivekChar"/>
    <w:uiPriority w:val="99"/>
    <w:semiHidden/>
    <w:unhideWhenUsed/>
    <w:rsid w:val="0046294B"/>
    <w:rPr>
      <w:sz w:val="20"/>
      <w:szCs w:val="20"/>
    </w:rPr>
  </w:style>
  <w:style w:type="character" w:customStyle="1" w:styleId="TextvysvtlivekChar">
    <w:name w:val="Text vysvětlivek Char"/>
    <w:basedOn w:val="Standardnpsmoodstavce"/>
    <w:link w:val="Textvysvtlivek"/>
    <w:uiPriority w:val="99"/>
    <w:semiHidden/>
    <w:rsid w:val="0046294B"/>
    <w:rPr>
      <w:rFonts w:ascii="Calibri" w:eastAsiaTheme="minorHAnsi" w:hAnsi="Calibri" w:cs="Calibri"/>
      <w:kern w:val="0"/>
      <w:sz w:val="20"/>
      <w:szCs w:val="20"/>
      <w14:ligatures w14:val="none"/>
    </w:rPr>
  </w:style>
  <w:style w:type="character" w:styleId="Odkaznavysvtlivky">
    <w:name w:val="endnote reference"/>
    <w:basedOn w:val="Standardnpsmoodstavce"/>
    <w:uiPriority w:val="99"/>
    <w:semiHidden/>
    <w:unhideWhenUsed/>
    <w:rsid w:val="0046294B"/>
    <w:rPr>
      <w:vertAlign w:val="superscript"/>
    </w:rPr>
  </w:style>
  <w:style w:type="paragraph" w:customStyle="1" w:styleId="normlntext">
    <w:name w:val="normální text"/>
    <w:basedOn w:val="Normln"/>
    <w:link w:val="normlntextChar"/>
    <w:qFormat/>
    <w:rsid w:val="008C48A3"/>
    <w:pPr>
      <w:spacing w:after="60"/>
      <w:jc w:val="both"/>
    </w:pPr>
    <w:rPr>
      <w:rFonts w:asciiTheme="minorHAnsi" w:eastAsiaTheme="minorEastAsia" w:hAnsiTheme="minorHAnsi" w:cstheme="minorHAnsi"/>
      <w:bCs/>
      <w:sz w:val="24"/>
      <w:szCs w:val="20"/>
      <w:lang w:eastAsia="cs-CZ"/>
    </w:rPr>
  </w:style>
  <w:style w:type="character" w:customStyle="1" w:styleId="normlntextChar">
    <w:name w:val="normální text Char"/>
    <w:link w:val="normlntext"/>
    <w:rsid w:val="008C48A3"/>
    <w:rPr>
      <w:rFonts w:eastAsiaTheme="minorEastAsia" w:cstheme="minorHAnsi"/>
      <w:bCs/>
      <w:kern w:val="0"/>
      <w:sz w:val="24"/>
      <w:szCs w:val="20"/>
      <w:lang w:eastAsia="cs-CZ"/>
      <w14:ligatures w14:val="none"/>
    </w:rPr>
  </w:style>
  <w:style w:type="character" w:styleId="Sledovanodkaz">
    <w:name w:val="FollowedHyperlink"/>
    <w:basedOn w:val="Standardnpsmoodstavce"/>
    <w:uiPriority w:val="99"/>
    <w:semiHidden/>
    <w:unhideWhenUsed/>
    <w:rsid w:val="002C7310"/>
    <w:rPr>
      <w:color w:val="954F72" w:themeColor="followedHyperlink"/>
      <w:u w:val="single"/>
    </w:rPr>
  </w:style>
  <w:style w:type="character" w:customStyle="1" w:styleId="Nadpis1Char">
    <w:name w:val="Nadpis 1 Char"/>
    <w:basedOn w:val="Standardnpsmoodstavce"/>
    <w:link w:val="Nadpis1"/>
    <w:uiPriority w:val="9"/>
    <w:rsid w:val="00147D7A"/>
    <w:rPr>
      <w:rFonts w:asciiTheme="majorHAnsi" w:eastAsiaTheme="majorEastAsia" w:hAnsiTheme="majorHAnsi" w:cstheme="majorBidi"/>
      <w:color w:val="2E74B5" w:themeColor="accent1" w:themeShade="BF"/>
      <w:kern w:val="0"/>
      <w:sz w:val="32"/>
      <w:szCs w:val="32"/>
      <w14:ligatures w14:val="none"/>
    </w:rPr>
  </w:style>
  <w:style w:type="table" w:customStyle="1" w:styleId="Mkatabulky4">
    <w:name w:val="Mřížka tabulky4"/>
    <w:basedOn w:val="Normlntabulka"/>
    <w:next w:val="Mkatabulky"/>
    <w:uiPriority w:val="59"/>
    <w:rsid w:val="00802A10"/>
    <w:pPr>
      <w:spacing w:after="0" w:line="240" w:lineRule="auto"/>
      <w:jc w:val="both"/>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4C1B38"/>
    <w:rPr>
      <w:rFonts w:asciiTheme="majorHAnsi" w:eastAsiaTheme="majorEastAsia" w:hAnsiTheme="majorHAnsi" w:cstheme="majorBidi"/>
      <w:color w:val="2E74B5" w:themeColor="accent1" w:themeShade="BF"/>
      <w:kern w:val="0"/>
      <w:sz w:val="26"/>
      <w:szCs w:val="26"/>
      <w14:ligatures w14:val="none"/>
    </w:rPr>
  </w:style>
  <w:style w:type="character" w:customStyle="1" w:styleId="cf01">
    <w:name w:val="cf01"/>
    <w:basedOn w:val="Standardnpsmoodstavce"/>
    <w:rsid w:val="000B19A4"/>
    <w:rPr>
      <w:rFonts w:ascii="Segoe UI" w:hAnsi="Segoe UI" w:cs="Segoe UI" w:hint="default"/>
      <w:sz w:val="18"/>
      <w:szCs w:val="18"/>
    </w:rPr>
  </w:style>
  <w:style w:type="character" w:customStyle="1" w:styleId="Nevyeenzmnka1">
    <w:name w:val="Nevyřešená zmínka1"/>
    <w:basedOn w:val="Standardnpsmoodstavce"/>
    <w:uiPriority w:val="99"/>
    <w:semiHidden/>
    <w:unhideWhenUsed/>
    <w:rsid w:val="005D114A"/>
    <w:rPr>
      <w:color w:val="605E5C"/>
      <w:shd w:val="clear" w:color="auto" w:fill="E1DFDD"/>
    </w:rPr>
  </w:style>
  <w:style w:type="paragraph" w:customStyle="1" w:styleId="Hlava">
    <w:name w:val="Hlava"/>
    <w:basedOn w:val="Normln"/>
    <w:rsid w:val="0013367C"/>
    <w:pPr>
      <w:widowControl w:val="0"/>
      <w:spacing w:before="240"/>
      <w:jc w:val="center"/>
    </w:pPr>
    <w:rPr>
      <w:rFonts w:ascii="Times New Roman" w:eastAsia="Times New Roman" w:hAnsi="Times New Roman" w:cs="Times New Roman"/>
      <w:caps/>
      <w:snapToGrid w:val="0"/>
      <w:sz w:val="24"/>
      <w:szCs w:val="20"/>
      <w:lang w:eastAsia="cs-CZ"/>
    </w:rPr>
  </w:style>
  <w:style w:type="character" w:customStyle="1" w:styleId="CharStyle3">
    <w:name w:val="Char Style 3"/>
    <w:basedOn w:val="Standardnpsmoodstavce"/>
    <w:link w:val="Style2"/>
    <w:locked/>
    <w:rsid w:val="00486C71"/>
    <w:rPr>
      <w:rFonts w:cs="Times New Roman"/>
      <w:shd w:val="clear" w:color="auto" w:fill="FFFFFF"/>
    </w:rPr>
  </w:style>
  <w:style w:type="paragraph" w:customStyle="1" w:styleId="Style2">
    <w:name w:val="Style 2"/>
    <w:basedOn w:val="Normln"/>
    <w:link w:val="CharStyle3"/>
    <w:rsid w:val="00486C71"/>
    <w:pPr>
      <w:widowControl w:val="0"/>
      <w:shd w:val="clear" w:color="auto" w:fill="FFFFFF"/>
      <w:spacing w:after="220" w:line="262" w:lineRule="auto"/>
    </w:pPr>
    <w:rPr>
      <w:rFonts w:asciiTheme="minorHAnsi" w:eastAsia="Calibri" w:hAnsiTheme="minorHAnsi" w:cs="Times New Roman"/>
      <w:kern w:val="2"/>
      <w14:ligatures w14:val="standardContextual"/>
    </w:rPr>
  </w:style>
  <w:style w:type="paragraph" w:customStyle="1" w:styleId="doc-ti">
    <w:name w:val="doc-ti"/>
    <w:basedOn w:val="Normln"/>
    <w:rsid w:val="008946E6"/>
    <w:pPr>
      <w:spacing w:before="100" w:beforeAutospacing="1" w:after="100"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4518">
      <w:bodyDiv w:val="1"/>
      <w:marLeft w:val="0"/>
      <w:marRight w:val="0"/>
      <w:marTop w:val="0"/>
      <w:marBottom w:val="0"/>
      <w:divBdr>
        <w:top w:val="none" w:sz="0" w:space="0" w:color="auto"/>
        <w:left w:val="none" w:sz="0" w:space="0" w:color="auto"/>
        <w:bottom w:val="none" w:sz="0" w:space="0" w:color="auto"/>
        <w:right w:val="none" w:sz="0" w:space="0" w:color="auto"/>
      </w:divBdr>
    </w:div>
    <w:div w:id="1213494166">
      <w:bodyDiv w:val="1"/>
      <w:marLeft w:val="0"/>
      <w:marRight w:val="0"/>
      <w:marTop w:val="0"/>
      <w:marBottom w:val="0"/>
      <w:divBdr>
        <w:top w:val="none" w:sz="0" w:space="0" w:color="auto"/>
        <w:left w:val="none" w:sz="0" w:space="0" w:color="auto"/>
        <w:bottom w:val="none" w:sz="0" w:space="0" w:color="auto"/>
        <w:right w:val="none" w:sz="0" w:space="0" w:color="auto"/>
      </w:divBdr>
    </w:div>
    <w:div w:id="1300720620">
      <w:bodyDiv w:val="1"/>
      <w:marLeft w:val="0"/>
      <w:marRight w:val="0"/>
      <w:marTop w:val="0"/>
      <w:marBottom w:val="0"/>
      <w:divBdr>
        <w:top w:val="none" w:sz="0" w:space="0" w:color="auto"/>
        <w:left w:val="none" w:sz="0" w:space="0" w:color="auto"/>
        <w:bottom w:val="none" w:sz="0" w:space="0" w:color="auto"/>
        <w:right w:val="none" w:sz="0" w:space="0" w:color="auto"/>
      </w:divBdr>
    </w:div>
    <w:div w:id="1714186447">
      <w:bodyDiv w:val="1"/>
      <w:marLeft w:val="0"/>
      <w:marRight w:val="0"/>
      <w:marTop w:val="0"/>
      <w:marBottom w:val="0"/>
      <w:divBdr>
        <w:top w:val="none" w:sz="0" w:space="0" w:color="auto"/>
        <w:left w:val="none" w:sz="0" w:space="0" w:color="auto"/>
        <w:bottom w:val="none" w:sz="0" w:space="0" w:color="auto"/>
        <w:right w:val="none" w:sz="0" w:space="0" w:color="auto"/>
      </w:divBdr>
    </w:div>
    <w:div w:id="1736008474">
      <w:bodyDiv w:val="1"/>
      <w:marLeft w:val="0"/>
      <w:marRight w:val="0"/>
      <w:marTop w:val="0"/>
      <w:marBottom w:val="0"/>
      <w:divBdr>
        <w:top w:val="none" w:sz="0" w:space="0" w:color="auto"/>
        <w:left w:val="none" w:sz="0" w:space="0" w:color="auto"/>
        <w:bottom w:val="none" w:sz="0" w:space="0" w:color="auto"/>
        <w:right w:val="none" w:sz="0" w:space="0" w:color="auto"/>
      </w:divBdr>
    </w:div>
    <w:div w:id="1916747377">
      <w:bodyDiv w:val="1"/>
      <w:marLeft w:val="0"/>
      <w:marRight w:val="0"/>
      <w:marTop w:val="0"/>
      <w:marBottom w:val="0"/>
      <w:divBdr>
        <w:top w:val="none" w:sz="0" w:space="0" w:color="auto"/>
        <w:left w:val="none" w:sz="0" w:space="0" w:color="auto"/>
        <w:bottom w:val="none" w:sz="0" w:space="0" w:color="auto"/>
        <w:right w:val="none" w:sz="0" w:space="0" w:color="auto"/>
      </w:divBdr>
    </w:div>
    <w:div w:id="1936554067">
      <w:bodyDiv w:val="1"/>
      <w:marLeft w:val="0"/>
      <w:marRight w:val="0"/>
      <w:marTop w:val="0"/>
      <w:marBottom w:val="0"/>
      <w:divBdr>
        <w:top w:val="none" w:sz="0" w:space="0" w:color="auto"/>
        <w:left w:val="none" w:sz="0" w:space="0" w:color="auto"/>
        <w:bottom w:val="none" w:sz="0" w:space="0" w:color="auto"/>
        <w:right w:val="none" w:sz="0" w:space="0" w:color="auto"/>
      </w:divBdr>
    </w:div>
    <w:div w:id="1940672968">
      <w:bodyDiv w:val="1"/>
      <w:marLeft w:val="0"/>
      <w:marRight w:val="0"/>
      <w:marTop w:val="0"/>
      <w:marBottom w:val="0"/>
      <w:divBdr>
        <w:top w:val="none" w:sz="0" w:space="0" w:color="auto"/>
        <w:left w:val="none" w:sz="0" w:space="0" w:color="auto"/>
        <w:bottom w:val="none" w:sz="0" w:space="0" w:color="auto"/>
        <w:right w:val="none" w:sz="0" w:space="0" w:color="auto"/>
      </w:divBdr>
    </w:div>
    <w:div w:id="2115438513">
      <w:bodyDiv w:val="1"/>
      <w:marLeft w:val="0"/>
      <w:marRight w:val="0"/>
      <w:marTop w:val="0"/>
      <w:marBottom w:val="0"/>
      <w:divBdr>
        <w:top w:val="none" w:sz="0" w:space="0" w:color="auto"/>
        <w:left w:val="none" w:sz="0" w:space="0" w:color="auto"/>
        <w:bottom w:val="none" w:sz="0" w:space="0" w:color="auto"/>
        <w:right w:val="none" w:sz="0" w:space="0" w:color="auto"/>
      </w:divBdr>
    </w:div>
    <w:div w:id="214715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ur-lex.europa.eu/LexUriServ/LexUriServ.do?uri=OJ:L:2002:328:0001:01:CS:HTML" TargetMode="External"/><Relationship Id="rId18" Type="http://schemas.openxmlformats.org/officeDocument/2006/relationships/hyperlink" Target="https://eur-lex.europa.eu/legal-content/CS/TXT/?uri=CELEX%3A32024L1385&amp;qid=1722252270677" TargetMode="External"/><Relationship Id="rId3" Type="http://schemas.openxmlformats.org/officeDocument/2006/relationships/styles" Target="styles.xml"/><Relationship Id="rId21" Type="http://schemas.openxmlformats.org/officeDocument/2006/relationships/hyperlink" Target="aspi://module='ASPI'&amp;link='218/2003%20Sb.%2523'&amp;ucin-k-dni='30.12.9999'" TargetMode="External"/><Relationship Id="rId7" Type="http://schemas.openxmlformats.org/officeDocument/2006/relationships/endnotes" Target="endnotes.xml"/><Relationship Id="rId12" Type="http://schemas.openxmlformats.org/officeDocument/2006/relationships/hyperlink" Target="http://eur-lex.europa.eu/legal-content/CS/TXT/HTML/?uri=CELEX:32008F0913&amp;from=CS" TargetMode="External"/><Relationship Id="rId17" Type="http://schemas.openxmlformats.org/officeDocument/2006/relationships/hyperlink" Target="https://eur-lex.europa.eu/legal-content/CS/TXT/?uri=CELEX%3A32024L1385&amp;qid=1722252270677" TargetMode="External"/><Relationship Id="rId2" Type="http://schemas.openxmlformats.org/officeDocument/2006/relationships/numbering" Target="numbering.xml"/><Relationship Id="rId16" Type="http://schemas.openxmlformats.org/officeDocument/2006/relationships/hyperlink" Target="https://eur-lex.europa.eu/legal-content/CS/TXT/?uri=CELEX%3A32024L1712&amp;qid=1722251246215" TargetMode="External"/><Relationship Id="rId20" Type="http://schemas.openxmlformats.org/officeDocument/2006/relationships/hyperlink" Target="aspi://module='ASPI'&amp;link='40/2009%20Sb.%252348'&amp;ucin-k-dni='30.12.9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OJ:L:2003:192:0054:01:C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lex.europa.eu/legal-content/CS/TXT/?uri=CELEX%3A32024L1226&amp;qid=1722251100289" TargetMode="External"/><Relationship Id="rId23" Type="http://schemas.openxmlformats.org/officeDocument/2006/relationships/fontTable" Target="fontTable.xml"/><Relationship Id="rId10" Type="http://schemas.openxmlformats.org/officeDocument/2006/relationships/hyperlink" Target="http://eur-lex.europa.eu/LexUriServ/LexUriServ.do?uri=CELEX:32004F0757:CS:HTML"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eur-lex.europa.eu/legal-content/CS/TXT/?uri=CELEX%3A32024L1203&amp;qid=1722251057290"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legislationline.org/documents/section/criminal-codes" TargetMode="External"/><Relationship Id="rId3" Type="http://schemas.openxmlformats.org/officeDocument/2006/relationships/hyperlink" Target="https://verejnazaloba.cz/wp-content/uploads/2020/01/zvl_zprava_veznice25_09_2019.pdf" TargetMode="External"/><Relationship Id="rId7" Type="http://schemas.openxmlformats.org/officeDocument/2006/relationships/hyperlink" Target="https://verejnazaloba.cz/wp-content/uploads/2024/06/Zpr%C3%A1va-NZ-2023-terorismus.pdf" TargetMode="External"/><Relationship Id="rId2" Type="http://schemas.openxmlformats.org/officeDocument/2006/relationships/hyperlink" Target="http://www.ok.cz/iksp/docs/470_Analyza_trendu_kriminality_v_CR_v_roce_2021.pdf" TargetMode="External"/><Relationship Id="rId1" Type="http://schemas.openxmlformats.org/officeDocument/2006/relationships/hyperlink" Target="https://www.prisonstudies.org/highest-to-lowest/prison-population-total?field_region_taxonomy_tid=14" TargetMode="External"/><Relationship Id="rId6" Type="http://schemas.openxmlformats.org/officeDocument/2006/relationships/hyperlink" Target="https://justice.cz/documents/12681/724488/Anal%C3%BDza_V%C3%BD%C5%BEivn%C3%A9ho.pdf/93c70207-570a-4e7c-886a-0f7d208cc6fb" TargetMode="External"/><Relationship Id="rId5" Type="http://schemas.openxmlformats.org/officeDocument/2006/relationships/hyperlink" Target="https://www.europarl.europa.eu/thinktank/en/document/EPRS_STU(2021)690039" TargetMode="External"/><Relationship Id="rId4" Type="http://schemas.openxmlformats.org/officeDocument/2006/relationships/hyperlink" Target="http://www.beck.online.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220D-0D9B-4FF7-8198-D864D8B41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39549</Words>
  <Characters>233345</Characters>
  <Application>Microsoft Office Word</Application>
  <DocSecurity>0</DocSecurity>
  <Lines>1944</Lines>
  <Paragraphs>544</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272350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Forejt Petr Mgr.</dc:creator>
  <cp:keywords/>
  <dc:description/>
  <cp:lastModifiedBy>Belloňová Pavla JUDr. Ph.D.</cp:lastModifiedBy>
  <cp:revision>3</cp:revision>
  <cp:lastPrinted>2024-03-26T06:31:00Z</cp:lastPrinted>
  <dcterms:created xsi:type="dcterms:W3CDTF">2024-09-19T10:25:00Z</dcterms:created>
  <dcterms:modified xsi:type="dcterms:W3CDTF">2024-09-19T12:55:00Z</dcterms:modified>
</cp:coreProperties>
</file>