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DBA" w14:textId="77777777" w:rsidR="002459EE" w:rsidRPr="009A0DD4" w:rsidRDefault="00DE7112" w:rsidP="00DE711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DD4">
        <w:rPr>
          <w:rFonts w:ascii="Times New Roman" w:hAnsi="Times New Roman" w:cs="Times New Roman"/>
          <w:b/>
          <w:sz w:val="24"/>
          <w:szCs w:val="24"/>
        </w:rPr>
        <w:t>Resortní seznam</w:t>
      </w:r>
      <w:r w:rsidR="00EB6B9A" w:rsidRPr="009A0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DD4">
        <w:rPr>
          <w:rFonts w:ascii="Times New Roman" w:hAnsi="Times New Roman" w:cs="Times New Roman"/>
          <w:b/>
          <w:sz w:val="24"/>
          <w:szCs w:val="24"/>
        </w:rPr>
        <w:t>komodit nakupovaných</w:t>
      </w:r>
      <w:r w:rsidR="005E13C3" w:rsidRPr="009A0DD4">
        <w:rPr>
          <w:rFonts w:ascii="Times New Roman" w:hAnsi="Times New Roman" w:cs="Times New Roman"/>
          <w:b/>
          <w:sz w:val="24"/>
          <w:szCs w:val="24"/>
        </w:rPr>
        <w:t xml:space="preserve"> povinně</w:t>
      </w:r>
      <w:r w:rsidRPr="009A0DD4">
        <w:rPr>
          <w:rFonts w:ascii="Times New Roman" w:hAnsi="Times New Roman" w:cs="Times New Roman"/>
          <w:b/>
          <w:sz w:val="24"/>
          <w:szCs w:val="24"/>
        </w:rPr>
        <w:t xml:space="preserve"> prostřednictvím centralizovaného zadávání</w:t>
      </w:r>
    </w:p>
    <w:p w14:paraId="56A55616" w14:textId="02292901" w:rsidR="00074EFF" w:rsidRPr="009A0DD4" w:rsidRDefault="00B55D28" w:rsidP="001111F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sz w:val="24"/>
          <w:szCs w:val="24"/>
        </w:rPr>
        <w:t xml:space="preserve">Seznam komodit </w:t>
      </w:r>
      <w:r w:rsidR="0088180C" w:rsidRPr="009A0DD4">
        <w:rPr>
          <w:rFonts w:ascii="Times New Roman" w:hAnsi="Times New Roman" w:cs="Times New Roman"/>
          <w:sz w:val="24"/>
          <w:szCs w:val="24"/>
        </w:rPr>
        <w:t>pořizov</w:t>
      </w:r>
      <w:r w:rsidR="007B08C6" w:rsidRPr="009A0DD4">
        <w:rPr>
          <w:rFonts w:ascii="Times New Roman" w:hAnsi="Times New Roman" w:cs="Times New Roman"/>
          <w:sz w:val="24"/>
          <w:szCs w:val="24"/>
        </w:rPr>
        <w:t>aných</w:t>
      </w:r>
      <w:r w:rsidRPr="009A0DD4">
        <w:rPr>
          <w:rFonts w:ascii="Times New Roman" w:hAnsi="Times New Roman" w:cs="Times New Roman"/>
          <w:sz w:val="24"/>
          <w:szCs w:val="24"/>
        </w:rPr>
        <w:t xml:space="preserve"> centrálně na základě povinnosti založené </w:t>
      </w:r>
      <w:r w:rsidR="00074EFF" w:rsidRPr="009A0DD4">
        <w:rPr>
          <w:rFonts w:ascii="Times New Roman" w:hAnsi="Times New Roman" w:cs="Times New Roman"/>
          <w:sz w:val="24"/>
          <w:szCs w:val="24"/>
        </w:rPr>
        <w:t>usnesením vlády</w:t>
      </w:r>
      <w:r w:rsidR="00843D09" w:rsidRPr="009A0DD4">
        <w:rPr>
          <w:rFonts w:ascii="Times New Roman" w:hAnsi="Times New Roman" w:cs="Times New Roman"/>
          <w:sz w:val="24"/>
          <w:szCs w:val="24"/>
        </w:rPr>
        <w:t xml:space="preserve"> </w:t>
      </w:r>
      <w:r w:rsidR="00CF3765" w:rsidRPr="009A0DD4">
        <w:rPr>
          <w:rFonts w:ascii="Times New Roman" w:hAnsi="Times New Roman" w:cs="Times New Roman"/>
          <w:sz w:val="24"/>
          <w:szCs w:val="24"/>
        </w:rPr>
        <w:t>ze </w:t>
      </w:r>
      <w:r w:rsidR="005F08BB" w:rsidRPr="009A0DD4">
        <w:rPr>
          <w:rFonts w:ascii="Times New Roman" w:hAnsi="Times New Roman" w:cs="Times New Roman"/>
          <w:sz w:val="24"/>
          <w:szCs w:val="24"/>
        </w:rPr>
        <w:t>dne</w:t>
      </w:r>
      <w:r w:rsidR="004A2A77">
        <w:rPr>
          <w:rFonts w:ascii="Times New Roman" w:hAnsi="Times New Roman" w:cs="Times New Roman"/>
          <w:sz w:val="24"/>
          <w:szCs w:val="24"/>
        </w:rPr>
        <w:t xml:space="preserve"> </w:t>
      </w:r>
      <w:r w:rsidR="004A2A77" w:rsidRPr="004A2A77">
        <w:rPr>
          <w:rFonts w:ascii="Times New Roman" w:eastAsia="Times New Roman" w:hAnsi="Times New Roman" w:cs="Times New Roman"/>
          <w:sz w:val="24"/>
          <w:szCs w:val="24"/>
          <w:lang w:eastAsia="cs-CZ"/>
        </w:rPr>
        <w:t>10. září 2025 č. 680</w:t>
      </w:r>
      <w:r w:rsidR="00BC50A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A2A77" w:rsidRPr="004A2A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hodnotící zprávě Společného nákupu za roky 2023 a 2024 a o</w:t>
      </w:r>
      <w:r w:rsidR="0039494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A2A77" w:rsidRPr="004A2A77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Pravidlech Společného nákupu</w:t>
      </w:r>
      <w:r w:rsidR="009461D2" w:rsidRPr="009A0DD4">
        <w:rPr>
          <w:rFonts w:ascii="Times New Roman" w:hAnsi="Times New Roman" w:cs="Times New Roman"/>
          <w:sz w:val="24"/>
          <w:szCs w:val="24"/>
        </w:rPr>
        <w:t>, vyjma komodit, na které byla</w:t>
      </w:r>
      <w:r w:rsidR="00C0600F" w:rsidRPr="009A0DD4">
        <w:rPr>
          <w:rFonts w:ascii="Times New Roman" w:hAnsi="Times New Roman" w:cs="Times New Roman"/>
          <w:sz w:val="24"/>
          <w:szCs w:val="24"/>
        </w:rPr>
        <w:t xml:space="preserve"> organizačním složkám</w:t>
      </w:r>
      <w:r w:rsidR="009461D2" w:rsidRPr="009A0DD4">
        <w:rPr>
          <w:rFonts w:ascii="Times New Roman" w:hAnsi="Times New Roman" w:cs="Times New Roman"/>
          <w:sz w:val="24"/>
          <w:szCs w:val="24"/>
        </w:rPr>
        <w:t xml:space="preserve"> resortu Ministerstva spravedlnosti </w:t>
      </w:r>
    </w:p>
    <w:p w14:paraId="1FE468B4" w14:textId="77777777" w:rsidR="00074EFF" w:rsidRPr="009A0DD4" w:rsidRDefault="009461D2" w:rsidP="001111FC">
      <w:pPr>
        <w:pStyle w:val="Odstavecseseznamem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b/>
          <w:sz w:val="24"/>
          <w:szCs w:val="24"/>
        </w:rPr>
        <w:t>usnesením vlády ze dne</w:t>
      </w:r>
      <w:r w:rsidRPr="009A0DD4">
        <w:rPr>
          <w:rFonts w:ascii="Times New Roman" w:hAnsi="Times New Roman" w:cs="Times New Roman"/>
          <w:sz w:val="24"/>
          <w:szCs w:val="24"/>
        </w:rPr>
        <w:t xml:space="preserve"> </w:t>
      </w:r>
      <w:r w:rsidRPr="009A0DD4">
        <w:rPr>
          <w:rFonts w:ascii="Times New Roman" w:hAnsi="Times New Roman" w:cs="Times New Roman"/>
          <w:b/>
          <w:sz w:val="24"/>
          <w:szCs w:val="24"/>
        </w:rPr>
        <w:t>28. listopadu 2012 č. 869</w:t>
      </w:r>
      <w:r w:rsidRPr="009A0DD4">
        <w:rPr>
          <w:rFonts w:ascii="Times New Roman" w:hAnsi="Times New Roman" w:cs="Times New Roman"/>
          <w:sz w:val="24"/>
          <w:szCs w:val="24"/>
        </w:rPr>
        <w:t xml:space="preserve"> o výjimce ze zapojení do resortního systému centralizovaného zadávání veřejných zak</w:t>
      </w:r>
      <w:r w:rsidR="00074EFF" w:rsidRPr="009A0DD4">
        <w:rPr>
          <w:rFonts w:ascii="Times New Roman" w:hAnsi="Times New Roman" w:cs="Times New Roman"/>
          <w:sz w:val="24"/>
          <w:szCs w:val="24"/>
        </w:rPr>
        <w:t>ázek Ministerstva spravedlnosti a</w:t>
      </w:r>
    </w:p>
    <w:p w14:paraId="18918BA6" w14:textId="77777777" w:rsidR="00074EFF" w:rsidRPr="009A0DD4" w:rsidRDefault="00074EFF" w:rsidP="001111FC">
      <w:pPr>
        <w:pStyle w:val="Odstavecseseznamem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b/>
          <w:sz w:val="24"/>
          <w:szCs w:val="24"/>
        </w:rPr>
        <w:t xml:space="preserve">usnesením vlády </w:t>
      </w:r>
      <w:r w:rsidRPr="009A0DD4">
        <w:rPr>
          <w:rFonts w:ascii="Times New Roman" w:hAnsi="Times New Roman" w:cs="Times New Roman"/>
          <w:b/>
          <w:color w:val="231F20"/>
          <w:sz w:val="24"/>
          <w:szCs w:val="24"/>
        </w:rPr>
        <w:t>ze dne 11. září 2013 č. 695</w:t>
      </w:r>
      <w:r w:rsidRPr="009A0DD4">
        <w:rPr>
          <w:rFonts w:ascii="Times New Roman" w:hAnsi="Times New Roman" w:cs="Times New Roman"/>
          <w:color w:val="231F20"/>
          <w:sz w:val="24"/>
          <w:szCs w:val="24"/>
        </w:rPr>
        <w:t xml:space="preserve"> o výjimce ze zapojení se do resortního systému centralizovaného zadávání veřejných zakázek Ministerstva spravedlnosti</w:t>
      </w:r>
    </w:p>
    <w:p w14:paraId="22A71302" w14:textId="77777777" w:rsidR="005D45C8" w:rsidRPr="009A0DD4" w:rsidRDefault="009461D2" w:rsidP="001111F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0DD4">
        <w:rPr>
          <w:rFonts w:ascii="Times New Roman" w:hAnsi="Times New Roman" w:cs="Times New Roman"/>
          <w:sz w:val="24"/>
          <w:szCs w:val="24"/>
        </w:rPr>
        <w:t>udělena výjimka ze zapojení do resortního systému centralizovaného zadávání</w:t>
      </w:r>
      <w:r w:rsidR="00787C88" w:rsidRPr="009A0DD4">
        <w:rPr>
          <w:rFonts w:ascii="Times New Roman" w:hAnsi="Times New Roman" w:cs="Times New Roman"/>
          <w:sz w:val="24"/>
          <w:szCs w:val="24"/>
        </w:rPr>
        <w:t xml:space="preserve"> veřejných zakázek Ministerstva spravedlnosti</w:t>
      </w:r>
      <w:r w:rsidR="00074EFF" w:rsidRPr="009A0DD4">
        <w:rPr>
          <w:rFonts w:ascii="Times New Roman" w:hAnsi="Times New Roman" w:cs="Times New Roman"/>
          <w:sz w:val="24"/>
          <w:szCs w:val="24"/>
        </w:rPr>
        <w:t>:</w:t>
      </w:r>
      <w:r w:rsidR="005D45C8" w:rsidRPr="009A0D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BB3A6" w14:textId="77777777" w:rsidR="00EB6B9A" w:rsidRDefault="00EB6B9A" w:rsidP="004A2A77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1017"/>
        <w:gridCol w:w="1888"/>
        <w:gridCol w:w="1843"/>
        <w:gridCol w:w="1985"/>
        <w:gridCol w:w="2517"/>
      </w:tblGrid>
      <w:tr w:rsidR="00F95C71" w14:paraId="6E56D2F5" w14:textId="77777777" w:rsidTr="006E3B5F">
        <w:tc>
          <w:tcPr>
            <w:tcW w:w="1017" w:type="dxa"/>
          </w:tcPr>
          <w:p w14:paraId="1149A2FA" w14:textId="77777777" w:rsidR="00E045AA" w:rsidRPr="00F95C71" w:rsidRDefault="00E045AA" w:rsidP="00E04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Číslo</w:t>
            </w:r>
          </w:p>
          <w:p w14:paraId="0422626C" w14:textId="50FE06FE" w:rsidR="00E045AA" w:rsidRPr="00F95C71" w:rsidRDefault="00E045AA" w:rsidP="00E045A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</w:t>
            </w:r>
          </w:p>
        </w:tc>
        <w:tc>
          <w:tcPr>
            <w:tcW w:w="1888" w:type="dxa"/>
          </w:tcPr>
          <w:p w14:paraId="2610968F" w14:textId="77777777" w:rsidR="00E045AA" w:rsidRPr="00F95C71" w:rsidRDefault="00E045AA" w:rsidP="00E04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Souhrnné</w:t>
            </w:r>
          </w:p>
          <w:p w14:paraId="362684BA" w14:textId="656CB5E7" w:rsidR="00E045AA" w:rsidRPr="00F95C71" w:rsidRDefault="00E045AA" w:rsidP="00E045A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označení</w:t>
            </w:r>
          </w:p>
        </w:tc>
        <w:tc>
          <w:tcPr>
            <w:tcW w:w="1843" w:type="dxa"/>
          </w:tcPr>
          <w:p w14:paraId="4FA2DC82" w14:textId="77777777" w:rsidR="00E045AA" w:rsidRPr="00F95C71" w:rsidRDefault="00E045AA" w:rsidP="00E04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Kód</w:t>
            </w:r>
          </w:p>
          <w:p w14:paraId="35F24CE8" w14:textId="77777777" w:rsidR="00E045AA" w:rsidRPr="00F95C71" w:rsidRDefault="00E045AA" w:rsidP="00E04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číselníku</w:t>
            </w:r>
          </w:p>
          <w:p w14:paraId="7EBEB5F3" w14:textId="2B7D266A" w:rsidR="00E045AA" w:rsidRPr="00F95C71" w:rsidRDefault="00E045AA" w:rsidP="00E045A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NIPEZ</w:t>
            </w:r>
          </w:p>
        </w:tc>
        <w:tc>
          <w:tcPr>
            <w:tcW w:w="1985" w:type="dxa"/>
          </w:tcPr>
          <w:p w14:paraId="4078C1C3" w14:textId="77777777" w:rsidR="00E045AA" w:rsidRPr="00F95C71" w:rsidRDefault="00E045AA" w:rsidP="00E04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 číselníku</w:t>
            </w:r>
          </w:p>
          <w:p w14:paraId="75571812" w14:textId="73AE3ED0" w:rsidR="00E045AA" w:rsidRPr="00F95C71" w:rsidRDefault="00E045AA" w:rsidP="00E045AA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NIPEZ</w:t>
            </w:r>
          </w:p>
        </w:tc>
        <w:tc>
          <w:tcPr>
            <w:tcW w:w="2517" w:type="dxa"/>
          </w:tcPr>
          <w:p w14:paraId="294360DA" w14:textId="00A7F7BC" w:rsidR="00E045AA" w:rsidRPr="00F95C71" w:rsidRDefault="00E045AA" w:rsidP="004A2A77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Bližší vymezení položky</w:t>
            </w:r>
          </w:p>
        </w:tc>
      </w:tr>
      <w:tr w:rsidR="00F95C71" w14:paraId="00EC4596" w14:textId="77777777" w:rsidTr="006E3B5F">
        <w:tc>
          <w:tcPr>
            <w:tcW w:w="1017" w:type="dxa"/>
          </w:tcPr>
          <w:p w14:paraId="7F07E85A" w14:textId="488B9E35" w:rsidR="00E045AA" w:rsidRPr="00F95C71" w:rsidRDefault="00E045AA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14:paraId="381EC68B" w14:textId="77777777" w:rsidR="00E045AA" w:rsidRPr="00F95C71" w:rsidRDefault="00E045AA" w:rsidP="00E045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5C71">
              <w:rPr>
                <w:rFonts w:ascii="Times New Roman" w:hAnsi="Times New Roman" w:cs="Times New Roman"/>
              </w:rPr>
              <w:t>Elektrická</w:t>
            </w:r>
          </w:p>
          <w:p w14:paraId="6D69D06F" w14:textId="0FB3A45B" w:rsidR="00E045AA" w:rsidRPr="00F95C71" w:rsidRDefault="00E045AA" w:rsidP="00E045AA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</w:rPr>
              <w:t>energie</w:t>
            </w:r>
          </w:p>
        </w:tc>
        <w:tc>
          <w:tcPr>
            <w:tcW w:w="1843" w:type="dxa"/>
          </w:tcPr>
          <w:p w14:paraId="0F6E2963" w14:textId="731F85B1" w:rsidR="00E045AA" w:rsidRPr="00F95C71" w:rsidRDefault="00E045AA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09310000-5</w:t>
            </w:r>
          </w:p>
        </w:tc>
        <w:tc>
          <w:tcPr>
            <w:tcW w:w="1985" w:type="dxa"/>
          </w:tcPr>
          <w:p w14:paraId="10368692" w14:textId="67EA9A3D" w:rsidR="00E045AA" w:rsidRPr="00F95C71" w:rsidRDefault="00E045AA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Elektrická energie</w:t>
            </w:r>
          </w:p>
        </w:tc>
        <w:tc>
          <w:tcPr>
            <w:tcW w:w="2517" w:type="dxa"/>
          </w:tcPr>
          <w:p w14:paraId="4DA83FD7" w14:textId="1E792CE0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-Připojení k přenosové</w:t>
            </w:r>
          </w:p>
          <w:p w14:paraId="5C7BF088" w14:textId="0439D5FE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soustavě nebo</w:t>
            </w:r>
            <w:r w:rsidR="000D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D60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distribuční</w:t>
            </w:r>
            <w:r w:rsidR="000D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soustavě</w:t>
            </w:r>
          </w:p>
          <w:p w14:paraId="19C77D3B" w14:textId="77777777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- Odběr silové elektřiny</w:t>
            </w:r>
          </w:p>
          <w:p w14:paraId="151C0286" w14:textId="77777777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- Doprava elektřiny</w:t>
            </w:r>
          </w:p>
          <w:p w14:paraId="16D54D15" w14:textId="6E998A18" w:rsidR="00E045AA" w:rsidRPr="00F95C71" w:rsidRDefault="00F95C71" w:rsidP="001372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do odběrného místa</w:t>
            </w:r>
          </w:p>
        </w:tc>
      </w:tr>
      <w:tr w:rsidR="00F95C71" w14:paraId="1CC83EA1" w14:textId="77777777" w:rsidTr="006E3B5F">
        <w:tc>
          <w:tcPr>
            <w:tcW w:w="1017" w:type="dxa"/>
          </w:tcPr>
          <w:p w14:paraId="26A58D1A" w14:textId="60D846A5" w:rsidR="00E045AA" w:rsidRPr="00E045AA" w:rsidRDefault="00E045AA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5A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14:paraId="3822D4C5" w14:textId="3974ED6C" w:rsidR="00E045AA" w:rsidRPr="00E045AA" w:rsidRDefault="00F95C71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Zemní plyn</w:t>
            </w:r>
          </w:p>
        </w:tc>
        <w:tc>
          <w:tcPr>
            <w:tcW w:w="1843" w:type="dxa"/>
          </w:tcPr>
          <w:p w14:paraId="2B49577E" w14:textId="320BA832" w:rsidR="00E045AA" w:rsidRPr="00E045AA" w:rsidRDefault="00F95C71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09123000-7</w:t>
            </w:r>
          </w:p>
        </w:tc>
        <w:tc>
          <w:tcPr>
            <w:tcW w:w="1985" w:type="dxa"/>
          </w:tcPr>
          <w:p w14:paraId="37AE5304" w14:textId="181B6C48" w:rsidR="00E045AA" w:rsidRPr="00E045AA" w:rsidRDefault="00F95C71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Zemní plyn</w:t>
            </w:r>
          </w:p>
        </w:tc>
        <w:tc>
          <w:tcPr>
            <w:tcW w:w="2517" w:type="dxa"/>
          </w:tcPr>
          <w:p w14:paraId="5BA16C34" w14:textId="77777777" w:rsidR="00F95C71" w:rsidRPr="00F95C71" w:rsidRDefault="00F95C71" w:rsidP="001111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- Odběr zemního plynu</w:t>
            </w:r>
          </w:p>
          <w:p w14:paraId="35B39CEA" w14:textId="5AC0FE7A" w:rsidR="00E045AA" w:rsidRPr="00E045AA" w:rsidRDefault="00F95C71" w:rsidP="001372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bCs/>
                <w:sz w:val="24"/>
                <w:szCs w:val="24"/>
              </w:rPr>
              <w:t>- Distribuce zemního plynu</w:t>
            </w:r>
          </w:p>
        </w:tc>
      </w:tr>
      <w:tr w:rsidR="00F95C71" w14:paraId="36EF059C" w14:textId="77777777" w:rsidTr="006E3B5F">
        <w:tc>
          <w:tcPr>
            <w:tcW w:w="1017" w:type="dxa"/>
          </w:tcPr>
          <w:p w14:paraId="41578AEF" w14:textId="24DEADB6" w:rsidR="00F95C71" w:rsidRPr="00E045AA" w:rsidRDefault="00F95C71" w:rsidP="00F95C7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5A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14:paraId="1FDD2541" w14:textId="77777777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Mobilní</w:t>
            </w:r>
          </w:p>
          <w:p w14:paraId="01EAF054" w14:textId="77777777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telefonní</w:t>
            </w:r>
          </w:p>
          <w:p w14:paraId="5679CE29" w14:textId="2D128575" w:rsidR="00F95C71" w:rsidRPr="00F95C71" w:rsidRDefault="00F95C71" w:rsidP="00F95C7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</w:p>
        </w:tc>
        <w:tc>
          <w:tcPr>
            <w:tcW w:w="1843" w:type="dxa"/>
          </w:tcPr>
          <w:p w14:paraId="19E6E4D9" w14:textId="0A68F8F3" w:rsidR="00F95C71" w:rsidRPr="00F95C71" w:rsidRDefault="00F95C71" w:rsidP="00F95C7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64212000-5</w:t>
            </w:r>
          </w:p>
        </w:tc>
        <w:tc>
          <w:tcPr>
            <w:tcW w:w="1985" w:type="dxa"/>
          </w:tcPr>
          <w:p w14:paraId="00DCD214" w14:textId="77777777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Mobilní telefonní</w:t>
            </w:r>
          </w:p>
          <w:p w14:paraId="49E6062A" w14:textId="32740762" w:rsidR="00F95C71" w:rsidRPr="00F95C71" w:rsidRDefault="00F95C71" w:rsidP="00F95C7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</w:p>
        </w:tc>
        <w:tc>
          <w:tcPr>
            <w:tcW w:w="2517" w:type="dxa"/>
          </w:tcPr>
          <w:p w14:paraId="18874EFA" w14:textId="02EF9B89" w:rsidR="00F95C71" w:rsidRPr="00687241" w:rsidRDefault="00F95C71" w:rsidP="00687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Hovorové i nehovorové služby</w:t>
            </w:r>
            <w:r w:rsidR="0068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(tj. textové, obrazové,</w:t>
            </w:r>
            <w:r w:rsidR="0068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multimediální a datové služby)</w:t>
            </w:r>
          </w:p>
        </w:tc>
      </w:tr>
      <w:tr w:rsidR="00F95C71" w14:paraId="2CFF0BE1" w14:textId="77777777" w:rsidTr="006E3B5F">
        <w:tc>
          <w:tcPr>
            <w:tcW w:w="1017" w:type="dxa"/>
          </w:tcPr>
          <w:p w14:paraId="4BF48084" w14:textId="034CC2C1" w:rsidR="00E045AA" w:rsidRPr="00E045AA" w:rsidRDefault="00E045AA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5A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14:paraId="596288D6" w14:textId="77777777" w:rsidR="00F95C71" w:rsidRPr="00F95C71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Osobní</w:t>
            </w:r>
          </w:p>
          <w:p w14:paraId="7DF327EF" w14:textId="342865B7" w:rsidR="00E045AA" w:rsidRPr="00F95C71" w:rsidRDefault="00F95C71" w:rsidP="00F95C7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vozidla</w:t>
            </w:r>
          </w:p>
        </w:tc>
        <w:tc>
          <w:tcPr>
            <w:tcW w:w="1843" w:type="dxa"/>
          </w:tcPr>
          <w:p w14:paraId="744FEFCF" w14:textId="5042AFE1" w:rsidR="00E045AA" w:rsidRPr="00F95C71" w:rsidRDefault="00F95C71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34110000-1</w:t>
            </w:r>
          </w:p>
        </w:tc>
        <w:tc>
          <w:tcPr>
            <w:tcW w:w="1985" w:type="dxa"/>
          </w:tcPr>
          <w:p w14:paraId="39AFDF4C" w14:textId="6D6124FB" w:rsidR="00E045AA" w:rsidRPr="00F95C71" w:rsidRDefault="00F95C71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5C71">
              <w:rPr>
                <w:rFonts w:ascii="Times New Roman" w:hAnsi="Times New Roman" w:cs="Times New Roman"/>
                <w:sz w:val="24"/>
                <w:szCs w:val="24"/>
              </w:rPr>
              <w:t>Osobní vozidla</w:t>
            </w:r>
          </w:p>
        </w:tc>
        <w:tc>
          <w:tcPr>
            <w:tcW w:w="2517" w:type="dxa"/>
          </w:tcPr>
          <w:p w14:paraId="277B4E83" w14:textId="343611E6" w:rsidR="00F95C71" w:rsidRPr="0066388C" w:rsidRDefault="00F95C71" w:rsidP="00F9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- Osobní vozidla, která mají</w:t>
            </w:r>
            <w:r w:rsidR="001B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nejvýše osm míst k</w:t>
            </w:r>
            <w:r w:rsidR="001B6B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sezení</w:t>
            </w:r>
            <w:r w:rsidR="001B6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kromě místa k</w:t>
            </w:r>
            <w:r w:rsidR="00137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sezení řidiče</w:t>
            </w:r>
          </w:p>
          <w:p w14:paraId="2B162D45" w14:textId="10DC3004" w:rsidR="00E045AA" w:rsidRPr="00687241" w:rsidRDefault="00F95C71" w:rsidP="00687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- Servisní služby pro pořízená</w:t>
            </w:r>
            <w:r w:rsidR="0068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osobní vozidla</w:t>
            </w:r>
          </w:p>
        </w:tc>
      </w:tr>
      <w:tr w:rsidR="00C95B97" w14:paraId="5DEFFE9A" w14:textId="77777777" w:rsidTr="00DE3E8D">
        <w:tc>
          <w:tcPr>
            <w:tcW w:w="1017" w:type="dxa"/>
            <w:vMerge w:val="restart"/>
            <w:vAlign w:val="center"/>
          </w:tcPr>
          <w:p w14:paraId="4BF8439F" w14:textId="77777777" w:rsidR="00C95B97" w:rsidRPr="00E045AA" w:rsidRDefault="00C95B97" w:rsidP="00F95C71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5A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88" w:type="dxa"/>
            <w:vMerge w:val="restart"/>
            <w:vAlign w:val="center"/>
          </w:tcPr>
          <w:p w14:paraId="2B4E64F2" w14:textId="77777777" w:rsidR="00C95B97" w:rsidRPr="0066388C" w:rsidRDefault="00C95B97" w:rsidP="00C95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Výpočetní</w:t>
            </w:r>
          </w:p>
          <w:p w14:paraId="466F21F0" w14:textId="79835A86" w:rsidR="00C95B97" w:rsidRPr="00E045AA" w:rsidRDefault="00C95B97" w:rsidP="00C95B9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843" w:type="dxa"/>
          </w:tcPr>
          <w:p w14:paraId="3075D31F" w14:textId="7D8F7664" w:rsidR="00C95B97" w:rsidRPr="00E045AA" w:rsidRDefault="0066388C" w:rsidP="00C95B9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30213000-5</w:t>
            </w:r>
          </w:p>
        </w:tc>
        <w:tc>
          <w:tcPr>
            <w:tcW w:w="1985" w:type="dxa"/>
          </w:tcPr>
          <w:p w14:paraId="33312B6C" w14:textId="5C2CB142" w:rsidR="00C95B97" w:rsidRPr="00E045AA" w:rsidRDefault="0066388C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bCs/>
                <w:sz w:val="24"/>
                <w:szCs w:val="24"/>
              </w:rPr>
              <w:t>Osobní počítače</w:t>
            </w:r>
          </w:p>
        </w:tc>
        <w:tc>
          <w:tcPr>
            <w:tcW w:w="2517" w:type="dxa"/>
          </w:tcPr>
          <w:p w14:paraId="5451E5D2" w14:textId="77777777" w:rsidR="00DE3E8D" w:rsidRPr="00DE3E8D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E8D">
              <w:rPr>
                <w:rFonts w:ascii="Times New Roman" w:hAnsi="Times New Roman" w:cs="Times New Roman"/>
                <w:sz w:val="24"/>
                <w:szCs w:val="24"/>
              </w:rPr>
              <w:t>- Stolní počítače</w:t>
            </w:r>
          </w:p>
          <w:p w14:paraId="64EA7A22" w14:textId="77777777" w:rsidR="00DE3E8D" w:rsidRPr="00DE3E8D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E8D">
              <w:rPr>
                <w:rFonts w:ascii="Times New Roman" w:hAnsi="Times New Roman" w:cs="Times New Roman"/>
                <w:sz w:val="24"/>
                <w:szCs w:val="24"/>
              </w:rPr>
              <w:t>- Přenosné počítače</w:t>
            </w:r>
          </w:p>
          <w:p w14:paraId="005B9BF0" w14:textId="125C6A2F" w:rsidR="00C95B97" w:rsidRPr="00E045AA" w:rsidRDefault="00DE3E8D" w:rsidP="001372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E8D">
              <w:rPr>
                <w:rFonts w:ascii="Times New Roman" w:hAnsi="Times New Roman" w:cs="Times New Roman"/>
                <w:sz w:val="24"/>
                <w:szCs w:val="24"/>
              </w:rPr>
              <w:t>- Tablety</w:t>
            </w:r>
          </w:p>
        </w:tc>
      </w:tr>
      <w:tr w:rsidR="00C95B97" w14:paraId="6FC4814B" w14:textId="77777777" w:rsidTr="00DE3E8D">
        <w:tc>
          <w:tcPr>
            <w:tcW w:w="1017" w:type="dxa"/>
            <w:vMerge/>
          </w:tcPr>
          <w:p w14:paraId="5806885B" w14:textId="77777777" w:rsidR="00C95B97" w:rsidRPr="00E045AA" w:rsidRDefault="00C95B97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1577B783" w14:textId="3FEBE6EA" w:rsidR="00C95B97" w:rsidRPr="00E045AA" w:rsidRDefault="00C95B97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C7CF18" w14:textId="35A396CE" w:rsidR="00C95B97" w:rsidRPr="00E045AA" w:rsidRDefault="0066388C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bCs/>
                <w:sz w:val="24"/>
                <w:szCs w:val="24"/>
              </w:rPr>
              <w:t>30237000-9</w:t>
            </w:r>
          </w:p>
        </w:tc>
        <w:tc>
          <w:tcPr>
            <w:tcW w:w="1985" w:type="dxa"/>
          </w:tcPr>
          <w:p w14:paraId="33B4EAB0" w14:textId="77777777" w:rsidR="0066388C" w:rsidRPr="0066388C" w:rsidRDefault="0066388C" w:rsidP="0066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Součásti,</w:t>
            </w:r>
          </w:p>
          <w:p w14:paraId="3E9C1F9B" w14:textId="77777777" w:rsidR="0066388C" w:rsidRPr="0066388C" w:rsidRDefault="0066388C" w:rsidP="0066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příslušenství a</w:t>
            </w:r>
          </w:p>
          <w:p w14:paraId="06754398" w14:textId="77777777" w:rsidR="0066388C" w:rsidRPr="0066388C" w:rsidRDefault="0066388C" w:rsidP="00663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doplňky pro</w:t>
            </w:r>
          </w:p>
          <w:p w14:paraId="08608F88" w14:textId="5BAEE03B" w:rsidR="00C95B97" w:rsidRPr="00E045AA" w:rsidRDefault="0066388C" w:rsidP="0066388C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sz w:val="24"/>
                <w:szCs w:val="24"/>
              </w:rPr>
              <w:t>počítače</w:t>
            </w:r>
          </w:p>
        </w:tc>
        <w:tc>
          <w:tcPr>
            <w:tcW w:w="2517" w:type="dxa"/>
          </w:tcPr>
          <w:p w14:paraId="5C51C36C" w14:textId="4E62BAF3" w:rsidR="00DE3E8D" w:rsidRPr="006E3B5F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- Dokovací stanice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přenosným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počítačům</w:t>
            </w:r>
          </w:p>
          <w:p w14:paraId="47C2FCB2" w14:textId="77777777" w:rsidR="00DE3E8D" w:rsidRPr="006E3B5F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- Počítačové myši</w:t>
            </w:r>
          </w:p>
          <w:p w14:paraId="1E6524A3" w14:textId="77777777" w:rsidR="00DE3E8D" w:rsidRPr="006E3B5F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- Počítačové klávesnice</w:t>
            </w:r>
          </w:p>
          <w:p w14:paraId="7B6F16A4" w14:textId="1A7ACD0C" w:rsidR="00C95B97" w:rsidRPr="00EE7307" w:rsidRDefault="00DE3E8D" w:rsidP="00EE73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- Pouzdra a brašny na</w:t>
            </w:r>
            <w:r w:rsidR="001372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tablety</w:t>
            </w:r>
            <w:r w:rsidR="00EE7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a přenosné počítače</w:t>
            </w:r>
          </w:p>
        </w:tc>
      </w:tr>
      <w:tr w:rsidR="00C95B97" w14:paraId="26A6E673" w14:textId="77777777" w:rsidTr="00DE3E8D">
        <w:tc>
          <w:tcPr>
            <w:tcW w:w="1017" w:type="dxa"/>
            <w:vMerge/>
          </w:tcPr>
          <w:p w14:paraId="6639512C" w14:textId="77777777" w:rsidR="00C95B97" w:rsidRPr="00E045AA" w:rsidRDefault="00C95B97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14:paraId="6DFE5A0A" w14:textId="70AADEFC" w:rsidR="00C95B97" w:rsidRPr="00E045AA" w:rsidRDefault="00C95B97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D119A2" w14:textId="4CB3A627" w:rsidR="00C95B97" w:rsidRPr="00E045AA" w:rsidRDefault="0066388C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88C">
              <w:rPr>
                <w:rFonts w:ascii="Times New Roman" w:hAnsi="Times New Roman" w:cs="Times New Roman"/>
                <w:bCs/>
                <w:sz w:val="24"/>
                <w:szCs w:val="24"/>
              </w:rPr>
              <w:t>30231000-7</w:t>
            </w:r>
          </w:p>
        </w:tc>
        <w:tc>
          <w:tcPr>
            <w:tcW w:w="1985" w:type="dxa"/>
          </w:tcPr>
          <w:p w14:paraId="6CA3C458" w14:textId="77777777" w:rsidR="00DE3E8D" w:rsidRPr="006E3B5F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Počítačové monitory</w:t>
            </w:r>
          </w:p>
          <w:p w14:paraId="5DD145B9" w14:textId="61B05E2D" w:rsidR="00C95B97" w:rsidRPr="00E045AA" w:rsidRDefault="00DE3E8D" w:rsidP="00DE3E8D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a konzoly</w:t>
            </w:r>
          </w:p>
        </w:tc>
        <w:tc>
          <w:tcPr>
            <w:tcW w:w="2517" w:type="dxa"/>
          </w:tcPr>
          <w:p w14:paraId="406CBD4C" w14:textId="2148C5A6" w:rsidR="00C95B97" w:rsidRPr="00E045AA" w:rsidRDefault="00DE3E8D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E8D">
              <w:rPr>
                <w:rFonts w:ascii="Times New Roman" w:hAnsi="Times New Roman" w:cs="Times New Roman"/>
                <w:bCs/>
                <w:sz w:val="24"/>
                <w:szCs w:val="24"/>
              </w:rPr>
              <w:t>Počítačové monitory</w:t>
            </w:r>
          </w:p>
        </w:tc>
      </w:tr>
      <w:tr w:rsidR="00E045AA" w14:paraId="246D3EF1" w14:textId="77777777" w:rsidTr="006E3B5F">
        <w:tc>
          <w:tcPr>
            <w:tcW w:w="1017" w:type="dxa"/>
          </w:tcPr>
          <w:p w14:paraId="32E1D9AA" w14:textId="5DF8C91F" w:rsidR="00E045AA" w:rsidRPr="00E045AA" w:rsidRDefault="00E045AA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5A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88" w:type="dxa"/>
          </w:tcPr>
          <w:p w14:paraId="2168FE01" w14:textId="77777777" w:rsidR="00DE3E8D" w:rsidRPr="006E3B5F" w:rsidRDefault="00DE3E8D" w:rsidP="00DE3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Xerografický</w:t>
            </w:r>
          </w:p>
          <w:p w14:paraId="1D681CB0" w14:textId="53E52C93" w:rsidR="00E045AA" w:rsidRPr="00E045AA" w:rsidRDefault="00DE3E8D" w:rsidP="00DE3E8D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papír</w:t>
            </w:r>
          </w:p>
        </w:tc>
        <w:tc>
          <w:tcPr>
            <w:tcW w:w="1843" w:type="dxa"/>
          </w:tcPr>
          <w:p w14:paraId="3E213BD1" w14:textId="01D943C5" w:rsidR="00E045AA" w:rsidRPr="00E045AA" w:rsidRDefault="006E3B5F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bCs/>
                <w:sz w:val="24"/>
                <w:szCs w:val="24"/>
              </w:rPr>
              <w:t>30197644-2</w:t>
            </w:r>
          </w:p>
        </w:tc>
        <w:tc>
          <w:tcPr>
            <w:tcW w:w="1985" w:type="dxa"/>
          </w:tcPr>
          <w:p w14:paraId="1C009D64" w14:textId="43EEA36E" w:rsidR="00E045AA" w:rsidRPr="00E045AA" w:rsidRDefault="006E3B5F" w:rsidP="004A2A77">
            <w:pPr>
              <w:spacing w:after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bCs/>
                <w:sz w:val="24"/>
                <w:szCs w:val="24"/>
              </w:rPr>
              <w:t>Xerografický papír</w:t>
            </w:r>
          </w:p>
        </w:tc>
        <w:tc>
          <w:tcPr>
            <w:tcW w:w="2517" w:type="dxa"/>
          </w:tcPr>
          <w:p w14:paraId="5EA2BE59" w14:textId="75F2A474" w:rsidR="00E045AA" w:rsidRPr="00687241" w:rsidRDefault="006E3B5F" w:rsidP="00687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Běžný kancelářský papír do</w:t>
            </w:r>
            <w:r w:rsidR="00687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B5F">
              <w:rPr>
                <w:rFonts w:ascii="Times New Roman" w:hAnsi="Times New Roman" w:cs="Times New Roman"/>
                <w:sz w:val="24"/>
                <w:szCs w:val="24"/>
              </w:rPr>
              <w:t>počítačových tiskáren a kopírek</w:t>
            </w:r>
          </w:p>
        </w:tc>
      </w:tr>
    </w:tbl>
    <w:p w14:paraId="222D9FE2" w14:textId="141DE01B" w:rsidR="004A2A77" w:rsidRPr="009A0DD4" w:rsidRDefault="004A2A77" w:rsidP="00E045AA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sectPr w:rsidR="004A2A77" w:rsidRPr="009A0D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7C00" w14:textId="77777777" w:rsidR="00DE7112" w:rsidRDefault="00DE7112" w:rsidP="00DE7112">
      <w:pPr>
        <w:spacing w:after="0" w:line="240" w:lineRule="auto"/>
      </w:pPr>
      <w:r>
        <w:separator/>
      </w:r>
    </w:p>
  </w:endnote>
  <w:endnote w:type="continuationSeparator" w:id="0">
    <w:p w14:paraId="276A6B85" w14:textId="77777777" w:rsidR="00DE7112" w:rsidRDefault="00DE7112" w:rsidP="00DE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67F4A" w14:textId="77777777" w:rsidR="00DE7112" w:rsidRDefault="00DE7112" w:rsidP="00DE7112">
      <w:pPr>
        <w:spacing w:after="0" w:line="240" w:lineRule="auto"/>
      </w:pPr>
      <w:r>
        <w:separator/>
      </w:r>
    </w:p>
  </w:footnote>
  <w:footnote w:type="continuationSeparator" w:id="0">
    <w:p w14:paraId="3AFB6136" w14:textId="77777777" w:rsidR="00DE7112" w:rsidRDefault="00DE7112" w:rsidP="00DE7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A8BA" w14:textId="013C7167" w:rsidR="001F5DDF" w:rsidRPr="009A0DD4" w:rsidRDefault="00FA17B9" w:rsidP="001111FC">
    <w:pPr>
      <w:pStyle w:val="Zhlav"/>
      <w:rPr>
        <w:rFonts w:ascii="Times New Roman" w:hAnsi="Times New Roman" w:cs="Times New Roman"/>
        <w:sz w:val="24"/>
        <w:szCs w:val="24"/>
      </w:rPr>
    </w:pPr>
    <w:r w:rsidRPr="009A0DD4">
      <w:rPr>
        <w:rFonts w:ascii="Times New Roman" w:hAnsi="Times New Roman" w:cs="Times New Roman"/>
        <w:sz w:val="24"/>
        <w:szCs w:val="24"/>
      </w:rPr>
      <w:t>Příloha č. 2</w:t>
    </w:r>
    <w:r w:rsidR="006A07E8">
      <w:rPr>
        <w:rFonts w:ascii="Times New Roman" w:hAnsi="Times New Roman" w:cs="Times New Roman"/>
        <w:sz w:val="24"/>
        <w:szCs w:val="24"/>
      </w:rPr>
      <w:t xml:space="preserve"> instrukce č.</w:t>
    </w:r>
    <w:r w:rsidR="00C77F44">
      <w:rPr>
        <w:rFonts w:ascii="Times New Roman" w:hAnsi="Times New Roman" w:cs="Times New Roman"/>
        <w:sz w:val="24"/>
        <w:szCs w:val="24"/>
      </w:rPr>
      <w:t xml:space="preserve"> 5</w:t>
    </w:r>
    <w:r w:rsidR="006A07E8">
      <w:rPr>
        <w:rFonts w:ascii="Times New Roman" w:hAnsi="Times New Roman" w:cs="Times New Roman"/>
        <w:sz w:val="24"/>
        <w:szCs w:val="24"/>
      </w:rPr>
      <w:t>/202</w:t>
    </w:r>
    <w:r w:rsidR="001111FC">
      <w:rPr>
        <w:rFonts w:ascii="Times New Roman" w:hAnsi="Times New Roman" w:cs="Times New Roman"/>
        <w:sz w:val="24"/>
        <w:szCs w:val="24"/>
      </w:rPr>
      <w:t>6</w:t>
    </w:r>
    <w:r w:rsidR="001F5DDF" w:rsidRPr="009A0DD4">
      <w:rPr>
        <w:rFonts w:ascii="Times New Roman" w:hAnsi="Times New Roman" w:cs="Times New Roman"/>
        <w:sz w:val="24"/>
        <w:szCs w:val="24"/>
      </w:rPr>
      <w:t xml:space="preserve">                                   </w:t>
    </w:r>
    <w:r w:rsidR="001111FC">
      <w:rPr>
        <w:rFonts w:ascii="Times New Roman" w:hAnsi="Times New Roman" w:cs="Times New Roman"/>
        <w:sz w:val="24"/>
        <w:szCs w:val="24"/>
      </w:rPr>
      <w:tab/>
    </w:r>
    <w:r w:rsidR="00EE6C5D">
      <w:rPr>
        <w:rFonts w:ascii="Times New Roman" w:hAnsi="Times New Roman" w:cs="Times New Roman"/>
        <w:sz w:val="24"/>
        <w:szCs w:val="24"/>
      </w:rPr>
      <w:t>R</w:t>
    </w:r>
    <w:r w:rsidR="001F5DDF" w:rsidRPr="009A0DD4">
      <w:rPr>
        <w:rFonts w:ascii="Times New Roman" w:hAnsi="Times New Roman" w:cs="Times New Roman"/>
        <w:sz w:val="24"/>
        <w:szCs w:val="24"/>
      </w:rPr>
      <w:t>esortní</w:t>
    </w:r>
    <w:r w:rsidR="00EE6C5D">
      <w:rPr>
        <w:rFonts w:ascii="Times New Roman" w:hAnsi="Times New Roman" w:cs="Times New Roman"/>
        <w:sz w:val="24"/>
        <w:szCs w:val="24"/>
      </w:rPr>
      <w:t xml:space="preserve"> seznam</w:t>
    </w:r>
    <w:r w:rsidR="001F5DDF" w:rsidRPr="009A0DD4">
      <w:rPr>
        <w:rFonts w:ascii="Times New Roman" w:hAnsi="Times New Roman" w:cs="Times New Roman"/>
        <w:sz w:val="24"/>
        <w:szCs w:val="24"/>
      </w:rPr>
      <w:t xml:space="preserve"> komodit</w:t>
    </w:r>
    <w:r w:rsidR="00CC4172" w:rsidRPr="009A0DD4">
      <w:rPr>
        <w:rFonts w:ascii="Times New Roman" w:hAnsi="Times New Roman" w:cs="Times New Roman"/>
        <w:sz w:val="24"/>
        <w:szCs w:val="24"/>
      </w:rPr>
      <w:t xml:space="preserve">  </w:t>
    </w:r>
  </w:p>
  <w:p w14:paraId="6D09B9C4" w14:textId="77777777" w:rsidR="00DE7112" w:rsidRPr="009A0DD4" w:rsidRDefault="00DE7112">
    <w:pPr>
      <w:pStyle w:val="Zhlav"/>
      <w:rPr>
        <w:rFonts w:ascii="Times New Roman" w:hAnsi="Times New Roman" w:cs="Times New Roman"/>
        <w:sz w:val="24"/>
        <w:szCs w:val="24"/>
      </w:rPr>
    </w:pPr>
  </w:p>
  <w:p w14:paraId="29287802" w14:textId="77777777" w:rsidR="00DE7112" w:rsidRDefault="00DE7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3CCF"/>
    <w:multiLevelType w:val="hybridMultilevel"/>
    <w:tmpl w:val="7BD6395E"/>
    <w:lvl w:ilvl="0" w:tplc="51B4F396">
      <w:start w:val="1"/>
      <w:numFmt w:val="lowerLetter"/>
      <w:pStyle w:val="psmenakapitolyUV"/>
      <w:lvlText w:val="%1)"/>
      <w:lvlJc w:val="left"/>
      <w:pPr>
        <w:ind w:left="1494" w:hanging="360"/>
      </w:pPr>
    </w:lvl>
    <w:lvl w:ilvl="1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8BE2298"/>
    <w:multiLevelType w:val="hybridMultilevel"/>
    <w:tmpl w:val="FA16BE66"/>
    <w:lvl w:ilvl="0" w:tplc="DD5232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5BB5"/>
    <w:multiLevelType w:val="hybridMultilevel"/>
    <w:tmpl w:val="DDCA0CD8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0D4213"/>
    <w:multiLevelType w:val="hybridMultilevel"/>
    <w:tmpl w:val="E62E33C8"/>
    <w:lvl w:ilvl="0" w:tplc="1C58A5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154FE8"/>
    <w:multiLevelType w:val="hybridMultilevel"/>
    <w:tmpl w:val="AA2C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55A50"/>
    <w:multiLevelType w:val="hybridMultilevel"/>
    <w:tmpl w:val="0B1EBE60"/>
    <w:lvl w:ilvl="0" w:tplc="693A5A64">
      <w:start w:val="1"/>
      <w:numFmt w:val="lowerLetter"/>
      <w:pStyle w:val="Nadpis5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319">
    <w:abstractNumId w:val="4"/>
  </w:num>
  <w:num w:numId="2" w16cid:durableId="1797871399">
    <w:abstractNumId w:val="3"/>
  </w:num>
  <w:num w:numId="3" w16cid:durableId="594872347">
    <w:abstractNumId w:val="1"/>
  </w:num>
  <w:num w:numId="4" w16cid:durableId="1945574631">
    <w:abstractNumId w:val="0"/>
  </w:num>
  <w:num w:numId="5" w16cid:durableId="793717191">
    <w:abstractNumId w:val="5"/>
  </w:num>
  <w:num w:numId="6" w16cid:durableId="1781215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112"/>
    <w:rsid w:val="00074EFF"/>
    <w:rsid w:val="000D6002"/>
    <w:rsid w:val="001111FC"/>
    <w:rsid w:val="001372FA"/>
    <w:rsid w:val="00171F45"/>
    <w:rsid w:val="001B6B6F"/>
    <w:rsid w:val="001F5DDF"/>
    <w:rsid w:val="002459EE"/>
    <w:rsid w:val="00311C39"/>
    <w:rsid w:val="0039494A"/>
    <w:rsid w:val="004A2A77"/>
    <w:rsid w:val="005175CC"/>
    <w:rsid w:val="005A28F0"/>
    <w:rsid w:val="005D45C8"/>
    <w:rsid w:val="005E13C3"/>
    <w:rsid w:val="005F08BB"/>
    <w:rsid w:val="00600D6F"/>
    <w:rsid w:val="006448F6"/>
    <w:rsid w:val="0066388C"/>
    <w:rsid w:val="00687241"/>
    <w:rsid w:val="006A07E8"/>
    <w:rsid w:val="006E30DA"/>
    <w:rsid w:val="006E3B5F"/>
    <w:rsid w:val="00787C88"/>
    <w:rsid w:val="0079665E"/>
    <w:rsid w:val="007B08C6"/>
    <w:rsid w:val="00843D09"/>
    <w:rsid w:val="0088180C"/>
    <w:rsid w:val="008B3117"/>
    <w:rsid w:val="008B7C99"/>
    <w:rsid w:val="008B7D59"/>
    <w:rsid w:val="0094189D"/>
    <w:rsid w:val="009461D2"/>
    <w:rsid w:val="009A0DD4"/>
    <w:rsid w:val="009B21A9"/>
    <w:rsid w:val="00A411EA"/>
    <w:rsid w:val="00A776FB"/>
    <w:rsid w:val="00A95A22"/>
    <w:rsid w:val="00AF6C05"/>
    <w:rsid w:val="00B101E6"/>
    <w:rsid w:val="00B55D28"/>
    <w:rsid w:val="00B63667"/>
    <w:rsid w:val="00B665D3"/>
    <w:rsid w:val="00BC2BA3"/>
    <w:rsid w:val="00BC50AF"/>
    <w:rsid w:val="00BD63E1"/>
    <w:rsid w:val="00BE3C7A"/>
    <w:rsid w:val="00C0600F"/>
    <w:rsid w:val="00C201A9"/>
    <w:rsid w:val="00C77F44"/>
    <w:rsid w:val="00C95B97"/>
    <w:rsid w:val="00CC4172"/>
    <w:rsid w:val="00CF3765"/>
    <w:rsid w:val="00DE3E8D"/>
    <w:rsid w:val="00DE7112"/>
    <w:rsid w:val="00DE7B4B"/>
    <w:rsid w:val="00E045AA"/>
    <w:rsid w:val="00E313FD"/>
    <w:rsid w:val="00E661CA"/>
    <w:rsid w:val="00EB6B9A"/>
    <w:rsid w:val="00EE6C5D"/>
    <w:rsid w:val="00EE7307"/>
    <w:rsid w:val="00F95C71"/>
    <w:rsid w:val="00F97926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76C1"/>
  <w15:docId w15:val="{8E2AB3FF-AECB-4F76-B3EB-E20E9A83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B3117"/>
    <w:pPr>
      <w:keepNext/>
      <w:keepLines/>
      <w:numPr>
        <w:numId w:val="5"/>
      </w:numPr>
      <w:spacing w:before="200" w:after="0" w:line="276" w:lineRule="auto"/>
      <w:jc w:val="both"/>
      <w:outlineLvl w:val="4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tail">
    <w:name w:val="detail"/>
    <w:rsid w:val="00DE7112"/>
  </w:style>
  <w:style w:type="paragraph" w:styleId="Odstavecseseznamem">
    <w:name w:val="List Paragraph"/>
    <w:basedOn w:val="Normln"/>
    <w:uiPriority w:val="34"/>
    <w:qFormat/>
    <w:rsid w:val="00DE71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112"/>
  </w:style>
  <w:style w:type="paragraph" w:styleId="Zpat">
    <w:name w:val="footer"/>
    <w:basedOn w:val="Normln"/>
    <w:link w:val="ZpatChar"/>
    <w:uiPriority w:val="99"/>
    <w:unhideWhenUsed/>
    <w:rsid w:val="00DE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112"/>
  </w:style>
  <w:style w:type="character" w:styleId="Odkaznakoment">
    <w:name w:val="annotation reference"/>
    <w:basedOn w:val="Standardnpsmoodstavce"/>
    <w:uiPriority w:val="99"/>
    <w:semiHidden/>
    <w:unhideWhenUsed/>
    <w:rsid w:val="005A2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28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28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8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8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A28F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8F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28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28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A28F0"/>
    <w:rPr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rsid w:val="008B3117"/>
    <w:rPr>
      <w:rFonts w:ascii="Cambria" w:eastAsia="Times New Roman" w:hAnsi="Cambria" w:cs="Times New Roman"/>
      <w:lang w:eastAsia="cs-CZ"/>
    </w:rPr>
  </w:style>
  <w:style w:type="paragraph" w:customStyle="1" w:styleId="psmenakapitolyUV">
    <w:name w:val="písmena kapitoly UV"/>
    <w:basedOn w:val="Odstavecseseznamem"/>
    <w:link w:val="psmenakapitolyUVChar"/>
    <w:qFormat/>
    <w:rsid w:val="008B3117"/>
    <w:pPr>
      <w:keepNext/>
      <w:numPr>
        <w:numId w:val="4"/>
      </w:numPr>
      <w:spacing w:after="120" w:line="276" w:lineRule="auto"/>
      <w:contextualSpacing w:val="0"/>
      <w:jc w:val="both"/>
    </w:pPr>
    <w:rPr>
      <w:rFonts w:ascii="Calibri" w:eastAsia="Calibri" w:hAnsi="Calibri" w:cs="Times New Roman"/>
      <w:lang w:eastAsia="cs-CZ"/>
    </w:rPr>
  </w:style>
  <w:style w:type="character" w:customStyle="1" w:styleId="psmenakapitolyUVChar">
    <w:name w:val="písmena kapitoly UV Char"/>
    <w:basedOn w:val="Standardnpsmoodstavce"/>
    <w:link w:val="psmenakapitolyUV"/>
    <w:rsid w:val="008B3117"/>
    <w:rPr>
      <w:rFonts w:ascii="Calibri" w:eastAsia="Calibri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E0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D32D-6C9B-440E-AB37-526CFEC0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BGorcs</dc:creator>
  <cp:lastModifiedBy>Kachlíková Marie Mgr.</cp:lastModifiedBy>
  <cp:revision>26</cp:revision>
  <cp:lastPrinted>2020-06-29T13:08:00Z</cp:lastPrinted>
  <dcterms:created xsi:type="dcterms:W3CDTF">2018-10-26T14:37:00Z</dcterms:created>
  <dcterms:modified xsi:type="dcterms:W3CDTF">2026-03-03T08:44:00Z</dcterms:modified>
</cp:coreProperties>
</file>