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4220" w14:textId="77777777" w:rsidR="004827C8" w:rsidRPr="004827C8" w:rsidRDefault="004827C8" w:rsidP="004827C8">
      <w:pPr>
        <w:keepNext/>
        <w:tabs>
          <w:tab w:val="left" w:pos="602"/>
        </w:tabs>
        <w:spacing w:after="0" w:line="240" w:lineRule="auto"/>
        <w:jc w:val="center"/>
        <w:outlineLvl w:val="0"/>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Instrukce č. 4/2019</w:t>
      </w:r>
    </w:p>
    <w:p w14:paraId="163BB964" w14:textId="77777777" w:rsidR="004827C8" w:rsidRPr="004827C8" w:rsidRDefault="004827C8" w:rsidP="004827C8">
      <w:pPr>
        <w:keepNext/>
        <w:tabs>
          <w:tab w:val="left" w:pos="602"/>
        </w:tabs>
        <w:spacing w:after="0" w:line="240" w:lineRule="auto"/>
        <w:jc w:val="center"/>
        <w:outlineLvl w:val="0"/>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Ministerstva spravedlnosti</w:t>
      </w:r>
    </w:p>
    <w:p w14:paraId="0C43FD29"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ze dne</w:t>
      </w:r>
      <w:r w:rsidR="0014244A">
        <w:rPr>
          <w:rFonts w:ascii="Times New Roman" w:eastAsia="Times New Roman" w:hAnsi="Times New Roman"/>
          <w:sz w:val="24"/>
          <w:szCs w:val="24"/>
          <w:lang w:eastAsia="cs-CZ"/>
        </w:rPr>
        <w:t xml:space="preserve"> 22. ledna 2020</w:t>
      </w:r>
      <w:r w:rsidRPr="004827C8">
        <w:rPr>
          <w:rFonts w:ascii="Times New Roman" w:eastAsia="Times New Roman" w:hAnsi="Times New Roman"/>
          <w:sz w:val="24"/>
          <w:szCs w:val="24"/>
          <w:lang w:eastAsia="cs-CZ"/>
        </w:rPr>
        <w:t>, č.j. MSP-80/2019-EO-SP,</w:t>
      </w:r>
    </w:p>
    <w:p w14:paraId="2753BA7B" w14:textId="77777777" w:rsidR="00B76149" w:rsidRDefault="004827C8" w:rsidP="004827C8">
      <w:pPr>
        <w:spacing w:after="0" w:line="240" w:lineRule="auto"/>
        <w:contextualSpacing/>
        <w:jc w:val="center"/>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o postupu při financování programů reprodukce majetku v</w:t>
      </w:r>
      <w:r w:rsidR="00B76149">
        <w:rPr>
          <w:rFonts w:ascii="Times New Roman" w:eastAsia="Times New Roman" w:hAnsi="Times New Roman"/>
          <w:b/>
          <w:sz w:val="24"/>
          <w:szCs w:val="24"/>
          <w:lang w:eastAsia="cs-CZ"/>
        </w:rPr>
        <w:t> </w:t>
      </w:r>
      <w:r w:rsidRPr="004827C8">
        <w:rPr>
          <w:rFonts w:ascii="Times New Roman" w:eastAsia="Times New Roman" w:hAnsi="Times New Roman"/>
          <w:b/>
          <w:sz w:val="24"/>
          <w:szCs w:val="24"/>
          <w:lang w:eastAsia="cs-CZ"/>
        </w:rPr>
        <w:t>resortu</w:t>
      </w:r>
      <w:r w:rsidR="00B76149">
        <w:rPr>
          <w:rFonts w:ascii="Times New Roman" w:eastAsia="Times New Roman" w:hAnsi="Times New Roman"/>
          <w:b/>
          <w:sz w:val="24"/>
          <w:szCs w:val="24"/>
          <w:lang w:eastAsia="cs-CZ"/>
        </w:rPr>
        <w:t xml:space="preserve"> </w:t>
      </w:r>
    </w:p>
    <w:p w14:paraId="5225B715" w14:textId="77777777" w:rsidR="004827C8" w:rsidRDefault="004827C8" w:rsidP="004827C8">
      <w:pPr>
        <w:spacing w:after="0" w:line="240" w:lineRule="auto"/>
        <w:contextualSpacing/>
        <w:jc w:val="center"/>
        <w:rPr>
          <w:rFonts w:ascii="Times New Roman" w:eastAsia="Times New Roman" w:hAnsi="Times New Roman"/>
          <w:b/>
          <w:bCs/>
          <w:sz w:val="24"/>
          <w:szCs w:val="24"/>
          <w:lang w:eastAsia="cs-CZ"/>
        </w:rPr>
      </w:pPr>
      <w:r w:rsidRPr="004827C8">
        <w:rPr>
          <w:rFonts w:ascii="Times New Roman" w:eastAsia="Times New Roman" w:hAnsi="Times New Roman"/>
          <w:b/>
          <w:sz w:val="24"/>
          <w:szCs w:val="24"/>
          <w:lang w:eastAsia="cs-CZ"/>
        </w:rPr>
        <w:t>Ministerstva spravedlnosti,</w:t>
      </w:r>
      <w:r w:rsidRPr="004827C8">
        <w:rPr>
          <w:rFonts w:ascii="Times New Roman" w:eastAsia="Times New Roman" w:hAnsi="Times New Roman"/>
          <w:b/>
          <w:bCs/>
          <w:sz w:val="24"/>
          <w:szCs w:val="24"/>
          <w:lang w:eastAsia="cs-CZ"/>
        </w:rPr>
        <w:t xml:space="preserve"> </w:t>
      </w:r>
    </w:p>
    <w:p w14:paraId="0BED7587" w14:textId="77777777" w:rsidR="005E37A1" w:rsidRDefault="008805FB" w:rsidP="004827C8">
      <w:pPr>
        <w:spacing w:after="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ve znění </w:t>
      </w:r>
    </w:p>
    <w:p w14:paraId="2FC267CD" w14:textId="77777777" w:rsidR="008805FB" w:rsidRDefault="008805FB" w:rsidP="004827C8">
      <w:pPr>
        <w:spacing w:after="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instrukce č. </w:t>
      </w:r>
      <w:bookmarkStart w:id="0" w:name="_Hlk85028020"/>
      <w:r w:rsidR="00A27FBE">
        <w:rPr>
          <w:rFonts w:ascii="Times New Roman" w:eastAsia="Times New Roman" w:hAnsi="Times New Roman"/>
          <w:b/>
          <w:bCs/>
          <w:sz w:val="24"/>
          <w:szCs w:val="24"/>
          <w:lang w:eastAsia="cs-CZ"/>
        </w:rPr>
        <w:t>7/2021</w:t>
      </w:r>
      <w:r>
        <w:rPr>
          <w:rFonts w:ascii="Times New Roman" w:eastAsia="Times New Roman" w:hAnsi="Times New Roman"/>
          <w:b/>
          <w:bCs/>
          <w:sz w:val="24"/>
          <w:szCs w:val="24"/>
          <w:lang w:eastAsia="cs-CZ"/>
        </w:rPr>
        <w:t xml:space="preserve"> Ministerstva spravedlnosti </w:t>
      </w:r>
    </w:p>
    <w:p w14:paraId="5015004F" w14:textId="77777777" w:rsidR="008805FB" w:rsidRDefault="008805FB" w:rsidP="004827C8">
      <w:pPr>
        <w:spacing w:after="0" w:line="240" w:lineRule="auto"/>
        <w:contextualSpacing/>
        <w:jc w:val="center"/>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ze dne </w:t>
      </w:r>
      <w:r w:rsidR="00614F3E">
        <w:rPr>
          <w:rFonts w:ascii="Times New Roman" w:eastAsia="Times New Roman" w:hAnsi="Times New Roman"/>
          <w:bCs/>
          <w:sz w:val="24"/>
          <w:szCs w:val="24"/>
          <w:lang w:eastAsia="cs-CZ"/>
        </w:rPr>
        <w:t>13.10.2021</w:t>
      </w:r>
      <w:r>
        <w:rPr>
          <w:rFonts w:ascii="Times New Roman" w:eastAsia="Times New Roman" w:hAnsi="Times New Roman"/>
          <w:bCs/>
          <w:sz w:val="24"/>
          <w:szCs w:val="24"/>
          <w:lang w:eastAsia="cs-CZ"/>
        </w:rPr>
        <w:t>, č.j.</w:t>
      </w:r>
      <w:r w:rsidR="00EE2B3C">
        <w:rPr>
          <w:rFonts w:ascii="Times New Roman" w:eastAsia="Times New Roman" w:hAnsi="Times New Roman"/>
          <w:bCs/>
          <w:sz w:val="24"/>
          <w:szCs w:val="24"/>
          <w:lang w:eastAsia="cs-CZ"/>
        </w:rPr>
        <w:t xml:space="preserve"> MSP-51/2021-EO-SP</w:t>
      </w:r>
      <w:bookmarkEnd w:id="0"/>
      <w:r w:rsidR="005E37A1">
        <w:rPr>
          <w:rFonts w:ascii="Times New Roman" w:eastAsia="Times New Roman" w:hAnsi="Times New Roman"/>
          <w:bCs/>
          <w:sz w:val="24"/>
          <w:szCs w:val="24"/>
          <w:lang w:eastAsia="cs-CZ"/>
        </w:rPr>
        <w:t>,</w:t>
      </w:r>
    </w:p>
    <w:p w14:paraId="50B9B290" w14:textId="77777777" w:rsidR="005E37A1" w:rsidRDefault="005E37A1" w:rsidP="004827C8">
      <w:pPr>
        <w:spacing w:after="0" w:line="240" w:lineRule="auto"/>
        <w:contextualSpacing/>
        <w:jc w:val="center"/>
        <w:rPr>
          <w:rFonts w:ascii="Times New Roman" w:eastAsia="Times New Roman" w:hAnsi="Times New Roman"/>
          <w:bCs/>
          <w:sz w:val="24"/>
          <w:szCs w:val="24"/>
          <w:lang w:eastAsia="cs-CZ"/>
        </w:rPr>
      </w:pPr>
      <w:bookmarkStart w:id="1" w:name="_Hlk160628745"/>
      <w:r w:rsidRPr="005E37A1">
        <w:rPr>
          <w:rFonts w:ascii="Times New Roman" w:eastAsia="Times New Roman" w:hAnsi="Times New Roman"/>
          <w:b/>
          <w:sz w:val="24"/>
          <w:szCs w:val="24"/>
          <w:lang w:eastAsia="cs-CZ"/>
        </w:rPr>
        <w:t>instrukce č.</w:t>
      </w:r>
      <w:r w:rsidR="00B76149">
        <w:rPr>
          <w:rFonts w:ascii="Times New Roman" w:eastAsia="Times New Roman" w:hAnsi="Times New Roman"/>
          <w:b/>
          <w:sz w:val="24"/>
          <w:szCs w:val="24"/>
          <w:lang w:eastAsia="cs-CZ"/>
        </w:rPr>
        <w:t xml:space="preserve"> 6</w:t>
      </w:r>
      <w:r w:rsidRPr="005E37A1">
        <w:rPr>
          <w:rFonts w:ascii="Times New Roman" w:eastAsia="Times New Roman" w:hAnsi="Times New Roman"/>
          <w:b/>
          <w:sz w:val="24"/>
          <w:szCs w:val="24"/>
          <w:lang w:eastAsia="cs-CZ"/>
        </w:rPr>
        <w:t>/2023 Ministerstva spravedlnosti</w:t>
      </w:r>
    </w:p>
    <w:p w14:paraId="7F040C4F" w14:textId="77777777" w:rsidR="005E37A1" w:rsidRDefault="005E37A1" w:rsidP="004827C8">
      <w:pPr>
        <w:spacing w:after="0" w:line="240" w:lineRule="auto"/>
        <w:contextualSpacing/>
        <w:jc w:val="center"/>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ze dne</w:t>
      </w:r>
      <w:r w:rsidR="008E1410">
        <w:rPr>
          <w:rFonts w:ascii="Times New Roman" w:eastAsia="Times New Roman" w:hAnsi="Times New Roman"/>
          <w:bCs/>
          <w:sz w:val="24"/>
          <w:szCs w:val="24"/>
          <w:lang w:eastAsia="cs-CZ"/>
        </w:rPr>
        <w:t xml:space="preserve"> </w:t>
      </w:r>
      <w:r w:rsidR="00B76149">
        <w:rPr>
          <w:rFonts w:ascii="Times New Roman" w:eastAsia="Times New Roman" w:hAnsi="Times New Roman"/>
          <w:bCs/>
          <w:sz w:val="24"/>
          <w:szCs w:val="24"/>
          <w:lang w:eastAsia="cs-CZ"/>
        </w:rPr>
        <w:t>16.3.2023</w:t>
      </w:r>
      <w:r>
        <w:rPr>
          <w:rFonts w:ascii="Times New Roman" w:eastAsia="Times New Roman" w:hAnsi="Times New Roman"/>
          <w:bCs/>
          <w:sz w:val="24"/>
          <w:szCs w:val="24"/>
          <w:lang w:eastAsia="cs-CZ"/>
        </w:rPr>
        <w:t>, č.j. MSP-25/2023-EO-SP</w:t>
      </w:r>
      <w:bookmarkEnd w:id="1"/>
      <w:r w:rsidR="008E1410">
        <w:rPr>
          <w:rFonts w:ascii="Times New Roman" w:eastAsia="Times New Roman" w:hAnsi="Times New Roman"/>
          <w:bCs/>
          <w:sz w:val="24"/>
          <w:szCs w:val="24"/>
          <w:lang w:eastAsia="cs-CZ"/>
        </w:rPr>
        <w:t>,</w:t>
      </w:r>
    </w:p>
    <w:p w14:paraId="59593646" w14:textId="77777777" w:rsidR="008E1410" w:rsidRDefault="008E1410" w:rsidP="008E1410">
      <w:pPr>
        <w:spacing w:after="0" w:line="240" w:lineRule="auto"/>
        <w:contextualSpacing/>
        <w:jc w:val="center"/>
        <w:rPr>
          <w:rFonts w:ascii="Times New Roman" w:eastAsia="Times New Roman" w:hAnsi="Times New Roman"/>
          <w:bCs/>
          <w:sz w:val="24"/>
          <w:szCs w:val="24"/>
          <w:lang w:eastAsia="cs-CZ"/>
        </w:rPr>
      </w:pPr>
      <w:r w:rsidRPr="005E37A1">
        <w:rPr>
          <w:rFonts w:ascii="Times New Roman" w:eastAsia="Times New Roman" w:hAnsi="Times New Roman"/>
          <w:b/>
          <w:sz w:val="24"/>
          <w:szCs w:val="24"/>
          <w:lang w:eastAsia="cs-CZ"/>
        </w:rPr>
        <w:t>instrukce č.</w:t>
      </w:r>
      <w:r>
        <w:rPr>
          <w:rFonts w:ascii="Times New Roman" w:eastAsia="Times New Roman" w:hAnsi="Times New Roman"/>
          <w:b/>
          <w:sz w:val="24"/>
          <w:szCs w:val="24"/>
          <w:lang w:eastAsia="cs-CZ"/>
        </w:rPr>
        <w:t xml:space="preserve"> </w:t>
      </w:r>
      <w:r w:rsidR="00E81DC4">
        <w:rPr>
          <w:rFonts w:ascii="Times New Roman" w:eastAsia="Times New Roman" w:hAnsi="Times New Roman"/>
          <w:b/>
          <w:sz w:val="24"/>
          <w:szCs w:val="24"/>
          <w:lang w:eastAsia="cs-CZ"/>
        </w:rPr>
        <w:t>8</w:t>
      </w:r>
      <w:r w:rsidRPr="005E37A1">
        <w:rPr>
          <w:rFonts w:ascii="Times New Roman" w:eastAsia="Times New Roman" w:hAnsi="Times New Roman"/>
          <w:b/>
          <w:sz w:val="24"/>
          <w:szCs w:val="24"/>
          <w:lang w:eastAsia="cs-CZ"/>
        </w:rPr>
        <w:t>/202</w:t>
      </w:r>
      <w:r>
        <w:rPr>
          <w:rFonts w:ascii="Times New Roman" w:eastAsia="Times New Roman" w:hAnsi="Times New Roman"/>
          <w:b/>
          <w:sz w:val="24"/>
          <w:szCs w:val="24"/>
          <w:lang w:eastAsia="cs-CZ"/>
        </w:rPr>
        <w:t>4</w:t>
      </w:r>
      <w:r w:rsidRPr="005E37A1">
        <w:rPr>
          <w:rFonts w:ascii="Times New Roman" w:eastAsia="Times New Roman" w:hAnsi="Times New Roman"/>
          <w:b/>
          <w:sz w:val="24"/>
          <w:szCs w:val="24"/>
          <w:lang w:eastAsia="cs-CZ"/>
        </w:rPr>
        <w:t xml:space="preserve"> Ministerstva spravedlnosti</w:t>
      </w:r>
    </w:p>
    <w:p w14:paraId="4E83F3C5" w14:textId="77777777" w:rsidR="008E1410" w:rsidRDefault="008E1410" w:rsidP="008E1410">
      <w:pPr>
        <w:spacing w:after="0" w:line="240" w:lineRule="auto"/>
        <w:contextualSpacing/>
        <w:jc w:val="center"/>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ze dne</w:t>
      </w:r>
      <w:r w:rsidR="009F6BC1">
        <w:rPr>
          <w:rFonts w:ascii="Times New Roman" w:eastAsia="Times New Roman" w:hAnsi="Times New Roman"/>
          <w:bCs/>
          <w:sz w:val="24"/>
          <w:szCs w:val="24"/>
          <w:lang w:eastAsia="cs-CZ"/>
        </w:rPr>
        <w:t xml:space="preserve"> 11.6.2024</w:t>
      </w:r>
      <w:r>
        <w:rPr>
          <w:rFonts w:ascii="Times New Roman" w:eastAsia="Times New Roman" w:hAnsi="Times New Roman"/>
          <w:bCs/>
          <w:sz w:val="24"/>
          <w:szCs w:val="24"/>
          <w:lang w:eastAsia="cs-CZ"/>
        </w:rPr>
        <w:t>, č.j. MSP-</w:t>
      </w:r>
      <w:r w:rsidR="00B40BC5">
        <w:rPr>
          <w:rFonts w:ascii="Times New Roman" w:eastAsia="Times New Roman" w:hAnsi="Times New Roman"/>
          <w:bCs/>
          <w:sz w:val="24"/>
          <w:szCs w:val="24"/>
          <w:lang w:eastAsia="cs-CZ"/>
        </w:rPr>
        <w:t>67</w:t>
      </w:r>
      <w:r>
        <w:rPr>
          <w:rFonts w:ascii="Times New Roman" w:eastAsia="Times New Roman" w:hAnsi="Times New Roman"/>
          <w:bCs/>
          <w:sz w:val="24"/>
          <w:szCs w:val="24"/>
          <w:lang w:eastAsia="cs-CZ"/>
        </w:rPr>
        <w:t>/2024-EO-SP</w:t>
      </w:r>
    </w:p>
    <w:p w14:paraId="31C36C54" w14:textId="2AC96E25" w:rsidR="00380334" w:rsidRDefault="00380334" w:rsidP="00380334">
      <w:pPr>
        <w:spacing w:after="0" w:line="240" w:lineRule="auto"/>
        <w:contextualSpacing/>
        <w:jc w:val="center"/>
        <w:rPr>
          <w:rFonts w:ascii="Times New Roman" w:eastAsia="Times New Roman" w:hAnsi="Times New Roman"/>
          <w:bCs/>
          <w:sz w:val="24"/>
          <w:szCs w:val="24"/>
          <w:lang w:eastAsia="cs-CZ"/>
        </w:rPr>
      </w:pPr>
      <w:r w:rsidRPr="005E37A1">
        <w:rPr>
          <w:rFonts w:ascii="Times New Roman" w:eastAsia="Times New Roman" w:hAnsi="Times New Roman"/>
          <w:b/>
          <w:sz w:val="24"/>
          <w:szCs w:val="24"/>
          <w:lang w:eastAsia="cs-CZ"/>
        </w:rPr>
        <w:t>instrukce č.</w:t>
      </w:r>
      <w:r>
        <w:rPr>
          <w:rFonts w:ascii="Times New Roman" w:eastAsia="Times New Roman" w:hAnsi="Times New Roman"/>
          <w:b/>
          <w:sz w:val="24"/>
          <w:szCs w:val="24"/>
          <w:lang w:eastAsia="cs-CZ"/>
        </w:rPr>
        <w:t xml:space="preserve"> </w:t>
      </w:r>
      <w:r w:rsidR="00E35EE5">
        <w:rPr>
          <w:rFonts w:ascii="Times New Roman" w:eastAsia="Times New Roman" w:hAnsi="Times New Roman"/>
          <w:b/>
          <w:sz w:val="24"/>
          <w:szCs w:val="24"/>
          <w:lang w:eastAsia="cs-CZ"/>
        </w:rPr>
        <w:t>4</w:t>
      </w:r>
      <w:r w:rsidRPr="005E37A1">
        <w:rPr>
          <w:rFonts w:ascii="Times New Roman" w:eastAsia="Times New Roman" w:hAnsi="Times New Roman"/>
          <w:b/>
          <w:sz w:val="24"/>
          <w:szCs w:val="24"/>
          <w:lang w:eastAsia="cs-CZ"/>
        </w:rPr>
        <w:t>/202</w:t>
      </w:r>
      <w:r>
        <w:rPr>
          <w:rFonts w:ascii="Times New Roman" w:eastAsia="Times New Roman" w:hAnsi="Times New Roman"/>
          <w:b/>
          <w:sz w:val="24"/>
          <w:szCs w:val="24"/>
          <w:lang w:eastAsia="cs-CZ"/>
        </w:rPr>
        <w:t>5</w:t>
      </w:r>
      <w:r w:rsidRPr="005E37A1">
        <w:rPr>
          <w:rFonts w:ascii="Times New Roman" w:eastAsia="Times New Roman" w:hAnsi="Times New Roman"/>
          <w:b/>
          <w:sz w:val="24"/>
          <w:szCs w:val="24"/>
          <w:lang w:eastAsia="cs-CZ"/>
        </w:rPr>
        <w:t xml:space="preserve"> Ministerstva spravedlnosti</w:t>
      </w:r>
    </w:p>
    <w:p w14:paraId="311FA4C0" w14:textId="204B291D" w:rsidR="00380334" w:rsidRPr="008805FB" w:rsidRDefault="00380334" w:rsidP="00380334">
      <w:pPr>
        <w:spacing w:after="0" w:line="240" w:lineRule="auto"/>
        <w:contextualSpacing/>
        <w:jc w:val="center"/>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ze dne</w:t>
      </w:r>
      <w:r w:rsidR="00E35EE5">
        <w:rPr>
          <w:rFonts w:ascii="Times New Roman" w:eastAsia="Times New Roman" w:hAnsi="Times New Roman"/>
          <w:bCs/>
          <w:sz w:val="24"/>
          <w:szCs w:val="24"/>
          <w:lang w:eastAsia="cs-CZ"/>
        </w:rPr>
        <w:t xml:space="preserve"> 2.7.2025</w:t>
      </w:r>
      <w:r>
        <w:rPr>
          <w:rFonts w:ascii="Times New Roman" w:eastAsia="Times New Roman" w:hAnsi="Times New Roman"/>
          <w:bCs/>
          <w:sz w:val="24"/>
          <w:szCs w:val="24"/>
          <w:lang w:eastAsia="cs-CZ"/>
        </w:rPr>
        <w:t>, č.j. MSP-85/2025-EO-SP</w:t>
      </w:r>
    </w:p>
    <w:p w14:paraId="372BAC53" w14:textId="48BEFD48"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217ECB3D"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Ministerstvo spravedlnosti České republiky (dále jen „ministerstvo“) k řádnému uplatňování zákona č. 218/2000 Sb., o rozpočtových pravidlech a o změně některých souvisejících zákonů (rozpočtová pravidla), ve znění pozdějších předpisů, vyhlášky č. 560/2006 Sb., o účasti státního rozpočtu na financování programů reprodukce majetku, ve znění pozdějších předpisů, stanoví:</w:t>
      </w:r>
    </w:p>
    <w:p w14:paraId="1847A9E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04D7BA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78D77C2" w14:textId="77777777" w:rsidR="004827C8" w:rsidRPr="004827C8" w:rsidRDefault="004827C8" w:rsidP="004827C8">
      <w:pPr>
        <w:keepNext/>
        <w:spacing w:after="0" w:line="240" w:lineRule="auto"/>
        <w:jc w:val="center"/>
        <w:outlineLvl w:val="0"/>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ČÁST PRVNÍ</w:t>
      </w:r>
    </w:p>
    <w:p w14:paraId="593808E5"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ÚVODNÍ USTANOVENÍ</w:t>
      </w:r>
    </w:p>
    <w:p w14:paraId="55BA149A"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5EB548DC"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6BB915DB"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 1</w:t>
      </w:r>
    </w:p>
    <w:p w14:paraId="36886F0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B17BB0E"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Podle Instrukce o postupu při financování programů reprodukce majetku v resortu Ministerstva spravedlnosti (dále jen „instrukce“) postupují organizační složky státu v resortu ministerstva, které jsou účetními jednotkami, a to:</w:t>
      </w:r>
    </w:p>
    <w:p w14:paraId="486FD051"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ministerstvo,</w:t>
      </w:r>
    </w:p>
    <w:p w14:paraId="0497912A"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Nejvyšší správní soud,</w:t>
      </w:r>
    </w:p>
    <w:p w14:paraId="45A8B4A6"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Nejvyšší soud,</w:t>
      </w:r>
    </w:p>
    <w:p w14:paraId="74272D93"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vrchní soudy,</w:t>
      </w:r>
    </w:p>
    <w:p w14:paraId="1E0C6879"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krajské soudy (Městský soud v Praze),</w:t>
      </w:r>
    </w:p>
    <w:p w14:paraId="5D10BE66"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okresní (obvodní) soudy a Městský soud v Brně,</w:t>
      </w:r>
    </w:p>
    <w:p w14:paraId="66654417"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Nejvyšší státní zastupitelství,</w:t>
      </w:r>
    </w:p>
    <w:p w14:paraId="55F21BEB"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vrchní státní zastupitelství,</w:t>
      </w:r>
    </w:p>
    <w:p w14:paraId="4425DFFC"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krajská státní zastupitelství (Městské státní zastupitelství v Praze),</w:t>
      </w:r>
    </w:p>
    <w:p w14:paraId="7C0EA9AC"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Vězeňská služba České republiky (dále jen „VS ČR“),</w:t>
      </w:r>
    </w:p>
    <w:p w14:paraId="0CB1DC33"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Justiční akademie,</w:t>
      </w:r>
    </w:p>
    <w:p w14:paraId="1E594E6C"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Probační a mediační služba,</w:t>
      </w:r>
    </w:p>
    <w:p w14:paraId="63223A0F"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Institut pro kriminologii a sociální prevenci,</w:t>
      </w:r>
    </w:p>
    <w:p w14:paraId="331A2D7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(dále jen „organizační složka státu“).</w:t>
      </w:r>
    </w:p>
    <w:p w14:paraId="0E4EE3C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3862ACF" w14:textId="77777777" w:rsidR="004827C8" w:rsidRPr="00AA6213"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(2) Tato instrukce platí i pro organizační složky resortu ministerstva, které budou zřízeny po datu účinnosti této instrukce, nestanoví-li vnitřní předpis jinak.</w:t>
      </w:r>
    </w:p>
    <w:p w14:paraId="4D24F9ED"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1E94D1D1" w14:textId="77777777" w:rsidR="00C0371D" w:rsidRPr="00AA6213" w:rsidRDefault="004827C8" w:rsidP="00C0371D">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(3) </w:t>
      </w:r>
      <w:bookmarkStart w:id="2" w:name="_Hlk160629342"/>
      <w:r w:rsidR="00C0371D" w:rsidRPr="00AA6213">
        <w:rPr>
          <w:rFonts w:ascii="Times New Roman" w:eastAsia="Times New Roman" w:hAnsi="Times New Roman"/>
          <w:bCs/>
          <w:sz w:val="24"/>
          <w:szCs w:val="24"/>
          <w:lang w:eastAsia="cs-CZ"/>
        </w:rPr>
        <w:t>Podle instrukce postupují i státní příspěvkové organizace v </w:t>
      </w:r>
      <w:proofErr w:type="gramStart"/>
      <w:r w:rsidR="00C0371D" w:rsidRPr="00AA6213">
        <w:rPr>
          <w:rFonts w:ascii="Times New Roman" w:eastAsia="Times New Roman" w:hAnsi="Times New Roman"/>
          <w:bCs/>
          <w:sz w:val="24"/>
          <w:szCs w:val="24"/>
          <w:lang w:eastAsia="cs-CZ"/>
        </w:rPr>
        <w:t>rezortu</w:t>
      </w:r>
      <w:proofErr w:type="gramEnd"/>
      <w:r w:rsidR="00C0371D" w:rsidRPr="00AA6213">
        <w:rPr>
          <w:rFonts w:ascii="Times New Roman" w:eastAsia="Times New Roman" w:hAnsi="Times New Roman"/>
          <w:bCs/>
          <w:sz w:val="24"/>
          <w:szCs w:val="24"/>
          <w:lang w:eastAsia="cs-CZ"/>
        </w:rPr>
        <w:t xml:space="preserve"> ministerstva v případě, že financují reprodukci majetku z prostředků státního rozpočtu:</w:t>
      </w:r>
    </w:p>
    <w:p w14:paraId="4E41F4CC" w14:textId="77777777" w:rsidR="00C0371D" w:rsidRPr="00AA6213" w:rsidRDefault="00C0371D" w:rsidP="00C0371D">
      <w:pPr>
        <w:numPr>
          <w:ilvl w:val="0"/>
          <w:numId w:val="4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lastRenderedPageBreak/>
        <w:t>zotavovny VS ČR,</w:t>
      </w:r>
    </w:p>
    <w:p w14:paraId="535926F3" w14:textId="77777777" w:rsidR="00C0371D" w:rsidRPr="00AA6213" w:rsidRDefault="00C0371D" w:rsidP="00C0371D">
      <w:pPr>
        <w:numPr>
          <w:ilvl w:val="0"/>
          <w:numId w:val="4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Zdravotnická zařízení Ministerstva spravedlnosti,</w:t>
      </w:r>
    </w:p>
    <w:p w14:paraId="1E382740" w14:textId="77777777" w:rsidR="00B40BC5" w:rsidRPr="00AA6213" w:rsidRDefault="00C0371D" w:rsidP="00C0371D">
      <w:pPr>
        <w:spacing w:after="0" w:line="240" w:lineRule="auto"/>
        <w:jc w:val="both"/>
        <w:rPr>
          <w:rFonts w:ascii="Times New Roman" w:eastAsia="Times New Roman" w:hAnsi="Times New Roman"/>
          <w:bCs/>
          <w:strike/>
          <w:sz w:val="24"/>
          <w:szCs w:val="24"/>
          <w:lang w:eastAsia="cs-CZ"/>
        </w:rPr>
      </w:pPr>
      <w:r w:rsidRPr="00AA6213">
        <w:rPr>
          <w:rFonts w:ascii="Times New Roman" w:eastAsia="Times New Roman" w:hAnsi="Times New Roman"/>
          <w:bCs/>
          <w:sz w:val="24"/>
          <w:szCs w:val="24"/>
          <w:lang w:eastAsia="cs-CZ"/>
        </w:rPr>
        <w:t>(dále jen „SPO“).</w:t>
      </w:r>
    </w:p>
    <w:p w14:paraId="6B467619" w14:textId="77777777" w:rsidR="00B40BC5" w:rsidRPr="00AA6213" w:rsidRDefault="00B40BC5" w:rsidP="004827C8">
      <w:pPr>
        <w:spacing w:after="0" w:line="240" w:lineRule="auto"/>
        <w:jc w:val="both"/>
        <w:rPr>
          <w:rFonts w:ascii="Times New Roman" w:eastAsia="Times New Roman" w:hAnsi="Times New Roman"/>
          <w:bCs/>
          <w:sz w:val="24"/>
          <w:szCs w:val="24"/>
          <w:lang w:eastAsia="cs-CZ"/>
        </w:rPr>
      </w:pPr>
    </w:p>
    <w:bookmarkEnd w:id="2"/>
    <w:p w14:paraId="34375F71" w14:textId="54DCE041" w:rsidR="00EE2B3C" w:rsidRPr="00AA6213" w:rsidRDefault="004827C8" w:rsidP="004827C8">
      <w:pPr>
        <w:tabs>
          <w:tab w:val="left" w:pos="506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ab/>
      </w:r>
    </w:p>
    <w:p w14:paraId="4B55491E" w14:textId="77777777"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 2</w:t>
      </w:r>
    </w:p>
    <w:p w14:paraId="21E2E04A" w14:textId="77777777" w:rsidR="004827C8" w:rsidRPr="00AA6213" w:rsidRDefault="004827C8" w:rsidP="004827C8">
      <w:pPr>
        <w:keepNext/>
        <w:spacing w:after="0" w:line="240" w:lineRule="auto"/>
        <w:jc w:val="center"/>
        <w:outlineLvl w:val="0"/>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Odpovědné osoby</w:t>
      </w:r>
    </w:p>
    <w:p w14:paraId="17C328F0" w14:textId="77777777" w:rsidR="004827C8" w:rsidRPr="00AA6213" w:rsidRDefault="004827C8" w:rsidP="004827C8">
      <w:pPr>
        <w:spacing w:after="0" w:line="240" w:lineRule="auto"/>
        <w:jc w:val="center"/>
        <w:rPr>
          <w:rFonts w:ascii="Times New Roman" w:eastAsia="Times New Roman" w:hAnsi="Times New Roman"/>
          <w:bCs/>
          <w:sz w:val="24"/>
          <w:szCs w:val="24"/>
          <w:lang w:eastAsia="cs-CZ"/>
        </w:rPr>
      </w:pPr>
    </w:p>
    <w:p w14:paraId="35063F8D"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(1) Za plnění povinností vyplývajících z právních předpisů při financování programů reprodukce majetku odpovídají a právně jednají:</w:t>
      </w:r>
    </w:p>
    <w:p w14:paraId="4BC0DF2F"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a) ministr spravedlnosti,</w:t>
      </w:r>
    </w:p>
    <w:p w14:paraId="413EFB8B"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b) předsedové</w:t>
      </w:r>
    </w:p>
    <w:p w14:paraId="2844EBCC"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1. Nejvyššího správního soudu,</w:t>
      </w:r>
    </w:p>
    <w:p w14:paraId="7716C4F3"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2. Nejvyššího soudu,</w:t>
      </w:r>
    </w:p>
    <w:p w14:paraId="3F8EA84C"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3. vrchních soudů,</w:t>
      </w:r>
    </w:p>
    <w:p w14:paraId="5EDB3590"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4. krajských soudů (Městského soudu v Praze),</w:t>
      </w:r>
    </w:p>
    <w:p w14:paraId="1AA2B9DE"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5. okresních (obvodních) soudů a Městského soudu v Brně;</w:t>
      </w:r>
    </w:p>
    <w:p w14:paraId="6FC14A58"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c) nejvyšší státní zástupce,</w:t>
      </w:r>
    </w:p>
    <w:p w14:paraId="654E03DC"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d) vrchní státní zástupci,</w:t>
      </w:r>
    </w:p>
    <w:p w14:paraId="7CF6EC5B"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e) krajští státní zástupci (Městský státní zástupce v Praze),</w:t>
      </w:r>
    </w:p>
    <w:p w14:paraId="27D64C4E"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f) generální ředitel VS ČR;</w:t>
      </w:r>
    </w:p>
    <w:p w14:paraId="633A1FE1"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g) ředitelé</w:t>
      </w:r>
    </w:p>
    <w:p w14:paraId="5A240064" w14:textId="6BE83F4D"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1. Justiční akademie,</w:t>
      </w:r>
    </w:p>
    <w:p w14:paraId="322FD173" w14:textId="48676851" w:rsidR="004827C8" w:rsidRPr="00AA6213" w:rsidRDefault="00C275B7" w:rsidP="004827C8">
      <w:pPr>
        <w:spacing w:after="0" w:line="240" w:lineRule="auto"/>
        <w:ind w:firstLine="284"/>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2</w:t>
      </w:r>
      <w:r w:rsidR="004827C8" w:rsidRPr="00AA6213">
        <w:rPr>
          <w:rFonts w:ascii="Times New Roman" w:eastAsia="Times New Roman" w:hAnsi="Times New Roman"/>
          <w:bCs/>
          <w:sz w:val="24"/>
          <w:szCs w:val="24"/>
          <w:lang w:eastAsia="cs-CZ"/>
        </w:rPr>
        <w:t>. Probační a mediační služby,</w:t>
      </w:r>
    </w:p>
    <w:p w14:paraId="6F82E970" w14:textId="74B6D095" w:rsidR="004827C8" w:rsidRPr="00AA6213" w:rsidRDefault="00C275B7" w:rsidP="004827C8">
      <w:pPr>
        <w:spacing w:after="0" w:line="240" w:lineRule="auto"/>
        <w:ind w:firstLine="284"/>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3</w:t>
      </w:r>
      <w:r w:rsidR="004827C8" w:rsidRPr="00AA6213">
        <w:rPr>
          <w:rFonts w:ascii="Times New Roman" w:eastAsia="Times New Roman" w:hAnsi="Times New Roman"/>
          <w:bCs/>
          <w:sz w:val="24"/>
          <w:szCs w:val="24"/>
          <w:lang w:eastAsia="cs-CZ"/>
        </w:rPr>
        <w:t>. Institutu pro kriminologii a sociální prevenci,</w:t>
      </w:r>
    </w:p>
    <w:p w14:paraId="0C426487" w14:textId="01077CA0" w:rsidR="004827C8" w:rsidRPr="00AA6213" w:rsidRDefault="00C275B7" w:rsidP="004827C8">
      <w:pPr>
        <w:spacing w:after="0" w:line="240" w:lineRule="auto"/>
        <w:ind w:firstLine="284"/>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4</w:t>
      </w:r>
      <w:r w:rsidR="004827C8" w:rsidRPr="00AA6213">
        <w:rPr>
          <w:rFonts w:ascii="Times New Roman" w:eastAsia="Times New Roman" w:hAnsi="Times New Roman"/>
          <w:bCs/>
          <w:sz w:val="24"/>
          <w:szCs w:val="24"/>
          <w:lang w:eastAsia="cs-CZ"/>
        </w:rPr>
        <w:t>. zotavoven VS ČR,</w:t>
      </w:r>
    </w:p>
    <w:p w14:paraId="6A1745D0" w14:textId="444EA693" w:rsidR="001763CB" w:rsidRPr="00AA6213" w:rsidRDefault="00C275B7" w:rsidP="004827C8">
      <w:pPr>
        <w:spacing w:after="0" w:line="240" w:lineRule="auto"/>
        <w:ind w:firstLine="284"/>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5</w:t>
      </w:r>
      <w:r w:rsidR="001763CB" w:rsidRPr="00AA6213">
        <w:rPr>
          <w:rFonts w:ascii="Times New Roman" w:eastAsia="Times New Roman" w:hAnsi="Times New Roman"/>
          <w:bCs/>
          <w:sz w:val="24"/>
          <w:szCs w:val="24"/>
          <w:lang w:eastAsia="cs-CZ"/>
        </w:rPr>
        <w:t xml:space="preserve">. </w:t>
      </w:r>
      <w:bookmarkStart w:id="3" w:name="_Hlk160629505"/>
      <w:r w:rsidR="001763CB" w:rsidRPr="00AA6213">
        <w:rPr>
          <w:rFonts w:ascii="Times New Roman" w:eastAsia="Times New Roman" w:hAnsi="Times New Roman"/>
          <w:bCs/>
          <w:sz w:val="24"/>
          <w:szCs w:val="24"/>
          <w:lang w:eastAsia="cs-CZ"/>
        </w:rPr>
        <w:t>Zdravotnických zařízení Ministerstva spravedlnosti</w:t>
      </w:r>
      <w:bookmarkEnd w:id="3"/>
      <w:r w:rsidR="0052079F" w:rsidRPr="00AA6213">
        <w:rPr>
          <w:rFonts w:ascii="Times New Roman" w:eastAsia="Times New Roman" w:hAnsi="Times New Roman"/>
          <w:bCs/>
          <w:sz w:val="24"/>
          <w:szCs w:val="24"/>
          <w:lang w:eastAsia="cs-CZ"/>
        </w:rPr>
        <w:t>,</w:t>
      </w:r>
    </w:p>
    <w:p w14:paraId="19DE344D"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(dále jen „odpovědná osoba“).</w:t>
      </w:r>
    </w:p>
    <w:p w14:paraId="7C892B7C"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3556391F" w14:textId="77777777" w:rsidR="004827C8" w:rsidRPr="00AA6213" w:rsidRDefault="004827C8" w:rsidP="00684399">
      <w:pPr>
        <w:tabs>
          <w:tab w:val="left" w:pos="426"/>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(2) </w:t>
      </w:r>
      <w:r w:rsidRPr="00AA6213">
        <w:rPr>
          <w:rFonts w:ascii="Times New Roman" w:eastAsia="Times New Roman" w:hAnsi="Times New Roman"/>
          <w:bCs/>
          <w:sz w:val="24"/>
          <w:szCs w:val="24"/>
          <w:lang w:eastAsia="cs-CZ"/>
        </w:rPr>
        <w:tab/>
        <w:t>Odpovědná osoba může pro určité právní jednání písemně pověřit jednáním jiného vedoucího zaměstnance organizační složky státu nebo SPO. Další zaměstnanci organizační složky státu nebo SPO mohou jménem státu právně jednat pouze v rozsahu stanoveném jejich vnitřním předpisem.</w:t>
      </w:r>
    </w:p>
    <w:p w14:paraId="47DA2484"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16B7B605"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(3) Podklady okresních (obvodních) soudů k financování programů reprodukce majetku se ministerstvu předkládají prostřednictvím příslušného krajského (městského) soudu, který je před předložením zkontroluje po věcné a formální stránce. Stejným způsobem postupuje ministerstvo, které svá stanoviska, požadavky a příslušné dokumenty zasílá okresním (obvodním) soudům prostřednictvím příslušného krajského (městského) soudu.</w:t>
      </w:r>
    </w:p>
    <w:p w14:paraId="20CE9E08"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319165EF" w14:textId="77777777" w:rsidR="004827C8" w:rsidRPr="00AA6213" w:rsidRDefault="004827C8" w:rsidP="00684399">
      <w:pPr>
        <w:tabs>
          <w:tab w:val="left" w:pos="426"/>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(4)</w:t>
      </w:r>
      <w:r w:rsidR="00684399" w:rsidRPr="00AA6213">
        <w:rPr>
          <w:rFonts w:ascii="Times New Roman" w:eastAsia="Times New Roman" w:hAnsi="Times New Roman"/>
          <w:bCs/>
          <w:sz w:val="24"/>
          <w:szCs w:val="24"/>
          <w:lang w:eastAsia="cs-CZ"/>
        </w:rPr>
        <w:t xml:space="preserve"> </w:t>
      </w:r>
      <w:r w:rsidRPr="00AA6213">
        <w:rPr>
          <w:rFonts w:ascii="Times New Roman" w:eastAsia="Times New Roman" w:hAnsi="Times New Roman"/>
          <w:bCs/>
          <w:sz w:val="24"/>
          <w:szCs w:val="24"/>
          <w:lang w:eastAsia="cs-CZ"/>
        </w:rPr>
        <w:t xml:space="preserve">Postup uvedený v odst. 3 platí i ve vztahu mezi jednotlivými věznicemi, vazebními věznicemi a Akademií VS ČR (dále jen „podřízené </w:t>
      </w:r>
      <w:r w:rsidR="007E4C12" w:rsidRPr="00AA6213">
        <w:rPr>
          <w:rFonts w:ascii="Times New Roman" w:eastAsia="Times New Roman" w:hAnsi="Times New Roman"/>
          <w:bCs/>
          <w:sz w:val="24"/>
          <w:szCs w:val="24"/>
          <w:lang w:eastAsia="cs-CZ"/>
        </w:rPr>
        <w:t>jednotky</w:t>
      </w:r>
      <w:r w:rsidRPr="00AA6213">
        <w:rPr>
          <w:rFonts w:ascii="Times New Roman" w:eastAsia="Times New Roman" w:hAnsi="Times New Roman"/>
          <w:bCs/>
          <w:sz w:val="24"/>
          <w:szCs w:val="24"/>
          <w:lang w:eastAsia="cs-CZ"/>
        </w:rPr>
        <w:t>“) a Generálním ředitelstvím VS</w:t>
      </w:r>
      <w:r w:rsidR="00036020" w:rsidRPr="00AA6213">
        <w:rPr>
          <w:rFonts w:ascii="Times New Roman" w:eastAsia="Times New Roman" w:hAnsi="Times New Roman"/>
          <w:bCs/>
          <w:sz w:val="24"/>
          <w:szCs w:val="24"/>
          <w:lang w:eastAsia="cs-CZ"/>
        </w:rPr>
        <w:t> </w:t>
      </w:r>
      <w:r w:rsidRPr="00AA6213">
        <w:rPr>
          <w:rFonts w:ascii="Times New Roman" w:eastAsia="Times New Roman" w:hAnsi="Times New Roman"/>
          <w:bCs/>
          <w:sz w:val="24"/>
          <w:szCs w:val="24"/>
          <w:lang w:eastAsia="cs-CZ"/>
        </w:rPr>
        <w:t>ČR.</w:t>
      </w:r>
    </w:p>
    <w:p w14:paraId="3200512D" w14:textId="77777777" w:rsidR="004827C8" w:rsidRPr="00AA6213" w:rsidRDefault="004827C8" w:rsidP="004827C8">
      <w:pPr>
        <w:tabs>
          <w:tab w:val="left" w:pos="1134"/>
        </w:tabs>
        <w:spacing w:after="0" w:line="240" w:lineRule="auto"/>
        <w:jc w:val="both"/>
        <w:rPr>
          <w:rFonts w:ascii="Times New Roman" w:eastAsia="Times New Roman" w:hAnsi="Times New Roman"/>
          <w:bCs/>
          <w:sz w:val="24"/>
          <w:szCs w:val="24"/>
          <w:lang w:eastAsia="cs-CZ"/>
        </w:rPr>
      </w:pPr>
    </w:p>
    <w:p w14:paraId="5136EC89" w14:textId="77777777" w:rsidR="004827C8" w:rsidRPr="00AA6213"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(5) Způsob komunikace a další požadavky na podklady, zasílané okresními (obvodními) soudy si </w:t>
      </w:r>
      <w:proofErr w:type="gramStart"/>
      <w:r w:rsidRPr="00AA6213">
        <w:rPr>
          <w:rFonts w:ascii="Times New Roman" w:eastAsia="Times New Roman" w:hAnsi="Times New Roman"/>
          <w:bCs/>
          <w:sz w:val="24"/>
          <w:szCs w:val="24"/>
          <w:lang w:eastAsia="cs-CZ"/>
        </w:rPr>
        <w:t>určí</w:t>
      </w:r>
      <w:proofErr w:type="gramEnd"/>
      <w:r w:rsidRPr="00AA6213">
        <w:rPr>
          <w:rFonts w:ascii="Times New Roman" w:eastAsia="Times New Roman" w:hAnsi="Times New Roman"/>
          <w:bCs/>
          <w:sz w:val="24"/>
          <w:szCs w:val="24"/>
          <w:lang w:eastAsia="cs-CZ"/>
        </w:rPr>
        <w:t xml:space="preserve"> krajské soudy (městský soud) ve vlastním metodickém pokynu. Obdobně postupuje Generální ředitelství VS ČR ve vztahu ke svým podřízeným </w:t>
      </w:r>
      <w:r w:rsidR="003471CD" w:rsidRPr="00AA6213">
        <w:rPr>
          <w:rFonts w:ascii="Times New Roman" w:eastAsia="Times New Roman" w:hAnsi="Times New Roman"/>
          <w:bCs/>
          <w:sz w:val="24"/>
          <w:szCs w:val="24"/>
          <w:lang w:eastAsia="cs-CZ"/>
        </w:rPr>
        <w:t>jednotkám</w:t>
      </w:r>
      <w:r w:rsidRPr="00AA6213">
        <w:rPr>
          <w:rFonts w:ascii="Times New Roman" w:eastAsia="Times New Roman" w:hAnsi="Times New Roman"/>
          <w:bCs/>
          <w:sz w:val="24"/>
          <w:szCs w:val="24"/>
          <w:lang w:eastAsia="cs-CZ"/>
        </w:rPr>
        <w:t>.</w:t>
      </w:r>
    </w:p>
    <w:p w14:paraId="431D1EA8"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20048941" w14:textId="77777777" w:rsidR="00B36B30" w:rsidRDefault="00B36B30" w:rsidP="006E26C3">
      <w:pPr>
        <w:spacing w:after="0" w:line="240" w:lineRule="auto"/>
        <w:jc w:val="center"/>
        <w:rPr>
          <w:rFonts w:ascii="Times New Roman" w:eastAsia="Times New Roman" w:hAnsi="Times New Roman"/>
          <w:sz w:val="24"/>
          <w:szCs w:val="24"/>
          <w:lang w:eastAsia="cs-CZ"/>
        </w:rPr>
      </w:pPr>
    </w:p>
    <w:p w14:paraId="7CD12995" w14:textId="77777777" w:rsidR="00B36B30" w:rsidRDefault="00B36B30" w:rsidP="006E26C3">
      <w:pPr>
        <w:spacing w:after="0" w:line="240" w:lineRule="auto"/>
        <w:jc w:val="center"/>
        <w:rPr>
          <w:rFonts w:ascii="Times New Roman" w:eastAsia="Times New Roman" w:hAnsi="Times New Roman"/>
          <w:sz w:val="24"/>
          <w:szCs w:val="24"/>
          <w:lang w:eastAsia="cs-CZ"/>
        </w:rPr>
      </w:pPr>
    </w:p>
    <w:p w14:paraId="4F2DF988" w14:textId="69124440" w:rsidR="004827C8" w:rsidRPr="004827C8" w:rsidRDefault="004827C8" w:rsidP="006E26C3">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lastRenderedPageBreak/>
        <w:t>§ 3</w:t>
      </w:r>
    </w:p>
    <w:p w14:paraId="31CAC2D4" w14:textId="77777777" w:rsidR="004827C8" w:rsidRPr="004827C8" w:rsidRDefault="004827C8" w:rsidP="004827C8">
      <w:pPr>
        <w:keepNext/>
        <w:spacing w:after="0" w:line="240" w:lineRule="auto"/>
        <w:jc w:val="center"/>
        <w:outlineLvl w:val="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Vymezení pojmů</w:t>
      </w:r>
    </w:p>
    <w:p w14:paraId="4AA1127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04F063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Pro účely této instrukce se rozumí:</w:t>
      </w:r>
    </w:p>
    <w:p w14:paraId="12AE971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EE82EA4"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program</w:t>
      </w:r>
      <w:r w:rsidRPr="004827C8">
        <w:rPr>
          <w:rFonts w:ascii="Times New Roman" w:eastAsia="Times New Roman" w:hAnsi="Times New Roman"/>
          <w:bCs/>
          <w:sz w:val="24"/>
          <w:szCs w:val="24"/>
          <w:lang w:eastAsia="cs-CZ"/>
        </w:rPr>
        <w:t xml:space="preserve"> je soubor věcných, časových a finančních podmínek pro pořízení nebo technické zhodnocení hmotného a nehmotného dlouhodobého majetku (dále jen „majetek“), případně i pro jiné činnosti potřebné k dosažení stanovených cílů.  Program je vyjádřením koncepce ministerstva, případně strategického záměru vlády a je členěn do podprogramů. V podprogramech jsou zdokumentovány samostatné části programu v členění zejména z hlediska územního (např. regionální podprogramy) nebo věcného (např. podprogramy pro informatiku, bezpečnost) nebo organizačního. Členění programu do podprogramů dohodne ekonomický odbor ministerstva (dále jen „ekonomický odbor“) s Ministerstvem financí;</w:t>
      </w:r>
    </w:p>
    <w:p w14:paraId="3C523420"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investiční záměr</w:t>
      </w:r>
      <w:r w:rsidRPr="004827C8">
        <w:rPr>
          <w:rFonts w:ascii="Times New Roman" w:eastAsia="Times New Roman" w:hAnsi="Times New Roman"/>
          <w:bCs/>
          <w:sz w:val="24"/>
          <w:szCs w:val="24"/>
          <w:lang w:eastAsia="cs-CZ"/>
        </w:rPr>
        <w:t xml:space="preserve"> je soubor dokumentů, který předkládá účastník programu ke schválení registrace akce;</w:t>
      </w:r>
    </w:p>
    <w:p w14:paraId="38A694B4"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akce</w:t>
      </w:r>
      <w:r w:rsidRPr="004827C8">
        <w:rPr>
          <w:rFonts w:ascii="Times New Roman" w:eastAsia="Times New Roman" w:hAnsi="Times New Roman"/>
          <w:bCs/>
          <w:sz w:val="24"/>
          <w:szCs w:val="24"/>
          <w:lang w:eastAsia="cs-CZ"/>
        </w:rPr>
        <w:t xml:space="preserve"> je část programu stanovená správcem programu k zabezpečení realizace cílů programu uvedených v jeho schválené dokumentaci. Akcí se rozumí pořízení majetku zejména formou výstavby, rekonstrukce a modernizace, nákupu budov, souvisejícího zařízení a inventáře, pořízení informačních a komunikačních technologií (dále jen „ICT“). Akcí se dále rozumí technické zhodnocení majetku</w:t>
      </w:r>
      <w:r w:rsidRPr="004827C8">
        <w:rPr>
          <w:rFonts w:ascii="Times New Roman" w:eastAsia="Times New Roman" w:hAnsi="Times New Roman"/>
          <w:bCs/>
          <w:sz w:val="24"/>
          <w:szCs w:val="24"/>
          <w:vertAlign w:val="superscript"/>
          <w:lang w:eastAsia="cs-CZ"/>
        </w:rPr>
        <w:footnoteReference w:id="1"/>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w:t>
      </w:r>
    </w:p>
    <w:p w14:paraId="69A39880"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 xml:space="preserve">akce financovaná formou individuálně posuzovaných výdajů </w:t>
      </w:r>
      <w:r w:rsidRPr="004827C8">
        <w:rPr>
          <w:rFonts w:ascii="Times New Roman" w:eastAsia="Times New Roman" w:hAnsi="Times New Roman"/>
          <w:bCs/>
          <w:sz w:val="24"/>
          <w:szCs w:val="24"/>
          <w:lang w:eastAsia="cs-CZ"/>
        </w:rPr>
        <w:t>je akce, jejíž výdaje dosahují limitu daného jiným právním předpisem</w:t>
      </w:r>
      <w:r w:rsidRPr="004827C8">
        <w:rPr>
          <w:rFonts w:ascii="Times New Roman" w:eastAsia="Times New Roman" w:hAnsi="Times New Roman"/>
          <w:bCs/>
          <w:sz w:val="24"/>
          <w:szCs w:val="24"/>
          <w:vertAlign w:val="superscript"/>
          <w:lang w:eastAsia="cs-CZ"/>
        </w:rPr>
        <w:footnoteReference w:id="2"/>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w:t>
      </w:r>
    </w:p>
    <w:p w14:paraId="441E61E8"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 xml:space="preserve">projekt </w:t>
      </w:r>
      <w:r w:rsidRPr="004827C8">
        <w:rPr>
          <w:rFonts w:ascii="Times New Roman" w:eastAsia="Times New Roman" w:hAnsi="Times New Roman"/>
          <w:bCs/>
          <w:sz w:val="24"/>
          <w:szCs w:val="24"/>
          <w:lang w:eastAsia="cs-CZ"/>
        </w:rPr>
        <w:t>je akce spolufinancovaná z rozpočtu Evropské unie (dále jen „EU“) nebo finančních mechanismů (dále jen „FM“), případně z jiných tuzemských či zahraničních zdrojů;</w:t>
      </w:r>
    </w:p>
    <w:p w14:paraId="5C9EE157"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 xml:space="preserve">věcně příslušný útvar ministerstva </w:t>
      </w:r>
      <w:r w:rsidRPr="004827C8">
        <w:rPr>
          <w:rFonts w:ascii="Times New Roman" w:eastAsia="Times New Roman" w:hAnsi="Times New Roman"/>
          <w:bCs/>
          <w:sz w:val="24"/>
          <w:szCs w:val="24"/>
          <w:lang w:eastAsia="cs-CZ"/>
        </w:rPr>
        <w:t>je odbor ministerstva, který vykonává dílčí funkci správce programu;</w:t>
      </w:r>
    </w:p>
    <w:p w14:paraId="56379B33"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účastníkem programu</w:t>
      </w:r>
      <w:r w:rsidRPr="004827C8">
        <w:rPr>
          <w:rFonts w:ascii="Times New Roman" w:eastAsia="Times New Roman" w:hAnsi="Times New Roman"/>
          <w:bCs/>
          <w:sz w:val="24"/>
          <w:szCs w:val="24"/>
          <w:lang w:eastAsia="cs-CZ"/>
        </w:rPr>
        <w:t xml:space="preserve"> je organizační složka státu, státní příspěvková organizace nebo věcně příslušný útvar ministerstva zabezpečující přípravu a realizaci akce (projektu) a financující akci (projekt) z prostředků státního rozpočtu a dále ze zahraničních fondů, fondu kulturních a sociálních potřeb, rezervního </w:t>
      </w:r>
      <w:r w:rsidR="00C0371D" w:rsidRPr="004827C8">
        <w:rPr>
          <w:rFonts w:ascii="Times New Roman" w:eastAsia="Times New Roman" w:hAnsi="Times New Roman"/>
          <w:bCs/>
          <w:sz w:val="24"/>
          <w:szCs w:val="24"/>
          <w:lang w:eastAsia="cs-CZ"/>
        </w:rPr>
        <w:t>fondu</w:t>
      </w:r>
      <w:r w:rsidRPr="004827C8">
        <w:rPr>
          <w:rFonts w:ascii="Times New Roman" w:eastAsia="Times New Roman" w:hAnsi="Times New Roman"/>
          <w:bCs/>
          <w:sz w:val="24"/>
          <w:szCs w:val="24"/>
          <w:lang w:eastAsia="cs-CZ"/>
        </w:rPr>
        <w:t xml:space="preserve"> apod.;</w:t>
      </w:r>
    </w:p>
    <w:p w14:paraId="2E49D024"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technickým zhodnocením</w:t>
      </w:r>
      <w:r w:rsidRPr="004827C8">
        <w:rPr>
          <w:rFonts w:ascii="Times New Roman" w:eastAsia="Times New Roman" w:hAnsi="Times New Roman"/>
          <w:bCs/>
          <w:sz w:val="24"/>
          <w:szCs w:val="24"/>
          <w:lang w:eastAsia="cs-CZ"/>
        </w:rPr>
        <w:t xml:space="preserve"> se rozumí zásahy do majetku, které mají za následek změnu jeho účelu nebo technických parametrů, nebo rozšíření vybavenosti nebo použitelnosti majetku, včetně nástaveb, přístaveb a stavebních úprav, pokud vynaložené náklady převyšují částku 60 000,- Kč pro nehmotný majetek a 40 000,- Kč pro hmotný majetek</w:t>
      </w:r>
      <w:r w:rsidRPr="004827C8">
        <w:rPr>
          <w:rFonts w:ascii="Times New Roman" w:eastAsia="Times New Roman" w:hAnsi="Times New Roman"/>
          <w:bCs/>
          <w:sz w:val="24"/>
          <w:szCs w:val="24"/>
          <w:vertAlign w:val="superscript"/>
          <w:lang w:eastAsia="cs-CZ"/>
        </w:rPr>
        <w:footnoteReference w:id="3"/>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60C2BC09" w14:textId="77777777" w:rsidR="004827C8" w:rsidRPr="00A27FBE"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termín ukončení realizace akce –</w:t>
      </w:r>
      <w:r w:rsidRPr="004827C8">
        <w:rPr>
          <w:rFonts w:ascii="Times New Roman" w:eastAsia="Times New Roman" w:hAnsi="Times New Roman"/>
          <w:bCs/>
          <w:sz w:val="24"/>
          <w:szCs w:val="24"/>
          <w:lang w:eastAsia="cs-CZ"/>
        </w:rPr>
        <w:t xml:space="preserve"> u stavebních akcí je dán kolaudačním rozhodnutím</w:t>
      </w:r>
      <w:bookmarkStart w:id="4" w:name="_Ref21002473"/>
      <w:r w:rsidRPr="004827C8">
        <w:rPr>
          <w:rFonts w:ascii="Times New Roman" w:eastAsia="Times New Roman" w:hAnsi="Times New Roman"/>
          <w:bCs/>
          <w:sz w:val="24"/>
          <w:szCs w:val="24"/>
          <w:vertAlign w:val="superscript"/>
          <w:lang w:eastAsia="cs-CZ"/>
        </w:rPr>
        <w:footnoteReference w:id="4"/>
      </w:r>
      <w:bookmarkEnd w:id="4"/>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u akcí nevyžadujících ohlášení nebo stavební povolení protokolem o předání a převzetí stavby bez vad a nedodělků, u ostatních nestavebních akcí je dán dodacím listem, protokolem o předání případně jiným dokladem potvrzujícím dodání</w:t>
      </w:r>
      <w:r w:rsidR="00367C28">
        <w:rPr>
          <w:rFonts w:ascii="Times New Roman" w:eastAsia="Times New Roman" w:hAnsi="Times New Roman"/>
          <w:bCs/>
          <w:sz w:val="24"/>
          <w:szCs w:val="24"/>
          <w:lang w:eastAsia="cs-CZ"/>
        </w:rPr>
        <w:t xml:space="preserve"> </w:t>
      </w:r>
      <w:r w:rsidR="00367C28" w:rsidRPr="00A27FBE">
        <w:rPr>
          <w:rFonts w:ascii="Times New Roman" w:eastAsia="Times New Roman" w:hAnsi="Times New Roman"/>
          <w:bCs/>
          <w:sz w:val="24"/>
          <w:szCs w:val="24"/>
          <w:lang w:eastAsia="cs-CZ"/>
        </w:rPr>
        <w:t>kompletní dodávky</w:t>
      </w:r>
      <w:r w:rsidRPr="00A27FBE">
        <w:rPr>
          <w:rFonts w:ascii="Times New Roman" w:eastAsia="Times New Roman" w:hAnsi="Times New Roman"/>
          <w:bCs/>
          <w:sz w:val="24"/>
          <w:szCs w:val="24"/>
          <w:lang w:eastAsia="cs-CZ"/>
        </w:rPr>
        <w:t>;</w:t>
      </w:r>
    </w:p>
    <w:p w14:paraId="29B47FA2" w14:textId="77777777" w:rsidR="004827C8" w:rsidRPr="004827C8" w:rsidRDefault="004827C8" w:rsidP="004827C8">
      <w:pPr>
        <w:spacing w:after="0" w:line="240" w:lineRule="auto"/>
        <w:ind w:left="709" w:hanging="283"/>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j)</w:t>
      </w:r>
      <w:r w:rsidRPr="004827C8">
        <w:rPr>
          <w:rFonts w:ascii="Times New Roman" w:eastAsia="Times New Roman" w:hAnsi="Times New Roman"/>
          <w:b/>
          <w:bCs/>
          <w:sz w:val="24"/>
          <w:szCs w:val="24"/>
          <w:lang w:eastAsia="cs-CZ"/>
        </w:rPr>
        <w:t xml:space="preserve"> IS EDS/SMVS (evidenční dotační systém/správa majetku ve vlastnictví státu) –</w:t>
      </w:r>
      <w:r w:rsidRPr="004827C8">
        <w:rPr>
          <w:rFonts w:ascii="Times New Roman" w:eastAsia="Times New Roman" w:hAnsi="Times New Roman"/>
          <w:bCs/>
          <w:sz w:val="24"/>
          <w:szCs w:val="24"/>
          <w:lang w:eastAsia="cs-CZ"/>
        </w:rPr>
        <w:t>informační systém programového financování.  Pro evidenci akcí je využíván IS SMVS. V rámci IS SMVS je možno vstupovat do těchto databází:</w:t>
      </w:r>
    </w:p>
    <w:p w14:paraId="0C9145F1" w14:textId="77777777" w:rsidR="004827C8" w:rsidRPr="004827C8" w:rsidRDefault="004827C8" w:rsidP="004827C8">
      <w:pPr>
        <w:spacing w:after="0" w:line="240" w:lineRule="auto"/>
        <w:ind w:left="240" w:firstLine="469"/>
        <w:jc w:val="both"/>
        <w:rPr>
          <w:rFonts w:ascii="Times New Roman" w:eastAsia="Times New Roman" w:hAnsi="Times New Roman"/>
          <w:bCs/>
          <w:i/>
          <w:sz w:val="24"/>
          <w:szCs w:val="24"/>
          <w:lang w:eastAsia="cs-CZ"/>
        </w:rPr>
      </w:pPr>
      <w:r w:rsidRPr="004827C8">
        <w:rPr>
          <w:rFonts w:ascii="Times New Roman" w:eastAsia="Times New Roman" w:hAnsi="Times New Roman"/>
          <w:bCs/>
          <w:i/>
          <w:sz w:val="24"/>
          <w:szCs w:val="24"/>
          <w:lang w:eastAsia="cs-CZ"/>
        </w:rPr>
        <w:t xml:space="preserve">- zkušební, </w:t>
      </w:r>
    </w:p>
    <w:p w14:paraId="3C34EB18" w14:textId="77777777" w:rsidR="004827C8" w:rsidRPr="004827C8" w:rsidRDefault="004827C8" w:rsidP="004827C8">
      <w:pPr>
        <w:spacing w:after="0" w:line="240" w:lineRule="auto"/>
        <w:ind w:left="851" w:hanging="142"/>
        <w:jc w:val="both"/>
        <w:rPr>
          <w:rFonts w:ascii="Times New Roman" w:eastAsia="Times New Roman" w:hAnsi="Times New Roman"/>
          <w:bCs/>
          <w:sz w:val="24"/>
          <w:szCs w:val="24"/>
          <w:lang w:eastAsia="cs-CZ"/>
        </w:rPr>
      </w:pPr>
      <w:r w:rsidRPr="004827C8">
        <w:rPr>
          <w:rFonts w:ascii="Times New Roman" w:eastAsia="Times New Roman" w:hAnsi="Times New Roman"/>
          <w:bCs/>
          <w:i/>
          <w:sz w:val="24"/>
          <w:szCs w:val="24"/>
          <w:lang w:eastAsia="cs-CZ"/>
        </w:rPr>
        <w:t xml:space="preserve">- </w:t>
      </w:r>
      <w:r w:rsidR="00C0371D" w:rsidRPr="004827C8">
        <w:rPr>
          <w:rFonts w:ascii="Times New Roman" w:eastAsia="Times New Roman" w:hAnsi="Times New Roman"/>
          <w:bCs/>
          <w:i/>
          <w:sz w:val="24"/>
          <w:szCs w:val="24"/>
          <w:lang w:eastAsia="cs-CZ"/>
        </w:rPr>
        <w:t xml:space="preserve">resortní </w:t>
      </w:r>
      <w:r w:rsidR="00C0371D" w:rsidRPr="004827C8">
        <w:rPr>
          <w:rFonts w:ascii="Times New Roman" w:eastAsia="Times New Roman" w:hAnsi="Times New Roman"/>
          <w:bCs/>
          <w:sz w:val="24"/>
          <w:szCs w:val="24"/>
          <w:lang w:eastAsia="cs-CZ"/>
        </w:rPr>
        <w:t>– umožňuje</w:t>
      </w:r>
      <w:r w:rsidRPr="004827C8">
        <w:rPr>
          <w:rFonts w:ascii="Times New Roman" w:eastAsia="Times New Roman" w:hAnsi="Times New Roman"/>
          <w:bCs/>
          <w:sz w:val="24"/>
          <w:szCs w:val="24"/>
          <w:lang w:eastAsia="cs-CZ"/>
        </w:rPr>
        <w:t xml:space="preserve"> účastníkům programu aktivní vkládání dat nutných pro registraci akce (stanovení výdajů),</w:t>
      </w:r>
    </w:p>
    <w:p w14:paraId="552BC891" w14:textId="77777777" w:rsidR="004827C8" w:rsidRPr="004827C8" w:rsidRDefault="004827C8" w:rsidP="004827C8">
      <w:pPr>
        <w:spacing w:after="0" w:line="240" w:lineRule="auto"/>
        <w:ind w:left="851" w:hanging="142"/>
        <w:jc w:val="both"/>
        <w:rPr>
          <w:rFonts w:ascii="Times New Roman" w:eastAsia="Times New Roman" w:hAnsi="Times New Roman"/>
          <w:bCs/>
          <w:sz w:val="24"/>
          <w:szCs w:val="24"/>
          <w:lang w:eastAsia="cs-CZ"/>
        </w:rPr>
      </w:pPr>
      <w:r w:rsidRPr="004827C8">
        <w:rPr>
          <w:rFonts w:ascii="Times New Roman" w:eastAsia="Times New Roman" w:hAnsi="Times New Roman"/>
          <w:bCs/>
          <w:i/>
          <w:sz w:val="24"/>
          <w:szCs w:val="24"/>
          <w:lang w:eastAsia="cs-CZ"/>
        </w:rPr>
        <w:t xml:space="preserve">- pracovní </w:t>
      </w:r>
      <w:r w:rsidRPr="004827C8">
        <w:rPr>
          <w:rFonts w:ascii="Times New Roman" w:eastAsia="Times New Roman" w:hAnsi="Times New Roman"/>
          <w:bCs/>
          <w:sz w:val="24"/>
          <w:szCs w:val="24"/>
          <w:lang w:eastAsia="cs-CZ"/>
        </w:rPr>
        <w:t>– obsahuje pouze schválené akce, umožňuje účastníkům programu nahlížet do aktuálního stavu akce, v této databázi pracují pouze pracovníci ekonomického odboru;</w:t>
      </w:r>
    </w:p>
    <w:p w14:paraId="0BBA3C25" w14:textId="77777777" w:rsidR="004827C8" w:rsidRPr="004827C8" w:rsidRDefault="004827C8" w:rsidP="004827C8">
      <w:pPr>
        <w:spacing w:after="0" w:line="240" w:lineRule="auto"/>
        <w:ind w:left="720" w:hanging="283"/>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k)</w:t>
      </w:r>
      <w:r w:rsidRPr="004827C8">
        <w:rPr>
          <w:rFonts w:ascii="Times New Roman" w:eastAsia="Times New Roman" w:hAnsi="Times New Roman"/>
          <w:b/>
          <w:bCs/>
          <w:sz w:val="24"/>
          <w:szCs w:val="24"/>
          <w:lang w:eastAsia="cs-CZ"/>
        </w:rPr>
        <w:t xml:space="preserve"> etapa</w:t>
      </w:r>
      <w:r w:rsidRPr="004827C8">
        <w:rPr>
          <w:rFonts w:ascii="Times New Roman" w:eastAsia="Times New Roman" w:hAnsi="Times New Roman"/>
          <w:bCs/>
          <w:sz w:val="24"/>
          <w:szCs w:val="24"/>
          <w:lang w:eastAsia="cs-CZ"/>
        </w:rPr>
        <w:t xml:space="preserve"> je ucelená fáze investorské přípravy nebo přípravy a realizace provozuschopné části stavby, kterou je možné na základě platných předpisů užívat. Při realizaci jednotlivých etap je nutno dodržet podmínku hospodárnosti a efektivnosti;</w:t>
      </w:r>
    </w:p>
    <w:p w14:paraId="02A20647" w14:textId="77777777" w:rsidR="004827C8" w:rsidRPr="004827C8" w:rsidRDefault="004827C8" w:rsidP="004827C8">
      <w:pPr>
        <w:spacing w:after="0" w:line="240" w:lineRule="auto"/>
        <w:ind w:firstLine="426"/>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l)</w:t>
      </w:r>
      <w:r w:rsidRPr="004827C8">
        <w:rPr>
          <w:rFonts w:ascii="Times New Roman" w:eastAsia="Times New Roman" w:hAnsi="Times New Roman"/>
          <w:bCs/>
          <w:sz w:val="24"/>
          <w:szCs w:val="24"/>
          <w:lang w:eastAsia="cs-CZ"/>
        </w:rPr>
        <w:tab/>
      </w:r>
      <w:r w:rsidRPr="004827C8">
        <w:rPr>
          <w:rFonts w:ascii="Times New Roman" w:eastAsia="Times New Roman" w:hAnsi="Times New Roman"/>
          <w:b/>
          <w:bCs/>
          <w:sz w:val="24"/>
          <w:szCs w:val="24"/>
          <w:lang w:eastAsia="cs-CZ"/>
        </w:rPr>
        <w:t xml:space="preserve">IISSP </w:t>
      </w:r>
      <w:r w:rsidRPr="004827C8">
        <w:rPr>
          <w:rFonts w:ascii="Times New Roman" w:eastAsia="Times New Roman" w:hAnsi="Times New Roman"/>
          <w:bCs/>
          <w:sz w:val="24"/>
          <w:szCs w:val="24"/>
          <w:lang w:eastAsia="cs-CZ"/>
        </w:rPr>
        <w:t>– integrovaný informační systém státní pokladny;</w:t>
      </w:r>
    </w:p>
    <w:p w14:paraId="1CD77310" w14:textId="77777777" w:rsidR="004827C8" w:rsidRPr="004827C8" w:rsidRDefault="004827C8" w:rsidP="004827C8">
      <w:pPr>
        <w:spacing w:after="0" w:line="240" w:lineRule="auto"/>
        <w:ind w:left="709" w:hanging="283"/>
        <w:jc w:val="both"/>
        <w:rPr>
          <w:rFonts w:ascii="Times New Roman" w:eastAsia="Times New Roman" w:hAnsi="Times New Roman"/>
          <w:b/>
          <w:bCs/>
          <w:sz w:val="24"/>
          <w:szCs w:val="24"/>
          <w:lang w:eastAsia="cs-CZ"/>
        </w:rPr>
      </w:pPr>
      <w:r w:rsidRPr="004827C8">
        <w:rPr>
          <w:rFonts w:ascii="Times New Roman" w:eastAsia="Times New Roman" w:hAnsi="Times New Roman"/>
          <w:bCs/>
          <w:sz w:val="24"/>
          <w:szCs w:val="24"/>
          <w:lang w:eastAsia="cs-CZ"/>
        </w:rPr>
        <w:t>m)</w:t>
      </w:r>
      <w:r w:rsidRPr="004827C8">
        <w:rPr>
          <w:rFonts w:ascii="Times New Roman" w:eastAsia="Times New Roman" w:hAnsi="Times New Roman"/>
          <w:bCs/>
          <w:sz w:val="24"/>
          <w:szCs w:val="24"/>
          <w:lang w:eastAsia="cs-CZ"/>
        </w:rPr>
        <w:tab/>
        <w:t xml:space="preserve"> </w:t>
      </w:r>
      <w:r w:rsidRPr="004827C8">
        <w:rPr>
          <w:rFonts w:ascii="Times New Roman" w:eastAsia="Times New Roman" w:hAnsi="Times New Roman"/>
          <w:b/>
          <w:bCs/>
          <w:sz w:val="24"/>
          <w:szCs w:val="24"/>
          <w:lang w:eastAsia="cs-CZ"/>
        </w:rPr>
        <w:t xml:space="preserve">agregace – </w:t>
      </w:r>
      <w:r w:rsidRPr="004827C8">
        <w:rPr>
          <w:rFonts w:ascii="Times New Roman" w:eastAsia="Times New Roman" w:hAnsi="Times New Roman"/>
          <w:bCs/>
          <w:sz w:val="24"/>
          <w:szCs w:val="24"/>
          <w:lang w:eastAsia="cs-CZ"/>
        </w:rPr>
        <w:t>finanční rezerva účastníka programu. Agregace jsou zakládány v IS SMVS dle příslušnosti k programu a jsou v nich soustřeďovány nečerpané nároky z nespotřebovaných výdajů a rozpočtové prostředky.</w:t>
      </w:r>
    </w:p>
    <w:p w14:paraId="1065F92C" w14:textId="77777777" w:rsidR="004827C8" w:rsidRPr="004827C8" w:rsidRDefault="004827C8" w:rsidP="004827C8">
      <w:pPr>
        <w:spacing w:after="0" w:line="240" w:lineRule="auto"/>
        <w:ind w:left="360"/>
        <w:jc w:val="both"/>
        <w:rPr>
          <w:rFonts w:ascii="Times New Roman" w:eastAsia="Times New Roman" w:hAnsi="Times New Roman"/>
          <w:b/>
          <w:bCs/>
          <w:sz w:val="24"/>
          <w:szCs w:val="24"/>
          <w:lang w:eastAsia="cs-CZ"/>
        </w:rPr>
      </w:pPr>
    </w:p>
    <w:p w14:paraId="3314B49F"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3C6214F9" w14:textId="77777777" w:rsidR="004827C8" w:rsidRPr="004827C8" w:rsidRDefault="004827C8" w:rsidP="004827C8">
      <w:pPr>
        <w:keepNext/>
        <w:spacing w:after="0" w:line="240" w:lineRule="auto"/>
        <w:jc w:val="center"/>
        <w:outlineLvl w:val="0"/>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DRUHÁ</w:t>
      </w:r>
    </w:p>
    <w:p w14:paraId="19CB6CCD"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ZPRACOVÁNÍ, SCHVALOVÁNÍ A HODNOCENÍ DOKUMENTACE PROGRAMU</w:t>
      </w:r>
    </w:p>
    <w:p w14:paraId="2C19ADDF"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702FFCBB"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w:t>
      </w:r>
    </w:p>
    <w:p w14:paraId="7BFF7F07"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4</w:t>
      </w:r>
    </w:p>
    <w:p w14:paraId="13B91B5E"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Útvary ministerstva odpovědné za zpracování dokumentace programů, její aktualizaci a dodržování stanovených parametrů</w:t>
      </w:r>
    </w:p>
    <w:p w14:paraId="3F5BA74F" w14:textId="77777777" w:rsidR="004827C8" w:rsidRPr="004827C8" w:rsidRDefault="004827C8" w:rsidP="004827C8">
      <w:pPr>
        <w:spacing w:after="0" w:line="240" w:lineRule="auto"/>
        <w:rPr>
          <w:rFonts w:ascii="Times New Roman" w:eastAsia="Times New Roman" w:hAnsi="Times New Roman"/>
          <w:bCs/>
          <w:sz w:val="24"/>
          <w:szCs w:val="24"/>
          <w:lang w:eastAsia="cs-CZ"/>
        </w:rPr>
      </w:pPr>
    </w:p>
    <w:p w14:paraId="3A2E6A73"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Pravidla pro obsah, předkládání, schvalování a vyhodnocení dokumentace programu ve vztahu k Ministerstvu financí stanoví zákon č. 218/2000 Sb., o rozpočtových pravidlech, ve znění pozdějších předpisů, vyhláška č. 560/2006 Sb., o účasti státního rozpočtu na financování programů reprodukce majetku, ve znění pozdějších předpisů, pokyn MF č.</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R</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1</w:t>
      </w:r>
      <w:r w:rsidR="00684399">
        <w:rPr>
          <w:rFonts w:ascii="Times New Roman" w:eastAsia="Times New Roman" w:hAnsi="Times New Roman"/>
          <w:bCs/>
          <w:sz w:val="24"/>
          <w:szCs w:val="24"/>
          <w:lang w:eastAsia="cs-CZ"/>
        </w:rPr>
        <w:t>_2</w:t>
      </w:r>
      <w:r w:rsidRPr="004827C8">
        <w:rPr>
          <w:rFonts w:ascii="Times New Roman" w:eastAsia="Times New Roman" w:hAnsi="Times New Roman"/>
          <w:bCs/>
          <w:sz w:val="24"/>
          <w:szCs w:val="24"/>
          <w:lang w:eastAsia="cs-CZ"/>
        </w:rPr>
        <w:t>010 k upřesnění postupu Ministerstva financí, správců programů a účastníků programu při přípravě, realizaci, financování a vyhodnocování programu nebo akce a</w:t>
      </w:r>
      <w:r w:rsidR="007975B6">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k provozování informačního systému programového financování a metodický návod ke zpracování dokumentace programu uvedený v IS EDS/SMVS.</w:t>
      </w:r>
    </w:p>
    <w:p w14:paraId="21B69512" w14:textId="77777777" w:rsidR="004827C8" w:rsidRPr="004827C8" w:rsidRDefault="004827C8" w:rsidP="004827C8">
      <w:pPr>
        <w:spacing w:after="0" w:line="240" w:lineRule="auto"/>
        <w:rPr>
          <w:rFonts w:ascii="Times New Roman" w:eastAsia="Times New Roman" w:hAnsi="Times New Roman"/>
          <w:bCs/>
          <w:sz w:val="24"/>
          <w:szCs w:val="24"/>
          <w:lang w:eastAsia="cs-CZ"/>
        </w:rPr>
      </w:pPr>
    </w:p>
    <w:p w14:paraId="74819E77"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Správcem programu za rozpočtovou kapitolu 336 je Ministerstvo spravedlnosti. Funkci správce jednotlivých podprogramů vykonávají věcně příslušné útvary ministerstva, svodně za celý program ekonomický odbor ministerstva (dále jen „ekonomický odbor“). Obsahuje-li program podprogramy, jejichž obsah spadá do náplně pouze jednoho věcně příslušného útvaru ministerstva, zpracovává tento odbor i souhrny za celý program. Ekonomický odbor pak zabezpečuje schválení programu u mimorezortních orgánů. </w:t>
      </w:r>
    </w:p>
    <w:p w14:paraId="2BA92DA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448FADF" w14:textId="2FB30DE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(3)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Ekonomický odbor řídí zpracování a aktualizaci programů a podprogramů reprodukce majetku jednotlivými věcně příslušnými útvary ministerstva, svodně zpracovává jejich podklady do výsledného programu včetně podprogramů, popř. do jeho aktualizace a předkládá ho po odsouhlasení </w:t>
      </w:r>
      <w:r w:rsidR="00CC0402" w:rsidRPr="00CC0402">
        <w:rPr>
          <w:rFonts w:ascii="Times New Roman" w:eastAsia="Times New Roman" w:hAnsi="Times New Roman"/>
          <w:bCs/>
          <w:sz w:val="24"/>
          <w:szCs w:val="24"/>
          <w:lang w:eastAsia="cs-CZ"/>
        </w:rPr>
        <w:t>vrchním ředitelem sekce</w:t>
      </w:r>
      <w:r w:rsidR="00CC0402">
        <w:rPr>
          <w:rFonts w:ascii="Times New Roman" w:eastAsia="Times New Roman" w:hAnsi="Times New Roman"/>
          <w:bCs/>
          <w:sz w:val="24"/>
          <w:szCs w:val="24"/>
          <w:lang w:eastAsia="cs-CZ"/>
        </w:rPr>
        <w:t xml:space="preserve"> </w:t>
      </w:r>
      <w:r w:rsidR="004004AF">
        <w:rPr>
          <w:rFonts w:ascii="Times New Roman" w:eastAsia="Times New Roman" w:hAnsi="Times New Roman"/>
          <w:bCs/>
          <w:sz w:val="24"/>
          <w:szCs w:val="24"/>
          <w:lang w:eastAsia="cs-CZ"/>
        </w:rPr>
        <w:t>ekonomické a</w:t>
      </w:r>
      <w:r w:rsidR="007975B6">
        <w:rPr>
          <w:rFonts w:ascii="Times New Roman" w:eastAsia="Times New Roman" w:hAnsi="Times New Roman"/>
          <w:bCs/>
          <w:sz w:val="24"/>
          <w:szCs w:val="24"/>
          <w:lang w:eastAsia="cs-CZ"/>
        </w:rPr>
        <w:t> </w:t>
      </w:r>
      <w:r w:rsidR="004004AF">
        <w:rPr>
          <w:rFonts w:ascii="Times New Roman" w:eastAsia="Times New Roman" w:hAnsi="Times New Roman"/>
          <w:bCs/>
          <w:sz w:val="24"/>
          <w:szCs w:val="24"/>
          <w:lang w:eastAsia="cs-CZ"/>
        </w:rPr>
        <w:t>správní</w:t>
      </w:r>
      <w:r w:rsidRPr="004827C8">
        <w:rPr>
          <w:rFonts w:ascii="Times New Roman" w:eastAsia="Times New Roman" w:hAnsi="Times New Roman"/>
          <w:bCs/>
          <w:sz w:val="24"/>
          <w:szCs w:val="24"/>
          <w:lang w:eastAsia="cs-CZ"/>
        </w:rPr>
        <w:t xml:space="preserve"> (dále jen „</w:t>
      </w:r>
      <w:r w:rsidR="00B915FE">
        <w:rPr>
          <w:rFonts w:ascii="Times New Roman" w:eastAsia="Times New Roman" w:hAnsi="Times New Roman"/>
          <w:bCs/>
          <w:sz w:val="24"/>
          <w:szCs w:val="24"/>
          <w:lang w:eastAsia="cs-CZ"/>
        </w:rPr>
        <w:t>vrchní ředitel</w:t>
      </w:r>
      <w:r w:rsidRPr="004827C8">
        <w:rPr>
          <w:rFonts w:ascii="Times New Roman" w:eastAsia="Times New Roman" w:hAnsi="Times New Roman"/>
          <w:bCs/>
          <w:sz w:val="24"/>
          <w:szCs w:val="24"/>
          <w:lang w:eastAsia="cs-CZ"/>
        </w:rPr>
        <w:t>“) ke schválení Ministerstvu financí, příp. vládě, pokud účast státního rozpočtu je vyšší než 5 mld.</w:t>
      </w:r>
      <w:r w:rsidR="00C275B7">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Kč.</w:t>
      </w:r>
    </w:p>
    <w:p w14:paraId="4ECCEE0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6D3E15A"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 xml:space="preserve">(4)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Věcně příslušnými útvary ministerstva, které vykonávají dílčí funkce správce programu a</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odpovídají za jimi zpracované, popř. aktualizované programy a podprogramy, za usměrňování jejich realizace v procesu programového financování a za jejich závěrečné vyhodnocení, jsou:</w:t>
      </w:r>
    </w:p>
    <w:p w14:paraId="297901A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2403F5A" w14:textId="77777777" w:rsidR="004827C8" w:rsidRPr="004827C8" w:rsidRDefault="004827C8" w:rsidP="004827C8">
      <w:pPr>
        <w:numPr>
          <w:ilvl w:val="0"/>
          <w:numId w:val="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odbor investic a majetku</w:t>
      </w:r>
      <w:r w:rsidRPr="004827C8">
        <w:rPr>
          <w:rFonts w:ascii="Times New Roman" w:eastAsia="Times New Roman" w:hAnsi="Times New Roman"/>
          <w:bCs/>
          <w:sz w:val="24"/>
          <w:szCs w:val="24"/>
          <w:lang w:eastAsia="cs-CZ"/>
        </w:rPr>
        <w:t xml:space="preserve"> za oblast stavební včetně pořízení interiérů, strojů a zařízení a za oblast dopravních prostředků v celém resortu,</w:t>
      </w:r>
    </w:p>
    <w:p w14:paraId="15CB2C93" w14:textId="77777777" w:rsidR="004827C8" w:rsidRPr="00A27FBE" w:rsidRDefault="004827C8" w:rsidP="004827C8">
      <w:pPr>
        <w:numPr>
          <w:ilvl w:val="0"/>
          <w:numId w:val="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odbor informatiky</w:t>
      </w:r>
      <w:r w:rsidRPr="004827C8">
        <w:rPr>
          <w:rFonts w:ascii="Times New Roman" w:eastAsia="Times New Roman" w:hAnsi="Times New Roman"/>
          <w:bCs/>
          <w:sz w:val="24"/>
          <w:szCs w:val="24"/>
          <w:lang w:eastAsia="cs-CZ"/>
        </w:rPr>
        <w:t xml:space="preserve"> za oblast informačních systémů, ICT a </w:t>
      </w:r>
      <w:r w:rsidR="00651133" w:rsidRPr="00A27FBE">
        <w:rPr>
          <w:rFonts w:ascii="Times New Roman" w:eastAsia="Times New Roman" w:hAnsi="Times New Roman"/>
          <w:bCs/>
          <w:sz w:val="24"/>
          <w:szCs w:val="24"/>
          <w:lang w:eastAsia="cs-CZ"/>
        </w:rPr>
        <w:t xml:space="preserve">hlasových komunikačních technologií </w:t>
      </w:r>
      <w:r w:rsidRPr="00A27FBE">
        <w:rPr>
          <w:rFonts w:ascii="Times New Roman" w:eastAsia="Times New Roman" w:hAnsi="Times New Roman"/>
          <w:bCs/>
          <w:sz w:val="24"/>
          <w:szCs w:val="24"/>
          <w:lang w:eastAsia="cs-CZ"/>
        </w:rPr>
        <w:t>v celém resortu,</w:t>
      </w:r>
    </w:p>
    <w:p w14:paraId="2E79C4D1" w14:textId="77777777" w:rsidR="004827C8" w:rsidRPr="004827C8" w:rsidRDefault="004827C8" w:rsidP="004827C8">
      <w:pPr>
        <w:numPr>
          <w:ilvl w:val="0"/>
          <w:numId w:val="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odbor bezpečnosti a krizového řízení</w:t>
      </w:r>
      <w:r w:rsidRPr="004827C8">
        <w:rPr>
          <w:rFonts w:ascii="Times New Roman" w:eastAsia="Times New Roman" w:hAnsi="Times New Roman"/>
          <w:bCs/>
          <w:sz w:val="24"/>
          <w:szCs w:val="24"/>
          <w:lang w:eastAsia="cs-CZ"/>
        </w:rPr>
        <w:t xml:space="preserve"> za oblast bezpečnosti a krizového řízení v celém resortu.</w:t>
      </w:r>
    </w:p>
    <w:p w14:paraId="10804F5C" w14:textId="77777777" w:rsidR="00684399" w:rsidRDefault="00684399" w:rsidP="004827C8">
      <w:pPr>
        <w:tabs>
          <w:tab w:val="left" w:pos="720"/>
        </w:tabs>
        <w:spacing w:after="0" w:line="240" w:lineRule="auto"/>
        <w:jc w:val="both"/>
        <w:rPr>
          <w:rFonts w:ascii="Times New Roman" w:eastAsia="Times New Roman" w:hAnsi="Times New Roman"/>
          <w:bCs/>
          <w:sz w:val="24"/>
          <w:szCs w:val="24"/>
          <w:lang w:eastAsia="cs-CZ"/>
        </w:rPr>
      </w:pPr>
    </w:p>
    <w:p w14:paraId="25713033"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Pro účely dokumentace programu jsou stanoveny tyto funkce:</w:t>
      </w:r>
    </w:p>
    <w:p w14:paraId="0252DBB7"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p>
    <w:p w14:paraId="3FC39E0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 osoby pověřené správou programu: </w:t>
      </w:r>
    </w:p>
    <w:tbl>
      <w:tblPr>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0"/>
        <w:gridCol w:w="3115"/>
        <w:gridCol w:w="3240"/>
      </w:tblGrid>
      <w:tr w:rsidR="004827C8" w:rsidRPr="004827C8" w14:paraId="200D92C3" w14:textId="77777777" w:rsidTr="0017047B">
        <w:trPr>
          <w:trHeight w:val="435"/>
        </w:trPr>
        <w:tc>
          <w:tcPr>
            <w:tcW w:w="2660" w:type="dxa"/>
            <w:shd w:val="clear" w:color="auto" w:fill="auto"/>
            <w:noWrap/>
            <w:vAlign w:val="center"/>
          </w:tcPr>
          <w:p w14:paraId="4E921BE8" w14:textId="77777777" w:rsidR="004827C8" w:rsidRPr="004827C8" w:rsidRDefault="004827C8" w:rsidP="004827C8">
            <w:pPr>
              <w:spacing w:after="0" w:line="240" w:lineRule="auto"/>
              <w:rPr>
                <w:rFonts w:ascii="Times New Roman" w:eastAsia="Times New Roman" w:hAnsi="Times New Roman"/>
                <w:sz w:val="24"/>
                <w:szCs w:val="24"/>
                <w:lang w:eastAsia="cs-CZ"/>
              </w:rPr>
            </w:pPr>
          </w:p>
        </w:tc>
        <w:tc>
          <w:tcPr>
            <w:tcW w:w="3115" w:type="dxa"/>
            <w:shd w:val="clear" w:color="auto" w:fill="auto"/>
            <w:noWrap/>
            <w:vAlign w:val="center"/>
          </w:tcPr>
          <w:p w14:paraId="564567F3"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justiční část</w:t>
            </w:r>
          </w:p>
        </w:tc>
        <w:tc>
          <w:tcPr>
            <w:tcW w:w="3240" w:type="dxa"/>
            <w:shd w:val="clear" w:color="auto" w:fill="auto"/>
            <w:noWrap/>
            <w:vAlign w:val="center"/>
          </w:tcPr>
          <w:p w14:paraId="3FB1B8DB"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vězeňská část</w:t>
            </w:r>
          </w:p>
        </w:tc>
      </w:tr>
      <w:tr w:rsidR="004827C8" w:rsidRPr="004827C8" w14:paraId="39C7159E" w14:textId="77777777" w:rsidTr="0017047B">
        <w:trPr>
          <w:trHeight w:val="605"/>
        </w:trPr>
        <w:tc>
          <w:tcPr>
            <w:tcW w:w="2660" w:type="dxa"/>
            <w:shd w:val="clear" w:color="auto" w:fill="auto"/>
            <w:noWrap/>
          </w:tcPr>
          <w:p w14:paraId="43C3F737"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Vedoucí štábu (manažer)</w:t>
            </w:r>
          </w:p>
        </w:tc>
        <w:tc>
          <w:tcPr>
            <w:tcW w:w="3115" w:type="dxa"/>
            <w:shd w:val="clear" w:color="auto" w:fill="auto"/>
          </w:tcPr>
          <w:p w14:paraId="4FEFD18C" w14:textId="03292A51" w:rsidR="00D90A77" w:rsidRPr="00C97F2C" w:rsidRDefault="004827C8" w:rsidP="00D90A77">
            <w:pPr>
              <w:spacing w:after="0" w:line="240" w:lineRule="auto"/>
              <w:ind w:left="165" w:hanging="165"/>
              <w:rPr>
                <w:rFonts w:ascii="Times New Roman" w:eastAsia="Times New Roman" w:hAnsi="Times New Roman"/>
                <w:strike/>
                <w:sz w:val="24"/>
                <w:szCs w:val="24"/>
                <w:lang w:eastAsia="cs-CZ"/>
              </w:rPr>
            </w:pPr>
            <w:r w:rsidRPr="004827C8">
              <w:rPr>
                <w:rFonts w:ascii="Times New Roman" w:eastAsia="Times New Roman" w:hAnsi="Times New Roman"/>
                <w:sz w:val="24"/>
                <w:szCs w:val="24"/>
                <w:lang w:eastAsia="cs-CZ"/>
              </w:rPr>
              <w:t xml:space="preserve">   </w:t>
            </w:r>
            <w:r w:rsidR="00D90A77" w:rsidRPr="00C275B7">
              <w:rPr>
                <w:rFonts w:ascii="Times New Roman" w:eastAsia="Times New Roman" w:hAnsi="Times New Roman"/>
                <w:sz w:val="24"/>
                <w:szCs w:val="24"/>
                <w:lang w:eastAsia="cs-CZ"/>
              </w:rPr>
              <w:t>vrchní</w:t>
            </w:r>
            <w:r w:rsidR="00D90A77">
              <w:rPr>
                <w:rFonts w:ascii="Times New Roman" w:eastAsia="Times New Roman" w:hAnsi="Times New Roman"/>
                <w:sz w:val="24"/>
                <w:szCs w:val="24"/>
                <w:lang w:eastAsia="cs-CZ"/>
              </w:rPr>
              <w:t xml:space="preserve"> ředitel</w:t>
            </w:r>
          </w:p>
        </w:tc>
        <w:tc>
          <w:tcPr>
            <w:tcW w:w="3240" w:type="dxa"/>
            <w:shd w:val="clear" w:color="auto" w:fill="auto"/>
          </w:tcPr>
          <w:p w14:paraId="3E46B629" w14:textId="5D491F45" w:rsidR="004827C8" w:rsidRPr="00C97F2C" w:rsidRDefault="004827C8" w:rsidP="004827C8">
            <w:pPr>
              <w:spacing w:after="0" w:line="240" w:lineRule="auto"/>
              <w:ind w:left="290" w:hanging="290"/>
              <w:rPr>
                <w:rFonts w:ascii="Times New Roman" w:eastAsia="Times New Roman" w:hAnsi="Times New Roman"/>
                <w:strike/>
                <w:sz w:val="24"/>
                <w:szCs w:val="24"/>
                <w:lang w:eastAsia="cs-CZ"/>
              </w:rPr>
            </w:pPr>
            <w:r w:rsidRPr="004827C8">
              <w:rPr>
                <w:rFonts w:ascii="Times New Roman" w:eastAsia="Times New Roman" w:hAnsi="Times New Roman"/>
                <w:sz w:val="24"/>
                <w:szCs w:val="24"/>
                <w:lang w:eastAsia="cs-CZ"/>
              </w:rPr>
              <w:t xml:space="preserve">     </w:t>
            </w:r>
            <w:r w:rsidR="00D90A77" w:rsidRPr="00C97F2C">
              <w:rPr>
                <w:rFonts w:ascii="Times New Roman" w:eastAsia="Times New Roman" w:hAnsi="Times New Roman"/>
                <w:sz w:val="24"/>
                <w:szCs w:val="24"/>
                <w:lang w:eastAsia="cs-CZ"/>
              </w:rPr>
              <w:t>vrchní ředitel</w:t>
            </w:r>
          </w:p>
        </w:tc>
      </w:tr>
      <w:tr w:rsidR="004827C8" w:rsidRPr="004827C8" w14:paraId="08427C22" w14:textId="77777777" w:rsidTr="0017047B">
        <w:trPr>
          <w:trHeight w:val="718"/>
        </w:trPr>
        <w:tc>
          <w:tcPr>
            <w:tcW w:w="2660" w:type="dxa"/>
            <w:shd w:val="clear" w:color="auto" w:fill="auto"/>
            <w:noWrap/>
          </w:tcPr>
          <w:p w14:paraId="25951642"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Zástupce vedoucího štábu</w:t>
            </w:r>
          </w:p>
        </w:tc>
        <w:tc>
          <w:tcPr>
            <w:tcW w:w="3115" w:type="dxa"/>
            <w:shd w:val="clear" w:color="auto" w:fill="auto"/>
          </w:tcPr>
          <w:p w14:paraId="63839CDE"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ředitel věcně příslušného útvaru ministerstva </w:t>
            </w:r>
          </w:p>
        </w:tc>
        <w:tc>
          <w:tcPr>
            <w:tcW w:w="3240" w:type="dxa"/>
            <w:shd w:val="clear" w:color="auto" w:fill="auto"/>
          </w:tcPr>
          <w:p w14:paraId="4B25E802"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náměstek generálního ředitele VS ČR</w:t>
            </w:r>
          </w:p>
        </w:tc>
      </w:tr>
      <w:tr w:rsidR="004827C8" w:rsidRPr="004827C8" w14:paraId="7B6AEF9A" w14:textId="77777777" w:rsidTr="0017047B">
        <w:trPr>
          <w:trHeight w:val="630"/>
        </w:trPr>
        <w:tc>
          <w:tcPr>
            <w:tcW w:w="2660" w:type="dxa"/>
            <w:shd w:val="clear" w:color="auto" w:fill="auto"/>
            <w:noWrap/>
          </w:tcPr>
          <w:p w14:paraId="79A0CAF0"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Správce dat EDS/SMVS</w:t>
            </w:r>
          </w:p>
        </w:tc>
        <w:tc>
          <w:tcPr>
            <w:tcW w:w="3115" w:type="dxa"/>
            <w:shd w:val="clear" w:color="auto" w:fill="auto"/>
          </w:tcPr>
          <w:p w14:paraId="289647EF"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určení pracovníci ekonomického odboru </w:t>
            </w:r>
          </w:p>
        </w:tc>
        <w:tc>
          <w:tcPr>
            <w:tcW w:w="3240" w:type="dxa"/>
            <w:shd w:val="clear" w:color="auto" w:fill="auto"/>
          </w:tcPr>
          <w:p w14:paraId="28526149"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určení pracovníci ekonomického odboru </w:t>
            </w:r>
          </w:p>
        </w:tc>
      </w:tr>
    </w:tbl>
    <w:p w14:paraId="5076EF1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DBF20D7" w14:textId="77777777" w:rsidR="004827C8" w:rsidRPr="004827C8" w:rsidRDefault="004827C8" w:rsidP="004827C8">
      <w:pPr>
        <w:spacing w:after="0" w:line="240" w:lineRule="auto"/>
        <w:ind w:left="3060" w:hanging="30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 řídící štáb útvaru pověřeného řízením realizace podprogramu:</w:t>
      </w:r>
    </w:p>
    <w:tbl>
      <w:tblPr>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0"/>
        <w:gridCol w:w="3115"/>
        <w:gridCol w:w="3240"/>
      </w:tblGrid>
      <w:tr w:rsidR="004827C8" w:rsidRPr="004827C8" w14:paraId="6FFC66A2" w14:textId="77777777" w:rsidTr="0017047B">
        <w:trPr>
          <w:trHeight w:val="463"/>
        </w:trPr>
        <w:tc>
          <w:tcPr>
            <w:tcW w:w="2660" w:type="dxa"/>
            <w:shd w:val="clear" w:color="auto" w:fill="auto"/>
            <w:noWrap/>
            <w:vAlign w:val="center"/>
          </w:tcPr>
          <w:p w14:paraId="285BCFFE" w14:textId="77777777" w:rsidR="004827C8" w:rsidRPr="004827C8" w:rsidRDefault="004827C8" w:rsidP="004827C8">
            <w:pPr>
              <w:spacing w:after="0" w:line="240" w:lineRule="auto"/>
              <w:rPr>
                <w:rFonts w:ascii="Times New Roman" w:eastAsia="Times New Roman" w:hAnsi="Times New Roman"/>
                <w:sz w:val="24"/>
                <w:szCs w:val="24"/>
                <w:lang w:eastAsia="cs-CZ"/>
              </w:rPr>
            </w:pPr>
          </w:p>
        </w:tc>
        <w:tc>
          <w:tcPr>
            <w:tcW w:w="3115" w:type="dxa"/>
            <w:shd w:val="clear" w:color="auto" w:fill="auto"/>
            <w:noWrap/>
            <w:vAlign w:val="center"/>
          </w:tcPr>
          <w:p w14:paraId="65470EB9"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justiční část</w:t>
            </w:r>
          </w:p>
        </w:tc>
        <w:tc>
          <w:tcPr>
            <w:tcW w:w="3240" w:type="dxa"/>
            <w:shd w:val="clear" w:color="auto" w:fill="auto"/>
            <w:noWrap/>
            <w:vAlign w:val="center"/>
          </w:tcPr>
          <w:p w14:paraId="720CCC09"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vězeňská část</w:t>
            </w:r>
          </w:p>
        </w:tc>
      </w:tr>
      <w:tr w:rsidR="004827C8" w:rsidRPr="004827C8" w14:paraId="35800C84" w14:textId="77777777" w:rsidTr="0017047B">
        <w:trPr>
          <w:trHeight w:val="630"/>
        </w:trPr>
        <w:tc>
          <w:tcPr>
            <w:tcW w:w="2660" w:type="dxa"/>
            <w:shd w:val="clear" w:color="auto" w:fill="auto"/>
            <w:noWrap/>
          </w:tcPr>
          <w:p w14:paraId="40FA4E50"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Vedoucí štábu (manažer)</w:t>
            </w:r>
          </w:p>
        </w:tc>
        <w:tc>
          <w:tcPr>
            <w:tcW w:w="3115" w:type="dxa"/>
            <w:shd w:val="clear" w:color="auto" w:fill="auto"/>
          </w:tcPr>
          <w:p w14:paraId="5D9B1778"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ředitel věcně příslušného útvaru ministerstva</w:t>
            </w:r>
          </w:p>
        </w:tc>
        <w:tc>
          <w:tcPr>
            <w:tcW w:w="3240" w:type="dxa"/>
            <w:shd w:val="clear" w:color="auto" w:fill="auto"/>
          </w:tcPr>
          <w:p w14:paraId="21E05094"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náměstek generálního ředitele VS ČR</w:t>
            </w:r>
          </w:p>
        </w:tc>
      </w:tr>
      <w:tr w:rsidR="004827C8" w:rsidRPr="004827C8" w14:paraId="180B2F87" w14:textId="77777777" w:rsidTr="0017047B">
        <w:trPr>
          <w:trHeight w:val="638"/>
        </w:trPr>
        <w:tc>
          <w:tcPr>
            <w:tcW w:w="2660" w:type="dxa"/>
            <w:shd w:val="clear" w:color="auto" w:fill="auto"/>
            <w:noWrap/>
          </w:tcPr>
          <w:p w14:paraId="0C6CFA20"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Zástupce vedoucího štábu</w:t>
            </w:r>
          </w:p>
        </w:tc>
        <w:tc>
          <w:tcPr>
            <w:tcW w:w="3115" w:type="dxa"/>
            <w:shd w:val="clear" w:color="auto" w:fill="auto"/>
          </w:tcPr>
          <w:p w14:paraId="4BC44CC1"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vedoucí oddělení věcně příslušného útvaru ministerstva</w:t>
            </w:r>
          </w:p>
          <w:p w14:paraId="44C16B9E"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(zpracovatel podprogramu)</w:t>
            </w:r>
          </w:p>
        </w:tc>
        <w:tc>
          <w:tcPr>
            <w:tcW w:w="3240" w:type="dxa"/>
            <w:shd w:val="clear" w:color="auto" w:fill="auto"/>
          </w:tcPr>
          <w:p w14:paraId="4B4A6EA1"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ředitel věcně příslušného</w:t>
            </w:r>
          </w:p>
          <w:p w14:paraId="0182F55A"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útvaru GŘ VS ČR</w:t>
            </w:r>
          </w:p>
        </w:tc>
      </w:tr>
      <w:tr w:rsidR="004827C8" w:rsidRPr="004827C8" w14:paraId="2B263219" w14:textId="77777777" w:rsidTr="0017047B">
        <w:trPr>
          <w:trHeight w:val="630"/>
        </w:trPr>
        <w:tc>
          <w:tcPr>
            <w:tcW w:w="2660" w:type="dxa"/>
            <w:shd w:val="clear" w:color="auto" w:fill="auto"/>
            <w:noWrap/>
          </w:tcPr>
          <w:p w14:paraId="002AF982"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Správce dat EDS/SMVS</w:t>
            </w:r>
          </w:p>
        </w:tc>
        <w:tc>
          <w:tcPr>
            <w:tcW w:w="3115" w:type="dxa"/>
            <w:shd w:val="clear" w:color="auto" w:fill="auto"/>
          </w:tcPr>
          <w:p w14:paraId="0BB29655"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určení pracovníci ekonomického odboru </w:t>
            </w:r>
          </w:p>
        </w:tc>
        <w:tc>
          <w:tcPr>
            <w:tcW w:w="3240" w:type="dxa"/>
            <w:shd w:val="clear" w:color="auto" w:fill="auto"/>
          </w:tcPr>
          <w:p w14:paraId="5D3DE926"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určení pracovníci odboru investic a EU fondů a odbor</w:t>
            </w:r>
            <w:r w:rsidR="007E4C12">
              <w:rPr>
                <w:rFonts w:ascii="Times New Roman" w:eastAsia="Times New Roman" w:hAnsi="Times New Roman"/>
                <w:sz w:val="24"/>
                <w:szCs w:val="24"/>
                <w:lang w:eastAsia="cs-CZ"/>
              </w:rPr>
              <w:t>u</w:t>
            </w:r>
            <w:r w:rsidRPr="004827C8">
              <w:rPr>
                <w:rFonts w:ascii="Times New Roman" w:eastAsia="Times New Roman" w:hAnsi="Times New Roman"/>
                <w:sz w:val="24"/>
                <w:szCs w:val="24"/>
                <w:lang w:eastAsia="cs-CZ"/>
              </w:rPr>
              <w:t xml:space="preserve"> logistiky GŘ VS</w:t>
            </w:r>
          </w:p>
        </w:tc>
      </w:tr>
    </w:tbl>
    <w:p w14:paraId="735CAD1D" w14:textId="77777777" w:rsidR="004827C8" w:rsidRPr="004827C8" w:rsidRDefault="004827C8" w:rsidP="004827C8">
      <w:pPr>
        <w:spacing w:after="0" w:line="240" w:lineRule="auto"/>
        <w:ind w:left="3060" w:hanging="30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w:t>
      </w:r>
    </w:p>
    <w:p w14:paraId="456A2F0A"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(6)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Věcně příslušné útvary ministerstva zpracovávají jednotlivé podprogramy za oblast své působnosti. Při zpracování vycházejí především z koncepčních záměrů resortu a priorit vedení ministerstva. Dále vycházejí z požadavků jednotlivých organizačních složek státu a současně z rozpočtových možností resortu daných střednědobým výhledem stanoveným vládou. V souvislosti se střednědobým výhledem stanoví ekonomický odbor jednotlivým věcně příslušným útvarům ministerstva roční limity, které musí při zpracování dokumentace podprogramů dodržet. Výše limitu může být v jednotlivých letech upravena dle aktuální výše ročního rozpočtu výdajů kapitoly. O případných změnách ročního limitu budou příslušné útvary ministerstva informovány ekonomickým odborem zpravidla již během schvalovacího procesu návrhu rozpočtu a písemně při rozpisu rozpočtu na příslušný rok. U programů vězeňské služby si stanoví výši ročních limitů Generální ředitelství VS ČR po dohodě s ekonomickým odborem.</w:t>
      </w:r>
    </w:p>
    <w:p w14:paraId="159B7611"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80D1F14"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 xml:space="preserve">(7)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Povinností věcně příslušných útvarů ministerstva a Generálního ředitelství VS ČR je, v návaznosti na písemné sdělení rozpisu rozpočtu na příslušný rok, vytvořit si v jednotlivých programech rezervu na nepředvídané události (havárie apod.). </w:t>
      </w:r>
    </w:p>
    <w:p w14:paraId="7A6DFEE1"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68D7FBEA"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(8)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Pokud v průběhu roku dojde k dohodě mezi věcně příslušnými útvary ministerstva o</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 xml:space="preserve">přesunu finančních prostředků mezi jednotlivými podprogramy (platí i pro odborné útvary vězeňské služby po odsouhlasení věcně příslušnými útvary ministerstva), je nutné požádat ekonomický odbor o provedení rozpočtového opatření. Podkladem pro rozpočtové opatření bude oboustranně podepsaný souhlas zúčastněných věcně příslušných útvarů ministerstva. </w:t>
      </w:r>
    </w:p>
    <w:p w14:paraId="40E83BB7"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2847B10D"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(9) </w:t>
      </w:r>
      <w:r w:rsidR="00684399">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Věcně příslušné útvary ministerstva stanovují </w:t>
      </w:r>
      <w:proofErr w:type="spellStart"/>
      <w:r w:rsidRPr="004827C8">
        <w:rPr>
          <w:rFonts w:ascii="Times New Roman" w:eastAsia="Times New Roman" w:hAnsi="Times New Roman"/>
          <w:bCs/>
          <w:sz w:val="24"/>
          <w:szCs w:val="24"/>
          <w:lang w:eastAsia="cs-CZ"/>
        </w:rPr>
        <w:t>technicko-ekonomické</w:t>
      </w:r>
      <w:proofErr w:type="spellEnd"/>
      <w:r w:rsidRPr="004827C8">
        <w:rPr>
          <w:rFonts w:ascii="Times New Roman" w:eastAsia="Times New Roman" w:hAnsi="Times New Roman"/>
          <w:bCs/>
          <w:sz w:val="24"/>
          <w:szCs w:val="24"/>
          <w:lang w:eastAsia="cs-CZ"/>
        </w:rPr>
        <w:t>, časové a finanční parametry a cíle programu, včetně jejich závaznosti a zodpovídají za jejich dodržování a</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plnění v období realizace programu.</w:t>
      </w:r>
    </w:p>
    <w:p w14:paraId="616003D5"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3B7FE07D" w14:textId="77777777" w:rsidR="004827C8" w:rsidRDefault="004827C8" w:rsidP="00684399">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(10) Návrh programu za vězeňskou službu předkládá Generální ředitelství VS ČR ekonomickému odboru. Jednotlivé podprogramy jsou zpracovávány ve spolupráci s věcně příslušnými útvary ministerstva, které písemně odsouhlasí obsah příslušného podprogramu. </w:t>
      </w:r>
    </w:p>
    <w:p w14:paraId="33D3FAA5" w14:textId="77777777" w:rsidR="004004AF" w:rsidRDefault="004004AF" w:rsidP="004827C8">
      <w:pPr>
        <w:spacing w:after="0" w:line="240" w:lineRule="auto"/>
        <w:ind w:firstLine="708"/>
        <w:jc w:val="both"/>
        <w:rPr>
          <w:rFonts w:ascii="Times New Roman" w:eastAsia="Times New Roman" w:hAnsi="Times New Roman"/>
          <w:bCs/>
          <w:sz w:val="24"/>
          <w:szCs w:val="24"/>
          <w:lang w:eastAsia="cs-CZ"/>
        </w:rPr>
      </w:pPr>
    </w:p>
    <w:p w14:paraId="6643609C" w14:textId="77777777" w:rsidR="004004AF" w:rsidRPr="004827C8" w:rsidRDefault="004004AF" w:rsidP="00684399">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(11) Odbor informatiky zajistí vyjádření Digitální a informační agentury k návrhu dokumentace programu dle jiného právního předpisu</w:t>
      </w:r>
      <w:r w:rsidR="00E2364E" w:rsidRPr="006E26C3">
        <w:rPr>
          <w:rFonts w:ascii="Times New Roman" w:eastAsia="Times New Roman" w:hAnsi="Times New Roman"/>
          <w:bCs/>
          <w:sz w:val="24"/>
          <w:szCs w:val="24"/>
          <w:vertAlign w:val="superscript"/>
          <w:lang w:eastAsia="cs-CZ"/>
        </w:rPr>
        <w:t>2</w:t>
      </w:r>
      <w:r w:rsidR="0065783A">
        <w:rPr>
          <w:rStyle w:val="Znakapoznpodarou"/>
          <w:rFonts w:ascii="Times New Roman" w:eastAsia="Times New Roman" w:hAnsi="Times New Roman"/>
          <w:bCs/>
          <w:sz w:val="24"/>
          <w:szCs w:val="24"/>
          <w:lang w:eastAsia="cs-CZ"/>
        </w:rPr>
        <w:footnoteReference w:id="5"/>
      </w:r>
      <w:r w:rsidR="00E2364E" w:rsidRPr="006E26C3">
        <w:rPr>
          <w:rFonts w:ascii="Times New Roman" w:eastAsia="Times New Roman" w:hAnsi="Times New Roman"/>
          <w:bCs/>
          <w:sz w:val="24"/>
          <w:szCs w:val="24"/>
          <w:vertAlign w:val="superscript"/>
          <w:lang w:eastAsia="cs-CZ"/>
        </w:rPr>
        <w:t>)</w:t>
      </w:r>
      <w:r w:rsidR="00E2364E">
        <w:rPr>
          <w:rFonts w:ascii="Times New Roman" w:eastAsia="Times New Roman" w:hAnsi="Times New Roman"/>
          <w:bCs/>
          <w:sz w:val="24"/>
          <w:szCs w:val="24"/>
          <w:lang w:eastAsia="cs-CZ"/>
        </w:rPr>
        <w:t>.</w:t>
      </w:r>
      <w:r>
        <w:rPr>
          <w:rFonts w:ascii="Times New Roman" w:eastAsia="Times New Roman" w:hAnsi="Times New Roman"/>
          <w:bCs/>
          <w:sz w:val="24"/>
          <w:szCs w:val="24"/>
          <w:lang w:eastAsia="cs-CZ"/>
        </w:rPr>
        <w:t xml:space="preserve"> U dokumentace programu vězeňské služby ČR zajistí </w:t>
      </w:r>
      <w:r w:rsidR="00AF6A8C">
        <w:rPr>
          <w:rFonts w:ascii="Times New Roman" w:eastAsia="Times New Roman" w:hAnsi="Times New Roman"/>
          <w:bCs/>
          <w:sz w:val="24"/>
          <w:szCs w:val="24"/>
          <w:lang w:eastAsia="cs-CZ"/>
        </w:rPr>
        <w:t xml:space="preserve">toto </w:t>
      </w:r>
      <w:r>
        <w:rPr>
          <w:rFonts w:ascii="Times New Roman" w:eastAsia="Times New Roman" w:hAnsi="Times New Roman"/>
          <w:bCs/>
          <w:sz w:val="24"/>
          <w:szCs w:val="24"/>
          <w:lang w:eastAsia="cs-CZ"/>
        </w:rPr>
        <w:t>vyjádření G</w:t>
      </w:r>
      <w:r w:rsidR="00AF6A8C">
        <w:rPr>
          <w:rFonts w:ascii="Times New Roman" w:eastAsia="Times New Roman" w:hAnsi="Times New Roman"/>
          <w:bCs/>
          <w:sz w:val="24"/>
          <w:szCs w:val="24"/>
          <w:lang w:eastAsia="cs-CZ"/>
        </w:rPr>
        <w:t>enerální ředitelství</w:t>
      </w:r>
      <w:r>
        <w:rPr>
          <w:rFonts w:ascii="Times New Roman" w:eastAsia="Times New Roman" w:hAnsi="Times New Roman"/>
          <w:bCs/>
          <w:sz w:val="24"/>
          <w:szCs w:val="24"/>
          <w:lang w:eastAsia="cs-CZ"/>
        </w:rPr>
        <w:t xml:space="preserve"> VS ČR.</w:t>
      </w:r>
    </w:p>
    <w:p w14:paraId="41DE2440"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2219474"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2</w:t>
      </w:r>
      <w:r w:rsidRPr="004827C8">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Dokumentace programu je ekonomickému odboru předávána elektronick</w:t>
      </w:r>
      <w:r w:rsidR="00A27FBE">
        <w:rPr>
          <w:rFonts w:ascii="Times New Roman" w:eastAsia="Times New Roman" w:hAnsi="Times New Roman"/>
          <w:bCs/>
          <w:sz w:val="24"/>
          <w:szCs w:val="24"/>
          <w:lang w:eastAsia="cs-CZ"/>
        </w:rPr>
        <w:t>y</w:t>
      </w:r>
      <w:r w:rsidRPr="004827C8">
        <w:rPr>
          <w:rFonts w:ascii="Times New Roman" w:eastAsia="Times New Roman" w:hAnsi="Times New Roman"/>
          <w:bCs/>
          <w:sz w:val="24"/>
          <w:szCs w:val="24"/>
          <w:lang w:eastAsia="cs-CZ"/>
        </w:rPr>
        <w:t>.</w:t>
      </w:r>
    </w:p>
    <w:p w14:paraId="5D48DA84"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4EF3D285" w14:textId="59417C99" w:rsidR="004827C8" w:rsidRPr="004827C8" w:rsidRDefault="004827C8" w:rsidP="00684399">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3</w:t>
      </w:r>
      <w:r w:rsidRPr="004827C8">
        <w:rPr>
          <w:rFonts w:ascii="Times New Roman" w:eastAsia="Times New Roman" w:hAnsi="Times New Roman"/>
          <w:bCs/>
          <w:sz w:val="24"/>
          <w:szCs w:val="24"/>
          <w:lang w:eastAsia="cs-CZ"/>
        </w:rPr>
        <w:t xml:space="preserve">) Ekonomický odbor návrh dokumentace programu posoudí po finanční stránce a v případě kladného posouzení postoupí ke schválení </w:t>
      </w:r>
      <w:r w:rsidR="00D90A77">
        <w:rPr>
          <w:rFonts w:ascii="Times New Roman" w:eastAsia="Times New Roman" w:hAnsi="Times New Roman"/>
          <w:bCs/>
          <w:sz w:val="24"/>
          <w:szCs w:val="24"/>
          <w:lang w:eastAsia="cs-CZ"/>
        </w:rPr>
        <w:t xml:space="preserve">vrchnímu řediteli </w:t>
      </w:r>
      <w:r w:rsidRPr="004827C8">
        <w:rPr>
          <w:rFonts w:ascii="Times New Roman" w:eastAsia="Times New Roman" w:hAnsi="Times New Roman"/>
          <w:bCs/>
          <w:sz w:val="24"/>
          <w:szCs w:val="24"/>
          <w:lang w:eastAsia="cs-CZ"/>
        </w:rPr>
        <w:t>a následně ke schválení Ministerstvu financí. V opačném případě vrátí dokumentaci programu k přepracování s konkrétními návrhy na její úpravu.</w:t>
      </w:r>
    </w:p>
    <w:p w14:paraId="7AE01D9E"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2DD266C"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4</w:t>
      </w:r>
      <w:r w:rsidRPr="004827C8">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U dokumentace programu, jejíž výše účasti státního rozpočtu </w:t>
      </w:r>
      <w:proofErr w:type="gramStart"/>
      <w:r w:rsidRPr="004827C8">
        <w:rPr>
          <w:rFonts w:ascii="Times New Roman" w:eastAsia="Times New Roman" w:hAnsi="Times New Roman"/>
          <w:bCs/>
          <w:sz w:val="24"/>
          <w:szCs w:val="24"/>
          <w:lang w:eastAsia="cs-CZ"/>
        </w:rPr>
        <w:t>překročí</w:t>
      </w:r>
      <w:proofErr w:type="gramEnd"/>
      <w:r w:rsidRPr="004827C8">
        <w:rPr>
          <w:rFonts w:ascii="Times New Roman" w:eastAsia="Times New Roman" w:hAnsi="Times New Roman"/>
          <w:bCs/>
          <w:sz w:val="24"/>
          <w:szCs w:val="24"/>
          <w:lang w:eastAsia="cs-CZ"/>
        </w:rPr>
        <w:t xml:space="preserve"> 5 mld. Kč, zpracuje ekonomický odbor, ve spolupráci s věcně příslušnými útvary ministerstva a u programů vězeňské části resortu i v součinnosti s Generálním ředitelství VS ČR, materiál pro jednání vlády.</w:t>
      </w:r>
    </w:p>
    <w:p w14:paraId="79179FA0"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1A53A548"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5</w:t>
      </w:r>
      <w:r w:rsidRPr="004827C8">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Vrátí-li Ministerstvo financí návrh programu k přepracování, dohodne ekonomický odbor s věcně příslušnými útvary ministerstva a u programů vězeňské části resortu i s Generálním ředitelstvím VS ČR, způsob a termín zpracování požadovaných dokladů.</w:t>
      </w:r>
    </w:p>
    <w:p w14:paraId="15F871C8"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731C917" w14:textId="4055E4F4"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6</w:t>
      </w:r>
      <w:r w:rsidRPr="004827C8">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O schválení programu Ministerstvem financí (nebo vládou) informuje ekonomický odbor neprodleně </w:t>
      </w:r>
      <w:r w:rsidR="002C5B36" w:rsidRPr="00C275B7">
        <w:rPr>
          <w:rFonts w:ascii="Times New Roman" w:eastAsia="Times New Roman" w:hAnsi="Times New Roman"/>
          <w:bCs/>
          <w:sz w:val="24"/>
          <w:szCs w:val="24"/>
          <w:lang w:eastAsia="cs-CZ"/>
        </w:rPr>
        <w:t>vrchního ředitele</w:t>
      </w:r>
      <w:r w:rsidRPr="004827C8">
        <w:rPr>
          <w:rFonts w:ascii="Times New Roman" w:eastAsia="Times New Roman" w:hAnsi="Times New Roman"/>
          <w:bCs/>
          <w:sz w:val="24"/>
          <w:szCs w:val="24"/>
          <w:lang w:eastAsia="cs-CZ"/>
        </w:rPr>
        <w:t>, věcně příslušné útvary ministerstva a u programů vězeňské části resortu i vězeňskou službu.</w:t>
      </w:r>
    </w:p>
    <w:p w14:paraId="4BFC637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C811D5B" w14:textId="77777777" w:rsid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7</w:t>
      </w:r>
      <w:r w:rsidRPr="004827C8">
        <w:rPr>
          <w:rFonts w:ascii="Times New Roman" w:eastAsia="Times New Roman" w:hAnsi="Times New Roman"/>
          <w:bCs/>
          <w:sz w:val="24"/>
          <w:szCs w:val="24"/>
          <w:lang w:eastAsia="cs-CZ"/>
        </w:rPr>
        <w:t xml:space="preserve">) </w:t>
      </w:r>
      <w:r w:rsidR="00B1443B">
        <w:rPr>
          <w:rFonts w:ascii="Times New Roman" w:eastAsia="Times New Roman" w:hAnsi="Times New Roman"/>
          <w:bCs/>
          <w:sz w:val="24"/>
          <w:szCs w:val="24"/>
          <w:lang w:eastAsia="cs-CZ"/>
        </w:rPr>
        <w:t>S</w:t>
      </w:r>
      <w:r w:rsidRPr="004827C8">
        <w:rPr>
          <w:rFonts w:ascii="Times New Roman" w:eastAsia="Times New Roman" w:hAnsi="Times New Roman"/>
          <w:bCs/>
          <w:sz w:val="24"/>
          <w:szCs w:val="24"/>
          <w:lang w:eastAsia="cs-CZ"/>
        </w:rPr>
        <w:t xml:space="preserve">chválená dokumentace programu bude neprodleně vystavena na </w:t>
      </w:r>
      <w:proofErr w:type="spellStart"/>
      <w:r w:rsidRPr="004827C8">
        <w:rPr>
          <w:rFonts w:ascii="Times New Roman" w:eastAsia="Times New Roman" w:hAnsi="Times New Roman"/>
          <w:bCs/>
          <w:sz w:val="24"/>
          <w:szCs w:val="24"/>
          <w:lang w:eastAsia="cs-CZ"/>
        </w:rPr>
        <w:t>extranetových</w:t>
      </w:r>
      <w:proofErr w:type="spellEnd"/>
      <w:r w:rsidRPr="004827C8">
        <w:rPr>
          <w:rFonts w:ascii="Times New Roman" w:eastAsia="Times New Roman" w:hAnsi="Times New Roman"/>
          <w:bCs/>
          <w:sz w:val="24"/>
          <w:szCs w:val="24"/>
          <w:lang w:eastAsia="cs-CZ"/>
        </w:rPr>
        <w:t xml:space="preserve"> stránkách ministerstva, ke kterým budou mít přístup všechny organizační složky státu resortu ministerstva.</w:t>
      </w:r>
    </w:p>
    <w:p w14:paraId="70500452" w14:textId="77777777" w:rsidR="0065783A" w:rsidRDefault="0065783A" w:rsidP="004827C8">
      <w:pPr>
        <w:spacing w:after="0" w:line="240" w:lineRule="auto"/>
        <w:jc w:val="both"/>
        <w:rPr>
          <w:rFonts w:ascii="Times New Roman" w:eastAsia="Times New Roman" w:hAnsi="Times New Roman"/>
          <w:bCs/>
          <w:sz w:val="24"/>
          <w:szCs w:val="24"/>
          <w:lang w:eastAsia="cs-CZ"/>
        </w:rPr>
      </w:pPr>
    </w:p>
    <w:p w14:paraId="36167886" w14:textId="77777777" w:rsidR="00B36B30" w:rsidRDefault="00B36B30" w:rsidP="00A27FBE">
      <w:pPr>
        <w:spacing w:after="0" w:line="240" w:lineRule="auto"/>
        <w:jc w:val="center"/>
        <w:rPr>
          <w:rFonts w:ascii="Times New Roman" w:eastAsia="Times New Roman" w:hAnsi="Times New Roman"/>
          <w:bCs/>
          <w:sz w:val="24"/>
          <w:szCs w:val="24"/>
          <w:lang w:eastAsia="cs-CZ"/>
        </w:rPr>
      </w:pPr>
    </w:p>
    <w:p w14:paraId="48C2BCF1" w14:textId="7F352D44" w:rsidR="004827C8" w:rsidRPr="004827C8" w:rsidRDefault="004827C8" w:rsidP="00A27FBE">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 5</w:t>
      </w:r>
    </w:p>
    <w:p w14:paraId="71D74CD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Průběžná kontrola realizace programu a aktualizace programu</w:t>
      </w:r>
    </w:p>
    <w:p w14:paraId="6BAB54B4" w14:textId="77777777" w:rsidR="004827C8" w:rsidRPr="004827C8" w:rsidRDefault="004827C8" w:rsidP="004827C8">
      <w:pPr>
        <w:spacing w:after="0" w:line="240" w:lineRule="auto"/>
        <w:jc w:val="center"/>
        <w:rPr>
          <w:rFonts w:ascii="Times New Roman" w:eastAsia="Times New Roman" w:hAnsi="Times New Roman"/>
          <w:b/>
          <w:bCs/>
          <w:sz w:val="24"/>
          <w:szCs w:val="24"/>
          <w:lang w:eastAsia="cs-CZ"/>
        </w:rPr>
      </w:pPr>
    </w:p>
    <w:p w14:paraId="26DD689D" w14:textId="77777777" w:rsidR="004827C8" w:rsidRDefault="00684399" w:rsidP="00B1443B">
      <w:pPr>
        <w:tabs>
          <w:tab w:val="left" w:pos="426"/>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Pr>
          <w:rFonts w:ascii="Times New Roman" w:eastAsia="Times New Roman" w:hAnsi="Times New Roman"/>
          <w:bCs/>
          <w:sz w:val="24"/>
          <w:szCs w:val="24"/>
          <w:lang w:eastAsia="cs-CZ"/>
        </w:rPr>
        <w:tab/>
      </w:r>
      <w:r w:rsidR="004827C8" w:rsidRPr="004827C8">
        <w:rPr>
          <w:rFonts w:ascii="Times New Roman" w:eastAsia="Times New Roman" w:hAnsi="Times New Roman"/>
          <w:bCs/>
          <w:sz w:val="24"/>
          <w:szCs w:val="24"/>
          <w:lang w:eastAsia="cs-CZ"/>
        </w:rPr>
        <w:t>Věcně příslušné útvary ministerstva průběžně sledují plnění závazných parametrů podprogramů justiční části resortu. Pokud během realizace programu dojde k výrazným odchylkám stanovených hodnot parametrů, zpracuje věcně příslušný útvar ministerstva aktualizaci podprogramu a zašle ji ekonomickému odboru. Obdobně postupuje i</w:t>
      </w:r>
      <w:r w:rsidR="007975B6">
        <w:rPr>
          <w:rFonts w:ascii="Times New Roman" w:eastAsia="Times New Roman" w:hAnsi="Times New Roman"/>
          <w:bCs/>
          <w:sz w:val="24"/>
          <w:szCs w:val="24"/>
          <w:lang w:eastAsia="cs-CZ"/>
        </w:rPr>
        <w:t> </w:t>
      </w:r>
      <w:r w:rsidR="004827C8" w:rsidRPr="004827C8">
        <w:rPr>
          <w:rFonts w:ascii="Times New Roman" w:eastAsia="Times New Roman" w:hAnsi="Times New Roman"/>
          <w:bCs/>
          <w:sz w:val="24"/>
          <w:szCs w:val="24"/>
          <w:lang w:eastAsia="cs-CZ"/>
        </w:rPr>
        <w:t xml:space="preserve">Generální ředitelství VS ČR u programů vězeňské části </w:t>
      </w:r>
      <w:proofErr w:type="gramStart"/>
      <w:r w:rsidR="004827C8" w:rsidRPr="004827C8">
        <w:rPr>
          <w:rFonts w:ascii="Times New Roman" w:eastAsia="Times New Roman" w:hAnsi="Times New Roman"/>
          <w:bCs/>
          <w:sz w:val="24"/>
          <w:szCs w:val="24"/>
          <w:lang w:eastAsia="cs-CZ"/>
        </w:rPr>
        <w:t>rezortu</w:t>
      </w:r>
      <w:proofErr w:type="gramEnd"/>
      <w:r w:rsidR="004827C8" w:rsidRPr="004827C8">
        <w:rPr>
          <w:rFonts w:ascii="Times New Roman" w:eastAsia="Times New Roman" w:hAnsi="Times New Roman"/>
          <w:bCs/>
          <w:sz w:val="24"/>
          <w:szCs w:val="24"/>
          <w:lang w:eastAsia="cs-CZ"/>
        </w:rPr>
        <w:t xml:space="preserve"> (viz § 4 odst. 10).</w:t>
      </w:r>
    </w:p>
    <w:p w14:paraId="1703262E" w14:textId="77777777" w:rsidR="00367C28" w:rsidRPr="004827C8" w:rsidRDefault="00367C28" w:rsidP="00367C28">
      <w:pPr>
        <w:tabs>
          <w:tab w:val="left" w:pos="720"/>
        </w:tabs>
        <w:spacing w:after="0" w:line="240" w:lineRule="auto"/>
        <w:ind w:left="720"/>
        <w:jc w:val="both"/>
        <w:rPr>
          <w:rFonts w:ascii="Times New Roman" w:eastAsia="Times New Roman" w:hAnsi="Times New Roman"/>
          <w:bCs/>
          <w:sz w:val="24"/>
          <w:szCs w:val="24"/>
          <w:lang w:eastAsia="cs-CZ"/>
        </w:rPr>
      </w:pPr>
    </w:p>
    <w:p w14:paraId="6EDC6FB3" w14:textId="77777777" w:rsidR="004827C8" w:rsidRP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Při zpracování aktualizace programu se postupuje obdobně dle § 4.</w:t>
      </w:r>
    </w:p>
    <w:p w14:paraId="19B620B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B10C0B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CBF6429"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6</w:t>
      </w:r>
    </w:p>
    <w:p w14:paraId="65724DA3"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Závěrečné vyhodnocení programu</w:t>
      </w:r>
    </w:p>
    <w:p w14:paraId="6D1950C3"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7F3C2DEA"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Závěrečné vyhodnocení programu předkládá ekonomický odbor Ministerstvu financí. V případě, že dokumentace programu byla schválena vládou, </w:t>
      </w:r>
      <w:proofErr w:type="gramStart"/>
      <w:r w:rsidRPr="004827C8">
        <w:rPr>
          <w:rFonts w:ascii="Times New Roman" w:eastAsia="Times New Roman" w:hAnsi="Times New Roman"/>
          <w:bCs/>
          <w:sz w:val="24"/>
          <w:szCs w:val="24"/>
          <w:lang w:eastAsia="cs-CZ"/>
        </w:rPr>
        <w:t>předloží</w:t>
      </w:r>
      <w:proofErr w:type="gramEnd"/>
      <w:r w:rsidRPr="004827C8">
        <w:rPr>
          <w:rFonts w:ascii="Times New Roman" w:eastAsia="Times New Roman" w:hAnsi="Times New Roman"/>
          <w:bCs/>
          <w:sz w:val="24"/>
          <w:szCs w:val="24"/>
          <w:lang w:eastAsia="cs-CZ"/>
        </w:rPr>
        <w:t xml:space="preserve"> závěrečné vyhodnocení vládě ve lhůtě 30 dnů od schválení Ministerstvem financí. </w:t>
      </w:r>
    </w:p>
    <w:p w14:paraId="42BA6B8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4BD290A" w14:textId="77777777" w:rsidR="004827C8" w:rsidRP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w:t>
      </w:r>
      <w:r w:rsidR="00B1443B">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Věcně příslušné útvary ministerstva </w:t>
      </w:r>
      <w:proofErr w:type="gramStart"/>
      <w:r w:rsidRPr="004827C8">
        <w:rPr>
          <w:rFonts w:ascii="Times New Roman" w:eastAsia="Times New Roman" w:hAnsi="Times New Roman"/>
          <w:bCs/>
          <w:sz w:val="24"/>
          <w:szCs w:val="24"/>
          <w:lang w:eastAsia="cs-CZ"/>
        </w:rPr>
        <w:t>předloží</w:t>
      </w:r>
      <w:proofErr w:type="gramEnd"/>
      <w:r w:rsidRPr="004827C8">
        <w:rPr>
          <w:rFonts w:ascii="Times New Roman" w:eastAsia="Times New Roman" w:hAnsi="Times New Roman"/>
          <w:bCs/>
          <w:sz w:val="24"/>
          <w:szCs w:val="24"/>
          <w:lang w:eastAsia="cs-CZ"/>
        </w:rPr>
        <w:t xml:space="preserve"> ekonomickému odboru v termínu stanoveném v Harmonogramu přípravy a realizace programu:</w:t>
      </w:r>
    </w:p>
    <w:p w14:paraId="67DC212C" w14:textId="77777777" w:rsidR="004827C8" w:rsidRPr="004827C8" w:rsidRDefault="004827C8" w:rsidP="004827C8">
      <w:pPr>
        <w:spacing w:after="0" w:line="240" w:lineRule="auto"/>
        <w:ind w:left="720" w:hanging="72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a) přehled skutečně dosažených hodnot všech stanovených závazných parametrů příslušného podprogramu, </w:t>
      </w:r>
    </w:p>
    <w:p w14:paraId="02F18C33" w14:textId="77777777" w:rsidR="004827C8" w:rsidRPr="004827C8" w:rsidRDefault="004827C8" w:rsidP="004827C8">
      <w:pPr>
        <w:spacing w:after="0" w:line="240" w:lineRule="auto"/>
        <w:ind w:left="720" w:hanging="72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b)</w:t>
      </w:r>
      <w:r w:rsidRPr="004827C8">
        <w:rPr>
          <w:rFonts w:ascii="Times New Roman" w:eastAsia="Times New Roman" w:hAnsi="Times New Roman"/>
          <w:bCs/>
          <w:sz w:val="24"/>
          <w:szCs w:val="24"/>
          <w:lang w:eastAsia="cs-CZ"/>
        </w:rPr>
        <w:tab/>
        <w:t>přehled o skutečném čerpání prostředků státního rozpočtu, vč. prostředků z rozpočtu EU a prostředků EHP na předepsaných formulářích,</w:t>
      </w:r>
    </w:p>
    <w:p w14:paraId="079C33A2" w14:textId="77777777" w:rsidR="004827C8" w:rsidRPr="004827C8" w:rsidRDefault="004827C8" w:rsidP="004827C8">
      <w:pPr>
        <w:tabs>
          <w:tab w:val="left" w:pos="709"/>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c)</w:t>
      </w:r>
      <w:r w:rsidRPr="004827C8">
        <w:rPr>
          <w:rFonts w:ascii="Times New Roman" w:eastAsia="Times New Roman" w:hAnsi="Times New Roman"/>
          <w:bCs/>
          <w:sz w:val="24"/>
          <w:szCs w:val="24"/>
          <w:lang w:eastAsia="cs-CZ"/>
        </w:rPr>
        <w:tab/>
        <w:t>zprávu o splnění cílů, indikátorů a parametrů podprogramu, příp. programu.</w:t>
      </w:r>
    </w:p>
    <w:p w14:paraId="0E757CB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C3D2433" w14:textId="77777777" w:rsidR="004827C8" w:rsidRPr="004827C8" w:rsidRDefault="004827C8" w:rsidP="004827C8">
      <w:pPr>
        <w:tabs>
          <w:tab w:val="left" w:pos="540"/>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(3) Při závěrečném vyhodnocení programu vězeňské služby budou jednotlivé podprogramy vyhodnocovány Generálním ředitelstvím VS ČR ve spolupráci s věcně příslušnými útvary ministerstva, které se písemně </w:t>
      </w:r>
      <w:proofErr w:type="gramStart"/>
      <w:r w:rsidRPr="004827C8">
        <w:rPr>
          <w:rFonts w:ascii="Times New Roman" w:eastAsia="Times New Roman" w:hAnsi="Times New Roman"/>
          <w:bCs/>
          <w:sz w:val="24"/>
          <w:szCs w:val="24"/>
          <w:lang w:eastAsia="cs-CZ"/>
        </w:rPr>
        <w:t>vyjádří</w:t>
      </w:r>
      <w:proofErr w:type="gramEnd"/>
      <w:r w:rsidRPr="004827C8">
        <w:rPr>
          <w:rFonts w:ascii="Times New Roman" w:eastAsia="Times New Roman" w:hAnsi="Times New Roman"/>
          <w:bCs/>
          <w:sz w:val="24"/>
          <w:szCs w:val="24"/>
          <w:lang w:eastAsia="cs-CZ"/>
        </w:rPr>
        <w:t xml:space="preserve"> k předloženému materiálu. Návrh závěrečného vyhodnocení celého programu bude vězeňskou službou předložen ekonomickému odboru.</w:t>
      </w:r>
    </w:p>
    <w:p w14:paraId="60A292ED" w14:textId="77777777" w:rsidR="004827C8" w:rsidRPr="004827C8" w:rsidRDefault="004827C8" w:rsidP="004827C8">
      <w:pPr>
        <w:tabs>
          <w:tab w:val="left" w:pos="540"/>
          <w:tab w:val="left" w:pos="720"/>
        </w:tabs>
        <w:spacing w:after="0" w:line="240" w:lineRule="auto"/>
        <w:jc w:val="both"/>
        <w:rPr>
          <w:rFonts w:ascii="Times New Roman" w:eastAsia="Times New Roman" w:hAnsi="Times New Roman"/>
          <w:bCs/>
          <w:sz w:val="24"/>
          <w:szCs w:val="24"/>
          <w:lang w:eastAsia="cs-CZ"/>
        </w:rPr>
      </w:pPr>
    </w:p>
    <w:p w14:paraId="57EB80E3" w14:textId="5C3F1316" w:rsidR="004827C8" w:rsidRP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(4)</w:t>
      </w:r>
      <w:r w:rsidR="00B1443B">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Ekonomický odbor na základě předložených podkladů věcně příslušných útvarů ministerstva a Generálního ředitelství VS ČR zpracuje celkovou zprávu včetně vyúčtování a finančního vypořádání prostředků státního rozpočtu určených na financování programu a </w:t>
      </w:r>
      <w:proofErr w:type="gramStart"/>
      <w:r w:rsidRPr="004827C8">
        <w:rPr>
          <w:rFonts w:ascii="Times New Roman" w:eastAsia="Times New Roman" w:hAnsi="Times New Roman"/>
          <w:bCs/>
          <w:sz w:val="24"/>
          <w:szCs w:val="24"/>
          <w:lang w:eastAsia="cs-CZ"/>
        </w:rPr>
        <w:t>předloží</w:t>
      </w:r>
      <w:proofErr w:type="gramEnd"/>
      <w:r w:rsidRPr="004827C8">
        <w:rPr>
          <w:rFonts w:ascii="Times New Roman" w:eastAsia="Times New Roman" w:hAnsi="Times New Roman"/>
          <w:bCs/>
          <w:sz w:val="24"/>
          <w:szCs w:val="24"/>
          <w:lang w:eastAsia="cs-CZ"/>
        </w:rPr>
        <w:t xml:space="preserve"> ji po odsouhlasení </w:t>
      </w:r>
      <w:r w:rsidR="002C5B36">
        <w:rPr>
          <w:rFonts w:ascii="Times New Roman" w:eastAsia="Times New Roman" w:hAnsi="Times New Roman"/>
          <w:bCs/>
          <w:sz w:val="24"/>
          <w:szCs w:val="24"/>
          <w:lang w:eastAsia="cs-CZ"/>
        </w:rPr>
        <w:t>vrchním ředitel</w:t>
      </w:r>
      <w:r w:rsidR="00906413">
        <w:rPr>
          <w:rFonts w:ascii="Times New Roman" w:eastAsia="Times New Roman" w:hAnsi="Times New Roman"/>
          <w:bCs/>
          <w:sz w:val="24"/>
          <w:szCs w:val="24"/>
          <w:lang w:eastAsia="cs-CZ"/>
        </w:rPr>
        <w:t>em</w:t>
      </w:r>
      <w:r w:rsidR="002C5B36">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v termínu stanoveném v Harmonogramu přípravy a realizace programu Ministerstvu financí a poté ve stanovených případech vládě.</w:t>
      </w:r>
    </w:p>
    <w:p w14:paraId="00BC68C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70D15E7" w14:textId="77777777" w:rsidR="004827C8" w:rsidRP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U závěrečného vyhodnocení dokumentace programu, jejíž výše účasti státního rozpočtu </w:t>
      </w:r>
      <w:proofErr w:type="gramStart"/>
      <w:r w:rsidRPr="004827C8">
        <w:rPr>
          <w:rFonts w:ascii="Times New Roman" w:eastAsia="Times New Roman" w:hAnsi="Times New Roman"/>
          <w:bCs/>
          <w:sz w:val="24"/>
          <w:szCs w:val="24"/>
          <w:lang w:eastAsia="cs-CZ"/>
        </w:rPr>
        <w:t>překročí</w:t>
      </w:r>
      <w:proofErr w:type="gramEnd"/>
      <w:r w:rsidRPr="004827C8">
        <w:rPr>
          <w:rFonts w:ascii="Times New Roman" w:eastAsia="Times New Roman" w:hAnsi="Times New Roman"/>
          <w:bCs/>
          <w:sz w:val="24"/>
          <w:szCs w:val="24"/>
          <w:lang w:eastAsia="cs-CZ"/>
        </w:rPr>
        <w:t xml:space="preserve"> 5 mld. Kč, zpracuje ekonomický odbor, ve spolupráci s věcně příslušnými útvary ministerstva a u programů vězeňské služby s Generálním ředitelstvím VS ČR, materiál pro jednání vlády.</w:t>
      </w:r>
    </w:p>
    <w:p w14:paraId="2C0E16D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38DEAF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(6) Vrátí-li Ministerstvo financí zprávu k přepracování, dohodne ekonomický odbor s věcně příslušnými útvary ministerstva a u programů vězeňské služby s Generálním ředitelstvím VS ČR způsob a termín zpracování požadovaných dokladů.</w:t>
      </w:r>
    </w:p>
    <w:p w14:paraId="667C423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8066B63" w14:textId="3A3D49A5" w:rsid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(7) O schválení zprávy Ministerstvem financí (nebo vládou) informuje ekonomický odbor </w:t>
      </w:r>
      <w:r w:rsidR="002C5B36">
        <w:rPr>
          <w:rFonts w:ascii="Times New Roman" w:eastAsia="Times New Roman" w:hAnsi="Times New Roman"/>
          <w:bCs/>
          <w:sz w:val="24"/>
          <w:szCs w:val="24"/>
          <w:lang w:eastAsia="cs-CZ"/>
        </w:rPr>
        <w:t>vrchního ředitele</w:t>
      </w:r>
      <w:r w:rsidRPr="004827C8">
        <w:rPr>
          <w:rFonts w:ascii="Times New Roman" w:eastAsia="Times New Roman" w:hAnsi="Times New Roman"/>
          <w:bCs/>
          <w:sz w:val="24"/>
          <w:szCs w:val="24"/>
          <w:lang w:eastAsia="cs-CZ"/>
        </w:rPr>
        <w:t xml:space="preserve">, věcně příslušné útvary ministerstva a u programů vězeňské služby Generální ředitelství VS ČR. </w:t>
      </w:r>
    </w:p>
    <w:p w14:paraId="3952A283"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lastRenderedPageBreak/>
        <w:t>ČÁST TŘETÍ</w:t>
      </w:r>
    </w:p>
    <w:p w14:paraId="3231447F"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INVESTIČNÍ ZÁMĚR A REGISTRACE AKCE (PROJEKTU)</w:t>
      </w:r>
    </w:p>
    <w:p w14:paraId="271D8BDD"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338B5AF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7</w:t>
      </w:r>
    </w:p>
    <w:p w14:paraId="042D08ED"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Náležitosti investičního záměru</w:t>
      </w:r>
    </w:p>
    <w:p w14:paraId="4EBC2E1C"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2441C2FD" w14:textId="77777777" w:rsidR="004827C8" w:rsidRPr="004827C8" w:rsidRDefault="004827C8" w:rsidP="003654E8">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3654E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Náležitosti investičního záměru stanoví pokyn Ministerstva financí</w:t>
      </w:r>
      <w:r w:rsidR="00E2364E">
        <w:rPr>
          <w:rStyle w:val="Znakapoznpodarou"/>
          <w:rFonts w:ascii="Times New Roman" w:eastAsia="Times New Roman" w:hAnsi="Times New Roman"/>
          <w:bCs/>
          <w:sz w:val="24"/>
          <w:szCs w:val="24"/>
          <w:lang w:eastAsia="cs-CZ"/>
        </w:rPr>
        <w:footnoteReference w:customMarkFollows="1" w:id="6"/>
        <w:t>5</w:t>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a pro účely financování programů reprodukce majetku v resortu ministerstva se některé z nich dále podrobněji specifikují takto:</w:t>
      </w:r>
    </w:p>
    <w:p w14:paraId="09E21D16" w14:textId="77777777" w:rsidR="004827C8" w:rsidRPr="004827C8" w:rsidRDefault="004827C8" w:rsidP="004827C8">
      <w:pPr>
        <w:spacing w:after="0" w:line="240" w:lineRule="auto"/>
        <w:ind w:left="240"/>
        <w:jc w:val="both"/>
        <w:rPr>
          <w:rFonts w:ascii="Times New Roman" w:eastAsia="Times New Roman" w:hAnsi="Times New Roman"/>
          <w:bCs/>
          <w:sz w:val="24"/>
          <w:szCs w:val="24"/>
          <w:lang w:eastAsia="cs-CZ"/>
        </w:rPr>
      </w:pPr>
    </w:p>
    <w:p w14:paraId="428278CF" w14:textId="77777777" w:rsidR="004827C8" w:rsidRPr="004827C8" w:rsidRDefault="004827C8" w:rsidP="004827C8">
      <w:pPr>
        <w:tabs>
          <w:tab w:val="left" w:pos="709"/>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 </w:t>
      </w:r>
      <w:r w:rsidRPr="004827C8">
        <w:rPr>
          <w:rFonts w:ascii="Times New Roman" w:eastAsia="Times New Roman" w:hAnsi="Times New Roman"/>
          <w:bCs/>
          <w:sz w:val="24"/>
          <w:szCs w:val="24"/>
          <w:u w:val="single"/>
          <w:lang w:eastAsia="cs-CZ"/>
        </w:rPr>
        <w:t>u stavební akce</w:t>
      </w:r>
      <w:r w:rsidRPr="004827C8">
        <w:rPr>
          <w:rFonts w:ascii="Times New Roman" w:eastAsia="Times New Roman" w:hAnsi="Times New Roman"/>
          <w:bCs/>
          <w:sz w:val="24"/>
          <w:szCs w:val="24"/>
          <w:lang w:eastAsia="cs-CZ"/>
        </w:rPr>
        <w:t>, jako je zejména novostavba, rekonstrukce, přístavba, vestavba, nástavba</w:t>
      </w:r>
      <w:r w:rsidRPr="004827C8">
        <w:rPr>
          <w:rFonts w:ascii="Times New Roman" w:eastAsia="Times New Roman" w:hAnsi="Times New Roman"/>
          <w:bCs/>
          <w:sz w:val="24"/>
          <w:szCs w:val="24"/>
          <w:vertAlign w:val="superscript"/>
          <w:lang w:eastAsia="cs-CZ"/>
        </w:rPr>
        <w:footnoteReference w:id="7"/>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2261704C" w14:textId="77777777" w:rsidR="004827C8" w:rsidRPr="004827C8" w:rsidRDefault="004827C8" w:rsidP="004827C8">
      <w:pPr>
        <w:tabs>
          <w:tab w:val="left" w:pos="1134"/>
        </w:tabs>
        <w:spacing w:after="0" w:line="240" w:lineRule="auto"/>
        <w:ind w:left="1276" w:hanging="567"/>
        <w:jc w:val="both"/>
        <w:rPr>
          <w:rFonts w:ascii="Times New Roman" w:eastAsia="Times New Roman" w:hAnsi="Times New Roman"/>
          <w:bCs/>
          <w:strike/>
          <w:sz w:val="24"/>
          <w:szCs w:val="24"/>
          <w:lang w:eastAsia="cs-CZ"/>
        </w:rPr>
      </w:pPr>
      <w:r w:rsidRPr="004827C8">
        <w:rPr>
          <w:rFonts w:ascii="Times New Roman" w:eastAsia="Times New Roman" w:hAnsi="Times New Roman"/>
          <w:bCs/>
          <w:sz w:val="24"/>
          <w:szCs w:val="24"/>
          <w:lang w:eastAsia="cs-CZ"/>
        </w:rPr>
        <w:t xml:space="preserve">1.  </w:t>
      </w:r>
      <w:r w:rsidRPr="004827C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ab/>
        <w:t xml:space="preserve">zdůvodnění nezbytnosti akce na základě zhodnocení stávajícího stavu, zdůvodnění potřeby nových prostorových kapacit – např. početním nárůstem pracovníků (zaměstnanci justice, z toho soudci a státní zástupci), novou agendou, novým pracovištěm (pobočka soudu) apod., </w:t>
      </w:r>
    </w:p>
    <w:p w14:paraId="0F1DD7F3" w14:textId="77777777" w:rsidR="004827C8" w:rsidRPr="004827C8" w:rsidRDefault="004827C8" w:rsidP="004827C8">
      <w:pPr>
        <w:tabs>
          <w:tab w:val="left" w:pos="360"/>
          <w:tab w:val="left" w:pos="720"/>
          <w:tab w:val="left" w:pos="126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w:t>
      </w:r>
      <w:r w:rsidRPr="004827C8">
        <w:rPr>
          <w:rFonts w:ascii="Times New Roman" w:eastAsia="Times New Roman" w:hAnsi="Times New Roman"/>
          <w:bCs/>
          <w:sz w:val="24"/>
          <w:szCs w:val="24"/>
          <w:lang w:eastAsia="cs-CZ"/>
        </w:rPr>
        <w:tab/>
        <w:t xml:space="preserve">porovnání současného a budoucího stavu kapacit ve vztahu k platným </w:t>
      </w:r>
      <w:proofErr w:type="gramStart"/>
      <w:r w:rsidRPr="004827C8">
        <w:rPr>
          <w:rFonts w:ascii="Times New Roman" w:eastAsia="Times New Roman" w:hAnsi="Times New Roman"/>
          <w:bCs/>
          <w:sz w:val="24"/>
          <w:szCs w:val="24"/>
          <w:lang w:eastAsia="cs-CZ"/>
        </w:rPr>
        <w:t>standardům - kancelářská</w:t>
      </w:r>
      <w:proofErr w:type="gramEnd"/>
      <w:r w:rsidRPr="004827C8">
        <w:rPr>
          <w:rFonts w:ascii="Times New Roman" w:eastAsia="Times New Roman" w:hAnsi="Times New Roman"/>
          <w:bCs/>
          <w:sz w:val="24"/>
          <w:szCs w:val="24"/>
          <w:lang w:eastAsia="cs-CZ"/>
        </w:rPr>
        <w:t xml:space="preserve"> plocha budovy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počet kanceláří, plocha jednacích síní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počet jednacích síní, plocha archivu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skladů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plocha ubytoven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počet lůžek, počet parkovacích míst, celková užitná plocha, obestavěný prostor, rozhodující technické parametry nakupovaného zařízení,</w:t>
      </w:r>
    </w:p>
    <w:p w14:paraId="06F22B92" w14:textId="77777777" w:rsidR="004827C8" w:rsidRPr="004827C8" w:rsidRDefault="004827C8" w:rsidP="004827C8">
      <w:pPr>
        <w:tabs>
          <w:tab w:val="left" w:pos="360"/>
          <w:tab w:val="left" w:pos="720"/>
          <w:tab w:val="left" w:pos="126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w:t>
      </w:r>
      <w:r w:rsidRPr="004827C8">
        <w:rPr>
          <w:rFonts w:ascii="Times New Roman" w:eastAsia="Times New Roman" w:hAnsi="Times New Roman"/>
          <w:bCs/>
          <w:sz w:val="24"/>
          <w:szCs w:val="24"/>
          <w:lang w:eastAsia="cs-CZ"/>
        </w:rPr>
        <w:tab/>
        <w:t xml:space="preserve">jasný a přehledný popis požadavků na celkové řešení všech částí, pro část stavební zdůvodnění požadavků na stavebně technické řešení stavby, souhrnné požadavky na nové plochy a prostory, vycházející ze zdokumentovaných potřeb, </w:t>
      </w:r>
    </w:p>
    <w:p w14:paraId="137E2C8D" w14:textId="77777777" w:rsidR="004827C8" w:rsidRPr="004827C8" w:rsidRDefault="004827C8" w:rsidP="004827C8">
      <w:pPr>
        <w:tabs>
          <w:tab w:val="left" w:pos="360"/>
          <w:tab w:val="left" w:pos="709"/>
          <w:tab w:val="left" w:pos="126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4.</w:t>
      </w:r>
      <w:r w:rsidRPr="004827C8">
        <w:rPr>
          <w:rFonts w:ascii="Times New Roman" w:eastAsia="Times New Roman" w:hAnsi="Times New Roman"/>
          <w:bCs/>
          <w:sz w:val="24"/>
          <w:szCs w:val="24"/>
          <w:lang w:eastAsia="cs-CZ"/>
        </w:rPr>
        <w:tab/>
        <w:t>posouzení různých variant řešení a zdůvodnění vybrané varianty z hlediska efektivnosti,</w:t>
      </w:r>
    </w:p>
    <w:p w14:paraId="6A7FCCA6"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5.</w:t>
      </w:r>
      <w:r w:rsidRPr="004827C8">
        <w:rPr>
          <w:rFonts w:ascii="Times New Roman" w:eastAsia="Times New Roman" w:hAnsi="Times New Roman"/>
          <w:bCs/>
          <w:sz w:val="24"/>
          <w:szCs w:val="24"/>
          <w:lang w:eastAsia="cs-CZ"/>
        </w:rPr>
        <w:tab/>
        <w:t xml:space="preserve">vyčíslení nákladů na projektovou přípravu, stavební část, technologickou část, zabezpečení objektu, </w:t>
      </w:r>
    </w:p>
    <w:p w14:paraId="43DAFBAF" w14:textId="77777777" w:rsidR="004827C8" w:rsidRPr="004827C8" w:rsidRDefault="004827C8" w:rsidP="004827C8">
      <w:pPr>
        <w:tabs>
          <w:tab w:val="left" w:pos="126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6.</w:t>
      </w:r>
      <w:r w:rsidRPr="004827C8">
        <w:rPr>
          <w:rFonts w:ascii="Times New Roman" w:eastAsia="Times New Roman" w:hAnsi="Times New Roman"/>
          <w:bCs/>
          <w:sz w:val="24"/>
          <w:szCs w:val="24"/>
          <w:lang w:eastAsia="cs-CZ"/>
        </w:rPr>
        <w:tab/>
        <w:t>jednotkové náklady (za m</w:t>
      </w:r>
      <w:r w:rsidRPr="004827C8">
        <w:rPr>
          <w:rFonts w:ascii="Times New Roman" w:eastAsia="Times New Roman" w:hAnsi="Times New Roman"/>
          <w:bCs/>
          <w:sz w:val="24"/>
          <w:szCs w:val="24"/>
          <w:vertAlign w:val="superscript"/>
          <w:lang w:eastAsia="cs-CZ"/>
        </w:rPr>
        <w:t>3</w:t>
      </w:r>
      <w:r w:rsidRPr="004827C8">
        <w:rPr>
          <w:rFonts w:ascii="Times New Roman" w:eastAsia="Times New Roman" w:hAnsi="Times New Roman"/>
          <w:bCs/>
          <w:sz w:val="24"/>
          <w:szCs w:val="24"/>
          <w:lang w:eastAsia="cs-CZ"/>
        </w:rPr>
        <w:t>,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xml:space="preserve"> apod.),</w:t>
      </w:r>
    </w:p>
    <w:p w14:paraId="42F63A52"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7.</w:t>
      </w:r>
      <w:r w:rsidRPr="004827C8">
        <w:rPr>
          <w:rFonts w:ascii="Times New Roman" w:eastAsia="Times New Roman" w:hAnsi="Times New Roman"/>
          <w:bCs/>
          <w:sz w:val="24"/>
          <w:szCs w:val="24"/>
          <w:lang w:eastAsia="cs-CZ"/>
        </w:rPr>
        <w:tab/>
        <w:t>předběžný harmonogram stavby, rekonstrukce, pořízení zařízení atd. v časovém a finančním vyjádření ve formě počtu měsíců (roků) na přípravu, realizaci, ukončení,</w:t>
      </w:r>
    </w:p>
    <w:p w14:paraId="7B283C25" w14:textId="77777777" w:rsidR="004827C8" w:rsidRPr="004827C8" w:rsidRDefault="004827C8" w:rsidP="004827C8">
      <w:pPr>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8.</w:t>
      </w:r>
      <w:r w:rsidRPr="004827C8">
        <w:rPr>
          <w:rFonts w:ascii="Times New Roman" w:eastAsia="Times New Roman" w:hAnsi="Times New Roman"/>
          <w:bCs/>
          <w:sz w:val="24"/>
          <w:szCs w:val="24"/>
          <w:lang w:eastAsia="cs-CZ"/>
        </w:rPr>
        <w:tab/>
        <w:t>vyjasnění majetkoprávních poměrů k budovám a pozemkům, způsob jejich pořízení (na vlastních pozemcích, nákupy, bezúplatné převody apod.), doložené výpisy z katastrů nemovitostí a kopií katastrální mapy, nejedná-li se o akci uvnitř areálu v užívání resortu,</w:t>
      </w:r>
    </w:p>
    <w:p w14:paraId="519847E8" w14:textId="77777777" w:rsidR="004827C8" w:rsidRPr="004827C8" w:rsidRDefault="004827C8" w:rsidP="004827C8">
      <w:pPr>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9.</w:t>
      </w:r>
      <w:r w:rsidRPr="004827C8">
        <w:rPr>
          <w:rFonts w:ascii="Times New Roman" w:eastAsia="Times New Roman" w:hAnsi="Times New Roman"/>
          <w:bCs/>
          <w:sz w:val="24"/>
          <w:szCs w:val="24"/>
          <w:lang w:eastAsia="cs-CZ"/>
        </w:rPr>
        <w:tab/>
        <w:t>informace o předběžném projednání s příslušným orgánem státní správy k investičnímu záměru v případě, že jde o kulturní památku nebo o rekonstrukci a výstavbu v památkových zónách,</w:t>
      </w:r>
    </w:p>
    <w:p w14:paraId="5A0B81D8" w14:textId="77777777" w:rsidR="004827C8" w:rsidRPr="004827C8" w:rsidRDefault="004827C8" w:rsidP="004827C8">
      <w:pPr>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10.</w:t>
      </w:r>
      <w:r w:rsidRPr="004827C8">
        <w:rPr>
          <w:rFonts w:ascii="Times New Roman" w:eastAsia="Times New Roman" w:hAnsi="Times New Roman"/>
          <w:bCs/>
          <w:sz w:val="24"/>
          <w:szCs w:val="24"/>
          <w:lang w:eastAsia="cs-CZ"/>
        </w:rPr>
        <w:tab/>
        <w:t>požadavky územního plánu, stavebního zákona, zda akce bude vyžadovat ohlášení nebo stavební povolení, předpisů o životním prostředí, energetických předpisů,</w:t>
      </w:r>
    </w:p>
    <w:p w14:paraId="06813143" w14:textId="77777777" w:rsidR="004827C8" w:rsidRPr="004827C8" w:rsidRDefault="004827C8" w:rsidP="004827C8">
      <w:pPr>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11.</w:t>
      </w:r>
      <w:r w:rsidRPr="004827C8">
        <w:rPr>
          <w:rFonts w:ascii="Times New Roman" w:eastAsia="Times New Roman" w:hAnsi="Times New Roman"/>
          <w:bCs/>
          <w:sz w:val="24"/>
          <w:szCs w:val="24"/>
          <w:lang w:eastAsia="cs-CZ"/>
        </w:rPr>
        <w:tab/>
        <w:t xml:space="preserve">odhad zvýšeného počtu pracovníků správy organizace z titulu uvedení nových kapacit do provozu, </w:t>
      </w:r>
    </w:p>
    <w:p w14:paraId="254B7922"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12.  </w:t>
      </w:r>
      <w:r w:rsidRPr="004827C8">
        <w:rPr>
          <w:rFonts w:ascii="Times New Roman" w:eastAsia="Times New Roman" w:hAnsi="Times New Roman"/>
          <w:bCs/>
          <w:sz w:val="24"/>
          <w:szCs w:val="24"/>
          <w:lang w:eastAsia="cs-CZ"/>
        </w:rPr>
        <w:tab/>
        <w:t>odhad nákladů na provoz objektu (oproti stávajícímu stavu),</w:t>
      </w:r>
    </w:p>
    <w:p w14:paraId="5B72E41E"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13.</w:t>
      </w:r>
      <w:r w:rsidRPr="004827C8">
        <w:rPr>
          <w:rFonts w:ascii="Times New Roman" w:eastAsia="Times New Roman" w:hAnsi="Times New Roman"/>
          <w:bCs/>
          <w:sz w:val="24"/>
          <w:szCs w:val="24"/>
          <w:lang w:eastAsia="cs-CZ"/>
        </w:rPr>
        <w:tab/>
        <w:t>náklady na požadované ICT včetně předpokládaného počtu jejich uživatelů,</w:t>
      </w:r>
    </w:p>
    <w:p w14:paraId="61A639C6"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14.</w:t>
      </w:r>
      <w:r w:rsidRPr="004827C8">
        <w:rPr>
          <w:rFonts w:ascii="Times New Roman" w:eastAsia="Times New Roman" w:hAnsi="Times New Roman"/>
          <w:bCs/>
          <w:sz w:val="24"/>
          <w:szCs w:val="24"/>
          <w:lang w:eastAsia="cs-CZ"/>
        </w:rPr>
        <w:tab/>
        <w:t>zajištění přípravy a realizace akce z hlediska zadávání veřejných zakázek;</w:t>
      </w:r>
    </w:p>
    <w:p w14:paraId="51A4C4F5" w14:textId="77777777" w:rsidR="00BA2E6D" w:rsidRDefault="00BA2E6D" w:rsidP="004827C8">
      <w:pPr>
        <w:spacing w:after="0" w:line="240" w:lineRule="auto"/>
        <w:jc w:val="both"/>
        <w:rPr>
          <w:rFonts w:ascii="Times New Roman" w:eastAsia="Times New Roman" w:hAnsi="Times New Roman"/>
          <w:bCs/>
          <w:sz w:val="24"/>
          <w:szCs w:val="24"/>
          <w:lang w:eastAsia="cs-CZ"/>
        </w:rPr>
      </w:pPr>
    </w:p>
    <w:p w14:paraId="410349D4" w14:textId="4474D88F"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b) </w:t>
      </w:r>
      <w:r w:rsidRPr="004827C8">
        <w:rPr>
          <w:rFonts w:ascii="Times New Roman" w:eastAsia="Times New Roman" w:hAnsi="Times New Roman"/>
          <w:bCs/>
          <w:sz w:val="24"/>
          <w:szCs w:val="24"/>
          <w:u w:val="single"/>
          <w:lang w:eastAsia="cs-CZ"/>
        </w:rPr>
        <w:t>u nestavební akce</w:t>
      </w:r>
      <w:r w:rsidRPr="004827C8">
        <w:rPr>
          <w:rFonts w:ascii="Times New Roman" w:eastAsia="Times New Roman" w:hAnsi="Times New Roman"/>
          <w:bCs/>
          <w:sz w:val="24"/>
          <w:szCs w:val="24"/>
          <w:lang w:eastAsia="cs-CZ"/>
        </w:rPr>
        <w:t>, jako je zejména pořízení, technické zhodnocení strojů a zařízení, pořízení nebo technické zhodnocení bezpečnostních technologií, pořízení a technické zhodnocení nehmotného majetku, pořízení nemovitostí</w:t>
      </w:r>
      <w:r w:rsidR="00BF74AE">
        <w:rPr>
          <w:rFonts w:ascii="Times New Roman" w:eastAsia="Times New Roman" w:hAnsi="Times New Roman"/>
          <w:bCs/>
          <w:sz w:val="24"/>
          <w:szCs w:val="24"/>
          <w:lang w:eastAsia="cs-CZ"/>
        </w:rPr>
        <w:t xml:space="preserve">, </w:t>
      </w:r>
      <w:r w:rsidR="00BF74AE" w:rsidRPr="00270948">
        <w:rPr>
          <w:rFonts w:ascii="Times New Roman" w:eastAsia="Times New Roman" w:hAnsi="Times New Roman"/>
          <w:bCs/>
          <w:sz w:val="24"/>
          <w:szCs w:val="24"/>
          <w:lang w:eastAsia="cs-CZ"/>
        </w:rPr>
        <w:t>pořízení dopravních prostředků</w:t>
      </w:r>
      <w:r w:rsidRPr="004827C8">
        <w:rPr>
          <w:rFonts w:ascii="Times New Roman" w:eastAsia="Times New Roman" w:hAnsi="Times New Roman"/>
          <w:bCs/>
          <w:sz w:val="24"/>
          <w:szCs w:val="24"/>
          <w:lang w:eastAsia="cs-CZ"/>
        </w:rPr>
        <w:t>:</w:t>
      </w:r>
    </w:p>
    <w:p w14:paraId="36342F3F" w14:textId="77777777" w:rsidR="004827C8" w:rsidRPr="004827C8" w:rsidRDefault="004827C8" w:rsidP="004827C8">
      <w:pPr>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Pr="004827C8">
        <w:rPr>
          <w:rFonts w:ascii="Times New Roman" w:eastAsia="Times New Roman" w:hAnsi="Times New Roman"/>
          <w:bCs/>
          <w:sz w:val="24"/>
          <w:szCs w:val="24"/>
          <w:lang w:eastAsia="cs-CZ"/>
        </w:rPr>
        <w:tab/>
        <w:t>zdůvodnění nezbytnosti akce a vyhodnocení její efektivnosti,</w:t>
      </w:r>
    </w:p>
    <w:p w14:paraId="0B054694" w14:textId="77777777" w:rsidR="004827C8" w:rsidRPr="004827C8" w:rsidRDefault="004827C8" w:rsidP="004827C8">
      <w:pPr>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w:t>
      </w:r>
      <w:r w:rsidRPr="004827C8">
        <w:rPr>
          <w:rFonts w:ascii="Times New Roman" w:eastAsia="Times New Roman" w:hAnsi="Times New Roman"/>
          <w:bCs/>
          <w:sz w:val="24"/>
          <w:szCs w:val="24"/>
          <w:lang w:eastAsia="cs-CZ"/>
        </w:rPr>
        <w:tab/>
        <w:t>analýza současného stavu majetku a zdůvodnění obměny a navýšení stavu majetku,</w:t>
      </w:r>
    </w:p>
    <w:p w14:paraId="64714234" w14:textId="77777777" w:rsidR="004827C8" w:rsidRPr="004827C8" w:rsidRDefault="004827C8" w:rsidP="004827C8">
      <w:pPr>
        <w:spacing w:after="0" w:line="240" w:lineRule="auto"/>
        <w:ind w:left="72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      parametry, výkonnost a počet kusů pořizovaného majetku,</w:t>
      </w:r>
    </w:p>
    <w:p w14:paraId="6805A5B2" w14:textId="77777777" w:rsidR="004827C8" w:rsidRPr="004827C8" w:rsidRDefault="004827C8" w:rsidP="004827C8">
      <w:pPr>
        <w:tabs>
          <w:tab w:val="left" w:pos="1276"/>
        </w:tabs>
        <w:spacing w:after="0" w:line="240" w:lineRule="auto"/>
        <w:ind w:left="72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w:t>
      </w:r>
      <w:r w:rsidRPr="004827C8">
        <w:rPr>
          <w:rFonts w:ascii="Times New Roman" w:eastAsia="Times New Roman" w:hAnsi="Times New Roman"/>
          <w:bCs/>
          <w:sz w:val="24"/>
          <w:szCs w:val="24"/>
          <w:lang w:eastAsia="cs-CZ"/>
        </w:rPr>
        <w:tab/>
        <w:t>popis funkčních požadavků a technického řešení,</w:t>
      </w:r>
    </w:p>
    <w:p w14:paraId="3BB29194"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5.</w:t>
      </w:r>
      <w:r w:rsidRPr="004827C8">
        <w:rPr>
          <w:rFonts w:ascii="Times New Roman" w:eastAsia="Times New Roman" w:hAnsi="Times New Roman"/>
          <w:bCs/>
          <w:sz w:val="24"/>
          <w:szCs w:val="24"/>
          <w:lang w:eastAsia="cs-CZ"/>
        </w:rPr>
        <w:tab/>
        <w:t>náklady na pořízení majetku a náklady spojené s jeho uvedením do provozu a s jeho provozem,</w:t>
      </w:r>
    </w:p>
    <w:p w14:paraId="4C87B487"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6.</w:t>
      </w:r>
      <w:r w:rsidRPr="004827C8">
        <w:rPr>
          <w:rFonts w:ascii="Times New Roman" w:eastAsia="Times New Roman" w:hAnsi="Times New Roman"/>
          <w:sz w:val="24"/>
          <w:szCs w:val="24"/>
          <w:lang w:eastAsia="cs-CZ"/>
        </w:rPr>
        <w:tab/>
      </w:r>
      <w:r w:rsidRPr="004827C8">
        <w:rPr>
          <w:rFonts w:ascii="Times New Roman" w:eastAsia="Times New Roman" w:hAnsi="Times New Roman"/>
          <w:bCs/>
          <w:sz w:val="24"/>
          <w:szCs w:val="24"/>
          <w:lang w:eastAsia="cs-CZ"/>
        </w:rPr>
        <w:t>předpokládaný způsob zadání veřejné zakázky, druh veřejné zakázky, její výše, termíny atd.,</w:t>
      </w:r>
    </w:p>
    <w:p w14:paraId="0D25901D"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7.</w:t>
      </w:r>
      <w:r w:rsidRPr="004827C8">
        <w:rPr>
          <w:rFonts w:ascii="Times New Roman" w:eastAsia="Times New Roman" w:hAnsi="Times New Roman"/>
          <w:bCs/>
          <w:sz w:val="24"/>
          <w:szCs w:val="24"/>
          <w:lang w:eastAsia="cs-CZ"/>
        </w:rPr>
        <w:tab/>
        <w:t>vyjádření bezpečnostního ředitele u akcí na pořízení nebo technické zhodnocení bezpečnostních technologií v justiční části resortu</w:t>
      </w:r>
      <w:r w:rsidR="00D02AE9">
        <w:rPr>
          <w:rFonts w:ascii="Times New Roman" w:eastAsia="Times New Roman" w:hAnsi="Times New Roman"/>
          <w:bCs/>
          <w:sz w:val="24"/>
          <w:szCs w:val="24"/>
          <w:lang w:eastAsia="cs-CZ"/>
        </w:rPr>
        <w:t xml:space="preserve"> </w:t>
      </w:r>
      <w:r w:rsidR="00D02AE9" w:rsidRPr="00270948">
        <w:rPr>
          <w:rFonts w:ascii="Times New Roman" w:hAnsi="Times New Roman"/>
          <w:sz w:val="24"/>
          <w:szCs w:val="24"/>
          <w:lang w:eastAsia="cs-CZ"/>
        </w:rPr>
        <w:t xml:space="preserve">(u okresních a obvodních soudů se jedná o vyjádření bezpečnostního ředitele nadřízeného </w:t>
      </w:r>
      <w:r w:rsidR="0030225A" w:rsidRPr="00270948">
        <w:rPr>
          <w:rFonts w:ascii="Times New Roman" w:hAnsi="Times New Roman"/>
          <w:sz w:val="24"/>
          <w:szCs w:val="24"/>
          <w:lang w:eastAsia="cs-CZ"/>
        </w:rPr>
        <w:t>krajského soudu; resp. městského soudu</w:t>
      </w:r>
      <w:r w:rsidR="00D02AE9" w:rsidRPr="00270948">
        <w:rPr>
          <w:rFonts w:ascii="Times New Roman" w:hAnsi="Times New Roman"/>
          <w:sz w:val="24"/>
          <w:szCs w:val="24"/>
          <w:lang w:eastAsia="cs-CZ"/>
        </w:rPr>
        <w:t>)</w:t>
      </w:r>
      <w:r w:rsidRPr="00D02AE9">
        <w:rPr>
          <w:rFonts w:ascii="Times New Roman" w:eastAsia="Times New Roman" w:hAnsi="Times New Roman"/>
          <w:bCs/>
          <w:sz w:val="24"/>
          <w:szCs w:val="24"/>
          <w:lang w:eastAsia="cs-CZ"/>
        </w:rPr>
        <w:t>;</w:t>
      </w:r>
    </w:p>
    <w:p w14:paraId="75165FAE"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p>
    <w:p w14:paraId="76618A6C" w14:textId="77777777" w:rsidR="004827C8" w:rsidRPr="004827C8" w:rsidRDefault="004827C8" w:rsidP="004827C8">
      <w:pPr>
        <w:spacing w:after="0" w:line="240" w:lineRule="auto"/>
        <w:jc w:val="both"/>
        <w:rPr>
          <w:rFonts w:ascii="Times New Roman" w:eastAsia="Times New Roman" w:hAnsi="Times New Roman"/>
          <w:sz w:val="24"/>
          <w:szCs w:val="24"/>
          <w:u w:val="single"/>
          <w:lang w:eastAsia="cs-CZ"/>
        </w:rPr>
      </w:pPr>
      <w:r w:rsidRPr="004827C8">
        <w:rPr>
          <w:rFonts w:ascii="Times New Roman" w:eastAsia="Times New Roman" w:hAnsi="Times New Roman"/>
          <w:bCs/>
          <w:sz w:val="24"/>
          <w:szCs w:val="24"/>
          <w:lang w:eastAsia="cs-CZ"/>
        </w:rPr>
        <w:t>c</w:t>
      </w:r>
      <w:r w:rsidRPr="004827C8">
        <w:rPr>
          <w:rFonts w:ascii="Arial" w:eastAsia="Times New Roman" w:hAnsi="Arial"/>
          <w:bCs/>
          <w:sz w:val="24"/>
          <w:szCs w:val="24"/>
          <w:lang w:eastAsia="cs-CZ"/>
        </w:rPr>
        <w:t xml:space="preserve">) </w:t>
      </w:r>
      <w:r w:rsidRPr="004827C8">
        <w:rPr>
          <w:rFonts w:ascii="Times New Roman" w:eastAsia="Times New Roman" w:hAnsi="Times New Roman"/>
          <w:sz w:val="24"/>
          <w:szCs w:val="24"/>
          <w:u w:val="single"/>
          <w:lang w:eastAsia="cs-CZ"/>
        </w:rPr>
        <w:t>u pořízení a obnovy ICT:</w:t>
      </w:r>
    </w:p>
    <w:p w14:paraId="170846F3" w14:textId="77777777" w:rsidR="004827C8" w:rsidRPr="004827C8" w:rsidRDefault="004827C8" w:rsidP="004827C8">
      <w:pPr>
        <w:spacing w:after="0" w:line="240" w:lineRule="auto"/>
        <w:ind w:left="1276" w:hanging="567"/>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1.</w:t>
      </w:r>
      <w:r w:rsidRPr="004827C8">
        <w:rPr>
          <w:rFonts w:ascii="Times New Roman" w:eastAsia="Times New Roman" w:hAnsi="Times New Roman"/>
          <w:sz w:val="24"/>
          <w:szCs w:val="24"/>
          <w:lang w:eastAsia="cs-CZ"/>
        </w:rPr>
        <w:tab/>
        <w:t>stanovení cíle investičního záměru, stručná analýza současného stavu, popis cílového stavu, zdůvodnění jeho nezbytnosti a efektivnosti,</w:t>
      </w:r>
    </w:p>
    <w:p w14:paraId="3396998A" w14:textId="77777777" w:rsidR="004827C8" w:rsidRPr="004827C8" w:rsidRDefault="004827C8" w:rsidP="004827C8">
      <w:pPr>
        <w:spacing w:after="0" w:line="240" w:lineRule="auto"/>
        <w:ind w:left="1276" w:hanging="567"/>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2.</w:t>
      </w:r>
      <w:r w:rsidRPr="004827C8">
        <w:rPr>
          <w:rFonts w:ascii="Times New Roman" w:eastAsia="Times New Roman" w:hAnsi="Times New Roman"/>
          <w:sz w:val="24"/>
          <w:szCs w:val="24"/>
          <w:lang w:eastAsia="cs-CZ"/>
        </w:rPr>
        <w:tab/>
        <w:t>věcné vymezení akce, základní technické parametry pořizovaného majetku, zajištění z hlediska veřejné zakázky,</w:t>
      </w:r>
    </w:p>
    <w:p w14:paraId="338D24FE" w14:textId="77777777" w:rsidR="004827C8" w:rsidRPr="004827C8" w:rsidRDefault="004827C8" w:rsidP="004827C8">
      <w:pPr>
        <w:spacing w:after="0" w:line="240" w:lineRule="auto"/>
        <w:ind w:left="1276" w:hanging="567"/>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3.</w:t>
      </w:r>
      <w:r w:rsidRPr="004827C8">
        <w:rPr>
          <w:rFonts w:ascii="Times New Roman" w:eastAsia="Times New Roman" w:hAnsi="Times New Roman"/>
          <w:sz w:val="24"/>
          <w:szCs w:val="24"/>
          <w:lang w:eastAsia="cs-CZ"/>
        </w:rPr>
        <w:tab/>
        <w:t>cenová kalkulace, celkové náklady akce, parametry včetně počtu ks a rozpočtové položky, zdroje financování,</w:t>
      </w:r>
    </w:p>
    <w:p w14:paraId="48D0E04A"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4.</w:t>
      </w:r>
      <w:r w:rsidRPr="004827C8">
        <w:rPr>
          <w:rFonts w:ascii="Times New Roman" w:eastAsia="Times New Roman" w:hAnsi="Times New Roman"/>
          <w:sz w:val="24"/>
          <w:szCs w:val="24"/>
          <w:lang w:eastAsia="cs-CZ"/>
        </w:rPr>
        <w:tab/>
        <w:t>přehled časového rozložení čerpání finančních nákladů akce podle parametrů a rozpočtových položek (též tabulková forma),</w:t>
      </w:r>
    </w:p>
    <w:p w14:paraId="103963AF"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5.</w:t>
      </w:r>
      <w:r w:rsidRPr="004827C8">
        <w:rPr>
          <w:rFonts w:ascii="Times New Roman" w:eastAsia="Times New Roman" w:hAnsi="Times New Roman"/>
          <w:sz w:val="24"/>
          <w:szCs w:val="24"/>
          <w:lang w:eastAsia="cs-CZ"/>
        </w:rPr>
        <w:tab/>
      </w:r>
      <w:r w:rsidRPr="004827C8">
        <w:rPr>
          <w:rFonts w:ascii="Times New Roman" w:eastAsia="Times New Roman" w:hAnsi="Times New Roman"/>
          <w:bCs/>
          <w:sz w:val="24"/>
          <w:szCs w:val="24"/>
          <w:lang w:eastAsia="cs-CZ"/>
        </w:rPr>
        <w:t>předpokládaný způsob zadání veřejné zakázky, druh veřejné zakázky, její výše, termíny atd.</w:t>
      </w:r>
    </w:p>
    <w:p w14:paraId="04B1DA2A"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p>
    <w:p w14:paraId="360B297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Doporučené vzory investičních záměrů jsou uvedeny v příloze č. 1.</w:t>
      </w:r>
    </w:p>
    <w:p w14:paraId="65429A83" w14:textId="77777777" w:rsidR="004827C8" w:rsidRPr="004827C8" w:rsidRDefault="004827C8" w:rsidP="004827C8">
      <w:pPr>
        <w:spacing w:after="0" w:line="240" w:lineRule="auto"/>
        <w:ind w:left="1260" w:hanging="1260"/>
        <w:jc w:val="both"/>
        <w:rPr>
          <w:rFonts w:ascii="Times New Roman" w:eastAsia="Times New Roman" w:hAnsi="Times New Roman"/>
          <w:bCs/>
          <w:sz w:val="24"/>
          <w:szCs w:val="24"/>
          <w:lang w:eastAsia="cs-CZ"/>
        </w:rPr>
      </w:pPr>
    </w:p>
    <w:p w14:paraId="472E7D1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V investičním záměru stavebních akcí (rekonstrukce, výstavby, přístavby atd.) musí být vyčísleny i související (neinvestiční) výdaje, tj. drobný dlouhodobý hmotný a nehmotný majetek (např. nábytek, kopírovací stroje, PC, tiskárny), přičemž se předpokládá maximální využití stávajícího vybavení objektů. </w:t>
      </w:r>
    </w:p>
    <w:p w14:paraId="5D81AB9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2A1216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(3) U akcí většího rozsahu (zejména stavebních akcí) </w:t>
      </w:r>
      <w:r w:rsidR="00616B41">
        <w:rPr>
          <w:rFonts w:ascii="Times New Roman" w:eastAsia="Times New Roman" w:hAnsi="Times New Roman"/>
          <w:bCs/>
          <w:sz w:val="24"/>
          <w:szCs w:val="24"/>
          <w:lang w:eastAsia="cs-CZ"/>
        </w:rPr>
        <w:t>může být po dohodě s věcně příslušným útvarem ministerstva</w:t>
      </w:r>
      <w:r w:rsidRPr="004827C8">
        <w:rPr>
          <w:rFonts w:ascii="Times New Roman" w:eastAsia="Times New Roman" w:hAnsi="Times New Roman"/>
          <w:bCs/>
          <w:sz w:val="24"/>
          <w:szCs w:val="24"/>
          <w:lang w:eastAsia="cs-CZ"/>
        </w:rPr>
        <w:t xml:space="preserve"> vytvořena rezerva na nepředvídané stavební práce a dodávky do výše 10</w:t>
      </w:r>
      <w:r w:rsidR="003654E8">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 z celkových nákladů akce.</w:t>
      </w:r>
    </w:p>
    <w:p w14:paraId="0A8AC921"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0952BBA0"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Věcně příslušný útvar ministerstva může u jednotlivých akcí podle jejich povahy dále rozšířit náležitosti investičního záměru uvedené v odstavci 1. Své požadavky sdělí účastníku programu při předběžném projednání možností jeho realizace před zpracováním návrhu investičního záměru, případně v průběhu posuzování investičního záměru. </w:t>
      </w:r>
    </w:p>
    <w:p w14:paraId="45F4AB49"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65BF84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U složitějších akcí (projektů) si může účastník programu nechat zpracovat investiční záměr stavební akce (projektu) nebo studie (kapacitní, o využitelnosti) externě na základě smlouvy zavazující k odpovědnosti za odborné zpracování záměru (studie). Cílem je, aby akce (projekt) byla investičním záměrem zdůvodněna a definována co nejpřesněji ve smyslu platných </w:t>
      </w:r>
      <w:r w:rsidRPr="004827C8">
        <w:rPr>
          <w:rFonts w:ascii="Times New Roman" w:eastAsia="Times New Roman" w:hAnsi="Times New Roman"/>
          <w:bCs/>
          <w:sz w:val="24"/>
          <w:szCs w:val="24"/>
          <w:lang w:eastAsia="cs-CZ"/>
        </w:rPr>
        <w:lastRenderedPageBreak/>
        <w:t xml:space="preserve">předpisů, aby ve fázi její přípravy a realizace nedocházelo k zásadním změnám stanovených závazných ukazatelů. </w:t>
      </w:r>
    </w:p>
    <w:p w14:paraId="2150465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FA8025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(6) Náklady na zhotovení investičního záměru či studie, které si účastník programu nechá zpracovat externě, jsou součástí ocenění pořizovaného majetku nebo jeho části nebo technického zhodnocení</w:t>
      </w:r>
      <w:r w:rsidR="00543CE6">
        <w:rPr>
          <w:rFonts w:ascii="Times New Roman" w:eastAsia="Times New Roman" w:hAnsi="Times New Roman"/>
          <w:bCs/>
          <w:sz w:val="24"/>
          <w:szCs w:val="24"/>
          <w:lang w:eastAsia="cs-CZ"/>
        </w:rPr>
        <w:t>,</w:t>
      </w:r>
      <w:r w:rsidRPr="004827C8">
        <w:rPr>
          <w:rFonts w:ascii="Times New Roman" w:eastAsia="Times New Roman" w:hAnsi="Times New Roman"/>
          <w:bCs/>
          <w:sz w:val="24"/>
          <w:szCs w:val="24"/>
          <w:lang w:eastAsia="cs-CZ"/>
        </w:rPr>
        <w:t xml:space="preserve"> a to i v případě, že jsou registrovány jako samostatná akce.</w:t>
      </w:r>
    </w:p>
    <w:p w14:paraId="0B6F02C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CC9413D"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(7) Před zpracováním investičních záměrů pro akce nad </w:t>
      </w:r>
      <w:r w:rsidR="00595EA4">
        <w:rPr>
          <w:rFonts w:ascii="Times New Roman" w:eastAsia="Times New Roman" w:hAnsi="Times New Roman"/>
          <w:bCs/>
          <w:sz w:val="24"/>
          <w:szCs w:val="24"/>
          <w:lang w:eastAsia="cs-CZ"/>
        </w:rPr>
        <w:t>50</w:t>
      </w:r>
      <w:r w:rsidR="00595EA4"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mil. Kč projedná účastník programu finanční možnosti jejich zabezpečení a vyžádá si předběžný souhlas k jejich zpracování u věcně příslušného útvaru ministerstva.</w:t>
      </w:r>
      <w:r w:rsidR="00871F66">
        <w:rPr>
          <w:rFonts w:ascii="Times New Roman" w:eastAsia="Times New Roman" w:hAnsi="Times New Roman"/>
          <w:bCs/>
          <w:sz w:val="24"/>
          <w:szCs w:val="24"/>
          <w:lang w:eastAsia="cs-CZ"/>
        </w:rPr>
        <w:t xml:space="preserve"> Tento postup platí pro účastníky programu justiční části </w:t>
      </w:r>
      <w:proofErr w:type="gramStart"/>
      <w:r w:rsidR="00871F66">
        <w:rPr>
          <w:rFonts w:ascii="Times New Roman" w:eastAsia="Times New Roman" w:hAnsi="Times New Roman"/>
          <w:bCs/>
          <w:sz w:val="24"/>
          <w:szCs w:val="24"/>
          <w:lang w:eastAsia="cs-CZ"/>
        </w:rPr>
        <w:t>rezortu</w:t>
      </w:r>
      <w:proofErr w:type="gramEnd"/>
      <w:r w:rsidR="00871F66">
        <w:rPr>
          <w:rFonts w:ascii="Times New Roman" w:eastAsia="Times New Roman" w:hAnsi="Times New Roman"/>
          <w:bCs/>
          <w:sz w:val="24"/>
          <w:szCs w:val="24"/>
          <w:lang w:eastAsia="cs-CZ"/>
        </w:rPr>
        <w:t>.</w:t>
      </w:r>
    </w:p>
    <w:p w14:paraId="0FD8919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254F0F9" w14:textId="77777777" w:rsidR="004827C8" w:rsidRPr="004827C8" w:rsidRDefault="004827C8" w:rsidP="003654E8">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(8)</w:t>
      </w:r>
      <w:r w:rsidR="003654E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V případě rekonstrukcí lze, po dohodě s věcně příslušným útvarem ministerstva, zabezpečit přípravu a rozsah realizace akce podle dostupnosti finančních zdrojů správce programu a realizovat stavební úpravy po ucelených částech objektu (etapy), jejichž užívání bude odpovídat požadavkům stavebního zákona. Vyžaduje-li to charakter stavby, je přípustné v rámci I. etapy zabezpečit projektovou dokumentaci pro celou stavbu do stupně dokumentace </w:t>
      </w:r>
      <w:r w:rsidR="005225A2" w:rsidRPr="00AA6213">
        <w:rPr>
          <w:rFonts w:ascii="Times New Roman" w:eastAsia="Times New Roman" w:hAnsi="Times New Roman"/>
          <w:bCs/>
          <w:sz w:val="24"/>
          <w:szCs w:val="24"/>
          <w:lang w:eastAsia="cs-CZ"/>
        </w:rPr>
        <w:t>pro povolení záměru</w:t>
      </w:r>
      <w:r w:rsidRPr="00996E5B">
        <w:rPr>
          <w:rFonts w:ascii="Times New Roman" w:eastAsia="Times New Roman" w:hAnsi="Times New Roman"/>
          <w:bCs/>
          <w:color w:val="FFFFFF"/>
          <w:sz w:val="24"/>
          <w:szCs w:val="24"/>
          <w:vertAlign w:val="superscript"/>
          <w:lang w:eastAsia="cs-CZ"/>
        </w:rPr>
        <w:footnoteReference w:id="8"/>
      </w:r>
      <w:r w:rsidRPr="00996E5B">
        <w:rPr>
          <w:rFonts w:ascii="Times New Roman" w:eastAsia="Times New Roman" w:hAnsi="Times New Roman"/>
          <w:bCs/>
          <w:color w:val="FFFFFF"/>
          <w:sz w:val="24"/>
          <w:szCs w:val="24"/>
          <w:vertAlign w:val="superscript"/>
          <w:lang w:eastAsia="cs-CZ"/>
        </w:rPr>
        <w:t>)</w:t>
      </w:r>
      <w:r w:rsidR="00716D12">
        <w:rPr>
          <w:rFonts w:ascii="Times New Roman" w:eastAsia="Times New Roman" w:hAnsi="Times New Roman"/>
          <w:bCs/>
          <w:sz w:val="24"/>
          <w:szCs w:val="24"/>
          <w:vertAlign w:val="superscript"/>
          <w:lang w:eastAsia="cs-CZ"/>
        </w:rPr>
        <w:t>8)</w:t>
      </w:r>
      <w:r w:rsidRPr="004827C8">
        <w:rPr>
          <w:rFonts w:ascii="Times New Roman" w:eastAsia="Times New Roman" w:hAnsi="Times New Roman"/>
          <w:bCs/>
          <w:sz w:val="24"/>
          <w:szCs w:val="24"/>
          <w:lang w:eastAsia="cs-CZ"/>
        </w:rPr>
        <w:t>. Dokumentace pro zadání veřejné zakázky ve stupni pro provádění stavby může být zpracována pouze pro realizovanou etapu akce, odůvodněné výjimky povoluje příslušný věcně příslušný útvar ministerstva.</w:t>
      </w:r>
    </w:p>
    <w:p w14:paraId="0FAD21A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FF0C90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(9) Přípravu a realizaci akcí charakteru novostavby budovy nebo výstavby areálu lze rozdělit na etapy i u akcí, které řeší dislokaci organizačních složek státu a patří k prioritám </w:t>
      </w:r>
      <w:proofErr w:type="gramStart"/>
      <w:r w:rsidRPr="004827C8">
        <w:rPr>
          <w:rFonts w:ascii="Times New Roman" w:eastAsia="Times New Roman" w:hAnsi="Times New Roman"/>
          <w:bCs/>
          <w:sz w:val="24"/>
          <w:szCs w:val="24"/>
          <w:lang w:eastAsia="cs-CZ"/>
        </w:rPr>
        <w:t>rezortu</w:t>
      </w:r>
      <w:proofErr w:type="gramEnd"/>
      <w:r w:rsidRPr="004827C8">
        <w:rPr>
          <w:rFonts w:ascii="Times New Roman" w:eastAsia="Times New Roman" w:hAnsi="Times New Roman"/>
          <w:bCs/>
          <w:sz w:val="24"/>
          <w:szCs w:val="24"/>
          <w:lang w:eastAsia="cs-CZ"/>
        </w:rPr>
        <w:t xml:space="preserve">. Výsledkem přípravné fáze bude zabezpečení potřebných průzkumů pro přípravu akce, </w:t>
      </w:r>
      <w:r w:rsidR="00C5303F" w:rsidRPr="00AA6213">
        <w:rPr>
          <w:rFonts w:ascii="Times New Roman" w:hAnsi="Times New Roman"/>
          <w:sz w:val="24"/>
          <w:szCs w:val="24"/>
        </w:rPr>
        <w:t>studie</w:t>
      </w:r>
      <w:r w:rsidR="00C5303F" w:rsidRPr="00AA6213">
        <w:t xml:space="preserve"> </w:t>
      </w:r>
      <w:r w:rsidR="00C5303F" w:rsidRPr="00AA6213">
        <w:rPr>
          <w:rFonts w:ascii="Times New Roman" w:hAnsi="Times New Roman"/>
          <w:sz w:val="24"/>
          <w:szCs w:val="24"/>
        </w:rPr>
        <w:t>proveditelnosti, popř. dokumentace pro povolení záměru</w:t>
      </w:r>
      <w:r w:rsidRPr="00AA6213">
        <w:rPr>
          <w:rFonts w:ascii="Times New Roman" w:eastAsia="Times New Roman" w:hAnsi="Times New Roman"/>
          <w:bCs/>
          <w:sz w:val="24"/>
          <w:szCs w:val="24"/>
          <w:vertAlign w:val="superscript"/>
          <w:lang w:eastAsia="cs-CZ"/>
        </w:rPr>
        <w:footnoteReference w:id="9"/>
      </w:r>
      <w:r w:rsidRPr="00AA6213">
        <w:rPr>
          <w:rFonts w:ascii="Times New Roman" w:eastAsia="Times New Roman" w:hAnsi="Times New Roman"/>
          <w:bCs/>
          <w:sz w:val="24"/>
          <w:szCs w:val="24"/>
          <w:vertAlign w:val="superscript"/>
          <w:lang w:eastAsia="cs-CZ"/>
        </w:rPr>
        <w:t>)</w:t>
      </w:r>
      <w:r w:rsidRPr="00AA6213">
        <w:rPr>
          <w:rFonts w:ascii="Times New Roman" w:eastAsia="Times New Roman" w:hAnsi="Times New Roman"/>
          <w:bCs/>
          <w:sz w:val="24"/>
          <w:szCs w:val="24"/>
          <w:lang w:eastAsia="cs-CZ"/>
        </w:rPr>
        <w:t>, stanovení propočtu celk</w:t>
      </w:r>
      <w:r w:rsidRPr="004827C8">
        <w:rPr>
          <w:rFonts w:ascii="Times New Roman" w:eastAsia="Times New Roman" w:hAnsi="Times New Roman"/>
          <w:bCs/>
          <w:sz w:val="24"/>
          <w:szCs w:val="24"/>
          <w:lang w:eastAsia="cs-CZ"/>
        </w:rPr>
        <w:t>ových nákladů akce a návrh případného rozdělení výstavby na ucelené části stavby, schopné samostatného provozu a efektivního užívání, za dodržení podmínek maximální hospodárnosti. Rozsah akce bude upřesněn projednáním s věcně příslušným útvarem ministerstva, který je správcem podprogramu, v jehož rámci bude akce realizována.</w:t>
      </w:r>
    </w:p>
    <w:p w14:paraId="535DF035"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p>
    <w:p w14:paraId="55D4FE17" w14:textId="77777777" w:rsidR="004827C8" w:rsidRDefault="004827C8" w:rsidP="004827C8">
      <w:pPr>
        <w:spacing w:after="0" w:line="240" w:lineRule="auto"/>
        <w:jc w:val="center"/>
        <w:rPr>
          <w:rFonts w:ascii="Times New Roman" w:eastAsia="Times New Roman" w:hAnsi="Times New Roman"/>
          <w:sz w:val="24"/>
          <w:szCs w:val="24"/>
          <w:lang w:eastAsia="cs-CZ"/>
        </w:rPr>
      </w:pPr>
    </w:p>
    <w:p w14:paraId="67249437"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8</w:t>
      </w:r>
    </w:p>
    <w:p w14:paraId="0156F659"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Předkládání, posuzování a schvalování investičních záměrů</w:t>
      </w:r>
    </w:p>
    <w:p w14:paraId="00356B2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C5D9C0E"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Účastník programu předkládá věcně příslušnému útvaru ministerstva podklady k registraci akce, jejichž obsahem je:</w:t>
      </w:r>
    </w:p>
    <w:p w14:paraId="4E3889FB" w14:textId="77777777" w:rsidR="004827C8" w:rsidRPr="004827C8" w:rsidRDefault="004827C8" w:rsidP="004827C8">
      <w:pPr>
        <w:numPr>
          <w:ilvl w:val="0"/>
          <w:numId w:val="4"/>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žádost o schválení investičního záměru a o registraci akce (projektu),</w:t>
      </w:r>
    </w:p>
    <w:p w14:paraId="6A123BCC" w14:textId="77777777" w:rsidR="004827C8" w:rsidRPr="004827C8" w:rsidRDefault="00595EA4" w:rsidP="004827C8">
      <w:pPr>
        <w:numPr>
          <w:ilvl w:val="0"/>
          <w:numId w:val="4"/>
        </w:num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podepsané formuláře</w:t>
      </w:r>
      <w:r w:rsidR="004827C8" w:rsidRPr="004827C8">
        <w:rPr>
          <w:rFonts w:ascii="Times New Roman" w:eastAsia="Times New Roman" w:hAnsi="Times New Roman"/>
          <w:bCs/>
          <w:sz w:val="24"/>
          <w:szCs w:val="24"/>
          <w:lang w:eastAsia="cs-CZ"/>
        </w:rPr>
        <w:t xml:space="preserve"> dokumentace akce SMVS,</w:t>
      </w:r>
    </w:p>
    <w:p w14:paraId="588CE43D" w14:textId="77777777" w:rsidR="004827C8" w:rsidRPr="004827C8" w:rsidRDefault="004827C8" w:rsidP="004827C8">
      <w:pPr>
        <w:numPr>
          <w:ilvl w:val="0"/>
          <w:numId w:val="4"/>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investiční záměr zpracovaný podle § 7,</w:t>
      </w:r>
    </w:p>
    <w:p w14:paraId="301CDDEA" w14:textId="77777777" w:rsidR="00367C28" w:rsidRPr="00AA6213" w:rsidRDefault="004827C8" w:rsidP="004827C8">
      <w:pPr>
        <w:numPr>
          <w:ilvl w:val="0"/>
          <w:numId w:val="4"/>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u projektů financovaných z rozpočtu EU/FM doklad řídícího orgánu o schválení příslušného projektu vč. podmínek použití prostředků pro realizaci projektu a souhlas s registrací projektu </w:t>
      </w:r>
      <w:r w:rsidRPr="00AA6213">
        <w:rPr>
          <w:rFonts w:ascii="Times New Roman" w:eastAsia="Times New Roman" w:hAnsi="Times New Roman"/>
          <w:bCs/>
          <w:sz w:val="24"/>
          <w:szCs w:val="24"/>
          <w:lang w:eastAsia="cs-CZ"/>
        </w:rPr>
        <w:t xml:space="preserve">od </w:t>
      </w:r>
      <w:r w:rsidR="001763CB" w:rsidRPr="00AA6213">
        <w:rPr>
          <w:rFonts w:ascii="Times New Roman" w:eastAsia="Times New Roman" w:hAnsi="Times New Roman"/>
          <w:bCs/>
          <w:sz w:val="24"/>
          <w:szCs w:val="24"/>
          <w:lang w:eastAsia="cs-CZ"/>
        </w:rPr>
        <w:t>oddělení projektová kancelář</w:t>
      </w:r>
      <w:r w:rsidR="00367C28" w:rsidRPr="00AA6213">
        <w:rPr>
          <w:rFonts w:ascii="Times New Roman" w:eastAsia="Times New Roman" w:hAnsi="Times New Roman"/>
          <w:bCs/>
          <w:sz w:val="24"/>
          <w:szCs w:val="24"/>
          <w:lang w:eastAsia="cs-CZ"/>
        </w:rPr>
        <w:t>,</w:t>
      </w:r>
    </w:p>
    <w:p w14:paraId="5E7A271C" w14:textId="77777777" w:rsidR="00CF1B53" w:rsidRPr="00270948" w:rsidRDefault="0030225A" w:rsidP="004827C8">
      <w:pPr>
        <w:numPr>
          <w:ilvl w:val="0"/>
          <w:numId w:val="4"/>
        </w:numPr>
        <w:spacing w:after="0" w:line="240" w:lineRule="auto"/>
        <w:jc w:val="both"/>
        <w:rPr>
          <w:rFonts w:ascii="Times New Roman" w:eastAsia="Times New Roman" w:hAnsi="Times New Roman"/>
          <w:bCs/>
          <w:sz w:val="24"/>
          <w:szCs w:val="24"/>
          <w:lang w:eastAsia="cs-CZ"/>
        </w:rPr>
      </w:pPr>
      <w:r w:rsidRPr="00270948">
        <w:rPr>
          <w:rFonts w:ascii="Times New Roman" w:eastAsia="Times New Roman" w:hAnsi="Times New Roman"/>
          <w:bCs/>
          <w:sz w:val="24"/>
          <w:szCs w:val="24"/>
          <w:lang w:eastAsia="cs-CZ"/>
        </w:rPr>
        <w:t xml:space="preserve">souhlas </w:t>
      </w:r>
      <w:r w:rsidR="00B04513" w:rsidRPr="00270948">
        <w:rPr>
          <w:rFonts w:ascii="Times New Roman" w:eastAsia="Times New Roman" w:hAnsi="Times New Roman"/>
          <w:bCs/>
          <w:sz w:val="24"/>
          <w:szCs w:val="24"/>
          <w:lang w:eastAsia="cs-CZ"/>
        </w:rPr>
        <w:t>odboru</w:t>
      </w:r>
      <w:r w:rsidR="00367C28" w:rsidRPr="00270948">
        <w:rPr>
          <w:rFonts w:ascii="Times New Roman" w:eastAsia="Times New Roman" w:hAnsi="Times New Roman"/>
          <w:bCs/>
          <w:sz w:val="24"/>
          <w:szCs w:val="24"/>
          <w:lang w:eastAsia="cs-CZ"/>
        </w:rPr>
        <w:t xml:space="preserve"> hlavního architekta eGovernmentu</w:t>
      </w:r>
      <w:r w:rsidR="00B04513" w:rsidRPr="00270948">
        <w:rPr>
          <w:rFonts w:ascii="Times New Roman" w:eastAsia="Times New Roman" w:hAnsi="Times New Roman"/>
          <w:bCs/>
          <w:sz w:val="24"/>
          <w:szCs w:val="24"/>
          <w:lang w:eastAsia="cs-CZ"/>
        </w:rPr>
        <w:t xml:space="preserve"> Ministerstva vnitra</w:t>
      </w:r>
      <w:r w:rsidR="00367C28" w:rsidRPr="00270948">
        <w:rPr>
          <w:rFonts w:ascii="Times New Roman" w:eastAsia="Times New Roman" w:hAnsi="Times New Roman"/>
          <w:bCs/>
          <w:sz w:val="24"/>
          <w:szCs w:val="24"/>
          <w:lang w:eastAsia="cs-CZ"/>
        </w:rPr>
        <w:t xml:space="preserve">, příp. </w:t>
      </w:r>
      <w:r w:rsidR="00B927CC" w:rsidRPr="00270948">
        <w:rPr>
          <w:rFonts w:ascii="Times New Roman" w:eastAsia="Times New Roman" w:hAnsi="Times New Roman"/>
          <w:bCs/>
          <w:sz w:val="24"/>
          <w:szCs w:val="24"/>
          <w:lang w:eastAsia="cs-CZ"/>
        </w:rPr>
        <w:t>sdělení, kdy byla splněna povinnost informovat vládu</w:t>
      </w:r>
      <w:r w:rsidRPr="00270948">
        <w:rPr>
          <w:rFonts w:ascii="Times New Roman" w:eastAsia="Times New Roman" w:hAnsi="Times New Roman"/>
          <w:bCs/>
          <w:sz w:val="24"/>
          <w:szCs w:val="24"/>
          <w:lang w:eastAsia="cs-CZ"/>
        </w:rPr>
        <w:t xml:space="preserve"> u akcí ICT, na které se tato povinnost vztahuje</w:t>
      </w:r>
      <w:r w:rsidR="00CF1B53" w:rsidRPr="00270948">
        <w:rPr>
          <w:rFonts w:ascii="Times New Roman" w:eastAsia="Times New Roman" w:hAnsi="Times New Roman"/>
          <w:bCs/>
          <w:sz w:val="24"/>
          <w:szCs w:val="24"/>
          <w:lang w:eastAsia="cs-CZ"/>
        </w:rPr>
        <w:t>,</w:t>
      </w:r>
    </w:p>
    <w:p w14:paraId="0F3B337E" w14:textId="77777777" w:rsidR="00B3660A" w:rsidRDefault="00CF1B53" w:rsidP="004827C8">
      <w:pPr>
        <w:numPr>
          <w:ilvl w:val="0"/>
          <w:numId w:val="4"/>
        </w:numPr>
        <w:spacing w:after="0" w:line="240" w:lineRule="auto"/>
        <w:jc w:val="both"/>
        <w:rPr>
          <w:rFonts w:ascii="Times New Roman" w:eastAsia="Times New Roman" w:hAnsi="Times New Roman"/>
          <w:bCs/>
          <w:sz w:val="24"/>
          <w:szCs w:val="24"/>
          <w:lang w:eastAsia="cs-CZ"/>
        </w:rPr>
      </w:pPr>
      <w:r w:rsidRPr="00270948">
        <w:rPr>
          <w:rFonts w:ascii="Times New Roman" w:eastAsia="Times New Roman" w:hAnsi="Times New Roman"/>
          <w:bCs/>
          <w:sz w:val="24"/>
          <w:szCs w:val="24"/>
          <w:lang w:eastAsia="cs-CZ"/>
        </w:rPr>
        <w:t>bankovní výpis</w:t>
      </w:r>
      <w:r w:rsidR="00477977" w:rsidRPr="00270948">
        <w:rPr>
          <w:rFonts w:ascii="Times New Roman" w:eastAsia="Times New Roman" w:hAnsi="Times New Roman"/>
          <w:bCs/>
          <w:sz w:val="24"/>
          <w:szCs w:val="24"/>
          <w:lang w:eastAsia="cs-CZ"/>
        </w:rPr>
        <w:t xml:space="preserve"> z příjmového účtu</w:t>
      </w:r>
      <w:r w:rsidRPr="00270948">
        <w:rPr>
          <w:rFonts w:ascii="Times New Roman" w:eastAsia="Times New Roman" w:hAnsi="Times New Roman"/>
          <w:bCs/>
          <w:sz w:val="24"/>
          <w:szCs w:val="24"/>
          <w:lang w:eastAsia="cs-CZ"/>
        </w:rPr>
        <w:t xml:space="preserve"> u akcí </w:t>
      </w:r>
      <w:r w:rsidR="006A4018" w:rsidRPr="00270948">
        <w:rPr>
          <w:rFonts w:ascii="Times New Roman" w:eastAsia="Times New Roman" w:hAnsi="Times New Roman"/>
          <w:bCs/>
          <w:sz w:val="24"/>
          <w:szCs w:val="24"/>
          <w:lang w:eastAsia="cs-CZ"/>
        </w:rPr>
        <w:t xml:space="preserve">financovaných z mimorozpočtových zdrojů </w:t>
      </w:r>
      <w:r w:rsidR="00150167" w:rsidRPr="00270948">
        <w:rPr>
          <w:rFonts w:ascii="Times New Roman" w:eastAsia="Times New Roman" w:hAnsi="Times New Roman"/>
          <w:bCs/>
          <w:sz w:val="24"/>
          <w:szCs w:val="24"/>
          <w:lang w:eastAsia="cs-CZ"/>
        </w:rPr>
        <w:t>dle</w:t>
      </w:r>
      <w:r w:rsidR="006A4018" w:rsidRPr="00270948">
        <w:rPr>
          <w:rFonts w:ascii="Times New Roman" w:eastAsia="Times New Roman" w:hAnsi="Times New Roman"/>
          <w:bCs/>
          <w:sz w:val="24"/>
          <w:szCs w:val="24"/>
          <w:lang w:eastAsia="cs-CZ"/>
        </w:rPr>
        <w:t xml:space="preserve"> § 26</w:t>
      </w:r>
      <w:r w:rsidR="00B3660A">
        <w:rPr>
          <w:rFonts w:ascii="Times New Roman" w:eastAsia="Times New Roman" w:hAnsi="Times New Roman"/>
          <w:bCs/>
          <w:sz w:val="24"/>
          <w:szCs w:val="24"/>
          <w:lang w:eastAsia="cs-CZ"/>
        </w:rPr>
        <w:t>,</w:t>
      </w:r>
    </w:p>
    <w:p w14:paraId="6D3325D6" w14:textId="77777777" w:rsidR="004827C8" w:rsidRPr="00270948" w:rsidRDefault="00A47210" w:rsidP="004827C8">
      <w:pPr>
        <w:numPr>
          <w:ilvl w:val="0"/>
          <w:numId w:val="4"/>
        </w:num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lastRenderedPageBreak/>
        <w:t>jiné</w:t>
      </w:r>
      <w:r w:rsidR="00B3660A">
        <w:rPr>
          <w:rFonts w:ascii="Times New Roman" w:eastAsia="Times New Roman" w:hAnsi="Times New Roman"/>
          <w:bCs/>
          <w:sz w:val="24"/>
          <w:szCs w:val="24"/>
          <w:lang w:eastAsia="cs-CZ"/>
        </w:rPr>
        <w:t xml:space="preserve"> dokumenty dle požadavku věcně příslušného útvaru ministerstva nebo ekonomického odboru</w:t>
      </w:r>
      <w:r w:rsidR="004827C8" w:rsidRPr="00270948">
        <w:rPr>
          <w:rFonts w:ascii="Times New Roman" w:eastAsia="Times New Roman" w:hAnsi="Times New Roman"/>
          <w:bCs/>
          <w:sz w:val="24"/>
          <w:szCs w:val="24"/>
          <w:lang w:eastAsia="cs-CZ"/>
        </w:rPr>
        <w:t>.</w:t>
      </w:r>
    </w:p>
    <w:p w14:paraId="5E3F845E" w14:textId="77777777" w:rsidR="004827C8" w:rsidRDefault="004827C8" w:rsidP="004827C8">
      <w:pPr>
        <w:spacing w:after="0" w:line="240" w:lineRule="auto"/>
        <w:jc w:val="both"/>
        <w:rPr>
          <w:rFonts w:ascii="Times New Roman" w:eastAsia="Times New Roman" w:hAnsi="Times New Roman"/>
          <w:bCs/>
          <w:sz w:val="24"/>
          <w:szCs w:val="24"/>
          <w:lang w:eastAsia="cs-CZ"/>
        </w:rPr>
      </w:pPr>
    </w:p>
    <w:p w14:paraId="45C5ED47" w14:textId="77777777" w:rsidR="003120B6" w:rsidRPr="00270948" w:rsidRDefault="003654E8" w:rsidP="003654E8">
      <w:pPr>
        <w:spacing w:after="0" w:line="240" w:lineRule="auto"/>
        <w:jc w:val="both"/>
        <w:rPr>
          <w:rFonts w:ascii="Times New Roman" w:eastAsia="Times New Roman" w:hAnsi="Times New Roman"/>
          <w:bCs/>
          <w:sz w:val="24"/>
          <w:szCs w:val="24"/>
          <w:lang w:eastAsia="cs-CZ"/>
        </w:rPr>
      </w:pPr>
      <w:bookmarkStart w:id="7" w:name="_Hlk80284106"/>
      <w:r>
        <w:rPr>
          <w:rFonts w:ascii="Times New Roman" w:eastAsia="Times New Roman" w:hAnsi="Times New Roman"/>
          <w:bCs/>
          <w:sz w:val="24"/>
          <w:szCs w:val="24"/>
          <w:lang w:eastAsia="cs-CZ"/>
        </w:rPr>
        <w:t xml:space="preserve">(2) </w:t>
      </w:r>
      <w:r w:rsidR="003120B6" w:rsidRPr="00270948">
        <w:rPr>
          <w:rFonts w:ascii="Times New Roman" w:eastAsia="Times New Roman" w:hAnsi="Times New Roman"/>
          <w:bCs/>
          <w:sz w:val="24"/>
          <w:szCs w:val="24"/>
          <w:lang w:eastAsia="cs-CZ"/>
        </w:rPr>
        <w:t xml:space="preserve">Investiční záměry </w:t>
      </w:r>
      <w:r w:rsidR="00597DA8" w:rsidRPr="00270948">
        <w:rPr>
          <w:rFonts w:ascii="Times New Roman" w:eastAsia="Times New Roman" w:hAnsi="Times New Roman"/>
          <w:bCs/>
          <w:sz w:val="24"/>
          <w:szCs w:val="24"/>
          <w:lang w:eastAsia="cs-CZ"/>
        </w:rPr>
        <w:t xml:space="preserve">předkládají účastníci programu (justiční části resortu) na základě jejich </w:t>
      </w:r>
      <w:r w:rsidR="00306663" w:rsidRPr="00270948">
        <w:rPr>
          <w:rFonts w:ascii="Times New Roman" w:eastAsia="Times New Roman" w:hAnsi="Times New Roman"/>
          <w:bCs/>
          <w:sz w:val="24"/>
          <w:szCs w:val="24"/>
          <w:lang w:eastAsia="cs-CZ"/>
        </w:rPr>
        <w:t xml:space="preserve">předchozího </w:t>
      </w:r>
      <w:r w:rsidR="00597DA8" w:rsidRPr="00270948">
        <w:rPr>
          <w:rFonts w:ascii="Times New Roman" w:eastAsia="Times New Roman" w:hAnsi="Times New Roman"/>
          <w:bCs/>
          <w:sz w:val="24"/>
          <w:szCs w:val="24"/>
          <w:lang w:eastAsia="cs-CZ"/>
        </w:rPr>
        <w:t>projednání s</w:t>
      </w:r>
      <w:r w:rsidR="003120B6" w:rsidRPr="00270948">
        <w:rPr>
          <w:rFonts w:ascii="Times New Roman" w:eastAsia="Times New Roman" w:hAnsi="Times New Roman"/>
          <w:bCs/>
          <w:sz w:val="24"/>
          <w:szCs w:val="24"/>
          <w:lang w:eastAsia="cs-CZ"/>
        </w:rPr>
        <w:t xml:space="preserve"> věcně příslušn</w:t>
      </w:r>
      <w:r w:rsidR="00597DA8" w:rsidRPr="00270948">
        <w:rPr>
          <w:rFonts w:ascii="Times New Roman" w:eastAsia="Times New Roman" w:hAnsi="Times New Roman"/>
          <w:bCs/>
          <w:sz w:val="24"/>
          <w:szCs w:val="24"/>
          <w:lang w:eastAsia="cs-CZ"/>
        </w:rPr>
        <w:t>ým</w:t>
      </w:r>
      <w:r w:rsidR="003120B6" w:rsidRPr="00270948">
        <w:rPr>
          <w:rFonts w:ascii="Times New Roman" w:eastAsia="Times New Roman" w:hAnsi="Times New Roman"/>
          <w:bCs/>
          <w:sz w:val="24"/>
          <w:szCs w:val="24"/>
          <w:lang w:eastAsia="cs-CZ"/>
        </w:rPr>
        <w:t xml:space="preserve"> útvar</w:t>
      </w:r>
      <w:r w:rsidR="00597DA8" w:rsidRPr="00270948">
        <w:rPr>
          <w:rFonts w:ascii="Times New Roman" w:eastAsia="Times New Roman" w:hAnsi="Times New Roman"/>
          <w:bCs/>
          <w:sz w:val="24"/>
          <w:szCs w:val="24"/>
          <w:lang w:eastAsia="cs-CZ"/>
        </w:rPr>
        <w:t>em</w:t>
      </w:r>
      <w:r w:rsidR="003120B6" w:rsidRPr="00270948">
        <w:rPr>
          <w:rFonts w:ascii="Times New Roman" w:eastAsia="Times New Roman" w:hAnsi="Times New Roman"/>
          <w:bCs/>
          <w:sz w:val="24"/>
          <w:szCs w:val="24"/>
          <w:lang w:eastAsia="cs-CZ"/>
        </w:rPr>
        <w:t xml:space="preserve"> ministerstva</w:t>
      </w:r>
      <w:r w:rsidR="00597DA8" w:rsidRPr="00270948">
        <w:rPr>
          <w:rFonts w:ascii="Times New Roman" w:eastAsia="Times New Roman" w:hAnsi="Times New Roman"/>
          <w:bCs/>
          <w:sz w:val="24"/>
          <w:szCs w:val="24"/>
          <w:lang w:eastAsia="cs-CZ"/>
        </w:rPr>
        <w:t>, který posoudí nezbytnost realizace investičního záměru v návaznosti na plnění cílů dokumentace programu a z hlediska finančního zajištění akce.</w:t>
      </w:r>
      <w:bookmarkEnd w:id="7"/>
    </w:p>
    <w:p w14:paraId="552CA28B" w14:textId="77777777" w:rsidR="00597DA8" w:rsidRPr="00270948" w:rsidRDefault="00597DA8" w:rsidP="00597DA8">
      <w:pPr>
        <w:spacing w:after="0" w:line="240" w:lineRule="auto"/>
        <w:ind w:left="1080"/>
        <w:jc w:val="both"/>
        <w:rPr>
          <w:rFonts w:ascii="Times New Roman" w:eastAsia="Times New Roman" w:hAnsi="Times New Roman"/>
          <w:bCs/>
          <w:sz w:val="24"/>
          <w:szCs w:val="24"/>
          <w:lang w:eastAsia="cs-CZ"/>
        </w:rPr>
      </w:pPr>
    </w:p>
    <w:p w14:paraId="2C64A1F6" w14:textId="77777777" w:rsidR="00134DD6" w:rsidRPr="00270948" w:rsidRDefault="003654E8" w:rsidP="003654E8">
      <w:pPr>
        <w:spacing w:after="0" w:line="240" w:lineRule="auto"/>
        <w:jc w:val="both"/>
        <w:rPr>
          <w:rFonts w:ascii="Times New Roman" w:eastAsia="Times New Roman" w:hAnsi="Times New Roman"/>
          <w:bCs/>
          <w:sz w:val="24"/>
          <w:szCs w:val="24"/>
          <w:lang w:eastAsia="cs-CZ"/>
        </w:rPr>
      </w:pPr>
      <w:bookmarkStart w:id="8" w:name="_Hlk80799524"/>
      <w:r>
        <w:rPr>
          <w:rFonts w:ascii="Times New Roman" w:eastAsia="Times New Roman" w:hAnsi="Times New Roman"/>
          <w:bCs/>
          <w:sz w:val="24"/>
          <w:szCs w:val="24"/>
          <w:lang w:eastAsia="cs-CZ"/>
        </w:rPr>
        <w:t xml:space="preserve">(3) </w:t>
      </w:r>
      <w:r w:rsidR="00306663" w:rsidRPr="00270948">
        <w:rPr>
          <w:rFonts w:ascii="Times New Roman" w:eastAsia="Times New Roman" w:hAnsi="Times New Roman"/>
          <w:bCs/>
          <w:sz w:val="24"/>
          <w:szCs w:val="24"/>
          <w:lang w:eastAsia="cs-CZ"/>
        </w:rPr>
        <w:t>Dokumentace</w:t>
      </w:r>
      <w:r w:rsidR="00134DD6" w:rsidRPr="00270948">
        <w:rPr>
          <w:rFonts w:ascii="Times New Roman" w:eastAsia="Times New Roman" w:hAnsi="Times New Roman"/>
          <w:bCs/>
          <w:sz w:val="24"/>
          <w:szCs w:val="24"/>
          <w:lang w:eastAsia="cs-CZ"/>
        </w:rPr>
        <w:t xml:space="preserve"> k registraci akce a následně k vydání Stanovení výdajů na financování akce a </w:t>
      </w:r>
      <w:r w:rsidR="00306663" w:rsidRPr="00270948">
        <w:rPr>
          <w:rFonts w:ascii="Times New Roman" w:eastAsia="Times New Roman" w:hAnsi="Times New Roman"/>
          <w:bCs/>
          <w:sz w:val="24"/>
          <w:szCs w:val="24"/>
          <w:lang w:eastAsia="cs-CZ"/>
        </w:rPr>
        <w:t xml:space="preserve">k </w:t>
      </w:r>
      <w:r w:rsidR="00134DD6" w:rsidRPr="00270948">
        <w:rPr>
          <w:rFonts w:ascii="Times New Roman" w:eastAsia="Times New Roman" w:hAnsi="Times New Roman"/>
          <w:bCs/>
          <w:sz w:val="24"/>
          <w:szCs w:val="24"/>
          <w:lang w:eastAsia="cs-CZ"/>
        </w:rPr>
        <w:t>Závěrečnému vyhodnocení akce j</w:t>
      </w:r>
      <w:r w:rsidR="00306663" w:rsidRPr="00270948">
        <w:rPr>
          <w:rFonts w:ascii="Times New Roman" w:eastAsia="Times New Roman" w:hAnsi="Times New Roman"/>
          <w:bCs/>
          <w:sz w:val="24"/>
          <w:szCs w:val="24"/>
          <w:lang w:eastAsia="cs-CZ"/>
        </w:rPr>
        <w:t>e</w:t>
      </w:r>
      <w:r w:rsidR="00134DD6" w:rsidRPr="00270948">
        <w:rPr>
          <w:rFonts w:ascii="Times New Roman" w:eastAsia="Times New Roman" w:hAnsi="Times New Roman"/>
          <w:bCs/>
          <w:sz w:val="24"/>
          <w:szCs w:val="24"/>
          <w:lang w:eastAsia="cs-CZ"/>
        </w:rPr>
        <w:t xml:space="preserve"> zasílán</w:t>
      </w:r>
      <w:r w:rsidR="00306663" w:rsidRPr="00270948">
        <w:rPr>
          <w:rFonts w:ascii="Times New Roman" w:eastAsia="Times New Roman" w:hAnsi="Times New Roman"/>
          <w:bCs/>
          <w:sz w:val="24"/>
          <w:szCs w:val="24"/>
          <w:lang w:eastAsia="cs-CZ"/>
        </w:rPr>
        <w:t>a</w:t>
      </w:r>
      <w:r w:rsidR="00134DD6" w:rsidRPr="00270948">
        <w:rPr>
          <w:rFonts w:ascii="Times New Roman" w:eastAsia="Times New Roman" w:hAnsi="Times New Roman"/>
          <w:bCs/>
          <w:sz w:val="24"/>
          <w:szCs w:val="24"/>
          <w:lang w:eastAsia="cs-CZ"/>
        </w:rPr>
        <w:t xml:space="preserve"> elektronicky</w:t>
      </w:r>
      <w:r w:rsidR="006F04E3" w:rsidRPr="00270948">
        <w:rPr>
          <w:rFonts w:ascii="Times New Roman" w:eastAsia="Times New Roman" w:hAnsi="Times New Roman"/>
          <w:bCs/>
          <w:sz w:val="24"/>
          <w:szCs w:val="24"/>
          <w:lang w:eastAsia="cs-CZ"/>
        </w:rPr>
        <w:t xml:space="preserve"> datovou schránkou</w:t>
      </w:r>
      <w:r w:rsidR="00134DD6" w:rsidRPr="00270948">
        <w:rPr>
          <w:rFonts w:ascii="Times New Roman" w:eastAsia="Times New Roman" w:hAnsi="Times New Roman"/>
          <w:bCs/>
          <w:sz w:val="24"/>
          <w:szCs w:val="24"/>
          <w:lang w:eastAsia="cs-CZ"/>
        </w:rPr>
        <w:t xml:space="preserve">. </w:t>
      </w:r>
      <w:r w:rsidR="00306663" w:rsidRPr="00270948">
        <w:rPr>
          <w:rFonts w:ascii="Times New Roman" w:eastAsia="Times New Roman" w:hAnsi="Times New Roman"/>
          <w:bCs/>
          <w:sz w:val="24"/>
          <w:szCs w:val="24"/>
          <w:lang w:eastAsia="cs-CZ"/>
        </w:rPr>
        <w:t xml:space="preserve">Pokud dokumentace </w:t>
      </w:r>
      <w:proofErr w:type="gramStart"/>
      <w:r w:rsidR="00306663" w:rsidRPr="00270948">
        <w:rPr>
          <w:rFonts w:ascii="Times New Roman" w:eastAsia="Times New Roman" w:hAnsi="Times New Roman"/>
          <w:bCs/>
          <w:sz w:val="24"/>
          <w:szCs w:val="24"/>
          <w:lang w:eastAsia="cs-CZ"/>
        </w:rPr>
        <w:t>překročí</w:t>
      </w:r>
      <w:proofErr w:type="gramEnd"/>
      <w:r w:rsidR="00306663" w:rsidRPr="00270948">
        <w:rPr>
          <w:rFonts w:ascii="Times New Roman" w:eastAsia="Times New Roman" w:hAnsi="Times New Roman"/>
          <w:bCs/>
          <w:sz w:val="24"/>
          <w:szCs w:val="24"/>
          <w:lang w:eastAsia="cs-CZ"/>
        </w:rPr>
        <w:t xml:space="preserve"> limit datové schránky</w:t>
      </w:r>
      <w:r w:rsidR="006E26C3">
        <w:rPr>
          <w:rFonts w:ascii="Times New Roman" w:eastAsia="Times New Roman" w:hAnsi="Times New Roman"/>
          <w:bCs/>
          <w:sz w:val="24"/>
          <w:szCs w:val="24"/>
          <w:lang w:eastAsia="cs-CZ"/>
        </w:rPr>
        <w:t>,</w:t>
      </w:r>
      <w:r w:rsidR="00306663" w:rsidRPr="00270948">
        <w:rPr>
          <w:rFonts w:ascii="Times New Roman" w:eastAsia="Times New Roman" w:hAnsi="Times New Roman"/>
          <w:bCs/>
          <w:sz w:val="24"/>
          <w:szCs w:val="24"/>
          <w:lang w:eastAsia="cs-CZ"/>
        </w:rPr>
        <w:t xml:space="preserve"> </w:t>
      </w:r>
      <w:bookmarkEnd w:id="8"/>
      <w:r w:rsidR="00595EA4">
        <w:rPr>
          <w:rFonts w:ascii="Times New Roman" w:eastAsia="Times New Roman" w:hAnsi="Times New Roman"/>
          <w:bCs/>
          <w:sz w:val="24"/>
          <w:szCs w:val="24"/>
          <w:lang w:eastAsia="cs-CZ"/>
        </w:rPr>
        <w:t>bude rozdělena do více datových zpráv</w:t>
      </w:r>
      <w:r w:rsidR="00134DD6" w:rsidRPr="00270948">
        <w:rPr>
          <w:rFonts w:ascii="Times New Roman" w:eastAsia="Times New Roman" w:hAnsi="Times New Roman"/>
          <w:bCs/>
          <w:sz w:val="24"/>
          <w:szCs w:val="24"/>
          <w:lang w:eastAsia="cs-CZ"/>
        </w:rPr>
        <w:t>.</w:t>
      </w:r>
      <w:r w:rsidR="00341866" w:rsidRPr="00270948">
        <w:rPr>
          <w:rFonts w:ascii="Times New Roman" w:eastAsia="Times New Roman" w:hAnsi="Times New Roman"/>
          <w:bCs/>
          <w:sz w:val="24"/>
          <w:szCs w:val="24"/>
          <w:lang w:eastAsia="cs-CZ"/>
        </w:rPr>
        <w:t xml:space="preserve"> </w:t>
      </w:r>
      <w:bookmarkStart w:id="9" w:name="_Hlk80958182"/>
      <w:r w:rsidR="00341866" w:rsidRPr="00270948">
        <w:rPr>
          <w:rFonts w:ascii="Times New Roman" w:eastAsia="Times New Roman" w:hAnsi="Times New Roman"/>
          <w:bCs/>
          <w:sz w:val="24"/>
          <w:szCs w:val="24"/>
          <w:lang w:eastAsia="cs-CZ"/>
        </w:rPr>
        <w:t>Pořadí dokumentů elektronické žádosti je uvedeno v příloze č. 9.</w:t>
      </w:r>
      <w:bookmarkEnd w:id="9"/>
    </w:p>
    <w:p w14:paraId="2BA630B0" w14:textId="77777777" w:rsidR="00134DD6" w:rsidRPr="004827C8" w:rsidRDefault="00134DD6" w:rsidP="00134DD6">
      <w:pPr>
        <w:spacing w:after="0" w:line="240" w:lineRule="auto"/>
        <w:ind w:left="1080"/>
        <w:jc w:val="both"/>
        <w:rPr>
          <w:rFonts w:ascii="Times New Roman" w:eastAsia="Times New Roman" w:hAnsi="Times New Roman"/>
          <w:bCs/>
          <w:sz w:val="24"/>
          <w:szCs w:val="24"/>
          <w:lang w:eastAsia="cs-CZ"/>
        </w:rPr>
      </w:pPr>
    </w:p>
    <w:p w14:paraId="21A68D02"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trike/>
          <w:sz w:val="24"/>
          <w:szCs w:val="24"/>
          <w:lang w:eastAsia="cs-CZ"/>
        </w:rPr>
        <w:t>4</w:t>
      </w:r>
      <w:r w:rsidRPr="004827C8">
        <w:rPr>
          <w:rFonts w:ascii="Times New Roman" w:eastAsia="Times New Roman" w:hAnsi="Times New Roman"/>
          <w:bCs/>
          <w:sz w:val="24"/>
          <w:szCs w:val="24"/>
          <w:lang w:eastAsia="cs-CZ"/>
        </w:rPr>
        <w:t xml:space="preserve">) Pokud je účastníkem programu okresní (obvodní) soud, posoudí a zkontroluje podklady k registraci akce odborný zaměstnanec krajského (městského) soudu, který </w:t>
      </w:r>
    </w:p>
    <w:p w14:paraId="0D7C3AA1"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 podklady schválí a zašle je dopisem podepsaným odpovědnou osobou věcně příslušnému útvaru ministerstva, nebo</w:t>
      </w:r>
    </w:p>
    <w:p w14:paraId="71E1EF1A"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 vrátí podklady účastníku programu s pokyny k přepracování, doplnění apod.</w:t>
      </w:r>
    </w:p>
    <w:p w14:paraId="039EB6A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Obdobný postup je i u § 10, § 12, § 15 a § 17.</w:t>
      </w:r>
    </w:p>
    <w:p w14:paraId="7AD0ED7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C32EA2A"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5</w:t>
      </w:r>
      <w:r w:rsidRPr="004827C8">
        <w:rPr>
          <w:rFonts w:ascii="Times New Roman" w:eastAsia="Times New Roman" w:hAnsi="Times New Roman"/>
          <w:bCs/>
          <w:sz w:val="24"/>
          <w:szCs w:val="24"/>
          <w:lang w:eastAsia="cs-CZ"/>
        </w:rPr>
        <w:t>) Věcně příslušnými útvary ministerstva, které schvalují investiční záměry za jednotlivé oblasti, jsou:</w:t>
      </w:r>
    </w:p>
    <w:p w14:paraId="084E1185" w14:textId="77777777" w:rsidR="004827C8" w:rsidRPr="004827C8" w:rsidRDefault="004827C8" w:rsidP="004827C8">
      <w:pPr>
        <w:numPr>
          <w:ilvl w:val="0"/>
          <w:numId w:val="1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sz w:val="24"/>
          <w:szCs w:val="24"/>
          <w:lang w:eastAsia="cs-CZ"/>
        </w:rPr>
        <w:t xml:space="preserve">odbor </w:t>
      </w:r>
      <w:r w:rsidRPr="004827C8">
        <w:rPr>
          <w:rFonts w:ascii="Times New Roman" w:eastAsia="Times New Roman" w:hAnsi="Times New Roman"/>
          <w:b/>
          <w:bCs/>
          <w:sz w:val="24"/>
          <w:szCs w:val="24"/>
          <w:lang w:eastAsia="cs-CZ"/>
        </w:rPr>
        <w:t>investic a majetku</w:t>
      </w:r>
      <w:r w:rsidRPr="004827C8">
        <w:rPr>
          <w:rFonts w:ascii="Times New Roman" w:eastAsia="Times New Roman" w:hAnsi="Times New Roman"/>
          <w:bCs/>
          <w:sz w:val="24"/>
          <w:szCs w:val="24"/>
          <w:lang w:eastAsia="cs-CZ"/>
        </w:rPr>
        <w:t xml:space="preserve"> za oblast stavební včetně pořízení interiérů, strojů a zařízení a za oblast dopravních prostředků v celém resortu, </w:t>
      </w:r>
    </w:p>
    <w:p w14:paraId="3602E100" w14:textId="77777777" w:rsidR="004827C8" w:rsidRPr="004827C8" w:rsidRDefault="004827C8" w:rsidP="004827C8">
      <w:pPr>
        <w:numPr>
          <w:ilvl w:val="0"/>
          <w:numId w:val="1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sz w:val="24"/>
          <w:szCs w:val="24"/>
          <w:lang w:eastAsia="cs-CZ"/>
        </w:rPr>
        <w:t xml:space="preserve">odbor informatiky </w:t>
      </w:r>
      <w:r w:rsidRPr="004827C8">
        <w:rPr>
          <w:rFonts w:ascii="Times New Roman" w:eastAsia="Times New Roman" w:hAnsi="Times New Roman"/>
          <w:bCs/>
          <w:sz w:val="24"/>
          <w:szCs w:val="24"/>
          <w:lang w:eastAsia="cs-CZ"/>
        </w:rPr>
        <w:t xml:space="preserve">za oblast informačních systémů, ICT a </w:t>
      </w:r>
      <w:r w:rsidR="00990DE4" w:rsidRPr="00270948">
        <w:rPr>
          <w:rFonts w:ascii="Times New Roman" w:eastAsia="Times New Roman" w:hAnsi="Times New Roman"/>
          <w:bCs/>
          <w:sz w:val="24"/>
          <w:szCs w:val="24"/>
          <w:lang w:eastAsia="cs-CZ"/>
        </w:rPr>
        <w:t xml:space="preserve">hlasových komunikačních technologií </w:t>
      </w:r>
      <w:r w:rsidRPr="004827C8">
        <w:rPr>
          <w:rFonts w:ascii="Times New Roman" w:eastAsia="Times New Roman" w:hAnsi="Times New Roman"/>
          <w:bCs/>
          <w:sz w:val="24"/>
          <w:szCs w:val="24"/>
          <w:lang w:eastAsia="cs-CZ"/>
        </w:rPr>
        <w:t>v celém resortu,</w:t>
      </w:r>
    </w:p>
    <w:p w14:paraId="277E93FE" w14:textId="77777777" w:rsidR="004827C8" w:rsidRPr="004827C8" w:rsidRDefault="004827C8" w:rsidP="004827C8">
      <w:pPr>
        <w:numPr>
          <w:ilvl w:val="0"/>
          <w:numId w:val="1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sz w:val="24"/>
          <w:szCs w:val="24"/>
          <w:lang w:eastAsia="cs-CZ"/>
        </w:rPr>
        <w:t>odbor bezpečnosti a krizového řízení</w:t>
      </w:r>
      <w:r w:rsidRPr="004827C8">
        <w:rPr>
          <w:rFonts w:ascii="Times New Roman" w:eastAsia="Times New Roman" w:hAnsi="Times New Roman"/>
          <w:bCs/>
          <w:sz w:val="24"/>
          <w:szCs w:val="24"/>
          <w:lang w:eastAsia="cs-CZ"/>
        </w:rPr>
        <w:t xml:space="preserve"> za oblast bezpečnosti a krizového řízení v celém resortu.</w:t>
      </w:r>
    </w:p>
    <w:p w14:paraId="3E004CB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C8AFED7" w14:textId="77777777" w:rsidR="00B3784E" w:rsidRPr="00270948" w:rsidRDefault="00B3784E" w:rsidP="003654E8">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6</w:t>
      </w:r>
      <w:r>
        <w:rPr>
          <w:rFonts w:ascii="Times New Roman" w:eastAsia="Times New Roman" w:hAnsi="Times New Roman"/>
          <w:bCs/>
          <w:sz w:val="24"/>
          <w:szCs w:val="24"/>
          <w:lang w:eastAsia="cs-CZ"/>
        </w:rPr>
        <w:t xml:space="preserve">) </w:t>
      </w:r>
      <w:r w:rsidRPr="00270948">
        <w:rPr>
          <w:rFonts w:ascii="Times New Roman" w:eastAsia="Times New Roman" w:hAnsi="Times New Roman"/>
          <w:bCs/>
          <w:sz w:val="24"/>
          <w:szCs w:val="24"/>
          <w:lang w:eastAsia="cs-CZ"/>
        </w:rPr>
        <w:t>Pokud předložený investiční záměr z hlediska odbornosti spadá do oblasti působnosti více než jednoho věcně příslušného útvaru ministerstva, za financování celé akce zodpovídá věcně příslušný útvar ministerstva s nejvyšším podílem finančních prostředků na realizaci akce. Věcně příslušný útvar ministerstva zároveň posoudí, zda je nutné doložit stanoviska ostatních věcně příslušných útvarů a tyto si v případě nutnosti vyžádá. Obdobně se postupuje i u § 13 a § 15.</w:t>
      </w:r>
    </w:p>
    <w:p w14:paraId="6B5F3E18"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FDDFD3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7</w:t>
      </w:r>
      <w:r w:rsidRPr="004827C8">
        <w:rPr>
          <w:rFonts w:ascii="Times New Roman" w:eastAsia="Times New Roman" w:hAnsi="Times New Roman"/>
          <w:bCs/>
          <w:sz w:val="24"/>
          <w:szCs w:val="24"/>
          <w:lang w:eastAsia="cs-CZ"/>
        </w:rPr>
        <w:t>) Věcně příslušný útvar ministerstva nejdéle do 30 dnů od data obdržení investiční záměr zkontroluje, posoudí a</w:t>
      </w:r>
    </w:p>
    <w:p w14:paraId="42478FAE" w14:textId="77777777" w:rsidR="004827C8" w:rsidRPr="004827C8" w:rsidRDefault="004827C8" w:rsidP="004827C8">
      <w:pPr>
        <w:numPr>
          <w:ilvl w:val="0"/>
          <w:numId w:val="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buď jej, po provedené finanční řídící kontrole dle § 19 instrukce, odsouhlasí nebo </w:t>
      </w:r>
    </w:p>
    <w:p w14:paraId="4E5FCD3E" w14:textId="77777777" w:rsidR="004827C8" w:rsidRDefault="004827C8" w:rsidP="004827C8">
      <w:pPr>
        <w:numPr>
          <w:ilvl w:val="0"/>
          <w:numId w:val="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zašle účastníku programu stanovisko obsahující pokyny k jeho přepracování </w:t>
      </w:r>
      <w:r w:rsidRPr="00EC6B96">
        <w:rPr>
          <w:rFonts w:ascii="Times New Roman" w:eastAsia="Times New Roman" w:hAnsi="Times New Roman"/>
          <w:bCs/>
          <w:sz w:val="24"/>
          <w:szCs w:val="24"/>
          <w:lang w:eastAsia="cs-CZ"/>
        </w:rPr>
        <w:t>nebo</w:t>
      </w:r>
    </w:p>
    <w:p w14:paraId="4C51A4DB" w14:textId="77777777" w:rsidR="00EC6B96" w:rsidRDefault="00EC6B96" w:rsidP="004827C8">
      <w:pPr>
        <w:numPr>
          <w:ilvl w:val="0"/>
          <w:numId w:val="5"/>
        </w:numPr>
        <w:spacing w:after="0" w:line="240" w:lineRule="auto"/>
        <w:jc w:val="both"/>
        <w:rPr>
          <w:rFonts w:ascii="Times New Roman" w:eastAsia="Times New Roman" w:hAnsi="Times New Roman"/>
          <w:bCs/>
          <w:sz w:val="24"/>
          <w:szCs w:val="24"/>
          <w:lang w:eastAsia="cs-CZ"/>
        </w:rPr>
      </w:pPr>
      <w:r w:rsidRPr="00270948">
        <w:rPr>
          <w:rFonts w:ascii="Times New Roman" w:eastAsia="Times New Roman" w:hAnsi="Times New Roman"/>
          <w:bCs/>
          <w:sz w:val="24"/>
          <w:szCs w:val="24"/>
          <w:lang w:eastAsia="cs-CZ"/>
        </w:rPr>
        <w:t>s odůvodněním investiční záměr zamítne</w:t>
      </w:r>
      <w:r>
        <w:rPr>
          <w:rFonts w:ascii="Times New Roman" w:eastAsia="Times New Roman" w:hAnsi="Times New Roman"/>
          <w:bCs/>
          <w:sz w:val="24"/>
          <w:szCs w:val="24"/>
          <w:lang w:eastAsia="cs-CZ"/>
        </w:rPr>
        <w:t>.</w:t>
      </w:r>
    </w:p>
    <w:p w14:paraId="732E3D86" w14:textId="77777777" w:rsidR="00B3784E" w:rsidRDefault="00B3784E" w:rsidP="00B3784E">
      <w:pPr>
        <w:spacing w:after="0" w:line="240" w:lineRule="auto"/>
        <w:ind w:left="360"/>
        <w:jc w:val="both"/>
        <w:rPr>
          <w:rFonts w:ascii="Times New Roman" w:eastAsia="Times New Roman" w:hAnsi="Times New Roman"/>
          <w:bCs/>
          <w:sz w:val="24"/>
          <w:szCs w:val="24"/>
          <w:lang w:eastAsia="cs-CZ"/>
        </w:rPr>
      </w:pPr>
    </w:p>
    <w:p w14:paraId="4FFB20F6"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8</w:t>
      </w:r>
      <w:r w:rsidRPr="004827C8">
        <w:rPr>
          <w:rFonts w:ascii="Times New Roman" w:eastAsia="Times New Roman" w:hAnsi="Times New Roman"/>
          <w:bCs/>
          <w:sz w:val="24"/>
          <w:szCs w:val="24"/>
          <w:lang w:eastAsia="cs-CZ"/>
        </w:rPr>
        <w:t xml:space="preserve">) Odsouhlasený investiční záměr se stručnou charakteristikou akce, </w:t>
      </w:r>
      <w:proofErr w:type="gramStart"/>
      <w:r w:rsidRPr="004827C8">
        <w:rPr>
          <w:rFonts w:ascii="Times New Roman" w:eastAsia="Times New Roman" w:hAnsi="Times New Roman"/>
          <w:bCs/>
          <w:sz w:val="24"/>
          <w:szCs w:val="24"/>
          <w:lang w:eastAsia="cs-CZ"/>
        </w:rPr>
        <w:t>předloží</w:t>
      </w:r>
      <w:proofErr w:type="gramEnd"/>
      <w:r w:rsidRPr="004827C8">
        <w:rPr>
          <w:rFonts w:ascii="Times New Roman" w:eastAsia="Times New Roman" w:hAnsi="Times New Roman"/>
          <w:bCs/>
          <w:sz w:val="24"/>
          <w:szCs w:val="24"/>
          <w:lang w:eastAsia="cs-CZ"/>
        </w:rPr>
        <w:t xml:space="preserve"> věcně příslušný útvar ministerstva v termínu podle odst. </w:t>
      </w:r>
      <w:r w:rsidR="002C33D2">
        <w:rPr>
          <w:rFonts w:ascii="Times New Roman" w:eastAsia="Times New Roman" w:hAnsi="Times New Roman"/>
          <w:bCs/>
          <w:sz w:val="24"/>
          <w:szCs w:val="24"/>
          <w:lang w:eastAsia="cs-CZ"/>
        </w:rPr>
        <w:t>6</w:t>
      </w:r>
      <w:r w:rsidRPr="004827C8">
        <w:rPr>
          <w:rFonts w:ascii="Times New Roman" w:eastAsia="Times New Roman" w:hAnsi="Times New Roman"/>
          <w:bCs/>
          <w:sz w:val="24"/>
          <w:szCs w:val="24"/>
          <w:lang w:eastAsia="cs-CZ"/>
        </w:rPr>
        <w:t xml:space="preserve"> ekonomickému odboru, který ho nejdéle do 30 dnů od data obdržení zkontroluje z hlediska předepsaných náležitostí a:    </w:t>
      </w:r>
    </w:p>
    <w:p w14:paraId="702C4AC4" w14:textId="77777777" w:rsidR="004827C8" w:rsidRPr="004827C8" w:rsidRDefault="004827C8" w:rsidP="004827C8">
      <w:pPr>
        <w:spacing w:after="0" w:line="240" w:lineRule="auto"/>
        <w:ind w:left="720" w:hanging="3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w:t>
      </w:r>
      <w:r w:rsidRPr="004827C8">
        <w:rPr>
          <w:rFonts w:ascii="Times New Roman" w:eastAsia="Times New Roman" w:hAnsi="Times New Roman"/>
          <w:bCs/>
          <w:sz w:val="24"/>
          <w:szCs w:val="24"/>
          <w:lang w:eastAsia="cs-CZ"/>
        </w:rPr>
        <w:tab/>
        <w:t xml:space="preserve">po provedené finanční řídící kontrole vydá </w:t>
      </w:r>
      <w:r w:rsidRPr="004827C8">
        <w:rPr>
          <w:rFonts w:ascii="Times New Roman" w:eastAsia="Times New Roman" w:hAnsi="Times New Roman"/>
          <w:b/>
          <w:sz w:val="24"/>
          <w:szCs w:val="24"/>
          <w:lang w:eastAsia="cs-CZ"/>
        </w:rPr>
        <w:t>„</w:t>
      </w:r>
      <w:r w:rsidRPr="004827C8">
        <w:rPr>
          <w:rFonts w:ascii="Times New Roman" w:eastAsia="Times New Roman" w:hAnsi="Times New Roman"/>
          <w:sz w:val="24"/>
          <w:szCs w:val="24"/>
          <w:lang w:eastAsia="cs-CZ"/>
        </w:rPr>
        <w:t>Registraci akce</w:t>
      </w:r>
      <w:r w:rsidRPr="004827C8">
        <w:rPr>
          <w:rFonts w:ascii="Times New Roman" w:eastAsia="Times New Roman" w:hAnsi="Times New Roman"/>
          <w:b/>
          <w:sz w:val="24"/>
          <w:szCs w:val="24"/>
          <w:lang w:eastAsia="cs-CZ"/>
        </w:rPr>
        <w:t xml:space="preserve">“ </w:t>
      </w:r>
      <w:r w:rsidRPr="004827C8">
        <w:rPr>
          <w:rFonts w:ascii="Times New Roman" w:eastAsia="Times New Roman" w:hAnsi="Times New Roman"/>
          <w:sz w:val="24"/>
          <w:szCs w:val="24"/>
          <w:lang w:eastAsia="cs-CZ"/>
        </w:rPr>
        <w:t>a</w:t>
      </w:r>
      <w:r w:rsidRPr="004827C8">
        <w:rPr>
          <w:rFonts w:ascii="Times New Roman" w:eastAsia="Times New Roman" w:hAnsi="Times New Roman"/>
          <w:bCs/>
          <w:sz w:val="24"/>
          <w:szCs w:val="24"/>
          <w:lang w:eastAsia="cs-CZ"/>
        </w:rPr>
        <w:t xml:space="preserve"> zašle ji účastníku programu; současně předá kopii registrace akce věcně příslušnému útvaru ministerstva nebo</w:t>
      </w:r>
    </w:p>
    <w:p w14:paraId="6E3D3364" w14:textId="77777777" w:rsidR="004827C8" w:rsidRPr="004827C8" w:rsidRDefault="004827C8" w:rsidP="004827C8">
      <w:pPr>
        <w:spacing w:after="0" w:line="240" w:lineRule="auto"/>
        <w:ind w:firstLine="3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w:t>
      </w:r>
      <w:r w:rsidRPr="004827C8">
        <w:rPr>
          <w:rFonts w:ascii="Times New Roman" w:eastAsia="Times New Roman" w:hAnsi="Times New Roman"/>
          <w:bCs/>
          <w:sz w:val="24"/>
          <w:szCs w:val="24"/>
          <w:lang w:eastAsia="cs-CZ"/>
        </w:rPr>
        <w:tab/>
        <w:t xml:space="preserve">vrátí věcně příslušnému útvaru ministerstva s pokyny k přepracování, doplnění apod. </w:t>
      </w:r>
    </w:p>
    <w:p w14:paraId="3CE97CA3"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645F560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w:t>
      </w:r>
      <w:r w:rsidR="00963661">
        <w:rPr>
          <w:rFonts w:ascii="Times New Roman" w:eastAsia="Times New Roman" w:hAnsi="Times New Roman"/>
          <w:bCs/>
          <w:sz w:val="24"/>
          <w:szCs w:val="24"/>
          <w:lang w:eastAsia="cs-CZ"/>
        </w:rPr>
        <w:t>9</w:t>
      </w:r>
      <w:r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
          <w:bCs/>
          <w:sz w:val="24"/>
          <w:szCs w:val="24"/>
          <w:lang w:eastAsia="cs-CZ"/>
        </w:rPr>
        <w:t xml:space="preserve">Ekonomickému odboru jsou postupovány k registraci pouze investiční záměry, které jsou rozpočtově zajištěné </w:t>
      </w:r>
      <w:r w:rsidRPr="004827C8">
        <w:rPr>
          <w:rFonts w:ascii="Times New Roman" w:eastAsia="Times New Roman" w:hAnsi="Times New Roman"/>
          <w:bCs/>
          <w:sz w:val="24"/>
          <w:szCs w:val="24"/>
          <w:lang w:eastAsia="cs-CZ"/>
        </w:rPr>
        <w:t>v rámci rozpočtových limitů jednotlivých věcně příslušných útvarů ministerstva. Do financování akcí jsou přednostně a průběžně zapojovány finanční prostředky z agregace organizační složky státu v příslušném programu.</w:t>
      </w:r>
    </w:p>
    <w:p w14:paraId="38750C96"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7D70A47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10</w:t>
      </w:r>
      <w:r w:rsidRPr="004827C8">
        <w:rPr>
          <w:rFonts w:ascii="Times New Roman" w:eastAsia="Times New Roman" w:hAnsi="Times New Roman"/>
          <w:bCs/>
          <w:sz w:val="24"/>
          <w:szCs w:val="24"/>
          <w:lang w:eastAsia="cs-CZ"/>
        </w:rPr>
        <w:t xml:space="preserve">) U akcí vězeňské služby </w:t>
      </w:r>
      <w:proofErr w:type="gramStart"/>
      <w:r w:rsidRPr="004827C8">
        <w:rPr>
          <w:rFonts w:ascii="Times New Roman" w:eastAsia="Times New Roman" w:hAnsi="Times New Roman"/>
          <w:bCs/>
          <w:sz w:val="24"/>
          <w:szCs w:val="24"/>
          <w:lang w:eastAsia="cs-CZ"/>
        </w:rPr>
        <w:t>doloží</w:t>
      </w:r>
      <w:proofErr w:type="gramEnd"/>
      <w:r w:rsidRPr="004827C8">
        <w:rPr>
          <w:rFonts w:ascii="Times New Roman" w:eastAsia="Times New Roman" w:hAnsi="Times New Roman"/>
          <w:bCs/>
          <w:sz w:val="24"/>
          <w:szCs w:val="24"/>
          <w:lang w:eastAsia="cs-CZ"/>
        </w:rPr>
        <w:t xml:space="preserve"> Generální ředitelství VS ČR k žádosti o registraci akce prohlášení, kterým potvrdí, že:</w:t>
      </w:r>
    </w:p>
    <w:p w14:paraId="656352FB" w14:textId="77777777" w:rsidR="004827C8" w:rsidRPr="004827C8" w:rsidRDefault="004827C8" w:rsidP="004827C8">
      <w:pPr>
        <w:numPr>
          <w:ilvl w:val="0"/>
          <w:numId w:val="18"/>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realizace akce je v souladu s cíli schválené dokumentace programu, </w:t>
      </w:r>
    </w:p>
    <w:p w14:paraId="2E7365E4" w14:textId="77777777" w:rsidR="004827C8" w:rsidRPr="004827C8" w:rsidRDefault="004827C8" w:rsidP="004827C8">
      <w:pPr>
        <w:numPr>
          <w:ilvl w:val="0"/>
          <w:numId w:val="18"/>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financování akce je zabezpečeno po dobu plánované realizace akce v rámci rozpočtu vězeňské služby na běžný rok, příp. v rámci střednědobého výhledu.</w:t>
      </w:r>
    </w:p>
    <w:p w14:paraId="1C18953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Prohlášení o finančním zabezpečení dle písm. b) Generální ředitelství VS ČR </w:t>
      </w:r>
      <w:proofErr w:type="gramStart"/>
      <w:r w:rsidRPr="004827C8">
        <w:rPr>
          <w:rFonts w:ascii="Times New Roman" w:eastAsia="Times New Roman" w:hAnsi="Times New Roman"/>
          <w:bCs/>
          <w:sz w:val="24"/>
          <w:szCs w:val="24"/>
          <w:lang w:eastAsia="cs-CZ"/>
        </w:rPr>
        <w:t>doloží</w:t>
      </w:r>
      <w:proofErr w:type="gramEnd"/>
      <w:r w:rsidRPr="004827C8">
        <w:rPr>
          <w:rFonts w:ascii="Times New Roman" w:eastAsia="Times New Roman" w:hAnsi="Times New Roman"/>
          <w:bCs/>
          <w:sz w:val="24"/>
          <w:szCs w:val="24"/>
          <w:lang w:eastAsia="cs-CZ"/>
        </w:rPr>
        <w:t xml:space="preserve"> i k žádosti o Stanovení výdajů, příp. o změnu Stanovení výdajů.</w:t>
      </w:r>
    </w:p>
    <w:p w14:paraId="76218AC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FD6547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b/>
      </w:r>
    </w:p>
    <w:p w14:paraId="5C73B82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9</w:t>
      </w:r>
    </w:p>
    <w:p w14:paraId="5E6C259A"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Registrace akce</w:t>
      </w:r>
    </w:p>
    <w:p w14:paraId="75EB6DB1"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63DC1CF4" w14:textId="77777777" w:rsidR="004827C8" w:rsidRPr="004827C8" w:rsidRDefault="003654E8" w:rsidP="003654E8">
      <w:pPr>
        <w:tabs>
          <w:tab w:val="left" w:pos="426"/>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sidR="004827C8" w:rsidRPr="004827C8">
        <w:rPr>
          <w:rFonts w:ascii="Times New Roman" w:eastAsia="Times New Roman" w:hAnsi="Times New Roman"/>
          <w:bCs/>
          <w:sz w:val="24"/>
          <w:szCs w:val="24"/>
          <w:lang w:eastAsia="cs-CZ"/>
        </w:rPr>
        <w:t xml:space="preserve">Registrace akce, vydaná ekonomickým odborem, stanoví: </w:t>
      </w:r>
    </w:p>
    <w:p w14:paraId="0E4FAE03" w14:textId="77777777" w:rsidR="004827C8" w:rsidRPr="004827C8" w:rsidRDefault="004827C8" w:rsidP="002C33D2">
      <w:pPr>
        <w:tabs>
          <w:tab w:val="left" w:pos="720"/>
          <w:tab w:val="left" w:pos="900"/>
        </w:tabs>
        <w:spacing w:after="0" w:line="240" w:lineRule="auto"/>
        <w:ind w:left="709" w:hanging="709"/>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a)</w:t>
      </w:r>
      <w:r w:rsidRPr="004827C8">
        <w:rPr>
          <w:rFonts w:ascii="Times New Roman" w:eastAsia="Times New Roman" w:hAnsi="Times New Roman"/>
          <w:bCs/>
          <w:sz w:val="24"/>
          <w:szCs w:val="24"/>
          <w:lang w:eastAsia="cs-CZ"/>
        </w:rPr>
        <w:tab/>
      </w:r>
      <w:proofErr w:type="spellStart"/>
      <w:r w:rsidRPr="004827C8">
        <w:rPr>
          <w:rFonts w:ascii="Times New Roman" w:eastAsia="Times New Roman" w:hAnsi="Times New Roman"/>
          <w:bCs/>
          <w:sz w:val="24"/>
          <w:szCs w:val="24"/>
          <w:lang w:eastAsia="cs-CZ"/>
        </w:rPr>
        <w:t>technicko-ekonomické</w:t>
      </w:r>
      <w:proofErr w:type="spellEnd"/>
      <w:r w:rsidRPr="004827C8">
        <w:rPr>
          <w:rFonts w:ascii="Times New Roman" w:eastAsia="Times New Roman" w:hAnsi="Times New Roman"/>
          <w:bCs/>
          <w:sz w:val="24"/>
          <w:szCs w:val="24"/>
          <w:lang w:eastAsia="cs-CZ"/>
        </w:rPr>
        <w:t>, časové a finanční parametry akce, příp. cíl nebo indikátor akce,</w:t>
      </w:r>
    </w:p>
    <w:p w14:paraId="21D355C0" w14:textId="77777777" w:rsidR="004827C8" w:rsidRPr="004827C8" w:rsidRDefault="004827C8" w:rsidP="002C33D2">
      <w:pPr>
        <w:spacing w:after="0" w:line="240" w:lineRule="auto"/>
        <w:ind w:left="720" w:hanging="709"/>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b)</w:t>
      </w:r>
      <w:r w:rsidRPr="004827C8">
        <w:rPr>
          <w:rFonts w:ascii="Times New Roman" w:eastAsia="Times New Roman" w:hAnsi="Times New Roman"/>
          <w:bCs/>
          <w:sz w:val="24"/>
          <w:szCs w:val="24"/>
          <w:lang w:eastAsia="cs-CZ"/>
        </w:rPr>
        <w:tab/>
        <w:t>výši a formu účasti státního rozpočtu na financování přípravy a realizace akce spolu s podmínkami jejich čerpání.</w:t>
      </w:r>
    </w:p>
    <w:p w14:paraId="438D641E" w14:textId="77777777" w:rsidR="003654E8" w:rsidRDefault="003654E8" w:rsidP="003654E8">
      <w:pPr>
        <w:tabs>
          <w:tab w:val="left" w:pos="993"/>
        </w:tabs>
        <w:spacing w:after="0" w:line="240" w:lineRule="auto"/>
        <w:jc w:val="both"/>
        <w:rPr>
          <w:rFonts w:ascii="Times New Roman" w:eastAsia="Times New Roman" w:hAnsi="Times New Roman"/>
          <w:bCs/>
          <w:sz w:val="24"/>
          <w:szCs w:val="24"/>
          <w:lang w:eastAsia="cs-CZ"/>
        </w:rPr>
      </w:pPr>
    </w:p>
    <w:p w14:paraId="2246A3AC" w14:textId="77777777" w:rsidR="004827C8" w:rsidRPr="004827C8" w:rsidRDefault="003654E8" w:rsidP="003654E8">
      <w:pPr>
        <w:tabs>
          <w:tab w:val="left" w:pos="426"/>
          <w:tab w:val="left" w:pos="993"/>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(2)</w:t>
      </w:r>
      <w:r>
        <w:rPr>
          <w:rFonts w:ascii="Times New Roman" w:eastAsia="Times New Roman" w:hAnsi="Times New Roman"/>
          <w:bCs/>
          <w:sz w:val="24"/>
          <w:szCs w:val="24"/>
          <w:lang w:eastAsia="cs-CZ"/>
        </w:rPr>
        <w:tab/>
      </w:r>
      <w:r w:rsidR="004827C8" w:rsidRPr="004827C8">
        <w:rPr>
          <w:rFonts w:ascii="Times New Roman" w:eastAsia="Times New Roman" w:hAnsi="Times New Roman"/>
          <w:bCs/>
          <w:sz w:val="24"/>
          <w:szCs w:val="24"/>
          <w:lang w:eastAsia="cs-CZ"/>
        </w:rPr>
        <w:t>Registrace akce financovaná formou individuá</w:t>
      </w:r>
      <w:r w:rsidR="00AB61A3">
        <w:rPr>
          <w:rFonts w:ascii="Times New Roman" w:eastAsia="Times New Roman" w:hAnsi="Times New Roman"/>
          <w:bCs/>
          <w:sz w:val="24"/>
          <w:szCs w:val="24"/>
          <w:lang w:eastAsia="cs-CZ"/>
        </w:rPr>
        <w:t xml:space="preserve">lně posuzovaných výdajů, vydaná </w:t>
      </w:r>
      <w:r w:rsidR="004827C8" w:rsidRPr="004827C8">
        <w:rPr>
          <w:rFonts w:ascii="Times New Roman" w:eastAsia="Times New Roman" w:hAnsi="Times New Roman"/>
          <w:bCs/>
          <w:sz w:val="24"/>
          <w:szCs w:val="24"/>
          <w:lang w:eastAsia="cs-CZ"/>
        </w:rPr>
        <w:t>ekonomickým odborem, stanoví kromě údajů uvedených v odst. 1 též obsah dokumentace akce (tj. dokumenty nutné pro vydání Stanovení výdajů a Závěrečné vyhodnocení akce) a</w:t>
      </w:r>
      <w:r w:rsidR="000E1E7A">
        <w:rPr>
          <w:rFonts w:ascii="Times New Roman" w:eastAsia="Times New Roman" w:hAnsi="Times New Roman"/>
          <w:bCs/>
          <w:sz w:val="24"/>
          <w:szCs w:val="24"/>
          <w:lang w:eastAsia="cs-CZ"/>
        </w:rPr>
        <w:t> </w:t>
      </w:r>
      <w:r w:rsidR="004827C8" w:rsidRPr="004827C8">
        <w:rPr>
          <w:rFonts w:ascii="Times New Roman" w:eastAsia="Times New Roman" w:hAnsi="Times New Roman"/>
          <w:bCs/>
          <w:sz w:val="24"/>
          <w:szCs w:val="24"/>
          <w:lang w:eastAsia="cs-CZ"/>
        </w:rPr>
        <w:t>pokyny pro zadání akce (tj. rozpis všech veřejných zakázek vč. předpokládané hodnoty a</w:t>
      </w:r>
      <w:r w:rsidR="000E1E7A">
        <w:rPr>
          <w:rFonts w:ascii="Times New Roman" w:eastAsia="Times New Roman" w:hAnsi="Times New Roman"/>
          <w:bCs/>
          <w:sz w:val="24"/>
          <w:szCs w:val="24"/>
          <w:lang w:eastAsia="cs-CZ"/>
        </w:rPr>
        <w:t> </w:t>
      </w:r>
      <w:r w:rsidR="004827C8" w:rsidRPr="004827C8">
        <w:rPr>
          <w:rFonts w:ascii="Times New Roman" w:eastAsia="Times New Roman" w:hAnsi="Times New Roman"/>
          <w:bCs/>
          <w:sz w:val="24"/>
          <w:szCs w:val="24"/>
          <w:lang w:eastAsia="cs-CZ"/>
        </w:rPr>
        <w:t>druhu veřejné zakázky).</w:t>
      </w:r>
    </w:p>
    <w:p w14:paraId="0B01CFFC" w14:textId="77777777" w:rsidR="004827C8" w:rsidRPr="004827C8" w:rsidRDefault="004827C8" w:rsidP="004827C8">
      <w:pPr>
        <w:spacing w:after="0" w:line="240" w:lineRule="auto"/>
        <w:ind w:left="1065"/>
        <w:jc w:val="both"/>
        <w:rPr>
          <w:rFonts w:ascii="Times New Roman" w:eastAsia="Times New Roman" w:hAnsi="Times New Roman"/>
          <w:bCs/>
          <w:sz w:val="24"/>
          <w:szCs w:val="24"/>
          <w:lang w:eastAsia="cs-CZ"/>
        </w:rPr>
      </w:pPr>
    </w:p>
    <w:p w14:paraId="5F94A97F" w14:textId="77777777" w:rsidR="004827C8" w:rsidRPr="004827C8" w:rsidRDefault="003654E8" w:rsidP="003654E8">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(3)  </w:t>
      </w:r>
      <w:r w:rsidR="004827C8" w:rsidRPr="004827C8">
        <w:rPr>
          <w:rFonts w:ascii="Times New Roman" w:eastAsia="Times New Roman" w:hAnsi="Times New Roman"/>
          <w:bCs/>
          <w:sz w:val="24"/>
          <w:szCs w:val="24"/>
          <w:lang w:eastAsia="cs-CZ"/>
        </w:rPr>
        <w:t>Registrace akce je schvalována následovně:</w:t>
      </w:r>
    </w:p>
    <w:p w14:paraId="65375AC1" w14:textId="77777777" w:rsidR="004827C8" w:rsidRPr="004827C8" w:rsidRDefault="004827C8" w:rsidP="004827C8">
      <w:pPr>
        <w:numPr>
          <w:ilvl w:val="0"/>
          <w:numId w:val="2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akce do </w:t>
      </w:r>
      <w:r w:rsidRPr="004827C8">
        <w:rPr>
          <w:rFonts w:ascii="Times New Roman" w:eastAsia="Times New Roman" w:hAnsi="Times New Roman"/>
          <w:b/>
          <w:bCs/>
          <w:sz w:val="24"/>
          <w:szCs w:val="24"/>
          <w:lang w:eastAsia="cs-CZ"/>
        </w:rPr>
        <w:t>1 500 000 Kč s DPH</w:t>
      </w:r>
      <w:r w:rsidRPr="004827C8">
        <w:rPr>
          <w:rFonts w:ascii="Times New Roman" w:eastAsia="Times New Roman" w:hAnsi="Times New Roman"/>
          <w:bCs/>
          <w:sz w:val="24"/>
          <w:szCs w:val="24"/>
          <w:lang w:eastAsia="cs-CZ"/>
        </w:rPr>
        <w:t xml:space="preserve"> – schvaluje vedoucí oddělení rozpočtu programového financování a jeho zástupce,</w:t>
      </w:r>
    </w:p>
    <w:p w14:paraId="17A1945A" w14:textId="77777777" w:rsidR="004827C8" w:rsidRPr="004827C8" w:rsidRDefault="004827C8" w:rsidP="004827C8">
      <w:pPr>
        <w:numPr>
          <w:ilvl w:val="0"/>
          <w:numId w:val="22"/>
        </w:numPr>
        <w:spacing w:after="0" w:line="240" w:lineRule="auto"/>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akce od </w:t>
      </w:r>
      <w:r w:rsidRPr="004827C8">
        <w:rPr>
          <w:rFonts w:ascii="Times New Roman" w:eastAsia="Times New Roman" w:hAnsi="Times New Roman"/>
          <w:b/>
          <w:bCs/>
          <w:sz w:val="24"/>
          <w:szCs w:val="24"/>
          <w:lang w:eastAsia="cs-CZ"/>
        </w:rPr>
        <w:t>1 500 001 Kč s DPH</w:t>
      </w:r>
      <w:r w:rsidRPr="004827C8">
        <w:rPr>
          <w:rFonts w:ascii="Times New Roman" w:eastAsia="Times New Roman" w:hAnsi="Times New Roman"/>
          <w:bCs/>
          <w:sz w:val="24"/>
          <w:szCs w:val="24"/>
          <w:lang w:eastAsia="cs-CZ"/>
        </w:rPr>
        <w:t xml:space="preserve"> – schvaluje ředitel odboru ekonomického,</w:t>
      </w:r>
    </w:p>
    <w:p w14:paraId="2CC50C4D" w14:textId="7ACC0C27" w:rsidR="004827C8" w:rsidRPr="004827C8" w:rsidRDefault="004827C8" w:rsidP="004827C8">
      <w:pPr>
        <w:numPr>
          <w:ilvl w:val="0"/>
          <w:numId w:val="22"/>
        </w:numPr>
        <w:spacing w:after="0" w:line="240" w:lineRule="auto"/>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akce od </w:t>
      </w:r>
      <w:r w:rsidRPr="004827C8">
        <w:rPr>
          <w:rFonts w:ascii="Times New Roman" w:eastAsia="Times New Roman" w:hAnsi="Times New Roman"/>
          <w:b/>
          <w:bCs/>
          <w:sz w:val="24"/>
          <w:szCs w:val="24"/>
          <w:lang w:eastAsia="cs-CZ"/>
        </w:rPr>
        <w:t>10 000 000 Kč s DPH</w:t>
      </w:r>
      <w:r w:rsidRPr="004827C8">
        <w:rPr>
          <w:rFonts w:ascii="Times New Roman" w:eastAsia="Times New Roman" w:hAnsi="Times New Roman"/>
          <w:bCs/>
          <w:sz w:val="24"/>
          <w:szCs w:val="24"/>
          <w:lang w:eastAsia="cs-CZ"/>
        </w:rPr>
        <w:t xml:space="preserve">– schvaluje zároveň i </w:t>
      </w:r>
      <w:r w:rsidR="00C326B0">
        <w:rPr>
          <w:rFonts w:ascii="Times New Roman" w:eastAsia="Times New Roman" w:hAnsi="Times New Roman"/>
          <w:bCs/>
          <w:sz w:val="24"/>
          <w:szCs w:val="24"/>
          <w:lang w:eastAsia="cs-CZ"/>
        </w:rPr>
        <w:t>vrchní ředitel</w:t>
      </w:r>
      <w:r w:rsidRPr="004827C8">
        <w:rPr>
          <w:rFonts w:ascii="Times New Roman" w:eastAsia="Times New Roman" w:hAnsi="Times New Roman"/>
          <w:bCs/>
          <w:sz w:val="24"/>
          <w:szCs w:val="24"/>
          <w:lang w:eastAsia="cs-CZ"/>
        </w:rPr>
        <w:t>.</w:t>
      </w:r>
    </w:p>
    <w:p w14:paraId="1E75A404" w14:textId="77777777" w:rsidR="004827C8" w:rsidRPr="004827C8" w:rsidRDefault="004827C8" w:rsidP="004827C8">
      <w:pPr>
        <w:spacing w:after="0" w:line="240" w:lineRule="auto"/>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Obdobně se postupuje u § 13 a § 15.</w:t>
      </w:r>
    </w:p>
    <w:p w14:paraId="2221F03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B0941C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w:t>
      </w:r>
      <w:r w:rsidRPr="007A0FD2">
        <w:rPr>
          <w:rFonts w:ascii="Times New Roman" w:eastAsia="Times New Roman" w:hAnsi="Times New Roman"/>
          <w:bCs/>
          <w:sz w:val="24"/>
          <w:szCs w:val="24"/>
          <w:lang w:eastAsia="cs-CZ"/>
        </w:rPr>
        <w:t>Registraci akce nad 5 000 000 Kč s DPH a nákup dopravních prostředků nad 1 000</w:t>
      </w:r>
      <w:r w:rsidR="003654E8">
        <w:rPr>
          <w:rFonts w:ascii="Times New Roman" w:eastAsia="Times New Roman" w:hAnsi="Times New Roman"/>
          <w:bCs/>
          <w:sz w:val="24"/>
          <w:szCs w:val="24"/>
          <w:lang w:eastAsia="cs-CZ"/>
        </w:rPr>
        <w:t> </w:t>
      </w:r>
      <w:r w:rsidRPr="007A0FD2">
        <w:rPr>
          <w:rFonts w:ascii="Times New Roman" w:eastAsia="Times New Roman" w:hAnsi="Times New Roman"/>
          <w:bCs/>
          <w:sz w:val="24"/>
          <w:szCs w:val="24"/>
          <w:lang w:eastAsia="cs-CZ"/>
        </w:rPr>
        <w:t>000</w:t>
      </w:r>
      <w:r w:rsidR="003654E8">
        <w:rPr>
          <w:rFonts w:ascii="Times New Roman" w:eastAsia="Times New Roman" w:hAnsi="Times New Roman"/>
          <w:bCs/>
          <w:sz w:val="24"/>
          <w:szCs w:val="24"/>
          <w:lang w:eastAsia="cs-CZ"/>
        </w:rPr>
        <w:t> </w:t>
      </w:r>
      <w:r w:rsidRPr="007A0FD2">
        <w:rPr>
          <w:rFonts w:ascii="Times New Roman" w:eastAsia="Times New Roman" w:hAnsi="Times New Roman"/>
          <w:bCs/>
          <w:sz w:val="24"/>
          <w:szCs w:val="24"/>
          <w:lang w:eastAsia="cs-CZ"/>
        </w:rPr>
        <w:t>Kč s DPH podepisuje rovněž ředitel věcně příslušného útvaru ministerstva, který schválil investiční záměr. Obdobně se postupuje u § 13 a § 15.</w:t>
      </w:r>
    </w:p>
    <w:p w14:paraId="7D2C3F6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58A799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Obsah dokumentace akce a pokyny pro zadání akce podle odst. 2 zpracuje a ekonomickému odboru </w:t>
      </w:r>
      <w:proofErr w:type="gramStart"/>
      <w:r w:rsidRPr="004827C8">
        <w:rPr>
          <w:rFonts w:ascii="Times New Roman" w:eastAsia="Times New Roman" w:hAnsi="Times New Roman"/>
          <w:bCs/>
          <w:sz w:val="24"/>
          <w:szCs w:val="24"/>
          <w:lang w:eastAsia="cs-CZ"/>
        </w:rPr>
        <w:t>předloží</w:t>
      </w:r>
      <w:proofErr w:type="gramEnd"/>
      <w:r w:rsidRPr="004827C8">
        <w:rPr>
          <w:rFonts w:ascii="Times New Roman" w:eastAsia="Times New Roman" w:hAnsi="Times New Roman"/>
          <w:bCs/>
          <w:sz w:val="24"/>
          <w:szCs w:val="24"/>
          <w:lang w:eastAsia="cs-CZ"/>
        </w:rPr>
        <w:t xml:space="preserve"> věcně příslušný útvar ministerstva spolu s odsouhlaseným investičním záměrem. Současně věcně příslušný útvar ministerstva zajistí u akce financované formou individuálně posuzovaných výdajů i expertizní posudek investičního záměru, který zejména posoudí oprávněnost finančních požadavků na příslušnou akci. Expertizní posouzení zpracují odborní zaměstnanci věcně příslušných útvarů ministerstva nebo v odůvodněných případech externí dodavatel.</w:t>
      </w:r>
    </w:p>
    <w:p w14:paraId="4C685247"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59294A41"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(6) Registraci akce financované formou individuálně posuzovaných výdajů vydá ekonomický odbor až po předchozím souhlasu Ministerstva financí</w:t>
      </w:r>
      <w:r w:rsidRPr="004827C8">
        <w:rPr>
          <w:rFonts w:ascii="Times New Roman" w:eastAsia="Times New Roman" w:hAnsi="Times New Roman"/>
          <w:bCs/>
          <w:sz w:val="24"/>
          <w:szCs w:val="24"/>
          <w:vertAlign w:val="superscript"/>
          <w:lang w:eastAsia="cs-CZ"/>
        </w:rPr>
        <w:footnoteReference w:id="10"/>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20127F00"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09EDF3F"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(7) </w:t>
      </w:r>
      <w:bookmarkStart w:id="10" w:name="_Hlk124866657"/>
      <w:r w:rsidR="00E950A8">
        <w:rPr>
          <w:rFonts w:ascii="Times New Roman" w:eastAsia="Times New Roman" w:hAnsi="Times New Roman"/>
          <w:bCs/>
          <w:sz w:val="24"/>
          <w:szCs w:val="24"/>
          <w:lang w:eastAsia="cs-CZ"/>
        </w:rPr>
        <w:t>Registrace akce opravňuje účastníka programu k vyhlášení zadávacího řízení na přípravu akce, příp. jednorázovou dodávku, pokud není postupováno dle § 14 odst. 3. Čerpání finančních prostředků je možné pouze na základě vydaného Stanovení výdajů – viz část pátá Financování akce.</w:t>
      </w:r>
      <w:bookmarkEnd w:id="10"/>
      <w:r w:rsidRPr="004827C8">
        <w:rPr>
          <w:rFonts w:ascii="Times New Roman" w:eastAsia="Times New Roman" w:hAnsi="Times New Roman"/>
          <w:bCs/>
          <w:sz w:val="24"/>
          <w:szCs w:val="24"/>
          <w:lang w:eastAsia="cs-CZ"/>
        </w:rPr>
        <w:t xml:space="preserve"> </w:t>
      </w:r>
    </w:p>
    <w:p w14:paraId="69E728DC"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641769DF"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(8) Výsledná projektová dokumentace musí v maximální míře respektovat výši nákladů uvedených v Registraci akce, při dodržení standardů vybavení justičních a vězeňských složek. Zjistí-li se při zpracování projektové dokumentace, že výše nákladů převyšuje výdaje stanovené při registraci akce, dopracování projektu se pozastaví do doby vyřešení financování akce (např. přeregistrací akce, ukončením akce) s cílem minimalizace doposud vynaložených nákladů. </w:t>
      </w:r>
      <w:bookmarkStart w:id="11" w:name="_Hlk124868769"/>
      <w:r w:rsidR="00E950A8">
        <w:rPr>
          <w:rFonts w:ascii="Times New Roman" w:eastAsia="Times New Roman" w:hAnsi="Times New Roman"/>
          <w:bCs/>
          <w:sz w:val="24"/>
          <w:szCs w:val="24"/>
          <w:lang w:eastAsia="cs-CZ"/>
        </w:rPr>
        <w:t>U akcí, které budou zadávány v režimu dle jiného právního předpisu</w:t>
      </w:r>
      <w:r w:rsidR="006334CE" w:rsidRPr="006E26C3">
        <w:rPr>
          <w:rFonts w:ascii="Times New Roman" w:eastAsia="Times New Roman" w:hAnsi="Times New Roman"/>
          <w:bCs/>
          <w:sz w:val="24"/>
          <w:szCs w:val="24"/>
          <w:vertAlign w:val="superscript"/>
          <w:lang w:eastAsia="cs-CZ"/>
        </w:rPr>
        <w:fldChar w:fldCharType="begin"/>
      </w:r>
      <w:r w:rsidR="006334CE" w:rsidRPr="006E26C3">
        <w:rPr>
          <w:rFonts w:ascii="Times New Roman" w:eastAsia="Times New Roman" w:hAnsi="Times New Roman"/>
          <w:bCs/>
          <w:sz w:val="24"/>
          <w:szCs w:val="24"/>
          <w:vertAlign w:val="superscript"/>
          <w:lang w:eastAsia="cs-CZ"/>
        </w:rPr>
        <w:instrText xml:space="preserve"> NOTEREF _Ref125362730 \h </w:instrText>
      </w:r>
      <w:r w:rsidR="006334CE">
        <w:rPr>
          <w:rFonts w:ascii="Times New Roman" w:eastAsia="Times New Roman" w:hAnsi="Times New Roman"/>
          <w:bCs/>
          <w:sz w:val="24"/>
          <w:szCs w:val="24"/>
          <w:vertAlign w:val="superscript"/>
          <w:lang w:eastAsia="cs-CZ"/>
        </w:rPr>
        <w:instrText xml:space="preserve"> \* MERGEFORMAT </w:instrText>
      </w:r>
      <w:r w:rsidR="006334CE" w:rsidRPr="006E26C3">
        <w:rPr>
          <w:rFonts w:ascii="Times New Roman" w:eastAsia="Times New Roman" w:hAnsi="Times New Roman"/>
          <w:bCs/>
          <w:sz w:val="24"/>
          <w:szCs w:val="24"/>
          <w:vertAlign w:val="superscript"/>
          <w:lang w:eastAsia="cs-CZ"/>
        </w:rPr>
      </w:r>
      <w:r w:rsidR="006334CE" w:rsidRPr="006E26C3">
        <w:rPr>
          <w:rFonts w:ascii="Times New Roman" w:eastAsia="Times New Roman" w:hAnsi="Times New Roman"/>
          <w:bCs/>
          <w:sz w:val="24"/>
          <w:szCs w:val="24"/>
          <w:vertAlign w:val="superscript"/>
          <w:lang w:eastAsia="cs-CZ"/>
        </w:rPr>
        <w:fldChar w:fldCharType="separate"/>
      </w:r>
      <w:r w:rsidR="007F0F69">
        <w:rPr>
          <w:rFonts w:ascii="Times New Roman" w:eastAsia="Times New Roman" w:hAnsi="Times New Roman"/>
          <w:bCs/>
          <w:sz w:val="24"/>
          <w:szCs w:val="24"/>
          <w:vertAlign w:val="superscript"/>
          <w:lang w:eastAsia="cs-CZ"/>
        </w:rPr>
        <w:t>10</w:t>
      </w:r>
      <w:r w:rsidR="006334CE" w:rsidRPr="006E26C3">
        <w:rPr>
          <w:rFonts w:ascii="Times New Roman" w:eastAsia="Times New Roman" w:hAnsi="Times New Roman"/>
          <w:bCs/>
          <w:sz w:val="24"/>
          <w:szCs w:val="24"/>
          <w:vertAlign w:val="superscript"/>
          <w:lang w:eastAsia="cs-CZ"/>
        </w:rPr>
        <w:fldChar w:fldCharType="end"/>
      </w:r>
      <w:r w:rsidR="00E950A8">
        <w:rPr>
          <w:rFonts w:ascii="Times New Roman" w:eastAsia="Times New Roman" w:hAnsi="Times New Roman"/>
          <w:bCs/>
          <w:sz w:val="24"/>
          <w:szCs w:val="24"/>
          <w:vertAlign w:val="superscript"/>
          <w:lang w:eastAsia="cs-CZ"/>
        </w:rPr>
        <w:t>)</w:t>
      </w:r>
      <w:r w:rsidR="00E950A8">
        <w:rPr>
          <w:rFonts w:ascii="Times New Roman" w:eastAsia="Times New Roman" w:hAnsi="Times New Roman"/>
          <w:bCs/>
          <w:sz w:val="24"/>
          <w:szCs w:val="24"/>
          <w:lang w:eastAsia="cs-CZ"/>
        </w:rPr>
        <w:t xml:space="preserve">, zasílá účastník programu projektovou dokumentaci do datového úložiště na adresu: </w:t>
      </w:r>
      <w:bookmarkStart w:id="12" w:name="_Hlk124867662"/>
      <w:r w:rsidR="009957FC">
        <w:rPr>
          <w:rFonts w:ascii="Times New Roman" w:hAnsi="Times New Roman"/>
          <w:sz w:val="24"/>
          <w:szCs w:val="24"/>
        </w:rPr>
        <w:fldChar w:fldCharType="begin"/>
      </w:r>
      <w:r w:rsidR="009957FC">
        <w:rPr>
          <w:rFonts w:ascii="Times New Roman" w:hAnsi="Times New Roman"/>
          <w:sz w:val="24"/>
          <w:szCs w:val="24"/>
        </w:rPr>
        <w:instrText xml:space="preserve"> HYPERLINK "</w:instrText>
      </w:r>
      <w:r w:rsidR="009957FC" w:rsidRPr="006E26C3">
        <w:rPr>
          <w:rFonts w:ascii="Times New Roman" w:hAnsi="Times New Roman"/>
          <w:sz w:val="24"/>
          <w:szCs w:val="24"/>
        </w:rPr>
        <w:instrText>https://budnik.justice.cz</w:instrText>
      </w:r>
      <w:r w:rsidR="009957FC">
        <w:rPr>
          <w:rFonts w:ascii="Times New Roman" w:hAnsi="Times New Roman"/>
          <w:sz w:val="24"/>
          <w:szCs w:val="24"/>
        </w:rPr>
        <w:instrText xml:space="preserve">" </w:instrText>
      </w:r>
      <w:r w:rsidR="009957FC">
        <w:rPr>
          <w:rFonts w:ascii="Times New Roman" w:hAnsi="Times New Roman"/>
          <w:sz w:val="24"/>
          <w:szCs w:val="24"/>
        </w:rPr>
      </w:r>
      <w:r w:rsidR="009957FC">
        <w:rPr>
          <w:rFonts w:ascii="Times New Roman" w:hAnsi="Times New Roman"/>
          <w:sz w:val="24"/>
          <w:szCs w:val="24"/>
        </w:rPr>
        <w:fldChar w:fldCharType="separate"/>
      </w:r>
      <w:r w:rsidR="009957FC" w:rsidRPr="00B574F0">
        <w:rPr>
          <w:rStyle w:val="Hypertextovodkaz"/>
          <w:rFonts w:ascii="Times New Roman" w:hAnsi="Times New Roman"/>
          <w:sz w:val="24"/>
          <w:szCs w:val="24"/>
        </w:rPr>
        <w:t>https://budnik.justice.cz</w:t>
      </w:r>
      <w:bookmarkEnd w:id="12"/>
      <w:r w:rsidR="009957FC">
        <w:rPr>
          <w:rFonts w:ascii="Times New Roman" w:hAnsi="Times New Roman"/>
          <w:sz w:val="24"/>
          <w:szCs w:val="24"/>
        </w:rPr>
        <w:fldChar w:fldCharType="end"/>
      </w:r>
      <w:bookmarkEnd w:id="11"/>
      <w:r w:rsidR="009957FC">
        <w:rPr>
          <w:rFonts w:ascii="Times New Roman" w:hAnsi="Times New Roman"/>
          <w:sz w:val="24"/>
          <w:szCs w:val="24"/>
        </w:rPr>
        <w:t xml:space="preserve"> </w:t>
      </w:r>
      <w:r w:rsidR="00E950A8" w:rsidRPr="006E26C3">
        <w:rPr>
          <w:rFonts w:ascii="Times New Roman" w:hAnsi="Times New Roman"/>
          <w:sz w:val="24"/>
          <w:szCs w:val="24"/>
        </w:rPr>
        <w:t>.</w:t>
      </w:r>
    </w:p>
    <w:p w14:paraId="71456F2B"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FC6B8B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(9) Při zadávání veřejných zakázek postupuje účastník programu dle jiného právního předpisu</w:t>
      </w:r>
      <w:bookmarkStart w:id="13" w:name="_Ref125362730"/>
      <w:r w:rsidRPr="004827C8">
        <w:rPr>
          <w:rFonts w:ascii="Times New Roman" w:eastAsia="Times New Roman" w:hAnsi="Times New Roman"/>
          <w:bCs/>
          <w:sz w:val="24"/>
          <w:szCs w:val="24"/>
          <w:vertAlign w:val="superscript"/>
          <w:lang w:eastAsia="cs-CZ"/>
        </w:rPr>
        <w:footnoteReference w:id="11"/>
      </w:r>
      <w:bookmarkEnd w:id="13"/>
      <w:r w:rsidRPr="004827C8">
        <w:rPr>
          <w:rFonts w:ascii="Times New Roman" w:eastAsia="Times New Roman" w:hAnsi="Times New Roman"/>
          <w:bCs/>
          <w:sz w:val="24"/>
          <w:szCs w:val="24"/>
          <w:vertAlign w:val="superscript"/>
          <w:lang w:eastAsia="cs-CZ"/>
        </w:rPr>
        <w:t>),</w:t>
      </w:r>
      <w:bookmarkStart w:id="14" w:name="_Ref19010288"/>
      <w:r w:rsidRPr="004827C8">
        <w:rPr>
          <w:rFonts w:ascii="Times New Roman" w:eastAsia="Times New Roman" w:hAnsi="Times New Roman"/>
          <w:bCs/>
          <w:sz w:val="24"/>
          <w:szCs w:val="24"/>
          <w:vertAlign w:val="superscript"/>
          <w:lang w:eastAsia="cs-CZ"/>
        </w:rPr>
        <w:t xml:space="preserve"> </w:t>
      </w:r>
      <w:bookmarkStart w:id="15" w:name="_Ref128748684"/>
      <w:r w:rsidRPr="004827C8">
        <w:rPr>
          <w:rFonts w:ascii="Times New Roman" w:eastAsia="Times New Roman" w:hAnsi="Times New Roman"/>
          <w:bCs/>
          <w:sz w:val="24"/>
          <w:szCs w:val="24"/>
          <w:vertAlign w:val="superscript"/>
          <w:lang w:eastAsia="cs-CZ"/>
        </w:rPr>
        <w:footnoteReference w:id="12"/>
      </w:r>
      <w:bookmarkEnd w:id="14"/>
      <w:bookmarkEnd w:id="15"/>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Za průběh zadávacího a výběrového řízení je odpovědný účastník programu.</w:t>
      </w:r>
    </w:p>
    <w:p w14:paraId="55A7F959"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815BB2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(10) Pokud účastník programu zjistí, že není schopen zabezpečit realizaci akce (projektu) v souladu s obsahem Registrace akce podle § 9 odst. 1 a odst. 2, neprodleně </w:t>
      </w:r>
      <w:proofErr w:type="gramStart"/>
      <w:r w:rsidRPr="004827C8">
        <w:rPr>
          <w:rFonts w:ascii="Times New Roman" w:eastAsia="Times New Roman" w:hAnsi="Times New Roman"/>
          <w:bCs/>
          <w:sz w:val="24"/>
          <w:szCs w:val="24"/>
          <w:lang w:eastAsia="cs-CZ"/>
        </w:rPr>
        <w:t>předloží</w:t>
      </w:r>
      <w:proofErr w:type="gramEnd"/>
      <w:r w:rsidRPr="004827C8">
        <w:rPr>
          <w:rFonts w:ascii="Times New Roman" w:eastAsia="Times New Roman" w:hAnsi="Times New Roman"/>
          <w:bCs/>
          <w:sz w:val="24"/>
          <w:szCs w:val="24"/>
          <w:lang w:eastAsia="cs-CZ"/>
        </w:rPr>
        <w:t xml:space="preserve"> návrh na změnu Registrace akce. Při předložení žádosti účastník programu </w:t>
      </w:r>
      <w:r w:rsidR="00013AB0">
        <w:rPr>
          <w:rFonts w:ascii="Times New Roman" w:eastAsia="Times New Roman" w:hAnsi="Times New Roman"/>
          <w:bCs/>
          <w:sz w:val="24"/>
          <w:szCs w:val="24"/>
          <w:lang w:eastAsia="cs-CZ"/>
        </w:rPr>
        <w:t xml:space="preserve">postupuje </w:t>
      </w:r>
      <w:r w:rsidRPr="004827C8">
        <w:rPr>
          <w:rFonts w:ascii="Times New Roman" w:eastAsia="Times New Roman" w:hAnsi="Times New Roman"/>
          <w:bCs/>
          <w:sz w:val="24"/>
          <w:szCs w:val="24"/>
          <w:lang w:eastAsia="cs-CZ"/>
        </w:rPr>
        <w:t>dle § 8.</w:t>
      </w:r>
    </w:p>
    <w:p w14:paraId="64B894C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82FEA63" w14:textId="77777777" w:rsid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(11) Podle odstavce 10 postupuje účastník programu i v případě, že na základě probíhajícího zadávacího řízení zjistí, že výdaje na financování akce </w:t>
      </w:r>
      <w:proofErr w:type="gramStart"/>
      <w:r w:rsidRPr="004827C8">
        <w:rPr>
          <w:rFonts w:ascii="Times New Roman" w:eastAsia="Times New Roman" w:hAnsi="Times New Roman"/>
          <w:bCs/>
          <w:sz w:val="24"/>
          <w:szCs w:val="24"/>
          <w:lang w:eastAsia="cs-CZ"/>
        </w:rPr>
        <w:t>překročí</w:t>
      </w:r>
      <w:proofErr w:type="gramEnd"/>
      <w:r w:rsidRPr="004827C8">
        <w:rPr>
          <w:rFonts w:ascii="Times New Roman" w:eastAsia="Times New Roman" w:hAnsi="Times New Roman"/>
          <w:bCs/>
          <w:sz w:val="24"/>
          <w:szCs w:val="24"/>
          <w:lang w:eastAsia="cs-CZ"/>
        </w:rPr>
        <w:t xml:space="preserve"> finanční objem daný registrací akce. Oznámení o výběru dodavatele bude v tomto případě vydáno až po vydání změny registrace akce. V případě, že již bylo vydáno Stanovení výdajů, pak bude Oznámení o výběru dodavatele vydáno po vydání změny Stanovení výdajů.</w:t>
      </w:r>
    </w:p>
    <w:p w14:paraId="013FA0E0" w14:textId="77777777" w:rsidR="003654E8" w:rsidRDefault="003654E8" w:rsidP="003654E8">
      <w:pPr>
        <w:spacing w:after="0" w:line="240" w:lineRule="auto"/>
        <w:jc w:val="both"/>
        <w:rPr>
          <w:rFonts w:ascii="Times New Roman" w:eastAsia="Times New Roman" w:hAnsi="Times New Roman"/>
          <w:bCs/>
          <w:sz w:val="24"/>
          <w:szCs w:val="24"/>
          <w:lang w:eastAsia="cs-CZ"/>
        </w:rPr>
      </w:pPr>
    </w:p>
    <w:p w14:paraId="010B5ABD" w14:textId="77777777" w:rsidR="00B40BC5" w:rsidRPr="004827C8" w:rsidRDefault="00B40BC5" w:rsidP="003654E8">
      <w:pPr>
        <w:spacing w:after="0" w:line="240" w:lineRule="auto"/>
        <w:jc w:val="both"/>
        <w:rPr>
          <w:rFonts w:ascii="Times New Roman" w:eastAsia="Times New Roman" w:hAnsi="Times New Roman"/>
          <w:bCs/>
          <w:sz w:val="24"/>
          <w:szCs w:val="24"/>
          <w:lang w:eastAsia="cs-CZ"/>
        </w:rPr>
      </w:pPr>
    </w:p>
    <w:p w14:paraId="2BA4C25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10</w:t>
      </w:r>
    </w:p>
    <w:p w14:paraId="6ABFE24C"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Zrušení Registrace akce</w:t>
      </w:r>
    </w:p>
    <w:p w14:paraId="5E595DA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569CDBF" w14:textId="77777777" w:rsidR="004827C8" w:rsidRPr="004827C8" w:rsidRDefault="003654E8" w:rsidP="003654E8">
      <w:pPr>
        <w:tabs>
          <w:tab w:val="num"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sidR="004827C8" w:rsidRPr="004827C8">
        <w:rPr>
          <w:rFonts w:ascii="Times New Roman" w:eastAsia="Times New Roman" w:hAnsi="Times New Roman"/>
          <w:bCs/>
          <w:sz w:val="24"/>
          <w:szCs w:val="24"/>
          <w:lang w:eastAsia="cs-CZ"/>
        </w:rPr>
        <w:t>Pokud se účastník programu rozhodne, že akce, na kterou již byla vydána Registrace akce, nebude realizována, oznámí tuto skutečnost neprodleně věcně příslušnému útvaru ministerstva a požádá o zrušení Registrace akce.</w:t>
      </w:r>
    </w:p>
    <w:p w14:paraId="6706CD36" w14:textId="77777777" w:rsidR="004827C8" w:rsidRPr="004827C8" w:rsidRDefault="004827C8" w:rsidP="004827C8">
      <w:pPr>
        <w:tabs>
          <w:tab w:val="num" w:pos="0"/>
        </w:tabs>
        <w:spacing w:after="0" w:line="240" w:lineRule="auto"/>
        <w:ind w:firstLine="709"/>
        <w:jc w:val="both"/>
        <w:rPr>
          <w:rFonts w:ascii="Times New Roman" w:eastAsia="Times New Roman" w:hAnsi="Times New Roman"/>
          <w:bCs/>
          <w:sz w:val="24"/>
          <w:szCs w:val="24"/>
          <w:lang w:eastAsia="cs-CZ"/>
        </w:rPr>
      </w:pPr>
    </w:p>
    <w:p w14:paraId="0AFB6CA2" w14:textId="77777777" w:rsidR="004827C8" w:rsidRPr="004827C8" w:rsidRDefault="003654E8" w:rsidP="003654E8">
      <w:pPr>
        <w:tabs>
          <w:tab w:val="left" w:pos="426"/>
          <w:tab w:val="num"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(2) </w:t>
      </w:r>
      <w:r w:rsidR="004827C8" w:rsidRPr="004827C8">
        <w:rPr>
          <w:rFonts w:ascii="Times New Roman" w:eastAsia="Times New Roman" w:hAnsi="Times New Roman"/>
          <w:bCs/>
          <w:sz w:val="24"/>
          <w:szCs w:val="24"/>
          <w:lang w:eastAsia="cs-CZ"/>
        </w:rPr>
        <w:t xml:space="preserve">Věcně příslušný útvar ministerstva žádost podle odstavce 1 neprodleně posoudí a v případě souhlasu ji postoupí ekonomickému odboru, který vydá Oznámení o vyřazení akce z programu. Finanční prostředky ze zrušené Registrace akce se současně převedou do rezervy věcně příslušného útvaru ministerstva či do agregace organizační složky státu (v případě nároků z nespotřebovaných výdajů). </w:t>
      </w:r>
    </w:p>
    <w:p w14:paraId="6A83386C" w14:textId="77777777" w:rsidR="004827C8" w:rsidRPr="004827C8" w:rsidRDefault="004827C8" w:rsidP="004827C8">
      <w:pPr>
        <w:tabs>
          <w:tab w:val="num" w:pos="0"/>
        </w:tabs>
        <w:spacing w:after="0" w:line="240" w:lineRule="auto"/>
        <w:ind w:firstLine="709"/>
        <w:rPr>
          <w:rFonts w:ascii="Arial" w:eastAsia="Times New Roman" w:hAnsi="Arial"/>
          <w:bCs/>
          <w:sz w:val="24"/>
          <w:szCs w:val="24"/>
          <w:lang w:eastAsia="cs-CZ"/>
        </w:rPr>
      </w:pPr>
    </w:p>
    <w:p w14:paraId="47188291" w14:textId="77777777" w:rsidR="004827C8" w:rsidRPr="004827C8" w:rsidRDefault="003654E8" w:rsidP="003654E8">
      <w:pPr>
        <w:tabs>
          <w:tab w:val="left" w:pos="426"/>
          <w:tab w:val="num"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lastRenderedPageBreak/>
        <w:t xml:space="preserve">(3) </w:t>
      </w:r>
      <w:r>
        <w:rPr>
          <w:rFonts w:ascii="Times New Roman" w:eastAsia="Times New Roman" w:hAnsi="Times New Roman"/>
          <w:bCs/>
          <w:sz w:val="24"/>
          <w:szCs w:val="24"/>
          <w:lang w:eastAsia="cs-CZ"/>
        </w:rPr>
        <w:tab/>
        <w:t xml:space="preserve"> </w:t>
      </w:r>
      <w:r w:rsidR="004827C8" w:rsidRPr="004827C8">
        <w:rPr>
          <w:rFonts w:ascii="Times New Roman" w:eastAsia="Times New Roman" w:hAnsi="Times New Roman"/>
          <w:bCs/>
          <w:sz w:val="24"/>
          <w:szCs w:val="24"/>
          <w:lang w:eastAsia="cs-CZ"/>
        </w:rPr>
        <w:t>O zrušení Registrace akce může rozhodnout i věcně příslušný útvar ministerstva v případě, že investor nekoná žádné kroky k realizaci akce</w:t>
      </w:r>
      <w:r w:rsidR="00543CE6">
        <w:rPr>
          <w:rFonts w:ascii="Times New Roman" w:eastAsia="Times New Roman" w:hAnsi="Times New Roman"/>
          <w:bCs/>
          <w:sz w:val="24"/>
          <w:szCs w:val="24"/>
          <w:lang w:eastAsia="cs-CZ"/>
        </w:rPr>
        <w:t>,</w:t>
      </w:r>
      <w:r w:rsidR="004827C8" w:rsidRPr="004827C8">
        <w:rPr>
          <w:rFonts w:ascii="Times New Roman" w:eastAsia="Times New Roman" w:hAnsi="Times New Roman"/>
          <w:bCs/>
          <w:sz w:val="24"/>
          <w:szCs w:val="24"/>
          <w:lang w:eastAsia="cs-CZ"/>
        </w:rPr>
        <w:t xml:space="preserve"> a to ani poté, co byl na nečinnost upozorněn věcně příslušným útvarem ministerstva. </w:t>
      </w:r>
    </w:p>
    <w:p w14:paraId="6E67039B" w14:textId="77777777" w:rsidR="009957FC"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ČTVRTÁ</w:t>
      </w:r>
      <w:r w:rsidR="00E950A8">
        <w:rPr>
          <w:rFonts w:ascii="Times New Roman" w:eastAsia="Times New Roman" w:hAnsi="Times New Roman"/>
          <w:b/>
          <w:spacing w:val="20"/>
          <w:sz w:val="24"/>
          <w:szCs w:val="24"/>
          <w:lang w:eastAsia="cs-CZ"/>
        </w:rPr>
        <w:t xml:space="preserve"> </w:t>
      </w:r>
    </w:p>
    <w:p w14:paraId="01024228" w14:textId="77777777" w:rsidR="004827C8" w:rsidRPr="004827C8" w:rsidRDefault="009957FC" w:rsidP="004827C8">
      <w:pPr>
        <w:spacing w:after="0" w:line="240" w:lineRule="auto"/>
        <w:jc w:val="center"/>
        <w:rPr>
          <w:rFonts w:ascii="Times New Roman" w:eastAsia="Times New Roman" w:hAnsi="Times New Roman"/>
          <w:b/>
          <w:spacing w:val="20"/>
          <w:sz w:val="24"/>
          <w:szCs w:val="24"/>
          <w:lang w:eastAsia="cs-CZ"/>
        </w:rPr>
      </w:pPr>
      <w:r>
        <w:rPr>
          <w:rFonts w:ascii="Times New Roman" w:eastAsia="Times New Roman" w:hAnsi="Times New Roman"/>
          <w:b/>
          <w:spacing w:val="20"/>
          <w:sz w:val="24"/>
          <w:szCs w:val="24"/>
          <w:lang w:eastAsia="cs-CZ"/>
        </w:rPr>
        <w:t>zrušena</w:t>
      </w:r>
    </w:p>
    <w:p w14:paraId="4EB0A650" w14:textId="77777777" w:rsidR="004827C8" w:rsidRDefault="004827C8" w:rsidP="004827C8">
      <w:pPr>
        <w:spacing w:after="0" w:line="240" w:lineRule="auto"/>
        <w:jc w:val="center"/>
        <w:rPr>
          <w:rFonts w:ascii="Times New Roman" w:eastAsia="Times New Roman" w:hAnsi="Times New Roman"/>
          <w:b/>
          <w:sz w:val="24"/>
          <w:szCs w:val="24"/>
          <w:lang w:eastAsia="cs-CZ"/>
        </w:rPr>
      </w:pPr>
    </w:p>
    <w:p w14:paraId="69E9243A" w14:textId="77777777" w:rsidR="006110C3" w:rsidRPr="006110C3" w:rsidRDefault="006110C3" w:rsidP="004827C8">
      <w:pPr>
        <w:spacing w:after="0" w:line="240" w:lineRule="auto"/>
        <w:jc w:val="center"/>
        <w:rPr>
          <w:rFonts w:ascii="Times New Roman" w:eastAsia="Times New Roman" w:hAnsi="Times New Roman"/>
          <w:bCs/>
          <w:sz w:val="24"/>
          <w:szCs w:val="24"/>
          <w:lang w:eastAsia="cs-CZ"/>
        </w:rPr>
      </w:pPr>
      <w:r w:rsidRPr="006110C3">
        <w:rPr>
          <w:rFonts w:ascii="Times New Roman" w:eastAsia="Times New Roman" w:hAnsi="Times New Roman"/>
          <w:bCs/>
          <w:sz w:val="24"/>
          <w:szCs w:val="24"/>
          <w:lang w:eastAsia="cs-CZ"/>
        </w:rPr>
        <w:t>§ 11</w:t>
      </w:r>
    </w:p>
    <w:p w14:paraId="301FB038" w14:textId="77777777" w:rsidR="006110C3" w:rsidRPr="004827C8" w:rsidRDefault="006110C3" w:rsidP="004827C8">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zrušen</w:t>
      </w:r>
    </w:p>
    <w:p w14:paraId="155AE390" w14:textId="77777777" w:rsidR="00E66A1E" w:rsidRPr="004827C8" w:rsidRDefault="004827C8" w:rsidP="009957FC">
      <w:pPr>
        <w:tabs>
          <w:tab w:val="center" w:pos="4536"/>
          <w:tab w:val="left" w:pos="5316"/>
        </w:tabs>
        <w:spacing w:after="0" w:line="240" w:lineRule="auto"/>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ab/>
      </w:r>
    </w:p>
    <w:p w14:paraId="5AD8BCFD" w14:textId="77777777" w:rsidR="004827C8" w:rsidRPr="004827C8" w:rsidRDefault="004827C8" w:rsidP="009957FC">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PÁTÁ</w:t>
      </w:r>
    </w:p>
    <w:p w14:paraId="47D72029"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FINANCOVÁNÍ AKCE</w:t>
      </w:r>
    </w:p>
    <w:p w14:paraId="22F98E1A"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5ACD40AE"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0F3726C2"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12</w:t>
      </w:r>
    </w:p>
    <w:p w14:paraId="51D6A842"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Předkládání žádosti o vydání </w:t>
      </w:r>
    </w:p>
    <w:p w14:paraId="3301C64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Stanovení výdajů na financování akce organizační složky státu</w:t>
      </w:r>
    </w:p>
    <w:p w14:paraId="661FF3D2"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a Rozhodnutí o poskytnutí dotace</w:t>
      </w:r>
    </w:p>
    <w:p w14:paraId="72D9A65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2CE41E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Účastník programu financuje přípravu a realizaci akce pouze na základě vydaného </w:t>
      </w:r>
      <w:r w:rsidRPr="004827C8">
        <w:rPr>
          <w:rFonts w:ascii="Times New Roman" w:eastAsia="Times New Roman" w:hAnsi="Times New Roman"/>
          <w:sz w:val="24"/>
          <w:szCs w:val="24"/>
          <w:lang w:eastAsia="cs-CZ"/>
        </w:rPr>
        <w:t>Stanovení výdajů na financování akce organizační složky státu nebo Rozhodnutí o poskytnutí dotace vydané SPO (dále jen „Stanovení výdajů“).</w:t>
      </w:r>
      <w:r w:rsidRPr="004827C8">
        <w:rPr>
          <w:rFonts w:ascii="Times New Roman" w:eastAsia="Times New Roman" w:hAnsi="Times New Roman"/>
          <w:b/>
          <w:sz w:val="24"/>
          <w:szCs w:val="24"/>
          <w:lang w:eastAsia="cs-CZ"/>
        </w:rPr>
        <w:t xml:space="preserve"> </w:t>
      </w:r>
      <w:r w:rsidRPr="004827C8">
        <w:rPr>
          <w:rFonts w:ascii="Times New Roman" w:eastAsia="Times New Roman" w:hAnsi="Times New Roman"/>
          <w:sz w:val="24"/>
          <w:szCs w:val="24"/>
          <w:lang w:eastAsia="cs-CZ"/>
        </w:rPr>
        <w:t>Stanovení výdajů je vydáváno vždy pouze do výše předložených smluvních závazků, tzv. dílčí Stanovení výdajů.</w:t>
      </w:r>
    </w:p>
    <w:p w14:paraId="5DC2F1B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ABEE4A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Účastník programu zpracuje žádost o vydání </w:t>
      </w:r>
      <w:r w:rsidRPr="004827C8">
        <w:rPr>
          <w:rFonts w:ascii="Times New Roman" w:eastAsia="Times New Roman" w:hAnsi="Times New Roman"/>
          <w:sz w:val="24"/>
          <w:szCs w:val="24"/>
          <w:lang w:eastAsia="cs-CZ"/>
        </w:rPr>
        <w:t>Stanovení výdajů</w:t>
      </w:r>
      <w:r w:rsidRPr="004827C8">
        <w:rPr>
          <w:rFonts w:ascii="Times New Roman" w:eastAsia="Times New Roman" w:hAnsi="Times New Roman"/>
          <w:bCs/>
          <w:sz w:val="24"/>
          <w:szCs w:val="24"/>
          <w:lang w:eastAsia="cs-CZ"/>
        </w:rPr>
        <w:t>, jejíž nedílnou součástí je:</w:t>
      </w:r>
    </w:p>
    <w:p w14:paraId="28577E5E"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oznámení o výběru dodavatele, nebo rozhodnutí o výběru dodavatele</w:t>
      </w:r>
      <w:r w:rsidR="006A4297">
        <w:rPr>
          <w:rFonts w:ascii="Times New Roman" w:eastAsia="Times New Roman" w:hAnsi="Times New Roman"/>
          <w:bCs/>
          <w:sz w:val="24"/>
          <w:szCs w:val="24"/>
          <w:lang w:eastAsia="cs-CZ"/>
        </w:rPr>
        <w:t>,</w:t>
      </w:r>
      <w:r w:rsidRPr="004827C8">
        <w:rPr>
          <w:rFonts w:ascii="Times New Roman" w:eastAsia="Times New Roman" w:hAnsi="Times New Roman"/>
          <w:bCs/>
          <w:sz w:val="24"/>
          <w:szCs w:val="24"/>
          <w:lang w:eastAsia="cs-CZ"/>
        </w:rPr>
        <w:t xml:space="preserve"> pokud je postupováno dle § 9 odst. 11,  </w:t>
      </w:r>
    </w:p>
    <w:p w14:paraId="3F97947F"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zadávací podmínky</w:t>
      </w:r>
      <w:r w:rsidR="000827F2">
        <w:rPr>
          <w:rFonts w:ascii="Times New Roman" w:eastAsia="Times New Roman" w:hAnsi="Times New Roman"/>
          <w:bCs/>
          <w:sz w:val="24"/>
          <w:szCs w:val="24"/>
          <w:lang w:eastAsia="cs-CZ"/>
        </w:rPr>
        <w:t xml:space="preserve"> </w:t>
      </w:r>
      <w:r w:rsidR="000827F2" w:rsidRPr="00B56A30">
        <w:rPr>
          <w:rFonts w:ascii="Times New Roman" w:eastAsia="Times New Roman" w:hAnsi="Times New Roman"/>
          <w:bCs/>
          <w:sz w:val="24"/>
          <w:szCs w:val="24"/>
          <w:lang w:eastAsia="cs-CZ"/>
        </w:rPr>
        <w:t xml:space="preserve">(mimo drobné </w:t>
      </w:r>
      <w:r w:rsidR="005070E1" w:rsidRPr="00B56A30">
        <w:rPr>
          <w:rFonts w:ascii="Times New Roman" w:eastAsia="Times New Roman" w:hAnsi="Times New Roman"/>
          <w:bCs/>
          <w:sz w:val="24"/>
          <w:szCs w:val="24"/>
          <w:lang w:eastAsia="cs-CZ"/>
        </w:rPr>
        <w:t>veřejné zakázky malého rozsahu</w:t>
      </w:r>
      <w:r w:rsidR="000054A9">
        <w:rPr>
          <w:rFonts w:ascii="Times New Roman" w:eastAsia="Times New Roman" w:hAnsi="Times New Roman"/>
          <w:bCs/>
          <w:sz w:val="24"/>
          <w:szCs w:val="24"/>
          <w:vertAlign w:val="superscript"/>
          <w:lang w:eastAsia="cs-CZ"/>
        </w:rPr>
        <w:fldChar w:fldCharType="begin"/>
      </w:r>
      <w:r w:rsidR="000054A9">
        <w:rPr>
          <w:rFonts w:ascii="Times New Roman" w:eastAsia="Times New Roman" w:hAnsi="Times New Roman"/>
          <w:bCs/>
          <w:sz w:val="24"/>
          <w:szCs w:val="24"/>
          <w:vertAlign w:val="superscript"/>
          <w:lang w:eastAsia="cs-CZ"/>
        </w:rPr>
        <w:instrText xml:space="preserve"> NOTEREF _Ref128748684 \h </w:instrText>
      </w:r>
      <w:r w:rsidR="000054A9">
        <w:rPr>
          <w:rFonts w:ascii="Times New Roman" w:eastAsia="Times New Roman" w:hAnsi="Times New Roman"/>
          <w:bCs/>
          <w:sz w:val="24"/>
          <w:szCs w:val="24"/>
          <w:vertAlign w:val="superscript"/>
          <w:lang w:eastAsia="cs-CZ"/>
        </w:rPr>
      </w:r>
      <w:r w:rsidR="000054A9">
        <w:rPr>
          <w:rFonts w:ascii="Times New Roman" w:eastAsia="Times New Roman" w:hAnsi="Times New Roman"/>
          <w:bCs/>
          <w:sz w:val="24"/>
          <w:szCs w:val="24"/>
          <w:vertAlign w:val="superscript"/>
          <w:lang w:eastAsia="cs-CZ"/>
        </w:rPr>
        <w:fldChar w:fldCharType="separate"/>
      </w:r>
      <w:r w:rsidR="007F0F69">
        <w:rPr>
          <w:rFonts w:ascii="Times New Roman" w:eastAsia="Times New Roman" w:hAnsi="Times New Roman"/>
          <w:bCs/>
          <w:sz w:val="24"/>
          <w:szCs w:val="24"/>
          <w:vertAlign w:val="superscript"/>
          <w:lang w:eastAsia="cs-CZ"/>
        </w:rPr>
        <w:t>11</w:t>
      </w:r>
      <w:r w:rsidR="000054A9">
        <w:rPr>
          <w:rFonts w:ascii="Times New Roman" w:eastAsia="Times New Roman" w:hAnsi="Times New Roman"/>
          <w:bCs/>
          <w:sz w:val="24"/>
          <w:szCs w:val="24"/>
          <w:vertAlign w:val="superscript"/>
          <w:lang w:eastAsia="cs-CZ"/>
        </w:rPr>
        <w:fldChar w:fldCharType="end"/>
      </w:r>
      <w:r w:rsidR="005070E1" w:rsidRPr="00B56A30">
        <w:rPr>
          <w:rFonts w:ascii="Times New Roman" w:eastAsia="Times New Roman" w:hAnsi="Times New Roman"/>
          <w:bCs/>
          <w:sz w:val="24"/>
          <w:szCs w:val="24"/>
          <w:vertAlign w:val="superscript"/>
          <w:lang w:eastAsia="cs-CZ"/>
        </w:rPr>
        <w:t>)</w:t>
      </w:r>
      <w:r w:rsidR="000827F2" w:rsidRPr="00B56A30">
        <w:rPr>
          <w:rFonts w:ascii="Times New Roman" w:eastAsia="Times New Roman" w:hAnsi="Times New Roman"/>
          <w:bCs/>
          <w:sz w:val="24"/>
          <w:szCs w:val="24"/>
          <w:lang w:eastAsia="cs-CZ"/>
        </w:rPr>
        <w:t>)</w:t>
      </w:r>
      <w:r w:rsidRPr="00B56A30">
        <w:rPr>
          <w:rFonts w:ascii="Times New Roman" w:eastAsia="Times New Roman" w:hAnsi="Times New Roman"/>
          <w:bCs/>
          <w:sz w:val="24"/>
          <w:szCs w:val="24"/>
          <w:lang w:eastAsia="cs-CZ"/>
        </w:rPr>
        <w:t>,</w:t>
      </w:r>
      <w:r w:rsidRPr="004827C8">
        <w:rPr>
          <w:rFonts w:ascii="Times New Roman" w:eastAsia="Times New Roman" w:hAnsi="Times New Roman"/>
          <w:bCs/>
          <w:sz w:val="24"/>
          <w:szCs w:val="24"/>
          <w:lang w:eastAsia="cs-CZ"/>
        </w:rPr>
        <w:t xml:space="preserve"> písemnou zprávu o hodnocení nabídek, cenovou nabídku vybraného dodavatele vč. případného položkového rozpočtu,</w:t>
      </w:r>
    </w:p>
    <w:p w14:paraId="35289664"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návrh smlouvy nebo objednávky, </w:t>
      </w:r>
    </w:p>
    <w:p w14:paraId="711E5464" w14:textId="77777777" w:rsidR="004827C8" w:rsidRPr="004827C8" w:rsidRDefault="00E950A8" w:rsidP="004827C8">
      <w:pPr>
        <w:numPr>
          <w:ilvl w:val="0"/>
          <w:numId w:val="9"/>
        </w:num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podepsané formuláře</w:t>
      </w:r>
      <w:r w:rsidR="004827C8" w:rsidRPr="004827C8">
        <w:rPr>
          <w:rFonts w:ascii="Times New Roman" w:eastAsia="Times New Roman" w:hAnsi="Times New Roman"/>
          <w:bCs/>
          <w:sz w:val="24"/>
          <w:szCs w:val="24"/>
          <w:lang w:eastAsia="cs-CZ"/>
        </w:rPr>
        <w:t xml:space="preserve"> dokumentace akce SMVS,</w:t>
      </w:r>
    </w:p>
    <w:p w14:paraId="339866E8" w14:textId="091761A3"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jiné </w:t>
      </w:r>
      <w:proofErr w:type="spellStart"/>
      <w:r w:rsidRPr="004827C8">
        <w:rPr>
          <w:rFonts w:ascii="Times New Roman" w:eastAsia="Times New Roman" w:hAnsi="Times New Roman"/>
          <w:bCs/>
          <w:sz w:val="24"/>
          <w:szCs w:val="24"/>
          <w:lang w:eastAsia="cs-CZ"/>
        </w:rPr>
        <w:t>dokumnty</w:t>
      </w:r>
      <w:proofErr w:type="spellEnd"/>
      <w:r w:rsidRPr="004827C8">
        <w:rPr>
          <w:rFonts w:ascii="Times New Roman" w:eastAsia="Times New Roman" w:hAnsi="Times New Roman"/>
          <w:bCs/>
          <w:sz w:val="24"/>
          <w:szCs w:val="24"/>
          <w:lang w:eastAsia="cs-CZ"/>
        </w:rPr>
        <w:t xml:space="preserve"> a doklady stanovené věcně příslušným útvarem ministerstva,</w:t>
      </w:r>
    </w:p>
    <w:p w14:paraId="78B09F61"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informace o dalších veřejných zakázkách, které v rámci akce budou ještě zadány,</w:t>
      </w:r>
    </w:p>
    <w:p w14:paraId="2ADF48EC"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stavební povolení nebo souhlas s provedením ohlášeného stavebního záměru u akcí, u nichž to stavební zákon vyžaduje,</w:t>
      </w:r>
    </w:p>
    <w:p w14:paraId="52FD42CD" w14:textId="77777777" w:rsidR="0030381E" w:rsidRPr="00AA6213"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u projektů financovaných z rozpočtu EU/FM souhlas s vydáním Stanovení výdajů od </w:t>
      </w:r>
      <w:r w:rsidR="00EF6AB8" w:rsidRPr="00AA6213">
        <w:rPr>
          <w:rFonts w:ascii="Times New Roman" w:eastAsia="Times New Roman" w:hAnsi="Times New Roman"/>
          <w:bCs/>
          <w:sz w:val="24"/>
          <w:szCs w:val="24"/>
          <w:lang w:eastAsia="cs-CZ"/>
        </w:rPr>
        <w:t>oddělení projektová kancelář</w:t>
      </w:r>
      <w:r w:rsidR="0030381E" w:rsidRPr="00AA6213">
        <w:rPr>
          <w:rFonts w:ascii="Times New Roman" w:eastAsia="Times New Roman" w:hAnsi="Times New Roman"/>
          <w:bCs/>
          <w:sz w:val="24"/>
          <w:szCs w:val="24"/>
          <w:lang w:eastAsia="cs-CZ"/>
        </w:rPr>
        <w:t>,</w:t>
      </w:r>
    </w:p>
    <w:p w14:paraId="58F88DBC" w14:textId="77777777" w:rsidR="0030381E" w:rsidRPr="00B56A30" w:rsidRDefault="002C33D2" w:rsidP="0030381E">
      <w:pPr>
        <w:numPr>
          <w:ilvl w:val="0"/>
          <w:numId w:val="9"/>
        </w:numPr>
        <w:spacing w:after="0" w:line="240" w:lineRule="auto"/>
        <w:jc w:val="both"/>
        <w:rPr>
          <w:rFonts w:ascii="Times New Roman" w:eastAsia="Times New Roman" w:hAnsi="Times New Roman"/>
          <w:bCs/>
          <w:sz w:val="24"/>
          <w:szCs w:val="24"/>
          <w:lang w:eastAsia="cs-CZ"/>
        </w:rPr>
      </w:pPr>
      <w:r w:rsidRPr="00B56A30">
        <w:rPr>
          <w:rFonts w:ascii="Times New Roman" w:eastAsia="Times New Roman" w:hAnsi="Times New Roman"/>
          <w:bCs/>
          <w:sz w:val="24"/>
          <w:szCs w:val="24"/>
          <w:lang w:eastAsia="cs-CZ"/>
        </w:rPr>
        <w:t xml:space="preserve">souhlas </w:t>
      </w:r>
      <w:r w:rsidR="00F931AD" w:rsidRPr="00B56A30">
        <w:rPr>
          <w:rFonts w:ascii="Times New Roman" w:eastAsia="Times New Roman" w:hAnsi="Times New Roman"/>
          <w:bCs/>
          <w:sz w:val="24"/>
          <w:szCs w:val="24"/>
          <w:lang w:eastAsia="cs-CZ"/>
        </w:rPr>
        <w:t>odboru</w:t>
      </w:r>
      <w:r w:rsidRPr="00B56A30">
        <w:rPr>
          <w:rFonts w:ascii="Times New Roman" w:eastAsia="Times New Roman" w:hAnsi="Times New Roman"/>
          <w:bCs/>
          <w:sz w:val="24"/>
          <w:szCs w:val="24"/>
          <w:lang w:eastAsia="cs-CZ"/>
        </w:rPr>
        <w:t xml:space="preserve"> hlavního architekta eGovernmentu</w:t>
      </w:r>
      <w:r w:rsidR="00F931AD" w:rsidRPr="00B56A30">
        <w:rPr>
          <w:rFonts w:ascii="Times New Roman" w:eastAsia="Times New Roman" w:hAnsi="Times New Roman"/>
          <w:bCs/>
          <w:sz w:val="24"/>
          <w:szCs w:val="24"/>
          <w:lang w:eastAsia="cs-CZ"/>
        </w:rPr>
        <w:t xml:space="preserve"> Ministerstva vnitra</w:t>
      </w:r>
      <w:r w:rsidRPr="00B56A30">
        <w:rPr>
          <w:rFonts w:ascii="Times New Roman" w:eastAsia="Times New Roman" w:hAnsi="Times New Roman"/>
          <w:bCs/>
          <w:sz w:val="24"/>
          <w:szCs w:val="24"/>
          <w:lang w:eastAsia="cs-CZ"/>
        </w:rPr>
        <w:t>, příp. sdělení, kdy byla splněna povinnost informovat vládu u akcí ICT, na které se tato povinnost vztahuje</w:t>
      </w:r>
      <w:r w:rsidR="0030381E" w:rsidRPr="00B56A30">
        <w:rPr>
          <w:rFonts w:ascii="Times New Roman" w:eastAsia="Times New Roman" w:hAnsi="Times New Roman"/>
          <w:bCs/>
          <w:sz w:val="24"/>
          <w:szCs w:val="24"/>
          <w:lang w:eastAsia="cs-CZ"/>
        </w:rPr>
        <w:t>,</w:t>
      </w:r>
    </w:p>
    <w:p w14:paraId="52624847" w14:textId="77777777" w:rsidR="004827C8" w:rsidRPr="004D675C" w:rsidRDefault="0030381E" w:rsidP="004D675C">
      <w:pPr>
        <w:numPr>
          <w:ilvl w:val="0"/>
          <w:numId w:val="9"/>
        </w:numPr>
        <w:spacing w:after="0" w:line="240" w:lineRule="auto"/>
        <w:jc w:val="both"/>
        <w:rPr>
          <w:rFonts w:ascii="Times New Roman" w:eastAsia="Times New Roman" w:hAnsi="Times New Roman"/>
          <w:bCs/>
          <w:sz w:val="24"/>
          <w:szCs w:val="24"/>
          <w:lang w:eastAsia="cs-CZ"/>
        </w:rPr>
      </w:pPr>
      <w:r w:rsidRPr="004D675C">
        <w:rPr>
          <w:rFonts w:ascii="Times New Roman" w:eastAsia="Times New Roman" w:hAnsi="Times New Roman"/>
          <w:bCs/>
          <w:sz w:val="24"/>
          <w:szCs w:val="24"/>
          <w:lang w:eastAsia="cs-CZ"/>
        </w:rPr>
        <w:t>bankovní výpis</w:t>
      </w:r>
      <w:r w:rsidR="00477977" w:rsidRPr="004D675C">
        <w:rPr>
          <w:rFonts w:ascii="Times New Roman" w:eastAsia="Times New Roman" w:hAnsi="Times New Roman"/>
          <w:bCs/>
          <w:sz w:val="24"/>
          <w:szCs w:val="24"/>
          <w:lang w:eastAsia="cs-CZ"/>
        </w:rPr>
        <w:t xml:space="preserve"> z příjmového účtu</w:t>
      </w:r>
      <w:r w:rsidRPr="004D675C">
        <w:rPr>
          <w:rFonts w:ascii="Times New Roman" w:eastAsia="Times New Roman" w:hAnsi="Times New Roman"/>
          <w:bCs/>
          <w:sz w:val="24"/>
          <w:szCs w:val="24"/>
          <w:lang w:eastAsia="cs-CZ"/>
        </w:rPr>
        <w:t xml:space="preserve"> u akcí financovaných z mimorozpočtových zdrojů </w:t>
      </w:r>
      <w:r w:rsidR="008F7B0D" w:rsidRPr="004D675C">
        <w:rPr>
          <w:rFonts w:ascii="Times New Roman" w:eastAsia="Times New Roman" w:hAnsi="Times New Roman"/>
          <w:bCs/>
          <w:sz w:val="24"/>
          <w:szCs w:val="24"/>
          <w:lang w:eastAsia="cs-CZ"/>
        </w:rPr>
        <w:t>dle</w:t>
      </w:r>
      <w:r w:rsidRPr="004D675C">
        <w:rPr>
          <w:rFonts w:ascii="Times New Roman" w:eastAsia="Times New Roman" w:hAnsi="Times New Roman"/>
          <w:bCs/>
          <w:sz w:val="24"/>
          <w:szCs w:val="24"/>
          <w:lang w:eastAsia="cs-CZ"/>
        </w:rPr>
        <w:t xml:space="preserve"> § 26 – pokud bankovní výpis předložený při registraci akce</w:t>
      </w:r>
      <w:r w:rsidR="00477977" w:rsidRPr="004D675C">
        <w:rPr>
          <w:rFonts w:ascii="Times New Roman" w:eastAsia="Times New Roman" w:hAnsi="Times New Roman"/>
          <w:bCs/>
          <w:sz w:val="24"/>
          <w:szCs w:val="24"/>
          <w:lang w:eastAsia="cs-CZ"/>
        </w:rPr>
        <w:t xml:space="preserve"> neodpovídá běžnému roku</w:t>
      </w:r>
      <w:r w:rsidR="004D675C" w:rsidRPr="004D675C">
        <w:rPr>
          <w:rFonts w:ascii="Times New Roman" w:eastAsia="Times New Roman" w:hAnsi="Times New Roman"/>
          <w:bCs/>
          <w:sz w:val="24"/>
          <w:szCs w:val="24"/>
          <w:lang w:eastAsia="cs-CZ"/>
        </w:rPr>
        <w:t>.</w:t>
      </w:r>
    </w:p>
    <w:p w14:paraId="1F7BA39C" w14:textId="77777777" w:rsidR="00851A40" w:rsidRPr="00B56A30" w:rsidRDefault="00851A40" w:rsidP="00851A40">
      <w:pPr>
        <w:spacing w:after="0" w:line="240" w:lineRule="auto"/>
        <w:ind w:left="720"/>
        <w:jc w:val="both"/>
        <w:rPr>
          <w:rFonts w:ascii="Times New Roman" w:eastAsia="Times New Roman" w:hAnsi="Times New Roman"/>
          <w:bCs/>
          <w:sz w:val="24"/>
          <w:szCs w:val="24"/>
          <w:lang w:eastAsia="cs-CZ"/>
        </w:rPr>
      </w:pPr>
    </w:p>
    <w:p w14:paraId="65406D03" w14:textId="77777777" w:rsidR="004827C8" w:rsidRPr="004827C8" w:rsidRDefault="004827C8" w:rsidP="003654E8">
      <w:pPr>
        <w:spacing w:after="0" w:line="240" w:lineRule="auto"/>
        <w:jc w:val="both"/>
        <w:rPr>
          <w:rFonts w:ascii="Times New Roman" w:eastAsia="Times New Roman" w:hAnsi="Times New Roman"/>
          <w:bCs/>
          <w:strike/>
          <w:sz w:val="24"/>
          <w:szCs w:val="24"/>
          <w:lang w:eastAsia="cs-CZ"/>
        </w:rPr>
      </w:pPr>
      <w:r w:rsidRPr="004827C8">
        <w:rPr>
          <w:rFonts w:ascii="Times New Roman" w:eastAsia="Times New Roman" w:hAnsi="Times New Roman"/>
          <w:bCs/>
          <w:sz w:val="24"/>
          <w:szCs w:val="24"/>
          <w:lang w:eastAsia="cs-CZ"/>
        </w:rPr>
        <w:t xml:space="preserve">(3) Účastník programu předkládá podklady uvedené v odst. 2 věcně příslušnému útvaru ministerstva </w:t>
      </w:r>
      <w:r w:rsidR="00C43BBE" w:rsidRPr="00B56A30">
        <w:rPr>
          <w:rFonts w:ascii="Times New Roman" w:eastAsia="Times New Roman" w:hAnsi="Times New Roman"/>
          <w:bCs/>
          <w:sz w:val="24"/>
          <w:szCs w:val="24"/>
          <w:lang w:eastAsia="cs-CZ"/>
        </w:rPr>
        <w:t>elektronicky datovou schránkou</w:t>
      </w:r>
      <w:r w:rsidRPr="00B56A30">
        <w:rPr>
          <w:rFonts w:ascii="Times New Roman" w:eastAsia="Times New Roman" w:hAnsi="Times New Roman"/>
          <w:bCs/>
          <w:sz w:val="24"/>
          <w:szCs w:val="24"/>
          <w:lang w:eastAsia="cs-CZ"/>
        </w:rPr>
        <w:t>.</w:t>
      </w:r>
      <w:r w:rsidR="00776F4A">
        <w:rPr>
          <w:rFonts w:ascii="Times New Roman" w:eastAsia="Times New Roman" w:hAnsi="Times New Roman"/>
          <w:bCs/>
          <w:sz w:val="24"/>
          <w:szCs w:val="24"/>
          <w:lang w:eastAsia="cs-CZ"/>
        </w:rPr>
        <w:t xml:space="preserve"> </w:t>
      </w:r>
    </w:p>
    <w:p w14:paraId="094840B3"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3D035C01"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5077924A" w14:textId="33E6C42E"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13</w:t>
      </w:r>
    </w:p>
    <w:p w14:paraId="1633FF12"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Posuzování a schvalování žádosti o vydání Stanovení výdajů</w:t>
      </w:r>
    </w:p>
    <w:p w14:paraId="63CD1560" w14:textId="77777777" w:rsidR="004827C8" w:rsidRPr="004827C8" w:rsidRDefault="004827C8" w:rsidP="004827C8">
      <w:pPr>
        <w:spacing w:after="0" w:line="240" w:lineRule="auto"/>
        <w:ind w:firstLine="708"/>
        <w:jc w:val="center"/>
        <w:rPr>
          <w:rFonts w:ascii="Times New Roman" w:eastAsia="Times New Roman" w:hAnsi="Times New Roman"/>
          <w:bCs/>
          <w:sz w:val="24"/>
          <w:szCs w:val="24"/>
          <w:lang w:eastAsia="cs-CZ"/>
        </w:rPr>
      </w:pPr>
    </w:p>
    <w:p w14:paraId="4DB9FAC9"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Věcně příslušný útvar ministerstva žádost o vydání Stanovení výdajů podle § 12 odst. 2 neprodleně</w:t>
      </w:r>
      <w:r w:rsidR="006A4297">
        <w:rPr>
          <w:rFonts w:ascii="Times New Roman" w:eastAsia="Times New Roman" w:hAnsi="Times New Roman"/>
          <w:bCs/>
          <w:sz w:val="24"/>
          <w:szCs w:val="24"/>
          <w:lang w:eastAsia="cs-CZ"/>
        </w:rPr>
        <w:t xml:space="preserve">, </w:t>
      </w:r>
      <w:r w:rsidR="00112244" w:rsidRPr="00B56A30">
        <w:rPr>
          <w:rFonts w:ascii="Times New Roman" w:eastAsia="Times New Roman" w:hAnsi="Times New Roman"/>
          <w:bCs/>
          <w:sz w:val="24"/>
          <w:szCs w:val="24"/>
          <w:lang w:eastAsia="cs-CZ"/>
        </w:rPr>
        <w:t>nejpozději</w:t>
      </w:r>
      <w:r w:rsidR="006A4297" w:rsidRPr="00B56A30">
        <w:rPr>
          <w:rFonts w:ascii="Times New Roman" w:eastAsia="Times New Roman" w:hAnsi="Times New Roman"/>
          <w:bCs/>
          <w:sz w:val="24"/>
          <w:szCs w:val="24"/>
          <w:lang w:eastAsia="cs-CZ"/>
        </w:rPr>
        <w:t xml:space="preserve"> do 15 dnů</w:t>
      </w:r>
      <w:r w:rsidRPr="004827C8">
        <w:rPr>
          <w:rFonts w:ascii="Times New Roman" w:eastAsia="Times New Roman" w:hAnsi="Times New Roman"/>
          <w:bCs/>
          <w:sz w:val="24"/>
          <w:szCs w:val="24"/>
          <w:lang w:eastAsia="cs-CZ"/>
        </w:rPr>
        <w:t xml:space="preserve"> zkontroluje a:</w:t>
      </w:r>
    </w:p>
    <w:p w14:paraId="72D6D4F9" w14:textId="77777777" w:rsidR="004827C8" w:rsidRPr="004827C8" w:rsidRDefault="004827C8" w:rsidP="004827C8">
      <w:pPr>
        <w:numPr>
          <w:ilvl w:val="0"/>
          <w:numId w:val="10"/>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buď ji, po provedené finanční řídící kontrole dle § 19 instrukce, odsouhlasí nebo</w:t>
      </w:r>
    </w:p>
    <w:p w14:paraId="36B53A23" w14:textId="77777777" w:rsidR="004827C8" w:rsidRPr="004827C8" w:rsidRDefault="004827C8" w:rsidP="004827C8">
      <w:pPr>
        <w:numPr>
          <w:ilvl w:val="0"/>
          <w:numId w:val="10"/>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zašle účastníku programu stanovisko obsahující pokyny k přepracování, doplnění apod.</w:t>
      </w:r>
    </w:p>
    <w:p w14:paraId="618416E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3703D25"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Odsouhlasenou žádost o vydání Stanovení výdajů, </w:t>
      </w:r>
      <w:proofErr w:type="gramStart"/>
      <w:r w:rsidRPr="004827C8">
        <w:rPr>
          <w:rFonts w:ascii="Times New Roman" w:eastAsia="Times New Roman" w:hAnsi="Times New Roman"/>
          <w:bCs/>
          <w:sz w:val="24"/>
          <w:szCs w:val="24"/>
          <w:lang w:eastAsia="cs-CZ"/>
        </w:rPr>
        <w:t>předloží</w:t>
      </w:r>
      <w:proofErr w:type="gramEnd"/>
      <w:r w:rsidRPr="004827C8">
        <w:rPr>
          <w:rFonts w:ascii="Times New Roman" w:eastAsia="Times New Roman" w:hAnsi="Times New Roman"/>
          <w:bCs/>
          <w:sz w:val="24"/>
          <w:szCs w:val="24"/>
          <w:lang w:eastAsia="cs-CZ"/>
        </w:rPr>
        <w:t xml:space="preserve"> věcně příslušný útvar ministerstva ekonomickému odboru, který ji neprodleně</w:t>
      </w:r>
      <w:r w:rsidR="006A4297">
        <w:rPr>
          <w:rFonts w:ascii="Times New Roman" w:eastAsia="Times New Roman" w:hAnsi="Times New Roman"/>
          <w:bCs/>
          <w:sz w:val="24"/>
          <w:szCs w:val="24"/>
          <w:lang w:eastAsia="cs-CZ"/>
        </w:rPr>
        <w:t xml:space="preserve">, </w:t>
      </w:r>
      <w:r w:rsidR="00112244" w:rsidRPr="00B56A30">
        <w:rPr>
          <w:rFonts w:ascii="Times New Roman" w:eastAsia="Times New Roman" w:hAnsi="Times New Roman"/>
          <w:bCs/>
          <w:sz w:val="24"/>
          <w:szCs w:val="24"/>
          <w:lang w:eastAsia="cs-CZ"/>
        </w:rPr>
        <w:t>nejpozději</w:t>
      </w:r>
      <w:r w:rsidR="006A4297" w:rsidRPr="00B56A30">
        <w:rPr>
          <w:rFonts w:ascii="Times New Roman" w:eastAsia="Times New Roman" w:hAnsi="Times New Roman"/>
          <w:bCs/>
          <w:sz w:val="24"/>
          <w:szCs w:val="24"/>
          <w:lang w:eastAsia="cs-CZ"/>
        </w:rPr>
        <w:t xml:space="preserve"> do 15 dnů</w:t>
      </w:r>
      <w:r w:rsidRPr="004827C8">
        <w:rPr>
          <w:rFonts w:ascii="Times New Roman" w:eastAsia="Times New Roman" w:hAnsi="Times New Roman"/>
          <w:bCs/>
          <w:sz w:val="24"/>
          <w:szCs w:val="24"/>
          <w:lang w:eastAsia="cs-CZ"/>
        </w:rPr>
        <w:t xml:space="preserve"> zkontroluje z hlediska předepsaných náležitostí a:</w:t>
      </w:r>
    </w:p>
    <w:p w14:paraId="23E66D04" w14:textId="77777777" w:rsidR="004827C8" w:rsidRPr="00AA6213" w:rsidRDefault="004827C8" w:rsidP="004827C8">
      <w:pPr>
        <w:spacing w:after="0" w:line="240" w:lineRule="auto"/>
        <w:ind w:left="720" w:hanging="3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w:t>
      </w:r>
      <w:r w:rsidRPr="004827C8">
        <w:rPr>
          <w:rFonts w:ascii="Times New Roman" w:eastAsia="Times New Roman" w:hAnsi="Times New Roman"/>
          <w:bCs/>
          <w:sz w:val="24"/>
          <w:szCs w:val="24"/>
          <w:lang w:eastAsia="cs-CZ"/>
        </w:rPr>
        <w:tab/>
        <w:t xml:space="preserve">po provedené finanční řídící kontrole vydá Stanovení výdajů a zašle jej účastníku programu; současně předá kopii Stanovení výdajů věcně příslušnému útvaru ministerstva, u projektů financovaných z rozpočtu EU/FM předá kopii Stanovení výdajů i </w:t>
      </w:r>
      <w:r w:rsidR="00EF6AB8" w:rsidRPr="00AA6213">
        <w:rPr>
          <w:rFonts w:ascii="Times New Roman" w:eastAsia="Times New Roman" w:hAnsi="Times New Roman"/>
          <w:bCs/>
          <w:sz w:val="24"/>
          <w:szCs w:val="24"/>
          <w:lang w:eastAsia="cs-CZ"/>
        </w:rPr>
        <w:t>oddělení projektová kancelář</w:t>
      </w:r>
      <w:r w:rsidRPr="00AA6213">
        <w:rPr>
          <w:rFonts w:ascii="Times New Roman" w:eastAsia="Times New Roman" w:hAnsi="Times New Roman"/>
          <w:bCs/>
          <w:sz w:val="24"/>
          <w:szCs w:val="24"/>
          <w:lang w:eastAsia="cs-CZ"/>
        </w:rPr>
        <w:t>, nebo</w:t>
      </w:r>
    </w:p>
    <w:p w14:paraId="59F0EB3F" w14:textId="77777777" w:rsidR="004827C8" w:rsidRPr="00AA6213" w:rsidRDefault="004827C8" w:rsidP="004827C8">
      <w:pPr>
        <w:spacing w:after="0" w:line="240" w:lineRule="auto"/>
        <w:ind w:left="720" w:hanging="360"/>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b) zašle věcně příslušnému útvaru ministerstva stanovisko s pokyny k přepracování, doplnění apod.</w:t>
      </w:r>
    </w:p>
    <w:p w14:paraId="0A7DC3F4" w14:textId="77777777" w:rsidR="004827C8" w:rsidRPr="00AA6213" w:rsidRDefault="004827C8" w:rsidP="004827C8">
      <w:pPr>
        <w:spacing w:after="0" w:line="240" w:lineRule="auto"/>
        <w:ind w:firstLine="708"/>
        <w:jc w:val="both"/>
        <w:rPr>
          <w:rFonts w:ascii="Times New Roman" w:eastAsia="Times New Roman" w:hAnsi="Times New Roman"/>
          <w:bCs/>
          <w:sz w:val="24"/>
          <w:szCs w:val="24"/>
          <w:lang w:eastAsia="cs-CZ"/>
        </w:rPr>
      </w:pPr>
    </w:p>
    <w:p w14:paraId="15D328FB" w14:textId="77777777" w:rsidR="004827C8" w:rsidRPr="00AA6213" w:rsidRDefault="004827C8" w:rsidP="003654E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(3) Ekonomický odbor si může v odůvodněných případech vyžádat doplnění podkladů přímo od účastníka programu. </w:t>
      </w:r>
    </w:p>
    <w:p w14:paraId="60D7E7A5" w14:textId="77777777" w:rsidR="004827C8" w:rsidRPr="00AA6213" w:rsidRDefault="004827C8" w:rsidP="004827C8">
      <w:pPr>
        <w:spacing w:after="0" w:line="240" w:lineRule="auto"/>
        <w:ind w:firstLine="708"/>
        <w:jc w:val="both"/>
        <w:rPr>
          <w:rFonts w:ascii="Times New Roman" w:eastAsia="Times New Roman" w:hAnsi="Times New Roman"/>
          <w:bCs/>
          <w:sz w:val="24"/>
          <w:szCs w:val="24"/>
          <w:lang w:eastAsia="cs-CZ"/>
        </w:rPr>
      </w:pPr>
    </w:p>
    <w:p w14:paraId="55DE8333" w14:textId="77777777" w:rsidR="004827C8" w:rsidRPr="00AA6213" w:rsidRDefault="004827C8" w:rsidP="003654E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(4) U akcí financovaných formou individuálně posuzovaných výdajů zajistí věcně příslušný útvar ministerstva expertizní posudek dokumentace projektu, pokud je Ministerstvem financí požadován. Věcně příslušné útvary ministerstva budou postupovat obdobně dle § 9 odst. 5.</w:t>
      </w:r>
    </w:p>
    <w:p w14:paraId="545C28B2" w14:textId="77777777" w:rsidR="00D346B9"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ab/>
      </w:r>
    </w:p>
    <w:p w14:paraId="7EE11E3F" w14:textId="77777777" w:rsidR="00825040" w:rsidRPr="00AA6213" w:rsidRDefault="00825040" w:rsidP="004827C8">
      <w:pPr>
        <w:spacing w:after="0" w:line="240" w:lineRule="auto"/>
        <w:jc w:val="both"/>
        <w:rPr>
          <w:rFonts w:ascii="Times New Roman" w:eastAsia="Times New Roman" w:hAnsi="Times New Roman"/>
          <w:bCs/>
          <w:sz w:val="24"/>
          <w:szCs w:val="24"/>
          <w:lang w:eastAsia="cs-CZ"/>
        </w:rPr>
      </w:pPr>
    </w:p>
    <w:p w14:paraId="6E922774" w14:textId="77777777"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 14</w:t>
      </w:r>
    </w:p>
    <w:p w14:paraId="78007177" w14:textId="77777777"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Stanovení výdajů na financování akce organizační složky státu</w:t>
      </w:r>
    </w:p>
    <w:p w14:paraId="440DEAD3"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64F67F96"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(1) Stanovení výdajů vydané ekonomickým odborem stanoví: </w:t>
      </w:r>
    </w:p>
    <w:p w14:paraId="5F897CA6" w14:textId="77777777" w:rsidR="004827C8" w:rsidRPr="00AA6213" w:rsidRDefault="004827C8" w:rsidP="004827C8">
      <w:pPr>
        <w:numPr>
          <w:ilvl w:val="0"/>
          <w:numId w:val="11"/>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závazné </w:t>
      </w:r>
      <w:proofErr w:type="spellStart"/>
      <w:r w:rsidRPr="00AA6213">
        <w:rPr>
          <w:rFonts w:ascii="Times New Roman" w:eastAsia="Times New Roman" w:hAnsi="Times New Roman"/>
          <w:bCs/>
          <w:sz w:val="24"/>
          <w:szCs w:val="24"/>
          <w:lang w:eastAsia="cs-CZ"/>
        </w:rPr>
        <w:t>technicko-ekonomické</w:t>
      </w:r>
      <w:proofErr w:type="spellEnd"/>
      <w:r w:rsidRPr="00AA6213">
        <w:rPr>
          <w:rFonts w:ascii="Times New Roman" w:eastAsia="Times New Roman" w:hAnsi="Times New Roman"/>
          <w:bCs/>
          <w:sz w:val="24"/>
          <w:szCs w:val="24"/>
          <w:lang w:eastAsia="cs-CZ"/>
        </w:rPr>
        <w:t xml:space="preserve"> (rozhodující projektované) parametry, časové parametry (termín ukončení realizace akce, termín předložení dokumentace pro závěrečné vyhodnocení akce, příp. termín ukončení financování akce), finanční parametry (maximální výše účasti státního rozpočtu, minimální podíl vlastních zdrojů apod.), příp. cíl nebo indikátor akce (projektu),</w:t>
      </w:r>
    </w:p>
    <w:p w14:paraId="387FE05F" w14:textId="77777777" w:rsidR="004827C8" w:rsidRPr="00AA6213" w:rsidRDefault="004827C8" w:rsidP="004827C8">
      <w:pPr>
        <w:numPr>
          <w:ilvl w:val="0"/>
          <w:numId w:val="11"/>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podmínky čerpání prostředků státního rozpočtu.</w:t>
      </w:r>
    </w:p>
    <w:p w14:paraId="1CCF5DDA"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5A5036A8" w14:textId="77777777" w:rsidR="004827C8" w:rsidRPr="00AA6213" w:rsidRDefault="003654E8" w:rsidP="003654E8">
      <w:pPr>
        <w:tabs>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(2) </w:t>
      </w:r>
      <w:r w:rsidR="004827C8" w:rsidRPr="00AA6213">
        <w:rPr>
          <w:rFonts w:ascii="Times New Roman" w:eastAsia="Times New Roman" w:hAnsi="Times New Roman"/>
          <w:bCs/>
          <w:sz w:val="24"/>
          <w:szCs w:val="24"/>
          <w:lang w:eastAsia="cs-CZ"/>
        </w:rPr>
        <w:t>Stanovení výdajů pro akce financované formou individuálně posuzovaných výdajů a jeho změny zasílá ekonomický odbor k odsouhlasení Ministerstvu financí</w:t>
      </w:r>
      <w:r w:rsidR="004827C8" w:rsidRPr="00AA6213">
        <w:rPr>
          <w:rFonts w:ascii="Times New Roman" w:eastAsia="Times New Roman" w:hAnsi="Times New Roman"/>
          <w:bCs/>
          <w:sz w:val="24"/>
          <w:szCs w:val="24"/>
          <w:vertAlign w:val="superscript"/>
          <w:lang w:eastAsia="cs-CZ"/>
        </w:rPr>
        <w:footnoteReference w:id="13"/>
      </w:r>
      <w:r w:rsidR="004827C8" w:rsidRPr="00AA6213">
        <w:rPr>
          <w:rFonts w:ascii="Times New Roman" w:eastAsia="Times New Roman" w:hAnsi="Times New Roman"/>
          <w:bCs/>
          <w:sz w:val="24"/>
          <w:szCs w:val="24"/>
          <w:vertAlign w:val="superscript"/>
          <w:lang w:eastAsia="cs-CZ"/>
        </w:rPr>
        <w:t xml:space="preserve">) </w:t>
      </w:r>
      <w:r w:rsidR="004827C8" w:rsidRPr="00AA6213">
        <w:rPr>
          <w:rFonts w:ascii="Times New Roman" w:eastAsia="Times New Roman" w:hAnsi="Times New Roman"/>
          <w:bCs/>
          <w:sz w:val="24"/>
          <w:szCs w:val="24"/>
          <w:lang w:eastAsia="cs-CZ"/>
        </w:rPr>
        <w:t>s dokumentací akce nebo s výsledkem expertizního posouzení dokumentace akce.</w:t>
      </w:r>
    </w:p>
    <w:p w14:paraId="524DA94A" w14:textId="77777777" w:rsidR="004827C8" w:rsidRPr="00AA6213" w:rsidRDefault="004827C8" w:rsidP="004827C8">
      <w:pPr>
        <w:spacing w:after="0" w:line="240" w:lineRule="auto"/>
        <w:ind w:firstLine="709"/>
        <w:jc w:val="both"/>
        <w:rPr>
          <w:rFonts w:ascii="Times New Roman" w:eastAsia="Times New Roman" w:hAnsi="Times New Roman"/>
          <w:bCs/>
          <w:sz w:val="24"/>
          <w:szCs w:val="24"/>
          <w:lang w:eastAsia="cs-CZ"/>
        </w:rPr>
      </w:pPr>
    </w:p>
    <w:p w14:paraId="0864690F" w14:textId="77777777" w:rsidR="005320FD" w:rsidRPr="00AA6213" w:rsidRDefault="00EA048D" w:rsidP="003654E8">
      <w:pPr>
        <w:pStyle w:val="Bezmezer"/>
        <w:jc w:val="both"/>
        <w:rPr>
          <w:rFonts w:ascii="Times New Roman" w:hAnsi="Times New Roman"/>
        </w:rPr>
      </w:pPr>
      <w:r w:rsidRPr="00AA6213">
        <w:rPr>
          <w:rFonts w:ascii="Times New Roman" w:hAnsi="Times New Roman"/>
        </w:rPr>
        <w:t xml:space="preserve">(3) </w:t>
      </w:r>
      <w:r w:rsidR="00370F96" w:rsidRPr="00AA6213">
        <w:rPr>
          <w:rFonts w:ascii="Times New Roman" w:hAnsi="Times New Roman"/>
        </w:rPr>
        <w:t>V následujících případech,</w:t>
      </w:r>
      <w:r w:rsidR="005320FD" w:rsidRPr="00AA6213">
        <w:rPr>
          <w:rFonts w:ascii="Times New Roman" w:hAnsi="Times New Roman"/>
        </w:rPr>
        <w:t xml:space="preserve"> je </w:t>
      </w:r>
      <w:r w:rsidR="00F33050" w:rsidRPr="00AA6213">
        <w:rPr>
          <w:rFonts w:ascii="Times New Roman" w:hAnsi="Times New Roman"/>
        </w:rPr>
        <w:t xml:space="preserve">žádoucí pro urychlení realizace investiční akce </w:t>
      </w:r>
      <w:r w:rsidR="005320FD" w:rsidRPr="00AA6213">
        <w:rPr>
          <w:rFonts w:ascii="Times New Roman" w:hAnsi="Times New Roman"/>
        </w:rPr>
        <w:t xml:space="preserve">vydat Stanovení výdajů současně s Registrací akce, pokud účastník programu </w:t>
      </w:r>
      <w:proofErr w:type="gramStart"/>
      <w:r w:rsidR="005320FD" w:rsidRPr="00AA6213">
        <w:rPr>
          <w:rFonts w:ascii="Times New Roman" w:hAnsi="Times New Roman"/>
        </w:rPr>
        <w:t>předloží</w:t>
      </w:r>
      <w:proofErr w:type="gramEnd"/>
      <w:r w:rsidR="005320FD" w:rsidRPr="00AA6213">
        <w:rPr>
          <w:rFonts w:ascii="Times New Roman" w:hAnsi="Times New Roman"/>
        </w:rPr>
        <w:t xml:space="preserve"> žádost obsahující náležitosti</w:t>
      </w:r>
      <w:r w:rsidR="00370F96" w:rsidRPr="00AA6213">
        <w:rPr>
          <w:rFonts w:ascii="Times New Roman" w:hAnsi="Times New Roman"/>
        </w:rPr>
        <w:t xml:space="preserve"> dle § 8 odst. 1 a § 12 odst. 2:</w:t>
      </w:r>
    </w:p>
    <w:p w14:paraId="0F1F0A84" w14:textId="77777777" w:rsidR="005320FD" w:rsidRPr="00AA6213" w:rsidRDefault="00EA048D" w:rsidP="00EA048D">
      <w:pPr>
        <w:pStyle w:val="Bezmezer"/>
        <w:numPr>
          <w:ilvl w:val="0"/>
          <w:numId w:val="39"/>
        </w:numPr>
        <w:rPr>
          <w:rFonts w:ascii="Times New Roman" w:hAnsi="Times New Roman"/>
        </w:rPr>
      </w:pPr>
      <w:r w:rsidRPr="00AA6213">
        <w:rPr>
          <w:rFonts w:ascii="Times New Roman" w:hAnsi="Times New Roman"/>
        </w:rPr>
        <w:t>pořízení</w:t>
      </w:r>
      <w:r w:rsidR="005320FD" w:rsidRPr="00AA6213">
        <w:rPr>
          <w:rFonts w:ascii="Times New Roman" w:hAnsi="Times New Roman"/>
        </w:rPr>
        <w:t xml:space="preserve"> majetku na základě rámcových dohod,</w:t>
      </w:r>
    </w:p>
    <w:p w14:paraId="34E327EB" w14:textId="77777777" w:rsidR="00EA048D" w:rsidRPr="00AA6213" w:rsidRDefault="00C0371D" w:rsidP="00AB61A3">
      <w:pPr>
        <w:pStyle w:val="Bezmezer"/>
        <w:numPr>
          <w:ilvl w:val="0"/>
          <w:numId w:val="39"/>
        </w:numPr>
        <w:jc w:val="both"/>
        <w:rPr>
          <w:rFonts w:ascii="Times New Roman" w:hAnsi="Times New Roman"/>
        </w:rPr>
      </w:pPr>
      <w:r w:rsidRPr="00AA6213">
        <w:rPr>
          <w:rFonts w:ascii="Times New Roman" w:hAnsi="Times New Roman"/>
        </w:rPr>
        <w:t>pořízení hmotného a nehmotného majetku nebo technického zhodnocení majetku formou veřejné zakázky malého rozsahu.</w:t>
      </w:r>
    </w:p>
    <w:p w14:paraId="5AFC2F15"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79AD6D11"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22DC7B31"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5B36EA8D"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42CDC65C"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097F4488" w14:textId="6023DDAD"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 15</w:t>
      </w:r>
    </w:p>
    <w:p w14:paraId="7274C6EE" w14:textId="77777777"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Změna Stanovení výdajů</w:t>
      </w:r>
    </w:p>
    <w:p w14:paraId="05009B24"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034C5F2A"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(1) Pokud účastník programu zjistí, že není schopen zabezpečit realizaci akce (projektu) v souladu s obsahem Stanovení výdajů podle § 13, neprodleně </w:t>
      </w:r>
      <w:proofErr w:type="gramStart"/>
      <w:r w:rsidRPr="00AA6213">
        <w:rPr>
          <w:rFonts w:ascii="Times New Roman" w:eastAsia="Times New Roman" w:hAnsi="Times New Roman"/>
          <w:bCs/>
          <w:sz w:val="24"/>
          <w:szCs w:val="24"/>
          <w:lang w:eastAsia="cs-CZ"/>
        </w:rPr>
        <w:t>předloží</w:t>
      </w:r>
      <w:proofErr w:type="gramEnd"/>
      <w:r w:rsidRPr="00AA6213">
        <w:rPr>
          <w:rFonts w:ascii="Times New Roman" w:eastAsia="Times New Roman" w:hAnsi="Times New Roman"/>
          <w:bCs/>
          <w:sz w:val="24"/>
          <w:szCs w:val="24"/>
          <w:lang w:eastAsia="cs-CZ"/>
        </w:rPr>
        <w:t xml:space="preserve"> návrh na změnu Stanovení výdajů, který doloží zejména u stavebních akcí (projektů):</w:t>
      </w:r>
    </w:p>
    <w:p w14:paraId="23EB92BF"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podrobným zdůvodněním vzniklé situace,</w:t>
      </w:r>
    </w:p>
    <w:p w14:paraId="1F695D9E"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stanoviskem a podrobným zdůvodněním technického dozoru, </w:t>
      </w:r>
      <w:r w:rsidR="00C0371D" w:rsidRPr="00AA6213">
        <w:rPr>
          <w:rFonts w:ascii="Times New Roman" w:eastAsia="Times New Roman" w:hAnsi="Times New Roman"/>
          <w:bCs/>
          <w:sz w:val="24"/>
          <w:szCs w:val="24"/>
          <w:lang w:eastAsia="cs-CZ"/>
        </w:rPr>
        <w:t>projektanta</w:t>
      </w:r>
      <w:r w:rsidRPr="00AA6213">
        <w:rPr>
          <w:rFonts w:ascii="Times New Roman" w:eastAsia="Times New Roman" w:hAnsi="Times New Roman"/>
          <w:bCs/>
          <w:sz w:val="24"/>
          <w:szCs w:val="24"/>
          <w:lang w:eastAsia="cs-CZ"/>
        </w:rPr>
        <w:t xml:space="preserve"> apod.,</w:t>
      </w:r>
    </w:p>
    <w:p w14:paraId="283931AB"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v případě, že ke změně realizace dochází v důsledku nesprávného postupu, informací o tom, čím zaviněním k pochybení došlo, závěry z příp. provedené kontroly po linii řízení a návrhem opatření včetně informace o uplatnění příslušných sankcí,</w:t>
      </w:r>
    </w:p>
    <w:p w14:paraId="35333A99" w14:textId="77777777" w:rsidR="00862A47" w:rsidRPr="00AA6213" w:rsidRDefault="00862A47" w:rsidP="00B56A30">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návrh</w:t>
      </w:r>
      <w:r w:rsidR="00370F96" w:rsidRPr="00AA6213">
        <w:rPr>
          <w:rFonts w:ascii="Times New Roman" w:eastAsia="Times New Roman" w:hAnsi="Times New Roman"/>
          <w:bCs/>
          <w:sz w:val="24"/>
          <w:szCs w:val="24"/>
          <w:lang w:eastAsia="cs-CZ"/>
        </w:rPr>
        <w:t>em</w:t>
      </w:r>
      <w:r w:rsidRPr="00AA6213">
        <w:rPr>
          <w:rFonts w:ascii="Times New Roman" w:eastAsia="Times New Roman" w:hAnsi="Times New Roman"/>
          <w:bCs/>
          <w:sz w:val="24"/>
          <w:szCs w:val="24"/>
          <w:lang w:eastAsia="cs-CZ"/>
        </w:rPr>
        <w:t xml:space="preserve"> smlouvy či objednávky nebo návrh</w:t>
      </w:r>
      <w:r w:rsidR="00370F96" w:rsidRPr="00AA6213">
        <w:rPr>
          <w:rFonts w:ascii="Times New Roman" w:eastAsia="Times New Roman" w:hAnsi="Times New Roman"/>
          <w:bCs/>
          <w:sz w:val="24"/>
          <w:szCs w:val="24"/>
          <w:lang w:eastAsia="cs-CZ"/>
        </w:rPr>
        <w:t>em</w:t>
      </w:r>
      <w:r w:rsidRPr="00AA6213">
        <w:rPr>
          <w:rFonts w:ascii="Times New Roman" w:eastAsia="Times New Roman" w:hAnsi="Times New Roman"/>
          <w:bCs/>
          <w:sz w:val="24"/>
          <w:szCs w:val="24"/>
          <w:lang w:eastAsia="cs-CZ"/>
        </w:rPr>
        <w:t xml:space="preserve"> dodatku ke smlouvě,</w:t>
      </w:r>
    </w:p>
    <w:p w14:paraId="095BD262" w14:textId="77777777" w:rsidR="004827C8" w:rsidRPr="00AA6213" w:rsidRDefault="004827C8" w:rsidP="00862A47">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v případě změny rozsahu akce (projektu) položkovým rozpočtem nových prací </w:t>
      </w:r>
      <w:r w:rsidRPr="00AA6213">
        <w:rPr>
          <w:rFonts w:ascii="Times New Roman" w:eastAsia="Times New Roman" w:hAnsi="Times New Roman"/>
          <w:bCs/>
          <w:sz w:val="24"/>
          <w:szCs w:val="24"/>
          <w:lang w:eastAsia="cs-CZ"/>
        </w:rPr>
        <w:br/>
        <w:t>(a odečtu neprováděných prací) a návrhem na kompenzaci jinými úsporami,</w:t>
      </w:r>
    </w:p>
    <w:p w14:paraId="22A2A211"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v případě změny termínu dokončení akce (projektu) uvedením objektivních důvodů (např. </w:t>
      </w:r>
      <w:r w:rsidR="00E66A1E" w:rsidRPr="00AA6213">
        <w:rPr>
          <w:rFonts w:ascii="Times New Roman" w:eastAsia="Times New Roman" w:hAnsi="Times New Roman"/>
          <w:bCs/>
          <w:sz w:val="24"/>
          <w:szCs w:val="24"/>
          <w:lang w:eastAsia="cs-CZ"/>
        </w:rPr>
        <w:t>nepříznivé klimatické podmínky</w:t>
      </w:r>
      <w:r w:rsidRPr="00AA6213">
        <w:rPr>
          <w:rFonts w:ascii="Times New Roman" w:eastAsia="Times New Roman" w:hAnsi="Times New Roman"/>
          <w:bCs/>
          <w:sz w:val="24"/>
          <w:szCs w:val="24"/>
          <w:lang w:eastAsia="cs-CZ"/>
        </w:rPr>
        <w:t>)</w:t>
      </w:r>
      <w:r w:rsidR="00862A47" w:rsidRPr="00AA6213">
        <w:rPr>
          <w:rFonts w:ascii="Times New Roman" w:eastAsia="Times New Roman" w:hAnsi="Times New Roman"/>
          <w:bCs/>
          <w:sz w:val="24"/>
          <w:szCs w:val="24"/>
          <w:lang w:eastAsia="cs-CZ"/>
        </w:rPr>
        <w:t xml:space="preserve"> vč. </w:t>
      </w:r>
      <w:r w:rsidR="004472D0" w:rsidRPr="00AA6213">
        <w:rPr>
          <w:rFonts w:ascii="Times New Roman" w:eastAsia="Times New Roman" w:hAnsi="Times New Roman"/>
          <w:bCs/>
          <w:sz w:val="24"/>
          <w:szCs w:val="24"/>
          <w:lang w:eastAsia="cs-CZ"/>
        </w:rPr>
        <w:t xml:space="preserve">doložení </w:t>
      </w:r>
      <w:r w:rsidR="004B16EF" w:rsidRPr="00AA6213">
        <w:rPr>
          <w:rFonts w:ascii="Times New Roman" w:eastAsia="Times New Roman" w:hAnsi="Times New Roman"/>
          <w:bCs/>
          <w:sz w:val="24"/>
          <w:szCs w:val="24"/>
          <w:lang w:eastAsia="cs-CZ"/>
        </w:rPr>
        <w:t xml:space="preserve">návrhu </w:t>
      </w:r>
      <w:r w:rsidR="00862A47" w:rsidRPr="00AA6213">
        <w:rPr>
          <w:rFonts w:ascii="Times New Roman" w:eastAsia="Times New Roman" w:hAnsi="Times New Roman"/>
          <w:bCs/>
          <w:sz w:val="24"/>
          <w:szCs w:val="24"/>
          <w:lang w:eastAsia="cs-CZ"/>
        </w:rPr>
        <w:t>dodatku ke smlouvě</w:t>
      </w:r>
      <w:r w:rsidR="004472D0" w:rsidRPr="00AA6213">
        <w:rPr>
          <w:rFonts w:ascii="Times New Roman" w:eastAsia="Times New Roman" w:hAnsi="Times New Roman"/>
          <w:bCs/>
          <w:sz w:val="24"/>
          <w:szCs w:val="24"/>
          <w:lang w:eastAsia="cs-CZ"/>
        </w:rPr>
        <w:t>, kterým se prodlužuje</w:t>
      </w:r>
      <w:r w:rsidR="00862A47" w:rsidRPr="00AA6213">
        <w:rPr>
          <w:rFonts w:ascii="Times New Roman" w:eastAsia="Times New Roman" w:hAnsi="Times New Roman"/>
          <w:bCs/>
          <w:sz w:val="24"/>
          <w:szCs w:val="24"/>
          <w:lang w:eastAsia="cs-CZ"/>
        </w:rPr>
        <w:t xml:space="preserve"> termín dodání díla nebo</w:t>
      </w:r>
      <w:r w:rsidR="004472D0" w:rsidRPr="00AA6213">
        <w:rPr>
          <w:rFonts w:ascii="Times New Roman" w:eastAsia="Times New Roman" w:hAnsi="Times New Roman"/>
          <w:bCs/>
          <w:sz w:val="24"/>
          <w:szCs w:val="24"/>
          <w:lang w:eastAsia="cs-CZ"/>
        </w:rPr>
        <w:t xml:space="preserve"> informaci</w:t>
      </w:r>
      <w:r w:rsidRPr="00AA6213">
        <w:rPr>
          <w:rFonts w:ascii="Times New Roman" w:eastAsia="Times New Roman" w:hAnsi="Times New Roman"/>
          <w:bCs/>
          <w:sz w:val="24"/>
          <w:szCs w:val="24"/>
          <w:lang w:eastAsia="cs-CZ"/>
        </w:rPr>
        <w:t xml:space="preserve"> o uplatnění smluvních sankcí,</w:t>
      </w:r>
    </w:p>
    <w:p w14:paraId="54301CF3"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zdůvodněním ceny za nový rozsah prací</w:t>
      </w:r>
      <w:r w:rsidRPr="00AA6213">
        <w:rPr>
          <w:rFonts w:ascii="Times New Roman" w:eastAsia="Times New Roman" w:hAnsi="Times New Roman"/>
          <w:bCs/>
          <w:strike/>
          <w:sz w:val="24"/>
          <w:szCs w:val="24"/>
          <w:lang w:eastAsia="cs-CZ"/>
        </w:rPr>
        <w:t>.</w:t>
      </w:r>
      <w:r w:rsidRPr="00AA6213">
        <w:rPr>
          <w:rFonts w:ascii="Times New Roman" w:eastAsia="Times New Roman" w:hAnsi="Times New Roman"/>
          <w:bCs/>
          <w:sz w:val="24"/>
          <w:szCs w:val="24"/>
          <w:lang w:eastAsia="cs-CZ"/>
        </w:rPr>
        <w:t>,</w:t>
      </w:r>
    </w:p>
    <w:p w14:paraId="54D367A6" w14:textId="77777777" w:rsidR="00851A40"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u projektů financovaných z rozpočtu EU/FM souhlas s vydáním změny Stanovení výdajů od </w:t>
      </w:r>
      <w:r w:rsidR="00EF6AB8" w:rsidRPr="00AA6213">
        <w:rPr>
          <w:rFonts w:ascii="Times New Roman" w:eastAsia="Times New Roman" w:hAnsi="Times New Roman"/>
          <w:bCs/>
          <w:sz w:val="24"/>
          <w:szCs w:val="24"/>
          <w:lang w:eastAsia="cs-CZ"/>
        </w:rPr>
        <w:t>oddělení projektová kancelář</w:t>
      </w:r>
      <w:r w:rsidRPr="00AA6213">
        <w:rPr>
          <w:rFonts w:ascii="Times New Roman" w:eastAsia="Times New Roman" w:hAnsi="Times New Roman"/>
          <w:bCs/>
          <w:sz w:val="24"/>
          <w:szCs w:val="24"/>
          <w:lang w:eastAsia="cs-CZ"/>
        </w:rPr>
        <w:t>, případně souhlas řídícího</w:t>
      </w:r>
      <w:r w:rsidR="001358E2" w:rsidRPr="00AA6213">
        <w:rPr>
          <w:rFonts w:ascii="Times New Roman" w:eastAsia="Times New Roman" w:hAnsi="Times New Roman"/>
          <w:bCs/>
          <w:sz w:val="24"/>
          <w:szCs w:val="24"/>
          <w:lang w:eastAsia="cs-CZ"/>
        </w:rPr>
        <w:t xml:space="preserve"> </w:t>
      </w:r>
      <w:r w:rsidRPr="00AA6213">
        <w:rPr>
          <w:rFonts w:ascii="Times New Roman" w:eastAsia="Times New Roman" w:hAnsi="Times New Roman"/>
          <w:bCs/>
          <w:sz w:val="24"/>
          <w:szCs w:val="24"/>
          <w:lang w:eastAsia="cs-CZ"/>
        </w:rPr>
        <w:t>orgánu</w:t>
      </w:r>
      <w:r w:rsidR="00543CE6" w:rsidRPr="00AA6213">
        <w:rPr>
          <w:rFonts w:ascii="Times New Roman" w:eastAsia="Times New Roman" w:hAnsi="Times New Roman"/>
          <w:bCs/>
          <w:sz w:val="24"/>
          <w:szCs w:val="24"/>
          <w:lang w:eastAsia="cs-CZ"/>
        </w:rPr>
        <w:t>,</w:t>
      </w:r>
      <w:r w:rsidR="001358E2" w:rsidRPr="00AA6213">
        <w:rPr>
          <w:rFonts w:ascii="Times New Roman" w:eastAsia="Times New Roman" w:hAnsi="Times New Roman"/>
          <w:bCs/>
          <w:sz w:val="24"/>
          <w:szCs w:val="24"/>
          <w:lang w:eastAsia="cs-CZ"/>
        </w:rPr>
        <w:t xml:space="preserve"> </w:t>
      </w:r>
      <w:r w:rsidRPr="00AA6213">
        <w:rPr>
          <w:rFonts w:ascii="Times New Roman" w:eastAsia="Times New Roman" w:hAnsi="Times New Roman"/>
          <w:bCs/>
          <w:sz w:val="24"/>
          <w:szCs w:val="24"/>
          <w:lang w:eastAsia="cs-CZ"/>
        </w:rPr>
        <w:t>pokud změnou dochází k odchylce od původních parametrů (časových, věcných, finančních)</w:t>
      </w:r>
      <w:r w:rsidR="00851A40" w:rsidRPr="00AA6213">
        <w:rPr>
          <w:rFonts w:ascii="Times New Roman" w:eastAsia="Times New Roman" w:hAnsi="Times New Roman"/>
          <w:bCs/>
          <w:sz w:val="24"/>
          <w:szCs w:val="24"/>
          <w:lang w:eastAsia="cs-CZ"/>
        </w:rPr>
        <w:t>,</w:t>
      </w:r>
    </w:p>
    <w:p w14:paraId="4D3C2F2F" w14:textId="77777777" w:rsidR="004827C8" w:rsidRPr="00AA6213" w:rsidRDefault="00851A40"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jiné dokumenty dle požadavku věcně příslušného útvaru ministerstva nebo ekonomického odboru</w:t>
      </w:r>
      <w:r w:rsidR="004827C8" w:rsidRPr="00AA6213">
        <w:rPr>
          <w:rFonts w:ascii="Times New Roman" w:eastAsia="Times New Roman" w:hAnsi="Times New Roman"/>
          <w:bCs/>
          <w:sz w:val="24"/>
          <w:szCs w:val="24"/>
          <w:lang w:eastAsia="cs-CZ"/>
        </w:rPr>
        <w:t>.</w:t>
      </w:r>
    </w:p>
    <w:p w14:paraId="18EAFCC9"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09F07547"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Pro změny závazných ukazatelů akce </w:t>
      </w:r>
      <w:proofErr w:type="gramStart"/>
      <w:r w:rsidRPr="00AA6213">
        <w:rPr>
          <w:rFonts w:ascii="Times New Roman" w:eastAsia="Times New Roman" w:hAnsi="Times New Roman"/>
          <w:bCs/>
          <w:sz w:val="24"/>
          <w:szCs w:val="24"/>
          <w:lang w:eastAsia="cs-CZ"/>
        </w:rPr>
        <w:t>slouží</w:t>
      </w:r>
      <w:proofErr w:type="gramEnd"/>
      <w:r w:rsidRPr="00AA6213">
        <w:rPr>
          <w:rFonts w:ascii="Times New Roman" w:eastAsia="Times New Roman" w:hAnsi="Times New Roman"/>
          <w:bCs/>
          <w:sz w:val="24"/>
          <w:szCs w:val="24"/>
          <w:lang w:eastAsia="cs-CZ"/>
        </w:rPr>
        <w:t xml:space="preserve"> formulář – viz příloha č. 6.</w:t>
      </w:r>
    </w:p>
    <w:p w14:paraId="08B1405B" w14:textId="77777777" w:rsidR="003654E8" w:rsidRPr="00AA6213" w:rsidRDefault="003654E8" w:rsidP="004827C8">
      <w:pPr>
        <w:spacing w:after="0" w:line="240" w:lineRule="auto"/>
        <w:ind w:left="1065"/>
        <w:jc w:val="both"/>
        <w:rPr>
          <w:rFonts w:ascii="Times New Roman" w:eastAsia="Times New Roman" w:hAnsi="Times New Roman"/>
          <w:bCs/>
          <w:sz w:val="24"/>
          <w:szCs w:val="24"/>
          <w:lang w:eastAsia="cs-CZ"/>
        </w:rPr>
      </w:pPr>
    </w:p>
    <w:p w14:paraId="12FE89BA" w14:textId="77777777" w:rsidR="004827C8" w:rsidRPr="00AA6213"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sz w:val="24"/>
          <w:szCs w:val="24"/>
          <w:lang w:eastAsia="cs-CZ"/>
        </w:rPr>
        <w:t>(2)</w:t>
      </w:r>
      <w:r w:rsidRPr="00AA6213">
        <w:rPr>
          <w:rFonts w:ascii="Times New Roman" w:eastAsia="Times New Roman" w:hAnsi="Times New Roman"/>
          <w:b/>
          <w:bCs/>
          <w:sz w:val="24"/>
          <w:szCs w:val="24"/>
          <w:lang w:eastAsia="cs-CZ"/>
        </w:rPr>
        <w:t xml:space="preserve"> </w:t>
      </w:r>
      <w:r w:rsidR="004827C8" w:rsidRPr="00AA6213">
        <w:rPr>
          <w:rFonts w:ascii="Times New Roman" w:eastAsia="Times New Roman" w:hAnsi="Times New Roman"/>
          <w:b/>
          <w:bCs/>
          <w:sz w:val="24"/>
          <w:szCs w:val="24"/>
          <w:lang w:eastAsia="cs-CZ"/>
        </w:rPr>
        <w:t>Žádost o změnu Stanovení výdajů je nutno předložit</w:t>
      </w:r>
      <w:r w:rsidR="004827C8" w:rsidRPr="00AA6213">
        <w:rPr>
          <w:rFonts w:ascii="Times New Roman" w:eastAsia="Times New Roman" w:hAnsi="Times New Roman"/>
          <w:bCs/>
          <w:sz w:val="24"/>
          <w:szCs w:val="24"/>
          <w:lang w:eastAsia="cs-CZ"/>
        </w:rPr>
        <w:t xml:space="preserve"> </w:t>
      </w:r>
      <w:r w:rsidR="004827C8" w:rsidRPr="00AA6213">
        <w:rPr>
          <w:rFonts w:ascii="Times New Roman" w:eastAsia="Times New Roman" w:hAnsi="Times New Roman"/>
          <w:b/>
          <w:bCs/>
          <w:sz w:val="24"/>
          <w:szCs w:val="24"/>
          <w:lang w:eastAsia="cs-CZ"/>
        </w:rPr>
        <w:t>věcně příslušnému útvaru ministerstva</w:t>
      </w:r>
      <w:r w:rsidR="004827C8" w:rsidRPr="00AA6213">
        <w:rPr>
          <w:rFonts w:ascii="Times New Roman" w:eastAsia="Times New Roman" w:hAnsi="Times New Roman"/>
          <w:bCs/>
          <w:sz w:val="24"/>
          <w:szCs w:val="24"/>
          <w:lang w:eastAsia="cs-CZ"/>
        </w:rPr>
        <w:t xml:space="preserve"> </w:t>
      </w:r>
      <w:r w:rsidR="004827C8" w:rsidRPr="00AA6213">
        <w:rPr>
          <w:rFonts w:ascii="Times New Roman" w:eastAsia="Times New Roman" w:hAnsi="Times New Roman"/>
          <w:b/>
          <w:bCs/>
          <w:sz w:val="24"/>
          <w:szCs w:val="24"/>
          <w:lang w:eastAsia="cs-CZ"/>
        </w:rPr>
        <w:t>před uplynutím původně stanoveného termínu ukončení realizace akce</w:t>
      </w:r>
      <w:r w:rsidR="004827C8" w:rsidRPr="00AA6213">
        <w:rPr>
          <w:rFonts w:ascii="Times New Roman" w:eastAsia="Times New Roman" w:hAnsi="Times New Roman"/>
          <w:bCs/>
          <w:sz w:val="24"/>
          <w:szCs w:val="24"/>
          <w:lang w:eastAsia="cs-CZ"/>
        </w:rPr>
        <w:t>. Pokud je účastníkem programu věcně příslušný útvar ministerstva, pak žádost o změnu Stanovení výdajů předkládá v termínu dle věty první ekonomickému odboru.</w:t>
      </w:r>
    </w:p>
    <w:p w14:paraId="49F64D8E" w14:textId="77777777" w:rsidR="00137BC0" w:rsidRPr="00AA6213" w:rsidRDefault="00137BC0" w:rsidP="00137BC0">
      <w:pPr>
        <w:tabs>
          <w:tab w:val="left" w:pos="0"/>
        </w:tabs>
        <w:spacing w:after="0" w:line="240" w:lineRule="auto"/>
        <w:ind w:left="709"/>
        <w:jc w:val="both"/>
        <w:rPr>
          <w:rFonts w:ascii="Times New Roman" w:eastAsia="Times New Roman" w:hAnsi="Times New Roman"/>
          <w:bCs/>
          <w:sz w:val="24"/>
          <w:szCs w:val="24"/>
          <w:lang w:eastAsia="cs-CZ"/>
        </w:rPr>
      </w:pPr>
    </w:p>
    <w:p w14:paraId="090A2824" w14:textId="77777777" w:rsidR="004827C8" w:rsidRPr="00AA6213"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(3) </w:t>
      </w:r>
      <w:r w:rsidR="004827C8" w:rsidRPr="00AA6213">
        <w:rPr>
          <w:rFonts w:ascii="Times New Roman" w:eastAsia="Times New Roman" w:hAnsi="Times New Roman"/>
          <w:bCs/>
          <w:sz w:val="24"/>
          <w:szCs w:val="24"/>
          <w:lang w:eastAsia="cs-CZ"/>
        </w:rPr>
        <w:t>Účastník programu si u akcí podléhajícím kolaudačnímu souhlasu nebo kolaudačnímu rozhodnutí zajistí vydání tohoto rozhodnutí, a to nejpozději v termínu realizace uvedeném ve Stanovení výdajů.</w:t>
      </w:r>
    </w:p>
    <w:p w14:paraId="65B2A19A" w14:textId="77777777" w:rsidR="004827C8" w:rsidRPr="00AA6213" w:rsidRDefault="004827C8" w:rsidP="004827C8">
      <w:pPr>
        <w:tabs>
          <w:tab w:val="left" w:pos="0"/>
        </w:tabs>
        <w:spacing w:after="0" w:line="240" w:lineRule="auto"/>
        <w:ind w:firstLine="709"/>
        <w:rPr>
          <w:rFonts w:ascii="Arial" w:eastAsia="Times New Roman" w:hAnsi="Arial"/>
          <w:bCs/>
          <w:sz w:val="24"/>
          <w:szCs w:val="24"/>
          <w:lang w:eastAsia="cs-CZ"/>
        </w:rPr>
      </w:pPr>
    </w:p>
    <w:p w14:paraId="10EE7773" w14:textId="77777777" w:rsidR="004827C8" w:rsidRPr="00AA6213"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(4) </w:t>
      </w:r>
      <w:r w:rsidR="004827C8" w:rsidRPr="00AA6213">
        <w:rPr>
          <w:rFonts w:ascii="Times New Roman" w:eastAsia="Times New Roman" w:hAnsi="Times New Roman"/>
          <w:bCs/>
          <w:sz w:val="24"/>
          <w:szCs w:val="24"/>
          <w:lang w:eastAsia="cs-CZ"/>
        </w:rPr>
        <w:t>Pokud účastník programu nebude schopen postupovat dle odst. 3, požádá o</w:t>
      </w:r>
      <w:r w:rsidR="00733602" w:rsidRPr="00AA6213">
        <w:rPr>
          <w:rFonts w:ascii="Times New Roman" w:eastAsia="Times New Roman" w:hAnsi="Times New Roman"/>
          <w:bCs/>
          <w:sz w:val="24"/>
          <w:szCs w:val="24"/>
          <w:lang w:eastAsia="cs-CZ"/>
        </w:rPr>
        <w:t> </w:t>
      </w:r>
      <w:r w:rsidR="004827C8" w:rsidRPr="00AA6213">
        <w:rPr>
          <w:rFonts w:ascii="Times New Roman" w:eastAsia="Times New Roman" w:hAnsi="Times New Roman"/>
          <w:bCs/>
          <w:sz w:val="24"/>
          <w:szCs w:val="24"/>
          <w:lang w:eastAsia="cs-CZ"/>
        </w:rPr>
        <w:t>změnu Stanovení výdajů (tj. posunutí termínu realizace akce), nejpozději však před uplynutím původně stanoveného termínu ukončení realizace akce.</w:t>
      </w:r>
    </w:p>
    <w:p w14:paraId="27693CD6" w14:textId="77777777" w:rsidR="004827C8" w:rsidRPr="00AA6213" w:rsidRDefault="004827C8" w:rsidP="004827C8">
      <w:pPr>
        <w:tabs>
          <w:tab w:val="left" w:pos="0"/>
        </w:tabs>
        <w:spacing w:after="0" w:line="240" w:lineRule="auto"/>
        <w:ind w:firstLine="709"/>
        <w:rPr>
          <w:rFonts w:ascii="Arial" w:eastAsia="Times New Roman" w:hAnsi="Arial"/>
          <w:bCs/>
          <w:sz w:val="24"/>
          <w:szCs w:val="24"/>
          <w:lang w:eastAsia="cs-CZ"/>
        </w:rPr>
      </w:pPr>
    </w:p>
    <w:p w14:paraId="0B4FB137" w14:textId="44ED56B3" w:rsidR="004827C8" w:rsidRPr="004827C8"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(5) </w:t>
      </w:r>
      <w:r w:rsidR="004827C8" w:rsidRPr="004827C8">
        <w:rPr>
          <w:rFonts w:ascii="Times New Roman" w:eastAsia="Times New Roman" w:hAnsi="Times New Roman"/>
          <w:bCs/>
          <w:sz w:val="24"/>
          <w:szCs w:val="24"/>
          <w:lang w:eastAsia="cs-CZ"/>
        </w:rPr>
        <w:t xml:space="preserve">Vzniknou-li například při realizaci akce (projektu) nové, nepředvídatelné náklady, účastník programu o nich neprodleně písemně informuje věcně příslušný útvar ministerstva, který posoudí jejich oprávněnost. V případě oprávněnosti informuje věcně příslušný útvar ministerstva </w:t>
      </w:r>
      <w:r w:rsidR="000C5086">
        <w:rPr>
          <w:rFonts w:ascii="Times New Roman" w:eastAsia="Times New Roman" w:hAnsi="Times New Roman"/>
          <w:bCs/>
          <w:sz w:val="24"/>
          <w:szCs w:val="24"/>
          <w:lang w:eastAsia="cs-CZ"/>
        </w:rPr>
        <w:t xml:space="preserve">vrchního ředitele </w:t>
      </w:r>
      <w:r w:rsidR="004827C8" w:rsidRPr="004827C8">
        <w:rPr>
          <w:rFonts w:ascii="Times New Roman" w:eastAsia="Times New Roman" w:hAnsi="Times New Roman"/>
          <w:bCs/>
          <w:sz w:val="24"/>
          <w:szCs w:val="24"/>
          <w:lang w:eastAsia="cs-CZ"/>
        </w:rPr>
        <w:t>a ekonomický odbor.</w:t>
      </w:r>
    </w:p>
    <w:p w14:paraId="0B4E4BCC" w14:textId="77777777" w:rsidR="004827C8" w:rsidRPr="004827C8" w:rsidRDefault="004827C8" w:rsidP="004827C8">
      <w:pPr>
        <w:tabs>
          <w:tab w:val="left" w:pos="0"/>
        </w:tabs>
        <w:spacing w:after="0" w:line="240" w:lineRule="auto"/>
        <w:ind w:firstLine="709"/>
        <w:rPr>
          <w:rFonts w:ascii="Arial" w:eastAsia="Times New Roman" w:hAnsi="Arial"/>
          <w:bCs/>
          <w:sz w:val="24"/>
          <w:szCs w:val="24"/>
          <w:lang w:eastAsia="cs-CZ"/>
        </w:rPr>
      </w:pPr>
    </w:p>
    <w:p w14:paraId="55BE8928" w14:textId="77777777" w:rsidR="004827C8" w:rsidRPr="004827C8"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(6) </w:t>
      </w:r>
      <w:r w:rsidR="004827C8" w:rsidRPr="004827C8">
        <w:rPr>
          <w:rFonts w:ascii="Times New Roman" w:eastAsia="Times New Roman" w:hAnsi="Times New Roman"/>
          <w:bCs/>
          <w:sz w:val="24"/>
          <w:szCs w:val="24"/>
          <w:lang w:eastAsia="cs-CZ"/>
        </w:rPr>
        <w:t xml:space="preserve">U stavebních akcí je účastník programu povinen požádat o změnu Stanovení výdajů v případě změny rozsahu prací nejpozději do 4 měsíců od zjištění jejich vzniku a nejpozději před termínem dokončení díla. Přesáhnou-li náklady nepředvídaných prací po odpočtu </w:t>
      </w:r>
      <w:r w:rsidR="004827C8" w:rsidRPr="004827C8">
        <w:rPr>
          <w:rFonts w:ascii="Times New Roman" w:eastAsia="Times New Roman" w:hAnsi="Times New Roman"/>
          <w:bCs/>
          <w:sz w:val="24"/>
          <w:szCs w:val="24"/>
          <w:lang w:eastAsia="cs-CZ"/>
        </w:rPr>
        <w:lastRenderedPageBreak/>
        <w:t>méněprací cenu díla o více než 5 %, požádá účastník programu o změnu Stanovení výdajů neprodleně po dosažení tohoto navýšení ceny. Toto ustanovení platí i pro případ zadání další veřejné zakázky nutné pro dokončení akce.</w:t>
      </w:r>
    </w:p>
    <w:p w14:paraId="09A09847" w14:textId="77777777" w:rsidR="004827C8" w:rsidRPr="004827C8" w:rsidRDefault="004827C8" w:rsidP="004827C8">
      <w:pPr>
        <w:tabs>
          <w:tab w:val="left" w:pos="0"/>
        </w:tabs>
        <w:spacing w:after="0" w:line="240" w:lineRule="auto"/>
        <w:ind w:firstLine="709"/>
        <w:rPr>
          <w:rFonts w:ascii="Arial" w:eastAsia="Times New Roman" w:hAnsi="Arial"/>
          <w:bCs/>
          <w:sz w:val="24"/>
          <w:szCs w:val="24"/>
          <w:lang w:eastAsia="cs-CZ"/>
        </w:rPr>
      </w:pPr>
    </w:p>
    <w:p w14:paraId="70FE9FFA" w14:textId="77777777" w:rsidR="004827C8"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(7) </w:t>
      </w:r>
      <w:r w:rsidR="004827C8" w:rsidRPr="004827C8">
        <w:rPr>
          <w:rFonts w:ascii="Times New Roman" w:eastAsia="Times New Roman" w:hAnsi="Times New Roman"/>
          <w:bCs/>
          <w:sz w:val="24"/>
          <w:szCs w:val="24"/>
          <w:lang w:eastAsia="cs-CZ"/>
        </w:rPr>
        <w:t>Má-li dojít ke změně dodavatele, požádá účastník programu před uzavřením nového smluvního závazku o změnu Stanovení výdajů s příslušným zdůvodněním.</w:t>
      </w:r>
    </w:p>
    <w:p w14:paraId="734C1EE5" w14:textId="77777777" w:rsidR="00CD6DEA" w:rsidRDefault="00CD6DEA" w:rsidP="00CD6DEA">
      <w:pPr>
        <w:pStyle w:val="Odstavecseseznamem"/>
        <w:rPr>
          <w:rFonts w:ascii="Times New Roman" w:hAnsi="Times New Roman"/>
          <w:bCs w:val="0"/>
        </w:rPr>
      </w:pPr>
    </w:p>
    <w:p w14:paraId="4A4A38BE" w14:textId="77777777" w:rsidR="00CD6DEA" w:rsidRPr="004827C8"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(8) </w:t>
      </w:r>
      <w:r w:rsidR="00CD6DEA" w:rsidRPr="004827C8">
        <w:rPr>
          <w:rFonts w:ascii="Times New Roman" w:eastAsia="Times New Roman" w:hAnsi="Times New Roman"/>
          <w:bCs/>
          <w:sz w:val="24"/>
          <w:szCs w:val="24"/>
          <w:lang w:eastAsia="cs-CZ"/>
        </w:rPr>
        <w:t>Pro předkládání, posuzování a schvalování žádosti o změnu Stanovení výdajů platí postup podle § 12 a § 13</w:t>
      </w:r>
      <w:r w:rsidR="00CD6DEA">
        <w:rPr>
          <w:rFonts w:ascii="Times New Roman" w:eastAsia="Times New Roman" w:hAnsi="Times New Roman"/>
          <w:bCs/>
          <w:sz w:val="24"/>
          <w:szCs w:val="24"/>
          <w:lang w:eastAsia="cs-CZ"/>
        </w:rPr>
        <w:t>.</w:t>
      </w:r>
    </w:p>
    <w:p w14:paraId="1C6FAD1D"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ab/>
        <w:t xml:space="preserve"> </w:t>
      </w:r>
    </w:p>
    <w:p w14:paraId="0350EE15"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p>
    <w:p w14:paraId="52CA461D"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16</w:t>
      </w:r>
    </w:p>
    <w:p w14:paraId="34F0A001"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Předkládání, posuzování a uzavírání smluvních vztahů</w:t>
      </w:r>
    </w:p>
    <w:p w14:paraId="0E370C33"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70DBBF1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Návrhy smluv jsou součástí žádostí o vydání Stanovení výdajů a jeho změny. Návrh vzorové smlouvy o dílo je zveřejněn na extranetu </w:t>
      </w:r>
      <w:r w:rsidR="003654E8" w:rsidRPr="004827C8">
        <w:rPr>
          <w:rFonts w:ascii="Times New Roman" w:eastAsia="Times New Roman" w:hAnsi="Times New Roman"/>
          <w:bCs/>
          <w:sz w:val="24"/>
          <w:szCs w:val="24"/>
          <w:lang w:eastAsia="cs-CZ"/>
        </w:rPr>
        <w:t>MSp</w:t>
      </w:r>
      <w:r w:rsidR="003654E8">
        <w:rPr>
          <w:rFonts w:ascii="Times New Roman" w:eastAsia="Times New Roman" w:hAnsi="Times New Roman"/>
          <w:bCs/>
          <w:sz w:val="24"/>
          <w:szCs w:val="24"/>
          <w:lang w:eastAsia="cs-CZ"/>
        </w:rPr>
        <w:t xml:space="preserve"> </w:t>
      </w:r>
      <w:r w:rsidR="003654E8" w:rsidRPr="004827C8">
        <w:rPr>
          <w:rFonts w:ascii="Times New Roman" w:eastAsia="Times New Roman" w:hAnsi="Times New Roman"/>
          <w:bCs/>
          <w:sz w:val="24"/>
          <w:szCs w:val="24"/>
          <w:lang w:eastAsia="cs-CZ"/>
        </w:rPr>
        <w:t>– Odbor</w:t>
      </w:r>
      <w:r w:rsidR="00D346B9" w:rsidRPr="0037253D">
        <w:rPr>
          <w:rFonts w:ascii="Times New Roman" w:eastAsia="Times New Roman" w:hAnsi="Times New Roman"/>
          <w:bCs/>
          <w:sz w:val="24"/>
          <w:szCs w:val="24"/>
          <w:lang w:eastAsia="cs-CZ"/>
        </w:rPr>
        <w:t xml:space="preserve"> právní</w:t>
      </w:r>
      <w:r w:rsidRPr="004827C8">
        <w:rPr>
          <w:rFonts w:ascii="Times New Roman" w:eastAsia="Times New Roman" w:hAnsi="Times New Roman"/>
          <w:bCs/>
          <w:sz w:val="24"/>
          <w:szCs w:val="24"/>
          <w:lang w:eastAsia="cs-CZ"/>
        </w:rPr>
        <w:t>. Za finální znění smlouvy včetně nastavení obchodních, platebních a sankčních podmínek odpovídá účastník programu.</w:t>
      </w:r>
    </w:p>
    <w:p w14:paraId="393EC8E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8ADD6A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w:t>
      </w:r>
      <w:r w:rsidR="003654E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Návrhy smluv uzavíraných ministerstvem posuzuje po právní stránce odbor právní.</w:t>
      </w:r>
    </w:p>
    <w:p w14:paraId="000FA56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34800E7" w14:textId="77777777" w:rsidR="004827C8" w:rsidRDefault="003654E8" w:rsidP="003654E8">
      <w:pPr>
        <w:tabs>
          <w:tab w:val="left" w:pos="993"/>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(3) </w:t>
      </w:r>
      <w:r w:rsidR="004827C8" w:rsidRPr="004827C8">
        <w:rPr>
          <w:rFonts w:ascii="Times New Roman" w:eastAsia="Times New Roman" w:hAnsi="Times New Roman"/>
          <w:bCs/>
          <w:sz w:val="24"/>
          <w:szCs w:val="24"/>
          <w:lang w:eastAsia="cs-CZ"/>
        </w:rPr>
        <w:t>Návrhy smluv uzavíraných účastníkem programu jsou po právní stránce posuzovány odborem právním pouze u akcí financovaných formou individuálně posuzovaných výdajů.</w:t>
      </w:r>
    </w:p>
    <w:p w14:paraId="2C57A47E" w14:textId="77777777" w:rsidR="004F31C8" w:rsidRPr="004827C8" w:rsidRDefault="004F31C8" w:rsidP="004827C8">
      <w:pPr>
        <w:tabs>
          <w:tab w:val="left" w:pos="720"/>
        </w:tabs>
        <w:spacing w:after="0" w:line="240" w:lineRule="auto"/>
        <w:jc w:val="both"/>
        <w:rPr>
          <w:rFonts w:ascii="Times New Roman" w:eastAsia="Times New Roman" w:hAnsi="Times New Roman"/>
          <w:bCs/>
          <w:sz w:val="24"/>
          <w:szCs w:val="24"/>
          <w:lang w:eastAsia="cs-CZ"/>
        </w:rPr>
      </w:pPr>
    </w:p>
    <w:p w14:paraId="394E3FBA"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w:t>
      </w:r>
      <w:r w:rsidRPr="004827C8">
        <w:rPr>
          <w:rFonts w:ascii="Times New Roman" w:eastAsia="Times New Roman" w:hAnsi="Times New Roman"/>
          <w:b/>
          <w:bCs/>
          <w:sz w:val="24"/>
          <w:szCs w:val="24"/>
          <w:lang w:eastAsia="cs-CZ"/>
        </w:rPr>
        <w:t>Účastník programu může uzavírat nebo měnit smluvní vztahy</w:t>
      </w:r>
      <w:r w:rsidRPr="004827C8">
        <w:rPr>
          <w:rFonts w:ascii="Times New Roman" w:eastAsia="Times New Roman" w:hAnsi="Times New Roman"/>
          <w:bCs/>
          <w:sz w:val="24"/>
          <w:szCs w:val="24"/>
          <w:lang w:eastAsia="cs-CZ"/>
        </w:rPr>
        <w:t xml:space="preserve"> (smlouva o dílo, kupní smlouva, dodatky ke smlouvám, objednávky apod.) </w:t>
      </w:r>
      <w:r w:rsidRPr="004827C8">
        <w:rPr>
          <w:rFonts w:ascii="Times New Roman" w:eastAsia="Times New Roman" w:hAnsi="Times New Roman"/>
          <w:b/>
          <w:bCs/>
          <w:sz w:val="24"/>
          <w:szCs w:val="24"/>
          <w:lang w:eastAsia="cs-CZ"/>
        </w:rPr>
        <w:t>a zahájit financování akce</w:t>
      </w:r>
      <w:r w:rsidRPr="004827C8">
        <w:rPr>
          <w:rFonts w:ascii="Times New Roman" w:eastAsia="Times New Roman" w:hAnsi="Times New Roman"/>
          <w:bCs/>
          <w:sz w:val="24"/>
          <w:szCs w:val="24"/>
          <w:lang w:eastAsia="cs-CZ"/>
        </w:rPr>
        <w:t xml:space="preserve"> (projektu), </w:t>
      </w:r>
      <w:r w:rsidRPr="004827C8">
        <w:rPr>
          <w:rFonts w:ascii="Times New Roman" w:eastAsia="Times New Roman" w:hAnsi="Times New Roman"/>
          <w:b/>
          <w:bCs/>
          <w:sz w:val="24"/>
          <w:szCs w:val="24"/>
          <w:lang w:eastAsia="cs-CZ"/>
        </w:rPr>
        <w:t xml:space="preserve">teprve po vydání Stanovení výdajů </w:t>
      </w:r>
      <w:r w:rsidRPr="004827C8">
        <w:rPr>
          <w:rFonts w:ascii="Times New Roman" w:eastAsia="Times New Roman" w:hAnsi="Times New Roman"/>
          <w:bCs/>
          <w:sz w:val="24"/>
          <w:szCs w:val="24"/>
          <w:lang w:eastAsia="cs-CZ"/>
        </w:rPr>
        <w:t xml:space="preserve">nebo jeho změny a současně po podpisu schvalovací doložky příkazcem operace a správcem rozpočtu a po provedení rozpočtového opatření v IISSP, resp. po zanesení rozpočtového opatření do chronologické evidence. </w:t>
      </w:r>
    </w:p>
    <w:p w14:paraId="09EFA72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9EB4753" w14:textId="77777777" w:rsidR="004827C8" w:rsidRDefault="004827C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Pokud účastník programu uzavírá dodatek ke smlouvě, kterým se nemění závazné ukazatele vydaného Stanovení výdajů, zašle tento dodatek do 15 dnů od podpisu </w:t>
      </w:r>
      <w:r w:rsidR="009477B7" w:rsidRPr="0037253D">
        <w:rPr>
          <w:rFonts w:ascii="Times New Roman" w:eastAsia="Times New Roman" w:hAnsi="Times New Roman"/>
          <w:bCs/>
          <w:sz w:val="24"/>
          <w:szCs w:val="24"/>
          <w:lang w:eastAsia="cs-CZ"/>
        </w:rPr>
        <w:t>elektronicky datovo</w:t>
      </w:r>
      <w:r w:rsidR="00984425" w:rsidRPr="0037253D">
        <w:rPr>
          <w:rFonts w:ascii="Times New Roman" w:eastAsia="Times New Roman" w:hAnsi="Times New Roman"/>
          <w:bCs/>
          <w:sz w:val="24"/>
          <w:szCs w:val="24"/>
          <w:lang w:eastAsia="cs-CZ"/>
        </w:rPr>
        <w:t>u schránkou</w:t>
      </w:r>
      <w:r w:rsidR="00984425">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 xml:space="preserve">na vědomí věcně příslušnému útvaru ministerstva a ekonomickému odboru. </w:t>
      </w:r>
    </w:p>
    <w:p w14:paraId="621C06AE" w14:textId="77777777" w:rsidR="004F31C8" w:rsidRDefault="004F31C8" w:rsidP="004827C8">
      <w:pPr>
        <w:tabs>
          <w:tab w:val="left" w:pos="0"/>
          <w:tab w:val="left" w:pos="1134"/>
        </w:tabs>
        <w:spacing w:after="0" w:line="240" w:lineRule="auto"/>
        <w:ind w:firstLine="705"/>
        <w:jc w:val="both"/>
        <w:rPr>
          <w:rFonts w:ascii="Times New Roman" w:eastAsia="Times New Roman" w:hAnsi="Times New Roman"/>
          <w:bCs/>
          <w:sz w:val="24"/>
          <w:szCs w:val="24"/>
          <w:lang w:eastAsia="cs-CZ"/>
        </w:rPr>
      </w:pPr>
    </w:p>
    <w:p w14:paraId="68391EA5" w14:textId="77777777" w:rsidR="004F31C8" w:rsidRDefault="004F31C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t>(6)</w:t>
      </w:r>
      <w:r w:rsidRPr="000D6F90">
        <w:rPr>
          <w:rFonts w:ascii="Times New Roman" w:eastAsia="Times New Roman" w:hAnsi="Times New Roman"/>
          <w:bCs/>
          <w:color w:val="FF0000"/>
          <w:sz w:val="24"/>
          <w:szCs w:val="24"/>
          <w:lang w:eastAsia="cs-CZ"/>
        </w:rPr>
        <w:t xml:space="preserve"> </w:t>
      </w:r>
      <w:r w:rsidRPr="0037253D">
        <w:rPr>
          <w:rFonts w:ascii="Times New Roman" w:eastAsia="Times New Roman" w:hAnsi="Times New Roman"/>
          <w:bCs/>
          <w:sz w:val="24"/>
          <w:szCs w:val="24"/>
          <w:lang w:eastAsia="cs-CZ"/>
        </w:rPr>
        <w:t>Pokud dojde z</w:t>
      </w:r>
      <w:r w:rsidR="009E074E" w:rsidRPr="0037253D">
        <w:rPr>
          <w:rFonts w:ascii="Times New Roman" w:eastAsia="Times New Roman" w:hAnsi="Times New Roman"/>
          <w:bCs/>
          <w:sz w:val="24"/>
          <w:szCs w:val="24"/>
          <w:lang w:eastAsia="cs-CZ"/>
        </w:rPr>
        <w:t> důvodů na</w:t>
      </w:r>
      <w:r w:rsidRPr="0037253D">
        <w:rPr>
          <w:rFonts w:ascii="Times New Roman" w:eastAsia="Times New Roman" w:hAnsi="Times New Roman"/>
          <w:bCs/>
          <w:sz w:val="24"/>
          <w:szCs w:val="24"/>
          <w:lang w:eastAsia="cs-CZ"/>
        </w:rPr>
        <w:t xml:space="preserve"> stran</w:t>
      </w:r>
      <w:r w:rsidR="009E074E" w:rsidRPr="0037253D">
        <w:rPr>
          <w:rFonts w:ascii="Times New Roman" w:eastAsia="Times New Roman" w:hAnsi="Times New Roman"/>
          <w:bCs/>
          <w:sz w:val="24"/>
          <w:szCs w:val="24"/>
          <w:lang w:eastAsia="cs-CZ"/>
        </w:rPr>
        <w:t>ě</w:t>
      </w:r>
      <w:r w:rsidRPr="0037253D">
        <w:rPr>
          <w:rFonts w:ascii="Times New Roman" w:eastAsia="Times New Roman" w:hAnsi="Times New Roman"/>
          <w:bCs/>
          <w:sz w:val="24"/>
          <w:szCs w:val="24"/>
          <w:lang w:eastAsia="cs-CZ"/>
        </w:rPr>
        <w:t xml:space="preserve"> dodavatele k nesplnění smluvního závazku je účastník programu povinen uplatnit vůči dodavateli smluvní sankce. V případě, že sankce je uplatněna formou zápočtu vůči dodavatelské faktuře, postupuje účastník programu dle jiného právního předpisu</w:t>
      </w:r>
      <w:r w:rsidR="00AE07F1" w:rsidRPr="0037253D">
        <w:rPr>
          <w:rStyle w:val="Znakapoznpodarou"/>
          <w:rFonts w:ascii="Times New Roman" w:eastAsia="Times New Roman" w:hAnsi="Times New Roman"/>
          <w:bCs/>
          <w:sz w:val="24"/>
          <w:szCs w:val="24"/>
          <w:lang w:eastAsia="cs-CZ"/>
        </w:rPr>
        <w:footnoteReference w:id="14"/>
      </w:r>
      <w:r w:rsidR="00733602" w:rsidRPr="0037253D">
        <w:rPr>
          <w:rFonts w:ascii="Times New Roman" w:eastAsia="Times New Roman" w:hAnsi="Times New Roman"/>
          <w:bCs/>
          <w:sz w:val="24"/>
          <w:szCs w:val="24"/>
          <w:vertAlign w:val="superscript"/>
          <w:lang w:eastAsia="cs-CZ"/>
        </w:rPr>
        <w:t>)</w:t>
      </w:r>
      <w:r w:rsidRPr="0037253D">
        <w:rPr>
          <w:rFonts w:ascii="Times New Roman" w:eastAsia="Times New Roman" w:hAnsi="Times New Roman"/>
          <w:bCs/>
          <w:sz w:val="24"/>
          <w:szCs w:val="24"/>
          <w:lang w:eastAsia="cs-CZ"/>
        </w:rPr>
        <w:t xml:space="preserve">. </w:t>
      </w:r>
    </w:p>
    <w:p w14:paraId="72598D2F" w14:textId="77777777" w:rsidR="00636B2C" w:rsidRPr="00AA6213" w:rsidRDefault="00636B2C" w:rsidP="004827C8">
      <w:pPr>
        <w:tabs>
          <w:tab w:val="left" w:pos="0"/>
          <w:tab w:val="left" w:pos="1134"/>
        </w:tabs>
        <w:spacing w:after="0" w:line="240" w:lineRule="auto"/>
        <w:ind w:firstLine="705"/>
        <w:jc w:val="both"/>
        <w:rPr>
          <w:rFonts w:ascii="Times New Roman" w:eastAsia="Times New Roman" w:hAnsi="Times New Roman"/>
          <w:bCs/>
          <w:sz w:val="24"/>
          <w:szCs w:val="24"/>
          <w:lang w:eastAsia="cs-CZ"/>
        </w:rPr>
      </w:pPr>
    </w:p>
    <w:p w14:paraId="708A3DD4" w14:textId="77777777" w:rsidR="00CD6DEA" w:rsidRPr="00AA6213" w:rsidRDefault="00CD6DEA"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(7) </w:t>
      </w:r>
      <w:bookmarkStart w:id="16" w:name="_Hlk160631812"/>
      <w:r w:rsidRPr="00AA6213">
        <w:rPr>
          <w:rFonts w:ascii="Times New Roman" w:eastAsia="Times New Roman" w:hAnsi="Times New Roman"/>
          <w:bCs/>
          <w:sz w:val="24"/>
          <w:szCs w:val="24"/>
          <w:lang w:eastAsia="cs-CZ"/>
        </w:rPr>
        <w:t xml:space="preserve">Pokud účastník programu zvolí jako smluvní vztah objednávku, </w:t>
      </w:r>
      <w:r w:rsidR="00F33050" w:rsidRPr="00AA6213">
        <w:rPr>
          <w:rFonts w:ascii="Times New Roman" w:eastAsia="Times New Roman" w:hAnsi="Times New Roman"/>
          <w:bCs/>
          <w:sz w:val="24"/>
          <w:szCs w:val="24"/>
          <w:lang w:eastAsia="cs-CZ"/>
        </w:rPr>
        <w:t>bude tato</w:t>
      </w:r>
      <w:r w:rsidRPr="00AA6213">
        <w:rPr>
          <w:rFonts w:ascii="Times New Roman" w:eastAsia="Times New Roman" w:hAnsi="Times New Roman"/>
          <w:bCs/>
          <w:sz w:val="24"/>
          <w:szCs w:val="24"/>
          <w:lang w:eastAsia="cs-CZ"/>
        </w:rPr>
        <w:t xml:space="preserve"> mimo povinných náležitostí ob</w:t>
      </w:r>
      <w:r w:rsidR="00636B2C" w:rsidRPr="00AA6213">
        <w:rPr>
          <w:rFonts w:ascii="Times New Roman" w:eastAsia="Times New Roman" w:hAnsi="Times New Roman"/>
          <w:bCs/>
          <w:sz w:val="24"/>
          <w:szCs w:val="24"/>
          <w:lang w:eastAsia="cs-CZ"/>
        </w:rPr>
        <w:t>sahova</w:t>
      </w:r>
      <w:r w:rsidR="00F6553C" w:rsidRPr="00AA6213">
        <w:rPr>
          <w:rFonts w:ascii="Times New Roman" w:eastAsia="Times New Roman" w:hAnsi="Times New Roman"/>
          <w:bCs/>
          <w:sz w:val="24"/>
          <w:szCs w:val="24"/>
          <w:lang w:eastAsia="cs-CZ"/>
        </w:rPr>
        <w:t>t</w:t>
      </w:r>
      <w:r w:rsidR="00636B2C" w:rsidRPr="00AA6213">
        <w:rPr>
          <w:rFonts w:ascii="Times New Roman" w:eastAsia="Times New Roman" w:hAnsi="Times New Roman"/>
          <w:bCs/>
          <w:sz w:val="24"/>
          <w:szCs w:val="24"/>
          <w:lang w:eastAsia="cs-CZ"/>
        </w:rPr>
        <w:t xml:space="preserve"> i sankční ujednání </w:t>
      </w:r>
      <w:r w:rsidR="00102B06" w:rsidRPr="00AA6213">
        <w:rPr>
          <w:rFonts w:ascii="Times New Roman" w:eastAsia="Times New Roman" w:hAnsi="Times New Roman"/>
          <w:bCs/>
          <w:sz w:val="24"/>
          <w:szCs w:val="24"/>
          <w:lang w:eastAsia="cs-CZ"/>
        </w:rPr>
        <w:t xml:space="preserve">vůči dodavateli </w:t>
      </w:r>
      <w:r w:rsidR="00636B2C" w:rsidRPr="00AA6213">
        <w:rPr>
          <w:rFonts w:ascii="Times New Roman" w:eastAsia="Times New Roman" w:hAnsi="Times New Roman"/>
          <w:bCs/>
          <w:sz w:val="24"/>
          <w:szCs w:val="24"/>
          <w:lang w:eastAsia="cs-CZ"/>
        </w:rPr>
        <w:t xml:space="preserve">pro případ nesplnění smluvního </w:t>
      </w:r>
      <w:bookmarkEnd w:id="16"/>
      <w:r w:rsidR="00E1744D" w:rsidRPr="00AA6213">
        <w:rPr>
          <w:rFonts w:ascii="Times New Roman" w:eastAsia="Times New Roman" w:hAnsi="Times New Roman"/>
          <w:bCs/>
          <w:sz w:val="24"/>
          <w:szCs w:val="24"/>
          <w:lang w:eastAsia="cs-CZ"/>
        </w:rPr>
        <w:t>termínu dodání předmětu plnění</w:t>
      </w:r>
      <w:r w:rsidR="00F8748B" w:rsidRPr="00AA6213">
        <w:rPr>
          <w:rFonts w:ascii="Times New Roman" w:eastAsia="Times New Roman" w:hAnsi="Times New Roman"/>
          <w:bCs/>
          <w:sz w:val="24"/>
          <w:szCs w:val="24"/>
          <w:lang w:eastAsia="cs-CZ"/>
        </w:rPr>
        <w:t xml:space="preserve"> </w:t>
      </w:r>
      <w:bookmarkStart w:id="17" w:name="_Hlk167188491"/>
      <w:r w:rsidR="00F8748B" w:rsidRPr="00AA6213">
        <w:rPr>
          <w:rFonts w:ascii="Times New Roman" w:eastAsia="Times New Roman" w:hAnsi="Times New Roman"/>
          <w:bCs/>
          <w:sz w:val="24"/>
          <w:szCs w:val="24"/>
          <w:lang w:eastAsia="cs-CZ"/>
        </w:rPr>
        <w:t>(pokud není objednávka vystavena na základě rámcové či jiné smlouvy)</w:t>
      </w:r>
      <w:bookmarkEnd w:id="17"/>
      <w:r w:rsidR="00636B2C" w:rsidRPr="00AA6213">
        <w:rPr>
          <w:rFonts w:ascii="Times New Roman" w:eastAsia="Times New Roman" w:hAnsi="Times New Roman"/>
          <w:bCs/>
          <w:sz w:val="24"/>
          <w:szCs w:val="24"/>
          <w:lang w:eastAsia="cs-CZ"/>
        </w:rPr>
        <w:t>.</w:t>
      </w:r>
    </w:p>
    <w:p w14:paraId="0272F4AA" w14:textId="77777777" w:rsidR="00CD6DEA" w:rsidRPr="0037253D" w:rsidRDefault="00CD6DEA" w:rsidP="00636B2C">
      <w:pPr>
        <w:tabs>
          <w:tab w:val="left" w:pos="0"/>
          <w:tab w:val="left" w:pos="1134"/>
        </w:tabs>
        <w:spacing w:after="0" w:line="240" w:lineRule="auto"/>
        <w:ind w:left="928"/>
        <w:jc w:val="both"/>
        <w:rPr>
          <w:rFonts w:ascii="Times New Roman" w:eastAsia="Times New Roman" w:hAnsi="Times New Roman"/>
          <w:bCs/>
          <w:sz w:val="24"/>
          <w:szCs w:val="24"/>
          <w:lang w:eastAsia="cs-CZ"/>
        </w:rPr>
      </w:pPr>
    </w:p>
    <w:p w14:paraId="0F20E0F9" w14:textId="77777777" w:rsidR="004F31C8" w:rsidRPr="004827C8" w:rsidRDefault="004F31C8" w:rsidP="004827C8">
      <w:pPr>
        <w:tabs>
          <w:tab w:val="left" w:pos="0"/>
          <w:tab w:val="left" w:pos="1134"/>
        </w:tabs>
        <w:spacing w:after="0" w:line="240" w:lineRule="auto"/>
        <w:ind w:firstLine="705"/>
        <w:jc w:val="both"/>
        <w:rPr>
          <w:rFonts w:ascii="Times New Roman" w:eastAsia="Times New Roman" w:hAnsi="Times New Roman"/>
          <w:bCs/>
          <w:sz w:val="24"/>
          <w:szCs w:val="24"/>
          <w:lang w:eastAsia="cs-CZ"/>
        </w:rPr>
      </w:pPr>
    </w:p>
    <w:p w14:paraId="7B63614F" w14:textId="77777777" w:rsid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b/>
      </w:r>
    </w:p>
    <w:p w14:paraId="025DF5E0" w14:textId="77777777" w:rsidR="00825040" w:rsidRDefault="00825040" w:rsidP="004827C8">
      <w:pPr>
        <w:spacing w:after="0" w:line="240" w:lineRule="auto"/>
        <w:jc w:val="both"/>
        <w:rPr>
          <w:rFonts w:ascii="Times New Roman" w:eastAsia="Times New Roman" w:hAnsi="Times New Roman"/>
          <w:bCs/>
          <w:sz w:val="24"/>
          <w:szCs w:val="24"/>
          <w:lang w:eastAsia="cs-CZ"/>
        </w:rPr>
      </w:pPr>
    </w:p>
    <w:p w14:paraId="5E4487A9" w14:textId="77777777" w:rsidR="00825040" w:rsidRDefault="00825040" w:rsidP="004827C8">
      <w:pPr>
        <w:spacing w:after="0" w:line="240" w:lineRule="auto"/>
        <w:jc w:val="both"/>
        <w:rPr>
          <w:rFonts w:ascii="Times New Roman" w:eastAsia="Times New Roman" w:hAnsi="Times New Roman"/>
          <w:bCs/>
          <w:sz w:val="24"/>
          <w:szCs w:val="24"/>
          <w:lang w:eastAsia="cs-CZ"/>
        </w:rPr>
      </w:pPr>
    </w:p>
    <w:p w14:paraId="79966AE2" w14:textId="77777777" w:rsidR="00825040" w:rsidRDefault="00825040" w:rsidP="004827C8">
      <w:pPr>
        <w:spacing w:after="0" w:line="240" w:lineRule="auto"/>
        <w:jc w:val="both"/>
        <w:rPr>
          <w:rFonts w:ascii="Times New Roman" w:eastAsia="Times New Roman" w:hAnsi="Times New Roman"/>
          <w:bCs/>
          <w:sz w:val="24"/>
          <w:szCs w:val="24"/>
          <w:lang w:eastAsia="cs-CZ"/>
        </w:rPr>
      </w:pPr>
    </w:p>
    <w:p w14:paraId="0ADB71BD" w14:textId="77777777" w:rsidR="00825040" w:rsidRPr="004827C8" w:rsidRDefault="00825040" w:rsidP="004827C8">
      <w:pPr>
        <w:spacing w:after="0" w:line="240" w:lineRule="auto"/>
        <w:jc w:val="both"/>
        <w:rPr>
          <w:rFonts w:ascii="Times New Roman" w:eastAsia="Times New Roman" w:hAnsi="Times New Roman"/>
          <w:bCs/>
          <w:sz w:val="24"/>
          <w:szCs w:val="24"/>
          <w:lang w:eastAsia="cs-CZ"/>
        </w:rPr>
      </w:pPr>
    </w:p>
    <w:p w14:paraId="2E99150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1C874CD"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ŠESTÁ</w:t>
      </w:r>
    </w:p>
    <w:p w14:paraId="4235AC59"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r w:rsidRPr="004827C8">
        <w:rPr>
          <w:rFonts w:ascii="Times New Roman" w:eastAsia="Times New Roman" w:hAnsi="Times New Roman"/>
          <w:b/>
          <w:spacing w:val="20"/>
          <w:sz w:val="24"/>
          <w:szCs w:val="24"/>
          <w:lang w:eastAsia="cs-CZ"/>
        </w:rPr>
        <w:t>ZÁVĚREČNÉ VYHODNOCENÍ A UKONČENÍ AKCE (PROJEKTU)</w:t>
      </w:r>
    </w:p>
    <w:p w14:paraId="20219DF0"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44B4BE3A"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64F2A031"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17</w:t>
      </w:r>
    </w:p>
    <w:p w14:paraId="4AF871EF"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Předkládání dokumentace závěrečného vyhodnocení akce (projektu)</w:t>
      </w:r>
    </w:p>
    <w:p w14:paraId="3837BA8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CFB018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Účastník programu zpracuje dokumentaci závěrečného vyhodnocení akce (projektu) ve lhůtě stanovené ve Stanovení výdajů. Náležitosti dokumentace závěrečného vyhodnocení stanovené jiným právním předpisem</w:t>
      </w:r>
      <w:r w:rsidRPr="004827C8">
        <w:rPr>
          <w:rFonts w:ascii="Times New Roman" w:eastAsia="Times New Roman" w:hAnsi="Times New Roman"/>
          <w:bCs/>
          <w:sz w:val="24"/>
          <w:szCs w:val="24"/>
          <w:vertAlign w:val="superscript"/>
          <w:lang w:eastAsia="cs-CZ"/>
        </w:rPr>
        <w:footnoteReference w:id="15"/>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se pro účely hodnocení akcí (projektů) v resortu ministerstva dále podrobněji specifikují takto:</w:t>
      </w:r>
    </w:p>
    <w:p w14:paraId="5475FB32" w14:textId="77777777" w:rsidR="004827C8" w:rsidRPr="004827C8" w:rsidRDefault="004827C8"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zpráva o plnění závazných ukazatelů a podmínek účasti státního rozpočtu stanovených ve Stanovení výdajů vč. prohlášení účastníka programu, že majetek pořízený či zhodnocený příslušnou investiční akcí je využíván v souladu s požadavky danými investičním záměrem (vzor zprávy je uveden v příloze č. 2),</w:t>
      </w:r>
    </w:p>
    <w:p w14:paraId="4D3289A0" w14:textId="77777777" w:rsidR="004827C8" w:rsidRPr="004827C8" w:rsidRDefault="004827C8"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u stavebních akcí (projektů) kolaudační souhlas, kolaudační rozhodnutí event. oznámení o ukončení stavby</w:t>
      </w:r>
      <w:r w:rsidR="00D561DE">
        <w:rPr>
          <w:rFonts w:ascii="Times New Roman" w:eastAsia="Times New Roman" w:hAnsi="Times New Roman"/>
          <w:bCs/>
          <w:sz w:val="24"/>
          <w:szCs w:val="24"/>
          <w:vertAlign w:val="superscript"/>
          <w:lang w:eastAsia="cs-CZ"/>
        </w:rPr>
        <w:fldChar w:fldCharType="begin"/>
      </w:r>
      <w:r w:rsidR="00D561DE">
        <w:rPr>
          <w:rFonts w:ascii="Times New Roman" w:eastAsia="Times New Roman" w:hAnsi="Times New Roman"/>
          <w:bCs/>
          <w:sz w:val="24"/>
          <w:szCs w:val="24"/>
          <w:vertAlign w:val="superscript"/>
          <w:lang w:eastAsia="cs-CZ"/>
        </w:rPr>
        <w:instrText xml:space="preserve"> NOTEREF _Ref21002473 \h </w:instrText>
      </w:r>
      <w:r w:rsidR="00D561DE">
        <w:rPr>
          <w:rFonts w:ascii="Times New Roman" w:eastAsia="Times New Roman" w:hAnsi="Times New Roman"/>
          <w:bCs/>
          <w:sz w:val="24"/>
          <w:szCs w:val="24"/>
          <w:vertAlign w:val="superscript"/>
          <w:lang w:eastAsia="cs-CZ"/>
        </w:rPr>
      </w:r>
      <w:r w:rsidR="00D561DE">
        <w:rPr>
          <w:rFonts w:ascii="Times New Roman" w:eastAsia="Times New Roman" w:hAnsi="Times New Roman"/>
          <w:bCs/>
          <w:sz w:val="24"/>
          <w:szCs w:val="24"/>
          <w:vertAlign w:val="superscript"/>
          <w:lang w:eastAsia="cs-CZ"/>
        </w:rPr>
        <w:fldChar w:fldCharType="separate"/>
      </w:r>
      <w:r w:rsidR="007F0F69">
        <w:rPr>
          <w:rFonts w:ascii="Times New Roman" w:eastAsia="Times New Roman" w:hAnsi="Times New Roman"/>
          <w:bCs/>
          <w:sz w:val="24"/>
          <w:szCs w:val="24"/>
          <w:vertAlign w:val="superscript"/>
          <w:lang w:eastAsia="cs-CZ"/>
        </w:rPr>
        <w:t>4</w:t>
      </w:r>
      <w:r w:rsidR="00D561DE">
        <w:rPr>
          <w:rFonts w:ascii="Times New Roman" w:eastAsia="Times New Roman" w:hAnsi="Times New Roman"/>
          <w:bCs/>
          <w:sz w:val="24"/>
          <w:szCs w:val="24"/>
          <w:vertAlign w:val="superscript"/>
          <w:lang w:eastAsia="cs-CZ"/>
        </w:rPr>
        <w:fldChar w:fldCharType="end"/>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protokoly o předání a převzetí díla potvrzené osobou oprávněnou dle smlouvy k tomuto úkonu, soupisy vad a nedodělků s termíny jejich odstranění a zápisy o odstranění vad a nedodělků (viz příloha č. 5),</w:t>
      </w:r>
    </w:p>
    <w:p w14:paraId="26D69E83" w14:textId="77777777" w:rsidR="004827C8" w:rsidRDefault="004827C8"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u stavebních akcí (projektů), které nepodléhají stavebnímu řízení a následně kolaudačnímu řízení, zápis o odevzdání a převzetí stavby (viz příloha č. 4), zápisy o odstranění vad a nedodělků (viz příloha č. 5),</w:t>
      </w:r>
    </w:p>
    <w:p w14:paraId="128BC3D6" w14:textId="77777777" w:rsidR="00727ED0" w:rsidRPr="004827C8" w:rsidRDefault="006F04E3" w:rsidP="004827C8">
      <w:pPr>
        <w:numPr>
          <w:ilvl w:val="0"/>
          <w:numId w:val="12"/>
        </w:numPr>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t xml:space="preserve">u stavebních akcí </w:t>
      </w:r>
      <w:r w:rsidR="00727ED0" w:rsidRPr="0037253D">
        <w:rPr>
          <w:rFonts w:ascii="Times New Roman" w:eastAsia="Times New Roman" w:hAnsi="Times New Roman"/>
          <w:bCs/>
          <w:sz w:val="24"/>
          <w:szCs w:val="24"/>
          <w:lang w:eastAsia="cs-CZ"/>
        </w:rPr>
        <w:t xml:space="preserve">zápis o předání </w:t>
      </w:r>
      <w:r w:rsidR="004B16EF" w:rsidRPr="0037253D">
        <w:rPr>
          <w:rFonts w:ascii="Times New Roman" w:eastAsia="Times New Roman" w:hAnsi="Times New Roman"/>
          <w:bCs/>
          <w:sz w:val="24"/>
          <w:szCs w:val="24"/>
          <w:lang w:eastAsia="cs-CZ"/>
        </w:rPr>
        <w:t xml:space="preserve">a převzetí </w:t>
      </w:r>
      <w:r w:rsidR="00727ED0" w:rsidRPr="0037253D">
        <w:rPr>
          <w:rFonts w:ascii="Times New Roman" w:eastAsia="Times New Roman" w:hAnsi="Times New Roman"/>
          <w:bCs/>
          <w:sz w:val="24"/>
          <w:szCs w:val="24"/>
          <w:lang w:eastAsia="cs-CZ"/>
        </w:rPr>
        <w:t>staveniště</w:t>
      </w:r>
      <w:r w:rsidR="00727ED0">
        <w:rPr>
          <w:rFonts w:ascii="Times New Roman" w:eastAsia="Times New Roman" w:hAnsi="Times New Roman"/>
          <w:bCs/>
          <w:sz w:val="24"/>
          <w:szCs w:val="24"/>
          <w:lang w:eastAsia="cs-CZ"/>
        </w:rPr>
        <w:t>,</w:t>
      </w:r>
    </w:p>
    <w:p w14:paraId="16E49DB8" w14:textId="77777777" w:rsidR="004827C8" w:rsidRDefault="004827C8"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u nestavebních akcí předávací protokol, dodací list apod.,</w:t>
      </w:r>
    </w:p>
    <w:p w14:paraId="5B835F6D" w14:textId="77777777" w:rsidR="00727ED0" w:rsidRDefault="00727ED0"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formuláře dokumentace akce SMVS o skutečném čerpání,</w:t>
      </w:r>
    </w:p>
    <w:p w14:paraId="59F0D2A8" w14:textId="77777777" w:rsidR="00727ED0" w:rsidRDefault="00727ED0"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doklady o předběžné řídící kontrole provedené organizační složkou státu podle jiných právních předpisů</w:t>
      </w:r>
      <w:r w:rsidR="00D561DE" w:rsidRPr="00D561DE">
        <w:rPr>
          <w:rFonts w:ascii="Times New Roman" w:eastAsia="Times New Roman" w:hAnsi="Times New Roman"/>
          <w:bCs/>
          <w:sz w:val="24"/>
          <w:szCs w:val="24"/>
          <w:vertAlign w:val="superscript"/>
          <w:lang w:eastAsia="cs-CZ"/>
        </w:rPr>
        <w:fldChar w:fldCharType="begin"/>
      </w:r>
      <w:r w:rsidR="00D561DE" w:rsidRPr="00D561DE">
        <w:rPr>
          <w:rFonts w:ascii="Times New Roman" w:eastAsia="Times New Roman" w:hAnsi="Times New Roman"/>
          <w:bCs/>
          <w:sz w:val="24"/>
          <w:szCs w:val="24"/>
          <w:vertAlign w:val="superscript"/>
          <w:lang w:eastAsia="cs-CZ"/>
        </w:rPr>
        <w:instrText xml:space="preserve"> NOTEREF _Ref19010119 \h </w:instrText>
      </w:r>
      <w:r w:rsidR="00D561DE">
        <w:rPr>
          <w:rFonts w:ascii="Times New Roman" w:eastAsia="Times New Roman" w:hAnsi="Times New Roman"/>
          <w:bCs/>
          <w:sz w:val="24"/>
          <w:szCs w:val="24"/>
          <w:vertAlign w:val="superscript"/>
          <w:lang w:eastAsia="cs-CZ"/>
        </w:rPr>
        <w:instrText xml:space="preserve"> \* MERGEFORMAT </w:instrText>
      </w:r>
      <w:r w:rsidR="00D561DE" w:rsidRPr="00D561DE">
        <w:rPr>
          <w:rFonts w:ascii="Times New Roman" w:eastAsia="Times New Roman" w:hAnsi="Times New Roman"/>
          <w:bCs/>
          <w:sz w:val="24"/>
          <w:szCs w:val="24"/>
          <w:vertAlign w:val="superscript"/>
          <w:lang w:eastAsia="cs-CZ"/>
        </w:rPr>
      </w:r>
      <w:r w:rsidR="00D561DE" w:rsidRPr="00D561DE">
        <w:rPr>
          <w:rFonts w:ascii="Times New Roman" w:eastAsia="Times New Roman" w:hAnsi="Times New Roman"/>
          <w:bCs/>
          <w:sz w:val="24"/>
          <w:szCs w:val="24"/>
          <w:vertAlign w:val="superscript"/>
          <w:lang w:eastAsia="cs-CZ"/>
        </w:rPr>
        <w:fldChar w:fldCharType="separate"/>
      </w:r>
      <w:r w:rsidR="007F0F69">
        <w:rPr>
          <w:rFonts w:ascii="Times New Roman" w:eastAsia="Times New Roman" w:hAnsi="Times New Roman"/>
          <w:bCs/>
          <w:sz w:val="24"/>
          <w:szCs w:val="24"/>
          <w:vertAlign w:val="superscript"/>
          <w:lang w:eastAsia="cs-CZ"/>
        </w:rPr>
        <w:t>17</w:t>
      </w:r>
      <w:r w:rsidR="00D561DE" w:rsidRPr="00D561DE">
        <w:rPr>
          <w:rFonts w:ascii="Times New Roman" w:eastAsia="Times New Roman" w:hAnsi="Times New Roman"/>
          <w:bCs/>
          <w:sz w:val="24"/>
          <w:szCs w:val="24"/>
          <w:vertAlign w:val="superscript"/>
          <w:lang w:eastAsia="cs-CZ"/>
        </w:rPr>
        <w:fldChar w:fldCharType="end"/>
      </w:r>
      <w:r w:rsidRPr="004827C8">
        <w:rPr>
          <w:rFonts w:ascii="Times New Roman" w:eastAsia="Times New Roman" w:hAnsi="Times New Roman"/>
          <w:bCs/>
          <w:sz w:val="24"/>
          <w:szCs w:val="24"/>
          <w:vertAlign w:val="superscript"/>
          <w:lang w:eastAsia="cs-CZ"/>
        </w:rPr>
        <w:t xml:space="preserve">) </w:t>
      </w:r>
      <w:r w:rsidRPr="004827C8">
        <w:rPr>
          <w:rFonts w:ascii="Times New Roman" w:eastAsia="Times New Roman" w:hAnsi="Times New Roman"/>
          <w:bCs/>
          <w:sz w:val="24"/>
          <w:szCs w:val="24"/>
          <w:lang w:eastAsia="cs-CZ"/>
        </w:rPr>
        <w:t>(schvalovací doložka apod.)</w:t>
      </w:r>
      <w:r>
        <w:rPr>
          <w:rFonts w:ascii="Times New Roman" w:eastAsia="Times New Roman" w:hAnsi="Times New Roman"/>
          <w:bCs/>
          <w:sz w:val="24"/>
          <w:szCs w:val="24"/>
          <w:lang w:eastAsia="cs-CZ"/>
        </w:rPr>
        <w:t>,</w:t>
      </w:r>
    </w:p>
    <w:p w14:paraId="06CE4CC1" w14:textId="77777777" w:rsidR="00727ED0" w:rsidRPr="00AA6213" w:rsidRDefault="004E0F6A" w:rsidP="004827C8">
      <w:pPr>
        <w:numPr>
          <w:ilvl w:val="0"/>
          <w:numId w:val="12"/>
        </w:numPr>
        <w:spacing w:after="0" w:line="240" w:lineRule="auto"/>
        <w:jc w:val="both"/>
        <w:rPr>
          <w:rFonts w:ascii="Times New Roman" w:eastAsia="Times New Roman" w:hAnsi="Times New Roman"/>
          <w:bCs/>
          <w:sz w:val="24"/>
          <w:szCs w:val="24"/>
          <w:lang w:eastAsia="cs-CZ"/>
        </w:rPr>
      </w:pPr>
      <w:bookmarkStart w:id="18" w:name="_Hlk160632662"/>
      <w:bookmarkStart w:id="19" w:name="_Hlk163717525"/>
      <w:r w:rsidRPr="00AA6213">
        <w:rPr>
          <w:rFonts w:ascii="Times New Roman" w:eastAsia="Times New Roman" w:hAnsi="Times New Roman"/>
          <w:bCs/>
          <w:sz w:val="24"/>
          <w:szCs w:val="24"/>
          <w:lang w:eastAsia="cs-CZ"/>
        </w:rPr>
        <w:t>kopie smluv včetně dodatků a jejich soupis (viz příloha č. 8), vč. potvrzení o jejich vložení do registru smluv;</w:t>
      </w:r>
      <w:bookmarkEnd w:id="18"/>
      <w:r w:rsidR="006C5152" w:rsidRPr="00AA6213">
        <w:rPr>
          <w:rFonts w:ascii="Times New Roman" w:eastAsia="Times New Roman" w:hAnsi="Times New Roman"/>
          <w:bCs/>
          <w:sz w:val="24"/>
          <w:szCs w:val="24"/>
          <w:lang w:eastAsia="cs-CZ"/>
        </w:rPr>
        <w:t xml:space="preserve"> </w:t>
      </w:r>
      <w:r w:rsidR="004178F3" w:rsidRPr="00AA6213">
        <w:rPr>
          <w:rFonts w:ascii="Times New Roman" w:eastAsia="Times New Roman" w:hAnsi="Times New Roman"/>
          <w:bCs/>
          <w:sz w:val="24"/>
          <w:szCs w:val="24"/>
          <w:lang w:eastAsia="cs-CZ"/>
        </w:rPr>
        <w:t xml:space="preserve">zaslání </w:t>
      </w:r>
      <w:r w:rsidR="006C5152" w:rsidRPr="00AA6213">
        <w:rPr>
          <w:rFonts w:ascii="Times New Roman" w:eastAsia="Times New Roman" w:hAnsi="Times New Roman"/>
          <w:bCs/>
          <w:sz w:val="24"/>
          <w:szCs w:val="24"/>
          <w:lang w:eastAsia="cs-CZ"/>
        </w:rPr>
        <w:t>těchto</w:t>
      </w:r>
      <w:r w:rsidR="004178F3" w:rsidRPr="00AA6213">
        <w:rPr>
          <w:rFonts w:ascii="Times New Roman" w:eastAsia="Times New Roman" w:hAnsi="Times New Roman"/>
          <w:bCs/>
          <w:sz w:val="24"/>
          <w:szCs w:val="24"/>
          <w:lang w:eastAsia="cs-CZ"/>
        </w:rPr>
        <w:t xml:space="preserve"> dokumentů lze nahradit uvedením </w:t>
      </w:r>
      <w:r w:rsidR="004178F3" w:rsidRPr="00AA6213">
        <w:rPr>
          <w:rFonts w:ascii="Times New Roman" w:eastAsia="Times New Roman" w:hAnsi="Times New Roman"/>
          <w:bCs/>
          <w:sz w:val="24"/>
          <w:szCs w:val="24"/>
          <w:u w:val="single"/>
          <w:lang w:eastAsia="cs-CZ"/>
        </w:rPr>
        <w:t>aktivního</w:t>
      </w:r>
      <w:r w:rsidR="004178F3" w:rsidRPr="00AA6213">
        <w:rPr>
          <w:rFonts w:ascii="Times New Roman" w:eastAsia="Times New Roman" w:hAnsi="Times New Roman"/>
          <w:bCs/>
          <w:sz w:val="24"/>
          <w:szCs w:val="24"/>
          <w:lang w:eastAsia="cs-CZ"/>
        </w:rPr>
        <w:t xml:space="preserve"> odkazu na </w:t>
      </w:r>
      <w:r w:rsidR="00A173A4" w:rsidRPr="00AA6213">
        <w:rPr>
          <w:rFonts w:ascii="Times New Roman" w:eastAsia="Times New Roman" w:hAnsi="Times New Roman"/>
          <w:bCs/>
          <w:sz w:val="24"/>
          <w:szCs w:val="24"/>
          <w:lang w:eastAsia="cs-CZ"/>
        </w:rPr>
        <w:t>registr smluv</w:t>
      </w:r>
      <w:r w:rsidR="004178F3" w:rsidRPr="00AA6213">
        <w:rPr>
          <w:rFonts w:ascii="Times New Roman" w:eastAsia="Times New Roman" w:hAnsi="Times New Roman"/>
          <w:bCs/>
          <w:sz w:val="24"/>
          <w:szCs w:val="24"/>
          <w:lang w:eastAsia="cs-CZ"/>
        </w:rPr>
        <w:t xml:space="preserve"> v příloze č. 8 v případě, že anonymizovaná smlouva (objednávka) má čitelné údaje nutné pro ověření splnění smluvního závazku (cena, termín plnění, datum podpisu oběma smluvními stranami)</w:t>
      </w:r>
      <w:bookmarkEnd w:id="19"/>
      <w:r w:rsidR="006C5152" w:rsidRPr="00AA6213">
        <w:rPr>
          <w:rFonts w:ascii="Times New Roman" w:eastAsia="Times New Roman" w:hAnsi="Times New Roman"/>
          <w:bCs/>
          <w:sz w:val="24"/>
          <w:szCs w:val="24"/>
          <w:lang w:eastAsia="cs-CZ"/>
        </w:rPr>
        <w:t>,</w:t>
      </w:r>
    </w:p>
    <w:p w14:paraId="336333CC" w14:textId="77777777" w:rsidR="00727ED0" w:rsidRPr="00AA6213" w:rsidRDefault="00636B2C" w:rsidP="004827C8">
      <w:pPr>
        <w:numPr>
          <w:ilvl w:val="0"/>
          <w:numId w:val="12"/>
        </w:numPr>
        <w:spacing w:after="0" w:line="240" w:lineRule="auto"/>
        <w:jc w:val="both"/>
        <w:rPr>
          <w:rFonts w:ascii="Times New Roman" w:eastAsia="Times New Roman" w:hAnsi="Times New Roman"/>
          <w:bCs/>
          <w:sz w:val="24"/>
          <w:szCs w:val="24"/>
          <w:lang w:eastAsia="cs-CZ"/>
        </w:rPr>
      </w:pPr>
      <w:bookmarkStart w:id="20" w:name="_Hlk160632745"/>
      <w:r w:rsidRPr="00AA6213">
        <w:rPr>
          <w:rFonts w:ascii="Times New Roman" w:eastAsia="Times New Roman" w:hAnsi="Times New Roman"/>
          <w:bCs/>
          <w:sz w:val="24"/>
          <w:szCs w:val="24"/>
          <w:lang w:eastAsia="cs-CZ"/>
        </w:rPr>
        <w:t>soupis faktur</w:t>
      </w:r>
      <w:r w:rsidR="008C248A" w:rsidRPr="00AA6213">
        <w:rPr>
          <w:rFonts w:ascii="Times New Roman" w:eastAsia="Times New Roman" w:hAnsi="Times New Roman"/>
          <w:bCs/>
          <w:sz w:val="24"/>
          <w:szCs w:val="24"/>
          <w:lang w:eastAsia="cs-CZ"/>
        </w:rPr>
        <w:t xml:space="preserve"> (viz příloha č. 8), který nahrazuje zasílání kopií faktur a schvalovacích</w:t>
      </w:r>
      <w:r w:rsidR="00F87A6C" w:rsidRPr="00AA6213">
        <w:rPr>
          <w:rFonts w:ascii="Times New Roman" w:eastAsia="Times New Roman" w:hAnsi="Times New Roman"/>
          <w:bCs/>
          <w:sz w:val="24"/>
          <w:szCs w:val="24"/>
          <w:lang w:eastAsia="cs-CZ"/>
        </w:rPr>
        <w:t xml:space="preserve"> či likvidačních doložek</w:t>
      </w:r>
      <w:r w:rsidR="0033338B" w:rsidRPr="00AA6213">
        <w:rPr>
          <w:rFonts w:ascii="Times New Roman" w:eastAsia="Times New Roman" w:hAnsi="Times New Roman"/>
          <w:bCs/>
          <w:sz w:val="24"/>
          <w:szCs w:val="24"/>
          <w:lang w:eastAsia="cs-CZ"/>
        </w:rPr>
        <w:t>;</w:t>
      </w:r>
      <w:r w:rsidRPr="00AA6213">
        <w:rPr>
          <w:rFonts w:ascii="Times New Roman" w:eastAsia="Times New Roman" w:hAnsi="Times New Roman"/>
          <w:bCs/>
          <w:sz w:val="24"/>
          <w:szCs w:val="24"/>
          <w:lang w:eastAsia="cs-CZ"/>
        </w:rPr>
        <w:t xml:space="preserve"> </w:t>
      </w:r>
      <w:r w:rsidR="00F87A6C" w:rsidRPr="00AA6213">
        <w:rPr>
          <w:rFonts w:ascii="Times New Roman" w:eastAsia="Times New Roman" w:hAnsi="Times New Roman"/>
          <w:bCs/>
          <w:sz w:val="24"/>
          <w:szCs w:val="24"/>
          <w:lang w:eastAsia="cs-CZ"/>
        </w:rPr>
        <w:t xml:space="preserve">soupis faktur </w:t>
      </w:r>
      <w:r w:rsidRPr="00AA6213">
        <w:rPr>
          <w:rFonts w:ascii="Times New Roman" w:eastAsia="Times New Roman" w:hAnsi="Times New Roman"/>
          <w:bCs/>
          <w:sz w:val="24"/>
          <w:szCs w:val="24"/>
          <w:lang w:eastAsia="cs-CZ"/>
        </w:rPr>
        <w:t>lze nahradit sestavou z účetního systému – Kniha</w:t>
      </w:r>
      <w:r w:rsidR="00AF4ED9" w:rsidRPr="00AA6213">
        <w:rPr>
          <w:rFonts w:ascii="Times New Roman" w:eastAsia="Times New Roman" w:hAnsi="Times New Roman"/>
          <w:bCs/>
          <w:sz w:val="24"/>
          <w:szCs w:val="24"/>
          <w:lang w:eastAsia="cs-CZ"/>
        </w:rPr>
        <w:t xml:space="preserve"> </w:t>
      </w:r>
      <w:r w:rsidRPr="00AA6213">
        <w:rPr>
          <w:rFonts w:ascii="Times New Roman" w:eastAsia="Times New Roman" w:hAnsi="Times New Roman"/>
          <w:bCs/>
          <w:sz w:val="24"/>
          <w:szCs w:val="24"/>
          <w:lang w:eastAsia="cs-CZ"/>
        </w:rPr>
        <w:t>došlých faktur,</w:t>
      </w:r>
      <w:r w:rsidR="00AF4ED9" w:rsidRPr="00AA6213">
        <w:rPr>
          <w:rFonts w:ascii="Times New Roman" w:eastAsia="Times New Roman" w:hAnsi="Times New Roman"/>
          <w:bCs/>
          <w:sz w:val="24"/>
          <w:szCs w:val="24"/>
          <w:lang w:eastAsia="cs-CZ"/>
        </w:rPr>
        <w:t xml:space="preserve"> příp. obdobnou sestavou,</w:t>
      </w:r>
      <w:r w:rsidRPr="00AA6213">
        <w:rPr>
          <w:rFonts w:ascii="Times New Roman" w:eastAsia="Times New Roman" w:hAnsi="Times New Roman"/>
          <w:bCs/>
          <w:sz w:val="24"/>
          <w:szCs w:val="24"/>
          <w:lang w:eastAsia="cs-CZ"/>
        </w:rPr>
        <w:t xml:space="preserve"> která</w:t>
      </w:r>
      <w:r w:rsidR="00AF4ED9" w:rsidRPr="00AA6213">
        <w:rPr>
          <w:rFonts w:ascii="Times New Roman" w:eastAsia="Times New Roman" w:hAnsi="Times New Roman"/>
          <w:bCs/>
          <w:sz w:val="24"/>
          <w:szCs w:val="24"/>
          <w:lang w:eastAsia="cs-CZ"/>
        </w:rPr>
        <w:t xml:space="preserve"> obsahuje veškeré náležitosti předepsané v příloze č. 8</w:t>
      </w:r>
      <w:bookmarkEnd w:id="20"/>
      <w:r w:rsidR="00AF4ED9" w:rsidRPr="00AA6213">
        <w:rPr>
          <w:rFonts w:ascii="Times New Roman" w:eastAsia="Times New Roman" w:hAnsi="Times New Roman"/>
          <w:bCs/>
          <w:sz w:val="24"/>
          <w:szCs w:val="24"/>
          <w:lang w:eastAsia="cs-CZ"/>
        </w:rPr>
        <w:t>,</w:t>
      </w:r>
    </w:p>
    <w:p w14:paraId="7FC6EEF9" w14:textId="77777777" w:rsidR="00727ED0" w:rsidRPr="00AA6213" w:rsidRDefault="00727ED0" w:rsidP="004827C8">
      <w:pPr>
        <w:numPr>
          <w:ilvl w:val="0"/>
          <w:numId w:val="12"/>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je-li rozdíl v ceně dle smlouvy a skutečným nákladem např. z důvodů slev a nebyl uzavřený dodatek smlouvy, uvést tuto skutečnost v úředním záznamu,</w:t>
      </w:r>
    </w:p>
    <w:p w14:paraId="0DCACCCF" w14:textId="77777777" w:rsidR="00727ED0" w:rsidRDefault="00727ED0" w:rsidP="004827C8">
      <w:pPr>
        <w:numPr>
          <w:ilvl w:val="0"/>
          <w:numId w:val="12"/>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u projektů spolufinancovaných z rozpočtu EU/FM vyjádření </w:t>
      </w:r>
      <w:r w:rsidR="00EF6AB8" w:rsidRPr="00AA6213">
        <w:rPr>
          <w:rFonts w:ascii="Times New Roman" w:eastAsia="Times New Roman" w:hAnsi="Times New Roman"/>
          <w:bCs/>
          <w:sz w:val="24"/>
          <w:szCs w:val="24"/>
          <w:lang w:eastAsia="cs-CZ"/>
        </w:rPr>
        <w:t xml:space="preserve">oddělení projektová kancelář </w:t>
      </w:r>
      <w:r w:rsidRPr="00AA6213">
        <w:rPr>
          <w:rFonts w:ascii="Times New Roman" w:eastAsia="Times New Roman" w:hAnsi="Times New Roman"/>
          <w:bCs/>
          <w:sz w:val="24"/>
          <w:szCs w:val="24"/>
          <w:lang w:eastAsia="cs-CZ"/>
        </w:rPr>
        <w:t>k závěrečnému vyhodnocení</w:t>
      </w:r>
      <w:r w:rsidRPr="004827C8">
        <w:rPr>
          <w:rFonts w:ascii="Times New Roman" w:eastAsia="Times New Roman" w:hAnsi="Times New Roman"/>
          <w:bCs/>
          <w:sz w:val="24"/>
          <w:szCs w:val="24"/>
          <w:lang w:eastAsia="cs-CZ"/>
        </w:rPr>
        <w:t xml:space="preserve"> akce ve vztahu ke splnění podmínek daných řídícím orgánem</w:t>
      </w:r>
      <w:r w:rsidR="00F534AB">
        <w:rPr>
          <w:rFonts w:ascii="Times New Roman" w:eastAsia="Times New Roman" w:hAnsi="Times New Roman"/>
          <w:bCs/>
          <w:sz w:val="24"/>
          <w:szCs w:val="24"/>
          <w:lang w:eastAsia="cs-CZ"/>
        </w:rPr>
        <w:t>,</w:t>
      </w:r>
    </w:p>
    <w:p w14:paraId="381FC88A" w14:textId="77777777" w:rsidR="00A47210" w:rsidRDefault="00F534AB" w:rsidP="004827C8">
      <w:pPr>
        <w:numPr>
          <w:ilvl w:val="0"/>
          <w:numId w:val="12"/>
        </w:numPr>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lastRenderedPageBreak/>
        <w:t>informaci o případném uplatnění sankcí dle § 16 odst. 6 a vázání výdajů v případě zápočtu</w:t>
      </w:r>
      <w:r w:rsidR="00CE2427" w:rsidRPr="0037253D">
        <w:rPr>
          <w:rFonts w:ascii="Times New Roman" w:eastAsia="Times New Roman" w:hAnsi="Times New Roman"/>
          <w:bCs/>
          <w:sz w:val="24"/>
          <w:szCs w:val="24"/>
          <w:lang w:eastAsia="cs-CZ"/>
        </w:rPr>
        <w:t xml:space="preserve"> sankce vůči dodavatelské faktuře</w:t>
      </w:r>
      <w:r w:rsidR="00A47210">
        <w:rPr>
          <w:rFonts w:ascii="Times New Roman" w:eastAsia="Times New Roman" w:hAnsi="Times New Roman"/>
          <w:bCs/>
          <w:sz w:val="24"/>
          <w:szCs w:val="24"/>
          <w:lang w:eastAsia="cs-CZ"/>
        </w:rPr>
        <w:t>,</w:t>
      </w:r>
    </w:p>
    <w:p w14:paraId="365D1779" w14:textId="77777777" w:rsidR="00F534AB" w:rsidRPr="0037253D" w:rsidRDefault="00A47210" w:rsidP="004827C8">
      <w:pPr>
        <w:numPr>
          <w:ilvl w:val="0"/>
          <w:numId w:val="12"/>
        </w:numPr>
        <w:spacing w:after="0" w:line="240" w:lineRule="auto"/>
        <w:jc w:val="both"/>
        <w:rPr>
          <w:rFonts w:ascii="Times New Roman" w:eastAsia="Times New Roman" w:hAnsi="Times New Roman"/>
          <w:bCs/>
          <w:sz w:val="24"/>
          <w:szCs w:val="24"/>
          <w:lang w:eastAsia="cs-CZ"/>
        </w:rPr>
      </w:pPr>
      <w:bookmarkStart w:id="21" w:name="_Hlk125361502"/>
      <w:r>
        <w:rPr>
          <w:rFonts w:ascii="Times New Roman" w:eastAsia="Times New Roman" w:hAnsi="Times New Roman"/>
          <w:bCs/>
          <w:sz w:val="24"/>
          <w:szCs w:val="24"/>
          <w:lang w:eastAsia="cs-CZ"/>
        </w:rPr>
        <w:t>jiné dokumenty a doklady požadované věcně příslušným útvarem ministerstva nebo ekonomický</w:t>
      </w:r>
      <w:r w:rsidR="00871F66">
        <w:rPr>
          <w:rFonts w:ascii="Times New Roman" w:eastAsia="Times New Roman" w:hAnsi="Times New Roman"/>
          <w:bCs/>
          <w:sz w:val="24"/>
          <w:szCs w:val="24"/>
          <w:lang w:eastAsia="cs-CZ"/>
        </w:rPr>
        <w:t>m</w:t>
      </w:r>
      <w:r>
        <w:rPr>
          <w:rFonts w:ascii="Times New Roman" w:eastAsia="Times New Roman" w:hAnsi="Times New Roman"/>
          <w:bCs/>
          <w:sz w:val="24"/>
          <w:szCs w:val="24"/>
          <w:lang w:eastAsia="cs-CZ"/>
        </w:rPr>
        <w:t xml:space="preserve"> odborem</w:t>
      </w:r>
      <w:bookmarkEnd w:id="21"/>
      <w:r w:rsidR="00F534AB" w:rsidRPr="0037253D">
        <w:rPr>
          <w:rFonts w:ascii="Times New Roman" w:eastAsia="Times New Roman" w:hAnsi="Times New Roman"/>
          <w:bCs/>
          <w:sz w:val="24"/>
          <w:szCs w:val="24"/>
          <w:lang w:eastAsia="cs-CZ"/>
        </w:rPr>
        <w:t>.</w:t>
      </w:r>
    </w:p>
    <w:p w14:paraId="2C5A3F6C"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1D3FCA22" w14:textId="77777777" w:rsid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Účastník programu předkládá dokumentaci závěrečného vyhodnocení akce (projektu) podle odst. 1 věcně příslušnému útvaru ministerstva </w:t>
      </w:r>
      <w:r w:rsidR="006F04E3" w:rsidRPr="0037253D">
        <w:rPr>
          <w:rFonts w:ascii="Times New Roman" w:eastAsia="Times New Roman" w:hAnsi="Times New Roman"/>
          <w:bCs/>
          <w:sz w:val="24"/>
          <w:szCs w:val="24"/>
          <w:lang w:eastAsia="cs-CZ"/>
        </w:rPr>
        <w:t>elektronicky datovou schránkou</w:t>
      </w:r>
      <w:r w:rsidRPr="0037253D">
        <w:rPr>
          <w:rFonts w:ascii="Times New Roman" w:eastAsia="Times New Roman" w:hAnsi="Times New Roman"/>
          <w:bCs/>
          <w:sz w:val="24"/>
          <w:szCs w:val="24"/>
          <w:lang w:eastAsia="cs-CZ"/>
        </w:rPr>
        <w:t xml:space="preserve">. </w:t>
      </w:r>
    </w:p>
    <w:p w14:paraId="333A4129" w14:textId="77777777" w:rsidR="0069347B" w:rsidRDefault="0069347B" w:rsidP="004827C8">
      <w:pPr>
        <w:spacing w:after="0" w:line="240" w:lineRule="auto"/>
        <w:ind w:firstLine="708"/>
        <w:jc w:val="both"/>
        <w:rPr>
          <w:rFonts w:ascii="Times New Roman" w:eastAsia="Times New Roman" w:hAnsi="Times New Roman"/>
          <w:bCs/>
          <w:sz w:val="24"/>
          <w:szCs w:val="24"/>
          <w:lang w:eastAsia="cs-CZ"/>
        </w:rPr>
      </w:pPr>
    </w:p>
    <w:p w14:paraId="5CE28E52" w14:textId="77777777" w:rsidR="0069347B" w:rsidRPr="0037253D" w:rsidRDefault="0069347B" w:rsidP="004827C8">
      <w:pPr>
        <w:spacing w:after="0" w:line="240" w:lineRule="auto"/>
        <w:ind w:firstLine="708"/>
        <w:jc w:val="both"/>
        <w:rPr>
          <w:rFonts w:ascii="Times New Roman" w:eastAsia="Times New Roman" w:hAnsi="Times New Roman"/>
          <w:bCs/>
          <w:strike/>
          <w:sz w:val="24"/>
          <w:szCs w:val="24"/>
          <w:lang w:eastAsia="cs-CZ"/>
        </w:rPr>
      </w:pPr>
    </w:p>
    <w:p w14:paraId="7A7AC41D" w14:textId="77777777" w:rsidR="004827C8" w:rsidRPr="004827C8" w:rsidRDefault="004827C8" w:rsidP="004827C8">
      <w:pPr>
        <w:tabs>
          <w:tab w:val="left" w:pos="4140"/>
          <w:tab w:val="left" w:pos="4320"/>
        </w:tabs>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18</w:t>
      </w:r>
    </w:p>
    <w:p w14:paraId="52C2950E"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Posuzování a ukončení akce (projektu)</w:t>
      </w:r>
    </w:p>
    <w:p w14:paraId="0DDD122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50D3FDF" w14:textId="77777777" w:rsidR="004827C8" w:rsidRPr="004827C8" w:rsidRDefault="004827C8" w:rsidP="00111D43">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111D43">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Věcně příslušný útvar ministerstva do 30 dnů od data obdržení zkontroluje</w:t>
      </w:r>
      <w:r w:rsidRPr="004827C8">
        <w:rPr>
          <w:rFonts w:ascii="Times New Roman" w:eastAsia="Times New Roman" w:hAnsi="Times New Roman"/>
          <w:bCs/>
          <w:sz w:val="24"/>
          <w:szCs w:val="24"/>
          <w:lang w:eastAsia="cs-CZ"/>
        </w:rPr>
        <w:br/>
        <w:t xml:space="preserve">a posoudí dokumentaci závěrečného vyhodnocení akce (projektu). V případě, že neodpovídá stanoveným požadavkům, zašle účastníku programu stanovisko obsahující termín a pokyny k jejímu přepracování, doplnění apod. </w:t>
      </w:r>
    </w:p>
    <w:p w14:paraId="18583D9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C3F427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Věcně příslušný útvar ministerstva ve lhůtě dle odst. 1 předá dokumentaci splňující veškeré náležitosti ekonomickému odboru se svým stanoviskem. V něm uvede i případné zjištění porušení podmínek účasti státního rozpočtu uvedených ve Stanovení výdajů, případně podezření z porušení rozpočtové kázně.</w:t>
      </w:r>
    </w:p>
    <w:p w14:paraId="71E49D3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6A6F978C" w14:textId="77777777" w:rsidR="004827C8" w:rsidRPr="004827C8" w:rsidRDefault="00111D43" w:rsidP="00111D43">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w:t>
      </w:r>
      <w:r w:rsidR="004827C8" w:rsidRPr="004827C8">
        <w:rPr>
          <w:rFonts w:ascii="Times New Roman" w:eastAsia="Times New Roman" w:hAnsi="Times New Roman"/>
          <w:bCs/>
          <w:sz w:val="24"/>
          <w:szCs w:val="24"/>
          <w:lang w:eastAsia="cs-CZ"/>
        </w:rPr>
        <w:t>3) Ekonomický odbor do 30 dnů od data obdržení zkontroluje předanou dokumentaci závěrečného vyhodnocení a</w:t>
      </w:r>
    </w:p>
    <w:p w14:paraId="5615D6F6" w14:textId="77777777" w:rsidR="004827C8" w:rsidRPr="004827C8" w:rsidRDefault="004827C8" w:rsidP="004827C8">
      <w:pPr>
        <w:numPr>
          <w:ilvl w:val="0"/>
          <w:numId w:val="1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 případě jejího schválení vydá Závěrečné vyhodnocení akce, které zašle účastníku programu a věcně příslušnému útvaru ministerstva,</w:t>
      </w:r>
    </w:p>
    <w:p w14:paraId="1EE473EF" w14:textId="77777777" w:rsidR="004827C8" w:rsidRPr="004827C8" w:rsidRDefault="004827C8" w:rsidP="004827C8">
      <w:pPr>
        <w:numPr>
          <w:ilvl w:val="0"/>
          <w:numId w:val="1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 případě, že ji neschválí, zašle účastníku programu stanovisko obsahující pokyny k přepracování, doplnění apod.,</w:t>
      </w:r>
    </w:p>
    <w:p w14:paraId="3D406620" w14:textId="6D102297" w:rsidR="004827C8" w:rsidRPr="004827C8" w:rsidRDefault="004827C8" w:rsidP="004827C8">
      <w:pPr>
        <w:numPr>
          <w:ilvl w:val="0"/>
          <w:numId w:val="1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u akcí financovaných formou individuálně posuzovaných výdajů schválí závěrečné vyhodnocení a zašle jej po odsouhlasení </w:t>
      </w:r>
      <w:r w:rsidR="00985193">
        <w:rPr>
          <w:rFonts w:ascii="Times New Roman" w:eastAsia="Times New Roman" w:hAnsi="Times New Roman"/>
          <w:bCs/>
          <w:sz w:val="24"/>
          <w:szCs w:val="24"/>
          <w:lang w:eastAsia="cs-CZ"/>
        </w:rPr>
        <w:t>vrchním ředitelem</w:t>
      </w:r>
      <w:r w:rsidR="0069347B"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k posouzení Ministerstvu financí,</w:t>
      </w:r>
    </w:p>
    <w:p w14:paraId="6A9AAC58" w14:textId="60FD6205" w:rsidR="004827C8" w:rsidRPr="004827C8" w:rsidRDefault="004827C8" w:rsidP="004827C8">
      <w:pPr>
        <w:numPr>
          <w:ilvl w:val="0"/>
          <w:numId w:val="1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při zjištění porušení podmínek účasti státního rozpočtu uvedených ve Stanovení výdajů, případně při podezření z porušení rozpočtové kázně, předá zjištění místně příslušnému finančnímu úřadu jako podnět k zahájení řízení ve věci odvodů za porušení rozpočtové kázně</w:t>
      </w:r>
      <w:bookmarkStart w:id="22" w:name="_Ref21002962"/>
      <w:r w:rsidRPr="004827C8">
        <w:rPr>
          <w:rFonts w:ascii="Times New Roman" w:eastAsia="Times New Roman" w:hAnsi="Times New Roman"/>
          <w:bCs/>
          <w:sz w:val="24"/>
          <w:szCs w:val="24"/>
          <w:vertAlign w:val="superscript"/>
          <w:lang w:eastAsia="cs-CZ"/>
        </w:rPr>
        <w:footnoteReference w:id="16"/>
      </w:r>
      <w:bookmarkEnd w:id="22"/>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a informuje o tom účastníka programu, věcně příslušný útvar ministerstva a</w:t>
      </w:r>
      <w:r w:rsidR="00B36B30">
        <w:rPr>
          <w:rFonts w:ascii="Times New Roman" w:eastAsia="Times New Roman" w:hAnsi="Times New Roman"/>
          <w:bCs/>
          <w:sz w:val="24"/>
          <w:szCs w:val="24"/>
          <w:lang w:eastAsia="cs-CZ"/>
        </w:rPr>
        <w:t> </w:t>
      </w:r>
      <w:r w:rsidR="00906413">
        <w:rPr>
          <w:rFonts w:ascii="Times New Roman" w:eastAsia="Times New Roman" w:hAnsi="Times New Roman"/>
          <w:bCs/>
          <w:sz w:val="24"/>
          <w:szCs w:val="24"/>
          <w:lang w:eastAsia="cs-CZ"/>
        </w:rPr>
        <w:t>vrchního ředitele</w:t>
      </w:r>
      <w:r w:rsidRPr="004827C8">
        <w:rPr>
          <w:rFonts w:ascii="Times New Roman" w:eastAsia="Times New Roman" w:hAnsi="Times New Roman"/>
          <w:bCs/>
          <w:sz w:val="24"/>
          <w:szCs w:val="24"/>
          <w:lang w:eastAsia="cs-CZ"/>
        </w:rPr>
        <w:t>.</w:t>
      </w:r>
    </w:p>
    <w:p w14:paraId="4AD29A3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C7204B3" w14:textId="77777777" w:rsidR="004827C8" w:rsidRPr="004827C8" w:rsidRDefault="00111D43" w:rsidP="00111D43">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(4) </w:t>
      </w:r>
      <w:r w:rsidR="004827C8" w:rsidRPr="004827C8">
        <w:rPr>
          <w:rFonts w:ascii="Times New Roman" w:eastAsia="Times New Roman" w:hAnsi="Times New Roman"/>
          <w:bCs/>
          <w:sz w:val="24"/>
          <w:szCs w:val="24"/>
          <w:lang w:eastAsia="cs-CZ"/>
        </w:rPr>
        <w:t xml:space="preserve">U akcí podle odst. 3 písm. d) vydá ekonomický odbor Závěrečné vyhodnocení akce, ve kterém bude konstatováno nedodržení podmínek Stanovení výdajů s tím, že akce byla postoupena k prošetření místně příslušnému finančnímu úřadu nebo finančnímu ředitelství (dále jen „finanční úřad“). </w:t>
      </w:r>
    </w:p>
    <w:p w14:paraId="0D2AF1AA"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4385C7CC"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V případě, že finanční úřad shledá porušení rozpočtové kázně a </w:t>
      </w:r>
      <w:proofErr w:type="gramStart"/>
      <w:r w:rsidRPr="004827C8">
        <w:rPr>
          <w:rFonts w:ascii="Times New Roman" w:eastAsia="Times New Roman" w:hAnsi="Times New Roman"/>
          <w:bCs/>
          <w:sz w:val="24"/>
          <w:szCs w:val="24"/>
          <w:lang w:eastAsia="cs-CZ"/>
        </w:rPr>
        <w:t>vyměří</w:t>
      </w:r>
      <w:proofErr w:type="gramEnd"/>
      <w:r w:rsidRPr="004827C8">
        <w:rPr>
          <w:rFonts w:ascii="Times New Roman" w:eastAsia="Times New Roman" w:hAnsi="Times New Roman"/>
          <w:bCs/>
          <w:sz w:val="24"/>
          <w:szCs w:val="24"/>
          <w:lang w:eastAsia="cs-CZ"/>
        </w:rPr>
        <w:t xml:space="preserve"> účastníku programu odvod a penále za porušení rozpočtové kázně, požádá účastník programu o prominutí odvodu, penále a úroku z posečkání</w:t>
      </w:r>
      <w:r w:rsidR="000D6F90">
        <w:rPr>
          <w:rStyle w:val="Znakapoznpodarou"/>
          <w:rFonts w:ascii="Times New Roman" w:eastAsia="Times New Roman" w:hAnsi="Times New Roman"/>
          <w:bCs/>
          <w:sz w:val="24"/>
          <w:szCs w:val="24"/>
          <w:lang w:eastAsia="cs-CZ"/>
        </w:rPr>
        <w:footnoteReference w:id="17"/>
      </w:r>
      <w:r w:rsidR="0069347B" w:rsidRPr="0069347B">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7E4EAA0F" w14:textId="77777777" w:rsidR="004827C8" w:rsidRPr="004827C8" w:rsidRDefault="004827C8" w:rsidP="004827C8">
      <w:pPr>
        <w:spacing w:after="0" w:line="240" w:lineRule="auto"/>
        <w:ind w:firstLine="720"/>
        <w:jc w:val="both"/>
        <w:rPr>
          <w:rFonts w:ascii="Times New Roman" w:eastAsia="Times New Roman" w:hAnsi="Times New Roman"/>
          <w:bCs/>
          <w:sz w:val="24"/>
          <w:szCs w:val="24"/>
          <w:lang w:eastAsia="cs-CZ"/>
        </w:rPr>
      </w:pPr>
    </w:p>
    <w:p w14:paraId="2ADEF032" w14:textId="77777777" w:rsidR="004827C8" w:rsidRPr="004827C8" w:rsidRDefault="004827C8" w:rsidP="00111D43">
      <w:pPr>
        <w:tabs>
          <w:tab w:val="left" w:pos="1134"/>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(6)</w:t>
      </w:r>
      <w:r w:rsidR="00111D43">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Účastník programu je povinen informovat odbor kontroly</w:t>
      </w:r>
      <w:r w:rsidR="00271AD1" w:rsidRPr="0037253D">
        <w:rPr>
          <w:rFonts w:ascii="Times New Roman" w:eastAsia="Times New Roman" w:hAnsi="Times New Roman"/>
          <w:bCs/>
          <w:sz w:val="24"/>
          <w:szCs w:val="24"/>
          <w:lang w:eastAsia="cs-CZ"/>
        </w:rPr>
        <w:t>, věcně příslušný útvar</w:t>
      </w:r>
      <w:r w:rsidRPr="004827C8">
        <w:rPr>
          <w:rFonts w:ascii="Times New Roman" w:eastAsia="Times New Roman" w:hAnsi="Times New Roman"/>
          <w:bCs/>
          <w:sz w:val="24"/>
          <w:szCs w:val="24"/>
          <w:lang w:eastAsia="cs-CZ"/>
        </w:rPr>
        <w:t xml:space="preserve"> a</w:t>
      </w:r>
      <w:r w:rsidR="007975B6">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ekonomický odbor o průběhu a výsledku prováděné kontroly finančním úřadem.</w:t>
      </w:r>
    </w:p>
    <w:p w14:paraId="45B1739F" w14:textId="77777777" w:rsidR="004827C8" w:rsidRPr="004827C8" w:rsidRDefault="004827C8" w:rsidP="004827C8">
      <w:pPr>
        <w:tabs>
          <w:tab w:val="left" w:pos="1134"/>
        </w:tabs>
        <w:spacing w:after="0" w:line="240" w:lineRule="auto"/>
        <w:ind w:firstLine="720"/>
        <w:jc w:val="both"/>
        <w:rPr>
          <w:rFonts w:ascii="Times New Roman" w:eastAsia="Times New Roman" w:hAnsi="Times New Roman"/>
          <w:bCs/>
          <w:sz w:val="24"/>
          <w:szCs w:val="24"/>
          <w:lang w:eastAsia="cs-CZ"/>
        </w:rPr>
      </w:pPr>
    </w:p>
    <w:p w14:paraId="43AD8336" w14:textId="77777777" w:rsidR="004827C8" w:rsidRPr="004827C8" w:rsidRDefault="004827C8" w:rsidP="00111D43">
      <w:pPr>
        <w:tabs>
          <w:tab w:val="left" w:pos="426"/>
          <w:tab w:val="left" w:pos="1134"/>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(7) </w:t>
      </w:r>
      <w:r w:rsidR="00111D43">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Přehled akcí postoupených k prošetření finančním úřadům vede ekonomický odbor.</w:t>
      </w:r>
    </w:p>
    <w:p w14:paraId="728F9065" w14:textId="77777777" w:rsidR="004827C8" w:rsidRPr="004827C8" w:rsidRDefault="004827C8" w:rsidP="004827C8">
      <w:pPr>
        <w:spacing w:after="0" w:line="240" w:lineRule="auto"/>
        <w:ind w:left="928"/>
        <w:jc w:val="both"/>
        <w:rPr>
          <w:rFonts w:ascii="Times New Roman" w:eastAsia="Times New Roman" w:hAnsi="Times New Roman"/>
          <w:bCs/>
          <w:sz w:val="24"/>
          <w:szCs w:val="24"/>
          <w:lang w:eastAsia="cs-CZ"/>
        </w:rPr>
      </w:pPr>
    </w:p>
    <w:p w14:paraId="08A37479" w14:textId="77777777" w:rsidR="004827C8" w:rsidRPr="004827C8" w:rsidRDefault="00111D43" w:rsidP="00111D43">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(8)  </w:t>
      </w:r>
      <w:r w:rsidR="004827C8" w:rsidRPr="004827C8">
        <w:rPr>
          <w:rFonts w:ascii="Times New Roman" w:eastAsia="Times New Roman" w:hAnsi="Times New Roman"/>
          <w:bCs/>
          <w:sz w:val="24"/>
          <w:szCs w:val="24"/>
          <w:lang w:eastAsia="cs-CZ"/>
        </w:rPr>
        <w:t>Závěrečné vyhodnocení akce dle odst. 3 písm. a) u akcí do 1,5 mil. Kč schvaluje vedoucí oddělení rozpočtu programového financování a jeho zástupce.</w:t>
      </w:r>
    </w:p>
    <w:p w14:paraId="01B7EA2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79E8362"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6722F655"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SEDMÁ</w:t>
      </w:r>
    </w:p>
    <w:p w14:paraId="43510066"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r w:rsidRPr="004827C8">
        <w:rPr>
          <w:rFonts w:ascii="Times New Roman" w:eastAsia="Times New Roman" w:hAnsi="Times New Roman"/>
          <w:b/>
          <w:spacing w:val="20"/>
          <w:sz w:val="24"/>
          <w:szCs w:val="24"/>
          <w:lang w:eastAsia="cs-CZ"/>
        </w:rPr>
        <w:t>KONTROLA A SLEDOVÁNÍ PŘÍPRAVY A REALIZACE AKCÍ (PROJEKT</w:t>
      </w:r>
      <w:r w:rsidRPr="004827C8">
        <w:rPr>
          <w:rFonts w:ascii="Times New Roman" w:eastAsia="Times New Roman" w:hAnsi="Times New Roman"/>
          <w:b/>
          <w:caps/>
          <w:spacing w:val="20"/>
          <w:sz w:val="24"/>
          <w:szCs w:val="24"/>
          <w:lang w:eastAsia="cs-CZ"/>
        </w:rPr>
        <w:t>ů</w:t>
      </w:r>
      <w:r w:rsidRPr="004827C8">
        <w:rPr>
          <w:rFonts w:ascii="Times New Roman" w:eastAsia="Times New Roman" w:hAnsi="Times New Roman"/>
          <w:b/>
          <w:spacing w:val="20"/>
          <w:sz w:val="24"/>
          <w:szCs w:val="24"/>
          <w:lang w:eastAsia="cs-CZ"/>
        </w:rPr>
        <w:t>) A POUŽITÍ NEČERPANÝCH PROSTŘEDKŮ</w:t>
      </w:r>
    </w:p>
    <w:p w14:paraId="15891855"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47772F19"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4256B117"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19</w:t>
      </w:r>
    </w:p>
    <w:p w14:paraId="12D4A57C"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Předběžná řídící kontrola</w:t>
      </w:r>
    </w:p>
    <w:p w14:paraId="02DD4FA1" w14:textId="77777777" w:rsidR="004827C8" w:rsidRPr="004827C8" w:rsidRDefault="004827C8" w:rsidP="004827C8">
      <w:pPr>
        <w:spacing w:after="0" w:line="240" w:lineRule="auto"/>
        <w:jc w:val="both"/>
        <w:rPr>
          <w:rFonts w:ascii="Times New Roman" w:eastAsia="Times New Roman" w:hAnsi="Times New Roman"/>
          <w:sz w:val="24"/>
          <w:szCs w:val="24"/>
          <w:lang w:eastAsia="cs-CZ"/>
        </w:rPr>
      </w:pPr>
    </w:p>
    <w:p w14:paraId="7F449532" w14:textId="77777777" w:rsidR="004827C8" w:rsidRPr="004827C8" w:rsidRDefault="004827C8" w:rsidP="00111D43">
      <w:p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(1) Organizační složka státu a SPO provádí, v souladu s příslušnými právními </w:t>
      </w:r>
      <w:r w:rsidRPr="004827C8">
        <w:rPr>
          <w:rFonts w:ascii="Times New Roman" w:eastAsia="Times New Roman" w:hAnsi="Times New Roman"/>
          <w:bCs/>
          <w:sz w:val="24"/>
          <w:szCs w:val="24"/>
          <w:lang w:eastAsia="cs-CZ"/>
        </w:rPr>
        <w:t>předpisy</w:t>
      </w:r>
      <w:bookmarkStart w:id="23" w:name="_Ref19010119"/>
      <w:r w:rsidRPr="004827C8">
        <w:rPr>
          <w:rFonts w:ascii="Times New Roman" w:eastAsia="Times New Roman" w:hAnsi="Times New Roman"/>
          <w:bCs/>
          <w:sz w:val="24"/>
          <w:szCs w:val="24"/>
          <w:vertAlign w:val="superscript"/>
          <w:lang w:eastAsia="cs-CZ"/>
        </w:rPr>
        <w:footnoteReference w:id="18"/>
      </w:r>
      <w:bookmarkEnd w:id="23"/>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sz w:val="24"/>
          <w:szCs w:val="24"/>
          <w:lang w:eastAsia="cs-CZ"/>
        </w:rPr>
        <w:t>, finanční řídící kontrolu</w:t>
      </w:r>
      <w:r w:rsidR="00AE4294">
        <w:rPr>
          <w:rFonts w:ascii="Times New Roman" w:eastAsia="Times New Roman" w:hAnsi="Times New Roman"/>
          <w:sz w:val="24"/>
          <w:szCs w:val="24"/>
          <w:lang w:eastAsia="cs-CZ"/>
        </w:rPr>
        <w:t>,</w:t>
      </w:r>
      <w:r w:rsidRPr="004827C8">
        <w:rPr>
          <w:rFonts w:ascii="Times New Roman" w:eastAsia="Times New Roman" w:hAnsi="Times New Roman"/>
          <w:sz w:val="24"/>
          <w:szCs w:val="24"/>
          <w:lang w:eastAsia="cs-CZ"/>
        </w:rPr>
        <w:t xml:space="preserve"> a to předběžnou kontrolu před vznikem závazku a předběžnou kontrolu po vzniku závazku. Výkonem funkce příkazce operace, správce rozpočtu a hlavní účetní jsou pověřeni vedoucí zaměstnanci organizační složky státu nebo státní příspěvkové organizace, příp. jiní pověření zaměstnanci dle vnitřního předpisu organizační složky státu nebo SPO.</w:t>
      </w:r>
    </w:p>
    <w:p w14:paraId="051CAAD6" w14:textId="77777777" w:rsidR="004827C8" w:rsidRPr="004827C8" w:rsidRDefault="004827C8" w:rsidP="004827C8">
      <w:pPr>
        <w:spacing w:after="0" w:line="240" w:lineRule="auto"/>
        <w:ind w:firstLine="708"/>
        <w:jc w:val="both"/>
        <w:rPr>
          <w:rFonts w:ascii="Times New Roman" w:eastAsia="Times New Roman" w:hAnsi="Times New Roman"/>
          <w:sz w:val="24"/>
          <w:szCs w:val="24"/>
          <w:lang w:eastAsia="cs-CZ"/>
        </w:rPr>
      </w:pPr>
    </w:p>
    <w:p w14:paraId="37D28E1D" w14:textId="77777777" w:rsidR="004827C8" w:rsidRPr="004827C8" w:rsidRDefault="004827C8" w:rsidP="00111D43">
      <w:p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(2) Doklady o provedené předběžné řídící kontrole </w:t>
      </w:r>
      <w:proofErr w:type="gramStart"/>
      <w:r w:rsidRPr="004827C8">
        <w:rPr>
          <w:rFonts w:ascii="Times New Roman" w:eastAsia="Times New Roman" w:hAnsi="Times New Roman"/>
          <w:sz w:val="24"/>
          <w:szCs w:val="24"/>
          <w:lang w:eastAsia="cs-CZ"/>
        </w:rPr>
        <w:t>předloží</w:t>
      </w:r>
      <w:proofErr w:type="gramEnd"/>
      <w:r w:rsidRPr="004827C8">
        <w:rPr>
          <w:rFonts w:ascii="Times New Roman" w:eastAsia="Times New Roman" w:hAnsi="Times New Roman"/>
          <w:sz w:val="24"/>
          <w:szCs w:val="24"/>
          <w:lang w:eastAsia="cs-CZ"/>
        </w:rPr>
        <w:t xml:space="preserve"> </w:t>
      </w:r>
      <w:r w:rsidRPr="004827C8">
        <w:rPr>
          <w:rFonts w:ascii="Times New Roman" w:eastAsia="Times New Roman" w:hAnsi="Times New Roman"/>
          <w:bCs/>
          <w:sz w:val="24"/>
          <w:szCs w:val="24"/>
          <w:lang w:eastAsia="cs-CZ"/>
        </w:rPr>
        <w:t xml:space="preserve">účastník programu </w:t>
      </w:r>
      <w:r w:rsidRPr="004827C8">
        <w:rPr>
          <w:rFonts w:ascii="Times New Roman" w:eastAsia="Times New Roman" w:hAnsi="Times New Roman"/>
          <w:sz w:val="24"/>
          <w:szCs w:val="24"/>
          <w:lang w:eastAsia="cs-CZ"/>
        </w:rPr>
        <w:t>při závěrečném vyhodnocení akce.</w:t>
      </w:r>
    </w:p>
    <w:p w14:paraId="23A2B51F" w14:textId="77777777" w:rsidR="00543CE6" w:rsidRPr="004827C8" w:rsidRDefault="00543CE6" w:rsidP="004827C8">
      <w:pPr>
        <w:spacing w:after="0" w:line="240" w:lineRule="auto"/>
        <w:ind w:firstLine="708"/>
        <w:jc w:val="both"/>
        <w:rPr>
          <w:rFonts w:ascii="Times New Roman" w:eastAsia="Times New Roman" w:hAnsi="Times New Roman"/>
          <w:sz w:val="24"/>
          <w:szCs w:val="24"/>
          <w:lang w:eastAsia="cs-CZ"/>
        </w:rPr>
      </w:pPr>
    </w:p>
    <w:p w14:paraId="340B1DC9" w14:textId="77777777" w:rsidR="004827C8" w:rsidRPr="004827C8" w:rsidRDefault="004827C8" w:rsidP="00111D43">
      <w:p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(3) Správce programu provádí finanční řídící kontrolu na úrovni: </w:t>
      </w:r>
    </w:p>
    <w:p w14:paraId="2982725A" w14:textId="77777777" w:rsidR="004827C8" w:rsidRPr="004827C8" w:rsidRDefault="004827C8" w:rsidP="004827C8">
      <w:pPr>
        <w:numPr>
          <w:ilvl w:val="0"/>
          <w:numId w:val="16"/>
        </w:num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věcně příslušného útvaru ministerstva (dílčí správce programu), který před postoupením žádostí o Registraci akce a Stanovení výdajů (případně jejich změny) provede kontrolu předložených podkladů v návaznosti na platné předpisy a potvrdí, že daná akce je v souladu s cíli stanovenými schválenou dokumentací programu;</w:t>
      </w:r>
    </w:p>
    <w:p w14:paraId="0C69A15E" w14:textId="77777777" w:rsidR="004827C8" w:rsidRPr="004827C8" w:rsidRDefault="004827C8" w:rsidP="004827C8">
      <w:pPr>
        <w:numPr>
          <w:ilvl w:val="0"/>
          <w:numId w:val="16"/>
        </w:num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ekonomického odboru (správce programu), který před registrací akce a stanovením výdajů (případně jejich změnami) </w:t>
      </w:r>
      <w:proofErr w:type="gramStart"/>
      <w:r w:rsidRPr="004827C8">
        <w:rPr>
          <w:rFonts w:ascii="Times New Roman" w:eastAsia="Times New Roman" w:hAnsi="Times New Roman"/>
          <w:sz w:val="24"/>
          <w:szCs w:val="24"/>
          <w:lang w:eastAsia="cs-CZ"/>
        </w:rPr>
        <w:t>prověří</w:t>
      </w:r>
      <w:proofErr w:type="gramEnd"/>
      <w:r w:rsidRPr="004827C8">
        <w:rPr>
          <w:rFonts w:ascii="Times New Roman" w:eastAsia="Times New Roman" w:hAnsi="Times New Roman"/>
          <w:sz w:val="24"/>
          <w:szCs w:val="24"/>
          <w:lang w:eastAsia="cs-CZ"/>
        </w:rPr>
        <w:t xml:space="preserve"> finanční krytí akce.</w:t>
      </w:r>
    </w:p>
    <w:p w14:paraId="4B604F3E" w14:textId="77777777" w:rsidR="004827C8" w:rsidRPr="004827C8" w:rsidRDefault="004827C8" w:rsidP="004827C8">
      <w:pPr>
        <w:spacing w:after="0" w:line="240" w:lineRule="auto"/>
        <w:ind w:left="360"/>
        <w:jc w:val="both"/>
        <w:rPr>
          <w:rFonts w:ascii="Times New Roman" w:eastAsia="Times New Roman" w:hAnsi="Times New Roman"/>
          <w:sz w:val="24"/>
          <w:szCs w:val="24"/>
          <w:lang w:eastAsia="cs-CZ"/>
        </w:rPr>
      </w:pPr>
    </w:p>
    <w:p w14:paraId="48CCCAED" w14:textId="77777777" w:rsidR="004827C8" w:rsidRPr="004827C8" w:rsidRDefault="004827C8" w:rsidP="00111D43">
      <w:p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(4) Pro účely </w:t>
      </w:r>
      <w:r w:rsidR="00B43DA3" w:rsidRPr="0037253D">
        <w:rPr>
          <w:rFonts w:ascii="Times New Roman" w:eastAsia="Times New Roman" w:hAnsi="Times New Roman"/>
          <w:sz w:val="24"/>
          <w:szCs w:val="24"/>
          <w:lang w:eastAsia="cs-CZ"/>
        </w:rPr>
        <w:t>finanční řídící</w:t>
      </w:r>
      <w:r w:rsidR="00B43DA3">
        <w:rPr>
          <w:rFonts w:ascii="Times New Roman" w:eastAsia="Times New Roman" w:hAnsi="Times New Roman"/>
          <w:sz w:val="24"/>
          <w:szCs w:val="24"/>
          <w:lang w:eastAsia="cs-CZ"/>
        </w:rPr>
        <w:t xml:space="preserve"> </w:t>
      </w:r>
      <w:r w:rsidRPr="004827C8">
        <w:rPr>
          <w:rFonts w:ascii="Times New Roman" w:eastAsia="Times New Roman" w:hAnsi="Times New Roman"/>
          <w:sz w:val="24"/>
          <w:szCs w:val="24"/>
          <w:lang w:eastAsia="cs-CZ"/>
        </w:rPr>
        <w:t>kontroly na úrovni správce programu</w:t>
      </w:r>
      <w:r w:rsidR="00B43DA3">
        <w:rPr>
          <w:rFonts w:ascii="Times New Roman" w:eastAsia="Times New Roman" w:hAnsi="Times New Roman"/>
          <w:sz w:val="24"/>
          <w:szCs w:val="24"/>
          <w:lang w:eastAsia="cs-CZ"/>
        </w:rPr>
        <w:t xml:space="preserve"> </w:t>
      </w:r>
      <w:r w:rsidR="00B43DA3" w:rsidRPr="0037253D">
        <w:rPr>
          <w:rFonts w:ascii="Times New Roman" w:eastAsia="Times New Roman" w:hAnsi="Times New Roman"/>
          <w:sz w:val="24"/>
          <w:szCs w:val="24"/>
          <w:lang w:eastAsia="cs-CZ"/>
        </w:rPr>
        <w:t>u akcí financovaných formou individuálně posuzovaných výdajů</w:t>
      </w:r>
      <w:r w:rsidRPr="004827C8">
        <w:rPr>
          <w:rFonts w:ascii="Times New Roman" w:eastAsia="Times New Roman" w:hAnsi="Times New Roman"/>
          <w:sz w:val="24"/>
          <w:szCs w:val="24"/>
          <w:lang w:eastAsia="cs-CZ"/>
        </w:rPr>
        <w:t xml:space="preserve"> </w:t>
      </w:r>
      <w:proofErr w:type="gramStart"/>
      <w:r w:rsidRPr="004827C8">
        <w:rPr>
          <w:rFonts w:ascii="Times New Roman" w:eastAsia="Times New Roman" w:hAnsi="Times New Roman"/>
          <w:sz w:val="24"/>
          <w:szCs w:val="24"/>
          <w:lang w:eastAsia="cs-CZ"/>
        </w:rPr>
        <w:t>slouží</w:t>
      </w:r>
      <w:proofErr w:type="gramEnd"/>
      <w:r w:rsidRPr="004827C8">
        <w:rPr>
          <w:rFonts w:ascii="Times New Roman" w:eastAsia="Times New Roman" w:hAnsi="Times New Roman"/>
          <w:sz w:val="24"/>
          <w:szCs w:val="24"/>
          <w:lang w:eastAsia="cs-CZ"/>
        </w:rPr>
        <w:t xml:space="preserve"> Zápis o finanční řídící kontrole provedené před Registrací akce a Zápis o finanční řídící kontrole provedené před vydáním Stanovení výdajů (dále jen „Zápis). Vzory Zápisů jsou uvedeny v příloze č. 3.</w:t>
      </w:r>
    </w:p>
    <w:p w14:paraId="7391B1EC" w14:textId="77777777" w:rsidR="004827C8" w:rsidRPr="004827C8" w:rsidRDefault="004827C8" w:rsidP="004827C8">
      <w:pPr>
        <w:spacing w:after="0" w:line="240" w:lineRule="auto"/>
        <w:jc w:val="both"/>
        <w:rPr>
          <w:rFonts w:ascii="Times New Roman" w:eastAsia="Times New Roman" w:hAnsi="Times New Roman"/>
          <w:sz w:val="24"/>
          <w:szCs w:val="24"/>
          <w:lang w:eastAsia="cs-CZ"/>
        </w:rPr>
      </w:pPr>
    </w:p>
    <w:p w14:paraId="3763A40B" w14:textId="77777777" w:rsidR="004827C8" w:rsidRDefault="00F278DD" w:rsidP="00111D43">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 </w:t>
      </w:r>
      <w:r w:rsidR="004827C8" w:rsidRPr="004827C8">
        <w:rPr>
          <w:rFonts w:ascii="Times New Roman" w:eastAsia="Times New Roman" w:hAnsi="Times New Roman"/>
          <w:sz w:val="24"/>
          <w:szCs w:val="24"/>
          <w:lang w:eastAsia="cs-CZ"/>
        </w:rPr>
        <w:t xml:space="preserve">Věcně příslušný útvar ministerstva provede předběžnou řídící kontrolu a potvrdí příslušný Zápis, který společně s posouzenou žádostí účastníka programu postoupí ekonomickému odboru. </w:t>
      </w:r>
    </w:p>
    <w:p w14:paraId="049916D6" w14:textId="77777777" w:rsidR="00B43DA3" w:rsidRDefault="00B43DA3" w:rsidP="00B43DA3">
      <w:pPr>
        <w:spacing w:after="0" w:line="240" w:lineRule="auto"/>
        <w:ind w:left="720"/>
        <w:jc w:val="both"/>
        <w:rPr>
          <w:rFonts w:ascii="Times New Roman" w:eastAsia="Times New Roman" w:hAnsi="Times New Roman"/>
          <w:sz w:val="24"/>
          <w:szCs w:val="24"/>
          <w:lang w:eastAsia="cs-CZ"/>
        </w:rPr>
      </w:pPr>
    </w:p>
    <w:p w14:paraId="000DC53F" w14:textId="77777777" w:rsidR="00B43DA3" w:rsidRDefault="00111D43" w:rsidP="00111D43">
      <w:pPr>
        <w:tabs>
          <w:tab w:val="left" w:pos="1134"/>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(6) </w:t>
      </w:r>
      <w:r w:rsidR="00B43DA3" w:rsidRPr="004827C8">
        <w:rPr>
          <w:rFonts w:ascii="Times New Roman" w:eastAsia="Times New Roman" w:hAnsi="Times New Roman"/>
          <w:sz w:val="24"/>
          <w:szCs w:val="24"/>
          <w:lang w:eastAsia="cs-CZ"/>
        </w:rPr>
        <w:t>Ekonomický odbor provede předběžnou řídící kontrolu a potvrdí příslušný Zápis. Originál Zápisu bude uložen ve spisovém materiálu ekonomického odboru. Kopii potvrzeného Zápisu zašle ekonomický odbor věcně příslušnému útvaru ministerstva</w:t>
      </w:r>
    </w:p>
    <w:p w14:paraId="2B54A986" w14:textId="77777777" w:rsidR="00714867" w:rsidRPr="004827C8" w:rsidRDefault="00714867" w:rsidP="004827C8">
      <w:pPr>
        <w:spacing w:after="0" w:line="240" w:lineRule="auto"/>
        <w:ind w:firstLine="708"/>
        <w:jc w:val="both"/>
        <w:rPr>
          <w:rFonts w:ascii="Times New Roman" w:eastAsia="Times New Roman" w:hAnsi="Times New Roman"/>
          <w:sz w:val="24"/>
          <w:szCs w:val="24"/>
          <w:lang w:eastAsia="cs-CZ"/>
        </w:rPr>
      </w:pPr>
    </w:p>
    <w:p w14:paraId="69F856E4" w14:textId="77777777" w:rsidR="004827C8" w:rsidRDefault="00111D43" w:rsidP="00111D43">
      <w:pPr>
        <w:tabs>
          <w:tab w:val="left" w:pos="426"/>
          <w:tab w:val="left" w:pos="1134"/>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(7) </w:t>
      </w:r>
      <w:r w:rsidR="00B43DA3" w:rsidRPr="0037253D">
        <w:rPr>
          <w:rFonts w:ascii="Times New Roman" w:eastAsia="Times New Roman" w:hAnsi="Times New Roman"/>
          <w:sz w:val="24"/>
          <w:szCs w:val="24"/>
          <w:lang w:eastAsia="cs-CZ"/>
        </w:rPr>
        <w:t>U akcí</w:t>
      </w:r>
      <w:r w:rsidR="002C33D2" w:rsidRPr="0037253D">
        <w:rPr>
          <w:rFonts w:ascii="Times New Roman" w:eastAsia="Times New Roman" w:hAnsi="Times New Roman"/>
          <w:sz w:val="24"/>
          <w:szCs w:val="24"/>
          <w:lang w:eastAsia="cs-CZ"/>
        </w:rPr>
        <w:t>, které nejsou financovány formou individuálně posuzovaných výdajů</w:t>
      </w:r>
      <w:r w:rsidR="00181C3B" w:rsidRPr="0037253D">
        <w:rPr>
          <w:rFonts w:ascii="Times New Roman" w:eastAsia="Times New Roman" w:hAnsi="Times New Roman"/>
          <w:sz w:val="24"/>
          <w:szCs w:val="24"/>
          <w:lang w:eastAsia="cs-CZ"/>
        </w:rPr>
        <w:t>,</w:t>
      </w:r>
      <w:r w:rsidR="00B43DA3" w:rsidRPr="0037253D">
        <w:rPr>
          <w:rFonts w:ascii="Times New Roman" w:eastAsia="Times New Roman" w:hAnsi="Times New Roman"/>
          <w:sz w:val="24"/>
          <w:szCs w:val="24"/>
          <w:lang w:eastAsia="cs-CZ"/>
        </w:rPr>
        <w:t xml:space="preserve"> </w:t>
      </w:r>
      <w:r w:rsidR="00D60438" w:rsidRPr="0037253D">
        <w:rPr>
          <w:rFonts w:ascii="Times New Roman" w:eastAsia="Times New Roman" w:hAnsi="Times New Roman"/>
          <w:sz w:val="24"/>
          <w:szCs w:val="24"/>
          <w:lang w:eastAsia="cs-CZ"/>
        </w:rPr>
        <w:t>bude informace o provedení finanční řídící kontroly věcně příslušným odborem obsažena v textu průvodního dopisu</w:t>
      </w:r>
      <w:r w:rsidR="00D5792D" w:rsidRPr="0037253D">
        <w:rPr>
          <w:rFonts w:ascii="Times New Roman" w:eastAsia="Times New Roman" w:hAnsi="Times New Roman"/>
          <w:sz w:val="24"/>
          <w:szCs w:val="24"/>
          <w:lang w:eastAsia="cs-CZ"/>
        </w:rPr>
        <w:t>, a to v rozsahu textu přílohy č. 3</w:t>
      </w:r>
      <w:r w:rsidR="00D60438" w:rsidRPr="0037253D">
        <w:rPr>
          <w:rFonts w:ascii="Times New Roman" w:eastAsia="Times New Roman" w:hAnsi="Times New Roman"/>
          <w:sz w:val="24"/>
          <w:szCs w:val="24"/>
          <w:lang w:eastAsia="cs-CZ"/>
        </w:rPr>
        <w:t xml:space="preserve">. Ekonomický odbor potvrdí provedení finanční řídící kontroly v informaci k vydání </w:t>
      </w:r>
      <w:r w:rsidR="003F1B4B" w:rsidRPr="0037253D">
        <w:rPr>
          <w:rFonts w:ascii="Times New Roman" w:eastAsia="Times New Roman" w:hAnsi="Times New Roman"/>
          <w:sz w:val="24"/>
          <w:szCs w:val="24"/>
          <w:lang w:eastAsia="cs-CZ"/>
        </w:rPr>
        <w:t>Registrace akce nebo Stanovení výdajů</w:t>
      </w:r>
      <w:r w:rsidR="004827C8" w:rsidRPr="0037253D">
        <w:rPr>
          <w:rFonts w:ascii="Times New Roman" w:eastAsia="Times New Roman" w:hAnsi="Times New Roman"/>
          <w:sz w:val="24"/>
          <w:szCs w:val="24"/>
          <w:lang w:eastAsia="cs-CZ"/>
        </w:rPr>
        <w:t>.</w:t>
      </w:r>
    </w:p>
    <w:p w14:paraId="4BB0B357" w14:textId="77777777" w:rsidR="00B36B30" w:rsidRDefault="00B36B30" w:rsidP="004827C8">
      <w:pPr>
        <w:spacing w:after="0" w:line="240" w:lineRule="auto"/>
        <w:jc w:val="center"/>
        <w:rPr>
          <w:rFonts w:ascii="Times New Roman" w:eastAsia="Times New Roman" w:hAnsi="Times New Roman"/>
          <w:sz w:val="24"/>
          <w:szCs w:val="24"/>
          <w:lang w:eastAsia="cs-CZ"/>
        </w:rPr>
      </w:pPr>
    </w:p>
    <w:p w14:paraId="772A4ECD" w14:textId="73A63E4B"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20</w:t>
      </w:r>
    </w:p>
    <w:p w14:paraId="2D1E16D8"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Průběžná a následná řídící kontrola</w:t>
      </w:r>
    </w:p>
    <w:p w14:paraId="765F266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B51E1C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Účastník programu provádí průběžnou a následnou řídící kontrolu přípravy a realizace akce (projektu) a postupuje při tom podle zvláštních předpisů</w:t>
      </w:r>
      <w:r w:rsidR="00D561DE">
        <w:rPr>
          <w:rFonts w:ascii="Times New Roman" w:eastAsia="Times New Roman" w:hAnsi="Times New Roman"/>
          <w:bCs/>
          <w:sz w:val="24"/>
          <w:szCs w:val="24"/>
          <w:lang w:eastAsia="cs-CZ"/>
        </w:rPr>
        <w:fldChar w:fldCharType="begin"/>
      </w:r>
      <w:r w:rsidR="00D561DE">
        <w:rPr>
          <w:rFonts w:ascii="Times New Roman" w:eastAsia="Times New Roman" w:hAnsi="Times New Roman"/>
          <w:bCs/>
          <w:sz w:val="24"/>
          <w:szCs w:val="24"/>
          <w:lang w:eastAsia="cs-CZ"/>
        </w:rPr>
        <w:instrText xml:space="preserve"> NOTEREF _Ref19010119 \h  \* MERGEFORMAT </w:instrText>
      </w:r>
      <w:r w:rsidR="00D561DE">
        <w:rPr>
          <w:rFonts w:ascii="Times New Roman" w:eastAsia="Times New Roman" w:hAnsi="Times New Roman"/>
          <w:bCs/>
          <w:sz w:val="24"/>
          <w:szCs w:val="24"/>
          <w:lang w:eastAsia="cs-CZ"/>
        </w:rPr>
      </w:r>
      <w:r w:rsidR="00D561DE">
        <w:rPr>
          <w:rFonts w:ascii="Times New Roman" w:eastAsia="Times New Roman" w:hAnsi="Times New Roman"/>
          <w:bCs/>
          <w:sz w:val="24"/>
          <w:szCs w:val="24"/>
          <w:lang w:eastAsia="cs-CZ"/>
        </w:rPr>
        <w:fldChar w:fldCharType="separate"/>
      </w:r>
      <w:r w:rsidR="007F0F69" w:rsidRPr="007F0F69">
        <w:rPr>
          <w:rFonts w:ascii="Times New Roman" w:eastAsia="Times New Roman" w:hAnsi="Times New Roman"/>
          <w:bCs/>
          <w:sz w:val="24"/>
          <w:szCs w:val="24"/>
          <w:vertAlign w:val="superscript"/>
          <w:lang w:eastAsia="cs-CZ"/>
        </w:rPr>
        <w:t>17</w:t>
      </w:r>
      <w:r w:rsidR="00D561DE">
        <w:rPr>
          <w:rFonts w:ascii="Times New Roman" w:eastAsia="Times New Roman" w:hAnsi="Times New Roman"/>
          <w:bCs/>
          <w:sz w:val="24"/>
          <w:szCs w:val="24"/>
          <w:lang w:eastAsia="cs-CZ"/>
        </w:rPr>
        <w:fldChar w:fldCharType="end"/>
      </w:r>
      <w:r w:rsidR="00DD7A75" w:rsidRPr="00DD7A75">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4F4FD33B"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46757E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Při zjištění závažných nedostatků a pochybení, které mohou ohrozit dodržení stanovených závazných parametrů akce (projektu), informuje účastník programu bezodkladně věcně příslušný útvar ministerstva (v kopii ekonomický odbor), který navrhne opatření a popř. provedení kontroly příslušným kontrolním útvarem ministerstva.</w:t>
      </w:r>
    </w:p>
    <w:p w14:paraId="4BA3E7B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69FE786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 Věcně příslušné útvary ministerstva a ekonomický odbor provádějí průběžnou a následnou řídící kontrolu provedených postupů dle podkladů předkládaných účastníky programu ministerstvu, zejména z hlediska jejich souladu s právními předpisy</w:t>
      </w:r>
      <w:r w:rsidRPr="004827C8">
        <w:rPr>
          <w:rFonts w:ascii="Times New Roman" w:eastAsia="Times New Roman" w:hAnsi="Times New Roman"/>
          <w:bCs/>
          <w:sz w:val="24"/>
          <w:szCs w:val="24"/>
          <w:vertAlign w:val="superscript"/>
          <w:lang w:eastAsia="cs-CZ"/>
        </w:rPr>
        <w:footnoteReference w:id="19"/>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a touto instrukcí. Zjistí-li ekonomický odbor v podkladech předložených účastníkem programu a odsouhlasených věcně příslušným útvarem ministerstva podle části III. až V. instrukce nedostatky, vrátí je tomuto útvaru, aby zajistil jejich odstranění. V dokumentech, které spadají do působnosti ekonomického odboru, zajistí odstranění nedostatků tento odbor.</w:t>
      </w:r>
    </w:p>
    <w:p w14:paraId="625D13F4" w14:textId="77777777" w:rsidR="00C0371D" w:rsidRDefault="00C0371D" w:rsidP="004827C8">
      <w:pPr>
        <w:spacing w:after="0" w:line="240" w:lineRule="auto"/>
        <w:jc w:val="center"/>
        <w:rPr>
          <w:rFonts w:ascii="Times New Roman" w:eastAsia="Times New Roman" w:hAnsi="Times New Roman"/>
          <w:sz w:val="24"/>
          <w:szCs w:val="24"/>
          <w:lang w:eastAsia="cs-CZ"/>
        </w:rPr>
      </w:pPr>
    </w:p>
    <w:p w14:paraId="27D35501" w14:textId="77777777" w:rsidR="00C0371D" w:rsidRDefault="00C0371D" w:rsidP="004827C8">
      <w:pPr>
        <w:spacing w:after="0" w:line="240" w:lineRule="auto"/>
        <w:jc w:val="center"/>
        <w:rPr>
          <w:rFonts w:ascii="Times New Roman" w:eastAsia="Times New Roman" w:hAnsi="Times New Roman"/>
          <w:sz w:val="24"/>
          <w:szCs w:val="24"/>
          <w:lang w:eastAsia="cs-CZ"/>
        </w:rPr>
      </w:pPr>
    </w:p>
    <w:p w14:paraId="7170C746" w14:textId="77777777" w:rsidR="004827C8" w:rsidRPr="004827C8" w:rsidRDefault="004827C8" w:rsidP="004827C8">
      <w:pPr>
        <w:spacing w:after="0" w:line="240" w:lineRule="auto"/>
        <w:jc w:val="center"/>
        <w:rPr>
          <w:rFonts w:ascii="Times New Roman" w:eastAsia="Times New Roman" w:hAnsi="Times New Roman"/>
          <w:color w:val="FF0000"/>
          <w:sz w:val="24"/>
          <w:szCs w:val="24"/>
          <w:lang w:eastAsia="cs-CZ"/>
        </w:rPr>
      </w:pPr>
      <w:r w:rsidRPr="004827C8">
        <w:rPr>
          <w:rFonts w:ascii="Times New Roman" w:eastAsia="Times New Roman" w:hAnsi="Times New Roman"/>
          <w:sz w:val="24"/>
          <w:szCs w:val="24"/>
          <w:lang w:eastAsia="cs-CZ"/>
        </w:rPr>
        <w:t xml:space="preserve">§ 21 </w:t>
      </w:r>
    </w:p>
    <w:p w14:paraId="0E99C650"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Změna závazných ukazatelů</w:t>
      </w:r>
    </w:p>
    <w:p w14:paraId="3C59A488" w14:textId="77777777" w:rsidR="00111D43" w:rsidRDefault="00111D43" w:rsidP="00111D43">
      <w:pPr>
        <w:spacing w:after="0" w:line="240" w:lineRule="auto"/>
        <w:jc w:val="both"/>
        <w:rPr>
          <w:rFonts w:ascii="Times New Roman" w:eastAsia="Times New Roman" w:hAnsi="Times New Roman"/>
          <w:bCs/>
          <w:sz w:val="24"/>
          <w:szCs w:val="24"/>
          <w:lang w:eastAsia="cs-CZ"/>
        </w:rPr>
      </w:pPr>
    </w:p>
    <w:p w14:paraId="5609DB75"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Akce (projekty) jsou financovány v rámci objemu prostředků stanoveného závaznými ukazateli výdajů státního rozpočtu na příslušný rok. Vznikne-li rozhodnutím o jiném použití finančních prostředků potřeba změnit tyto závazné ukazatele, zpracuje ekonomický odbor ve spolupráci s věcně příslušnými útvary ministerstva a Generálním ředitelstvím VS ČR návrh rozpočtového opatření a </w:t>
      </w:r>
      <w:proofErr w:type="gramStart"/>
      <w:r w:rsidRPr="004827C8">
        <w:rPr>
          <w:rFonts w:ascii="Times New Roman" w:eastAsia="Times New Roman" w:hAnsi="Times New Roman"/>
          <w:bCs/>
          <w:sz w:val="24"/>
          <w:szCs w:val="24"/>
          <w:lang w:eastAsia="cs-CZ"/>
        </w:rPr>
        <w:t>předloží</w:t>
      </w:r>
      <w:proofErr w:type="gramEnd"/>
      <w:r w:rsidRPr="004827C8">
        <w:rPr>
          <w:rFonts w:ascii="Times New Roman" w:eastAsia="Times New Roman" w:hAnsi="Times New Roman"/>
          <w:bCs/>
          <w:sz w:val="24"/>
          <w:szCs w:val="24"/>
          <w:lang w:eastAsia="cs-CZ"/>
        </w:rPr>
        <w:t xml:space="preserve"> ho v předepsaných termínech Ministerstvu financí a ve stanovených případech vládě a rozpočtovému výboru Poslanecké sněmovny</w:t>
      </w:r>
      <w:r w:rsidRPr="004827C8">
        <w:rPr>
          <w:rFonts w:ascii="Times New Roman" w:eastAsia="Times New Roman" w:hAnsi="Times New Roman"/>
          <w:bCs/>
          <w:sz w:val="24"/>
          <w:szCs w:val="24"/>
          <w:vertAlign w:val="superscript"/>
          <w:lang w:eastAsia="cs-CZ"/>
        </w:rPr>
        <w:footnoteReference w:id="20"/>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ke schválení.</w:t>
      </w:r>
    </w:p>
    <w:p w14:paraId="5335007A" w14:textId="77777777" w:rsidR="00E70422" w:rsidRDefault="00E70422" w:rsidP="004827C8">
      <w:pPr>
        <w:spacing w:after="0" w:line="240" w:lineRule="auto"/>
        <w:jc w:val="center"/>
        <w:rPr>
          <w:rFonts w:ascii="Times New Roman" w:eastAsia="Times New Roman" w:hAnsi="Times New Roman"/>
          <w:bCs/>
          <w:sz w:val="24"/>
          <w:szCs w:val="24"/>
          <w:lang w:eastAsia="cs-CZ"/>
        </w:rPr>
      </w:pPr>
    </w:p>
    <w:p w14:paraId="33603485" w14:textId="77777777" w:rsidR="00C0371D" w:rsidRDefault="00C0371D" w:rsidP="004827C8">
      <w:pPr>
        <w:spacing w:after="0" w:line="240" w:lineRule="auto"/>
        <w:jc w:val="center"/>
        <w:rPr>
          <w:rFonts w:ascii="Times New Roman" w:eastAsia="Times New Roman" w:hAnsi="Times New Roman"/>
          <w:bCs/>
          <w:sz w:val="24"/>
          <w:szCs w:val="24"/>
          <w:lang w:eastAsia="cs-CZ"/>
        </w:rPr>
      </w:pPr>
    </w:p>
    <w:p w14:paraId="0CCB90E3"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22</w:t>
      </w:r>
      <w:r w:rsidRPr="004827C8">
        <w:rPr>
          <w:rFonts w:ascii="Times New Roman" w:eastAsia="Times New Roman" w:hAnsi="Times New Roman"/>
          <w:bCs/>
          <w:color w:val="FF0000"/>
          <w:sz w:val="24"/>
          <w:szCs w:val="24"/>
          <w:lang w:eastAsia="cs-CZ"/>
        </w:rPr>
        <w:t xml:space="preserve"> </w:t>
      </w:r>
    </w:p>
    <w:p w14:paraId="7881FB46"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Nároky z nespotřebovaných výdajů</w:t>
      </w:r>
    </w:p>
    <w:p w14:paraId="2D91B015" w14:textId="77777777" w:rsidR="004827C8" w:rsidRPr="004827C8" w:rsidRDefault="004827C8" w:rsidP="004827C8">
      <w:pPr>
        <w:spacing w:after="0" w:line="240" w:lineRule="auto"/>
        <w:jc w:val="both"/>
        <w:rPr>
          <w:rFonts w:ascii="Times New Roman" w:eastAsia="Times New Roman" w:hAnsi="Times New Roman"/>
          <w:sz w:val="24"/>
          <w:szCs w:val="24"/>
          <w:lang w:eastAsia="cs-CZ"/>
        </w:rPr>
      </w:pPr>
    </w:p>
    <w:p w14:paraId="491CCEA6" w14:textId="77777777" w:rsidR="004827C8" w:rsidRPr="004827C8" w:rsidRDefault="004827C8" w:rsidP="004827C8">
      <w:pPr>
        <w:tabs>
          <w:tab w:val="left" w:pos="720"/>
          <w:tab w:val="left" w:pos="900"/>
          <w:tab w:val="left" w:pos="1080"/>
        </w:tabs>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(1)</w:t>
      </w:r>
      <w:r w:rsidRPr="004827C8">
        <w:rPr>
          <w:rFonts w:ascii="Times New Roman" w:eastAsia="Times New Roman" w:hAnsi="Times New Roman"/>
          <w:b/>
          <w:sz w:val="24"/>
          <w:szCs w:val="24"/>
          <w:lang w:eastAsia="cs-CZ"/>
        </w:rPr>
        <w:t xml:space="preserve"> </w:t>
      </w:r>
      <w:r w:rsidRPr="004827C8">
        <w:rPr>
          <w:rFonts w:ascii="Times New Roman" w:eastAsia="Times New Roman" w:hAnsi="Times New Roman"/>
          <w:sz w:val="24"/>
          <w:szCs w:val="24"/>
          <w:lang w:eastAsia="cs-CZ"/>
        </w:rPr>
        <w:t>Pokud nebyly čerpány finanční prostředky v plné výši v aktuálním roce, vzniká účastníku programu nárok na jejich použití v následujících letech</w:t>
      </w:r>
      <w:r w:rsidRPr="004827C8">
        <w:rPr>
          <w:rFonts w:ascii="Times New Roman" w:eastAsia="Times New Roman" w:hAnsi="Times New Roman"/>
          <w:sz w:val="24"/>
          <w:szCs w:val="24"/>
          <w:vertAlign w:val="superscript"/>
          <w:lang w:eastAsia="cs-CZ"/>
        </w:rPr>
        <w:footnoteReference w:id="21"/>
      </w:r>
      <w:r w:rsidRPr="004827C8">
        <w:rPr>
          <w:rFonts w:ascii="Times New Roman" w:eastAsia="Times New Roman" w:hAnsi="Times New Roman"/>
          <w:sz w:val="24"/>
          <w:szCs w:val="24"/>
          <w:vertAlign w:val="superscript"/>
          <w:lang w:eastAsia="cs-CZ"/>
        </w:rPr>
        <w:t>)</w:t>
      </w:r>
      <w:r w:rsidRPr="004827C8">
        <w:rPr>
          <w:rFonts w:ascii="Times New Roman" w:eastAsia="Times New Roman" w:hAnsi="Times New Roman"/>
          <w:sz w:val="24"/>
          <w:szCs w:val="24"/>
          <w:lang w:eastAsia="cs-CZ"/>
        </w:rPr>
        <w:t>.</w:t>
      </w:r>
    </w:p>
    <w:p w14:paraId="713098E8"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7066FDFB" w14:textId="77777777" w:rsidR="00476A5E"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Nároky z nespotřebovaných výdajů (dále jen „nároky“) jsou přednostně použity na tutéž akci, na které vznikly.</w:t>
      </w:r>
    </w:p>
    <w:p w14:paraId="3A2A7035"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91F7BFF" w14:textId="77777777" w:rsidR="00476A5E" w:rsidRPr="0037253D" w:rsidRDefault="004827C8" w:rsidP="00111D43">
      <w:pPr>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lastRenderedPageBreak/>
        <w:t xml:space="preserve">(3) O použití nároků žádá účastník programu formou změny Stanovení výdajů. Zároveň v IS SMVS provede přesun nároků z řádku „c“ (nároky nezapojené) do řádku „a“. </w:t>
      </w:r>
      <w:r w:rsidR="004B16EF" w:rsidRPr="0037253D">
        <w:rPr>
          <w:rFonts w:ascii="Times New Roman" w:eastAsia="Times New Roman" w:hAnsi="Times New Roman"/>
          <w:bCs/>
          <w:sz w:val="24"/>
          <w:szCs w:val="24"/>
          <w:lang w:eastAsia="cs-CZ"/>
        </w:rPr>
        <w:t>Účastník programu je povinen čerpat nároky přednostně a teprve následně čerpá rozpočtové prostředky, pokud jsou na akci v běžném roce přiděleny.</w:t>
      </w:r>
    </w:p>
    <w:p w14:paraId="17E497D7" w14:textId="77777777" w:rsidR="00476A5E" w:rsidRDefault="00476A5E" w:rsidP="004827C8">
      <w:pPr>
        <w:spacing w:after="0" w:line="240" w:lineRule="auto"/>
        <w:ind w:firstLine="708"/>
        <w:jc w:val="both"/>
        <w:rPr>
          <w:rFonts w:ascii="Times New Roman" w:eastAsia="Times New Roman" w:hAnsi="Times New Roman"/>
          <w:bCs/>
          <w:sz w:val="24"/>
          <w:szCs w:val="24"/>
          <w:lang w:eastAsia="cs-CZ"/>
        </w:rPr>
      </w:pPr>
    </w:p>
    <w:p w14:paraId="37A1E168" w14:textId="77777777" w:rsidR="004827C8" w:rsidRPr="0037253D" w:rsidRDefault="00476A5E" w:rsidP="00111D43">
      <w:pPr>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t xml:space="preserve">(4) </w:t>
      </w:r>
      <w:r w:rsidR="004827C8" w:rsidRPr="0037253D">
        <w:rPr>
          <w:rFonts w:ascii="Times New Roman" w:eastAsia="Times New Roman" w:hAnsi="Times New Roman"/>
          <w:bCs/>
          <w:sz w:val="24"/>
          <w:szCs w:val="24"/>
          <w:lang w:eastAsia="cs-CZ"/>
        </w:rPr>
        <w:t xml:space="preserve">Pokud účastník programu žádá o zapojení nároků do výše finančního limitu posledního vydaného Stanovení výdajů, zasílá žádost přímo ekonomickému odboru. </w:t>
      </w:r>
      <w:r w:rsidRPr="0037253D">
        <w:rPr>
          <w:rFonts w:ascii="Times New Roman" w:eastAsia="Times New Roman" w:hAnsi="Times New Roman"/>
          <w:bCs/>
          <w:sz w:val="24"/>
          <w:szCs w:val="24"/>
          <w:lang w:eastAsia="cs-CZ"/>
        </w:rPr>
        <w:t>Pro účely zapojení nároků vydá ekonomický odbor technický dokument</w:t>
      </w:r>
      <w:r w:rsidR="00C60544" w:rsidRPr="0037253D">
        <w:rPr>
          <w:rFonts w:ascii="Times New Roman" w:eastAsia="Times New Roman" w:hAnsi="Times New Roman"/>
          <w:bCs/>
          <w:sz w:val="24"/>
          <w:szCs w:val="24"/>
          <w:lang w:eastAsia="cs-CZ"/>
        </w:rPr>
        <w:t xml:space="preserve"> změny</w:t>
      </w:r>
      <w:r w:rsidRPr="0037253D">
        <w:rPr>
          <w:rFonts w:ascii="Times New Roman" w:eastAsia="Times New Roman" w:hAnsi="Times New Roman"/>
          <w:bCs/>
          <w:sz w:val="24"/>
          <w:szCs w:val="24"/>
          <w:lang w:eastAsia="cs-CZ"/>
        </w:rPr>
        <w:t xml:space="preserve"> Stanovení výdajů, který se nepodepisuje. </w:t>
      </w:r>
      <w:r w:rsidR="001544C1" w:rsidRPr="0037253D">
        <w:rPr>
          <w:rFonts w:ascii="Times New Roman" w:eastAsia="Times New Roman" w:hAnsi="Times New Roman"/>
          <w:bCs/>
          <w:sz w:val="24"/>
          <w:szCs w:val="24"/>
          <w:lang w:eastAsia="cs-CZ"/>
        </w:rPr>
        <w:t>Jestliže ú</w:t>
      </w:r>
      <w:r w:rsidRPr="0037253D">
        <w:rPr>
          <w:rFonts w:ascii="Times New Roman" w:eastAsia="Times New Roman" w:hAnsi="Times New Roman"/>
          <w:bCs/>
          <w:sz w:val="24"/>
          <w:szCs w:val="24"/>
          <w:lang w:eastAsia="cs-CZ"/>
        </w:rPr>
        <w:t xml:space="preserve">častník programu </w:t>
      </w:r>
      <w:r w:rsidR="001544C1" w:rsidRPr="0037253D">
        <w:rPr>
          <w:rFonts w:ascii="Times New Roman" w:eastAsia="Times New Roman" w:hAnsi="Times New Roman"/>
          <w:bCs/>
          <w:sz w:val="24"/>
          <w:szCs w:val="24"/>
          <w:lang w:eastAsia="cs-CZ"/>
        </w:rPr>
        <w:t>požaduje</w:t>
      </w:r>
      <w:r w:rsidR="00C60544" w:rsidRPr="0037253D">
        <w:rPr>
          <w:rFonts w:ascii="Times New Roman" w:eastAsia="Times New Roman" w:hAnsi="Times New Roman"/>
          <w:bCs/>
          <w:sz w:val="24"/>
          <w:szCs w:val="24"/>
          <w:lang w:eastAsia="cs-CZ"/>
        </w:rPr>
        <w:t xml:space="preserve"> zapojení nároků </w:t>
      </w:r>
      <w:r w:rsidR="001544C1" w:rsidRPr="0037253D">
        <w:rPr>
          <w:rFonts w:ascii="Times New Roman" w:eastAsia="Times New Roman" w:hAnsi="Times New Roman"/>
          <w:bCs/>
          <w:sz w:val="24"/>
          <w:szCs w:val="24"/>
          <w:lang w:eastAsia="cs-CZ"/>
        </w:rPr>
        <w:t xml:space="preserve">u více akcí, </w:t>
      </w:r>
      <w:r w:rsidRPr="0037253D">
        <w:rPr>
          <w:rFonts w:ascii="Times New Roman" w:eastAsia="Times New Roman" w:hAnsi="Times New Roman"/>
          <w:bCs/>
          <w:sz w:val="24"/>
          <w:szCs w:val="24"/>
          <w:lang w:eastAsia="cs-CZ"/>
        </w:rPr>
        <w:t>využ</w:t>
      </w:r>
      <w:r w:rsidR="001544C1" w:rsidRPr="0037253D">
        <w:rPr>
          <w:rFonts w:ascii="Times New Roman" w:eastAsia="Times New Roman" w:hAnsi="Times New Roman"/>
          <w:bCs/>
          <w:sz w:val="24"/>
          <w:szCs w:val="24"/>
          <w:lang w:eastAsia="cs-CZ"/>
        </w:rPr>
        <w:t>ije</w:t>
      </w:r>
      <w:r w:rsidRPr="0037253D">
        <w:rPr>
          <w:rFonts w:ascii="Times New Roman" w:eastAsia="Times New Roman" w:hAnsi="Times New Roman"/>
          <w:bCs/>
          <w:sz w:val="24"/>
          <w:szCs w:val="24"/>
          <w:lang w:eastAsia="cs-CZ"/>
        </w:rPr>
        <w:t xml:space="preserve"> </w:t>
      </w:r>
      <w:r w:rsidR="00F534AB" w:rsidRPr="0037253D">
        <w:rPr>
          <w:rFonts w:ascii="Times New Roman" w:eastAsia="Times New Roman" w:hAnsi="Times New Roman"/>
          <w:bCs/>
          <w:sz w:val="24"/>
          <w:szCs w:val="24"/>
          <w:lang w:eastAsia="cs-CZ"/>
        </w:rPr>
        <w:t>souhrnnou</w:t>
      </w:r>
      <w:r w:rsidR="00C60544" w:rsidRPr="0037253D">
        <w:rPr>
          <w:rFonts w:ascii="Times New Roman" w:eastAsia="Times New Roman" w:hAnsi="Times New Roman"/>
          <w:bCs/>
          <w:sz w:val="24"/>
          <w:szCs w:val="24"/>
          <w:lang w:eastAsia="cs-CZ"/>
        </w:rPr>
        <w:t xml:space="preserve"> žádost</w:t>
      </w:r>
      <w:r w:rsidR="001544C1" w:rsidRPr="0037253D">
        <w:rPr>
          <w:rFonts w:ascii="Times New Roman" w:eastAsia="Times New Roman" w:hAnsi="Times New Roman"/>
          <w:bCs/>
          <w:sz w:val="24"/>
          <w:szCs w:val="24"/>
          <w:lang w:eastAsia="cs-CZ"/>
        </w:rPr>
        <w:t xml:space="preserve"> </w:t>
      </w:r>
      <w:r w:rsidR="00C60544" w:rsidRPr="0037253D">
        <w:rPr>
          <w:rFonts w:ascii="Times New Roman" w:eastAsia="Times New Roman" w:hAnsi="Times New Roman"/>
          <w:bCs/>
          <w:sz w:val="24"/>
          <w:szCs w:val="24"/>
          <w:lang w:eastAsia="cs-CZ"/>
        </w:rPr>
        <w:t xml:space="preserve">– </w:t>
      </w:r>
      <w:r w:rsidR="001544C1" w:rsidRPr="0037253D">
        <w:rPr>
          <w:rFonts w:ascii="Times New Roman" w:eastAsia="Times New Roman" w:hAnsi="Times New Roman"/>
          <w:bCs/>
          <w:sz w:val="24"/>
          <w:szCs w:val="24"/>
          <w:lang w:eastAsia="cs-CZ"/>
        </w:rPr>
        <w:t xml:space="preserve">viz </w:t>
      </w:r>
      <w:r w:rsidR="00C60544" w:rsidRPr="0037253D">
        <w:rPr>
          <w:rFonts w:ascii="Times New Roman" w:eastAsia="Times New Roman" w:hAnsi="Times New Roman"/>
          <w:bCs/>
          <w:sz w:val="24"/>
          <w:szCs w:val="24"/>
          <w:lang w:eastAsia="cs-CZ"/>
        </w:rPr>
        <w:t>příloha č. 7</w:t>
      </w:r>
      <w:r w:rsidR="00BD7A6F" w:rsidRPr="0037253D">
        <w:rPr>
          <w:rFonts w:ascii="Times New Roman" w:eastAsia="Times New Roman" w:hAnsi="Times New Roman"/>
          <w:bCs/>
          <w:sz w:val="24"/>
          <w:szCs w:val="24"/>
          <w:lang w:eastAsia="cs-CZ"/>
        </w:rPr>
        <w:t xml:space="preserve"> </w:t>
      </w:r>
      <w:bookmarkStart w:id="24" w:name="_Hlk81570929"/>
      <w:r w:rsidR="00BD7A6F" w:rsidRPr="0037253D">
        <w:rPr>
          <w:rFonts w:ascii="Times New Roman" w:eastAsia="Times New Roman" w:hAnsi="Times New Roman"/>
          <w:bCs/>
          <w:sz w:val="24"/>
          <w:szCs w:val="24"/>
          <w:lang w:eastAsia="cs-CZ"/>
        </w:rPr>
        <w:t>[tuto přílohu lze vyplnit a zaslat společně za všechny podřízené okresní (obvodní) soudy v rámci působnosti příslušného krajského (městského) soudu]</w:t>
      </w:r>
      <w:bookmarkEnd w:id="24"/>
      <w:r w:rsidR="00C60544" w:rsidRPr="0037253D">
        <w:rPr>
          <w:rFonts w:ascii="Times New Roman" w:eastAsia="Times New Roman" w:hAnsi="Times New Roman"/>
          <w:bCs/>
          <w:sz w:val="24"/>
          <w:szCs w:val="24"/>
          <w:lang w:eastAsia="cs-CZ"/>
        </w:rPr>
        <w:t>, k</w:t>
      </w:r>
      <w:r w:rsidR="001544C1" w:rsidRPr="0037253D">
        <w:rPr>
          <w:rFonts w:ascii="Times New Roman" w:eastAsia="Times New Roman" w:hAnsi="Times New Roman"/>
          <w:bCs/>
          <w:sz w:val="24"/>
          <w:szCs w:val="24"/>
          <w:lang w:eastAsia="cs-CZ"/>
        </w:rPr>
        <w:t xml:space="preserve"> této </w:t>
      </w:r>
      <w:r w:rsidR="00C60544" w:rsidRPr="0037253D">
        <w:rPr>
          <w:rFonts w:ascii="Times New Roman" w:eastAsia="Times New Roman" w:hAnsi="Times New Roman"/>
          <w:bCs/>
          <w:sz w:val="24"/>
          <w:szCs w:val="24"/>
          <w:lang w:eastAsia="cs-CZ"/>
        </w:rPr>
        <w:t xml:space="preserve">žádosti </w:t>
      </w:r>
      <w:r w:rsidR="001544C1" w:rsidRPr="0037253D">
        <w:rPr>
          <w:rFonts w:ascii="Times New Roman" w:eastAsia="Times New Roman" w:hAnsi="Times New Roman"/>
          <w:bCs/>
          <w:sz w:val="24"/>
          <w:szCs w:val="24"/>
          <w:lang w:eastAsia="cs-CZ"/>
        </w:rPr>
        <w:t>se nepřikládají</w:t>
      </w:r>
      <w:r w:rsidR="00C60544" w:rsidRPr="0037253D">
        <w:rPr>
          <w:rFonts w:ascii="Times New Roman" w:eastAsia="Times New Roman" w:hAnsi="Times New Roman"/>
          <w:bCs/>
          <w:sz w:val="24"/>
          <w:szCs w:val="24"/>
          <w:lang w:eastAsia="cs-CZ"/>
        </w:rPr>
        <w:t xml:space="preserve"> formuláře SMVS. F</w:t>
      </w:r>
      <w:r w:rsidR="004827C8" w:rsidRPr="0037253D">
        <w:rPr>
          <w:rFonts w:ascii="Times New Roman" w:eastAsia="Times New Roman" w:hAnsi="Times New Roman"/>
          <w:bCs/>
          <w:sz w:val="24"/>
          <w:szCs w:val="24"/>
          <w:lang w:eastAsia="cs-CZ"/>
        </w:rPr>
        <w:t>inanční řídící kontrolu na úrovni správce programu</w:t>
      </w:r>
      <w:r w:rsidR="00C60544" w:rsidRPr="0037253D">
        <w:rPr>
          <w:rFonts w:ascii="Times New Roman" w:eastAsia="Times New Roman" w:hAnsi="Times New Roman"/>
          <w:bCs/>
          <w:sz w:val="24"/>
          <w:szCs w:val="24"/>
          <w:lang w:eastAsia="cs-CZ"/>
        </w:rPr>
        <w:t xml:space="preserve"> provede</w:t>
      </w:r>
      <w:r w:rsidR="004827C8" w:rsidRPr="0037253D">
        <w:rPr>
          <w:rFonts w:ascii="Times New Roman" w:eastAsia="Times New Roman" w:hAnsi="Times New Roman"/>
          <w:bCs/>
          <w:sz w:val="24"/>
          <w:szCs w:val="24"/>
          <w:lang w:eastAsia="cs-CZ"/>
        </w:rPr>
        <w:t xml:space="preserve"> ekonomický odbor na základě nastavení počátečních stavů nároků. O vydání </w:t>
      </w:r>
      <w:r w:rsidR="00C60544" w:rsidRPr="0037253D">
        <w:rPr>
          <w:rFonts w:ascii="Times New Roman" w:eastAsia="Times New Roman" w:hAnsi="Times New Roman"/>
          <w:bCs/>
          <w:sz w:val="24"/>
          <w:szCs w:val="24"/>
          <w:lang w:eastAsia="cs-CZ"/>
        </w:rPr>
        <w:t xml:space="preserve">technického dokumentu </w:t>
      </w:r>
      <w:r w:rsidR="004827C8" w:rsidRPr="0037253D">
        <w:rPr>
          <w:rFonts w:ascii="Times New Roman" w:eastAsia="Times New Roman" w:hAnsi="Times New Roman"/>
          <w:bCs/>
          <w:sz w:val="24"/>
          <w:szCs w:val="24"/>
          <w:lang w:eastAsia="cs-CZ"/>
        </w:rPr>
        <w:t>změny Stanovení výdajů informuje ekonomický odbor věcně příslušný útvar zasláním jeho kopie.</w:t>
      </w:r>
    </w:p>
    <w:p w14:paraId="58512580"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3C188DB8" w14:textId="77777777" w:rsidR="004827C8" w:rsidRPr="004827C8" w:rsidRDefault="00C60544" w:rsidP="00111D43">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(5) </w:t>
      </w:r>
      <w:r w:rsidR="004827C8" w:rsidRPr="004827C8">
        <w:rPr>
          <w:rFonts w:ascii="Times New Roman" w:eastAsia="Times New Roman" w:hAnsi="Times New Roman"/>
          <w:bCs/>
          <w:sz w:val="24"/>
          <w:szCs w:val="24"/>
          <w:lang w:eastAsia="cs-CZ"/>
        </w:rPr>
        <w:t>Nevyužité nároky budou převedeny do agregace příslušného účastníka programu, následně je pak možné nároky použít na jinou akci v programu, ve kterém nároky vznikly.</w:t>
      </w:r>
    </w:p>
    <w:p w14:paraId="1501AD1B" w14:textId="77777777" w:rsidR="006110C3" w:rsidRDefault="006110C3" w:rsidP="004827C8">
      <w:pPr>
        <w:spacing w:after="0" w:line="240" w:lineRule="auto"/>
        <w:ind w:firstLine="708"/>
        <w:jc w:val="both"/>
        <w:rPr>
          <w:rFonts w:ascii="Times New Roman" w:eastAsia="Times New Roman" w:hAnsi="Times New Roman"/>
          <w:bCs/>
          <w:sz w:val="24"/>
          <w:szCs w:val="24"/>
          <w:lang w:eastAsia="cs-CZ"/>
        </w:rPr>
      </w:pPr>
    </w:p>
    <w:p w14:paraId="7C5A8F70" w14:textId="77777777" w:rsidR="00360333" w:rsidRDefault="00360333" w:rsidP="004827C8">
      <w:pPr>
        <w:spacing w:after="0" w:line="240" w:lineRule="auto"/>
        <w:ind w:firstLine="708"/>
        <w:jc w:val="both"/>
        <w:rPr>
          <w:rFonts w:ascii="Times New Roman" w:eastAsia="Times New Roman" w:hAnsi="Times New Roman"/>
          <w:bCs/>
          <w:sz w:val="24"/>
          <w:szCs w:val="24"/>
          <w:lang w:eastAsia="cs-CZ"/>
        </w:rPr>
      </w:pPr>
    </w:p>
    <w:p w14:paraId="393DC974" w14:textId="77777777" w:rsidR="004827C8" w:rsidRPr="004827C8" w:rsidRDefault="004827C8" w:rsidP="004827C8">
      <w:pPr>
        <w:spacing w:after="0" w:line="240" w:lineRule="auto"/>
        <w:jc w:val="center"/>
        <w:rPr>
          <w:rFonts w:ascii="Times New Roman" w:eastAsia="Times New Roman" w:hAnsi="Times New Roman"/>
          <w:b/>
          <w:bCs/>
          <w:spacing w:val="20"/>
          <w:sz w:val="24"/>
          <w:szCs w:val="24"/>
          <w:lang w:eastAsia="cs-CZ"/>
        </w:rPr>
      </w:pPr>
      <w:r w:rsidRPr="004827C8">
        <w:rPr>
          <w:rFonts w:ascii="Times New Roman" w:eastAsia="Times New Roman" w:hAnsi="Times New Roman"/>
          <w:b/>
          <w:bCs/>
          <w:spacing w:val="20"/>
          <w:sz w:val="24"/>
          <w:szCs w:val="24"/>
          <w:lang w:eastAsia="cs-CZ"/>
        </w:rPr>
        <w:t>ČÁST OSMÁ</w:t>
      </w:r>
    </w:p>
    <w:p w14:paraId="12663418" w14:textId="77777777" w:rsidR="004827C8" w:rsidRPr="004827C8" w:rsidRDefault="004827C8" w:rsidP="004827C8">
      <w:pPr>
        <w:spacing w:after="0" w:line="240" w:lineRule="auto"/>
        <w:jc w:val="center"/>
        <w:rPr>
          <w:rFonts w:ascii="Times New Roman" w:eastAsia="Times New Roman" w:hAnsi="Times New Roman"/>
          <w:b/>
          <w:bCs/>
          <w:strike/>
          <w:sz w:val="24"/>
          <w:szCs w:val="24"/>
          <w:lang w:eastAsia="cs-CZ"/>
        </w:rPr>
      </w:pPr>
      <w:r w:rsidRPr="004827C8">
        <w:rPr>
          <w:rFonts w:ascii="Times New Roman" w:eastAsia="Times New Roman" w:hAnsi="Times New Roman"/>
          <w:b/>
          <w:bCs/>
          <w:caps/>
          <w:spacing w:val="20"/>
          <w:sz w:val="24"/>
          <w:szCs w:val="24"/>
          <w:lang w:eastAsia="cs-CZ"/>
        </w:rPr>
        <w:t>rozpočtová opatření, vedení databáze</w:t>
      </w:r>
      <w:r w:rsidRPr="004827C8">
        <w:rPr>
          <w:rFonts w:ascii="Times New Roman" w:eastAsia="Times New Roman" w:hAnsi="Times New Roman"/>
          <w:b/>
          <w:bCs/>
          <w:spacing w:val="20"/>
          <w:sz w:val="24"/>
          <w:szCs w:val="24"/>
          <w:lang w:eastAsia="cs-CZ"/>
        </w:rPr>
        <w:t xml:space="preserve"> IS EDS/SMVS</w:t>
      </w:r>
    </w:p>
    <w:p w14:paraId="75E94519" w14:textId="77777777" w:rsidR="004827C8" w:rsidRDefault="004827C8" w:rsidP="004827C8">
      <w:pPr>
        <w:spacing w:after="0" w:line="240" w:lineRule="auto"/>
        <w:jc w:val="center"/>
        <w:rPr>
          <w:rFonts w:ascii="Times New Roman" w:eastAsia="Times New Roman" w:hAnsi="Times New Roman"/>
          <w:b/>
          <w:bCs/>
          <w:sz w:val="24"/>
          <w:szCs w:val="24"/>
          <w:lang w:eastAsia="cs-CZ"/>
        </w:rPr>
      </w:pPr>
    </w:p>
    <w:p w14:paraId="110CBBC2" w14:textId="77777777" w:rsidR="00C0371D" w:rsidRPr="004827C8" w:rsidRDefault="00C0371D" w:rsidP="004827C8">
      <w:pPr>
        <w:spacing w:after="0" w:line="240" w:lineRule="auto"/>
        <w:jc w:val="center"/>
        <w:rPr>
          <w:rFonts w:ascii="Times New Roman" w:eastAsia="Times New Roman" w:hAnsi="Times New Roman"/>
          <w:b/>
          <w:bCs/>
          <w:sz w:val="24"/>
          <w:szCs w:val="24"/>
          <w:lang w:eastAsia="cs-CZ"/>
        </w:rPr>
      </w:pPr>
    </w:p>
    <w:p w14:paraId="308BB5B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23</w:t>
      </w:r>
      <w:r w:rsidRPr="004827C8">
        <w:rPr>
          <w:rFonts w:ascii="Times New Roman" w:eastAsia="Times New Roman" w:hAnsi="Times New Roman"/>
          <w:bCs/>
          <w:color w:val="FF0000"/>
          <w:sz w:val="24"/>
          <w:szCs w:val="24"/>
          <w:lang w:eastAsia="cs-CZ"/>
        </w:rPr>
        <w:t xml:space="preserve"> </w:t>
      </w:r>
    </w:p>
    <w:p w14:paraId="7AC6850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Rezervace</w:t>
      </w:r>
    </w:p>
    <w:p w14:paraId="2CE9E75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45D8678"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Rezervace v IISSP zakládá organizační složka státu po provedení předběžné řídící kontroly na základě vydaného Stanovení výdajů</w:t>
      </w:r>
      <w:r w:rsidR="00AE4294">
        <w:rPr>
          <w:rFonts w:ascii="Times New Roman" w:eastAsia="Times New Roman" w:hAnsi="Times New Roman"/>
          <w:bCs/>
          <w:sz w:val="24"/>
          <w:szCs w:val="24"/>
          <w:lang w:eastAsia="cs-CZ"/>
        </w:rPr>
        <w:t>,</w:t>
      </w:r>
      <w:r w:rsidRPr="004827C8">
        <w:rPr>
          <w:rFonts w:ascii="Times New Roman" w:eastAsia="Times New Roman" w:hAnsi="Times New Roman"/>
          <w:bCs/>
          <w:sz w:val="24"/>
          <w:szCs w:val="24"/>
          <w:lang w:eastAsia="cs-CZ"/>
        </w:rPr>
        <w:t xml:space="preserve"> a to ve výši finančních prostředků uvolněných v aktuálním roce.</w:t>
      </w:r>
    </w:p>
    <w:p w14:paraId="32FC7F76" w14:textId="77777777" w:rsidR="004827C8" w:rsidRPr="004827C8" w:rsidRDefault="004827C8" w:rsidP="004827C8">
      <w:pPr>
        <w:spacing w:after="0" w:line="240" w:lineRule="auto"/>
        <w:ind w:left="709"/>
        <w:jc w:val="both"/>
        <w:rPr>
          <w:rFonts w:ascii="Times New Roman" w:eastAsia="Times New Roman" w:hAnsi="Times New Roman"/>
          <w:bCs/>
          <w:sz w:val="24"/>
          <w:szCs w:val="24"/>
          <w:lang w:eastAsia="cs-CZ"/>
        </w:rPr>
      </w:pPr>
    </w:p>
    <w:p w14:paraId="1BB2B1DA" w14:textId="77777777" w:rsid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U víceletých akcí je možné v IISSP založit víceleté rezervace, pro které není požadováno potvrzení o provedení předběžné řídící kontroly. Po přechodu na nový rok je však nutné založit pro daný rok novou jednoletou rezervaci, u které se provedení předběžné řídící kontroly vyžaduje.</w:t>
      </w:r>
    </w:p>
    <w:p w14:paraId="315DC5D2" w14:textId="77777777" w:rsidR="006110C3" w:rsidRPr="004827C8" w:rsidRDefault="006110C3" w:rsidP="004827C8">
      <w:pPr>
        <w:spacing w:after="0" w:line="240" w:lineRule="auto"/>
        <w:ind w:firstLine="709"/>
        <w:jc w:val="both"/>
        <w:rPr>
          <w:rFonts w:ascii="Times New Roman" w:eastAsia="Times New Roman" w:hAnsi="Times New Roman"/>
          <w:bCs/>
          <w:sz w:val="24"/>
          <w:szCs w:val="24"/>
          <w:lang w:eastAsia="cs-CZ"/>
        </w:rPr>
      </w:pPr>
    </w:p>
    <w:p w14:paraId="757AEA05" w14:textId="77777777" w:rsidR="004827C8" w:rsidRDefault="004827C8" w:rsidP="004827C8">
      <w:pPr>
        <w:spacing w:after="0" w:line="240" w:lineRule="auto"/>
        <w:jc w:val="center"/>
        <w:rPr>
          <w:rFonts w:ascii="Times New Roman" w:eastAsia="Times New Roman" w:hAnsi="Times New Roman"/>
          <w:b/>
          <w:bCs/>
          <w:sz w:val="24"/>
          <w:szCs w:val="24"/>
          <w:lang w:eastAsia="cs-CZ"/>
        </w:rPr>
      </w:pPr>
    </w:p>
    <w:p w14:paraId="0770AEC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24</w:t>
      </w:r>
      <w:r w:rsidRPr="004827C8">
        <w:rPr>
          <w:rFonts w:ascii="Times New Roman" w:eastAsia="Times New Roman" w:hAnsi="Times New Roman"/>
          <w:bCs/>
          <w:color w:val="FF0000"/>
          <w:sz w:val="24"/>
          <w:szCs w:val="24"/>
          <w:lang w:eastAsia="cs-CZ"/>
        </w:rPr>
        <w:t xml:space="preserve"> </w:t>
      </w:r>
    </w:p>
    <w:p w14:paraId="08ED4CE1"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Vedení databáze IS EDS/SMVS</w:t>
      </w:r>
    </w:p>
    <w:p w14:paraId="12AB05A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6043D5E"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Správcem databáze IS EDS/SMVS za kapitolu 336 – Ministerstvo spravedlnosti je ekonomický odbor. Registrovat akce a provádět změny v pracovní databázi IS EDS/SMVS mohou pouze přesně určení zaměstnanci ekonomického odboru. </w:t>
      </w:r>
    </w:p>
    <w:p w14:paraId="2BB3225B" w14:textId="77777777" w:rsidR="004827C8" w:rsidRPr="004827C8" w:rsidRDefault="004827C8" w:rsidP="004827C8">
      <w:pPr>
        <w:spacing w:after="0" w:line="240" w:lineRule="auto"/>
        <w:jc w:val="both"/>
        <w:rPr>
          <w:rFonts w:ascii="Times New Roman" w:eastAsia="Times New Roman" w:hAnsi="Times New Roman"/>
          <w:bCs/>
          <w:strike/>
          <w:sz w:val="24"/>
          <w:szCs w:val="24"/>
          <w:lang w:eastAsia="cs-CZ"/>
        </w:rPr>
      </w:pPr>
    </w:p>
    <w:p w14:paraId="1239C36B"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Pověření zaměstnanci organizačních složek státu mají umožněn přístup do resortní databáze IS EDS/SMVS, kde zadávají data a pořizují formuláře pro dokumentaci akce. Tyto formuláře jsou součástí žádostí o registraci akce nebo vydání Stanovení výdajů. </w:t>
      </w:r>
    </w:p>
    <w:p w14:paraId="4D0AA8DA"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2CFC89E4"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 Přístupy do IS EDS/SMVS pro pověřené zaměstnance zajišťuje ekonomický odbor u</w:t>
      </w:r>
      <w:r w:rsidR="00111D43">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 xml:space="preserve">Ministerstva financí. Pokud dojde v rámci personálních změn ke změně pověřeného </w:t>
      </w:r>
      <w:r w:rsidRPr="004827C8">
        <w:rPr>
          <w:rFonts w:ascii="Times New Roman" w:eastAsia="Times New Roman" w:hAnsi="Times New Roman"/>
          <w:bCs/>
          <w:sz w:val="24"/>
          <w:szCs w:val="24"/>
          <w:lang w:eastAsia="cs-CZ"/>
        </w:rPr>
        <w:lastRenderedPageBreak/>
        <w:t>zaměstnance, požádá příslušný účastník programu ekonomický odbor o zajištění přístupových práv pro nového zaměstnance a zrušení oprávnění původního zaměstnance.</w:t>
      </w:r>
    </w:p>
    <w:p w14:paraId="6F42A95F" w14:textId="77777777" w:rsidR="004827C8" w:rsidRPr="004827C8" w:rsidRDefault="004827C8" w:rsidP="004827C8">
      <w:pPr>
        <w:tabs>
          <w:tab w:val="left" w:pos="1632"/>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b/>
      </w:r>
    </w:p>
    <w:p w14:paraId="6B688E88"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V případě schválení akce věcně příslušným útvarem ministerstva a následně </w:t>
      </w:r>
      <w:r w:rsidRPr="004827C8">
        <w:rPr>
          <w:rFonts w:ascii="Times New Roman" w:eastAsia="Times New Roman" w:hAnsi="Times New Roman"/>
          <w:bCs/>
          <w:sz w:val="24"/>
          <w:szCs w:val="24"/>
          <w:lang w:eastAsia="cs-CZ"/>
        </w:rPr>
        <w:br/>
        <w:t>i ekonomickým odborem je akce pořízená v resortní databázi převedena do pracovní databáze a zaregistrována.</w:t>
      </w:r>
    </w:p>
    <w:p w14:paraId="2530DC5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E819C7E" w14:textId="77777777" w:rsidR="004827C8" w:rsidRDefault="004827C8" w:rsidP="004827C8">
      <w:pPr>
        <w:tabs>
          <w:tab w:val="left" w:pos="709"/>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Pokud akce založená na portále v resortní databázi nebude věcně příslušným útvarem ministerstva schválena, </w:t>
      </w:r>
      <w:proofErr w:type="gramStart"/>
      <w:r w:rsidRPr="004827C8">
        <w:rPr>
          <w:rFonts w:ascii="Times New Roman" w:eastAsia="Times New Roman" w:hAnsi="Times New Roman"/>
          <w:bCs/>
          <w:sz w:val="24"/>
          <w:szCs w:val="24"/>
          <w:lang w:eastAsia="cs-CZ"/>
        </w:rPr>
        <w:t>označí</w:t>
      </w:r>
      <w:proofErr w:type="gramEnd"/>
      <w:r w:rsidRPr="004827C8">
        <w:rPr>
          <w:rFonts w:ascii="Times New Roman" w:eastAsia="Times New Roman" w:hAnsi="Times New Roman"/>
          <w:bCs/>
          <w:sz w:val="24"/>
          <w:szCs w:val="24"/>
          <w:lang w:eastAsia="cs-CZ"/>
        </w:rPr>
        <w:t xml:space="preserve"> ji příslušný účastník programu v „Názvu“ slovem STORNO. Takto označené akce budou průběžně z portálu odstraňovány.</w:t>
      </w:r>
    </w:p>
    <w:p w14:paraId="2D5D7207" w14:textId="77777777" w:rsidR="00714867" w:rsidRDefault="00714867" w:rsidP="004827C8">
      <w:pPr>
        <w:tabs>
          <w:tab w:val="left" w:pos="709"/>
        </w:tabs>
        <w:spacing w:after="0" w:line="240" w:lineRule="auto"/>
        <w:jc w:val="both"/>
        <w:rPr>
          <w:rFonts w:ascii="Times New Roman" w:eastAsia="Times New Roman" w:hAnsi="Times New Roman"/>
          <w:bCs/>
          <w:sz w:val="24"/>
          <w:szCs w:val="24"/>
          <w:lang w:eastAsia="cs-CZ"/>
        </w:rPr>
      </w:pPr>
    </w:p>
    <w:p w14:paraId="74EC51BA" w14:textId="77777777" w:rsidR="00496583" w:rsidRPr="004827C8" w:rsidRDefault="00496583" w:rsidP="004827C8">
      <w:pPr>
        <w:tabs>
          <w:tab w:val="left" w:pos="709"/>
        </w:tabs>
        <w:spacing w:after="0" w:line="240" w:lineRule="auto"/>
        <w:jc w:val="both"/>
        <w:rPr>
          <w:rFonts w:ascii="Times New Roman" w:eastAsia="Times New Roman" w:hAnsi="Times New Roman"/>
          <w:bCs/>
          <w:sz w:val="24"/>
          <w:szCs w:val="24"/>
          <w:lang w:eastAsia="cs-CZ"/>
        </w:rPr>
      </w:pPr>
    </w:p>
    <w:p w14:paraId="29084EF2" w14:textId="77777777" w:rsidR="004827C8" w:rsidRPr="004827C8" w:rsidRDefault="004827C8" w:rsidP="004827C8">
      <w:pPr>
        <w:tabs>
          <w:tab w:val="left" w:pos="720"/>
        </w:tabs>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25</w:t>
      </w:r>
    </w:p>
    <w:p w14:paraId="3EC975DA"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Rozpočtová opatření</w:t>
      </w:r>
    </w:p>
    <w:p w14:paraId="51BB012A"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p>
    <w:p w14:paraId="0E28815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Současně s registrací akce v databázi IS EDS/SMVS dochází formou rozpočtového opatření k navýšení rozpočtu příslušné organizační složky státu v aktuálním roce. Organizační složka státu provede rozpočtové opatření s předepsanou identifikací koruny v IISSP a následně ekonomický odbor schválí příslušné rozpočtové opatření v IS EDS/SMVS.</w:t>
      </w:r>
    </w:p>
    <w:p w14:paraId="42F70C0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A960499"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Změny v rozpočtu akce jsou prováděny pouze se souhlasem věcně příslušného útvaru ministerstva a ekonomického odboru. Současně se změnou v rozpočtu akce je nutné požádat i</w:t>
      </w:r>
      <w:r w:rsidR="009460A0">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o změnu Registrace akce nebo Stanovení výdajů.</w:t>
      </w:r>
    </w:p>
    <w:p w14:paraId="083B2C11"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p>
    <w:p w14:paraId="61162A6B"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 Pokud u akce dochází ke snížení rozpočtových prostředků do výše 3 000 Kč, jsou tyto prostředky převedeny do agregace účastníka programu.</w:t>
      </w:r>
    </w:p>
    <w:p w14:paraId="2A662516" w14:textId="77777777" w:rsidR="009460A0" w:rsidRDefault="009460A0" w:rsidP="004827C8">
      <w:pPr>
        <w:tabs>
          <w:tab w:val="left" w:pos="720"/>
        </w:tabs>
        <w:spacing w:after="0" w:line="240" w:lineRule="auto"/>
        <w:jc w:val="both"/>
        <w:rPr>
          <w:rFonts w:ascii="Times New Roman" w:eastAsia="Times New Roman" w:hAnsi="Times New Roman"/>
          <w:bCs/>
          <w:sz w:val="24"/>
          <w:szCs w:val="24"/>
          <w:lang w:eastAsia="cs-CZ"/>
        </w:rPr>
      </w:pPr>
    </w:p>
    <w:p w14:paraId="2BA98B25"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(4) Žádost organizační složky státu o rozpočtové opatření musí obsahovat:</w:t>
      </w:r>
    </w:p>
    <w:p w14:paraId="224BCF3A" w14:textId="77777777" w:rsidR="004827C8" w:rsidRPr="004827C8" w:rsidRDefault="004827C8" w:rsidP="004827C8">
      <w:pPr>
        <w:tabs>
          <w:tab w:val="left" w:pos="709"/>
        </w:tabs>
        <w:spacing w:after="0" w:line="240" w:lineRule="auto"/>
        <w:ind w:firstLine="2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 celkovou částku, o kterou se mění rozpočet v aktuálním roce,</w:t>
      </w:r>
    </w:p>
    <w:p w14:paraId="5159B42B" w14:textId="77777777" w:rsidR="004827C8" w:rsidRPr="004827C8" w:rsidRDefault="004827C8" w:rsidP="004827C8">
      <w:pPr>
        <w:spacing w:after="0" w:line="240" w:lineRule="auto"/>
        <w:ind w:firstLine="2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 rozpočtové položky a přesná specifikace jejich změn (zvýšení, snížení, o kolik),</w:t>
      </w:r>
    </w:p>
    <w:p w14:paraId="7961B620" w14:textId="77777777" w:rsidR="004827C8" w:rsidRPr="004827C8" w:rsidRDefault="004827C8" w:rsidP="004827C8">
      <w:pPr>
        <w:spacing w:after="0" w:line="240" w:lineRule="auto"/>
        <w:ind w:firstLine="2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c) aktualizované formuláře dokumentace akce</w:t>
      </w:r>
      <w:r w:rsidRPr="004827C8">
        <w:rPr>
          <w:rFonts w:ascii="Arial" w:eastAsia="Times New Roman" w:hAnsi="Arial"/>
          <w:bCs/>
          <w:sz w:val="24"/>
          <w:szCs w:val="24"/>
          <w:lang w:eastAsia="cs-CZ"/>
        </w:rPr>
        <w:t xml:space="preserve"> </w:t>
      </w:r>
      <w:r w:rsidRPr="004827C8">
        <w:rPr>
          <w:rFonts w:ascii="Times New Roman" w:eastAsia="Times New Roman" w:hAnsi="Times New Roman"/>
          <w:bCs/>
          <w:sz w:val="24"/>
          <w:szCs w:val="24"/>
          <w:lang w:eastAsia="cs-CZ"/>
        </w:rPr>
        <w:t>SMVS,</w:t>
      </w:r>
    </w:p>
    <w:p w14:paraId="3494E808" w14:textId="77777777" w:rsidR="004827C8" w:rsidRPr="004827C8" w:rsidRDefault="004827C8" w:rsidP="004827C8">
      <w:pPr>
        <w:spacing w:after="0" w:line="240" w:lineRule="auto"/>
        <w:ind w:firstLine="2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d) zdůvodnění požadovaného rozpočtového opatření.</w:t>
      </w:r>
    </w:p>
    <w:p w14:paraId="4F963EDE"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1F69AD2" w14:textId="77777777" w:rsidR="004827C8" w:rsidRDefault="009460A0" w:rsidP="009460A0">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(5) </w:t>
      </w:r>
      <w:r w:rsidR="004827C8" w:rsidRPr="004827C8">
        <w:rPr>
          <w:rFonts w:ascii="Times New Roman" w:eastAsia="Times New Roman" w:hAnsi="Times New Roman"/>
          <w:bCs/>
          <w:sz w:val="24"/>
          <w:szCs w:val="24"/>
          <w:lang w:eastAsia="cs-CZ"/>
        </w:rPr>
        <w:t>Nerozepsané prostředky jsou v souladu s jiným právním předpisem</w:t>
      </w:r>
      <w:r w:rsidR="004827C8" w:rsidRPr="004827C8">
        <w:rPr>
          <w:rFonts w:ascii="Times New Roman" w:eastAsia="Times New Roman" w:hAnsi="Times New Roman"/>
          <w:bCs/>
          <w:sz w:val="24"/>
          <w:szCs w:val="24"/>
          <w:vertAlign w:val="superscript"/>
          <w:lang w:eastAsia="cs-CZ"/>
        </w:rPr>
        <w:footnoteReference w:id="22"/>
      </w:r>
      <w:r w:rsidR="004827C8" w:rsidRPr="004827C8">
        <w:rPr>
          <w:rFonts w:ascii="Times New Roman" w:eastAsia="Times New Roman" w:hAnsi="Times New Roman"/>
          <w:bCs/>
          <w:sz w:val="24"/>
          <w:szCs w:val="24"/>
          <w:vertAlign w:val="superscript"/>
          <w:lang w:eastAsia="cs-CZ"/>
        </w:rPr>
        <w:t>)</w:t>
      </w:r>
      <w:r w:rsidR="004827C8" w:rsidRPr="004827C8">
        <w:rPr>
          <w:rFonts w:ascii="Times New Roman" w:eastAsia="Times New Roman" w:hAnsi="Times New Roman"/>
          <w:bCs/>
          <w:sz w:val="24"/>
          <w:szCs w:val="24"/>
          <w:lang w:eastAsia="cs-CZ"/>
        </w:rPr>
        <w:t xml:space="preserve">, vedeny v účetní evidenci správce kapitoly, tj. Ministerstva spravedlnosti. </w:t>
      </w:r>
    </w:p>
    <w:p w14:paraId="7C9E51C3" w14:textId="77777777" w:rsidR="00E70422" w:rsidRDefault="00E70422" w:rsidP="00E70422">
      <w:pPr>
        <w:tabs>
          <w:tab w:val="left" w:pos="1134"/>
        </w:tabs>
        <w:spacing w:after="0" w:line="240" w:lineRule="auto"/>
        <w:jc w:val="both"/>
        <w:rPr>
          <w:rFonts w:ascii="Times New Roman" w:eastAsia="Times New Roman" w:hAnsi="Times New Roman"/>
          <w:bCs/>
          <w:sz w:val="24"/>
          <w:szCs w:val="24"/>
          <w:lang w:eastAsia="cs-CZ"/>
        </w:rPr>
      </w:pPr>
    </w:p>
    <w:p w14:paraId="60B3A01F" w14:textId="77777777" w:rsidR="00E70422" w:rsidRDefault="00E70422" w:rsidP="00E70422">
      <w:pPr>
        <w:tabs>
          <w:tab w:val="left" w:pos="1134"/>
        </w:tabs>
        <w:spacing w:after="0" w:line="240" w:lineRule="auto"/>
        <w:jc w:val="both"/>
        <w:rPr>
          <w:rFonts w:ascii="Times New Roman" w:eastAsia="Times New Roman" w:hAnsi="Times New Roman"/>
          <w:bCs/>
          <w:sz w:val="24"/>
          <w:szCs w:val="24"/>
          <w:lang w:eastAsia="cs-CZ"/>
        </w:rPr>
      </w:pPr>
    </w:p>
    <w:p w14:paraId="6612AFE2"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DEVÁTÁ</w:t>
      </w:r>
    </w:p>
    <w:p w14:paraId="75F25D25"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MIMOROZPOČTOVÉ ZDROJE</w:t>
      </w:r>
    </w:p>
    <w:p w14:paraId="6DEC51CB" w14:textId="77777777" w:rsidR="004827C8" w:rsidRPr="004827C8" w:rsidRDefault="004827C8" w:rsidP="004827C8">
      <w:pPr>
        <w:spacing w:after="0" w:line="240" w:lineRule="auto"/>
        <w:jc w:val="center"/>
        <w:rPr>
          <w:rFonts w:ascii="Times New Roman" w:eastAsia="Times New Roman" w:hAnsi="Times New Roman"/>
          <w:b/>
          <w:bCs/>
          <w:sz w:val="24"/>
          <w:szCs w:val="24"/>
          <w:lang w:eastAsia="cs-CZ"/>
        </w:rPr>
      </w:pPr>
    </w:p>
    <w:p w14:paraId="1E0AD49B" w14:textId="77777777" w:rsidR="004827C8" w:rsidRPr="004827C8" w:rsidRDefault="004827C8" w:rsidP="004827C8">
      <w:pPr>
        <w:spacing w:after="0" w:line="240" w:lineRule="auto"/>
        <w:jc w:val="center"/>
        <w:rPr>
          <w:rFonts w:ascii="Times New Roman" w:eastAsia="Times New Roman" w:hAnsi="Times New Roman"/>
          <w:b/>
          <w:bCs/>
          <w:sz w:val="24"/>
          <w:szCs w:val="24"/>
          <w:lang w:eastAsia="cs-CZ"/>
        </w:rPr>
      </w:pPr>
    </w:p>
    <w:p w14:paraId="208AFB87"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w:t>
      </w:r>
      <w:r w:rsidR="00714867">
        <w:rPr>
          <w:rFonts w:ascii="Times New Roman" w:eastAsia="Times New Roman" w:hAnsi="Times New Roman"/>
          <w:sz w:val="24"/>
          <w:szCs w:val="24"/>
          <w:lang w:eastAsia="cs-CZ"/>
        </w:rPr>
        <w:t xml:space="preserve"> </w:t>
      </w:r>
      <w:r w:rsidRPr="004827C8">
        <w:rPr>
          <w:rFonts w:ascii="Times New Roman" w:eastAsia="Times New Roman" w:hAnsi="Times New Roman"/>
          <w:sz w:val="24"/>
          <w:szCs w:val="24"/>
          <w:lang w:eastAsia="cs-CZ"/>
        </w:rPr>
        <w:t>26</w:t>
      </w:r>
    </w:p>
    <w:p w14:paraId="0EE02CE2"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Mimorozpočtové zdroje</w:t>
      </w:r>
    </w:p>
    <w:p w14:paraId="49268E7A"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6734B6E2" w14:textId="77777777" w:rsidR="004827C8" w:rsidRPr="004827C8" w:rsidRDefault="009460A0" w:rsidP="009460A0">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sidR="004827C8" w:rsidRPr="004827C8">
        <w:rPr>
          <w:rFonts w:ascii="Times New Roman" w:eastAsia="Times New Roman" w:hAnsi="Times New Roman"/>
          <w:bCs/>
          <w:sz w:val="24"/>
          <w:szCs w:val="24"/>
          <w:lang w:eastAsia="cs-CZ"/>
        </w:rPr>
        <w:t xml:space="preserve">Organizační složka státu může financovat akce i z mimorozpočtových zdrojů, tj. z rezervního fondu (např. dary poskytnuté na reprodukci majetku), ze zisku hospodářské činnosti vykonávané na základě zvláštního zákona a z prostředků fondu kulturních a sociálních </w:t>
      </w:r>
      <w:r w:rsidR="004827C8" w:rsidRPr="004827C8">
        <w:rPr>
          <w:rFonts w:ascii="Times New Roman" w:eastAsia="Times New Roman" w:hAnsi="Times New Roman"/>
          <w:bCs/>
          <w:sz w:val="24"/>
          <w:szCs w:val="24"/>
          <w:lang w:eastAsia="cs-CZ"/>
        </w:rPr>
        <w:lastRenderedPageBreak/>
        <w:t>potřeb. Pro tyto akce platí stejné postupy jako pro akce financované z prostředků státního rozpočtu.</w:t>
      </w:r>
    </w:p>
    <w:p w14:paraId="6C58F0C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B1961ED" w14:textId="77777777" w:rsidR="004827C8" w:rsidRDefault="009460A0" w:rsidP="009460A0">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(2) </w:t>
      </w:r>
      <w:r w:rsidR="004827C8" w:rsidRPr="004827C8">
        <w:rPr>
          <w:rFonts w:ascii="Times New Roman" w:eastAsia="Times New Roman" w:hAnsi="Times New Roman"/>
          <w:bCs/>
          <w:sz w:val="24"/>
          <w:szCs w:val="24"/>
          <w:lang w:eastAsia="cs-CZ"/>
        </w:rPr>
        <w:t>Při použití mimorozpočtových zdrojů dle odst. 1 postupuje organizační složka státu podle jiného právního předpisu</w:t>
      </w:r>
      <w:r w:rsidR="004827C8" w:rsidRPr="004827C8">
        <w:rPr>
          <w:rFonts w:ascii="Times New Roman" w:eastAsia="Times New Roman" w:hAnsi="Times New Roman"/>
          <w:bCs/>
          <w:sz w:val="24"/>
          <w:szCs w:val="24"/>
          <w:vertAlign w:val="superscript"/>
          <w:lang w:eastAsia="cs-CZ"/>
        </w:rPr>
        <w:footnoteReference w:id="23"/>
      </w:r>
      <w:r w:rsidR="004827C8" w:rsidRPr="004827C8">
        <w:rPr>
          <w:rFonts w:ascii="Times New Roman" w:eastAsia="Times New Roman" w:hAnsi="Times New Roman"/>
          <w:bCs/>
          <w:sz w:val="24"/>
          <w:szCs w:val="24"/>
          <w:vertAlign w:val="superscript"/>
          <w:lang w:eastAsia="cs-CZ"/>
        </w:rPr>
        <w:t>)</w:t>
      </w:r>
      <w:r w:rsidR="004827C8" w:rsidRPr="004827C8">
        <w:rPr>
          <w:rFonts w:ascii="Times New Roman" w:eastAsia="Times New Roman" w:hAnsi="Times New Roman"/>
          <w:bCs/>
          <w:sz w:val="24"/>
          <w:szCs w:val="24"/>
          <w:lang w:eastAsia="cs-CZ"/>
        </w:rPr>
        <w:t>.</w:t>
      </w:r>
    </w:p>
    <w:p w14:paraId="07CE88F5" w14:textId="77777777" w:rsidR="00F71608" w:rsidRDefault="00F71608" w:rsidP="00F71608">
      <w:pPr>
        <w:pStyle w:val="Odstavecseseznamem"/>
        <w:rPr>
          <w:rFonts w:ascii="Times New Roman" w:hAnsi="Times New Roman"/>
          <w:bCs w:val="0"/>
        </w:rPr>
      </w:pPr>
    </w:p>
    <w:p w14:paraId="1968D9E6" w14:textId="77777777" w:rsidR="00F71608" w:rsidRPr="00F366FD" w:rsidRDefault="009460A0" w:rsidP="009460A0">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(3) </w:t>
      </w:r>
      <w:r w:rsidR="00F71608" w:rsidRPr="00F366FD">
        <w:rPr>
          <w:rFonts w:ascii="Times New Roman" w:eastAsia="Times New Roman" w:hAnsi="Times New Roman"/>
          <w:bCs/>
          <w:sz w:val="24"/>
          <w:szCs w:val="24"/>
          <w:lang w:eastAsia="cs-CZ"/>
        </w:rPr>
        <w:t>Pokud jsou mimorozpočtové zdroje využity na financování víceletých akcí, je účastník programu povinen prokázat finanční kry</w:t>
      </w:r>
      <w:r w:rsidR="002239E0" w:rsidRPr="00F366FD">
        <w:rPr>
          <w:rFonts w:ascii="Times New Roman" w:eastAsia="Times New Roman" w:hAnsi="Times New Roman"/>
          <w:bCs/>
          <w:sz w:val="24"/>
          <w:szCs w:val="24"/>
          <w:lang w:eastAsia="cs-CZ"/>
        </w:rPr>
        <w:t>tí akce již při její registraci</w:t>
      </w:r>
      <w:r w:rsidR="00F71608" w:rsidRPr="00F366FD">
        <w:rPr>
          <w:rFonts w:ascii="Times New Roman" w:eastAsia="Times New Roman" w:hAnsi="Times New Roman"/>
          <w:bCs/>
          <w:sz w:val="24"/>
          <w:szCs w:val="24"/>
          <w:lang w:eastAsia="cs-CZ"/>
        </w:rPr>
        <w:t xml:space="preserve"> tzn.</w:t>
      </w:r>
      <w:r w:rsidR="002239E0" w:rsidRPr="00F366FD">
        <w:rPr>
          <w:rFonts w:ascii="Times New Roman" w:eastAsia="Times New Roman" w:hAnsi="Times New Roman"/>
          <w:bCs/>
          <w:sz w:val="24"/>
          <w:szCs w:val="24"/>
          <w:lang w:eastAsia="cs-CZ"/>
        </w:rPr>
        <w:t>, že</w:t>
      </w:r>
      <w:r w:rsidR="00F71608" w:rsidRPr="00F366FD">
        <w:rPr>
          <w:rFonts w:ascii="Times New Roman" w:eastAsia="Times New Roman" w:hAnsi="Times New Roman"/>
          <w:bCs/>
          <w:sz w:val="24"/>
          <w:szCs w:val="24"/>
          <w:lang w:eastAsia="cs-CZ"/>
        </w:rPr>
        <w:t xml:space="preserve"> na příjmový účet účastníka programu jsou převedeny finanční prostředky odpovídající celkovým výdajům akce. </w:t>
      </w:r>
      <w:r w:rsidR="002239E0" w:rsidRPr="00F366FD">
        <w:rPr>
          <w:rFonts w:ascii="Times New Roman" w:eastAsia="Times New Roman" w:hAnsi="Times New Roman"/>
          <w:bCs/>
          <w:sz w:val="24"/>
          <w:szCs w:val="24"/>
          <w:lang w:eastAsia="cs-CZ"/>
        </w:rPr>
        <w:t>Jestliže účastník programu nevyužije v běžném roce všechny převedené finanční prostředky, postupuje podle odst. 2.</w:t>
      </w:r>
    </w:p>
    <w:p w14:paraId="667C1D8D" w14:textId="77777777" w:rsidR="000A4206" w:rsidRPr="004827C8" w:rsidRDefault="000A4206" w:rsidP="004827C8">
      <w:pPr>
        <w:spacing w:after="0" w:line="240" w:lineRule="auto"/>
        <w:jc w:val="both"/>
        <w:rPr>
          <w:rFonts w:ascii="Times New Roman" w:eastAsia="Times New Roman" w:hAnsi="Times New Roman"/>
          <w:bCs/>
          <w:sz w:val="24"/>
          <w:szCs w:val="24"/>
          <w:lang w:eastAsia="cs-CZ"/>
        </w:rPr>
      </w:pPr>
    </w:p>
    <w:p w14:paraId="428691A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F8D7414"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DESÁTÁ</w:t>
      </w:r>
    </w:p>
    <w:p w14:paraId="30AAEBA6"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SPOLEČNÁ, PŘECHODNÁ A ZÁVĚREČNÁ USTANOVENÍ</w:t>
      </w:r>
    </w:p>
    <w:p w14:paraId="281F049D" w14:textId="77777777" w:rsidR="004827C8" w:rsidRDefault="004827C8" w:rsidP="004827C8">
      <w:pPr>
        <w:spacing w:after="0" w:line="240" w:lineRule="auto"/>
        <w:jc w:val="center"/>
        <w:rPr>
          <w:rFonts w:ascii="Times New Roman" w:eastAsia="Times New Roman" w:hAnsi="Times New Roman"/>
          <w:b/>
          <w:sz w:val="24"/>
          <w:szCs w:val="24"/>
          <w:lang w:eastAsia="cs-CZ"/>
        </w:rPr>
      </w:pPr>
    </w:p>
    <w:p w14:paraId="4900D58C" w14:textId="77777777" w:rsidR="004827C8" w:rsidRPr="004827C8" w:rsidRDefault="004827C8" w:rsidP="004827C8">
      <w:pPr>
        <w:spacing w:after="0" w:line="240" w:lineRule="auto"/>
        <w:ind w:firstLine="708"/>
        <w:jc w:val="both"/>
        <w:rPr>
          <w:rFonts w:ascii="Times New Roman" w:eastAsia="Times New Roman" w:hAnsi="Times New Roman"/>
          <w:bCs/>
          <w:strike/>
          <w:sz w:val="24"/>
          <w:szCs w:val="24"/>
          <w:lang w:eastAsia="cs-CZ"/>
        </w:rPr>
      </w:pPr>
      <w:r w:rsidRPr="004827C8">
        <w:rPr>
          <w:rFonts w:ascii="Times New Roman" w:eastAsia="Times New Roman" w:hAnsi="Times New Roman"/>
          <w:bCs/>
          <w:strike/>
          <w:sz w:val="24"/>
          <w:szCs w:val="24"/>
          <w:lang w:eastAsia="cs-CZ"/>
        </w:rPr>
        <w:t xml:space="preserve"> </w:t>
      </w:r>
    </w:p>
    <w:p w14:paraId="400D45E2"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27</w:t>
      </w:r>
      <w:r w:rsidRPr="004827C8">
        <w:rPr>
          <w:rFonts w:ascii="Times New Roman" w:eastAsia="Times New Roman" w:hAnsi="Times New Roman"/>
          <w:bCs/>
          <w:color w:val="FF0000"/>
          <w:sz w:val="24"/>
          <w:szCs w:val="24"/>
          <w:lang w:eastAsia="cs-CZ"/>
        </w:rPr>
        <w:t xml:space="preserve"> </w:t>
      </w:r>
    </w:p>
    <w:p w14:paraId="583EC9C3" w14:textId="77777777" w:rsidR="004827C8" w:rsidRPr="004827C8" w:rsidRDefault="004827C8" w:rsidP="004827C8">
      <w:pPr>
        <w:spacing w:after="0" w:line="240" w:lineRule="auto"/>
        <w:jc w:val="center"/>
        <w:rPr>
          <w:rFonts w:ascii="Times New Roman" w:eastAsia="Times New Roman" w:hAnsi="Times New Roman"/>
          <w:b/>
          <w:bCs/>
          <w:sz w:val="24"/>
          <w:szCs w:val="24"/>
          <w:lang w:eastAsia="cs-CZ"/>
        </w:rPr>
      </w:pPr>
      <w:r w:rsidRPr="004827C8">
        <w:rPr>
          <w:rFonts w:ascii="Times New Roman" w:eastAsia="Times New Roman" w:hAnsi="Times New Roman"/>
          <w:bCs/>
          <w:sz w:val="24"/>
          <w:szCs w:val="24"/>
          <w:lang w:eastAsia="cs-CZ"/>
        </w:rPr>
        <w:t>Financování projektů ze zahraničních zdrojů</w:t>
      </w:r>
    </w:p>
    <w:p w14:paraId="7BCF35CC" w14:textId="77777777" w:rsidR="004827C8" w:rsidRPr="004827C8" w:rsidRDefault="004827C8" w:rsidP="004827C8">
      <w:pPr>
        <w:spacing w:after="0" w:line="240" w:lineRule="auto"/>
        <w:jc w:val="both"/>
        <w:rPr>
          <w:rFonts w:ascii="Times New Roman" w:eastAsia="Times New Roman" w:hAnsi="Times New Roman"/>
          <w:b/>
          <w:bCs/>
          <w:sz w:val="24"/>
          <w:szCs w:val="24"/>
          <w:lang w:eastAsia="cs-CZ"/>
        </w:rPr>
      </w:pPr>
    </w:p>
    <w:p w14:paraId="574FCBE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Při financování akcí z fondů EU, finančních mechanismů případně z jiných tuzemských či zahraničních zdrojů, bude postupováno podle této instrukce a dále dle jiného předpisu</w:t>
      </w:r>
      <w:r w:rsidRPr="004827C8">
        <w:rPr>
          <w:rFonts w:ascii="Times New Roman" w:eastAsia="Times New Roman" w:hAnsi="Times New Roman"/>
          <w:bCs/>
          <w:sz w:val="24"/>
          <w:szCs w:val="24"/>
          <w:vertAlign w:val="superscript"/>
          <w:lang w:eastAsia="cs-CZ"/>
        </w:rPr>
        <w:footnoteReference w:id="24"/>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Řídící dokumenty vydávané během realizace projektů, tj. Registrace akce a Stanovení výdajů, jsou v kopii zasílány </w:t>
      </w:r>
      <w:r w:rsidR="00EF6AB8" w:rsidRPr="00AA6213">
        <w:rPr>
          <w:rFonts w:ascii="Times New Roman" w:eastAsia="Times New Roman" w:hAnsi="Times New Roman"/>
          <w:bCs/>
          <w:sz w:val="24"/>
          <w:szCs w:val="24"/>
          <w:lang w:eastAsia="cs-CZ"/>
        </w:rPr>
        <w:t>oddělení projektová kancelář</w:t>
      </w:r>
      <w:r w:rsidRPr="004827C8">
        <w:rPr>
          <w:rFonts w:ascii="Times New Roman" w:eastAsia="Times New Roman" w:hAnsi="Times New Roman"/>
          <w:bCs/>
          <w:sz w:val="24"/>
          <w:szCs w:val="24"/>
          <w:lang w:eastAsia="cs-CZ"/>
        </w:rPr>
        <w:t>.</w:t>
      </w:r>
    </w:p>
    <w:p w14:paraId="2B4DE28A" w14:textId="77777777" w:rsidR="00D5792D" w:rsidRDefault="00D5792D" w:rsidP="004827C8">
      <w:pPr>
        <w:spacing w:after="0" w:line="240" w:lineRule="auto"/>
        <w:jc w:val="both"/>
        <w:rPr>
          <w:rFonts w:ascii="Times New Roman" w:eastAsia="Times New Roman" w:hAnsi="Times New Roman"/>
          <w:bCs/>
          <w:sz w:val="24"/>
          <w:szCs w:val="24"/>
          <w:lang w:eastAsia="cs-CZ"/>
        </w:rPr>
      </w:pPr>
    </w:p>
    <w:p w14:paraId="65F89382" w14:textId="77777777" w:rsidR="00AF6A8C" w:rsidRPr="004827C8" w:rsidRDefault="00AF6A8C" w:rsidP="004827C8">
      <w:pPr>
        <w:spacing w:after="0" w:line="240" w:lineRule="auto"/>
        <w:jc w:val="both"/>
        <w:rPr>
          <w:rFonts w:ascii="Times New Roman" w:eastAsia="Times New Roman" w:hAnsi="Times New Roman"/>
          <w:bCs/>
          <w:sz w:val="24"/>
          <w:szCs w:val="24"/>
          <w:lang w:eastAsia="cs-CZ"/>
        </w:rPr>
      </w:pPr>
    </w:p>
    <w:p w14:paraId="0C3FD818"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28</w:t>
      </w:r>
      <w:r w:rsidRPr="004827C8">
        <w:rPr>
          <w:rFonts w:ascii="Times New Roman" w:eastAsia="Times New Roman" w:hAnsi="Times New Roman"/>
          <w:bCs/>
          <w:color w:val="FF0000"/>
          <w:sz w:val="24"/>
          <w:szCs w:val="24"/>
          <w:lang w:eastAsia="cs-CZ"/>
        </w:rPr>
        <w:t xml:space="preserve"> </w:t>
      </w:r>
    </w:p>
    <w:p w14:paraId="0851B97C"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Metodická činnost</w:t>
      </w:r>
    </w:p>
    <w:p w14:paraId="42457654" w14:textId="77777777" w:rsidR="004827C8" w:rsidRPr="004827C8" w:rsidRDefault="004827C8" w:rsidP="004827C8">
      <w:pPr>
        <w:spacing w:after="0" w:line="240" w:lineRule="auto"/>
        <w:jc w:val="both"/>
        <w:rPr>
          <w:rFonts w:ascii="Times New Roman" w:eastAsia="Times New Roman" w:hAnsi="Times New Roman"/>
          <w:b/>
          <w:bCs/>
          <w:sz w:val="24"/>
          <w:szCs w:val="24"/>
          <w:lang w:eastAsia="cs-CZ"/>
        </w:rPr>
      </w:pPr>
    </w:p>
    <w:p w14:paraId="7DD95BC3" w14:textId="77777777" w:rsidR="004827C8" w:rsidRPr="004827C8" w:rsidRDefault="009460A0" w:rsidP="009460A0">
      <w:pPr>
        <w:tabs>
          <w:tab w:val="left" w:pos="0"/>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sidR="004827C8" w:rsidRPr="004827C8">
        <w:rPr>
          <w:rFonts w:ascii="Times New Roman" w:eastAsia="Times New Roman" w:hAnsi="Times New Roman"/>
          <w:bCs/>
          <w:sz w:val="24"/>
          <w:szCs w:val="24"/>
          <w:lang w:eastAsia="cs-CZ"/>
        </w:rPr>
        <w:t>Metodickou činnost v oblasti programového financování v resortu Ministerstva spravedlnosti provádí ekonomický odbor</w:t>
      </w:r>
      <w:r w:rsidR="000A4206">
        <w:rPr>
          <w:rFonts w:ascii="Times New Roman" w:eastAsia="Times New Roman" w:hAnsi="Times New Roman"/>
          <w:bCs/>
          <w:sz w:val="24"/>
          <w:szCs w:val="24"/>
          <w:lang w:eastAsia="cs-CZ"/>
        </w:rPr>
        <w:t>,</w:t>
      </w:r>
      <w:r w:rsidR="004827C8" w:rsidRPr="004827C8">
        <w:rPr>
          <w:rFonts w:ascii="Times New Roman" w:eastAsia="Times New Roman" w:hAnsi="Times New Roman"/>
          <w:bCs/>
          <w:sz w:val="24"/>
          <w:szCs w:val="24"/>
          <w:lang w:eastAsia="cs-CZ"/>
        </w:rPr>
        <w:t xml:space="preserve"> oddělení rozpočtu programového financování ve spolupráci s věcně příslušnými útvary ministerstva.</w:t>
      </w:r>
    </w:p>
    <w:p w14:paraId="16A25395" w14:textId="77777777" w:rsidR="004827C8" w:rsidRPr="004827C8" w:rsidRDefault="004827C8" w:rsidP="004827C8">
      <w:pPr>
        <w:tabs>
          <w:tab w:val="left" w:pos="0"/>
        </w:tabs>
        <w:spacing w:after="0" w:line="240" w:lineRule="auto"/>
        <w:ind w:firstLine="709"/>
        <w:jc w:val="both"/>
        <w:rPr>
          <w:rFonts w:ascii="Times New Roman" w:eastAsia="Times New Roman" w:hAnsi="Times New Roman"/>
          <w:bCs/>
          <w:sz w:val="24"/>
          <w:szCs w:val="24"/>
          <w:lang w:eastAsia="cs-CZ"/>
        </w:rPr>
      </w:pPr>
    </w:p>
    <w:p w14:paraId="6C6D4BD3" w14:textId="77777777" w:rsidR="004827C8" w:rsidRPr="004827C8" w:rsidRDefault="009460A0" w:rsidP="009460A0">
      <w:pPr>
        <w:tabs>
          <w:tab w:val="left" w:pos="0"/>
          <w:tab w:val="left" w:pos="426"/>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(2)  </w:t>
      </w:r>
      <w:r w:rsidR="004827C8" w:rsidRPr="004827C8">
        <w:rPr>
          <w:rFonts w:ascii="Times New Roman" w:eastAsia="Times New Roman" w:hAnsi="Times New Roman"/>
          <w:bCs/>
          <w:sz w:val="24"/>
          <w:szCs w:val="24"/>
          <w:lang w:eastAsia="cs-CZ"/>
        </w:rPr>
        <w:t xml:space="preserve">Předpisy upravující problematiku programového financování a dokumentace programů vč. jejich schválení Ministerstvem financí jsou zveřejněny na extranetu ministerstva </w:t>
      </w:r>
      <w:r w:rsidR="00D5792D" w:rsidRPr="005211E7">
        <w:rPr>
          <w:rFonts w:ascii="Times New Roman" w:eastAsia="Times New Roman" w:hAnsi="Times New Roman"/>
          <w:bCs/>
          <w:sz w:val="24"/>
          <w:szCs w:val="24"/>
          <w:lang w:eastAsia="cs-CZ"/>
        </w:rPr>
        <w:t>v kategorii Odbor ekonomický</w:t>
      </w:r>
      <w:r w:rsidR="004827C8" w:rsidRPr="004827C8">
        <w:rPr>
          <w:rFonts w:ascii="Times New Roman" w:eastAsia="Times New Roman" w:hAnsi="Times New Roman"/>
          <w:bCs/>
          <w:sz w:val="24"/>
          <w:szCs w:val="24"/>
          <w:lang w:eastAsia="cs-CZ"/>
        </w:rPr>
        <w:t>.</w:t>
      </w:r>
    </w:p>
    <w:p w14:paraId="3802CF8B" w14:textId="77777777" w:rsidR="004827C8" w:rsidRPr="004827C8" w:rsidRDefault="004827C8" w:rsidP="004827C8">
      <w:pPr>
        <w:spacing w:after="0" w:line="240" w:lineRule="auto"/>
        <w:ind w:firstLine="708"/>
        <w:jc w:val="center"/>
        <w:rPr>
          <w:rFonts w:ascii="Times New Roman" w:eastAsia="Times New Roman" w:hAnsi="Times New Roman"/>
          <w:bCs/>
          <w:sz w:val="24"/>
          <w:szCs w:val="24"/>
          <w:lang w:eastAsia="cs-CZ"/>
        </w:rPr>
      </w:pPr>
    </w:p>
    <w:p w14:paraId="5EE0E4EE" w14:textId="77777777" w:rsidR="004827C8" w:rsidRPr="004827C8" w:rsidRDefault="004827C8" w:rsidP="004827C8">
      <w:pPr>
        <w:spacing w:after="0" w:line="240" w:lineRule="auto"/>
        <w:ind w:firstLine="708"/>
        <w:jc w:val="center"/>
        <w:rPr>
          <w:rFonts w:ascii="Times New Roman" w:eastAsia="Times New Roman" w:hAnsi="Times New Roman"/>
          <w:bCs/>
          <w:sz w:val="24"/>
          <w:szCs w:val="24"/>
          <w:lang w:eastAsia="cs-CZ"/>
        </w:rPr>
      </w:pPr>
    </w:p>
    <w:p w14:paraId="74BB6BB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29</w:t>
      </w:r>
      <w:r w:rsidRPr="004827C8">
        <w:rPr>
          <w:rFonts w:ascii="Times New Roman" w:eastAsia="Times New Roman" w:hAnsi="Times New Roman"/>
          <w:color w:val="FF0000"/>
          <w:sz w:val="24"/>
          <w:szCs w:val="24"/>
          <w:lang w:eastAsia="cs-CZ"/>
        </w:rPr>
        <w:t xml:space="preserve"> </w:t>
      </w:r>
    </w:p>
    <w:p w14:paraId="551FD226"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Zrušovací ustanovení</w:t>
      </w:r>
    </w:p>
    <w:p w14:paraId="40CDDC16" w14:textId="77777777" w:rsidR="004827C8" w:rsidRPr="004827C8" w:rsidRDefault="004827C8" w:rsidP="004827C8">
      <w:pPr>
        <w:spacing w:after="0" w:line="240" w:lineRule="auto"/>
        <w:jc w:val="both"/>
        <w:rPr>
          <w:rFonts w:ascii="Times New Roman" w:eastAsia="Times New Roman" w:hAnsi="Times New Roman"/>
          <w:sz w:val="24"/>
          <w:szCs w:val="24"/>
          <w:lang w:eastAsia="cs-CZ"/>
        </w:rPr>
      </w:pPr>
    </w:p>
    <w:p w14:paraId="3481217E"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 </w:t>
      </w:r>
      <w:r w:rsidR="004827C8" w:rsidRPr="004827C8">
        <w:rPr>
          <w:rFonts w:ascii="Times New Roman" w:eastAsia="Times New Roman" w:hAnsi="Times New Roman"/>
          <w:sz w:val="24"/>
          <w:szCs w:val="24"/>
          <w:lang w:eastAsia="cs-CZ"/>
        </w:rPr>
        <w:t>Zrušuje se: Instrukce Ministerstva spravedlnosti čj. 435/2010-EO-R ze dne 14.9.2010 o</w:t>
      </w:r>
      <w:r>
        <w:rPr>
          <w:rFonts w:ascii="Times New Roman" w:eastAsia="Times New Roman" w:hAnsi="Times New Roman"/>
          <w:sz w:val="24"/>
          <w:szCs w:val="24"/>
          <w:lang w:eastAsia="cs-CZ"/>
        </w:rPr>
        <w:t> </w:t>
      </w:r>
      <w:r w:rsidR="004827C8" w:rsidRPr="004827C8">
        <w:rPr>
          <w:rFonts w:ascii="Times New Roman" w:eastAsia="Times New Roman" w:hAnsi="Times New Roman"/>
          <w:sz w:val="24"/>
          <w:szCs w:val="24"/>
          <w:lang w:eastAsia="cs-CZ"/>
        </w:rPr>
        <w:t>postupu při financování programů reprodukce majetku v resortu Ministerstva spravedlnosti.</w:t>
      </w:r>
    </w:p>
    <w:p w14:paraId="58EEAF05" w14:textId="77777777" w:rsidR="004827C8" w:rsidRPr="004827C8" w:rsidRDefault="004827C8" w:rsidP="004827C8">
      <w:pPr>
        <w:spacing w:after="0" w:line="240" w:lineRule="auto"/>
        <w:ind w:firstLine="709"/>
        <w:jc w:val="both"/>
        <w:rPr>
          <w:rFonts w:ascii="Times New Roman" w:eastAsia="Times New Roman" w:hAnsi="Times New Roman"/>
          <w:sz w:val="24"/>
          <w:szCs w:val="24"/>
          <w:lang w:eastAsia="cs-CZ"/>
        </w:rPr>
      </w:pPr>
    </w:p>
    <w:p w14:paraId="57BD4142"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lastRenderedPageBreak/>
        <w:t xml:space="preserve">(2) </w:t>
      </w:r>
      <w:r w:rsidR="004827C8" w:rsidRPr="004827C8">
        <w:rPr>
          <w:rFonts w:ascii="Times New Roman" w:eastAsia="Times New Roman" w:hAnsi="Times New Roman"/>
          <w:sz w:val="24"/>
          <w:szCs w:val="24"/>
          <w:lang w:eastAsia="cs-CZ"/>
        </w:rPr>
        <w:t>Zrušuje se: Instrukce Ministerstva spravedlnosti ze dne 11.6.2012, č.j. 131/2012-EO-R, kterou se mění instrukce ze dne 14.9.2010, č.j. 435/2010-EO-R, o postupu při financování programů reprodukce majetku v resortu Ministerstva spravedlnosti.</w:t>
      </w:r>
    </w:p>
    <w:p w14:paraId="127D7724"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725064B6"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(3) </w:t>
      </w:r>
      <w:r w:rsidR="004827C8" w:rsidRPr="004827C8">
        <w:rPr>
          <w:rFonts w:ascii="Times New Roman" w:eastAsia="Times New Roman" w:hAnsi="Times New Roman"/>
          <w:sz w:val="24"/>
          <w:szCs w:val="24"/>
          <w:lang w:eastAsia="cs-CZ"/>
        </w:rPr>
        <w:t>Zrušuje se: Instrukce Ministerstva spravedlnosti ze dne 17.10.2012, č.j. 485/2012-EO-R, kterou se mění instrukce ze dne 14.9.2010, č.j. 435/2010-EO-R, o postupu při financování programů reprodukce majetku v resortu Ministerstva spravedlnosti.</w:t>
      </w:r>
    </w:p>
    <w:p w14:paraId="113482A5"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2684B668"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(4) </w:t>
      </w:r>
      <w:r w:rsidR="004827C8" w:rsidRPr="004827C8">
        <w:rPr>
          <w:rFonts w:ascii="Times New Roman" w:eastAsia="Times New Roman" w:hAnsi="Times New Roman"/>
          <w:sz w:val="24"/>
          <w:szCs w:val="24"/>
          <w:lang w:eastAsia="cs-CZ"/>
        </w:rPr>
        <w:t>Zrušuje se: Instrukce Ministerstva spravedlnosti ze dne 20.6.2014, č.j. MSP-260/2014-EO-R, kterou se mění instrukce ze dne 14.9.2010, č.j. 435/2010-EO-R, o postupu při financování programů reprodukce majetku v resortu Ministerstva spravedlnosti.</w:t>
      </w:r>
    </w:p>
    <w:p w14:paraId="4C566BAD"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2A6DB905"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 </w:t>
      </w:r>
      <w:r w:rsidR="004827C8" w:rsidRPr="004827C8">
        <w:rPr>
          <w:rFonts w:ascii="Times New Roman" w:eastAsia="Times New Roman" w:hAnsi="Times New Roman"/>
          <w:sz w:val="24"/>
          <w:szCs w:val="24"/>
          <w:lang w:eastAsia="cs-CZ"/>
        </w:rPr>
        <w:t>Zrušuje se: Instrukce Ministerstva spravedlnosti ze dne 22.4.2015, č.j. MSP-135/2015-EO-R, kterou se mění instrukce ze dne 14.9.2010, č.j. 435/2010-EO-R, o postupu při financování programů reprodukce majetku v resortu Ministerstva spravedlnosti.</w:t>
      </w:r>
    </w:p>
    <w:p w14:paraId="4E5FC13E"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4A854BDA"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(6) </w:t>
      </w:r>
      <w:r w:rsidR="004827C8" w:rsidRPr="004827C8">
        <w:rPr>
          <w:rFonts w:ascii="Times New Roman" w:eastAsia="Times New Roman" w:hAnsi="Times New Roman"/>
          <w:sz w:val="24"/>
          <w:szCs w:val="24"/>
          <w:lang w:eastAsia="cs-CZ"/>
        </w:rPr>
        <w:t>Zrušuje se: Instrukce Ministerstva spravedlnosti ze dne 1.9.2015, č.j. MSP-30/2015-EO-PF, kterou se mění instrukce ze dne 14.9.2010, č.j. 435/2010-EO-R, o postupu při financování programů reprodukce majetku v resortu Ministerstva spravedlnosti.</w:t>
      </w:r>
    </w:p>
    <w:p w14:paraId="76BBCC59"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1D9B7097"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(7) </w:t>
      </w:r>
      <w:r w:rsidR="004827C8" w:rsidRPr="004827C8">
        <w:rPr>
          <w:rFonts w:ascii="Times New Roman" w:eastAsia="Times New Roman" w:hAnsi="Times New Roman"/>
          <w:sz w:val="24"/>
          <w:szCs w:val="24"/>
          <w:lang w:eastAsia="cs-CZ"/>
        </w:rPr>
        <w:t>Zrušuje se: Instrukce Ministerstva spravedlnosti ze dne 30.11.2015. č.j. MSP-160/2015-EO-PF, kterou se mění instrukce ze dne 14.9.2010, č.j. 435/2010-EO-R, o postupu při financování programů reprodukce majetku v resortu Ministerstva spravedlnosti.</w:t>
      </w:r>
    </w:p>
    <w:p w14:paraId="6F3B06E0"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4683BE27"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(8) </w:t>
      </w:r>
      <w:r w:rsidR="004827C8" w:rsidRPr="004827C8">
        <w:rPr>
          <w:rFonts w:ascii="Times New Roman" w:eastAsia="Times New Roman" w:hAnsi="Times New Roman"/>
          <w:sz w:val="24"/>
          <w:szCs w:val="24"/>
          <w:lang w:eastAsia="cs-CZ"/>
        </w:rPr>
        <w:t>Zrušuje se: Instrukce Ministerstva spravedlnosti ze dne 28.7.2017, č.j. MSP-100/2017-EO-R, kterou se mění instrukce ze dne 14.9.2010, č.j. 435/2010-EO-R, o postupu při financování programů reprodukce majetku v resortu Ministerstva spravedlnosti.</w:t>
      </w:r>
    </w:p>
    <w:p w14:paraId="4722C4E5" w14:textId="77777777" w:rsidR="00E70422" w:rsidRDefault="00E70422" w:rsidP="004827C8">
      <w:pPr>
        <w:spacing w:after="0" w:line="240" w:lineRule="auto"/>
        <w:jc w:val="center"/>
        <w:rPr>
          <w:rFonts w:ascii="Times New Roman" w:eastAsia="Times New Roman" w:hAnsi="Times New Roman"/>
          <w:sz w:val="24"/>
          <w:szCs w:val="24"/>
          <w:lang w:eastAsia="cs-CZ"/>
        </w:rPr>
      </w:pPr>
    </w:p>
    <w:p w14:paraId="1BE86028" w14:textId="77777777" w:rsidR="0075198F" w:rsidRPr="004827C8" w:rsidRDefault="0075198F" w:rsidP="004827C8">
      <w:pPr>
        <w:spacing w:after="0" w:line="240" w:lineRule="auto"/>
        <w:jc w:val="center"/>
        <w:rPr>
          <w:rFonts w:ascii="Times New Roman" w:eastAsia="Times New Roman" w:hAnsi="Times New Roman"/>
          <w:sz w:val="24"/>
          <w:szCs w:val="24"/>
          <w:lang w:eastAsia="cs-CZ"/>
        </w:rPr>
      </w:pPr>
    </w:p>
    <w:p w14:paraId="3CBDA5A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30</w:t>
      </w:r>
      <w:r w:rsidRPr="004827C8">
        <w:rPr>
          <w:rFonts w:ascii="Times New Roman" w:eastAsia="Times New Roman" w:hAnsi="Times New Roman"/>
          <w:color w:val="FF0000"/>
          <w:sz w:val="24"/>
          <w:szCs w:val="24"/>
          <w:lang w:eastAsia="cs-CZ"/>
        </w:rPr>
        <w:t xml:space="preserve"> </w:t>
      </w:r>
    </w:p>
    <w:p w14:paraId="52884684"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r w:rsidRPr="004827C8">
        <w:rPr>
          <w:rFonts w:ascii="Times New Roman" w:eastAsia="Times New Roman" w:hAnsi="Times New Roman"/>
          <w:sz w:val="24"/>
          <w:szCs w:val="24"/>
          <w:lang w:eastAsia="cs-CZ"/>
        </w:rPr>
        <w:t>Účinnost instrukce</w:t>
      </w:r>
    </w:p>
    <w:p w14:paraId="510609CC"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6FB2BAC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Tato instrukce nabývá účinnosti dnem </w:t>
      </w:r>
      <w:r w:rsidR="00DF2364">
        <w:rPr>
          <w:rFonts w:ascii="Times New Roman" w:eastAsia="Times New Roman" w:hAnsi="Times New Roman"/>
          <w:bCs/>
          <w:sz w:val="24"/>
          <w:szCs w:val="24"/>
          <w:lang w:eastAsia="cs-CZ"/>
        </w:rPr>
        <w:t>1</w:t>
      </w:r>
      <w:r w:rsidRPr="004827C8">
        <w:rPr>
          <w:rFonts w:ascii="Times New Roman" w:eastAsia="Times New Roman" w:hAnsi="Times New Roman"/>
          <w:bCs/>
          <w:sz w:val="24"/>
          <w:szCs w:val="24"/>
          <w:lang w:eastAsia="cs-CZ"/>
        </w:rPr>
        <w:t xml:space="preserve">. </w:t>
      </w:r>
      <w:r w:rsidR="00DF2364">
        <w:rPr>
          <w:rFonts w:ascii="Times New Roman" w:eastAsia="Times New Roman" w:hAnsi="Times New Roman"/>
          <w:bCs/>
          <w:sz w:val="24"/>
          <w:szCs w:val="24"/>
          <w:lang w:eastAsia="cs-CZ"/>
        </w:rPr>
        <w:t>února</w:t>
      </w:r>
      <w:r w:rsidRPr="004827C8">
        <w:rPr>
          <w:rFonts w:ascii="Times New Roman" w:eastAsia="Times New Roman" w:hAnsi="Times New Roman"/>
          <w:bCs/>
          <w:sz w:val="24"/>
          <w:szCs w:val="24"/>
          <w:lang w:eastAsia="cs-CZ"/>
        </w:rPr>
        <w:t xml:space="preserve"> 2020.</w:t>
      </w:r>
    </w:p>
    <w:p w14:paraId="36B3BB02"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81A126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ab/>
        <w:t xml:space="preserve">                                                         </w:t>
      </w:r>
    </w:p>
    <w:p w14:paraId="0B4172C8" w14:textId="77777777" w:rsidR="004827C8" w:rsidRPr="004827C8" w:rsidRDefault="004827C8" w:rsidP="004827C8">
      <w:pPr>
        <w:spacing w:after="0" w:line="240" w:lineRule="auto"/>
        <w:ind w:left="4956" w:firstLine="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Mgr. Marie Benešová v.r.</w:t>
      </w:r>
    </w:p>
    <w:p w14:paraId="68DD2950" w14:textId="77777777" w:rsidR="004827C8" w:rsidRPr="004827C8" w:rsidRDefault="004827C8" w:rsidP="004827C8">
      <w:pPr>
        <w:spacing w:after="0" w:line="240" w:lineRule="auto"/>
        <w:ind w:left="418" w:firstLine="553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ministryně spravedlnosti</w:t>
      </w:r>
    </w:p>
    <w:p w14:paraId="0786C6EB" w14:textId="77777777" w:rsidR="004827C8" w:rsidRPr="004827C8" w:rsidRDefault="004827C8" w:rsidP="004827C8">
      <w:pPr>
        <w:spacing w:after="0" w:line="240" w:lineRule="auto"/>
        <w:jc w:val="both"/>
        <w:rPr>
          <w:rFonts w:ascii="Times New Roman" w:eastAsia="Times New Roman" w:hAnsi="Times New Roman"/>
          <w:bCs/>
          <w:sz w:val="24"/>
          <w:szCs w:val="24"/>
          <w:u w:val="single"/>
          <w:lang w:eastAsia="cs-CZ"/>
        </w:rPr>
      </w:pPr>
      <w:r w:rsidRPr="004827C8">
        <w:rPr>
          <w:rFonts w:ascii="Times New Roman" w:eastAsia="Times New Roman" w:hAnsi="Times New Roman"/>
          <w:bCs/>
          <w:sz w:val="24"/>
          <w:szCs w:val="24"/>
          <w:u w:val="single"/>
          <w:lang w:eastAsia="cs-CZ"/>
        </w:rPr>
        <w:t>Seznam příloh:</w:t>
      </w:r>
    </w:p>
    <w:p w14:paraId="5889EB94" w14:textId="77777777" w:rsidR="004827C8" w:rsidRPr="004827C8" w:rsidRDefault="004827C8" w:rsidP="004827C8">
      <w:pPr>
        <w:spacing w:after="0" w:line="240" w:lineRule="auto"/>
        <w:jc w:val="both"/>
        <w:rPr>
          <w:rFonts w:ascii="Times New Roman" w:eastAsia="Times New Roman" w:hAnsi="Times New Roman"/>
          <w:bCs/>
          <w:color w:val="FF0000"/>
          <w:sz w:val="24"/>
          <w:szCs w:val="24"/>
          <w:lang w:eastAsia="cs-CZ"/>
        </w:rPr>
      </w:pPr>
    </w:p>
    <w:p w14:paraId="3E1F6E2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1a – Investiční záměr – stavební akce</w:t>
      </w:r>
    </w:p>
    <w:p w14:paraId="56D26CEB"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1aa – Časový harmonogram stavební akce</w:t>
      </w:r>
    </w:p>
    <w:p w14:paraId="61A9528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1b – Investiční záměr – akce ICT</w:t>
      </w:r>
    </w:p>
    <w:p w14:paraId="37CFF91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1c – Investiční záměr – bezpečnostní technologie</w:t>
      </w:r>
    </w:p>
    <w:p w14:paraId="40946882" w14:textId="77777777" w:rsid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1d – Investiční záměr – nákup (dodávka)</w:t>
      </w:r>
    </w:p>
    <w:p w14:paraId="187A2C0E" w14:textId="77777777" w:rsidR="006E616C" w:rsidRPr="005211E7" w:rsidRDefault="006E616C" w:rsidP="004827C8">
      <w:pPr>
        <w:spacing w:after="0" w:line="240" w:lineRule="auto"/>
        <w:jc w:val="both"/>
        <w:rPr>
          <w:rFonts w:ascii="Times New Roman" w:eastAsia="Times New Roman" w:hAnsi="Times New Roman"/>
          <w:bCs/>
          <w:sz w:val="24"/>
          <w:szCs w:val="24"/>
          <w:lang w:eastAsia="cs-CZ"/>
        </w:rPr>
      </w:pPr>
      <w:r w:rsidRPr="005211E7">
        <w:rPr>
          <w:rFonts w:ascii="Times New Roman" w:eastAsia="Times New Roman" w:hAnsi="Times New Roman"/>
          <w:bCs/>
          <w:sz w:val="24"/>
          <w:szCs w:val="24"/>
          <w:lang w:eastAsia="cs-CZ"/>
        </w:rPr>
        <w:t>Příloha č. 1e – Investiční záměr – nákup dopravního prostředku</w:t>
      </w:r>
    </w:p>
    <w:p w14:paraId="21F8CCFC" w14:textId="77777777" w:rsidR="004827C8" w:rsidRPr="004827C8"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Příloha č. 2 - </w:t>
      </w:r>
      <w:r w:rsidRPr="004827C8">
        <w:rPr>
          <w:rFonts w:ascii="Times New Roman" w:eastAsia="Times New Roman" w:hAnsi="Times New Roman"/>
          <w:bCs/>
          <w:sz w:val="24"/>
          <w:szCs w:val="24"/>
          <w:lang w:eastAsia="cs-CZ"/>
        </w:rPr>
        <w:tab/>
        <w:t>Zpráva o plnění závazných ukazatelů a podmínek účasti státního rozpočtu a prohlášení o využívání pořízeného majetku</w:t>
      </w:r>
    </w:p>
    <w:p w14:paraId="60DCA65A" w14:textId="77777777" w:rsidR="004827C8" w:rsidRPr="004827C8"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Příloha č. 3a - </w:t>
      </w:r>
      <w:r w:rsidRPr="004827C8">
        <w:rPr>
          <w:rFonts w:ascii="Times New Roman" w:eastAsia="Times New Roman" w:hAnsi="Times New Roman"/>
          <w:bCs/>
          <w:sz w:val="24"/>
          <w:szCs w:val="24"/>
          <w:lang w:eastAsia="cs-CZ"/>
        </w:rPr>
        <w:tab/>
        <w:t>Zápis o finanční řídící kontrole před registrací akce</w:t>
      </w:r>
    </w:p>
    <w:p w14:paraId="0BE6BD7D" w14:textId="77777777" w:rsidR="004827C8" w:rsidRPr="004827C8"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Příloha č. </w:t>
      </w:r>
      <w:r w:rsidR="00B40BC5" w:rsidRPr="004827C8">
        <w:rPr>
          <w:rFonts w:ascii="Times New Roman" w:eastAsia="Times New Roman" w:hAnsi="Times New Roman"/>
          <w:bCs/>
          <w:sz w:val="24"/>
          <w:szCs w:val="24"/>
          <w:lang w:eastAsia="cs-CZ"/>
        </w:rPr>
        <w:t>3b – Zápis</w:t>
      </w:r>
      <w:r w:rsidRPr="004827C8">
        <w:rPr>
          <w:rFonts w:ascii="Times New Roman" w:eastAsia="Times New Roman" w:hAnsi="Times New Roman"/>
          <w:bCs/>
          <w:sz w:val="24"/>
          <w:szCs w:val="24"/>
          <w:lang w:eastAsia="cs-CZ"/>
        </w:rPr>
        <w:t xml:space="preserve"> o finanční řídící kontrole před stanovením výdajů</w:t>
      </w:r>
    </w:p>
    <w:p w14:paraId="2E002261" w14:textId="77777777" w:rsidR="00091ECD"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Příloha č. 3c - </w:t>
      </w:r>
      <w:r w:rsidRPr="004827C8">
        <w:rPr>
          <w:rFonts w:ascii="Times New Roman" w:eastAsia="Times New Roman" w:hAnsi="Times New Roman"/>
          <w:bCs/>
          <w:sz w:val="24"/>
          <w:szCs w:val="24"/>
          <w:lang w:eastAsia="cs-CZ"/>
        </w:rPr>
        <w:tab/>
        <w:t xml:space="preserve">Zápis o finanční řídící kontrole před registrací </w:t>
      </w:r>
    </w:p>
    <w:p w14:paraId="56339F08" w14:textId="77777777" w:rsidR="004827C8" w:rsidRPr="004827C8" w:rsidRDefault="00F366FD"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lastRenderedPageBreak/>
        <w:tab/>
      </w:r>
      <w:r w:rsidR="004827C8" w:rsidRPr="004827C8">
        <w:rPr>
          <w:rFonts w:ascii="Times New Roman" w:eastAsia="Times New Roman" w:hAnsi="Times New Roman"/>
          <w:bCs/>
          <w:sz w:val="24"/>
          <w:szCs w:val="24"/>
          <w:lang w:eastAsia="cs-CZ"/>
        </w:rPr>
        <w:t>akce a stanovením výdajů</w:t>
      </w:r>
    </w:p>
    <w:p w14:paraId="1568CDCD" w14:textId="77777777" w:rsidR="004827C8" w:rsidRPr="004827C8"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4 – Zápis o odevzdání a převzetí stavby</w:t>
      </w:r>
    </w:p>
    <w:p w14:paraId="70ABE76B"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5 – Zápis o odstranění vad a nedodělků</w:t>
      </w:r>
    </w:p>
    <w:p w14:paraId="0DD9EBAF" w14:textId="77777777" w:rsid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6</w:t>
      </w:r>
      <w:r w:rsidR="00E81DC4">
        <w:rPr>
          <w:rFonts w:ascii="Times New Roman" w:eastAsia="Times New Roman" w:hAnsi="Times New Roman"/>
          <w:bCs/>
          <w:sz w:val="24"/>
          <w:szCs w:val="24"/>
          <w:lang w:eastAsia="cs-CZ"/>
        </w:rPr>
        <w:t xml:space="preserve"> - Změny</w:t>
      </w:r>
      <w:r w:rsidRPr="004827C8">
        <w:rPr>
          <w:rFonts w:ascii="Times New Roman" w:eastAsia="Times New Roman" w:hAnsi="Times New Roman"/>
          <w:bCs/>
          <w:sz w:val="24"/>
          <w:szCs w:val="24"/>
          <w:lang w:eastAsia="cs-CZ"/>
        </w:rPr>
        <w:t xml:space="preserve"> závazných ukazatelů akce </w:t>
      </w:r>
    </w:p>
    <w:p w14:paraId="7C335D21" w14:textId="77777777" w:rsidR="00F534AB" w:rsidRPr="005211E7" w:rsidRDefault="00F534AB" w:rsidP="004827C8">
      <w:pPr>
        <w:spacing w:after="0" w:line="240" w:lineRule="auto"/>
        <w:jc w:val="both"/>
        <w:rPr>
          <w:rFonts w:ascii="Times New Roman" w:eastAsia="Times New Roman" w:hAnsi="Times New Roman"/>
          <w:bCs/>
          <w:sz w:val="24"/>
          <w:szCs w:val="24"/>
          <w:lang w:eastAsia="cs-CZ"/>
        </w:rPr>
      </w:pPr>
      <w:r w:rsidRPr="005211E7">
        <w:rPr>
          <w:rFonts w:ascii="Times New Roman" w:eastAsia="Times New Roman" w:hAnsi="Times New Roman"/>
          <w:bCs/>
          <w:sz w:val="24"/>
          <w:szCs w:val="24"/>
          <w:lang w:eastAsia="cs-CZ"/>
        </w:rPr>
        <w:t>Příloha č. 7 – Souhrnná žádost o zapojení nároků</w:t>
      </w:r>
    </w:p>
    <w:p w14:paraId="5988C2E8" w14:textId="77777777" w:rsidR="00EF1A65" w:rsidRPr="005211E7" w:rsidRDefault="00EF1A65" w:rsidP="004827C8">
      <w:pPr>
        <w:spacing w:after="0" w:line="240" w:lineRule="auto"/>
        <w:jc w:val="both"/>
        <w:rPr>
          <w:rFonts w:ascii="Times New Roman" w:eastAsia="Times New Roman" w:hAnsi="Times New Roman"/>
          <w:bCs/>
          <w:sz w:val="24"/>
          <w:szCs w:val="24"/>
          <w:lang w:eastAsia="cs-CZ"/>
        </w:rPr>
      </w:pPr>
      <w:r w:rsidRPr="005211E7">
        <w:rPr>
          <w:rFonts w:ascii="Times New Roman" w:eastAsia="Times New Roman" w:hAnsi="Times New Roman"/>
          <w:bCs/>
          <w:sz w:val="24"/>
          <w:szCs w:val="24"/>
          <w:lang w:eastAsia="cs-CZ"/>
        </w:rPr>
        <w:t xml:space="preserve">Příloha č. 8 </w:t>
      </w:r>
      <w:r w:rsidR="005B076B" w:rsidRPr="005211E7">
        <w:rPr>
          <w:rFonts w:ascii="Times New Roman" w:eastAsia="Times New Roman" w:hAnsi="Times New Roman"/>
          <w:bCs/>
          <w:sz w:val="24"/>
          <w:szCs w:val="24"/>
          <w:lang w:eastAsia="cs-CZ"/>
        </w:rPr>
        <w:t>–</w:t>
      </w:r>
      <w:r w:rsidRPr="005211E7">
        <w:rPr>
          <w:rFonts w:ascii="Times New Roman" w:eastAsia="Times New Roman" w:hAnsi="Times New Roman"/>
          <w:bCs/>
          <w:sz w:val="24"/>
          <w:szCs w:val="24"/>
          <w:lang w:eastAsia="cs-CZ"/>
        </w:rPr>
        <w:t xml:space="preserve"> Soupis</w:t>
      </w:r>
      <w:r w:rsidR="005B076B" w:rsidRPr="005211E7">
        <w:rPr>
          <w:rFonts w:ascii="Times New Roman" w:eastAsia="Times New Roman" w:hAnsi="Times New Roman"/>
          <w:bCs/>
          <w:sz w:val="24"/>
          <w:szCs w:val="24"/>
          <w:lang w:eastAsia="cs-CZ"/>
        </w:rPr>
        <w:t xml:space="preserve"> faktur a smluv</w:t>
      </w:r>
    </w:p>
    <w:p w14:paraId="6EAA2B4D" w14:textId="77777777" w:rsidR="00091ECD" w:rsidRDefault="0011759F" w:rsidP="00C0371D">
      <w:pPr>
        <w:spacing w:after="0" w:line="240" w:lineRule="auto"/>
        <w:jc w:val="both"/>
      </w:pPr>
      <w:r w:rsidRPr="005211E7">
        <w:rPr>
          <w:rFonts w:ascii="Times New Roman" w:eastAsia="Times New Roman" w:hAnsi="Times New Roman"/>
          <w:bCs/>
          <w:sz w:val="24"/>
          <w:szCs w:val="24"/>
          <w:lang w:eastAsia="cs-CZ"/>
        </w:rPr>
        <w:t>Příloha č. 9 – Pořadí dokumentů elektronické žádosti</w:t>
      </w:r>
    </w:p>
    <w:sectPr w:rsidR="00091E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698E" w14:textId="77777777" w:rsidR="0051528E" w:rsidRDefault="0051528E" w:rsidP="004827C8">
      <w:pPr>
        <w:spacing w:after="0" w:line="240" w:lineRule="auto"/>
      </w:pPr>
      <w:r>
        <w:separator/>
      </w:r>
    </w:p>
  </w:endnote>
  <w:endnote w:type="continuationSeparator" w:id="0">
    <w:p w14:paraId="02374459" w14:textId="77777777" w:rsidR="0051528E" w:rsidRDefault="0051528E" w:rsidP="0048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EBFD" w14:textId="77777777" w:rsidR="00382431" w:rsidRDefault="003824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B9ED" w14:textId="77777777" w:rsidR="00C66A74" w:rsidRPr="004827C8" w:rsidRDefault="00C66A74">
    <w:pPr>
      <w:pStyle w:val="Zpat"/>
      <w:jc w:val="center"/>
      <w:rPr>
        <w:rFonts w:ascii="Times New Roman" w:hAnsi="Times New Roman"/>
        <w:sz w:val="22"/>
        <w:szCs w:val="22"/>
      </w:rPr>
    </w:pPr>
    <w:r w:rsidRPr="004827C8">
      <w:rPr>
        <w:rFonts w:ascii="Times New Roman" w:hAnsi="Times New Roman"/>
        <w:sz w:val="22"/>
        <w:szCs w:val="22"/>
      </w:rPr>
      <w:fldChar w:fldCharType="begin"/>
    </w:r>
    <w:r w:rsidRPr="004827C8">
      <w:rPr>
        <w:rFonts w:ascii="Times New Roman" w:hAnsi="Times New Roman"/>
        <w:sz w:val="22"/>
        <w:szCs w:val="22"/>
      </w:rPr>
      <w:instrText>PAGE   \* MERGEFORMAT</w:instrText>
    </w:r>
    <w:r w:rsidRPr="004827C8">
      <w:rPr>
        <w:rFonts w:ascii="Times New Roman" w:hAnsi="Times New Roman"/>
        <w:sz w:val="22"/>
        <w:szCs w:val="22"/>
      </w:rPr>
      <w:fldChar w:fldCharType="separate"/>
    </w:r>
    <w:r>
      <w:rPr>
        <w:rFonts w:ascii="Times New Roman" w:hAnsi="Times New Roman"/>
        <w:noProof/>
        <w:sz w:val="22"/>
        <w:szCs w:val="22"/>
      </w:rPr>
      <w:t>16</w:t>
    </w:r>
    <w:r w:rsidRPr="004827C8">
      <w:rPr>
        <w:rFonts w:ascii="Times New Roman" w:hAnsi="Times New Roman"/>
        <w:sz w:val="22"/>
        <w:szCs w:val="22"/>
      </w:rPr>
      <w:fldChar w:fldCharType="end"/>
    </w:r>
  </w:p>
  <w:p w14:paraId="47D08560" w14:textId="77777777" w:rsidR="00C66A74" w:rsidRDefault="00C66A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5118" w14:textId="77777777" w:rsidR="00382431" w:rsidRDefault="003824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4460" w14:textId="77777777" w:rsidR="0051528E" w:rsidRDefault="0051528E" w:rsidP="004827C8">
      <w:pPr>
        <w:spacing w:after="0" w:line="240" w:lineRule="auto"/>
      </w:pPr>
      <w:r>
        <w:separator/>
      </w:r>
    </w:p>
  </w:footnote>
  <w:footnote w:type="continuationSeparator" w:id="0">
    <w:p w14:paraId="61AAAB40" w14:textId="77777777" w:rsidR="0051528E" w:rsidRDefault="0051528E" w:rsidP="004827C8">
      <w:pPr>
        <w:spacing w:after="0" w:line="240" w:lineRule="auto"/>
      </w:pPr>
      <w:r>
        <w:continuationSeparator/>
      </w:r>
    </w:p>
  </w:footnote>
  <w:footnote w:id="1">
    <w:p w14:paraId="36E6E596" w14:textId="77777777" w:rsidR="00C66A74" w:rsidRPr="00EA3014" w:rsidRDefault="00C66A74" w:rsidP="002A718C">
      <w:pPr>
        <w:pStyle w:val="Textpoznpodarou"/>
        <w:tabs>
          <w:tab w:val="left" w:pos="142"/>
        </w:tabs>
        <w:ind w:left="142" w:hanging="142"/>
        <w:jc w:val="both"/>
        <w:rPr>
          <w:rFonts w:ascii="Times New Roman" w:hAnsi="Times New Roman"/>
        </w:rPr>
      </w:pPr>
      <w:r>
        <w:rPr>
          <w:rStyle w:val="Znakapoznpodarou"/>
        </w:rPr>
        <w:t>1</w:t>
      </w:r>
      <w:r w:rsidRPr="00FB4EDC">
        <w:rPr>
          <w:vertAlign w:val="superscript"/>
        </w:rPr>
        <w:t>)</w:t>
      </w:r>
      <w:r w:rsidR="008D0A07">
        <w:t xml:space="preserve"> </w:t>
      </w:r>
      <w:r w:rsidRPr="00CD470B">
        <w:rPr>
          <w:rFonts w:ascii="Times New Roman" w:hAnsi="Times New Roman"/>
        </w:rPr>
        <w:t xml:space="preserve">§ </w:t>
      </w:r>
      <w:r w:rsidR="008D0A07" w:rsidRPr="00FB4EDC">
        <w:rPr>
          <w:rFonts w:ascii="Times New Roman" w:hAnsi="Times New Roman"/>
        </w:rPr>
        <w:t xml:space="preserve">55 </w:t>
      </w:r>
      <w:r w:rsidR="008D0A07">
        <w:rPr>
          <w:rFonts w:ascii="Times New Roman" w:hAnsi="Times New Roman"/>
        </w:rPr>
        <w:t xml:space="preserve">odst. 4 </w:t>
      </w:r>
      <w:r w:rsidR="008D0A07" w:rsidRPr="00FB4EDC">
        <w:rPr>
          <w:rFonts w:ascii="Times New Roman" w:hAnsi="Times New Roman"/>
        </w:rPr>
        <w:t>vyhlášky č. 410/2009 Sb., kterou se provádějí některá ustanovení zákona č. 563/1991 Sb., o</w:t>
      </w:r>
      <w:r w:rsidR="008D0A07">
        <w:rPr>
          <w:rFonts w:ascii="Times New Roman" w:hAnsi="Times New Roman"/>
        </w:rPr>
        <w:t> </w:t>
      </w:r>
      <w:r w:rsidR="008D0A07" w:rsidRPr="00FB4EDC">
        <w:rPr>
          <w:rFonts w:ascii="Times New Roman" w:hAnsi="Times New Roman"/>
        </w:rPr>
        <w:t>účetnictví pro některé vybrané účetní jednotky</w:t>
      </w:r>
      <w:r w:rsidRPr="00EA3014">
        <w:rPr>
          <w:rFonts w:ascii="Times New Roman" w:hAnsi="Times New Roman"/>
        </w:rPr>
        <w:t>, ve znění pozdějších předpisů</w:t>
      </w:r>
    </w:p>
  </w:footnote>
  <w:footnote w:id="2">
    <w:p w14:paraId="53028ED9" w14:textId="77777777" w:rsidR="00C66A74" w:rsidRPr="00EA3014" w:rsidRDefault="00C66A74" w:rsidP="002A718C">
      <w:pPr>
        <w:pStyle w:val="Textpoznpodarou"/>
        <w:ind w:left="142" w:hanging="142"/>
        <w:rPr>
          <w:rFonts w:ascii="Times New Roman" w:hAnsi="Times New Roman"/>
        </w:rPr>
      </w:pPr>
      <w:r>
        <w:rPr>
          <w:rStyle w:val="Znakapoznpodarou"/>
        </w:rPr>
        <w:t>2)</w:t>
      </w:r>
      <w:r w:rsidRPr="00EA3014">
        <w:rPr>
          <w:rFonts w:ascii="Times New Roman" w:hAnsi="Times New Roman"/>
        </w:rPr>
        <w:t xml:space="preserve"> § 13 zákona č.  218/2000 Sb., o rozpočtových pravidlech</w:t>
      </w:r>
      <w:r>
        <w:rPr>
          <w:rFonts w:ascii="Times New Roman" w:hAnsi="Times New Roman"/>
        </w:rPr>
        <w:t xml:space="preserve"> a o změně některých zákonů</w:t>
      </w:r>
      <w:r w:rsidRPr="00EA3014">
        <w:rPr>
          <w:rFonts w:ascii="Times New Roman" w:hAnsi="Times New Roman"/>
        </w:rPr>
        <w:t>, ve znění pozdějších předpisů</w:t>
      </w:r>
    </w:p>
  </w:footnote>
  <w:footnote w:id="3">
    <w:p w14:paraId="242EEF21" w14:textId="77777777" w:rsidR="00C66A74" w:rsidRPr="00FB4EDC" w:rsidRDefault="00C66A74" w:rsidP="002A718C">
      <w:pPr>
        <w:pStyle w:val="Textpoznpodarou"/>
        <w:ind w:left="142" w:hanging="142"/>
        <w:rPr>
          <w:rFonts w:ascii="Times New Roman" w:hAnsi="Times New Roman"/>
        </w:rPr>
      </w:pPr>
      <w:r w:rsidRPr="00FB4EDC">
        <w:rPr>
          <w:rFonts w:ascii="Times New Roman" w:hAnsi="Times New Roman"/>
          <w:vertAlign w:val="superscript"/>
        </w:rPr>
        <w:t>3)</w:t>
      </w:r>
      <w:r>
        <w:rPr>
          <w:rFonts w:ascii="Times New Roman" w:hAnsi="Times New Roman"/>
        </w:rPr>
        <w:t xml:space="preserve"> </w:t>
      </w:r>
      <w:r w:rsidRPr="00FB4EDC">
        <w:rPr>
          <w:rFonts w:ascii="Times New Roman" w:hAnsi="Times New Roman"/>
        </w:rPr>
        <w:t>§</w:t>
      </w:r>
      <w:r w:rsidR="008D0A07">
        <w:rPr>
          <w:rFonts w:ascii="Times New Roman" w:hAnsi="Times New Roman"/>
        </w:rPr>
        <w:t>§</w:t>
      </w:r>
      <w:r w:rsidRPr="00FB4EDC">
        <w:rPr>
          <w:rFonts w:ascii="Times New Roman" w:hAnsi="Times New Roman"/>
        </w:rPr>
        <w:t xml:space="preserve"> </w:t>
      </w:r>
      <w:r w:rsidR="008D0A07" w:rsidRPr="00CD470B">
        <w:rPr>
          <w:rFonts w:ascii="Times New Roman" w:hAnsi="Times New Roman"/>
        </w:rPr>
        <w:t>11 a 14</w:t>
      </w:r>
      <w:r w:rsidR="008D0A07">
        <w:t xml:space="preserve"> </w:t>
      </w:r>
      <w:r w:rsidR="008D0A07" w:rsidRPr="008D0A07">
        <w:rPr>
          <w:rFonts w:ascii="Times New Roman" w:hAnsi="Times New Roman"/>
        </w:rPr>
        <w:t>v</w:t>
      </w:r>
      <w:r w:rsidR="008D0A07">
        <w:rPr>
          <w:rFonts w:ascii="Times New Roman" w:hAnsi="Times New Roman"/>
        </w:rPr>
        <w:t>yhlášky č.</w:t>
      </w:r>
      <w:r w:rsidR="008D0A07" w:rsidRPr="00F50172">
        <w:rPr>
          <w:rFonts w:ascii="Times New Roman" w:hAnsi="Times New Roman"/>
        </w:rPr>
        <w:t xml:space="preserve"> 410/2009 Sb.,</w:t>
      </w:r>
      <w:r w:rsidR="008D0A07">
        <w:rPr>
          <w:rFonts w:ascii="Times New Roman" w:hAnsi="Times New Roman"/>
        </w:rPr>
        <w:t xml:space="preserve"> kterou se provádějí některá ustanovení zákona č. 563/1991 Sb., o účetnictví pro některé vybrané účetní </w:t>
      </w:r>
      <w:r w:rsidR="008D0A07" w:rsidRPr="00EA3014">
        <w:rPr>
          <w:rFonts w:ascii="Times New Roman" w:hAnsi="Times New Roman"/>
        </w:rPr>
        <w:t>jednotky</w:t>
      </w:r>
      <w:r w:rsidRPr="00FB4EDC">
        <w:rPr>
          <w:rFonts w:ascii="Times New Roman" w:hAnsi="Times New Roman"/>
        </w:rPr>
        <w:t>, ve znění pozdějších předpisů</w:t>
      </w:r>
    </w:p>
  </w:footnote>
  <w:footnote w:id="4">
    <w:p w14:paraId="379885BA" w14:textId="77777777" w:rsidR="009B75B0" w:rsidRPr="00AA6213" w:rsidRDefault="00C66A74" w:rsidP="002A718C">
      <w:pPr>
        <w:pStyle w:val="Textpoznpodarou"/>
        <w:ind w:left="142" w:hanging="142"/>
        <w:rPr>
          <w:rFonts w:ascii="Times New Roman" w:hAnsi="Times New Roman"/>
        </w:rPr>
      </w:pPr>
      <w:r>
        <w:rPr>
          <w:rStyle w:val="Znakapoznpodarou"/>
        </w:rPr>
        <w:t>4</w:t>
      </w:r>
      <w:r w:rsidRPr="00AA6213">
        <w:rPr>
          <w:rStyle w:val="Znakapoznpodarou"/>
        </w:rPr>
        <w:t>)</w:t>
      </w:r>
      <w:r w:rsidRPr="00AA6213">
        <w:t xml:space="preserve"> </w:t>
      </w:r>
      <w:bookmarkStart w:id="5" w:name="_Hlk167716560"/>
      <w:r w:rsidR="009B75B0" w:rsidRPr="00AA6213">
        <w:rPr>
          <w:rFonts w:ascii="Times New Roman" w:hAnsi="Times New Roman"/>
        </w:rPr>
        <w:t>§ 235 zákona č. 283/2021 Sb., stavební zákon, ve znění pozdějších předpisů</w:t>
      </w:r>
      <w:bookmarkEnd w:id="5"/>
    </w:p>
  </w:footnote>
  <w:footnote w:id="5">
    <w:p w14:paraId="714F0802" w14:textId="77777777" w:rsidR="0065783A" w:rsidRDefault="006E26C3">
      <w:pPr>
        <w:pStyle w:val="Textpoznpodarou"/>
      </w:pPr>
      <w:r w:rsidRPr="006E26C3">
        <w:rPr>
          <w:vertAlign w:val="superscript"/>
        </w:rPr>
        <w:t>25</w:t>
      </w:r>
      <w:r w:rsidR="0065783A" w:rsidRPr="006E26C3">
        <w:rPr>
          <w:vertAlign w:val="superscript"/>
        </w:rPr>
        <w:t>)</w:t>
      </w:r>
      <w:r w:rsidR="0065783A">
        <w:t xml:space="preserve"> </w:t>
      </w:r>
      <w:r w:rsidR="0065783A" w:rsidRPr="006E26C3">
        <w:rPr>
          <w:rFonts w:ascii="Times New Roman" w:hAnsi="Times New Roman"/>
        </w:rPr>
        <w:t>§ 4 zákona č. 365/2000 Sb. o informačních systémech veřejné správy a o změně n</w:t>
      </w:r>
      <w:r w:rsidR="0065783A">
        <w:rPr>
          <w:rFonts w:ascii="Times New Roman" w:hAnsi="Times New Roman"/>
        </w:rPr>
        <w:t>ě</w:t>
      </w:r>
      <w:r w:rsidR="0065783A" w:rsidRPr="006E26C3">
        <w:rPr>
          <w:rFonts w:ascii="Times New Roman" w:hAnsi="Times New Roman"/>
        </w:rPr>
        <w:t>kt</w:t>
      </w:r>
      <w:r w:rsidR="0065783A">
        <w:rPr>
          <w:rFonts w:ascii="Times New Roman" w:hAnsi="Times New Roman"/>
        </w:rPr>
        <w:t>e</w:t>
      </w:r>
      <w:r w:rsidR="0065783A" w:rsidRPr="006E26C3">
        <w:rPr>
          <w:rFonts w:ascii="Times New Roman" w:hAnsi="Times New Roman"/>
        </w:rPr>
        <w:t>rých dalších zákonů, ve znění pozdějších předpisů</w:t>
      </w:r>
    </w:p>
  </w:footnote>
  <w:footnote w:id="6">
    <w:p w14:paraId="7FF333F4" w14:textId="77777777" w:rsidR="00E2364E" w:rsidRPr="002836D5" w:rsidRDefault="00E2364E" w:rsidP="004827C8">
      <w:pPr>
        <w:pStyle w:val="Textpoznpodarou"/>
        <w:rPr>
          <w:rFonts w:ascii="Times New Roman" w:hAnsi="Times New Roman"/>
        </w:rPr>
      </w:pPr>
      <w:r>
        <w:rPr>
          <w:rStyle w:val="Znakapoznpodarou"/>
        </w:rPr>
        <w:t>5</w:t>
      </w:r>
      <w:r w:rsidRPr="00051F3A">
        <w:rPr>
          <w:vertAlign w:val="superscript"/>
        </w:rPr>
        <w:t>)</w:t>
      </w:r>
      <w:r>
        <w:t xml:space="preserve"> </w:t>
      </w:r>
      <w:r w:rsidRPr="002836D5">
        <w:rPr>
          <w:rFonts w:ascii="Times New Roman" w:hAnsi="Times New Roman"/>
        </w:rPr>
        <w:t xml:space="preserve">Pokyn MF č. R </w:t>
      </w:r>
      <w:r>
        <w:rPr>
          <w:rFonts w:ascii="Times New Roman" w:hAnsi="Times New Roman"/>
        </w:rPr>
        <w:t>1-2010</w:t>
      </w:r>
      <w:r w:rsidRPr="002836D5">
        <w:rPr>
          <w:rFonts w:ascii="Times New Roman" w:hAnsi="Times New Roman"/>
        </w:rPr>
        <w:t xml:space="preserve"> k</w:t>
      </w:r>
      <w:r>
        <w:rPr>
          <w:rFonts w:ascii="Times New Roman" w:hAnsi="Times New Roman"/>
        </w:rPr>
        <w:t> upřesnění postupu Ministerstva financí, správců programů a účastníků programu, při přípravě, realizaci, financování a vyhodnocování programu nebo akce a k</w:t>
      </w:r>
      <w:r w:rsidRPr="002836D5">
        <w:rPr>
          <w:rFonts w:ascii="Times New Roman" w:hAnsi="Times New Roman"/>
        </w:rPr>
        <w:t xml:space="preserve"> provozování informačního systému programového financování</w:t>
      </w:r>
      <w:r>
        <w:rPr>
          <w:rFonts w:ascii="Times New Roman" w:hAnsi="Times New Roman"/>
        </w:rPr>
        <w:t>.</w:t>
      </w:r>
    </w:p>
  </w:footnote>
  <w:footnote w:id="7">
    <w:p w14:paraId="301D01F7" w14:textId="77777777" w:rsidR="00C66A74" w:rsidRDefault="00E2364E" w:rsidP="004827C8">
      <w:pPr>
        <w:pStyle w:val="Textpoznpodarou"/>
      </w:pPr>
      <w:r>
        <w:rPr>
          <w:vertAlign w:val="superscript"/>
        </w:rPr>
        <w:t>6</w:t>
      </w:r>
      <w:r w:rsidR="00C66A74" w:rsidRPr="00051F3A">
        <w:rPr>
          <w:vertAlign w:val="superscript"/>
        </w:rPr>
        <w:t>)</w:t>
      </w:r>
      <w:r w:rsidR="00C66A74">
        <w:t xml:space="preserve"> </w:t>
      </w:r>
      <w:r w:rsidR="00C66A74" w:rsidRPr="00534F41">
        <w:rPr>
          <w:rFonts w:ascii="Times New Roman" w:hAnsi="Times New Roman"/>
        </w:rPr>
        <w:t>§ 33 zákona č. 586/1992 Sb., o daních z příjmu, ve znění pozdějších předpisů</w:t>
      </w:r>
    </w:p>
  </w:footnote>
  <w:footnote w:id="8">
    <w:p w14:paraId="63E130FA" w14:textId="77777777" w:rsidR="00C66A74" w:rsidRPr="00EA3014" w:rsidRDefault="00C66A74" w:rsidP="004827C8">
      <w:pPr>
        <w:pStyle w:val="Textpoznpodarou"/>
        <w:contextualSpacing/>
        <w:rPr>
          <w:rFonts w:ascii="Times New Roman" w:hAnsi="Times New Roman"/>
        </w:rPr>
      </w:pPr>
    </w:p>
  </w:footnote>
  <w:footnote w:id="9">
    <w:p w14:paraId="5120D544" w14:textId="77777777" w:rsidR="00AD1A80" w:rsidRPr="00AA6213" w:rsidRDefault="000054A9" w:rsidP="004827C8">
      <w:pPr>
        <w:pStyle w:val="Textpoznpodarou"/>
        <w:contextualSpacing/>
        <w:rPr>
          <w:rFonts w:ascii="Times New Roman" w:hAnsi="Times New Roman"/>
        </w:rPr>
      </w:pPr>
      <w:r>
        <w:rPr>
          <w:rFonts w:ascii="Times New Roman" w:hAnsi="Times New Roman"/>
          <w:vertAlign w:val="superscript"/>
        </w:rPr>
        <w:t>8</w:t>
      </w:r>
      <w:r w:rsidR="00C66A74" w:rsidRPr="00AA6213">
        <w:rPr>
          <w:rFonts w:ascii="Times New Roman" w:hAnsi="Times New Roman"/>
          <w:vertAlign w:val="superscript"/>
        </w:rPr>
        <w:t>)</w:t>
      </w:r>
      <w:r w:rsidR="00C66A74" w:rsidRPr="00AA6213">
        <w:rPr>
          <w:rFonts w:ascii="Times New Roman" w:hAnsi="Times New Roman"/>
        </w:rPr>
        <w:t xml:space="preserve"> </w:t>
      </w:r>
      <w:bookmarkStart w:id="6" w:name="_Hlk167719212"/>
      <w:r w:rsidR="00AD1A80" w:rsidRPr="00AA6213">
        <w:rPr>
          <w:rFonts w:ascii="Times New Roman" w:hAnsi="Times New Roman"/>
        </w:rPr>
        <w:t>§ 157 zákona č. 283/2021 Sb., stavební zákon, ve znění pozdějších předpisů</w:t>
      </w:r>
      <w:bookmarkEnd w:id="6"/>
    </w:p>
  </w:footnote>
  <w:footnote w:id="10">
    <w:p w14:paraId="73A26180" w14:textId="77777777" w:rsidR="00C66A74" w:rsidRPr="00AE11FD" w:rsidRDefault="000054A9" w:rsidP="004827C8">
      <w:pPr>
        <w:pStyle w:val="Textpoznpodarou"/>
        <w:rPr>
          <w:rFonts w:ascii="Times New Roman" w:hAnsi="Times New Roman"/>
        </w:rPr>
      </w:pPr>
      <w:r>
        <w:rPr>
          <w:vertAlign w:val="superscript"/>
        </w:rPr>
        <w:t>9</w:t>
      </w:r>
      <w:r w:rsidR="00C66A74" w:rsidRPr="00477223">
        <w:rPr>
          <w:vertAlign w:val="superscript"/>
        </w:rPr>
        <w:t>)</w:t>
      </w:r>
      <w:r w:rsidR="00C66A74" w:rsidRPr="00BA6E5B">
        <w:rPr>
          <w:color w:val="FF0000"/>
          <w:vertAlign w:val="superscript"/>
        </w:rPr>
        <w:t xml:space="preserve"> </w:t>
      </w:r>
      <w:r w:rsidR="00C66A74">
        <w:t xml:space="preserve"> </w:t>
      </w:r>
      <w:r w:rsidR="00C66A74" w:rsidRPr="00AE11FD">
        <w:rPr>
          <w:rFonts w:ascii="Times New Roman" w:hAnsi="Times New Roman"/>
        </w:rPr>
        <w:t xml:space="preserve">§ 12 odst. </w:t>
      </w:r>
      <w:r w:rsidR="0078235F">
        <w:rPr>
          <w:rFonts w:ascii="Times New Roman" w:hAnsi="Times New Roman"/>
        </w:rPr>
        <w:t>8</w:t>
      </w:r>
      <w:r w:rsidR="00C66A74" w:rsidRPr="00AE11FD">
        <w:rPr>
          <w:rFonts w:ascii="Times New Roman" w:hAnsi="Times New Roman"/>
        </w:rPr>
        <w:t xml:space="preserve"> zákona č. 218/2000 Sb.</w:t>
      </w:r>
      <w:r w:rsidR="00C66A74">
        <w:rPr>
          <w:rFonts w:ascii="Times New Roman" w:hAnsi="Times New Roman"/>
        </w:rPr>
        <w:t>, o rozpočtových pravidlech</w:t>
      </w:r>
      <w:r w:rsidR="00C66A74" w:rsidRPr="00EA3014">
        <w:rPr>
          <w:rFonts w:ascii="Times New Roman" w:hAnsi="Times New Roman"/>
        </w:rPr>
        <w:t>, ve znění pozdějších předpisů</w:t>
      </w:r>
      <w:r w:rsidR="00C66A74">
        <w:rPr>
          <w:rFonts w:ascii="Times New Roman" w:hAnsi="Times New Roman"/>
        </w:rPr>
        <w:t>.</w:t>
      </w:r>
      <w:r w:rsidR="00C66A74" w:rsidRPr="00AE11FD">
        <w:rPr>
          <w:rFonts w:ascii="Times New Roman" w:hAnsi="Times New Roman"/>
        </w:rPr>
        <w:t xml:space="preserve"> </w:t>
      </w:r>
    </w:p>
  </w:footnote>
  <w:footnote w:id="11">
    <w:p w14:paraId="37835680" w14:textId="77777777" w:rsidR="00C66A74" w:rsidRPr="00881FA9" w:rsidRDefault="00C66A74" w:rsidP="004827C8">
      <w:pPr>
        <w:pStyle w:val="Textpoznpodarou"/>
      </w:pPr>
      <w:r w:rsidRPr="00BB125E">
        <w:rPr>
          <w:vertAlign w:val="superscript"/>
        </w:rPr>
        <w:t>1</w:t>
      </w:r>
      <w:r w:rsidR="000054A9">
        <w:rPr>
          <w:vertAlign w:val="superscript"/>
        </w:rPr>
        <w:t>0</w:t>
      </w:r>
      <w:r>
        <w:rPr>
          <w:vertAlign w:val="superscript"/>
        </w:rPr>
        <w:t>)</w:t>
      </w:r>
      <w:r>
        <w:t xml:space="preserve"> </w:t>
      </w:r>
      <w:r w:rsidRPr="00881FA9">
        <w:rPr>
          <w:rFonts w:ascii="Times New Roman" w:hAnsi="Times New Roman"/>
        </w:rPr>
        <w:t>Zákon č. 134/2016 Sb., o zadávání veřejných zakázek, ve znění pozdějších předpisů.</w:t>
      </w:r>
    </w:p>
  </w:footnote>
  <w:footnote w:id="12">
    <w:p w14:paraId="449A2EA9" w14:textId="77777777" w:rsidR="00C66A74" w:rsidRPr="00E36D43" w:rsidRDefault="00C66A74" w:rsidP="00543CE6">
      <w:pPr>
        <w:pStyle w:val="Textpoznpodarou"/>
        <w:ind w:left="284" w:hanging="284"/>
      </w:pPr>
      <w:r w:rsidRPr="00881FA9">
        <w:rPr>
          <w:vertAlign w:val="superscript"/>
        </w:rPr>
        <w:t>1</w:t>
      </w:r>
      <w:r w:rsidR="000054A9">
        <w:rPr>
          <w:vertAlign w:val="superscript"/>
        </w:rPr>
        <w:t>1</w:t>
      </w:r>
      <w:r>
        <w:rPr>
          <w:vertAlign w:val="superscript"/>
        </w:rPr>
        <w:t>)</w:t>
      </w:r>
      <w:r w:rsidRPr="00881FA9">
        <w:t xml:space="preserve"> </w:t>
      </w:r>
      <w:r w:rsidRPr="00E36D43">
        <w:rPr>
          <w:rFonts w:ascii="Times New Roman" w:hAnsi="Times New Roman"/>
        </w:rPr>
        <w:t xml:space="preserve">Instrukce </w:t>
      </w:r>
      <w:r>
        <w:rPr>
          <w:rFonts w:ascii="Times New Roman" w:hAnsi="Times New Roman"/>
        </w:rPr>
        <w:t>Ministerstva spravedlnosti</w:t>
      </w:r>
      <w:r w:rsidRPr="00E36D43">
        <w:rPr>
          <w:rFonts w:ascii="Times New Roman" w:hAnsi="Times New Roman"/>
        </w:rPr>
        <w:t xml:space="preserve"> č. 7/2019, č.j. MSP-34/2019-OPR-SP, o zadávání veřejných zakázek</w:t>
      </w:r>
      <w:r>
        <w:rPr>
          <w:rFonts w:ascii="Times New Roman" w:hAnsi="Times New Roman"/>
        </w:rPr>
        <w:t xml:space="preserve"> </w:t>
      </w:r>
      <w:r w:rsidRPr="00E36D43">
        <w:rPr>
          <w:rFonts w:ascii="Times New Roman" w:hAnsi="Times New Roman"/>
        </w:rPr>
        <w:t>v resortu MSp, ve znění pozdějších předpisů.</w:t>
      </w:r>
    </w:p>
  </w:footnote>
  <w:footnote w:id="13">
    <w:p w14:paraId="69FCF224" w14:textId="77777777" w:rsidR="00C66A74" w:rsidRDefault="00C66A74" w:rsidP="000727D9">
      <w:pPr>
        <w:pStyle w:val="Textpoznpodarou"/>
        <w:ind w:left="284" w:hanging="284"/>
      </w:pPr>
      <w:r w:rsidRPr="00214FA4">
        <w:rPr>
          <w:vertAlign w:val="superscript"/>
        </w:rPr>
        <w:t>1</w:t>
      </w:r>
      <w:r w:rsidR="004D675C">
        <w:rPr>
          <w:vertAlign w:val="superscript"/>
        </w:rPr>
        <w:t>2</w:t>
      </w:r>
      <w:r w:rsidRPr="00214FA4">
        <w:rPr>
          <w:vertAlign w:val="superscript"/>
        </w:rPr>
        <w:t>)</w:t>
      </w:r>
      <w:r>
        <w:t xml:space="preserve"> </w:t>
      </w:r>
      <w:r w:rsidRPr="00FB4538">
        <w:rPr>
          <w:rFonts w:ascii="Times New Roman" w:hAnsi="Times New Roman"/>
        </w:rPr>
        <w:t xml:space="preserve">§ 12 </w:t>
      </w:r>
      <w:r>
        <w:rPr>
          <w:rFonts w:ascii="Times New Roman" w:hAnsi="Times New Roman"/>
        </w:rPr>
        <w:t xml:space="preserve">odst. </w:t>
      </w:r>
      <w:r w:rsidR="004D675C">
        <w:rPr>
          <w:rFonts w:ascii="Times New Roman" w:hAnsi="Times New Roman"/>
        </w:rPr>
        <w:t>8</w:t>
      </w:r>
      <w:r>
        <w:rPr>
          <w:rFonts w:ascii="Times New Roman" w:hAnsi="Times New Roman"/>
        </w:rPr>
        <w:t xml:space="preserve"> </w:t>
      </w:r>
      <w:r w:rsidRPr="00FB4538">
        <w:rPr>
          <w:rFonts w:ascii="Times New Roman" w:hAnsi="Times New Roman"/>
        </w:rPr>
        <w:t>zákona č. 218/2000 Sb., o rozpočtových pravidlech</w:t>
      </w:r>
      <w:r>
        <w:rPr>
          <w:rFonts w:ascii="Times New Roman" w:hAnsi="Times New Roman"/>
        </w:rPr>
        <w:t xml:space="preserve"> a o změně některých souvisejících zákonů</w:t>
      </w:r>
      <w:r w:rsidRPr="00FB4538">
        <w:rPr>
          <w:rFonts w:ascii="Times New Roman" w:hAnsi="Times New Roman"/>
        </w:rPr>
        <w:t xml:space="preserve">, </w:t>
      </w:r>
      <w:r w:rsidRPr="007E0F01">
        <w:rPr>
          <w:rFonts w:ascii="Times New Roman" w:hAnsi="Times New Roman"/>
        </w:rPr>
        <w:t>ve znění pozdějších předpisů</w:t>
      </w:r>
      <w:r w:rsidRPr="00FB4538">
        <w:rPr>
          <w:rFonts w:ascii="Times New Roman" w:hAnsi="Times New Roman"/>
        </w:rPr>
        <w:t>.</w:t>
      </w:r>
    </w:p>
  </w:footnote>
  <w:footnote w:id="14">
    <w:p w14:paraId="27E24CBC" w14:textId="77777777" w:rsidR="00C66A74" w:rsidRPr="00F12509" w:rsidRDefault="000054A9" w:rsidP="000054A9">
      <w:pPr>
        <w:pStyle w:val="Textpoznpodarou"/>
        <w:ind w:left="284" w:hanging="284"/>
      </w:pPr>
      <w:r>
        <w:rPr>
          <w:rStyle w:val="Znakapoznpodarou"/>
        </w:rPr>
        <w:t>1</w:t>
      </w:r>
      <w:r w:rsidR="004D675C" w:rsidRPr="004D675C">
        <w:rPr>
          <w:vertAlign w:val="superscript"/>
        </w:rPr>
        <w:t>3</w:t>
      </w:r>
      <w:r w:rsidR="00C66A74" w:rsidRPr="00F12509">
        <w:rPr>
          <w:vertAlign w:val="superscript"/>
        </w:rPr>
        <w:t>)</w:t>
      </w:r>
      <w:r w:rsidR="00C66A74">
        <w:t xml:space="preserve"> </w:t>
      </w:r>
      <w:r w:rsidR="00C66A74" w:rsidRPr="00F12509">
        <w:rPr>
          <w:rFonts w:ascii="Times New Roman" w:hAnsi="Times New Roman"/>
        </w:rPr>
        <w:t>§</w:t>
      </w:r>
      <w:r w:rsidR="00C66A74">
        <w:t xml:space="preserve"> </w:t>
      </w:r>
      <w:r w:rsidR="00C66A74" w:rsidRPr="00842F94">
        <w:rPr>
          <w:rFonts w:ascii="Times New Roman" w:hAnsi="Times New Roman"/>
        </w:rPr>
        <w:t>25 odst. 1 písm. f) zákona č. 218/2000 Sb., o rozpočtových pravidlech a o změně některých souvisejících</w:t>
      </w:r>
      <w:r w:rsidR="00C66A74">
        <w:rPr>
          <w:rFonts w:ascii="Times New Roman" w:hAnsi="Times New Roman"/>
        </w:rPr>
        <w:t xml:space="preserve"> </w:t>
      </w:r>
      <w:r w:rsidR="00C66A74" w:rsidRPr="00842F94">
        <w:rPr>
          <w:rFonts w:ascii="Times New Roman" w:hAnsi="Times New Roman"/>
        </w:rPr>
        <w:t>zákonů, ve znění pozdějších předpisů</w:t>
      </w:r>
      <w:r>
        <w:rPr>
          <w:rFonts w:ascii="Times New Roman" w:hAnsi="Times New Roman"/>
        </w:rPr>
        <w:t>.</w:t>
      </w:r>
    </w:p>
  </w:footnote>
  <w:footnote w:id="15">
    <w:p w14:paraId="2FA6933A" w14:textId="77777777" w:rsidR="00C66A74" w:rsidRDefault="00C66A74" w:rsidP="00842F94">
      <w:pPr>
        <w:pStyle w:val="Textpoznpodarou"/>
        <w:ind w:left="284" w:hanging="284"/>
      </w:pPr>
      <w:r>
        <w:rPr>
          <w:vertAlign w:val="superscript"/>
        </w:rPr>
        <w:t>1</w:t>
      </w:r>
      <w:r w:rsidR="004D675C">
        <w:rPr>
          <w:vertAlign w:val="superscript"/>
        </w:rPr>
        <w:t>4</w:t>
      </w:r>
      <w:r>
        <w:rPr>
          <w:vertAlign w:val="superscript"/>
        </w:rPr>
        <w:t>)</w:t>
      </w:r>
      <w:r>
        <w:t xml:space="preserve"> </w:t>
      </w:r>
      <w:r w:rsidRPr="00BA249C">
        <w:rPr>
          <w:rFonts w:ascii="Times New Roman" w:hAnsi="Times New Roman"/>
        </w:rPr>
        <w:t>§ 6 vyhlášky MF č. 560/2006 Sb., o účasti SR na financování programů reprodukce majetku</w:t>
      </w:r>
      <w:r>
        <w:rPr>
          <w:rFonts w:ascii="Times New Roman" w:hAnsi="Times New Roman"/>
        </w:rPr>
        <w:t xml:space="preserve">, ve znění pozdějších předpisů.       </w:t>
      </w:r>
      <w:r>
        <w:rPr>
          <w:rFonts w:ascii="Times New Roman" w:hAnsi="Times New Roman"/>
        </w:rPr>
        <w:br/>
        <w:t>čl. 10 pokynu MF č. R 1-2010 k upřesnění postupu Ministerstva financí, správců programů a účastníků programu při přípravě, realizaci, financování a vyhodnocování programu nebo akce a k provozování informačního systému programového financování.</w:t>
      </w:r>
    </w:p>
  </w:footnote>
  <w:footnote w:id="16">
    <w:p w14:paraId="246AE420" w14:textId="77777777" w:rsidR="00C66A74" w:rsidRDefault="00C66A74" w:rsidP="004827C8">
      <w:pPr>
        <w:pStyle w:val="Textpoznpodarou"/>
      </w:pPr>
      <w:r>
        <w:rPr>
          <w:vertAlign w:val="superscript"/>
        </w:rPr>
        <w:t>1</w:t>
      </w:r>
      <w:r w:rsidR="00DD7A75">
        <w:rPr>
          <w:vertAlign w:val="superscript"/>
        </w:rPr>
        <w:t>5</w:t>
      </w:r>
      <w:r>
        <w:rPr>
          <w:vertAlign w:val="superscript"/>
        </w:rPr>
        <w:t>)</w:t>
      </w:r>
      <w:r>
        <w:t xml:space="preserve"> </w:t>
      </w:r>
      <w:r>
        <w:rPr>
          <w:rFonts w:ascii="Times New Roman" w:hAnsi="Times New Roman"/>
        </w:rPr>
        <w:t>§ 44 zákona č. 218/2000 Sb., o rozpočtových pravidlech, ve znění pozdějších předpisů</w:t>
      </w:r>
    </w:p>
  </w:footnote>
  <w:footnote w:id="17">
    <w:p w14:paraId="33BE611D" w14:textId="77777777" w:rsidR="00C66A74" w:rsidRPr="000D6F90" w:rsidRDefault="00D561DE">
      <w:pPr>
        <w:pStyle w:val="Textpoznpodarou"/>
        <w:rPr>
          <w:rFonts w:ascii="Times New Roman" w:hAnsi="Times New Roman"/>
        </w:rPr>
      </w:pPr>
      <w:r w:rsidRPr="00D561DE">
        <w:rPr>
          <w:vertAlign w:val="superscript"/>
        </w:rPr>
        <w:t>1</w:t>
      </w:r>
      <w:r w:rsidR="00DD7A75">
        <w:rPr>
          <w:vertAlign w:val="superscript"/>
        </w:rPr>
        <w:t>6</w:t>
      </w:r>
      <w:r w:rsidRPr="00D561DE">
        <w:rPr>
          <w:vertAlign w:val="superscript"/>
        </w:rPr>
        <w:t>)</w:t>
      </w:r>
      <w:r>
        <w:t xml:space="preserve"> </w:t>
      </w:r>
      <w:r w:rsidR="00C66A74">
        <w:rPr>
          <w:rFonts w:ascii="Times New Roman" w:hAnsi="Times New Roman"/>
        </w:rPr>
        <w:t>§ 44</w:t>
      </w:r>
      <w:r w:rsidR="008D0A07">
        <w:rPr>
          <w:rFonts w:ascii="Times New Roman" w:hAnsi="Times New Roman"/>
        </w:rPr>
        <w:t>a</w:t>
      </w:r>
      <w:r w:rsidR="00C66A74">
        <w:rPr>
          <w:rFonts w:ascii="Times New Roman" w:hAnsi="Times New Roman"/>
        </w:rPr>
        <w:t xml:space="preserve"> odst. 13) zákona č. 218/2000 Sb., o rozpočtových pravidlech, ve znění pozdějších předpisů</w:t>
      </w:r>
    </w:p>
  </w:footnote>
  <w:footnote w:id="18">
    <w:p w14:paraId="29A065EF" w14:textId="77777777" w:rsidR="00C66A74" w:rsidRPr="007E0F01" w:rsidRDefault="00C66A74" w:rsidP="004827C8">
      <w:pPr>
        <w:pStyle w:val="Textpoznpodarou"/>
        <w:ind w:left="284" w:hanging="284"/>
        <w:rPr>
          <w:rFonts w:ascii="Times New Roman" w:hAnsi="Times New Roman"/>
        </w:rPr>
      </w:pPr>
      <w:r>
        <w:rPr>
          <w:vertAlign w:val="superscript"/>
        </w:rPr>
        <w:t>1</w:t>
      </w:r>
      <w:r w:rsidR="00DD7A75">
        <w:rPr>
          <w:vertAlign w:val="superscript"/>
        </w:rPr>
        <w:t>7</w:t>
      </w:r>
      <w:r>
        <w:rPr>
          <w:vertAlign w:val="superscript"/>
        </w:rPr>
        <w:t>)</w:t>
      </w:r>
      <w:r>
        <w:t xml:space="preserve"> </w:t>
      </w:r>
      <w:r w:rsidRPr="007146D3">
        <w:rPr>
          <w:rFonts w:ascii="Times New Roman" w:hAnsi="Times New Roman"/>
        </w:rPr>
        <w:t>Zákon č. 320/2001 Sb., o finanční kontrole ve veřejné správě a o změně některých zákonů (záko</w:t>
      </w:r>
      <w:r>
        <w:rPr>
          <w:rFonts w:ascii="Times New Roman" w:hAnsi="Times New Roman"/>
        </w:rPr>
        <w:t xml:space="preserve">n o finanční kontrole), </w:t>
      </w:r>
      <w:r w:rsidRPr="007E0F01">
        <w:rPr>
          <w:rFonts w:ascii="Times New Roman" w:hAnsi="Times New Roman"/>
        </w:rPr>
        <w:t>ve znění pozdějších předpisů</w:t>
      </w:r>
      <w:r>
        <w:rPr>
          <w:rFonts w:ascii="Times New Roman" w:hAnsi="Times New Roman"/>
        </w:rPr>
        <w:t>.</w:t>
      </w:r>
    </w:p>
    <w:p w14:paraId="097357D8" w14:textId="77777777" w:rsidR="00C66A74" w:rsidRPr="007146D3" w:rsidRDefault="00C66A74" w:rsidP="004827C8">
      <w:pPr>
        <w:pStyle w:val="Textpoznpodarou"/>
        <w:ind w:left="180"/>
        <w:rPr>
          <w:rFonts w:ascii="Times New Roman" w:hAnsi="Times New Roman"/>
        </w:rPr>
      </w:pPr>
      <w:r>
        <w:rPr>
          <w:rFonts w:ascii="Times New Roman" w:hAnsi="Times New Roman"/>
        </w:rPr>
        <w:t xml:space="preserve"> </w:t>
      </w:r>
      <w:r w:rsidRPr="007146D3">
        <w:rPr>
          <w:rFonts w:ascii="Times New Roman" w:hAnsi="Times New Roman"/>
        </w:rPr>
        <w:t xml:space="preserve">Vyhláška MF č. </w:t>
      </w:r>
      <w:r>
        <w:rPr>
          <w:rFonts w:ascii="Times New Roman" w:hAnsi="Times New Roman"/>
        </w:rPr>
        <w:t>416/2004</w:t>
      </w:r>
      <w:r w:rsidRPr="007146D3">
        <w:rPr>
          <w:rFonts w:ascii="Times New Roman" w:hAnsi="Times New Roman"/>
        </w:rPr>
        <w:t xml:space="preserve"> Sb., kterou se provádí zákon č. 320/2001 Sb.</w:t>
      </w:r>
      <w:r>
        <w:rPr>
          <w:rFonts w:ascii="Times New Roman" w:hAnsi="Times New Roman"/>
        </w:rPr>
        <w:t xml:space="preserve">, </w:t>
      </w:r>
      <w:r w:rsidRPr="007E0F01">
        <w:rPr>
          <w:rFonts w:ascii="Times New Roman" w:hAnsi="Times New Roman"/>
        </w:rPr>
        <w:t>ve znění pozdějších předpisů</w:t>
      </w:r>
      <w:r>
        <w:rPr>
          <w:rFonts w:ascii="Times New Roman" w:hAnsi="Times New Roman"/>
        </w:rPr>
        <w:t>.</w:t>
      </w:r>
    </w:p>
  </w:footnote>
  <w:footnote w:id="19">
    <w:p w14:paraId="28FDC107" w14:textId="77777777" w:rsidR="00C66A74" w:rsidRPr="00B42618" w:rsidRDefault="00D561DE" w:rsidP="004827C8">
      <w:pPr>
        <w:pStyle w:val="Textpoznpodarou"/>
        <w:rPr>
          <w:rFonts w:ascii="Times New Roman" w:hAnsi="Times New Roman"/>
        </w:rPr>
      </w:pPr>
      <w:r>
        <w:rPr>
          <w:rFonts w:cs="Arial"/>
          <w:vertAlign w:val="superscript"/>
        </w:rPr>
        <w:t>1</w:t>
      </w:r>
      <w:r w:rsidR="00E00118">
        <w:rPr>
          <w:rFonts w:cs="Arial"/>
          <w:vertAlign w:val="superscript"/>
        </w:rPr>
        <w:t>8</w:t>
      </w:r>
      <w:r w:rsidR="00C66A74">
        <w:rPr>
          <w:rFonts w:cs="Arial"/>
          <w:vertAlign w:val="superscript"/>
        </w:rPr>
        <w:t>)</w:t>
      </w:r>
      <w:r w:rsidR="00C66A74">
        <w:rPr>
          <w:rFonts w:ascii="Times New Roman" w:hAnsi="Times New Roman"/>
        </w:rPr>
        <w:t xml:space="preserve"> </w:t>
      </w:r>
      <w:r w:rsidR="00C66A74" w:rsidRPr="00B42618">
        <w:rPr>
          <w:rFonts w:ascii="Times New Roman" w:hAnsi="Times New Roman"/>
        </w:rPr>
        <w:t>Zákon č. 218/2000 Sb. o rozpočtových pravidlech, ve znění pozdějších předpisů.</w:t>
      </w:r>
    </w:p>
  </w:footnote>
  <w:footnote w:id="20">
    <w:p w14:paraId="29E2EEEE" w14:textId="77777777" w:rsidR="00C66A74" w:rsidRDefault="00E00118" w:rsidP="004827C8">
      <w:pPr>
        <w:pStyle w:val="Textpoznpodarou"/>
      </w:pPr>
      <w:r>
        <w:rPr>
          <w:vertAlign w:val="superscript"/>
        </w:rPr>
        <w:t>19</w:t>
      </w:r>
      <w:r w:rsidR="00C66A74">
        <w:rPr>
          <w:vertAlign w:val="superscript"/>
        </w:rPr>
        <w:t>)</w:t>
      </w:r>
      <w:r w:rsidR="00C66A74">
        <w:t xml:space="preserve"> </w:t>
      </w:r>
      <w:r w:rsidR="00C66A74" w:rsidRPr="00674ED6">
        <w:rPr>
          <w:rFonts w:ascii="Times New Roman" w:hAnsi="Times New Roman"/>
        </w:rPr>
        <w:t>§ 24 odst. 3 zákona č. 218/2000 Sb., o rozpočtových pravidlech</w:t>
      </w:r>
      <w:r w:rsidR="00C66A74">
        <w:rPr>
          <w:rFonts w:ascii="Times New Roman" w:hAnsi="Times New Roman"/>
        </w:rPr>
        <w:t>,</w:t>
      </w:r>
      <w:r w:rsidR="00C66A74" w:rsidRPr="007E0F01">
        <w:t xml:space="preserve"> </w:t>
      </w:r>
      <w:r w:rsidR="00C66A74" w:rsidRPr="007E0F01">
        <w:rPr>
          <w:rFonts w:ascii="Times New Roman" w:hAnsi="Times New Roman"/>
        </w:rPr>
        <w:t>ve znění pozdějších předpisů</w:t>
      </w:r>
      <w:r w:rsidR="00C66A74">
        <w:rPr>
          <w:rFonts w:ascii="Times New Roman" w:hAnsi="Times New Roman"/>
        </w:rPr>
        <w:t>.</w:t>
      </w:r>
    </w:p>
  </w:footnote>
  <w:footnote w:id="21">
    <w:p w14:paraId="01F4DB95" w14:textId="77777777" w:rsidR="00C66A74" w:rsidRDefault="00C66A74" w:rsidP="004827C8">
      <w:pPr>
        <w:pStyle w:val="Textpoznpodarou"/>
      </w:pPr>
      <w:r w:rsidRPr="00A272BE">
        <w:rPr>
          <w:vertAlign w:val="superscript"/>
        </w:rPr>
        <w:t>2</w:t>
      </w:r>
      <w:r w:rsidR="00E00118">
        <w:rPr>
          <w:vertAlign w:val="superscript"/>
        </w:rPr>
        <w:t>0</w:t>
      </w:r>
      <w:r>
        <w:rPr>
          <w:vertAlign w:val="superscript"/>
        </w:rPr>
        <w:t>)</w:t>
      </w:r>
      <w:r>
        <w:t xml:space="preserve"> </w:t>
      </w:r>
      <w:r w:rsidRPr="00674ED6">
        <w:rPr>
          <w:rFonts w:ascii="Times New Roman" w:hAnsi="Times New Roman"/>
        </w:rPr>
        <w:t xml:space="preserve">§ 47 zákona č. 218/2000 Sb., o rozpočtových pravidlech, </w:t>
      </w:r>
      <w:r w:rsidRPr="007E0F01">
        <w:rPr>
          <w:rFonts w:ascii="Times New Roman" w:hAnsi="Times New Roman"/>
        </w:rPr>
        <w:t>ve znění pozdějších předpisů</w:t>
      </w:r>
      <w:r>
        <w:t>.</w:t>
      </w:r>
    </w:p>
  </w:footnote>
  <w:footnote w:id="22">
    <w:p w14:paraId="2998A2AB" w14:textId="77777777" w:rsidR="00C66A74" w:rsidRDefault="00C66A74" w:rsidP="004827C8">
      <w:pPr>
        <w:pStyle w:val="Textpoznpodarou"/>
      </w:pPr>
      <w:r w:rsidRPr="00317B7D">
        <w:rPr>
          <w:vertAlign w:val="superscript"/>
        </w:rPr>
        <w:t>2</w:t>
      </w:r>
      <w:r w:rsidR="00E00118">
        <w:rPr>
          <w:vertAlign w:val="superscript"/>
        </w:rPr>
        <w:t>1</w:t>
      </w:r>
      <w:r>
        <w:rPr>
          <w:vertAlign w:val="superscript"/>
        </w:rPr>
        <w:t>)</w:t>
      </w:r>
      <w:r>
        <w:t xml:space="preserve"> </w:t>
      </w:r>
      <w:r w:rsidRPr="005373E5">
        <w:rPr>
          <w:rFonts w:ascii="Times New Roman" w:hAnsi="Times New Roman"/>
        </w:rPr>
        <w:t xml:space="preserve">§ 10 odst. 2 zákona č. 218/2000 Sb., o rozpočtových pravidlech, </w:t>
      </w:r>
      <w:r w:rsidRPr="007E0F01">
        <w:rPr>
          <w:rFonts w:ascii="Times New Roman" w:hAnsi="Times New Roman"/>
        </w:rPr>
        <w:t>ve znění pozdějších předpisů</w:t>
      </w:r>
      <w:r>
        <w:rPr>
          <w:rFonts w:ascii="Times New Roman" w:hAnsi="Times New Roman"/>
        </w:rPr>
        <w:t>.</w:t>
      </w:r>
    </w:p>
  </w:footnote>
  <w:footnote w:id="23">
    <w:p w14:paraId="5FA55529" w14:textId="77777777" w:rsidR="00C66A74" w:rsidRPr="000D3728" w:rsidRDefault="00C66A74" w:rsidP="004827C8">
      <w:pPr>
        <w:pStyle w:val="Textpoznpodarou"/>
        <w:rPr>
          <w:rFonts w:ascii="Times New Roman" w:hAnsi="Times New Roman"/>
        </w:rPr>
      </w:pPr>
      <w:r w:rsidRPr="00317B7D">
        <w:rPr>
          <w:rFonts w:ascii="Times New Roman" w:hAnsi="Times New Roman"/>
          <w:vertAlign w:val="superscript"/>
        </w:rPr>
        <w:t>2</w:t>
      </w:r>
      <w:r w:rsidR="00E00118">
        <w:rPr>
          <w:rFonts w:ascii="Times New Roman" w:hAnsi="Times New Roman"/>
          <w:vertAlign w:val="superscript"/>
        </w:rPr>
        <w:t>2</w:t>
      </w:r>
      <w:r w:rsidRPr="00317B7D">
        <w:rPr>
          <w:rFonts w:ascii="Times New Roman" w:hAnsi="Times New Roman"/>
          <w:vertAlign w:val="superscript"/>
        </w:rPr>
        <w:t>)</w:t>
      </w:r>
      <w:r>
        <w:rPr>
          <w:rFonts w:ascii="Times New Roman" w:hAnsi="Times New Roman"/>
        </w:rPr>
        <w:t xml:space="preserve"> </w:t>
      </w:r>
      <w:r w:rsidRPr="000D3728">
        <w:rPr>
          <w:rFonts w:ascii="Times New Roman" w:hAnsi="Times New Roman"/>
        </w:rPr>
        <w:t xml:space="preserve">§ 50 </w:t>
      </w:r>
      <w:r w:rsidR="007975B6">
        <w:rPr>
          <w:rFonts w:ascii="Times New Roman" w:hAnsi="Times New Roman"/>
        </w:rPr>
        <w:t xml:space="preserve">odst. 2 </w:t>
      </w:r>
      <w:r w:rsidRPr="000D3728">
        <w:rPr>
          <w:rFonts w:ascii="Times New Roman" w:hAnsi="Times New Roman"/>
        </w:rPr>
        <w:t xml:space="preserve">zákona č.218/2000 Sb., o rozpočtových pravidlech, </w:t>
      </w:r>
      <w:r w:rsidRPr="007E0F01">
        <w:rPr>
          <w:rFonts w:ascii="Times New Roman" w:hAnsi="Times New Roman"/>
        </w:rPr>
        <w:t>ve znění pozdějších předpisů</w:t>
      </w:r>
      <w:r>
        <w:rPr>
          <w:rFonts w:ascii="Times New Roman" w:hAnsi="Times New Roman"/>
        </w:rPr>
        <w:t>.</w:t>
      </w:r>
    </w:p>
  </w:footnote>
  <w:footnote w:id="24">
    <w:p w14:paraId="64C0EAF9" w14:textId="77777777" w:rsidR="00C66A74" w:rsidRPr="00542FCF" w:rsidRDefault="00C66A74" w:rsidP="009D5D7C">
      <w:pPr>
        <w:autoSpaceDE w:val="0"/>
        <w:autoSpaceDN w:val="0"/>
        <w:adjustRightInd w:val="0"/>
        <w:spacing w:line="240" w:lineRule="auto"/>
        <w:ind w:left="284" w:hanging="284"/>
        <w:jc w:val="both"/>
        <w:rPr>
          <w:rFonts w:ascii="Courier New" w:hAnsi="Courier New" w:cs="Courier New"/>
          <w:bCs/>
          <w:sz w:val="20"/>
          <w:szCs w:val="20"/>
        </w:rPr>
      </w:pPr>
      <w:r w:rsidRPr="00317B7D">
        <w:rPr>
          <w:rFonts w:ascii="Times New Roman" w:hAnsi="Times New Roman"/>
          <w:sz w:val="20"/>
          <w:szCs w:val="20"/>
          <w:vertAlign w:val="superscript"/>
        </w:rPr>
        <w:t>2</w:t>
      </w:r>
      <w:r w:rsidR="00E00118">
        <w:rPr>
          <w:rFonts w:ascii="Times New Roman" w:hAnsi="Times New Roman"/>
          <w:sz w:val="20"/>
          <w:szCs w:val="20"/>
          <w:vertAlign w:val="superscript"/>
        </w:rPr>
        <w:t>3</w:t>
      </w:r>
      <w:r w:rsidR="0068624C">
        <w:rPr>
          <w:rFonts w:ascii="Times New Roman" w:hAnsi="Times New Roman"/>
          <w:sz w:val="20"/>
          <w:szCs w:val="20"/>
          <w:vertAlign w:val="superscript"/>
        </w:rPr>
        <w:fldChar w:fldCharType="begin"/>
      </w:r>
      <w:r w:rsidR="0068624C">
        <w:rPr>
          <w:rFonts w:ascii="Times New Roman" w:hAnsi="Times New Roman"/>
          <w:sz w:val="20"/>
          <w:szCs w:val="20"/>
          <w:vertAlign w:val="superscript"/>
        </w:rPr>
        <w:instrText xml:space="preserve"> </w:instrText>
      </w:r>
      <w:r w:rsidR="0068624C">
        <w:rPr>
          <w:rFonts w:ascii="Times New Roman" w:hAnsi="Times New Roman"/>
          <w:sz w:val="20"/>
          <w:szCs w:val="20"/>
          <w:vertAlign w:val="superscript"/>
        </w:rPr>
        <w:fldChar w:fldCharType="begin"/>
      </w:r>
      <w:r w:rsidR="0068624C">
        <w:rPr>
          <w:rFonts w:ascii="Times New Roman" w:hAnsi="Times New Roman"/>
          <w:sz w:val="20"/>
          <w:szCs w:val="20"/>
          <w:vertAlign w:val="superscript"/>
        </w:rPr>
        <w:instrText xml:space="preserve">  </w:instrText>
      </w:r>
      <w:r w:rsidR="0068624C">
        <w:rPr>
          <w:rFonts w:ascii="Times New Roman" w:hAnsi="Times New Roman"/>
          <w:sz w:val="20"/>
          <w:szCs w:val="20"/>
          <w:vertAlign w:val="superscript"/>
        </w:rPr>
        <w:fldChar w:fldCharType="end"/>
      </w:r>
      <w:r w:rsidR="0068624C">
        <w:rPr>
          <w:rFonts w:ascii="Times New Roman" w:hAnsi="Times New Roman"/>
          <w:sz w:val="20"/>
          <w:szCs w:val="20"/>
          <w:vertAlign w:val="superscript"/>
        </w:rPr>
        <w:instrText xml:space="preserve"> </w:instrText>
      </w:r>
      <w:r w:rsidR="0068624C">
        <w:rPr>
          <w:rFonts w:ascii="Times New Roman" w:hAnsi="Times New Roman"/>
          <w:sz w:val="20"/>
          <w:szCs w:val="20"/>
          <w:vertAlign w:val="superscript"/>
        </w:rPr>
        <w:fldChar w:fldCharType="end"/>
      </w:r>
      <w:r w:rsidRPr="00317B7D">
        <w:rPr>
          <w:rFonts w:ascii="Times New Roman" w:hAnsi="Times New Roman"/>
          <w:sz w:val="20"/>
          <w:szCs w:val="20"/>
          <w:vertAlign w:val="superscript"/>
        </w:rPr>
        <w:t>)</w:t>
      </w:r>
      <w:r>
        <w:rPr>
          <w:rFonts w:ascii="Times New Roman" w:hAnsi="Times New Roman"/>
          <w:sz w:val="20"/>
          <w:szCs w:val="20"/>
        </w:rPr>
        <w:t xml:space="preserve"> </w:t>
      </w:r>
      <w:r w:rsidRPr="00542FCF">
        <w:rPr>
          <w:rFonts w:ascii="Times New Roman" w:hAnsi="Times New Roman"/>
          <w:bCs/>
          <w:sz w:val="20"/>
          <w:szCs w:val="20"/>
        </w:rPr>
        <w:t>Instrukce Ministerstva spravedlnosti</w:t>
      </w:r>
      <w:r>
        <w:rPr>
          <w:rFonts w:ascii="Times New Roman" w:hAnsi="Times New Roman"/>
          <w:bCs/>
          <w:sz w:val="20"/>
          <w:szCs w:val="20"/>
        </w:rPr>
        <w:t xml:space="preserve"> č. 6/2019 ze dne 13.12.2019,</w:t>
      </w:r>
      <w:r w:rsidRPr="000E66C9">
        <w:rPr>
          <w:rFonts w:ascii="Times New Roman" w:hAnsi="Times New Roman"/>
          <w:bCs/>
          <w:color w:val="FF0000"/>
          <w:sz w:val="20"/>
          <w:szCs w:val="20"/>
        </w:rPr>
        <w:t xml:space="preserve"> </w:t>
      </w:r>
      <w:r w:rsidRPr="00192655">
        <w:rPr>
          <w:rFonts w:ascii="Times New Roman" w:hAnsi="Times New Roman"/>
          <w:bCs/>
          <w:sz w:val="20"/>
          <w:szCs w:val="20"/>
        </w:rPr>
        <w:t xml:space="preserve">č.j. MSP-18/2019-OEPD-SP, o systému projektového řízení projektů financovaných z programů Evropských strukturálních a investičních fondů a jiných finančních nástrojů v resortu Ministerstva spravedlnosti ČR, </w:t>
      </w:r>
      <w:r w:rsidRPr="00192655">
        <w:rPr>
          <w:rFonts w:ascii="Times New Roman" w:hAnsi="Times New Roman"/>
          <w:sz w:val="20"/>
          <w:szCs w:val="20"/>
        </w:rPr>
        <w:t>ve znění pozdějších předpisů</w:t>
      </w:r>
      <w:r w:rsidRPr="00192655">
        <w:rPr>
          <w:rFonts w:ascii="Times New Roman" w:hAnsi="Times New Roman"/>
          <w:bCs/>
          <w:sz w:val="20"/>
          <w:szCs w:val="20"/>
        </w:rPr>
        <w:t>.</w:t>
      </w:r>
    </w:p>
    <w:p w14:paraId="58032D92" w14:textId="77777777" w:rsidR="00C66A74" w:rsidRDefault="00C66A74" w:rsidP="004827C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8AE5" w14:textId="77777777" w:rsidR="00382431" w:rsidRDefault="003824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50AA" w14:textId="77777777" w:rsidR="0037780F" w:rsidRDefault="0037780F" w:rsidP="0037780F">
    <w:pPr>
      <w:pStyle w:val="Default"/>
      <w:jc w:val="center"/>
      <w:rPr>
        <w:b/>
        <w:color w:val="FF0000"/>
        <w:u w:val="single"/>
      </w:rPr>
    </w:pPr>
    <w:r>
      <w:rPr>
        <w:b/>
        <w:color w:val="FF0000"/>
        <w:u w:val="single"/>
      </w:rPr>
      <w:t>Informativní charakter</w:t>
    </w:r>
  </w:p>
  <w:p w14:paraId="520462FF" w14:textId="62D2FF37" w:rsidR="0037780F" w:rsidRDefault="0037780F" w:rsidP="0037780F">
    <w:pPr>
      <w:pStyle w:val="Default"/>
      <w:jc w:val="center"/>
      <w:rPr>
        <w:b/>
        <w:color w:val="FF0000"/>
        <w:u w:val="single"/>
      </w:rPr>
    </w:pPr>
    <w:r>
      <w:rPr>
        <w:b/>
        <w:color w:val="FF0000"/>
        <w:u w:val="single"/>
      </w:rPr>
      <w:t>Úplné znění instrukce k </w:t>
    </w:r>
    <w:r w:rsidR="006B54DF">
      <w:rPr>
        <w:b/>
        <w:color w:val="FF0000"/>
        <w:u w:val="single"/>
      </w:rPr>
      <w:t>7</w:t>
    </w:r>
    <w:r>
      <w:rPr>
        <w:b/>
        <w:color w:val="FF0000"/>
        <w:u w:val="single"/>
      </w:rPr>
      <w:t xml:space="preserve">. 7. 2025 </w:t>
    </w:r>
  </w:p>
  <w:p w14:paraId="784751F9" w14:textId="516807B2" w:rsidR="00E35EE5" w:rsidRDefault="00E35EE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5814" w14:textId="77777777" w:rsidR="00382431" w:rsidRDefault="003824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996"/>
    <w:multiLevelType w:val="hybridMultilevel"/>
    <w:tmpl w:val="2D02EFDE"/>
    <w:lvl w:ilvl="0" w:tplc="04050017">
      <w:start w:val="1"/>
      <w:numFmt w:val="lowerLetter"/>
      <w:lvlText w:val="%1)"/>
      <w:lvlJc w:val="left"/>
      <w:pPr>
        <w:tabs>
          <w:tab w:val="num" w:pos="1004"/>
        </w:tabs>
        <w:ind w:left="1004" w:hanging="360"/>
      </w:pPr>
      <w:rPr>
        <w:rFonts w:hint="default"/>
      </w:rPr>
    </w:lvl>
    <w:lvl w:ilvl="1" w:tplc="D29C62E2">
      <w:start w:val="1"/>
      <w:numFmt w:val="decimal"/>
      <w:lvlText w:val="(%2)"/>
      <w:lvlJc w:val="left"/>
      <w:pPr>
        <w:tabs>
          <w:tab w:val="num" w:pos="2399"/>
        </w:tabs>
        <w:ind w:left="2399" w:hanging="1035"/>
      </w:pPr>
      <w:rPr>
        <w:rFonts w:hint="default"/>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 w15:restartNumberingAfterBreak="0">
    <w:nsid w:val="078A79EE"/>
    <w:multiLevelType w:val="hybridMultilevel"/>
    <w:tmpl w:val="F1D4042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78101E"/>
    <w:multiLevelType w:val="hybridMultilevel"/>
    <w:tmpl w:val="08E49536"/>
    <w:lvl w:ilvl="0" w:tplc="C6DA1CE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57192"/>
    <w:multiLevelType w:val="hybridMultilevel"/>
    <w:tmpl w:val="0FB2622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4445B6"/>
    <w:multiLevelType w:val="hybridMultilevel"/>
    <w:tmpl w:val="48CAF81A"/>
    <w:lvl w:ilvl="0" w:tplc="961E80E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9D738F"/>
    <w:multiLevelType w:val="hybridMultilevel"/>
    <w:tmpl w:val="FCEA3516"/>
    <w:lvl w:ilvl="0" w:tplc="21F8A282">
      <w:start w:val="3"/>
      <w:numFmt w:val="decimal"/>
      <w:lvlText w:val="(%1)"/>
      <w:lvlJc w:val="left"/>
      <w:pPr>
        <w:ind w:left="1920"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166C632E"/>
    <w:multiLevelType w:val="hybridMultilevel"/>
    <w:tmpl w:val="7D0C93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F75CC6"/>
    <w:multiLevelType w:val="multilevel"/>
    <w:tmpl w:val="A69E9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3634C2"/>
    <w:multiLevelType w:val="hybridMultilevel"/>
    <w:tmpl w:val="EA30CF86"/>
    <w:lvl w:ilvl="0" w:tplc="9764680C">
      <w:start w:val="1"/>
      <w:numFmt w:val="decimal"/>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1B205053"/>
    <w:multiLevelType w:val="hybridMultilevel"/>
    <w:tmpl w:val="DEEA324E"/>
    <w:lvl w:ilvl="0" w:tplc="BACE0E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B81CD0"/>
    <w:multiLevelType w:val="hybridMultilevel"/>
    <w:tmpl w:val="42ECE360"/>
    <w:lvl w:ilvl="0" w:tplc="6876EC38">
      <w:start w:val="1"/>
      <w:numFmt w:val="decimal"/>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0A50D43"/>
    <w:multiLevelType w:val="hybridMultilevel"/>
    <w:tmpl w:val="D9C02AB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784C88"/>
    <w:multiLevelType w:val="hybridMultilevel"/>
    <w:tmpl w:val="472CC6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CC1F71"/>
    <w:multiLevelType w:val="hybridMultilevel"/>
    <w:tmpl w:val="AC76D1D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A900431"/>
    <w:multiLevelType w:val="hybridMultilevel"/>
    <w:tmpl w:val="3E5484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DF57BB"/>
    <w:multiLevelType w:val="hybridMultilevel"/>
    <w:tmpl w:val="2D1CEF78"/>
    <w:lvl w:ilvl="0" w:tplc="71543F28">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84263C"/>
    <w:multiLevelType w:val="hybridMultilevel"/>
    <w:tmpl w:val="CF4AFF12"/>
    <w:lvl w:ilvl="0" w:tplc="CFE4E892">
      <w:start w:val="2"/>
      <w:numFmt w:val="decimal"/>
      <w:lvlText w:val="(%1)"/>
      <w:lvlJc w:val="left"/>
      <w:pPr>
        <w:ind w:left="928"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31F60CA"/>
    <w:multiLevelType w:val="hybridMultilevel"/>
    <w:tmpl w:val="3856CD46"/>
    <w:lvl w:ilvl="0" w:tplc="AFBAEBC4">
      <w:start w:val="1"/>
      <w:numFmt w:val="lowerLetter"/>
      <w:lvlText w:val="%1)"/>
      <w:lvlJc w:val="left"/>
      <w:pPr>
        <w:tabs>
          <w:tab w:val="num" w:pos="600"/>
        </w:tabs>
        <w:ind w:left="600" w:hanging="360"/>
      </w:pPr>
      <w:rPr>
        <w:rFonts w:ascii="Times New Roman" w:eastAsia="Times New Roman" w:hAnsi="Times New Roman" w:cs="Times New Roman"/>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18" w15:restartNumberingAfterBreak="0">
    <w:nsid w:val="37027733"/>
    <w:multiLevelType w:val="hybridMultilevel"/>
    <w:tmpl w:val="A3125478"/>
    <w:lvl w:ilvl="0" w:tplc="0346E6EC">
      <w:start w:val="1"/>
      <w:numFmt w:val="lowerLetter"/>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1D045A"/>
    <w:multiLevelType w:val="hybridMultilevel"/>
    <w:tmpl w:val="84AC2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3D0CD3"/>
    <w:multiLevelType w:val="hybridMultilevel"/>
    <w:tmpl w:val="29A4DE76"/>
    <w:lvl w:ilvl="0" w:tplc="10980B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2E015A"/>
    <w:multiLevelType w:val="hybridMultilevel"/>
    <w:tmpl w:val="F5CE6E9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DC5181"/>
    <w:multiLevelType w:val="hybridMultilevel"/>
    <w:tmpl w:val="D1845E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612154"/>
    <w:multiLevelType w:val="hybridMultilevel"/>
    <w:tmpl w:val="84F638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6C42A4"/>
    <w:multiLevelType w:val="hybridMultilevel"/>
    <w:tmpl w:val="93CA2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52225C"/>
    <w:multiLevelType w:val="hybridMultilevel"/>
    <w:tmpl w:val="E6B4425E"/>
    <w:lvl w:ilvl="0" w:tplc="17F20494">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B87F4F"/>
    <w:multiLevelType w:val="hybridMultilevel"/>
    <w:tmpl w:val="36F0225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1B1213"/>
    <w:multiLevelType w:val="hybridMultilevel"/>
    <w:tmpl w:val="E7F08936"/>
    <w:lvl w:ilvl="0" w:tplc="04050017">
      <w:start w:val="1"/>
      <w:numFmt w:val="lowerLetter"/>
      <w:lvlText w:val="%1)"/>
      <w:lvlJc w:val="left"/>
      <w:pPr>
        <w:tabs>
          <w:tab w:val="num" w:pos="720"/>
        </w:tabs>
        <w:ind w:left="720" w:hanging="360"/>
      </w:pPr>
      <w:rPr>
        <w:rFonts w:hint="default"/>
      </w:rPr>
    </w:lvl>
    <w:lvl w:ilvl="1" w:tplc="634CAE9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D8B16D9"/>
    <w:multiLevelType w:val="hybridMultilevel"/>
    <w:tmpl w:val="286C06D0"/>
    <w:lvl w:ilvl="0" w:tplc="AA948892">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E276FD5"/>
    <w:multiLevelType w:val="hybridMultilevel"/>
    <w:tmpl w:val="129A0F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FD260D6"/>
    <w:multiLevelType w:val="hybridMultilevel"/>
    <w:tmpl w:val="02561984"/>
    <w:lvl w:ilvl="0" w:tplc="04050017">
      <w:start w:val="1"/>
      <w:numFmt w:val="lowerLetter"/>
      <w:lvlText w:val="%1)"/>
      <w:lvlJc w:val="left"/>
      <w:pPr>
        <w:tabs>
          <w:tab w:val="num" w:pos="720"/>
        </w:tabs>
        <w:ind w:left="720" w:hanging="360"/>
      </w:pPr>
      <w:rPr>
        <w:rFonts w:hint="default"/>
      </w:rPr>
    </w:lvl>
    <w:lvl w:ilvl="1" w:tplc="24649980">
      <w:start w:val="1"/>
      <w:numFmt w:val="decimal"/>
      <w:lvlText w:val="(%2)"/>
      <w:lvlJc w:val="left"/>
      <w:pPr>
        <w:tabs>
          <w:tab w:val="num" w:pos="1500"/>
        </w:tabs>
        <w:ind w:left="1500" w:hanging="4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1991F3B"/>
    <w:multiLevelType w:val="hybridMultilevel"/>
    <w:tmpl w:val="AA5873E8"/>
    <w:lvl w:ilvl="0" w:tplc="0B8677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20417F9"/>
    <w:multiLevelType w:val="hybridMultilevel"/>
    <w:tmpl w:val="71F8BA90"/>
    <w:lvl w:ilvl="0" w:tplc="DF1CF2C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4C7A4D"/>
    <w:multiLevelType w:val="hybridMultilevel"/>
    <w:tmpl w:val="60FABF44"/>
    <w:lvl w:ilvl="0" w:tplc="BB926FE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415B5B"/>
    <w:multiLevelType w:val="hybridMultilevel"/>
    <w:tmpl w:val="75164D14"/>
    <w:lvl w:ilvl="0" w:tplc="572CB746">
      <w:start w:val="1"/>
      <w:numFmt w:val="decimal"/>
      <w:lvlText w:val="%1."/>
      <w:lvlJc w:val="lef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A276B5"/>
    <w:multiLevelType w:val="hybridMultilevel"/>
    <w:tmpl w:val="2DC2D6FC"/>
    <w:lvl w:ilvl="0" w:tplc="6E58B646">
      <w:start w:val="4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99720C"/>
    <w:multiLevelType w:val="hybridMultilevel"/>
    <w:tmpl w:val="4C90C234"/>
    <w:lvl w:ilvl="0" w:tplc="7C52F09C">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5B529D0"/>
    <w:multiLevelType w:val="hybridMultilevel"/>
    <w:tmpl w:val="7B5620FA"/>
    <w:lvl w:ilvl="0" w:tplc="59C2BCD0">
      <w:start w:val="1"/>
      <w:numFmt w:val="lowerLetter"/>
      <w:lvlText w:val="%1)"/>
      <w:lvlJc w:val="left"/>
      <w:pPr>
        <w:tabs>
          <w:tab w:val="num" w:pos="720"/>
        </w:tabs>
        <w:ind w:left="720" w:hanging="360"/>
      </w:pPr>
      <w:rPr>
        <w:rFonts w:hint="default"/>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A0B7421"/>
    <w:multiLevelType w:val="hybridMultilevel"/>
    <w:tmpl w:val="E4E27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B8215F0"/>
    <w:multiLevelType w:val="hybridMultilevel"/>
    <w:tmpl w:val="2B720F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77B83"/>
    <w:multiLevelType w:val="hybridMultilevel"/>
    <w:tmpl w:val="5D32DA82"/>
    <w:lvl w:ilvl="0" w:tplc="04050017">
      <w:start w:val="1"/>
      <w:numFmt w:val="lowerLetter"/>
      <w:lvlText w:val="%1)"/>
      <w:lvlJc w:val="left"/>
      <w:pPr>
        <w:tabs>
          <w:tab w:val="num" w:pos="720"/>
        </w:tabs>
        <w:ind w:left="720" w:hanging="360"/>
      </w:pPr>
      <w:rPr>
        <w:rFonts w:hint="default"/>
      </w:rPr>
    </w:lvl>
    <w:lvl w:ilvl="1" w:tplc="30406D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121703"/>
    <w:multiLevelType w:val="hybridMultilevel"/>
    <w:tmpl w:val="CF5EE258"/>
    <w:lvl w:ilvl="0" w:tplc="673E1E38">
      <w:start w:val="3"/>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7D020143"/>
    <w:multiLevelType w:val="hybridMultilevel"/>
    <w:tmpl w:val="1DDE45C6"/>
    <w:lvl w:ilvl="0" w:tplc="CFB628F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7D6F5BB1"/>
    <w:multiLevelType w:val="hybridMultilevel"/>
    <w:tmpl w:val="9036E4C4"/>
    <w:lvl w:ilvl="0" w:tplc="3F1C9C8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3357493">
    <w:abstractNumId w:val="17"/>
  </w:num>
  <w:num w:numId="2" w16cid:durableId="1203597240">
    <w:abstractNumId w:val="28"/>
  </w:num>
  <w:num w:numId="3" w16cid:durableId="1214661362">
    <w:abstractNumId w:val="37"/>
  </w:num>
  <w:num w:numId="4" w16cid:durableId="2088963162">
    <w:abstractNumId w:val="40"/>
  </w:num>
  <w:num w:numId="5" w16cid:durableId="202450035">
    <w:abstractNumId w:val="3"/>
  </w:num>
  <w:num w:numId="6" w16cid:durableId="1998994274">
    <w:abstractNumId w:val="8"/>
  </w:num>
  <w:num w:numId="7" w16cid:durableId="1292438158">
    <w:abstractNumId w:val="6"/>
  </w:num>
  <w:num w:numId="8" w16cid:durableId="340860081">
    <w:abstractNumId w:val="27"/>
  </w:num>
  <w:num w:numId="9" w16cid:durableId="1644043827">
    <w:abstractNumId w:val="30"/>
  </w:num>
  <w:num w:numId="10" w16cid:durableId="1293025642">
    <w:abstractNumId w:val="11"/>
  </w:num>
  <w:num w:numId="11" w16cid:durableId="2100756967">
    <w:abstractNumId w:val="26"/>
  </w:num>
  <w:num w:numId="12" w16cid:durableId="502936753">
    <w:abstractNumId w:val="0"/>
  </w:num>
  <w:num w:numId="13" w16cid:durableId="836766831">
    <w:abstractNumId w:val="21"/>
  </w:num>
  <w:num w:numId="14" w16cid:durableId="578908316">
    <w:abstractNumId w:val="29"/>
  </w:num>
  <w:num w:numId="15" w16cid:durableId="1599630818">
    <w:abstractNumId w:val="13"/>
  </w:num>
  <w:num w:numId="16" w16cid:durableId="964891672">
    <w:abstractNumId w:val="18"/>
  </w:num>
  <w:num w:numId="17" w16cid:durableId="221990093">
    <w:abstractNumId w:val="5"/>
  </w:num>
  <w:num w:numId="18" w16cid:durableId="122968678">
    <w:abstractNumId w:val="42"/>
  </w:num>
  <w:num w:numId="19" w16cid:durableId="969475422">
    <w:abstractNumId w:val="2"/>
  </w:num>
  <w:num w:numId="20" w16cid:durableId="676228345">
    <w:abstractNumId w:val="10"/>
  </w:num>
  <w:num w:numId="21" w16cid:durableId="1790473648">
    <w:abstractNumId w:val="16"/>
  </w:num>
  <w:num w:numId="22" w16cid:durableId="655374337">
    <w:abstractNumId w:val="39"/>
  </w:num>
  <w:num w:numId="23" w16cid:durableId="1161191524">
    <w:abstractNumId w:val="43"/>
  </w:num>
  <w:num w:numId="24" w16cid:durableId="876043998">
    <w:abstractNumId w:val="34"/>
  </w:num>
  <w:num w:numId="25" w16cid:durableId="941494170">
    <w:abstractNumId w:val="22"/>
  </w:num>
  <w:num w:numId="26" w16cid:durableId="880702466">
    <w:abstractNumId w:val="38"/>
  </w:num>
  <w:num w:numId="27" w16cid:durableId="1186599609">
    <w:abstractNumId w:val="1"/>
  </w:num>
  <w:num w:numId="28" w16cid:durableId="2127652746">
    <w:abstractNumId w:val="14"/>
  </w:num>
  <w:num w:numId="29" w16cid:durableId="1970743360">
    <w:abstractNumId w:val="35"/>
  </w:num>
  <w:num w:numId="30" w16cid:durableId="1335917285">
    <w:abstractNumId w:val="15"/>
  </w:num>
  <w:num w:numId="31" w16cid:durableId="1766607144">
    <w:abstractNumId w:val="12"/>
  </w:num>
  <w:num w:numId="32" w16cid:durableId="9994258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9863154">
    <w:abstractNumId w:val="20"/>
  </w:num>
  <w:num w:numId="34" w16cid:durableId="325403669">
    <w:abstractNumId w:val="9"/>
  </w:num>
  <w:num w:numId="35" w16cid:durableId="278411726">
    <w:abstractNumId w:val="41"/>
  </w:num>
  <w:num w:numId="36" w16cid:durableId="1710909158">
    <w:abstractNumId w:val="7"/>
  </w:num>
  <w:num w:numId="37" w16cid:durableId="1290279084">
    <w:abstractNumId w:val="24"/>
  </w:num>
  <w:num w:numId="38" w16cid:durableId="688990101">
    <w:abstractNumId w:val="23"/>
  </w:num>
  <w:num w:numId="39" w16cid:durableId="1211261858">
    <w:abstractNumId w:val="19"/>
  </w:num>
  <w:num w:numId="40" w16cid:durableId="2112163073">
    <w:abstractNumId w:val="31"/>
  </w:num>
  <w:num w:numId="41" w16cid:durableId="423305259">
    <w:abstractNumId w:val="33"/>
  </w:num>
  <w:num w:numId="42" w16cid:durableId="1151827891">
    <w:abstractNumId w:val="25"/>
  </w:num>
  <w:num w:numId="43" w16cid:durableId="987175027">
    <w:abstractNumId w:val="4"/>
  </w:num>
  <w:num w:numId="44" w16cid:durableId="6924613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C8"/>
    <w:rsid w:val="000054A9"/>
    <w:rsid w:val="00013AB0"/>
    <w:rsid w:val="0002284C"/>
    <w:rsid w:val="00036020"/>
    <w:rsid w:val="00071C46"/>
    <w:rsid w:val="000727D9"/>
    <w:rsid w:val="000827F2"/>
    <w:rsid w:val="00091ECD"/>
    <w:rsid w:val="000A4206"/>
    <w:rsid w:val="000C5086"/>
    <w:rsid w:val="000D6F90"/>
    <w:rsid w:val="000E1E7A"/>
    <w:rsid w:val="000F1993"/>
    <w:rsid w:val="00102B06"/>
    <w:rsid w:val="00111D43"/>
    <w:rsid w:val="00112244"/>
    <w:rsid w:val="001132A1"/>
    <w:rsid w:val="00115B6F"/>
    <w:rsid w:val="0011759F"/>
    <w:rsid w:val="00134DD6"/>
    <w:rsid w:val="001358E2"/>
    <w:rsid w:val="00137BC0"/>
    <w:rsid w:val="0014244A"/>
    <w:rsid w:val="00150167"/>
    <w:rsid w:val="001544C1"/>
    <w:rsid w:val="0017047B"/>
    <w:rsid w:val="0017199C"/>
    <w:rsid w:val="001763CB"/>
    <w:rsid w:val="00180363"/>
    <w:rsid w:val="00181C3B"/>
    <w:rsid w:val="001A614F"/>
    <w:rsid w:val="001C3A1A"/>
    <w:rsid w:val="0020108A"/>
    <w:rsid w:val="002215F3"/>
    <w:rsid w:val="002239E0"/>
    <w:rsid w:val="00227B83"/>
    <w:rsid w:val="00244C25"/>
    <w:rsid w:val="00250DC4"/>
    <w:rsid w:val="00270948"/>
    <w:rsid w:val="002716E4"/>
    <w:rsid w:val="00271AD1"/>
    <w:rsid w:val="00274C2B"/>
    <w:rsid w:val="00276E77"/>
    <w:rsid w:val="002A718C"/>
    <w:rsid w:val="002B1E58"/>
    <w:rsid w:val="002B2581"/>
    <w:rsid w:val="002C126D"/>
    <w:rsid w:val="002C33D2"/>
    <w:rsid w:val="002C3F63"/>
    <w:rsid w:val="002C5B36"/>
    <w:rsid w:val="002C6D90"/>
    <w:rsid w:val="002E2FAC"/>
    <w:rsid w:val="002E5AE6"/>
    <w:rsid w:val="002F3633"/>
    <w:rsid w:val="002F6C29"/>
    <w:rsid w:val="0030225A"/>
    <w:rsid w:val="0030381E"/>
    <w:rsid w:val="00306663"/>
    <w:rsid w:val="003120B6"/>
    <w:rsid w:val="003132E6"/>
    <w:rsid w:val="0033338B"/>
    <w:rsid w:val="00341866"/>
    <w:rsid w:val="0034671A"/>
    <w:rsid w:val="003471CD"/>
    <w:rsid w:val="00360333"/>
    <w:rsid w:val="003654E8"/>
    <w:rsid w:val="00367C28"/>
    <w:rsid w:val="00370F96"/>
    <w:rsid w:val="0037253D"/>
    <w:rsid w:val="0037780F"/>
    <w:rsid w:val="00380334"/>
    <w:rsid w:val="00382431"/>
    <w:rsid w:val="003915AE"/>
    <w:rsid w:val="003921A2"/>
    <w:rsid w:val="003F1B4B"/>
    <w:rsid w:val="003F61C8"/>
    <w:rsid w:val="004004AF"/>
    <w:rsid w:val="00405334"/>
    <w:rsid w:val="00411BCD"/>
    <w:rsid w:val="00413CC7"/>
    <w:rsid w:val="0041724C"/>
    <w:rsid w:val="004178F3"/>
    <w:rsid w:val="00420465"/>
    <w:rsid w:val="00446B42"/>
    <w:rsid w:val="004472D0"/>
    <w:rsid w:val="00460DC0"/>
    <w:rsid w:val="004616FA"/>
    <w:rsid w:val="0046346A"/>
    <w:rsid w:val="0046495A"/>
    <w:rsid w:val="00476A5E"/>
    <w:rsid w:val="00477977"/>
    <w:rsid w:val="004827C8"/>
    <w:rsid w:val="00496583"/>
    <w:rsid w:val="004B16EF"/>
    <w:rsid w:val="004C0109"/>
    <w:rsid w:val="004D675C"/>
    <w:rsid w:val="004E0F6A"/>
    <w:rsid w:val="004F31C8"/>
    <w:rsid w:val="005070E1"/>
    <w:rsid w:val="00512F27"/>
    <w:rsid w:val="00513B7D"/>
    <w:rsid w:val="0051528E"/>
    <w:rsid w:val="0052079F"/>
    <w:rsid w:val="005211E7"/>
    <w:rsid w:val="005225A2"/>
    <w:rsid w:val="005320FD"/>
    <w:rsid w:val="0053689C"/>
    <w:rsid w:val="00543CE6"/>
    <w:rsid w:val="00546994"/>
    <w:rsid w:val="00565C98"/>
    <w:rsid w:val="00574EAD"/>
    <w:rsid w:val="00595EA4"/>
    <w:rsid w:val="00597DA8"/>
    <w:rsid w:val="005A23D9"/>
    <w:rsid w:val="005A6774"/>
    <w:rsid w:val="005B076B"/>
    <w:rsid w:val="005B23D5"/>
    <w:rsid w:val="005B490F"/>
    <w:rsid w:val="005C7CD7"/>
    <w:rsid w:val="005D0C1C"/>
    <w:rsid w:val="005E37A1"/>
    <w:rsid w:val="006064B4"/>
    <w:rsid w:val="006110C3"/>
    <w:rsid w:val="00614F3E"/>
    <w:rsid w:val="00616B41"/>
    <w:rsid w:val="006267D3"/>
    <w:rsid w:val="006334CE"/>
    <w:rsid w:val="00636B2C"/>
    <w:rsid w:val="006461B2"/>
    <w:rsid w:val="00651133"/>
    <w:rsid w:val="00655818"/>
    <w:rsid w:val="0065783A"/>
    <w:rsid w:val="00663BD0"/>
    <w:rsid w:val="00670ACA"/>
    <w:rsid w:val="00684399"/>
    <w:rsid w:val="0068624C"/>
    <w:rsid w:val="006878DA"/>
    <w:rsid w:val="0069347B"/>
    <w:rsid w:val="006A4018"/>
    <w:rsid w:val="006A4297"/>
    <w:rsid w:val="006A5DD5"/>
    <w:rsid w:val="006B0C09"/>
    <w:rsid w:val="006B2631"/>
    <w:rsid w:val="006B54DF"/>
    <w:rsid w:val="006B6BAF"/>
    <w:rsid w:val="006C5152"/>
    <w:rsid w:val="006C548F"/>
    <w:rsid w:val="006E26C3"/>
    <w:rsid w:val="006E616C"/>
    <w:rsid w:val="006F04E3"/>
    <w:rsid w:val="006F7BFA"/>
    <w:rsid w:val="00700800"/>
    <w:rsid w:val="00714867"/>
    <w:rsid w:val="00716D12"/>
    <w:rsid w:val="00727ED0"/>
    <w:rsid w:val="00733602"/>
    <w:rsid w:val="0075198F"/>
    <w:rsid w:val="00770725"/>
    <w:rsid w:val="007740C5"/>
    <w:rsid w:val="00776F4A"/>
    <w:rsid w:val="0078235F"/>
    <w:rsid w:val="00783997"/>
    <w:rsid w:val="007938AA"/>
    <w:rsid w:val="007975B6"/>
    <w:rsid w:val="007A0FD2"/>
    <w:rsid w:val="007B67F7"/>
    <w:rsid w:val="007D63F4"/>
    <w:rsid w:val="007E4C12"/>
    <w:rsid w:val="007F05EC"/>
    <w:rsid w:val="007F0F69"/>
    <w:rsid w:val="007F1807"/>
    <w:rsid w:val="008100C0"/>
    <w:rsid w:val="00813594"/>
    <w:rsid w:val="00823178"/>
    <w:rsid w:val="00825040"/>
    <w:rsid w:val="0083552F"/>
    <w:rsid w:val="00842F94"/>
    <w:rsid w:val="00851A40"/>
    <w:rsid w:val="00852730"/>
    <w:rsid w:val="00853894"/>
    <w:rsid w:val="00862A47"/>
    <w:rsid w:val="008637AD"/>
    <w:rsid w:val="00871F66"/>
    <w:rsid w:val="008805FB"/>
    <w:rsid w:val="008C248A"/>
    <w:rsid w:val="008D0A07"/>
    <w:rsid w:val="008E01B8"/>
    <w:rsid w:val="008E1410"/>
    <w:rsid w:val="008F7B0D"/>
    <w:rsid w:val="00906413"/>
    <w:rsid w:val="00932DB9"/>
    <w:rsid w:val="00937046"/>
    <w:rsid w:val="00943139"/>
    <w:rsid w:val="009460A0"/>
    <w:rsid w:val="009477B7"/>
    <w:rsid w:val="00952073"/>
    <w:rsid w:val="009609B5"/>
    <w:rsid w:val="00963661"/>
    <w:rsid w:val="00976255"/>
    <w:rsid w:val="009768DD"/>
    <w:rsid w:val="00984425"/>
    <w:rsid w:val="00985193"/>
    <w:rsid w:val="00990DE4"/>
    <w:rsid w:val="009957FC"/>
    <w:rsid w:val="00996E5B"/>
    <w:rsid w:val="009A60E4"/>
    <w:rsid w:val="009B1120"/>
    <w:rsid w:val="009B75B0"/>
    <w:rsid w:val="009C15B6"/>
    <w:rsid w:val="009D5D7C"/>
    <w:rsid w:val="009E074E"/>
    <w:rsid w:val="009E1BD5"/>
    <w:rsid w:val="009E5E83"/>
    <w:rsid w:val="009F6BC1"/>
    <w:rsid w:val="00A00993"/>
    <w:rsid w:val="00A00E42"/>
    <w:rsid w:val="00A173A4"/>
    <w:rsid w:val="00A216ED"/>
    <w:rsid w:val="00A27FBE"/>
    <w:rsid w:val="00A373F1"/>
    <w:rsid w:val="00A47210"/>
    <w:rsid w:val="00A5135A"/>
    <w:rsid w:val="00A52647"/>
    <w:rsid w:val="00A766BB"/>
    <w:rsid w:val="00A844F2"/>
    <w:rsid w:val="00AA564E"/>
    <w:rsid w:val="00AA6213"/>
    <w:rsid w:val="00AB61A3"/>
    <w:rsid w:val="00AC0FFA"/>
    <w:rsid w:val="00AC43F0"/>
    <w:rsid w:val="00AC46DD"/>
    <w:rsid w:val="00AD1A80"/>
    <w:rsid w:val="00AE07F1"/>
    <w:rsid w:val="00AE4294"/>
    <w:rsid w:val="00AF2D3C"/>
    <w:rsid w:val="00AF4ED9"/>
    <w:rsid w:val="00AF6A8C"/>
    <w:rsid w:val="00B02647"/>
    <w:rsid w:val="00B038FB"/>
    <w:rsid w:val="00B04513"/>
    <w:rsid w:val="00B1443B"/>
    <w:rsid w:val="00B20B07"/>
    <w:rsid w:val="00B25640"/>
    <w:rsid w:val="00B25772"/>
    <w:rsid w:val="00B342CD"/>
    <w:rsid w:val="00B3660A"/>
    <w:rsid w:val="00B36B30"/>
    <w:rsid w:val="00B3784E"/>
    <w:rsid w:val="00B40BC5"/>
    <w:rsid w:val="00B43DA3"/>
    <w:rsid w:val="00B56A30"/>
    <w:rsid w:val="00B76149"/>
    <w:rsid w:val="00B915FE"/>
    <w:rsid w:val="00B927CC"/>
    <w:rsid w:val="00BA03B8"/>
    <w:rsid w:val="00BA2E6D"/>
    <w:rsid w:val="00BD3D35"/>
    <w:rsid w:val="00BD7A6F"/>
    <w:rsid w:val="00BF0373"/>
    <w:rsid w:val="00BF2022"/>
    <w:rsid w:val="00BF74AE"/>
    <w:rsid w:val="00C0371D"/>
    <w:rsid w:val="00C275B7"/>
    <w:rsid w:val="00C326B0"/>
    <w:rsid w:val="00C43BBE"/>
    <w:rsid w:val="00C5303F"/>
    <w:rsid w:val="00C57F41"/>
    <w:rsid w:val="00C60544"/>
    <w:rsid w:val="00C65664"/>
    <w:rsid w:val="00C66A74"/>
    <w:rsid w:val="00C805AD"/>
    <w:rsid w:val="00C97F2C"/>
    <w:rsid w:val="00CB732E"/>
    <w:rsid w:val="00CC0402"/>
    <w:rsid w:val="00CD6DEA"/>
    <w:rsid w:val="00CE2427"/>
    <w:rsid w:val="00CF1B53"/>
    <w:rsid w:val="00CF3130"/>
    <w:rsid w:val="00CF4690"/>
    <w:rsid w:val="00D02AE9"/>
    <w:rsid w:val="00D06A28"/>
    <w:rsid w:val="00D162F7"/>
    <w:rsid w:val="00D22EEC"/>
    <w:rsid w:val="00D2715D"/>
    <w:rsid w:val="00D346B9"/>
    <w:rsid w:val="00D35B2C"/>
    <w:rsid w:val="00D45830"/>
    <w:rsid w:val="00D561DE"/>
    <w:rsid w:val="00D56627"/>
    <w:rsid w:val="00D5792D"/>
    <w:rsid w:val="00D60438"/>
    <w:rsid w:val="00D90A77"/>
    <w:rsid w:val="00DB789F"/>
    <w:rsid w:val="00DD637A"/>
    <w:rsid w:val="00DD7A75"/>
    <w:rsid w:val="00DE3E59"/>
    <w:rsid w:val="00DF2364"/>
    <w:rsid w:val="00DF58ED"/>
    <w:rsid w:val="00E00118"/>
    <w:rsid w:val="00E15264"/>
    <w:rsid w:val="00E1744D"/>
    <w:rsid w:val="00E17CD1"/>
    <w:rsid w:val="00E17F36"/>
    <w:rsid w:val="00E2364E"/>
    <w:rsid w:val="00E35EE5"/>
    <w:rsid w:val="00E66A1E"/>
    <w:rsid w:val="00E70422"/>
    <w:rsid w:val="00E81DC4"/>
    <w:rsid w:val="00E82C34"/>
    <w:rsid w:val="00E86BC6"/>
    <w:rsid w:val="00E950A8"/>
    <w:rsid w:val="00EA048D"/>
    <w:rsid w:val="00EC6B96"/>
    <w:rsid w:val="00EE2B3C"/>
    <w:rsid w:val="00EF1A65"/>
    <w:rsid w:val="00EF6AB8"/>
    <w:rsid w:val="00EF6E28"/>
    <w:rsid w:val="00F12509"/>
    <w:rsid w:val="00F14AB5"/>
    <w:rsid w:val="00F14C07"/>
    <w:rsid w:val="00F278DD"/>
    <w:rsid w:val="00F305F2"/>
    <w:rsid w:val="00F33050"/>
    <w:rsid w:val="00F366FD"/>
    <w:rsid w:val="00F4796F"/>
    <w:rsid w:val="00F534AB"/>
    <w:rsid w:val="00F6553C"/>
    <w:rsid w:val="00F6716A"/>
    <w:rsid w:val="00F71608"/>
    <w:rsid w:val="00F8748B"/>
    <w:rsid w:val="00F87A6C"/>
    <w:rsid w:val="00F931AD"/>
    <w:rsid w:val="00FB7178"/>
    <w:rsid w:val="00FC26FD"/>
    <w:rsid w:val="00FC2F15"/>
    <w:rsid w:val="00FF2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CC88"/>
  <w15:chartTrackingRefBased/>
  <w15:docId w15:val="{BF31532A-957E-49F5-A008-3745138D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4827C8"/>
    <w:pPr>
      <w:keepNext/>
      <w:spacing w:after="0" w:line="36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27C8"/>
    <w:rPr>
      <w:rFonts w:ascii="Times New Roman" w:eastAsia="Times New Roman" w:hAnsi="Times New Roman"/>
      <w:b/>
      <w:sz w:val="24"/>
      <w:szCs w:val="24"/>
    </w:rPr>
  </w:style>
  <w:style w:type="numbering" w:customStyle="1" w:styleId="Bezseznamu1">
    <w:name w:val="Bez seznamu1"/>
    <w:next w:val="Bezseznamu"/>
    <w:semiHidden/>
    <w:rsid w:val="004827C8"/>
  </w:style>
  <w:style w:type="paragraph" w:styleId="Zkladntext">
    <w:name w:val="Body Text"/>
    <w:basedOn w:val="Normln"/>
    <w:link w:val="ZkladntextChar"/>
    <w:rsid w:val="004827C8"/>
    <w:pPr>
      <w:spacing w:after="0" w:line="360" w:lineRule="auto"/>
      <w:jc w:val="both"/>
    </w:pPr>
    <w:rPr>
      <w:rFonts w:ascii="Times New Roman" w:eastAsia="Times New Roman" w:hAnsi="Times New Roman"/>
      <w:bCs/>
      <w:sz w:val="24"/>
      <w:szCs w:val="24"/>
      <w:lang w:eastAsia="cs-CZ"/>
    </w:rPr>
  </w:style>
  <w:style w:type="character" w:customStyle="1" w:styleId="ZkladntextChar">
    <w:name w:val="Základní text Char"/>
    <w:link w:val="Zkladntext"/>
    <w:rsid w:val="004827C8"/>
    <w:rPr>
      <w:rFonts w:ascii="Times New Roman" w:eastAsia="Times New Roman" w:hAnsi="Times New Roman"/>
      <w:bCs/>
      <w:sz w:val="24"/>
      <w:szCs w:val="24"/>
    </w:rPr>
  </w:style>
  <w:style w:type="paragraph" w:styleId="Zkladntextodsazen">
    <w:name w:val="Body Text Indent"/>
    <w:basedOn w:val="Normln"/>
    <w:link w:val="ZkladntextodsazenChar"/>
    <w:rsid w:val="004827C8"/>
    <w:pPr>
      <w:spacing w:after="0" w:line="360" w:lineRule="auto"/>
      <w:ind w:firstLine="708"/>
      <w:jc w:val="both"/>
    </w:pPr>
    <w:rPr>
      <w:rFonts w:ascii="Times New Roman" w:eastAsia="Times New Roman" w:hAnsi="Times New Roman"/>
      <w:bCs/>
      <w:sz w:val="24"/>
      <w:szCs w:val="24"/>
      <w:lang w:eastAsia="cs-CZ"/>
    </w:rPr>
  </w:style>
  <w:style w:type="character" w:customStyle="1" w:styleId="ZkladntextodsazenChar">
    <w:name w:val="Základní text odsazený Char"/>
    <w:link w:val="Zkladntextodsazen"/>
    <w:rsid w:val="004827C8"/>
    <w:rPr>
      <w:rFonts w:ascii="Times New Roman" w:eastAsia="Times New Roman" w:hAnsi="Times New Roman"/>
      <w:bCs/>
      <w:sz w:val="24"/>
      <w:szCs w:val="24"/>
    </w:rPr>
  </w:style>
  <w:style w:type="paragraph" w:styleId="Textpoznpodarou">
    <w:name w:val="footnote text"/>
    <w:basedOn w:val="Normln"/>
    <w:link w:val="TextpoznpodarouChar"/>
    <w:uiPriority w:val="99"/>
    <w:semiHidden/>
    <w:rsid w:val="004827C8"/>
    <w:pPr>
      <w:spacing w:after="0" w:line="240" w:lineRule="auto"/>
    </w:pPr>
    <w:rPr>
      <w:rFonts w:ascii="Arial" w:eastAsia="Times New Roman" w:hAnsi="Arial"/>
      <w:bCs/>
      <w:sz w:val="20"/>
      <w:szCs w:val="20"/>
      <w:lang w:eastAsia="cs-CZ"/>
    </w:rPr>
  </w:style>
  <w:style w:type="character" w:customStyle="1" w:styleId="TextpoznpodarouChar">
    <w:name w:val="Text pozn. pod čarou Char"/>
    <w:link w:val="Textpoznpodarou"/>
    <w:uiPriority w:val="99"/>
    <w:semiHidden/>
    <w:rsid w:val="004827C8"/>
    <w:rPr>
      <w:rFonts w:ascii="Arial" w:eastAsia="Times New Roman" w:hAnsi="Arial"/>
      <w:bCs/>
    </w:rPr>
  </w:style>
  <w:style w:type="character" w:styleId="Znakapoznpodarou">
    <w:name w:val="footnote reference"/>
    <w:uiPriority w:val="99"/>
    <w:semiHidden/>
    <w:rsid w:val="004827C8"/>
    <w:rPr>
      <w:vertAlign w:val="superscript"/>
    </w:rPr>
  </w:style>
  <w:style w:type="paragraph" w:styleId="Zhlav">
    <w:name w:val="header"/>
    <w:basedOn w:val="Normln"/>
    <w:link w:val="ZhlavChar"/>
    <w:uiPriority w:val="99"/>
    <w:rsid w:val="004827C8"/>
    <w:pPr>
      <w:tabs>
        <w:tab w:val="center" w:pos="4536"/>
        <w:tab w:val="right" w:pos="9072"/>
      </w:tabs>
      <w:spacing w:after="0" w:line="240" w:lineRule="auto"/>
    </w:pPr>
    <w:rPr>
      <w:rFonts w:ascii="Arial" w:eastAsia="Times New Roman" w:hAnsi="Arial"/>
      <w:bCs/>
      <w:sz w:val="24"/>
      <w:szCs w:val="24"/>
      <w:lang w:eastAsia="cs-CZ"/>
    </w:rPr>
  </w:style>
  <w:style w:type="character" w:customStyle="1" w:styleId="ZhlavChar">
    <w:name w:val="Záhlaví Char"/>
    <w:link w:val="Zhlav"/>
    <w:uiPriority w:val="99"/>
    <w:rsid w:val="004827C8"/>
    <w:rPr>
      <w:rFonts w:ascii="Arial" w:eastAsia="Times New Roman" w:hAnsi="Arial"/>
      <w:bCs/>
      <w:sz w:val="24"/>
      <w:szCs w:val="24"/>
    </w:rPr>
  </w:style>
  <w:style w:type="character" w:styleId="slostrnky">
    <w:name w:val="page number"/>
    <w:rsid w:val="004827C8"/>
  </w:style>
  <w:style w:type="paragraph" w:styleId="Zkladntext2">
    <w:name w:val="Body Text 2"/>
    <w:basedOn w:val="Normln"/>
    <w:link w:val="Zkladntext2Char"/>
    <w:rsid w:val="004827C8"/>
    <w:pPr>
      <w:spacing w:after="0" w:line="360" w:lineRule="auto"/>
      <w:jc w:val="center"/>
    </w:pPr>
    <w:rPr>
      <w:rFonts w:ascii="Times New Roman" w:eastAsia="Times New Roman" w:hAnsi="Times New Roman"/>
      <w:b/>
      <w:sz w:val="24"/>
      <w:szCs w:val="24"/>
      <w:lang w:eastAsia="cs-CZ"/>
    </w:rPr>
  </w:style>
  <w:style w:type="character" w:customStyle="1" w:styleId="Zkladntext2Char">
    <w:name w:val="Základní text 2 Char"/>
    <w:link w:val="Zkladntext2"/>
    <w:rsid w:val="004827C8"/>
    <w:rPr>
      <w:rFonts w:ascii="Times New Roman" w:eastAsia="Times New Roman" w:hAnsi="Times New Roman"/>
      <w:b/>
      <w:sz w:val="24"/>
      <w:szCs w:val="24"/>
    </w:rPr>
  </w:style>
  <w:style w:type="character" w:styleId="Hypertextovodkaz">
    <w:name w:val="Hyperlink"/>
    <w:rsid w:val="004827C8"/>
    <w:rPr>
      <w:color w:val="0000FF"/>
      <w:u w:val="single"/>
    </w:rPr>
  </w:style>
  <w:style w:type="character" w:styleId="Sledovanodkaz">
    <w:name w:val="FollowedHyperlink"/>
    <w:rsid w:val="004827C8"/>
    <w:rPr>
      <w:color w:val="800080"/>
      <w:u w:val="single"/>
    </w:rPr>
  </w:style>
  <w:style w:type="paragraph" w:styleId="Zpat">
    <w:name w:val="footer"/>
    <w:basedOn w:val="Normln"/>
    <w:link w:val="ZpatChar"/>
    <w:uiPriority w:val="99"/>
    <w:rsid w:val="004827C8"/>
    <w:pPr>
      <w:tabs>
        <w:tab w:val="center" w:pos="4536"/>
        <w:tab w:val="right" w:pos="9072"/>
      </w:tabs>
      <w:spacing w:after="0" w:line="240" w:lineRule="auto"/>
    </w:pPr>
    <w:rPr>
      <w:rFonts w:ascii="Arial" w:eastAsia="Times New Roman" w:hAnsi="Arial"/>
      <w:bCs/>
      <w:sz w:val="24"/>
      <w:szCs w:val="24"/>
      <w:lang w:eastAsia="cs-CZ"/>
    </w:rPr>
  </w:style>
  <w:style w:type="character" w:customStyle="1" w:styleId="ZpatChar">
    <w:name w:val="Zápatí Char"/>
    <w:link w:val="Zpat"/>
    <w:uiPriority w:val="99"/>
    <w:rsid w:val="004827C8"/>
    <w:rPr>
      <w:rFonts w:ascii="Arial" w:eastAsia="Times New Roman" w:hAnsi="Arial"/>
      <w:bCs/>
      <w:sz w:val="24"/>
      <w:szCs w:val="24"/>
    </w:rPr>
  </w:style>
  <w:style w:type="paragraph" w:customStyle="1" w:styleId="1bntext">
    <w:name w:val="1_běžný text"/>
    <w:basedOn w:val="Normln"/>
    <w:rsid w:val="004827C8"/>
    <w:pPr>
      <w:spacing w:after="240" w:line="240" w:lineRule="auto"/>
      <w:ind w:firstLine="851"/>
      <w:jc w:val="both"/>
    </w:pPr>
    <w:rPr>
      <w:rFonts w:ascii="Times New Roman" w:eastAsia="Times New Roman" w:hAnsi="Times New Roman"/>
      <w:sz w:val="24"/>
      <w:szCs w:val="24"/>
      <w:lang w:eastAsia="cs-CZ"/>
    </w:rPr>
  </w:style>
  <w:style w:type="table" w:customStyle="1" w:styleId="1tabulka">
    <w:name w:val="1_tabulka"/>
    <w:basedOn w:val="Motivtabulky"/>
    <w:rsid w:val="004827C8"/>
    <w:rPr>
      <w:sz w:val="24"/>
      <w:szCs w:val="24"/>
    </w:rPr>
    <w:tblPr/>
  </w:style>
  <w:style w:type="table" w:styleId="Motivtabulky">
    <w:name w:val="Table Theme"/>
    <w:basedOn w:val="Normlntabulka"/>
    <w:rsid w:val="004827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4827C8"/>
    <w:pPr>
      <w:spacing w:after="0" w:line="240" w:lineRule="auto"/>
    </w:pPr>
    <w:rPr>
      <w:rFonts w:ascii="Tahoma" w:eastAsia="Times New Roman" w:hAnsi="Tahoma" w:cs="Tahoma"/>
      <w:bCs/>
      <w:sz w:val="16"/>
      <w:szCs w:val="16"/>
      <w:lang w:eastAsia="cs-CZ"/>
    </w:rPr>
  </w:style>
  <w:style w:type="character" w:customStyle="1" w:styleId="TextbublinyChar">
    <w:name w:val="Text bubliny Char"/>
    <w:link w:val="Textbubliny"/>
    <w:uiPriority w:val="99"/>
    <w:rsid w:val="004827C8"/>
    <w:rPr>
      <w:rFonts w:ascii="Tahoma" w:eastAsia="Times New Roman" w:hAnsi="Tahoma" w:cs="Tahoma"/>
      <w:bCs/>
      <w:sz w:val="16"/>
      <w:szCs w:val="16"/>
    </w:rPr>
  </w:style>
  <w:style w:type="paragraph" w:styleId="Odstavecseseznamem">
    <w:name w:val="List Paragraph"/>
    <w:basedOn w:val="Normln"/>
    <w:uiPriority w:val="34"/>
    <w:qFormat/>
    <w:rsid w:val="004827C8"/>
    <w:pPr>
      <w:spacing w:after="0" w:line="240" w:lineRule="auto"/>
      <w:ind w:left="708"/>
    </w:pPr>
    <w:rPr>
      <w:rFonts w:ascii="Arial" w:eastAsia="Times New Roman" w:hAnsi="Arial"/>
      <w:bCs/>
      <w:sz w:val="24"/>
      <w:szCs w:val="24"/>
      <w:lang w:eastAsia="cs-CZ"/>
    </w:rPr>
  </w:style>
  <w:style w:type="paragraph" w:customStyle="1" w:styleId="nadpis3">
    <w:name w:val="nadpis3"/>
    <w:basedOn w:val="Normln"/>
    <w:rsid w:val="004827C8"/>
    <w:pPr>
      <w:spacing w:before="100" w:beforeAutospacing="1" w:after="100" w:afterAutospacing="1" w:line="240" w:lineRule="auto"/>
    </w:pPr>
    <w:rPr>
      <w:rFonts w:ascii="Times New Roman" w:eastAsia="Times New Roman" w:hAnsi="Times New Roman"/>
      <w:sz w:val="24"/>
      <w:szCs w:val="24"/>
      <w:lang w:eastAsia="cs-CZ"/>
    </w:rPr>
  </w:style>
  <w:style w:type="paragraph" w:styleId="Bezmezer">
    <w:name w:val="No Spacing"/>
    <w:uiPriority w:val="1"/>
    <w:qFormat/>
    <w:rsid w:val="004827C8"/>
    <w:rPr>
      <w:rFonts w:ascii="Arial" w:eastAsia="Times New Roman" w:hAnsi="Arial"/>
      <w:bCs/>
      <w:sz w:val="24"/>
      <w:szCs w:val="24"/>
    </w:rPr>
  </w:style>
  <w:style w:type="paragraph" w:styleId="Revize">
    <w:name w:val="Revision"/>
    <w:hidden/>
    <w:uiPriority w:val="99"/>
    <w:semiHidden/>
    <w:rsid w:val="004004AF"/>
    <w:rPr>
      <w:sz w:val="22"/>
      <w:szCs w:val="22"/>
      <w:lang w:eastAsia="en-US"/>
    </w:rPr>
  </w:style>
  <w:style w:type="character" w:styleId="Nevyeenzmnka">
    <w:name w:val="Unresolved Mention"/>
    <w:uiPriority w:val="99"/>
    <w:semiHidden/>
    <w:unhideWhenUsed/>
    <w:rsid w:val="009957FC"/>
    <w:rPr>
      <w:color w:val="605E5C"/>
      <w:shd w:val="clear" w:color="auto" w:fill="E1DFDD"/>
    </w:rPr>
  </w:style>
  <w:style w:type="paragraph" w:customStyle="1" w:styleId="Default">
    <w:name w:val="Default"/>
    <w:rsid w:val="0037780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9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DB998-AA9E-4BF8-97CD-B9F8679B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9089</Words>
  <Characters>53630</Characters>
  <Application>Microsoft Office Word</Application>
  <DocSecurity>0</DocSecurity>
  <Lines>446</Lines>
  <Paragraphs>125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62594</CharactersWithSpaces>
  <SharedDoc>false</SharedDoc>
  <HLinks>
    <vt:vector size="6" baseType="variant">
      <vt:variant>
        <vt:i4>3670071</vt:i4>
      </vt:variant>
      <vt:variant>
        <vt:i4>3</vt:i4>
      </vt:variant>
      <vt:variant>
        <vt:i4>0</vt:i4>
      </vt:variant>
      <vt:variant>
        <vt:i4>5</vt:i4>
      </vt:variant>
      <vt:variant>
        <vt:lpwstr>https://budnik.justice.cz/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Böhmová Eva Ing.</dc:creator>
  <cp:keywords/>
  <cp:lastModifiedBy>Vašíček Martin</cp:lastModifiedBy>
  <cp:revision>10</cp:revision>
  <cp:lastPrinted>2024-06-05T12:37:00Z</cp:lastPrinted>
  <dcterms:created xsi:type="dcterms:W3CDTF">2025-06-30T13:00:00Z</dcterms:created>
  <dcterms:modified xsi:type="dcterms:W3CDTF">2025-07-03T13:46:00Z</dcterms:modified>
</cp:coreProperties>
</file>