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3355" w14:textId="7370D1BF" w:rsidR="00863ECE" w:rsidRPr="00863ECE" w:rsidRDefault="00863ECE" w:rsidP="00863ECE">
      <w:pPr>
        <w:pStyle w:val="Zkladntext2"/>
        <w:spacing w:before="120"/>
        <w:jc w:val="right"/>
        <w:rPr>
          <w:bCs/>
          <w:sz w:val="24"/>
          <w:szCs w:val="24"/>
        </w:rPr>
      </w:pPr>
      <w:r w:rsidRPr="00863ECE">
        <w:rPr>
          <w:bCs/>
          <w:sz w:val="24"/>
          <w:szCs w:val="24"/>
        </w:rPr>
        <w:t>V</w:t>
      </w:r>
      <w:r w:rsidR="000321EB">
        <w:rPr>
          <w:bCs/>
          <w:sz w:val="24"/>
          <w:szCs w:val="24"/>
        </w:rPr>
        <w:t>I</w:t>
      </w:r>
      <w:r w:rsidRPr="00863ECE">
        <w:rPr>
          <w:bCs/>
          <w:sz w:val="24"/>
          <w:szCs w:val="24"/>
        </w:rPr>
        <w:t>.</w:t>
      </w:r>
    </w:p>
    <w:p w14:paraId="014164AB" w14:textId="77777777" w:rsidR="00863ECE" w:rsidRDefault="00863ECE" w:rsidP="00ED6BEF">
      <w:pPr>
        <w:pStyle w:val="Zkladntext2"/>
        <w:spacing w:before="120"/>
        <w:jc w:val="center"/>
        <w:rPr>
          <w:b/>
          <w:sz w:val="24"/>
          <w:szCs w:val="24"/>
          <w:u w:val="single"/>
        </w:rPr>
      </w:pPr>
    </w:p>
    <w:p w14:paraId="1BB885DC" w14:textId="509F104E" w:rsidR="002F517B" w:rsidRPr="00ED6BEF" w:rsidRDefault="002F517B" w:rsidP="00ED6BEF">
      <w:pPr>
        <w:pStyle w:val="Zkladntext2"/>
        <w:spacing w:before="120"/>
        <w:jc w:val="center"/>
        <w:rPr>
          <w:b/>
          <w:sz w:val="24"/>
          <w:szCs w:val="24"/>
          <w:u w:val="single"/>
        </w:rPr>
      </w:pPr>
      <w:r w:rsidRPr="00ED6BEF">
        <w:rPr>
          <w:b/>
          <w:sz w:val="24"/>
          <w:szCs w:val="24"/>
          <w:u w:val="single"/>
        </w:rPr>
        <w:t xml:space="preserve">Platné znění zákonů s vyznačením navrhovaných změn a doplnění </w:t>
      </w:r>
    </w:p>
    <w:p w14:paraId="4EB3656C" w14:textId="77777777" w:rsidR="00374A0D" w:rsidRPr="00ED6BEF" w:rsidRDefault="00374A0D" w:rsidP="00ED6BEF">
      <w:pPr>
        <w:pStyle w:val="Zkladntext2"/>
        <w:spacing w:before="120"/>
        <w:jc w:val="center"/>
        <w:rPr>
          <w:b/>
          <w:sz w:val="24"/>
          <w:szCs w:val="24"/>
          <w:u w:val="single"/>
        </w:rPr>
      </w:pPr>
    </w:p>
    <w:p w14:paraId="4670CE14" w14:textId="14319F27" w:rsidR="00374A0D" w:rsidRPr="00ED6BEF" w:rsidRDefault="00374A0D" w:rsidP="00ED6BEF">
      <w:pPr>
        <w:pStyle w:val="Zkladntext2"/>
        <w:spacing w:before="120"/>
        <w:jc w:val="center"/>
        <w:rPr>
          <w:b/>
          <w:sz w:val="24"/>
          <w:szCs w:val="24"/>
        </w:rPr>
      </w:pPr>
      <w:r w:rsidRPr="00ED6BEF">
        <w:rPr>
          <w:b/>
          <w:sz w:val="24"/>
          <w:szCs w:val="24"/>
        </w:rPr>
        <w:t>Zákon o mezinárodní justiční spolupráci ve věcech trestních</w:t>
      </w:r>
    </w:p>
    <w:p w14:paraId="133761B3" w14:textId="4BF1FD88" w:rsidR="00AE1810" w:rsidRPr="00ED6BEF" w:rsidRDefault="00AE1810" w:rsidP="00ED6BEF">
      <w:pPr>
        <w:spacing w:before="120" w:after="0"/>
        <w:jc w:val="center"/>
        <w:rPr>
          <w:b/>
          <w:color w:val="FF0000"/>
        </w:rPr>
      </w:pPr>
      <w:r w:rsidRPr="00ED6BEF">
        <w:rPr>
          <w:b/>
          <w:color w:val="FF0000"/>
        </w:rPr>
        <w:t xml:space="preserve">(ve znění </w:t>
      </w:r>
      <w:r w:rsidR="00A20F59">
        <w:rPr>
          <w:b/>
          <w:color w:val="FF0000"/>
        </w:rPr>
        <w:t>tisku 46</w:t>
      </w:r>
      <w:r w:rsidRPr="00ED6BEF">
        <w:rPr>
          <w:b/>
          <w:color w:val="FF0000"/>
        </w:rPr>
        <w:t>)</w:t>
      </w:r>
    </w:p>
    <w:p w14:paraId="48B6D63D" w14:textId="77777777" w:rsidR="0026039E" w:rsidRPr="00ED6BEF" w:rsidRDefault="0026039E" w:rsidP="00ED6BEF">
      <w:pPr>
        <w:pStyle w:val="Nadpis2"/>
        <w:keepNext w:val="0"/>
        <w:keepLines w:val="0"/>
        <w:spacing w:before="12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D6BEF">
        <w:rPr>
          <w:rFonts w:ascii="Times New Roman" w:hAnsi="Times New Roman" w:cs="Times New Roman"/>
          <w:color w:val="auto"/>
          <w:sz w:val="24"/>
          <w:szCs w:val="24"/>
        </w:rPr>
        <w:t>§ 1</w:t>
      </w:r>
    </w:p>
    <w:p w14:paraId="2945AC6A" w14:textId="77777777" w:rsidR="0026039E" w:rsidRPr="00ED6BEF" w:rsidRDefault="0026039E" w:rsidP="00ED6BEF">
      <w:pPr>
        <w:spacing w:before="120" w:after="0"/>
        <w:jc w:val="center"/>
        <w:rPr>
          <w:bCs/>
          <w:lang w:eastAsia="en-US"/>
        </w:rPr>
      </w:pPr>
      <w:r w:rsidRPr="00ED6BEF">
        <w:rPr>
          <w:bCs/>
          <w:lang w:eastAsia="en-US"/>
        </w:rPr>
        <w:t>Předmět úpravy</w:t>
      </w:r>
    </w:p>
    <w:p w14:paraId="26A8CE14" w14:textId="0A5244E9" w:rsidR="00514D40" w:rsidRPr="00ED6BEF" w:rsidRDefault="0026039E" w:rsidP="00ED6BEF">
      <w:pPr>
        <w:spacing w:before="120" w:after="0"/>
        <w:ind w:firstLine="426"/>
        <w:rPr>
          <w:bCs/>
          <w:lang w:eastAsia="en-US"/>
        </w:rPr>
      </w:pPr>
      <w:r w:rsidRPr="00ED6BEF">
        <w:rPr>
          <w:bCs/>
          <w:lang w:eastAsia="en-US"/>
        </w:rPr>
        <w:t>Tento zákon upravuje postupy justičních, ústředních a jiných orgánů v oblasti mezinárodní justiční spolupráce ve věcech trestních (dále jen „mezinárodní justiční spolupráce“) a postavení některých subjektů působících v této oblasti, zapracovává příslušné předpisy Evropské unie</w:t>
      </w:r>
      <w:r w:rsidRPr="00ED6BEF">
        <w:rPr>
          <w:bCs/>
          <w:vertAlign w:val="superscript"/>
          <w:lang w:eastAsia="en-US"/>
        </w:rPr>
        <w:t xml:space="preserve">1) </w:t>
      </w:r>
      <w:r w:rsidRPr="00ED6BEF">
        <w:rPr>
          <w:bCs/>
        </w:rPr>
        <w:t>a</w:t>
      </w:r>
      <w:r w:rsidR="00ED6BEF">
        <w:rPr>
          <w:bCs/>
        </w:rPr>
        <w:t> </w:t>
      </w:r>
      <w:r w:rsidRPr="00ED6BEF">
        <w:rPr>
          <w:bCs/>
        </w:rPr>
        <w:t>zároveň navazuje na přímo použitelné předpisy Evropské unie</w:t>
      </w:r>
      <w:r w:rsidRPr="00ED6BEF">
        <w:rPr>
          <w:bCs/>
          <w:vertAlign w:val="superscript"/>
        </w:rPr>
        <w:t>53)</w:t>
      </w:r>
      <w:r w:rsidRPr="00ED6BEF">
        <w:rPr>
          <w:bCs/>
          <w:lang w:eastAsia="en-US"/>
        </w:rPr>
        <w:t>.</w:t>
      </w:r>
    </w:p>
    <w:p w14:paraId="3397ED9A" w14:textId="77777777" w:rsidR="0026039E" w:rsidRPr="00ED6BEF" w:rsidRDefault="0026039E" w:rsidP="00ED6BEF">
      <w:pPr>
        <w:spacing w:before="120" w:after="0"/>
      </w:pPr>
      <w:r w:rsidRPr="00ED6BEF">
        <w:t>____________________</w:t>
      </w:r>
    </w:p>
    <w:p w14:paraId="66830C07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vertAlign w:val="superscript"/>
          <w:lang w:eastAsia="en-US"/>
        </w:rPr>
        <w:t>1)</w:t>
      </w:r>
      <w:r w:rsidRPr="00ED6BEF">
        <w:rPr>
          <w:bCs/>
          <w:sz w:val="20"/>
          <w:szCs w:val="20"/>
          <w:lang w:eastAsia="en-US"/>
        </w:rPr>
        <w:t xml:space="preserve"> Rámcové rozhodnutí Rady 2009/948/SVV ze dne 30. listopadu 2009 o předcházení kompetenčním sporům při výkonu pravomoci v trestním řízení a jejich řešení.</w:t>
      </w:r>
    </w:p>
    <w:p w14:paraId="4C7155A3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Rámcové rozhodnutí Rady 2009/829/SVV ze dne 23. října 2009 o uplatňování zásady vzájemného uznávání na rozhodnutí o opatřeních dohledu jakožto alternativy zajišťovací vazby mezi členskými státy Evropské unie.</w:t>
      </w:r>
    </w:p>
    <w:p w14:paraId="32EF3A0A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Rámcové rozhodnutí Rady 2009/299/SVV ze dne 26. února 2009, kterým se mění rámcová rozhodnutí 2002/584/SVV, 2005/214/SVV, 2006/783/SVV, 2008/909/SVV a 2008/947/SVV a kterým se posilují procesní práva osob a podporuje uplatňování zásady vzájemného uznávání rozhodnutí na rozhodnutí vydaná v soudním jednání, kterého se dotyčná osoba nezúčastnila osobně.</w:t>
      </w:r>
    </w:p>
    <w:p w14:paraId="1E9253B9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 xml:space="preserve">Rozhodnutí Rady 2009/426/SVV ze dne 16. prosince 2008 o posílení </w:t>
      </w:r>
      <w:proofErr w:type="spellStart"/>
      <w:r w:rsidRPr="00ED6BEF">
        <w:rPr>
          <w:bCs/>
          <w:sz w:val="20"/>
          <w:szCs w:val="20"/>
          <w:lang w:eastAsia="en-US"/>
        </w:rPr>
        <w:t>Eurojustu</w:t>
      </w:r>
      <w:proofErr w:type="spellEnd"/>
      <w:r w:rsidRPr="00ED6BEF">
        <w:rPr>
          <w:bCs/>
          <w:sz w:val="20"/>
          <w:szCs w:val="20"/>
          <w:lang w:eastAsia="en-US"/>
        </w:rPr>
        <w:t xml:space="preserve"> a o změně rozhodnutí 2002/187/SVV o zřízení Evropské jednotky pro soudní spolupráci (</w:t>
      </w:r>
      <w:proofErr w:type="spellStart"/>
      <w:r w:rsidRPr="00ED6BEF">
        <w:rPr>
          <w:bCs/>
          <w:sz w:val="20"/>
          <w:szCs w:val="20"/>
          <w:lang w:eastAsia="en-US"/>
        </w:rPr>
        <w:t>Eurojust</w:t>
      </w:r>
      <w:proofErr w:type="spellEnd"/>
      <w:r w:rsidRPr="00ED6BEF">
        <w:rPr>
          <w:bCs/>
          <w:sz w:val="20"/>
          <w:szCs w:val="20"/>
          <w:lang w:eastAsia="en-US"/>
        </w:rPr>
        <w:t>) za účelem posílení boje proti závažné trestné činnosti.</w:t>
      </w:r>
    </w:p>
    <w:p w14:paraId="6EA29B9F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Rozhodnutí Rady 2008/976/SVV ze dne 16. prosince 2008 o Evropské soudní síti.</w:t>
      </w:r>
    </w:p>
    <w:p w14:paraId="6F392489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Rámcové rozhodnutí Rady 2008/947/SVV ze dne 27. listopadu 2008 o uplatňování zásady vzájemného uznávání na rozsudky a rozhodnutí o probaci za účelem dohledu nad probačními opatřeními a alternativními tresty.</w:t>
      </w:r>
    </w:p>
    <w:p w14:paraId="7E3B8CAF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Rámcové rozhodnutí Rady 2008/909/SVV ze dne 27. listopadu 2008 o uplatňování zásady vzájemného uznávání rozsudků v trestních věcech, které ukládají trest odnětí svobody nebo opatření spojená se zbavením osobní svobody, za účelem jejich výkonu v Evropské unii.</w:t>
      </w:r>
    </w:p>
    <w:p w14:paraId="4D910B96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Rámcové rozhodnutí Rady 2006/960/SVV ze dne 18. prosince 2006 o zjednodušení výměny operativních a jiných informací mezi donucovacími orgány členských států Evropské unie.</w:t>
      </w:r>
    </w:p>
    <w:p w14:paraId="507656A1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Rámcové rozhodnutí Rady 2006/783/SVV ze dne 6. října 2006 o uplatňování zásady vzájemného uznávání příkazů ke konfiskaci.</w:t>
      </w:r>
    </w:p>
    <w:p w14:paraId="66E62FDC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Rámcové rozhodnutí Rady 2005/214/SVV ze dne 24. února 2005 o uplatňování zásady vzájemného uznávání peněžitých trestů a pokut.</w:t>
      </w:r>
    </w:p>
    <w:p w14:paraId="27C6EECE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Rámcové rozhodnutí Rady 2005/212/SVV ze dne 24. února 2005 o konfiskaci výnosů a majetku z trestné činnosti a nástrojů trestné činnosti.</w:t>
      </w:r>
    </w:p>
    <w:p w14:paraId="15C40D2F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Rozhodnutí Rady 2005/211/SVV ze dne 24. února 2005 o zavedení některých nových funkcí v Schengenském informačním systému, včetně boje proti terorismu.</w:t>
      </w:r>
    </w:p>
    <w:p w14:paraId="1D3A8E55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Rámcové rozhodnutí Rady 2003/577/SVV ze dne 22. července 2003 o výkonu příkazů k zajištění majetku nebo důkazních prostředků v Evropské unii.</w:t>
      </w:r>
    </w:p>
    <w:p w14:paraId="6A730694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Rámcové rozhodnutí Rady 2002/584/SVV ze dne 13. června 2002 o evropském zatýkacím rozkazu a postupech předávání mezi členskými státy.</w:t>
      </w:r>
    </w:p>
    <w:p w14:paraId="59D04257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Rámcové rozhodnutí Rady 2002/465/SVV ze dne 13. června 2002 o společných vyšetřovacích týmech.</w:t>
      </w:r>
    </w:p>
    <w:p w14:paraId="258DF6FF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lastRenderedPageBreak/>
        <w:t>Směrnice Evropského parlamentu a Rady 2011/99/EU ze dne 13. prosince 2011 o evropském ochranném příkazu.</w:t>
      </w:r>
    </w:p>
    <w:p w14:paraId="524963FC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Směrnice Evropského parlamentu a Rady 2014/41/EU ze dne 3. dubna 2014 o evropském vyšetřovacím příkazu v trestních věcech.</w:t>
      </w:r>
    </w:p>
    <w:p w14:paraId="648DA219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Směrnice Evropského parlamentu a Rady (EU) 2016/680 ze dne 27. dubna 2016 o ochraně fyzických osob v souvislosti se zpracováním osobních údajů příslušnými orgány za účelem prevence, vyšetřování, odhalování či stíhání trestných činů nebo výkonu trestů, o volném pohybu těchto údajů a o zrušení rámcového rozhodnutí Rady 2008/977/SVV.</w:t>
      </w:r>
    </w:p>
    <w:p w14:paraId="289073F9" w14:textId="77777777" w:rsidR="0026039E" w:rsidRPr="00ED6BEF" w:rsidRDefault="0026039E" w:rsidP="00ED6BEF">
      <w:pPr>
        <w:spacing w:before="120" w:after="0"/>
        <w:rPr>
          <w:b/>
          <w:color w:val="FF0000"/>
          <w:sz w:val="20"/>
          <w:szCs w:val="20"/>
        </w:rPr>
      </w:pPr>
      <w:r w:rsidRPr="00ED6BEF">
        <w:rPr>
          <w:b/>
          <w:color w:val="FF0000"/>
          <w:sz w:val="20"/>
          <w:szCs w:val="20"/>
        </w:rPr>
        <w:t>Směrnice Evropského parlamentu a Rady (EU) 2023/2843 ze dne 13. prosince 2023, kterou se mění směrnice Evropského parlamentu a Rady 2011/99/EU a 2014/41/EU, směrnice Rady 2003/8/ES a rámcová rozhodnutí Rady 2002/584/SVV, 2003/577/SVV, 2005/214/SVV, 2006/783/SVV, 2008/909/SVV, 2008/947/SVV, 2009/829/SVV a 2009/948/SVV, pokud jde o digitalizaci justiční spolupráce.</w:t>
      </w:r>
    </w:p>
    <w:p w14:paraId="48BDD798" w14:textId="77777777" w:rsidR="0026039E" w:rsidRPr="00ED6BEF" w:rsidRDefault="0026039E" w:rsidP="00ED6BEF">
      <w:pPr>
        <w:spacing w:before="120" w:after="0"/>
        <w:rPr>
          <w:sz w:val="20"/>
          <w:szCs w:val="20"/>
          <w:lang w:eastAsia="en-US"/>
        </w:rPr>
      </w:pPr>
      <w:r w:rsidRPr="00ED6BEF">
        <w:rPr>
          <w:sz w:val="20"/>
          <w:szCs w:val="20"/>
          <w:vertAlign w:val="superscript"/>
          <w:lang w:eastAsia="en-US"/>
        </w:rPr>
        <w:t>53)</w:t>
      </w:r>
      <w:r w:rsidRPr="00ED6BEF">
        <w:rPr>
          <w:sz w:val="20"/>
          <w:szCs w:val="20"/>
          <w:lang w:eastAsia="en-US"/>
        </w:rPr>
        <w:t xml:space="preserve"> Nařízení Evropského parlamentu a Rady (EU) 2018/1727 ze dne 14. listopadu 2018 o Agentuře Evropské unie pro justiční spolupráci v trestních věcech (</w:t>
      </w:r>
      <w:proofErr w:type="spellStart"/>
      <w:r w:rsidRPr="00ED6BEF">
        <w:rPr>
          <w:sz w:val="20"/>
          <w:szCs w:val="20"/>
          <w:lang w:eastAsia="en-US"/>
        </w:rPr>
        <w:t>Eurojust</w:t>
      </w:r>
      <w:proofErr w:type="spellEnd"/>
      <w:r w:rsidRPr="00ED6BEF">
        <w:rPr>
          <w:sz w:val="20"/>
          <w:szCs w:val="20"/>
          <w:lang w:eastAsia="en-US"/>
        </w:rPr>
        <w:t xml:space="preserve">) a o nahrazení a zrušení rozhodnutí Rady 2002/187/SVV. </w:t>
      </w:r>
    </w:p>
    <w:p w14:paraId="3604CEA4" w14:textId="77777777" w:rsidR="0026039E" w:rsidRPr="00ED6BEF" w:rsidRDefault="0026039E" w:rsidP="00ED6BEF">
      <w:pPr>
        <w:spacing w:before="120" w:after="0"/>
        <w:rPr>
          <w:sz w:val="20"/>
          <w:szCs w:val="20"/>
          <w:lang w:eastAsia="en-US"/>
        </w:rPr>
      </w:pPr>
      <w:r w:rsidRPr="00ED6BEF">
        <w:rPr>
          <w:sz w:val="20"/>
          <w:szCs w:val="20"/>
          <w:lang w:eastAsia="en-US"/>
        </w:rPr>
        <w:t>Nařízení Evropského parlamentu a Rady (EU) 2018/1805 ze dne 14. listopadu 2018 o vzájemném uznávání příkazů k zajištění a příkazů ke konfiskaci.</w:t>
      </w:r>
    </w:p>
    <w:p w14:paraId="17862F2D" w14:textId="6893FC84" w:rsidR="0026039E" w:rsidRPr="00ED6BEF" w:rsidRDefault="0026039E" w:rsidP="00ED6BEF">
      <w:pPr>
        <w:spacing w:before="120" w:after="0"/>
        <w:rPr>
          <w:b/>
          <w:bCs/>
          <w:color w:val="FF0000"/>
          <w:sz w:val="20"/>
          <w:szCs w:val="20"/>
        </w:rPr>
      </w:pPr>
      <w:r w:rsidRPr="00ED6BEF">
        <w:rPr>
          <w:b/>
          <w:bCs/>
          <w:color w:val="FF0000"/>
          <w:sz w:val="20"/>
          <w:szCs w:val="20"/>
        </w:rPr>
        <w:t xml:space="preserve">Nařízení Evropského parlamentu a Rady (EU) 2023/1543 ze dne 12. července 2023 o evropském vydávacím příkazu a evropském </w:t>
      </w:r>
      <w:proofErr w:type="spellStart"/>
      <w:r w:rsidRPr="00ED6BEF">
        <w:rPr>
          <w:b/>
          <w:bCs/>
          <w:color w:val="FF0000"/>
          <w:sz w:val="20"/>
          <w:szCs w:val="20"/>
        </w:rPr>
        <w:t>uchovávacím</w:t>
      </w:r>
      <w:proofErr w:type="spellEnd"/>
      <w:r w:rsidRPr="00ED6BEF">
        <w:rPr>
          <w:b/>
          <w:bCs/>
          <w:color w:val="FF0000"/>
          <w:sz w:val="20"/>
          <w:szCs w:val="20"/>
        </w:rPr>
        <w:t xml:space="preserve"> příkazu pro elektronické důkazy v trestním řízení a pro výkon trestu odnětí svobody po skončení trestního řízení.</w:t>
      </w:r>
    </w:p>
    <w:p w14:paraId="45323DDC" w14:textId="1E745DCA" w:rsidR="00916823" w:rsidRPr="00ED6BEF" w:rsidRDefault="00AE1810" w:rsidP="00ED6BEF">
      <w:pPr>
        <w:spacing w:before="120" w:after="0"/>
        <w:rPr>
          <w:b/>
          <w:bCs/>
          <w:sz w:val="20"/>
          <w:szCs w:val="20"/>
        </w:rPr>
      </w:pPr>
      <w:r w:rsidRPr="00ED6BEF">
        <w:rPr>
          <w:b/>
          <w:bCs/>
          <w:sz w:val="20"/>
          <w:szCs w:val="20"/>
        </w:rPr>
        <w:t>Nařízení Evropského parlamentu a Rady (EU) 2024/3011 ze dne 27. listopadu 2024 o předávání trestního řízení</w:t>
      </w:r>
      <w:r w:rsidR="00E42673" w:rsidRPr="00ED6BEF">
        <w:rPr>
          <w:b/>
          <w:bCs/>
          <w:sz w:val="20"/>
          <w:szCs w:val="20"/>
        </w:rPr>
        <w:t>.</w:t>
      </w:r>
    </w:p>
    <w:p w14:paraId="71329D04" w14:textId="77777777" w:rsidR="0087268F" w:rsidRPr="00ED6BEF" w:rsidRDefault="0087268F" w:rsidP="00ED6BEF">
      <w:pPr>
        <w:spacing w:before="120" w:after="0"/>
        <w:jc w:val="center"/>
      </w:pPr>
      <w:r w:rsidRPr="00ED6BEF">
        <w:t>§ 106</w:t>
      </w:r>
    </w:p>
    <w:p w14:paraId="3DBE9625" w14:textId="574A5127" w:rsidR="0087268F" w:rsidRPr="00ED6BEF" w:rsidRDefault="0087268F" w:rsidP="00ED6BEF">
      <w:pPr>
        <w:spacing w:before="120" w:after="0"/>
        <w:ind w:firstLine="426"/>
      </w:pPr>
      <w:r w:rsidRPr="00ED6BEF">
        <w:t xml:space="preserve">(1) Předání trestního řízení do cizího státu je možné pouze na základě žádosti státního zástupce a po podání obžaloby na základě žádosti </w:t>
      </w:r>
      <w:r w:rsidRPr="00ED6BEF">
        <w:rPr>
          <w:strike/>
        </w:rPr>
        <w:t>soudu</w:t>
      </w:r>
      <w:r w:rsidRPr="00ED6BEF">
        <w:t xml:space="preserve"> </w:t>
      </w:r>
      <w:r w:rsidRPr="00ED6BEF">
        <w:rPr>
          <w:b/>
          <w:bCs/>
        </w:rPr>
        <w:t>předsedy senátu</w:t>
      </w:r>
      <w:r w:rsidRPr="00ED6BEF">
        <w:t xml:space="preserve">. Žádost o převzetí trestního řízení předloží státní zástupce Nejvyššímu státnímu zastupitelství, </w:t>
      </w:r>
      <w:r w:rsidRPr="00ED6BEF">
        <w:rPr>
          <w:strike/>
        </w:rPr>
        <w:t>soud</w:t>
      </w:r>
      <w:r w:rsidRPr="00ED6BEF">
        <w:t xml:space="preserve"> </w:t>
      </w:r>
      <w:r w:rsidRPr="00ED6BEF">
        <w:rPr>
          <w:b/>
          <w:bCs/>
        </w:rPr>
        <w:t xml:space="preserve">předseda senátu </w:t>
      </w:r>
      <w:r w:rsidRPr="00ED6BEF">
        <w:t>ministerstvu.</w:t>
      </w:r>
    </w:p>
    <w:p w14:paraId="5392CE4D" w14:textId="166E9479" w:rsidR="0087268F" w:rsidRPr="00ED6BEF" w:rsidRDefault="0087268F" w:rsidP="00ED6BEF">
      <w:pPr>
        <w:spacing w:before="120" w:after="0"/>
        <w:ind w:firstLine="426"/>
      </w:pPr>
      <w:r w:rsidRPr="00ED6BEF">
        <w:t>(2) Ústřední orgán žádost o převzetí trestního řízení přezkoumá zejména s ohledem na</w:t>
      </w:r>
      <w:r w:rsidR="00ED6BEF">
        <w:t> </w:t>
      </w:r>
      <w:r w:rsidRPr="00ED6BEF">
        <w:t>podmínky a náležitosti vyplývající z tohoto zákona nebo mezinárodní smlouvy a požadavky vyplývající z dosavadního vzájemného styku a zašle ji do cizího státu, pokud ji nevrátí spolu s</w:t>
      </w:r>
      <w:r w:rsidR="00ED6BEF">
        <w:t> </w:t>
      </w:r>
      <w:r w:rsidRPr="00ED6BEF">
        <w:t>uvedením důvodů, pro které ji nebylo možné do cizího státu zaslat. V souvislosti s</w:t>
      </w:r>
      <w:r w:rsidR="00ED6BEF">
        <w:t> </w:t>
      </w:r>
      <w:r w:rsidRPr="00ED6BEF">
        <w:t>přezkoumáním žádosti o převzetí trestního řízení může ústřední orgán požádat justiční orgán o</w:t>
      </w:r>
      <w:r w:rsidR="00ED6BEF">
        <w:t> </w:t>
      </w:r>
      <w:r w:rsidRPr="00ED6BEF">
        <w:t>nezbytné opravy a doplnění. Stanovisko ústředního orgánu je pro justiční orgán závazné.</w:t>
      </w:r>
    </w:p>
    <w:p w14:paraId="4201370A" w14:textId="77777777" w:rsidR="0087268F" w:rsidRPr="00ED6BEF" w:rsidRDefault="0087268F" w:rsidP="00ED6BEF">
      <w:pPr>
        <w:spacing w:before="120" w:after="0"/>
        <w:ind w:firstLine="426"/>
      </w:pPr>
      <w:r w:rsidRPr="00ED6BEF">
        <w:t>(3) Justiční orgán může žádost o převzetí trestního řízení a veškeré další písemnosti cizozemskému orgánu zaslat přímo pouze tehdy, umožňuje-li mezinárodní smlouva přímý styk justičních orgánů při předávání trestního řízení.</w:t>
      </w:r>
    </w:p>
    <w:p w14:paraId="04C44971" w14:textId="77777777" w:rsidR="00916823" w:rsidRPr="00ED6BEF" w:rsidRDefault="00916823" w:rsidP="00ED6BEF">
      <w:pPr>
        <w:spacing w:before="120" w:after="0"/>
        <w:jc w:val="center"/>
      </w:pPr>
      <w:r w:rsidRPr="00ED6BEF">
        <w:t>§ 113</w:t>
      </w:r>
    </w:p>
    <w:p w14:paraId="79422EA4" w14:textId="77777777" w:rsidR="00916823" w:rsidRPr="00ED6BEF" w:rsidRDefault="00916823" w:rsidP="00ED6BEF">
      <w:pPr>
        <w:spacing w:before="120" w:after="0"/>
        <w:jc w:val="center"/>
      </w:pPr>
      <w:r w:rsidRPr="00ED6BEF">
        <w:t>Rozhodnutí o převzetí trestního řízení</w:t>
      </w:r>
    </w:p>
    <w:p w14:paraId="7B044B6D" w14:textId="05CAE899" w:rsidR="00916823" w:rsidRPr="00ED6BEF" w:rsidRDefault="00916823" w:rsidP="00ED6BEF">
      <w:pPr>
        <w:spacing w:before="120" w:after="0"/>
        <w:ind w:firstLine="426"/>
      </w:pPr>
      <w:r w:rsidRPr="00ED6BEF">
        <w:t>(1) </w:t>
      </w:r>
      <w:r w:rsidRPr="00ED6BEF">
        <w:rPr>
          <w:strike/>
        </w:rPr>
        <w:t>O žádosti cizozemského orgánu o převzetí trestního řízení rozhodne</w:t>
      </w:r>
      <w:r w:rsidRPr="00ED6BEF">
        <w:t xml:space="preserve"> </w:t>
      </w:r>
      <w:r w:rsidR="00245296" w:rsidRPr="00ED6BEF">
        <w:rPr>
          <w:b/>
          <w:bCs/>
        </w:rPr>
        <w:t>K přijetí žádosti cizozemského orgánu o převzetí trestního řízení</w:t>
      </w:r>
      <w:r w:rsidR="00D269A5" w:rsidRPr="00ED6BEF">
        <w:rPr>
          <w:b/>
          <w:bCs/>
        </w:rPr>
        <w:t xml:space="preserve"> a souvisejícím úkonům </w:t>
      </w:r>
      <w:r w:rsidR="00245296" w:rsidRPr="00ED6BEF">
        <w:rPr>
          <w:b/>
          <w:bCs/>
        </w:rPr>
        <w:t xml:space="preserve">je příslušné </w:t>
      </w:r>
      <w:r w:rsidRPr="00ED6BEF">
        <w:t xml:space="preserve">Nejvyšší státní zastupitelství. Rozhodne-li o tom, že se trestní řízení přebírá, dá bezodkladně podnět k zahájení trestního řízení </w:t>
      </w:r>
      <w:r w:rsidR="00AA5861" w:rsidRPr="00ED6BEF">
        <w:rPr>
          <w:b/>
          <w:bCs/>
        </w:rPr>
        <w:t xml:space="preserve">nebo jinému opatření </w:t>
      </w:r>
      <w:r w:rsidRPr="00ED6BEF">
        <w:t>příslušnému státnímu zastupitelství, jinak žádost o převzetí trestního řízení vrátí cizozemskému orgánu s uvedením důvodů, pro které nebylo trestní řízení převzato.</w:t>
      </w:r>
    </w:p>
    <w:p w14:paraId="3A17995B" w14:textId="77777777" w:rsidR="002A0118" w:rsidRPr="00DA09F7" w:rsidRDefault="002A0118" w:rsidP="00ED6BEF">
      <w:pPr>
        <w:spacing w:before="120" w:after="0"/>
        <w:ind w:firstLine="426"/>
        <w:rPr>
          <w:strike/>
        </w:rPr>
      </w:pPr>
      <w:r w:rsidRPr="00DA09F7">
        <w:rPr>
          <w:strike/>
        </w:rPr>
        <w:t xml:space="preserve">(2) Umožňuje-li mezinárodní smlouva přímý styk justičních orgánů při předávání trestního řízení, rozhodne o žádosti cizozemského orgánu o převzetí trestního řízení státní zástupce, který by jinak byl příslušný k výkonu dozoru nad zachováváním zákonnosti v přípravném řízení. </w:t>
      </w:r>
    </w:p>
    <w:p w14:paraId="6ECE8C8E" w14:textId="73C26D98" w:rsidR="00916823" w:rsidRPr="00ED6BEF" w:rsidRDefault="00916823" w:rsidP="00ED6BEF">
      <w:pPr>
        <w:spacing w:before="120" w:after="0"/>
        <w:ind w:firstLine="426"/>
        <w:rPr>
          <w:b/>
          <w:bCs/>
        </w:rPr>
      </w:pPr>
      <w:r w:rsidRPr="00DA09F7">
        <w:rPr>
          <w:b/>
          <w:bCs/>
        </w:rPr>
        <w:t xml:space="preserve">(2) Umožňuje-li mezinárodní smlouva přímý styk justičních orgánů při předávání trestního řízení, </w:t>
      </w:r>
      <w:r w:rsidR="00737A22" w:rsidRPr="002A0118">
        <w:rPr>
          <w:b/>
          <w:bCs/>
        </w:rPr>
        <w:t xml:space="preserve">je k přijetí žádosti cizozemského orgánu a souvisejícím úkonům příslušný </w:t>
      </w:r>
      <w:r w:rsidR="00737A22" w:rsidRPr="002A0118">
        <w:rPr>
          <w:b/>
          <w:bCs/>
        </w:rPr>
        <w:lastRenderedPageBreak/>
        <w:t>státní zástupce, který</w:t>
      </w:r>
      <w:r w:rsidR="00737A22" w:rsidRPr="00ED6BEF">
        <w:rPr>
          <w:b/>
          <w:bCs/>
        </w:rPr>
        <w:t xml:space="preserve"> by byl příslušný k výkonu dozoru nad zachováváním zákonnosti v přípravném řízení, pokud by se trestní řízení o témže skutku vedlo v České republice. Pro účely posouzení příslušnosti se místem, kde obviněný bydlí, pracuje nebo se zdržuje, rozumí místo, kde bydlí</w:t>
      </w:r>
      <w:r w:rsidR="00BB0CDA">
        <w:rPr>
          <w:b/>
          <w:bCs/>
        </w:rPr>
        <w:t>,</w:t>
      </w:r>
      <w:r w:rsidR="00737A22" w:rsidRPr="00ED6BEF">
        <w:rPr>
          <w:b/>
          <w:bCs/>
        </w:rPr>
        <w:t xml:space="preserve"> pracuje nebo se zdržuje osoba, proti které se vede trestní řízení v cizím stát</w:t>
      </w:r>
      <w:r w:rsidR="00C31032" w:rsidRPr="00ED6BEF">
        <w:rPr>
          <w:b/>
          <w:bCs/>
        </w:rPr>
        <w:t>u</w:t>
      </w:r>
      <w:r w:rsidR="00737A22" w:rsidRPr="00ED6BEF">
        <w:rPr>
          <w:b/>
          <w:bCs/>
        </w:rPr>
        <w:t>.</w:t>
      </w:r>
    </w:p>
    <w:p w14:paraId="04F31C73" w14:textId="77777777" w:rsidR="00916823" w:rsidRPr="00ED6BEF" w:rsidRDefault="00916823" w:rsidP="00ED6BEF">
      <w:pPr>
        <w:spacing w:before="120" w:after="0"/>
        <w:ind w:firstLine="426"/>
      </w:pPr>
      <w:r w:rsidRPr="00ED6BEF">
        <w:t>(3) Jestliže informace obsažené v žádosti cizozemského orgánu o převzetí trestního řízení a jejích přílohách nejsou dostatečné pro rozhodnutí o převzetí trestního řízení, orgán příslušný k rozhodnutí o takové žádosti požádá cizozemský orgán o jejich doplnění v jím stanovené lhůtě. Nezaslal-li cizozemský orgán požadovaná doplnění ve stanovené lhůtě, aniž by uvedl podstatné důvody, žádost vrátí.</w:t>
      </w:r>
    </w:p>
    <w:p w14:paraId="7D971ACD" w14:textId="77777777" w:rsidR="00916823" w:rsidRPr="00ED6BEF" w:rsidRDefault="00916823" w:rsidP="00ED6BEF">
      <w:pPr>
        <w:spacing w:before="120" w:after="0"/>
        <w:ind w:firstLine="426"/>
      </w:pPr>
      <w:r w:rsidRPr="00ED6BEF">
        <w:t>(4) V souvislosti s rozhodováním o žádosti cizozemského orgánu o převzetí trestního řízení může orgán příslušný k rozhodnutí o takové žádosti vyžadovat potřebné zprávy od jiných orgánů veřejné moci.</w:t>
      </w:r>
    </w:p>
    <w:p w14:paraId="337B8ABD" w14:textId="7B8BBD08" w:rsidR="00916823" w:rsidRPr="00ED6BEF" w:rsidRDefault="00916823" w:rsidP="00ED6BEF">
      <w:pPr>
        <w:spacing w:before="120" w:after="0"/>
        <w:ind w:firstLine="426"/>
      </w:pPr>
      <w:r w:rsidRPr="00ED6BEF">
        <w:t>(5) Orgán, který rozhodl o převzetí trestního řízení, o svém rozhodnutí neprodleně vyrozumí cizozemský orgán.</w:t>
      </w:r>
    </w:p>
    <w:p w14:paraId="513B30FC" w14:textId="2E6245A4" w:rsidR="001120FF" w:rsidRPr="00ED6BEF" w:rsidRDefault="001120FF" w:rsidP="00ED6BEF">
      <w:pPr>
        <w:spacing w:before="120" w:after="0"/>
        <w:jc w:val="center"/>
      </w:pPr>
      <w:r w:rsidRPr="00ED6BEF">
        <w:t>ČÁST PÁTÁ</w:t>
      </w:r>
    </w:p>
    <w:p w14:paraId="55E2C05C" w14:textId="2F46F6CB" w:rsidR="001120FF" w:rsidRPr="00ED6BEF" w:rsidRDefault="001120FF" w:rsidP="00ED6BEF">
      <w:pPr>
        <w:spacing w:before="120" w:after="0"/>
        <w:jc w:val="center"/>
      </w:pPr>
      <w:r w:rsidRPr="00ED6BEF">
        <w:t>ZVLÁŠTNÍ POSTUPY MEZINÁRODNÍ JUSTIČNÍ SPOLUPRÁCE S JINÝMI ČLENSKÝMI STÁTY</w:t>
      </w:r>
    </w:p>
    <w:p w14:paraId="1426BD47" w14:textId="634B1B0F" w:rsidR="00CF2C35" w:rsidRPr="00ED6BEF" w:rsidRDefault="001120FF" w:rsidP="00ED6BEF">
      <w:pPr>
        <w:spacing w:before="120" w:after="0"/>
        <w:jc w:val="center"/>
      </w:pPr>
      <w:r w:rsidRPr="00ED6BEF">
        <w:t>…</w:t>
      </w:r>
    </w:p>
    <w:p w14:paraId="13EB7DB0" w14:textId="2BCA8A42" w:rsidR="00836ACE" w:rsidRPr="00ED6BEF" w:rsidRDefault="00AE1810" w:rsidP="00ED6BEF">
      <w:pPr>
        <w:spacing w:before="120" w:after="0"/>
        <w:jc w:val="center"/>
        <w:rPr>
          <w:b/>
          <w:bCs/>
        </w:rPr>
      </w:pPr>
      <w:r w:rsidRPr="00ED6BEF">
        <w:rPr>
          <w:b/>
          <w:bCs/>
        </w:rPr>
        <w:t>Hlava XIII</w:t>
      </w:r>
    </w:p>
    <w:p w14:paraId="6E37AE8B" w14:textId="25FB033C" w:rsidR="00AE1810" w:rsidRPr="00ED6BEF" w:rsidRDefault="00704FD2" w:rsidP="00ED6BEF">
      <w:pPr>
        <w:tabs>
          <w:tab w:val="left" w:pos="426"/>
        </w:tabs>
        <w:spacing w:before="120" w:after="0"/>
        <w:jc w:val="center"/>
        <w:rPr>
          <w:b/>
        </w:rPr>
      </w:pPr>
      <w:r w:rsidRPr="00ED6BEF">
        <w:rPr>
          <w:b/>
        </w:rPr>
        <w:t xml:space="preserve">Předání a převzetí trestního řízení </w:t>
      </w:r>
      <w:r w:rsidR="00AE1810" w:rsidRPr="00ED6BEF">
        <w:rPr>
          <w:b/>
        </w:rPr>
        <w:t>podle nařízení Evropského parlamentu a Rady (EU) 202</w:t>
      </w:r>
      <w:r w:rsidR="003213C2" w:rsidRPr="00ED6BEF">
        <w:rPr>
          <w:b/>
        </w:rPr>
        <w:t>4</w:t>
      </w:r>
      <w:r w:rsidR="00AE1810" w:rsidRPr="00ED6BEF">
        <w:rPr>
          <w:b/>
        </w:rPr>
        <w:t>/</w:t>
      </w:r>
      <w:r w:rsidR="003213C2" w:rsidRPr="00ED6BEF">
        <w:rPr>
          <w:b/>
        </w:rPr>
        <w:t>3011</w:t>
      </w:r>
    </w:p>
    <w:p w14:paraId="7334112E" w14:textId="72C64925" w:rsidR="00931124" w:rsidRPr="00ED6BEF" w:rsidRDefault="00931124" w:rsidP="00ED6BEF">
      <w:pPr>
        <w:tabs>
          <w:tab w:val="left" w:pos="426"/>
        </w:tabs>
        <w:spacing w:before="120" w:after="0"/>
        <w:jc w:val="center"/>
        <w:rPr>
          <w:b/>
        </w:rPr>
      </w:pPr>
      <w:r w:rsidRPr="00ED6BEF">
        <w:rPr>
          <w:b/>
        </w:rPr>
        <w:t>Díl 1</w:t>
      </w:r>
    </w:p>
    <w:p w14:paraId="2D1A57BF" w14:textId="6935EDF2" w:rsidR="00AB480B" w:rsidRPr="00ED6BEF" w:rsidRDefault="004767C6" w:rsidP="00ED6BEF">
      <w:pPr>
        <w:tabs>
          <w:tab w:val="left" w:pos="426"/>
        </w:tabs>
        <w:spacing w:before="120" w:after="0"/>
        <w:jc w:val="center"/>
        <w:rPr>
          <w:b/>
        </w:rPr>
      </w:pPr>
      <w:r w:rsidRPr="00ED6BEF">
        <w:rPr>
          <w:b/>
        </w:rPr>
        <w:t>Společné ustanovení</w:t>
      </w:r>
    </w:p>
    <w:p w14:paraId="2AC65508" w14:textId="4B861DDA" w:rsidR="00A9423D" w:rsidRPr="00ED6BEF" w:rsidRDefault="00A9423D" w:rsidP="00ED6BEF">
      <w:pPr>
        <w:tabs>
          <w:tab w:val="left" w:pos="426"/>
        </w:tabs>
        <w:spacing w:before="120" w:after="0"/>
        <w:jc w:val="center"/>
        <w:rPr>
          <w:b/>
        </w:rPr>
      </w:pPr>
      <w:r w:rsidRPr="00ED6BEF">
        <w:rPr>
          <w:b/>
        </w:rPr>
        <w:t>§ 395n</w:t>
      </w:r>
    </w:p>
    <w:p w14:paraId="6169B024" w14:textId="5679EC04" w:rsidR="004767C6" w:rsidRPr="00ED6BEF" w:rsidRDefault="004767C6" w:rsidP="00ED6BEF">
      <w:pPr>
        <w:tabs>
          <w:tab w:val="left" w:pos="426"/>
        </w:tabs>
        <w:spacing w:before="120" w:after="0"/>
        <w:ind w:firstLine="426"/>
        <w:rPr>
          <w:b/>
        </w:rPr>
      </w:pPr>
      <w:r w:rsidRPr="00ED6BEF">
        <w:rPr>
          <w:b/>
        </w:rPr>
        <w:t xml:space="preserve">(1) </w:t>
      </w:r>
      <w:r w:rsidR="003213C2" w:rsidRPr="00ED6BEF">
        <w:rPr>
          <w:b/>
        </w:rPr>
        <w:t>Podle této hlavy se postupuje ve vztahu k jiným členským státům, pro které je závazné nařízení Evropského parlamentu a Rady (EU) 2024/3011</w:t>
      </w:r>
      <w:r w:rsidR="00A9423D" w:rsidRPr="00ED6BEF">
        <w:rPr>
          <w:b/>
        </w:rPr>
        <w:t>.</w:t>
      </w:r>
    </w:p>
    <w:p w14:paraId="13E622B3" w14:textId="276E5EE3" w:rsidR="00062398" w:rsidRPr="00ED6BEF" w:rsidRDefault="004767C6" w:rsidP="00ED6BEF">
      <w:pPr>
        <w:tabs>
          <w:tab w:val="left" w:pos="0"/>
        </w:tabs>
        <w:spacing w:before="120" w:after="0"/>
        <w:ind w:firstLine="426"/>
        <w:rPr>
          <w:b/>
        </w:rPr>
      </w:pPr>
      <w:r w:rsidRPr="00ED6BEF">
        <w:rPr>
          <w:b/>
        </w:rPr>
        <w:t>(2) Pro účely podávání zpráv orgánům Evropské unie poskytne Nejvyšší státní zastupitelství a soud ministerstvu na jeho žádost potřebné informace.</w:t>
      </w:r>
    </w:p>
    <w:p w14:paraId="1A07AC29" w14:textId="6230B40C" w:rsidR="00A9423D" w:rsidRPr="00ED6BEF" w:rsidRDefault="00F76231" w:rsidP="00ED6BEF">
      <w:pPr>
        <w:tabs>
          <w:tab w:val="left" w:pos="426"/>
        </w:tabs>
        <w:spacing w:before="120" w:after="0"/>
        <w:jc w:val="center"/>
        <w:rPr>
          <w:b/>
        </w:rPr>
      </w:pPr>
      <w:r w:rsidRPr="00ED6BEF">
        <w:rPr>
          <w:b/>
        </w:rPr>
        <w:t>Díl 2</w:t>
      </w:r>
    </w:p>
    <w:p w14:paraId="74F38351" w14:textId="1E0A1F64" w:rsidR="00B92073" w:rsidRPr="00ED6BEF" w:rsidRDefault="00B92073" w:rsidP="00ED6BEF">
      <w:pPr>
        <w:tabs>
          <w:tab w:val="left" w:pos="426"/>
        </w:tabs>
        <w:spacing w:before="120" w:after="0"/>
        <w:jc w:val="center"/>
        <w:rPr>
          <w:b/>
        </w:rPr>
      </w:pPr>
      <w:r w:rsidRPr="00ED6BEF">
        <w:rPr>
          <w:b/>
        </w:rPr>
        <w:t>Předání trestního řízení do jiného členského státu</w:t>
      </w:r>
    </w:p>
    <w:p w14:paraId="164529C4" w14:textId="2AEC437A" w:rsidR="00B92073" w:rsidRPr="00ED6BEF" w:rsidRDefault="00B92073" w:rsidP="00ED6BEF">
      <w:pPr>
        <w:tabs>
          <w:tab w:val="left" w:pos="426"/>
        </w:tabs>
        <w:spacing w:before="120" w:after="0"/>
        <w:jc w:val="center"/>
        <w:rPr>
          <w:b/>
        </w:rPr>
      </w:pPr>
      <w:r w:rsidRPr="00ED6BEF">
        <w:rPr>
          <w:b/>
        </w:rPr>
        <w:t>§ 395</w:t>
      </w:r>
      <w:r w:rsidR="00B307BA" w:rsidRPr="00ED6BEF">
        <w:rPr>
          <w:b/>
        </w:rPr>
        <w:t>o</w:t>
      </w:r>
    </w:p>
    <w:p w14:paraId="26F59820" w14:textId="7F04AE53" w:rsidR="005563D0" w:rsidRPr="00ED6BEF" w:rsidRDefault="00B92073" w:rsidP="00ED6BEF">
      <w:pPr>
        <w:tabs>
          <w:tab w:val="left" w:pos="426"/>
        </w:tabs>
        <w:spacing w:before="120" w:after="0"/>
        <w:ind w:firstLine="426"/>
        <w:rPr>
          <w:b/>
        </w:rPr>
      </w:pPr>
      <w:r w:rsidRPr="00ED6BEF">
        <w:rPr>
          <w:b/>
        </w:rPr>
        <w:t xml:space="preserve">V přípravném řízení </w:t>
      </w:r>
      <w:r w:rsidR="00111854" w:rsidRPr="00ED6BEF">
        <w:rPr>
          <w:b/>
        </w:rPr>
        <w:t xml:space="preserve">je k podání žádosti o převzetí trestního řízení a souvisejícím úkonům </w:t>
      </w:r>
      <w:r w:rsidR="00111854" w:rsidRPr="00ED6BEF">
        <w:rPr>
          <w:b/>
          <w:bCs/>
        </w:rPr>
        <w:t>příslušný</w:t>
      </w:r>
      <w:r w:rsidR="00111854" w:rsidRPr="00ED6BEF">
        <w:rPr>
          <w:b/>
        </w:rPr>
        <w:t xml:space="preserve"> státní zástupce, který vykonává dozor nad zachová</w:t>
      </w:r>
      <w:r w:rsidR="00BE1073" w:rsidRPr="00ED6BEF">
        <w:rPr>
          <w:b/>
        </w:rPr>
        <w:t>vá</w:t>
      </w:r>
      <w:r w:rsidR="00111854" w:rsidRPr="00ED6BEF">
        <w:rPr>
          <w:b/>
        </w:rPr>
        <w:t>ním zákonnosti v</w:t>
      </w:r>
      <w:r w:rsidR="00980DF4" w:rsidRPr="00ED6BEF">
        <w:rPr>
          <w:b/>
        </w:rPr>
        <w:t> tomto přípravném řízení.</w:t>
      </w:r>
      <w:r w:rsidR="00111854" w:rsidRPr="00ED6BEF">
        <w:rPr>
          <w:b/>
        </w:rPr>
        <w:t xml:space="preserve"> </w:t>
      </w:r>
      <w:r w:rsidR="005563D0" w:rsidRPr="00ED6BEF">
        <w:rPr>
          <w:b/>
        </w:rPr>
        <w:t xml:space="preserve">V řízení před soudem je příslušný </w:t>
      </w:r>
      <w:r w:rsidR="000807F9" w:rsidRPr="00ED6BEF">
        <w:rPr>
          <w:b/>
        </w:rPr>
        <w:t>předseda senátu</w:t>
      </w:r>
      <w:r w:rsidR="00C613A7" w:rsidRPr="00ED6BEF">
        <w:rPr>
          <w:b/>
        </w:rPr>
        <w:t xml:space="preserve">, který vede </w:t>
      </w:r>
      <w:r w:rsidR="00D51FAB" w:rsidRPr="00ED6BEF">
        <w:rPr>
          <w:b/>
        </w:rPr>
        <w:t xml:space="preserve">trestní </w:t>
      </w:r>
      <w:r w:rsidR="00C613A7" w:rsidRPr="00ED6BEF">
        <w:rPr>
          <w:b/>
        </w:rPr>
        <w:t>řízení</w:t>
      </w:r>
      <w:r w:rsidR="005563D0" w:rsidRPr="00ED6BEF">
        <w:rPr>
          <w:b/>
        </w:rPr>
        <w:t>.</w:t>
      </w:r>
    </w:p>
    <w:p w14:paraId="3577F277" w14:textId="31F2F0BE" w:rsidR="001246EF" w:rsidRPr="00ED6BEF" w:rsidRDefault="001246EF" w:rsidP="00ED6BEF">
      <w:pPr>
        <w:tabs>
          <w:tab w:val="left" w:pos="426"/>
        </w:tabs>
        <w:spacing w:before="120" w:after="0"/>
        <w:jc w:val="center"/>
        <w:rPr>
          <w:b/>
        </w:rPr>
      </w:pPr>
      <w:r w:rsidRPr="00ED6BEF">
        <w:rPr>
          <w:b/>
        </w:rPr>
        <w:t>§ 395</w:t>
      </w:r>
      <w:r w:rsidR="00B307BA" w:rsidRPr="00ED6BEF">
        <w:rPr>
          <w:b/>
        </w:rPr>
        <w:t>p</w:t>
      </w:r>
    </w:p>
    <w:p w14:paraId="4BBCBDD9" w14:textId="45C11FE3" w:rsidR="005E11C5" w:rsidRPr="00ED6BEF" w:rsidRDefault="001246EF" w:rsidP="00ED6BEF">
      <w:pPr>
        <w:tabs>
          <w:tab w:val="left" w:pos="426"/>
        </w:tabs>
        <w:spacing w:before="120" w:after="0"/>
        <w:ind w:firstLine="426"/>
        <w:rPr>
          <w:b/>
          <w:bCs/>
        </w:rPr>
      </w:pPr>
      <w:r w:rsidRPr="00ED6BEF">
        <w:rPr>
          <w:b/>
        </w:rPr>
        <w:t xml:space="preserve">(1) </w:t>
      </w:r>
      <w:r w:rsidR="00CD1B90" w:rsidRPr="00ED6BEF">
        <w:rPr>
          <w:b/>
        </w:rPr>
        <w:t>Návrh na p</w:t>
      </w:r>
      <w:r w:rsidR="00BF7B43" w:rsidRPr="00ED6BEF">
        <w:rPr>
          <w:b/>
        </w:rPr>
        <w:t>ředání trestního řízení do jiného členského státu může po</w:t>
      </w:r>
      <w:r w:rsidR="00CD1B90" w:rsidRPr="00ED6BEF">
        <w:rPr>
          <w:b/>
        </w:rPr>
        <w:t>dat</w:t>
      </w:r>
      <w:r w:rsidR="00BF7B43" w:rsidRPr="00ED6BEF">
        <w:rPr>
          <w:b/>
        </w:rPr>
        <w:t xml:space="preserve"> obviněný, zadržený podezř</w:t>
      </w:r>
      <w:r w:rsidR="00BF7B43" w:rsidRPr="00ED6BEF">
        <w:rPr>
          <w:b/>
          <w:bCs/>
        </w:rPr>
        <w:t>elý, podezřelý ve zkráceném přípravném řízení a poškozený.</w:t>
      </w:r>
    </w:p>
    <w:p w14:paraId="7B3BAF20" w14:textId="7203A76D" w:rsidR="0011168B" w:rsidRPr="00ED6BEF" w:rsidRDefault="008F5029" w:rsidP="00AC0C11">
      <w:pPr>
        <w:tabs>
          <w:tab w:val="left" w:pos="426"/>
        </w:tabs>
        <w:spacing w:before="120" w:after="0"/>
        <w:ind w:firstLine="426"/>
        <w:rPr>
          <w:b/>
        </w:rPr>
      </w:pPr>
      <w:r w:rsidRPr="00ED6BEF">
        <w:rPr>
          <w:b/>
          <w:bCs/>
        </w:rPr>
        <w:t xml:space="preserve">(2) </w:t>
      </w:r>
      <w:r w:rsidR="005D6B19" w:rsidRPr="00ED6BEF">
        <w:rPr>
          <w:b/>
          <w:bCs/>
        </w:rPr>
        <w:t xml:space="preserve">Obětí </w:t>
      </w:r>
      <w:r w:rsidRPr="00ED6BEF">
        <w:rPr>
          <w:b/>
          <w:bCs/>
        </w:rPr>
        <w:t>podle</w:t>
      </w:r>
      <w:r w:rsidRPr="00ED6BEF">
        <w:rPr>
          <w:b/>
        </w:rPr>
        <w:t xml:space="preserve"> čl. 7</w:t>
      </w:r>
      <w:r w:rsidR="005D6B19" w:rsidRPr="00ED6BEF">
        <w:rPr>
          <w:b/>
        </w:rPr>
        <w:t xml:space="preserve"> </w:t>
      </w:r>
      <w:r w:rsidR="0052147A" w:rsidRPr="00ED6BEF">
        <w:rPr>
          <w:b/>
        </w:rPr>
        <w:t>odst. 2</w:t>
      </w:r>
      <w:r w:rsidRPr="00ED6BEF">
        <w:rPr>
          <w:b/>
        </w:rPr>
        <w:t xml:space="preserve"> nařízení Evropského parlamentu a Rady (EU) </w:t>
      </w:r>
      <w:r w:rsidR="00376789" w:rsidRPr="00ED6BEF">
        <w:rPr>
          <w:b/>
        </w:rPr>
        <w:t xml:space="preserve">2024/3011 </w:t>
      </w:r>
      <w:r w:rsidR="005D6B19" w:rsidRPr="00ED6BEF">
        <w:rPr>
          <w:b/>
        </w:rPr>
        <w:t xml:space="preserve">se rozumí </w:t>
      </w:r>
      <w:r w:rsidRPr="00ED6BEF">
        <w:rPr>
          <w:b/>
        </w:rPr>
        <w:t xml:space="preserve">poškozený, </w:t>
      </w:r>
      <w:r w:rsidR="00B769D9" w:rsidRPr="00ED6BEF">
        <w:rPr>
          <w:b/>
        </w:rPr>
        <w:t>který má bydliště nebo sídlo v České republice a</w:t>
      </w:r>
      <w:r w:rsidR="00AC0C11">
        <w:rPr>
          <w:b/>
        </w:rPr>
        <w:t xml:space="preserve"> </w:t>
      </w:r>
      <w:r w:rsidR="0011168B" w:rsidRPr="00ED6BEF">
        <w:rPr>
          <w:b/>
        </w:rPr>
        <w:t>byl</w:t>
      </w:r>
      <w:r w:rsidR="00B769D9" w:rsidRPr="00ED6BEF">
        <w:rPr>
          <w:b/>
        </w:rPr>
        <w:t xml:space="preserve"> vyrozuměn </w:t>
      </w:r>
      <w:r w:rsidR="00B769D9" w:rsidRPr="00ED6BEF">
        <w:rPr>
          <w:b/>
        </w:rPr>
        <w:lastRenderedPageBreak/>
        <w:t>o</w:t>
      </w:r>
      <w:r w:rsidR="0031237F">
        <w:rPr>
          <w:b/>
        </w:rPr>
        <w:t> </w:t>
      </w:r>
      <w:r w:rsidR="00B769D9" w:rsidRPr="00ED6BEF">
        <w:rPr>
          <w:b/>
        </w:rPr>
        <w:t xml:space="preserve">svém právu žádat informace podle § 11 odst. 1 </w:t>
      </w:r>
      <w:r w:rsidR="002F2CC7" w:rsidRPr="00ED6BEF">
        <w:rPr>
          <w:b/>
        </w:rPr>
        <w:t xml:space="preserve">písm. d) a e) </w:t>
      </w:r>
      <w:r w:rsidR="00B769D9" w:rsidRPr="00ED6BEF">
        <w:rPr>
          <w:b/>
        </w:rPr>
        <w:t>zákona o</w:t>
      </w:r>
      <w:r w:rsidR="00F37073">
        <w:rPr>
          <w:b/>
        </w:rPr>
        <w:t> </w:t>
      </w:r>
      <w:r w:rsidR="00B769D9" w:rsidRPr="00ED6BEF">
        <w:rPr>
          <w:b/>
        </w:rPr>
        <w:t>obětech trestných činů</w:t>
      </w:r>
      <w:r w:rsidR="00AC0C11">
        <w:rPr>
          <w:b/>
        </w:rPr>
        <w:t>.</w:t>
      </w:r>
    </w:p>
    <w:p w14:paraId="5EA0CE0B" w14:textId="481C69EB" w:rsidR="002F2CC7" w:rsidRPr="00ED6BEF" w:rsidRDefault="00A30DD6" w:rsidP="00ED6BEF">
      <w:pPr>
        <w:tabs>
          <w:tab w:val="left" w:pos="426"/>
        </w:tabs>
        <w:spacing w:before="120" w:after="0"/>
        <w:ind w:firstLine="426"/>
        <w:rPr>
          <w:b/>
        </w:rPr>
      </w:pPr>
      <w:r w:rsidRPr="00ED6BEF">
        <w:rPr>
          <w:b/>
        </w:rPr>
        <w:t>(3) Na řízení o předání trestního řízení do jiného členského státu se obdobně použije § 108 odst. 1</w:t>
      </w:r>
      <w:r w:rsidR="008337EC" w:rsidRPr="00ED6BEF">
        <w:rPr>
          <w:b/>
        </w:rPr>
        <w:t xml:space="preserve">, </w:t>
      </w:r>
      <w:r w:rsidR="00486978" w:rsidRPr="00ED6BEF">
        <w:rPr>
          <w:b/>
        </w:rPr>
        <w:t>2</w:t>
      </w:r>
      <w:r w:rsidRPr="00ED6BEF">
        <w:rPr>
          <w:b/>
        </w:rPr>
        <w:t xml:space="preserve"> a 4</w:t>
      </w:r>
      <w:r w:rsidR="006C2281" w:rsidRPr="00ED6BEF">
        <w:rPr>
          <w:b/>
        </w:rPr>
        <w:t xml:space="preserve">. </w:t>
      </w:r>
      <w:r w:rsidRPr="00ED6BEF">
        <w:rPr>
          <w:b/>
        </w:rPr>
        <w:t xml:space="preserve"> </w:t>
      </w:r>
    </w:p>
    <w:p w14:paraId="330A0C9E" w14:textId="2A0C3DC8" w:rsidR="001E7A04" w:rsidRPr="00ED6BEF" w:rsidRDefault="001E7A04" w:rsidP="00ED6BEF">
      <w:pPr>
        <w:tabs>
          <w:tab w:val="left" w:pos="426"/>
        </w:tabs>
        <w:spacing w:before="120" w:after="0"/>
        <w:jc w:val="center"/>
        <w:rPr>
          <w:b/>
        </w:rPr>
      </w:pPr>
      <w:r w:rsidRPr="00ED6BEF">
        <w:rPr>
          <w:b/>
        </w:rPr>
        <w:t xml:space="preserve">Díl </w:t>
      </w:r>
      <w:r w:rsidR="004E48BF" w:rsidRPr="00ED6BEF">
        <w:rPr>
          <w:b/>
        </w:rPr>
        <w:t>3</w:t>
      </w:r>
    </w:p>
    <w:p w14:paraId="21FB8CF0" w14:textId="2C470913" w:rsidR="001E7A04" w:rsidRPr="00ED6BEF" w:rsidRDefault="001E7A04" w:rsidP="00ED6BEF">
      <w:pPr>
        <w:tabs>
          <w:tab w:val="left" w:pos="426"/>
        </w:tabs>
        <w:spacing w:before="120" w:after="0"/>
        <w:jc w:val="center"/>
        <w:rPr>
          <w:b/>
          <w:bCs/>
        </w:rPr>
      </w:pPr>
      <w:r w:rsidRPr="00ED6BEF">
        <w:rPr>
          <w:b/>
        </w:rPr>
        <w:t>Převzetí trestního řízení</w:t>
      </w:r>
      <w:r w:rsidR="00B92073" w:rsidRPr="00ED6BEF">
        <w:rPr>
          <w:b/>
        </w:rPr>
        <w:t xml:space="preserve"> z jiného členského státu</w:t>
      </w:r>
    </w:p>
    <w:p w14:paraId="0517B937" w14:textId="3A2F194A" w:rsidR="00AE1810" w:rsidRPr="00ED6BEF" w:rsidRDefault="00AE1810" w:rsidP="00ED6BEF">
      <w:pPr>
        <w:spacing w:before="120" w:after="0"/>
        <w:jc w:val="center"/>
        <w:rPr>
          <w:b/>
          <w:bCs/>
        </w:rPr>
      </w:pPr>
      <w:r w:rsidRPr="00ED6BEF">
        <w:rPr>
          <w:b/>
          <w:bCs/>
        </w:rPr>
        <w:t>§ 395</w:t>
      </w:r>
      <w:r w:rsidR="00B307BA" w:rsidRPr="00ED6BEF">
        <w:rPr>
          <w:b/>
          <w:bCs/>
        </w:rPr>
        <w:t>q</w:t>
      </w:r>
    </w:p>
    <w:p w14:paraId="0A82C63C" w14:textId="04F358DC" w:rsidR="00E03E6A" w:rsidRPr="00ED6BEF" w:rsidRDefault="0037372E" w:rsidP="00ED6BEF">
      <w:pPr>
        <w:spacing w:before="120" w:after="0"/>
        <w:ind w:firstLine="426"/>
        <w:rPr>
          <w:b/>
          <w:bCs/>
        </w:rPr>
      </w:pPr>
      <w:r w:rsidRPr="00ED6BEF">
        <w:rPr>
          <w:b/>
          <w:bCs/>
        </w:rPr>
        <w:t xml:space="preserve">(1) </w:t>
      </w:r>
      <w:r w:rsidR="00DA05DE" w:rsidRPr="00ED6BEF">
        <w:rPr>
          <w:b/>
          <w:bCs/>
        </w:rPr>
        <w:t>K</w:t>
      </w:r>
      <w:r w:rsidR="008269F5" w:rsidRPr="00ED6BEF">
        <w:rPr>
          <w:b/>
          <w:bCs/>
        </w:rPr>
        <w:t> </w:t>
      </w:r>
      <w:r w:rsidR="00051F33" w:rsidRPr="00ED6BEF">
        <w:rPr>
          <w:b/>
          <w:bCs/>
        </w:rPr>
        <w:t>přijetí</w:t>
      </w:r>
      <w:r w:rsidR="0069277A" w:rsidRPr="00ED6BEF">
        <w:rPr>
          <w:b/>
          <w:bCs/>
        </w:rPr>
        <w:t xml:space="preserve"> </w:t>
      </w:r>
      <w:r w:rsidR="00EF0952" w:rsidRPr="00ED6BEF">
        <w:rPr>
          <w:b/>
          <w:bCs/>
        </w:rPr>
        <w:t xml:space="preserve">žádosti orgánu jiného členského státu o převzetí trestního řízení podle nařízení Evropského parlamentu a Rady (EU) 2024/3011 </w:t>
      </w:r>
      <w:r w:rsidR="00E40852" w:rsidRPr="00ED6BEF">
        <w:rPr>
          <w:b/>
          <w:bCs/>
        </w:rPr>
        <w:t>a souvisejícím úkonům je příslušný státní zástupce, který by byl příslušný k výkonu dozoru nad zachováváním zákonnosti v přípravném řízení, pokud by se trestní řízení o témže skutku vedlo v České republice. Pro účely posouzení příslušnosti se místem, kde obviněný bydlí, pracuje nebo se zdržuje, rozumí místo, kde bydlí</w:t>
      </w:r>
      <w:r w:rsidR="00BB0CDA">
        <w:rPr>
          <w:b/>
          <w:bCs/>
        </w:rPr>
        <w:t>,</w:t>
      </w:r>
      <w:r w:rsidR="00E40852" w:rsidRPr="00ED6BEF">
        <w:rPr>
          <w:b/>
          <w:bCs/>
        </w:rPr>
        <w:t xml:space="preserve"> pracuje nebo se zdržuje osoba, proti které se vede trestní řízení v jiném členském stát</w:t>
      </w:r>
      <w:r w:rsidR="00136495" w:rsidRPr="00ED6BEF">
        <w:rPr>
          <w:b/>
          <w:bCs/>
        </w:rPr>
        <w:t>u</w:t>
      </w:r>
      <w:r w:rsidR="00E40852" w:rsidRPr="00ED6BEF">
        <w:rPr>
          <w:b/>
          <w:bCs/>
        </w:rPr>
        <w:t xml:space="preserve">. </w:t>
      </w:r>
    </w:p>
    <w:p w14:paraId="7D94A0A8" w14:textId="77777777" w:rsidR="00F26022" w:rsidRDefault="00DE16E8" w:rsidP="00ED6BEF">
      <w:pPr>
        <w:spacing w:before="120" w:after="0"/>
        <w:ind w:firstLine="426"/>
        <w:rPr>
          <w:b/>
          <w:bCs/>
        </w:rPr>
      </w:pPr>
      <w:r w:rsidRPr="00ED6BEF">
        <w:rPr>
          <w:b/>
          <w:bCs/>
        </w:rPr>
        <w:t>(</w:t>
      </w:r>
      <w:r w:rsidR="00E40852" w:rsidRPr="00ED6BEF">
        <w:rPr>
          <w:b/>
          <w:bCs/>
        </w:rPr>
        <w:t>2</w:t>
      </w:r>
      <w:r w:rsidRPr="00ED6BEF">
        <w:rPr>
          <w:b/>
          <w:bCs/>
        </w:rPr>
        <w:t xml:space="preserve">) </w:t>
      </w:r>
      <w:r w:rsidR="00D1572D" w:rsidRPr="00ED6BEF">
        <w:rPr>
          <w:b/>
          <w:bCs/>
        </w:rPr>
        <w:t>Na vyžadování zpráv od jiných orgánů veřejné moci se obdobně použije §</w:t>
      </w:r>
      <w:r w:rsidR="00F37073">
        <w:rPr>
          <w:b/>
          <w:bCs/>
        </w:rPr>
        <w:t> </w:t>
      </w:r>
      <w:r w:rsidR="00D1572D" w:rsidRPr="00ED6BEF">
        <w:rPr>
          <w:b/>
          <w:bCs/>
        </w:rPr>
        <w:t>113</w:t>
      </w:r>
      <w:r w:rsidR="00F37073">
        <w:rPr>
          <w:b/>
          <w:bCs/>
        </w:rPr>
        <w:t> </w:t>
      </w:r>
      <w:r w:rsidR="00D1572D" w:rsidRPr="00ED6BEF">
        <w:rPr>
          <w:b/>
          <w:bCs/>
        </w:rPr>
        <w:t>odst.</w:t>
      </w:r>
      <w:r w:rsidR="00F37073">
        <w:rPr>
          <w:b/>
          <w:bCs/>
        </w:rPr>
        <w:t> </w:t>
      </w:r>
      <w:r w:rsidR="00D1572D" w:rsidRPr="00ED6BEF">
        <w:rPr>
          <w:b/>
          <w:bCs/>
        </w:rPr>
        <w:t xml:space="preserve">4.  </w:t>
      </w:r>
    </w:p>
    <w:p w14:paraId="09227F68" w14:textId="6EE5DD8F" w:rsidR="00DE16E8" w:rsidRPr="00ED6BEF" w:rsidRDefault="00F26022" w:rsidP="00ED6BEF">
      <w:pPr>
        <w:spacing w:before="120" w:after="0"/>
        <w:ind w:firstLine="426"/>
        <w:rPr>
          <w:b/>
          <w:bCs/>
        </w:rPr>
      </w:pPr>
      <w:r>
        <w:rPr>
          <w:b/>
          <w:bCs/>
        </w:rPr>
        <w:t xml:space="preserve">(3) </w:t>
      </w:r>
      <w:r w:rsidR="00DE16E8" w:rsidRPr="00ED6BEF">
        <w:rPr>
          <w:b/>
          <w:bCs/>
        </w:rPr>
        <w:t>Vznikne-li pochybnost o tom, zda nebo do jaké míry je osoba, proti které se vede trestní řízení, o jehož převzetí orgán jiného členského státu žádá, vyňata z pravomoci orgánů činných v trestním řízení, rozhodne o tom na návrh státního z</w:t>
      </w:r>
      <w:r w:rsidR="0095671E" w:rsidRPr="00ED6BEF">
        <w:rPr>
          <w:b/>
          <w:bCs/>
        </w:rPr>
        <w:t>ástupce</w:t>
      </w:r>
      <w:r w:rsidR="00DE16E8" w:rsidRPr="00ED6BEF">
        <w:rPr>
          <w:b/>
          <w:bCs/>
        </w:rPr>
        <w:t xml:space="preserve"> Nejvyšší soud. </w:t>
      </w:r>
    </w:p>
    <w:p w14:paraId="4BA0A0D2" w14:textId="3AFC96D1" w:rsidR="009F6739" w:rsidRPr="00ED6BEF" w:rsidRDefault="00E55E72" w:rsidP="00ED6BEF">
      <w:pPr>
        <w:tabs>
          <w:tab w:val="left" w:pos="0"/>
        </w:tabs>
        <w:spacing w:before="120" w:after="0"/>
        <w:ind w:firstLine="426"/>
        <w:rPr>
          <w:b/>
          <w:bCs/>
        </w:rPr>
      </w:pPr>
      <w:r w:rsidRPr="00ED6BEF">
        <w:rPr>
          <w:b/>
          <w:bCs/>
        </w:rPr>
        <w:t>(</w:t>
      </w:r>
      <w:r w:rsidR="00F26022">
        <w:rPr>
          <w:b/>
          <w:bCs/>
        </w:rPr>
        <w:t>4</w:t>
      </w:r>
      <w:r w:rsidRPr="00ED6BEF">
        <w:rPr>
          <w:b/>
          <w:bCs/>
        </w:rPr>
        <w:t xml:space="preserve">) </w:t>
      </w:r>
      <w:r w:rsidR="00B9727C" w:rsidRPr="00ED6BEF">
        <w:rPr>
          <w:b/>
          <w:bCs/>
        </w:rPr>
        <w:t xml:space="preserve">Pokud státní </w:t>
      </w:r>
      <w:r w:rsidR="0095671E" w:rsidRPr="00ED6BEF">
        <w:rPr>
          <w:b/>
          <w:bCs/>
        </w:rPr>
        <w:t xml:space="preserve">zástupce </w:t>
      </w:r>
      <w:r w:rsidR="00B9727C" w:rsidRPr="00ED6BEF">
        <w:rPr>
          <w:b/>
          <w:bCs/>
        </w:rPr>
        <w:t>shledá, že jsou splněny podmínky pro převzetí trestního řízení, rozhodne o</w:t>
      </w:r>
      <w:r w:rsidR="008C3952" w:rsidRPr="00ED6BEF">
        <w:rPr>
          <w:b/>
          <w:bCs/>
        </w:rPr>
        <w:t xml:space="preserve"> převzetí trestního řízení.</w:t>
      </w:r>
      <w:r w:rsidR="00B9727C" w:rsidRPr="00ED6BEF">
        <w:rPr>
          <w:b/>
          <w:bCs/>
        </w:rPr>
        <w:t xml:space="preserve"> </w:t>
      </w:r>
      <w:r w:rsidR="009F6739" w:rsidRPr="00ED6BEF">
        <w:rPr>
          <w:b/>
          <w:bCs/>
        </w:rPr>
        <w:t xml:space="preserve">Právo na informace podle čl. 16 odst. 1 nařízení Evropského parlamentu a Rady (EU) 2024/3011 má poškozený, který je znám. </w:t>
      </w:r>
    </w:p>
    <w:p w14:paraId="491E9023" w14:textId="3D31BB2E" w:rsidR="00D47A77" w:rsidRPr="00ED6BEF" w:rsidRDefault="009F6739" w:rsidP="00ED6BEF">
      <w:pPr>
        <w:tabs>
          <w:tab w:val="left" w:pos="0"/>
        </w:tabs>
        <w:spacing w:before="120" w:after="0"/>
        <w:ind w:firstLine="426"/>
        <w:rPr>
          <w:b/>
          <w:bCs/>
        </w:rPr>
      </w:pPr>
      <w:r w:rsidRPr="00ED6BEF">
        <w:rPr>
          <w:b/>
          <w:bCs/>
        </w:rPr>
        <w:t>(</w:t>
      </w:r>
      <w:r w:rsidR="00F26022">
        <w:rPr>
          <w:b/>
          <w:bCs/>
        </w:rPr>
        <w:t>5</w:t>
      </w:r>
      <w:r w:rsidRPr="00ED6BEF">
        <w:rPr>
          <w:b/>
          <w:bCs/>
        </w:rPr>
        <w:t xml:space="preserve">) </w:t>
      </w:r>
      <w:r w:rsidR="00B307BA" w:rsidRPr="00ED6BEF">
        <w:rPr>
          <w:b/>
          <w:bCs/>
        </w:rPr>
        <w:t>Proti rozhodnutí o převzetí trestního řízení</w:t>
      </w:r>
      <w:r w:rsidR="003C1DE9" w:rsidRPr="00ED6BEF">
        <w:rPr>
          <w:b/>
          <w:bCs/>
        </w:rPr>
        <w:t xml:space="preserve"> je přípustná stížnost</w:t>
      </w:r>
      <w:r w:rsidR="008C292C" w:rsidRPr="00ED6BEF">
        <w:rPr>
          <w:b/>
          <w:bCs/>
        </w:rPr>
        <w:t>, která</w:t>
      </w:r>
      <w:r w:rsidR="007A4769" w:rsidRPr="00ED6BEF">
        <w:rPr>
          <w:b/>
          <w:bCs/>
        </w:rPr>
        <w:t xml:space="preserve"> má odkladný účinek pouze v případě uvedeném v čl. 17 odst. 2 nařízení Evropského parlamentu a Rady (EU) 2024/3011. </w:t>
      </w:r>
      <w:r w:rsidR="00D47A77" w:rsidRPr="00ED6BEF">
        <w:rPr>
          <w:b/>
          <w:bCs/>
        </w:rPr>
        <w:t>O stížnosti proti rozhodnutí státního zástupce o</w:t>
      </w:r>
      <w:r w:rsidR="00F37073">
        <w:rPr>
          <w:b/>
          <w:bCs/>
        </w:rPr>
        <w:t> </w:t>
      </w:r>
      <w:r w:rsidR="00D47A77" w:rsidRPr="00ED6BEF">
        <w:rPr>
          <w:b/>
          <w:bCs/>
        </w:rPr>
        <w:t xml:space="preserve">převzetí trestního řízení rozhoduje soud uvedený v § 146a odst. 1 trestního řádu. </w:t>
      </w:r>
    </w:p>
    <w:p w14:paraId="57AAB089" w14:textId="3002CD60" w:rsidR="0037372E" w:rsidRPr="00ED6BEF" w:rsidRDefault="0037372E" w:rsidP="00ED6BEF">
      <w:pPr>
        <w:spacing w:before="120" w:after="0"/>
        <w:ind w:firstLine="426"/>
        <w:rPr>
          <w:b/>
          <w:bCs/>
        </w:rPr>
      </w:pPr>
      <w:r w:rsidRPr="00ED6BEF">
        <w:rPr>
          <w:b/>
          <w:bCs/>
        </w:rPr>
        <w:t>(</w:t>
      </w:r>
      <w:r w:rsidR="00F26022">
        <w:rPr>
          <w:b/>
          <w:bCs/>
        </w:rPr>
        <w:t>6</w:t>
      </w:r>
      <w:r w:rsidRPr="00ED6BEF">
        <w:rPr>
          <w:b/>
          <w:bCs/>
        </w:rPr>
        <w:t>)</w:t>
      </w:r>
      <w:r w:rsidR="007332C4" w:rsidRPr="00ED6BEF">
        <w:rPr>
          <w:b/>
          <w:bCs/>
        </w:rPr>
        <w:t xml:space="preserve"> Poté, co se rozhodnutí o převzetí trestního řízení stane vykonatelným, státní zástupce dá </w:t>
      </w:r>
      <w:r w:rsidR="00AA5861" w:rsidRPr="00ED6BEF">
        <w:rPr>
          <w:b/>
          <w:bCs/>
        </w:rPr>
        <w:t xml:space="preserve">bezodkladně </w:t>
      </w:r>
      <w:r w:rsidR="007332C4" w:rsidRPr="00ED6BEF">
        <w:rPr>
          <w:b/>
          <w:bCs/>
        </w:rPr>
        <w:t>policejnímu orgánu po</w:t>
      </w:r>
      <w:r w:rsidR="00AD4C7E" w:rsidRPr="00ED6BEF">
        <w:rPr>
          <w:b/>
          <w:bCs/>
        </w:rPr>
        <w:t>kyn</w:t>
      </w:r>
      <w:r w:rsidR="007332C4" w:rsidRPr="00ED6BEF">
        <w:rPr>
          <w:b/>
          <w:bCs/>
        </w:rPr>
        <w:t xml:space="preserve"> k zahájení trestního řízení.</w:t>
      </w:r>
      <w:r w:rsidR="007A7680" w:rsidRPr="00ED6BEF">
        <w:rPr>
          <w:b/>
          <w:bCs/>
        </w:rPr>
        <w:t xml:space="preserve"> </w:t>
      </w:r>
    </w:p>
    <w:p w14:paraId="5ABDB662" w14:textId="1217E638" w:rsidR="007C6264" w:rsidRPr="00ED6BEF" w:rsidRDefault="007C6264" w:rsidP="00ED6BEF">
      <w:pPr>
        <w:spacing w:before="120" w:after="0"/>
        <w:jc w:val="center"/>
        <w:rPr>
          <w:b/>
          <w:bCs/>
        </w:rPr>
      </w:pPr>
      <w:r w:rsidRPr="00ED6BEF">
        <w:rPr>
          <w:b/>
          <w:bCs/>
        </w:rPr>
        <w:t>§ 395</w:t>
      </w:r>
      <w:r w:rsidR="00032430" w:rsidRPr="00ED6BEF">
        <w:rPr>
          <w:b/>
          <w:bCs/>
        </w:rPr>
        <w:t>r</w:t>
      </w:r>
    </w:p>
    <w:p w14:paraId="5F4C739B" w14:textId="54BD6EB9" w:rsidR="00FD63C4" w:rsidRPr="00ED6BEF" w:rsidRDefault="007C6264" w:rsidP="00ED6BEF">
      <w:pPr>
        <w:tabs>
          <w:tab w:val="left" w:pos="426"/>
        </w:tabs>
        <w:spacing w:before="120" w:after="0"/>
        <w:ind w:firstLine="426"/>
        <w:rPr>
          <w:b/>
        </w:rPr>
      </w:pPr>
      <w:r w:rsidRPr="00ED6BEF">
        <w:rPr>
          <w:b/>
          <w:bCs/>
        </w:rPr>
        <w:t xml:space="preserve">Pokud orgán jiného členského státu požádal </w:t>
      </w:r>
      <w:r w:rsidRPr="00ED6BEF">
        <w:rPr>
          <w:b/>
        </w:rPr>
        <w:t xml:space="preserve">podle čl. 19 odst. 2 </w:t>
      </w:r>
      <w:r w:rsidR="00995651" w:rsidRPr="00ED6BEF">
        <w:rPr>
          <w:b/>
          <w:bCs/>
        </w:rPr>
        <w:t xml:space="preserve">nařízení Evropského parlamentu a Rady (EU) 2024/3011 </w:t>
      </w:r>
      <w:r w:rsidRPr="00ED6BEF">
        <w:rPr>
          <w:b/>
        </w:rPr>
        <w:t xml:space="preserve">o sdílení vysokých nebo mimořádných nákladů spojených s předáním trestního řízení do České republiky, </w:t>
      </w:r>
      <w:r w:rsidR="00FD63C4" w:rsidRPr="00ED6BEF">
        <w:rPr>
          <w:b/>
        </w:rPr>
        <w:t>k</w:t>
      </w:r>
      <w:r w:rsidR="00FD63C4" w:rsidRPr="00ED6BEF">
        <w:rPr>
          <w:b/>
          <w:bCs/>
        </w:rPr>
        <w:t xml:space="preserve">e konzultacím a uzavření dohody o sdílení takových nákladů je příslušné </w:t>
      </w:r>
      <w:r w:rsidR="00FD63C4" w:rsidRPr="00ED6BEF">
        <w:rPr>
          <w:b/>
        </w:rPr>
        <w:t xml:space="preserve">státní zastupitelství, </w:t>
      </w:r>
      <w:r w:rsidR="007A2184" w:rsidRPr="00ED6BEF">
        <w:rPr>
          <w:b/>
        </w:rPr>
        <w:t>u něhož je činný</w:t>
      </w:r>
      <w:r w:rsidR="00FD63C4" w:rsidRPr="00ED6BEF">
        <w:rPr>
          <w:b/>
        </w:rPr>
        <w:t xml:space="preserve"> státní zástupce příslušný k rozhodnutí o převzetí trestního řízení. Okresní státní zastupitelství si před uzavřením takové dohody vyžádá souhlas krajského státního zastupitelství, které je účetní jednotkou, pod kterou spadá.</w:t>
      </w:r>
    </w:p>
    <w:p w14:paraId="55D740FE" w14:textId="77777777" w:rsidR="00F37073" w:rsidRDefault="00F37073" w:rsidP="00ED6BEF">
      <w:pPr>
        <w:spacing w:before="120" w:after="0"/>
        <w:rPr>
          <w:b/>
          <w:bCs/>
        </w:rPr>
      </w:pPr>
    </w:p>
    <w:p w14:paraId="6F278044" w14:textId="77777777" w:rsidR="0031237F" w:rsidRDefault="0031237F" w:rsidP="00ED6BEF">
      <w:pPr>
        <w:spacing w:before="120" w:after="0"/>
        <w:rPr>
          <w:b/>
          <w:bCs/>
        </w:rPr>
      </w:pPr>
    </w:p>
    <w:p w14:paraId="45CF6104" w14:textId="77777777" w:rsidR="0031237F" w:rsidRDefault="0031237F" w:rsidP="00ED6BEF">
      <w:pPr>
        <w:spacing w:before="120" w:after="0"/>
        <w:rPr>
          <w:b/>
          <w:bCs/>
        </w:rPr>
      </w:pPr>
    </w:p>
    <w:p w14:paraId="59BE8EC3" w14:textId="77777777" w:rsidR="0031237F" w:rsidRPr="00ED6BEF" w:rsidRDefault="0031237F" w:rsidP="00ED6BEF">
      <w:pPr>
        <w:spacing w:before="120" w:after="0"/>
        <w:rPr>
          <w:b/>
          <w:bCs/>
        </w:rPr>
      </w:pPr>
    </w:p>
    <w:p w14:paraId="3600F2E4" w14:textId="77777777" w:rsidR="000807F9" w:rsidRPr="00ED6BEF" w:rsidRDefault="000807F9" w:rsidP="00ED6BEF">
      <w:pPr>
        <w:spacing w:before="120" w:after="0"/>
        <w:jc w:val="center"/>
        <w:rPr>
          <w:b/>
          <w:bCs/>
        </w:rPr>
      </w:pPr>
    </w:p>
    <w:p w14:paraId="1E4C17E3" w14:textId="3ADFC7CE" w:rsidR="007A26A4" w:rsidRPr="00ED6BEF" w:rsidRDefault="007A26A4" w:rsidP="00ED6BEF">
      <w:pPr>
        <w:spacing w:before="120" w:after="0"/>
        <w:jc w:val="center"/>
        <w:rPr>
          <w:b/>
          <w:bCs/>
        </w:rPr>
      </w:pPr>
      <w:r w:rsidRPr="00ED6BEF">
        <w:rPr>
          <w:b/>
          <w:bCs/>
        </w:rPr>
        <w:lastRenderedPageBreak/>
        <w:t>Trestní řád</w:t>
      </w:r>
    </w:p>
    <w:p w14:paraId="74DB2F10" w14:textId="77777777" w:rsidR="007A26A4" w:rsidRPr="00ED6BEF" w:rsidRDefault="007A26A4" w:rsidP="00ED6BEF">
      <w:pPr>
        <w:spacing w:before="120" w:after="0"/>
        <w:jc w:val="center"/>
      </w:pPr>
      <w:r w:rsidRPr="00ED6BEF">
        <w:t>§ 122</w:t>
      </w:r>
    </w:p>
    <w:p w14:paraId="3BB4C230" w14:textId="7D6A0FFC" w:rsidR="00505FFD" w:rsidRPr="00103A97" w:rsidRDefault="007A26A4" w:rsidP="00445F01">
      <w:pPr>
        <w:widowControl w:val="0"/>
        <w:tabs>
          <w:tab w:val="left" w:pos="426"/>
        </w:tabs>
        <w:spacing w:before="120" w:after="0"/>
        <w:ind w:firstLine="425"/>
        <w:rPr>
          <w:bCs/>
        </w:rPr>
      </w:pPr>
      <w:r w:rsidRPr="00ED6BEF">
        <w:t>(1) Odsuzující rozsudek musí obsahovat výrok o trestu s uvedením zákonných ustanovení, podle nichž byl trest vyměřen, nebo podle nichž bylo od potrestání upuštěno, a jde-li o</w:t>
      </w:r>
      <w:r w:rsidR="00F37073">
        <w:t> </w:t>
      </w:r>
      <w:r w:rsidRPr="00ED6BEF">
        <w:t xml:space="preserve">podmíněné upuštění od potrestání s dohledem, též výrok o stanovení zkušební doby a jejím trvání. </w:t>
      </w:r>
      <w:r w:rsidR="00103A97" w:rsidRPr="000C70DE">
        <w:rPr>
          <w:b/>
          <w:bCs/>
        </w:rPr>
        <w:t>V případě uvedeném v článku 22 odst. 8 větě poslední nařízení Evropského parlamentu a Rady (EU) 2024/3011 ze dne 27. listopadu 2024 o předávání trestního řízení se ve výroku o trestu uvede i zákonné ustanovení trestního předpisu dožadujícího státu</w:t>
      </w:r>
      <w:r w:rsidR="004B2455">
        <w:rPr>
          <w:b/>
          <w:bCs/>
        </w:rPr>
        <w:t>, s </w:t>
      </w:r>
      <w:proofErr w:type="gramStart"/>
      <w:r w:rsidR="004B2455">
        <w:rPr>
          <w:b/>
          <w:bCs/>
        </w:rPr>
        <w:t>přihlédnutím</w:t>
      </w:r>
      <w:proofErr w:type="gramEnd"/>
      <w:r w:rsidR="004B2455">
        <w:rPr>
          <w:b/>
          <w:bCs/>
        </w:rPr>
        <w:t xml:space="preserve"> k němuž byl trest vyměřen</w:t>
      </w:r>
      <w:r w:rsidR="00103A97" w:rsidRPr="000C70DE">
        <w:rPr>
          <w:b/>
          <w:bCs/>
        </w:rPr>
        <w:t>.</w:t>
      </w:r>
      <w:r w:rsidR="00103A97">
        <w:t xml:space="preserve"> </w:t>
      </w:r>
      <w:r w:rsidRPr="00505FFD">
        <w:t>Byl</w:t>
      </w:r>
      <w:r w:rsidRPr="00ED6BEF">
        <w:t>-li nad pachatelem vysloven dohled, musí být z výroku rozsudku zřejmé, zda dohled má být vykonáván v rozsahu stanoveném trestním zákonem nebo zda jsou vedle něj pachateli ukládána další přiměřená omezení nebo povinnosti. Byl-li uložen trest, jehož výkon lze podmíněně odložit, musí rozsudek obsahovat i</w:t>
      </w:r>
      <w:r w:rsidR="00F37073">
        <w:t> </w:t>
      </w:r>
      <w:r w:rsidRPr="00ED6BEF">
        <w:t>výrok o tom, zda byl podmíněný odklad povolen, popřípadě na jaké podmínky je vázán. Byl-li uložen nepodmíněný trest odnětí svobody, musí rozsudek obsahovat výrok o způsobu výkonu tohoto trestu. Je-li odsouzený pachatelem trestného činu spáchaného ve prospěch organizované zločinecké skupiny, je nutno výrok o tom rovněž pojmout do rozsudku.</w:t>
      </w:r>
    </w:p>
    <w:p w14:paraId="6B98F4D8" w14:textId="143B22DA" w:rsidR="008F6812" w:rsidRPr="00505FFD" w:rsidRDefault="007A26A4" w:rsidP="00445F01">
      <w:pPr>
        <w:widowControl w:val="0"/>
        <w:tabs>
          <w:tab w:val="left" w:pos="426"/>
        </w:tabs>
        <w:spacing w:before="120" w:after="0"/>
        <w:ind w:firstLine="425"/>
        <w:rPr>
          <w:bCs/>
        </w:rPr>
      </w:pPr>
      <w:r w:rsidRPr="00ED6BEF">
        <w:t>(2) Ve výroku zprošťujícího rozsudku musí být uvedeno, o který z důvodů uvedených v</w:t>
      </w:r>
      <w:r w:rsidR="00F37073">
        <w:t> </w:t>
      </w:r>
      <w:r w:rsidRPr="00ED6BEF">
        <w:t>§</w:t>
      </w:r>
      <w:r w:rsidR="00F37073">
        <w:t> </w:t>
      </w:r>
      <w:r w:rsidRPr="00ED6BEF">
        <w:t>226 se zproštění obžaloby opírá.</w:t>
      </w:r>
    </w:p>
    <w:p w14:paraId="356927FA" w14:textId="77777777" w:rsidR="00A842E9" w:rsidRPr="00ED6BEF" w:rsidRDefault="00A842E9" w:rsidP="00ED6BEF">
      <w:pPr>
        <w:spacing w:before="120" w:after="0"/>
        <w:ind w:firstLine="426"/>
      </w:pPr>
    </w:p>
    <w:p w14:paraId="21FF7832" w14:textId="146FC102" w:rsidR="00055030" w:rsidRPr="00ED6BEF" w:rsidRDefault="00055030" w:rsidP="00ED6BEF">
      <w:pPr>
        <w:spacing w:before="120" w:after="0"/>
        <w:jc w:val="center"/>
        <w:rPr>
          <w:b/>
          <w:bCs/>
        </w:rPr>
      </w:pPr>
      <w:r w:rsidRPr="00ED6BEF">
        <w:rPr>
          <w:b/>
          <w:bCs/>
        </w:rPr>
        <w:t>Trestní zákoník</w:t>
      </w:r>
    </w:p>
    <w:p w14:paraId="51CBC3DF" w14:textId="77777777" w:rsidR="00C33960" w:rsidRPr="00ED6BEF" w:rsidRDefault="00C33960" w:rsidP="00ED6BEF">
      <w:pPr>
        <w:spacing w:before="120" w:after="0"/>
        <w:jc w:val="center"/>
      </w:pPr>
      <w:r w:rsidRPr="00ED6BEF">
        <w:t>§ 9</w:t>
      </w:r>
    </w:p>
    <w:p w14:paraId="6A14CCD6" w14:textId="7DCD958B" w:rsidR="00C33960" w:rsidRPr="00ED6BEF" w:rsidRDefault="00C33960" w:rsidP="00ED6BEF">
      <w:pPr>
        <w:spacing w:before="120" w:after="0"/>
        <w:jc w:val="center"/>
        <w:rPr>
          <w:b/>
          <w:bCs/>
        </w:rPr>
      </w:pPr>
      <w:r w:rsidRPr="00ED6BEF">
        <w:t>Působnost stanovená mezinárodní smlouvou</w:t>
      </w:r>
      <w:r w:rsidR="00377E78" w:rsidRPr="00ED6BEF">
        <w:rPr>
          <w:b/>
          <w:bCs/>
        </w:rPr>
        <w:t xml:space="preserve"> nebo přímo účinným předpisem Evropské unie</w:t>
      </w:r>
    </w:p>
    <w:p w14:paraId="11D987A4" w14:textId="78BE7867" w:rsidR="00ED6BEF" w:rsidRDefault="00C33960" w:rsidP="00ED6BEF">
      <w:pPr>
        <w:spacing w:before="120" w:after="0"/>
        <w:ind w:firstLine="426"/>
      </w:pPr>
      <w:r w:rsidRPr="00ED6BEF">
        <w:t>(1) Trestnost činu se posuzuje podle zákona České republiky také tehdy, jestliže to stanoví mezinárodní smlouva, která je součástí právního řádu (dále jen „mezinárodní smlouva“)</w:t>
      </w:r>
      <w:r w:rsidR="005464E3" w:rsidRPr="00ED6BEF">
        <w:t>,</w:t>
      </w:r>
      <w:r w:rsidR="00E82F44" w:rsidRPr="00ED6BEF">
        <w:rPr>
          <w:b/>
          <w:bCs/>
        </w:rPr>
        <w:t xml:space="preserve"> nebo přímo </w:t>
      </w:r>
      <w:r w:rsidR="00F80E67">
        <w:rPr>
          <w:b/>
          <w:bCs/>
        </w:rPr>
        <w:t>použitelný</w:t>
      </w:r>
      <w:r w:rsidR="00E82F44" w:rsidRPr="00ED6BEF">
        <w:rPr>
          <w:b/>
          <w:bCs/>
        </w:rPr>
        <w:t xml:space="preserve"> předpis Evropské unie</w:t>
      </w:r>
      <w:r w:rsidRPr="00ED6BEF">
        <w:t>.</w:t>
      </w:r>
    </w:p>
    <w:p w14:paraId="5EE68808" w14:textId="316F31E2" w:rsidR="00C33960" w:rsidRPr="00ED6BEF" w:rsidRDefault="00C33960" w:rsidP="00ED6BEF">
      <w:pPr>
        <w:spacing w:before="120" w:after="0"/>
        <w:ind w:firstLine="426"/>
      </w:pPr>
      <w:r w:rsidRPr="00ED6BEF">
        <w:t>(2) Ustanovení § 4 až 8 se nepoužijí, jestliže to mezinárodní smlouva nepřipouští.</w:t>
      </w:r>
    </w:p>
    <w:p w14:paraId="6F17F4D0" w14:textId="77777777" w:rsidR="00AE1810" w:rsidRPr="00ED6BEF" w:rsidRDefault="00AE1810" w:rsidP="00ED6BEF">
      <w:pPr>
        <w:spacing w:before="120" w:after="0"/>
        <w:jc w:val="center"/>
        <w:rPr>
          <w:b/>
          <w:bCs/>
        </w:rPr>
      </w:pPr>
    </w:p>
    <w:sectPr w:rsidR="00AE1810" w:rsidRPr="00ED6BE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4EC92" w14:textId="77777777" w:rsidR="0044680C" w:rsidRDefault="0044680C" w:rsidP="00916823">
      <w:pPr>
        <w:spacing w:after="0"/>
      </w:pPr>
      <w:r>
        <w:separator/>
      </w:r>
    </w:p>
  </w:endnote>
  <w:endnote w:type="continuationSeparator" w:id="0">
    <w:p w14:paraId="3257060C" w14:textId="77777777" w:rsidR="0044680C" w:rsidRDefault="0044680C" w:rsidP="009168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1979448"/>
      <w:docPartObj>
        <w:docPartGallery w:val="Page Numbers (Bottom of Page)"/>
        <w:docPartUnique/>
      </w:docPartObj>
    </w:sdtPr>
    <w:sdtEndPr/>
    <w:sdtContent>
      <w:p w14:paraId="10E80C58" w14:textId="1ABFBBBF" w:rsidR="00CB3375" w:rsidRDefault="00CB33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F4854A" w14:textId="77777777" w:rsidR="00A07570" w:rsidRDefault="00A075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1C953" w14:textId="77777777" w:rsidR="0044680C" w:rsidRDefault="0044680C" w:rsidP="00916823">
      <w:pPr>
        <w:spacing w:after="0"/>
      </w:pPr>
      <w:r>
        <w:separator/>
      </w:r>
    </w:p>
  </w:footnote>
  <w:footnote w:type="continuationSeparator" w:id="0">
    <w:p w14:paraId="11793F66" w14:textId="77777777" w:rsidR="0044680C" w:rsidRDefault="0044680C" w:rsidP="009168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947B2"/>
    <w:multiLevelType w:val="hybridMultilevel"/>
    <w:tmpl w:val="C784AF80"/>
    <w:lvl w:ilvl="0" w:tplc="48BE310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54C67AD"/>
    <w:multiLevelType w:val="hybridMultilevel"/>
    <w:tmpl w:val="EDA6A51E"/>
    <w:lvl w:ilvl="0" w:tplc="04050011">
      <w:start w:val="5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00BB5"/>
    <w:multiLevelType w:val="hybridMultilevel"/>
    <w:tmpl w:val="8BACC820"/>
    <w:lvl w:ilvl="0" w:tplc="773242C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AF02D68"/>
    <w:multiLevelType w:val="hybridMultilevel"/>
    <w:tmpl w:val="3C26CD9C"/>
    <w:lvl w:ilvl="0" w:tplc="97345444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FAE18D5"/>
    <w:multiLevelType w:val="hybridMultilevel"/>
    <w:tmpl w:val="7AC0BA82"/>
    <w:lvl w:ilvl="0" w:tplc="22D813D0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574394081">
    <w:abstractNumId w:val="1"/>
  </w:num>
  <w:num w:numId="2" w16cid:durableId="1323656507">
    <w:abstractNumId w:val="3"/>
  </w:num>
  <w:num w:numId="3" w16cid:durableId="373777565">
    <w:abstractNumId w:val="0"/>
  </w:num>
  <w:num w:numId="4" w16cid:durableId="1059783833">
    <w:abstractNumId w:val="4"/>
  </w:num>
  <w:num w:numId="5" w16cid:durableId="1739745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66"/>
    <w:rsid w:val="00000700"/>
    <w:rsid w:val="00000EA8"/>
    <w:rsid w:val="00001BEF"/>
    <w:rsid w:val="00006FFE"/>
    <w:rsid w:val="000126E5"/>
    <w:rsid w:val="00021CD4"/>
    <w:rsid w:val="000321EB"/>
    <w:rsid w:val="00032430"/>
    <w:rsid w:val="00040E74"/>
    <w:rsid w:val="00051F33"/>
    <w:rsid w:val="000536EC"/>
    <w:rsid w:val="00055030"/>
    <w:rsid w:val="00062398"/>
    <w:rsid w:val="000807F9"/>
    <w:rsid w:val="000A6DFC"/>
    <w:rsid w:val="000B08D3"/>
    <w:rsid w:val="000B4260"/>
    <w:rsid w:val="000C70DE"/>
    <w:rsid w:val="000D1D99"/>
    <w:rsid w:val="000F410C"/>
    <w:rsid w:val="001039BA"/>
    <w:rsid w:val="00103A97"/>
    <w:rsid w:val="0011168B"/>
    <w:rsid w:val="00111854"/>
    <w:rsid w:val="001120FF"/>
    <w:rsid w:val="00115E1C"/>
    <w:rsid w:val="001246EF"/>
    <w:rsid w:val="00136495"/>
    <w:rsid w:val="00154431"/>
    <w:rsid w:val="00162FD6"/>
    <w:rsid w:val="00166775"/>
    <w:rsid w:val="00171C19"/>
    <w:rsid w:val="00172098"/>
    <w:rsid w:val="00172AD7"/>
    <w:rsid w:val="001762F3"/>
    <w:rsid w:val="00192CE0"/>
    <w:rsid w:val="0019567F"/>
    <w:rsid w:val="00195C3E"/>
    <w:rsid w:val="0019629D"/>
    <w:rsid w:val="001B33E9"/>
    <w:rsid w:val="001B6C0E"/>
    <w:rsid w:val="001E1ABC"/>
    <w:rsid w:val="001E6BDD"/>
    <w:rsid w:val="001E7A04"/>
    <w:rsid w:val="001F05D4"/>
    <w:rsid w:val="001F663D"/>
    <w:rsid w:val="001F672C"/>
    <w:rsid w:val="002157A4"/>
    <w:rsid w:val="00224DA9"/>
    <w:rsid w:val="00245296"/>
    <w:rsid w:val="00250512"/>
    <w:rsid w:val="0025638B"/>
    <w:rsid w:val="0026039E"/>
    <w:rsid w:val="00267CE1"/>
    <w:rsid w:val="002759B2"/>
    <w:rsid w:val="00291E28"/>
    <w:rsid w:val="002A0118"/>
    <w:rsid w:val="002A189C"/>
    <w:rsid w:val="002B0A96"/>
    <w:rsid w:val="002B4889"/>
    <w:rsid w:val="002C248F"/>
    <w:rsid w:val="002E1C8E"/>
    <w:rsid w:val="002E49D7"/>
    <w:rsid w:val="002F2CC7"/>
    <w:rsid w:val="002F379B"/>
    <w:rsid w:val="002F517B"/>
    <w:rsid w:val="00311E12"/>
    <w:rsid w:val="0031237F"/>
    <w:rsid w:val="003213C2"/>
    <w:rsid w:val="00336ABA"/>
    <w:rsid w:val="00340900"/>
    <w:rsid w:val="003538AA"/>
    <w:rsid w:val="00360CBE"/>
    <w:rsid w:val="00365EC8"/>
    <w:rsid w:val="0037372E"/>
    <w:rsid w:val="00374A0D"/>
    <w:rsid w:val="00376789"/>
    <w:rsid w:val="00377E78"/>
    <w:rsid w:val="0039613E"/>
    <w:rsid w:val="003A46DF"/>
    <w:rsid w:val="003B5B74"/>
    <w:rsid w:val="003C1DE9"/>
    <w:rsid w:val="003E7C6E"/>
    <w:rsid w:val="004421FF"/>
    <w:rsid w:val="00445F01"/>
    <w:rsid w:val="0044680C"/>
    <w:rsid w:val="0047178B"/>
    <w:rsid w:val="004767C6"/>
    <w:rsid w:val="00486978"/>
    <w:rsid w:val="00487150"/>
    <w:rsid w:val="0049399F"/>
    <w:rsid w:val="00495EEF"/>
    <w:rsid w:val="004B1B23"/>
    <w:rsid w:val="004B2455"/>
    <w:rsid w:val="004D47A1"/>
    <w:rsid w:val="004E48BF"/>
    <w:rsid w:val="004F49B3"/>
    <w:rsid w:val="00505FFD"/>
    <w:rsid w:val="00514D40"/>
    <w:rsid w:val="0052147A"/>
    <w:rsid w:val="00523964"/>
    <w:rsid w:val="00526E3B"/>
    <w:rsid w:val="00530D17"/>
    <w:rsid w:val="005464A5"/>
    <w:rsid w:val="005464E3"/>
    <w:rsid w:val="005563D0"/>
    <w:rsid w:val="005770B7"/>
    <w:rsid w:val="005A5674"/>
    <w:rsid w:val="005A6CEA"/>
    <w:rsid w:val="005B605F"/>
    <w:rsid w:val="005D1FF0"/>
    <w:rsid w:val="005D478E"/>
    <w:rsid w:val="005D6B19"/>
    <w:rsid w:val="005E11C5"/>
    <w:rsid w:val="005E3766"/>
    <w:rsid w:val="005E6AB5"/>
    <w:rsid w:val="005F13EB"/>
    <w:rsid w:val="00621D72"/>
    <w:rsid w:val="00632B20"/>
    <w:rsid w:val="00652BCC"/>
    <w:rsid w:val="00653BCA"/>
    <w:rsid w:val="00655556"/>
    <w:rsid w:val="00664B8B"/>
    <w:rsid w:val="00674C67"/>
    <w:rsid w:val="0069277A"/>
    <w:rsid w:val="00696109"/>
    <w:rsid w:val="006A066B"/>
    <w:rsid w:val="006A5EF4"/>
    <w:rsid w:val="006A6466"/>
    <w:rsid w:val="006B1B30"/>
    <w:rsid w:val="006C17F0"/>
    <w:rsid w:val="006C2281"/>
    <w:rsid w:val="006D2529"/>
    <w:rsid w:val="006E18BF"/>
    <w:rsid w:val="006E7252"/>
    <w:rsid w:val="006F14DD"/>
    <w:rsid w:val="006F7696"/>
    <w:rsid w:val="00704FD2"/>
    <w:rsid w:val="0070686D"/>
    <w:rsid w:val="007104DC"/>
    <w:rsid w:val="00714305"/>
    <w:rsid w:val="007179B4"/>
    <w:rsid w:val="00720005"/>
    <w:rsid w:val="00726F62"/>
    <w:rsid w:val="0073157A"/>
    <w:rsid w:val="00732664"/>
    <w:rsid w:val="007332C4"/>
    <w:rsid w:val="00737A22"/>
    <w:rsid w:val="00765023"/>
    <w:rsid w:val="007861DB"/>
    <w:rsid w:val="007A19A9"/>
    <w:rsid w:val="007A2184"/>
    <w:rsid w:val="007A26A4"/>
    <w:rsid w:val="007A38E8"/>
    <w:rsid w:val="007A4769"/>
    <w:rsid w:val="007A7680"/>
    <w:rsid w:val="007B227E"/>
    <w:rsid w:val="007B6927"/>
    <w:rsid w:val="007C0DFB"/>
    <w:rsid w:val="007C6264"/>
    <w:rsid w:val="007D46E1"/>
    <w:rsid w:val="007E6741"/>
    <w:rsid w:val="007E7B48"/>
    <w:rsid w:val="008126C9"/>
    <w:rsid w:val="0081537E"/>
    <w:rsid w:val="00815A63"/>
    <w:rsid w:val="008253FC"/>
    <w:rsid w:val="008269F5"/>
    <w:rsid w:val="008337EC"/>
    <w:rsid w:val="00836ACE"/>
    <w:rsid w:val="008370D5"/>
    <w:rsid w:val="0085221E"/>
    <w:rsid w:val="008533EB"/>
    <w:rsid w:val="00863ECE"/>
    <w:rsid w:val="0087268F"/>
    <w:rsid w:val="00883F54"/>
    <w:rsid w:val="00886234"/>
    <w:rsid w:val="008918F3"/>
    <w:rsid w:val="008C2837"/>
    <w:rsid w:val="008C292C"/>
    <w:rsid w:val="008C3952"/>
    <w:rsid w:val="008E03E0"/>
    <w:rsid w:val="008E10E2"/>
    <w:rsid w:val="008E4A44"/>
    <w:rsid w:val="008E6E45"/>
    <w:rsid w:val="008F3B7C"/>
    <w:rsid w:val="008F5029"/>
    <w:rsid w:val="008F6812"/>
    <w:rsid w:val="00916823"/>
    <w:rsid w:val="00924711"/>
    <w:rsid w:val="00931124"/>
    <w:rsid w:val="0095671E"/>
    <w:rsid w:val="00956BDA"/>
    <w:rsid w:val="00980DF4"/>
    <w:rsid w:val="00984DD6"/>
    <w:rsid w:val="00995651"/>
    <w:rsid w:val="009B088E"/>
    <w:rsid w:val="009B3383"/>
    <w:rsid w:val="009E5343"/>
    <w:rsid w:val="009F1FE9"/>
    <w:rsid w:val="009F4419"/>
    <w:rsid w:val="009F66AA"/>
    <w:rsid w:val="009F6739"/>
    <w:rsid w:val="00A07094"/>
    <w:rsid w:val="00A07570"/>
    <w:rsid w:val="00A14229"/>
    <w:rsid w:val="00A20E89"/>
    <w:rsid w:val="00A20F59"/>
    <w:rsid w:val="00A30DD6"/>
    <w:rsid w:val="00A3796F"/>
    <w:rsid w:val="00A50534"/>
    <w:rsid w:val="00A529BF"/>
    <w:rsid w:val="00A60887"/>
    <w:rsid w:val="00A64AC0"/>
    <w:rsid w:val="00A842E9"/>
    <w:rsid w:val="00A871E4"/>
    <w:rsid w:val="00A87293"/>
    <w:rsid w:val="00A9423D"/>
    <w:rsid w:val="00AA23E3"/>
    <w:rsid w:val="00AA5861"/>
    <w:rsid w:val="00AB480B"/>
    <w:rsid w:val="00AC0C11"/>
    <w:rsid w:val="00AC7EC6"/>
    <w:rsid w:val="00AD4C7E"/>
    <w:rsid w:val="00AE04EC"/>
    <w:rsid w:val="00AE1810"/>
    <w:rsid w:val="00AE7871"/>
    <w:rsid w:val="00AE7AA6"/>
    <w:rsid w:val="00AF1D14"/>
    <w:rsid w:val="00B16608"/>
    <w:rsid w:val="00B23C3B"/>
    <w:rsid w:val="00B307BA"/>
    <w:rsid w:val="00B30E09"/>
    <w:rsid w:val="00B355BB"/>
    <w:rsid w:val="00B5245C"/>
    <w:rsid w:val="00B56A0E"/>
    <w:rsid w:val="00B62695"/>
    <w:rsid w:val="00B71914"/>
    <w:rsid w:val="00B7688F"/>
    <w:rsid w:val="00B769D9"/>
    <w:rsid w:val="00B908D8"/>
    <w:rsid w:val="00B92073"/>
    <w:rsid w:val="00B9727C"/>
    <w:rsid w:val="00BA2BCF"/>
    <w:rsid w:val="00BB0CDA"/>
    <w:rsid w:val="00BB37E3"/>
    <w:rsid w:val="00BC024F"/>
    <w:rsid w:val="00BE1073"/>
    <w:rsid w:val="00BE5DBF"/>
    <w:rsid w:val="00BF7B43"/>
    <w:rsid w:val="00C10887"/>
    <w:rsid w:val="00C31032"/>
    <w:rsid w:val="00C33960"/>
    <w:rsid w:val="00C41259"/>
    <w:rsid w:val="00C45DDC"/>
    <w:rsid w:val="00C57064"/>
    <w:rsid w:val="00C613A7"/>
    <w:rsid w:val="00C65BB4"/>
    <w:rsid w:val="00C74114"/>
    <w:rsid w:val="00C838F5"/>
    <w:rsid w:val="00C9617B"/>
    <w:rsid w:val="00CA498E"/>
    <w:rsid w:val="00CB3375"/>
    <w:rsid w:val="00CB5047"/>
    <w:rsid w:val="00CC2149"/>
    <w:rsid w:val="00CD1B90"/>
    <w:rsid w:val="00CD4990"/>
    <w:rsid w:val="00CD64F5"/>
    <w:rsid w:val="00CF2C35"/>
    <w:rsid w:val="00D013A3"/>
    <w:rsid w:val="00D02DF6"/>
    <w:rsid w:val="00D13D5C"/>
    <w:rsid w:val="00D1572D"/>
    <w:rsid w:val="00D269A5"/>
    <w:rsid w:val="00D47A77"/>
    <w:rsid w:val="00D51FAB"/>
    <w:rsid w:val="00D54341"/>
    <w:rsid w:val="00D5435C"/>
    <w:rsid w:val="00D5615B"/>
    <w:rsid w:val="00D64042"/>
    <w:rsid w:val="00D70F20"/>
    <w:rsid w:val="00D944E3"/>
    <w:rsid w:val="00D97A47"/>
    <w:rsid w:val="00DA05DE"/>
    <w:rsid w:val="00DA09F7"/>
    <w:rsid w:val="00DA4E7C"/>
    <w:rsid w:val="00DC67A7"/>
    <w:rsid w:val="00DE16E8"/>
    <w:rsid w:val="00E01E05"/>
    <w:rsid w:val="00E03E6A"/>
    <w:rsid w:val="00E052F6"/>
    <w:rsid w:val="00E13304"/>
    <w:rsid w:val="00E35CF2"/>
    <w:rsid w:val="00E3646D"/>
    <w:rsid w:val="00E40852"/>
    <w:rsid w:val="00E42673"/>
    <w:rsid w:val="00E55E72"/>
    <w:rsid w:val="00E82F44"/>
    <w:rsid w:val="00EA2CEE"/>
    <w:rsid w:val="00EA7BF9"/>
    <w:rsid w:val="00EB2080"/>
    <w:rsid w:val="00ED1E95"/>
    <w:rsid w:val="00ED6BEF"/>
    <w:rsid w:val="00EE64DD"/>
    <w:rsid w:val="00EF0952"/>
    <w:rsid w:val="00F04D1B"/>
    <w:rsid w:val="00F129F7"/>
    <w:rsid w:val="00F16B66"/>
    <w:rsid w:val="00F26022"/>
    <w:rsid w:val="00F37073"/>
    <w:rsid w:val="00F64467"/>
    <w:rsid w:val="00F73B22"/>
    <w:rsid w:val="00F74E57"/>
    <w:rsid w:val="00F76231"/>
    <w:rsid w:val="00F770AB"/>
    <w:rsid w:val="00F80E67"/>
    <w:rsid w:val="00F81871"/>
    <w:rsid w:val="00F922EC"/>
    <w:rsid w:val="00F92FF8"/>
    <w:rsid w:val="00F9702C"/>
    <w:rsid w:val="00FA068C"/>
    <w:rsid w:val="00FA1C6D"/>
    <w:rsid w:val="00FA2386"/>
    <w:rsid w:val="00FA5587"/>
    <w:rsid w:val="00FC0711"/>
    <w:rsid w:val="00FC0A25"/>
    <w:rsid w:val="00FD63C4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36EB"/>
  <w15:chartTrackingRefBased/>
  <w15:docId w15:val="{D27DC761-387F-41B8-B011-FC31395E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Cs/>
        <w:sz w:val="24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99"/>
    <w:pPr>
      <w:spacing w:before="0" w:after="200" w:line="240" w:lineRule="auto"/>
    </w:pPr>
    <w:rPr>
      <w:rFonts w:eastAsia="Calibri" w:cs="Times New Roman"/>
      <w:bCs w:val="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3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E3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37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37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37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37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37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37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37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3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E3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376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37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37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37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37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37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3766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3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3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37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37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37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37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37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37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3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37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3766"/>
    <w:rPr>
      <w:b/>
      <w:bCs w:val="0"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21CD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1CD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608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608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0887"/>
    <w:rPr>
      <w:rFonts w:eastAsia="Calibri" w:cs="Times New Roman"/>
      <w:bCs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8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0887"/>
    <w:rPr>
      <w:rFonts w:eastAsia="Calibri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682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6823"/>
    <w:rPr>
      <w:rFonts w:eastAsia="Calibri" w:cs="Times New Roman"/>
      <w:bCs w:val="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1682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0757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07570"/>
    <w:rPr>
      <w:rFonts w:eastAsia="Calibri" w:cs="Times New Roman"/>
      <w:bCs w:val="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757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07570"/>
    <w:rPr>
      <w:rFonts w:eastAsia="Calibri" w:cs="Times New Roman"/>
      <w:bCs w:val="0"/>
      <w:szCs w:val="24"/>
      <w:lang w:eastAsia="cs-CZ"/>
    </w:rPr>
  </w:style>
  <w:style w:type="paragraph" w:styleId="Zkladntext2">
    <w:name w:val="Body Text 2"/>
    <w:basedOn w:val="Normln"/>
    <w:link w:val="Zkladntext2Char"/>
    <w:rsid w:val="002F517B"/>
    <w:pPr>
      <w:spacing w:after="0"/>
      <w:jc w:val="left"/>
    </w:pPr>
    <w:rPr>
      <w:rFonts w:eastAsia="Times New Roman"/>
      <w:sz w:val="18"/>
      <w:szCs w:val="8"/>
    </w:rPr>
  </w:style>
  <w:style w:type="character" w:customStyle="1" w:styleId="Zkladntext2Char">
    <w:name w:val="Základní text 2 Char"/>
    <w:basedOn w:val="Standardnpsmoodstavce"/>
    <w:link w:val="Zkladntext2"/>
    <w:rsid w:val="002F517B"/>
    <w:rPr>
      <w:rFonts w:eastAsia="Times New Roman" w:cs="Times New Roman"/>
      <w:bCs w:val="0"/>
      <w:sz w:val="18"/>
      <w:szCs w:val="8"/>
      <w:lang w:eastAsia="cs-CZ"/>
    </w:rPr>
  </w:style>
  <w:style w:type="paragraph" w:styleId="Revize">
    <w:name w:val="Revision"/>
    <w:hidden/>
    <w:uiPriority w:val="99"/>
    <w:semiHidden/>
    <w:rsid w:val="002A0118"/>
    <w:pPr>
      <w:spacing w:before="0" w:line="240" w:lineRule="auto"/>
      <w:jc w:val="left"/>
    </w:pPr>
    <w:rPr>
      <w:rFonts w:eastAsia="Calibri" w:cs="Times New Roman"/>
      <w:bCs w:val="0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A01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66480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263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559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39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28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427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210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302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625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044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790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61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8629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041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652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14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42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5139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2116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4234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1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8740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813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466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0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8108">
          <w:marLeft w:val="300"/>
          <w:marRight w:val="0"/>
          <w:marTop w:val="22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1868">
          <w:marLeft w:val="30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874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0756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464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9068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764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8946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56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75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205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769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79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167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941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467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0884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820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78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0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92087">
          <w:marLeft w:val="300"/>
          <w:marRight w:val="0"/>
          <w:marTop w:val="22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9208">
          <w:marLeft w:val="30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79984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8844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1175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359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109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4979">
          <w:marLeft w:val="300"/>
          <w:marRight w:val="0"/>
          <w:marTop w:val="22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939">
          <w:marLeft w:val="30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5361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5186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04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02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93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99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325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1983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763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9983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256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4371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723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7689">
          <w:marLeft w:val="300"/>
          <w:marRight w:val="0"/>
          <w:marTop w:val="22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972">
          <w:marLeft w:val="30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7029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3283D-91F2-4A25-9313-4A606902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1924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Trešlová Lenka Mgr.</dc:creator>
  <cp:keywords/>
  <dc:description/>
  <cp:lastModifiedBy>Trešlová Lenka Mgr.</cp:lastModifiedBy>
  <cp:revision>3</cp:revision>
  <cp:lastPrinted>2025-11-11T08:08:00Z</cp:lastPrinted>
  <dcterms:created xsi:type="dcterms:W3CDTF">2025-12-05T08:12:00Z</dcterms:created>
  <dcterms:modified xsi:type="dcterms:W3CDTF">2025-12-05T08:14:00Z</dcterms:modified>
</cp:coreProperties>
</file>