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2961F" w14:textId="1653F1C2" w:rsidR="00773FB6" w:rsidRPr="005014E5" w:rsidRDefault="00773FB6" w:rsidP="007530F9">
      <w:pPr>
        <w:spacing w:before="120" w:after="0" w:line="240" w:lineRule="auto"/>
        <w:jc w:val="right"/>
        <w:rPr>
          <w:bCs w:val="0"/>
          <w:lang w:eastAsia="cs-CZ"/>
        </w:rPr>
      </w:pPr>
      <w:r w:rsidRPr="005014E5">
        <w:rPr>
          <w:bCs w:val="0"/>
          <w:lang w:eastAsia="cs-CZ"/>
        </w:rPr>
        <w:t>V.</w:t>
      </w:r>
    </w:p>
    <w:p w14:paraId="65F8C146" w14:textId="79EA5883" w:rsidR="000C5D4F" w:rsidRPr="005014E5" w:rsidRDefault="000C5D4F" w:rsidP="007530F9">
      <w:pPr>
        <w:spacing w:before="120" w:after="0" w:line="240" w:lineRule="auto"/>
        <w:jc w:val="center"/>
        <w:rPr>
          <w:b/>
          <w:u w:val="single"/>
          <w:lang w:eastAsia="cs-CZ"/>
        </w:rPr>
      </w:pPr>
      <w:r w:rsidRPr="005014E5">
        <w:rPr>
          <w:b/>
          <w:u w:val="single"/>
          <w:lang w:eastAsia="cs-CZ"/>
        </w:rPr>
        <w:t xml:space="preserve">Platné znění zákonů s vyznačením navrhovaných změn a doplnění </w:t>
      </w:r>
    </w:p>
    <w:p w14:paraId="109A8651" w14:textId="77777777" w:rsidR="00D9234E" w:rsidRPr="005014E5" w:rsidRDefault="00D9234E" w:rsidP="0048306D">
      <w:pPr>
        <w:pStyle w:val="Nadpis1"/>
        <w:rPr>
          <w:bCs/>
        </w:rPr>
      </w:pPr>
      <w:r w:rsidRPr="005014E5">
        <w:t>Trestní řád</w:t>
      </w:r>
    </w:p>
    <w:p w14:paraId="131F8F8B" w14:textId="77777777" w:rsidR="00D9234E" w:rsidRPr="005014E5" w:rsidRDefault="00D9234E" w:rsidP="007530F9">
      <w:pPr>
        <w:spacing w:before="120" w:after="0" w:line="240" w:lineRule="auto"/>
        <w:jc w:val="center"/>
        <w:rPr>
          <w:i/>
          <w:iCs/>
        </w:rPr>
      </w:pPr>
      <w:r w:rsidRPr="005014E5">
        <w:rPr>
          <w:i/>
          <w:iCs/>
        </w:rPr>
        <w:t>(ve znění sněmovního tisku 598)</w:t>
      </w:r>
    </w:p>
    <w:p w14:paraId="3EF84ACA" w14:textId="77777777" w:rsidR="00AF6960" w:rsidRPr="005014E5" w:rsidRDefault="00AF6960" w:rsidP="007530F9">
      <w:pPr>
        <w:tabs>
          <w:tab w:val="left" w:pos="4536"/>
        </w:tabs>
        <w:autoSpaceDE w:val="0"/>
        <w:autoSpaceDN w:val="0"/>
        <w:adjustRightInd w:val="0"/>
        <w:spacing w:before="120" w:after="0" w:line="240" w:lineRule="auto"/>
        <w:jc w:val="center"/>
        <w:rPr>
          <w:bCs w:val="0"/>
          <w:i/>
          <w:iCs/>
        </w:rPr>
      </w:pPr>
    </w:p>
    <w:p w14:paraId="33C97938" w14:textId="7A32A452" w:rsidR="00AF6960" w:rsidRPr="005014E5" w:rsidRDefault="00AF6960" w:rsidP="00514ED1">
      <w:pPr>
        <w:pStyle w:val="Nadpis2"/>
      </w:pPr>
      <w:r w:rsidRPr="005014E5">
        <w:t>§ 12</w:t>
      </w:r>
    </w:p>
    <w:p w14:paraId="4400AC3A" w14:textId="5AAD8B90" w:rsidR="00AF6960" w:rsidRPr="005014E5" w:rsidRDefault="00AF6960" w:rsidP="007530F9">
      <w:pPr>
        <w:tabs>
          <w:tab w:val="left" w:pos="4536"/>
        </w:tabs>
        <w:autoSpaceDE w:val="0"/>
        <w:autoSpaceDN w:val="0"/>
        <w:adjustRightInd w:val="0"/>
        <w:spacing w:before="120" w:after="0" w:line="240" w:lineRule="auto"/>
        <w:jc w:val="center"/>
        <w:rPr>
          <w:bCs w:val="0"/>
        </w:rPr>
      </w:pPr>
      <w:r w:rsidRPr="005014E5">
        <w:rPr>
          <w:bCs w:val="0"/>
        </w:rPr>
        <w:t>Výklad některých pojmů</w:t>
      </w:r>
    </w:p>
    <w:p w14:paraId="34A0FEAD" w14:textId="3A9DCB6B" w:rsidR="00AF6960" w:rsidRPr="005014E5" w:rsidRDefault="00AF6960" w:rsidP="007530F9">
      <w:pPr>
        <w:tabs>
          <w:tab w:val="left" w:pos="426"/>
          <w:tab w:val="left" w:pos="4536"/>
        </w:tabs>
        <w:autoSpaceDE w:val="0"/>
        <w:autoSpaceDN w:val="0"/>
        <w:adjustRightInd w:val="0"/>
        <w:spacing w:before="120" w:after="0" w:line="240" w:lineRule="auto"/>
        <w:ind w:firstLine="426"/>
        <w:jc w:val="both"/>
        <w:rPr>
          <w:bCs w:val="0"/>
        </w:rPr>
      </w:pPr>
      <w:r w:rsidRPr="005014E5">
        <w:rPr>
          <w:bCs w:val="0"/>
        </w:rPr>
        <w:t>(1) Orgány činnými v trestním řízení se rozumějí soud, státní zástupce a policejní orgán.</w:t>
      </w:r>
    </w:p>
    <w:p w14:paraId="17CAAE93" w14:textId="7F6FB8F2" w:rsidR="00AF6960" w:rsidRPr="005014E5" w:rsidRDefault="00AF6960" w:rsidP="007530F9">
      <w:pPr>
        <w:tabs>
          <w:tab w:val="left" w:pos="426"/>
          <w:tab w:val="left" w:pos="4536"/>
        </w:tabs>
        <w:autoSpaceDE w:val="0"/>
        <w:autoSpaceDN w:val="0"/>
        <w:adjustRightInd w:val="0"/>
        <w:spacing w:before="120" w:after="0" w:line="240" w:lineRule="auto"/>
        <w:ind w:firstLine="426"/>
        <w:jc w:val="both"/>
        <w:rPr>
          <w:bCs w:val="0"/>
        </w:rPr>
      </w:pPr>
      <w:r w:rsidRPr="005014E5">
        <w:rPr>
          <w:bCs w:val="0"/>
        </w:rPr>
        <w:t>(2) Policejními orgány se rozumějí</w:t>
      </w:r>
    </w:p>
    <w:p w14:paraId="52643065" w14:textId="77777777" w:rsidR="007530F9" w:rsidRPr="005014E5" w:rsidRDefault="00AF6960" w:rsidP="007530F9">
      <w:pPr>
        <w:tabs>
          <w:tab w:val="left" w:pos="4536"/>
        </w:tabs>
        <w:autoSpaceDE w:val="0"/>
        <w:autoSpaceDN w:val="0"/>
        <w:adjustRightInd w:val="0"/>
        <w:spacing w:before="120" w:after="0" w:line="240" w:lineRule="auto"/>
        <w:ind w:left="284" w:hanging="284"/>
        <w:jc w:val="both"/>
        <w:rPr>
          <w:bCs w:val="0"/>
        </w:rPr>
      </w:pPr>
      <w:r w:rsidRPr="005014E5">
        <w:rPr>
          <w:bCs w:val="0"/>
        </w:rPr>
        <w:t>a) útvary Policie České republiky,</w:t>
      </w:r>
    </w:p>
    <w:p w14:paraId="3D7D97E3" w14:textId="77777777" w:rsidR="007530F9" w:rsidRPr="005014E5" w:rsidRDefault="00AF6960" w:rsidP="007530F9">
      <w:pPr>
        <w:tabs>
          <w:tab w:val="left" w:pos="4536"/>
        </w:tabs>
        <w:autoSpaceDE w:val="0"/>
        <w:autoSpaceDN w:val="0"/>
        <w:adjustRightInd w:val="0"/>
        <w:spacing w:before="120" w:after="0" w:line="240" w:lineRule="auto"/>
        <w:ind w:left="284" w:hanging="284"/>
        <w:jc w:val="both"/>
        <w:rPr>
          <w:bCs w:val="0"/>
        </w:rPr>
      </w:pPr>
      <w:r w:rsidRPr="005014E5">
        <w:rPr>
          <w:bCs w:val="0"/>
        </w:rPr>
        <w:t>b) Generální inspekce bezpečnostních sborů v řízení o trestných činech příslušníků Policie České republiky, příslušníků Vězeňské služby České republiky, celníků anebo zaměstnanců České republiky zařazených k výkonu práce v Policii České republiky, nebo o trestných činech zaměstnanců České republiky zařazených k výkonu práce ve Vězeňské službě České republiky anebo v Celní správě České republiky, spáchaných v souvislosti s plněním jejich pracovních úkolů,</w:t>
      </w:r>
    </w:p>
    <w:p w14:paraId="340A1331" w14:textId="7140CB51" w:rsidR="00AF6960" w:rsidRPr="005014E5" w:rsidRDefault="00AF6960" w:rsidP="007530F9">
      <w:pPr>
        <w:tabs>
          <w:tab w:val="left" w:pos="4536"/>
        </w:tabs>
        <w:autoSpaceDE w:val="0"/>
        <w:autoSpaceDN w:val="0"/>
        <w:adjustRightInd w:val="0"/>
        <w:spacing w:before="120" w:after="0" w:line="240" w:lineRule="auto"/>
        <w:ind w:left="284" w:hanging="284"/>
        <w:jc w:val="both"/>
        <w:rPr>
          <w:bCs w:val="0"/>
        </w:rPr>
      </w:pPr>
      <w:r w:rsidRPr="005014E5">
        <w:rPr>
          <w:bCs w:val="0"/>
        </w:rPr>
        <w:t>c) pověřené orgány Vězeňské služby České republiky v řízení o trestných činech osob ve</w:t>
      </w:r>
      <w:r w:rsidR="008508CC" w:rsidRPr="005014E5">
        <w:rPr>
          <w:bCs w:val="0"/>
        </w:rPr>
        <w:t> </w:t>
      </w:r>
      <w:r w:rsidRPr="005014E5">
        <w:rPr>
          <w:bCs w:val="0"/>
        </w:rPr>
        <w:t>výkonu vazby, trestu odnětí svobody a zabezpečovací detence, spáchaných ve vazební věznici, věznici nebo v ústavu pro výkon zabezpečovací detence,</w:t>
      </w:r>
    </w:p>
    <w:p w14:paraId="69DF1B2E" w14:textId="3B8240E1" w:rsidR="00AF6960" w:rsidRPr="005014E5" w:rsidRDefault="00AF6960" w:rsidP="007530F9">
      <w:pPr>
        <w:tabs>
          <w:tab w:val="left" w:pos="4536"/>
        </w:tabs>
        <w:autoSpaceDE w:val="0"/>
        <w:autoSpaceDN w:val="0"/>
        <w:adjustRightInd w:val="0"/>
        <w:spacing w:before="120" w:after="0" w:line="240" w:lineRule="auto"/>
        <w:ind w:left="284" w:hanging="284"/>
        <w:jc w:val="both"/>
        <w:rPr>
          <w:bCs w:val="0"/>
        </w:rPr>
      </w:pPr>
      <w:r w:rsidRPr="005014E5">
        <w:rPr>
          <w:bCs w:val="0"/>
        </w:rPr>
        <w:t>d) pověřené celní orgány v řízení o trestných činech spáchaných porušením</w:t>
      </w:r>
    </w:p>
    <w:p w14:paraId="2F2297E5" w14:textId="77777777" w:rsidR="00AF6960" w:rsidRPr="005014E5" w:rsidRDefault="00AF6960" w:rsidP="007530F9">
      <w:pPr>
        <w:tabs>
          <w:tab w:val="left" w:pos="4536"/>
        </w:tabs>
        <w:autoSpaceDE w:val="0"/>
        <w:autoSpaceDN w:val="0"/>
        <w:adjustRightInd w:val="0"/>
        <w:spacing w:before="120" w:after="0" w:line="240" w:lineRule="auto"/>
        <w:ind w:left="567" w:hanging="283"/>
        <w:jc w:val="both"/>
        <w:rPr>
          <w:bCs w:val="0"/>
        </w:rPr>
      </w:pPr>
      <w:r w:rsidRPr="005014E5">
        <w:rPr>
          <w:bCs w:val="0"/>
        </w:rPr>
        <w:t>1. celních předpisů a předpisů o dovozu, vývozu nebo průvozu zboží, a to i v případech, kdy se jedná o trestné činy příslušníků ozbrojených sil nebo bezpečnostních sborů,</w:t>
      </w:r>
    </w:p>
    <w:p w14:paraId="5D29E583" w14:textId="77777777" w:rsidR="00AF6960" w:rsidRPr="005014E5" w:rsidRDefault="00AF6960" w:rsidP="007530F9">
      <w:pPr>
        <w:tabs>
          <w:tab w:val="left" w:pos="4536"/>
        </w:tabs>
        <w:autoSpaceDE w:val="0"/>
        <w:autoSpaceDN w:val="0"/>
        <w:adjustRightInd w:val="0"/>
        <w:spacing w:before="120" w:after="0" w:line="240" w:lineRule="auto"/>
        <w:ind w:left="567" w:hanging="283"/>
        <w:jc w:val="both"/>
        <w:rPr>
          <w:bCs w:val="0"/>
        </w:rPr>
      </w:pPr>
      <w:r w:rsidRPr="005014E5">
        <w:rPr>
          <w:bCs w:val="0"/>
        </w:rPr>
        <w:t>2. právních předpisů při umístění a pořízení zboží v členských státech Evropské unie, je-li toto zboží dopravováno přes státní hranice České republiky,</w:t>
      </w:r>
    </w:p>
    <w:p w14:paraId="2B56AAB5" w14:textId="77777777" w:rsidR="00AF6960" w:rsidRPr="005014E5" w:rsidRDefault="00AF6960" w:rsidP="007530F9">
      <w:pPr>
        <w:tabs>
          <w:tab w:val="left" w:pos="4536"/>
        </w:tabs>
        <w:autoSpaceDE w:val="0"/>
        <w:autoSpaceDN w:val="0"/>
        <w:adjustRightInd w:val="0"/>
        <w:spacing w:before="120" w:after="0" w:line="240" w:lineRule="auto"/>
        <w:ind w:left="567" w:hanging="283"/>
        <w:jc w:val="both"/>
        <w:rPr>
          <w:bCs w:val="0"/>
        </w:rPr>
      </w:pPr>
      <w:r w:rsidRPr="005014E5">
        <w:rPr>
          <w:bCs w:val="0"/>
        </w:rPr>
        <w:t>3. daňových předpisů upravujících daň z přidané hodnoty, nebo daň z hazardních her,</w:t>
      </w:r>
    </w:p>
    <w:p w14:paraId="36DFAC9C" w14:textId="77777777" w:rsidR="00AF6960" w:rsidRPr="005014E5" w:rsidRDefault="00AF6960" w:rsidP="007530F9">
      <w:pPr>
        <w:tabs>
          <w:tab w:val="left" w:pos="4536"/>
        </w:tabs>
        <w:autoSpaceDE w:val="0"/>
        <w:autoSpaceDN w:val="0"/>
        <w:adjustRightInd w:val="0"/>
        <w:spacing w:before="120" w:after="0" w:line="240" w:lineRule="auto"/>
        <w:ind w:left="567" w:hanging="283"/>
        <w:jc w:val="both"/>
        <w:rPr>
          <w:bCs w:val="0"/>
        </w:rPr>
      </w:pPr>
      <w:r w:rsidRPr="005014E5">
        <w:rPr>
          <w:bCs w:val="0"/>
        </w:rPr>
        <w:t>4. daňových předpisů v případech, kdy jsou celní orgány správcem daně podle jiných právních předpisů,</w:t>
      </w:r>
    </w:p>
    <w:p w14:paraId="60635515" w14:textId="65E66445" w:rsidR="00AF6960" w:rsidRPr="005014E5" w:rsidRDefault="00AF6960" w:rsidP="007530F9">
      <w:pPr>
        <w:tabs>
          <w:tab w:val="left" w:pos="4536"/>
        </w:tabs>
        <w:autoSpaceDE w:val="0"/>
        <w:autoSpaceDN w:val="0"/>
        <w:adjustRightInd w:val="0"/>
        <w:spacing w:before="120" w:after="0" w:line="240" w:lineRule="auto"/>
        <w:ind w:left="284" w:hanging="284"/>
        <w:jc w:val="both"/>
        <w:rPr>
          <w:bCs w:val="0"/>
        </w:rPr>
      </w:pPr>
      <w:r w:rsidRPr="005014E5">
        <w:rPr>
          <w:bCs w:val="0"/>
        </w:rPr>
        <w:t>e) pověřené orgány Vojenské policie v řízení o trestných činech příslušníků ozbrojených sil a</w:t>
      </w:r>
      <w:r w:rsidR="008508CC" w:rsidRPr="005014E5">
        <w:rPr>
          <w:bCs w:val="0"/>
        </w:rPr>
        <w:t> </w:t>
      </w:r>
      <w:r w:rsidRPr="005014E5">
        <w:rPr>
          <w:bCs w:val="0"/>
        </w:rPr>
        <w:t>osob, které páchají trestnou činnost proti příslušníkům ozbrojených sil ve vojenských objektech anebo proti vojenským objektům, vojenskému materiálu nebo ostatnímu majetku státu, s nímž jsou příslušné hospodařit Ministerstvo obrany nebo jím zřízené organizační složky státu nebo s nímž jsou příslušné hospodařit anebo s nímž mají právo hospodařit státní organizace zřízené nebo založené Ministerstvem obrany,</w:t>
      </w:r>
    </w:p>
    <w:p w14:paraId="42CE5BFE" w14:textId="4EE5A2DB" w:rsidR="00AF6960" w:rsidRPr="005014E5" w:rsidRDefault="00AF6960" w:rsidP="007530F9">
      <w:pPr>
        <w:tabs>
          <w:tab w:val="left" w:pos="4536"/>
        </w:tabs>
        <w:autoSpaceDE w:val="0"/>
        <w:autoSpaceDN w:val="0"/>
        <w:adjustRightInd w:val="0"/>
        <w:spacing w:before="120" w:after="0" w:line="240" w:lineRule="auto"/>
        <w:ind w:left="284" w:hanging="284"/>
        <w:jc w:val="both"/>
        <w:rPr>
          <w:bCs w:val="0"/>
        </w:rPr>
      </w:pPr>
      <w:r w:rsidRPr="005014E5">
        <w:rPr>
          <w:bCs w:val="0"/>
        </w:rPr>
        <w:t>f) pověřené orgány Bezpečnostní informační služby v řízení o trestných činech příslušníků Bezpečnostní informační služby</w:t>
      </w:r>
      <w:r w:rsidR="003B0AC3" w:rsidRPr="005014E5">
        <w:rPr>
          <w:b/>
        </w:rPr>
        <w:t xml:space="preserve"> </w:t>
      </w:r>
      <w:r w:rsidR="009142A0" w:rsidRPr="005014E5">
        <w:rPr>
          <w:b/>
          <w:bCs w:val="0"/>
        </w:rPr>
        <w:t xml:space="preserve">nebo o trestných činech zaměstnanců </w:t>
      </w:r>
      <w:r w:rsidR="00015442" w:rsidRPr="005014E5">
        <w:rPr>
          <w:b/>
          <w:bCs w:val="0"/>
        </w:rPr>
        <w:t xml:space="preserve">České republiky </w:t>
      </w:r>
      <w:r w:rsidR="009142A0" w:rsidRPr="005014E5">
        <w:rPr>
          <w:b/>
          <w:bCs w:val="0"/>
        </w:rPr>
        <w:t xml:space="preserve">zařazených k výkonu práce v Bezpečnostní informační službě </w:t>
      </w:r>
      <w:r w:rsidR="00BC66D6">
        <w:rPr>
          <w:b/>
          <w:bCs w:val="0"/>
        </w:rPr>
        <w:t xml:space="preserve">spáchaných </w:t>
      </w:r>
      <w:r w:rsidR="009142A0" w:rsidRPr="005014E5">
        <w:rPr>
          <w:b/>
          <w:bCs w:val="0"/>
        </w:rPr>
        <w:t>v souvislosti s jejich pracovním poměrem</w:t>
      </w:r>
      <w:r w:rsidRPr="005014E5">
        <w:rPr>
          <w:bCs w:val="0"/>
        </w:rPr>
        <w:t>,</w:t>
      </w:r>
    </w:p>
    <w:p w14:paraId="3DD9BB33" w14:textId="33273038" w:rsidR="00AF6960" w:rsidRPr="005014E5" w:rsidRDefault="00AF6960" w:rsidP="007530F9">
      <w:pPr>
        <w:tabs>
          <w:tab w:val="left" w:pos="4536"/>
        </w:tabs>
        <w:autoSpaceDE w:val="0"/>
        <w:autoSpaceDN w:val="0"/>
        <w:adjustRightInd w:val="0"/>
        <w:spacing w:before="120" w:after="0" w:line="240" w:lineRule="auto"/>
        <w:ind w:left="284" w:hanging="284"/>
        <w:jc w:val="both"/>
        <w:rPr>
          <w:bCs w:val="0"/>
        </w:rPr>
      </w:pPr>
      <w:r w:rsidRPr="005014E5">
        <w:rPr>
          <w:bCs w:val="0"/>
        </w:rPr>
        <w:t>g) pověřené orgány Úřadu pro zahraniční styky a informace v řízení o trestných činech příslušníků Úřadu pro zahraniční styky a informace</w:t>
      </w:r>
      <w:r w:rsidR="009142A0" w:rsidRPr="005014E5">
        <w:rPr>
          <w:bCs w:val="0"/>
        </w:rPr>
        <w:t xml:space="preserve"> </w:t>
      </w:r>
      <w:r w:rsidR="009142A0" w:rsidRPr="005014E5">
        <w:rPr>
          <w:b/>
          <w:bCs w:val="0"/>
        </w:rPr>
        <w:t xml:space="preserve">nebo o trestných činech zaměstnanců </w:t>
      </w:r>
      <w:r w:rsidR="00015442" w:rsidRPr="005014E5">
        <w:rPr>
          <w:b/>
          <w:bCs w:val="0"/>
        </w:rPr>
        <w:t xml:space="preserve">České republiky </w:t>
      </w:r>
      <w:r w:rsidR="009142A0" w:rsidRPr="005014E5">
        <w:rPr>
          <w:b/>
          <w:bCs w:val="0"/>
        </w:rPr>
        <w:t xml:space="preserve">zařazených k výkonu práce v Úřadu pro zahraniční styky a informace </w:t>
      </w:r>
      <w:r w:rsidR="00BC66D6">
        <w:rPr>
          <w:b/>
          <w:bCs w:val="0"/>
        </w:rPr>
        <w:t xml:space="preserve">spáchaných </w:t>
      </w:r>
      <w:r w:rsidR="009142A0" w:rsidRPr="005014E5">
        <w:rPr>
          <w:b/>
          <w:bCs w:val="0"/>
        </w:rPr>
        <w:t>v souvislosti s jejich pracovním poměrem</w:t>
      </w:r>
      <w:r w:rsidRPr="005014E5">
        <w:rPr>
          <w:bCs w:val="0"/>
        </w:rPr>
        <w:t>,</w:t>
      </w:r>
    </w:p>
    <w:p w14:paraId="6A01E71B" w14:textId="1C7C2133" w:rsidR="00AF6960" w:rsidRPr="005014E5" w:rsidRDefault="00AF6960" w:rsidP="007530F9">
      <w:pPr>
        <w:tabs>
          <w:tab w:val="left" w:pos="4536"/>
        </w:tabs>
        <w:autoSpaceDE w:val="0"/>
        <w:autoSpaceDN w:val="0"/>
        <w:adjustRightInd w:val="0"/>
        <w:spacing w:before="120" w:after="0" w:line="240" w:lineRule="auto"/>
        <w:ind w:left="284" w:hanging="284"/>
        <w:jc w:val="both"/>
        <w:rPr>
          <w:bCs w:val="0"/>
        </w:rPr>
      </w:pPr>
      <w:r w:rsidRPr="005014E5">
        <w:rPr>
          <w:bCs w:val="0"/>
        </w:rPr>
        <w:lastRenderedPageBreak/>
        <w:t>h) pověřené orgány Vojenského zpravodajství v řízení o trestných činech příslušníků Vojenského zpravodajství</w:t>
      </w:r>
      <w:r w:rsidR="009142A0" w:rsidRPr="005014E5">
        <w:rPr>
          <w:bCs w:val="0"/>
        </w:rPr>
        <w:t xml:space="preserve"> </w:t>
      </w:r>
      <w:r w:rsidR="009142A0" w:rsidRPr="005014E5">
        <w:rPr>
          <w:b/>
          <w:bCs w:val="0"/>
        </w:rPr>
        <w:t xml:space="preserve">nebo o trestných činech zaměstnanců </w:t>
      </w:r>
      <w:r w:rsidR="00015442" w:rsidRPr="005014E5">
        <w:rPr>
          <w:b/>
          <w:bCs w:val="0"/>
        </w:rPr>
        <w:t xml:space="preserve">České republiky </w:t>
      </w:r>
      <w:r w:rsidR="009142A0" w:rsidRPr="005014E5">
        <w:rPr>
          <w:b/>
          <w:bCs w:val="0"/>
        </w:rPr>
        <w:t xml:space="preserve">zařazených k výkonu práce ve Vojenském zpravodajství </w:t>
      </w:r>
      <w:r w:rsidR="00F46F80">
        <w:rPr>
          <w:b/>
          <w:bCs w:val="0"/>
        </w:rPr>
        <w:t xml:space="preserve">spáchaných </w:t>
      </w:r>
      <w:r w:rsidR="009142A0" w:rsidRPr="005014E5">
        <w:rPr>
          <w:b/>
          <w:bCs w:val="0"/>
        </w:rPr>
        <w:t>v souvislosti s jejich pracovním poměrem</w:t>
      </w:r>
      <w:r w:rsidRPr="005014E5">
        <w:rPr>
          <w:bCs w:val="0"/>
        </w:rPr>
        <w:t>,</w:t>
      </w:r>
    </w:p>
    <w:p w14:paraId="660BF762" w14:textId="77777777" w:rsidR="00AF6960" w:rsidRPr="005014E5" w:rsidRDefault="00AF6960" w:rsidP="007530F9">
      <w:pPr>
        <w:tabs>
          <w:tab w:val="left" w:pos="4536"/>
        </w:tabs>
        <w:autoSpaceDE w:val="0"/>
        <w:autoSpaceDN w:val="0"/>
        <w:adjustRightInd w:val="0"/>
        <w:spacing w:before="120" w:after="0" w:line="240" w:lineRule="auto"/>
        <w:ind w:left="284" w:hanging="284"/>
        <w:jc w:val="both"/>
        <w:rPr>
          <w:bCs w:val="0"/>
        </w:rPr>
      </w:pPr>
      <w:r w:rsidRPr="005014E5">
        <w:rPr>
          <w:bCs w:val="0"/>
        </w:rPr>
        <w:t>i) pověřené orgány Generální inspekce bezpečnostních sborů v řízení o trestných činech příslušníků Generální inspekce bezpečnostních sborů nebo o trestných činech zaměstnanců České republiky, zařazených k výkonu práce v Generální inspekci bezpečnostních sborů.</w:t>
      </w:r>
    </w:p>
    <w:p w14:paraId="741E5F1D" w14:textId="1BF58D1E" w:rsidR="00AF6960" w:rsidRPr="005014E5" w:rsidRDefault="00AF6960" w:rsidP="007530F9">
      <w:pPr>
        <w:tabs>
          <w:tab w:val="left" w:pos="426"/>
          <w:tab w:val="left" w:pos="4536"/>
        </w:tabs>
        <w:autoSpaceDE w:val="0"/>
        <w:autoSpaceDN w:val="0"/>
        <w:adjustRightInd w:val="0"/>
        <w:spacing w:before="120" w:after="0" w:line="240" w:lineRule="auto"/>
        <w:jc w:val="both"/>
        <w:rPr>
          <w:bCs w:val="0"/>
        </w:rPr>
      </w:pPr>
      <w:r w:rsidRPr="005014E5">
        <w:rPr>
          <w:bCs w:val="0"/>
        </w:rPr>
        <w:t>Tím není dotčeno oprávnění státního zástupce podle § 157 odst. 2 písm. b). Není-li dále stanoveno jinak, jsou uvedené orgány oprávněny ke všem úkonům trestního řízení patřícím do</w:t>
      </w:r>
      <w:r w:rsidR="008508CC" w:rsidRPr="005014E5">
        <w:rPr>
          <w:bCs w:val="0"/>
        </w:rPr>
        <w:t> </w:t>
      </w:r>
      <w:r w:rsidRPr="005014E5">
        <w:rPr>
          <w:bCs w:val="0"/>
        </w:rPr>
        <w:t>působnosti policejního orgánu.</w:t>
      </w:r>
    </w:p>
    <w:p w14:paraId="7959F7D2" w14:textId="2D86C82B" w:rsidR="00AF6960" w:rsidRPr="005014E5" w:rsidRDefault="00AF6960" w:rsidP="007530F9">
      <w:pPr>
        <w:tabs>
          <w:tab w:val="left" w:pos="426"/>
          <w:tab w:val="left" w:pos="4536"/>
        </w:tabs>
        <w:autoSpaceDE w:val="0"/>
        <w:autoSpaceDN w:val="0"/>
        <w:adjustRightInd w:val="0"/>
        <w:spacing w:before="120" w:after="0" w:line="240" w:lineRule="auto"/>
        <w:ind w:firstLine="426"/>
        <w:jc w:val="both"/>
        <w:rPr>
          <w:bCs w:val="0"/>
        </w:rPr>
      </w:pPr>
      <w:r w:rsidRPr="005014E5">
        <w:rPr>
          <w:bCs w:val="0"/>
        </w:rPr>
        <w:t>(3) Kde tento zákon mluví o soudu, rozumí se tím podle povahy věci okresní soud, krajský soud, vrchní soud nebo Nejvyšší soud České republiky (dále jen "nejvyšší soud").</w:t>
      </w:r>
    </w:p>
    <w:p w14:paraId="07F83779" w14:textId="26B9D3D8" w:rsidR="00AF6960" w:rsidRPr="005014E5" w:rsidRDefault="00AF6960" w:rsidP="007530F9">
      <w:pPr>
        <w:tabs>
          <w:tab w:val="left" w:pos="426"/>
          <w:tab w:val="left" w:pos="4536"/>
        </w:tabs>
        <w:autoSpaceDE w:val="0"/>
        <w:autoSpaceDN w:val="0"/>
        <w:adjustRightInd w:val="0"/>
        <w:spacing w:before="120" w:after="0" w:line="240" w:lineRule="auto"/>
        <w:ind w:firstLine="426"/>
        <w:jc w:val="both"/>
        <w:rPr>
          <w:bCs w:val="0"/>
        </w:rPr>
      </w:pPr>
      <w:r w:rsidRPr="005014E5">
        <w:rPr>
          <w:bCs w:val="0"/>
        </w:rPr>
        <w:t>(4) Kde tento zákon mluví o okresním soudu, rozumí se tím i obvodní soud, popřípadě jiný soud se stejnou působností; kde tento zákon mluví o krajském soudu, rozumí se tím i městský soud v Praze.</w:t>
      </w:r>
    </w:p>
    <w:p w14:paraId="47C240C9" w14:textId="4942A812" w:rsidR="00AF6960" w:rsidRPr="005014E5" w:rsidRDefault="00AF6960" w:rsidP="007530F9">
      <w:pPr>
        <w:tabs>
          <w:tab w:val="left" w:pos="426"/>
          <w:tab w:val="left" w:pos="4536"/>
        </w:tabs>
        <w:autoSpaceDE w:val="0"/>
        <w:autoSpaceDN w:val="0"/>
        <w:adjustRightInd w:val="0"/>
        <w:spacing w:before="120" w:after="0" w:line="240" w:lineRule="auto"/>
        <w:ind w:firstLine="426"/>
        <w:jc w:val="both"/>
        <w:rPr>
          <w:bCs w:val="0"/>
        </w:rPr>
      </w:pPr>
      <w:r w:rsidRPr="005014E5">
        <w:rPr>
          <w:bCs w:val="0"/>
        </w:rPr>
        <w:t>(5) Kde tento zákon mluví o okresním státním zástupci, rozumí se tím i obvodní státní zástupce, popřípadě jiný státní zástupce se stejnou působností; kde tento zákon mluví o</w:t>
      </w:r>
      <w:r w:rsidR="008508CC" w:rsidRPr="005014E5">
        <w:rPr>
          <w:bCs w:val="0"/>
        </w:rPr>
        <w:t> </w:t>
      </w:r>
      <w:r w:rsidRPr="005014E5">
        <w:rPr>
          <w:bCs w:val="0"/>
        </w:rPr>
        <w:t>krajském státním zástupci, rozumí se tím i městský státní zástupce v Praze. Státním zástupcem se rozumí i evropský pověřený žalobce, evropský žalobce a evropský nejvyšší žalobce v</w:t>
      </w:r>
      <w:r w:rsidR="008508CC" w:rsidRPr="005014E5">
        <w:rPr>
          <w:bCs w:val="0"/>
        </w:rPr>
        <w:t> </w:t>
      </w:r>
      <w:r w:rsidRPr="005014E5">
        <w:rPr>
          <w:bCs w:val="0"/>
        </w:rPr>
        <w:t>rozsahu jejich působnosti stanovené nařízením Rady (EU) 2017/1939, kterým se provádí posílená spolupráce za účelem zřízení Úřadu evropského veřejného žalobce.</w:t>
      </w:r>
    </w:p>
    <w:p w14:paraId="0446DDD0" w14:textId="318A44AA" w:rsidR="00AF6960" w:rsidRPr="005014E5" w:rsidRDefault="00AF6960" w:rsidP="007530F9">
      <w:pPr>
        <w:tabs>
          <w:tab w:val="left" w:pos="426"/>
          <w:tab w:val="left" w:pos="4536"/>
        </w:tabs>
        <w:autoSpaceDE w:val="0"/>
        <w:autoSpaceDN w:val="0"/>
        <w:adjustRightInd w:val="0"/>
        <w:spacing w:before="120" w:after="0" w:line="240" w:lineRule="auto"/>
        <w:ind w:firstLine="426"/>
        <w:jc w:val="both"/>
        <w:rPr>
          <w:bCs w:val="0"/>
        </w:rPr>
      </w:pPr>
      <w:r w:rsidRPr="005014E5">
        <w:rPr>
          <w:bCs w:val="0"/>
        </w:rPr>
        <w:t>(6) Stranou se rozumí ten, proti němuž se vede trestní řízení, zúčastněná osoba a poškozený a v řízení před soudem též státní zástupce a společenský zástupce; stejné postavení jako strana má i jiná osoba, na jejíž návrh nebo žádost se řízení vede nebo která podala opravný prostředek.</w:t>
      </w:r>
    </w:p>
    <w:p w14:paraId="0AD8C5B7" w14:textId="54682212" w:rsidR="00AF6960" w:rsidRPr="005014E5" w:rsidRDefault="00AF6960" w:rsidP="007530F9">
      <w:pPr>
        <w:tabs>
          <w:tab w:val="left" w:pos="426"/>
          <w:tab w:val="left" w:pos="4536"/>
        </w:tabs>
        <w:autoSpaceDE w:val="0"/>
        <w:autoSpaceDN w:val="0"/>
        <w:adjustRightInd w:val="0"/>
        <w:spacing w:before="120" w:after="0" w:line="240" w:lineRule="auto"/>
        <w:ind w:firstLine="426"/>
        <w:jc w:val="both"/>
        <w:rPr>
          <w:bCs w:val="0"/>
        </w:rPr>
      </w:pPr>
      <w:r w:rsidRPr="005014E5">
        <w:rPr>
          <w:bCs w:val="0"/>
        </w:rPr>
        <w:t>(7) Pokud z povahy věci nevyplývá něco jiného, rozumí se obviněným též obžalovaný a</w:t>
      </w:r>
      <w:r w:rsidR="008508CC" w:rsidRPr="005014E5">
        <w:rPr>
          <w:bCs w:val="0"/>
        </w:rPr>
        <w:t> </w:t>
      </w:r>
      <w:r w:rsidRPr="005014E5">
        <w:rPr>
          <w:bCs w:val="0"/>
        </w:rPr>
        <w:t>odsouzený.</w:t>
      </w:r>
    </w:p>
    <w:p w14:paraId="77360AD6" w14:textId="5BB58651" w:rsidR="00AF6960" w:rsidRPr="005014E5" w:rsidRDefault="00AF6960" w:rsidP="007530F9">
      <w:pPr>
        <w:tabs>
          <w:tab w:val="left" w:pos="426"/>
          <w:tab w:val="left" w:pos="4536"/>
        </w:tabs>
        <w:autoSpaceDE w:val="0"/>
        <w:autoSpaceDN w:val="0"/>
        <w:adjustRightInd w:val="0"/>
        <w:spacing w:before="120" w:after="0" w:line="240" w:lineRule="auto"/>
        <w:ind w:firstLine="426"/>
        <w:jc w:val="both"/>
        <w:rPr>
          <w:bCs w:val="0"/>
        </w:rPr>
      </w:pPr>
      <w:r w:rsidRPr="005014E5">
        <w:rPr>
          <w:bCs w:val="0"/>
        </w:rPr>
        <w:t>(8) Po nařízení hlavního líčení se obviněný označuje jako obžalovaný.</w:t>
      </w:r>
    </w:p>
    <w:p w14:paraId="1CFD9E15" w14:textId="5DEEB6BA" w:rsidR="00AF6960" w:rsidRPr="005014E5" w:rsidRDefault="00AF6960" w:rsidP="007530F9">
      <w:pPr>
        <w:tabs>
          <w:tab w:val="left" w:pos="426"/>
          <w:tab w:val="left" w:pos="4536"/>
        </w:tabs>
        <w:autoSpaceDE w:val="0"/>
        <w:autoSpaceDN w:val="0"/>
        <w:adjustRightInd w:val="0"/>
        <w:spacing w:before="120" w:after="0" w:line="240" w:lineRule="auto"/>
        <w:ind w:firstLine="426"/>
        <w:jc w:val="both"/>
        <w:rPr>
          <w:bCs w:val="0"/>
        </w:rPr>
      </w:pPr>
      <w:r w:rsidRPr="005014E5">
        <w:rPr>
          <w:bCs w:val="0"/>
        </w:rPr>
        <w:t>(9) Odsouzeným je ten, proti němuž byl vydán odsuzující rozsudek, který již nabyl právní moci.</w:t>
      </w:r>
    </w:p>
    <w:p w14:paraId="317B8AAF" w14:textId="4396C6B6" w:rsidR="00AF6960" w:rsidRPr="005014E5" w:rsidRDefault="00AF6960" w:rsidP="007530F9">
      <w:pPr>
        <w:tabs>
          <w:tab w:val="left" w:pos="426"/>
          <w:tab w:val="left" w:pos="4536"/>
        </w:tabs>
        <w:autoSpaceDE w:val="0"/>
        <w:autoSpaceDN w:val="0"/>
        <w:adjustRightInd w:val="0"/>
        <w:spacing w:before="120" w:after="0" w:line="240" w:lineRule="auto"/>
        <w:ind w:firstLine="426"/>
        <w:jc w:val="both"/>
        <w:rPr>
          <w:bCs w:val="0"/>
        </w:rPr>
      </w:pPr>
      <w:r w:rsidRPr="005014E5">
        <w:rPr>
          <w:bCs w:val="0"/>
        </w:rPr>
        <w:t>(10) Trestním řízením se rozumí řízení podle tohoto zákona a zákona o mezinárodní justiční spolupráci ve věcech trestních, trestním stíháním pak úsek řízení od zahájení trestního stíhání až do právní moci rozsudku, případně jiného rozhodnutí orgánu činného v trestním řízení ve věci samé a přípravným řízením úsek řízení podle tohoto zákona od sepsání záznamu o</w:t>
      </w:r>
      <w:r w:rsidR="008508CC" w:rsidRPr="005014E5">
        <w:rPr>
          <w:bCs w:val="0"/>
        </w:rPr>
        <w:t> </w:t>
      </w:r>
      <w:r w:rsidRPr="005014E5">
        <w:rPr>
          <w:bCs w:val="0"/>
        </w:rPr>
        <w:t>zahájení úkonů trestního řízení nebo provedení neodkladných a neopakovatelných úkonů, které mu bezprostředně předcházejí, a nebyly-li tyto úkony provedeny, od zahájení trestního stíhání do podání obžaloby, návrhu na schválení dohody o vině a trestu, postoupení věci jinému orgánu, zastavení trestního stíhání, nebo do rozhodnutí či vzniku jiné skutečnosti, jež mají účinky zastavení trestního stíhání před podáním obžaloby, anebo do jiného rozhodnutí ukončujícího přípravné řízení, zahrnující objasňování a prověřování skutečností nasvědčujících tomu, že byl spáchán trestný čin, a vyšetřování.</w:t>
      </w:r>
    </w:p>
    <w:p w14:paraId="45FCE37A" w14:textId="4E7B8289" w:rsidR="00AF6960" w:rsidRPr="005014E5" w:rsidRDefault="00AF6960" w:rsidP="007530F9">
      <w:pPr>
        <w:tabs>
          <w:tab w:val="left" w:pos="426"/>
          <w:tab w:val="left" w:pos="4536"/>
        </w:tabs>
        <w:autoSpaceDE w:val="0"/>
        <w:autoSpaceDN w:val="0"/>
        <w:adjustRightInd w:val="0"/>
        <w:spacing w:before="120" w:after="0" w:line="240" w:lineRule="auto"/>
        <w:ind w:firstLine="426"/>
        <w:jc w:val="both"/>
        <w:rPr>
          <w:bCs w:val="0"/>
        </w:rPr>
      </w:pPr>
      <w:r w:rsidRPr="005014E5">
        <w:rPr>
          <w:bCs w:val="0"/>
        </w:rPr>
        <w:t>(11) Pokračuje-li obviněný v jednání, pro které je stíhán, i po sdělení obvinění, posuzuje se takové jednání od tohoto úkonu jako nový skutek.</w:t>
      </w:r>
    </w:p>
    <w:p w14:paraId="5289A06F" w14:textId="734BA2F3" w:rsidR="00AF6960" w:rsidRPr="005014E5" w:rsidRDefault="00AF6960" w:rsidP="007530F9">
      <w:pPr>
        <w:tabs>
          <w:tab w:val="left" w:pos="426"/>
          <w:tab w:val="left" w:pos="4536"/>
        </w:tabs>
        <w:autoSpaceDE w:val="0"/>
        <w:autoSpaceDN w:val="0"/>
        <w:adjustRightInd w:val="0"/>
        <w:spacing w:before="120" w:after="0" w:line="240" w:lineRule="auto"/>
        <w:ind w:firstLine="426"/>
        <w:jc w:val="both"/>
        <w:rPr>
          <w:bCs w:val="0"/>
        </w:rPr>
      </w:pPr>
      <w:r w:rsidRPr="005014E5">
        <w:rPr>
          <w:bCs w:val="0"/>
        </w:rPr>
        <w:t>(12) Skutkem podle tohoto zákona se rozumí též dílčí útok pokračujícího trestného činu, není-li výslovně stanoveno jinak.</w:t>
      </w:r>
    </w:p>
    <w:p w14:paraId="0565B848" w14:textId="77777777" w:rsidR="00163F4D" w:rsidRPr="005014E5" w:rsidRDefault="00163F4D" w:rsidP="007530F9">
      <w:pPr>
        <w:tabs>
          <w:tab w:val="left" w:pos="4536"/>
        </w:tabs>
        <w:autoSpaceDE w:val="0"/>
        <w:autoSpaceDN w:val="0"/>
        <w:adjustRightInd w:val="0"/>
        <w:spacing w:before="120" w:after="0" w:line="240" w:lineRule="auto"/>
        <w:jc w:val="center"/>
        <w:rPr>
          <w:bCs w:val="0"/>
          <w:i/>
          <w:iCs/>
        </w:rPr>
      </w:pPr>
    </w:p>
    <w:p w14:paraId="3CD2913A" w14:textId="2A5B60CC" w:rsidR="00D9234E" w:rsidRPr="00514ED1" w:rsidRDefault="00D9234E" w:rsidP="00514ED1">
      <w:pPr>
        <w:pStyle w:val="Nadpis2"/>
        <w:rPr>
          <w:i/>
          <w:iCs/>
        </w:rPr>
      </w:pPr>
      <w:r w:rsidRPr="00514ED1">
        <w:rPr>
          <w:i/>
          <w:iCs/>
        </w:rPr>
        <w:lastRenderedPageBreak/>
        <w:t>§ 14</w:t>
      </w:r>
    </w:p>
    <w:p w14:paraId="751A2DB7" w14:textId="77777777" w:rsidR="00D9234E" w:rsidRPr="005014E5" w:rsidRDefault="00D9234E" w:rsidP="007530F9">
      <w:pPr>
        <w:tabs>
          <w:tab w:val="left" w:pos="4536"/>
        </w:tabs>
        <w:autoSpaceDE w:val="0"/>
        <w:autoSpaceDN w:val="0"/>
        <w:adjustRightInd w:val="0"/>
        <w:spacing w:before="120" w:after="0" w:line="240" w:lineRule="auto"/>
        <w:jc w:val="center"/>
        <w:rPr>
          <w:bCs w:val="0"/>
          <w:i/>
          <w:iCs/>
        </w:rPr>
      </w:pPr>
      <w:r w:rsidRPr="005014E5">
        <w:rPr>
          <w:bCs w:val="0"/>
          <w:i/>
          <w:iCs/>
        </w:rPr>
        <w:t>Obsazení soudu</w:t>
      </w:r>
    </w:p>
    <w:p w14:paraId="0858C8E9" w14:textId="5CA4D694" w:rsidR="00D9234E" w:rsidRPr="005014E5" w:rsidRDefault="00D9234E" w:rsidP="007530F9">
      <w:pPr>
        <w:autoSpaceDE w:val="0"/>
        <w:autoSpaceDN w:val="0"/>
        <w:adjustRightInd w:val="0"/>
        <w:spacing w:before="120" w:after="0" w:line="240" w:lineRule="auto"/>
        <w:ind w:firstLine="426"/>
        <w:jc w:val="both"/>
        <w:rPr>
          <w:i/>
          <w:iCs/>
        </w:rPr>
      </w:pPr>
      <w:bookmarkStart w:id="0" w:name="_Hlk134626604"/>
      <w:r w:rsidRPr="005014E5">
        <w:rPr>
          <w:i/>
          <w:iCs/>
        </w:rPr>
        <w:t>(1) U okresního soudu koná řízení samosoudce.</w:t>
      </w:r>
    </w:p>
    <w:p w14:paraId="512036D6" w14:textId="50DCCE2B" w:rsidR="00D9234E" w:rsidRPr="005014E5" w:rsidRDefault="00D9234E" w:rsidP="007530F9">
      <w:pPr>
        <w:autoSpaceDE w:val="0"/>
        <w:autoSpaceDN w:val="0"/>
        <w:adjustRightInd w:val="0"/>
        <w:spacing w:before="120" w:after="0" w:line="240" w:lineRule="auto"/>
        <w:ind w:firstLine="426"/>
        <w:jc w:val="both"/>
        <w:rPr>
          <w:bCs w:val="0"/>
          <w:i/>
          <w:iCs/>
          <w:strike/>
        </w:rPr>
      </w:pPr>
      <w:r w:rsidRPr="005014E5">
        <w:rPr>
          <w:bCs w:val="0"/>
          <w:i/>
          <w:iCs/>
        </w:rPr>
        <w:t>(</w:t>
      </w:r>
      <w:r w:rsidRPr="005014E5">
        <w:rPr>
          <w:bCs w:val="0"/>
          <w:i/>
          <w:iCs/>
          <w:strike/>
        </w:rPr>
        <w:t>2) U krajského soudu koná řízení v prvním stupni senát, jde-li o řízení o zvlášť závažných zločinech, s výjimkou zvlášť závažných zločinů uvedených v části druhé hlavách V a</w:t>
      </w:r>
      <w:r w:rsidR="00E14F88" w:rsidRPr="005014E5">
        <w:rPr>
          <w:bCs w:val="0"/>
          <w:i/>
          <w:iCs/>
          <w:strike/>
        </w:rPr>
        <w:t> </w:t>
      </w:r>
      <w:r w:rsidRPr="005014E5">
        <w:rPr>
          <w:bCs w:val="0"/>
          <w:i/>
          <w:iCs/>
          <w:strike/>
        </w:rPr>
        <w:t xml:space="preserve">VI trestního zákoníku, a o trestném činu vraždy novorozeného dítěte matkou podle § 142 trestního zákoníku. </w:t>
      </w:r>
    </w:p>
    <w:p w14:paraId="63BE60F3" w14:textId="2904AEC4" w:rsidR="00DA5A96" w:rsidRPr="005014E5" w:rsidRDefault="00DA5A96" w:rsidP="007530F9">
      <w:pPr>
        <w:autoSpaceDE w:val="0"/>
        <w:autoSpaceDN w:val="0"/>
        <w:adjustRightInd w:val="0"/>
        <w:spacing w:before="120" w:after="0" w:line="240" w:lineRule="auto"/>
        <w:ind w:firstLine="426"/>
        <w:jc w:val="both"/>
        <w:rPr>
          <w:b/>
        </w:rPr>
      </w:pPr>
      <w:r w:rsidRPr="005014E5">
        <w:rPr>
          <w:b/>
        </w:rPr>
        <w:t>(2) U krajského soudu koná řízení v prvním stupni senát, jde-li o řízení o trestném činu vraždy novorozeného dítěte matkou podle § 142 trestního zákoníku a řízení o zvlášť závažných zločinech, s výjimkou zvlášť závažných zločinů uvedených v části druhé hlavách V a VI trestního zákoníku</w:t>
      </w:r>
      <w:r w:rsidRPr="005014E5">
        <w:rPr>
          <w:rFonts w:eastAsia="Calibri"/>
          <w:b/>
          <w:bCs w:val="0"/>
        </w:rPr>
        <w:t>.</w:t>
      </w:r>
      <w:r w:rsidR="0001059E" w:rsidRPr="005014E5">
        <w:rPr>
          <w:rFonts w:eastAsia="Calibri"/>
          <w:b/>
          <w:bCs w:val="0"/>
        </w:rPr>
        <w:t xml:space="preserve"> </w:t>
      </w:r>
    </w:p>
    <w:p w14:paraId="5BE47F51" w14:textId="77777777" w:rsidR="00D9234E" w:rsidRPr="005014E5" w:rsidRDefault="00D9234E" w:rsidP="007530F9">
      <w:pPr>
        <w:autoSpaceDE w:val="0"/>
        <w:autoSpaceDN w:val="0"/>
        <w:adjustRightInd w:val="0"/>
        <w:spacing w:before="120" w:after="0" w:line="240" w:lineRule="auto"/>
        <w:ind w:firstLine="426"/>
        <w:jc w:val="both"/>
        <w:rPr>
          <w:bCs w:val="0"/>
          <w:i/>
          <w:iCs/>
        </w:rPr>
      </w:pPr>
      <w:r w:rsidRPr="005014E5">
        <w:rPr>
          <w:bCs w:val="0"/>
          <w:i/>
          <w:iCs/>
        </w:rPr>
        <w:t xml:space="preserve">(3) V jiných případech než uvedených v odstavci 2 koná řízení v prvním stupni u krajského soudu samosoudce. </w:t>
      </w:r>
    </w:p>
    <w:p w14:paraId="67F51C84" w14:textId="77777777" w:rsidR="00D9234E" w:rsidRPr="005014E5" w:rsidRDefault="00D9234E" w:rsidP="007530F9">
      <w:pPr>
        <w:autoSpaceDE w:val="0"/>
        <w:autoSpaceDN w:val="0"/>
        <w:adjustRightInd w:val="0"/>
        <w:spacing w:before="120" w:after="0" w:line="240" w:lineRule="auto"/>
        <w:ind w:firstLine="426"/>
        <w:jc w:val="both"/>
        <w:rPr>
          <w:bCs w:val="0"/>
          <w:i/>
          <w:iCs/>
        </w:rPr>
      </w:pPr>
      <w:r w:rsidRPr="005014E5">
        <w:rPr>
          <w:bCs w:val="0"/>
          <w:i/>
          <w:iCs/>
        </w:rPr>
        <w:t>(4) Řízení ve druhém stupni koná u krajského soudu senát.</w:t>
      </w:r>
    </w:p>
    <w:p w14:paraId="4153E8D7" w14:textId="77777777" w:rsidR="00D9234E" w:rsidRPr="005014E5" w:rsidRDefault="00D9234E" w:rsidP="00514ED1">
      <w:pPr>
        <w:pStyle w:val="Nadpis2"/>
      </w:pPr>
      <w:r w:rsidRPr="005014E5">
        <w:t>§ 17</w:t>
      </w:r>
    </w:p>
    <w:p w14:paraId="4B1867BB" w14:textId="77777777" w:rsidR="00D9234E" w:rsidRPr="005014E5" w:rsidRDefault="00D9234E" w:rsidP="007530F9">
      <w:pPr>
        <w:autoSpaceDE w:val="0"/>
        <w:autoSpaceDN w:val="0"/>
        <w:adjustRightInd w:val="0"/>
        <w:spacing w:before="120" w:after="0" w:line="240" w:lineRule="auto"/>
        <w:ind w:firstLine="426"/>
        <w:jc w:val="both"/>
        <w:rPr>
          <w:bCs w:val="0"/>
        </w:rPr>
      </w:pPr>
      <w:r w:rsidRPr="005014E5">
        <w:t>(1) Krajský soud koná v prvním stupni řízení o trestných činech, pokud na ně zákon stanoví trest odnětí svobody, jehož dolní hranice činí nejméně pět let, nebo pokud za ně lze uložit výjimečný trest. O trestných činech</w:t>
      </w:r>
    </w:p>
    <w:p w14:paraId="025052CB" w14:textId="77777777" w:rsidR="00D9234E" w:rsidRPr="005014E5" w:rsidRDefault="00D9234E" w:rsidP="007530F9">
      <w:pPr>
        <w:autoSpaceDE w:val="0"/>
        <w:autoSpaceDN w:val="0"/>
        <w:adjustRightInd w:val="0"/>
        <w:spacing w:before="120" w:after="0" w:line="240" w:lineRule="auto"/>
        <w:ind w:left="284" w:hanging="284"/>
        <w:jc w:val="both"/>
        <w:rPr>
          <w:bCs w:val="0"/>
        </w:rPr>
      </w:pPr>
      <w:r w:rsidRPr="005014E5">
        <w:t>a) zabití, vraždy novorozeného dítěte matkou, neoprávněného odebrání tkání a orgánů, nedovoleného nakládání s tkáněmi a orgány, odběru tkáně, orgánu a provedení transplantace za úplatu, nedovoleného nakládání s lidským embryem a lidským genomem, obchodování s lidmi,</w:t>
      </w:r>
    </w:p>
    <w:p w14:paraId="5E84F1C3" w14:textId="77777777" w:rsidR="00D9234E" w:rsidRPr="005014E5" w:rsidRDefault="00D9234E" w:rsidP="007530F9">
      <w:pPr>
        <w:autoSpaceDE w:val="0"/>
        <w:autoSpaceDN w:val="0"/>
        <w:adjustRightInd w:val="0"/>
        <w:spacing w:before="120" w:after="0" w:line="240" w:lineRule="auto"/>
        <w:ind w:left="284" w:hanging="284"/>
        <w:jc w:val="both"/>
        <w:rPr>
          <w:bCs w:val="0"/>
        </w:rPr>
      </w:pPr>
      <w:r w:rsidRPr="005014E5">
        <w:t>b) spáchaných prostřednictvím investičních nástrojů, které jsou přijaty k obchodování v obchodním systému nebo o jejichž přijetí k obchodování v obchodním systému bylo požádáno, nebo jejich padělků a napodobenin, pokud jejich zákonným znakem je způsobení značné škody nebo získání značného prospěchu,</w:t>
      </w:r>
    </w:p>
    <w:p w14:paraId="2D3BB2A4" w14:textId="3D0711BD" w:rsidR="00D9234E" w:rsidRPr="005014E5" w:rsidRDefault="00D9234E" w:rsidP="007530F9">
      <w:pPr>
        <w:autoSpaceDE w:val="0"/>
        <w:autoSpaceDN w:val="0"/>
        <w:adjustRightInd w:val="0"/>
        <w:spacing w:before="120" w:after="0" w:line="240" w:lineRule="auto"/>
        <w:ind w:left="284" w:hanging="284"/>
        <w:jc w:val="both"/>
        <w:rPr>
          <w:b/>
          <w:bCs w:val="0"/>
        </w:rPr>
      </w:pPr>
      <w:r w:rsidRPr="005014E5">
        <w:t xml:space="preserve">c) porušení předpisů o pravidlech hospodářské soutěže, manipulace s kurzem investičních nástrojů, zneužití informace v obchodním styku, zneužití postavení v obchodním styku, poškození finančních zájmů Evropské unie, porušení předpisů o kontrole vývozu zboží a technologií dvojího užití, porušení povinností při vývozu zboží a technologií dvojího užití, zkreslení údajů a nevedení podkladů ohledně vývozu zboží a technologií dvojího užití, provedení zahraničního obchodu s vojenským materiálem bez povolení nebo licence, porušení povinnosti v souvislosti s vydáním povolení a licence pro zahraniční obchod s vojenským materiálem, zkreslení údajů a nevedení podkladů ohledně zahraničního obchodu s vojenským materiálem, vývoje, výroby a držení zakázaných bojových prostředků </w:t>
      </w:r>
      <w:r w:rsidRPr="00D32251">
        <w:t>a,</w:t>
      </w:r>
    </w:p>
    <w:p w14:paraId="6640FE2A" w14:textId="77777777" w:rsidR="00D9234E" w:rsidRPr="005014E5" w:rsidRDefault="00D9234E" w:rsidP="007530F9">
      <w:pPr>
        <w:autoSpaceDE w:val="0"/>
        <w:autoSpaceDN w:val="0"/>
        <w:adjustRightInd w:val="0"/>
        <w:spacing w:before="120" w:after="0" w:line="240" w:lineRule="auto"/>
        <w:ind w:left="284" w:hanging="284"/>
        <w:jc w:val="both"/>
        <w:rPr>
          <w:b/>
          <w:bCs w:val="0"/>
        </w:rPr>
      </w:pPr>
      <w:r w:rsidRPr="005014E5">
        <w:t xml:space="preserve">d) </w:t>
      </w:r>
      <w:r w:rsidRPr="005014E5">
        <w:rPr>
          <w:bCs w:val="0"/>
          <w:i/>
          <w:iCs/>
        </w:rPr>
        <w:t>teroristického útoku,</w:t>
      </w:r>
      <w:r w:rsidRPr="005014E5">
        <w:t xml:space="preserve"> účasti na teroristické skupině, financování terorismu, podpory a propagace terorismu, vyhrožování teroristickým trestným činem, sabotáže, zneužití zastupování státu a mezinárodní organizace, vyzvědačství, ohrožení utajované informace, spolupráce s nepřítelem, styků ohrožujících mír, použití zakázaného bojového prostředku a nedovoleného vedení boje, plenění v prostoru válečných operací, </w:t>
      </w:r>
    </w:p>
    <w:p w14:paraId="66638120" w14:textId="77777777" w:rsidR="00D9234E" w:rsidRPr="005014E5" w:rsidRDefault="00D9234E" w:rsidP="007530F9">
      <w:pPr>
        <w:autoSpaceDE w:val="0"/>
        <w:autoSpaceDN w:val="0"/>
        <w:adjustRightInd w:val="0"/>
        <w:spacing w:before="120" w:after="0" w:line="240" w:lineRule="auto"/>
        <w:jc w:val="both"/>
        <w:rPr>
          <w:bCs w:val="0"/>
        </w:rPr>
      </w:pPr>
      <w:r w:rsidRPr="005014E5">
        <w:t>koná v prvním stupni řízení krajský soud i tehdy, je-li dolní hranice trestu odnětí svobody nižší.</w:t>
      </w:r>
    </w:p>
    <w:p w14:paraId="125D89BC" w14:textId="77777777" w:rsidR="00D9234E" w:rsidRPr="005014E5" w:rsidRDefault="00D9234E" w:rsidP="007530F9">
      <w:pPr>
        <w:autoSpaceDE w:val="0"/>
        <w:autoSpaceDN w:val="0"/>
        <w:adjustRightInd w:val="0"/>
        <w:spacing w:before="120" w:after="0" w:line="240" w:lineRule="auto"/>
        <w:ind w:firstLine="426"/>
        <w:jc w:val="both"/>
        <w:rPr>
          <w:bCs w:val="0"/>
        </w:rPr>
      </w:pPr>
      <w:r w:rsidRPr="005014E5">
        <w:t>(2) Krajský soud koná v prvním stupni řízení též o trestném činu opilství v případě, že čin jinak trestný, jehož se dopustil pachatel ve stavu nepříčetnosti, který si zaviněně přivodil, naplňuje znaky skutkové podstaty některého z trestných činů, u nichž je stanovena příslušnost krajského soudu podle odstavce 1.</w:t>
      </w:r>
    </w:p>
    <w:p w14:paraId="65747D6B" w14:textId="5FC6381F" w:rsidR="00550C75" w:rsidRPr="005014E5" w:rsidRDefault="00D9234E" w:rsidP="007530F9">
      <w:pPr>
        <w:autoSpaceDE w:val="0"/>
        <w:autoSpaceDN w:val="0"/>
        <w:adjustRightInd w:val="0"/>
        <w:spacing w:before="120" w:after="0" w:line="240" w:lineRule="auto"/>
        <w:ind w:firstLine="426"/>
        <w:jc w:val="both"/>
        <w:rPr>
          <w:b/>
        </w:rPr>
      </w:pPr>
      <w:r w:rsidRPr="005014E5">
        <w:t>(3) Krajský soud koná v prvním stupni řízení též o dílčích útocích pokračujícího trestného činu, jestliže postupem podle § 45 trestního zákoníku přichází v tomto řízení v úvahu rozhodnutí o vině některého z trestných činů uvedených v odstavci 1 nebo 2.</w:t>
      </w:r>
    </w:p>
    <w:p w14:paraId="57E40449" w14:textId="77777777" w:rsidR="00451517" w:rsidRPr="005014E5" w:rsidRDefault="00451517" w:rsidP="007530F9">
      <w:pPr>
        <w:autoSpaceDE w:val="0"/>
        <w:autoSpaceDN w:val="0"/>
        <w:adjustRightInd w:val="0"/>
        <w:spacing w:before="120" w:after="0" w:line="240" w:lineRule="auto"/>
        <w:jc w:val="center"/>
        <w:rPr>
          <w:bCs w:val="0"/>
        </w:rPr>
      </w:pPr>
      <w:r w:rsidRPr="005014E5">
        <w:rPr>
          <w:bCs w:val="0"/>
        </w:rPr>
        <w:t>Místní příslušnost</w:t>
      </w:r>
    </w:p>
    <w:p w14:paraId="1478DB3C" w14:textId="6B5A7AF2" w:rsidR="00451517" w:rsidRPr="005014E5" w:rsidRDefault="00451517" w:rsidP="00514ED1">
      <w:pPr>
        <w:pStyle w:val="Nadpis2"/>
      </w:pPr>
      <w:r w:rsidRPr="005014E5">
        <w:t>§ 18</w:t>
      </w:r>
    </w:p>
    <w:p w14:paraId="5CCE63E7" w14:textId="0EB3E3DB" w:rsidR="00451517" w:rsidRPr="005014E5" w:rsidRDefault="00451517" w:rsidP="007530F9">
      <w:pPr>
        <w:tabs>
          <w:tab w:val="left" w:pos="426"/>
        </w:tabs>
        <w:autoSpaceDE w:val="0"/>
        <w:autoSpaceDN w:val="0"/>
        <w:adjustRightInd w:val="0"/>
        <w:spacing w:before="120" w:after="0" w:line="240" w:lineRule="auto"/>
        <w:ind w:firstLine="426"/>
        <w:jc w:val="both"/>
        <w:rPr>
          <w:bCs w:val="0"/>
        </w:rPr>
      </w:pPr>
      <w:r w:rsidRPr="005014E5">
        <w:rPr>
          <w:bCs w:val="0"/>
        </w:rPr>
        <w:t>(1) Řízení koná soud, v jehož obvodu byl trestný čin spáchán.</w:t>
      </w:r>
    </w:p>
    <w:p w14:paraId="0B1D3849" w14:textId="2638F66B" w:rsidR="00451517" w:rsidRPr="005014E5" w:rsidRDefault="00451517" w:rsidP="007530F9">
      <w:pPr>
        <w:tabs>
          <w:tab w:val="left" w:pos="426"/>
        </w:tabs>
        <w:autoSpaceDE w:val="0"/>
        <w:autoSpaceDN w:val="0"/>
        <w:adjustRightInd w:val="0"/>
        <w:spacing w:before="120" w:after="0" w:line="240" w:lineRule="auto"/>
        <w:ind w:firstLine="426"/>
        <w:jc w:val="both"/>
        <w:rPr>
          <w:bCs w:val="0"/>
        </w:rPr>
      </w:pPr>
      <w:r w:rsidRPr="005014E5">
        <w:rPr>
          <w:bCs w:val="0"/>
        </w:rPr>
        <w:t>(2) Nelze-li místo činu zjistit nebo byl-li čin spáchán v cizině, koná řízení soud, v jehož obvodu obviněný bydlí, pracuje nebo se zdržuje; jestliže se nedají tato místa zjistit nebo jsou mimo území České republiky, koná řízení soud, v jehož obvodu čin vyšel najevo.</w:t>
      </w:r>
    </w:p>
    <w:p w14:paraId="3D08F6B4" w14:textId="4E5E1A21" w:rsidR="00D9234E" w:rsidRPr="00514ED1" w:rsidRDefault="00D9234E" w:rsidP="00514ED1">
      <w:pPr>
        <w:pStyle w:val="Nadpis2"/>
        <w:rPr>
          <w:b/>
          <w:bCs w:val="0"/>
        </w:rPr>
      </w:pPr>
      <w:r w:rsidRPr="00514ED1">
        <w:rPr>
          <w:b/>
          <w:bCs w:val="0"/>
        </w:rPr>
        <w:t>§ 18a</w:t>
      </w:r>
    </w:p>
    <w:p w14:paraId="1BED2398" w14:textId="77777777" w:rsidR="00D9234E" w:rsidRPr="005014E5" w:rsidRDefault="00D9234E" w:rsidP="007530F9">
      <w:pPr>
        <w:autoSpaceDE w:val="0"/>
        <w:autoSpaceDN w:val="0"/>
        <w:adjustRightInd w:val="0"/>
        <w:spacing w:before="120" w:after="0" w:line="240" w:lineRule="auto"/>
        <w:jc w:val="center"/>
        <w:rPr>
          <w:b/>
        </w:rPr>
      </w:pPr>
      <w:r w:rsidRPr="005014E5">
        <w:rPr>
          <w:b/>
        </w:rPr>
        <w:t>Zvláštní věcná a místní příslušnost</w:t>
      </w:r>
    </w:p>
    <w:p w14:paraId="737B4DA4" w14:textId="3BE2B771" w:rsidR="00D9234E" w:rsidRPr="005014E5" w:rsidRDefault="00DB117C" w:rsidP="007530F9">
      <w:pPr>
        <w:autoSpaceDE w:val="0"/>
        <w:autoSpaceDN w:val="0"/>
        <w:adjustRightInd w:val="0"/>
        <w:spacing w:before="120" w:after="0" w:line="240" w:lineRule="auto"/>
        <w:ind w:firstLine="426"/>
        <w:jc w:val="both"/>
        <w:rPr>
          <w:b/>
        </w:rPr>
      </w:pPr>
      <w:r w:rsidRPr="005014E5">
        <w:rPr>
          <w:b/>
        </w:rPr>
        <w:t xml:space="preserve">(1) </w:t>
      </w:r>
      <w:r w:rsidR="00D9234E" w:rsidRPr="005014E5">
        <w:rPr>
          <w:b/>
        </w:rPr>
        <w:t xml:space="preserve">Krajský soud v Praze je </w:t>
      </w:r>
      <w:r w:rsidR="00EB46CF" w:rsidRPr="005014E5">
        <w:rPr>
          <w:b/>
        </w:rPr>
        <w:t xml:space="preserve">v prvním stupni </w:t>
      </w:r>
      <w:r w:rsidR="00D9234E" w:rsidRPr="005014E5">
        <w:rPr>
          <w:b/>
        </w:rPr>
        <w:t>příslušný místo okresních a krajských soudů k řízení o trestných činech</w:t>
      </w:r>
    </w:p>
    <w:p w14:paraId="5C5E7B19" w14:textId="1C1AFCAD" w:rsidR="00D9234E" w:rsidRPr="005014E5" w:rsidRDefault="00D9234E" w:rsidP="007530F9">
      <w:pPr>
        <w:autoSpaceDE w:val="0"/>
        <w:autoSpaceDN w:val="0"/>
        <w:adjustRightInd w:val="0"/>
        <w:spacing w:before="120" w:after="0" w:line="240" w:lineRule="auto"/>
        <w:ind w:left="284" w:hanging="284"/>
        <w:jc w:val="both"/>
        <w:rPr>
          <w:b/>
          <w:bCs w:val="0"/>
        </w:rPr>
      </w:pPr>
      <w:r w:rsidRPr="005014E5">
        <w:rPr>
          <w:b/>
        </w:rPr>
        <w:t xml:space="preserve">a) </w:t>
      </w:r>
      <w:r w:rsidRPr="005014E5">
        <w:rPr>
          <w:b/>
          <w:bCs w:val="0"/>
        </w:rPr>
        <w:t>spáchaných příslušníky zpravodajských služeb v souvislosti s</w:t>
      </w:r>
      <w:r w:rsidR="009271A0" w:rsidRPr="005014E5">
        <w:rPr>
          <w:b/>
          <w:bCs w:val="0"/>
        </w:rPr>
        <w:t> jejich služebním poměrem</w:t>
      </w:r>
      <w:r w:rsidRPr="005014E5">
        <w:rPr>
          <w:b/>
          <w:bCs w:val="0"/>
        </w:rPr>
        <w:t xml:space="preserve"> nebo zaměstnanci </w:t>
      </w:r>
      <w:r w:rsidR="00163F4D" w:rsidRPr="005014E5">
        <w:rPr>
          <w:b/>
          <w:bCs w:val="0"/>
        </w:rPr>
        <w:t xml:space="preserve">České republiky </w:t>
      </w:r>
      <w:r w:rsidRPr="005014E5">
        <w:rPr>
          <w:b/>
          <w:bCs w:val="0"/>
        </w:rPr>
        <w:t>zařazenými k výkonu práce ve</w:t>
      </w:r>
      <w:r w:rsidR="007530F9" w:rsidRPr="005014E5">
        <w:rPr>
          <w:b/>
          <w:bCs w:val="0"/>
        </w:rPr>
        <w:t> </w:t>
      </w:r>
      <w:r w:rsidRPr="005014E5">
        <w:rPr>
          <w:b/>
          <w:bCs w:val="0"/>
        </w:rPr>
        <w:t>zpravodajsk</w:t>
      </w:r>
      <w:r w:rsidR="00163F4D" w:rsidRPr="005014E5">
        <w:rPr>
          <w:b/>
          <w:bCs w:val="0"/>
        </w:rPr>
        <w:t>é</w:t>
      </w:r>
      <w:r w:rsidRPr="005014E5">
        <w:rPr>
          <w:b/>
          <w:bCs w:val="0"/>
        </w:rPr>
        <w:t xml:space="preserve"> služb</w:t>
      </w:r>
      <w:r w:rsidR="00163F4D" w:rsidRPr="005014E5">
        <w:rPr>
          <w:b/>
          <w:bCs w:val="0"/>
        </w:rPr>
        <w:t xml:space="preserve">ě spáchaných </w:t>
      </w:r>
      <w:r w:rsidRPr="005014E5">
        <w:rPr>
          <w:b/>
          <w:bCs w:val="0"/>
        </w:rPr>
        <w:t>v souvislosti s</w:t>
      </w:r>
      <w:r w:rsidR="009271A0" w:rsidRPr="005014E5">
        <w:rPr>
          <w:b/>
          <w:bCs w:val="0"/>
        </w:rPr>
        <w:t> jejich pracovním poměrem</w:t>
      </w:r>
      <w:r w:rsidRPr="005014E5">
        <w:rPr>
          <w:b/>
          <w:bCs w:val="0"/>
        </w:rPr>
        <w:t xml:space="preserve">, </w:t>
      </w:r>
    </w:p>
    <w:p w14:paraId="2FA544ED" w14:textId="1D67CB8E" w:rsidR="00D9234E" w:rsidRPr="005014E5" w:rsidRDefault="00D9234E" w:rsidP="007530F9">
      <w:pPr>
        <w:autoSpaceDE w:val="0"/>
        <w:autoSpaceDN w:val="0"/>
        <w:adjustRightInd w:val="0"/>
        <w:spacing w:before="120" w:after="0" w:line="240" w:lineRule="auto"/>
        <w:ind w:left="284" w:hanging="284"/>
        <w:jc w:val="both"/>
        <w:rPr>
          <w:b/>
          <w:bCs w:val="0"/>
        </w:rPr>
      </w:pPr>
      <w:r w:rsidRPr="005014E5">
        <w:rPr>
          <w:b/>
          <w:bCs w:val="0"/>
        </w:rPr>
        <w:t>b) namířen</w:t>
      </w:r>
      <w:r w:rsidR="00524C1C" w:rsidRPr="005014E5">
        <w:rPr>
          <w:b/>
          <w:bCs w:val="0"/>
        </w:rPr>
        <w:t>ých</w:t>
      </w:r>
      <w:r w:rsidRPr="005014E5">
        <w:rPr>
          <w:b/>
          <w:bCs w:val="0"/>
        </w:rPr>
        <w:t xml:space="preserve"> proti </w:t>
      </w:r>
      <w:r w:rsidR="00092183" w:rsidRPr="005014E5">
        <w:rPr>
          <w:b/>
          <w:bCs w:val="0"/>
        </w:rPr>
        <w:t xml:space="preserve">zpravodajské službě, její činnosti </w:t>
      </w:r>
      <w:r w:rsidRPr="005014E5">
        <w:rPr>
          <w:b/>
          <w:bCs w:val="0"/>
        </w:rPr>
        <w:t xml:space="preserve">nebo jejím příslušníkům </w:t>
      </w:r>
      <w:r w:rsidR="007F1FDF" w:rsidRPr="005014E5">
        <w:rPr>
          <w:b/>
          <w:bCs w:val="0"/>
        </w:rPr>
        <w:t xml:space="preserve">v souvislosti </w:t>
      </w:r>
      <w:r w:rsidR="006D5962" w:rsidRPr="005014E5">
        <w:rPr>
          <w:b/>
          <w:bCs w:val="0"/>
        </w:rPr>
        <w:t xml:space="preserve">s jejich služebním poměrem </w:t>
      </w:r>
      <w:r w:rsidRPr="005014E5">
        <w:rPr>
          <w:b/>
          <w:bCs w:val="0"/>
        </w:rPr>
        <w:t>anebo zaměstnancům</w:t>
      </w:r>
      <w:r w:rsidR="007F1FDF" w:rsidRPr="005014E5">
        <w:rPr>
          <w:b/>
          <w:bCs w:val="0"/>
        </w:rPr>
        <w:t xml:space="preserve"> </w:t>
      </w:r>
      <w:r w:rsidR="00163F4D" w:rsidRPr="005014E5">
        <w:rPr>
          <w:b/>
          <w:bCs w:val="0"/>
        </w:rPr>
        <w:t xml:space="preserve">České republiky zařazeným k výkonu práce ve zpravodajské službě </w:t>
      </w:r>
      <w:r w:rsidR="007F1FDF" w:rsidRPr="005014E5">
        <w:rPr>
          <w:b/>
          <w:bCs w:val="0"/>
        </w:rPr>
        <w:t>v</w:t>
      </w:r>
      <w:r w:rsidR="006D5962" w:rsidRPr="005014E5">
        <w:rPr>
          <w:b/>
          <w:bCs w:val="0"/>
        </w:rPr>
        <w:t> </w:t>
      </w:r>
      <w:r w:rsidR="007F1FDF" w:rsidRPr="005014E5">
        <w:rPr>
          <w:b/>
          <w:bCs w:val="0"/>
        </w:rPr>
        <w:t>souvislosti</w:t>
      </w:r>
      <w:r w:rsidR="006D5962" w:rsidRPr="005014E5">
        <w:rPr>
          <w:b/>
          <w:bCs w:val="0"/>
        </w:rPr>
        <w:t xml:space="preserve"> s jejich pracovním poměrem</w:t>
      </w:r>
      <w:bookmarkEnd w:id="0"/>
      <w:r w:rsidR="00266260" w:rsidRPr="005014E5">
        <w:rPr>
          <w:b/>
          <w:bCs w:val="0"/>
        </w:rPr>
        <w:t>,</w:t>
      </w:r>
    </w:p>
    <w:p w14:paraId="6DAEE4F0" w14:textId="2C8E05F5" w:rsidR="00266260" w:rsidRPr="005014E5" w:rsidRDefault="00266260" w:rsidP="007530F9">
      <w:pPr>
        <w:autoSpaceDE w:val="0"/>
        <w:autoSpaceDN w:val="0"/>
        <w:adjustRightInd w:val="0"/>
        <w:spacing w:before="120" w:after="0" w:line="240" w:lineRule="auto"/>
        <w:ind w:left="284" w:hanging="284"/>
        <w:jc w:val="both"/>
        <w:rPr>
          <w:b/>
          <w:bCs w:val="0"/>
        </w:rPr>
      </w:pPr>
      <w:r w:rsidRPr="005014E5">
        <w:rPr>
          <w:b/>
          <w:bCs w:val="0"/>
        </w:rPr>
        <w:t>c) neoprávněného nakládání s osobními údaji</w:t>
      </w:r>
      <w:r w:rsidR="00381E46" w:rsidRPr="005014E5">
        <w:rPr>
          <w:b/>
          <w:bCs w:val="0"/>
        </w:rPr>
        <w:t xml:space="preserve"> (§ 180 trestního zákoníku)</w:t>
      </w:r>
      <w:r w:rsidRPr="005014E5">
        <w:rPr>
          <w:b/>
          <w:bCs w:val="0"/>
        </w:rPr>
        <w:t xml:space="preserve">, pokud bylo spácháno z nedbalosti, </w:t>
      </w:r>
      <w:r w:rsidR="00524C1C" w:rsidRPr="005014E5">
        <w:rPr>
          <w:b/>
          <w:bCs w:val="0"/>
        </w:rPr>
        <w:t xml:space="preserve">neoprávněného zásahu do počítačového systému nebo nosiče informací z nedbalosti </w:t>
      </w:r>
      <w:r w:rsidR="00560277" w:rsidRPr="005014E5">
        <w:rPr>
          <w:b/>
          <w:bCs w:val="0"/>
        </w:rPr>
        <w:t xml:space="preserve">(§ 232 trestního zákoníku) a </w:t>
      </w:r>
      <w:r w:rsidRPr="005014E5">
        <w:rPr>
          <w:b/>
          <w:bCs w:val="0"/>
        </w:rPr>
        <w:t>ohrožování utajované informace z</w:t>
      </w:r>
      <w:r w:rsidR="00560277" w:rsidRPr="005014E5">
        <w:rPr>
          <w:b/>
          <w:bCs w:val="0"/>
        </w:rPr>
        <w:t> </w:t>
      </w:r>
      <w:r w:rsidRPr="005014E5">
        <w:rPr>
          <w:b/>
          <w:bCs w:val="0"/>
        </w:rPr>
        <w:t>nedbalosti</w:t>
      </w:r>
      <w:r w:rsidR="00560277" w:rsidRPr="005014E5">
        <w:rPr>
          <w:b/>
          <w:bCs w:val="0"/>
        </w:rPr>
        <w:t xml:space="preserve"> (§ 318 trestního zákoníku)</w:t>
      </w:r>
      <w:r w:rsidR="00A13975" w:rsidRPr="005014E5">
        <w:rPr>
          <w:b/>
          <w:bCs w:val="0"/>
        </w:rPr>
        <w:t>,</w:t>
      </w:r>
      <w:r w:rsidR="00560277" w:rsidRPr="005014E5">
        <w:rPr>
          <w:b/>
          <w:bCs w:val="0"/>
        </w:rPr>
        <w:t xml:space="preserve"> </w:t>
      </w:r>
      <w:r w:rsidRPr="005014E5">
        <w:rPr>
          <w:b/>
          <w:bCs w:val="0"/>
        </w:rPr>
        <w:t>pokud se jedná o osobní údaje</w:t>
      </w:r>
      <w:r w:rsidR="00560277" w:rsidRPr="005014E5">
        <w:rPr>
          <w:b/>
          <w:bCs w:val="0"/>
        </w:rPr>
        <w:t>, počítačový systém</w:t>
      </w:r>
      <w:r w:rsidRPr="005014E5">
        <w:rPr>
          <w:b/>
          <w:bCs w:val="0"/>
        </w:rPr>
        <w:t xml:space="preserve"> nebo utajované informace týkající se zpravodajské služby, její činnosti</w:t>
      </w:r>
      <w:r w:rsidR="00560277" w:rsidRPr="005014E5">
        <w:rPr>
          <w:b/>
          <w:bCs w:val="0"/>
        </w:rPr>
        <w:t xml:space="preserve"> nebo</w:t>
      </w:r>
      <w:r w:rsidRPr="005014E5">
        <w:rPr>
          <w:b/>
          <w:bCs w:val="0"/>
        </w:rPr>
        <w:t xml:space="preserve"> jejích příslušníků v souvislosti s jejich služebním poměrem nebo zaměstnanců </w:t>
      </w:r>
      <w:r w:rsidR="0084190F" w:rsidRPr="005014E5">
        <w:rPr>
          <w:b/>
          <w:bCs w:val="0"/>
        </w:rPr>
        <w:t xml:space="preserve">České republiky zařazených k výkonu práce ve zpravodajské službě </w:t>
      </w:r>
      <w:r w:rsidRPr="005014E5">
        <w:rPr>
          <w:b/>
          <w:bCs w:val="0"/>
        </w:rPr>
        <w:t xml:space="preserve">v souvislosti s jejich pracovním poměrem. </w:t>
      </w:r>
    </w:p>
    <w:p w14:paraId="517BAD2A" w14:textId="1CE3E756" w:rsidR="00EB46CF" w:rsidRPr="005014E5" w:rsidRDefault="00DB117C" w:rsidP="007530F9">
      <w:pPr>
        <w:autoSpaceDE w:val="0"/>
        <w:autoSpaceDN w:val="0"/>
        <w:adjustRightInd w:val="0"/>
        <w:spacing w:before="120" w:after="0" w:line="240" w:lineRule="auto"/>
        <w:ind w:firstLine="426"/>
        <w:jc w:val="both"/>
        <w:rPr>
          <w:b/>
          <w:bCs w:val="0"/>
        </w:rPr>
      </w:pPr>
      <w:r w:rsidRPr="005014E5">
        <w:rPr>
          <w:b/>
          <w:bCs w:val="0"/>
        </w:rPr>
        <w:t>(2) Ustanovení § 1</w:t>
      </w:r>
      <w:r w:rsidR="00092183" w:rsidRPr="005014E5">
        <w:rPr>
          <w:b/>
          <w:bCs w:val="0"/>
        </w:rPr>
        <w:t>7</w:t>
      </w:r>
      <w:r w:rsidRPr="005014E5">
        <w:rPr>
          <w:b/>
          <w:bCs w:val="0"/>
        </w:rPr>
        <w:t xml:space="preserve"> odst. 2 a 3 se použijí obdobně.</w:t>
      </w:r>
    </w:p>
    <w:p w14:paraId="234A54E1" w14:textId="77C91300" w:rsidR="00EB46CF" w:rsidRPr="005014E5" w:rsidRDefault="00EB46CF" w:rsidP="00514ED1">
      <w:pPr>
        <w:pStyle w:val="Nadpis2"/>
      </w:pPr>
      <w:r w:rsidRPr="005014E5">
        <w:t>§ 21</w:t>
      </w:r>
    </w:p>
    <w:p w14:paraId="208FDE84" w14:textId="553672A2" w:rsidR="00EB46CF" w:rsidRPr="005014E5" w:rsidRDefault="00EB46CF" w:rsidP="007530F9">
      <w:pPr>
        <w:autoSpaceDE w:val="0"/>
        <w:autoSpaceDN w:val="0"/>
        <w:adjustRightInd w:val="0"/>
        <w:spacing w:before="120" w:after="0" w:line="240" w:lineRule="auto"/>
        <w:ind w:firstLine="426"/>
        <w:jc w:val="both"/>
        <w:rPr>
          <w:bCs w:val="0"/>
        </w:rPr>
      </w:pPr>
      <w:r w:rsidRPr="005014E5">
        <w:rPr>
          <w:bCs w:val="0"/>
        </w:rPr>
        <w:t>(1) Společné řízení koná krajský soud, je-li příslušný konat řízení alespoň o jednom z</w:t>
      </w:r>
      <w:r w:rsidR="005014E5" w:rsidRPr="005014E5">
        <w:rPr>
          <w:bCs w:val="0"/>
        </w:rPr>
        <w:t> </w:t>
      </w:r>
      <w:r w:rsidRPr="005014E5">
        <w:rPr>
          <w:bCs w:val="0"/>
        </w:rPr>
        <w:t>trestných činů.</w:t>
      </w:r>
    </w:p>
    <w:p w14:paraId="2D8458B8" w14:textId="3BF00E59" w:rsidR="005B6CBC" w:rsidRPr="005014E5" w:rsidRDefault="00EB46CF" w:rsidP="007530F9">
      <w:pPr>
        <w:autoSpaceDE w:val="0"/>
        <w:autoSpaceDN w:val="0"/>
        <w:adjustRightInd w:val="0"/>
        <w:spacing w:before="120" w:after="0" w:line="240" w:lineRule="auto"/>
        <w:ind w:firstLine="426"/>
        <w:jc w:val="both"/>
        <w:rPr>
          <w:b/>
        </w:rPr>
      </w:pPr>
      <w:r w:rsidRPr="005014E5">
        <w:rPr>
          <w:bCs w:val="0"/>
        </w:rPr>
        <w:t>(2) Společné řízení koná soud, který je příslušný konat řízení proti pachateli trestného činu nebo o nejtěžším trestném činu.</w:t>
      </w:r>
      <w:r w:rsidR="00EF711F" w:rsidRPr="005014E5">
        <w:rPr>
          <w:bCs w:val="0"/>
        </w:rPr>
        <w:t xml:space="preserve"> </w:t>
      </w:r>
      <w:r w:rsidR="00EF711F" w:rsidRPr="005014E5">
        <w:rPr>
          <w:b/>
        </w:rPr>
        <w:t xml:space="preserve">Pokud mají být ve společném řízení projednávány trestné činy uvedené v § 18a, koná společné řízení Krajský soud v Praze. </w:t>
      </w:r>
    </w:p>
    <w:p w14:paraId="7234AFE5" w14:textId="1EE76116" w:rsidR="00F97680" w:rsidRPr="005014E5" w:rsidRDefault="00F97680" w:rsidP="00514ED1">
      <w:pPr>
        <w:pStyle w:val="Nadpis2"/>
      </w:pPr>
      <w:r w:rsidRPr="005014E5">
        <w:t>§ 26</w:t>
      </w:r>
    </w:p>
    <w:p w14:paraId="2116DD22" w14:textId="1FE325F4" w:rsidR="00F97680" w:rsidRPr="005014E5" w:rsidRDefault="00F97680" w:rsidP="007530F9">
      <w:pPr>
        <w:autoSpaceDE w:val="0"/>
        <w:autoSpaceDN w:val="0"/>
        <w:adjustRightInd w:val="0"/>
        <w:spacing w:before="120" w:after="0" w:line="240" w:lineRule="auto"/>
        <w:jc w:val="center"/>
        <w:rPr>
          <w:bCs w:val="0"/>
        </w:rPr>
      </w:pPr>
      <w:r w:rsidRPr="005014E5">
        <w:rPr>
          <w:bCs w:val="0"/>
        </w:rPr>
        <w:t>Příslušnost soudu k úkonům v přípravném řízení</w:t>
      </w:r>
    </w:p>
    <w:p w14:paraId="55EFE305" w14:textId="37EEBD5D" w:rsidR="00F97680" w:rsidRPr="005014E5" w:rsidRDefault="00F97680" w:rsidP="007530F9">
      <w:pPr>
        <w:autoSpaceDE w:val="0"/>
        <w:autoSpaceDN w:val="0"/>
        <w:adjustRightInd w:val="0"/>
        <w:spacing w:before="120" w:after="0" w:line="240" w:lineRule="auto"/>
        <w:ind w:firstLine="426"/>
        <w:jc w:val="both"/>
        <w:rPr>
          <w:bCs w:val="0"/>
          <w:i/>
          <w:iCs/>
        </w:rPr>
      </w:pPr>
      <w:r w:rsidRPr="005014E5">
        <w:rPr>
          <w:bCs w:val="0"/>
        </w:rPr>
        <w:t xml:space="preserve">(1) K provádění úkonů v přípravném řízení je příslušný okresní soud, v jehož obvodě je činný státní zástupce, který podal příslušný návrh. </w:t>
      </w:r>
      <w:r w:rsidR="0028684E" w:rsidRPr="005014E5">
        <w:rPr>
          <w:b/>
        </w:rPr>
        <w:t xml:space="preserve">K provádění úkonů v přípravném řízení o trestných činech uvedených v § 18a je příslušný </w:t>
      </w:r>
      <w:r w:rsidR="00713A96" w:rsidRPr="005014E5">
        <w:rPr>
          <w:b/>
        </w:rPr>
        <w:t>Okresní soud Praha-východ.</w:t>
      </w:r>
    </w:p>
    <w:p w14:paraId="58737471" w14:textId="3056F167" w:rsidR="00F97680" w:rsidRPr="005014E5" w:rsidRDefault="00F97680" w:rsidP="007530F9">
      <w:pPr>
        <w:autoSpaceDE w:val="0"/>
        <w:autoSpaceDN w:val="0"/>
        <w:adjustRightInd w:val="0"/>
        <w:spacing w:before="120" w:after="0" w:line="240" w:lineRule="auto"/>
        <w:ind w:firstLine="426"/>
        <w:jc w:val="both"/>
        <w:rPr>
          <w:bCs w:val="0"/>
        </w:rPr>
      </w:pPr>
      <w:r w:rsidRPr="005014E5">
        <w:rPr>
          <w:bCs w:val="0"/>
        </w:rPr>
        <w:t>(2) Soud, u něhož státní zástupce podal návrh podle odstavce 1, se stává příslušným k</w:t>
      </w:r>
      <w:r w:rsidR="007530F9" w:rsidRPr="005014E5">
        <w:rPr>
          <w:bCs w:val="0"/>
        </w:rPr>
        <w:t> </w:t>
      </w:r>
      <w:r w:rsidRPr="005014E5">
        <w:rPr>
          <w:bCs w:val="0"/>
        </w:rPr>
        <w:t>provádění všech úkonů soudu po celé přípravné řízení, pokud nedojde k postoupení věci z</w:t>
      </w:r>
      <w:r w:rsidR="005014E5" w:rsidRPr="005014E5">
        <w:rPr>
          <w:bCs w:val="0"/>
        </w:rPr>
        <w:t> </w:t>
      </w:r>
      <w:r w:rsidRPr="005014E5">
        <w:rPr>
          <w:bCs w:val="0"/>
        </w:rPr>
        <w:t>důvodu příslušnosti jiného státního zástupce činného mimo obvod tohoto soudu.</w:t>
      </w:r>
    </w:p>
    <w:p w14:paraId="797011FF" w14:textId="3E3F56AE" w:rsidR="005C476A" w:rsidRPr="005014E5" w:rsidRDefault="005C476A" w:rsidP="00514ED1">
      <w:pPr>
        <w:pStyle w:val="Nadpis2"/>
      </w:pPr>
      <w:r w:rsidRPr="005014E5">
        <w:t>§ 161</w:t>
      </w:r>
    </w:p>
    <w:p w14:paraId="59C0B329" w14:textId="5B010340" w:rsidR="005C476A" w:rsidRPr="005014E5" w:rsidRDefault="005C476A" w:rsidP="007530F9">
      <w:pPr>
        <w:autoSpaceDE w:val="0"/>
        <w:autoSpaceDN w:val="0"/>
        <w:adjustRightInd w:val="0"/>
        <w:spacing w:before="120" w:after="0" w:line="240" w:lineRule="auto"/>
        <w:ind w:left="283" w:hanging="425"/>
        <w:jc w:val="center"/>
        <w:rPr>
          <w:bCs w:val="0"/>
        </w:rPr>
      </w:pPr>
      <w:r w:rsidRPr="005014E5">
        <w:rPr>
          <w:bCs w:val="0"/>
        </w:rPr>
        <w:t>Vyšetřovací orgány</w:t>
      </w:r>
    </w:p>
    <w:p w14:paraId="0F13CDFE" w14:textId="1B3DE9D2" w:rsidR="005C476A" w:rsidRPr="005014E5" w:rsidRDefault="005C476A" w:rsidP="008508CC">
      <w:pPr>
        <w:autoSpaceDE w:val="0"/>
        <w:autoSpaceDN w:val="0"/>
        <w:adjustRightInd w:val="0"/>
        <w:spacing w:before="120" w:after="0" w:line="240" w:lineRule="auto"/>
        <w:ind w:firstLine="426"/>
        <w:jc w:val="both"/>
      </w:pPr>
      <w:r w:rsidRPr="005014E5">
        <w:t>(1) Vyšetřováním se označuje úsek trestního stíhání před podáním obžaloby, návrhu na</w:t>
      </w:r>
      <w:r w:rsidR="005014E5" w:rsidRPr="005014E5">
        <w:t> </w:t>
      </w:r>
      <w:r w:rsidRPr="005014E5">
        <w:t xml:space="preserve">schválení dohody o vině a trestu, postoupením věci jinému orgánu nebo zastavením trestního stíhání, včetně schválení narovnání a podmíněného zastavení trestního stíhání před podáním obžaloby, návrhu na schválení dohody o vině a trestu. </w:t>
      </w:r>
    </w:p>
    <w:p w14:paraId="70DE1BFA" w14:textId="1083CBA2" w:rsidR="005C476A" w:rsidRPr="005014E5" w:rsidRDefault="005C476A" w:rsidP="008508CC">
      <w:pPr>
        <w:autoSpaceDE w:val="0"/>
        <w:autoSpaceDN w:val="0"/>
        <w:adjustRightInd w:val="0"/>
        <w:spacing w:before="120" w:after="0" w:line="240" w:lineRule="auto"/>
        <w:ind w:firstLine="426"/>
        <w:jc w:val="both"/>
      </w:pPr>
      <w:r w:rsidRPr="005014E5">
        <w:t xml:space="preserve">(2) Nestanoví-li zákon jinak, vyšetřování konají útvary Policie České republiky. </w:t>
      </w:r>
    </w:p>
    <w:p w14:paraId="32E9F958" w14:textId="778A14FF" w:rsidR="005C476A" w:rsidRPr="005014E5" w:rsidRDefault="005C476A" w:rsidP="008508CC">
      <w:pPr>
        <w:autoSpaceDE w:val="0"/>
        <w:autoSpaceDN w:val="0"/>
        <w:adjustRightInd w:val="0"/>
        <w:spacing w:before="120" w:after="0" w:line="240" w:lineRule="auto"/>
        <w:ind w:firstLine="426"/>
        <w:jc w:val="both"/>
      </w:pPr>
      <w:r w:rsidRPr="005014E5">
        <w:t xml:space="preserve">(3) Vyšetřování o trestných činech spáchaných příslušníky Policie České republiky, příslušníky Vězeňské služby České republiky, celníky anebo zaměstnanci České republiky zařazenými k výkonu práce v Policii České republiky a o trestných činech spáchaných zaměstnanci České republiky zařazenými k výkonu práce ve Vězeňské službě České republiky anebo v Celní správě České republiky v souvislosti s plněním jejich pracovních úkolů, koná Generální inspekce bezpečnostních sborů. </w:t>
      </w:r>
    </w:p>
    <w:p w14:paraId="4998184B" w14:textId="7CF5CA4C" w:rsidR="00015442" w:rsidRPr="005014E5" w:rsidRDefault="005C476A" w:rsidP="008508CC">
      <w:pPr>
        <w:tabs>
          <w:tab w:val="left" w:pos="426"/>
        </w:tabs>
        <w:autoSpaceDE w:val="0"/>
        <w:autoSpaceDN w:val="0"/>
        <w:adjustRightInd w:val="0"/>
        <w:spacing w:before="120" w:after="0" w:line="240" w:lineRule="auto"/>
        <w:ind w:firstLine="426"/>
        <w:jc w:val="both"/>
        <w:rPr>
          <w:bCs w:val="0"/>
          <w:strike/>
        </w:rPr>
      </w:pPr>
      <w:r w:rsidRPr="005014E5">
        <w:rPr>
          <w:bCs w:val="0"/>
          <w:strike/>
        </w:rPr>
        <w:t>(4)</w:t>
      </w:r>
      <w:r w:rsidR="00015442" w:rsidRPr="005014E5">
        <w:rPr>
          <w:bCs w:val="0"/>
          <w:strike/>
        </w:rPr>
        <w:t xml:space="preserve"> </w:t>
      </w:r>
      <w:r w:rsidRPr="005014E5">
        <w:rPr>
          <w:bCs w:val="0"/>
          <w:strike/>
        </w:rPr>
        <w:t>Vyšetřování o trestných činech spáchaných příslušníky Generální inspekce bezpečnostních sborů, příslušníky Bezpečnostní informační služby, příslušníky Úřadu pro zahraniční styky a informace, příslušníky Vojenského zpravodajství anebo příslušníky Vojenské policie a vyšetřování o trestných činech zaměstnanců České republiky, zařazených k</w:t>
      </w:r>
      <w:r w:rsidR="005014E5" w:rsidRPr="005014E5">
        <w:rPr>
          <w:bCs w:val="0"/>
          <w:strike/>
        </w:rPr>
        <w:t> </w:t>
      </w:r>
      <w:r w:rsidRPr="005014E5">
        <w:rPr>
          <w:bCs w:val="0"/>
          <w:strike/>
        </w:rPr>
        <w:t>výkonu práce v Generální inspekci bezpečnostních sborů, koná státní zástupce; přitom postupuje přiměřeně podle ustanovení upravujících postup policejního orgánu konajícího vyšetřování. Ustanovení o souhlasu státního zástupce, který je třeba k provedení úkonu policejním orgánem, se neužijí. Při vyšetřování trestných činů spáchaných příslušníky Generální inspekce bezpečnostních sborů, příslušníky Bezpečnostní informační služby, příslušníky Úřadu pro zahraniční styky a informace, příslušníky Vojenského zpravodajství anebo příslušníky Vojenské policie a při vyšetřování trestných činů zaměstnanců České republiky, zařazených k výkonu práce v Generální inspekci bezpečnostních sborů, může státní zástupce požádat orgány uvedené v § 12 odst. 2 v rámci jejich působnosti o opatření jednotlivého důkazu nebo provedení jednotlivého úkonu vyšetřování, o součinnost při opatřování důkazu nebo provádění úkonu vyšetřování, o předvedení osoby nebo za podmínek podle § 62 odst. 1 o doručení písemnosti. Tento orgán je povinen státnímu zástupci urychleně vyhovět.</w:t>
      </w:r>
    </w:p>
    <w:p w14:paraId="4D2B2CEF" w14:textId="69EFB73E" w:rsidR="00015442" w:rsidRPr="005014E5" w:rsidRDefault="00015442" w:rsidP="008508CC">
      <w:pPr>
        <w:tabs>
          <w:tab w:val="left" w:pos="426"/>
        </w:tabs>
        <w:autoSpaceDE w:val="0"/>
        <w:autoSpaceDN w:val="0"/>
        <w:adjustRightInd w:val="0"/>
        <w:spacing w:before="120" w:after="0" w:line="240" w:lineRule="auto"/>
        <w:ind w:firstLine="426"/>
        <w:jc w:val="both"/>
        <w:rPr>
          <w:b/>
          <w:strike/>
        </w:rPr>
      </w:pPr>
      <w:r w:rsidRPr="005014E5">
        <w:rPr>
          <w:b/>
        </w:rPr>
        <w:t xml:space="preserve">(4) </w:t>
      </w:r>
      <w:r w:rsidR="00E756D9" w:rsidRPr="00E756D9">
        <w:rPr>
          <w:b/>
        </w:rPr>
        <w:t>Vyšetřování o trestných činech spáchaných příslušníky Generální inspekce bezpečnostních sborů nebo zaměstnanci České republiky zařazenými k výkonu práce v Generální inspekci bezpečnostních sborů, příslušníky Vojenské policie, příslušníky zpravodajských služeb nebo zaměstnanci České republiky zařazenými k výkonu práce ve zpravodajské službě spáchaných v souvislosti s jejich pracovním poměrem</w:t>
      </w:r>
      <w:r w:rsidR="00E756D9">
        <w:rPr>
          <w:b/>
        </w:rPr>
        <w:t xml:space="preserve"> </w:t>
      </w:r>
      <w:r w:rsidRPr="005014E5">
        <w:rPr>
          <w:b/>
        </w:rPr>
        <w:t>koná státní zástupce; přitom postupuje přiměřeně podle ustanovení upravujících postup policejního orgánu konajícího vyšetřování. Ustanovení o souhlasu státního</w:t>
      </w:r>
      <w:r w:rsidR="005014E5" w:rsidRPr="005014E5">
        <w:rPr>
          <w:b/>
        </w:rPr>
        <w:t xml:space="preserve"> </w:t>
      </w:r>
      <w:r w:rsidRPr="005014E5">
        <w:rPr>
          <w:b/>
        </w:rPr>
        <w:t>zástupce,</w:t>
      </w:r>
      <w:r w:rsidR="005014E5" w:rsidRPr="005014E5">
        <w:rPr>
          <w:b/>
        </w:rPr>
        <w:t xml:space="preserve"> </w:t>
      </w:r>
      <w:r w:rsidRPr="005014E5">
        <w:rPr>
          <w:b/>
        </w:rPr>
        <w:t>který je třeba</w:t>
      </w:r>
      <w:r w:rsidR="0084617E" w:rsidRPr="005014E5">
        <w:rPr>
          <w:b/>
        </w:rPr>
        <w:t xml:space="preserve"> </w:t>
      </w:r>
      <w:r w:rsidRPr="005014E5">
        <w:rPr>
          <w:b/>
        </w:rPr>
        <w:t>k provedení úkonu policejním orgánem, se neužijí. Při</w:t>
      </w:r>
      <w:r w:rsidR="005014E5" w:rsidRPr="005014E5">
        <w:rPr>
          <w:b/>
        </w:rPr>
        <w:t xml:space="preserve"> </w:t>
      </w:r>
      <w:r w:rsidRPr="005014E5">
        <w:rPr>
          <w:b/>
        </w:rPr>
        <w:t xml:space="preserve">vyšetřování trestných činů </w:t>
      </w:r>
      <w:r w:rsidR="0084617E" w:rsidRPr="005014E5">
        <w:rPr>
          <w:b/>
        </w:rPr>
        <w:t xml:space="preserve">uvedených ve větě první </w:t>
      </w:r>
      <w:r w:rsidRPr="005014E5">
        <w:rPr>
          <w:b/>
        </w:rPr>
        <w:t>může státní zástupce požádat orgány uvedené v § 12 odst. 2 v rámci jejich působnosti o opatření jednotlivého důkazu nebo provedení jednotlivého úkonu vyšetřování, o součinnost při opatřování důkazu nebo provádění úkonu vyšetřování, o předvedení osoby nebo za podmínek podle § 62 odst. 1 o</w:t>
      </w:r>
      <w:r w:rsidR="005014E5" w:rsidRPr="005014E5">
        <w:rPr>
          <w:b/>
        </w:rPr>
        <w:t> </w:t>
      </w:r>
      <w:r w:rsidRPr="005014E5">
        <w:rPr>
          <w:b/>
        </w:rPr>
        <w:t>doručení písemnosti. Tento orgán je povinen státnímu zástupci urychleně vyhovět.</w:t>
      </w:r>
    </w:p>
    <w:p w14:paraId="4FDD1D71" w14:textId="73AB156B" w:rsidR="005C476A" w:rsidRPr="005014E5" w:rsidRDefault="005C476A" w:rsidP="008508CC">
      <w:pPr>
        <w:tabs>
          <w:tab w:val="left" w:pos="426"/>
        </w:tabs>
        <w:autoSpaceDE w:val="0"/>
        <w:autoSpaceDN w:val="0"/>
        <w:adjustRightInd w:val="0"/>
        <w:spacing w:before="120" w:after="0" w:line="240" w:lineRule="auto"/>
        <w:ind w:firstLine="426"/>
        <w:jc w:val="both"/>
        <w:rPr>
          <w:bCs w:val="0"/>
        </w:rPr>
      </w:pPr>
      <w:r w:rsidRPr="005014E5">
        <w:rPr>
          <w:bCs w:val="0"/>
        </w:rPr>
        <w:t xml:space="preserve">(5) Za splnění podmínek uvedených v § 20 odst. 1 koná </w:t>
      </w:r>
    </w:p>
    <w:p w14:paraId="75201BBB" w14:textId="56D3B280" w:rsidR="005C476A" w:rsidRPr="005014E5" w:rsidRDefault="005C476A" w:rsidP="008508CC">
      <w:pPr>
        <w:autoSpaceDE w:val="0"/>
        <w:autoSpaceDN w:val="0"/>
        <w:adjustRightInd w:val="0"/>
        <w:spacing w:before="120" w:after="0" w:line="240" w:lineRule="auto"/>
        <w:ind w:left="283" w:hanging="283"/>
        <w:jc w:val="both"/>
        <w:rPr>
          <w:bCs w:val="0"/>
        </w:rPr>
      </w:pPr>
      <w:r w:rsidRPr="005014E5">
        <w:rPr>
          <w:bCs w:val="0"/>
        </w:rPr>
        <w:t>a) Generální inspekce bezpečnostních sborů vyšetřování podle odstavce 3 i proti těm spoluobviněným, kteří nejsou příslušníky Policie České republiky, příslušníky Vězeňské služby České republiky anebo celníky nebo zaměstnanci České republiky, zařazenými k</w:t>
      </w:r>
      <w:r w:rsidR="005014E5" w:rsidRPr="005014E5">
        <w:rPr>
          <w:bCs w:val="0"/>
        </w:rPr>
        <w:t> </w:t>
      </w:r>
      <w:r w:rsidRPr="005014E5">
        <w:rPr>
          <w:bCs w:val="0"/>
        </w:rPr>
        <w:t xml:space="preserve">výkonu práce v Policii České republiky, Vězeňské službě České republiky anebo v Celní správě České republiky, </w:t>
      </w:r>
    </w:p>
    <w:p w14:paraId="6BD4DA61" w14:textId="77777777" w:rsidR="005C476A" w:rsidRPr="005014E5" w:rsidRDefault="005C476A" w:rsidP="008508CC">
      <w:pPr>
        <w:autoSpaceDE w:val="0"/>
        <w:autoSpaceDN w:val="0"/>
        <w:adjustRightInd w:val="0"/>
        <w:spacing w:before="120" w:after="0" w:line="240" w:lineRule="auto"/>
        <w:ind w:left="283" w:hanging="283"/>
        <w:jc w:val="both"/>
        <w:rPr>
          <w:bCs w:val="0"/>
        </w:rPr>
      </w:pPr>
      <w:r w:rsidRPr="005014E5">
        <w:rPr>
          <w:bCs w:val="0"/>
        </w:rPr>
        <w:t>b) státní zástupce vyšetřování podle odstavce 4 i proti těm spoluobviněným, kteří nejsou příslušníky Generální inspekce bezpečnostních sborů, příslušníky Bezpečnostní informační služby, příslušníky Úřadu pro zahraniční styky a informace anebo příslušníky Vojenského zpravodajství anebo příslušníky Vojenské policie nebo zaměstnanci České republiky, zařazenými k výkonu práce v Generální inspekci bezpečnostních sborů.</w:t>
      </w:r>
    </w:p>
    <w:p w14:paraId="5FCAA868" w14:textId="77777777" w:rsidR="005C476A" w:rsidRPr="005014E5" w:rsidRDefault="005C476A" w:rsidP="007530F9">
      <w:pPr>
        <w:autoSpaceDE w:val="0"/>
        <w:autoSpaceDN w:val="0"/>
        <w:adjustRightInd w:val="0"/>
        <w:spacing w:before="120" w:after="0" w:line="240" w:lineRule="auto"/>
        <w:ind w:left="283" w:hanging="425"/>
        <w:jc w:val="both"/>
        <w:rPr>
          <w:bCs w:val="0"/>
        </w:rPr>
      </w:pPr>
      <w:r w:rsidRPr="005014E5">
        <w:rPr>
          <w:bCs w:val="0"/>
        </w:rPr>
        <w:t xml:space="preserve"> Ustanovení § 23 tím není dotčeno.</w:t>
      </w:r>
    </w:p>
    <w:p w14:paraId="5CD8F53D" w14:textId="09FF29D2" w:rsidR="005C476A" w:rsidRPr="005014E5" w:rsidRDefault="005C476A" w:rsidP="008508CC">
      <w:pPr>
        <w:tabs>
          <w:tab w:val="left" w:pos="426"/>
        </w:tabs>
        <w:autoSpaceDE w:val="0"/>
        <w:autoSpaceDN w:val="0"/>
        <w:adjustRightInd w:val="0"/>
        <w:spacing w:before="120" w:after="0" w:line="240" w:lineRule="auto"/>
        <w:ind w:firstLine="426"/>
        <w:jc w:val="both"/>
        <w:rPr>
          <w:bCs w:val="0"/>
        </w:rPr>
      </w:pPr>
      <w:r w:rsidRPr="005014E5">
        <w:rPr>
          <w:bCs w:val="0"/>
        </w:rPr>
        <w:t>(6) Vyšetřování může konat i kapitán lodi při dálkových plavbách o trestných činech spáchaných na této lodi; přitom postupuje přiměřeně podle ustanovení upravujících postup policejního orgánu konajícího vyšetřování.</w:t>
      </w:r>
    </w:p>
    <w:p w14:paraId="48EF1497" w14:textId="6E55C671" w:rsidR="005C476A" w:rsidRPr="005014E5" w:rsidRDefault="005C476A" w:rsidP="008508CC">
      <w:pPr>
        <w:tabs>
          <w:tab w:val="left" w:pos="426"/>
        </w:tabs>
        <w:autoSpaceDE w:val="0"/>
        <w:autoSpaceDN w:val="0"/>
        <w:adjustRightInd w:val="0"/>
        <w:spacing w:before="120" w:after="0" w:line="240" w:lineRule="auto"/>
        <w:ind w:firstLine="426"/>
        <w:jc w:val="both"/>
        <w:rPr>
          <w:bCs w:val="0"/>
        </w:rPr>
      </w:pPr>
      <w:r w:rsidRPr="005014E5">
        <w:rPr>
          <w:bCs w:val="0"/>
        </w:rPr>
        <w:t>(7) Vyšetřování o trestných činech příslušníků ozbrojených sil a osob, které páchají trestnou činnost proti příslušníkům ozbrojených sil ve vojenských objektech anebo proti vojenským objektům, vojenskému materiálu nebo ostatnímu majetku státu, s nímž jsou příslušné hospodařit Ministerstvo obrany nebo jím zřízené organizační složky státu nebo s nímž jsou příslušné hospodařit anebo s nímž mají právo hospodařit státní organizace zřízené nebo založené Ministerstvem obrany, koná pověřený orgán Vojenské policie.</w:t>
      </w:r>
    </w:p>
    <w:p w14:paraId="32DEAAC4" w14:textId="5A1D01E9" w:rsidR="005C476A" w:rsidRPr="005014E5" w:rsidRDefault="005C476A" w:rsidP="008508CC">
      <w:pPr>
        <w:tabs>
          <w:tab w:val="left" w:pos="426"/>
        </w:tabs>
        <w:autoSpaceDE w:val="0"/>
        <w:autoSpaceDN w:val="0"/>
        <w:adjustRightInd w:val="0"/>
        <w:spacing w:before="120" w:after="0" w:line="240" w:lineRule="auto"/>
        <w:ind w:firstLine="426"/>
        <w:jc w:val="both"/>
        <w:rPr>
          <w:bCs w:val="0"/>
        </w:rPr>
      </w:pPr>
      <w:r w:rsidRPr="005014E5">
        <w:rPr>
          <w:bCs w:val="0"/>
        </w:rPr>
        <w:t>(8) Jednotlivé úkony vyšetřování mohou na základě dožádání provést i jiné policejní orgány.</w:t>
      </w:r>
    </w:p>
    <w:p w14:paraId="7251FF94" w14:textId="18709A5D" w:rsidR="00D9234E" w:rsidRPr="005014E5" w:rsidRDefault="00D9234E" w:rsidP="00514ED1">
      <w:pPr>
        <w:pStyle w:val="Nadpis2"/>
      </w:pPr>
      <w:r w:rsidRPr="005014E5">
        <w:t>§ 200</w:t>
      </w:r>
    </w:p>
    <w:p w14:paraId="4EC6B58B" w14:textId="447AD69D" w:rsidR="00D9234E" w:rsidRPr="005014E5" w:rsidRDefault="00D9234E" w:rsidP="007530F9">
      <w:pPr>
        <w:autoSpaceDE w:val="0"/>
        <w:autoSpaceDN w:val="0"/>
        <w:adjustRightInd w:val="0"/>
        <w:spacing w:before="120" w:after="0" w:line="240" w:lineRule="auto"/>
        <w:ind w:firstLine="426"/>
        <w:jc w:val="both"/>
        <w:rPr>
          <w:bCs w:val="0"/>
        </w:rPr>
      </w:pPr>
      <w:r w:rsidRPr="005014E5">
        <w:rPr>
          <w:bCs w:val="0"/>
        </w:rPr>
        <w:t xml:space="preserve">(1) Při hlavním líčení může být veřejnost vyloučena, jestliže by veřejné projednání věci ohrozilo </w:t>
      </w:r>
      <w:r w:rsidR="00B27EC1" w:rsidRPr="005014E5">
        <w:rPr>
          <w:b/>
        </w:rPr>
        <w:t xml:space="preserve">důvěrnost činnosti </w:t>
      </w:r>
      <w:r w:rsidRPr="005014E5">
        <w:rPr>
          <w:b/>
        </w:rPr>
        <w:t xml:space="preserve">zpravodajských služeb, </w:t>
      </w:r>
      <w:r w:rsidRPr="005014E5">
        <w:rPr>
          <w:bCs w:val="0"/>
        </w:rPr>
        <w:t>utajované informace chráněné zvláštním zákonem, mravnost nebo nerušený průběh jednání, anebo bezpečnost nebo jiný důležitý zájem svědků; k témuž účelu může předseda senátu učinit i jiná přiměřená opatření. Veřejnost lze vyloučit také jen pro část hlavního líčení. Vystupuje-li před soudem osoba uvedená v § 102a odst. 1 bez utajení totožnosti nebo podoby, veřejnost se vyloučí vždy.</w:t>
      </w:r>
    </w:p>
    <w:p w14:paraId="382F7B2D" w14:textId="77777777" w:rsidR="00D9234E" w:rsidRPr="005014E5" w:rsidRDefault="00D9234E" w:rsidP="007530F9">
      <w:pPr>
        <w:autoSpaceDE w:val="0"/>
        <w:autoSpaceDN w:val="0"/>
        <w:adjustRightInd w:val="0"/>
        <w:spacing w:before="120" w:after="0" w:line="240" w:lineRule="auto"/>
        <w:ind w:firstLine="426"/>
        <w:jc w:val="both"/>
        <w:rPr>
          <w:bCs w:val="0"/>
        </w:rPr>
      </w:pPr>
      <w:r w:rsidRPr="005014E5">
        <w:rPr>
          <w:bCs w:val="0"/>
        </w:rPr>
        <w:t>(2) Rozsudek musí být vyhlášen vždy veřejně.</w:t>
      </w:r>
    </w:p>
    <w:p w14:paraId="1095337C" w14:textId="0D5A1FC4" w:rsidR="00D9234E" w:rsidRPr="005014E5" w:rsidRDefault="00D9234E" w:rsidP="007530F9">
      <w:pPr>
        <w:autoSpaceDE w:val="0"/>
        <w:autoSpaceDN w:val="0"/>
        <w:adjustRightInd w:val="0"/>
        <w:spacing w:before="120" w:after="0" w:line="240" w:lineRule="auto"/>
        <w:ind w:firstLine="426"/>
        <w:jc w:val="both"/>
        <w:rPr>
          <w:bCs w:val="0"/>
        </w:rPr>
      </w:pPr>
      <w:r w:rsidRPr="005014E5">
        <w:rPr>
          <w:bCs w:val="0"/>
        </w:rPr>
        <w:t>(3) O vyloučení veřejnosti rozhodne soud po slyšení stran usnesením, které veřejně vyhlásí.</w:t>
      </w:r>
    </w:p>
    <w:p w14:paraId="46E4D01F" w14:textId="77777777" w:rsidR="00D9234E" w:rsidRPr="005014E5" w:rsidRDefault="00D9234E" w:rsidP="00514ED1">
      <w:pPr>
        <w:pStyle w:val="Nadpis2"/>
      </w:pPr>
      <w:r w:rsidRPr="005014E5">
        <w:t>§ 201</w:t>
      </w:r>
    </w:p>
    <w:p w14:paraId="6F7C3A01" w14:textId="211D6C05" w:rsidR="00D9234E" w:rsidRPr="005014E5" w:rsidRDefault="00D9234E" w:rsidP="007530F9">
      <w:pPr>
        <w:autoSpaceDE w:val="0"/>
        <w:autoSpaceDN w:val="0"/>
        <w:adjustRightInd w:val="0"/>
        <w:spacing w:before="120" w:after="0" w:line="240" w:lineRule="auto"/>
        <w:ind w:firstLine="426"/>
        <w:jc w:val="both"/>
        <w:rPr>
          <w:bCs w:val="0"/>
        </w:rPr>
      </w:pPr>
      <w:r w:rsidRPr="005014E5">
        <w:rPr>
          <w:bCs w:val="0"/>
        </w:rPr>
        <w:t xml:space="preserve">(1) I když veřejnost nebyla vyloučena podle § 200, může soud odepřít </w:t>
      </w:r>
      <w:r w:rsidRPr="00DE30CC">
        <w:rPr>
          <w:bCs w:val="0"/>
          <w:strike/>
        </w:rPr>
        <w:t>přístup k hlavnímu</w:t>
      </w:r>
      <w:r w:rsidRPr="005014E5">
        <w:rPr>
          <w:bCs w:val="0"/>
        </w:rPr>
        <w:t xml:space="preserve"> </w:t>
      </w:r>
      <w:r w:rsidR="00B77799" w:rsidRPr="00DE30CC">
        <w:rPr>
          <w:b/>
        </w:rPr>
        <w:t>účast na hlavním</w:t>
      </w:r>
      <w:r w:rsidR="00B77799">
        <w:rPr>
          <w:bCs w:val="0"/>
        </w:rPr>
        <w:t xml:space="preserve"> </w:t>
      </w:r>
      <w:r w:rsidRPr="005014E5">
        <w:rPr>
          <w:bCs w:val="0"/>
        </w:rPr>
        <w:t>líčení nezletilým a těm, u nichž je obava, že by mohli rušit důstojný průběh hlavního líčení. Může také učinit nezbytná opatření proti přeplňování jednací síně.</w:t>
      </w:r>
    </w:p>
    <w:p w14:paraId="19E5BB53" w14:textId="77777777" w:rsidR="00D9234E" w:rsidRPr="005014E5" w:rsidRDefault="00D9234E" w:rsidP="007530F9">
      <w:pPr>
        <w:autoSpaceDE w:val="0"/>
        <w:autoSpaceDN w:val="0"/>
        <w:adjustRightInd w:val="0"/>
        <w:spacing w:before="120" w:after="0" w:line="240" w:lineRule="auto"/>
        <w:ind w:firstLine="426"/>
        <w:jc w:val="both"/>
        <w:rPr>
          <w:bCs w:val="0"/>
        </w:rPr>
      </w:pPr>
      <w:bookmarkStart w:id="1" w:name="_Hlk157711022"/>
      <w:r w:rsidRPr="005014E5">
        <w:rPr>
          <w:bCs w:val="0"/>
          <w:strike/>
        </w:rPr>
        <w:t>(2) I když veřejnost byla vyloučena podle § 200, může soud z důležitých důvodů povolit jednotlivým osobám k hlavnímu líčení přístup. Na žádost obžalovaného musí být povolen přístup dvěma jeho důvěrníkům. Je-li obžalovaných více, má právo na volbu důvěrníků každý z nich. Jestliže by tak celkový počet důvěrníků vzrostl na více než šest a obžalovaní se mezi sebou o výběru nedohodnou, provede výběr soud. Obdobně se v případě vyloučení veřejnosti postupuje u důvěrníků poškozeného. Byla-li veřejnost vyloučena pro ohrožení utajovaných informací chráněných zvláštním zákonem, případně bezpečnosti nebo jiného důležitého zájmu svědků, mohou být za důvěrníky zvoleny jen takové osoby, proti nimž nemá soud námitek.</w:t>
      </w:r>
    </w:p>
    <w:p w14:paraId="4B220C92" w14:textId="626B3853" w:rsidR="00D9234E" w:rsidRPr="005014E5" w:rsidRDefault="00D9234E" w:rsidP="007530F9">
      <w:pPr>
        <w:autoSpaceDE w:val="0"/>
        <w:autoSpaceDN w:val="0"/>
        <w:adjustRightInd w:val="0"/>
        <w:spacing w:before="120" w:after="0" w:line="240" w:lineRule="auto"/>
        <w:ind w:firstLine="426"/>
        <w:jc w:val="both"/>
        <w:rPr>
          <w:rFonts w:eastAsia="Calibri"/>
          <w:b/>
          <w:bCs w:val="0"/>
        </w:rPr>
      </w:pPr>
      <w:r w:rsidRPr="005014E5">
        <w:rPr>
          <w:rFonts w:eastAsia="Calibri"/>
          <w:b/>
          <w:bCs w:val="0"/>
        </w:rPr>
        <w:t xml:space="preserve">(2) I když byla veřejnost vyloučena podle § 200, může soud z důležitých důvodů povolit </w:t>
      </w:r>
      <w:r w:rsidR="00FD43D6">
        <w:rPr>
          <w:rFonts w:eastAsia="Calibri"/>
          <w:b/>
          <w:bCs w:val="0"/>
        </w:rPr>
        <w:t xml:space="preserve">účast na hlavním líčení </w:t>
      </w:r>
      <w:r w:rsidRPr="005014E5">
        <w:rPr>
          <w:rFonts w:eastAsia="Calibri"/>
          <w:b/>
          <w:bCs w:val="0"/>
        </w:rPr>
        <w:t xml:space="preserve">jednotlivým osobám. Na žádost obžalovaného </w:t>
      </w:r>
      <w:r w:rsidR="002F71BF">
        <w:rPr>
          <w:rFonts w:eastAsia="Calibri"/>
          <w:b/>
          <w:bCs w:val="0"/>
        </w:rPr>
        <w:t xml:space="preserve">soud </w:t>
      </w:r>
      <w:r w:rsidRPr="005014E5">
        <w:rPr>
          <w:rFonts w:eastAsia="Calibri"/>
          <w:b/>
          <w:bCs w:val="0"/>
        </w:rPr>
        <w:t xml:space="preserve">povolí </w:t>
      </w:r>
      <w:r w:rsidR="00740D5F">
        <w:rPr>
          <w:rFonts w:eastAsia="Calibri"/>
          <w:b/>
          <w:bCs w:val="0"/>
        </w:rPr>
        <w:t>účast</w:t>
      </w:r>
      <w:r w:rsidRPr="005014E5">
        <w:rPr>
          <w:rFonts w:eastAsia="Calibri"/>
          <w:b/>
          <w:bCs w:val="0"/>
        </w:rPr>
        <w:t xml:space="preserve"> dvěma jeho důvěrníkům. Je-li obžalovaných více, má právo na volbu důvěrníků každý z nich. Jestliže by tak celkový počet důvěrníků vzrostl na více než šest a obžalovaní se mezi sebou o výběru nedohodnou, provede výběr soud. </w:t>
      </w:r>
      <w:r w:rsidR="00833034" w:rsidRPr="005014E5">
        <w:rPr>
          <w:rFonts w:eastAsia="Calibri"/>
          <w:b/>
          <w:bCs w:val="0"/>
        </w:rPr>
        <w:t>Byla-li veřejnost vyloučena z</w:t>
      </w:r>
      <w:r w:rsidR="008508CC" w:rsidRPr="005014E5">
        <w:rPr>
          <w:rFonts w:eastAsia="Calibri"/>
          <w:b/>
          <w:bCs w:val="0"/>
        </w:rPr>
        <w:t> </w:t>
      </w:r>
      <w:r w:rsidR="00833034" w:rsidRPr="005014E5">
        <w:rPr>
          <w:rFonts w:eastAsia="Calibri"/>
          <w:b/>
          <w:bCs w:val="0"/>
        </w:rPr>
        <w:t xml:space="preserve">důvodu ohrožení </w:t>
      </w:r>
      <w:r w:rsidR="001348C6" w:rsidRPr="005014E5">
        <w:rPr>
          <w:b/>
        </w:rPr>
        <w:t xml:space="preserve">důvěrnosti činnosti zpravodajských služeb, </w:t>
      </w:r>
      <w:r w:rsidR="00833034" w:rsidRPr="005014E5">
        <w:rPr>
          <w:rFonts w:eastAsia="Calibri"/>
          <w:b/>
          <w:bCs w:val="0"/>
        </w:rPr>
        <w:t xml:space="preserve">utajovaných informací, </w:t>
      </w:r>
      <w:r w:rsidR="00752577">
        <w:rPr>
          <w:rFonts w:eastAsia="Calibri"/>
          <w:b/>
          <w:bCs w:val="0"/>
        </w:rPr>
        <w:t xml:space="preserve">z důvodu </w:t>
      </w:r>
      <w:r w:rsidR="00833034" w:rsidRPr="005014E5">
        <w:rPr>
          <w:rFonts w:eastAsia="Calibri"/>
          <w:b/>
          <w:bCs w:val="0"/>
        </w:rPr>
        <w:t xml:space="preserve">bezpečnosti nebo jiného důležitého zájmu svědků, mohou být za důvěrníky zvoleny jen takové osoby, proti nimž nemá soud námitky. </w:t>
      </w:r>
      <w:r w:rsidRPr="005014E5">
        <w:rPr>
          <w:rFonts w:eastAsia="Calibri"/>
          <w:b/>
          <w:bCs w:val="0"/>
        </w:rPr>
        <w:t>Pokud jsou v řízení projednávány utajované informace</w:t>
      </w:r>
      <w:r w:rsidR="00833034" w:rsidRPr="005014E5">
        <w:rPr>
          <w:rFonts w:eastAsia="Calibri"/>
          <w:b/>
          <w:bCs w:val="0"/>
        </w:rPr>
        <w:t xml:space="preserve"> </w:t>
      </w:r>
      <w:r w:rsidRPr="005014E5">
        <w:rPr>
          <w:rFonts w:eastAsia="Calibri"/>
          <w:b/>
          <w:bCs w:val="0"/>
        </w:rPr>
        <w:t xml:space="preserve">klasifikované v zákoně upravujícím ochranu utajovaných informací stupněm utajení </w:t>
      </w:r>
      <w:r w:rsidR="00613652" w:rsidRPr="005014E5">
        <w:rPr>
          <w:rFonts w:eastAsia="Calibri"/>
          <w:b/>
          <w:bCs w:val="0"/>
        </w:rPr>
        <w:t>D</w:t>
      </w:r>
      <w:r w:rsidRPr="005014E5">
        <w:rPr>
          <w:rFonts w:eastAsia="Calibri"/>
          <w:b/>
          <w:bCs w:val="0"/>
        </w:rPr>
        <w:t>ůvěrné nebo vyšším a důvěrník ne</w:t>
      </w:r>
      <w:r w:rsidR="00D05F15" w:rsidRPr="005014E5">
        <w:rPr>
          <w:rFonts w:eastAsia="Calibri"/>
          <w:b/>
          <w:bCs w:val="0"/>
        </w:rPr>
        <w:t>ní držitelem</w:t>
      </w:r>
      <w:r w:rsidRPr="005014E5">
        <w:rPr>
          <w:rFonts w:eastAsia="Calibri"/>
          <w:b/>
          <w:bCs w:val="0"/>
        </w:rPr>
        <w:t xml:space="preserve"> osvědčení </w:t>
      </w:r>
      <w:r w:rsidR="00D05F15" w:rsidRPr="005014E5">
        <w:rPr>
          <w:rFonts w:eastAsia="Calibri"/>
          <w:b/>
          <w:bCs w:val="0"/>
        </w:rPr>
        <w:t xml:space="preserve">fyzické osoby pro </w:t>
      </w:r>
      <w:r w:rsidRPr="005014E5">
        <w:rPr>
          <w:rFonts w:eastAsia="Calibri"/>
          <w:b/>
          <w:bCs w:val="0"/>
        </w:rPr>
        <w:t>příslušn</w:t>
      </w:r>
      <w:r w:rsidR="00D05F15" w:rsidRPr="005014E5">
        <w:rPr>
          <w:rFonts w:eastAsia="Calibri"/>
          <w:b/>
          <w:bCs w:val="0"/>
        </w:rPr>
        <w:t>ý</w:t>
      </w:r>
      <w:r w:rsidRPr="005014E5">
        <w:rPr>
          <w:rFonts w:eastAsia="Calibri"/>
          <w:b/>
          <w:bCs w:val="0"/>
        </w:rPr>
        <w:t xml:space="preserve"> stup</w:t>
      </w:r>
      <w:r w:rsidR="00D05F15" w:rsidRPr="005014E5">
        <w:rPr>
          <w:rFonts w:eastAsia="Calibri"/>
          <w:b/>
          <w:bCs w:val="0"/>
        </w:rPr>
        <w:t>eň</w:t>
      </w:r>
      <w:r w:rsidRPr="005014E5">
        <w:rPr>
          <w:rFonts w:eastAsia="Calibri"/>
          <w:b/>
          <w:bCs w:val="0"/>
        </w:rPr>
        <w:t xml:space="preserve"> utajení </w:t>
      </w:r>
      <w:r w:rsidR="00833034" w:rsidRPr="005014E5">
        <w:rPr>
          <w:rFonts w:eastAsia="Calibri"/>
          <w:b/>
          <w:bCs w:val="0"/>
        </w:rPr>
        <w:t>nebo vyšší stup</w:t>
      </w:r>
      <w:r w:rsidR="007413E1" w:rsidRPr="005014E5">
        <w:rPr>
          <w:rFonts w:eastAsia="Calibri"/>
          <w:b/>
          <w:bCs w:val="0"/>
        </w:rPr>
        <w:t>eň</w:t>
      </w:r>
      <w:r w:rsidR="00833034" w:rsidRPr="005014E5">
        <w:rPr>
          <w:rFonts w:eastAsia="Calibri"/>
          <w:b/>
          <w:bCs w:val="0"/>
        </w:rPr>
        <w:t xml:space="preserve"> utajení, </w:t>
      </w:r>
      <w:r w:rsidRPr="005014E5">
        <w:rPr>
          <w:rFonts w:eastAsia="Calibri"/>
          <w:b/>
          <w:bCs w:val="0"/>
        </w:rPr>
        <w:t>nebo</w:t>
      </w:r>
      <w:r w:rsidR="00E3781E">
        <w:rPr>
          <w:rFonts w:eastAsia="Calibri"/>
          <w:b/>
          <w:bCs w:val="0"/>
        </w:rPr>
        <w:t> </w:t>
      </w:r>
      <w:r w:rsidRPr="005014E5">
        <w:rPr>
          <w:rFonts w:eastAsia="Calibri"/>
          <w:b/>
          <w:bCs w:val="0"/>
        </w:rPr>
        <w:t>pokud jde o věc</w:t>
      </w:r>
      <w:r w:rsidR="004507D5" w:rsidRPr="005014E5">
        <w:rPr>
          <w:rFonts w:eastAsia="Calibri"/>
          <w:b/>
          <w:bCs w:val="0"/>
        </w:rPr>
        <w:t>, k jejímuž projednání v prvním stupni je příslušný</w:t>
      </w:r>
      <w:r w:rsidRPr="005014E5">
        <w:rPr>
          <w:rFonts w:eastAsia="Calibri"/>
          <w:b/>
          <w:bCs w:val="0"/>
        </w:rPr>
        <w:t xml:space="preserve"> Krajský soud v Praze podle § 18a, může soud rozhodnout o tom, že účast důvěrníků nepovolí nebo ji povolí jen na část řízení. Obdobně soud postupuje u důvěrníků poškozeného; vyloučit nelze důvěrníka poškozeného, který je zároveň jeho zmocněncem. </w:t>
      </w:r>
    </w:p>
    <w:bookmarkEnd w:id="1"/>
    <w:p w14:paraId="5DDC934F" w14:textId="25B92736" w:rsidR="00D9234E" w:rsidRPr="005014E5" w:rsidRDefault="00D9234E" w:rsidP="007530F9">
      <w:pPr>
        <w:autoSpaceDE w:val="0"/>
        <w:autoSpaceDN w:val="0"/>
        <w:adjustRightInd w:val="0"/>
        <w:spacing w:before="120" w:after="0" w:line="240" w:lineRule="auto"/>
        <w:ind w:firstLine="426"/>
        <w:jc w:val="both"/>
        <w:rPr>
          <w:bCs w:val="0"/>
        </w:rPr>
      </w:pPr>
      <w:r w:rsidRPr="005014E5">
        <w:rPr>
          <w:bCs w:val="0"/>
        </w:rPr>
        <w:t>(3) Byla-li veřejnost vyloučena pro ohrožení utajovaných informací chráněných zvláštním zákonem, upozorní předseda senátu přítomné na trestní následky toho, kdyby nepovolaným osobám vyjevili informace, o nichž se při jednání dovědí; může též zakázat, aby si přítomní činili písemné poznámky.</w:t>
      </w:r>
    </w:p>
    <w:p w14:paraId="38A9CBD0" w14:textId="77777777" w:rsidR="007530F9" w:rsidRPr="005014E5" w:rsidRDefault="007530F9" w:rsidP="007530F9">
      <w:pPr>
        <w:pStyle w:val="MSp-text"/>
        <w:spacing w:before="120" w:after="0"/>
        <w:ind w:firstLine="0"/>
        <w:jc w:val="center"/>
        <w:rPr>
          <w:b/>
          <w:bCs/>
        </w:rPr>
      </w:pPr>
    </w:p>
    <w:p w14:paraId="6A6CFD2E" w14:textId="77777777" w:rsidR="008508CC" w:rsidRPr="005014E5" w:rsidRDefault="008508CC" w:rsidP="008508CC">
      <w:pPr>
        <w:pStyle w:val="MSp-text"/>
        <w:tabs>
          <w:tab w:val="clear" w:pos="720"/>
          <w:tab w:val="left" w:pos="0"/>
        </w:tabs>
        <w:spacing w:before="120" w:after="0"/>
        <w:ind w:firstLine="0"/>
        <w:jc w:val="center"/>
        <w:rPr>
          <w:b/>
          <w:bCs/>
        </w:rPr>
      </w:pPr>
      <w:r w:rsidRPr="005014E5">
        <w:rPr>
          <w:b/>
          <w:bCs/>
        </w:rPr>
        <w:t>*****</w:t>
      </w:r>
    </w:p>
    <w:p w14:paraId="583CF4C8" w14:textId="74B4017B" w:rsidR="00D9234E" w:rsidRPr="00514ED1" w:rsidRDefault="00D9234E" w:rsidP="00514ED1">
      <w:pPr>
        <w:pStyle w:val="Nadpis1"/>
        <w:rPr>
          <w:u w:val="none"/>
        </w:rPr>
      </w:pPr>
      <w:r w:rsidRPr="00514ED1">
        <w:rPr>
          <w:u w:val="none"/>
        </w:rPr>
        <w:t>Zákon o soudech a soudcích</w:t>
      </w:r>
    </w:p>
    <w:p w14:paraId="5DC27348" w14:textId="77777777" w:rsidR="003520BC" w:rsidRPr="005014E5" w:rsidRDefault="003520BC" w:rsidP="008508CC">
      <w:pPr>
        <w:spacing w:before="120" w:after="0" w:line="240" w:lineRule="auto"/>
        <w:jc w:val="center"/>
        <w:rPr>
          <w:i/>
          <w:iCs/>
        </w:rPr>
      </w:pPr>
      <w:r w:rsidRPr="005014E5">
        <w:rPr>
          <w:i/>
          <w:iCs/>
        </w:rPr>
        <w:t>(ve znění sněmovního tisku 598)</w:t>
      </w:r>
    </w:p>
    <w:p w14:paraId="122A96BD" w14:textId="77777777" w:rsidR="005E5D9B" w:rsidRPr="005014E5" w:rsidRDefault="005E5D9B" w:rsidP="008508CC">
      <w:pPr>
        <w:spacing w:before="120" w:after="0" w:line="240" w:lineRule="auto"/>
        <w:jc w:val="center"/>
      </w:pPr>
    </w:p>
    <w:p w14:paraId="48DB012A" w14:textId="646858FC" w:rsidR="005E5D9B" w:rsidRPr="005014E5" w:rsidRDefault="005E5D9B" w:rsidP="00514ED1">
      <w:pPr>
        <w:pStyle w:val="Nadpis2"/>
      </w:pPr>
      <w:r w:rsidRPr="005014E5">
        <w:t>§ 31</w:t>
      </w:r>
    </w:p>
    <w:p w14:paraId="14C87AFB" w14:textId="2E5E60A3" w:rsidR="005E5D9B" w:rsidRPr="005014E5" w:rsidRDefault="005E5D9B" w:rsidP="008508CC">
      <w:pPr>
        <w:spacing w:before="120" w:after="0" w:line="240" w:lineRule="auto"/>
        <w:ind w:firstLine="426"/>
        <w:jc w:val="both"/>
        <w:rPr>
          <w:bCs w:val="0"/>
          <w:i/>
          <w:iCs/>
          <w:strike/>
        </w:rPr>
      </w:pPr>
      <w:r w:rsidRPr="005014E5">
        <w:rPr>
          <w:bCs w:val="0"/>
          <w:i/>
          <w:iCs/>
        </w:rPr>
        <w:t xml:space="preserve">(1) </w:t>
      </w:r>
      <w:r w:rsidRPr="005014E5">
        <w:rPr>
          <w:bCs w:val="0"/>
          <w:i/>
          <w:iCs/>
          <w:lang w:eastAsia="cs-CZ"/>
        </w:rPr>
        <w:t>V řízení před krajským soudem rozhoduje samosoudce. V senátech krajský soud rozhoduje v případech stanovených zákony o řízení před soudy.</w:t>
      </w:r>
    </w:p>
    <w:p w14:paraId="6A22B70A" w14:textId="77777777" w:rsidR="005E5D9B" w:rsidRPr="005014E5" w:rsidRDefault="005E5D9B" w:rsidP="008508CC">
      <w:pPr>
        <w:spacing w:before="120" w:after="0" w:line="240" w:lineRule="auto"/>
        <w:ind w:firstLine="426"/>
        <w:jc w:val="both"/>
      </w:pPr>
      <w:r w:rsidRPr="005014E5">
        <w:t xml:space="preserve">(2) Senáty krajského soudu se skládají z </w:t>
      </w:r>
    </w:p>
    <w:p w14:paraId="50D4DBE4" w14:textId="6B90DBF4" w:rsidR="005E5D9B" w:rsidRPr="005014E5" w:rsidRDefault="005E5D9B" w:rsidP="008508CC">
      <w:pPr>
        <w:spacing w:before="120" w:after="0" w:line="240" w:lineRule="auto"/>
        <w:ind w:left="284" w:hanging="284"/>
        <w:jc w:val="both"/>
      </w:pPr>
      <w:r w:rsidRPr="005014E5">
        <w:t>a) předsedy senátu a 2 přísedících, jestliže rozhodují jako soudy prvního stupně v trestních věcech</w:t>
      </w:r>
      <w:bookmarkStart w:id="2" w:name="_Hlk161125423"/>
      <w:r w:rsidRPr="005014E5">
        <w:rPr>
          <w:b/>
          <w:bCs w:val="0"/>
        </w:rPr>
        <w:t>, nejde-li o trestný čin uvedený v § 18a trestního řádu</w:t>
      </w:r>
      <w:bookmarkEnd w:id="2"/>
      <w:r w:rsidR="0055055C" w:rsidRPr="005014E5">
        <w:t>,</w:t>
      </w:r>
    </w:p>
    <w:p w14:paraId="11048AD4" w14:textId="75AE222E" w:rsidR="005E5D9B" w:rsidRPr="005014E5" w:rsidRDefault="005E5D9B" w:rsidP="008508CC">
      <w:pPr>
        <w:spacing w:before="120" w:after="0" w:line="240" w:lineRule="auto"/>
        <w:ind w:left="284" w:hanging="284"/>
        <w:jc w:val="both"/>
      </w:pPr>
      <w:r w:rsidRPr="005014E5">
        <w:t>b) předsedy senátu a 2 soudců v ostatních případech.</w:t>
      </w:r>
    </w:p>
    <w:p w14:paraId="337C7681" w14:textId="06E58650" w:rsidR="005E5D9B" w:rsidRPr="005014E5" w:rsidRDefault="005E5D9B" w:rsidP="008508CC">
      <w:pPr>
        <w:spacing w:before="120" w:after="0" w:line="240" w:lineRule="auto"/>
        <w:ind w:firstLine="426"/>
        <w:jc w:val="both"/>
      </w:pPr>
      <w:r w:rsidRPr="005014E5">
        <w:t>(3) Samosoudcem je předseda senátu nebo soudce. Předsedou senátu může být pouze soudce.</w:t>
      </w:r>
    </w:p>
    <w:p w14:paraId="35878615" w14:textId="5E1A56B0" w:rsidR="00D9234E" w:rsidRPr="00DE30CC" w:rsidRDefault="00D9234E" w:rsidP="00514ED1">
      <w:pPr>
        <w:pStyle w:val="Nadpis2"/>
        <w:rPr>
          <w:strike/>
        </w:rPr>
      </w:pPr>
      <w:r w:rsidRPr="00DE30CC">
        <w:rPr>
          <w:strike/>
        </w:rPr>
        <w:t>§ 38</w:t>
      </w:r>
    </w:p>
    <w:p w14:paraId="5CA362D8" w14:textId="14FBF410" w:rsidR="00D9234E" w:rsidRPr="005014E5" w:rsidRDefault="00D9234E" w:rsidP="008508CC">
      <w:pPr>
        <w:pStyle w:val="MSp-text"/>
        <w:tabs>
          <w:tab w:val="clear" w:pos="720"/>
          <w:tab w:val="left" w:pos="0"/>
        </w:tabs>
        <w:spacing w:before="120" w:after="0"/>
        <w:ind w:firstLine="426"/>
        <w:rPr>
          <w:strike/>
        </w:rPr>
      </w:pPr>
      <w:bookmarkStart w:id="3" w:name="_Hlk157706780"/>
      <w:r w:rsidRPr="005014E5">
        <w:rPr>
          <w:strike/>
        </w:rPr>
        <w:t>Nestanoví-li zvláštní právní předpis jinak, je Obvodní soud pro Prahu 6 příslušný místo okresních soudů, Městského soudu v Brně a obvodních soudů v hlavním městě Praze k řízení v trestních věcech týkajících se občanů České republiky, jde-li o výkon rozhodnutí cizozemského soudu podle mezinárodní smlouvy, s níž vyslovil souhlas Parlament, jíž je Česká republika vázána a která byla vyhlášena.</w:t>
      </w:r>
      <w:bookmarkEnd w:id="3"/>
    </w:p>
    <w:p w14:paraId="4C2A4917" w14:textId="77777777" w:rsidR="00EF711F" w:rsidRPr="005014E5" w:rsidRDefault="00EF711F" w:rsidP="007530F9">
      <w:pPr>
        <w:pStyle w:val="MSp-text"/>
        <w:tabs>
          <w:tab w:val="left" w:pos="426"/>
        </w:tabs>
        <w:spacing w:before="120" w:after="0"/>
        <w:ind w:firstLine="0"/>
        <w:jc w:val="center"/>
        <w:rPr>
          <w:b/>
          <w:bCs/>
        </w:rPr>
      </w:pPr>
    </w:p>
    <w:p w14:paraId="49E0EADA" w14:textId="77777777" w:rsidR="00810451" w:rsidRPr="005014E5" w:rsidRDefault="00810451" w:rsidP="007530F9">
      <w:pPr>
        <w:pStyle w:val="MSp-text"/>
        <w:tabs>
          <w:tab w:val="left" w:pos="426"/>
        </w:tabs>
        <w:spacing w:before="120" w:after="0"/>
        <w:ind w:firstLine="0"/>
        <w:jc w:val="center"/>
        <w:rPr>
          <w:b/>
          <w:bCs/>
        </w:rPr>
      </w:pPr>
    </w:p>
    <w:p w14:paraId="6172AD25" w14:textId="77777777" w:rsidR="00810451" w:rsidRPr="005014E5" w:rsidRDefault="00810451" w:rsidP="007530F9">
      <w:pPr>
        <w:pStyle w:val="MSp-text"/>
        <w:tabs>
          <w:tab w:val="left" w:pos="426"/>
        </w:tabs>
        <w:spacing w:before="120" w:after="0"/>
        <w:ind w:firstLine="0"/>
        <w:jc w:val="center"/>
        <w:rPr>
          <w:b/>
          <w:bCs/>
        </w:rPr>
      </w:pPr>
    </w:p>
    <w:p w14:paraId="7239AF7D" w14:textId="77777777" w:rsidR="008508CC" w:rsidRPr="005014E5" w:rsidRDefault="008508CC" w:rsidP="008508CC">
      <w:pPr>
        <w:pStyle w:val="MSp-text"/>
        <w:tabs>
          <w:tab w:val="clear" w:pos="720"/>
          <w:tab w:val="left" w:pos="0"/>
        </w:tabs>
        <w:spacing w:before="120" w:after="0"/>
        <w:ind w:firstLine="0"/>
        <w:jc w:val="center"/>
        <w:rPr>
          <w:b/>
          <w:bCs/>
        </w:rPr>
      </w:pPr>
      <w:r w:rsidRPr="005014E5">
        <w:rPr>
          <w:b/>
          <w:bCs/>
        </w:rPr>
        <w:t>*****</w:t>
      </w:r>
    </w:p>
    <w:p w14:paraId="384AF73C" w14:textId="07695882" w:rsidR="00F66594" w:rsidRPr="00514ED1" w:rsidRDefault="00EB705C" w:rsidP="00514ED1">
      <w:pPr>
        <w:pStyle w:val="Nadpis1"/>
        <w:rPr>
          <w:u w:val="none"/>
        </w:rPr>
      </w:pPr>
      <w:r w:rsidRPr="00514ED1">
        <w:rPr>
          <w:u w:val="none"/>
        </w:rPr>
        <w:t>Zákon o soudnictví ve věcech mládeže</w:t>
      </w:r>
    </w:p>
    <w:p w14:paraId="2FD7002B" w14:textId="77777777" w:rsidR="00177383" w:rsidRPr="005014E5" w:rsidRDefault="00177383" w:rsidP="008508CC">
      <w:pPr>
        <w:pStyle w:val="MSp-text"/>
        <w:tabs>
          <w:tab w:val="left" w:pos="0"/>
          <w:tab w:val="left" w:pos="426"/>
        </w:tabs>
        <w:spacing w:before="120" w:after="0"/>
        <w:ind w:firstLine="0"/>
        <w:jc w:val="center"/>
      </w:pPr>
    </w:p>
    <w:p w14:paraId="2BB842E2" w14:textId="5EC7BE28" w:rsidR="00177383" w:rsidRPr="005014E5" w:rsidRDefault="00177383" w:rsidP="00514ED1">
      <w:pPr>
        <w:pStyle w:val="Nadpis2"/>
      </w:pPr>
      <w:r w:rsidRPr="005014E5">
        <w:t>§ 4</w:t>
      </w:r>
    </w:p>
    <w:p w14:paraId="5FB07281" w14:textId="662E30DC" w:rsidR="00177383" w:rsidRPr="005014E5" w:rsidRDefault="00177383" w:rsidP="008508CC">
      <w:pPr>
        <w:pStyle w:val="MSp-text"/>
        <w:tabs>
          <w:tab w:val="left" w:pos="0"/>
          <w:tab w:val="left" w:pos="426"/>
        </w:tabs>
        <w:spacing w:before="120" w:after="0"/>
        <w:ind w:firstLine="0"/>
        <w:jc w:val="center"/>
      </w:pPr>
      <w:r w:rsidRPr="005014E5">
        <w:t>Výkon soudnictví ve věcech mládeže</w:t>
      </w:r>
    </w:p>
    <w:p w14:paraId="43EFD308" w14:textId="64904033" w:rsidR="00165B04" w:rsidRPr="005014E5" w:rsidRDefault="00177383" w:rsidP="008508CC">
      <w:pPr>
        <w:pStyle w:val="MSp-text"/>
        <w:tabs>
          <w:tab w:val="left" w:pos="426"/>
        </w:tabs>
        <w:spacing w:before="120" w:after="0"/>
        <w:ind w:firstLine="426"/>
        <w:rPr>
          <w:b/>
          <w:bCs/>
        </w:rPr>
      </w:pPr>
      <w:r w:rsidRPr="005014E5">
        <w:t xml:space="preserve">Soudnictví ve věcech mladistvých a ve věcech posuzování činů jinak trestných spáchaných dětmi mladšími patnácti let vykonávají soudy pro mládež. </w:t>
      </w:r>
      <w:r w:rsidRPr="005014E5">
        <w:rPr>
          <w:b/>
          <w:bCs/>
        </w:rPr>
        <w:t xml:space="preserve">Ustanovení § 18a </w:t>
      </w:r>
      <w:r w:rsidR="006D0D07">
        <w:rPr>
          <w:b/>
          <w:bCs/>
        </w:rPr>
        <w:t xml:space="preserve">a § 26 odst. 1 </w:t>
      </w:r>
      <w:r w:rsidR="007553E6">
        <w:rPr>
          <w:b/>
          <w:bCs/>
        </w:rPr>
        <w:t xml:space="preserve">věta druhá </w:t>
      </w:r>
      <w:r w:rsidR="006D0D07">
        <w:rPr>
          <w:b/>
          <w:bCs/>
        </w:rPr>
        <w:t xml:space="preserve">trestního řádu </w:t>
      </w:r>
      <w:r w:rsidRPr="005014E5">
        <w:rPr>
          <w:b/>
          <w:bCs/>
        </w:rPr>
        <w:t xml:space="preserve">o zvláštní příslušnosti soudu se v tomto případě nepoužije. </w:t>
      </w:r>
    </w:p>
    <w:p w14:paraId="23AE0DB1" w14:textId="60309C7A" w:rsidR="00F66594" w:rsidRPr="005014E5" w:rsidRDefault="00F66594" w:rsidP="00514ED1">
      <w:pPr>
        <w:pStyle w:val="Nadpis2"/>
      </w:pPr>
      <w:r w:rsidRPr="005014E5">
        <w:t>§ 38</w:t>
      </w:r>
    </w:p>
    <w:p w14:paraId="04CAA3CF" w14:textId="658195CB" w:rsidR="00F66594" w:rsidRPr="005014E5" w:rsidRDefault="00F66594" w:rsidP="007530F9">
      <w:pPr>
        <w:pStyle w:val="MSp-text"/>
        <w:tabs>
          <w:tab w:val="left" w:pos="426"/>
        </w:tabs>
        <w:spacing w:before="120" w:after="0"/>
        <w:ind w:firstLine="0"/>
        <w:jc w:val="center"/>
      </w:pPr>
      <w:r w:rsidRPr="005014E5">
        <w:t>Společné řízení</w:t>
      </w:r>
    </w:p>
    <w:p w14:paraId="719B9396" w14:textId="057404CA" w:rsidR="00F66594" w:rsidRPr="005014E5" w:rsidRDefault="00F66594" w:rsidP="008508CC">
      <w:pPr>
        <w:pStyle w:val="MSp-text"/>
        <w:tabs>
          <w:tab w:val="clear" w:pos="720"/>
          <w:tab w:val="left" w:pos="0"/>
        </w:tabs>
        <w:spacing w:before="120" w:after="0"/>
        <w:ind w:firstLine="426"/>
      </w:pPr>
      <w:r w:rsidRPr="005014E5">
        <w:t xml:space="preserve">(1) O všech proviněních mladistvého a proti všem mladistvým, jejichž provinění spolu souvisí, se koná společné řízení, pokud to je vhodné z hlediska všestranného a objektivního objasnění věci, hospodárnosti a rychlosti řízení s přihlédnutím k osobám mladistvých, ohledně nichž se koná společné řízení. </w:t>
      </w:r>
    </w:p>
    <w:p w14:paraId="752ACE8C" w14:textId="3E307AEE" w:rsidR="00F66594" w:rsidRPr="005014E5" w:rsidRDefault="00F66594" w:rsidP="008508CC">
      <w:pPr>
        <w:pStyle w:val="MSp-text"/>
        <w:tabs>
          <w:tab w:val="clear" w:pos="720"/>
          <w:tab w:val="left" w:pos="0"/>
        </w:tabs>
        <w:spacing w:before="120" w:after="0"/>
        <w:ind w:firstLine="426"/>
        <w:rPr>
          <w:b/>
          <w:bCs/>
        </w:rPr>
      </w:pPr>
      <w:r w:rsidRPr="005014E5">
        <w:t xml:space="preserve">(2) Pouze výjimečně lze konat společné řízení proti mladistvému a dospělému, jestliže je to nutné pro všestranné a objektivní objasnění věci a není to na újmu mladistvého. Takové společné řízení koná soud pro mládež, a pokud jde o mladistvého, užije se i ve společném řízení ustanovení tohoto zákona. </w:t>
      </w:r>
      <w:r w:rsidRPr="005014E5">
        <w:rPr>
          <w:b/>
          <w:bCs/>
        </w:rPr>
        <w:t xml:space="preserve">Společné řízení proti mladistvému a dospělému nelze konat, pokud je proti </w:t>
      </w:r>
      <w:r w:rsidR="00370A90" w:rsidRPr="005014E5">
        <w:rPr>
          <w:b/>
          <w:bCs/>
        </w:rPr>
        <w:t xml:space="preserve">některému z nich </w:t>
      </w:r>
      <w:r w:rsidRPr="005014E5">
        <w:rPr>
          <w:b/>
          <w:bCs/>
        </w:rPr>
        <w:t xml:space="preserve">vedeno řízení o </w:t>
      </w:r>
      <w:r w:rsidR="00A97ECA" w:rsidRPr="005014E5">
        <w:rPr>
          <w:b/>
          <w:bCs/>
        </w:rPr>
        <w:t xml:space="preserve">provinění nebo </w:t>
      </w:r>
      <w:r w:rsidRPr="005014E5">
        <w:rPr>
          <w:b/>
          <w:bCs/>
        </w:rPr>
        <w:t xml:space="preserve">trestném činu uvedeném v § 18a trestního řádu. </w:t>
      </w:r>
    </w:p>
    <w:p w14:paraId="19B32215" w14:textId="2A0E5030" w:rsidR="00F66594" w:rsidRPr="005014E5" w:rsidRDefault="00F66594" w:rsidP="008508CC">
      <w:pPr>
        <w:pStyle w:val="MSp-text"/>
        <w:tabs>
          <w:tab w:val="clear" w:pos="720"/>
          <w:tab w:val="left" w:pos="0"/>
        </w:tabs>
        <w:spacing w:before="120" w:after="0"/>
        <w:ind w:firstLine="426"/>
      </w:pPr>
      <w:r w:rsidRPr="005014E5">
        <w:t>(3) Nejsou-li splněny podmínky uvedené v odstavci 2 a byla-li podána společná obžaloba na mladistvého a dospělého, vyloučí soud pro mládež věc dospělého a postoupí ji příslušnému obecnému soudu.</w:t>
      </w:r>
    </w:p>
    <w:p w14:paraId="5D654151" w14:textId="4AB8416F" w:rsidR="00EB705C" w:rsidRPr="005014E5" w:rsidRDefault="00EB705C" w:rsidP="00514ED1">
      <w:pPr>
        <w:pStyle w:val="Nadpis2"/>
      </w:pPr>
      <w:r w:rsidRPr="005014E5">
        <w:t>§ 54</w:t>
      </w:r>
    </w:p>
    <w:p w14:paraId="3D6F71CA" w14:textId="77777777" w:rsidR="00EB705C" w:rsidRPr="005014E5" w:rsidRDefault="00EB705C" w:rsidP="008508CC">
      <w:pPr>
        <w:pStyle w:val="MSp-text"/>
        <w:tabs>
          <w:tab w:val="clear" w:pos="720"/>
          <w:tab w:val="left" w:pos="0"/>
        </w:tabs>
        <w:spacing w:before="120" w:after="0"/>
        <w:ind w:firstLine="0"/>
        <w:jc w:val="center"/>
      </w:pPr>
      <w:r w:rsidRPr="005014E5">
        <w:t>Hlavní líčení a veřejné zasedání a publikování informací o nich</w:t>
      </w:r>
    </w:p>
    <w:p w14:paraId="315AA2FC" w14:textId="796BD2FD" w:rsidR="00EB705C" w:rsidRPr="005014E5" w:rsidRDefault="00EB705C" w:rsidP="008508CC">
      <w:pPr>
        <w:pStyle w:val="MSp-text"/>
        <w:tabs>
          <w:tab w:val="clear" w:pos="720"/>
          <w:tab w:val="left" w:pos="426"/>
        </w:tabs>
        <w:spacing w:before="120" w:after="0"/>
        <w:ind w:firstLine="426"/>
        <w:rPr>
          <w:vertAlign w:val="superscript"/>
        </w:rPr>
      </w:pPr>
      <w:r w:rsidRPr="005014E5">
        <w:t>(1) Hlavního líčení a veřejného zasedání se moho</w:t>
      </w:r>
      <w:r w:rsidRPr="00AF30D5">
        <w:t>u účastnit</w:t>
      </w:r>
      <w:r w:rsidRPr="005014E5">
        <w:t xml:space="preserve"> pouze obžalovaný mladistvý, jeho dva důvěrníci</w:t>
      </w:r>
      <w:r w:rsidRPr="005014E5">
        <w:rPr>
          <w:vertAlign w:val="superscript"/>
        </w:rPr>
        <w:t>27)</w:t>
      </w:r>
      <w:r w:rsidR="008508CC" w:rsidRPr="005014E5">
        <w:t xml:space="preserve">, </w:t>
      </w:r>
      <w:r w:rsidRPr="005014E5">
        <w:t>jeho obhájce, zákonní zástupci, opatrovní</w:t>
      </w:r>
      <w:r w:rsidRPr="00964A93">
        <w:t>k</w:t>
      </w:r>
      <w:r w:rsidR="00110BDB" w:rsidRPr="00AF30D5">
        <w:t>, pěstoun, jiná osoba, které byl mladistvý svěřen do péče,</w:t>
      </w:r>
      <w:r w:rsidRPr="00AF30D5">
        <w:t xml:space="preserve"> </w:t>
      </w:r>
      <w:r w:rsidRPr="00964A93">
        <w:t>a příbuzní v přímém pokolení, sourozenci, manžel</w:t>
      </w:r>
      <w:r w:rsidR="00110BDB" w:rsidRPr="00AF30D5">
        <w:t>, partner</w:t>
      </w:r>
      <w:r w:rsidR="00110BDB" w:rsidRPr="00964A93">
        <w:rPr>
          <w:color w:val="538135" w:themeColor="accent6" w:themeShade="BF"/>
        </w:rPr>
        <w:t xml:space="preserve"> </w:t>
      </w:r>
      <w:r w:rsidRPr="005014E5">
        <w:t xml:space="preserve">nebo druh, poškozený, jeho zmocněnec a důvěrník, zúčastněná osoba a její zmocněnec, zákonní zástupci a opatrovníci poškozeného a zúčastněné osoby, svědci, znalci, tlumočníci, příslušný orgán sociálně-právní ochrany dětí, úředníci Probační a mediační služby a zástupce školy nebo výchovného zařízení. </w:t>
      </w:r>
      <w:r w:rsidR="00413785" w:rsidRPr="005014E5">
        <w:rPr>
          <w:b/>
          <w:bCs/>
        </w:rPr>
        <w:t>Soud může rozhodnout o vyloučení účasti důvěrníka mladistvého a</w:t>
      </w:r>
      <w:r w:rsidR="00110BDB">
        <w:rPr>
          <w:b/>
          <w:bCs/>
        </w:rPr>
        <w:t> </w:t>
      </w:r>
      <w:r w:rsidR="00247398" w:rsidRPr="005014E5">
        <w:rPr>
          <w:b/>
          <w:bCs/>
        </w:rPr>
        <w:t>důvěrníka</w:t>
      </w:r>
      <w:r w:rsidR="00413785" w:rsidRPr="005014E5">
        <w:rPr>
          <w:b/>
          <w:bCs/>
        </w:rPr>
        <w:t xml:space="preserve"> poškozeného na hlavním líčení nebo veřejném zasedání </w:t>
      </w:r>
      <w:r w:rsidR="00AF5F74">
        <w:rPr>
          <w:b/>
          <w:bCs/>
        </w:rPr>
        <w:t>a</w:t>
      </w:r>
      <w:r w:rsidR="00413785" w:rsidRPr="005014E5">
        <w:rPr>
          <w:b/>
          <w:bCs/>
        </w:rPr>
        <w:t>nebo jeho části z důvodů a za podmínek uvedených v § 20</w:t>
      </w:r>
      <w:r w:rsidR="000F47EC" w:rsidRPr="005014E5">
        <w:rPr>
          <w:b/>
          <w:bCs/>
        </w:rPr>
        <w:t>1</w:t>
      </w:r>
      <w:r w:rsidR="00413785" w:rsidRPr="005014E5">
        <w:rPr>
          <w:b/>
          <w:bCs/>
        </w:rPr>
        <w:t xml:space="preserve"> odst. 2 trestního řádu. </w:t>
      </w:r>
      <w:r w:rsidRPr="005014E5">
        <w:t>Na návrh mladistvého může být hlavní líčení nebo veřejné zasedání konáno veřejně.</w:t>
      </w:r>
      <w:r w:rsidRPr="005014E5">
        <w:rPr>
          <w:vertAlign w:val="superscript"/>
        </w:rPr>
        <w:t>28)</w:t>
      </w:r>
    </w:p>
    <w:p w14:paraId="0664F017" w14:textId="56187D8C" w:rsidR="00EB705C" w:rsidRPr="005014E5" w:rsidRDefault="00EB705C" w:rsidP="008508CC">
      <w:pPr>
        <w:pStyle w:val="MSp-text"/>
        <w:tabs>
          <w:tab w:val="left" w:pos="426"/>
        </w:tabs>
        <w:spacing w:before="120" w:after="0"/>
        <w:ind w:firstLine="426"/>
      </w:pPr>
      <w:r w:rsidRPr="005014E5">
        <w:t>(2) Publikování informací o průběhu hlavního líčení nebo veřejného zasedání, které by vedly ke ztotožnění mladistvého ve veřejných sdělovacích prostředcích nebo jiným způsobem, je zakázáno. Stejně tak je zakázáno publikování každého textu nebo každého vyobrazení týkajícího se totožnosti mladistvého.</w:t>
      </w:r>
    </w:p>
    <w:p w14:paraId="772CF35B" w14:textId="66DD627F" w:rsidR="00413785" w:rsidRPr="005014E5" w:rsidRDefault="00EB705C" w:rsidP="008508CC">
      <w:pPr>
        <w:pStyle w:val="MSp-text"/>
        <w:tabs>
          <w:tab w:val="left" w:pos="426"/>
        </w:tabs>
        <w:spacing w:before="120" w:after="0"/>
        <w:ind w:firstLine="426"/>
      </w:pPr>
      <w:r w:rsidRPr="005014E5">
        <w:t>(3) Rozsudek se vyhlašuje veřejně v hlavním líčení v přítomnosti mladistvého. Pravomocný odsuzující rozsudek může být uveřejněn ve veřejných sdělovacích prostředcích jen bez uvedení jména, popřípadě jmen, a příjmení mladistvého, při přiměřené ochraně mladistvého před nežádoucími účinky jeho uveřejnění.</w:t>
      </w:r>
    </w:p>
    <w:p w14:paraId="0F9DA1DF" w14:textId="03802A24" w:rsidR="00EB705C" w:rsidRPr="005014E5" w:rsidRDefault="00EB705C" w:rsidP="008508CC">
      <w:pPr>
        <w:pStyle w:val="MSp-text"/>
        <w:tabs>
          <w:tab w:val="clear" w:pos="720"/>
          <w:tab w:val="left" w:pos="426"/>
        </w:tabs>
        <w:spacing w:before="120" w:after="0"/>
        <w:ind w:firstLine="426"/>
      </w:pPr>
      <w:r w:rsidRPr="005014E5">
        <w:t>(4) Předseda senátu může s přihlédnutím k osobě mladistvého a povaze a charakteru provinění rozhodnout</w:t>
      </w:r>
    </w:p>
    <w:p w14:paraId="036FB82A" w14:textId="77777777" w:rsidR="008508CC" w:rsidRPr="005014E5" w:rsidRDefault="00EB705C" w:rsidP="008508CC">
      <w:pPr>
        <w:pStyle w:val="MSp-text"/>
        <w:tabs>
          <w:tab w:val="clear" w:pos="720"/>
          <w:tab w:val="left" w:pos="284"/>
        </w:tabs>
        <w:spacing w:before="120" w:after="0"/>
        <w:ind w:left="284" w:hanging="284"/>
      </w:pPr>
      <w:r w:rsidRPr="005014E5">
        <w:t>a) o dalších omezeních spojených s uveřejněním pravomocného odsuzujícího rozsudku neuvedených v odstavci 3 za účelem přiměřené ochrany zájmů mladistvého,</w:t>
      </w:r>
    </w:p>
    <w:p w14:paraId="29D6214F" w14:textId="41B2CD70" w:rsidR="00EB705C" w:rsidRPr="005014E5" w:rsidRDefault="00EB705C" w:rsidP="008508CC">
      <w:pPr>
        <w:pStyle w:val="MSp-text"/>
        <w:tabs>
          <w:tab w:val="clear" w:pos="720"/>
          <w:tab w:val="left" w:pos="284"/>
        </w:tabs>
        <w:spacing w:before="120" w:after="0"/>
        <w:ind w:left="284" w:hanging="284"/>
      </w:pPr>
      <w:r w:rsidRPr="005014E5">
        <w:t>b) o uveřejnění pravomocného odsuzujícího rozsudku s uvedením jména, popřípadě jmen, a</w:t>
      </w:r>
      <w:r w:rsidR="008508CC" w:rsidRPr="005014E5">
        <w:t> </w:t>
      </w:r>
      <w:r w:rsidRPr="005014E5">
        <w:t>příjmení mladistvého, jakož i o uveřejnění jeho dalších osobních údajů, jde-li o zvlášť závažné provinění a takové uveřejnění je potřebné z hlediska ochrany společnosti.</w:t>
      </w:r>
    </w:p>
    <w:p w14:paraId="16C88DC6" w14:textId="77777777" w:rsidR="00EB705C" w:rsidRPr="005014E5" w:rsidRDefault="00EB705C" w:rsidP="007530F9">
      <w:pPr>
        <w:pStyle w:val="MSp-text"/>
        <w:tabs>
          <w:tab w:val="left" w:pos="426"/>
        </w:tabs>
        <w:spacing w:before="120" w:after="0"/>
        <w:ind w:firstLine="0"/>
        <w:jc w:val="left"/>
      </w:pPr>
      <w:r w:rsidRPr="005014E5">
        <w:t xml:space="preserve">____________________ </w:t>
      </w:r>
    </w:p>
    <w:p w14:paraId="68DA4E95" w14:textId="653EB617" w:rsidR="00EB705C" w:rsidRPr="005014E5" w:rsidRDefault="00EB705C" w:rsidP="007530F9">
      <w:pPr>
        <w:pStyle w:val="MSp-text"/>
        <w:tabs>
          <w:tab w:val="left" w:pos="426"/>
        </w:tabs>
        <w:spacing w:before="120" w:after="0"/>
        <w:ind w:firstLine="0"/>
        <w:jc w:val="left"/>
      </w:pPr>
      <w:r w:rsidRPr="005014E5">
        <w:t>27) § 201 odst. 2 trestního řádu.</w:t>
      </w:r>
    </w:p>
    <w:p w14:paraId="471AA45E" w14:textId="111D4CFE" w:rsidR="00413785" w:rsidRPr="005014E5" w:rsidRDefault="00EB705C" w:rsidP="007530F9">
      <w:pPr>
        <w:pStyle w:val="MSp-text"/>
        <w:tabs>
          <w:tab w:val="left" w:pos="426"/>
        </w:tabs>
        <w:spacing w:before="120" w:after="0"/>
        <w:ind w:firstLine="0"/>
        <w:jc w:val="left"/>
      </w:pPr>
      <w:r w:rsidRPr="005014E5">
        <w:t>28) § 199 trestního řádu.</w:t>
      </w:r>
    </w:p>
    <w:p w14:paraId="4CF603C8" w14:textId="77777777" w:rsidR="00413785" w:rsidRPr="005014E5" w:rsidRDefault="00413785" w:rsidP="007530F9">
      <w:pPr>
        <w:pStyle w:val="MSp-text"/>
        <w:tabs>
          <w:tab w:val="left" w:pos="426"/>
        </w:tabs>
        <w:spacing w:before="120" w:after="0"/>
        <w:ind w:firstLine="0"/>
        <w:jc w:val="center"/>
        <w:rPr>
          <w:b/>
          <w:bCs/>
        </w:rPr>
      </w:pPr>
    </w:p>
    <w:p w14:paraId="3D828630" w14:textId="6569F60A" w:rsidR="007530F9" w:rsidRPr="005014E5" w:rsidRDefault="007530F9" w:rsidP="007530F9">
      <w:pPr>
        <w:pStyle w:val="MSp-text"/>
        <w:tabs>
          <w:tab w:val="clear" w:pos="720"/>
          <w:tab w:val="left" w:pos="0"/>
        </w:tabs>
        <w:spacing w:before="120" w:after="0"/>
        <w:ind w:firstLine="0"/>
        <w:jc w:val="center"/>
        <w:rPr>
          <w:b/>
          <w:bCs/>
        </w:rPr>
      </w:pPr>
      <w:r w:rsidRPr="005014E5">
        <w:rPr>
          <w:b/>
          <w:bCs/>
        </w:rPr>
        <w:t>*****</w:t>
      </w:r>
    </w:p>
    <w:p w14:paraId="0313EE43" w14:textId="7A983DA9" w:rsidR="00D9234E" w:rsidRPr="00514ED1" w:rsidRDefault="00D9234E" w:rsidP="00514ED1">
      <w:pPr>
        <w:pStyle w:val="Nadpis1"/>
        <w:rPr>
          <w:u w:val="none"/>
        </w:rPr>
      </w:pPr>
      <w:r w:rsidRPr="00514ED1">
        <w:rPr>
          <w:u w:val="none"/>
        </w:rPr>
        <w:t>Zákon o obětech trestných činů</w:t>
      </w:r>
    </w:p>
    <w:p w14:paraId="2EA82222" w14:textId="77777777" w:rsidR="00D9234E" w:rsidRPr="005014E5" w:rsidRDefault="00D9234E" w:rsidP="00514ED1">
      <w:pPr>
        <w:pStyle w:val="Nadpis2"/>
      </w:pPr>
      <w:r w:rsidRPr="005014E5">
        <w:t>§ 21</w:t>
      </w:r>
    </w:p>
    <w:p w14:paraId="03324920" w14:textId="77777777" w:rsidR="00D9234E" w:rsidRPr="005014E5" w:rsidRDefault="00D9234E" w:rsidP="007530F9">
      <w:pPr>
        <w:pStyle w:val="MSp-text"/>
        <w:tabs>
          <w:tab w:val="clear" w:pos="720"/>
          <w:tab w:val="left" w:pos="0"/>
        </w:tabs>
        <w:spacing w:before="120" w:after="0"/>
        <w:ind w:firstLine="0"/>
        <w:jc w:val="center"/>
      </w:pPr>
      <w:r w:rsidRPr="005014E5">
        <w:t>Právo na doprovod důvěrníkem</w:t>
      </w:r>
    </w:p>
    <w:p w14:paraId="3B2C01C7" w14:textId="67686476" w:rsidR="00D9234E" w:rsidRPr="005014E5" w:rsidRDefault="00D9234E" w:rsidP="007530F9">
      <w:pPr>
        <w:pStyle w:val="MSp-text"/>
        <w:tabs>
          <w:tab w:val="clear" w:pos="720"/>
          <w:tab w:val="left" w:pos="426"/>
        </w:tabs>
        <w:spacing w:before="120" w:after="0"/>
        <w:ind w:firstLine="426"/>
      </w:pPr>
      <w:r w:rsidRPr="005014E5">
        <w:t>(1) Oběť má právo, aby ji k úkonům trestního řízení a k podání vysvětlení doprovázel důvěrník.</w:t>
      </w:r>
    </w:p>
    <w:p w14:paraId="224D0F21" w14:textId="2AE2FC7A" w:rsidR="00D9234E" w:rsidRPr="005014E5" w:rsidRDefault="00D9234E" w:rsidP="007530F9">
      <w:pPr>
        <w:pStyle w:val="MSp-text"/>
        <w:tabs>
          <w:tab w:val="clear" w:pos="720"/>
          <w:tab w:val="left" w:pos="426"/>
        </w:tabs>
        <w:spacing w:before="120" w:after="0"/>
        <w:ind w:firstLine="426"/>
      </w:pPr>
      <w:r w:rsidRPr="005014E5">
        <w:t>(2) Důvěrníkem může být fyzická osoba způsobilá k právním úkonům, kterou si oběť zvolí. Důvěrník poskytuje oběti potřebnou, zejména psychickou, pomoc. Důvěrník může být zároveň zmocněncem oběti. Důvěrníkem nemůže být osoba, která má v trestním řízení postavení obviněného, obhájce, svědka, znalce nebo tlumočníka.</w:t>
      </w:r>
    </w:p>
    <w:p w14:paraId="014A3BAF" w14:textId="60FCA697" w:rsidR="00D9234E" w:rsidRPr="005014E5" w:rsidRDefault="00D9234E" w:rsidP="007530F9">
      <w:pPr>
        <w:pStyle w:val="MSp-text"/>
        <w:tabs>
          <w:tab w:val="clear" w:pos="720"/>
          <w:tab w:val="left" w:pos="426"/>
        </w:tabs>
        <w:spacing w:before="120" w:after="0"/>
        <w:ind w:firstLine="426"/>
      </w:pPr>
      <w:r w:rsidRPr="005014E5">
        <w:t>(3) Důvěrník nemůže zasahovat do průběhu úkonu.</w:t>
      </w:r>
    </w:p>
    <w:p w14:paraId="3DA827B6" w14:textId="775BE7D3" w:rsidR="00EB705C" w:rsidRPr="00F063BD" w:rsidRDefault="00D9234E" w:rsidP="00F063BD">
      <w:pPr>
        <w:pStyle w:val="MSp-text"/>
        <w:tabs>
          <w:tab w:val="clear" w:pos="720"/>
          <w:tab w:val="left" w:pos="426"/>
        </w:tabs>
        <w:spacing w:before="120" w:after="0"/>
        <w:ind w:firstLine="426"/>
        <w:rPr>
          <w:b/>
          <w:bCs/>
        </w:rPr>
      </w:pPr>
      <w:r w:rsidRPr="005014E5">
        <w:t xml:space="preserve">(4) Vyloučit důvěrníka z účasti na úkonu lze pouze výjimečně, jestliže by účast důvěrníka narušovala průběh úkonu nebo ohrozila dosažení účelu úkonu. V případě, že byl důvěrník vyloučen, je nutné umožnit oběti, aby si zvolila jiného důvěrníka, ledaže uvedený úkon nelze odložit nebo by jeho odložení bylo spojeno s nepřiměřenými obtížemi nebo náklady. </w:t>
      </w:r>
      <w:r w:rsidRPr="005014E5">
        <w:rPr>
          <w:b/>
          <w:bCs/>
        </w:rPr>
        <w:t xml:space="preserve">Tím není dotčena možnost vyloučit důvěrníka z účasti na hlavním líčení </w:t>
      </w:r>
      <w:r w:rsidR="00FB2F34" w:rsidRPr="005014E5">
        <w:rPr>
          <w:b/>
          <w:bCs/>
        </w:rPr>
        <w:t>nebo veřejném zasedání a</w:t>
      </w:r>
      <w:r w:rsidRPr="005014E5">
        <w:rPr>
          <w:b/>
          <w:bCs/>
        </w:rPr>
        <w:t xml:space="preserve">nebo jeho části </w:t>
      </w:r>
      <w:r w:rsidR="00B218AF" w:rsidRPr="005014E5">
        <w:rPr>
          <w:b/>
          <w:bCs/>
        </w:rPr>
        <w:t xml:space="preserve">z důvodů </w:t>
      </w:r>
      <w:r w:rsidR="00AF5F74">
        <w:rPr>
          <w:b/>
          <w:bCs/>
        </w:rPr>
        <w:t xml:space="preserve">a za podmínek </w:t>
      </w:r>
      <w:r w:rsidR="00B218AF" w:rsidRPr="005014E5">
        <w:rPr>
          <w:b/>
          <w:bCs/>
        </w:rPr>
        <w:t>uvedených v</w:t>
      </w:r>
      <w:r w:rsidRPr="005014E5">
        <w:rPr>
          <w:b/>
          <w:bCs/>
        </w:rPr>
        <w:t xml:space="preserve"> </w:t>
      </w:r>
      <w:r w:rsidR="003D62CB" w:rsidRPr="005014E5">
        <w:rPr>
          <w:b/>
          <w:bCs/>
        </w:rPr>
        <w:t xml:space="preserve">§ 201 odst. 2 </w:t>
      </w:r>
      <w:r w:rsidRPr="005014E5">
        <w:rPr>
          <w:b/>
          <w:bCs/>
        </w:rPr>
        <w:t>trestního řádu.</w:t>
      </w:r>
    </w:p>
    <w:sectPr w:rsidR="00EB705C" w:rsidRPr="00F063BD" w:rsidSect="0059632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3A722" w14:textId="77777777" w:rsidR="00596329" w:rsidRDefault="00596329">
      <w:pPr>
        <w:spacing w:after="0" w:line="240" w:lineRule="auto"/>
      </w:pPr>
      <w:r>
        <w:separator/>
      </w:r>
    </w:p>
  </w:endnote>
  <w:endnote w:type="continuationSeparator" w:id="0">
    <w:p w14:paraId="669DEC01" w14:textId="77777777" w:rsidR="00596329" w:rsidRDefault="00596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999206"/>
      <w:docPartObj>
        <w:docPartGallery w:val="Page Numbers (Bottom of Page)"/>
        <w:docPartUnique/>
      </w:docPartObj>
    </w:sdtPr>
    <w:sdtEndPr/>
    <w:sdtContent>
      <w:p w14:paraId="5BC5536A" w14:textId="512296EB" w:rsidR="00AB2F2C" w:rsidRDefault="00F15A3C" w:rsidP="00FE1E03">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B848C" w14:textId="77777777" w:rsidR="00596329" w:rsidRDefault="00596329">
      <w:pPr>
        <w:spacing w:after="0" w:line="240" w:lineRule="auto"/>
      </w:pPr>
      <w:r>
        <w:separator/>
      </w:r>
    </w:p>
  </w:footnote>
  <w:footnote w:type="continuationSeparator" w:id="0">
    <w:p w14:paraId="3C4488E0" w14:textId="77777777" w:rsidR="00596329" w:rsidRDefault="00596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1E06"/>
    <w:multiLevelType w:val="hybridMultilevel"/>
    <w:tmpl w:val="87B24E88"/>
    <w:lvl w:ilvl="0" w:tplc="17F42C9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24245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4E"/>
    <w:rsid w:val="00000177"/>
    <w:rsid w:val="0001059E"/>
    <w:rsid w:val="00015442"/>
    <w:rsid w:val="000245D0"/>
    <w:rsid w:val="00030A91"/>
    <w:rsid w:val="00034065"/>
    <w:rsid w:val="000433DF"/>
    <w:rsid w:val="00046839"/>
    <w:rsid w:val="00092183"/>
    <w:rsid w:val="000C5D4F"/>
    <w:rsid w:val="000D5C3F"/>
    <w:rsid w:val="000F47EC"/>
    <w:rsid w:val="00107ECE"/>
    <w:rsid w:val="00110BDB"/>
    <w:rsid w:val="001348C6"/>
    <w:rsid w:val="00163F4D"/>
    <w:rsid w:val="00165B04"/>
    <w:rsid w:val="00177383"/>
    <w:rsid w:val="00192575"/>
    <w:rsid w:val="00192811"/>
    <w:rsid w:val="00195A95"/>
    <w:rsid w:val="002211D0"/>
    <w:rsid w:val="002465AE"/>
    <w:rsid w:val="00247398"/>
    <w:rsid w:val="00266260"/>
    <w:rsid w:val="00266385"/>
    <w:rsid w:val="0028684E"/>
    <w:rsid w:val="002B2E60"/>
    <w:rsid w:val="002F71BF"/>
    <w:rsid w:val="003431F5"/>
    <w:rsid w:val="003520BC"/>
    <w:rsid w:val="00370A90"/>
    <w:rsid w:val="00381E46"/>
    <w:rsid w:val="003B0AC3"/>
    <w:rsid w:val="003C1CCD"/>
    <w:rsid w:val="003D62CB"/>
    <w:rsid w:val="003E3628"/>
    <w:rsid w:val="00411D29"/>
    <w:rsid w:val="00413785"/>
    <w:rsid w:val="0043672E"/>
    <w:rsid w:val="004507D5"/>
    <w:rsid w:val="00451517"/>
    <w:rsid w:val="004759C1"/>
    <w:rsid w:val="0048306D"/>
    <w:rsid w:val="004E1A03"/>
    <w:rsid w:val="005014E5"/>
    <w:rsid w:val="005140CA"/>
    <w:rsid w:val="00514ED1"/>
    <w:rsid w:val="005154AE"/>
    <w:rsid w:val="00524C1C"/>
    <w:rsid w:val="00527BF1"/>
    <w:rsid w:val="00546AB7"/>
    <w:rsid w:val="0055055C"/>
    <w:rsid w:val="00550C75"/>
    <w:rsid w:val="00560277"/>
    <w:rsid w:val="00596329"/>
    <w:rsid w:val="005B6CBC"/>
    <w:rsid w:val="005C476A"/>
    <w:rsid w:val="005D19D0"/>
    <w:rsid w:val="005E4F8C"/>
    <w:rsid w:val="005E5D9B"/>
    <w:rsid w:val="0061127F"/>
    <w:rsid w:val="00613652"/>
    <w:rsid w:val="006A5397"/>
    <w:rsid w:val="006D0D07"/>
    <w:rsid w:val="006D4BB6"/>
    <w:rsid w:val="006D5962"/>
    <w:rsid w:val="006E5CA1"/>
    <w:rsid w:val="00713A96"/>
    <w:rsid w:val="00721D87"/>
    <w:rsid w:val="00740D5F"/>
    <w:rsid w:val="007413E1"/>
    <w:rsid w:val="00752577"/>
    <w:rsid w:val="007530F9"/>
    <w:rsid w:val="00753E0D"/>
    <w:rsid w:val="007553E6"/>
    <w:rsid w:val="00773FB6"/>
    <w:rsid w:val="007F1FDF"/>
    <w:rsid w:val="007F632A"/>
    <w:rsid w:val="00810451"/>
    <w:rsid w:val="00833034"/>
    <w:rsid w:val="0084190F"/>
    <w:rsid w:val="0084617E"/>
    <w:rsid w:val="008508CC"/>
    <w:rsid w:val="009142A0"/>
    <w:rsid w:val="0092402E"/>
    <w:rsid w:val="009271A0"/>
    <w:rsid w:val="00964A93"/>
    <w:rsid w:val="009E5097"/>
    <w:rsid w:val="00A078A9"/>
    <w:rsid w:val="00A13975"/>
    <w:rsid w:val="00A25DC5"/>
    <w:rsid w:val="00A630F9"/>
    <w:rsid w:val="00A72B38"/>
    <w:rsid w:val="00A97ECA"/>
    <w:rsid w:val="00AB2F2C"/>
    <w:rsid w:val="00AF30D5"/>
    <w:rsid w:val="00AF5F74"/>
    <w:rsid w:val="00AF6960"/>
    <w:rsid w:val="00B218AF"/>
    <w:rsid w:val="00B27EC1"/>
    <w:rsid w:val="00B77799"/>
    <w:rsid w:val="00BB280E"/>
    <w:rsid w:val="00BC66D6"/>
    <w:rsid w:val="00C47539"/>
    <w:rsid w:val="00C84942"/>
    <w:rsid w:val="00CA20EA"/>
    <w:rsid w:val="00CB0F24"/>
    <w:rsid w:val="00CB3C41"/>
    <w:rsid w:val="00D05F15"/>
    <w:rsid w:val="00D32251"/>
    <w:rsid w:val="00D426BF"/>
    <w:rsid w:val="00D44125"/>
    <w:rsid w:val="00D86685"/>
    <w:rsid w:val="00D9234E"/>
    <w:rsid w:val="00DA5A96"/>
    <w:rsid w:val="00DB117C"/>
    <w:rsid w:val="00DD0BA7"/>
    <w:rsid w:val="00DE30CC"/>
    <w:rsid w:val="00E14F88"/>
    <w:rsid w:val="00E3781E"/>
    <w:rsid w:val="00E756D9"/>
    <w:rsid w:val="00E82436"/>
    <w:rsid w:val="00EB46CF"/>
    <w:rsid w:val="00EB705C"/>
    <w:rsid w:val="00ED20E8"/>
    <w:rsid w:val="00EF49FA"/>
    <w:rsid w:val="00EF711F"/>
    <w:rsid w:val="00F063BD"/>
    <w:rsid w:val="00F15A3C"/>
    <w:rsid w:val="00F33404"/>
    <w:rsid w:val="00F41832"/>
    <w:rsid w:val="00F46F80"/>
    <w:rsid w:val="00F66594"/>
    <w:rsid w:val="00F97680"/>
    <w:rsid w:val="00FB2F34"/>
    <w:rsid w:val="00FB6FDD"/>
    <w:rsid w:val="00FD43D6"/>
    <w:rsid w:val="00FE1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90C940"/>
  <w15:docId w15:val="{E02D9C2A-D3E7-4546-AF37-D5074FB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234E"/>
    <w:rPr>
      <w:rFonts w:ascii="Times New Roman" w:hAnsi="Times New Roman" w:cs="Times New Roman"/>
      <w:bCs/>
      <w:kern w:val="0"/>
      <w:sz w:val="24"/>
      <w:szCs w:val="24"/>
    </w:rPr>
  </w:style>
  <w:style w:type="paragraph" w:styleId="Nadpis1">
    <w:name w:val="heading 1"/>
    <w:basedOn w:val="Normln"/>
    <w:next w:val="Normln"/>
    <w:link w:val="Nadpis1Char"/>
    <w:uiPriority w:val="9"/>
    <w:qFormat/>
    <w:rsid w:val="0048306D"/>
    <w:pPr>
      <w:spacing w:before="120" w:after="0" w:line="240" w:lineRule="auto"/>
      <w:jc w:val="center"/>
      <w:outlineLvl w:val="0"/>
    </w:pPr>
    <w:rPr>
      <w:b/>
      <w:bCs w:val="0"/>
      <w:u w:val="single"/>
    </w:rPr>
  </w:style>
  <w:style w:type="paragraph" w:styleId="Nadpis2">
    <w:name w:val="heading 2"/>
    <w:basedOn w:val="Normln"/>
    <w:next w:val="Normln"/>
    <w:link w:val="Nadpis2Char"/>
    <w:uiPriority w:val="9"/>
    <w:unhideWhenUsed/>
    <w:qFormat/>
    <w:rsid w:val="00514ED1"/>
    <w:pPr>
      <w:autoSpaceDE w:val="0"/>
      <w:autoSpaceDN w:val="0"/>
      <w:adjustRightInd w:val="0"/>
      <w:spacing w:before="120" w:after="0" w:line="240" w:lineRule="auto"/>
      <w:jc w:val="center"/>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9234E"/>
    <w:pPr>
      <w:spacing w:after="200" w:line="276" w:lineRule="auto"/>
      <w:ind w:left="720"/>
      <w:contextualSpacing/>
    </w:pPr>
    <w:rPr>
      <w:rFonts w:ascii="Calibri" w:eastAsia="Calibri" w:hAnsi="Calibri"/>
      <w:bCs w:val="0"/>
      <w:sz w:val="22"/>
      <w:szCs w:val="22"/>
    </w:rPr>
  </w:style>
  <w:style w:type="character" w:styleId="Odkaznakoment">
    <w:name w:val="annotation reference"/>
    <w:basedOn w:val="Standardnpsmoodstavce"/>
    <w:uiPriority w:val="99"/>
    <w:semiHidden/>
    <w:unhideWhenUsed/>
    <w:rsid w:val="00D9234E"/>
    <w:rPr>
      <w:sz w:val="16"/>
      <w:szCs w:val="16"/>
    </w:rPr>
  </w:style>
  <w:style w:type="paragraph" w:styleId="Textkomente">
    <w:name w:val="annotation text"/>
    <w:basedOn w:val="Normln"/>
    <w:link w:val="TextkomenteChar"/>
    <w:uiPriority w:val="99"/>
    <w:unhideWhenUsed/>
    <w:rsid w:val="00D9234E"/>
    <w:pPr>
      <w:spacing w:line="240" w:lineRule="auto"/>
    </w:pPr>
    <w:rPr>
      <w:sz w:val="20"/>
      <w:szCs w:val="20"/>
    </w:rPr>
  </w:style>
  <w:style w:type="character" w:customStyle="1" w:styleId="TextkomenteChar">
    <w:name w:val="Text komentáře Char"/>
    <w:basedOn w:val="Standardnpsmoodstavce"/>
    <w:link w:val="Textkomente"/>
    <w:uiPriority w:val="99"/>
    <w:rsid w:val="00D9234E"/>
    <w:rPr>
      <w:rFonts w:ascii="Times New Roman" w:hAnsi="Times New Roman" w:cs="Times New Roman"/>
      <w:bCs/>
      <w:kern w:val="0"/>
      <w:sz w:val="20"/>
      <w:szCs w:val="20"/>
    </w:rPr>
  </w:style>
  <w:style w:type="paragraph" w:styleId="Zpat">
    <w:name w:val="footer"/>
    <w:basedOn w:val="Normln"/>
    <w:link w:val="ZpatChar"/>
    <w:uiPriority w:val="99"/>
    <w:unhideWhenUsed/>
    <w:rsid w:val="00D9234E"/>
    <w:pPr>
      <w:tabs>
        <w:tab w:val="center" w:pos="4536"/>
        <w:tab w:val="right" w:pos="9072"/>
      </w:tabs>
      <w:spacing w:after="0" w:line="240" w:lineRule="auto"/>
    </w:pPr>
  </w:style>
  <w:style w:type="character" w:customStyle="1" w:styleId="ZpatChar">
    <w:name w:val="Zápatí Char"/>
    <w:basedOn w:val="Standardnpsmoodstavce"/>
    <w:link w:val="Zpat"/>
    <w:uiPriority w:val="99"/>
    <w:rsid w:val="00D9234E"/>
    <w:rPr>
      <w:rFonts w:ascii="Times New Roman" w:hAnsi="Times New Roman" w:cs="Times New Roman"/>
      <w:bCs/>
      <w:kern w:val="0"/>
      <w:sz w:val="24"/>
      <w:szCs w:val="24"/>
    </w:rPr>
  </w:style>
  <w:style w:type="paragraph" w:customStyle="1" w:styleId="MSp-text">
    <w:name w:val="MSp-text"/>
    <w:basedOn w:val="Normln"/>
    <w:rsid w:val="00D9234E"/>
    <w:pPr>
      <w:tabs>
        <w:tab w:val="left" w:pos="720"/>
      </w:tabs>
      <w:spacing w:after="240" w:line="240" w:lineRule="auto"/>
      <w:ind w:firstLine="720"/>
      <w:jc w:val="both"/>
    </w:pPr>
    <w:rPr>
      <w:rFonts w:eastAsia="Times New Roman"/>
      <w:bCs w:val="0"/>
    </w:rPr>
  </w:style>
  <w:style w:type="paragraph" w:styleId="Revize">
    <w:name w:val="Revision"/>
    <w:hidden/>
    <w:uiPriority w:val="99"/>
    <w:semiHidden/>
    <w:rsid w:val="00DB117C"/>
    <w:pPr>
      <w:spacing w:after="0" w:line="240" w:lineRule="auto"/>
    </w:pPr>
    <w:rPr>
      <w:rFonts w:ascii="Times New Roman" w:hAnsi="Times New Roman" w:cs="Times New Roman"/>
      <w:bCs/>
      <w:kern w:val="0"/>
      <w:sz w:val="24"/>
      <w:szCs w:val="24"/>
    </w:rPr>
  </w:style>
  <w:style w:type="paragraph" w:styleId="Pedmtkomente">
    <w:name w:val="annotation subject"/>
    <w:basedOn w:val="Textkomente"/>
    <w:next w:val="Textkomente"/>
    <w:link w:val="PedmtkomenteChar"/>
    <w:uiPriority w:val="99"/>
    <w:semiHidden/>
    <w:unhideWhenUsed/>
    <w:rsid w:val="00DB117C"/>
    <w:rPr>
      <w:b/>
    </w:rPr>
  </w:style>
  <w:style w:type="character" w:customStyle="1" w:styleId="PedmtkomenteChar">
    <w:name w:val="Předmět komentáře Char"/>
    <w:basedOn w:val="TextkomenteChar"/>
    <w:link w:val="Pedmtkomente"/>
    <w:uiPriority w:val="99"/>
    <w:semiHidden/>
    <w:rsid w:val="00DB117C"/>
    <w:rPr>
      <w:rFonts w:ascii="Times New Roman" w:hAnsi="Times New Roman" w:cs="Times New Roman"/>
      <w:b/>
      <w:bCs/>
      <w:kern w:val="0"/>
      <w:sz w:val="20"/>
      <w:szCs w:val="20"/>
    </w:rPr>
  </w:style>
  <w:style w:type="character" w:styleId="Hypertextovodkaz">
    <w:name w:val="Hyperlink"/>
    <w:basedOn w:val="Standardnpsmoodstavce"/>
    <w:uiPriority w:val="99"/>
    <w:unhideWhenUsed/>
    <w:rsid w:val="007F1FDF"/>
    <w:rPr>
      <w:color w:val="0563C1" w:themeColor="hyperlink"/>
      <w:u w:val="single"/>
    </w:rPr>
  </w:style>
  <w:style w:type="character" w:styleId="Nevyeenzmnka">
    <w:name w:val="Unresolved Mention"/>
    <w:basedOn w:val="Standardnpsmoodstavce"/>
    <w:uiPriority w:val="99"/>
    <w:semiHidden/>
    <w:unhideWhenUsed/>
    <w:rsid w:val="007F1FDF"/>
    <w:rPr>
      <w:color w:val="605E5C"/>
      <w:shd w:val="clear" w:color="auto" w:fill="E1DFDD"/>
    </w:rPr>
  </w:style>
  <w:style w:type="character" w:customStyle="1" w:styleId="Nadpis1Char">
    <w:name w:val="Nadpis 1 Char"/>
    <w:basedOn w:val="Standardnpsmoodstavce"/>
    <w:link w:val="Nadpis1"/>
    <w:uiPriority w:val="9"/>
    <w:rsid w:val="0048306D"/>
    <w:rPr>
      <w:rFonts w:ascii="Times New Roman" w:hAnsi="Times New Roman" w:cs="Times New Roman"/>
      <w:b/>
      <w:kern w:val="0"/>
      <w:sz w:val="24"/>
      <w:szCs w:val="24"/>
      <w:u w:val="single"/>
    </w:rPr>
  </w:style>
  <w:style w:type="character" w:customStyle="1" w:styleId="Nadpis2Char">
    <w:name w:val="Nadpis 2 Char"/>
    <w:basedOn w:val="Standardnpsmoodstavce"/>
    <w:link w:val="Nadpis2"/>
    <w:uiPriority w:val="9"/>
    <w:rsid w:val="00514ED1"/>
    <w:rPr>
      <w:rFonts w:ascii="Times New Roman" w:hAnsi="Times New Roman" w:cs="Times New Roman"/>
      <w:bCs/>
      <w:kern w:val="0"/>
      <w:sz w:val="24"/>
      <w:szCs w:val="24"/>
    </w:rPr>
  </w:style>
  <w:style w:type="paragraph" w:styleId="Zhlav">
    <w:name w:val="header"/>
    <w:basedOn w:val="Normln"/>
    <w:link w:val="ZhlavChar"/>
    <w:uiPriority w:val="99"/>
    <w:unhideWhenUsed/>
    <w:rsid w:val="00FE1E0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1E03"/>
    <w:rPr>
      <w:rFonts w:ascii="Times New Roman" w:hAnsi="Times New Roman" w:cs="Times New Roman"/>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6DE98-1E13-4BA3-881A-7280A71D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Pages>
  <Words>3732</Words>
  <Characters>22022</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Forejt</dc:creator>
  <cp:keywords/>
  <dc:description/>
  <cp:lastModifiedBy>Šarman Dominik Mgr.</cp:lastModifiedBy>
  <cp:revision>89</cp:revision>
  <dcterms:created xsi:type="dcterms:W3CDTF">2024-03-07T11:59:00Z</dcterms:created>
  <dcterms:modified xsi:type="dcterms:W3CDTF">2024-07-01T09:19:00Z</dcterms:modified>
</cp:coreProperties>
</file>