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D5BF" w14:textId="7AF06EF0" w:rsidR="009C0AEC" w:rsidRDefault="009C0AEC" w:rsidP="009C0AEC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b/>
          <w:sz w:val="36"/>
          <w:szCs w:val="36"/>
        </w:rPr>
      </w:pPr>
      <w:r w:rsidRPr="00877EBE">
        <w:rPr>
          <w:rFonts w:ascii="Garamond" w:hAnsi="Garamond" w:cs="Garamond"/>
          <w:b/>
          <w:sz w:val="36"/>
          <w:szCs w:val="36"/>
        </w:rPr>
        <w:t>O</w:t>
      </w:r>
      <w:r w:rsidRPr="00877EBE">
        <w:rPr>
          <w:rFonts w:ascii="Garamond" w:hAnsi="Garamond" w:cs="Garamond"/>
          <w:b/>
          <w:sz w:val="28"/>
          <w:szCs w:val="28"/>
        </w:rPr>
        <w:t>BVODNÍ</w:t>
      </w:r>
      <w:r w:rsidRPr="00877EBE">
        <w:rPr>
          <w:rFonts w:ascii="Garamond" w:hAnsi="Garamond" w:cs="Garamond"/>
          <w:b/>
          <w:sz w:val="36"/>
          <w:szCs w:val="36"/>
        </w:rPr>
        <w:t xml:space="preserve"> </w:t>
      </w:r>
      <w:r w:rsidRPr="00877EBE">
        <w:rPr>
          <w:rFonts w:ascii="Garamond" w:hAnsi="Garamond" w:cs="Garamond"/>
          <w:b/>
          <w:sz w:val="28"/>
          <w:szCs w:val="28"/>
        </w:rPr>
        <w:t>SOUD</w:t>
      </w:r>
      <w:r w:rsidRPr="00877EBE">
        <w:rPr>
          <w:rFonts w:ascii="Garamond" w:hAnsi="Garamond" w:cs="Garamond"/>
          <w:b/>
          <w:sz w:val="36"/>
          <w:szCs w:val="36"/>
        </w:rPr>
        <w:t xml:space="preserve"> </w:t>
      </w:r>
      <w:r>
        <w:rPr>
          <w:rFonts w:ascii="Garamond" w:hAnsi="Garamond" w:cs="Garamond"/>
          <w:b/>
          <w:sz w:val="28"/>
          <w:szCs w:val="28"/>
        </w:rPr>
        <w:t>PRO</w:t>
      </w:r>
      <w:r w:rsidRPr="00877EBE">
        <w:rPr>
          <w:rFonts w:ascii="Garamond" w:hAnsi="Garamond" w:cs="Garamond"/>
          <w:b/>
          <w:sz w:val="28"/>
          <w:szCs w:val="28"/>
        </w:rPr>
        <w:t> </w:t>
      </w:r>
      <w:r w:rsidRPr="00877EBE">
        <w:rPr>
          <w:rFonts w:ascii="Garamond" w:hAnsi="Garamond" w:cs="Garamond"/>
          <w:b/>
          <w:sz w:val="36"/>
          <w:szCs w:val="36"/>
        </w:rPr>
        <w:t>P</w:t>
      </w:r>
      <w:r>
        <w:rPr>
          <w:rFonts w:ascii="Garamond" w:hAnsi="Garamond" w:cs="Garamond"/>
          <w:b/>
          <w:sz w:val="28"/>
          <w:szCs w:val="28"/>
        </w:rPr>
        <w:t>RAHU</w:t>
      </w:r>
      <w:r w:rsidRPr="00877EBE">
        <w:rPr>
          <w:rFonts w:ascii="Garamond" w:hAnsi="Garamond" w:cs="Garamond"/>
          <w:b/>
          <w:sz w:val="28"/>
          <w:szCs w:val="28"/>
        </w:rPr>
        <w:t xml:space="preserve"> </w:t>
      </w:r>
      <w:r w:rsidRPr="00877EBE">
        <w:rPr>
          <w:rFonts w:ascii="Garamond" w:hAnsi="Garamond" w:cs="Garamond"/>
          <w:b/>
          <w:sz w:val="36"/>
          <w:szCs w:val="36"/>
        </w:rPr>
        <w:t>2</w:t>
      </w:r>
    </w:p>
    <w:p w14:paraId="267BC240" w14:textId="77777777" w:rsidR="009C0AEC" w:rsidRPr="00D81644" w:rsidRDefault="009C0AEC" w:rsidP="009C0AE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81644">
        <w:rPr>
          <w:rFonts w:ascii="Garamond" w:hAnsi="Garamond" w:cs="Garamond"/>
          <w:szCs w:val="24"/>
        </w:rPr>
        <w:t>Francouzská 19/808, Praha 2</w:t>
      </w:r>
    </w:p>
    <w:p w14:paraId="74D7DE20" w14:textId="77777777" w:rsidR="009C0AEC" w:rsidRDefault="009C0AEC" w:rsidP="009C0A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8715967" w14:textId="77777777" w:rsidR="009C0AEC" w:rsidRDefault="009C0AEC" w:rsidP="009C0AEC">
      <w:pPr>
        <w:autoSpaceDE w:val="0"/>
        <w:autoSpaceDN w:val="0"/>
        <w:adjustRightInd w:val="0"/>
        <w:jc w:val="center"/>
        <w:rPr>
          <w:rFonts w:ascii="Garamond" w:hAnsi="Garamond"/>
          <w:szCs w:val="24"/>
        </w:rPr>
      </w:pPr>
      <w:r w:rsidRPr="00877EBE">
        <w:rPr>
          <w:rFonts w:ascii="Garamond" w:hAnsi="Garamond"/>
          <w:szCs w:val="24"/>
        </w:rPr>
        <w:t>tel.: 221 510 111, fax: 221 510 340, e-mail: podatelna@osoud.pha2.justice.cz</w:t>
      </w:r>
      <w:r>
        <w:rPr>
          <w:rFonts w:ascii="Garamond" w:hAnsi="Garamond"/>
          <w:szCs w:val="24"/>
        </w:rPr>
        <w:t xml:space="preserve">, IDDS: </w:t>
      </w:r>
      <w:r w:rsidRPr="00877EBE">
        <w:rPr>
          <w:rFonts w:ascii="Garamond" w:hAnsi="Garamond"/>
          <w:szCs w:val="24"/>
        </w:rPr>
        <w:t>eksab3e</w:t>
      </w:r>
    </w:p>
    <w:p w14:paraId="4F7F8DEC" w14:textId="77777777" w:rsidR="009C0AEC" w:rsidRPr="00DC705B" w:rsidRDefault="009C0AEC" w:rsidP="009C0AEC">
      <w:pPr>
        <w:jc w:val="left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</w:p>
    <w:p w14:paraId="6B7477D7" w14:textId="2512861E" w:rsidR="009C0AEC" w:rsidRPr="00A36E74" w:rsidRDefault="009C0AEC" w:rsidP="009C0AEC">
      <w:pPr>
        <w:jc w:val="right"/>
        <w:rPr>
          <w:rFonts w:ascii="Garamond" w:hAnsi="Garamond"/>
          <w:bCs/>
          <w:iCs/>
        </w:rPr>
      </w:pPr>
      <w:r w:rsidRPr="00A36E74">
        <w:rPr>
          <w:rFonts w:ascii="Garamond" w:hAnsi="Garamond"/>
          <w:iCs/>
        </w:rPr>
        <w:t xml:space="preserve">                                                                                                     </w:t>
      </w:r>
      <w:r>
        <w:rPr>
          <w:rFonts w:ascii="Garamond" w:hAnsi="Garamond"/>
          <w:iCs/>
        </w:rPr>
        <w:t xml:space="preserve">sp. </w:t>
      </w:r>
      <w:r w:rsidRPr="001A30E5">
        <w:rPr>
          <w:rFonts w:ascii="Garamond" w:hAnsi="Garamond"/>
          <w:iCs/>
        </w:rPr>
        <w:t xml:space="preserve">zn. 40 Spr </w:t>
      </w:r>
      <w:r w:rsidR="0059636D">
        <w:rPr>
          <w:rFonts w:ascii="Garamond" w:hAnsi="Garamond"/>
          <w:iCs/>
        </w:rPr>
        <w:t>42/2025</w:t>
      </w:r>
    </w:p>
    <w:p w14:paraId="6E265C87" w14:textId="77777777" w:rsidR="009C0AEC" w:rsidRPr="00DC705B" w:rsidRDefault="009C0AEC" w:rsidP="009C0AEC">
      <w:pPr>
        <w:outlineLvl w:val="0"/>
        <w:rPr>
          <w:rFonts w:ascii="Garamond" w:hAnsi="Garamond"/>
          <w:b/>
          <w:sz w:val="40"/>
          <w:szCs w:val="40"/>
        </w:rPr>
      </w:pPr>
    </w:p>
    <w:p w14:paraId="50B896C3" w14:textId="77777777" w:rsidR="009C0AEC" w:rsidRPr="00DC705B" w:rsidRDefault="009C0AEC" w:rsidP="009C0AEC">
      <w:pPr>
        <w:jc w:val="center"/>
        <w:outlineLvl w:val="0"/>
        <w:rPr>
          <w:rFonts w:ascii="Garamond" w:hAnsi="Garamond"/>
          <w:b/>
          <w:sz w:val="36"/>
          <w:szCs w:val="36"/>
        </w:rPr>
      </w:pPr>
      <w:r w:rsidRPr="00DC705B">
        <w:rPr>
          <w:rFonts w:ascii="Garamond" w:hAnsi="Garamond"/>
          <w:b/>
          <w:sz w:val="36"/>
          <w:szCs w:val="36"/>
        </w:rPr>
        <w:t>OPATŘENÍ</w:t>
      </w:r>
    </w:p>
    <w:p w14:paraId="547C8A16" w14:textId="77777777" w:rsidR="009C0AEC" w:rsidRPr="00DC705B" w:rsidRDefault="009C0AEC" w:rsidP="009C0AEC">
      <w:pPr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předsedkyně</w:t>
      </w:r>
    </w:p>
    <w:p w14:paraId="48CA4043" w14:textId="77777777" w:rsidR="009C0AEC" w:rsidRDefault="009C0AEC" w:rsidP="009C0AEC">
      <w:pPr>
        <w:jc w:val="center"/>
        <w:outlineLvl w:val="0"/>
        <w:rPr>
          <w:rFonts w:ascii="Garamond" w:hAnsi="Garamond"/>
          <w:b/>
          <w:sz w:val="28"/>
          <w:szCs w:val="28"/>
        </w:rPr>
      </w:pPr>
      <w:r w:rsidRPr="00DC705B">
        <w:rPr>
          <w:rFonts w:ascii="Garamond" w:hAnsi="Garamond"/>
          <w:b/>
          <w:sz w:val="28"/>
          <w:szCs w:val="28"/>
        </w:rPr>
        <w:t>Obvodního soudu pro Prahu 2</w:t>
      </w:r>
    </w:p>
    <w:p w14:paraId="1210351E" w14:textId="77777777" w:rsidR="009C0AEC" w:rsidRPr="00DC705B" w:rsidRDefault="009C0AEC" w:rsidP="009C0AEC">
      <w:pPr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 zařazení justičních kandidátů do soudních oddělení</w:t>
      </w:r>
    </w:p>
    <w:p w14:paraId="12D26D29" w14:textId="77777777" w:rsidR="009C0AEC" w:rsidRPr="00DC705B" w:rsidRDefault="009C0AEC" w:rsidP="009C0AEC">
      <w:pPr>
        <w:jc w:val="center"/>
        <w:outlineLvl w:val="0"/>
        <w:rPr>
          <w:rFonts w:ascii="Garamond" w:hAnsi="Garamond"/>
          <w:b/>
          <w:spacing w:val="100"/>
          <w:sz w:val="28"/>
          <w:szCs w:val="28"/>
        </w:rPr>
      </w:pPr>
    </w:p>
    <w:p w14:paraId="2DB26648" w14:textId="77777777" w:rsidR="009C0AEC" w:rsidRPr="00DC705B" w:rsidRDefault="009C0AEC" w:rsidP="009C0AEC">
      <w:pPr>
        <w:jc w:val="center"/>
        <w:rPr>
          <w:rFonts w:ascii="Garamond" w:hAnsi="Garamond"/>
          <w:b/>
          <w:szCs w:val="24"/>
        </w:rPr>
      </w:pPr>
    </w:p>
    <w:p w14:paraId="300AAE53" w14:textId="77777777" w:rsidR="009C0AEC" w:rsidRPr="00DC705B" w:rsidRDefault="009C0AEC" w:rsidP="009C0AEC">
      <w:pPr>
        <w:rPr>
          <w:rFonts w:ascii="Garamond" w:hAnsi="Garamond"/>
          <w:szCs w:val="24"/>
        </w:rPr>
      </w:pPr>
    </w:p>
    <w:p w14:paraId="24CE7BA6" w14:textId="183DDDB4" w:rsidR="009C0AEC" w:rsidRDefault="009C0AEC" w:rsidP="009C0AEC">
      <w:pPr>
        <w:ind w:left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Justiční kandidátka Městského soudu v Praze </w:t>
      </w:r>
      <w:r>
        <w:rPr>
          <w:rFonts w:ascii="Garamond" w:hAnsi="Garamond"/>
          <w:b/>
          <w:szCs w:val="24"/>
        </w:rPr>
        <w:t>Mgr.</w:t>
      </w:r>
      <w:r w:rsidRPr="00AE60A5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Ka</w:t>
      </w:r>
      <w:r w:rsidR="00992145">
        <w:rPr>
          <w:rFonts w:ascii="Garamond" w:hAnsi="Garamond"/>
          <w:b/>
          <w:szCs w:val="24"/>
        </w:rPr>
        <w:t>t</w:t>
      </w:r>
      <w:r>
        <w:rPr>
          <w:rFonts w:ascii="Garamond" w:hAnsi="Garamond"/>
          <w:b/>
          <w:szCs w:val="24"/>
        </w:rPr>
        <w:t xml:space="preserve">rin </w:t>
      </w:r>
      <w:proofErr w:type="spellStart"/>
      <w:r>
        <w:rPr>
          <w:rFonts w:ascii="Garamond" w:hAnsi="Garamond"/>
          <w:b/>
          <w:szCs w:val="24"/>
        </w:rPr>
        <w:t>Nanić</w:t>
      </w:r>
      <w:proofErr w:type="spellEnd"/>
      <w:r w:rsidRPr="00AE60A5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se, dle </w:t>
      </w:r>
      <w:proofErr w:type="spellStart"/>
      <w:r>
        <w:rPr>
          <w:rFonts w:ascii="Garamond" w:hAnsi="Garamond"/>
          <w:szCs w:val="24"/>
        </w:rPr>
        <w:t>ust</w:t>
      </w:r>
      <w:proofErr w:type="spellEnd"/>
      <w:r>
        <w:rPr>
          <w:rFonts w:ascii="Garamond" w:hAnsi="Garamond"/>
          <w:szCs w:val="24"/>
        </w:rPr>
        <w:t>. § 43 zákona č. 6/2002 Sb., o soudech a soudcích, s ohledem na plán průběhu odborné přípravy, zařazuje do následujících soudních oddělení:</w:t>
      </w:r>
      <w:r w:rsidRPr="00AE60A5">
        <w:rPr>
          <w:rFonts w:ascii="Garamond" w:hAnsi="Garamond"/>
          <w:szCs w:val="24"/>
        </w:rPr>
        <w:t xml:space="preserve"> </w:t>
      </w:r>
    </w:p>
    <w:p w14:paraId="206A4C73" w14:textId="77777777" w:rsidR="009C0AEC" w:rsidRDefault="009C0AEC" w:rsidP="009C0AEC">
      <w:pPr>
        <w:ind w:left="426" w:hanging="426"/>
        <w:rPr>
          <w:rFonts w:ascii="Garamond" w:hAnsi="Garamond"/>
          <w:szCs w:val="24"/>
        </w:rPr>
      </w:pPr>
    </w:p>
    <w:p w14:paraId="290393A6" w14:textId="77777777" w:rsidR="009C0AEC" w:rsidRDefault="009C0AEC" w:rsidP="009C0AEC">
      <w:pPr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21 C, 21 P, 21 </w:t>
      </w:r>
      <w:proofErr w:type="spellStart"/>
      <w:r>
        <w:rPr>
          <w:rFonts w:ascii="Garamond" w:hAnsi="Garamond"/>
          <w:szCs w:val="24"/>
        </w:rPr>
        <w:t>Nc</w:t>
      </w:r>
      <w:proofErr w:type="spellEnd"/>
      <w:r>
        <w:rPr>
          <w:rFonts w:ascii="Garamond" w:hAnsi="Garamond"/>
          <w:szCs w:val="24"/>
        </w:rPr>
        <w:t>, 211 L, 212 L, 213 L</w:t>
      </w:r>
    </w:p>
    <w:p w14:paraId="0943FFCE" w14:textId="77777777" w:rsidR="009C0AEC" w:rsidRDefault="009C0AEC" w:rsidP="009C0AEC">
      <w:pPr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 xml:space="preserve">31 P, 31 </w:t>
      </w:r>
      <w:proofErr w:type="spellStart"/>
      <w:r>
        <w:rPr>
          <w:rFonts w:ascii="Garamond" w:hAnsi="Garamond"/>
          <w:szCs w:val="24"/>
        </w:rPr>
        <w:t>Nc</w:t>
      </w:r>
      <w:proofErr w:type="spellEnd"/>
      <w:r>
        <w:rPr>
          <w:rFonts w:ascii="Garamond" w:hAnsi="Garamond"/>
          <w:szCs w:val="24"/>
        </w:rPr>
        <w:t>, 311 L, 312 L, 313 L, 31 EXE, 54 EXE</w:t>
      </w:r>
    </w:p>
    <w:p w14:paraId="10B933AB" w14:textId="77777777" w:rsidR="009C0AEC" w:rsidRDefault="009C0AEC" w:rsidP="009C0AEC">
      <w:pPr>
        <w:ind w:left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161 L, 162 L, 163 L</w:t>
      </w:r>
    </w:p>
    <w:p w14:paraId="2BFFD295" w14:textId="6E540C52" w:rsidR="009C0AEC" w:rsidRDefault="009C0AEC" w:rsidP="009C0AEC">
      <w:pPr>
        <w:ind w:left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48 C, 23 C, 32 </w:t>
      </w:r>
      <w:proofErr w:type="spellStart"/>
      <w:r>
        <w:rPr>
          <w:rFonts w:ascii="Garamond" w:hAnsi="Garamond"/>
          <w:szCs w:val="24"/>
        </w:rPr>
        <w:t>Nc</w:t>
      </w:r>
      <w:proofErr w:type="spellEnd"/>
      <w:r>
        <w:rPr>
          <w:rFonts w:ascii="Garamond" w:hAnsi="Garamond"/>
          <w:szCs w:val="24"/>
        </w:rPr>
        <w:t>-předběžná opatření</w:t>
      </w:r>
    </w:p>
    <w:p w14:paraId="103E5F18" w14:textId="39E1C8B4" w:rsidR="009C0AEC" w:rsidRDefault="009C0AEC" w:rsidP="009C0AEC">
      <w:pPr>
        <w:ind w:left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 </w:t>
      </w:r>
      <w:proofErr w:type="spellStart"/>
      <w:r>
        <w:rPr>
          <w:rFonts w:ascii="Garamond" w:hAnsi="Garamond"/>
          <w:szCs w:val="24"/>
        </w:rPr>
        <w:t>Nt</w:t>
      </w:r>
      <w:proofErr w:type="spellEnd"/>
      <w:r>
        <w:rPr>
          <w:rFonts w:ascii="Garamond" w:hAnsi="Garamond"/>
          <w:szCs w:val="24"/>
        </w:rPr>
        <w:t xml:space="preserve">, 1 T, 1 </w:t>
      </w:r>
      <w:proofErr w:type="spellStart"/>
      <w:r>
        <w:rPr>
          <w:rFonts w:ascii="Garamond" w:hAnsi="Garamond"/>
          <w:szCs w:val="24"/>
        </w:rPr>
        <w:t>Tm</w:t>
      </w:r>
      <w:proofErr w:type="spellEnd"/>
      <w:r>
        <w:rPr>
          <w:rFonts w:ascii="Garamond" w:hAnsi="Garamond"/>
          <w:szCs w:val="24"/>
        </w:rPr>
        <w:t xml:space="preserve">, 1 </w:t>
      </w:r>
      <w:proofErr w:type="spellStart"/>
      <w:r>
        <w:rPr>
          <w:rFonts w:ascii="Garamond" w:hAnsi="Garamond"/>
          <w:szCs w:val="24"/>
        </w:rPr>
        <w:t>Ntm</w:t>
      </w:r>
      <w:proofErr w:type="spellEnd"/>
      <w:r>
        <w:rPr>
          <w:rFonts w:ascii="Garamond" w:hAnsi="Garamond"/>
          <w:szCs w:val="24"/>
        </w:rPr>
        <w:t xml:space="preserve">, 1 Rod, 2 </w:t>
      </w:r>
      <w:proofErr w:type="spellStart"/>
      <w:r>
        <w:rPr>
          <w:rFonts w:ascii="Garamond" w:hAnsi="Garamond"/>
          <w:szCs w:val="24"/>
        </w:rPr>
        <w:t>Nt</w:t>
      </w:r>
      <w:proofErr w:type="spellEnd"/>
      <w:r>
        <w:rPr>
          <w:rFonts w:ascii="Garamond" w:hAnsi="Garamond"/>
          <w:szCs w:val="24"/>
        </w:rPr>
        <w:t>, 3 T, 6 T, 7 T</w:t>
      </w:r>
    </w:p>
    <w:p w14:paraId="43D2E1B4" w14:textId="77777777" w:rsidR="009C0AEC" w:rsidRDefault="009C0AEC" w:rsidP="009C0AEC">
      <w:pPr>
        <w:ind w:left="426"/>
        <w:rPr>
          <w:rFonts w:ascii="Garamond" w:hAnsi="Garamond"/>
          <w:szCs w:val="24"/>
        </w:rPr>
      </w:pPr>
    </w:p>
    <w:p w14:paraId="0C2982E5" w14:textId="7729F6B1" w:rsidR="009C0AEC" w:rsidRPr="00DC705B" w:rsidRDefault="009C0AEC" w:rsidP="009C0AEC">
      <w:pPr>
        <w:ind w:left="426"/>
        <w:rPr>
          <w:rFonts w:ascii="Garamond" w:hAnsi="Garamond"/>
          <w:szCs w:val="24"/>
        </w:rPr>
      </w:pPr>
      <w:r w:rsidRPr="001A7C09">
        <w:rPr>
          <w:rFonts w:ascii="Garamond" w:hAnsi="Garamond"/>
          <w:szCs w:val="24"/>
        </w:rPr>
        <w:t xml:space="preserve">V senátech 5 </w:t>
      </w:r>
      <w:proofErr w:type="spellStart"/>
      <w:r w:rsidRPr="001A7C09">
        <w:rPr>
          <w:rFonts w:ascii="Garamond" w:hAnsi="Garamond"/>
          <w:szCs w:val="24"/>
        </w:rPr>
        <w:t>Nc</w:t>
      </w:r>
      <w:proofErr w:type="spellEnd"/>
      <w:r w:rsidRPr="001A7C09">
        <w:rPr>
          <w:rFonts w:ascii="Garamond" w:hAnsi="Garamond"/>
          <w:szCs w:val="24"/>
        </w:rPr>
        <w:t xml:space="preserve">, 20 </w:t>
      </w:r>
      <w:proofErr w:type="spellStart"/>
      <w:r w:rsidRPr="001A7C09">
        <w:rPr>
          <w:rFonts w:ascii="Garamond" w:hAnsi="Garamond"/>
          <w:szCs w:val="24"/>
        </w:rPr>
        <w:t>Nc</w:t>
      </w:r>
      <w:proofErr w:type="spellEnd"/>
      <w:r w:rsidRPr="001A7C09">
        <w:rPr>
          <w:rFonts w:ascii="Garamond" w:hAnsi="Garamond"/>
          <w:szCs w:val="24"/>
        </w:rPr>
        <w:t xml:space="preserve">, 45 </w:t>
      </w:r>
      <w:proofErr w:type="spellStart"/>
      <w:r w:rsidRPr="001A7C09">
        <w:rPr>
          <w:rFonts w:ascii="Garamond" w:hAnsi="Garamond"/>
          <w:szCs w:val="24"/>
        </w:rPr>
        <w:t>Nc</w:t>
      </w:r>
      <w:proofErr w:type="spellEnd"/>
      <w:r w:rsidRPr="001A7C09">
        <w:rPr>
          <w:rFonts w:ascii="Garamond" w:hAnsi="Garamond"/>
          <w:szCs w:val="24"/>
        </w:rPr>
        <w:t xml:space="preserve">, 46 </w:t>
      </w:r>
      <w:proofErr w:type="spellStart"/>
      <w:r w:rsidRPr="001A7C09">
        <w:rPr>
          <w:rFonts w:ascii="Garamond" w:hAnsi="Garamond"/>
          <w:szCs w:val="24"/>
        </w:rPr>
        <w:t>Nc</w:t>
      </w:r>
      <w:proofErr w:type="spellEnd"/>
      <w:r w:rsidRPr="001A7C09">
        <w:rPr>
          <w:rFonts w:ascii="Garamond" w:hAnsi="Garamond"/>
          <w:szCs w:val="24"/>
        </w:rPr>
        <w:t>, 11 EXE, 20 EXE, 45 EXE, 46 EXE, 50 EXE, 51 EXE, 52 EXE, 53 EXE, 54 EXE, 55 EXE činí úkony související s vyplácením paušální náhrady soudním exekutorům dle zákona č. 286/2021 Sb. a dle zákona č. 255/2023 Sb.</w:t>
      </w:r>
    </w:p>
    <w:p w14:paraId="2F8F5020" w14:textId="77777777" w:rsidR="009C0AEC" w:rsidRDefault="009C0AEC" w:rsidP="009C0AEC">
      <w:pPr>
        <w:rPr>
          <w:rFonts w:ascii="Garamond" w:hAnsi="Garamond"/>
        </w:rPr>
      </w:pPr>
    </w:p>
    <w:p w14:paraId="7DC2B28C" w14:textId="77777777" w:rsidR="009C0AEC" w:rsidRPr="009B6C7A" w:rsidRDefault="009C0AEC" w:rsidP="009C0AEC">
      <w:pPr>
        <w:rPr>
          <w:rFonts w:ascii="Garamond" w:hAnsi="Garamond"/>
        </w:rPr>
      </w:pPr>
    </w:p>
    <w:p w14:paraId="3148A882" w14:textId="77777777" w:rsidR="009C0AEC" w:rsidRPr="00DC705B" w:rsidRDefault="009C0AEC" w:rsidP="009C0AEC">
      <w:pPr>
        <w:rPr>
          <w:rFonts w:ascii="Garamond" w:hAnsi="Garamond"/>
        </w:rPr>
      </w:pPr>
    </w:p>
    <w:p w14:paraId="4B75629C" w14:textId="57C5114A" w:rsidR="009C0AEC" w:rsidRPr="00DC705B" w:rsidRDefault="009C0AEC" w:rsidP="009C0AEC">
      <w:pPr>
        <w:rPr>
          <w:rFonts w:ascii="Garamond" w:hAnsi="Garamond"/>
          <w:szCs w:val="24"/>
        </w:rPr>
      </w:pPr>
      <w:r w:rsidRPr="00DC705B">
        <w:rPr>
          <w:rFonts w:ascii="Garamond" w:hAnsi="Garamond"/>
          <w:szCs w:val="24"/>
        </w:rPr>
        <w:t xml:space="preserve">Toto opatření nabývá účinnosti </w:t>
      </w:r>
      <w:r w:rsidRPr="001A7C09">
        <w:rPr>
          <w:rFonts w:ascii="Garamond" w:hAnsi="Garamond"/>
          <w:bCs/>
          <w:szCs w:val="24"/>
        </w:rPr>
        <w:t xml:space="preserve">dnem </w:t>
      </w:r>
      <w:r>
        <w:rPr>
          <w:rFonts w:ascii="Garamond" w:hAnsi="Garamond"/>
          <w:bCs/>
          <w:szCs w:val="24"/>
        </w:rPr>
        <w:t>3</w:t>
      </w:r>
      <w:r w:rsidRPr="001A7C09">
        <w:rPr>
          <w:rFonts w:ascii="Garamond" w:hAnsi="Garamond"/>
          <w:bCs/>
          <w:szCs w:val="24"/>
        </w:rPr>
        <w:t xml:space="preserve">. </w:t>
      </w:r>
      <w:r>
        <w:rPr>
          <w:rFonts w:ascii="Garamond" w:hAnsi="Garamond"/>
          <w:bCs/>
          <w:szCs w:val="24"/>
        </w:rPr>
        <w:t>2</w:t>
      </w:r>
      <w:r w:rsidRPr="001A7C09">
        <w:rPr>
          <w:rFonts w:ascii="Garamond" w:hAnsi="Garamond"/>
          <w:bCs/>
          <w:szCs w:val="24"/>
        </w:rPr>
        <w:t>. 202</w:t>
      </w:r>
      <w:r>
        <w:rPr>
          <w:rFonts w:ascii="Garamond" w:hAnsi="Garamond"/>
          <w:bCs/>
          <w:szCs w:val="24"/>
        </w:rPr>
        <w:t>5.</w:t>
      </w:r>
    </w:p>
    <w:p w14:paraId="7154DD46" w14:textId="77777777" w:rsidR="009C0AEC" w:rsidRPr="00DC705B" w:rsidRDefault="009C0AEC" w:rsidP="009C0AEC">
      <w:pPr>
        <w:rPr>
          <w:rFonts w:ascii="Garamond" w:hAnsi="Garamond"/>
          <w:szCs w:val="24"/>
        </w:rPr>
      </w:pPr>
    </w:p>
    <w:p w14:paraId="5FB9C821" w14:textId="77777777" w:rsidR="009C0AEC" w:rsidRPr="00DC705B" w:rsidRDefault="009C0AEC" w:rsidP="009C0AEC">
      <w:pPr>
        <w:rPr>
          <w:rFonts w:ascii="Garamond" w:hAnsi="Garamond"/>
          <w:szCs w:val="24"/>
        </w:rPr>
      </w:pPr>
    </w:p>
    <w:p w14:paraId="753F8402" w14:textId="77777777" w:rsidR="009C0AEC" w:rsidRPr="00DC705B" w:rsidRDefault="009C0AEC" w:rsidP="009C0AEC">
      <w:pPr>
        <w:ind w:left="4956" w:firstLine="708"/>
        <w:rPr>
          <w:rFonts w:ascii="Garamond" w:hAnsi="Garamond"/>
          <w:szCs w:val="24"/>
        </w:rPr>
      </w:pPr>
    </w:p>
    <w:p w14:paraId="20B841C1" w14:textId="77777777" w:rsidR="009C0AEC" w:rsidRPr="00DC705B" w:rsidRDefault="009C0AEC" w:rsidP="009C0AEC">
      <w:pPr>
        <w:tabs>
          <w:tab w:val="center" w:pos="6663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Pr="00DC705B">
        <w:rPr>
          <w:rFonts w:ascii="Garamond" w:hAnsi="Garamond"/>
          <w:szCs w:val="24"/>
        </w:rPr>
        <w:t xml:space="preserve">Mgr. </w:t>
      </w:r>
      <w:r>
        <w:rPr>
          <w:rFonts w:ascii="Garamond" w:hAnsi="Garamond"/>
          <w:szCs w:val="24"/>
        </w:rPr>
        <w:t>Magdaléna Kubrychtová</w:t>
      </w:r>
    </w:p>
    <w:p w14:paraId="57BF5ADC" w14:textId="77777777" w:rsidR="009C0AEC" w:rsidRPr="00DC705B" w:rsidRDefault="009C0AEC" w:rsidP="009C0AEC">
      <w:pPr>
        <w:tabs>
          <w:tab w:val="center" w:pos="6663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předsedkyně</w:t>
      </w:r>
    </w:p>
    <w:p w14:paraId="630D8A47" w14:textId="77777777" w:rsidR="009C0AEC" w:rsidRPr="001A30E5" w:rsidRDefault="009C0AEC" w:rsidP="009C0AEC">
      <w:pPr>
        <w:tabs>
          <w:tab w:val="center" w:pos="6663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Pr="00DC705B">
        <w:rPr>
          <w:rFonts w:ascii="Garamond" w:hAnsi="Garamond"/>
          <w:szCs w:val="24"/>
        </w:rPr>
        <w:t>Obvodního soudu pro Prahu 2</w:t>
      </w:r>
    </w:p>
    <w:p w14:paraId="42E98871" w14:textId="77777777" w:rsidR="009C0AEC" w:rsidRDefault="009C0AEC"/>
    <w:sectPr w:rsidR="009C0AEC" w:rsidSect="009C0AE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EC"/>
    <w:rsid w:val="0059636D"/>
    <w:rsid w:val="006B7E24"/>
    <w:rsid w:val="00992145"/>
    <w:rsid w:val="009C0AEC"/>
    <w:rsid w:val="00C771C6"/>
    <w:rsid w:val="00D47725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1562"/>
  <w15:chartTrackingRefBased/>
  <w15:docId w15:val="{F7DD77E6-5DF2-46F5-B4C7-152B693F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0AE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0A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0AE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0A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0A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0AE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0AE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0AE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0A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0A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0A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0A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0A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0A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0A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0AE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0AE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0A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0A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0AE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0A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0A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Wágnerová Hana</cp:lastModifiedBy>
  <cp:revision>2</cp:revision>
  <cp:lastPrinted>2025-02-03T09:51:00Z</cp:lastPrinted>
  <dcterms:created xsi:type="dcterms:W3CDTF">2025-02-03T09:55:00Z</dcterms:created>
  <dcterms:modified xsi:type="dcterms:W3CDTF">2025-02-03T09:55:00Z</dcterms:modified>
</cp:coreProperties>
</file>