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CB4E3A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CB4E3A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CB4E3A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CB4E3A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CB4E3A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CB4E3A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CB4E3A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CB4E3A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CB4E3A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CB4E3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B4E3A">
        <w:rPr>
          <w:rFonts w:ascii="Garamond" w:eastAsia="Times New Roman" w:hAnsi="Garamond" w:cs="Times New Roman"/>
          <w:sz w:val="24"/>
          <w:szCs w:val="24"/>
        </w:rPr>
        <w:tab/>
      </w:r>
      <w:r w:rsidRPr="00CB4E3A">
        <w:rPr>
          <w:rFonts w:ascii="Garamond" w:eastAsia="Times New Roman" w:hAnsi="Garamond" w:cs="Times New Roman"/>
          <w:sz w:val="24"/>
          <w:szCs w:val="24"/>
        </w:rPr>
        <w:tab/>
      </w:r>
      <w:r w:rsidRPr="00CB4E3A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CB4E3A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CB4E3A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3F430BD5" w:rsidR="000648BD" w:rsidRPr="00CB4E3A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CB4E3A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CB4E3A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="00833D2E" w:rsidRPr="00CB4E3A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367A5E">
        <w:rPr>
          <w:rFonts w:ascii="Garamond" w:eastAsia="Times New Roman" w:hAnsi="Garamond" w:cs="Times New Roman"/>
          <w:b/>
          <w:sz w:val="24"/>
          <w:szCs w:val="24"/>
        </w:rPr>
        <w:t>136</w:t>
      </w:r>
      <w:r w:rsidRPr="00CB4E3A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 w:rsidRPr="00CB4E3A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CB4E3A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5A1BE32B" w:rsidR="000648BD" w:rsidRPr="00CB4E3A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CB4E3A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833D2E" w:rsidRPr="00CB4E3A">
        <w:rPr>
          <w:rFonts w:ascii="Garamond" w:eastAsia="Times New Roman" w:hAnsi="Garamond" w:cs="Times New Roman"/>
          <w:b/>
          <w:sz w:val="24"/>
          <w:szCs w:val="24"/>
          <w:u w:val="single"/>
        </w:rPr>
        <w:t>6</w:t>
      </w:r>
    </w:p>
    <w:p w14:paraId="603F0A1F" w14:textId="2D3EC770" w:rsidR="000648BD" w:rsidRPr="00CB4E3A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CB4E3A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 w:rsidRPr="00CB4E3A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CB4E3A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3F047A35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CB4E3A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532B24" w:rsidRPr="00CB4E3A">
        <w:rPr>
          <w:rFonts w:ascii="Garamond" w:eastAsia="Times New Roman" w:hAnsi="Garamond" w:cs="Times New Roman"/>
          <w:b/>
          <w:sz w:val="24"/>
          <w:szCs w:val="24"/>
        </w:rPr>
        <w:t>6</w:t>
      </w:r>
      <w:r w:rsidRPr="00CB4E3A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 w:rsidRPr="00CB4E3A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57476887" w14:textId="77777777" w:rsidR="003C53D4" w:rsidRDefault="003C53D4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35CFDE1A" w14:textId="58EC2EB0" w:rsidR="003C53D4" w:rsidRPr="003C53D4" w:rsidRDefault="003C53D4" w:rsidP="003C53D4">
      <w:pPr>
        <w:pStyle w:val="Odstavecseseznamem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4CCD90E3" w14:textId="77777777" w:rsidR="003C53D4" w:rsidRDefault="003C53D4" w:rsidP="003C53D4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531DB81" w14:textId="67EA7242" w:rsidR="00D831FE" w:rsidRDefault="003C53D4" w:rsidP="00D831FE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C53D4">
        <w:rPr>
          <w:rFonts w:ascii="Garamond" w:eastAsia="Times New Roman" w:hAnsi="Garamond" w:cs="Times New Roman"/>
          <w:b/>
          <w:sz w:val="24"/>
          <w:szCs w:val="24"/>
        </w:rPr>
        <w:t>Prvních</w:t>
      </w:r>
      <w:r w:rsidR="00D831F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6152AB">
        <w:rPr>
          <w:rFonts w:ascii="Garamond" w:eastAsia="Times New Roman" w:hAnsi="Garamond" w:cs="Times New Roman"/>
          <w:b/>
          <w:sz w:val="24"/>
          <w:szCs w:val="24"/>
        </w:rPr>
        <w:t>22</w:t>
      </w:r>
      <w:r w:rsidR="00D831F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věcí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došlých soudu v měsíci červnu 2024 připadajících do agendy C, s výjimkou specializovaných agend, se přiděluje do senátu </w:t>
      </w:r>
      <w:proofErr w:type="gramStart"/>
      <w:r w:rsidRPr="003C53D4"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6152AB">
        <w:rPr>
          <w:rFonts w:ascii="Garamond" w:eastAsia="Times New Roman" w:hAnsi="Garamond" w:cs="Times New Roman"/>
          <w:b/>
          <w:sz w:val="24"/>
          <w:szCs w:val="24"/>
        </w:rPr>
        <w:t>1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C</w:t>
      </w:r>
      <w:proofErr w:type="gramEnd"/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</w:p>
    <w:p w14:paraId="046C971D" w14:textId="0FF934BC" w:rsidR="00D831FE" w:rsidRPr="00D831FE" w:rsidRDefault="00D831FE" w:rsidP="00D831FE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6152AB">
        <w:rPr>
          <w:rFonts w:ascii="Garamond" w:eastAsia="Times New Roman" w:hAnsi="Garamond" w:cs="Times New Roman"/>
          <w:b/>
          <w:sz w:val="24"/>
          <w:szCs w:val="24"/>
        </w:rPr>
        <w:t>23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. napadlá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věc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až 33. napadlá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</w:rPr>
        <w:t xml:space="preserve">věc 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došl</w:t>
      </w:r>
      <w:r>
        <w:rPr>
          <w:rFonts w:ascii="Garamond" w:eastAsia="Times New Roman" w:hAnsi="Garamond" w:cs="Times New Roman"/>
          <w:bCs/>
          <w:sz w:val="24"/>
          <w:szCs w:val="24"/>
        </w:rPr>
        <w:t>á</w:t>
      </w:r>
      <w:proofErr w:type="gramEnd"/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soudu v měsíci červnu 2024 připadající do agendy C, s výjimkou specializovaných agend, se přiděluje do senátu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6152AB"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>C</w:t>
      </w:r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. Následující věci jsou přidělovány </w:t>
      </w:r>
      <w:proofErr w:type="spellStart"/>
      <w:r w:rsidRPr="003C53D4">
        <w:rPr>
          <w:rFonts w:ascii="Garamond" w:eastAsia="Times New Roman" w:hAnsi="Garamond" w:cs="Times New Roman"/>
          <w:bCs/>
          <w:sz w:val="24"/>
          <w:szCs w:val="24"/>
        </w:rPr>
        <w:t>kolovacím</w:t>
      </w:r>
      <w:proofErr w:type="spellEnd"/>
      <w:r w:rsidRPr="003C53D4">
        <w:rPr>
          <w:rFonts w:ascii="Garamond" w:eastAsia="Times New Roman" w:hAnsi="Garamond" w:cs="Times New Roman"/>
          <w:bCs/>
          <w:sz w:val="24"/>
          <w:szCs w:val="24"/>
        </w:rPr>
        <w:t xml:space="preserve"> dorovnávacím způsobem.</w:t>
      </w:r>
    </w:p>
    <w:p w14:paraId="5D2EE584" w14:textId="1C1D6794" w:rsidR="003C53D4" w:rsidRDefault="003C53D4" w:rsidP="003C53D4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 xml:space="preserve">14 </w:t>
      </w:r>
      <w:proofErr w:type="gramStart"/>
      <w:r w:rsidRPr="003C53D4">
        <w:rPr>
          <w:rFonts w:ascii="Garamond" w:eastAsia="Times New Roman" w:hAnsi="Garamond" w:cs="Times New Roman"/>
          <w:b/>
          <w:sz w:val="24"/>
          <w:szCs w:val="24"/>
        </w:rPr>
        <w:t>C – 0</w:t>
      </w:r>
      <w:proofErr w:type="gramEnd"/>
      <w:r w:rsidRPr="003C53D4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od 1.6.2024 do 30.6.2024.</w:t>
      </w:r>
    </w:p>
    <w:p w14:paraId="47C3FB9D" w14:textId="3EB5C6C9" w:rsidR="003C53D4" w:rsidRDefault="003C53D4" w:rsidP="003C53D4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C53D4">
        <w:rPr>
          <w:rFonts w:ascii="Garamond" w:eastAsia="Times New Roman" w:hAnsi="Garamond" w:cs="Times New Roman"/>
          <w:b/>
          <w:sz w:val="24"/>
          <w:szCs w:val="24"/>
        </w:rPr>
        <w:t xml:space="preserve">45 </w:t>
      </w:r>
      <w:proofErr w:type="gramStart"/>
      <w:r w:rsidRPr="003C53D4">
        <w:rPr>
          <w:rFonts w:ascii="Garamond" w:eastAsia="Times New Roman" w:hAnsi="Garamond" w:cs="Times New Roman"/>
          <w:b/>
          <w:sz w:val="24"/>
          <w:szCs w:val="24"/>
        </w:rPr>
        <w:t>C – 0</w:t>
      </w:r>
      <w:proofErr w:type="gramEnd"/>
      <w:r w:rsidRPr="003C53D4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od 1.6.2024 do 30.6.2024. </w:t>
      </w:r>
    </w:p>
    <w:p w14:paraId="3A60D6E4" w14:textId="026ADD6E" w:rsidR="003C53D4" w:rsidRDefault="003C53D4" w:rsidP="003C53D4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Úkony prováděné vyšším soudním úředníkem ve věcech v senátu </w:t>
      </w:r>
      <w:proofErr w:type="gramStart"/>
      <w:r w:rsidRPr="003C53D4">
        <w:rPr>
          <w:rFonts w:ascii="Garamond" w:eastAsia="Times New Roman" w:hAnsi="Garamond" w:cs="Times New Roman"/>
          <w:b/>
          <w:sz w:val="24"/>
          <w:szCs w:val="24"/>
        </w:rPr>
        <w:t>32D</w:t>
      </w:r>
      <w:proofErr w:type="gramEnd"/>
      <w:r w:rsidRPr="003C53D4">
        <w:rPr>
          <w:rFonts w:ascii="Garamond" w:eastAsia="Times New Roman" w:hAnsi="Garamond" w:cs="Times New Roman"/>
          <w:b/>
          <w:sz w:val="24"/>
          <w:szCs w:val="24"/>
        </w:rPr>
        <w:t xml:space="preserve"> a 2 D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provádí </w:t>
      </w:r>
      <w:r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>Mgr. Oksana Zomčaková</w:t>
      </w:r>
      <w:r>
        <w:rPr>
          <w:rFonts w:ascii="Garamond" w:eastAsia="Times New Roman" w:hAnsi="Garamond" w:cs="Times New Roman"/>
          <w:bCs/>
          <w:sz w:val="24"/>
          <w:szCs w:val="24"/>
        </w:rPr>
        <w:t>, vyšší soudní úřednice,</w:t>
      </w:r>
    </w:p>
    <w:p w14:paraId="63E7EB43" w14:textId="7EE495C6" w:rsidR="003C53D4" w:rsidRDefault="003C53D4" w:rsidP="003C53D4">
      <w:pPr>
        <w:pStyle w:val="Odstavecseseznamem"/>
        <w:numPr>
          <w:ilvl w:val="0"/>
          <w:numId w:val="46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Pavla Kindlová</w:t>
      </w:r>
    </w:p>
    <w:p w14:paraId="5B699C22" w14:textId="2BB33269" w:rsidR="003C53D4" w:rsidRDefault="003C53D4" w:rsidP="003C53D4">
      <w:pPr>
        <w:pStyle w:val="Odstavecseseznamem"/>
        <w:numPr>
          <w:ilvl w:val="0"/>
          <w:numId w:val="46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Bc. Zdeňka Holubová</w:t>
      </w:r>
    </w:p>
    <w:p w14:paraId="18276812" w14:textId="4BA1692C" w:rsidR="003C53D4" w:rsidRDefault="003C53D4" w:rsidP="003C53D4">
      <w:pPr>
        <w:pStyle w:val="Odstavecseseznamem"/>
        <w:numPr>
          <w:ilvl w:val="0"/>
          <w:numId w:val="45"/>
        </w:numPr>
        <w:spacing w:before="120" w:after="24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Úkony prováděné vyšším soudním úředníkem ve věcech v senátu </w:t>
      </w:r>
      <w:r>
        <w:rPr>
          <w:rFonts w:ascii="Garamond" w:eastAsia="Times New Roman" w:hAnsi="Garamond" w:cs="Times New Roman"/>
          <w:b/>
          <w:sz w:val="24"/>
          <w:szCs w:val="24"/>
        </w:rPr>
        <w:t>32Nc, oddíly dědické,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provádí </w:t>
      </w:r>
      <w:r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>Mgr. Oksana Zomčaková</w:t>
      </w:r>
      <w:r>
        <w:rPr>
          <w:rFonts w:ascii="Garamond" w:eastAsia="Times New Roman" w:hAnsi="Garamond" w:cs="Times New Roman"/>
          <w:bCs/>
          <w:sz w:val="24"/>
          <w:szCs w:val="24"/>
        </w:rPr>
        <w:t>, vyšší soudní úřednice,</w:t>
      </w:r>
    </w:p>
    <w:p w14:paraId="4B0AED94" w14:textId="49E108F3" w:rsidR="003C53D4" w:rsidRDefault="003C53D4" w:rsidP="003C53D4">
      <w:pPr>
        <w:pStyle w:val="Odstavecseseznamem"/>
        <w:numPr>
          <w:ilvl w:val="0"/>
          <w:numId w:val="47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Pavla Kindlová</w:t>
      </w:r>
    </w:p>
    <w:p w14:paraId="7D4920AD" w14:textId="212A496A" w:rsidR="003C53D4" w:rsidRDefault="003C53D4" w:rsidP="003C53D4">
      <w:pPr>
        <w:pStyle w:val="Odstavecseseznamem"/>
        <w:numPr>
          <w:ilvl w:val="0"/>
          <w:numId w:val="47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Bc. Zdeňka Holubová</w:t>
      </w:r>
    </w:p>
    <w:p w14:paraId="74F0B2D2" w14:textId="6AFD29E7" w:rsidR="003C53D4" w:rsidRPr="003C53D4" w:rsidRDefault="003C53D4" w:rsidP="003C53D4">
      <w:pPr>
        <w:pStyle w:val="Odstavecseseznamem"/>
        <w:numPr>
          <w:ilvl w:val="0"/>
          <w:numId w:val="45"/>
        </w:numPr>
        <w:spacing w:before="120" w:after="120" w:line="240" w:lineRule="auto"/>
        <w:ind w:left="425" w:hanging="425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Úkony prováděné vyšším soudním úředníkem ve věcech v senátu </w:t>
      </w:r>
      <w:r>
        <w:rPr>
          <w:rFonts w:ascii="Garamond" w:eastAsia="Times New Roman" w:hAnsi="Garamond" w:cs="Times New Roman"/>
          <w:b/>
          <w:sz w:val="24"/>
          <w:szCs w:val="24"/>
        </w:rPr>
        <w:t>3</w:t>
      </w:r>
      <w:r w:rsidR="00596EDF">
        <w:rPr>
          <w:rFonts w:ascii="Garamond" w:eastAsia="Times New Roman" w:hAnsi="Garamond" w:cs="Times New Roman"/>
          <w:b/>
          <w:sz w:val="24"/>
          <w:szCs w:val="24"/>
        </w:rPr>
        <w:t>5E, 6E, 7E, 8E, 25E a 36E</w:t>
      </w:r>
      <w:r>
        <w:rPr>
          <w:rFonts w:ascii="Garamond" w:eastAsia="Times New Roman" w:hAnsi="Garamond" w:cs="Times New Roman"/>
          <w:b/>
          <w:sz w:val="24"/>
          <w:szCs w:val="24"/>
        </w:rPr>
        <w:t>,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provádí </w:t>
      </w:r>
      <w:r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Mgr. </w:t>
      </w:r>
      <w:r w:rsidR="00596EDF">
        <w:rPr>
          <w:rFonts w:ascii="Garamond" w:eastAsia="Times New Roman" w:hAnsi="Garamond" w:cs="Times New Roman"/>
          <w:b/>
          <w:sz w:val="24"/>
          <w:szCs w:val="24"/>
          <w:u w:val="single"/>
        </w:rPr>
        <w:t>Pavla Kindlová</w:t>
      </w:r>
      <w:r>
        <w:rPr>
          <w:rFonts w:ascii="Garamond" w:eastAsia="Times New Roman" w:hAnsi="Garamond" w:cs="Times New Roman"/>
          <w:bCs/>
          <w:sz w:val="24"/>
          <w:szCs w:val="24"/>
        </w:rPr>
        <w:t>, vyšší soudní úřednice</w:t>
      </w:r>
      <w:r w:rsidR="00596EDF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</w:p>
    <w:p w14:paraId="51D518D2" w14:textId="50611797" w:rsidR="00596EDF" w:rsidRDefault="00596EDF" w:rsidP="00596EDF">
      <w:pPr>
        <w:pStyle w:val="Odstavecseseznamem"/>
        <w:numPr>
          <w:ilvl w:val="0"/>
          <w:numId w:val="48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Oksana Zomčaková</w:t>
      </w:r>
    </w:p>
    <w:p w14:paraId="7726034F" w14:textId="2CCF4DF9" w:rsidR="00596EDF" w:rsidRDefault="00596EDF" w:rsidP="00596EDF">
      <w:pPr>
        <w:pStyle w:val="Odstavecseseznamem"/>
        <w:numPr>
          <w:ilvl w:val="0"/>
          <w:numId w:val="48"/>
        </w:numPr>
        <w:spacing w:before="120" w:after="240" w:line="240" w:lineRule="auto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Bc. Irena Chaloupková</w:t>
      </w:r>
    </w:p>
    <w:p w14:paraId="5A8AC746" w14:textId="25845AE0" w:rsidR="00004CAB" w:rsidRPr="00261775" w:rsidRDefault="00004CAB" w:rsidP="005C313F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004CAB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Výkon rozhodnutí podle § 497 z. ř. s. a 500 a násl. z. ř. s. v pracovní době</w:t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prování vyšší soudní úřednice – </w:t>
      </w:r>
      <w:r w:rsidRPr="00261775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Mgr. Oksana Zomčaková</w:t>
      </w:r>
    </w:p>
    <w:p w14:paraId="65600DF1" w14:textId="77777777" w:rsidR="00261775" w:rsidRPr="00004CAB" w:rsidRDefault="00261775" w:rsidP="00261775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</w:p>
    <w:p w14:paraId="2C0628A2" w14:textId="388E5B28" w:rsidR="00004CAB" w:rsidRPr="00004CAB" w:rsidRDefault="00004CAB" w:rsidP="00004CAB">
      <w:pPr>
        <w:pStyle w:val="Odstavecseseznamem"/>
        <w:numPr>
          <w:ilvl w:val="0"/>
          <w:numId w:val="51"/>
        </w:numPr>
        <w:spacing w:before="120" w:after="12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Olga Blažková</w:t>
      </w:r>
    </w:p>
    <w:p w14:paraId="21E9C558" w14:textId="74E81AB9" w:rsidR="00004CAB" w:rsidRPr="00004CAB" w:rsidRDefault="00004CAB" w:rsidP="00004CAB">
      <w:pPr>
        <w:pStyle w:val="Odstavecseseznamem"/>
        <w:numPr>
          <w:ilvl w:val="0"/>
          <w:numId w:val="51"/>
        </w:numPr>
        <w:spacing w:before="120" w:after="12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Bc. Irena Chaloupková</w:t>
      </w:r>
    </w:p>
    <w:p w14:paraId="6D2150AE" w14:textId="6B808C65" w:rsidR="00004CAB" w:rsidRPr="00004CAB" w:rsidRDefault="00004CAB" w:rsidP="00004CAB">
      <w:pPr>
        <w:pStyle w:val="Odstavecseseznamem"/>
        <w:numPr>
          <w:ilvl w:val="0"/>
          <w:numId w:val="51"/>
        </w:numPr>
        <w:spacing w:before="120" w:after="12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JUDr. Daniela Zdražilová</w:t>
      </w:r>
    </w:p>
    <w:p w14:paraId="0580313E" w14:textId="1D027E4F" w:rsidR="00004CAB" w:rsidRPr="00261775" w:rsidRDefault="00261775" w:rsidP="00287FCC">
      <w:pPr>
        <w:pStyle w:val="Odstavecseseznamem"/>
        <w:numPr>
          <w:ilvl w:val="0"/>
          <w:numId w:val="51"/>
        </w:numPr>
        <w:tabs>
          <w:tab w:val="left" w:pos="7513"/>
          <w:tab w:val="left" w:pos="11340"/>
        </w:tabs>
        <w:spacing w:before="120" w:after="12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  <w:lang w:eastAsia="cs-CZ"/>
        </w:rPr>
      </w:pPr>
      <w:r w:rsidRPr="00261775">
        <w:rPr>
          <w:rFonts w:ascii="Garamond" w:eastAsia="Times New Roman" w:hAnsi="Garamond" w:cs="Times New Roman"/>
          <w:sz w:val="24"/>
          <w:szCs w:val="24"/>
          <w:lang w:eastAsia="cs-CZ"/>
        </w:rPr>
        <w:t>Zástup: Mgr. Barbora Pathyová</w:t>
      </w:r>
      <w:r w:rsidR="00004CAB" w:rsidRPr="00261775">
        <w:rPr>
          <w:rFonts w:ascii="Garamond" w:eastAsia="Times New Roman" w:hAnsi="Garamond" w:cs="Times New Roman"/>
          <w:sz w:val="20"/>
          <w:szCs w:val="20"/>
          <w:lang w:eastAsia="cs-CZ"/>
        </w:rPr>
        <w:tab/>
      </w:r>
      <w:r w:rsidR="00004CAB" w:rsidRPr="00261775">
        <w:rPr>
          <w:rFonts w:ascii="Garamond" w:eastAsia="Times New Roman" w:hAnsi="Garamond" w:cs="Times New Roman"/>
          <w:sz w:val="20"/>
          <w:szCs w:val="20"/>
          <w:lang w:eastAsia="cs-CZ"/>
        </w:rPr>
        <w:tab/>
      </w:r>
    </w:p>
    <w:p w14:paraId="667B63A1" w14:textId="5D2E76A7" w:rsidR="005C313F" w:rsidRPr="005C313F" w:rsidRDefault="005C313F" w:rsidP="005C313F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596EDF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V senátech </w:t>
      </w:r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5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20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33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45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46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11 EXE, 20 EXE, 33 EXE, 45 EXE, 46 EXE, 50 EXE, 51 EXE, 52 EXE, 53 EXE, 54 EXE, 55 EXE, </w:t>
      </w:r>
      <w:r w:rsidRPr="00596EDF">
        <w:rPr>
          <w:rFonts w:ascii="Garamond" w:eastAsia="Times New Roman" w:hAnsi="Garamond"/>
          <w:sz w:val="24"/>
          <w:szCs w:val="24"/>
          <w:lang w:eastAsia="cs-CZ"/>
        </w:rPr>
        <w:t xml:space="preserve">činí úkony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spojené se zastavením marných exekucí a s vyplácením paušální náhrady nákladů soudním exekutorům dle </w:t>
      </w:r>
      <w:r w:rsidRPr="005C313F">
        <w:rPr>
          <w:rFonts w:ascii="Garamond" w:eastAsia="Times New Roman" w:hAnsi="Garamond"/>
          <w:sz w:val="24"/>
          <w:szCs w:val="24"/>
          <w:lang w:eastAsia="cs-CZ"/>
        </w:rPr>
        <w:t>zákona č. 286/2021 Sb. a dle zákona č. 255/2023 Sb. vyšší soudní úřednice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C313F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Oksana </w:t>
      </w:r>
      <w:proofErr w:type="spellStart"/>
      <w:r w:rsidRPr="005C313F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Zomčáková</w:t>
      </w:r>
      <w:proofErr w:type="spellEnd"/>
    </w:p>
    <w:p w14:paraId="26B0976A" w14:textId="77777777" w:rsidR="005C313F" w:rsidRPr="005C313F" w:rsidRDefault="005C313F" w:rsidP="005C313F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23AC5950" w14:textId="7EB7C73C" w:rsidR="00596EDF" w:rsidRPr="00DA180F" w:rsidRDefault="00596EDF" w:rsidP="00596EDF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596EDF">
        <w:rPr>
          <w:rFonts w:ascii="Garamond" w:eastAsia="Times New Roman" w:hAnsi="Garamond"/>
          <w:sz w:val="24"/>
          <w:szCs w:val="24"/>
          <w:lang w:eastAsia="cs-CZ"/>
        </w:rPr>
        <w:t xml:space="preserve">V senátech </w:t>
      </w:r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5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20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33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45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46 </w:t>
      </w:r>
      <w:proofErr w:type="spellStart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596ED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11 EXE, 20 EXE, 33 EXE, 45 EXE, 46 EXE, 50 EXE, 51 EXE, 52 EXE, 53 EXE, 54 EXE, 55 EXE, </w:t>
      </w:r>
      <w:r w:rsidRPr="00596EDF">
        <w:rPr>
          <w:rFonts w:ascii="Garamond" w:eastAsia="Times New Roman" w:hAnsi="Garamond"/>
          <w:sz w:val="24"/>
          <w:szCs w:val="24"/>
          <w:lang w:eastAsia="cs-CZ"/>
        </w:rPr>
        <w:t xml:space="preserve">činí úkony související s vyplácením paušální náhrady nákladů soudním exekutorům dle zákona č. 286/2021 Sb. a dle zákona č. 255/2023 Sb. </w:t>
      </w:r>
      <w:r>
        <w:rPr>
          <w:rFonts w:ascii="Garamond" w:eastAsia="Times New Roman" w:hAnsi="Garamond"/>
          <w:sz w:val="24"/>
          <w:szCs w:val="24"/>
          <w:lang w:eastAsia="cs-CZ"/>
        </w:rPr>
        <w:t>vyšší soudní úřednice</w:t>
      </w:r>
      <w:r w:rsidRPr="00596ED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DA180F" w:rsidRPr="00DA180F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 Pavla Kindlová.</w:t>
      </w:r>
    </w:p>
    <w:p w14:paraId="2831EB1D" w14:textId="77777777" w:rsidR="00596EDF" w:rsidRDefault="00596EDF" w:rsidP="00596EDF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588492E2" w14:textId="257E249F" w:rsidR="005C313F" w:rsidRDefault="005C313F" w:rsidP="006152AB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V exekučním soudním oddělení působí vyšší soudní úředníci:</w:t>
      </w:r>
    </w:p>
    <w:p w14:paraId="0A77BEAE" w14:textId="77777777" w:rsidR="005C313F" w:rsidRPr="005C313F" w:rsidRDefault="005C313F" w:rsidP="005C313F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468FAD72" w14:textId="7A7A4458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5Nc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10FDCF4D" w14:textId="06B0C4E8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11EXE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74066B20" w14:textId="05E8F3A2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20EXE,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3548A6A2" w14:textId="31F8C0BD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31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Petra Sojková</w:t>
      </w:r>
      <w:r w:rsid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 xml:space="preserve">2. </w:t>
      </w:r>
      <w:r w:rsidR="00361E10" w:rsidRPr="00361E10">
        <w:rPr>
          <w:rFonts w:ascii="Garamond" w:eastAsia="Times New Roman" w:hAnsi="Garamond" w:cs="Times New Roman"/>
          <w:lang w:eastAsia="cs-CZ"/>
        </w:rPr>
        <w:t>Mgr. Oksana Zomčaková</w:t>
      </w:r>
    </w:p>
    <w:p w14:paraId="3F2D6001" w14:textId="27BFFD88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33EXE,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b/>
          <w:lang w:eastAsia="cs-CZ"/>
        </w:rPr>
        <w:t>Mgr. Oksana Zomčaková</w:t>
      </w:r>
      <w:r w:rsidR="00361E10" w:rsidRPr="00361E10">
        <w:rPr>
          <w:rFonts w:ascii="Garamond" w:eastAsia="Times New Roman" w:hAnsi="Garamond" w:cs="Times New Roman"/>
          <w:b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lang w:eastAsia="cs-CZ"/>
        </w:rPr>
        <w:t>1. Luděk Fišer</w:t>
      </w:r>
      <w:r w:rsidR="00361E10" w:rsidRPr="00361E10">
        <w:rPr>
          <w:rFonts w:ascii="Garamond" w:eastAsia="Times New Roman" w:hAnsi="Garamond" w:cs="Times New Roman"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4AC8E752" w14:textId="6181BEB8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45EXE,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185F1047" w14:textId="168ECC62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46EXE,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0CE29C26" w14:textId="77777777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50EXE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</w:p>
    <w:p w14:paraId="21901DAA" w14:textId="2F06E1B6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51EXE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</w:p>
    <w:p w14:paraId="76B83134" w14:textId="4EC954D4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52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 xml:space="preserve">1. </w:t>
      </w:r>
      <w:r w:rsidR="00361E10" w:rsidRPr="00361E10">
        <w:rPr>
          <w:rFonts w:ascii="Garamond" w:eastAsia="Times New Roman" w:hAnsi="Garamond" w:cs="Times New Roman"/>
          <w:lang w:eastAsia="cs-CZ"/>
        </w:rPr>
        <w:t>Mg. Oksana Zomčaková</w:t>
      </w:r>
      <w:r w:rsidRPr="00361E10">
        <w:rPr>
          <w:rFonts w:ascii="Garamond" w:eastAsia="Times New Roman" w:hAnsi="Garamond" w:cs="Times New Roman"/>
          <w:lang w:eastAsia="cs-CZ"/>
        </w:rPr>
        <w:tab/>
        <w:t xml:space="preserve">2. </w:t>
      </w:r>
      <w:r w:rsidR="00361E10" w:rsidRPr="00361E10">
        <w:rPr>
          <w:rFonts w:ascii="Garamond" w:eastAsia="Times New Roman" w:hAnsi="Garamond" w:cs="Times New Roman"/>
          <w:lang w:eastAsia="cs-CZ"/>
        </w:rPr>
        <w:t>Petra Sojková</w:t>
      </w:r>
    </w:p>
    <w:p w14:paraId="13448943" w14:textId="16A9D386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53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b/>
          <w:lang w:eastAsia="cs-CZ"/>
        </w:rPr>
        <w:t>Mgr. Oksana Zomčaková</w:t>
      </w:r>
      <w:r w:rsidR="00361E10" w:rsidRPr="00361E10">
        <w:rPr>
          <w:rFonts w:ascii="Garamond" w:eastAsia="Times New Roman" w:hAnsi="Garamond" w:cs="Times New Roman"/>
          <w:b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lang w:eastAsia="cs-CZ"/>
        </w:rPr>
        <w:t>1. Luděk Fišer</w:t>
      </w:r>
      <w:r w:rsidR="00361E10" w:rsidRPr="00361E10">
        <w:rPr>
          <w:rFonts w:ascii="Garamond" w:eastAsia="Times New Roman" w:hAnsi="Garamond" w:cs="Times New Roman"/>
          <w:lang w:eastAsia="cs-CZ"/>
        </w:rPr>
        <w:tab/>
      </w:r>
      <w:r w:rsidR="00361E10"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47527C12" w14:textId="1B6E6696" w:rsidR="005C313F" w:rsidRPr="00361E10" w:rsidRDefault="005C313F" w:rsidP="005C313F">
      <w:pPr>
        <w:tabs>
          <w:tab w:val="left" w:pos="1418"/>
          <w:tab w:val="left" w:pos="1985"/>
          <w:tab w:val="left" w:pos="4253"/>
        </w:tabs>
        <w:spacing w:after="0"/>
        <w:rPr>
          <w:rFonts w:ascii="Garamond" w:eastAsia="Times New Roman" w:hAnsi="Garamond" w:cs="Times New Roman"/>
          <w:b/>
          <w:strike/>
          <w:u w:val="single"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54EXE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 xml:space="preserve">1. </w:t>
      </w:r>
      <w:r w:rsidR="00833015" w:rsidRPr="00361E10">
        <w:rPr>
          <w:rFonts w:ascii="Garamond" w:eastAsia="Times New Roman" w:hAnsi="Garamond" w:cs="Times New Roman"/>
          <w:lang w:eastAsia="cs-CZ"/>
        </w:rPr>
        <w:t>Luděk Fišer</w:t>
      </w:r>
      <w:r w:rsidR="00833015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 xml:space="preserve">2. </w:t>
      </w:r>
      <w:r w:rsidR="00833015">
        <w:rPr>
          <w:rFonts w:ascii="Garamond" w:eastAsia="Times New Roman" w:hAnsi="Garamond" w:cs="Times New Roman"/>
          <w:lang w:eastAsia="cs-CZ"/>
        </w:rPr>
        <w:t>Mgr. Oksana Zomčaková</w:t>
      </w:r>
    </w:p>
    <w:p w14:paraId="426EA93D" w14:textId="2AB7CCE2" w:rsidR="005C313F" w:rsidRPr="00361E10" w:rsidRDefault="005C313F" w:rsidP="005C313F">
      <w:pPr>
        <w:tabs>
          <w:tab w:val="left" w:pos="1418"/>
          <w:tab w:val="left" w:pos="1985"/>
          <w:tab w:val="left" w:pos="4253"/>
        </w:tabs>
        <w:spacing w:after="0"/>
        <w:rPr>
          <w:rFonts w:ascii="Garamond" w:eastAsia="Times New Roman" w:hAnsi="Garamond" w:cs="Times New Roman"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55 EXE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>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</w:t>
      </w:r>
      <w:r w:rsidR="00833015">
        <w:rPr>
          <w:rFonts w:ascii="Garamond" w:eastAsia="Times New Roman" w:hAnsi="Garamond" w:cs="Times New Roman"/>
          <w:lang w:eastAsia="cs-CZ"/>
        </w:rPr>
        <w:t xml:space="preserve"> </w:t>
      </w:r>
      <w:r w:rsidR="00361E10">
        <w:rPr>
          <w:rFonts w:ascii="Garamond" w:eastAsia="Times New Roman" w:hAnsi="Garamond" w:cs="Times New Roman"/>
          <w:lang w:eastAsia="cs-CZ"/>
        </w:rPr>
        <w:t>Mgr. Oksana Zomčaková</w:t>
      </w:r>
      <w:r w:rsidR="00833015">
        <w:rPr>
          <w:rFonts w:ascii="Garamond" w:eastAsia="Times New Roman" w:hAnsi="Garamond" w:cs="Times New Roman"/>
          <w:lang w:eastAsia="cs-CZ"/>
        </w:rPr>
        <w:tab/>
        <w:t>2. Luděk Fišer</w:t>
      </w:r>
    </w:p>
    <w:p w14:paraId="2A5F55D0" w14:textId="360DCECC" w:rsidR="005C313F" w:rsidRPr="00361E10" w:rsidRDefault="005C313F" w:rsidP="005C313F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56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Petra Sojková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 xml:space="preserve">2. </w:t>
      </w:r>
      <w:r w:rsidR="00361E10" w:rsidRPr="00361E10">
        <w:rPr>
          <w:rFonts w:ascii="Garamond" w:eastAsia="Times New Roman" w:hAnsi="Garamond" w:cs="Times New Roman"/>
          <w:lang w:eastAsia="cs-CZ"/>
        </w:rPr>
        <w:t>Mgr. Oksana Zomčaková</w:t>
      </w:r>
    </w:p>
    <w:p w14:paraId="52B525CB" w14:textId="77777777" w:rsidR="005C313F" w:rsidRDefault="005C313F" w:rsidP="005C313F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7103DB6A" w14:textId="77777777" w:rsidR="005C313F" w:rsidRPr="005C313F" w:rsidRDefault="005C313F" w:rsidP="005C313F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0BC95F7A" w14:textId="6B6338BD" w:rsidR="006152AB" w:rsidRDefault="00596EDF" w:rsidP="006152AB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rejstříku </w:t>
      </w:r>
      <w:r w:rsidRPr="00596EDF">
        <w:rPr>
          <w:rFonts w:ascii="Garamond" w:eastAsia="Times New Roman" w:hAnsi="Garamond" w:cs="Times New Roman"/>
          <w:b/>
          <w:sz w:val="24"/>
          <w:szCs w:val="24"/>
        </w:rPr>
        <w:t>0 EXE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působí rejstříková vedoucí – </w:t>
      </w:r>
      <w:r w:rsidRPr="00596EDF">
        <w:rPr>
          <w:rFonts w:ascii="Garamond" w:eastAsia="Times New Roman" w:hAnsi="Garamond" w:cs="Times New Roman"/>
          <w:b/>
          <w:sz w:val="24"/>
          <w:szCs w:val="24"/>
        </w:rPr>
        <w:t>Lenka Mikušková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9C18411" w14:textId="77777777" w:rsidR="00261775" w:rsidRDefault="00261775" w:rsidP="00261775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5064A507" w14:textId="32800B08" w:rsidR="00596EDF" w:rsidRDefault="00261775" w:rsidP="00DA18D7">
      <w:pPr>
        <w:pStyle w:val="Odstavecseseznamem"/>
        <w:numPr>
          <w:ilvl w:val="0"/>
          <w:numId w:val="45"/>
        </w:num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261775">
        <w:rPr>
          <w:rFonts w:ascii="Garamond" w:eastAsia="Times New Roman" w:hAnsi="Garamond" w:cs="Times New Roman"/>
          <w:bCs/>
          <w:sz w:val="24"/>
          <w:szCs w:val="24"/>
        </w:rPr>
        <w:t xml:space="preserve">Zástup rejstříkové vedoucí v aplikaci </w:t>
      </w:r>
      <w:r w:rsidRPr="00261775">
        <w:rPr>
          <w:rFonts w:ascii="Garamond" w:eastAsia="Times New Roman" w:hAnsi="Garamond" w:cs="Times New Roman"/>
          <w:b/>
          <w:sz w:val="24"/>
          <w:szCs w:val="24"/>
        </w:rPr>
        <w:t>CEPR – Kristina Rohnová</w:t>
      </w:r>
      <w:r w:rsidRPr="00261775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5A60260E" w14:textId="77777777" w:rsidR="00261775" w:rsidRPr="00261775" w:rsidRDefault="00261775" w:rsidP="0026177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69D2E320" w14:textId="77777777" w:rsidR="00261775" w:rsidRPr="00261775" w:rsidRDefault="00261775" w:rsidP="00261775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E719136" w14:textId="77777777" w:rsidR="000648BD" w:rsidRPr="00CB4E3A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4E3D5D23" w:rsidR="000648BD" w:rsidRPr="003C53D4" w:rsidRDefault="00532B24" w:rsidP="003C53D4">
      <w:pPr>
        <w:pStyle w:val="Odstavecseseznamem"/>
        <w:numPr>
          <w:ilvl w:val="0"/>
          <w:numId w:val="43"/>
        </w:numPr>
        <w:spacing w:after="12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Trestní </w:t>
      </w:r>
      <w:r w:rsidR="000648BD" w:rsidRPr="003C53D4">
        <w:rPr>
          <w:rFonts w:ascii="Garamond" w:eastAsia="Times New Roman" w:hAnsi="Garamond" w:cs="Times New Roman"/>
          <w:b/>
          <w:sz w:val="24"/>
          <w:szCs w:val="24"/>
          <w:u w:val="single"/>
        </w:rPr>
        <w:t>úsek:</w:t>
      </w:r>
    </w:p>
    <w:p w14:paraId="3E901A9A" w14:textId="77777777" w:rsidR="00703D86" w:rsidRPr="00CB4E3A" w:rsidRDefault="00703D86" w:rsidP="00703D86">
      <w:pPr>
        <w:spacing w:after="120" w:line="240" w:lineRule="auto"/>
        <w:ind w:left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AB520ED" w14:textId="5EA8104A" w:rsidR="00CB4E3A" w:rsidRPr="00CB4E3A" w:rsidRDefault="00CB4E3A" w:rsidP="00CB4E3A">
      <w:pPr>
        <w:pStyle w:val="Bezmezer"/>
        <w:numPr>
          <w:ilvl w:val="0"/>
          <w:numId w:val="4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CB4E3A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CB4E3A">
        <w:rPr>
          <w:rFonts w:ascii="Garamond" w:hAnsi="Garamond"/>
          <w:b/>
          <w:bCs/>
          <w:sz w:val="24"/>
          <w:szCs w:val="24"/>
          <w:u w:val="single"/>
        </w:rPr>
        <w:t>XI.</w:t>
      </w:r>
      <w:r w:rsidRPr="00CB4E3A">
        <w:rPr>
          <w:rFonts w:ascii="Garamond" w:hAnsi="Garamond"/>
          <w:b/>
          <w:sz w:val="24"/>
          <w:szCs w:val="24"/>
          <w:u w:val="single"/>
        </w:rPr>
        <w:t xml:space="preserve"> Kancelář přípravného řízení se mění body:</w:t>
      </w:r>
    </w:p>
    <w:p w14:paraId="13D807D8" w14:textId="77777777" w:rsidR="00CB4E3A" w:rsidRPr="00CB4E3A" w:rsidRDefault="00CB4E3A" w:rsidP="00CB4E3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B4E3A">
        <w:rPr>
          <w:rFonts w:ascii="Garamond" w:hAnsi="Garamond"/>
          <w:sz w:val="24"/>
          <w:szCs w:val="24"/>
        </w:rPr>
        <w:t>Rejstříková vedoucí kanceláře vede a aktualizuje seznam obhájců pro pracovní i mimo pracovní dobu, který je veden v systému ISAS.</w:t>
      </w:r>
    </w:p>
    <w:p w14:paraId="61B1AE53" w14:textId="77777777" w:rsidR="00CB4E3A" w:rsidRPr="00CB4E3A" w:rsidRDefault="00CB4E3A" w:rsidP="00CB4E3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B4E3A">
        <w:rPr>
          <w:rFonts w:ascii="Garamond" w:hAnsi="Garamond"/>
          <w:sz w:val="24"/>
          <w:szCs w:val="24"/>
        </w:rPr>
        <w:t xml:space="preserve">Rejstříková vedoucí každé pondělí ráno vytiskne a </w:t>
      </w:r>
      <w:proofErr w:type="gramStart"/>
      <w:r w:rsidRPr="00CB4E3A">
        <w:rPr>
          <w:rFonts w:ascii="Garamond" w:hAnsi="Garamond"/>
          <w:sz w:val="24"/>
          <w:szCs w:val="24"/>
        </w:rPr>
        <w:t>předloží</w:t>
      </w:r>
      <w:proofErr w:type="gramEnd"/>
      <w:r w:rsidRPr="00CB4E3A">
        <w:rPr>
          <w:rFonts w:ascii="Garamond" w:hAnsi="Garamond"/>
          <w:sz w:val="24"/>
          <w:szCs w:val="24"/>
        </w:rPr>
        <w:t xml:space="preserve"> soudci, držícímu pohotovost seznam obhájců pro mimo pracovní dobu v počtu minimálně 40 záznamů, s údaji obhájců dosud neustanovených, kteří jsou v pořadí. </w:t>
      </w:r>
    </w:p>
    <w:p w14:paraId="1ADCD2BE" w14:textId="0B7146C3" w:rsidR="00CB4E3A" w:rsidRPr="006152AB" w:rsidRDefault="00CB4E3A" w:rsidP="00CB4E3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B4E3A">
        <w:rPr>
          <w:rFonts w:ascii="Garamond" w:hAnsi="Garamond"/>
          <w:sz w:val="24"/>
          <w:szCs w:val="24"/>
        </w:rPr>
        <w:t xml:space="preserve">Pokud dojde k ustanovení obhájce mimo pracovní dobu, soudce držící pohotovost je povinen neprodleně následující pracovní den rejstříkovou vedoucí informovat osobně, telefonicky, emailem či jiným způsobem, který z obhájců při ustanovení nebyl zastižen, odmítl </w:t>
      </w:r>
      <w:proofErr w:type="gramStart"/>
      <w:r w:rsidRPr="00CB4E3A">
        <w:rPr>
          <w:rFonts w:ascii="Garamond" w:hAnsi="Garamond"/>
          <w:sz w:val="24"/>
          <w:szCs w:val="24"/>
        </w:rPr>
        <w:t>účast,</w:t>
      </w:r>
      <w:proofErr w:type="gramEnd"/>
      <w:r w:rsidRPr="00CB4E3A">
        <w:rPr>
          <w:rFonts w:ascii="Garamond" w:hAnsi="Garamond"/>
          <w:sz w:val="24"/>
          <w:szCs w:val="24"/>
        </w:rPr>
        <w:t xml:space="preserve"> apod. a který z obhájců byl na základě žádosti Policie ČR ustanoven, aby tyto informaci byly bez zbytečného odkladu zapsány do systému ISAS.</w:t>
      </w:r>
    </w:p>
    <w:p w14:paraId="6BA84287" w14:textId="77777777" w:rsidR="006152AB" w:rsidRDefault="006152AB" w:rsidP="006152A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D6A61F" w14:textId="77777777" w:rsidR="00CB4E3A" w:rsidRPr="00C16E28" w:rsidRDefault="00CB4E3A" w:rsidP="00C16E2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7EDC340" w14:textId="40C58FED" w:rsidR="000817CD" w:rsidRDefault="00596EDF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Změna rozvrhu práce je odůvodněna dorovnáním nápadu v senátu </w:t>
      </w:r>
      <w:proofErr w:type="gramStart"/>
      <w:r w:rsidR="00942541">
        <w:rPr>
          <w:rFonts w:ascii="Garamond" w:eastAsia="Times New Roman" w:hAnsi="Garamond" w:cs="Times New Roman"/>
          <w:sz w:val="24"/>
          <w:szCs w:val="24"/>
        </w:rPr>
        <w:t>11C</w:t>
      </w:r>
      <w:proofErr w:type="gramEnd"/>
      <w:r w:rsidR="00942541">
        <w:rPr>
          <w:rFonts w:ascii="Garamond" w:eastAsia="Times New Roman" w:hAnsi="Garamond" w:cs="Times New Roman"/>
          <w:sz w:val="24"/>
          <w:szCs w:val="24"/>
        </w:rPr>
        <w:t xml:space="preserve"> a </w:t>
      </w:r>
      <w:r>
        <w:rPr>
          <w:rFonts w:ascii="Garamond" w:eastAsia="Times New Roman" w:hAnsi="Garamond" w:cs="Times New Roman"/>
          <w:sz w:val="24"/>
          <w:szCs w:val="24"/>
        </w:rPr>
        <w:t xml:space="preserve">18C, rovnoměrným zatížením civilních senátů, zařazením Mgr. Oksany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Zomčakové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na pozici vyšší soudní úřednice, </w:t>
      </w:r>
      <w:r w:rsidR="00BD5A68">
        <w:rPr>
          <w:rFonts w:ascii="Garamond" w:eastAsia="Times New Roman" w:hAnsi="Garamond" w:cs="Times New Roman"/>
          <w:sz w:val="24"/>
          <w:szCs w:val="24"/>
        </w:rPr>
        <w:t xml:space="preserve">rovnoměrným zatížením exekučních vyšších soudních úředníků, </w:t>
      </w:r>
      <w:r w:rsidR="00CB4E3A">
        <w:rPr>
          <w:rFonts w:ascii="Garamond" w:eastAsia="Times New Roman" w:hAnsi="Garamond" w:cs="Times New Roman"/>
          <w:sz w:val="24"/>
          <w:szCs w:val="24"/>
        </w:rPr>
        <w:t>úpravou postupu v kanceláři přípravného řízení.</w:t>
      </w:r>
    </w:p>
    <w:p w14:paraId="764D70D9" w14:textId="0883289D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261775">
        <w:rPr>
          <w:rFonts w:ascii="Garamond" w:hAnsi="Garamond"/>
          <w:sz w:val="24"/>
          <w:szCs w:val="24"/>
        </w:rPr>
        <w:t>24. 5. 2024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96"/>
    <w:multiLevelType w:val="hybridMultilevel"/>
    <w:tmpl w:val="11320E3C"/>
    <w:lvl w:ilvl="0" w:tplc="576400DA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9452A8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A51"/>
    <w:multiLevelType w:val="hybridMultilevel"/>
    <w:tmpl w:val="0BECB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5C4"/>
    <w:multiLevelType w:val="hybridMultilevel"/>
    <w:tmpl w:val="42565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D00889"/>
    <w:multiLevelType w:val="hybridMultilevel"/>
    <w:tmpl w:val="3E746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64BF"/>
    <w:multiLevelType w:val="hybridMultilevel"/>
    <w:tmpl w:val="8F206096"/>
    <w:lvl w:ilvl="0" w:tplc="D2D6075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F465F"/>
    <w:multiLevelType w:val="hybridMultilevel"/>
    <w:tmpl w:val="9140DC6A"/>
    <w:lvl w:ilvl="0" w:tplc="610A52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44372E5"/>
    <w:multiLevelType w:val="hybridMultilevel"/>
    <w:tmpl w:val="582AC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E101C"/>
    <w:multiLevelType w:val="hybridMultilevel"/>
    <w:tmpl w:val="270E94F4"/>
    <w:lvl w:ilvl="0" w:tplc="4ACAA8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472DB0"/>
    <w:multiLevelType w:val="hybridMultilevel"/>
    <w:tmpl w:val="E38E4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2470F"/>
    <w:multiLevelType w:val="hybridMultilevel"/>
    <w:tmpl w:val="2FE84144"/>
    <w:lvl w:ilvl="0" w:tplc="41269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B20028"/>
    <w:multiLevelType w:val="hybridMultilevel"/>
    <w:tmpl w:val="AF6A0714"/>
    <w:lvl w:ilvl="0" w:tplc="9EF49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89E49B0"/>
    <w:multiLevelType w:val="hybridMultilevel"/>
    <w:tmpl w:val="B112AE30"/>
    <w:lvl w:ilvl="0" w:tplc="0890E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E2988"/>
    <w:multiLevelType w:val="hybridMultilevel"/>
    <w:tmpl w:val="B26C46D8"/>
    <w:lvl w:ilvl="0" w:tplc="46B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F5E42"/>
    <w:multiLevelType w:val="hybridMultilevel"/>
    <w:tmpl w:val="63B45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56B16"/>
    <w:multiLevelType w:val="hybridMultilevel"/>
    <w:tmpl w:val="8FE6D34A"/>
    <w:lvl w:ilvl="0" w:tplc="5D6C6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B78C0"/>
    <w:multiLevelType w:val="hybridMultilevel"/>
    <w:tmpl w:val="3BF44936"/>
    <w:lvl w:ilvl="0" w:tplc="0405000F">
      <w:start w:val="1"/>
      <w:numFmt w:val="decimal"/>
      <w:lvlText w:val="%1.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30" w15:restartNumberingAfterBreak="0">
    <w:nsid w:val="52EA31B6"/>
    <w:multiLevelType w:val="hybridMultilevel"/>
    <w:tmpl w:val="A5843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B2397"/>
    <w:multiLevelType w:val="hybridMultilevel"/>
    <w:tmpl w:val="E3666922"/>
    <w:lvl w:ilvl="0" w:tplc="E8A45E0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B6C81"/>
    <w:multiLevelType w:val="hybridMultilevel"/>
    <w:tmpl w:val="7FD6A890"/>
    <w:lvl w:ilvl="0" w:tplc="D5549D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2062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E40CE2"/>
    <w:multiLevelType w:val="hybridMultilevel"/>
    <w:tmpl w:val="F09E81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A03A48"/>
    <w:multiLevelType w:val="hybridMultilevel"/>
    <w:tmpl w:val="18085BE8"/>
    <w:lvl w:ilvl="0" w:tplc="1AA2F7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02D7659"/>
    <w:multiLevelType w:val="hybridMultilevel"/>
    <w:tmpl w:val="9D368C3E"/>
    <w:lvl w:ilvl="0" w:tplc="7CCABD3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2F319A7"/>
    <w:multiLevelType w:val="hybridMultilevel"/>
    <w:tmpl w:val="5D74C570"/>
    <w:lvl w:ilvl="0" w:tplc="96F85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91D6B"/>
    <w:multiLevelType w:val="hybridMultilevel"/>
    <w:tmpl w:val="3AD2E732"/>
    <w:lvl w:ilvl="0" w:tplc="B6C05C2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40"/>
  </w:num>
  <w:num w:numId="2" w16cid:durableId="1468861114">
    <w:abstractNumId w:val="34"/>
  </w:num>
  <w:num w:numId="3" w16cid:durableId="1094979640">
    <w:abstractNumId w:val="13"/>
  </w:num>
  <w:num w:numId="4" w16cid:durableId="1509097964">
    <w:abstractNumId w:val="12"/>
  </w:num>
  <w:num w:numId="5" w16cid:durableId="2045446046">
    <w:abstractNumId w:val="41"/>
  </w:num>
  <w:num w:numId="6" w16cid:durableId="2039577119">
    <w:abstractNumId w:val="37"/>
  </w:num>
  <w:num w:numId="7" w16cid:durableId="1224681455">
    <w:abstractNumId w:val="15"/>
  </w:num>
  <w:num w:numId="8" w16cid:durableId="1124958029">
    <w:abstractNumId w:val="46"/>
  </w:num>
  <w:num w:numId="9" w16cid:durableId="2109810121">
    <w:abstractNumId w:val="47"/>
  </w:num>
  <w:num w:numId="10" w16cid:durableId="233316783">
    <w:abstractNumId w:val="18"/>
  </w:num>
  <w:num w:numId="11" w16cid:durableId="310908700">
    <w:abstractNumId w:val="6"/>
  </w:num>
  <w:num w:numId="12" w16cid:durableId="1441216980">
    <w:abstractNumId w:val="14"/>
  </w:num>
  <w:num w:numId="13" w16cid:durableId="25832357">
    <w:abstractNumId w:val="45"/>
  </w:num>
  <w:num w:numId="14" w16cid:durableId="1355036666">
    <w:abstractNumId w:val="4"/>
  </w:num>
  <w:num w:numId="15" w16cid:durableId="58524961">
    <w:abstractNumId w:val="39"/>
  </w:num>
  <w:num w:numId="16" w16cid:durableId="338780582">
    <w:abstractNumId w:val="23"/>
  </w:num>
  <w:num w:numId="17" w16cid:durableId="2088649130">
    <w:abstractNumId w:val="24"/>
  </w:num>
  <w:num w:numId="18" w16cid:durableId="1136727932">
    <w:abstractNumId w:val="3"/>
  </w:num>
  <w:num w:numId="19" w16cid:durableId="384060402">
    <w:abstractNumId w:val="42"/>
  </w:num>
  <w:num w:numId="20" w16cid:durableId="2030908546">
    <w:abstractNumId w:val="28"/>
  </w:num>
  <w:num w:numId="21" w16cid:durableId="1633636043">
    <w:abstractNumId w:val="16"/>
  </w:num>
  <w:num w:numId="22" w16cid:durableId="1874492506">
    <w:abstractNumId w:val="33"/>
  </w:num>
  <w:num w:numId="23" w16cid:durableId="478574084">
    <w:abstractNumId w:val="26"/>
  </w:num>
  <w:num w:numId="24" w16cid:durableId="71125618">
    <w:abstractNumId w:val="25"/>
  </w:num>
  <w:num w:numId="25" w16cid:durableId="899248035">
    <w:abstractNumId w:val="5"/>
  </w:num>
  <w:num w:numId="26" w16cid:durableId="800654489">
    <w:abstractNumId w:val="0"/>
  </w:num>
  <w:num w:numId="27" w16cid:durableId="2038502968">
    <w:abstractNumId w:val="40"/>
  </w:num>
  <w:num w:numId="28" w16cid:durableId="1516918559">
    <w:abstractNumId w:val="29"/>
  </w:num>
  <w:num w:numId="29" w16cid:durableId="511603118">
    <w:abstractNumId w:val="10"/>
  </w:num>
  <w:num w:numId="30" w16cid:durableId="125514352">
    <w:abstractNumId w:val="17"/>
  </w:num>
  <w:num w:numId="31" w16cid:durableId="714157236">
    <w:abstractNumId w:val="38"/>
  </w:num>
  <w:num w:numId="32" w16cid:durableId="676924979">
    <w:abstractNumId w:val="32"/>
  </w:num>
  <w:num w:numId="33" w16cid:durableId="59789365">
    <w:abstractNumId w:val="19"/>
  </w:num>
  <w:num w:numId="34" w16cid:durableId="863328497">
    <w:abstractNumId w:val="31"/>
  </w:num>
  <w:num w:numId="35" w16cid:durableId="1686324164">
    <w:abstractNumId w:val="35"/>
  </w:num>
  <w:num w:numId="36" w16cid:durableId="139807679">
    <w:abstractNumId w:val="11"/>
  </w:num>
  <w:num w:numId="37" w16cid:durableId="198327130">
    <w:abstractNumId w:val="29"/>
  </w:num>
  <w:num w:numId="38" w16cid:durableId="682785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9301812">
    <w:abstractNumId w:val="9"/>
  </w:num>
  <w:num w:numId="40" w16cid:durableId="1309632103">
    <w:abstractNumId w:val="30"/>
  </w:num>
  <w:num w:numId="41" w16cid:durableId="260843785">
    <w:abstractNumId w:val="2"/>
  </w:num>
  <w:num w:numId="42" w16cid:durableId="1575311237">
    <w:abstractNumId w:val="22"/>
  </w:num>
  <w:num w:numId="43" w16cid:durableId="1606957377">
    <w:abstractNumId w:val="21"/>
  </w:num>
  <w:num w:numId="44" w16cid:durableId="407657341">
    <w:abstractNumId w:val="1"/>
  </w:num>
  <w:num w:numId="45" w16cid:durableId="117535090">
    <w:abstractNumId w:val="7"/>
  </w:num>
  <w:num w:numId="46" w16cid:durableId="2062746840">
    <w:abstractNumId w:val="20"/>
  </w:num>
  <w:num w:numId="47" w16cid:durableId="153645550">
    <w:abstractNumId w:val="36"/>
  </w:num>
  <w:num w:numId="48" w16cid:durableId="485319447">
    <w:abstractNumId w:val="8"/>
  </w:num>
  <w:num w:numId="49" w16cid:durableId="1475828123">
    <w:abstractNumId w:val="43"/>
  </w:num>
  <w:num w:numId="50" w16cid:durableId="1606812882">
    <w:abstractNumId w:val="27"/>
  </w:num>
  <w:num w:numId="51" w16cid:durableId="112214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04CAB"/>
    <w:rsid w:val="00007938"/>
    <w:rsid w:val="000164FE"/>
    <w:rsid w:val="00046DFB"/>
    <w:rsid w:val="0005174C"/>
    <w:rsid w:val="000648BD"/>
    <w:rsid w:val="00073DCB"/>
    <w:rsid w:val="000817CD"/>
    <w:rsid w:val="00091682"/>
    <w:rsid w:val="000A19C7"/>
    <w:rsid w:val="000E4EF9"/>
    <w:rsid w:val="000F7949"/>
    <w:rsid w:val="00107306"/>
    <w:rsid w:val="0010767A"/>
    <w:rsid w:val="00117C1C"/>
    <w:rsid w:val="0013309B"/>
    <w:rsid w:val="00135A81"/>
    <w:rsid w:val="0014375C"/>
    <w:rsid w:val="00153907"/>
    <w:rsid w:val="00167282"/>
    <w:rsid w:val="00174248"/>
    <w:rsid w:val="0019458C"/>
    <w:rsid w:val="00195999"/>
    <w:rsid w:val="001979C0"/>
    <w:rsid w:val="001C41CC"/>
    <w:rsid w:val="001D228A"/>
    <w:rsid w:val="001F10E1"/>
    <w:rsid w:val="00202D93"/>
    <w:rsid w:val="00235CAE"/>
    <w:rsid w:val="00243E61"/>
    <w:rsid w:val="00244A89"/>
    <w:rsid w:val="00261775"/>
    <w:rsid w:val="00271109"/>
    <w:rsid w:val="00271F31"/>
    <w:rsid w:val="002827AD"/>
    <w:rsid w:val="002A0EC9"/>
    <w:rsid w:val="002C1590"/>
    <w:rsid w:val="00333B16"/>
    <w:rsid w:val="003425F8"/>
    <w:rsid w:val="00343F99"/>
    <w:rsid w:val="003506F3"/>
    <w:rsid w:val="003575D3"/>
    <w:rsid w:val="00361E10"/>
    <w:rsid w:val="00366DDB"/>
    <w:rsid w:val="00367A5E"/>
    <w:rsid w:val="0037613C"/>
    <w:rsid w:val="00384CEA"/>
    <w:rsid w:val="003A1ED8"/>
    <w:rsid w:val="003C53D4"/>
    <w:rsid w:val="003C7038"/>
    <w:rsid w:val="003E0760"/>
    <w:rsid w:val="003E1280"/>
    <w:rsid w:val="003E50E4"/>
    <w:rsid w:val="00427398"/>
    <w:rsid w:val="00453D8D"/>
    <w:rsid w:val="00455EE2"/>
    <w:rsid w:val="004560C5"/>
    <w:rsid w:val="004679D3"/>
    <w:rsid w:val="00472324"/>
    <w:rsid w:val="00487956"/>
    <w:rsid w:val="004A4E95"/>
    <w:rsid w:val="004A7AEA"/>
    <w:rsid w:val="004D0D6D"/>
    <w:rsid w:val="00500C9F"/>
    <w:rsid w:val="00502836"/>
    <w:rsid w:val="00524611"/>
    <w:rsid w:val="00532B24"/>
    <w:rsid w:val="005341D0"/>
    <w:rsid w:val="005537B4"/>
    <w:rsid w:val="00553978"/>
    <w:rsid w:val="00554E3A"/>
    <w:rsid w:val="00562653"/>
    <w:rsid w:val="00596EDF"/>
    <w:rsid w:val="005A1344"/>
    <w:rsid w:val="005A7283"/>
    <w:rsid w:val="005C313F"/>
    <w:rsid w:val="005D61C6"/>
    <w:rsid w:val="00600FC3"/>
    <w:rsid w:val="006152AB"/>
    <w:rsid w:val="006269C2"/>
    <w:rsid w:val="00630D95"/>
    <w:rsid w:val="00631639"/>
    <w:rsid w:val="00636782"/>
    <w:rsid w:val="006518D0"/>
    <w:rsid w:val="00660D18"/>
    <w:rsid w:val="00662801"/>
    <w:rsid w:val="006A34A2"/>
    <w:rsid w:val="006B1034"/>
    <w:rsid w:val="006B466A"/>
    <w:rsid w:val="006C4A12"/>
    <w:rsid w:val="006D530A"/>
    <w:rsid w:val="00703D86"/>
    <w:rsid w:val="00704413"/>
    <w:rsid w:val="00704B2E"/>
    <w:rsid w:val="00707369"/>
    <w:rsid w:val="0072022B"/>
    <w:rsid w:val="007275C4"/>
    <w:rsid w:val="007302F7"/>
    <w:rsid w:val="00731BE1"/>
    <w:rsid w:val="007364EA"/>
    <w:rsid w:val="00746074"/>
    <w:rsid w:val="0075396F"/>
    <w:rsid w:val="00767796"/>
    <w:rsid w:val="00770EF7"/>
    <w:rsid w:val="00786378"/>
    <w:rsid w:val="007A1CAA"/>
    <w:rsid w:val="007A4116"/>
    <w:rsid w:val="007A4618"/>
    <w:rsid w:val="007B10D4"/>
    <w:rsid w:val="007B2312"/>
    <w:rsid w:val="007D5746"/>
    <w:rsid w:val="007D5BAA"/>
    <w:rsid w:val="008009A2"/>
    <w:rsid w:val="008039C3"/>
    <w:rsid w:val="008064C4"/>
    <w:rsid w:val="008152D5"/>
    <w:rsid w:val="00817F38"/>
    <w:rsid w:val="008234B6"/>
    <w:rsid w:val="00833015"/>
    <w:rsid w:val="00833D2E"/>
    <w:rsid w:val="00846E30"/>
    <w:rsid w:val="00846F4B"/>
    <w:rsid w:val="0085101C"/>
    <w:rsid w:val="00855BDB"/>
    <w:rsid w:val="008603A5"/>
    <w:rsid w:val="00873E2D"/>
    <w:rsid w:val="008745D2"/>
    <w:rsid w:val="00875548"/>
    <w:rsid w:val="00877A16"/>
    <w:rsid w:val="0088444E"/>
    <w:rsid w:val="00890CD8"/>
    <w:rsid w:val="00892AFF"/>
    <w:rsid w:val="008A6B6B"/>
    <w:rsid w:val="008B3C06"/>
    <w:rsid w:val="008B4037"/>
    <w:rsid w:val="008D6F2B"/>
    <w:rsid w:val="008E56C3"/>
    <w:rsid w:val="009044FE"/>
    <w:rsid w:val="00917644"/>
    <w:rsid w:val="00930EA8"/>
    <w:rsid w:val="00932687"/>
    <w:rsid w:val="009362E9"/>
    <w:rsid w:val="009364E1"/>
    <w:rsid w:val="009420B3"/>
    <w:rsid w:val="00942541"/>
    <w:rsid w:val="00952FF3"/>
    <w:rsid w:val="0096758D"/>
    <w:rsid w:val="009906EF"/>
    <w:rsid w:val="009E63C2"/>
    <w:rsid w:val="009F173E"/>
    <w:rsid w:val="009F1D66"/>
    <w:rsid w:val="009F5192"/>
    <w:rsid w:val="00A04A60"/>
    <w:rsid w:val="00A069AD"/>
    <w:rsid w:val="00A0749E"/>
    <w:rsid w:val="00A16FF7"/>
    <w:rsid w:val="00A26A8C"/>
    <w:rsid w:val="00A308D6"/>
    <w:rsid w:val="00A45E0A"/>
    <w:rsid w:val="00A50123"/>
    <w:rsid w:val="00A56A64"/>
    <w:rsid w:val="00A60620"/>
    <w:rsid w:val="00A62F3D"/>
    <w:rsid w:val="00A65CCC"/>
    <w:rsid w:val="00A715FE"/>
    <w:rsid w:val="00A91177"/>
    <w:rsid w:val="00AA6020"/>
    <w:rsid w:val="00AB486A"/>
    <w:rsid w:val="00AB6FA9"/>
    <w:rsid w:val="00AB78C6"/>
    <w:rsid w:val="00AF02BF"/>
    <w:rsid w:val="00B05B02"/>
    <w:rsid w:val="00B06E03"/>
    <w:rsid w:val="00B11AC7"/>
    <w:rsid w:val="00B13E77"/>
    <w:rsid w:val="00B53086"/>
    <w:rsid w:val="00B5604E"/>
    <w:rsid w:val="00B60804"/>
    <w:rsid w:val="00B60889"/>
    <w:rsid w:val="00B620CE"/>
    <w:rsid w:val="00B80E1A"/>
    <w:rsid w:val="00B832E5"/>
    <w:rsid w:val="00B8601C"/>
    <w:rsid w:val="00BA12BD"/>
    <w:rsid w:val="00BA474D"/>
    <w:rsid w:val="00BB01D1"/>
    <w:rsid w:val="00BC3C01"/>
    <w:rsid w:val="00BC54B9"/>
    <w:rsid w:val="00BD5A68"/>
    <w:rsid w:val="00BE3568"/>
    <w:rsid w:val="00BE6715"/>
    <w:rsid w:val="00C06473"/>
    <w:rsid w:val="00C11DF5"/>
    <w:rsid w:val="00C12B04"/>
    <w:rsid w:val="00C16E28"/>
    <w:rsid w:val="00C40ED4"/>
    <w:rsid w:val="00C66CDC"/>
    <w:rsid w:val="00C84DE1"/>
    <w:rsid w:val="00C93200"/>
    <w:rsid w:val="00CB4E3A"/>
    <w:rsid w:val="00CC5D71"/>
    <w:rsid w:val="00CE0A8E"/>
    <w:rsid w:val="00CF1F89"/>
    <w:rsid w:val="00D21481"/>
    <w:rsid w:val="00D26FA3"/>
    <w:rsid w:val="00D41FDA"/>
    <w:rsid w:val="00D55E2C"/>
    <w:rsid w:val="00D71CA2"/>
    <w:rsid w:val="00D72E10"/>
    <w:rsid w:val="00D76FEB"/>
    <w:rsid w:val="00D831FE"/>
    <w:rsid w:val="00D83B36"/>
    <w:rsid w:val="00D92536"/>
    <w:rsid w:val="00DA180F"/>
    <w:rsid w:val="00DB4A0D"/>
    <w:rsid w:val="00DF2FD8"/>
    <w:rsid w:val="00E0341C"/>
    <w:rsid w:val="00E32C30"/>
    <w:rsid w:val="00E34609"/>
    <w:rsid w:val="00E40605"/>
    <w:rsid w:val="00E44E6B"/>
    <w:rsid w:val="00E75C6A"/>
    <w:rsid w:val="00E93F27"/>
    <w:rsid w:val="00E9474D"/>
    <w:rsid w:val="00E95421"/>
    <w:rsid w:val="00EA1FD3"/>
    <w:rsid w:val="00EA5DE4"/>
    <w:rsid w:val="00EA5EB7"/>
    <w:rsid w:val="00EC1C3D"/>
    <w:rsid w:val="00EE0AC0"/>
    <w:rsid w:val="00EF2A29"/>
    <w:rsid w:val="00EF51DD"/>
    <w:rsid w:val="00F17C1A"/>
    <w:rsid w:val="00F67983"/>
    <w:rsid w:val="00F74775"/>
    <w:rsid w:val="00F75011"/>
    <w:rsid w:val="00FA4BA4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A911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2024-03-28T09:00:00Z</cp:lastPrinted>
  <dcterms:created xsi:type="dcterms:W3CDTF">2024-05-31T06:57:00Z</dcterms:created>
  <dcterms:modified xsi:type="dcterms:W3CDTF">2024-05-31T06:57:00Z</dcterms:modified>
</cp:coreProperties>
</file>