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C95B" w14:textId="77777777" w:rsidR="00186294" w:rsidRDefault="00186294" w:rsidP="00186294">
      <w:pPr>
        <w:pStyle w:val="Nadpis1"/>
        <w:numPr>
          <w:ilvl w:val="0"/>
          <w:numId w:val="0"/>
        </w:numPr>
        <w:ind w:left="432"/>
        <w:jc w:val="center"/>
        <w:rPr>
          <w:rFonts w:ascii="Garamond" w:hAnsi="Garamond"/>
          <w:caps/>
          <w:sz w:val="36"/>
          <w:szCs w:val="36"/>
          <w:u w:val="none"/>
        </w:rPr>
      </w:pPr>
      <w:r>
        <w:rPr>
          <w:rFonts w:ascii="Garamond" w:hAnsi="Garamond"/>
          <w:bCs/>
          <w:caps/>
          <w:sz w:val="36"/>
          <w:szCs w:val="36"/>
          <w:u w:val="none"/>
        </w:rPr>
        <w:t>Okresní soud v berouně</w:t>
      </w:r>
    </w:p>
    <w:p w14:paraId="7C2C9706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Wagnerovo náměstí č. 1249/3, 266 47 Beroun</w:t>
      </w:r>
    </w:p>
    <w:p w14:paraId="55AAC1C1" w14:textId="77777777" w:rsidR="00186294" w:rsidRDefault="00186294" w:rsidP="00186294">
      <w:pPr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___________________________________________________________________________</w:t>
      </w:r>
    </w:p>
    <w:p w14:paraId="12D7FDA1" w14:textId="77777777" w:rsidR="00186294" w:rsidRDefault="00186294" w:rsidP="00186294">
      <w:pPr>
        <w:tabs>
          <w:tab w:val="left" w:pos="0"/>
        </w:tabs>
        <w:jc w:val="center"/>
        <w:rPr>
          <w:rFonts w:ascii="Garamond" w:hAnsi="Garamond"/>
          <w:bCs/>
        </w:rPr>
      </w:pPr>
      <w:r>
        <w:rPr>
          <w:rFonts w:ascii="Garamond" w:hAnsi="Garamond"/>
        </w:rPr>
        <w:t xml:space="preserve">tel.: </w:t>
      </w:r>
      <w:r>
        <w:rPr>
          <w:rFonts w:ascii="Garamond" w:hAnsi="Garamond"/>
          <w:bCs/>
        </w:rPr>
        <w:t xml:space="preserve">311 604 548, </w:t>
      </w:r>
      <w:r>
        <w:rPr>
          <w:rFonts w:ascii="Garamond" w:hAnsi="Garamond"/>
        </w:rPr>
        <w:t xml:space="preserve">fax: </w:t>
      </w:r>
      <w:r>
        <w:rPr>
          <w:rFonts w:ascii="Garamond" w:hAnsi="Garamond"/>
          <w:bCs/>
        </w:rPr>
        <w:t xml:space="preserve">257 005 053, </w:t>
      </w:r>
      <w:r>
        <w:rPr>
          <w:rFonts w:ascii="Garamond" w:hAnsi="Garamond"/>
        </w:rPr>
        <w:t xml:space="preserve">e-mail: </w:t>
      </w:r>
      <w:hyperlink r:id="rId6" w:history="1">
        <w:r>
          <w:rPr>
            <w:rStyle w:val="Hypertextovodkaz"/>
            <w:rFonts w:ascii="Garamond" w:hAnsi="Garamond"/>
          </w:rPr>
          <w:t>podatelna@osoud.ber.justice.cz</w:t>
        </w:r>
      </w:hyperlink>
      <w:r>
        <w:rPr>
          <w:rFonts w:ascii="Garamond" w:hAnsi="Garamond"/>
        </w:rPr>
        <w:t xml:space="preserve">, ID DS: npyabyy   </w:t>
      </w:r>
    </w:p>
    <w:p w14:paraId="0329CE47" w14:textId="77777777" w:rsidR="00186294" w:rsidRDefault="00186294" w:rsidP="00186294">
      <w:pPr>
        <w:pStyle w:val="Nadpis2"/>
        <w:numPr>
          <w:ilvl w:val="0"/>
          <w:numId w:val="0"/>
        </w:numPr>
        <w:rPr>
          <w:rFonts w:ascii="Garamond" w:hAnsi="Garamond"/>
        </w:rPr>
      </w:pPr>
    </w:p>
    <w:p w14:paraId="72EED28D" w14:textId="4F6B3A97" w:rsidR="00186294" w:rsidRDefault="00186294" w:rsidP="0065197F">
      <w:pPr>
        <w:pStyle w:val="Nadpis2"/>
        <w:numPr>
          <w:ilvl w:val="0"/>
          <w:numId w:val="0"/>
        </w:numPr>
        <w:rPr>
          <w:rFonts w:ascii="Garamond" w:hAnsi="Garamond"/>
        </w:rPr>
      </w:pPr>
      <w:r>
        <w:rPr>
          <w:rFonts w:ascii="Garamond" w:hAnsi="Garamond"/>
        </w:rPr>
        <w:t xml:space="preserve">30 Spr </w:t>
      </w:r>
      <w:r w:rsidR="008911F0">
        <w:rPr>
          <w:rFonts w:ascii="Garamond" w:hAnsi="Garamond"/>
        </w:rPr>
        <w:t>383</w:t>
      </w:r>
      <w:r w:rsidR="00203A33">
        <w:rPr>
          <w:rFonts w:ascii="Garamond" w:hAnsi="Garamond"/>
        </w:rPr>
        <w:t>/202</w:t>
      </w:r>
      <w:r w:rsidR="008911F0">
        <w:rPr>
          <w:rFonts w:ascii="Garamond" w:hAnsi="Garamond"/>
        </w:rPr>
        <w:t>5</w:t>
      </w:r>
    </w:p>
    <w:p w14:paraId="32356C0B" w14:textId="77777777" w:rsidR="0065197F" w:rsidRPr="0065197F" w:rsidRDefault="0065197F" w:rsidP="0065197F"/>
    <w:p w14:paraId="4F105A57" w14:textId="3A3D13EC" w:rsidR="00186294" w:rsidRDefault="00150DB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Změna č. </w:t>
      </w:r>
      <w:r w:rsidR="00E51019">
        <w:rPr>
          <w:rFonts w:ascii="Garamond" w:hAnsi="Garamond"/>
          <w:b/>
          <w:bCs/>
          <w:sz w:val="28"/>
          <w:szCs w:val="28"/>
        </w:rPr>
        <w:t>4</w:t>
      </w:r>
      <w:r w:rsidR="00186294">
        <w:rPr>
          <w:rFonts w:ascii="Garamond" w:hAnsi="Garamond"/>
          <w:b/>
          <w:bCs/>
          <w:sz w:val="28"/>
          <w:szCs w:val="28"/>
        </w:rPr>
        <w:t xml:space="preserve"> Rozvrhu práce </w:t>
      </w:r>
    </w:p>
    <w:p w14:paraId="4166A3D5" w14:textId="7E1CA5C1" w:rsidR="00186294" w:rsidRDefault="00186294" w:rsidP="00186294">
      <w:pPr>
        <w:pStyle w:val="Nadpis3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Okres</w:t>
      </w:r>
      <w:r w:rsidR="00203A33">
        <w:rPr>
          <w:rFonts w:ascii="Garamond" w:hAnsi="Garamond"/>
          <w:b/>
          <w:bCs/>
          <w:sz w:val="28"/>
          <w:szCs w:val="28"/>
        </w:rPr>
        <w:t>ního soudu v Berouně na rok 202</w:t>
      </w:r>
      <w:r w:rsidR="008911F0">
        <w:rPr>
          <w:rFonts w:ascii="Garamond" w:hAnsi="Garamond"/>
          <w:b/>
          <w:bCs/>
          <w:sz w:val="28"/>
          <w:szCs w:val="28"/>
        </w:rPr>
        <w:t>6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</w:p>
    <w:p w14:paraId="19A7EF42" w14:textId="77777777" w:rsidR="00186294" w:rsidRDefault="00186294" w:rsidP="00186294">
      <w:pPr>
        <w:jc w:val="both"/>
        <w:rPr>
          <w:rFonts w:ascii="Garamond" w:hAnsi="Garamond"/>
          <w:bCs/>
        </w:rPr>
      </w:pPr>
    </w:p>
    <w:p w14:paraId="5A927863" w14:textId="058ED568" w:rsidR="00186294" w:rsidRDefault="00186294" w:rsidP="00186294">
      <w:pPr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Rozvrh práce Okres</w:t>
      </w:r>
      <w:r w:rsidR="00203A33">
        <w:rPr>
          <w:rFonts w:ascii="Garamond" w:hAnsi="Garamond"/>
          <w:bCs/>
        </w:rPr>
        <w:t>ního soudu v Berouně na rok 202</w:t>
      </w:r>
      <w:r w:rsidR="008911F0">
        <w:rPr>
          <w:rFonts w:ascii="Garamond" w:hAnsi="Garamond"/>
          <w:bCs/>
        </w:rPr>
        <w:t>6</w:t>
      </w:r>
      <w:r>
        <w:rPr>
          <w:rFonts w:ascii="Garamond" w:hAnsi="Garamond"/>
          <w:bCs/>
        </w:rPr>
        <w:t xml:space="preserve"> (dále jen</w:t>
      </w:r>
      <w:r w:rsidR="00841F91">
        <w:rPr>
          <w:rFonts w:ascii="Garamond" w:hAnsi="Garamond"/>
          <w:bCs/>
        </w:rPr>
        <w:t xml:space="preserve"> „rozvrh“) se mění a doplňuje s </w:t>
      </w:r>
      <w:r>
        <w:rPr>
          <w:rFonts w:ascii="Garamond" w:hAnsi="Garamond"/>
          <w:bCs/>
        </w:rPr>
        <w:t>účinností od </w:t>
      </w:r>
      <w:r w:rsidR="008D2493">
        <w:rPr>
          <w:rFonts w:ascii="Garamond" w:hAnsi="Garamond"/>
          <w:b/>
          <w:bCs/>
        </w:rPr>
        <w:t>1</w:t>
      </w:r>
      <w:r>
        <w:rPr>
          <w:rFonts w:ascii="Garamond" w:hAnsi="Garamond"/>
          <w:b/>
          <w:bCs/>
        </w:rPr>
        <w:t>. </w:t>
      </w:r>
      <w:r w:rsidR="00E51019">
        <w:rPr>
          <w:rFonts w:ascii="Garamond" w:hAnsi="Garamond"/>
          <w:b/>
          <w:bCs/>
        </w:rPr>
        <w:t>května</w:t>
      </w:r>
      <w:r w:rsidR="00203A33">
        <w:rPr>
          <w:rFonts w:ascii="Garamond" w:hAnsi="Garamond"/>
          <w:b/>
          <w:bCs/>
        </w:rPr>
        <w:t xml:space="preserve"> 202</w:t>
      </w:r>
      <w:r w:rsidR="008911F0">
        <w:rPr>
          <w:rFonts w:ascii="Garamond" w:hAnsi="Garamond"/>
          <w:b/>
          <w:bCs/>
        </w:rPr>
        <w:t>6</w:t>
      </w:r>
      <w:r>
        <w:rPr>
          <w:rFonts w:ascii="Garamond" w:hAnsi="Garamond"/>
          <w:bCs/>
        </w:rPr>
        <w:t xml:space="preserve"> následovně:</w:t>
      </w:r>
    </w:p>
    <w:p w14:paraId="568E7C0E" w14:textId="77777777" w:rsidR="00B817C7" w:rsidRPr="00117F02" w:rsidRDefault="00B817C7" w:rsidP="00B817C7">
      <w:pPr>
        <w:pStyle w:val="Odstavecseseznamem"/>
        <w:shd w:val="clear" w:color="auto" w:fill="FFFFFF"/>
        <w:tabs>
          <w:tab w:val="left" w:pos="0"/>
        </w:tabs>
        <w:spacing w:before="60"/>
        <w:ind w:left="360"/>
        <w:jc w:val="both"/>
        <w:rPr>
          <w:rFonts w:ascii="Garamond" w:hAnsi="Garamond"/>
        </w:rPr>
      </w:pPr>
    </w:p>
    <w:p w14:paraId="0DA4CEB5" w14:textId="464F9E72" w:rsidR="00E5121C" w:rsidRPr="00E5121C" w:rsidRDefault="00E5121C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>
        <w:rPr>
          <w:rFonts w:ascii="Garamond" w:hAnsi="Garamond"/>
          <w:bCs/>
        </w:rPr>
        <w:t>sekci vedení soudu se v části předseda soudu nahrazuje jméno „Mgr. Hana Stehlik Vodrážková“ jménem „</w:t>
      </w:r>
      <w:r w:rsidRPr="00EA6E9A">
        <w:rPr>
          <w:rFonts w:ascii="Garamond" w:hAnsi="Garamond"/>
          <w:b/>
        </w:rPr>
        <w:t>Mgr Kristina Pavlisová</w:t>
      </w:r>
      <w:r>
        <w:rPr>
          <w:rFonts w:ascii="Garamond" w:hAnsi="Garamond"/>
          <w:bCs/>
        </w:rPr>
        <w:t>“.</w:t>
      </w:r>
    </w:p>
    <w:p w14:paraId="7122E293" w14:textId="77777777" w:rsidR="00E5121C" w:rsidRPr="00E5121C" w:rsidRDefault="00E5121C" w:rsidP="00E5121C">
      <w:pPr>
        <w:pStyle w:val="Odstavecseseznamem"/>
        <w:shd w:val="clear" w:color="auto" w:fill="FFFFFF"/>
        <w:tabs>
          <w:tab w:val="left" w:pos="0"/>
        </w:tabs>
        <w:spacing w:before="60"/>
        <w:ind w:left="567"/>
        <w:jc w:val="both"/>
        <w:rPr>
          <w:rFonts w:ascii="Garamond" w:hAnsi="Garamond"/>
        </w:rPr>
      </w:pPr>
    </w:p>
    <w:p w14:paraId="53DF4366" w14:textId="0AB93693" w:rsidR="007051FD" w:rsidRPr="00EA6E9A" w:rsidRDefault="00E5121C" w:rsidP="00EA6E9A">
      <w:pPr>
        <w:pStyle w:val="Odstavecseseznamem"/>
        <w:numPr>
          <w:ilvl w:val="1"/>
          <w:numId w:val="25"/>
        </w:numPr>
        <w:shd w:val="clear" w:color="auto" w:fill="FFFFFF"/>
        <w:tabs>
          <w:tab w:val="left" w:pos="0"/>
        </w:tabs>
        <w:spacing w:before="60"/>
        <w:jc w:val="both"/>
        <w:rPr>
          <w:rFonts w:ascii="Garamond" w:hAnsi="Garamond"/>
        </w:rPr>
      </w:pPr>
      <w:r w:rsidRPr="00E5121C">
        <w:rPr>
          <w:rFonts w:ascii="Garamond" w:hAnsi="Garamond"/>
        </w:rPr>
        <w:t xml:space="preserve">Zároveň se v téže sekci v části místopředsedkyně soudu odstraňuje jméno „Mgr. Kristina Pavlisová“ a nahrazuje </w:t>
      </w:r>
      <w:r w:rsidRPr="00EA6E9A">
        <w:rPr>
          <w:rFonts w:ascii="Garamond" w:hAnsi="Garamond"/>
        </w:rPr>
        <w:t>se textem</w:t>
      </w:r>
      <w:r w:rsidR="001B1D97" w:rsidRPr="00EA6E9A">
        <w:rPr>
          <w:rFonts w:ascii="Garamond" w:hAnsi="Garamond"/>
        </w:rPr>
        <w:t xml:space="preserve"> </w:t>
      </w:r>
      <w:r w:rsidR="00B02936">
        <w:rPr>
          <w:rFonts w:ascii="Garamond" w:hAnsi="Garamond"/>
        </w:rPr>
        <w:t>„</w:t>
      </w:r>
      <w:r w:rsidR="001B1D97" w:rsidRPr="00EA6E9A">
        <w:rPr>
          <w:rFonts w:ascii="Garamond" w:hAnsi="Garamond"/>
          <w:b/>
          <w:bCs/>
        </w:rPr>
        <w:t>t. č. neobsazeno</w:t>
      </w:r>
      <w:r w:rsidR="00B02936">
        <w:rPr>
          <w:rFonts w:ascii="Garamond" w:hAnsi="Garamond"/>
          <w:b/>
          <w:bCs/>
        </w:rPr>
        <w:t>“</w:t>
      </w:r>
      <w:r w:rsidR="00EA6E9A" w:rsidRPr="00EA6E9A">
        <w:rPr>
          <w:rFonts w:ascii="Garamond" w:hAnsi="Garamond"/>
          <w:b/>
          <w:bCs/>
        </w:rPr>
        <w:t>.</w:t>
      </w:r>
    </w:p>
    <w:p w14:paraId="2AA0F205" w14:textId="77777777" w:rsidR="00456C03" w:rsidRPr="00456C03" w:rsidRDefault="00456C03" w:rsidP="00456C03">
      <w:pPr>
        <w:pStyle w:val="Odstavecseseznamem"/>
        <w:rPr>
          <w:rFonts w:ascii="Garamond" w:hAnsi="Garamond"/>
        </w:rPr>
      </w:pPr>
    </w:p>
    <w:p w14:paraId="74B6F9FA" w14:textId="53989832" w:rsidR="00456C03" w:rsidRDefault="00456C03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 w:rsidRPr="00EA6E9A">
        <w:rPr>
          <w:rFonts w:ascii="Garamond" w:hAnsi="Garamond"/>
        </w:rPr>
        <w:t>V části</w:t>
      </w:r>
      <w:r w:rsidRPr="00EA6E9A">
        <w:rPr>
          <w:rFonts w:ascii="Garamond" w:hAnsi="Garamond"/>
          <w:b/>
          <w:bCs/>
        </w:rPr>
        <w:t xml:space="preserve"> všeobecná kritéria Princip přidělování věcí občanskoprávních</w:t>
      </w:r>
      <w:r w:rsidRPr="00EA6E9A">
        <w:rPr>
          <w:rFonts w:ascii="Garamond" w:hAnsi="Garamond"/>
        </w:rPr>
        <w:t xml:space="preserve"> se v textu odstavce 18) </w:t>
      </w:r>
      <w:r w:rsidR="00EA6E9A">
        <w:rPr>
          <w:rFonts w:ascii="Garamond" w:hAnsi="Garamond"/>
        </w:rPr>
        <w:t>nahrazuje</w:t>
      </w:r>
      <w:r w:rsidRPr="00EA6E9A">
        <w:rPr>
          <w:rFonts w:ascii="Garamond" w:hAnsi="Garamond"/>
        </w:rPr>
        <w:t xml:space="preserve"> soudní oddělení </w:t>
      </w:r>
      <w:r w:rsidR="00EA6E9A">
        <w:rPr>
          <w:rFonts w:ascii="Garamond" w:hAnsi="Garamond"/>
        </w:rPr>
        <w:t>7 soudním oddělením 19</w:t>
      </w:r>
      <w:r w:rsidRPr="00EA6E9A">
        <w:rPr>
          <w:rFonts w:ascii="Garamond" w:hAnsi="Garamond"/>
        </w:rPr>
        <w:t>.</w:t>
      </w:r>
    </w:p>
    <w:p w14:paraId="0EAF3341" w14:textId="77777777" w:rsidR="00EA6E9A" w:rsidRDefault="00EA6E9A" w:rsidP="00EA6E9A">
      <w:pPr>
        <w:pStyle w:val="Odstavecseseznamem"/>
        <w:shd w:val="clear" w:color="auto" w:fill="FFFFFF"/>
        <w:tabs>
          <w:tab w:val="left" w:pos="0"/>
        </w:tabs>
        <w:spacing w:before="60"/>
        <w:ind w:left="709"/>
        <w:jc w:val="both"/>
        <w:rPr>
          <w:rFonts w:ascii="Garamond" w:hAnsi="Garamond"/>
        </w:rPr>
      </w:pPr>
    </w:p>
    <w:p w14:paraId="0A2349BE" w14:textId="30C50012" w:rsidR="00EA6E9A" w:rsidRPr="002155A0" w:rsidRDefault="00EA6E9A" w:rsidP="00EA6E9A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="002155A0">
        <w:rPr>
          <w:rFonts w:ascii="Garamond" w:hAnsi="Garamond"/>
        </w:rPr>
        <w:t xml:space="preserve"> části trestního úseku v </w:t>
      </w:r>
      <w:r w:rsidRPr="007051FD">
        <w:rPr>
          <w:rFonts w:ascii="Garamond" w:hAnsi="Garamond"/>
          <w:b/>
          <w:bCs/>
        </w:rPr>
        <w:t xml:space="preserve">soudním oddělení </w:t>
      </w:r>
      <w:r>
        <w:rPr>
          <w:rFonts w:ascii="Garamond" w:hAnsi="Garamond"/>
          <w:b/>
          <w:bCs/>
        </w:rPr>
        <w:t>7</w:t>
      </w:r>
      <w:r w:rsidRPr="007051FD">
        <w:rPr>
          <w:rFonts w:ascii="Garamond" w:hAnsi="Garamond"/>
          <w:b/>
          <w:bCs/>
        </w:rPr>
        <w:t xml:space="preserve"> </w:t>
      </w:r>
      <w:r w:rsidRPr="002155A0">
        <w:rPr>
          <w:rFonts w:ascii="Garamond" w:hAnsi="Garamond"/>
        </w:rPr>
        <w:t xml:space="preserve">Obor a vymezení působnosti </w:t>
      </w:r>
      <w:r w:rsidRPr="002155A0">
        <w:rPr>
          <w:rFonts w:ascii="Garamond" w:hAnsi="Garamond"/>
          <w:b/>
        </w:rPr>
        <w:t xml:space="preserve">Věci agendy </w:t>
      </w:r>
      <w:r w:rsidRPr="002155A0">
        <w:rPr>
          <w:rFonts w:ascii="Garamond" w:hAnsi="Garamond"/>
          <w:b/>
          <w:bCs/>
        </w:rPr>
        <w:t>rejstříku</w:t>
      </w:r>
      <w:r w:rsidRPr="002155A0">
        <w:rPr>
          <w:rFonts w:ascii="Garamond" w:hAnsi="Garamond"/>
          <w:b/>
        </w:rPr>
        <w:t xml:space="preserve"> </w:t>
      </w:r>
      <w:r w:rsidR="002155A0" w:rsidRPr="002155A0">
        <w:rPr>
          <w:rFonts w:ascii="Garamond" w:hAnsi="Garamond"/>
          <w:b/>
        </w:rPr>
        <w:t xml:space="preserve">T </w:t>
      </w:r>
      <w:r w:rsidR="002155A0" w:rsidRPr="002155A0">
        <w:rPr>
          <w:rFonts w:ascii="Garamond" w:hAnsi="Garamond"/>
          <w:bCs/>
        </w:rPr>
        <w:t>se text „v rozsahu 65 %“ nahrazuje textem „v rozsahu 50 %“.</w:t>
      </w:r>
    </w:p>
    <w:p w14:paraId="09520AFF" w14:textId="77777777" w:rsidR="00456C03" w:rsidRPr="002155A0" w:rsidRDefault="00456C03" w:rsidP="00456C03">
      <w:pPr>
        <w:pStyle w:val="Odstavecseseznamem"/>
        <w:rPr>
          <w:rFonts w:ascii="Garamond" w:hAnsi="Garamond"/>
        </w:rPr>
      </w:pPr>
    </w:p>
    <w:p w14:paraId="56D6C9DB" w14:textId="0FA04CEE" w:rsidR="007051FD" w:rsidRDefault="007051FD" w:rsidP="00456C0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 w:rsidRPr="002155A0">
        <w:rPr>
          <w:rFonts w:ascii="Garamond" w:hAnsi="Garamond"/>
        </w:rPr>
        <w:t xml:space="preserve">V </w:t>
      </w:r>
      <w:r w:rsidR="00652E46" w:rsidRPr="002155A0">
        <w:rPr>
          <w:rFonts w:ascii="Garamond" w:hAnsi="Garamond"/>
          <w:b/>
          <w:bCs/>
        </w:rPr>
        <w:t xml:space="preserve">soudním oddělení 6 </w:t>
      </w:r>
      <w:r w:rsidR="00652E46" w:rsidRPr="002155A0">
        <w:rPr>
          <w:rFonts w:ascii="Garamond" w:hAnsi="Garamond"/>
        </w:rPr>
        <w:t>se</w:t>
      </w:r>
      <w:r w:rsidR="00652E46" w:rsidRPr="002155A0">
        <w:rPr>
          <w:rFonts w:ascii="Garamond" w:hAnsi="Garamond"/>
          <w:b/>
          <w:bCs/>
        </w:rPr>
        <w:t xml:space="preserve"> </w:t>
      </w:r>
      <w:r w:rsidR="00652E46" w:rsidRPr="002155A0">
        <w:rPr>
          <w:rFonts w:ascii="Garamond" w:hAnsi="Garamond"/>
        </w:rPr>
        <w:t xml:space="preserve">v části Obor a vymezení působnosti v odstavci asistent soudce Mgr. Filip Hůla </w:t>
      </w:r>
      <w:r w:rsidR="00652E46" w:rsidRPr="002155A0">
        <w:rPr>
          <w:rFonts w:ascii="Garamond" w:hAnsi="Garamond"/>
          <w:b/>
        </w:rPr>
        <w:t xml:space="preserve">Věci agendy </w:t>
      </w:r>
      <w:r w:rsidR="00652E46" w:rsidRPr="002155A0">
        <w:rPr>
          <w:rFonts w:ascii="Garamond" w:hAnsi="Garamond"/>
          <w:b/>
          <w:bCs/>
        </w:rPr>
        <w:t>rejstříku</w:t>
      </w:r>
      <w:r w:rsidR="00652E46" w:rsidRPr="002155A0">
        <w:rPr>
          <w:rFonts w:ascii="Garamond" w:hAnsi="Garamond"/>
          <w:b/>
        </w:rPr>
        <w:t xml:space="preserve"> 17 EXE</w:t>
      </w:r>
      <w:r w:rsidR="00652E46" w:rsidRPr="002155A0">
        <w:rPr>
          <w:rFonts w:ascii="Garamond" w:hAnsi="Garamond"/>
        </w:rPr>
        <w:t xml:space="preserve"> nahrazuje text „v rozsahu 95 %“ textem „v rozsahu </w:t>
      </w:r>
      <w:r w:rsidR="002155A0">
        <w:rPr>
          <w:rFonts w:ascii="Garamond" w:hAnsi="Garamond"/>
        </w:rPr>
        <w:t>60</w:t>
      </w:r>
      <w:r w:rsidR="00652E46" w:rsidRPr="002155A0">
        <w:rPr>
          <w:rFonts w:ascii="Garamond" w:hAnsi="Garamond"/>
        </w:rPr>
        <w:t xml:space="preserve"> %“.</w:t>
      </w:r>
    </w:p>
    <w:p w14:paraId="718DDC8F" w14:textId="77777777" w:rsidR="002155A0" w:rsidRPr="002155A0" w:rsidRDefault="002155A0" w:rsidP="002155A0">
      <w:pPr>
        <w:pStyle w:val="Odstavecseseznamem"/>
        <w:rPr>
          <w:rFonts w:ascii="Garamond" w:hAnsi="Garamond"/>
        </w:rPr>
      </w:pPr>
    </w:p>
    <w:p w14:paraId="4BF0D7A6" w14:textId="09F5D5C6" w:rsidR="002155A0" w:rsidRPr="002155A0" w:rsidRDefault="002155A0" w:rsidP="002155A0">
      <w:pPr>
        <w:shd w:val="clear" w:color="auto" w:fill="FFFFFF"/>
        <w:tabs>
          <w:tab w:val="left" w:pos="0"/>
          <w:tab w:val="left" w:pos="709"/>
        </w:tabs>
        <w:spacing w:before="60"/>
        <w:ind w:left="705" w:hanging="705"/>
        <w:jc w:val="both"/>
        <w:rPr>
          <w:rFonts w:ascii="Garamond" w:hAnsi="Garamond"/>
        </w:rPr>
      </w:pPr>
      <w:r>
        <w:rPr>
          <w:rFonts w:ascii="Garamond" w:hAnsi="Garamond"/>
        </w:rPr>
        <w:t>4.1</w:t>
      </w:r>
      <w:r>
        <w:rPr>
          <w:rFonts w:ascii="Garamond" w:hAnsi="Garamond"/>
        </w:rPr>
        <w:tab/>
        <w:t xml:space="preserve">V totožném soudním oddělení a části v odstavci asistent soudce Mgr. Jan Sobota </w:t>
      </w:r>
      <w:r>
        <w:rPr>
          <w:rFonts w:ascii="Garamond" w:hAnsi="Garamond"/>
          <w:b/>
          <w:bCs/>
        </w:rPr>
        <w:t xml:space="preserve">Věci agendy rejstříku 15 EXE </w:t>
      </w:r>
      <w:r w:rsidR="00A37213">
        <w:rPr>
          <w:rFonts w:ascii="Garamond" w:hAnsi="Garamond"/>
        </w:rPr>
        <w:t xml:space="preserve">se </w:t>
      </w:r>
      <w:r>
        <w:rPr>
          <w:rFonts w:ascii="Garamond" w:hAnsi="Garamond"/>
        </w:rPr>
        <w:t xml:space="preserve">text „v rozsahu 5 %“ </w:t>
      </w:r>
      <w:r w:rsidR="00B02936">
        <w:rPr>
          <w:rFonts w:ascii="Garamond" w:hAnsi="Garamond"/>
        </w:rPr>
        <w:t xml:space="preserve">nahrazuje </w:t>
      </w:r>
      <w:r>
        <w:rPr>
          <w:rFonts w:ascii="Garamond" w:hAnsi="Garamond"/>
        </w:rPr>
        <w:t>textem „nápad pozastaven“</w:t>
      </w:r>
      <w:r w:rsidR="00FD5CEB">
        <w:rPr>
          <w:rFonts w:ascii="Garamond" w:hAnsi="Garamond"/>
        </w:rPr>
        <w:t xml:space="preserve"> a zároveň se odstraňuje navazující text „</w:t>
      </w:r>
      <w:r w:rsidR="00FD5CEB" w:rsidRPr="00FD5CEB">
        <w:rPr>
          <w:rFonts w:ascii="Garamond" w:hAnsi="Garamond"/>
        </w:rPr>
        <w:t>nápadu exekucí (pověření) k vymožení peněžitého plnění dl</w:t>
      </w:r>
      <w:r w:rsidR="00FD5CEB" w:rsidRPr="00FD5CEB">
        <w:rPr>
          <w:rFonts w:ascii="Garamond" w:hAnsi="Garamond"/>
          <w:bCs/>
        </w:rPr>
        <w:t xml:space="preserve">e § 11 a 14 </w:t>
      </w:r>
      <w:r w:rsidR="00FD5CEB" w:rsidRPr="00FD5CEB">
        <w:rPr>
          <w:rFonts w:ascii="Garamond" w:hAnsi="Garamond"/>
        </w:rPr>
        <w:t>zákona č. 121/2008 Sb., o vyšších soudních úřednících v platném znění a na základě pověření soudců provádí úkony dle § 5“.</w:t>
      </w:r>
    </w:p>
    <w:p w14:paraId="78A83374" w14:textId="77777777" w:rsidR="002155A0" w:rsidRPr="002155A0" w:rsidRDefault="002155A0" w:rsidP="002155A0">
      <w:pPr>
        <w:shd w:val="clear" w:color="auto" w:fill="FFFFFF"/>
        <w:tabs>
          <w:tab w:val="left" w:pos="0"/>
          <w:tab w:val="left" w:pos="709"/>
        </w:tabs>
        <w:spacing w:before="60"/>
        <w:jc w:val="both"/>
        <w:rPr>
          <w:rFonts w:ascii="Garamond" w:hAnsi="Garamond"/>
        </w:rPr>
      </w:pPr>
    </w:p>
    <w:p w14:paraId="5759B850" w14:textId="4C7FA02C" w:rsidR="00652E46" w:rsidRPr="00652E46" w:rsidRDefault="00EA6E9A" w:rsidP="00456C03">
      <w:p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4</w:t>
      </w:r>
      <w:r w:rsidR="00652E46">
        <w:rPr>
          <w:rFonts w:ascii="Garamond" w:hAnsi="Garamond"/>
        </w:rPr>
        <w:t>.</w:t>
      </w:r>
      <w:r w:rsidR="00A37213">
        <w:rPr>
          <w:rFonts w:ascii="Garamond" w:hAnsi="Garamond"/>
        </w:rPr>
        <w:t>2</w:t>
      </w:r>
      <w:r w:rsidR="00652E46">
        <w:rPr>
          <w:rFonts w:ascii="Garamond" w:hAnsi="Garamond"/>
        </w:rPr>
        <w:tab/>
      </w:r>
      <w:r w:rsidR="00FD5CEB">
        <w:rPr>
          <w:rFonts w:ascii="Garamond" w:hAnsi="Garamond"/>
        </w:rPr>
        <w:t>Současně</w:t>
      </w:r>
      <w:r w:rsidR="00A37213">
        <w:rPr>
          <w:rFonts w:ascii="Garamond" w:hAnsi="Garamond"/>
        </w:rPr>
        <w:t xml:space="preserve"> se v</w:t>
      </w:r>
      <w:r w:rsidR="00652E46">
        <w:rPr>
          <w:rFonts w:ascii="Garamond" w:hAnsi="Garamond"/>
        </w:rPr>
        <w:t xml:space="preserve"> </w:t>
      </w:r>
      <w:r w:rsidR="00652E46" w:rsidRPr="00DA5619">
        <w:rPr>
          <w:rFonts w:ascii="Garamond" w:hAnsi="Garamond"/>
        </w:rPr>
        <w:t xml:space="preserve">totožném soudním oddělení a části </w:t>
      </w:r>
      <w:r w:rsidR="00652E46">
        <w:rPr>
          <w:rFonts w:ascii="Garamond" w:hAnsi="Garamond"/>
        </w:rPr>
        <w:t xml:space="preserve">v odstavci vyšší soudní úředník Tomáš Herout </w:t>
      </w:r>
      <w:r w:rsidR="00A37213">
        <w:rPr>
          <w:rFonts w:ascii="Garamond" w:hAnsi="Garamond"/>
          <w:b/>
          <w:bCs/>
        </w:rPr>
        <w:t>Věci agendy rejstříku 14 EXE</w:t>
      </w:r>
      <w:r w:rsidR="00A37213">
        <w:rPr>
          <w:rFonts w:ascii="Garamond" w:hAnsi="Garamond"/>
        </w:rPr>
        <w:t xml:space="preserve"> nahrazuje</w:t>
      </w:r>
      <w:r w:rsidR="00652E46">
        <w:rPr>
          <w:rFonts w:ascii="Garamond" w:hAnsi="Garamond"/>
        </w:rPr>
        <w:t xml:space="preserve"> text „nápad pozastaven“ textem „v</w:t>
      </w:r>
      <w:r w:rsidR="00A37213">
        <w:rPr>
          <w:rFonts w:ascii="Garamond" w:hAnsi="Garamond"/>
        </w:rPr>
        <w:t> </w:t>
      </w:r>
      <w:r w:rsidR="00652E46">
        <w:rPr>
          <w:rFonts w:ascii="Garamond" w:hAnsi="Garamond"/>
        </w:rPr>
        <w:t xml:space="preserve">rozsahu </w:t>
      </w:r>
      <w:r w:rsidR="00A37213">
        <w:rPr>
          <w:rFonts w:ascii="Garamond" w:hAnsi="Garamond"/>
        </w:rPr>
        <w:t>4</w:t>
      </w:r>
      <w:r w:rsidR="00652E46">
        <w:rPr>
          <w:rFonts w:ascii="Garamond" w:hAnsi="Garamond"/>
        </w:rPr>
        <w:t>0 %</w:t>
      </w:r>
      <w:r w:rsidR="00FD5CEB">
        <w:rPr>
          <w:rFonts w:ascii="Garamond" w:hAnsi="Garamond"/>
        </w:rPr>
        <w:t xml:space="preserve"> </w:t>
      </w:r>
      <w:r w:rsidR="00FD5CEB" w:rsidRPr="00FD5CEB">
        <w:rPr>
          <w:rFonts w:ascii="Garamond" w:hAnsi="Garamond"/>
        </w:rPr>
        <w:t>nápadu exekucí (pověření) k vymožení peněžitého plnění dl</w:t>
      </w:r>
      <w:r w:rsidR="00FD5CEB" w:rsidRPr="00FD5CEB">
        <w:rPr>
          <w:rFonts w:ascii="Garamond" w:hAnsi="Garamond"/>
          <w:bCs/>
        </w:rPr>
        <w:t xml:space="preserve">e § 11 a 14 </w:t>
      </w:r>
      <w:r w:rsidR="00FD5CEB" w:rsidRPr="00FD5CEB">
        <w:rPr>
          <w:rFonts w:ascii="Garamond" w:hAnsi="Garamond"/>
        </w:rPr>
        <w:t>zákona č. 121/2008 Sb., o vyšších soudních úřednících v platném znění a na základě pověření soudců provádí úkony dle § 5“.</w:t>
      </w:r>
    </w:p>
    <w:p w14:paraId="2B759A10" w14:textId="77777777" w:rsidR="00652E46" w:rsidRDefault="00652E46" w:rsidP="00456C03">
      <w:pPr>
        <w:pStyle w:val="Odstavecseseznamem"/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</w:p>
    <w:p w14:paraId="424CBF0C" w14:textId="0E360813" w:rsidR="004421A2" w:rsidRPr="004421A2" w:rsidRDefault="00652E46" w:rsidP="004421A2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>soudní</w:t>
      </w:r>
      <w:r>
        <w:rPr>
          <w:rFonts w:ascii="Garamond" w:hAnsi="Garamond"/>
          <w:b/>
          <w:bCs/>
        </w:rPr>
        <w:t>m</w:t>
      </w:r>
      <w:r w:rsidRPr="00B817C7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>7</w:t>
      </w:r>
      <w:r>
        <w:rPr>
          <w:rFonts w:ascii="Garamond" w:hAnsi="Garamond"/>
        </w:rPr>
        <w:t xml:space="preserve"> v části Obor a vymezení působnosti </w:t>
      </w:r>
      <w:r w:rsidR="00A37213" w:rsidRPr="00B940DE">
        <w:rPr>
          <w:rFonts w:ascii="Garamond" w:hAnsi="Garamond"/>
          <w:b/>
          <w:bCs/>
        </w:rPr>
        <w:t xml:space="preserve">Specializace na řízení ve věci agendy rejstříku P a </w:t>
      </w:r>
      <w:proofErr w:type="spellStart"/>
      <w:r w:rsidR="00A37213" w:rsidRPr="00B940DE">
        <w:rPr>
          <w:rFonts w:ascii="Garamond" w:hAnsi="Garamond"/>
          <w:b/>
          <w:bCs/>
        </w:rPr>
        <w:t>Nc</w:t>
      </w:r>
      <w:proofErr w:type="spellEnd"/>
      <w:r w:rsidR="00A37213" w:rsidRPr="00B940DE">
        <w:rPr>
          <w:rFonts w:ascii="Garamond" w:hAnsi="Garamond"/>
          <w:b/>
          <w:bCs/>
        </w:rPr>
        <w:t xml:space="preserve"> s cizím prvkem</w:t>
      </w:r>
      <w:r w:rsidR="00A37213">
        <w:rPr>
          <w:rFonts w:ascii="Garamond" w:hAnsi="Garamond"/>
        </w:rPr>
        <w:t xml:space="preserve"> se </w:t>
      </w:r>
      <w:r>
        <w:rPr>
          <w:rFonts w:ascii="Garamond" w:hAnsi="Garamond"/>
        </w:rPr>
        <w:t>text „v rozsahu 5</w:t>
      </w:r>
      <w:r w:rsidR="00A37213">
        <w:rPr>
          <w:rFonts w:ascii="Garamond" w:hAnsi="Garamond"/>
        </w:rPr>
        <w:t>0</w:t>
      </w:r>
      <w:r>
        <w:rPr>
          <w:rFonts w:ascii="Garamond" w:hAnsi="Garamond"/>
        </w:rPr>
        <w:t xml:space="preserve"> %“ </w:t>
      </w:r>
      <w:r w:rsidR="00A37213">
        <w:rPr>
          <w:rFonts w:ascii="Garamond" w:hAnsi="Garamond"/>
        </w:rPr>
        <w:t xml:space="preserve">nahrazuje </w:t>
      </w:r>
      <w:r>
        <w:rPr>
          <w:rFonts w:ascii="Garamond" w:hAnsi="Garamond"/>
        </w:rPr>
        <w:t xml:space="preserve">textem </w:t>
      </w:r>
      <w:r w:rsidRPr="008911F0">
        <w:rPr>
          <w:rFonts w:ascii="Garamond" w:hAnsi="Garamond"/>
        </w:rPr>
        <w:t>“</w:t>
      </w:r>
      <w:r w:rsidR="00A37213">
        <w:rPr>
          <w:rFonts w:ascii="Garamond" w:hAnsi="Garamond"/>
        </w:rPr>
        <w:t>v rozsahu 30 %</w:t>
      </w:r>
      <w:r>
        <w:rPr>
          <w:rFonts w:ascii="Garamond" w:hAnsi="Garamond"/>
        </w:rPr>
        <w:t>“.</w:t>
      </w:r>
    </w:p>
    <w:p w14:paraId="428A39AA" w14:textId="77777777" w:rsidR="004421A2" w:rsidRDefault="004421A2" w:rsidP="004421A2">
      <w:pPr>
        <w:shd w:val="clear" w:color="auto" w:fill="FFFFFF"/>
        <w:tabs>
          <w:tab w:val="left" w:pos="0"/>
          <w:tab w:val="left" w:pos="709"/>
        </w:tabs>
        <w:spacing w:before="60"/>
        <w:jc w:val="both"/>
        <w:rPr>
          <w:rFonts w:ascii="Garamond" w:hAnsi="Garamond"/>
        </w:rPr>
      </w:pPr>
    </w:p>
    <w:p w14:paraId="1A1533E5" w14:textId="4E612A5B" w:rsidR="004421A2" w:rsidRPr="004421A2" w:rsidRDefault="004421A2" w:rsidP="004421A2">
      <w:pPr>
        <w:shd w:val="clear" w:color="auto" w:fill="FFFFFF"/>
        <w:tabs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5.1</w:t>
      </w:r>
      <w:r>
        <w:rPr>
          <w:rFonts w:ascii="Garamond" w:hAnsi="Garamond"/>
        </w:rPr>
        <w:tab/>
        <w:t>V totožném soudním oddělení a části se odstraňuje text „</w:t>
      </w:r>
      <w:r w:rsidRPr="004421A2">
        <w:rPr>
          <w:rFonts w:ascii="Garamond" w:hAnsi="Garamond"/>
        </w:rPr>
        <w:t xml:space="preserve">Rozhodování o návrzích na vydání předběžného umístění dítěte do péče osoby podle § 452 </w:t>
      </w:r>
      <w:proofErr w:type="spellStart"/>
      <w:r w:rsidRPr="004421A2">
        <w:rPr>
          <w:rFonts w:ascii="Garamond" w:hAnsi="Garamond"/>
        </w:rPr>
        <w:t>z.ř.s</w:t>
      </w:r>
      <w:proofErr w:type="spellEnd"/>
      <w:r w:rsidRPr="004421A2">
        <w:rPr>
          <w:rFonts w:ascii="Garamond" w:hAnsi="Garamond"/>
        </w:rPr>
        <w:t xml:space="preserve">., o zajištění důkazu a </w:t>
      </w:r>
      <w:r w:rsidRPr="004421A2">
        <w:rPr>
          <w:rFonts w:ascii="Garamond" w:hAnsi="Garamond"/>
        </w:rPr>
        <w:lastRenderedPageBreak/>
        <w:t>o rozhodnutí o návrhu na předběžné opatření za podmínek podle § 116a odst. 3, 4 jednacího řádu v rámci pracovní doby</w:t>
      </w:r>
      <w:r>
        <w:rPr>
          <w:rFonts w:ascii="Garamond" w:hAnsi="Garamond"/>
        </w:rPr>
        <w:t>“.</w:t>
      </w:r>
    </w:p>
    <w:p w14:paraId="0D3388AE" w14:textId="77777777" w:rsidR="007051FD" w:rsidRDefault="007051FD" w:rsidP="007051FD">
      <w:pPr>
        <w:pStyle w:val="Odstavecseseznamem"/>
        <w:shd w:val="clear" w:color="auto" w:fill="FFFFFF"/>
        <w:tabs>
          <w:tab w:val="left" w:pos="0"/>
          <w:tab w:val="left" w:pos="567"/>
        </w:tabs>
        <w:spacing w:before="60"/>
        <w:ind w:left="567"/>
        <w:jc w:val="both"/>
        <w:rPr>
          <w:rFonts w:ascii="Garamond" w:hAnsi="Garamond"/>
        </w:rPr>
      </w:pPr>
    </w:p>
    <w:p w14:paraId="7E326856" w14:textId="77777777" w:rsidR="007051FD" w:rsidRDefault="007051FD" w:rsidP="00456C0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Odstraňuje se celé</w:t>
      </w:r>
      <w:r w:rsidRPr="00B817C7">
        <w:rPr>
          <w:rFonts w:ascii="Garamond" w:hAnsi="Garamond"/>
        </w:rPr>
        <w:t xml:space="preserve"> </w:t>
      </w:r>
      <w:r w:rsidRPr="00B817C7">
        <w:rPr>
          <w:rFonts w:ascii="Garamond" w:hAnsi="Garamond"/>
          <w:b/>
          <w:bCs/>
        </w:rPr>
        <w:t xml:space="preserve">soudní oddělení </w:t>
      </w:r>
      <w:r>
        <w:rPr>
          <w:rFonts w:ascii="Garamond" w:hAnsi="Garamond"/>
          <w:b/>
          <w:bCs/>
        </w:rPr>
        <w:t>9</w:t>
      </w:r>
      <w:r>
        <w:rPr>
          <w:rFonts w:ascii="Garamond" w:hAnsi="Garamond"/>
        </w:rPr>
        <w:t xml:space="preserve"> a nahrazuje se textem </w:t>
      </w:r>
      <w:r w:rsidRPr="008911F0">
        <w:rPr>
          <w:rFonts w:ascii="Garamond" w:hAnsi="Garamond"/>
        </w:rPr>
        <w:t>“</w:t>
      </w:r>
      <w:r>
        <w:rPr>
          <w:rFonts w:ascii="Garamond" w:hAnsi="Garamond"/>
        </w:rPr>
        <w:t>t. č. neobsazeno“.</w:t>
      </w:r>
    </w:p>
    <w:p w14:paraId="4E7F4672" w14:textId="77777777" w:rsidR="00A37213" w:rsidRPr="00A37213" w:rsidRDefault="00A37213" w:rsidP="00A37213">
      <w:pPr>
        <w:pStyle w:val="Odstavecseseznamem"/>
        <w:rPr>
          <w:rFonts w:ascii="Garamond" w:hAnsi="Garamond"/>
        </w:rPr>
      </w:pPr>
    </w:p>
    <w:p w14:paraId="528835A8" w14:textId="7BD341F6" w:rsidR="00A37213" w:rsidRDefault="00A37213" w:rsidP="00456C0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>soudní</w:t>
      </w:r>
      <w:r>
        <w:rPr>
          <w:rFonts w:ascii="Garamond" w:hAnsi="Garamond"/>
          <w:b/>
          <w:bCs/>
        </w:rPr>
        <w:t>m</w:t>
      </w:r>
      <w:r w:rsidRPr="00B817C7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>12</w:t>
      </w:r>
      <w:r>
        <w:rPr>
          <w:rFonts w:ascii="Garamond" w:hAnsi="Garamond"/>
        </w:rPr>
        <w:t xml:space="preserve"> v části Obor a vymezení působnosti </w:t>
      </w:r>
      <w:r w:rsidRPr="00B940DE">
        <w:rPr>
          <w:rFonts w:ascii="Garamond" w:hAnsi="Garamond"/>
          <w:b/>
          <w:bCs/>
        </w:rPr>
        <w:t xml:space="preserve">Specializace na řízení ve věci agendy rejstříku </w:t>
      </w:r>
      <w:r>
        <w:rPr>
          <w:rFonts w:ascii="Garamond" w:hAnsi="Garamond"/>
          <w:b/>
          <w:bCs/>
        </w:rPr>
        <w:t>C</w:t>
      </w:r>
      <w:r w:rsidRPr="00B940DE">
        <w:rPr>
          <w:rFonts w:ascii="Garamond" w:hAnsi="Garamond"/>
          <w:b/>
          <w:bCs/>
        </w:rPr>
        <w:t xml:space="preserve"> s cizím prvkem</w:t>
      </w:r>
      <w:r>
        <w:rPr>
          <w:rFonts w:ascii="Garamond" w:hAnsi="Garamond"/>
        </w:rPr>
        <w:t xml:space="preserve"> se text „v rozsahu 70 %“ nahrazuje textem </w:t>
      </w:r>
      <w:r w:rsidRPr="008911F0">
        <w:rPr>
          <w:rFonts w:ascii="Garamond" w:hAnsi="Garamond"/>
        </w:rPr>
        <w:t>“</w:t>
      </w:r>
      <w:r>
        <w:rPr>
          <w:rFonts w:ascii="Garamond" w:hAnsi="Garamond"/>
        </w:rPr>
        <w:t>v rozsahu 60 %“.</w:t>
      </w:r>
    </w:p>
    <w:p w14:paraId="30F1B662" w14:textId="77777777" w:rsidR="007051FD" w:rsidRPr="007051FD" w:rsidRDefault="007051FD" w:rsidP="00456C03">
      <w:p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</w:p>
    <w:p w14:paraId="4EAD3C22" w14:textId="1A2780C4" w:rsidR="007051FD" w:rsidRDefault="007051FD" w:rsidP="00456C0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 </w:t>
      </w:r>
      <w:r w:rsidRPr="00B817C7">
        <w:rPr>
          <w:rFonts w:ascii="Garamond" w:hAnsi="Garamond"/>
          <w:b/>
          <w:bCs/>
        </w:rPr>
        <w:t>soudní</w:t>
      </w:r>
      <w:r>
        <w:rPr>
          <w:rFonts w:ascii="Garamond" w:hAnsi="Garamond"/>
          <w:b/>
          <w:bCs/>
        </w:rPr>
        <w:t>m</w:t>
      </w:r>
      <w:r w:rsidRPr="00B817C7">
        <w:rPr>
          <w:rFonts w:ascii="Garamond" w:hAnsi="Garamond"/>
          <w:b/>
          <w:bCs/>
        </w:rPr>
        <w:t xml:space="preserve"> oddělení </w:t>
      </w:r>
      <w:r>
        <w:rPr>
          <w:rFonts w:ascii="Garamond" w:hAnsi="Garamond"/>
          <w:b/>
          <w:bCs/>
        </w:rPr>
        <w:t>19</w:t>
      </w:r>
      <w:r>
        <w:rPr>
          <w:rFonts w:ascii="Garamond" w:hAnsi="Garamond"/>
        </w:rPr>
        <w:t xml:space="preserve"> se v části Obor a vymezení působnosti </w:t>
      </w:r>
      <w:r w:rsidRPr="008A04EB">
        <w:rPr>
          <w:rFonts w:ascii="Garamond" w:hAnsi="Garamond"/>
          <w:b/>
          <w:bCs/>
        </w:rPr>
        <w:t xml:space="preserve">Věci agendy rejstříku </w:t>
      </w:r>
      <w:r w:rsidR="001B1D97">
        <w:rPr>
          <w:rFonts w:ascii="Garamond" w:hAnsi="Garamond"/>
          <w:b/>
          <w:bCs/>
        </w:rPr>
        <w:t>C</w:t>
      </w:r>
      <w:r>
        <w:rPr>
          <w:rFonts w:ascii="Garamond" w:hAnsi="Garamond"/>
        </w:rPr>
        <w:t xml:space="preserve"> se text „v rozsahu 15 %“ nahrazuje se textem „v rozsahu </w:t>
      </w:r>
      <w:r w:rsidR="00B02936">
        <w:rPr>
          <w:rFonts w:ascii="Garamond" w:hAnsi="Garamond"/>
        </w:rPr>
        <w:t>35</w:t>
      </w:r>
      <w:r>
        <w:rPr>
          <w:rFonts w:ascii="Garamond" w:hAnsi="Garamond"/>
        </w:rPr>
        <w:t xml:space="preserve"> %“.</w:t>
      </w:r>
    </w:p>
    <w:p w14:paraId="4DFE8CD0" w14:textId="77777777" w:rsidR="001B1D97" w:rsidRPr="001B1D97" w:rsidRDefault="001B1D97" w:rsidP="00456C03">
      <w:p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</w:p>
    <w:p w14:paraId="65F2FB62" w14:textId="3A75A01F" w:rsidR="007051FD" w:rsidRDefault="00B02936" w:rsidP="00456C03">
      <w:pPr>
        <w:pStyle w:val="Odstavecseseznamem"/>
        <w:numPr>
          <w:ilvl w:val="1"/>
          <w:numId w:val="26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Současně se v totožném soudním oddělení a části</w:t>
      </w:r>
      <w:r w:rsidR="001B1D97" w:rsidRPr="001B1D97">
        <w:rPr>
          <w:rFonts w:ascii="Garamond" w:hAnsi="Garamond"/>
        </w:rPr>
        <w:t xml:space="preserve"> </w:t>
      </w:r>
      <w:r w:rsidRPr="00B940DE">
        <w:rPr>
          <w:rFonts w:ascii="Garamond" w:hAnsi="Garamond"/>
          <w:b/>
          <w:bCs/>
        </w:rPr>
        <w:t xml:space="preserve">Specializace na řízení ve věci agendy rejstříku </w:t>
      </w:r>
      <w:r>
        <w:rPr>
          <w:rFonts w:ascii="Garamond" w:hAnsi="Garamond"/>
          <w:b/>
          <w:bCs/>
        </w:rPr>
        <w:t>C</w:t>
      </w:r>
      <w:r w:rsidRPr="00B940DE">
        <w:rPr>
          <w:rFonts w:ascii="Garamond" w:hAnsi="Garamond"/>
          <w:b/>
          <w:bCs/>
        </w:rPr>
        <w:t xml:space="preserve"> s cizím prvkem</w:t>
      </w:r>
      <w:r>
        <w:rPr>
          <w:rFonts w:ascii="Garamond" w:hAnsi="Garamond"/>
        </w:rPr>
        <w:t xml:space="preserve"> </w:t>
      </w:r>
      <w:r w:rsidR="00DB2B45">
        <w:rPr>
          <w:rFonts w:ascii="Garamond" w:hAnsi="Garamond"/>
        </w:rPr>
        <w:t xml:space="preserve">se </w:t>
      </w:r>
      <w:r>
        <w:rPr>
          <w:rFonts w:ascii="Garamond" w:hAnsi="Garamond"/>
        </w:rPr>
        <w:t xml:space="preserve">text „v rozsahu 30 %“ nahrazuje textem </w:t>
      </w:r>
      <w:r w:rsidRPr="008911F0">
        <w:rPr>
          <w:rFonts w:ascii="Garamond" w:hAnsi="Garamond"/>
        </w:rPr>
        <w:t>“</w:t>
      </w:r>
      <w:r>
        <w:rPr>
          <w:rFonts w:ascii="Garamond" w:hAnsi="Garamond"/>
        </w:rPr>
        <w:t>v rozsahu 40 %</w:t>
      </w:r>
      <w:r w:rsidR="001B1D97" w:rsidRPr="001B1D97">
        <w:rPr>
          <w:rFonts w:ascii="Garamond" w:hAnsi="Garamond"/>
        </w:rPr>
        <w:t>“.</w:t>
      </w:r>
    </w:p>
    <w:p w14:paraId="00E814C4" w14:textId="77777777" w:rsidR="00B02936" w:rsidRDefault="00B02936" w:rsidP="00B02936">
      <w:pPr>
        <w:pStyle w:val="Odstavecseseznamem"/>
        <w:shd w:val="clear" w:color="auto" w:fill="FFFFFF"/>
        <w:tabs>
          <w:tab w:val="left" w:pos="0"/>
          <w:tab w:val="left" w:pos="709"/>
        </w:tabs>
        <w:spacing w:before="60"/>
        <w:ind w:left="709"/>
        <w:jc w:val="both"/>
        <w:rPr>
          <w:rFonts w:ascii="Garamond" w:hAnsi="Garamond"/>
        </w:rPr>
      </w:pPr>
    </w:p>
    <w:p w14:paraId="2F668CCE" w14:textId="6528680A" w:rsidR="00B02936" w:rsidRDefault="00B02936" w:rsidP="00B02936">
      <w:pPr>
        <w:pStyle w:val="Odstavecseseznamem"/>
        <w:numPr>
          <w:ilvl w:val="1"/>
          <w:numId w:val="26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Dále se v totožném soudním oddělení a části </w:t>
      </w:r>
      <w:r>
        <w:rPr>
          <w:rFonts w:ascii="Garamond" w:hAnsi="Garamond"/>
          <w:b/>
          <w:bCs/>
        </w:rPr>
        <w:t>Věci</w:t>
      </w:r>
      <w:r w:rsidRPr="00B940DE">
        <w:rPr>
          <w:rFonts w:ascii="Garamond" w:hAnsi="Garamond"/>
          <w:b/>
          <w:bCs/>
        </w:rPr>
        <w:t xml:space="preserve"> agendy rejstříku P a </w:t>
      </w:r>
      <w:proofErr w:type="spellStart"/>
      <w:r w:rsidRPr="00B940DE">
        <w:rPr>
          <w:rFonts w:ascii="Garamond" w:hAnsi="Garamond"/>
          <w:b/>
          <w:bCs/>
        </w:rPr>
        <w:t>Nc</w:t>
      </w:r>
      <w:proofErr w:type="spellEnd"/>
      <w:r w:rsidRPr="00B940DE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včetně VR</w:t>
      </w:r>
      <w:r>
        <w:rPr>
          <w:rFonts w:ascii="Garamond" w:hAnsi="Garamond"/>
        </w:rPr>
        <w:t xml:space="preserve"> se text „v rozsahu 30 %“ nahrazuje textem </w:t>
      </w:r>
      <w:r w:rsidRPr="008911F0">
        <w:rPr>
          <w:rFonts w:ascii="Garamond" w:hAnsi="Garamond"/>
        </w:rPr>
        <w:t>“</w:t>
      </w:r>
      <w:r>
        <w:rPr>
          <w:rFonts w:ascii="Garamond" w:hAnsi="Garamond"/>
        </w:rPr>
        <w:t>v rozsahu 40 %</w:t>
      </w:r>
      <w:r w:rsidR="00DB2B45">
        <w:rPr>
          <w:rFonts w:ascii="Garamond" w:hAnsi="Garamond"/>
        </w:rPr>
        <w:t>“</w:t>
      </w:r>
      <w:r>
        <w:rPr>
          <w:rFonts w:ascii="Garamond" w:hAnsi="Garamond"/>
        </w:rPr>
        <w:t>.</w:t>
      </w:r>
    </w:p>
    <w:p w14:paraId="6D637E2F" w14:textId="77777777" w:rsidR="00B02936" w:rsidRPr="00B02936" w:rsidRDefault="00B02936" w:rsidP="00B02936">
      <w:pPr>
        <w:pStyle w:val="Odstavecseseznamem"/>
        <w:rPr>
          <w:rFonts w:ascii="Garamond" w:hAnsi="Garamond"/>
        </w:rPr>
      </w:pPr>
    </w:p>
    <w:p w14:paraId="36621F9C" w14:textId="11FF2678" w:rsidR="00B02936" w:rsidRPr="00B02936" w:rsidRDefault="00B02936" w:rsidP="00B02936">
      <w:pPr>
        <w:pStyle w:val="Odstavecseseznamem"/>
        <w:numPr>
          <w:ilvl w:val="1"/>
          <w:numId w:val="26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Zároveň se v totožném soudním oddělení a části </w:t>
      </w:r>
      <w:r w:rsidRPr="00B940DE">
        <w:rPr>
          <w:rFonts w:ascii="Garamond" w:hAnsi="Garamond"/>
          <w:b/>
          <w:bCs/>
        </w:rPr>
        <w:t xml:space="preserve">Specializace na řízení ve věci agendy rejstříku P a </w:t>
      </w:r>
      <w:proofErr w:type="spellStart"/>
      <w:r w:rsidRPr="00B940DE">
        <w:rPr>
          <w:rFonts w:ascii="Garamond" w:hAnsi="Garamond"/>
          <w:b/>
          <w:bCs/>
        </w:rPr>
        <w:t>Nc</w:t>
      </w:r>
      <w:proofErr w:type="spellEnd"/>
      <w:r w:rsidRPr="00B940DE">
        <w:rPr>
          <w:rFonts w:ascii="Garamond" w:hAnsi="Garamond"/>
          <w:b/>
          <w:bCs/>
        </w:rPr>
        <w:t xml:space="preserve"> s cizím prvkem</w:t>
      </w:r>
      <w:r>
        <w:rPr>
          <w:rFonts w:ascii="Garamond" w:hAnsi="Garamond"/>
        </w:rPr>
        <w:t xml:space="preserve"> se text „v rozsahu 50 %“ nahrazuje textem </w:t>
      </w:r>
      <w:r w:rsidRPr="008911F0">
        <w:rPr>
          <w:rFonts w:ascii="Garamond" w:hAnsi="Garamond"/>
        </w:rPr>
        <w:t>“</w:t>
      </w:r>
      <w:r>
        <w:rPr>
          <w:rFonts w:ascii="Garamond" w:hAnsi="Garamond"/>
        </w:rPr>
        <w:t>v rozsahu 70 %“.</w:t>
      </w:r>
    </w:p>
    <w:p w14:paraId="4327D748" w14:textId="77777777" w:rsidR="00C72170" w:rsidRPr="00DA5619" w:rsidRDefault="00C72170" w:rsidP="00B02936">
      <w:pPr>
        <w:tabs>
          <w:tab w:val="left" w:pos="709"/>
        </w:tabs>
        <w:rPr>
          <w:rFonts w:ascii="Garamond" w:hAnsi="Garamond"/>
        </w:rPr>
      </w:pPr>
    </w:p>
    <w:p w14:paraId="7575CC34" w14:textId="24C9A190" w:rsidR="00C72170" w:rsidRDefault="00C72170" w:rsidP="00456C03">
      <w:pPr>
        <w:pStyle w:val="Odstavecseseznamem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spacing w:before="60"/>
        <w:ind w:left="709" w:hanging="709"/>
        <w:jc w:val="both"/>
        <w:rPr>
          <w:rFonts w:ascii="Garamond" w:hAnsi="Garamond"/>
        </w:rPr>
      </w:pPr>
      <w:r>
        <w:rPr>
          <w:rFonts w:ascii="Garamond" w:hAnsi="Garamond"/>
        </w:rPr>
        <w:t>Ze všech soudních oddělení se odstraňuje jméno „</w:t>
      </w:r>
      <w:r w:rsidR="007051FD">
        <w:rPr>
          <w:rFonts w:ascii="Garamond" w:hAnsi="Garamond"/>
        </w:rPr>
        <w:t>JUDr. Ing. Dagmar Langová</w:t>
      </w:r>
      <w:r>
        <w:rPr>
          <w:rFonts w:ascii="Garamond" w:hAnsi="Garamond"/>
        </w:rPr>
        <w:t>“.</w:t>
      </w:r>
    </w:p>
    <w:p w14:paraId="71AD71B8" w14:textId="77777777" w:rsidR="00DA5619" w:rsidRDefault="00DA5619" w:rsidP="00DA5619">
      <w:pPr>
        <w:pStyle w:val="Odstavecseseznamem"/>
        <w:rPr>
          <w:rFonts w:ascii="Garamond" w:hAnsi="Garamond"/>
        </w:rPr>
      </w:pPr>
    </w:p>
    <w:p w14:paraId="5F57005A" w14:textId="77777777" w:rsidR="00456C03" w:rsidRPr="00DA5619" w:rsidRDefault="00456C03" w:rsidP="00DA5619">
      <w:pPr>
        <w:pStyle w:val="Odstavecseseznamem"/>
        <w:rPr>
          <w:rFonts w:ascii="Garamond" w:hAnsi="Garamond"/>
        </w:rPr>
      </w:pPr>
    </w:p>
    <w:p w14:paraId="38A2E3D1" w14:textId="77777777" w:rsidR="00274856" w:rsidRPr="00274856" w:rsidRDefault="00274856" w:rsidP="00274856">
      <w:pPr>
        <w:shd w:val="clear" w:color="auto" w:fill="FFFFFF"/>
        <w:tabs>
          <w:tab w:val="left" w:pos="0"/>
          <w:tab w:val="left" w:pos="567"/>
        </w:tabs>
        <w:spacing w:before="60"/>
        <w:jc w:val="both"/>
        <w:rPr>
          <w:rFonts w:ascii="Garamond" w:hAnsi="Garamond"/>
        </w:rPr>
      </w:pPr>
    </w:p>
    <w:p w14:paraId="5F31C432" w14:textId="09A1EABF" w:rsidR="00186294" w:rsidRDefault="00186294" w:rsidP="0065197F">
      <w:pPr>
        <w:jc w:val="both"/>
        <w:rPr>
          <w:rFonts w:ascii="Garamond" w:hAnsi="Garamond"/>
        </w:rPr>
      </w:pPr>
      <w:r w:rsidRPr="00A71A5C">
        <w:rPr>
          <w:rFonts w:ascii="Garamond" w:hAnsi="Garamond"/>
        </w:rPr>
        <w:t xml:space="preserve">Beroun </w:t>
      </w:r>
      <w:r w:rsidR="00E51019">
        <w:rPr>
          <w:rFonts w:ascii="Garamond" w:hAnsi="Garamond"/>
        </w:rPr>
        <w:t>30. dubna</w:t>
      </w:r>
      <w:r w:rsidR="008D00B1">
        <w:rPr>
          <w:rFonts w:ascii="Garamond" w:hAnsi="Garamond"/>
        </w:rPr>
        <w:t xml:space="preserve"> 2026</w:t>
      </w:r>
      <w:r w:rsidR="0065197F">
        <w:rPr>
          <w:rFonts w:ascii="Garamond" w:hAnsi="Garamond"/>
        </w:rPr>
        <w:tab/>
        <w:t xml:space="preserve"> </w:t>
      </w:r>
      <w:r w:rsidR="0065197F">
        <w:rPr>
          <w:rFonts w:ascii="Garamond" w:hAnsi="Garamond"/>
        </w:rPr>
        <w:tab/>
        <w:t xml:space="preserve">    </w:t>
      </w:r>
      <w:r>
        <w:rPr>
          <w:rFonts w:ascii="Garamond" w:hAnsi="Garamond"/>
        </w:rPr>
        <w:t xml:space="preserve">                                 Mgr. Hana Stehlik Vodrážková</w:t>
      </w:r>
    </w:p>
    <w:p w14:paraId="10B1516D" w14:textId="312A8084" w:rsidR="009B479C" w:rsidRDefault="00186294" w:rsidP="008600F2">
      <w:pPr>
        <w:tabs>
          <w:tab w:val="center" w:pos="7088"/>
        </w:tabs>
        <w:jc w:val="right"/>
        <w:rPr>
          <w:rFonts w:ascii="Garamond" w:hAnsi="Garamond"/>
        </w:rPr>
      </w:pPr>
      <w:r>
        <w:rPr>
          <w:rFonts w:ascii="Garamond" w:hAnsi="Garamond"/>
        </w:rPr>
        <w:tab/>
        <w:t>předsedkyně Okresního soudu v</w:t>
      </w:r>
      <w:r w:rsidR="00E5121C">
        <w:rPr>
          <w:rFonts w:ascii="Garamond" w:hAnsi="Garamond"/>
        </w:rPr>
        <w:t> </w:t>
      </w:r>
      <w:r>
        <w:rPr>
          <w:rFonts w:ascii="Garamond" w:hAnsi="Garamond"/>
        </w:rPr>
        <w:t>Berouně</w:t>
      </w:r>
    </w:p>
    <w:sectPr w:rsidR="009B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A66"/>
    <w:multiLevelType w:val="multilevel"/>
    <w:tmpl w:val="30C07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B22AC8"/>
    <w:multiLevelType w:val="hybridMultilevel"/>
    <w:tmpl w:val="8C202B5C"/>
    <w:lvl w:ilvl="0" w:tplc="E2567FD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F42DA"/>
    <w:multiLevelType w:val="multilevel"/>
    <w:tmpl w:val="1B7229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5" w:hanging="72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0" w:hanging="2160"/>
      </w:pPr>
      <w:rPr>
        <w:rFonts w:hint="default"/>
      </w:rPr>
    </w:lvl>
  </w:abstractNum>
  <w:abstractNum w:abstractNumId="3" w15:restartNumberingAfterBreak="0">
    <w:nsid w:val="12976C12"/>
    <w:multiLevelType w:val="hybridMultilevel"/>
    <w:tmpl w:val="B4C22EEA"/>
    <w:lvl w:ilvl="0" w:tplc="54BC2DBA">
      <w:numFmt w:val="bullet"/>
      <w:lvlText w:val="-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D994070"/>
    <w:multiLevelType w:val="multilevel"/>
    <w:tmpl w:val="7500DA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EA66D83"/>
    <w:multiLevelType w:val="multilevel"/>
    <w:tmpl w:val="EF4822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E8107E"/>
    <w:multiLevelType w:val="multilevel"/>
    <w:tmpl w:val="E64478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83D570C"/>
    <w:multiLevelType w:val="multilevel"/>
    <w:tmpl w:val="57A829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8" w15:restartNumberingAfterBreak="0">
    <w:nsid w:val="2BD53A07"/>
    <w:multiLevelType w:val="multilevel"/>
    <w:tmpl w:val="9A2ACE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5570EF2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EC2C1B"/>
    <w:multiLevelType w:val="hybridMultilevel"/>
    <w:tmpl w:val="E6F83B60"/>
    <w:lvl w:ilvl="0" w:tplc="485A0444">
      <w:start w:val="2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63E7D66"/>
    <w:multiLevelType w:val="multilevel"/>
    <w:tmpl w:val="ED9AB9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80535D1"/>
    <w:multiLevelType w:val="hybridMultilevel"/>
    <w:tmpl w:val="AFACE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43D60"/>
    <w:multiLevelType w:val="multilevel"/>
    <w:tmpl w:val="BC4EB1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4" w15:restartNumberingAfterBreak="0">
    <w:nsid w:val="4FC16F6F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518A6CBE"/>
    <w:multiLevelType w:val="multilevel"/>
    <w:tmpl w:val="18028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66D6894"/>
    <w:multiLevelType w:val="multilevel"/>
    <w:tmpl w:val="73AC10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3305AE"/>
    <w:multiLevelType w:val="multilevel"/>
    <w:tmpl w:val="0F62637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5FBC74A9"/>
    <w:multiLevelType w:val="multilevel"/>
    <w:tmpl w:val="B124464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8322012"/>
    <w:multiLevelType w:val="multilevel"/>
    <w:tmpl w:val="1A00C1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A65700A"/>
    <w:multiLevelType w:val="multilevel"/>
    <w:tmpl w:val="E3BC1DF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B2C342E"/>
    <w:multiLevelType w:val="multilevel"/>
    <w:tmpl w:val="EC52A4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6F2746E"/>
    <w:multiLevelType w:val="multilevel"/>
    <w:tmpl w:val="F42A719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23" w15:restartNumberingAfterBreak="0">
    <w:nsid w:val="7D5A3DAC"/>
    <w:multiLevelType w:val="multilevel"/>
    <w:tmpl w:val="79E6D25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4" w15:restartNumberingAfterBreak="0">
    <w:nsid w:val="7DAE53C2"/>
    <w:multiLevelType w:val="multilevel"/>
    <w:tmpl w:val="F2E2780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0557420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9375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520662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69336">
    <w:abstractNumId w:val="17"/>
  </w:num>
  <w:num w:numId="5" w16cid:durableId="954680429">
    <w:abstractNumId w:val="23"/>
  </w:num>
  <w:num w:numId="6" w16cid:durableId="160315905">
    <w:abstractNumId w:val="12"/>
  </w:num>
  <w:num w:numId="7" w16cid:durableId="2107846763">
    <w:abstractNumId w:val="10"/>
  </w:num>
  <w:num w:numId="8" w16cid:durableId="1331249042">
    <w:abstractNumId w:val="19"/>
  </w:num>
  <w:num w:numId="9" w16cid:durableId="910963311">
    <w:abstractNumId w:val="4"/>
  </w:num>
  <w:num w:numId="10" w16cid:durableId="718087810">
    <w:abstractNumId w:val="8"/>
  </w:num>
  <w:num w:numId="11" w16cid:durableId="1554392487">
    <w:abstractNumId w:val="1"/>
  </w:num>
  <w:num w:numId="12" w16cid:durableId="1504272391">
    <w:abstractNumId w:val="6"/>
  </w:num>
  <w:num w:numId="13" w16cid:durableId="942612842">
    <w:abstractNumId w:val="11"/>
  </w:num>
  <w:num w:numId="14" w16cid:durableId="948512186">
    <w:abstractNumId w:val="13"/>
  </w:num>
  <w:num w:numId="15" w16cid:durableId="345332830">
    <w:abstractNumId w:val="0"/>
  </w:num>
  <w:num w:numId="16" w16cid:durableId="59670282">
    <w:abstractNumId w:val="5"/>
  </w:num>
  <w:num w:numId="17" w16cid:durableId="1429347844">
    <w:abstractNumId w:val="16"/>
  </w:num>
  <w:num w:numId="18" w16cid:durableId="705522247">
    <w:abstractNumId w:val="21"/>
  </w:num>
  <w:num w:numId="19" w16cid:durableId="1348948590">
    <w:abstractNumId w:val="14"/>
  </w:num>
  <w:num w:numId="20" w16cid:durableId="389813369">
    <w:abstractNumId w:val="2"/>
  </w:num>
  <w:num w:numId="21" w16cid:durableId="791289458">
    <w:abstractNumId w:val="24"/>
  </w:num>
  <w:num w:numId="22" w16cid:durableId="1738744091">
    <w:abstractNumId w:val="3"/>
  </w:num>
  <w:num w:numId="23" w16cid:durableId="317156155">
    <w:abstractNumId w:val="15"/>
  </w:num>
  <w:num w:numId="24" w16cid:durableId="164175772">
    <w:abstractNumId w:val="7"/>
  </w:num>
  <w:num w:numId="25" w16cid:durableId="121657510">
    <w:abstractNumId w:val="20"/>
  </w:num>
  <w:num w:numId="26" w16cid:durableId="7981848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93"/>
    <w:rsid w:val="00043CD2"/>
    <w:rsid w:val="00052A23"/>
    <w:rsid w:val="00057668"/>
    <w:rsid w:val="00072982"/>
    <w:rsid w:val="00097EDF"/>
    <w:rsid w:val="000B26E9"/>
    <w:rsid w:val="000B61FE"/>
    <w:rsid w:val="000D080C"/>
    <w:rsid w:val="0010339C"/>
    <w:rsid w:val="00117F02"/>
    <w:rsid w:val="00141D68"/>
    <w:rsid w:val="00150DB4"/>
    <w:rsid w:val="00165F31"/>
    <w:rsid w:val="00173100"/>
    <w:rsid w:val="00181BF0"/>
    <w:rsid w:val="00186294"/>
    <w:rsid w:val="001926A3"/>
    <w:rsid w:val="001A1BE0"/>
    <w:rsid w:val="001B1D97"/>
    <w:rsid w:val="001D237E"/>
    <w:rsid w:val="001D5CB4"/>
    <w:rsid w:val="001F5999"/>
    <w:rsid w:val="00203A33"/>
    <w:rsid w:val="00206344"/>
    <w:rsid w:val="0021232F"/>
    <w:rsid w:val="002155A0"/>
    <w:rsid w:val="0022064E"/>
    <w:rsid w:val="00234C68"/>
    <w:rsid w:val="00245502"/>
    <w:rsid w:val="00245C65"/>
    <w:rsid w:val="00274856"/>
    <w:rsid w:val="00283BDF"/>
    <w:rsid w:val="002971D7"/>
    <w:rsid w:val="002B558F"/>
    <w:rsid w:val="002C5EAD"/>
    <w:rsid w:val="002D23A0"/>
    <w:rsid w:val="002E0F18"/>
    <w:rsid w:val="003115EC"/>
    <w:rsid w:val="00344547"/>
    <w:rsid w:val="00366E91"/>
    <w:rsid w:val="0037373F"/>
    <w:rsid w:val="003841CF"/>
    <w:rsid w:val="00384BC3"/>
    <w:rsid w:val="003A0A2C"/>
    <w:rsid w:val="003B4CC2"/>
    <w:rsid w:val="003B7393"/>
    <w:rsid w:val="003D7123"/>
    <w:rsid w:val="003E0345"/>
    <w:rsid w:val="003F1B77"/>
    <w:rsid w:val="003F4873"/>
    <w:rsid w:val="00400EBD"/>
    <w:rsid w:val="00412756"/>
    <w:rsid w:val="004421A2"/>
    <w:rsid w:val="00453F6E"/>
    <w:rsid w:val="00456C03"/>
    <w:rsid w:val="004572A6"/>
    <w:rsid w:val="004C0B4E"/>
    <w:rsid w:val="004C5E97"/>
    <w:rsid w:val="004E4012"/>
    <w:rsid w:val="005305DF"/>
    <w:rsid w:val="00541628"/>
    <w:rsid w:val="00553A54"/>
    <w:rsid w:val="00563271"/>
    <w:rsid w:val="0057165C"/>
    <w:rsid w:val="00572BB2"/>
    <w:rsid w:val="00586E68"/>
    <w:rsid w:val="005A79F1"/>
    <w:rsid w:val="005B2838"/>
    <w:rsid w:val="005C1372"/>
    <w:rsid w:val="005E4846"/>
    <w:rsid w:val="00610808"/>
    <w:rsid w:val="00620423"/>
    <w:rsid w:val="00624BF8"/>
    <w:rsid w:val="0063415C"/>
    <w:rsid w:val="006454D0"/>
    <w:rsid w:val="0065197F"/>
    <w:rsid w:val="00652E46"/>
    <w:rsid w:val="0067241C"/>
    <w:rsid w:val="006A2648"/>
    <w:rsid w:val="006C0D4F"/>
    <w:rsid w:val="006D2086"/>
    <w:rsid w:val="006F0F68"/>
    <w:rsid w:val="007051FD"/>
    <w:rsid w:val="00761B3C"/>
    <w:rsid w:val="007630E4"/>
    <w:rsid w:val="007A05F7"/>
    <w:rsid w:val="007A5AF2"/>
    <w:rsid w:val="007E5CFA"/>
    <w:rsid w:val="00813EA2"/>
    <w:rsid w:val="00832D3E"/>
    <w:rsid w:val="00834BEC"/>
    <w:rsid w:val="00841F91"/>
    <w:rsid w:val="00854DCE"/>
    <w:rsid w:val="008600F2"/>
    <w:rsid w:val="00866E6F"/>
    <w:rsid w:val="00867708"/>
    <w:rsid w:val="00874374"/>
    <w:rsid w:val="00877A18"/>
    <w:rsid w:val="00881D79"/>
    <w:rsid w:val="008911F0"/>
    <w:rsid w:val="008A557D"/>
    <w:rsid w:val="008B42D1"/>
    <w:rsid w:val="008B6552"/>
    <w:rsid w:val="008C25BF"/>
    <w:rsid w:val="008D00B1"/>
    <w:rsid w:val="008D2493"/>
    <w:rsid w:val="008D3F7B"/>
    <w:rsid w:val="008E14E5"/>
    <w:rsid w:val="008F054E"/>
    <w:rsid w:val="00907D18"/>
    <w:rsid w:val="009222DB"/>
    <w:rsid w:val="009817BA"/>
    <w:rsid w:val="00983E5A"/>
    <w:rsid w:val="0098470F"/>
    <w:rsid w:val="00987E1A"/>
    <w:rsid w:val="009B479C"/>
    <w:rsid w:val="009E31BA"/>
    <w:rsid w:val="009F2993"/>
    <w:rsid w:val="009F3E4E"/>
    <w:rsid w:val="00A02C77"/>
    <w:rsid w:val="00A03F8F"/>
    <w:rsid w:val="00A15BDA"/>
    <w:rsid w:val="00A36CD0"/>
    <w:rsid w:val="00A37213"/>
    <w:rsid w:val="00A41CAE"/>
    <w:rsid w:val="00A43E8A"/>
    <w:rsid w:val="00A71A5C"/>
    <w:rsid w:val="00A765DB"/>
    <w:rsid w:val="00A9555A"/>
    <w:rsid w:val="00AA25E0"/>
    <w:rsid w:val="00AA4AB9"/>
    <w:rsid w:val="00B02936"/>
    <w:rsid w:val="00B02BEC"/>
    <w:rsid w:val="00B16AC1"/>
    <w:rsid w:val="00B31090"/>
    <w:rsid w:val="00B37C82"/>
    <w:rsid w:val="00B65E0B"/>
    <w:rsid w:val="00B80599"/>
    <w:rsid w:val="00B817C7"/>
    <w:rsid w:val="00BA1250"/>
    <w:rsid w:val="00BB76D6"/>
    <w:rsid w:val="00BD77E1"/>
    <w:rsid w:val="00C2628A"/>
    <w:rsid w:val="00C4033F"/>
    <w:rsid w:val="00C645A0"/>
    <w:rsid w:val="00C66327"/>
    <w:rsid w:val="00C72170"/>
    <w:rsid w:val="00C72E83"/>
    <w:rsid w:val="00C73A50"/>
    <w:rsid w:val="00C8349A"/>
    <w:rsid w:val="00C97511"/>
    <w:rsid w:val="00CB274B"/>
    <w:rsid w:val="00CC1C77"/>
    <w:rsid w:val="00CD4AD6"/>
    <w:rsid w:val="00D04279"/>
    <w:rsid w:val="00D21027"/>
    <w:rsid w:val="00D4567A"/>
    <w:rsid w:val="00D544C5"/>
    <w:rsid w:val="00D6039A"/>
    <w:rsid w:val="00D63450"/>
    <w:rsid w:val="00D80E24"/>
    <w:rsid w:val="00D9798C"/>
    <w:rsid w:val="00DA5619"/>
    <w:rsid w:val="00DB2B45"/>
    <w:rsid w:val="00DC528F"/>
    <w:rsid w:val="00E02932"/>
    <w:rsid w:val="00E0463D"/>
    <w:rsid w:val="00E0639A"/>
    <w:rsid w:val="00E14BE0"/>
    <w:rsid w:val="00E14E00"/>
    <w:rsid w:val="00E2108C"/>
    <w:rsid w:val="00E232D1"/>
    <w:rsid w:val="00E236AF"/>
    <w:rsid w:val="00E35DC1"/>
    <w:rsid w:val="00E423F8"/>
    <w:rsid w:val="00E51019"/>
    <w:rsid w:val="00E5121C"/>
    <w:rsid w:val="00E57756"/>
    <w:rsid w:val="00E57F5E"/>
    <w:rsid w:val="00E706F1"/>
    <w:rsid w:val="00E761F4"/>
    <w:rsid w:val="00E87639"/>
    <w:rsid w:val="00E91000"/>
    <w:rsid w:val="00EA6E9A"/>
    <w:rsid w:val="00EA78C0"/>
    <w:rsid w:val="00EB29C0"/>
    <w:rsid w:val="00EB6297"/>
    <w:rsid w:val="00ED0C96"/>
    <w:rsid w:val="00F03341"/>
    <w:rsid w:val="00F063E1"/>
    <w:rsid w:val="00F235F0"/>
    <w:rsid w:val="00F25B86"/>
    <w:rsid w:val="00F74D71"/>
    <w:rsid w:val="00F82657"/>
    <w:rsid w:val="00F92124"/>
    <w:rsid w:val="00FB3472"/>
    <w:rsid w:val="00FC2244"/>
    <w:rsid w:val="00FC407E"/>
    <w:rsid w:val="00FD5CEB"/>
    <w:rsid w:val="00FD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1EEF"/>
  <w15:chartTrackingRefBased/>
  <w15:docId w15:val="{FE5EF0E1-8528-48A5-ACF2-F20B3338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F2993"/>
    <w:pPr>
      <w:keepNext/>
      <w:numPr>
        <w:numId w:val="1"/>
      </w:numPr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9F2993"/>
    <w:pPr>
      <w:keepNext/>
      <w:numPr>
        <w:ilvl w:val="1"/>
        <w:numId w:val="1"/>
      </w:numPr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rsid w:val="009F2993"/>
    <w:pPr>
      <w:keepNext/>
      <w:numPr>
        <w:ilvl w:val="2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</w:style>
  <w:style w:type="paragraph" w:styleId="Nadpis4">
    <w:name w:val="heading 4"/>
    <w:basedOn w:val="Normln"/>
    <w:next w:val="Normln"/>
    <w:link w:val="Nadpis4Char"/>
    <w:semiHidden/>
    <w:unhideWhenUsed/>
    <w:qFormat/>
    <w:rsid w:val="009F2993"/>
    <w:pPr>
      <w:keepNext/>
      <w:numPr>
        <w:ilvl w:val="3"/>
        <w:numId w:val="1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F2993"/>
    <w:pPr>
      <w:keepNext/>
      <w:numPr>
        <w:ilvl w:val="4"/>
        <w:numId w:val="1"/>
      </w:numPr>
      <w:jc w:val="center"/>
      <w:outlineLvl w:val="4"/>
    </w:pPr>
    <w:rPr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F2993"/>
    <w:pPr>
      <w:keepNext/>
      <w:numPr>
        <w:ilvl w:val="5"/>
        <w:numId w:val="1"/>
      </w:numPr>
      <w:jc w:val="both"/>
      <w:outlineLvl w:val="5"/>
    </w:pPr>
  </w:style>
  <w:style w:type="paragraph" w:styleId="Nadpis7">
    <w:name w:val="heading 7"/>
    <w:basedOn w:val="Normln"/>
    <w:next w:val="Normln"/>
    <w:link w:val="Nadpis7Char"/>
    <w:semiHidden/>
    <w:unhideWhenUsed/>
    <w:qFormat/>
    <w:rsid w:val="009F2993"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F2993"/>
    <w:pPr>
      <w:keepNext/>
      <w:numPr>
        <w:ilvl w:val="7"/>
        <w:numId w:val="1"/>
      </w:numPr>
      <w:outlineLvl w:val="7"/>
    </w:pPr>
    <w:rPr>
      <w:b/>
      <w:bCs/>
      <w:color w:val="0000F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2993"/>
    <w:pPr>
      <w:keepNext/>
      <w:numPr>
        <w:ilvl w:val="8"/>
        <w:numId w:val="1"/>
      </w:numPr>
      <w:jc w:val="center"/>
      <w:outlineLvl w:val="8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F2993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F29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F2993"/>
    <w:rPr>
      <w:rFonts w:ascii="Times New Roman" w:eastAsia="Times New Roman" w:hAnsi="Times New Roman" w:cs="Times New Roman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F29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F299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F2993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F2993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character" w:styleId="Hypertextovodkaz">
    <w:name w:val="Hyperlink"/>
    <w:uiPriority w:val="99"/>
    <w:unhideWhenUsed/>
    <w:rsid w:val="009F299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2993"/>
    <w:pPr>
      <w:ind w:left="708"/>
    </w:pPr>
  </w:style>
  <w:style w:type="paragraph" w:customStyle="1" w:styleId="Default">
    <w:name w:val="Default"/>
    <w:rsid w:val="00D042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0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5F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3">
    <w:name w:val="Body Text Indent 3"/>
    <w:basedOn w:val="Normln"/>
    <w:link w:val="Zkladntextodsazen3Char"/>
    <w:rsid w:val="00D9798C"/>
    <w:pPr>
      <w:ind w:left="2832"/>
    </w:pPr>
  </w:style>
  <w:style w:type="character" w:customStyle="1" w:styleId="Zkladntextodsazen3Char">
    <w:name w:val="Základní text odsazený 3 Char"/>
    <w:basedOn w:val="Standardnpsmoodstavce"/>
    <w:link w:val="Zkladntextodsazen3"/>
    <w:rsid w:val="00D979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02C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02C77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9B47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3A0A2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3A0A2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ber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CE71B-0DF0-4993-AE82-E231858C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Dobrá Zuzana</dc:creator>
  <cp:keywords/>
  <dc:description/>
  <cp:lastModifiedBy>Dobrá Zuzana</cp:lastModifiedBy>
  <cp:revision>10</cp:revision>
  <cp:lastPrinted>2026-04-30T11:08:00Z</cp:lastPrinted>
  <dcterms:created xsi:type="dcterms:W3CDTF">2026-04-21T08:46:00Z</dcterms:created>
  <dcterms:modified xsi:type="dcterms:W3CDTF">2026-04-30T11:08:00Z</dcterms:modified>
</cp:coreProperties>
</file>