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06F223F" w14:textId="34348F52" w:rsidR="004D248B" w:rsidRPr="0052603D" w:rsidRDefault="004D248B"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3D14C8">
        <w:rPr>
          <w:rFonts w:ascii="Garamond" w:hAnsi="Garamond"/>
        </w:rPr>
        <w:t>297</w:t>
      </w:r>
      <w:r>
        <w:rPr>
          <w:rFonts w:ascii="Garamond" w:hAnsi="Garamond"/>
        </w:rPr>
        <w:t>/2024)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5F6D3184"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1. </w:t>
      </w:r>
      <w:r w:rsidR="003D14C8">
        <w:rPr>
          <w:rFonts w:ascii="Garamond" w:hAnsi="Garamond"/>
          <w:sz w:val="22"/>
          <w:szCs w:val="22"/>
        </w:rPr>
        <w:t>5</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sidR="003D14C8">
        <w:rPr>
          <w:rFonts w:ascii="Garamond" w:hAnsi="Garamond"/>
          <w:sz w:val="22"/>
          <w:szCs w:val="22"/>
        </w:rPr>
        <w:t>3</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55BF9826"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323CCAD7"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sklad materiálových zásob včetně příjmu a výdeje materiálu.</w:t>
      </w:r>
    </w:p>
    <w:p w14:paraId="613E5632" w14:textId="77777777" w:rsidR="004645A9" w:rsidRPr="0052603D" w:rsidRDefault="004645A9" w:rsidP="004645A9">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2F7DAFEE"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evidenci náhradního plnění.</w:t>
      </w:r>
    </w:p>
    <w:p w14:paraId="03D3094B" w14:textId="77777777" w:rsidR="004645A9" w:rsidRPr="0052603D" w:rsidRDefault="004645A9" w:rsidP="004645A9">
      <w:pPr>
        <w:jc w:val="both"/>
        <w:rPr>
          <w:rFonts w:ascii="Garamond" w:hAnsi="Garamond"/>
          <w:bCs/>
          <w:color w:val="000B0B"/>
        </w:rPr>
      </w:pPr>
      <w:r w:rsidRPr="0052603D">
        <w:rPr>
          <w:rFonts w:ascii="Garamond" w:hAnsi="Garamond"/>
          <w:bCs/>
          <w:color w:val="000B0B"/>
        </w:rPr>
        <w:t>Podílí se na inventarizaci majetku.</w:t>
      </w:r>
    </w:p>
    <w:p w14:paraId="52182ED4" w14:textId="77777777" w:rsidR="004645A9" w:rsidRPr="0052603D" w:rsidRDefault="004645A9" w:rsidP="004645A9">
      <w:pPr>
        <w:jc w:val="both"/>
        <w:rPr>
          <w:rFonts w:ascii="Garamond" w:hAnsi="Garamond"/>
          <w:bCs/>
          <w:color w:val="000B0B"/>
        </w:rPr>
      </w:pPr>
      <w:r w:rsidRPr="0052603D">
        <w:rPr>
          <w:rFonts w:ascii="Garamond" w:hAnsi="Garamond"/>
          <w:bCs/>
          <w:color w:val="000B0B"/>
        </w:rPr>
        <w:t>Provádí předpisy soudních pohledávek.</w:t>
      </w:r>
    </w:p>
    <w:p w14:paraId="04C957C8"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opravy kancelářské techniky, čištění a opravy talárů.</w:t>
      </w:r>
    </w:p>
    <w:p w14:paraId="3B39423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výdej talárů advokátům včetně vedení knihy o půjčování talárů advokátům.</w:t>
      </w:r>
    </w:p>
    <w:p w14:paraId="1EACFD9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objednávku, nákup, prodej a výdej stravenek pro zaměstnance a soudce.</w:t>
      </w:r>
    </w:p>
    <w:p w14:paraId="6D8833C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osobní karty zaměstnanců a soudců a vypracovává přehled účasti přísedících u jednání soudu.</w:t>
      </w:r>
    </w:p>
    <w:p w14:paraId="1D3781E2"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úředních kulatých razítek soudu, čipů od budov soudu a knihu návštěv bezpečnostní schránky soudu.</w:t>
      </w:r>
    </w:p>
    <w:p w14:paraId="757E8940"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došlých směnek.</w:t>
      </w:r>
    </w:p>
    <w:p w14:paraId="12644767"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úschovu klíčů v trezoru soudu pro občanskoprávní oddělení. </w:t>
      </w:r>
    </w:p>
    <w:p w14:paraId="2C13E44E"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hovorů ze služebních mobilních telefonů a pevných linek jako administrátor a vybírá poplatky za soukromé telefonické hovory zaměstnanců a soudců včetně odvodu těchto peněžních prostředků.</w:t>
      </w:r>
    </w:p>
    <w:p w14:paraId="122A4C6C"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pokladní službu včetně výplaty mezd zaměstnancům a soudcům.</w:t>
      </w:r>
    </w:p>
    <w:p w14:paraId="7BC274AB"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Zajišťuje nákup a prodej kolkových známek. </w:t>
      </w:r>
    </w:p>
    <w:p w14:paraId="6E02AF1E" w14:textId="77777777" w:rsidR="004645A9" w:rsidRPr="0052603D" w:rsidRDefault="004645A9" w:rsidP="004645A9">
      <w:pPr>
        <w:jc w:val="both"/>
        <w:rPr>
          <w:rFonts w:ascii="Garamond" w:hAnsi="Garamond"/>
          <w:bCs/>
          <w:color w:val="000B0B"/>
        </w:rPr>
      </w:pPr>
      <w:r w:rsidRPr="0052603D">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97CCE80"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 a provádí odpisy hmotného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5DBB1FE3" w14:textId="0288A896" w:rsidR="004645A9" w:rsidRPr="0052603D" w:rsidRDefault="004645A9" w:rsidP="004645A9">
      <w:pPr>
        <w:tabs>
          <w:tab w:val="left" w:pos="2694"/>
        </w:tabs>
        <w:jc w:val="both"/>
        <w:rPr>
          <w:rFonts w:ascii="Garamond" w:hAnsi="Garamond"/>
          <w:b/>
          <w:bCs/>
          <w:i/>
          <w:iCs/>
        </w:rPr>
      </w:pPr>
      <w:r w:rsidRPr="0052603D">
        <w:rPr>
          <w:rFonts w:ascii="Garamond" w:hAnsi="Garamond"/>
          <w:b/>
          <w:bCs/>
          <w:u w:val="single"/>
        </w:rPr>
        <w:t>Správkyně aplikace:</w:t>
      </w:r>
      <w:r w:rsidRPr="0052603D">
        <w:rPr>
          <w:rFonts w:ascii="Garamond" w:hAnsi="Garamond"/>
          <w:b/>
          <w:bCs/>
        </w:rPr>
        <w:tab/>
      </w:r>
      <w:r w:rsidR="00D83C45" w:rsidRPr="0052603D">
        <w:rPr>
          <w:rFonts w:ascii="Garamond" w:hAnsi="Garamond"/>
          <w:b/>
          <w:bCs/>
        </w:rPr>
        <w:t xml:space="preserve">Bc. </w:t>
      </w:r>
      <w:r w:rsidR="000A58AD" w:rsidRPr="0052603D">
        <w:rPr>
          <w:rFonts w:ascii="Garamond" w:hAnsi="Garamond"/>
          <w:b/>
          <w:bCs/>
        </w:rPr>
        <w:t>Lucie Barančicová</w:t>
      </w:r>
    </w:p>
    <w:p w14:paraId="6EC333CF" w14:textId="77777777" w:rsidR="004645A9" w:rsidRPr="0052603D" w:rsidRDefault="004645A9" w:rsidP="004645A9">
      <w:pPr>
        <w:tabs>
          <w:tab w:val="left" w:pos="2694"/>
        </w:tabs>
        <w:jc w:val="both"/>
        <w:rPr>
          <w:rFonts w:ascii="Garamond" w:hAnsi="Garamond"/>
          <w:b/>
          <w:bCs/>
        </w:rPr>
      </w:pPr>
    </w:p>
    <w:p w14:paraId="1D7EE325" w14:textId="77777777"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27DCC714" w14:textId="1D8E5D4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Zodpovídá za nastavení systému ISAS, nadefinování uživatelů a jejich přístupových práv, vložení a úpravy rozvrhu práce do systému ISAS.</w:t>
      </w:r>
    </w:p>
    <w:p w14:paraId="5BCE0C6D" w14:textId="5351C88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Zajišťuje proškolování a metodické vedení pro jednotlivé aplikace a informační systémy.</w:t>
      </w:r>
    </w:p>
    <w:p w14:paraId="0ABF9A5A" w14:textId="7326189B"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Koordinuje tvorbu a zpracování soudních dokumentů v aplikaci APSTR.</w:t>
      </w:r>
    </w:p>
    <w:p w14:paraId="73911F9F" w14:textId="7728EECD" w:rsidR="00D83C45" w:rsidRPr="0052603D" w:rsidRDefault="00D83C45" w:rsidP="00D83C45">
      <w:pPr>
        <w:jc w:val="both"/>
        <w:rPr>
          <w:rFonts w:ascii="Garamond" w:eastAsia="Calibri" w:hAnsi="Garamond" w:cs="Calibri"/>
          <w:bCs/>
          <w:lang w:eastAsia="en-US"/>
        </w:rPr>
      </w:pPr>
      <w:proofErr w:type="gramStart"/>
      <w:r w:rsidRPr="0052603D">
        <w:rPr>
          <w:rFonts w:ascii="Garamond" w:eastAsia="Calibri" w:hAnsi="Garamond" w:cs="Calibri"/>
          <w:bCs/>
          <w:lang w:eastAsia="en-US"/>
        </w:rPr>
        <w:t>Vytváří</w:t>
      </w:r>
      <w:proofErr w:type="gramEnd"/>
      <w:r w:rsidRPr="0052603D">
        <w:rPr>
          <w:rFonts w:ascii="Garamond" w:eastAsia="Calibri" w:hAnsi="Garamond" w:cs="Calibri"/>
          <w:bCs/>
          <w:lang w:eastAsia="en-US"/>
        </w:rPr>
        <w:t xml:space="preserve"> a upravuje vzory soudních dokumentů.</w:t>
      </w:r>
    </w:p>
    <w:p w14:paraId="2177080E" w14:textId="209BF24A"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Vede statistiku uskutečněných videokonferenčních hovorů.</w:t>
      </w:r>
    </w:p>
    <w:p w14:paraId="6E7CCD23" w14:textId="270C047F"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další práce v rámci správy soudu dle pokynů ředitelky správy soudu a v rámci výkonu soudnictví dle pokynů předsedkyně soudu.</w:t>
      </w:r>
    </w:p>
    <w:p w14:paraId="3DB0FEB3" w14:textId="77777777" w:rsidR="004645A9" w:rsidRPr="0052603D" w:rsidRDefault="004645A9" w:rsidP="004645A9">
      <w:pPr>
        <w:tabs>
          <w:tab w:val="left" w:pos="2694"/>
        </w:tabs>
        <w:jc w:val="both"/>
        <w:rPr>
          <w:rFonts w:ascii="Garamond" w:hAnsi="Garamond"/>
          <w:b/>
          <w:bCs/>
        </w:rPr>
      </w:pPr>
    </w:p>
    <w:p w14:paraId="7680CF9B" w14:textId="05AF785A" w:rsidR="004645A9" w:rsidRPr="0052603D" w:rsidRDefault="004645A9" w:rsidP="004645A9">
      <w:pPr>
        <w:tabs>
          <w:tab w:val="left" w:pos="2694"/>
        </w:tabs>
        <w:jc w:val="both"/>
        <w:rPr>
          <w:rFonts w:ascii="Garamond" w:hAnsi="Garamond"/>
          <w:b/>
          <w:bCs/>
        </w:rPr>
      </w:pPr>
      <w:r w:rsidRPr="0052603D">
        <w:rPr>
          <w:rFonts w:ascii="Garamond" w:hAnsi="Garamond"/>
          <w:bCs/>
        </w:rPr>
        <w:t>Zastupuj</w:t>
      </w:r>
      <w:r w:rsidR="00721BE7" w:rsidRPr="0052603D">
        <w:rPr>
          <w:rFonts w:ascii="Garamond" w:hAnsi="Garamond"/>
          <w:bCs/>
        </w:rPr>
        <w:t>e: Marek Psota</w:t>
      </w:r>
      <w:r w:rsidR="007E0458" w:rsidRPr="0052603D">
        <w:rPr>
          <w:rFonts w:ascii="Garamond" w:hAnsi="Garamond"/>
          <w:bCs/>
        </w:rPr>
        <w:t xml:space="preserve"> </w:t>
      </w:r>
    </w:p>
    <w:p w14:paraId="46A95BAE" w14:textId="77777777" w:rsidR="0059251C" w:rsidRPr="0052603D" w:rsidRDefault="0059251C" w:rsidP="004645A9">
      <w:pPr>
        <w:tabs>
          <w:tab w:val="left" w:pos="2694"/>
        </w:tabs>
        <w:jc w:val="both"/>
        <w:rPr>
          <w:rFonts w:ascii="Garamond" w:hAnsi="Garamond"/>
          <w:b/>
          <w:bCs/>
          <w:u w:val="single"/>
        </w:rPr>
      </w:pP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6968DB6F" w14:textId="7AA3040A" w:rsidR="007A6318" w:rsidRDefault="007A6318" w:rsidP="004645A9">
      <w:pPr>
        <w:tabs>
          <w:tab w:val="left" w:pos="2694"/>
        </w:tabs>
        <w:jc w:val="both"/>
        <w:rPr>
          <w:rFonts w:ascii="Garamond" w:hAnsi="Garamond"/>
          <w:bCs/>
        </w:rPr>
      </w:pPr>
    </w:p>
    <w:p w14:paraId="5ADEE2FA" w14:textId="33B667AA" w:rsidR="00F5685A" w:rsidRDefault="00F5685A" w:rsidP="004645A9">
      <w:pPr>
        <w:tabs>
          <w:tab w:val="left" w:pos="2694"/>
        </w:tabs>
        <w:jc w:val="both"/>
        <w:rPr>
          <w:rFonts w:ascii="Garamond" w:hAnsi="Garamond"/>
          <w:bCs/>
        </w:rPr>
      </w:pPr>
    </w:p>
    <w:p w14:paraId="77B3AC3D" w14:textId="42E384F0" w:rsidR="00F5685A" w:rsidRDefault="00F5685A" w:rsidP="004645A9">
      <w:pPr>
        <w:tabs>
          <w:tab w:val="left" w:pos="2694"/>
        </w:tabs>
        <w:jc w:val="both"/>
        <w:rPr>
          <w:rFonts w:ascii="Garamond" w:hAnsi="Garamond"/>
          <w:bCs/>
        </w:rPr>
      </w:pPr>
    </w:p>
    <w:p w14:paraId="2D6FD0DE" w14:textId="35AC9AC8" w:rsidR="00F5685A" w:rsidRDefault="00F5685A" w:rsidP="004645A9">
      <w:pPr>
        <w:tabs>
          <w:tab w:val="left" w:pos="2694"/>
        </w:tabs>
        <w:jc w:val="both"/>
        <w:rPr>
          <w:rFonts w:ascii="Garamond" w:hAnsi="Garamond"/>
          <w:bCs/>
        </w:rPr>
      </w:pPr>
    </w:p>
    <w:p w14:paraId="39BAC518" w14:textId="77777777" w:rsidR="00F5685A" w:rsidRPr="0052603D" w:rsidRDefault="00F5685A" w:rsidP="004645A9">
      <w:pPr>
        <w:tabs>
          <w:tab w:val="left" w:pos="2694"/>
        </w:tabs>
        <w:jc w:val="both"/>
        <w:rPr>
          <w:rFonts w:ascii="Garamond" w:hAnsi="Garamond"/>
          <w:bCs/>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6AB9B091" w:rsidR="004645A9" w:rsidRPr="0052603D" w:rsidRDefault="00626466" w:rsidP="004645A9">
      <w:pPr>
        <w:tabs>
          <w:tab w:val="left" w:pos="2694"/>
        </w:tabs>
        <w:jc w:val="both"/>
        <w:rPr>
          <w:rFonts w:ascii="Garamond" w:hAnsi="Garamond"/>
          <w:bCs/>
        </w:rPr>
      </w:pPr>
      <w:r w:rsidRPr="0052603D">
        <w:rPr>
          <w:rFonts w:ascii="Garamond" w:hAnsi="Garamond"/>
          <w:bCs/>
        </w:rPr>
        <w:t xml:space="preserve">Zastupují: </w:t>
      </w:r>
      <w:r w:rsidR="00315477" w:rsidRPr="0052603D">
        <w:rPr>
          <w:rFonts w:ascii="Garamond" w:hAnsi="Garamond"/>
          <w:bCs/>
        </w:rPr>
        <w:t>Jana Darmovzalová, Petra Hromková</w:t>
      </w:r>
      <w:r w:rsidR="00BB3C22" w:rsidRPr="0052603D">
        <w:rPr>
          <w:rFonts w:ascii="Garamond" w:hAnsi="Garamond"/>
          <w:bCs/>
        </w:rPr>
        <w:t xml:space="preserve">, </w:t>
      </w:r>
      <w:r w:rsidR="002D347B" w:rsidRPr="0052603D">
        <w:rPr>
          <w:rFonts w:ascii="Garamond" w:hAnsi="Garamond"/>
          <w:bCs/>
        </w:rPr>
        <w:t>Kateřina Říhová</w:t>
      </w:r>
      <w:r w:rsidR="00610DCD">
        <w:rPr>
          <w:rFonts w:ascii="Garamond" w:hAnsi="Garamond"/>
          <w:bCs/>
        </w:rPr>
        <w:t>, Veronika Srncová, DiS.</w:t>
      </w:r>
      <w:r w:rsidR="00315477" w:rsidRPr="0052603D">
        <w:rPr>
          <w:rFonts w:ascii="Garamond" w:hAnsi="Garamond"/>
          <w:bCs/>
        </w:rPr>
        <w:t xml:space="preserve"> </w:t>
      </w:r>
      <w:r w:rsidR="005827E2">
        <w:rPr>
          <w:rFonts w:ascii="Garamond" w:hAnsi="Garamond"/>
          <w:bCs/>
        </w:rPr>
        <w:t xml:space="preserve">a Gabriela Šestáková </w:t>
      </w:r>
      <w:r w:rsidR="00315477" w:rsidRPr="0052603D">
        <w:rPr>
          <w:rFonts w:ascii="Garamond" w:hAnsi="Garamond"/>
          <w:bCs/>
        </w:rPr>
        <w:t xml:space="preserve">anebo </w:t>
      </w:r>
      <w:r w:rsidRPr="0052603D">
        <w:rPr>
          <w:rFonts w:ascii="Garamond" w:hAnsi="Garamond"/>
          <w:bCs/>
        </w:rPr>
        <w:t>zaměstnankyně soudní kanceláře občanskoprávního úseku</w:t>
      </w:r>
      <w:r w:rsidR="00315477" w:rsidRPr="0052603D">
        <w:rPr>
          <w:rFonts w:ascii="Garamond" w:hAnsi="Garamond"/>
          <w:bCs/>
        </w:rPr>
        <w:t xml:space="preserve"> určené vedoucí této kanceláře</w:t>
      </w:r>
      <w:r w:rsidRPr="0052603D">
        <w:rPr>
          <w:rFonts w:ascii="Garamond" w:hAnsi="Garamond"/>
          <w:bCs/>
        </w:rPr>
        <w:t>.</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58E2D18F"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FB46CF">
        <w:rPr>
          <w:rFonts w:ascii="Garamond" w:hAnsi="Garamond"/>
          <w:bCs/>
        </w:rPr>
        <w:t xml:space="preserve"> a</w:t>
      </w:r>
      <w:r w:rsidR="00340B36">
        <w:rPr>
          <w:rFonts w:ascii="Garamond" w:hAnsi="Garamond"/>
          <w:bCs/>
        </w:rPr>
        <w:t xml:space="preserve"> Veronika Srncová, DiS.</w:t>
      </w:r>
      <w:r w:rsidRPr="0052603D">
        <w:rPr>
          <w:rFonts w:ascii="Garamond" w:hAnsi="Garamond"/>
          <w:bCs/>
        </w:rPr>
        <w:t xml:space="preserve"> </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349CC68B"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xml:space="preserve">, Lenka Petrášová, </w:t>
      </w:r>
      <w:r w:rsidR="00044D93" w:rsidRPr="0052603D">
        <w:rPr>
          <w:rFonts w:ascii="Garamond" w:hAnsi="Garamond"/>
          <w:bCs/>
          <w:iCs/>
        </w:rPr>
        <w:t>Vladimíra Pešová</w:t>
      </w:r>
      <w:r w:rsidRPr="0052603D">
        <w:rPr>
          <w:rFonts w:ascii="Garamond" w:hAnsi="Garamond"/>
          <w:bCs/>
          <w:iCs/>
        </w:rPr>
        <w:t xml:space="preserve"> 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337E3727"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Mgr. </w:t>
      </w:r>
      <w:r w:rsidR="00423790" w:rsidRPr="0052603D">
        <w:rPr>
          <w:rFonts w:ascii="Garamond" w:hAnsi="Garamond"/>
          <w:b/>
          <w:bCs/>
        </w:rPr>
        <w:t>Jitka Pálková</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3C01AA3E" w14:textId="1BF02328"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lastRenderedPageBreak/>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0DA64367" w14:textId="1059F416"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1E3C055C" w14:textId="2E58146D" w:rsidR="00FB46CF" w:rsidRPr="003C2EE7" w:rsidRDefault="00FB46CF" w:rsidP="00B23790">
            <w:pPr>
              <w:rPr>
                <w:rFonts w:ascii="Garamond" w:eastAsia="Calibri" w:hAnsi="Garamond"/>
                <w:bCs/>
              </w:rPr>
            </w:pPr>
            <w:r>
              <w:rPr>
                <w:rFonts w:ascii="Garamond" w:eastAsia="Calibri" w:hAnsi="Garamond"/>
                <w:bCs/>
              </w:rPr>
              <w:t>Rozhoduje senátní věci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3F8DD446" w14:textId="3F1547A3" w:rsidR="00FB46CF" w:rsidRDefault="00FB46CF" w:rsidP="001062DF">
      <w:pPr>
        <w:spacing w:after="120"/>
        <w:ind w:left="426"/>
        <w:jc w:val="both"/>
        <w:rPr>
          <w:rFonts w:ascii="Garamond" w:hAnsi="Garamond"/>
        </w:rPr>
      </w:pPr>
      <w:r w:rsidRPr="00FB46CF">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15F252C" w14:textId="6A5A071D" w:rsidR="00FB46CF" w:rsidRPr="00FB46CF" w:rsidRDefault="00FB46CF" w:rsidP="00FB46CF">
      <w:pPr>
        <w:pStyle w:val="Odstavecseseznamem"/>
        <w:numPr>
          <w:ilvl w:val="0"/>
          <w:numId w:val="11"/>
        </w:numPr>
        <w:spacing w:after="120"/>
        <w:ind w:left="425" w:hanging="426"/>
        <w:contextualSpacing w:val="0"/>
        <w:jc w:val="both"/>
        <w:rPr>
          <w:rFonts w:ascii="Garamond" w:hAnsi="Garamond"/>
        </w:rPr>
      </w:pPr>
      <w:r w:rsidRPr="00FB46CF">
        <w:rPr>
          <w:rFonts w:ascii="Garamond" w:hAnsi="Garamond"/>
        </w:rPr>
        <w:t>Vazební věci, věci velkého rozsahu, věci velmi velkého rozsahu a senátní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věc velmi velkého rozsahu a senátní věc, a dále přidělování pokračuje dle vzrůstajícího číselného označení soudního oddělení tak, aby počet přidělených vazebních věcí, věcí velkého rozsahu, věcí velmi velkého rozsahu a senátních věcí byl mezi všemi soudními odděleními stejný. Toto pravidlo je uplatňováno samostatně pro věci vazební, samostatně pro věci velkého rozsahu, samostatně pro věci velmi velkého rozsahu a samostatně pro věci senátní.</w:t>
      </w:r>
    </w:p>
    <w:p w14:paraId="7A21E212" w14:textId="77777777" w:rsidR="00FB46CF" w:rsidRPr="00FB46CF" w:rsidRDefault="00FB46CF" w:rsidP="00FB46CF">
      <w:pPr>
        <w:pStyle w:val="Odstavecseseznamem"/>
        <w:spacing w:after="120"/>
        <w:ind w:left="425"/>
        <w:contextualSpacing w:val="0"/>
        <w:jc w:val="both"/>
        <w:rPr>
          <w:rFonts w:ascii="Garamond" w:hAnsi="Garamond"/>
        </w:rPr>
      </w:pPr>
      <w:r w:rsidRPr="00FB46CF">
        <w:rPr>
          <w:rFonts w:ascii="Garamond" w:hAnsi="Garamond"/>
        </w:rPr>
        <w:t xml:space="preserve">Jestliže je soudce vyloučen z vykonávání úkonu trestního řízení, přidělí se věc vazební, velmi velkého rozsahu, velkého rozsahu či senátní věc do soudního oddělení následujícího a následující věc vazební, velmi velkého rozsahu, velkého rozsahu nebo senátní se přidělí soudnímu oddělení, které bylo vynecháno z důvodu vyloučení soudce. </w:t>
      </w:r>
    </w:p>
    <w:p w14:paraId="00EACB9F" w14:textId="445D892D" w:rsidR="00FB46CF" w:rsidRDefault="00FB46CF" w:rsidP="00FB46CF">
      <w:pPr>
        <w:pStyle w:val="Odstavecseseznamem"/>
        <w:spacing w:after="120"/>
        <w:ind w:left="425"/>
        <w:contextualSpacing w:val="0"/>
        <w:jc w:val="both"/>
        <w:rPr>
          <w:rFonts w:ascii="Garamond" w:hAnsi="Garamond"/>
          <w:bCs/>
          <w:color w:val="000B0B"/>
        </w:rPr>
      </w:pPr>
      <w:r w:rsidRPr="00FB46CF">
        <w:rPr>
          <w:rFonts w:ascii="Garamond" w:hAnsi="Garamond"/>
        </w:rPr>
        <w:t xml:space="preserve">S účinností od 1. 4. 2024 se senátní věci přidělují </w:t>
      </w:r>
      <w:r w:rsidRPr="00FB46CF">
        <w:rPr>
          <w:rFonts w:ascii="Garamond" w:hAnsi="Garamond"/>
          <w:bCs/>
          <w:color w:val="000B0B"/>
        </w:rPr>
        <w:t>počínaje soudním oddělením 2 T a dále v pořadí 3 T a 1 T.</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2FD51ECD" w:rsidR="00B8061E" w:rsidRPr="003C2EE7" w:rsidRDefault="00B8061E" w:rsidP="00FB46CF">
      <w:pPr>
        <w:spacing w:after="120"/>
        <w:ind w:left="426"/>
        <w:jc w:val="both"/>
        <w:rPr>
          <w:rFonts w:ascii="Garamond" w:hAnsi="Garamond"/>
        </w:rPr>
      </w:pPr>
      <w:r w:rsidRPr="0006764C">
        <w:rPr>
          <w:rFonts w:ascii="Garamond" w:hAnsi="Garamond"/>
          <w:b/>
          <w:bCs/>
        </w:rPr>
        <w:t>1.</w:t>
      </w:r>
      <w:r w:rsidRPr="003C2EE7">
        <w:rPr>
          <w:rFonts w:ascii="Garamond" w:hAnsi="Garamond"/>
        </w:rPr>
        <w:t xml:space="preserve"> korupce, </w:t>
      </w:r>
      <w:r w:rsidRPr="0006764C">
        <w:rPr>
          <w:rFonts w:ascii="Garamond" w:hAnsi="Garamond"/>
          <w:b/>
          <w:bCs/>
        </w:rPr>
        <w:t>2.</w:t>
      </w:r>
      <w:r w:rsidRPr="003C2EE7">
        <w:rPr>
          <w:rFonts w:ascii="Garamond" w:hAnsi="Garamond"/>
        </w:rPr>
        <w:t xml:space="preserve"> vazební věc, </w:t>
      </w:r>
      <w:r w:rsidRPr="0006764C">
        <w:rPr>
          <w:rFonts w:ascii="Garamond" w:hAnsi="Garamond"/>
          <w:b/>
          <w:bCs/>
        </w:rPr>
        <w:t>3.</w:t>
      </w:r>
      <w:r w:rsidRPr="003C2EE7">
        <w:rPr>
          <w:rFonts w:ascii="Garamond" w:hAnsi="Garamond"/>
        </w:rPr>
        <w:t xml:space="preserve"> věc velmi velkého rozsahu, </w:t>
      </w:r>
      <w:r w:rsidRPr="0006764C">
        <w:rPr>
          <w:rFonts w:ascii="Garamond" w:hAnsi="Garamond"/>
          <w:b/>
          <w:bCs/>
        </w:rPr>
        <w:t>4.</w:t>
      </w:r>
      <w:r w:rsidRPr="003C2EE7">
        <w:rPr>
          <w:rFonts w:ascii="Garamond" w:hAnsi="Garamond"/>
        </w:rPr>
        <w:t xml:space="preserve"> věc velkého rozsahu</w:t>
      </w:r>
      <w:r w:rsidR="00FB46CF">
        <w:rPr>
          <w:rFonts w:ascii="Garamond" w:hAnsi="Garamond"/>
        </w:rPr>
        <w:t xml:space="preserve">, </w:t>
      </w:r>
      <w:r w:rsidR="00FB46CF" w:rsidRPr="0006764C">
        <w:rPr>
          <w:rFonts w:ascii="Garamond" w:hAnsi="Garamond"/>
          <w:b/>
          <w:bCs/>
        </w:rPr>
        <w:t>5.</w:t>
      </w:r>
      <w:r w:rsidR="00FB46CF">
        <w:rPr>
          <w:rFonts w:ascii="Garamond" w:hAnsi="Garamond"/>
        </w:rPr>
        <w:t xml:space="preserve"> senátní věc.</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lastRenderedPageBreak/>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xml:space="preserve">, </w:t>
      </w:r>
      <w:proofErr w:type="spellStart"/>
      <w:r w:rsidRPr="00745F6B">
        <w:rPr>
          <w:rFonts w:ascii="Garamond" w:hAnsi="Garamond"/>
          <w:bCs/>
        </w:rPr>
        <w:t>Nt</w:t>
      </w:r>
      <w:proofErr w:type="spellEnd"/>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1D2F4044" w14:textId="77777777" w:rsidR="0006764C" w:rsidRDefault="0006764C" w:rsidP="003C2EE7">
      <w:pPr>
        <w:spacing w:after="120"/>
        <w:jc w:val="both"/>
        <w:rPr>
          <w:rFonts w:ascii="Garamond" w:eastAsia="Calibri" w:hAnsi="Garamond"/>
        </w:rPr>
      </w:pPr>
    </w:p>
    <w:p w14:paraId="48A448AF" w14:textId="0133040E"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4EC3C900" w14:textId="38C12681"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 xml:space="preserve">00 hodin </w:t>
      </w:r>
      <w:r w:rsidR="0006764C">
        <w:rPr>
          <w:rFonts w:ascii="Garamond" w:hAnsi="Garamond"/>
        </w:rPr>
        <w:br/>
      </w:r>
      <w:r w:rsidRPr="003C2EE7">
        <w:rPr>
          <w:rFonts w:ascii="Garamond" w:hAnsi="Garamond"/>
        </w:rPr>
        <w:lastRenderedPageBreak/>
        <w:t>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lastRenderedPageBreak/>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4C2FE02A" w14:textId="77777777" w:rsidR="0006764C" w:rsidRDefault="0006764C" w:rsidP="003C2EE7">
      <w:pPr>
        <w:tabs>
          <w:tab w:val="center" w:pos="3561"/>
        </w:tabs>
        <w:spacing w:after="120"/>
        <w:jc w:val="both"/>
        <w:rPr>
          <w:rFonts w:ascii="Garamond" w:eastAsia="Garamond" w:hAnsi="Garamond" w:cs="Garamond"/>
          <w:color w:val="000000"/>
          <w:kern w:val="2"/>
          <w14:ligatures w14:val="standardContextual"/>
        </w:rPr>
      </w:pPr>
    </w:p>
    <w:p w14:paraId="343A6D43" w14:textId="12290EF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079AEBB5" w14:textId="3247187A"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Michaela Hochmanová</w:t>
      </w:r>
    </w:p>
    <w:p w14:paraId="116AD74E" w14:textId="2F36A993"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25568709" w14:textId="11041047" w:rsidR="003D14C8" w:rsidRPr="008579CE" w:rsidRDefault="003D14C8"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Tereza Vítovská</w:t>
      </w:r>
    </w:p>
    <w:p w14:paraId="4AD27AB1" w14:textId="77777777" w:rsidR="00B8061E" w:rsidRPr="008579CE" w:rsidRDefault="00B8061E" w:rsidP="008579CE">
      <w:pPr>
        <w:rPr>
          <w:rFonts w:ascii="Garamond" w:hAnsi="Garamond"/>
          <w:bCs/>
        </w:rPr>
      </w:pPr>
    </w:p>
    <w:p w14:paraId="07B9AA5A" w14:textId="29EDFB1A"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Pr="008579CE">
        <w:rPr>
          <w:rFonts w:ascii="Garamond" w:hAnsi="Garamond"/>
          <w:b/>
          <w:bCs/>
        </w:rPr>
        <w:t>neobsazeno</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1A80E6FB"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10 % nápadu, v rodinných věcech v rozsahu 10 % nápadu, ve věcech o rozvod manželství v rozsahu 10 %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77777777"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 7 odst. 1 a 3 zákona č. 99/1963 Sb., občanský soudní řád) mimo specializované věci v rozsahu 19 % nápadu, v rodinných věcech v rozsahu 19 % nápadu, ve věcech o rozvod manželství v rozsahu 19 % nápadu, ve věcech s cizím prvkem včetně věcí o rozvod manželství v rozsahu 33 % nápadu a ve věcech evropského řízení o drobných nárocích v rozsahu 33 % nápadu.</w:t>
            </w:r>
          </w:p>
          <w:p w14:paraId="76AFE2DA" w14:textId="216694F0"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Rozhoduje ve věcech řízení o evropském platebním rozkazu zapsaných v rejstříku EVC v rozsahu 33 %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4DCB5E36"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12 % nápadu, v rodinných věcech v rozsahu 12 % nápadu, ve věcech o rozvod manželství v rozsahu 12 %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340A1A30" w14:textId="6A84D26A" w:rsidR="000657FF" w:rsidRPr="008579CE" w:rsidRDefault="000657FF" w:rsidP="005B1FA5">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p w14:paraId="029B763D" w14:textId="4E6C25BD" w:rsidR="000657FF" w:rsidRPr="008579CE" w:rsidRDefault="000657FF">
            <w:pPr>
              <w:tabs>
                <w:tab w:val="left" w:pos="2552"/>
              </w:tabs>
              <w:rPr>
                <w:rFonts w:ascii="Garamond"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713CF6C" w14:textId="0E094535"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77777777"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13 % nápadu, v rodinných věcech v rozsahu 13 % nápadu, ve věcech o rozvod manželství v rozsahu 13 %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7777777"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10 % nápadu, v rodinných věcech v rozsahu 10 % nápadu, ve věcech o rozvod manželství v rozsahu 10 %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3DF36551"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12 % nápadu, v rodinných věcech v rozsahu 12 % nápadu, ve věcech o rozvod manželství v rozsahu 12 % nápadu, </w:t>
            </w:r>
            <w:r w:rsidRPr="0052603D">
              <w:rPr>
                <w:rFonts w:ascii="Garamond" w:eastAsia="Calibri" w:hAnsi="Garamond"/>
                <w:bCs/>
                <w:lang w:eastAsia="en-US"/>
              </w:rPr>
              <w:t xml:space="preserve">ve věcech s cizím prvkem včetně věcí o rozvod manželství v rozsahu </w:t>
            </w:r>
            <w:r w:rsidR="0006764C">
              <w:rPr>
                <w:rFonts w:ascii="Garamond" w:eastAsia="Calibri" w:hAnsi="Garamond"/>
                <w:bCs/>
                <w:lang w:eastAsia="en-US"/>
              </w:rPr>
              <w:t>34</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15A78B90" w14:textId="7CBB7C61"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Pr="0052603D" w:rsidRDefault="000657FF" w:rsidP="000657FF">
      <w:pPr>
        <w:jc w:val="both"/>
        <w:rPr>
          <w:rFonts w:ascii="Garamond" w:hAnsi="Garamond"/>
        </w:rPr>
      </w:pPr>
    </w:p>
    <w:p w14:paraId="3D52E986"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2D975E3" w14:textId="77777777" w:rsidR="000657FF" w:rsidRPr="00C307B4" w:rsidRDefault="000657FF">
            <w:pPr>
              <w:tabs>
                <w:tab w:val="left" w:pos="2552"/>
              </w:tabs>
              <w:rPr>
                <w:rFonts w:ascii="Garamond" w:hAnsi="Garamond"/>
                <w:bCs/>
                <w:lang w:eastAsia="en-US"/>
              </w:rPr>
            </w:pPr>
          </w:p>
          <w:p w14:paraId="2B8C5950" w14:textId="21358677"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11 % nápadu, v rodinných věcech v rozsahu 11 % nápadu, ve věcech o rozvod manželství v rozsahu 11 %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33 % nápadu</w:t>
            </w:r>
            <w:r w:rsidRPr="00C307B4">
              <w:rPr>
                <w:rFonts w:ascii="Garamond" w:eastAsia="Calibri" w:hAnsi="Garamond"/>
                <w:bCs/>
                <w:lang w:eastAsia="en-US"/>
              </w:rPr>
              <w:t xml:space="preserve"> a ve věcech evropského řízení o drobných nárocích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424B0F5B" w14:textId="6B4FB609"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77777777"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vyššími soudními úřednicemi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Mgr. Jitkou Pálkovou včetně rozhodování o jejich vyloučení z důvodu podjatosti, a dále v případech, kdy tyto nejsou oprávněny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lastRenderedPageBreak/>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lastRenderedPageBreak/>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259873D0" w14:textId="32F0B1EA" w:rsidR="00413F49" w:rsidRDefault="00413F49" w:rsidP="00413F49">
      <w:pPr>
        <w:tabs>
          <w:tab w:val="left" w:pos="2552"/>
        </w:tabs>
        <w:jc w:val="both"/>
        <w:rPr>
          <w:rFonts w:ascii="Garamond" w:eastAsia="Calibri" w:hAnsi="Garamond"/>
          <w:b/>
          <w:u w:val="single"/>
        </w:rPr>
      </w:pPr>
    </w:p>
    <w:p w14:paraId="56E61B00" w14:textId="77777777" w:rsidR="0099752A" w:rsidRPr="0052603D" w:rsidRDefault="0099752A"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65128F0A"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w:t>
      </w:r>
      <w:r w:rsidR="0036630C">
        <w:rPr>
          <w:rFonts w:ascii="Garamond" w:eastAsia="Garamond" w:hAnsi="Garamond" w:cs="Garamond"/>
          <w:b/>
          <w:color w:val="000000"/>
          <w:kern w:val="2"/>
          <w:szCs w:val="22"/>
          <w:u w:val="single" w:color="000000"/>
          <w14:ligatures w14:val="standardContextual"/>
        </w:rPr>
        <w:t>ka</w:t>
      </w:r>
      <w:r w:rsidRPr="0052603D">
        <w:rPr>
          <w:rFonts w:ascii="Garamond" w:eastAsia="Garamond" w:hAnsi="Garamond" w:cs="Garamond"/>
          <w:b/>
          <w:color w:val="000000"/>
          <w:kern w:val="2"/>
          <w:szCs w:val="22"/>
          <w:u w:val="single" w:color="000000"/>
          <w14:ligatures w14:val="standardContextual"/>
        </w:rPr>
        <w:t xml:space="preserve">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36630C">
        <w:rPr>
          <w:rFonts w:ascii="Garamond" w:eastAsia="Garamond" w:hAnsi="Garamond" w:cs="Garamond"/>
          <w:b/>
          <w:color w:val="000000"/>
          <w:kern w:val="2"/>
          <w:szCs w:val="22"/>
          <w:u w:color="000000"/>
          <w14:ligatures w14:val="standardContextual"/>
        </w:rPr>
        <w:t>JUDr. Bc. Jana Novotná</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Pr="0052603D"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664435CA" w14:textId="7D813ECD" w:rsidR="00F20A37" w:rsidRDefault="00F20A37" w:rsidP="004645A9">
      <w:pPr>
        <w:tabs>
          <w:tab w:val="left" w:pos="2552"/>
        </w:tabs>
        <w:rPr>
          <w:rFonts w:ascii="Garamond" w:eastAsia="Calibri" w:hAnsi="Garamond"/>
          <w:b/>
          <w:bCs/>
          <w:color w:val="000B0B"/>
          <w:u w:val="single"/>
        </w:rPr>
      </w:pPr>
    </w:p>
    <w:p w14:paraId="533192CA" w14:textId="77777777" w:rsidR="0036630C" w:rsidRDefault="0036630C" w:rsidP="004645A9">
      <w:pPr>
        <w:tabs>
          <w:tab w:val="left" w:pos="2552"/>
        </w:tabs>
        <w:rPr>
          <w:rFonts w:ascii="Garamond" w:eastAsia="Calibri" w:hAnsi="Garamond"/>
          <w:b/>
          <w:bCs/>
          <w:color w:val="000B0B"/>
          <w:u w:val="single"/>
        </w:rPr>
      </w:pPr>
    </w:p>
    <w:p w14:paraId="39401F2E" w14:textId="77777777" w:rsidR="0036630C" w:rsidRDefault="0036630C" w:rsidP="004645A9">
      <w:pPr>
        <w:tabs>
          <w:tab w:val="left" w:pos="2552"/>
        </w:tabs>
        <w:rPr>
          <w:rFonts w:ascii="Garamond" w:eastAsia="Calibri" w:hAnsi="Garamond"/>
          <w:b/>
          <w:bCs/>
          <w:color w:val="000B0B"/>
          <w:u w:val="single"/>
        </w:rPr>
      </w:pPr>
    </w:p>
    <w:p w14:paraId="4BABE529" w14:textId="77777777" w:rsidR="0036630C" w:rsidRDefault="0036630C" w:rsidP="004645A9">
      <w:pPr>
        <w:tabs>
          <w:tab w:val="left" w:pos="2552"/>
        </w:tabs>
        <w:rPr>
          <w:rFonts w:ascii="Garamond" w:eastAsia="Calibri" w:hAnsi="Garamond"/>
          <w:b/>
          <w:bCs/>
          <w:color w:val="000B0B"/>
          <w:u w:val="single"/>
        </w:rPr>
      </w:pPr>
    </w:p>
    <w:p w14:paraId="70384C0D" w14:textId="77777777" w:rsidR="0036630C" w:rsidRDefault="0036630C" w:rsidP="004645A9">
      <w:pPr>
        <w:tabs>
          <w:tab w:val="left" w:pos="2552"/>
        </w:tabs>
        <w:rPr>
          <w:rFonts w:ascii="Garamond" w:eastAsia="Calibri" w:hAnsi="Garamond"/>
          <w:b/>
          <w:bCs/>
          <w:color w:val="000B0B"/>
          <w:u w:val="single"/>
        </w:rPr>
      </w:pP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lastRenderedPageBreak/>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Mgr. Jitka Pálková</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58BC4CCE" w14:textId="7EB8D998"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úřednice:</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Mgr. Jitka Pálková</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26569D7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Pr="0052603D">
        <w:rPr>
          <w:rFonts w:ascii="Garamond" w:eastAsia="Calibri" w:hAnsi="Garamond"/>
          <w:b/>
          <w:bCs/>
        </w:rPr>
        <w:t xml:space="preserve">Jana </w:t>
      </w:r>
      <w:proofErr w:type="gramStart"/>
      <w:r w:rsidRPr="0052603D">
        <w:rPr>
          <w:rFonts w:ascii="Garamond" w:eastAsia="Calibri" w:hAnsi="Garamond"/>
          <w:b/>
          <w:bCs/>
        </w:rPr>
        <w:t xml:space="preserve">Darmovzalová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38493AE"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126B0B" w:rsidRPr="0052603D">
        <w:rPr>
          <w:rFonts w:ascii="Garamond" w:eastAsia="Calibri" w:hAnsi="Garamond"/>
          <w:bCs/>
        </w:rPr>
        <w:t>e</w:t>
      </w:r>
      <w:r w:rsidRPr="0052603D">
        <w:rPr>
          <w:rFonts w:ascii="Garamond" w:eastAsia="Calibri" w:hAnsi="Garamond"/>
          <w:bCs/>
        </w:rPr>
        <w:t xml:space="preserve">: </w:t>
      </w:r>
      <w:r w:rsidR="00340B36">
        <w:rPr>
          <w:rFonts w:ascii="Garamond" w:eastAsia="Calibri" w:hAnsi="Garamond"/>
          <w:bCs/>
        </w:rPr>
        <w:t>Radka Šicnerová a Romana Míčková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 xml:space="preserve">Kateřina </w:t>
      </w:r>
      <w:proofErr w:type="spellStart"/>
      <w:r w:rsidR="004D248B">
        <w:rPr>
          <w:rFonts w:ascii="Garamond" w:eastAsia="Calibri" w:hAnsi="Garamond"/>
          <w:b/>
          <w:bCs/>
        </w:rPr>
        <w:t>Vlahová</w:t>
      </w:r>
      <w:proofErr w:type="spellEnd"/>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49B19805"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24474" w:rsidRPr="0052603D">
        <w:rPr>
          <w:rFonts w:ascii="Garamond" w:eastAsia="Calibri" w:hAnsi="Garamond"/>
          <w:b/>
          <w:bCs/>
        </w:rPr>
        <w:t>Radka Šicnerová</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103C4760" w14:textId="52B80953" w:rsidR="009F2D22" w:rsidRDefault="009F2D22" w:rsidP="004645A9">
      <w:pPr>
        <w:jc w:val="center"/>
        <w:rPr>
          <w:rFonts w:ascii="Garamond" w:hAnsi="Garamond"/>
        </w:rPr>
      </w:pPr>
    </w:p>
    <w:p w14:paraId="074FF20E" w14:textId="77777777" w:rsidR="0036630C" w:rsidRDefault="0036630C" w:rsidP="004645A9">
      <w:pPr>
        <w:jc w:val="center"/>
        <w:rPr>
          <w:rFonts w:ascii="Garamond" w:hAnsi="Garamond"/>
        </w:rPr>
      </w:pPr>
    </w:p>
    <w:p w14:paraId="75198E62" w14:textId="77777777" w:rsidR="0036630C" w:rsidRDefault="0036630C" w:rsidP="004645A9">
      <w:pPr>
        <w:jc w:val="center"/>
        <w:rPr>
          <w:rFonts w:ascii="Garamond" w:hAnsi="Garamond"/>
        </w:rPr>
      </w:pPr>
    </w:p>
    <w:p w14:paraId="51629E46" w14:textId="77777777" w:rsidR="0036630C" w:rsidRDefault="0036630C" w:rsidP="004645A9">
      <w:pPr>
        <w:jc w:val="center"/>
        <w:rPr>
          <w:rFonts w:ascii="Garamond" w:hAnsi="Garamond"/>
        </w:rPr>
      </w:pPr>
    </w:p>
    <w:p w14:paraId="02503D91" w14:textId="77777777" w:rsidR="0036630C" w:rsidRDefault="0036630C" w:rsidP="004645A9">
      <w:pPr>
        <w:jc w:val="center"/>
        <w:rPr>
          <w:rFonts w:ascii="Garamond" w:hAnsi="Garamond"/>
        </w:rPr>
      </w:pPr>
    </w:p>
    <w:p w14:paraId="2544B595" w14:textId="77777777" w:rsidR="0036630C" w:rsidRDefault="0036630C" w:rsidP="004645A9">
      <w:pPr>
        <w:jc w:val="center"/>
        <w:rPr>
          <w:rFonts w:ascii="Garamond" w:hAnsi="Garamond"/>
        </w:rPr>
      </w:pPr>
    </w:p>
    <w:p w14:paraId="36B91796" w14:textId="77777777" w:rsidR="0036630C" w:rsidRDefault="0036630C" w:rsidP="004645A9">
      <w:pPr>
        <w:jc w:val="center"/>
        <w:rPr>
          <w:rFonts w:ascii="Garamond" w:hAnsi="Garamond"/>
        </w:rPr>
      </w:pPr>
    </w:p>
    <w:p w14:paraId="7AAF8D51" w14:textId="77777777" w:rsidR="0036630C" w:rsidRDefault="0036630C" w:rsidP="004645A9">
      <w:pPr>
        <w:jc w:val="center"/>
        <w:rPr>
          <w:rFonts w:ascii="Garamond" w:hAnsi="Garamond"/>
        </w:rPr>
      </w:pPr>
    </w:p>
    <w:p w14:paraId="4F0E6DC1" w14:textId="77777777" w:rsidR="0036630C" w:rsidRDefault="0036630C" w:rsidP="004645A9">
      <w:pPr>
        <w:jc w:val="center"/>
        <w:rPr>
          <w:rFonts w:ascii="Garamond" w:hAnsi="Garamond"/>
        </w:rPr>
      </w:pPr>
    </w:p>
    <w:p w14:paraId="38C1A44E" w14:textId="77777777" w:rsidR="0036630C" w:rsidRDefault="0036630C" w:rsidP="004645A9">
      <w:pPr>
        <w:jc w:val="center"/>
        <w:rPr>
          <w:rFonts w:ascii="Garamond" w:hAnsi="Garamond"/>
        </w:rPr>
      </w:pPr>
    </w:p>
    <w:p w14:paraId="77A34C85" w14:textId="77777777" w:rsidR="0036630C" w:rsidRDefault="0036630C" w:rsidP="004645A9">
      <w:pPr>
        <w:jc w:val="center"/>
        <w:rPr>
          <w:rFonts w:ascii="Garamond" w:hAnsi="Garamond"/>
        </w:rPr>
      </w:pPr>
    </w:p>
    <w:p w14:paraId="09E67747" w14:textId="77777777" w:rsidR="0036630C" w:rsidRDefault="0036630C" w:rsidP="004645A9">
      <w:pPr>
        <w:jc w:val="center"/>
        <w:rPr>
          <w:rFonts w:ascii="Garamond" w:hAnsi="Garamond"/>
        </w:rPr>
      </w:pPr>
    </w:p>
    <w:p w14:paraId="1D10E0D6" w14:textId="77777777" w:rsidR="0036630C" w:rsidRDefault="0036630C" w:rsidP="004645A9">
      <w:pPr>
        <w:jc w:val="center"/>
        <w:rPr>
          <w:rFonts w:ascii="Garamond" w:hAnsi="Garamond"/>
        </w:rPr>
      </w:pPr>
    </w:p>
    <w:p w14:paraId="0B38D8DA" w14:textId="77777777" w:rsidR="0036630C" w:rsidRDefault="0036630C" w:rsidP="004645A9">
      <w:pPr>
        <w:jc w:val="center"/>
        <w:rPr>
          <w:rFonts w:ascii="Garamond" w:hAnsi="Garamond"/>
        </w:rPr>
      </w:pPr>
    </w:p>
    <w:p w14:paraId="239B8E15" w14:textId="77777777" w:rsidR="0036630C" w:rsidRDefault="0036630C" w:rsidP="004645A9">
      <w:pPr>
        <w:jc w:val="center"/>
        <w:rPr>
          <w:rFonts w:ascii="Garamond" w:hAnsi="Garamond"/>
        </w:rPr>
      </w:pPr>
    </w:p>
    <w:p w14:paraId="0DF4D773" w14:textId="77777777" w:rsidR="0036630C" w:rsidRDefault="0036630C" w:rsidP="004645A9">
      <w:pPr>
        <w:jc w:val="center"/>
        <w:rPr>
          <w:rFonts w:ascii="Garamond" w:hAnsi="Garamond"/>
        </w:rPr>
      </w:pPr>
    </w:p>
    <w:p w14:paraId="0AF1A88D" w14:textId="77777777" w:rsidR="0036630C" w:rsidRDefault="0036630C" w:rsidP="004645A9">
      <w:pPr>
        <w:jc w:val="center"/>
        <w:rPr>
          <w:rFonts w:ascii="Garamond" w:hAnsi="Garamond"/>
        </w:rPr>
      </w:pPr>
    </w:p>
    <w:p w14:paraId="558BE6BD" w14:textId="77777777" w:rsidR="0036630C" w:rsidRPr="0052603D" w:rsidRDefault="0036630C"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Default="00F20A37" w:rsidP="00F20A37">
      <w:pPr>
        <w:jc w:val="both"/>
        <w:rPr>
          <w:rFonts w:ascii="Garamond" w:hAnsi="Garamond"/>
          <w:bCs/>
        </w:rPr>
      </w:pPr>
    </w:p>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3A770294"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CB4591" w:rsidRPr="0052603D">
              <w:rPr>
                <w:rFonts w:ascii="Garamond" w:hAnsi="Garamond"/>
                <w:bCs/>
              </w:rPr>
              <w:t>5</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13DF83A0"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E01C80" w:rsidRPr="0052603D">
              <w:rPr>
                <w:rFonts w:ascii="Garamond" w:eastAsia="Garamond" w:hAnsi="Garamond" w:cs="Garamond"/>
                <w:color w:val="000000"/>
              </w:rPr>
              <w:t>8</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7DCD0146" w14:textId="77777777" w:rsidR="008F1C70" w:rsidRDefault="008F1C70" w:rsidP="00F20A37">
      <w:pPr>
        <w:spacing w:after="120"/>
        <w:jc w:val="both"/>
        <w:rPr>
          <w:rFonts w:ascii="Garamond" w:hAnsi="Garamond"/>
        </w:rPr>
      </w:pPr>
    </w:p>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Pr="0052603D" w:rsidRDefault="00ED1023" w:rsidP="00044D93">
      <w:pPr>
        <w:spacing w:after="120"/>
        <w:contextualSpacing/>
        <w:jc w:val="both"/>
        <w:rPr>
          <w:rFonts w:ascii="Garamond" w:eastAsia="Calibri" w:hAnsi="Garamond"/>
          <w:bCs/>
        </w:rPr>
      </w:pPr>
    </w:p>
    <w:p w14:paraId="3678516B" w14:textId="419A4A35"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Alexová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lastRenderedPageBreak/>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1B4A6B7C" w14:textId="77777777" w:rsidR="0036630C" w:rsidRDefault="0036630C" w:rsidP="00C401F4">
      <w:pPr>
        <w:tabs>
          <w:tab w:val="left" w:pos="2835"/>
        </w:tabs>
        <w:autoSpaceDE w:val="0"/>
        <w:autoSpaceDN w:val="0"/>
        <w:adjustRightInd w:val="0"/>
        <w:jc w:val="both"/>
        <w:rPr>
          <w:rFonts w:ascii="Garamond" w:hAnsi="Garamond"/>
          <w:b/>
          <w:u w:val="single"/>
        </w:rPr>
      </w:pPr>
    </w:p>
    <w:p w14:paraId="4D6D136C" w14:textId="77777777" w:rsidR="0036630C" w:rsidRDefault="0036630C"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163FD17F"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Zastupuje: Bc. Lenka Maříková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4B39D29C"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Zastupuje: Mgr. Michaela Alexová</w:t>
      </w:r>
      <w:r w:rsidR="003D14C8">
        <w:rPr>
          <w:rFonts w:ascii="Garamond" w:eastAsia="Calibri" w:hAnsi="Garamond" w:cs="Calibri"/>
          <w:color w:val="000000"/>
          <w14:ligatures w14:val="standardContextual"/>
        </w:rPr>
        <w:t xml:space="preserve"> a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69E1876C" w14:textId="623E472C"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Jitka Liďáková, DiS.</w:t>
      </w:r>
    </w:p>
    <w:p w14:paraId="0C15326C" w14:textId="0A3D4166"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Bc. Ivona Časná</w:t>
      </w:r>
    </w:p>
    <w:p w14:paraId="243C1A33" w14:textId="06320DB9"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5292ACB2" w14:textId="77777777" w:rsidR="00825A5A" w:rsidRPr="0052603D" w:rsidRDefault="00825A5A"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33CA36D9" w14:textId="77777777" w:rsidR="00044D93" w:rsidRPr="0052603D" w:rsidRDefault="00044D93" w:rsidP="004645A9">
      <w:pPr>
        <w:tabs>
          <w:tab w:val="left" w:pos="2552"/>
        </w:tabs>
        <w:jc w:val="both"/>
        <w:rPr>
          <w:rFonts w:ascii="Garamond" w:hAnsi="Garamond"/>
          <w:b/>
          <w:bCs/>
          <w:u w:val="single"/>
        </w:rPr>
      </w:pPr>
    </w:p>
    <w:p w14:paraId="6FA6E55E" w14:textId="77777777" w:rsidR="00044D93" w:rsidRPr="0052603D" w:rsidRDefault="00044D93" w:rsidP="004645A9">
      <w:pPr>
        <w:tabs>
          <w:tab w:val="left" w:pos="2552"/>
        </w:tabs>
        <w:jc w:val="both"/>
        <w:rPr>
          <w:rFonts w:ascii="Garamond" w:hAnsi="Garamond"/>
          <w:b/>
          <w:bCs/>
          <w:u w:val="single"/>
        </w:rPr>
      </w:pPr>
    </w:p>
    <w:p w14:paraId="70BA2C60" w14:textId="5064760B" w:rsidR="004645A9" w:rsidRPr="0052603D" w:rsidRDefault="004645A9" w:rsidP="0086233D">
      <w:pPr>
        <w:jc w:val="both"/>
        <w:rPr>
          <w:rFonts w:ascii="Garamond" w:hAnsi="Garamond"/>
          <w:b/>
          <w:bCs/>
        </w:rPr>
      </w:pPr>
      <w:r w:rsidRPr="0052603D">
        <w:rPr>
          <w:rFonts w:ascii="Garamond" w:hAnsi="Garamond"/>
          <w:b/>
          <w:bCs/>
          <w:u w:val="single"/>
        </w:rPr>
        <w:t>Vyšší soudní úřednice:</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Štěpánka Rolníková</w:t>
      </w:r>
    </w:p>
    <w:p w14:paraId="31454800" w14:textId="77777777" w:rsidR="004645A9" w:rsidRPr="0052603D" w:rsidRDefault="004645A9" w:rsidP="004645A9">
      <w:pPr>
        <w:tabs>
          <w:tab w:val="left" w:pos="2552"/>
        </w:tabs>
        <w:jc w:val="both"/>
        <w:rPr>
          <w:rFonts w:ascii="Garamond" w:hAnsi="Garamond"/>
          <w:b/>
          <w:bCs/>
        </w:rPr>
      </w:pPr>
    </w:p>
    <w:p w14:paraId="478E660F" w14:textId="42D8E086"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a ve věcech výkonu rozhodnutí evidovaných v rejstříku E.</w:t>
      </w:r>
    </w:p>
    <w:p w14:paraId="16E4B961" w14:textId="77777777" w:rsidR="00860AF3" w:rsidRPr="0052603D" w:rsidRDefault="00860AF3" w:rsidP="00C401F4">
      <w:pPr>
        <w:tabs>
          <w:tab w:val="left" w:pos="2552"/>
        </w:tabs>
        <w:jc w:val="both"/>
        <w:rPr>
          <w:rFonts w:ascii="Garamond" w:eastAsia="Calibri" w:hAnsi="Garamond"/>
          <w:bCs/>
          <w:lang w:eastAsia="en-US"/>
        </w:rPr>
      </w:pPr>
    </w:p>
    <w:p w14:paraId="5FA86AE5" w14:textId="152A4EAC"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Zastupuje: Ilona Gulíšková</w:t>
      </w:r>
    </w:p>
    <w:p w14:paraId="19812C95" w14:textId="4CDC8B6E" w:rsidR="004645A9" w:rsidRPr="0052603D" w:rsidRDefault="004645A9" w:rsidP="004645A9">
      <w:pPr>
        <w:tabs>
          <w:tab w:val="left" w:pos="2552"/>
        </w:tabs>
        <w:jc w:val="both"/>
        <w:rPr>
          <w:rFonts w:ascii="Garamond" w:hAnsi="Garamond"/>
          <w:b/>
          <w:bCs/>
          <w:iCs/>
          <w:u w:val="single"/>
        </w:rPr>
      </w:pPr>
    </w:p>
    <w:p w14:paraId="43DDCC42" w14:textId="77777777" w:rsidR="00117604" w:rsidRPr="0052603D" w:rsidRDefault="00117604" w:rsidP="004645A9">
      <w:pPr>
        <w:tabs>
          <w:tab w:val="left" w:pos="2552"/>
        </w:tabs>
        <w:jc w:val="both"/>
        <w:rPr>
          <w:rFonts w:ascii="Garamond" w:hAnsi="Garamond"/>
          <w:b/>
          <w:bCs/>
          <w:iCs/>
          <w:u w:val="single"/>
        </w:rPr>
      </w:pPr>
    </w:p>
    <w:p w14:paraId="104E90B2" w14:textId="23E0A48C"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7C154CE6"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v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5079CC5D" w14:textId="5E1EAE27" w:rsidR="00C401F4" w:rsidRDefault="00C401F4" w:rsidP="004645A9">
      <w:pPr>
        <w:tabs>
          <w:tab w:val="left" w:pos="2552"/>
        </w:tabs>
        <w:jc w:val="both"/>
        <w:rPr>
          <w:rFonts w:ascii="Garamond" w:hAnsi="Garamond"/>
          <w:b/>
          <w:bCs/>
          <w:iCs/>
          <w:u w:val="single"/>
        </w:rPr>
      </w:pPr>
    </w:p>
    <w:p w14:paraId="5A0BF03F" w14:textId="77777777" w:rsidR="0086233D" w:rsidRPr="0052603D" w:rsidRDefault="0086233D"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50C8F257" w14:textId="221AC9F2" w:rsidR="00460872" w:rsidRDefault="00460872" w:rsidP="00C77918">
      <w:pPr>
        <w:tabs>
          <w:tab w:val="left" w:pos="2552"/>
        </w:tabs>
        <w:spacing w:after="200" w:line="276" w:lineRule="auto"/>
        <w:jc w:val="both"/>
        <w:rPr>
          <w:rFonts w:ascii="Garamond" w:hAnsi="Garamond"/>
          <w:b/>
          <w:bCs/>
          <w:iCs/>
          <w:u w:val="single"/>
        </w:rPr>
      </w:pPr>
    </w:p>
    <w:p w14:paraId="78C210EB" w14:textId="480FF691" w:rsidR="0086233D" w:rsidRDefault="0086233D" w:rsidP="00C77918">
      <w:pPr>
        <w:tabs>
          <w:tab w:val="left" w:pos="2552"/>
        </w:tabs>
        <w:spacing w:after="200" w:line="276" w:lineRule="auto"/>
        <w:jc w:val="both"/>
        <w:rPr>
          <w:rFonts w:ascii="Garamond" w:hAnsi="Garamond"/>
          <w:b/>
          <w:bCs/>
          <w:iCs/>
          <w:u w:val="single"/>
        </w:rPr>
      </w:pPr>
    </w:p>
    <w:p w14:paraId="2772E16F" w14:textId="7D3F211C" w:rsidR="0086233D" w:rsidRDefault="0086233D" w:rsidP="00C77918">
      <w:pPr>
        <w:tabs>
          <w:tab w:val="left" w:pos="2552"/>
        </w:tabs>
        <w:spacing w:after="200" w:line="276" w:lineRule="auto"/>
        <w:jc w:val="both"/>
        <w:rPr>
          <w:rFonts w:ascii="Garamond" w:hAnsi="Garamond"/>
          <w:b/>
          <w:bCs/>
          <w:iCs/>
          <w:u w:val="single"/>
        </w:rPr>
      </w:pPr>
    </w:p>
    <w:p w14:paraId="79E61B71" w14:textId="0BB7AA07" w:rsidR="0086233D" w:rsidRDefault="0086233D" w:rsidP="00C77918">
      <w:pPr>
        <w:tabs>
          <w:tab w:val="left" w:pos="2552"/>
        </w:tabs>
        <w:spacing w:after="200" w:line="276" w:lineRule="auto"/>
        <w:jc w:val="both"/>
        <w:rPr>
          <w:rFonts w:ascii="Garamond" w:hAnsi="Garamond"/>
          <w:b/>
          <w:bCs/>
          <w:iCs/>
          <w:u w:val="single"/>
        </w:rPr>
      </w:pPr>
    </w:p>
    <w:p w14:paraId="6CC38E03" w14:textId="5FF802CE" w:rsidR="0086233D" w:rsidRDefault="0086233D" w:rsidP="00C77918">
      <w:pPr>
        <w:tabs>
          <w:tab w:val="left" w:pos="2552"/>
        </w:tabs>
        <w:spacing w:after="200" w:line="276" w:lineRule="auto"/>
        <w:jc w:val="both"/>
        <w:rPr>
          <w:rFonts w:ascii="Garamond" w:hAnsi="Garamond"/>
          <w:b/>
          <w:bCs/>
          <w:iCs/>
          <w:u w:val="single"/>
        </w:rPr>
      </w:pPr>
    </w:p>
    <w:p w14:paraId="48907705" w14:textId="6932E104" w:rsidR="00825A5A" w:rsidRDefault="00825A5A" w:rsidP="00C77918">
      <w:pPr>
        <w:tabs>
          <w:tab w:val="left" w:pos="2552"/>
        </w:tabs>
        <w:spacing w:after="200" w:line="276" w:lineRule="auto"/>
        <w:jc w:val="both"/>
        <w:rPr>
          <w:rFonts w:ascii="Garamond" w:hAnsi="Garamond"/>
          <w:b/>
          <w:bCs/>
          <w:iCs/>
          <w:u w:val="single"/>
        </w:rPr>
      </w:pPr>
    </w:p>
    <w:p w14:paraId="5FEF4D5D" w14:textId="77777777" w:rsidR="00825A5A" w:rsidRDefault="00825A5A" w:rsidP="00C77918">
      <w:pPr>
        <w:tabs>
          <w:tab w:val="left" w:pos="2552"/>
        </w:tabs>
        <w:spacing w:after="200" w:line="276" w:lineRule="auto"/>
        <w:jc w:val="both"/>
        <w:rPr>
          <w:rFonts w:ascii="Garamond" w:hAnsi="Garamond"/>
          <w:b/>
          <w:bCs/>
          <w:iCs/>
          <w:u w:val="single"/>
        </w:rPr>
      </w:pPr>
    </w:p>
    <w:p w14:paraId="62B20005" w14:textId="19CD1C4E"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lastRenderedPageBreak/>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709E2C62" w14:textId="4501A022" w:rsidR="004D248B"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4D248B">
        <w:rPr>
          <w:rFonts w:ascii="Garamond" w:hAnsi="Garamond"/>
          <w:b/>
          <w:bCs/>
        </w:rPr>
        <w:t>Lenka Šimečková</w:t>
      </w:r>
    </w:p>
    <w:p w14:paraId="5ABDE10D" w14:textId="70127124" w:rsidR="003D14C8"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771D049E" w14:textId="2FE620D3" w:rsidR="0086233D" w:rsidRPr="0086233D" w:rsidRDefault="0086233D" w:rsidP="0086233D">
      <w:pPr>
        <w:jc w:val="center"/>
        <w:rPr>
          <w:rFonts w:ascii="Garamond" w:hAnsi="Garamond"/>
          <w:b/>
        </w:rPr>
      </w:pPr>
      <w:r w:rsidRPr="0086233D">
        <w:rPr>
          <w:rFonts w:ascii="Garamond" w:hAnsi="Garamond"/>
          <w:b/>
        </w:rPr>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29. 09. 2024</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23. 09. 2024</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6764C"/>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30C"/>
    <w:rsid w:val="00366B45"/>
    <w:rsid w:val="0037109B"/>
    <w:rsid w:val="00371933"/>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F06485"/>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14972</Words>
  <Characters>88340</Characters>
  <Application>Microsoft Office Word</Application>
  <DocSecurity>0</DocSecurity>
  <Lines>736</Lines>
  <Paragraphs>206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2024-04-29T14:10:00Z</cp:lastPrinted>
  <dcterms:created xsi:type="dcterms:W3CDTF">2024-04-29T14:10:00Z</dcterms:created>
  <dcterms:modified xsi:type="dcterms:W3CDTF">2024-04-29T14:10:00Z</dcterms:modified>
</cp:coreProperties>
</file>