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E83EF" w14:textId="77777777" w:rsidR="0022665B" w:rsidRDefault="0022665B" w:rsidP="0022665B">
      <w:pPr>
        <w:spacing w:before="120" w:after="120"/>
        <w:jc w:val="both"/>
        <w:rPr>
          <w:rFonts w:cstheme="minorHAnsi"/>
        </w:rPr>
      </w:pPr>
    </w:p>
    <w:p w14:paraId="69A8239D" w14:textId="77777777" w:rsidR="0022665B" w:rsidRDefault="0022665B" w:rsidP="0022665B">
      <w:pPr>
        <w:spacing w:before="120" w:after="120"/>
        <w:rPr>
          <w:rFonts w:cstheme="minorHAnsi"/>
        </w:rPr>
      </w:pPr>
      <w:r>
        <w:rPr>
          <w:rFonts w:cstheme="minorHAnsi"/>
        </w:rPr>
        <w:t>Lidická 1</w:t>
      </w:r>
    </w:p>
    <w:p w14:paraId="726B3C49" w14:textId="7B861BDA" w:rsidR="0022665B" w:rsidRDefault="0022665B" w:rsidP="0022665B">
      <w:pPr>
        <w:spacing w:before="120" w:after="120"/>
        <w:rPr>
          <w:rFonts w:cstheme="minorHAnsi"/>
        </w:rPr>
      </w:pPr>
      <w:r>
        <w:rPr>
          <w:rFonts w:cstheme="minorHAnsi"/>
        </w:rPr>
        <w:t xml:space="preserve">350 </w:t>
      </w:r>
      <w:r w:rsidR="00C37A7C">
        <w:rPr>
          <w:rFonts w:cstheme="minorHAnsi"/>
        </w:rPr>
        <w:t>0</w:t>
      </w:r>
      <w:r w:rsidR="003C55DE">
        <w:rPr>
          <w:rFonts w:cstheme="minorHAnsi"/>
        </w:rPr>
        <w:t>2</w:t>
      </w:r>
      <w:r w:rsidR="00C37A7C">
        <w:rPr>
          <w:rFonts w:cstheme="minorHAnsi"/>
        </w:rPr>
        <w:t xml:space="preserve"> Cheb</w:t>
      </w:r>
    </w:p>
    <w:p w14:paraId="16F4BF33" w14:textId="77777777" w:rsidR="0022665B" w:rsidRDefault="0022665B" w:rsidP="0022665B">
      <w:pPr>
        <w:spacing w:before="120" w:after="120"/>
        <w:jc w:val="both"/>
        <w:rPr>
          <w:rFonts w:cstheme="minorHAnsi"/>
        </w:rPr>
      </w:pPr>
    </w:p>
    <w:p w14:paraId="4657B29C" w14:textId="77777777" w:rsidR="0022665B" w:rsidRDefault="0022665B" w:rsidP="0022665B">
      <w:pPr>
        <w:spacing w:before="120" w:after="120"/>
        <w:rPr>
          <w:rFonts w:cstheme="minorHAnsi"/>
        </w:rPr>
      </w:pPr>
    </w:p>
    <w:p w14:paraId="2D6BF585" w14:textId="50720D23" w:rsidR="0022665B" w:rsidRDefault="00C37A7C" w:rsidP="0022665B">
      <w:pPr>
        <w:spacing w:before="120" w:after="120"/>
        <w:rPr>
          <w:rFonts w:cstheme="minorHAnsi"/>
        </w:rPr>
      </w:pPr>
      <w:proofErr w:type="spellStart"/>
      <w:r>
        <w:rPr>
          <w:rFonts w:cstheme="minorHAnsi"/>
        </w:rPr>
        <w:t>Spr</w:t>
      </w:r>
      <w:proofErr w:type="spellEnd"/>
      <w:r>
        <w:rPr>
          <w:rFonts w:cstheme="minorHAnsi"/>
        </w:rPr>
        <w:t xml:space="preserve"> </w:t>
      </w:r>
      <w:r w:rsidR="00CA0AFE">
        <w:rPr>
          <w:rFonts w:cstheme="minorHAnsi"/>
        </w:rPr>
        <w:t>114</w:t>
      </w:r>
      <w:r w:rsidR="0022665B">
        <w:rPr>
          <w:rFonts w:cstheme="minorHAnsi"/>
        </w:rPr>
        <w:t>/202</w:t>
      </w:r>
      <w:r w:rsidR="00CA0AFE">
        <w:rPr>
          <w:rFonts w:cstheme="minorHAnsi"/>
        </w:rPr>
        <w:t>6</w:t>
      </w:r>
    </w:p>
    <w:p w14:paraId="21B6C9E8" w14:textId="77777777" w:rsidR="0022665B" w:rsidRDefault="0022665B" w:rsidP="0022665B">
      <w:pPr>
        <w:spacing w:before="120" w:after="120"/>
        <w:rPr>
          <w:rFonts w:cstheme="minorHAnsi"/>
        </w:rPr>
      </w:pPr>
    </w:p>
    <w:p w14:paraId="7C6C93E8" w14:textId="77777777" w:rsidR="0022665B" w:rsidRDefault="0022665B" w:rsidP="0022665B">
      <w:pPr>
        <w:spacing w:before="120" w:after="120"/>
        <w:rPr>
          <w:rFonts w:cstheme="minorHAnsi"/>
        </w:rPr>
      </w:pPr>
    </w:p>
    <w:p w14:paraId="6C73282F" w14:textId="77777777" w:rsidR="0022665B" w:rsidRDefault="0022665B" w:rsidP="0022665B">
      <w:pPr>
        <w:spacing w:before="120" w:after="120"/>
        <w:rPr>
          <w:rFonts w:cstheme="minorHAnsi"/>
        </w:rPr>
      </w:pPr>
    </w:p>
    <w:p w14:paraId="18D98B7D" w14:textId="77777777" w:rsidR="0022665B" w:rsidRDefault="0022665B" w:rsidP="0022665B">
      <w:pPr>
        <w:spacing w:before="120" w:after="120"/>
        <w:rPr>
          <w:rFonts w:cstheme="minorHAnsi"/>
        </w:rPr>
      </w:pPr>
    </w:p>
    <w:p w14:paraId="6CC8E9FD" w14:textId="77777777" w:rsidR="0022665B" w:rsidRDefault="0022665B" w:rsidP="0022665B">
      <w:pPr>
        <w:spacing w:before="120" w:after="120"/>
        <w:jc w:val="center"/>
        <w:rPr>
          <w:rFonts w:cstheme="minorHAnsi"/>
          <w:b/>
          <w:sz w:val="36"/>
        </w:rPr>
      </w:pPr>
      <w:r>
        <w:rPr>
          <w:rFonts w:cstheme="minorHAnsi"/>
          <w:b/>
          <w:sz w:val="36"/>
        </w:rPr>
        <w:t>ROZBOR VÝSLEDKŮ ROZPOČTOVÉHO HOSPODAŘENÍ</w:t>
      </w:r>
    </w:p>
    <w:p w14:paraId="72C575DC" w14:textId="77777777" w:rsidR="0022665B" w:rsidRDefault="0022665B" w:rsidP="0022665B">
      <w:pPr>
        <w:spacing w:before="120" w:after="120"/>
        <w:jc w:val="center"/>
        <w:rPr>
          <w:rFonts w:cstheme="minorHAnsi"/>
          <w:sz w:val="36"/>
        </w:rPr>
      </w:pPr>
      <w:r>
        <w:rPr>
          <w:rFonts w:cstheme="minorHAnsi"/>
          <w:sz w:val="36"/>
        </w:rPr>
        <w:t>Okresního soudu v Chebu</w:t>
      </w:r>
    </w:p>
    <w:p w14:paraId="1C4768F1" w14:textId="01D04D28" w:rsidR="0022665B" w:rsidRDefault="0022665B" w:rsidP="0022665B">
      <w:pPr>
        <w:spacing w:before="120" w:after="120"/>
        <w:jc w:val="center"/>
        <w:rPr>
          <w:rFonts w:cstheme="minorHAnsi"/>
          <w:sz w:val="36"/>
        </w:rPr>
      </w:pPr>
      <w:r>
        <w:rPr>
          <w:rFonts w:cstheme="minorHAnsi"/>
          <w:sz w:val="36"/>
        </w:rPr>
        <w:t>202</w:t>
      </w:r>
      <w:r w:rsidR="003C55DE">
        <w:rPr>
          <w:rFonts w:cstheme="minorHAnsi"/>
          <w:sz w:val="36"/>
        </w:rPr>
        <w:t>5</w:t>
      </w:r>
    </w:p>
    <w:p w14:paraId="7A91AE4E" w14:textId="77777777" w:rsidR="0022665B" w:rsidRDefault="0022665B" w:rsidP="0022665B">
      <w:pPr>
        <w:spacing w:before="120" w:after="120"/>
        <w:jc w:val="center"/>
        <w:rPr>
          <w:rFonts w:cstheme="minorHAnsi"/>
          <w:sz w:val="36"/>
        </w:rPr>
      </w:pPr>
    </w:p>
    <w:p w14:paraId="41D8CE7D" w14:textId="77777777" w:rsidR="0022665B" w:rsidRDefault="0022665B" w:rsidP="0022665B">
      <w:pPr>
        <w:spacing w:before="120" w:after="120"/>
        <w:rPr>
          <w:rFonts w:cstheme="minorHAnsi"/>
          <w:b/>
          <w:sz w:val="36"/>
        </w:rPr>
      </w:pPr>
    </w:p>
    <w:p w14:paraId="35765778" w14:textId="77777777" w:rsidR="0022665B" w:rsidRDefault="0022665B" w:rsidP="0022665B">
      <w:pPr>
        <w:spacing w:before="120" w:after="120"/>
        <w:rPr>
          <w:rFonts w:cstheme="minorHAnsi"/>
        </w:rPr>
      </w:pPr>
    </w:p>
    <w:p w14:paraId="18066A11" w14:textId="77777777" w:rsidR="0022665B" w:rsidRDefault="0022665B" w:rsidP="0022665B">
      <w:pPr>
        <w:spacing w:before="120" w:after="120"/>
        <w:rPr>
          <w:rFonts w:cstheme="minorHAnsi"/>
        </w:rPr>
      </w:pPr>
    </w:p>
    <w:p w14:paraId="491FCEFD" w14:textId="77777777" w:rsidR="0022665B" w:rsidRDefault="0022665B" w:rsidP="0022665B">
      <w:pPr>
        <w:spacing w:before="120" w:after="120"/>
        <w:rPr>
          <w:rFonts w:cstheme="minorHAnsi"/>
        </w:rPr>
      </w:pPr>
    </w:p>
    <w:p w14:paraId="64549E51" w14:textId="77777777" w:rsidR="0022665B" w:rsidRDefault="0022665B" w:rsidP="0022665B">
      <w:pPr>
        <w:spacing w:before="120" w:after="120"/>
        <w:rPr>
          <w:rFonts w:cstheme="minorHAnsi"/>
        </w:rPr>
      </w:pPr>
    </w:p>
    <w:p w14:paraId="1D4A8489" w14:textId="77777777" w:rsidR="0022665B" w:rsidRDefault="0022665B" w:rsidP="0022665B">
      <w:pPr>
        <w:spacing w:before="120" w:after="120"/>
        <w:rPr>
          <w:rFonts w:cstheme="minorHAnsi"/>
        </w:rPr>
      </w:pPr>
    </w:p>
    <w:p w14:paraId="4ECB3FF4" w14:textId="77777777" w:rsidR="0022665B" w:rsidRDefault="0022665B" w:rsidP="0022665B">
      <w:pPr>
        <w:spacing w:before="120" w:after="120"/>
        <w:rPr>
          <w:rFonts w:cstheme="minorHAnsi"/>
        </w:rPr>
      </w:pPr>
    </w:p>
    <w:p w14:paraId="666158B8" w14:textId="77777777" w:rsidR="0022665B" w:rsidRDefault="0022665B" w:rsidP="0022665B">
      <w:pPr>
        <w:spacing w:before="120" w:after="120"/>
        <w:rPr>
          <w:rFonts w:cstheme="minorHAnsi"/>
        </w:rPr>
      </w:pPr>
    </w:p>
    <w:p w14:paraId="3F9565F5" w14:textId="77777777" w:rsidR="0022665B" w:rsidRDefault="0022665B" w:rsidP="0022665B">
      <w:pPr>
        <w:spacing w:before="120" w:after="120"/>
        <w:rPr>
          <w:rFonts w:cstheme="minorHAnsi"/>
        </w:rPr>
      </w:pPr>
      <w:r>
        <w:rPr>
          <w:rFonts w:cstheme="minorHAnsi"/>
        </w:rPr>
        <w:t xml:space="preserve">Za složku předkládá: </w:t>
      </w:r>
      <w:r>
        <w:rPr>
          <w:rFonts w:cstheme="minorHAnsi"/>
        </w:rPr>
        <w:tab/>
        <w:t>Mgr. Robert Plášil, předseda Okresního soudu v Chebu</w:t>
      </w:r>
    </w:p>
    <w:p w14:paraId="61753D0C" w14:textId="77777777" w:rsidR="0022665B" w:rsidRDefault="0022665B" w:rsidP="0022665B">
      <w:pPr>
        <w:pStyle w:val="Bezmezer"/>
        <w:rPr>
          <w:rFonts w:cstheme="minorHAnsi"/>
        </w:rPr>
      </w:pPr>
      <w:r>
        <w:rPr>
          <w:rFonts w:cstheme="minorHAnsi"/>
        </w:rPr>
        <w:t xml:space="preserve">Sestavil: </w:t>
      </w:r>
      <w:r>
        <w:rPr>
          <w:rFonts w:cstheme="minorHAnsi"/>
        </w:rPr>
        <w:tab/>
      </w:r>
      <w:r>
        <w:rPr>
          <w:rFonts w:cstheme="minorHAnsi"/>
        </w:rPr>
        <w:tab/>
        <w:t>Naděžda Juhászová, referentka pro hospodářské věci</w:t>
      </w:r>
    </w:p>
    <w:p w14:paraId="69B3D56A" w14:textId="77777777" w:rsidR="0022665B" w:rsidRDefault="0022665B" w:rsidP="0022665B">
      <w:pPr>
        <w:pStyle w:val="Bezmezer"/>
        <w:rPr>
          <w:rFonts w:cstheme="minorHAnsi"/>
        </w:rPr>
      </w:pPr>
    </w:p>
    <w:p w14:paraId="330F3E77" w14:textId="77777777" w:rsidR="0022665B" w:rsidRDefault="0022665B" w:rsidP="0022665B">
      <w:pPr>
        <w:spacing w:before="120" w:after="120"/>
        <w:rPr>
          <w:rFonts w:cstheme="minorHAnsi"/>
        </w:rPr>
      </w:pPr>
    </w:p>
    <w:p w14:paraId="6ADC37D7" w14:textId="77777777" w:rsidR="0022665B" w:rsidRDefault="0022665B" w:rsidP="0022665B">
      <w:pPr>
        <w:spacing w:before="120" w:after="120"/>
        <w:rPr>
          <w:rFonts w:cstheme="minorHAnsi"/>
        </w:rPr>
      </w:pPr>
    </w:p>
    <w:p w14:paraId="1D57206E" w14:textId="77777777" w:rsidR="0022665B" w:rsidRDefault="0022665B" w:rsidP="0022665B">
      <w:pPr>
        <w:spacing w:before="120" w:after="120"/>
        <w:rPr>
          <w:rFonts w:cstheme="minorHAnsi"/>
        </w:rPr>
      </w:pPr>
    </w:p>
    <w:p w14:paraId="3283D00A" w14:textId="77777777" w:rsidR="0022665B" w:rsidRDefault="0022665B" w:rsidP="0022665B">
      <w:pPr>
        <w:spacing w:before="120" w:after="120"/>
        <w:rPr>
          <w:rFonts w:cstheme="minorHAnsi"/>
        </w:rPr>
      </w:pPr>
    </w:p>
    <w:p w14:paraId="05D0CC54" w14:textId="77777777" w:rsidR="0022665B" w:rsidRDefault="0022665B" w:rsidP="0022665B">
      <w:pPr>
        <w:spacing w:before="120" w:after="120"/>
        <w:rPr>
          <w:rFonts w:cstheme="minorHAnsi"/>
        </w:rPr>
      </w:pPr>
    </w:p>
    <w:p w14:paraId="363B6AF0" w14:textId="77777777" w:rsidR="0022665B" w:rsidRDefault="0022665B" w:rsidP="0022665B">
      <w:pPr>
        <w:spacing w:before="120" w:after="120"/>
        <w:rPr>
          <w:rFonts w:cstheme="minorHAnsi"/>
        </w:rPr>
      </w:pPr>
    </w:p>
    <w:p w14:paraId="2B6D9855" w14:textId="593EA765" w:rsidR="00333ADE" w:rsidRDefault="0022665B">
      <w:pPr>
        <w:pStyle w:val="Obsah1"/>
        <w:rPr>
          <w:rFonts w:asciiTheme="minorHAnsi" w:eastAsiaTheme="minorEastAsia" w:hAnsiTheme="minorHAnsi"/>
          <w:b w:val="0"/>
          <w:bCs w:val="0"/>
          <w:caps w:val="0"/>
          <w:noProof/>
          <w:kern w:val="2"/>
          <w:szCs w:val="24"/>
          <w:lang w:eastAsia="cs-CZ"/>
          <w14:ligatures w14:val="standardContextual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TOC \o "1-3" \h \z \u </w:instrText>
      </w:r>
      <w:r>
        <w:rPr>
          <w:rFonts w:asciiTheme="minorHAnsi" w:hAnsiTheme="minorHAnsi" w:cstheme="minorHAnsi"/>
        </w:rPr>
        <w:fldChar w:fldCharType="separate"/>
      </w:r>
      <w:hyperlink w:anchor="_Toc220316059" w:history="1">
        <w:r w:rsidR="00333ADE" w:rsidRPr="00A34F42">
          <w:rPr>
            <w:rStyle w:val="Hypertextovodkaz"/>
            <w:rFonts w:cstheme="minorHAnsi"/>
            <w:noProof/>
          </w:rPr>
          <w:t>1. Obecné informace</w:t>
        </w:r>
        <w:r w:rsidR="00333ADE">
          <w:rPr>
            <w:noProof/>
            <w:webHidden/>
          </w:rPr>
          <w:tab/>
        </w:r>
        <w:r w:rsidR="00333ADE">
          <w:rPr>
            <w:noProof/>
            <w:webHidden/>
          </w:rPr>
          <w:fldChar w:fldCharType="begin"/>
        </w:r>
        <w:r w:rsidR="00333ADE">
          <w:rPr>
            <w:noProof/>
            <w:webHidden/>
          </w:rPr>
          <w:instrText xml:space="preserve"> PAGEREF _Toc220316059 \h </w:instrText>
        </w:r>
        <w:r w:rsidR="00333ADE">
          <w:rPr>
            <w:noProof/>
            <w:webHidden/>
          </w:rPr>
        </w:r>
        <w:r w:rsidR="00333ADE"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4</w:t>
        </w:r>
        <w:r w:rsidR="00333ADE">
          <w:rPr>
            <w:noProof/>
            <w:webHidden/>
          </w:rPr>
          <w:fldChar w:fldCharType="end"/>
        </w:r>
      </w:hyperlink>
    </w:p>
    <w:p w14:paraId="2679AD3A" w14:textId="71ED1BA9" w:rsidR="00333ADE" w:rsidRDefault="00333ADE">
      <w:pPr>
        <w:pStyle w:val="Obsah1"/>
        <w:rPr>
          <w:rFonts w:asciiTheme="minorHAnsi" w:eastAsiaTheme="minorEastAsia" w:hAnsiTheme="minorHAnsi"/>
          <w:b w:val="0"/>
          <w:bCs w:val="0"/>
          <w:caps w:val="0"/>
          <w:noProof/>
          <w:kern w:val="2"/>
          <w:szCs w:val="24"/>
          <w:lang w:eastAsia="cs-CZ"/>
          <w14:ligatures w14:val="standardContextual"/>
        </w:rPr>
      </w:pPr>
      <w:hyperlink w:anchor="_Toc220316060" w:history="1">
        <w:r w:rsidRPr="00A34F42">
          <w:rPr>
            <w:rStyle w:val="Hypertextovodkaz"/>
            <w:noProof/>
          </w:rPr>
          <w:t>2. Obsah a rozsah průvodní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4F75454" w14:textId="4C7B44EA" w:rsidR="00333ADE" w:rsidRDefault="00333ADE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316061" w:history="1">
        <w:r w:rsidRPr="00A34F42">
          <w:rPr>
            <w:rStyle w:val="Hypertextovodkaz"/>
            <w:noProof/>
          </w:rPr>
          <w:t>2.1 Zhodnocení plnění rozpočtu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F6ACE37" w14:textId="61CC6252" w:rsidR="00333ADE" w:rsidRDefault="00333ADE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316062" w:history="1">
        <w:r w:rsidRPr="00A34F42">
          <w:rPr>
            <w:rStyle w:val="Hypertextovodkaz"/>
            <w:noProof/>
          </w:rPr>
          <w:t>2.2 Rozpočtová opatření schvalovaná na MF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F75FA8E" w14:textId="7F05C4B6" w:rsidR="00333ADE" w:rsidRDefault="00333ADE">
      <w:pPr>
        <w:pStyle w:val="Obsah1"/>
        <w:rPr>
          <w:rFonts w:asciiTheme="minorHAnsi" w:eastAsiaTheme="minorEastAsia" w:hAnsiTheme="minorHAnsi"/>
          <w:b w:val="0"/>
          <w:bCs w:val="0"/>
          <w:caps w:val="0"/>
          <w:noProof/>
          <w:kern w:val="2"/>
          <w:szCs w:val="24"/>
          <w:lang w:eastAsia="cs-CZ"/>
          <w14:ligatures w14:val="standardContextual"/>
        </w:rPr>
      </w:pPr>
      <w:hyperlink w:anchor="_Toc220316063" w:history="1">
        <w:r w:rsidRPr="00A34F42">
          <w:rPr>
            <w:rStyle w:val="Hypertextovodkaz"/>
            <w:noProof/>
          </w:rPr>
          <w:t>3. Příjmy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C1A0CF9" w14:textId="2B007D0E" w:rsidR="00333ADE" w:rsidRDefault="00333ADE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316064" w:history="1">
        <w:r w:rsidRPr="00A34F42">
          <w:rPr>
            <w:rStyle w:val="Hypertextovodkaz"/>
            <w:noProof/>
          </w:rPr>
          <w:t>3.1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34F42">
          <w:rPr>
            <w:rStyle w:val="Hypertextovodkaz"/>
            <w:noProof/>
          </w:rPr>
          <w:t>Zhodnocení celkových příjmů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E70A22B" w14:textId="0A8E80C4" w:rsidR="00333ADE" w:rsidRDefault="00333ADE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316065" w:history="1">
        <w:r w:rsidRPr="00A34F42">
          <w:rPr>
            <w:rStyle w:val="Hypertextovodkaz"/>
            <w:noProof/>
          </w:rPr>
          <w:t>3.2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34F42">
          <w:rPr>
            <w:rStyle w:val="Hypertextovodkaz"/>
            <w:noProof/>
          </w:rPr>
          <w:t>Hodnocení příjmů v členění podle rozpočtové skladby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20A3340" w14:textId="3486E584" w:rsidR="00333ADE" w:rsidRDefault="00333ADE">
      <w:pPr>
        <w:pStyle w:val="Obsah3"/>
        <w:rPr>
          <w:rFonts w:eastAsiaTheme="minorEastAsia"/>
          <w:i w:val="0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316066" w:history="1">
        <w:r w:rsidRPr="00A34F42">
          <w:rPr>
            <w:rStyle w:val="Hypertextovodkaz"/>
            <w:noProof/>
          </w:rPr>
          <w:t>Daňové příjmy (soudní poplatky od 1. 1. 2021)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C5CD9BE" w14:textId="7CAD3583" w:rsidR="00333ADE" w:rsidRDefault="00333ADE">
      <w:pPr>
        <w:pStyle w:val="Obsah3"/>
        <w:rPr>
          <w:rFonts w:eastAsiaTheme="minorEastAsia"/>
          <w:i w:val="0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316067" w:history="1">
        <w:r w:rsidRPr="00A34F42">
          <w:rPr>
            <w:rStyle w:val="Hypertextovodkaz"/>
            <w:noProof/>
          </w:rPr>
          <w:t>Nedaňové příjmy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11A3067" w14:textId="1B4DCB77" w:rsidR="00333ADE" w:rsidRDefault="00333ADE">
      <w:pPr>
        <w:pStyle w:val="Obsah3"/>
        <w:rPr>
          <w:rFonts w:eastAsiaTheme="minorEastAsia"/>
          <w:i w:val="0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316068" w:history="1">
        <w:r w:rsidRPr="00A34F42">
          <w:rPr>
            <w:rStyle w:val="Hypertextovodkaz"/>
            <w:noProof/>
          </w:rPr>
          <w:t>Kapitálové příjmy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4BFE338" w14:textId="550EB223" w:rsidR="00333ADE" w:rsidRDefault="00333ADE">
      <w:pPr>
        <w:pStyle w:val="Obsah3"/>
        <w:rPr>
          <w:rFonts w:eastAsiaTheme="minorEastAsia"/>
          <w:i w:val="0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316069" w:history="1">
        <w:r w:rsidRPr="00A34F42">
          <w:rPr>
            <w:rStyle w:val="Hypertextovodkaz"/>
            <w:noProof/>
          </w:rPr>
          <w:t>Přijaté transfery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07CA24E" w14:textId="0F6C7C71" w:rsidR="00333ADE" w:rsidRDefault="00333ADE">
      <w:pPr>
        <w:pStyle w:val="Obsah1"/>
        <w:rPr>
          <w:rFonts w:asciiTheme="minorHAnsi" w:eastAsiaTheme="minorEastAsia" w:hAnsiTheme="minorHAnsi"/>
          <w:b w:val="0"/>
          <w:bCs w:val="0"/>
          <w:caps w:val="0"/>
          <w:noProof/>
          <w:kern w:val="2"/>
          <w:szCs w:val="24"/>
          <w:lang w:eastAsia="cs-CZ"/>
          <w14:ligatures w14:val="standardContextual"/>
        </w:rPr>
      </w:pPr>
      <w:hyperlink w:anchor="_Toc220316070" w:history="1">
        <w:r w:rsidRPr="00A34F42">
          <w:rPr>
            <w:rStyle w:val="Hypertextovodkaz"/>
            <w:rFonts w:cstheme="minorHAnsi"/>
            <w:noProof/>
          </w:rPr>
          <w:t>4</w:t>
        </w:r>
        <w:r>
          <w:rPr>
            <w:rFonts w:asciiTheme="minorHAnsi" w:eastAsiaTheme="minorEastAsia" w:hAnsiTheme="minorHAnsi"/>
            <w:b w:val="0"/>
            <w:bCs w:val="0"/>
            <w:caps w:val="0"/>
            <w:noProof/>
            <w:kern w:val="2"/>
            <w:szCs w:val="24"/>
            <w:lang w:eastAsia="cs-CZ"/>
            <w14:ligatures w14:val="standardContextual"/>
          </w:rPr>
          <w:tab/>
        </w:r>
        <w:r w:rsidRPr="00A34F42">
          <w:rPr>
            <w:rStyle w:val="Hypertextovodkaz"/>
            <w:rFonts w:cstheme="minorHAnsi"/>
            <w:noProof/>
          </w:rPr>
          <w:t>VÝDAJE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86B3E56" w14:textId="1633B9FB" w:rsidR="00333ADE" w:rsidRDefault="00333ADE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316071" w:history="1">
        <w:r w:rsidRPr="00A34F42">
          <w:rPr>
            <w:rStyle w:val="Hypertextovodkaz"/>
            <w:noProof/>
          </w:rPr>
          <w:t>4.1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34F42">
          <w:rPr>
            <w:rStyle w:val="Hypertextovodkaz"/>
            <w:noProof/>
          </w:rPr>
          <w:t>Vyhodnocení výdajů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5434553" w14:textId="1A5BCC1C" w:rsidR="00333ADE" w:rsidRDefault="00333ADE">
      <w:pPr>
        <w:pStyle w:val="Obsah3"/>
        <w:rPr>
          <w:rFonts w:eastAsiaTheme="minorEastAsia"/>
          <w:i w:val="0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316072" w:history="1">
        <w:r w:rsidRPr="00A34F42">
          <w:rPr>
            <w:rStyle w:val="Hypertextovodkaz"/>
            <w:noProof/>
          </w:rPr>
          <w:t>4.1.1 Vázání běžných výdajů bez EDS/SMVS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0C78A6C" w14:textId="2214FF84" w:rsidR="00333ADE" w:rsidRDefault="00333ADE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316073" w:history="1">
        <w:r w:rsidRPr="00A34F42">
          <w:rPr>
            <w:rStyle w:val="Hypertextovodkaz"/>
            <w:noProof/>
          </w:rPr>
          <w:t>4.2 Rozbor zaměstnanosti a čerpání mzdových prostředků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2162214" w14:textId="4F29EE42" w:rsidR="00333ADE" w:rsidRDefault="00333ADE">
      <w:pPr>
        <w:pStyle w:val="Obsah3"/>
        <w:rPr>
          <w:rFonts w:eastAsiaTheme="minorEastAsia"/>
          <w:i w:val="0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316074" w:history="1">
        <w:r w:rsidRPr="00A34F42">
          <w:rPr>
            <w:rStyle w:val="Hypertextovodkaz"/>
            <w:noProof/>
          </w:rPr>
          <w:t>A) Prostředky na platy a ostatní platby za provedenou práci (podseskupení 501 + 502)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6265918" w14:textId="00CB4E5A" w:rsidR="00333ADE" w:rsidRDefault="00333ADE">
      <w:pPr>
        <w:pStyle w:val="Obsah3"/>
        <w:rPr>
          <w:rFonts w:eastAsiaTheme="minorEastAsia"/>
          <w:i w:val="0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316075" w:history="1">
        <w:r w:rsidRPr="00A34F42">
          <w:rPr>
            <w:rStyle w:val="Hypertextovodkaz"/>
            <w:noProof/>
          </w:rPr>
          <w:t>B) Rozbor zaměstnanosti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834C311" w14:textId="418570CE" w:rsidR="00333ADE" w:rsidRDefault="00333ADE">
      <w:pPr>
        <w:pStyle w:val="Obsah3"/>
        <w:rPr>
          <w:rFonts w:eastAsiaTheme="minorEastAsia"/>
          <w:i w:val="0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316076" w:history="1">
        <w:r w:rsidRPr="00A34F42">
          <w:rPr>
            <w:rStyle w:val="Hypertextovodkaz"/>
            <w:noProof/>
          </w:rPr>
          <w:t>4.2.1 Rozbor zaměstnanosti a čerpání mzdových prostředků – agenda výdajů na platy a související výdaje evropských pověřených žalobců a administrativy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B2C1262" w14:textId="7A791150" w:rsidR="00333ADE" w:rsidRDefault="00333ADE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316077" w:history="1">
        <w:r w:rsidRPr="00A34F42">
          <w:rPr>
            <w:rStyle w:val="Hypertextovodkaz"/>
            <w:noProof/>
          </w:rPr>
          <w:t>4.3 Hodnocení hospodárnosti, efektivnosti a účelnosti vynakládání výdajů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4C9FDB7" w14:textId="63683808" w:rsidR="00333ADE" w:rsidRDefault="00333ADE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316078" w:history="1">
        <w:r w:rsidRPr="00A34F42">
          <w:rPr>
            <w:rStyle w:val="Hypertextovodkaz"/>
            <w:noProof/>
          </w:rPr>
          <w:t>4.4 Stravování zaměstnanců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_Toc220316078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74170D39" w14:textId="5025AC49" w:rsidR="00333ADE" w:rsidRDefault="00333ADE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316079" w:history="1">
        <w:r w:rsidRPr="00A34F42">
          <w:rPr>
            <w:rStyle w:val="Hypertextovodkaz"/>
            <w:noProof/>
          </w:rPr>
          <w:t>4.5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34F42">
          <w:rPr>
            <w:rStyle w:val="Hypertextovodkaz"/>
            <w:noProof/>
          </w:rPr>
          <w:t>Rozlišovací znaky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_Toc220316079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3363494E" w14:textId="0B50F459" w:rsidR="00333ADE" w:rsidRDefault="00333ADE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316080" w:history="1">
        <w:r w:rsidRPr="00A34F42">
          <w:rPr>
            <w:rStyle w:val="Hypertextovodkaz"/>
            <w:noProof/>
          </w:rPr>
          <w:t>4.6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34F42">
          <w:rPr>
            <w:rStyle w:val="Hypertextovodkaz"/>
            <w:noProof/>
          </w:rPr>
          <w:t>Rozbor 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_Toc220316080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03000A15" w14:textId="059639C3" w:rsidR="00333ADE" w:rsidRDefault="00333ADE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316081" w:history="1">
        <w:r w:rsidRPr="00A34F42">
          <w:rPr>
            <w:rStyle w:val="Hypertextovodkaz"/>
            <w:noProof/>
          </w:rPr>
          <w:t>4.7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34F42">
          <w:rPr>
            <w:rStyle w:val="Hypertextovodkaz"/>
            <w:noProof/>
          </w:rPr>
          <w:t>Rozbor OBKŘ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_Toc220316081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338F8BD1" w14:textId="0232EB52" w:rsidR="00333ADE" w:rsidRDefault="00333ADE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316082" w:history="1">
        <w:r w:rsidRPr="00A34F42">
          <w:rPr>
            <w:rStyle w:val="Hypertextovodkaz"/>
            <w:noProof/>
          </w:rPr>
          <w:t>4.8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34F42">
          <w:rPr>
            <w:rStyle w:val="Hypertextovodkaz"/>
            <w:noProof/>
          </w:rPr>
          <w:t>Dávky sociálního zabezpečení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_Toc220316082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24F38FA5" w14:textId="4ED67284" w:rsidR="00333ADE" w:rsidRDefault="00333ADE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316083" w:history="1">
        <w:r w:rsidRPr="00A34F42">
          <w:rPr>
            <w:rStyle w:val="Hypertextovodkaz"/>
            <w:noProof/>
          </w:rPr>
          <w:t>4.9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34F42">
          <w:rPr>
            <w:rStyle w:val="Hypertextovodkaz"/>
            <w:noProof/>
          </w:rPr>
          <w:t>Projekty spolufinancované z EU/FM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_Toc220316083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2EDA78B2" w14:textId="149D7A9C" w:rsidR="00333ADE" w:rsidRDefault="00333ADE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316084" w:history="1">
        <w:r w:rsidRPr="00A34F42">
          <w:rPr>
            <w:rStyle w:val="Hypertextovodkaz"/>
            <w:noProof/>
          </w:rPr>
          <w:t>4.10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34F42">
          <w:rPr>
            <w:rStyle w:val="Hypertextovodkaz"/>
            <w:noProof/>
          </w:rPr>
          <w:t>Hodnocení a vývoj transferů poskytnutých příspěvkovým a podobným organizacím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_Toc220316084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0E5510A5" w14:textId="4DA57167" w:rsidR="00333ADE" w:rsidRDefault="00333ADE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316085" w:history="1">
        <w:r w:rsidRPr="00A34F42">
          <w:rPr>
            <w:rStyle w:val="Hypertextovodkaz"/>
            <w:noProof/>
          </w:rPr>
          <w:t>4.11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34F42">
          <w:rPr>
            <w:rStyle w:val="Hypertextovodkaz"/>
            <w:noProof/>
          </w:rPr>
          <w:t>Neinvestiční transfery a související platby do zahraničí (seskupení 55)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_Toc220316085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706C4475" w14:textId="138B5C5F" w:rsidR="00333ADE" w:rsidRDefault="00333ADE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316086" w:history="1">
        <w:r w:rsidRPr="00A34F42">
          <w:rPr>
            <w:rStyle w:val="Hypertextovodkaz"/>
            <w:noProof/>
          </w:rPr>
          <w:t>4.12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34F42">
          <w:rPr>
            <w:rStyle w:val="Hypertextovodkaz"/>
            <w:noProof/>
          </w:rPr>
          <w:t>Čerpání a vývoj transferů poskytnutých neziskovým a podobným organizacím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_Toc220316086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048B3764" w14:textId="568CDF63" w:rsidR="00333ADE" w:rsidRDefault="00333ADE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316087" w:history="1">
        <w:r w:rsidRPr="00A34F42">
          <w:rPr>
            <w:rStyle w:val="Hypertextovodkaz"/>
            <w:noProof/>
          </w:rPr>
          <w:t>4.13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34F42">
          <w:rPr>
            <w:rStyle w:val="Hypertextovodkaz"/>
            <w:noProof/>
          </w:rPr>
          <w:t>Programové financování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_Toc220316087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6BD8A69B" w14:textId="67135343" w:rsidR="00333ADE" w:rsidRDefault="00333ADE">
      <w:pPr>
        <w:pStyle w:val="Obsah3"/>
        <w:rPr>
          <w:rFonts w:eastAsiaTheme="minorEastAsia"/>
          <w:i w:val="0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316088" w:history="1">
        <w:r w:rsidRPr="00A34F42">
          <w:rPr>
            <w:rStyle w:val="Hypertextovodkaz"/>
            <w:noProof/>
          </w:rPr>
          <w:t>4.13.1 Hodnocení výdajů programového financování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_Toc220316088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717C79BF" w14:textId="7D4CF4B7" w:rsidR="00333ADE" w:rsidRDefault="00333ADE">
      <w:pPr>
        <w:pStyle w:val="Obsah3"/>
        <w:rPr>
          <w:rFonts w:eastAsiaTheme="minorEastAsia"/>
          <w:i w:val="0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316089" w:history="1">
        <w:r w:rsidRPr="00A34F42">
          <w:rPr>
            <w:rStyle w:val="Hypertextovodkaz"/>
            <w:noProof/>
          </w:rPr>
          <w:t>4.13.2 Nároky z nespotřebovaných výdajů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_Toc220316089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4F5794E3" w14:textId="380BC8B3" w:rsidR="00333ADE" w:rsidRDefault="00333ADE">
      <w:pPr>
        <w:pStyle w:val="Obsah3"/>
        <w:rPr>
          <w:rFonts w:eastAsiaTheme="minorEastAsia"/>
          <w:i w:val="0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316090" w:history="1">
        <w:r w:rsidRPr="00A34F42">
          <w:rPr>
            <w:rStyle w:val="Hypertextovodkaz"/>
            <w:noProof/>
          </w:rPr>
          <w:t>4.13.3 Největší investiční akce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_Toc220316090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6DF7B615" w14:textId="464FCE1B" w:rsidR="00333ADE" w:rsidRDefault="00333ADE">
      <w:pPr>
        <w:pStyle w:val="Obsah3"/>
        <w:rPr>
          <w:rFonts w:eastAsiaTheme="minorEastAsia"/>
          <w:i w:val="0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316091" w:history="1">
        <w:r w:rsidRPr="00A34F42">
          <w:rPr>
            <w:rStyle w:val="Hypertextovodkaz"/>
            <w:noProof/>
          </w:rPr>
          <w:t>4.13.4 Projekty spolufinancované z EU /FM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_Toc220316091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531139DD" w14:textId="467564EA" w:rsidR="00333ADE" w:rsidRDefault="00333ADE">
      <w:pPr>
        <w:pStyle w:val="Obsah3"/>
        <w:rPr>
          <w:rFonts w:eastAsiaTheme="minorEastAsia"/>
          <w:i w:val="0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316092" w:history="1">
        <w:r w:rsidRPr="00A34F42">
          <w:rPr>
            <w:rStyle w:val="Hypertextovodkaz"/>
            <w:noProof/>
          </w:rPr>
          <w:t>4.13.5 Vázání výdajů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_Toc220316092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56E5C566" w14:textId="2F7971B7" w:rsidR="00333ADE" w:rsidRDefault="00333ADE">
      <w:pPr>
        <w:pStyle w:val="Obsah3"/>
        <w:rPr>
          <w:rFonts w:eastAsiaTheme="minorEastAsia"/>
          <w:i w:val="0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316093" w:history="1">
        <w:r w:rsidRPr="00A34F42">
          <w:rPr>
            <w:rStyle w:val="Hypertextovodkaz"/>
            <w:noProof/>
          </w:rPr>
          <w:t>4.13.6 Výdaje s kódem účelu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_Toc220316093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47D2CC65" w14:textId="2EA09C96" w:rsidR="00333ADE" w:rsidRDefault="00333ADE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316094" w:history="1">
        <w:r w:rsidRPr="00A34F42">
          <w:rPr>
            <w:rStyle w:val="Hypertextovodkaz"/>
            <w:noProof/>
          </w:rPr>
          <w:t>4.14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34F42">
          <w:rPr>
            <w:rStyle w:val="Hypertextovodkaz"/>
            <w:noProof/>
          </w:rPr>
          <w:t>Výdaje na podporu výzkumu, vývoje a inovace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_Toc220316094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7CF81F92" w14:textId="46E1A33E" w:rsidR="00333ADE" w:rsidRDefault="00333ADE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316095" w:history="1">
        <w:r w:rsidRPr="00A34F42">
          <w:rPr>
            <w:rStyle w:val="Hypertextovodkaz"/>
            <w:noProof/>
          </w:rPr>
          <w:t>4.15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34F42">
          <w:rPr>
            <w:rStyle w:val="Hypertextovodkaz"/>
            <w:noProof/>
          </w:rPr>
          <w:t>Nároky z nespotřebovaných výdajů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_Toc220316095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55E01EEC" w14:textId="160084D2" w:rsidR="00333ADE" w:rsidRDefault="00333ADE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316096" w:history="1">
        <w:r w:rsidRPr="00A34F42">
          <w:rPr>
            <w:rStyle w:val="Hypertextovodkaz"/>
            <w:noProof/>
          </w:rPr>
          <w:t>4.16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34F42">
          <w:rPr>
            <w:rStyle w:val="Hypertextovodkaz"/>
            <w:noProof/>
          </w:rPr>
          <w:t>Mimořádné situace (COVID, UKRAJINA, odstraňování následků živelních katastrof a další mimořádné situace)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_Toc220316096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120F1961" w14:textId="2E4ADEAB" w:rsidR="00333ADE" w:rsidRDefault="00333ADE">
      <w:pPr>
        <w:pStyle w:val="Obsah3"/>
        <w:rPr>
          <w:rFonts w:eastAsiaTheme="minorEastAsia"/>
          <w:i w:val="0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316097" w:history="1">
        <w:r w:rsidRPr="00A34F42">
          <w:rPr>
            <w:rStyle w:val="Hypertextovodkaz"/>
            <w:noProof/>
          </w:rPr>
          <w:t>4.16.1Náklady spojené s „Ukrajinou“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_Toc220316097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684D6950" w14:textId="6B325BAE" w:rsidR="00333ADE" w:rsidRDefault="00333ADE">
      <w:pPr>
        <w:pStyle w:val="Obsah3"/>
        <w:rPr>
          <w:rFonts w:eastAsiaTheme="minorEastAsia"/>
          <w:i w:val="0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316098" w:history="1">
        <w:r w:rsidRPr="00A34F42">
          <w:rPr>
            <w:rStyle w:val="Hypertextovodkaz"/>
            <w:noProof/>
          </w:rPr>
          <w:t>4.16.2Prostředky na odstraňování následků živelných katastrof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_Toc220316098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7CCE2269" w14:textId="7F6C2A2F" w:rsidR="00333ADE" w:rsidRDefault="00333ADE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316099" w:history="1">
        <w:r w:rsidRPr="00A34F42">
          <w:rPr>
            <w:rStyle w:val="Hypertextovodkaz"/>
            <w:noProof/>
          </w:rPr>
          <w:t>4.17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34F42">
          <w:rPr>
            <w:rStyle w:val="Hypertextovodkaz"/>
            <w:noProof/>
          </w:rPr>
          <w:t>Účelové prostředky na celostátní programy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0B0B1C1F" w14:textId="2A1575EA" w:rsidR="00333ADE" w:rsidRDefault="00333ADE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316100" w:history="1">
        <w:r w:rsidRPr="00A34F42">
          <w:rPr>
            <w:rStyle w:val="Hypertextovodkaz"/>
            <w:noProof/>
          </w:rPr>
          <w:t>4.18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34F42">
          <w:rPr>
            <w:rStyle w:val="Hypertextovodkaz"/>
            <w:noProof/>
          </w:rPr>
          <w:t>Poskytnuté a přijaté finanční prostředky na zahraniční aktivity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_Toc220316100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44427C0C" w14:textId="4499C05E" w:rsidR="00333ADE" w:rsidRDefault="00333ADE">
      <w:pPr>
        <w:pStyle w:val="Obsah3"/>
        <w:rPr>
          <w:rFonts w:eastAsiaTheme="minorEastAsia"/>
          <w:i w:val="0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316101" w:history="1">
        <w:r w:rsidRPr="00A34F42">
          <w:rPr>
            <w:rStyle w:val="Hypertextovodkaz"/>
            <w:noProof/>
          </w:rPr>
          <w:t>4.18.1Prostředky na zapojení občanů ČR do civilních struktur EU a dalších mezinárodních vládních organizací a do volebních pozorovatelských misí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459DA755" w14:textId="12FE8DCF" w:rsidR="00333ADE" w:rsidRDefault="00333ADE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316102" w:history="1">
        <w:r w:rsidRPr="00A34F42">
          <w:rPr>
            <w:rStyle w:val="Hypertextovodkaz"/>
            <w:noProof/>
          </w:rPr>
          <w:t>4.19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34F42">
          <w:rPr>
            <w:rStyle w:val="Hypertextovodkaz"/>
            <w:noProof/>
          </w:rPr>
          <w:t>Výdaje na tuzemské a zahraniční pracovní cesty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4C2952F3" w14:textId="044834C3" w:rsidR="00333ADE" w:rsidRDefault="00333ADE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316103" w:history="1">
        <w:r w:rsidRPr="00A34F42">
          <w:rPr>
            <w:rStyle w:val="Hypertextovodkaz"/>
            <w:noProof/>
          </w:rPr>
          <w:t>4.20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34F42">
          <w:rPr>
            <w:rStyle w:val="Hypertextovodkaz"/>
            <w:noProof/>
          </w:rPr>
          <w:t>Přehled zálohových plateb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_Toc220316103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686023C5" w14:textId="29E93FAB" w:rsidR="00333ADE" w:rsidRDefault="00333ADE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0316104" w:history="1">
        <w:r w:rsidRPr="00A34F42">
          <w:rPr>
            <w:rStyle w:val="Hypertextovodkaz"/>
            <w:noProof/>
          </w:rPr>
          <w:t>4.21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34F42">
          <w:rPr>
            <w:rStyle w:val="Hypertextovodkaz"/>
            <w:noProof/>
          </w:rPr>
          <w:t>Odškodnění osob a výplata náhrad (vyplňuje aparát)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_Toc220316104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4B492132" w14:textId="47C4BDB3" w:rsidR="00333ADE" w:rsidRDefault="00333ADE">
      <w:pPr>
        <w:pStyle w:val="Obsah1"/>
        <w:rPr>
          <w:rFonts w:asciiTheme="minorHAnsi" w:eastAsiaTheme="minorEastAsia" w:hAnsiTheme="minorHAnsi"/>
          <w:b w:val="0"/>
          <w:bCs w:val="0"/>
          <w:caps w:val="0"/>
          <w:noProof/>
          <w:kern w:val="2"/>
          <w:szCs w:val="24"/>
          <w:lang w:eastAsia="cs-CZ"/>
          <w14:ligatures w14:val="standardContextual"/>
        </w:rPr>
      </w:pPr>
      <w:hyperlink w:anchor="_Toc220316105" w:history="1">
        <w:r w:rsidRPr="00A34F42">
          <w:rPr>
            <w:rStyle w:val="Hypertextovodkaz"/>
            <w:rFonts w:cstheme="minorHAnsi"/>
            <w:noProof/>
          </w:rPr>
          <w:t>5</w:t>
        </w:r>
        <w:r>
          <w:rPr>
            <w:rFonts w:asciiTheme="minorHAnsi" w:eastAsiaTheme="minorEastAsia" w:hAnsiTheme="minorHAnsi"/>
            <w:b w:val="0"/>
            <w:bCs w:val="0"/>
            <w:caps w:val="0"/>
            <w:noProof/>
            <w:kern w:val="2"/>
            <w:szCs w:val="24"/>
            <w:lang w:eastAsia="cs-CZ"/>
            <w14:ligatures w14:val="standardContextual"/>
          </w:rPr>
          <w:tab/>
        </w:r>
        <w:r w:rsidRPr="00A34F42">
          <w:rPr>
            <w:rStyle w:val="Hypertextovodkaz"/>
            <w:rFonts w:cstheme="minorHAnsi"/>
            <w:noProof/>
          </w:rPr>
          <w:t>Úspory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_Toc220316105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4F8B52D4" w14:textId="76DF05CD" w:rsidR="00333ADE" w:rsidRDefault="00333ADE">
      <w:pPr>
        <w:pStyle w:val="Obsah1"/>
        <w:rPr>
          <w:rFonts w:asciiTheme="minorHAnsi" w:eastAsiaTheme="minorEastAsia" w:hAnsiTheme="minorHAnsi"/>
          <w:b w:val="0"/>
          <w:bCs w:val="0"/>
          <w:caps w:val="0"/>
          <w:noProof/>
          <w:kern w:val="2"/>
          <w:szCs w:val="24"/>
          <w:lang w:eastAsia="cs-CZ"/>
          <w14:ligatures w14:val="standardContextual"/>
        </w:rPr>
      </w:pPr>
      <w:hyperlink w:anchor="_Toc220316106" w:history="1">
        <w:r w:rsidRPr="00A34F42">
          <w:rPr>
            <w:rStyle w:val="Hypertextovodkaz"/>
            <w:rFonts w:cstheme="minorHAnsi"/>
            <w:noProof/>
          </w:rPr>
          <w:t>6</w:t>
        </w:r>
        <w:r>
          <w:rPr>
            <w:rFonts w:asciiTheme="minorHAnsi" w:eastAsiaTheme="minorEastAsia" w:hAnsiTheme="minorHAnsi"/>
            <w:b w:val="0"/>
            <w:bCs w:val="0"/>
            <w:caps w:val="0"/>
            <w:noProof/>
            <w:kern w:val="2"/>
            <w:szCs w:val="24"/>
            <w:lang w:eastAsia="cs-CZ"/>
            <w14:ligatures w14:val="standardContextual"/>
          </w:rPr>
          <w:tab/>
        </w:r>
        <w:r w:rsidRPr="00A34F42">
          <w:rPr>
            <w:rStyle w:val="Hypertextovodkaz"/>
            <w:rFonts w:cstheme="minorHAnsi"/>
            <w:noProof/>
          </w:rPr>
          <w:t>Bezúplatné převody majetku (bez převodů mezi OSS)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_Toc220316106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2EF57CC9" w14:textId="2E41424D" w:rsidR="00333ADE" w:rsidRDefault="00333ADE">
      <w:pPr>
        <w:pStyle w:val="Obsah1"/>
        <w:rPr>
          <w:rFonts w:asciiTheme="minorHAnsi" w:eastAsiaTheme="minorEastAsia" w:hAnsiTheme="minorHAnsi"/>
          <w:b w:val="0"/>
          <w:bCs w:val="0"/>
          <w:caps w:val="0"/>
          <w:noProof/>
          <w:kern w:val="2"/>
          <w:szCs w:val="24"/>
          <w:lang w:eastAsia="cs-CZ"/>
          <w14:ligatures w14:val="standardContextual"/>
        </w:rPr>
      </w:pPr>
      <w:hyperlink w:anchor="_Toc220316107" w:history="1">
        <w:r w:rsidRPr="00A34F42">
          <w:rPr>
            <w:rStyle w:val="Hypertextovodkaz"/>
            <w:rFonts w:cstheme="minorHAnsi"/>
            <w:noProof/>
          </w:rPr>
          <w:t>7</w:t>
        </w:r>
        <w:r>
          <w:rPr>
            <w:rFonts w:asciiTheme="minorHAnsi" w:eastAsiaTheme="minorEastAsia" w:hAnsiTheme="minorHAnsi"/>
            <w:b w:val="0"/>
            <w:bCs w:val="0"/>
            <w:caps w:val="0"/>
            <w:noProof/>
            <w:kern w:val="2"/>
            <w:szCs w:val="24"/>
            <w:lang w:eastAsia="cs-CZ"/>
            <w14:ligatures w14:val="standardContextual"/>
          </w:rPr>
          <w:tab/>
        </w:r>
        <w:r w:rsidRPr="00A34F42">
          <w:rPr>
            <w:rStyle w:val="Hypertextovodkaz"/>
            <w:rFonts w:cstheme="minorHAnsi"/>
            <w:noProof/>
          </w:rPr>
          <w:t>Vyhodnocení výdajů z veřejných zakázek o předpokládané hodnotě nejméně 300 mil Kč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1AC108D5" w14:textId="4F3D9FE6" w:rsidR="00333ADE" w:rsidRDefault="00333ADE">
      <w:pPr>
        <w:pStyle w:val="Obsah1"/>
        <w:rPr>
          <w:rFonts w:asciiTheme="minorHAnsi" w:eastAsiaTheme="minorEastAsia" w:hAnsiTheme="minorHAnsi"/>
          <w:b w:val="0"/>
          <w:bCs w:val="0"/>
          <w:caps w:val="0"/>
          <w:noProof/>
          <w:kern w:val="2"/>
          <w:szCs w:val="24"/>
          <w:lang w:eastAsia="cs-CZ"/>
          <w14:ligatures w14:val="standardContextual"/>
        </w:rPr>
      </w:pPr>
      <w:hyperlink w:anchor="_Toc220316108" w:history="1">
        <w:r w:rsidRPr="00A34F42">
          <w:rPr>
            <w:rStyle w:val="Hypertextovodkaz"/>
            <w:rFonts w:cstheme="minorHAnsi"/>
            <w:noProof/>
          </w:rPr>
          <w:t>8</w:t>
        </w:r>
        <w:r>
          <w:rPr>
            <w:rFonts w:asciiTheme="minorHAnsi" w:eastAsiaTheme="minorEastAsia" w:hAnsiTheme="minorHAnsi"/>
            <w:b w:val="0"/>
            <w:bCs w:val="0"/>
            <w:caps w:val="0"/>
            <w:noProof/>
            <w:kern w:val="2"/>
            <w:szCs w:val="24"/>
            <w:lang w:eastAsia="cs-CZ"/>
            <w14:ligatures w14:val="standardContextual"/>
          </w:rPr>
          <w:tab/>
        </w:r>
        <w:r w:rsidRPr="00A34F42">
          <w:rPr>
            <w:rStyle w:val="Hypertextovodkaz"/>
            <w:rFonts w:cstheme="minorHAnsi"/>
            <w:noProof/>
          </w:rPr>
          <w:t>Specifika a ostatní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7A7C96BC" w14:textId="5681EA99" w:rsidR="00333ADE" w:rsidRDefault="00333ADE">
      <w:pPr>
        <w:pStyle w:val="Obsah1"/>
        <w:rPr>
          <w:rFonts w:asciiTheme="minorHAnsi" w:eastAsiaTheme="minorEastAsia" w:hAnsiTheme="minorHAnsi"/>
          <w:b w:val="0"/>
          <w:bCs w:val="0"/>
          <w:caps w:val="0"/>
          <w:noProof/>
          <w:kern w:val="2"/>
          <w:szCs w:val="24"/>
          <w:lang w:eastAsia="cs-CZ"/>
          <w14:ligatures w14:val="standardContextual"/>
        </w:rPr>
      </w:pPr>
      <w:hyperlink w:anchor="_Toc220316109" w:history="1">
        <w:r w:rsidRPr="00A34F42">
          <w:rPr>
            <w:rStyle w:val="Hypertextovodkaz"/>
            <w:rFonts w:cstheme="minorHAnsi"/>
            <w:noProof/>
          </w:rPr>
          <w:t>9</w:t>
        </w:r>
        <w:r>
          <w:rPr>
            <w:rFonts w:asciiTheme="minorHAnsi" w:eastAsiaTheme="minorEastAsia" w:hAnsiTheme="minorHAnsi"/>
            <w:b w:val="0"/>
            <w:bCs w:val="0"/>
            <w:caps w:val="0"/>
            <w:noProof/>
            <w:kern w:val="2"/>
            <w:szCs w:val="24"/>
            <w:lang w:eastAsia="cs-CZ"/>
            <w14:ligatures w14:val="standardContextual"/>
          </w:rPr>
          <w:tab/>
        </w:r>
        <w:r w:rsidRPr="00A34F42">
          <w:rPr>
            <w:rStyle w:val="Hypertextovodkaz"/>
            <w:rFonts w:cstheme="minorHAnsi"/>
            <w:noProof/>
          </w:rPr>
          <w:t>Výsledky vnitřních a vnějších kontrol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_Toc220316109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F0A8B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2BCF783F" w14:textId="18AFB5D1" w:rsidR="0022665B" w:rsidRDefault="0022665B" w:rsidP="0022665B">
      <w:pPr>
        <w:tabs>
          <w:tab w:val="right" w:pos="9072"/>
        </w:tabs>
        <w:spacing w:before="120" w:after="120"/>
        <w:rPr>
          <w:rFonts w:cstheme="minorHAnsi"/>
        </w:rPr>
      </w:pPr>
      <w:r>
        <w:rPr>
          <w:rFonts w:cstheme="minorHAnsi"/>
        </w:rPr>
        <w:fldChar w:fldCharType="end"/>
      </w:r>
    </w:p>
    <w:p w14:paraId="5144C3F8" w14:textId="77777777" w:rsidR="0022665B" w:rsidRDefault="0022665B" w:rsidP="0022665B">
      <w:r>
        <w:br w:type="page"/>
      </w:r>
    </w:p>
    <w:p w14:paraId="561ED054" w14:textId="77777777" w:rsidR="0022665B" w:rsidRPr="00CB118C" w:rsidRDefault="0022665B" w:rsidP="0022665B">
      <w:pPr>
        <w:pStyle w:val="Nadpis1"/>
        <w:numPr>
          <w:ilvl w:val="0"/>
          <w:numId w:val="0"/>
        </w:numPr>
        <w:ind w:left="432" w:hanging="432"/>
        <w:rPr>
          <w:rFonts w:asciiTheme="minorHAnsi" w:hAnsiTheme="minorHAnsi" w:cstheme="minorHAnsi"/>
          <w:color w:val="FF0000"/>
        </w:rPr>
      </w:pPr>
      <w:bookmarkStart w:id="0" w:name="_Toc220316059"/>
      <w:r>
        <w:rPr>
          <w:rFonts w:asciiTheme="minorHAnsi" w:hAnsiTheme="minorHAnsi" w:cstheme="minorHAnsi"/>
        </w:rPr>
        <w:lastRenderedPageBreak/>
        <w:t>1. Obecné informace</w:t>
      </w:r>
      <w:bookmarkEnd w:id="0"/>
    </w:p>
    <w:p w14:paraId="772B16C1" w14:textId="77777777" w:rsidR="0022665B" w:rsidRPr="00CB118C" w:rsidRDefault="0022665B" w:rsidP="006F5458">
      <w:pPr>
        <w:spacing w:before="120" w:after="120"/>
        <w:jc w:val="both"/>
        <w:rPr>
          <w:rFonts w:cstheme="minorHAnsi"/>
        </w:rPr>
      </w:pPr>
      <w:r w:rsidRPr="00CB118C">
        <w:rPr>
          <w:rFonts w:cstheme="minorHAnsi"/>
        </w:rPr>
        <w:t>Rozbor hospodaření se řídí vyhláškou č. 419/2001 Sb., o rozsahu, struktuře a termínech údajů předkládaných pro vypracování návrhu státního závěrečného účtu a o rozsahu a termínech sestavení návrhů závěrečných účtů kapitol státního rozpočtu, ve znění pozdějších předpisů.</w:t>
      </w:r>
    </w:p>
    <w:p w14:paraId="4B14EE10" w14:textId="77777777" w:rsidR="0022665B" w:rsidRPr="00CB118C" w:rsidRDefault="0022665B" w:rsidP="006F5458">
      <w:pPr>
        <w:jc w:val="both"/>
        <w:rPr>
          <w:rFonts w:cstheme="minorHAnsi"/>
        </w:rPr>
      </w:pPr>
    </w:p>
    <w:p w14:paraId="7CFDB0B4" w14:textId="77777777" w:rsidR="0022665B" w:rsidRPr="00CB118C" w:rsidRDefault="0022665B" w:rsidP="00560C52">
      <w:pPr>
        <w:spacing w:before="120" w:after="120"/>
        <w:jc w:val="both"/>
        <w:rPr>
          <w:rFonts w:cstheme="minorHAnsi"/>
        </w:rPr>
      </w:pPr>
      <w:r w:rsidRPr="00CB118C">
        <w:rPr>
          <w:rFonts w:cstheme="minorHAnsi"/>
        </w:rPr>
        <w:t>Podkladem pro sestavení jsou údaje v rozpočtovém systému Integrovaného informačního systému státní pokladny (IISSP), finanční výkazy a údaje v analytické evidenci.</w:t>
      </w:r>
    </w:p>
    <w:p w14:paraId="2B70E1E0" w14:textId="77777777" w:rsidR="0022665B" w:rsidRPr="00CB118C" w:rsidRDefault="0022665B" w:rsidP="006F5458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8892"/>
      </w:tblGrid>
      <w:tr w:rsidR="00CB118C" w:rsidRPr="00CB118C" w14:paraId="3004927B" w14:textId="77777777" w:rsidTr="0022665B">
        <w:trPr>
          <w:trHeight w:val="785"/>
        </w:trPr>
        <w:tc>
          <w:tcPr>
            <w:tcW w:w="8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962B37" w14:textId="18D28660" w:rsidR="0022665B" w:rsidRPr="00CB118C" w:rsidRDefault="00357510" w:rsidP="00560C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</w:rPr>
            </w:pPr>
            <w:r w:rsidRPr="00CB118C">
              <w:rPr>
                <w:rFonts w:cstheme="minorHAnsi"/>
              </w:rPr>
              <w:t xml:space="preserve">Dne </w:t>
            </w:r>
            <w:r w:rsidR="003C55DE">
              <w:rPr>
                <w:rFonts w:cstheme="minorHAnsi"/>
              </w:rPr>
              <w:t>3</w:t>
            </w:r>
            <w:r w:rsidRPr="00CB118C">
              <w:rPr>
                <w:rFonts w:cstheme="minorHAnsi"/>
              </w:rPr>
              <w:t>. 1</w:t>
            </w:r>
            <w:r w:rsidR="003C55DE">
              <w:rPr>
                <w:rFonts w:cstheme="minorHAnsi"/>
              </w:rPr>
              <w:t>2</w:t>
            </w:r>
            <w:r w:rsidRPr="00CB118C">
              <w:rPr>
                <w:rFonts w:cstheme="minorHAnsi"/>
              </w:rPr>
              <w:t>.</w:t>
            </w:r>
            <w:r w:rsidR="0022665B" w:rsidRPr="00CB118C">
              <w:rPr>
                <w:rFonts w:cstheme="minorHAnsi"/>
              </w:rPr>
              <w:t xml:space="preserve"> 202</w:t>
            </w:r>
            <w:r w:rsidR="003C55DE">
              <w:rPr>
                <w:rFonts w:cstheme="minorHAnsi"/>
              </w:rPr>
              <w:t>4</w:t>
            </w:r>
            <w:r w:rsidR="0022665B" w:rsidRPr="00CB118C">
              <w:rPr>
                <w:rFonts w:cstheme="minorHAnsi"/>
              </w:rPr>
              <w:t xml:space="preserve"> schválila Poslanecká sněmovna Parlamentu České republiky zákon o státním rozpočtu České republiky na rok 202</w:t>
            </w:r>
            <w:r w:rsidR="00C818A2">
              <w:rPr>
                <w:rFonts w:cstheme="minorHAnsi"/>
              </w:rPr>
              <w:t>5</w:t>
            </w:r>
            <w:r w:rsidR="0022665B" w:rsidRPr="00CB118C">
              <w:rPr>
                <w:rFonts w:cstheme="minorHAnsi"/>
              </w:rPr>
              <w:t xml:space="preserve">. Tento zákon stanoví pro kapitolu 336 – Ministerstvo spravedlnosti ČR závazné ukazatele, které byly rozepsány v Integrovaném informačním systému Státní pokladny (IISSP) pro jednotlivé organizační složky resortu spravedlnosti. </w:t>
            </w:r>
          </w:p>
        </w:tc>
      </w:tr>
    </w:tbl>
    <w:p w14:paraId="3A7446AF" w14:textId="77777777" w:rsidR="0022665B" w:rsidRPr="00CB118C" w:rsidRDefault="0022665B" w:rsidP="0022665B">
      <w:pPr>
        <w:spacing w:after="0"/>
        <w:rPr>
          <w:rFonts w:cstheme="minorHAnsi"/>
          <w:color w:val="FF0000"/>
        </w:rPr>
        <w:sectPr w:rsidR="0022665B" w:rsidRPr="00CB118C" w:rsidSect="00E51591">
          <w:footerReference w:type="default" r:id="rId8"/>
          <w:pgSz w:w="11906" w:h="16838"/>
          <w:pgMar w:top="1417" w:right="1417" w:bottom="1417" w:left="1417" w:header="709" w:footer="709" w:gutter="0"/>
          <w:cols w:space="708"/>
          <w:titlePg/>
          <w:docGrid w:linePitch="299"/>
        </w:sectPr>
      </w:pPr>
    </w:p>
    <w:p w14:paraId="19C884CA" w14:textId="77777777" w:rsidR="0022665B" w:rsidRPr="00D619CA" w:rsidRDefault="0022665B" w:rsidP="0022665B">
      <w:pPr>
        <w:pStyle w:val="Nadpis1"/>
        <w:numPr>
          <w:ilvl w:val="0"/>
          <w:numId w:val="0"/>
        </w:numPr>
      </w:pPr>
      <w:bookmarkStart w:id="1" w:name="_Toc220316060"/>
      <w:r w:rsidRPr="00D619CA">
        <w:lastRenderedPageBreak/>
        <w:t>2. Obsah a rozsah průvodní zprávy</w:t>
      </w:r>
      <w:bookmarkEnd w:id="1"/>
    </w:p>
    <w:p w14:paraId="3C9AEB5C" w14:textId="77777777" w:rsidR="0022665B" w:rsidRPr="00D619CA" w:rsidRDefault="0022665B" w:rsidP="00D46E1D">
      <w:pPr>
        <w:pStyle w:val="Nadpis2"/>
        <w:numPr>
          <w:ilvl w:val="0"/>
          <w:numId w:val="0"/>
        </w:numPr>
        <w:ind w:left="720"/>
      </w:pPr>
      <w:bookmarkStart w:id="2" w:name="_Toc220316061"/>
      <w:r w:rsidRPr="00D619CA">
        <w:t>2.1 Zhodnocení plnění rozpočt</w:t>
      </w:r>
      <w:r w:rsidR="00A07F48" w:rsidRPr="00D619CA">
        <w:t>u</w:t>
      </w:r>
      <w:bookmarkEnd w:id="2"/>
    </w:p>
    <w:p w14:paraId="1E44082F" w14:textId="77777777" w:rsidR="0022665B" w:rsidRPr="00AE739D" w:rsidRDefault="0022665B" w:rsidP="0022665B">
      <w:pPr>
        <w:rPr>
          <w:rFonts w:cstheme="minorHAnsi"/>
        </w:rPr>
      </w:pPr>
    </w:p>
    <w:p w14:paraId="32FAABCC" w14:textId="69B42220" w:rsidR="00D209EC" w:rsidRPr="00AE739D" w:rsidRDefault="00D209EC" w:rsidP="00560C52">
      <w:pPr>
        <w:spacing w:before="120" w:after="120"/>
        <w:jc w:val="both"/>
        <w:rPr>
          <w:rFonts w:cstheme="minorHAnsi"/>
        </w:rPr>
      </w:pPr>
      <w:r w:rsidRPr="00AE739D">
        <w:rPr>
          <w:rFonts w:cstheme="minorHAnsi"/>
        </w:rPr>
        <w:t>R</w:t>
      </w:r>
      <w:r w:rsidR="00D72DAE" w:rsidRPr="00AE739D">
        <w:rPr>
          <w:rFonts w:cstheme="minorHAnsi"/>
        </w:rPr>
        <w:t xml:space="preserve">ozpočet příjmů byl </w:t>
      </w:r>
      <w:r w:rsidR="00D619CA" w:rsidRPr="00AE739D">
        <w:rPr>
          <w:rFonts w:cstheme="minorHAnsi"/>
        </w:rPr>
        <w:t xml:space="preserve">celkové </w:t>
      </w:r>
      <w:r w:rsidR="00D72DAE" w:rsidRPr="00AE739D">
        <w:rPr>
          <w:rFonts w:cstheme="minorHAnsi"/>
        </w:rPr>
        <w:t xml:space="preserve">splněn na </w:t>
      </w:r>
      <w:r w:rsidR="00AE739D" w:rsidRPr="00AE739D">
        <w:rPr>
          <w:rFonts w:cstheme="minorHAnsi"/>
        </w:rPr>
        <w:t>128</w:t>
      </w:r>
      <w:r w:rsidR="00637211" w:rsidRPr="00AE739D">
        <w:rPr>
          <w:rFonts w:cstheme="minorHAnsi"/>
        </w:rPr>
        <w:t>,1</w:t>
      </w:r>
      <w:r w:rsidR="00AE739D" w:rsidRPr="00AE739D">
        <w:rPr>
          <w:rFonts w:cstheme="minorHAnsi"/>
        </w:rPr>
        <w:t>6</w:t>
      </w:r>
      <w:r w:rsidR="00D619CA" w:rsidRPr="00AE739D">
        <w:rPr>
          <w:rFonts w:cstheme="minorHAnsi"/>
        </w:rPr>
        <w:t xml:space="preserve"> </w:t>
      </w:r>
      <w:r w:rsidR="0022665B" w:rsidRPr="00AE739D">
        <w:rPr>
          <w:rFonts w:cstheme="minorHAnsi"/>
        </w:rPr>
        <w:t>%</w:t>
      </w:r>
      <w:r w:rsidR="00637211" w:rsidRPr="00AE739D">
        <w:rPr>
          <w:rFonts w:cstheme="minorHAnsi"/>
        </w:rPr>
        <w:t xml:space="preserve"> </w:t>
      </w:r>
      <w:r w:rsidR="00D619CA" w:rsidRPr="00AE739D">
        <w:rPr>
          <w:rFonts w:cstheme="minorHAnsi"/>
        </w:rPr>
        <w:t>upraveného</w:t>
      </w:r>
      <w:r w:rsidR="00637211" w:rsidRPr="00AE739D">
        <w:rPr>
          <w:rFonts w:cstheme="minorHAnsi"/>
        </w:rPr>
        <w:t xml:space="preserve"> rozpočtu</w:t>
      </w:r>
      <w:r w:rsidR="00D72DAE" w:rsidRPr="00AE739D">
        <w:rPr>
          <w:rFonts w:cstheme="minorHAnsi"/>
        </w:rPr>
        <w:t>.</w:t>
      </w:r>
      <w:r w:rsidR="0022665B" w:rsidRPr="00AE739D">
        <w:rPr>
          <w:rFonts w:cstheme="minorHAnsi"/>
        </w:rPr>
        <w:t xml:space="preserve"> </w:t>
      </w:r>
      <w:r w:rsidR="00637211" w:rsidRPr="00AE739D">
        <w:rPr>
          <w:rFonts w:cstheme="minorHAnsi"/>
        </w:rPr>
        <w:t>Celkové příjmy ve výši 13 </w:t>
      </w:r>
      <w:r w:rsidR="00AE739D" w:rsidRPr="00AE739D">
        <w:rPr>
          <w:rFonts w:cstheme="minorHAnsi"/>
        </w:rPr>
        <w:t>035</w:t>
      </w:r>
      <w:r w:rsidR="00637211" w:rsidRPr="00AE739D">
        <w:rPr>
          <w:rFonts w:cstheme="minorHAnsi"/>
        </w:rPr>
        <w:t> </w:t>
      </w:r>
      <w:r w:rsidR="00AE739D" w:rsidRPr="00AE739D">
        <w:rPr>
          <w:rFonts w:cstheme="minorHAnsi"/>
        </w:rPr>
        <w:t>2</w:t>
      </w:r>
      <w:r w:rsidR="00637211" w:rsidRPr="00AE739D">
        <w:rPr>
          <w:rFonts w:cstheme="minorHAnsi"/>
        </w:rPr>
        <w:t>7</w:t>
      </w:r>
      <w:r w:rsidR="00AE739D" w:rsidRPr="00AE739D">
        <w:rPr>
          <w:rFonts w:cstheme="minorHAnsi"/>
        </w:rPr>
        <w:t>4</w:t>
      </w:r>
      <w:r w:rsidR="00637211" w:rsidRPr="00AE739D">
        <w:rPr>
          <w:rFonts w:cstheme="minorHAnsi"/>
        </w:rPr>
        <w:t>,4</w:t>
      </w:r>
      <w:r w:rsidR="00AE739D" w:rsidRPr="00AE739D">
        <w:rPr>
          <w:rFonts w:cstheme="minorHAnsi"/>
        </w:rPr>
        <w:t>8</w:t>
      </w:r>
      <w:r w:rsidR="00637211" w:rsidRPr="00AE739D">
        <w:rPr>
          <w:rFonts w:cstheme="minorHAnsi"/>
        </w:rPr>
        <w:t xml:space="preserve"> Kč</w:t>
      </w:r>
      <w:r w:rsidR="00BF0059" w:rsidRPr="00AE739D">
        <w:rPr>
          <w:rFonts w:cstheme="minorHAnsi"/>
        </w:rPr>
        <w:t xml:space="preserve"> </w:t>
      </w:r>
      <w:r w:rsidR="00937A14" w:rsidRPr="00AE739D">
        <w:rPr>
          <w:rFonts w:cstheme="minorHAnsi"/>
        </w:rPr>
        <w:t>tvoř</w:t>
      </w:r>
      <w:r w:rsidR="00AE739D" w:rsidRPr="00AE739D">
        <w:rPr>
          <w:rFonts w:cstheme="minorHAnsi"/>
        </w:rPr>
        <w:t>í</w:t>
      </w:r>
      <w:r w:rsidR="00937A14" w:rsidRPr="00AE739D">
        <w:rPr>
          <w:rFonts w:cstheme="minorHAnsi"/>
        </w:rPr>
        <w:t xml:space="preserve"> </w:t>
      </w:r>
      <w:r w:rsidR="00BF0059" w:rsidRPr="00AE739D">
        <w:rPr>
          <w:rFonts w:cstheme="minorHAnsi"/>
        </w:rPr>
        <w:t xml:space="preserve">zejména </w:t>
      </w:r>
      <w:r w:rsidR="00637211" w:rsidRPr="00AE739D">
        <w:rPr>
          <w:rFonts w:cstheme="minorHAnsi"/>
        </w:rPr>
        <w:t xml:space="preserve">zaplacené </w:t>
      </w:r>
      <w:r w:rsidR="00BF0059" w:rsidRPr="00AE739D">
        <w:rPr>
          <w:rFonts w:cstheme="minorHAnsi"/>
        </w:rPr>
        <w:t xml:space="preserve">soudní poplatky a peněžité tresty. </w:t>
      </w:r>
      <w:r w:rsidR="0022665B" w:rsidRPr="00AE739D">
        <w:rPr>
          <w:rFonts w:cstheme="minorHAnsi"/>
        </w:rPr>
        <w:t>V oblasti celkových výdaj</w:t>
      </w:r>
      <w:r w:rsidR="00D72DAE" w:rsidRPr="00AE739D">
        <w:rPr>
          <w:rFonts w:cstheme="minorHAnsi"/>
        </w:rPr>
        <w:t>ů došlo </w:t>
      </w:r>
      <w:r w:rsidR="00BF0059" w:rsidRPr="00AE739D">
        <w:rPr>
          <w:rFonts w:cstheme="minorHAnsi"/>
        </w:rPr>
        <w:t xml:space="preserve">k </w:t>
      </w:r>
      <w:r w:rsidR="00D72DAE" w:rsidRPr="00AE739D">
        <w:rPr>
          <w:rFonts w:cstheme="minorHAnsi"/>
        </w:rPr>
        <w:t>nárůstu oproti roku 202</w:t>
      </w:r>
      <w:r w:rsidR="00AE739D" w:rsidRPr="00AE739D">
        <w:rPr>
          <w:rFonts w:cstheme="minorHAnsi"/>
        </w:rPr>
        <w:t>4</w:t>
      </w:r>
      <w:r w:rsidR="0022665B" w:rsidRPr="00AE739D">
        <w:rPr>
          <w:rFonts w:cstheme="minorHAnsi"/>
        </w:rPr>
        <w:t>, což je způsobené zejmén</w:t>
      </w:r>
      <w:r w:rsidR="00BF0059" w:rsidRPr="00AE739D">
        <w:rPr>
          <w:rFonts w:cstheme="minorHAnsi"/>
        </w:rPr>
        <w:t>a zvýšením platové základny soudců</w:t>
      </w:r>
      <w:r w:rsidR="00AE739D" w:rsidRPr="00AE739D">
        <w:rPr>
          <w:rFonts w:cstheme="minorHAnsi"/>
        </w:rPr>
        <w:t xml:space="preserve"> (doplaceno v říjnu a d</w:t>
      </w:r>
      <w:r w:rsidR="00BF0059" w:rsidRPr="00AE739D">
        <w:rPr>
          <w:rFonts w:cstheme="minorHAnsi"/>
        </w:rPr>
        <w:t>ále je zde</w:t>
      </w:r>
      <w:r w:rsidR="0036621C" w:rsidRPr="00AE739D">
        <w:rPr>
          <w:rFonts w:cstheme="minorHAnsi"/>
        </w:rPr>
        <w:t xml:space="preserve"> patrné navýšení cen</w:t>
      </w:r>
      <w:r w:rsidR="00AE739D" w:rsidRPr="00AE739D">
        <w:rPr>
          <w:rFonts w:cstheme="minorHAnsi"/>
        </w:rPr>
        <w:t xml:space="preserve"> </w:t>
      </w:r>
      <w:r w:rsidR="00937A14" w:rsidRPr="00AE739D">
        <w:rPr>
          <w:rFonts w:cstheme="minorHAnsi"/>
        </w:rPr>
        <w:t>materiálu</w:t>
      </w:r>
      <w:r w:rsidR="00AE739D" w:rsidRPr="00AE739D">
        <w:rPr>
          <w:rFonts w:cstheme="minorHAnsi"/>
        </w:rPr>
        <w:t>, služeb</w:t>
      </w:r>
      <w:r w:rsidR="00937A14" w:rsidRPr="00AE739D">
        <w:rPr>
          <w:rFonts w:cstheme="minorHAnsi"/>
        </w:rPr>
        <w:t xml:space="preserve"> a</w:t>
      </w:r>
      <w:r w:rsidR="00BF0059" w:rsidRPr="00AE739D">
        <w:rPr>
          <w:rFonts w:cstheme="minorHAnsi"/>
        </w:rPr>
        <w:t xml:space="preserve"> zvýšení příspěvku na stravování zaměstnanců.</w:t>
      </w:r>
    </w:p>
    <w:p w14:paraId="559D77D7" w14:textId="77777777" w:rsidR="00D209EC" w:rsidRPr="00D619CA" w:rsidRDefault="00D209EC" w:rsidP="00B14BDE">
      <w:pPr>
        <w:jc w:val="both"/>
        <w:rPr>
          <w:rFonts w:cstheme="minorHAnsi"/>
        </w:rPr>
      </w:pPr>
      <w:r w:rsidRPr="00D619CA">
        <w:rPr>
          <w:rFonts w:cstheme="minorHAnsi"/>
        </w:rPr>
        <w:t>Zhodnocení rozpočtu je uvedeno v </w:t>
      </w:r>
      <w:r w:rsidRPr="00D619CA">
        <w:rPr>
          <w:rFonts w:cstheme="minorHAnsi"/>
          <w:b/>
        </w:rPr>
        <w:t>Tabulkové části – list 1 Zhodnocení plnění rozpočtu</w:t>
      </w:r>
    </w:p>
    <w:p w14:paraId="150B5EEE" w14:textId="77777777" w:rsidR="00D209EC" w:rsidRPr="00CB118C" w:rsidRDefault="00D209EC" w:rsidP="00A07F48">
      <w:pPr>
        <w:rPr>
          <w:rFonts w:cstheme="minorHAnsi"/>
          <w:color w:val="FF0000"/>
        </w:rPr>
      </w:pPr>
    </w:p>
    <w:p w14:paraId="7045928C" w14:textId="77777777" w:rsidR="0022665B" w:rsidRDefault="0022665B" w:rsidP="00D46E1D">
      <w:pPr>
        <w:pStyle w:val="Nadpis2"/>
        <w:numPr>
          <w:ilvl w:val="0"/>
          <w:numId w:val="0"/>
        </w:numPr>
        <w:ind w:left="720"/>
      </w:pPr>
      <w:r w:rsidRPr="00D619CA">
        <w:t xml:space="preserve"> </w:t>
      </w:r>
      <w:bookmarkStart w:id="3" w:name="_Toc220316062"/>
      <w:r w:rsidR="00D209EC" w:rsidRPr="00D619CA">
        <w:t xml:space="preserve">2.2 </w:t>
      </w:r>
      <w:r w:rsidRPr="00D619CA">
        <w:t>Rozpočtová opatření schvalovaná na MF</w:t>
      </w:r>
      <w:bookmarkEnd w:id="3"/>
    </w:p>
    <w:p w14:paraId="5EA1F2CD" w14:textId="77777777" w:rsidR="00A13499" w:rsidRPr="00A13499" w:rsidRDefault="00A13499" w:rsidP="00A13499"/>
    <w:p w14:paraId="3813E6A4" w14:textId="71BB13A6" w:rsidR="0022665B" w:rsidRPr="00D619CA" w:rsidRDefault="0022665B" w:rsidP="0022665B">
      <w:pPr>
        <w:rPr>
          <w:rFonts w:cstheme="minorHAnsi"/>
        </w:rPr>
      </w:pPr>
      <w:r w:rsidRPr="00D619CA">
        <w:rPr>
          <w:rFonts w:cstheme="minorHAnsi"/>
        </w:rPr>
        <w:t>V roce</w:t>
      </w:r>
      <w:r w:rsidR="00C818A2">
        <w:rPr>
          <w:rFonts w:cstheme="minorHAnsi"/>
        </w:rPr>
        <w:t xml:space="preserve"> 2025</w:t>
      </w:r>
      <w:r w:rsidRPr="00D619CA">
        <w:rPr>
          <w:rFonts w:cstheme="minorHAnsi"/>
        </w:rPr>
        <w:t xml:space="preserve"> nebyla vydána žádná taková rozpočtová opatření.  </w:t>
      </w:r>
      <w:r w:rsidRPr="00D619CA">
        <w:rPr>
          <w:rFonts w:cstheme="minorHAnsi"/>
        </w:rPr>
        <w:tab/>
      </w:r>
      <w:r w:rsidRPr="00D619CA">
        <w:rPr>
          <w:rFonts w:cstheme="minorHAnsi"/>
        </w:rPr>
        <w:tab/>
      </w:r>
    </w:p>
    <w:p w14:paraId="6E83FD10" w14:textId="77777777" w:rsidR="0022665B" w:rsidRPr="00D619CA" w:rsidRDefault="0022665B" w:rsidP="0022665B">
      <w:pPr>
        <w:pStyle w:val="Nadpis1"/>
        <w:numPr>
          <w:ilvl w:val="0"/>
          <w:numId w:val="0"/>
        </w:numPr>
      </w:pPr>
      <w:bookmarkStart w:id="4" w:name="_Toc220316063"/>
      <w:r w:rsidRPr="00D619CA">
        <w:t>3. Příjmy</w:t>
      </w:r>
      <w:bookmarkEnd w:id="4"/>
    </w:p>
    <w:p w14:paraId="589046B2" w14:textId="77777777" w:rsidR="0022665B" w:rsidRPr="00D619CA" w:rsidRDefault="0022665B" w:rsidP="0022665B"/>
    <w:p w14:paraId="31F50C7B" w14:textId="77777777" w:rsidR="0022665B" w:rsidRPr="00D619CA" w:rsidRDefault="0022665B" w:rsidP="00D46E1D">
      <w:pPr>
        <w:pStyle w:val="Nadpis2"/>
        <w:numPr>
          <w:ilvl w:val="1"/>
          <w:numId w:val="4"/>
        </w:numPr>
      </w:pPr>
      <w:bookmarkStart w:id="5" w:name="_Toc220316064"/>
      <w:r w:rsidRPr="00D619CA">
        <w:t>Zhodnocení celkových příjmů</w:t>
      </w:r>
      <w:bookmarkEnd w:id="5"/>
    </w:p>
    <w:p w14:paraId="20ECA127" w14:textId="77777777" w:rsidR="0022665B" w:rsidRPr="00D619CA" w:rsidRDefault="0022665B" w:rsidP="0022665B">
      <w:pPr>
        <w:pStyle w:val="Titulek"/>
        <w:keepNext/>
        <w:spacing w:after="0"/>
        <w:rPr>
          <w:rFonts w:cstheme="minorHAnsi"/>
          <w:sz w:val="22"/>
          <w:szCs w:val="22"/>
        </w:rPr>
      </w:pPr>
      <w:r w:rsidRPr="00D619CA">
        <w:rPr>
          <w:rFonts w:cstheme="minorHAnsi"/>
          <w:sz w:val="22"/>
          <w:szCs w:val="22"/>
        </w:rPr>
        <w:t>Celkové příjmy</w:t>
      </w:r>
    </w:p>
    <w:p w14:paraId="3FC72B25" w14:textId="77777777" w:rsidR="00A13499" w:rsidRPr="00AE739D" w:rsidRDefault="00A13499" w:rsidP="00560C52">
      <w:pPr>
        <w:spacing w:after="120" w:line="256" w:lineRule="auto"/>
        <w:jc w:val="both"/>
        <w:rPr>
          <w:rFonts w:cstheme="minorHAnsi"/>
        </w:rPr>
      </w:pPr>
    </w:p>
    <w:p w14:paraId="60B20B01" w14:textId="2F1A1DDD" w:rsidR="0022665B" w:rsidRPr="00AE739D" w:rsidRDefault="0022665B" w:rsidP="00560C52">
      <w:pPr>
        <w:spacing w:after="120" w:line="256" w:lineRule="auto"/>
        <w:jc w:val="both"/>
        <w:rPr>
          <w:rFonts w:cstheme="minorHAnsi"/>
        </w:rPr>
      </w:pPr>
      <w:r w:rsidRPr="00AE739D">
        <w:rPr>
          <w:rFonts w:cstheme="minorHAnsi"/>
        </w:rPr>
        <w:t>Celko</w:t>
      </w:r>
      <w:r w:rsidR="00EC204B" w:rsidRPr="00AE739D">
        <w:rPr>
          <w:rFonts w:cstheme="minorHAnsi"/>
        </w:rPr>
        <w:t xml:space="preserve">vé příjmy byly plněny na </w:t>
      </w:r>
      <w:r w:rsidR="00AE739D" w:rsidRPr="00AE739D">
        <w:rPr>
          <w:rFonts w:cstheme="minorHAnsi"/>
        </w:rPr>
        <w:t>128</w:t>
      </w:r>
      <w:r w:rsidR="00D619CA" w:rsidRPr="00AE739D">
        <w:rPr>
          <w:rFonts w:cstheme="minorHAnsi"/>
        </w:rPr>
        <w:t>,1</w:t>
      </w:r>
      <w:r w:rsidR="00AE739D" w:rsidRPr="00AE739D">
        <w:rPr>
          <w:rFonts w:cstheme="minorHAnsi"/>
        </w:rPr>
        <w:t>6</w:t>
      </w:r>
      <w:r w:rsidR="00EC204B" w:rsidRPr="00AE739D">
        <w:rPr>
          <w:rFonts w:cstheme="minorHAnsi"/>
        </w:rPr>
        <w:t xml:space="preserve"> % </w:t>
      </w:r>
      <w:r w:rsidRPr="00AE739D">
        <w:rPr>
          <w:rFonts w:cstheme="minorHAnsi"/>
        </w:rPr>
        <w:t xml:space="preserve">upraveného rozpočtu. Největší podíl příjmů tvoří daňové </w:t>
      </w:r>
      <w:r w:rsidR="00937A14" w:rsidRPr="00AE739D">
        <w:rPr>
          <w:rFonts w:cstheme="minorHAnsi"/>
        </w:rPr>
        <w:t>příjmy – soudní</w:t>
      </w:r>
      <w:r w:rsidRPr="00AE739D">
        <w:rPr>
          <w:rFonts w:cstheme="minorHAnsi"/>
        </w:rPr>
        <w:t xml:space="preserve"> poplatky</w:t>
      </w:r>
      <w:r w:rsidR="00A13499" w:rsidRPr="00AE739D">
        <w:rPr>
          <w:rFonts w:cstheme="minorHAnsi"/>
        </w:rPr>
        <w:t>,</w:t>
      </w:r>
      <w:r w:rsidRPr="00AE739D">
        <w:rPr>
          <w:rFonts w:cstheme="minorHAnsi"/>
        </w:rPr>
        <w:t xml:space="preserve"> a dále nedaňové </w:t>
      </w:r>
      <w:r w:rsidR="00C37A7C" w:rsidRPr="00AE739D">
        <w:rPr>
          <w:rFonts w:cstheme="minorHAnsi"/>
        </w:rPr>
        <w:t>příjmy – sankční</w:t>
      </w:r>
      <w:r w:rsidRPr="00AE739D">
        <w:rPr>
          <w:rFonts w:cstheme="minorHAnsi"/>
        </w:rPr>
        <w:t xml:space="preserve"> platby přijaté od jiných subjektů a přijaté nekapitálové příspěvky a náhrady.</w:t>
      </w:r>
      <w:r w:rsidR="00895EFB" w:rsidRPr="00AE739D">
        <w:rPr>
          <w:rFonts w:cstheme="minorHAnsi"/>
        </w:rPr>
        <w:t xml:space="preserve"> </w:t>
      </w:r>
      <w:r w:rsidR="00D619CA" w:rsidRPr="00AE739D">
        <w:rPr>
          <w:rFonts w:cstheme="minorHAnsi"/>
        </w:rPr>
        <w:t xml:space="preserve"> </w:t>
      </w:r>
    </w:p>
    <w:p w14:paraId="295D0918" w14:textId="77777777" w:rsidR="00D209EC" w:rsidRPr="00AE739D" w:rsidRDefault="00D209EC" w:rsidP="00B14BDE">
      <w:pPr>
        <w:spacing w:after="160" w:line="256" w:lineRule="auto"/>
        <w:jc w:val="both"/>
        <w:rPr>
          <w:rFonts w:cstheme="minorHAnsi"/>
        </w:rPr>
      </w:pPr>
      <w:r w:rsidRPr="00AE739D">
        <w:rPr>
          <w:rFonts w:cstheme="minorHAnsi"/>
        </w:rPr>
        <w:t>Podrobně je to uvedeno v </w:t>
      </w:r>
      <w:r w:rsidRPr="00AE739D">
        <w:rPr>
          <w:rFonts w:cstheme="minorHAnsi"/>
          <w:b/>
        </w:rPr>
        <w:t>Tabulkové části – list 2 Přehled o plnění příjmů</w:t>
      </w:r>
    </w:p>
    <w:p w14:paraId="405CEA45" w14:textId="77777777" w:rsidR="0062534F" w:rsidRPr="00AE739D" w:rsidRDefault="0022665B" w:rsidP="00B14BDE">
      <w:pPr>
        <w:pStyle w:val="Titulek"/>
        <w:keepNext/>
        <w:spacing w:before="120" w:after="120"/>
        <w:jc w:val="both"/>
        <w:rPr>
          <w:rFonts w:cstheme="minorHAnsi"/>
          <w:b w:val="0"/>
          <w:sz w:val="22"/>
          <w:szCs w:val="22"/>
        </w:rPr>
      </w:pPr>
      <w:bookmarkStart w:id="6" w:name="_Toc528237606"/>
      <w:r w:rsidRPr="00AE739D">
        <w:rPr>
          <w:rFonts w:cstheme="minorHAnsi"/>
          <w:b w:val="0"/>
          <w:sz w:val="22"/>
          <w:szCs w:val="22"/>
        </w:rPr>
        <w:t>Čtvrtletní srovnání příjmů</w:t>
      </w:r>
      <w:bookmarkEnd w:id="6"/>
      <w:r w:rsidR="0062534F" w:rsidRPr="00AE739D">
        <w:rPr>
          <w:rFonts w:cstheme="minorHAnsi"/>
          <w:b w:val="0"/>
          <w:sz w:val="22"/>
          <w:szCs w:val="22"/>
        </w:rPr>
        <w:t xml:space="preserve"> je též uvedeno v </w:t>
      </w:r>
      <w:r w:rsidR="00D209EC" w:rsidRPr="00AE739D">
        <w:rPr>
          <w:rFonts w:cstheme="minorHAnsi"/>
          <w:sz w:val="22"/>
          <w:szCs w:val="22"/>
        </w:rPr>
        <w:t>Tabulkové</w:t>
      </w:r>
      <w:r w:rsidR="0062534F" w:rsidRPr="00AE739D">
        <w:rPr>
          <w:rFonts w:cstheme="minorHAnsi"/>
          <w:sz w:val="22"/>
          <w:szCs w:val="22"/>
        </w:rPr>
        <w:t xml:space="preserve"> </w:t>
      </w:r>
      <w:r w:rsidR="00EC69FA" w:rsidRPr="00AE739D">
        <w:rPr>
          <w:rFonts w:cstheme="minorHAnsi"/>
          <w:sz w:val="22"/>
          <w:szCs w:val="22"/>
        </w:rPr>
        <w:t xml:space="preserve">části </w:t>
      </w:r>
      <w:r w:rsidR="00D209EC" w:rsidRPr="00AE739D">
        <w:rPr>
          <w:rFonts w:cstheme="minorHAnsi"/>
          <w:sz w:val="22"/>
          <w:szCs w:val="22"/>
        </w:rPr>
        <w:t>– list 2 Čtvrtletní srovnání příjmů</w:t>
      </w:r>
    </w:p>
    <w:p w14:paraId="47943275" w14:textId="081CFBC6" w:rsidR="0022665B" w:rsidRPr="008F7074" w:rsidRDefault="00A13499" w:rsidP="00B14BDE">
      <w:pPr>
        <w:pStyle w:val="Titulek"/>
        <w:keepNext/>
        <w:spacing w:before="120" w:after="120"/>
        <w:jc w:val="both"/>
        <w:rPr>
          <w:rFonts w:cstheme="minorHAnsi"/>
          <w:b w:val="0"/>
          <w:sz w:val="22"/>
          <w:szCs w:val="22"/>
        </w:rPr>
      </w:pPr>
      <w:r w:rsidRPr="008F7074">
        <w:rPr>
          <w:rFonts w:cstheme="minorHAnsi"/>
          <w:b w:val="0"/>
          <w:sz w:val="22"/>
          <w:szCs w:val="22"/>
        </w:rPr>
        <w:t xml:space="preserve">Plnění příjmů je </w:t>
      </w:r>
      <w:r w:rsidR="008F7074" w:rsidRPr="008F7074">
        <w:rPr>
          <w:rFonts w:cstheme="minorHAnsi"/>
          <w:b w:val="0"/>
          <w:sz w:val="22"/>
          <w:szCs w:val="22"/>
        </w:rPr>
        <w:t>vyš</w:t>
      </w:r>
      <w:r w:rsidRPr="008F7074">
        <w:rPr>
          <w:rFonts w:cstheme="minorHAnsi"/>
          <w:b w:val="0"/>
          <w:sz w:val="22"/>
          <w:szCs w:val="22"/>
        </w:rPr>
        <w:t>ší ve 3.</w:t>
      </w:r>
      <w:r w:rsidR="008F7074" w:rsidRPr="008F7074">
        <w:rPr>
          <w:rFonts w:cstheme="minorHAnsi"/>
          <w:b w:val="0"/>
          <w:sz w:val="22"/>
          <w:szCs w:val="22"/>
        </w:rPr>
        <w:t xml:space="preserve"> a 4.</w:t>
      </w:r>
      <w:r w:rsidRPr="008F7074">
        <w:rPr>
          <w:rFonts w:cstheme="minorHAnsi"/>
          <w:b w:val="0"/>
          <w:sz w:val="22"/>
          <w:szCs w:val="22"/>
        </w:rPr>
        <w:t xml:space="preserve"> čtvrtletí, </w:t>
      </w:r>
      <w:r w:rsidR="008F7074" w:rsidRPr="008F7074">
        <w:rPr>
          <w:rFonts w:cstheme="minorHAnsi"/>
          <w:b w:val="0"/>
          <w:sz w:val="22"/>
          <w:szCs w:val="22"/>
        </w:rPr>
        <w:t xml:space="preserve">což </w:t>
      </w:r>
      <w:r w:rsidRPr="008F7074">
        <w:rPr>
          <w:rFonts w:cstheme="minorHAnsi"/>
          <w:b w:val="0"/>
          <w:sz w:val="22"/>
          <w:szCs w:val="22"/>
        </w:rPr>
        <w:t xml:space="preserve">je ovlivněno </w:t>
      </w:r>
      <w:r w:rsidR="008F7074" w:rsidRPr="008F7074">
        <w:rPr>
          <w:rFonts w:cstheme="minorHAnsi"/>
          <w:b w:val="0"/>
          <w:sz w:val="22"/>
          <w:szCs w:val="22"/>
        </w:rPr>
        <w:t>nápadem několika civilních věcí, kde byl soudní poplatek v řádech statisíců.</w:t>
      </w:r>
    </w:p>
    <w:p w14:paraId="57DCEA32" w14:textId="77777777" w:rsidR="00A13499" w:rsidRDefault="00A13499" w:rsidP="004B2DDD">
      <w:pPr>
        <w:rPr>
          <w:color w:val="FF0000"/>
        </w:rPr>
      </w:pPr>
    </w:p>
    <w:p w14:paraId="76C32FB4" w14:textId="77777777" w:rsidR="00FC62D8" w:rsidRDefault="00FC62D8" w:rsidP="004B2DDD">
      <w:pPr>
        <w:rPr>
          <w:color w:val="FF0000"/>
        </w:rPr>
      </w:pPr>
    </w:p>
    <w:p w14:paraId="4F4D4F17" w14:textId="77777777" w:rsidR="00FC62D8" w:rsidRDefault="00FC62D8" w:rsidP="004B2DDD">
      <w:pPr>
        <w:rPr>
          <w:color w:val="FF0000"/>
        </w:rPr>
      </w:pPr>
    </w:p>
    <w:p w14:paraId="229749C8" w14:textId="77777777" w:rsidR="00FC62D8" w:rsidRDefault="00FC62D8" w:rsidP="004B2DDD">
      <w:pPr>
        <w:rPr>
          <w:color w:val="FF0000"/>
        </w:rPr>
      </w:pPr>
    </w:p>
    <w:p w14:paraId="01EA04F1" w14:textId="77777777" w:rsidR="00FC62D8" w:rsidRPr="00CB118C" w:rsidRDefault="00FC62D8" w:rsidP="004B2DDD">
      <w:pPr>
        <w:rPr>
          <w:color w:val="FF0000"/>
        </w:rPr>
      </w:pPr>
    </w:p>
    <w:p w14:paraId="463BE459" w14:textId="77777777" w:rsidR="0022665B" w:rsidRPr="00151579" w:rsidRDefault="0022665B" w:rsidP="00D46E1D">
      <w:pPr>
        <w:pStyle w:val="Nadpis2"/>
        <w:numPr>
          <w:ilvl w:val="1"/>
          <w:numId w:val="4"/>
        </w:numPr>
      </w:pPr>
      <w:bookmarkStart w:id="7" w:name="_Toc220316065"/>
      <w:r w:rsidRPr="00151579">
        <w:lastRenderedPageBreak/>
        <w:t>Hodnocení příjmů v členění podle rozpočtové skladby</w:t>
      </w:r>
      <w:bookmarkEnd w:id="7"/>
    </w:p>
    <w:p w14:paraId="02B3FFFB" w14:textId="77777777" w:rsidR="0022665B" w:rsidRPr="00151579" w:rsidRDefault="0022665B" w:rsidP="0022665B">
      <w:pPr>
        <w:pStyle w:val="Odstavecseseznamem"/>
        <w:spacing w:after="160" w:line="256" w:lineRule="auto"/>
        <w:jc w:val="both"/>
        <w:rPr>
          <w:rFonts w:ascii="Garamond" w:hAnsi="Garamond" w:cstheme="minorHAnsi"/>
          <w:sz w:val="24"/>
          <w:szCs w:val="24"/>
        </w:rPr>
      </w:pPr>
    </w:p>
    <w:p w14:paraId="4E6FE4E6" w14:textId="77777777" w:rsidR="0022665B" w:rsidRPr="00151579" w:rsidRDefault="0022665B" w:rsidP="002D736C">
      <w:pPr>
        <w:pStyle w:val="Nadpis3"/>
      </w:pPr>
      <w:bookmarkStart w:id="8" w:name="_Toc220316066"/>
      <w:r w:rsidRPr="00151579">
        <w:t>Daňové příjmy (soudní poplatky od 1. 1. 2021)</w:t>
      </w:r>
      <w:bookmarkEnd w:id="8"/>
    </w:p>
    <w:p w14:paraId="35AD258C" w14:textId="09512D17" w:rsidR="0022665B" w:rsidRPr="00AE739D" w:rsidRDefault="0062534F" w:rsidP="0022665B">
      <w:pPr>
        <w:rPr>
          <w:rFonts w:cstheme="minorHAnsi"/>
          <w:b/>
          <w:sz w:val="24"/>
          <w:szCs w:val="24"/>
        </w:rPr>
      </w:pPr>
      <w:r w:rsidRPr="00AE739D">
        <w:rPr>
          <w:rFonts w:cstheme="minorHAnsi"/>
          <w:sz w:val="24"/>
          <w:szCs w:val="24"/>
        </w:rPr>
        <w:t xml:space="preserve">Přehled plnění </w:t>
      </w:r>
      <w:r w:rsidR="00E33287" w:rsidRPr="00AE739D">
        <w:rPr>
          <w:rFonts w:cstheme="minorHAnsi"/>
          <w:sz w:val="24"/>
          <w:szCs w:val="24"/>
        </w:rPr>
        <w:t xml:space="preserve">příjmů </w:t>
      </w:r>
      <w:r w:rsidR="00D209EC" w:rsidRPr="00AE739D">
        <w:rPr>
          <w:rFonts w:cstheme="minorHAnsi"/>
          <w:sz w:val="24"/>
          <w:szCs w:val="24"/>
        </w:rPr>
        <w:t>je uveden v </w:t>
      </w:r>
      <w:r w:rsidR="00D209EC" w:rsidRPr="00AE739D">
        <w:rPr>
          <w:rFonts w:cstheme="minorHAnsi"/>
          <w:b/>
          <w:sz w:val="24"/>
          <w:szCs w:val="24"/>
        </w:rPr>
        <w:t>Tabulko</w:t>
      </w:r>
      <w:r w:rsidRPr="00AE739D">
        <w:rPr>
          <w:rFonts w:cstheme="minorHAnsi"/>
          <w:b/>
          <w:sz w:val="24"/>
          <w:szCs w:val="24"/>
        </w:rPr>
        <w:t xml:space="preserve">vé </w:t>
      </w:r>
      <w:r w:rsidR="00EC69FA" w:rsidRPr="00AE739D">
        <w:rPr>
          <w:rFonts w:cstheme="minorHAnsi"/>
          <w:b/>
          <w:sz w:val="24"/>
          <w:szCs w:val="24"/>
        </w:rPr>
        <w:t xml:space="preserve">části </w:t>
      </w:r>
      <w:r w:rsidR="00D209EC" w:rsidRPr="00AE739D">
        <w:rPr>
          <w:rFonts w:cstheme="minorHAnsi"/>
          <w:b/>
          <w:sz w:val="24"/>
          <w:szCs w:val="24"/>
        </w:rPr>
        <w:t>– list 2 Přehled o plnění příjmů</w:t>
      </w:r>
    </w:p>
    <w:p w14:paraId="4E863C1B" w14:textId="3DFFE4F5" w:rsidR="0022665B" w:rsidRPr="00AE739D" w:rsidRDefault="0022665B" w:rsidP="00FE7E96">
      <w:pPr>
        <w:jc w:val="both"/>
        <w:rPr>
          <w:rFonts w:cstheme="minorHAnsi"/>
          <w:sz w:val="24"/>
          <w:szCs w:val="24"/>
        </w:rPr>
      </w:pPr>
      <w:r w:rsidRPr="00AE739D">
        <w:rPr>
          <w:rFonts w:cstheme="minorHAnsi"/>
          <w:sz w:val="24"/>
          <w:szCs w:val="24"/>
        </w:rPr>
        <w:t xml:space="preserve">Příjmy na položce 1362 - soudní poplatky, ve výši </w:t>
      </w:r>
      <w:r w:rsidR="00151579" w:rsidRPr="00AE739D">
        <w:rPr>
          <w:rFonts w:cstheme="minorHAnsi"/>
          <w:sz w:val="24"/>
          <w:szCs w:val="24"/>
        </w:rPr>
        <w:t>8</w:t>
      </w:r>
      <w:r w:rsidR="00AE739D" w:rsidRPr="00AE739D">
        <w:rPr>
          <w:rFonts w:cstheme="minorHAnsi"/>
          <w:sz w:val="24"/>
          <w:szCs w:val="24"/>
        </w:rPr>
        <w:t> 462 170,68</w:t>
      </w:r>
      <w:r w:rsidR="000A0F92" w:rsidRPr="00AE739D">
        <w:rPr>
          <w:rFonts w:cstheme="minorHAnsi"/>
          <w:sz w:val="24"/>
          <w:szCs w:val="24"/>
        </w:rPr>
        <w:t xml:space="preserve"> Kč</w:t>
      </w:r>
      <w:r w:rsidR="00FA4E13" w:rsidRPr="00AE739D">
        <w:rPr>
          <w:rFonts w:cstheme="minorHAnsi"/>
          <w:sz w:val="24"/>
          <w:szCs w:val="24"/>
        </w:rPr>
        <w:t>,</w:t>
      </w:r>
      <w:r w:rsidRPr="00AE739D">
        <w:rPr>
          <w:rFonts w:cstheme="minorHAnsi"/>
          <w:sz w:val="24"/>
          <w:szCs w:val="24"/>
        </w:rPr>
        <w:t xml:space="preserve"> tvoří nejvyšší podíl celkový</w:t>
      </w:r>
      <w:r w:rsidR="000A0F92" w:rsidRPr="00AE739D">
        <w:rPr>
          <w:rFonts w:cstheme="minorHAnsi"/>
          <w:sz w:val="24"/>
          <w:szCs w:val="24"/>
        </w:rPr>
        <w:t>ch příjmů dosažených v roce 202</w:t>
      </w:r>
      <w:r w:rsidR="00AE739D" w:rsidRPr="00AE739D">
        <w:rPr>
          <w:rFonts w:cstheme="minorHAnsi"/>
          <w:sz w:val="24"/>
          <w:szCs w:val="24"/>
        </w:rPr>
        <w:t>5</w:t>
      </w:r>
      <w:r w:rsidRPr="00AE739D">
        <w:rPr>
          <w:rFonts w:cstheme="minorHAnsi"/>
          <w:sz w:val="24"/>
          <w:szCs w:val="24"/>
        </w:rPr>
        <w:t>. V minulých lete</w:t>
      </w:r>
      <w:r w:rsidR="000A0F92" w:rsidRPr="00AE739D">
        <w:rPr>
          <w:rFonts w:cstheme="minorHAnsi"/>
          <w:sz w:val="24"/>
          <w:szCs w:val="24"/>
        </w:rPr>
        <w:t>ch byly soudní poplatky ve výši:</w:t>
      </w:r>
    </w:p>
    <w:p w14:paraId="0EBCC642" w14:textId="77777777" w:rsidR="0022665B" w:rsidRPr="00AE739D" w:rsidRDefault="0022665B" w:rsidP="0022665B">
      <w:pPr>
        <w:rPr>
          <w:rFonts w:cstheme="minorHAnsi"/>
          <w:sz w:val="24"/>
          <w:szCs w:val="24"/>
        </w:rPr>
      </w:pPr>
      <w:r w:rsidRPr="00AE739D">
        <w:rPr>
          <w:rFonts w:cstheme="minorHAnsi"/>
          <w:sz w:val="24"/>
          <w:szCs w:val="24"/>
        </w:rPr>
        <w:t>2019</w:t>
      </w:r>
      <w:r w:rsidRPr="00AE739D">
        <w:rPr>
          <w:rFonts w:cstheme="minorHAnsi"/>
          <w:sz w:val="24"/>
          <w:szCs w:val="24"/>
        </w:rPr>
        <w:tab/>
        <w:t>6 387 258,85 Kč</w:t>
      </w:r>
    </w:p>
    <w:p w14:paraId="7B0E7B69" w14:textId="77777777" w:rsidR="0022665B" w:rsidRPr="00AE739D" w:rsidRDefault="0022665B" w:rsidP="0022665B">
      <w:pPr>
        <w:rPr>
          <w:rFonts w:cstheme="minorHAnsi"/>
          <w:sz w:val="24"/>
          <w:szCs w:val="24"/>
        </w:rPr>
      </w:pPr>
      <w:r w:rsidRPr="00AE739D">
        <w:rPr>
          <w:rFonts w:cstheme="minorHAnsi"/>
          <w:sz w:val="24"/>
          <w:szCs w:val="24"/>
        </w:rPr>
        <w:t>2020</w:t>
      </w:r>
      <w:r w:rsidRPr="00AE739D">
        <w:rPr>
          <w:rFonts w:cstheme="minorHAnsi"/>
          <w:sz w:val="24"/>
          <w:szCs w:val="24"/>
        </w:rPr>
        <w:tab/>
        <w:t>6 072 705,49 Kč</w:t>
      </w:r>
    </w:p>
    <w:p w14:paraId="75A15624" w14:textId="77777777" w:rsidR="0022665B" w:rsidRPr="00AE739D" w:rsidRDefault="0022665B" w:rsidP="0022665B">
      <w:pPr>
        <w:rPr>
          <w:rFonts w:cstheme="minorHAnsi"/>
          <w:sz w:val="24"/>
          <w:szCs w:val="24"/>
        </w:rPr>
      </w:pPr>
      <w:r w:rsidRPr="00AE739D">
        <w:rPr>
          <w:rFonts w:cstheme="minorHAnsi"/>
          <w:sz w:val="24"/>
          <w:szCs w:val="24"/>
        </w:rPr>
        <w:t xml:space="preserve">2021 </w:t>
      </w:r>
      <w:r w:rsidRPr="00AE739D">
        <w:rPr>
          <w:rFonts w:cstheme="minorHAnsi"/>
          <w:sz w:val="24"/>
          <w:szCs w:val="24"/>
        </w:rPr>
        <w:tab/>
        <w:t>6 506 050,38 Kč</w:t>
      </w:r>
    </w:p>
    <w:p w14:paraId="49728B9A" w14:textId="77777777" w:rsidR="000A0F92" w:rsidRPr="00AE739D" w:rsidRDefault="000A0F92" w:rsidP="0022665B">
      <w:pPr>
        <w:rPr>
          <w:rFonts w:cstheme="minorHAnsi"/>
          <w:sz w:val="24"/>
          <w:szCs w:val="24"/>
        </w:rPr>
      </w:pPr>
      <w:r w:rsidRPr="00AE739D">
        <w:rPr>
          <w:rFonts w:cstheme="minorHAnsi"/>
          <w:sz w:val="24"/>
          <w:szCs w:val="24"/>
        </w:rPr>
        <w:t>2022</w:t>
      </w:r>
      <w:r w:rsidRPr="00AE739D">
        <w:rPr>
          <w:rFonts w:cstheme="minorHAnsi"/>
          <w:sz w:val="24"/>
          <w:szCs w:val="24"/>
        </w:rPr>
        <w:tab/>
        <w:t>5 804 073,82 Kč</w:t>
      </w:r>
    </w:p>
    <w:p w14:paraId="66113784" w14:textId="1472F812" w:rsidR="00151579" w:rsidRPr="00AE739D" w:rsidRDefault="00151579" w:rsidP="0022665B">
      <w:pPr>
        <w:rPr>
          <w:rFonts w:cstheme="minorHAnsi"/>
          <w:sz w:val="24"/>
          <w:szCs w:val="24"/>
        </w:rPr>
      </w:pPr>
      <w:r w:rsidRPr="00AE739D">
        <w:rPr>
          <w:rFonts w:cstheme="minorHAnsi"/>
          <w:sz w:val="24"/>
          <w:szCs w:val="24"/>
        </w:rPr>
        <w:t xml:space="preserve">2023 </w:t>
      </w:r>
      <w:r w:rsidRPr="00AE739D">
        <w:rPr>
          <w:rFonts w:cstheme="minorHAnsi"/>
          <w:sz w:val="24"/>
          <w:szCs w:val="24"/>
        </w:rPr>
        <w:tab/>
        <w:t>9 999 242,54 Kč</w:t>
      </w:r>
    </w:p>
    <w:p w14:paraId="162AC908" w14:textId="4921E423" w:rsidR="00AE739D" w:rsidRPr="00AE739D" w:rsidRDefault="00AE739D" w:rsidP="0022665B">
      <w:pPr>
        <w:rPr>
          <w:rFonts w:cstheme="minorHAnsi"/>
          <w:sz w:val="24"/>
          <w:szCs w:val="24"/>
        </w:rPr>
      </w:pPr>
      <w:r w:rsidRPr="00AE739D">
        <w:rPr>
          <w:rFonts w:cstheme="minorHAnsi"/>
          <w:sz w:val="24"/>
          <w:szCs w:val="24"/>
        </w:rPr>
        <w:t>2024</w:t>
      </w:r>
      <w:r w:rsidRPr="00AE739D">
        <w:rPr>
          <w:rFonts w:cstheme="minorHAnsi"/>
          <w:sz w:val="24"/>
          <w:szCs w:val="24"/>
        </w:rPr>
        <w:tab/>
        <w:t>8 310 524,93 Kč</w:t>
      </w:r>
    </w:p>
    <w:p w14:paraId="4A627BC5" w14:textId="4A0BC03A" w:rsidR="0022665B" w:rsidRPr="00C818A2" w:rsidRDefault="0022665B" w:rsidP="00FE7E96">
      <w:pPr>
        <w:jc w:val="both"/>
        <w:rPr>
          <w:rFonts w:cstheme="minorHAnsi"/>
          <w:color w:val="C00000"/>
          <w:sz w:val="24"/>
          <w:szCs w:val="24"/>
        </w:rPr>
      </w:pPr>
      <w:r w:rsidRPr="00AE739D">
        <w:rPr>
          <w:rFonts w:cstheme="minorHAnsi"/>
          <w:sz w:val="24"/>
          <w:szCs w:val="24"/>
        </w:rPr>
        <w:t>Z toho je zřejmé, že plnění příjmů ze soudních poplatků bylo v předchozích letech přibl</w:t>
      </w:r>
      <w:r w:rsidR="000A0F92" w:rsidRPr="00AE739D">
        <w:rPr>
          <w:rFonts w:cstheme="minorHAnsi"/>
          <w:sz w:val="24"/>
          <w:szCs w:val="24"/>
        </w:rPr>
        <w:t xml:space="preserve">ižně </w:t>
      </w:r>
      <w:r w:rsidR="000A0F92" w:rsidRPr="00031508">
        <w:rPr>
          <w:rFonts w:cstheme="minorHAnsi"/>
          <w:sz w:val="24"/>
          <w:szCs w:val="24"/>
        </w:rPr>
        <w:t xml:space="preserve">ve stejné výši.  V roce 2023 došlo k výraznému nárůstu zaplacením </w:t>
      </w:r>
      <w:r w:rsidR="0036621C" w:rsidRPr="00031508">
        <w:rPr>
          <w:rFonts w:cstheme="minorHAnsi"/>
          <w:sz w:val="24"/>
          <w:szCs w:val="24"/>
        </w:rPr>
        <w:t xml:space="preserve">1 </w:t>
      </w:r>
      <w:r w:rsidR="000A0F92" w:rsidRPr="00031508">
        <w:rPr>
          <w:rFonts w:cstheme="minorHAnsi"/>
          <w:sz w:val="24"/>
          <w:szCs w:val="24"/>
        </w:rPr>
        <w:t>soudního poplatku ve 4.</w:t>
      </w:r>
      <w:r w:rsidR="00CF552D">
        <w:rPr>
          <w:rFonts w:cstheme="minorHAnsi"/>
          <w:sz w:val="24"/>
          <w:szCs w:val="24"/>
        </w:rPr>
        <w:t> </w:t>
      </w:r>
      <w:r w:rsidR="000A0F92" w:rsidRPr="00031508">
        <w:rPr>
          <w:rFonts w:cstheme="minorHAnsi"/>
          <w:sz w:val="24"/>
          <w:szCs w:val="24"/>
        </w:rPr>
        <w:t>čtvrtletí ve výši 2</w:t>
      </w:r>
      <w:r w:rsidR="00151579" w:rsidRPr="00031508">
        <w:rPr>
          <w:rFonts w:cstheme="minorHAnsi"/>
          <w:sz w:val="24"/>
          <w:szCs w:val="24"/>
        </w:rPr>
        <w:t> </w:t>
      </w:r>
      <w:r w:rsidR="000A0F92" w:rsidRPr="00031508">
        <w:rPr>
          <w:rFonts w:cstheme="minorHAnsi"/>
          <w:sz w:val="24"/>
          <w:szCs w:val="24"/>
        </w:rPr>
        <w:t>773</w:t>
      </w:r>
      <w:r w:rsidR="00151579" w:rsidRPr="00031508">
        <w:rPr>
          <w:rFonts w:cstheme="minorHAnsi"/>
          <w:sz w:val="24"/>
          <w:szCs w:val="24"/>
        </w:rPr>
        <w:t xml:space="preserve"> </w:t>
      </w:r>
      <w:r w:rsidR="000A0F92" w:rsidRPr="00031508">
        <w:rPr>
          <w:rFonts w:cstheme="minorHAnsi"/>
          <w:sz w:val="24"/>
          <w:szCs w:val="24"/>
        </w:rPr>
        <w:t>780,00 Kč</w:t>
      </w:r>
      <w:r w:rsidR="00AE739D" w:rsidRPr="00031508">
        <w:rPr>
          <w:rFonts w:cstheme="minorHAnsi"/>
          <w:sz w:val="24"/>
          <w:szCs w:val="24"/>
        </w:rPr>
        <w:t xml:space="preserve">. Od roku 2024 je větší </w:t>
      </w:r>
      <w:r w:rsidR="00FA4E13" w:rsidRPr="00031508">
        <w:rPr>
          <w:rFonts w:cstheme="minorHAnsi"/>
          <w:sz w:val="24"/>
          <w:szCs w:val="24"/>
        </w:rPr>
        <w:t>množství poplatků v řádu statisíců</w:t>
      </w:r>
      <w:r w:rsidR="00031508" w:rsidRPr="00031508">
        <w:rPr>
          <w:rFonts w:cstheme="minorHAnsi"/>
          <w:sz w:val="24"/>
          <w:szCs w:val="24"/>
        </w:rPr>
        <w:t xml:space="preserve"> z důvodu </w:t>
      </w:r>
      <w:r w:rsidR="00FA4E13" w:rsidRPr="00031508">
        <w:rPr>
          <w:rFonts w:cstheme="minorHAnsi"/>
          <w:sz w:val="24"/>
          <w:szCs w:val="24"/>
        </w:rPr>
        <w:t>větší</w:t>
      </w:r>
      <w:r w:rsidR="00031508" w:rsidRPr="00031508">
        <w:rPr>
          <w:rFonts w:cstheme="minorHAnsi"/>
          <w:sz w:val="24"/>
          <w:szCs w:val="24"/>
        </w:rPr>
        <w:t>ho</w:t>
      </w:r>
      <w:r w:rsidR="00FA4E13" w:rsidRPr="00031508">
        <w:rPr>
          <w:rFonts w:cstheme="minorHAnsi"/>
          <w:sz w:val="24"/>
          <w:szCs w:val="24"/>
        </w:rPr>
        <w:t xml:space="preserve"> nápad</w:t>
      </w:r>
      <w:r w:rsidR="00031508" w:rsidRPr="00031508">
        <w:rPr>
          <w:rFonts w:cstheme="minorHAnsi"/>
          <w:sz w:val="24"/>
          <w:szCs w:val="24"/>
        </w:rPr>
        <w:t>u</w:t>
      </w:r>
      <w:r w:rsidR="00FA4E13" w:rsidRPr="00031508">
        <w:rPr>
          <w:rFonts w:cstheme="minorHAnsi"/>
          <w:sz w:val="24"/>
          <w:szCs w:val="24"/>
        </w:rPr>
        <w:t xml:space="preserve"> občanskoprávních sporů, proto je patrný nárůst příjmů ze soudních poplatků.</w:t>
      </w:r>
    </w:p>
    <w:p w14:paraId="3F3312D4" w14:textId="77777777" w:rsidR="0022665B" w:rsidRPr="004D0007" w:rsidRDefault="0022665B" w:rsidP="002D736C">
      <w:pPr>
        <w:pStyle w:val="Nadpis3"/>
      </w:pPr>
      <w:r w:rsidRPr="004D0007">
        <w:t xml:space="preserve"> </w:t>
      </w:r>
      <w:bookmarkStart w:id="9" w:name="_Toc220316067"/>
      <w:r w:rsidRPr="004D0007">
        <w:t>Nedaňové příjmy</w:t>
      </w:r>
      <w:bookmarkEnd w:id="9"/>
      <w:r w:rsidRPr="004D0007">
        <w:t xml:space="preserve">  </w:t>
      </w:r>
    </w:p>
    <w:p w14:paraId="256615D3" w14:textId="1FF9C712" w:rsidR="0022665B" w:rsidRPr="00031508" w:rsidRDefault="00EC69FA" w:rsidP="00FE7E96">
      <w:pPr>
        <w:spacing w:after="160" w:line="256" w:lineRule="auto"/>
        <w:rPr>
          <w:rFonts w:cstheme="minorHAnsi"/>
          <w:b/>
        </w:rPr>
      </w:pPr>
      <w:r w:rsidRPr="00031508">
        <w:rPr>
          <w:rFonts w:cstheme="minorHAnsi"/>
        </w:rPr>
        <w:t>P</w:t>
      </w:r>
      <w:r w:rsidR="0022665B" w:rsidRPr="00031508">
        <w:rPr>
          <w:rFonts w:cstheme="minorHAnsi"/>
        </w:rPr>
        <w:t xml:space="preserve">řehled plnění nedaňových příjmů </w:t>
      </w:r>
      <w:r w:rsidR="00D209EC" w:rsidRPr="00031508">
        <w:rPr>
          <w:rFonts w:cstheme="minorHAnsi"/>
        </w:rPr>
        <w:t>podle</w:t>
      </w:r>
      <w:r w:rsidRPr="00031508">
        <w:rPr>
          <w:rFonts w:cstheme="minorHAnsi"/>
        </w:rPr>
        <w:t xml:space="preserve"> podseskupení</w:t>
      </w:r>
      <w:r w:rsidR="00FE7E96" w:rsidRPr="00031508">
        <w:rPr>
          <w:rFonts w:cstheme="minorHAnsi"/>
        </w:rPr>
        <w:t xml:space="preserve"> na jednotlivých položkách</w:t>
      </w:r>
      <w:r w:rsidRPr="00031508">
        <w:rPr>
          <w:rFonts w:cstheme="minorHAnsi"/>
        </w:rPr>
        <w:t xml:space="preserve"> je uveden v</w:t>
      </w:r>
      <w:r w:rsidR="00D4376E" w:rsidRPr="00031508">
        <w:rPr>
          <w:rFonts w:cstheme="minorHAnsi"/>
        </w:rPr>
        <w:t> </w:t>
      </w:r>
      <w:r w:rsidR="00D4376E" w:rsidRPr="00031508">
        <w:rPr>
          <w:rFonts w:cstheme="minorHAnsi"/>
          <w:b/>
        </w:rPr>
        <w:t>Tabulkov</w:t>
      </w:r>
      <w:r w:rsidRPr="00031508">
        <w:rPr>
          <w:rFonts w:cstheme="minorHAnsi"/>
          <w:b/>
        </w:rPr>
        <w:t xml:space="preserve">é části </w:t>
      </w:r>
      <w:r w:rsidR="00D4376E" w:rsidRPr="00031508">
        <w:rPr>
          <w:rFonts w:cstheme="minorHAnsi"/>
          <w:b/>
        </w:rPr>
        <w:t>– list 3 Nedaňové příjmy</w:t>
      </w:r>
    </w:p>
    <w:p w14:paraId="58600C14" w14:textId="31DBD0DE" w:rsidR="0022665B" w:rsidRPr="00031508" w:rsidRDefault="0022665B" w:rsidP="00FE7E96">
      <w:pPr>
        <w:tabs>
          <w:tab w:val="right" w:pos="9072"/>
        </w:tabs>
        <w:spacing w:after="160" w:line="256" w:lineRule="auto"/>
        <w:contextualSpacing/>
        <w:jc w:val="both"/>
        <w:rPr>
          <w:rFonts w:cstheme="minorHAnsi"/>
        </w:rPr>
      </w:pPr>
      <w:r w:rsidRPr="00031508">
        <w:rPr>
          <w:rFonts w:cstheme="minorHAnsi"/>
        </w:rPr>
        <w:t>Příjmy podseskupení 213</w:t>
      </w:r>
      <w:r w:rsidR="004D0007" w:rsidRPr="00031508">
        <w:rPr>
          <w:rFonts w:cstheme="minorHAnsi"/>
        </w:rPr>
        <w:t xml:space="preserve"> </w:t>
      </w:r>
      <w:r w:rsidR="00937A14" w:rsidRPr="00031508">
        <w:rPr>
          <w:rFonts w:cstheme="minorHAnsi"/>
        </w:rPr>
        <w:t xml:space="preserve">jsou tvořeny </w:t>
      </w:r>
      <w:r w:rsidRPr="00031508">
        <w:rPr>
          <w:rFonts w:cstheme="minorHAnsi"/>
        </w:rPr>
        <w:t>příjm</w:t>
      </w:r>
      <w:r w:rsidR="004D0007" w:rsidRPr="00031508">
        <w:rPr>
          <w:rFonts w:cstheme="minorHAnsi"/>
        </w:rPr>
        <w:t>em</w:t>
      </w:r>
      <w:r w:rsidRPr="00031508">
        <w:rPr>
          <w:rFonts w:cstheme="minorHAnsi"/>
        </w:rPr>
        <w:t xml:space="preserve"> z pronájmu prostoru pro automat na kávu.</w:t>
      </w:r>
      <w:r w:rsidR="00945E44" w:rsidRPr="00031508">
        <w:rPr>
          <w:rFonts w:cstheme="minorHAnsi"/>
        </w:rPr>
        <w:tab/>
      </w:r>
    </w:p>
    <w:p w14:paraId="77BC3F97" w14:textId="77777777" w:rsidR="0022665B" w:rsidRPr="00031508" w:rsidRDefault="0022665B" w:rsidP="00FE7E96">
      <w:pPr>
        <w:spacing w:after="160" w:line="256" w:lineRule="auto"/>
        <w:contextualSpacing/>
        <w:jc w:val="both"/>
        <w:rPr>
          <w:rFonts w:cstheme="minorHAnsi"/>
        </w:rPr>
      </w:pPr>
    </w:p>
    <w:p w14:paraId="0BE08C61" w14:textId="7A2B2B69" w:rsidR="0022665B" w:rsidRPr="00031508" w:rsidRDefault="0022665B" w:rsidP="00FE7E96">
      <w:pPr>
        <w:spacing w:after="160" w:line="256" w:lineRule="auto"/>
        <w:contextualSpacing/>
        <w:jc w:val="both"/>
        <w:rPr>
          <w:rFonts w:cstheme="minorHAnsi"/>
        </w:rPr>
      </w:pPr>
      <w:r w:rsidRPr="00031508">
        <w:rPr>
          <w:rFonts w:cstheme="minorHAnsi"/>
        </w:rPr>
        <w:t xml:space="preserve">Příjmy podseskupení 221 </w:t>
      </w:r>
      <w:r w:rsidR="00937A14" w:rsidRPr="00031508">
        <w:rPr>
          <w:rFonts w:cstheme="minorHAnsi"/>
        </w:rPr>
        <w:t>jsou tvořeny</w:t>
      </w:r>
      <w:r w:rsidRPr="00031508">
        <w:rPr>
          <w:rFonts w:cstheme="minorHAnsi"/>
        </w:rPr>
        <w:t xml:space="preserve"> zaplacen</w:t>
      </w:r>
      <w:r w:rsidR="004D0007" w:rsidRPr="00031508">
        <w:rPr>
          <w:rFonts w:cstheme="minorHAnsi"/>
        </w:rPr>
        <w:t>é</w:t>
      </w:r>
      <w:r w:rsidRPr="00031508">
        <w:rPr>
          <w:rFonts w:cstheme="minorHAnsi"/>
        </w:rPr>
        <w:t xml:space="preserve"> uložené peněžité tresty a pokuty.</w:t>
      </w:r>
    </w:p>
    <w:p w14:paraId="407616EB" w14:textId="77777777" w:rsidR="0022665B" w:rsidRPr="00031508" w:rsidRDefault="0022665B" w:rsidP="00FE7E96">
      <w:pPr>
        <w:spacing w:after="160" w:line="256" w:lineRule="auto"/>
        <w:contextualSpacing/>
        <w:jc w:val="both"/>
        <w:rPr>
          <w:rFonts w:cstheme="minorHAnsi"/>
        </w:rPr>
      </w:pPr>
    </w:p>
    <w:p w14:paraId="0D59F942" w14:textId="3489DD8B" w:rsidR="0022665B" w:rsidRPr="00031508" w:rsidRDefault="0022665B" w:rsidP="00FE7E96">
      <w:pPr>
        <w:spacing w:after="160" w:line="256" w:lineRule="auto"/>
        <w:contextualSpacing/>
        <w:jc w:val="both"/>
        <w:rPr>
          <w:rFonts w:cstheme="minorHAnsi"/>
        </w:rPr>
      </w:pPr>
      <w:r w:rsidRPr="00031508">
        <w:rPr>
          <w:rFonts w:cstheme="minorHAnsi"/>
        </w:rPr>
        <w:t xml:space="preserve">Příjmy podseskupení 232 </w:t>
      </w:r>
      <w:r w:rsidR="00937A14" w:rsidRPr="00031508">
        <w:rPr>
          <w:rFonts w:cstheme="minorHAnsi"/>
        </w:rPr>
        <w:t xml:space="preserve">jsou tvořeny </w:t>
      </w:r>
      <w:r w:rsidRPr="00031508">
        <w:rPr>
          <w:rFonts w:cstheme="minorHAnsi"/>
        </w:rPr>
        <w:t xml:space="preserve">zejména příjmy z náhrad nákladů soudních </w:t>
      </w:r>
      <w:r w:rsidR="00937A14" w:rsidRPr="00031508">
        <w:rPr>
          <w:rFonts w:cstheme="minorHAnsi"/>
        </w:rPr>
        <w:t>a trestních</w:t>
      </w:r>
      <w:r w:rsidRPr="00031508">
        <w:rPr>
          <w:rFonts w:cstheme="minorHAnsi"/>
        </w:rPr>
        <w:t xml:space="preserve"> řízení a</w:t>
      </w:r>
      <w:r w:rsidR="00CF552D">
        <w:rPr>
          <w:rFonts w:cstheme="minorHAnsi"/>
        </w:rPr>
        <w:t> </w:t>
      </w:r>
      <w:r w:rsidRPr="00031508">
        <w:rPr>
          <w:rFonts w:cstheme="minorHAnsi"/>
        </w:rPr>
        <w:t xml:space="preserve">přijaté náhrady z odměn ustanovených advokátů. Dále jsou zde evidovány příjmy z nákladů exekucí a výkonu trestu domácího vězení. Dále pak přeplatky záloh </w:t>
      </w:r>
      <w:r w:rsidR="00937A14" w:rsidRPr="00031508">
        <w:rPr>
          <w:rFonts w:cstheme="minorHAnsi"/>
        </w:rPr>
        <w:t>a platby</w:t>
      </w:r>
      <w:r w:rsidRPr="00031508">
        <w:rPr>
          <w:rFonts w:cstheme="minorHAnsi"/>
        </w:rPr>
        <w:t xml:space="preserve"> pošty za nedoručené zásilky z minulých let.</w:t>
      </w:r>
    </w:p>
    <w:p w14:paraId="4FBC222E" w14:textId="37BAA67E" w:rsidR="0022665B" w:rsidRDefault="0022665B" w:rsidP="00FE7E96">
      <w:pPr>
        <w:spacing w:after="120" w:line="240" w:lineRule="auto"/>
        <w:jc w:val="both"/>
        <w:rPr>
          <w:rFonts w:cstheme="minorHAnsi"/>
          <w:noProof/>
        </w:rPr>
      </w:pPr>
      <w:r w:rsidRPr="00031508">
        <w:rPr>
          <w:rFonts w:cstheme="minorHAnsi"/>
          <w:noProof/>
        </w:rPr>
        <w:t>V porovnání s </w:t>
      </w:r>
      <w:r w:rsidR="004C60F0" w:rsidRPr="00031508">
        <w:rPr>
          <w:rFonts w:cstheme="minorHAnsi"/>
          <w:noProof/>
        </w:rPr>
        <w:t>rokem 202</w:t>
      </w:r>
      <w:r w:rsidR="00031508" w:rsidRPr="00031508">
        <w:rPr>
          <w:rFonts w:cstheme="minorHAnsi"/>
          <w:noProof/>
        </w:rPr>
        <w:t>4</w:t>
      </w:r>
      <w:r w:rsidR="004C60F0" w:rsidRPr="00031508">
        <w:rPr>
          <w:rFonts w:cstheme="minorHAnsi"/>
          <w:noProof/>
        </w:rPr>
        <w:t xml:space="preserve">  je plnění na položká</w:t>
      </w:r>
      <w:r w:rsidR="00945E44" w:rsidRPr="00031508">
        <w:rPr>
          <w:rFonts w:cstheme="minorHAnsi"/>
          <w:noProof/>
        </w:rPr>
        <w:t xml:space="preserve">ch třídy 2 </w:t>
      </w:r>
      <w:r w:rsidR="004C60F0" w:rsidRPr="00031508">
        <w:rPr>
          <w:rFonts w:cstheme="minorHAnsi"/>
          <w:noProof/>
        </w:rPr>
        <w:t xml:space="preserve"> </w:t>
      </w:r>
      <w:r w:rsidR="00560C52" w:rsidRPr="00031508">
        <w:rPr>
          <w:rFonts w:cstheme="minorHAnsi"/>
          <w:noProof/>
        </w:rPr>
        <w:t xml:space="preserve">v roce </w:t>
      </w:r>
      <w:r w:rsidR="004C60F0" w:rsidRPr="00031508">
        <w:rPr>
          <w:rFonts w:cstheme="minorHAnsi"/>
          <w:noProof/>
        </w:rPr>
        <w:t>202</w:t>
      </w:r>
      <w:r w:rsidR="00031508" w:rsidRPr="00031508">
        <w:rPr>
          <w:rFonts w:cstheme="minorHAnsi"/>
          <w:noProof/>
        </w:rPr>
        <w:t>5</w:t>
      </w:r>
      <w:r w:rsidRPr="00031508">
        <w:rPr>
          <w:rFonts w:cstheme="minorHAnsi"/>
          <w:noProof/>
        </w:rPr>
        <w:t xml:space="preserve"> </w:t>
      </w:r>
      <w:r w:rsidR="00625FFE" w:rsidRPr="00031508">
        <w:rPr>
          <w:rFonts w:cstheme="minorHAnsi"/>
          <w:noProof/>
        </w:rPr>
        <w:t xml:space="preserve">obdobné. </w:t>
      </w:r>
    </w:p>
    <w:p w14:paraId="3FFBEC3F" w14:textId="248C297C" w:rsidR="0022665B" w:rsidRPr="004D0007" w:rsidRDefault="0022665B" w:rsidP="002D736C">
      <w:pPr>
        <w:pStyle w:val="Nadpis3"/>
      </w:pPr>
      <w:bookmarkStart w:id="10" w:name="_Toc220316068"/>
      <w:r w:rsidRPr="004D0007">
        <w:t>Kapitálové příjmy</w:t>
      </w:r>
      <w:bookmarkEnd w:id="10"/>
    </w:p>
    <w:p w14:paraId="7B43277B" w14:textId="1747D985" w:rsidR="000F30BC" w:rsidRPr="00031508" w:rsidRDefault="00D6042C" w:rsidP="000F30BC">
      <w:pPr>
        <w:spacing w:after="120" w:line="240" w:lineRule="auto"/>
        <w:jc w:val="both"/>
        <w:rPr>
          <w:rFonts w:cstheme="minorHAnsi"/>
          <w:noProof/>
        </w:rPr>
      </w:pPr>
      <w:r w:rsidRPr="004D0007">
        <w:rPr>
          <w:rFonts w:cstheme="minorHAnsi"/>
        </w:rPr>
        <w:t>V</w:t>
      </w:r>
      <w:r w:rsidR="000F30BC">
        <w:rPr>
          <w:rFonts w:cstheme="minorHAnsi"/>
          <w:noProof/>
        </w:rPr>
        <w:t xml:space="preserve"> roce 2025 byl příjem na položce 3113 ve výši 60 500,00 Kč, a to z prodeje služebního vozidla Škoda Fabia. </w:t>
      </w:r>
    </w:p>
    <w:p w14:paraId="3EA2F4BE" w14:textId="184BBE62" w:rsidR="0022665B" w:rsidRPr="004D0007" w:rsidRDefault="0022665B" w:rsidP="00560C52">
      <w:pPr>
        <w:spacing w:after="120"/>
        <w:rPr>
          <w:rFonts w:cstheme="minorHAnsi"/>
        </w:rPr>
      </w:pPr>
    </w:p>
    <w:p w14:paraId="0C93FE49" w14:textId="77777777" w:rsidR="0022665B" w:rsidRPr="004D0007" w:rsidRDefault="0022665B" w:rsidP="002D736C">
      <w:pPr>
        <w:pStyle w:val="Nadpis3"/>
      </w:pPr>
      <w:r w:rsidRPr="004D0007">
        <w:lastRenderedPageBreak/>
        <w:t xml:space="preserve"> </w:t>
      </w:r>
      <w:bookmarkStart w:id="11" w:name="_Toc220316069"/>
      <w:r w:rsidRPr="004D0007">
        <w:t>Přijaté transfery</w:t>
      </w:r>
      <w:bookmarkEnd w:id="11"/>
    </w:p>
    <w:p w14:paraId="248EE128" w14:textId="28EC86F3" w:rsidR="0022665B" w:rsidRPr="00031508" w:rsidRDefault="0022665B" w:rsidP="004021E6">
      <w:pPr>
        <w:spacing w:after="120" w:line="240" w:lineRule="auto"/>
        <w:jc w:val="both"/>
        <w:rPr>
          <w:rFonts w:cstheme="minorHAnsi"/>
          <w:noProof/>
        </w:rPr>
      </w:pPr>
      <w:r w:rsidRPr="00031508">
        <w:rPr>
          <w:rFonts w:cstheme="minorHAnsi"/>
          <w:noProof/>
        </w:rPr>
        <w:t xml:space="preserve">Příjmy na položce 4132 ve výši </w:t>
      </w:r>
      <w:r w:rsidR="00031508" w:rsidRPr="00031508">
        <w:rPr>
          <w:rFonts w:cstheme="minorHAnsi"/>
          <w:noProof/>
        </w:rPr>
        <w:t>5 558,05</w:t>
      </w:r>
      <w:r w:rsidRPr="00031508">
        <w:rPr>
          <w:rFonts w:cstheme="minorHAnsi"/>
          <w:noProof/>
        </w:rPr>
        <w:t xml:space="preserve"> Kč jsou nevyčerpané prostředky na platy a s tím  související odvody za prosinec 202</w:t>
      </w:r>
      <w:r w:rsidR="00031508" w:rsidRPr="00031508">
        <w:rPr>
          <w:rFonts w:cstheme="minorHAnsi"/>
          <w:noProof/>
        </w:rPr>
        <w:t>4</w:t>
      </w:r>
      <w:r w:rsidRPr="00031508">
        <w:rPr>
          <w:rFonts w:cstheme="minorHAnsi"/>
          <w:noProof/>
        </w:rPr>
        <w:t>, které byly převedeny na depozitní účet.</w:t>
      </w:r>
    </w:p>
    <w:p w14:paraId="18607C92" w14:textId="3B00E5E9" w:rsidR="0022665B" w:rsidRPr="00031508" w:rsidRDefault="0022665B" w:rsidP="004021E6">
      <w:pPr>
        <w:spacing w:line="240" w:lineRule="auto"/>
        <w:jc w:val="both"/>
        <w:rPr>
          <w:rFonts w:cstheme="minorHAnsi"/>
          <w:noProof/>
        </w:rPr>
      </w:pPr>
      <w:r w:rsidRPr="00031508">
        <w:rPr>
          <w:rFonts w:cstheme="minorHAnsi"/>
          <w:noProof/>
        </w:rPr>
        <w:t xml:space="preserve">Příjmy na položce 4115 ve výši </w:t>
      </w:r>
      <w:r w:rsidR="00031508" w:rsidRPr="00031508">
        <w:rPr>
          <w:rFonts w:cstheme="minorHAnsi"/>
          <w:noProof/>
        </w:rPr>
        <w:t>10 389</w:t>
      </w:r>
      <w:r w:rsidR="004D0007" w:rsidRPr="00031508">
        <w:rPr>
          <w:rFonts w:cstheme="minorHAnsi"/>
          <w:noProof/>
        </w:rPr>
        <w:t>,</w:t>
      </w:r>
      <w:r w:rsidRPr="00031508">
        <w:rPr>
          <w:rFonts w:cstheme="minorHAnsi"/>
          <w:noProof/>
        </w:rPr>
        <w:t xml:space="preserve">00 Kč jsou příjmy od OSSZ Cheb  jako náhrada mzdy při pracovním volnu </w:t>
      </w:r>
      <w:r w:rsidR="00031508" w:rsidRPr="00031508">
        <w:rPr>
          <w:rFonts w:cstheme="minorHAnsi"/>
          <w:noProof/>
        </w:rPr>
        <w:t>1</w:t>
      </w:r>
      <w:r w:rsidRPr="00031508">
        <w:rPr>
          <w:rFonts w:cstheme="minorHAnsi"/>
          <w:noProof/>
        </w:rPr>
        <w:t xml:space="preserve"> zaměstnanc</w:t>
      </w:r>
      <w:r w:rsidR="00031508" w:rsidRPr="00031508">
        <w:rPr>
          <w:rFonts w:cstheme="minorHAnsi"/>
          <w:noProof/>
        </w:rPr>
        <w:t>e</w:t>
      </w:r>
      <w:r w:rsidRPr="00031508">
        <w:rPr>
          <w:rFonts w:cstheme="minorHAnsi"/>
          <w:noProof/>
        </w:rPr>
        <w:t xml:space="preserve"> v souvislosti s akcí pro děti a mládež. </w:t>
      </w:r>
    </w:p>
    <w:p w14:paraId="1263AB58" w14:textId="77777777" w:rsidR="0022665B" w:rsidRDefault="0022665B" w:rsidP="0022665B">
      <w:pPr>
        <w:pStyle w:val="Nadpis1"/>
        <w:numPr>
          <w:ilvl w:val="0"/>
          <w:numId w:val="4"/>
        </w:numPr>
        <w:rPr>
          <w:rFonts w:asciiTheme="minorHAnsi" w:hAnsiTheme="minorHAnsi" w:cstheme="minorHAnsi"/>
        </w:rPr>
      </w:pPr>
      <w:bookmarkStart w:id="12" w:name="_Toc534878022"/>
      <w:bookmarkStart w:id="13" w:name="_Toc220316070"/>
      <w:r w:rsidRPr="00FD2AD2">
        <w:rPr>
          <w:rFonts w:asciiTheme="minorHAnsi" w:hAnsiTheme="minorHAnsi" w:cstheme="minorHAnsi"/>
        </w:rPr>
        <w:t>VÝDAJE</w:t>
      </w:r>
      <w:bookmarkEnd w:id="12"/>
      <w:bookmarkEnd w:id="13"/>
    </w:p>
    <w:p w14:paraId="4E6809E8" w14:textId="77777777" w:rsidR="00FC62D8" w:rsidRPr="00FC62D8" w:rsidRDefault="00FC62D8" w:rsidP="00FC62D8"/>
    <w:p w14:paraId="14B10332" w14:textId="77777777" w:rsidR="0022665B" w:rsidRDefault="0022665B" w:rsidP="00D46E1D">
      <w:pPr>
        <w:pStyle w:val="Nadpis2"/>
        <w:numPr>
          <w:ilvl w:val="1"/>
          <w:numId w:val="4"/>
        </w:numPr>
      </w:pPr>
      <w:bookmarkStart w:id="14" w:name="_Toc534878023"/>
      <w:bookmarkStart w:id="15" w:name="_Toc220316071"/>
      <w:r w:rsidRPr="00FD2AD2">
        <w:t>Vyhodnocení výdajů</w:t>
      </w:r>
      <w:bookmarkEnd w:id="14"/>
      <w:bookmarkEnd w:id="15"/>
    </w:p>
    <w:p w14:paraId="53D2B132" w14:textId="77777777" w:rsidR="00FC62D8" w:rsidRPr="00FC62D8" w:rsidRDefault="00FC62D8" w:rsidP="00FC62D8"/>
    <w:p w14:paraId="65D45FCA" w14:textId="77777777" w:rsidR="00BF7902" w:rsidRDefault="00BF7902" w:rsidP="0022665B">
      <w:pPr>
        <w:spacing w:after="120"/>
        <w:jc w:val="both"/>
        <w:rPr>
          <w:rFonts w:cstheme="minorHAnsi"/>
          <w:b/>
        </w:rPr>
      </w:pPr>
      <w:r w:rsidRPr="004808DB">
        <w:rPr>
          <w:rFonts w:cstheme="minorHAnsi"/>
        </w:rPr>
        <w:t>Vyhodnocení výdajů je uvedeno v </w:t>
      </w:r>
      <w:r w:rsidR="00D4376E" w:rsidRPr="004808DB">
        <w:rPr>
          <w:rFonts w:cstheme="minorHAnsi"/>
          <w:b/>
        </w:rPr>
        <w:t>Tabulko</w:t>
      </w:r>
      <w:r w:rsidRPr="004808DB">
        <w:rPr>
          <w:rFonts w:cstheme="minorHAnsi"/>
          <w:b/>
        </w:rPr>
        <w:t xml:space="preserve">vé </w:t>
      </w:r>
      <w:r w:rsidR="008B58E5" w:rsidRPr="004808DB">
        <w:rPr>
          <w:rFonts w:cstheme="minorHAnsi"/>
          <w:b/>
        </w:rPr>
        <w:t xml:space="preserve">části </w:t>
      </w:r>
      <w:r w:rsidR="00D4376E" w:rsidRPr="004808DB">
        <w:rPr>
          <w:rFonts w:cstheme="minorHAnsi"/>
          <w:b/>
        </w:rPr>
        <w:t xml:space="preserve">– list </w:t>
      </w:r>
      <w:r w:rsidR="00D209EC" w:rsidRPr="004808DB">
        <w:rPr>
          <w:rFonts w:cstheme="minorHAnsi"/>
          <w:b/>
        </w:rPr>
        <w:t>4 Vyhodnocení výdajů</w:t>
      </w:r>
    </w:p>
    <w:p w14:paraId="6632BFA6" w14:textId="77777777" w:rsidR="00FC62D8" w:rsidRPr="004808DB" w:rsidRDefault="00FC62D8" w:rsidP="0022665B">
      <w:pPr>
        <w:spacing w:after="120"/>
        <w:jc w:val="both"/>
        <w:rPr>
          <w:rFonts w:cstheme="minorHAnsi"/>
        </w:rPr>
      </w:pPr>
    </w:p>
    <w:p w14:paraId="1F6BC54A" w14:textId="03E5FD08" w:rsidR="0022665B" w:rsidRPr="0008389F" w:rsidRDefault="0022665B" w:rsidP="0022665B">
      <w:pPr>
        <w:spacing w:after="120"/>
        <w:jc w:val="both"/>
        <w:rPr>
          <w:rFonts w:cstheme="minorHAnsi"/>
        </w:rPr>
      </w:pPr>
      <w:r w:rsidRPr="0008389F">
        <w:rPr>
          <w:rFonts w:cstheme="minorHAnsi"/>
        </w:rPr>
        <w:t xml:space="preserve">Schválený rozpočet </w:t>
      </w:r>
      <w:r w:rsidR="00A457CE" w:rsidRPr="0008389F">
        <w:rPr>
          <w:rFonts w:cstheme="minorHAnsi"/>
        </w:rPr>
        <w:t>výdajů roku 202</w:t>
      </w:r>
      <w:r w:rsidR="00C97818" w:rsidRPr="0008389F">
        <w:rPr>
          <w:rFonts w:cstheme="minorHAnsi"/>
        </w:rPr>
        <w:t>5</w:t>
      </w:r>
      <w:r w:rsidRPr="0008389F">
        <w:rPr>
          <w:rFonts w:cstheme="minorHAnsi"/>
        </w:rPr>
        <w:tab/>
      </w:r>
      <w:r w:rsidRPr="0008389F">
        <w:rPr>
          <w:rFonts w:cstheme="minorHAnsi"/>
        </w:rPr>
        <w:tab/>
      </w:r>
      <w:r w:rsidRPr="0008389F">
        <w:rPr>
          <w:rFonts w:cstheme="minorHAnsi"/>
        </w:rPr>
        <w:tab/>
      </w:r>
      <w:r w:rsidR="00C97818" w:rsidRPr="0008389F">
        <w:rPr>
          <w:rFonts w:cstheme="minorHAnsi"/>
        </w:rPr>
        <w:t>95 691 525,00</w:t>
      </w:r>
      <w:r w:rsidRPr="0008389F">
        <w:rPr>
          <w:rFonts w:cstheme="minorHAnsi"/>
        </w:rPr>
        <w:t xml:space="preserve"> Kč</w:t>
      </w:r>
    </w:p>
    <w:p w14:paraId="047C79DC" w14:textId="219BA551" w:rsidR="0022665B" w:rsidRPr="0008389F" w:rsidRDefault="00A457CE" w:rsidP="0022665B">
      <w:pPr>
        <w:spacing w:after="120"/>
        <w:jc w:val="both"/>
        <w:rPr>
          <w:rFonts w:cstheme="minorHAnsi"/>
        </w:rPr>
      </w:pPr>
      <w:r w:rsidRPr="0008389F">
        <w:rPr>
          <w:rFonts w:cstheme="minorHAnsi"/>
        </w:rPr>
        <w:t>Upravený rozpočet roku 202</w:t>
      </w:r>
      <w:r w:rsidR="00C97818" w:rsidRPr="0008389F">
        <w:rPr>
          <w:rFonts w:cstheme="minorHAnsi"/>
        </w:rPr>
        <w:t>5</w:t>
      </w:r>
      <w:r w:rsidRPr="0008389F">
        <w:rPr>
          <w:rFonts w:cstheme="minorHAnsi"/>
        </w:rPr>
        <w:tab/>
      </w:r>
      <w:r w:rsidRPr="0008389F">
        <w:rPr>
          <w:rFonts w:cstheme="minorHAnsi"/>
        </w:rPr>
        <w:tab/>
      </w:r>
      <w:r w:rsidRPr="0008389F">
        <w:rPr>
          <w:rFonts w:cstheme="minorHAnsi"/>
        </w:rPr>
        <w:tab/>
        <w:t xml:space="preserve">         </w:t>
      </w:r>
      <w:r w:rsidR="00357510" w:rsidRPr="0008389F">
        <w:rPr>
          <w:rFonts w:cstheme="minorHAnsi"/>
        </w:rPr>
        <w:t xml:space="preserve"> </w:t>
      </w:r>
      <w:r w:rsidRPr="0008389F">
        <w:rPr>
          <w:rFonts w:cstheme="minorHAnsi"/>
        </w:rPr>
        <w:t xml:space="preserve">  </w:t>
      </w:r>
      <w:r w:rsidR="00C97818" w:rsidRPr="0008389F">
        <w:rPr>
          <w:rFonts w:cstheme="minorHAnsi"/>
        </w:rPr>
        <w:t>123 825 306,00</w:t>
      </w:r>
      <w:r w:rsidR="0022665B" w:rsidRPr="0008389F">
        <w:rPr>
          <w:rFonts w:cstheme="minorHAnsi"/>
        </w:rPr>
        <w:t xml:space="preserve"> Kč</w:t>
      </w:r>
    </w:p>
    <w:p w14:paraId="365B9576" w14:textId="38CE6360" w:rsidR="0022665B" w:rsidRPr="0008389F" w:rsidRDefault="00A457CE" w:rsidP="0022665B">
      <w:pPr>
        <w:spacing w:after="120"/>
        <w:ind w:right="-569"/>
        <w:jc w:val="both"/>
        <w:rPr>
          <w:rFonts w:cstheme="minorHAnsi"/>
        </w:rPr>
      </w:pPr>
      <w:r w:rsidRPr="0008389F">
        <w:rPr>
          <w:rFonts w:cstheme="minorHAnsi"/>
        </w:rPr>
        <w:t>Skutečnost roku 202</w:t>
      </w:r>
      <w:r w:rsidR="00C97818" w:rsidRPr="0008389F">
        <w:rPr>
          <w:rFonts w:cstheme="minorHAnsi"/>
        </w:rPr>
        <w:t>5</w:t>
      </w:r>
      <w:r w:rsidR="00357510" w:rsidRPr="0008389F">
        <w:rPr>
          <w:rFonts w:cstheme="minorHAnsi"/>
        </w:rPr>
        <w:tab/>
      </w:r>
      <w:r w:rsidR="00357510" w:rsidRPr="0008389F">
        <w:rPr>
          <w:rFonts w:cstheme="minorHAnsi"/>
        </w:rPr>
        <w:tab/>
      </w:r>
      <w:r w:rsidR="00357510" w:rsidRPr="0008389F">
        <w:rPr>
          <w:rFonts w:cstheme="minorHAnsi"/>
        </w:rPr>
        <w:tab/>
      </w:r>
      <w:r w:rsidR="00357510" w:rsidRPr="0008389F">
        <w:rPr>
          <w:rFonts w:cstheme="minorHAnsi"/>
        </w:rPr>
        <w:tab/>
      </w:r>
      <w:r w:rsidR="00FD2AD2" w:rsidRPr="0008389F">
        <w:rPr>
          <w:rFonts w:cstheme="minorHAnsi"/>
        </w:rPr>
        <w:t xml:space="preserve">            </w:t>
      </w:r>
      <w:r w:rsidR="00C97818" w:rsidRPr="0008389F">
        <w:rPr>
          <w:rFonts w:cstheme="minorHAnsi"/>
        </w:rPr>
        <w:t>126 026 554,02</w:t>
      </w:r>
      <w:r w:rsidRPr="0008389F">
        <w:rPr>
          <w:rFonts w:cstheme="minorHAnsi"/>
        </w:rPr>
        <w:t xml:space="preserve"> </w:t>
      </w:r>
      <w:r w:rsidR="0022665B" w:rsidRPr="0008389F">
        <w:rPr>
          <w:rFonts w:cstheme="minorHAnsi"/>
        </w:rPr>
        <w:t>Kč</w:t>
      </w:r>
    </w:p>
    <w:p w14:paraId="72818D9B" w14:textId="795AB802" w:rsidR="0022665B" w:rsidRPr="0008389F" w:rsidRDefault="00A457CE" w:rsidP="0022665B">
      <w:pPr>
        <w:spacing w:after="120"/>
        <w:ind w:right="-569"/>
        <w:jc w:val="both"/>
        <w:rPr>
          <w:rFonts w:cstheme="minorHAnsi"/>
        </w:rPr>
      </w:pPr>
      <w:r w:rsidRPr="0008389F">
        <w:rPr>
          <w:rFonts w:cstheme="minorHAnsi"/>
        </w:rPr>
        <w:t>Skutečnost roku 202</w:t>
      </w:r>
      <w:r w:rsidR="00C97818" w:rsidRPr="0008389F">
        <w:rPr>
          <w:rFonts w:cstheme="minorHAnsi"/>
        </w:rPr>
        <w:t>4</w:t>
      </w:r>
      <w:r w:rsidR="00357510" w:rsidRPr="0008389F">
        <w:rPr>
          <w:rFonts w:cstheme="minorHAnsi"/>
        </w:rPr>
        <w:tab/>
      </w:r>
      <w:r w:rsidR="00357510" w:rsidRPr="0008389F">
        <w:rPr>
          <w:rFonts w:cstheme="minorHAnsi"/>
        </w:rPr>
        <w:tab/>
      </w:r>
      <w:r w:rsidR="00357510" w:rsidRPr="0008389F">
        <w:rPr>
          <w:rFonts w:cstheme="minorHAnsi"/>
        </w:rPr>
        <w:tab/>
      </w:r>
      <w:r w:rsidR="00357510" w:rsidRPr="0008389F">
        <w:rPr>
          <w:rFonts w:cstheme="minorHAnsi"/>
        </w:rPr>
        <w:tab/>
      </w:r>
      <w:r w:rsidR="00C97818" w:rsidRPr="0008389F">
        <w:rPr>
          <w:rFonts w:cstheme="minorHAnsi"/>
        </w:rPr>
        <w:t xml:space="preserve">       </w:t>
      </w:r>
      <w:r w:rsidR="0008389F">
        <w:rPr>
          <w:rFonts w:cstheme="minorHAnsi"/>
        </w:rPr>
        <w:t xml:space="preserve"> </w:t>
      </w:r>
      <w:r w:rsidR="00C97818" w:rsidRPr="0008389F">
        <w:rPr>
          <w:rFonts w:cstheme="minorHAnsi"/>
        </w:rPr>
        <w:t xml:space="preserve">     113 292 924,71</w:t>
      </w:r>
      <w:r w:rsidR="00FD2AD2" w:rsidRPr="0008389F">
        <w:rPr>
          <w:rFonts w:cstheme="minorHAnsi"/>
        </w:rPr>
        <w:t>Kč</w:t>
      </w:r>
    </w:p>
    <w:p w14:paraId="6F2266EC" w14:textId="38964ED3" w:rsidR="0022665B" w:rsidRPr="0008389F" w:rsidRDefault="00357510" w:rsidP="0022665B">
      <w:pPr>
        <w:spacing w:after="120"/>
        <w:jc w:val="both"/>
        <w:rPr>
          <w:rFonts w:cstheme="minorHAnsi"/>
        </w:rPr>
      </w:pPr>
      <w:r w:rsidRPr="0008389F">
        <w:rPr>
          <w:rFonts w:cstheme="minorHAnsi"/>
        </w:rPr>
        <w:t>Zapojené NNV</w:t>
      </w:r>
      <w:r w:rsidRPr="0008389F">
        <w:rPr>
          <w:rFonts w:cstheme="minorHAnsi"/>
        </w:rPr>
        <w:tab/>
      </w:r>
      <w:r w:rsidRPr="0008389F">
        <w:rPr>
          <w:rFonts w:cstheme="minorHAnsi"/>
        </w:rPr>
        <w:tab/>
      </w:r>
      <w:r w:rsidRPr="0008389F">
        <w:rPr>
          <w:rFonts w:cstheme="minorHAnsi"/>
        </w:rPr>
        <w:tab/>
      </w:r>
      <w:r w:rsidRPr="0008389F">
        <w:rPr>
          <w:rFonts w:cstheme="minorHAnsi"/>
        </w:rPr>
        <w:tab/>
      </w:r>
      <w:r w:rsidRPr="0008389F">
        <w:rPr>
          <w:rFonts w:cstheme="minorHAnsi"/>
        </w:rPr>
        <w:tab/>
      </w:r>
      <w:proofErr w:type="gramStart"/>
      <w:r w:rsidRPr="0008389F">
        <w:rPr>
          <w:rFonts w:cstheme="minorHAnsi"/>
        </w:rPr>
        <w:tab/>
      </w:r>
      <w:r w:rsidR="0008389F">
        <w:rPr>
          <w:rFonts w:cstheme="minorHAnsi"/>
        </w:rPr>
        <w:t xml:space="preserve"> </w:t>
      </w:r>
      <w:r w:rsidR="003F79AF" w:rsidRPr="0008389F">
        <w:rPr>
          <w:rFonts w:cstheme="minorHAnsi"/>
        </w:rPr>
        <w:t xml:space="preserve"> </w:t>
      </w:r>
      <w:r w:rsidR="00C97818" w:rsidRPr="0008389F">
        <w:rPr>
          <w:rFonts w:cstheme="minorHAnsi"/>
        </w:rPr>
        <w:t>4</w:t>
      </w:r>
      <w:proofErr w:type="gramEnd"/>
      <w:r w:rsidR="00C97818" w:rsidRPr="0008389F">
        <w:rPr>
          <w:rFonts w:cstheme="minorHAnsi"/>
        </w:rPr>
        <w:t> 531 440,28</w:t>
      </w:r>
      <w:r w:rsidR="00FD2AD2" w:rsidRPr="0008389F">
        <w:rPr>
          <w:rFonts w:cstheme="minorHAnsi"/>
        </w:rPr>
        <w:t xml:space="preserve"> Kč</w:t>
      </w:r>
    </w:p>
    <w:p w14:paraId="15D35011" w14:textId="5A0D8995" w:rsidR="00A457CE" w:rsidRPr="00BE3598" w:rsidRDefault="00DD49EC" w:rsidP="0022665B">
      <w:pPr>
        <w:spacing w:after="120"/>
        <w:jc w:val="both"/>
        <w:rPr>
          <w:rFonts w:cstheme="minorHAnsi"/>
        </w:rPr>
      </w:pPr>
      <w:r w:rsidRPr="00BE3598">
        <w:rPr>
          <w:rFonts w:cstheme="minorHAnsi"/>
        </w:rPr>
        <w:t>V</w:t>
      </w:r>
      <w:r w:rsidR="00A457CE" w:rsidRPr="00BE3598">
        <w:rPr>
          <w:rFonts w:cstheme="minorHAnsi"/>
        </w:rPr>
        <w:t>ázání za neobsazená pracovní místa</w:t>
      </w:r>
      <w:r w:rsidR="00A457CE" w:rsidRPr="00BE3598">
        <w:rPr>
          <w:rFonts w:cstheme="minorHAnsi"/>
        </w:rPr>
        <w:tab/>
      </w:r>
      <w:r w:rsidR="00A457CE" w:rsidRPr="00BE3598">
        <w:rPr>
          <w:rFonts w:cstheme="minorHAnsi"/>
        </w:rPr>
        <w:tab/>
        <w:t xml:space="preserve">   </w:t>
      </w:r>
      <w:r w:rsidRPr="00BE3598">
        <w:rPr>
          <w:rFonts w:cstheme="minorHAnsi"/>
        </w:rPr>
        <w:tab/>
        <w:t xml:space="preserve">  </w:t>
      </w:r>
      <w:r w:rsidR="00C90E77" w:rsidRPr="00BE3598">
        <w:rPr>
          <w:rFonts w:cstheme="minorHAnsi"/>
        </w:rPr>
        <w:t xml:space="preserve">  </w:t>
      </w:r>
      <w:r w:rsidR="00FD2AD2" w:rsidRPr="00BE3598">
        <w:rPr>
          <w:rFonts w:cstheme="minorHAnsi"/>
        </w:rPr>
        <w:t xml:space="preserve"> </w:t>
      </w:r>
      <w:r w:rsidR="00BE3598" w:rsidRPr="00BE3598">
        <w:rPr>
          <w:rFonts w:cstheme="minorHAnsi"/>
        </w:rPr>
        <w:t>173 961,00</w:t>
      </w:r>
      <w:r w:rsidR="00A457CE" w:rsidRPr="00BE3598">
        <w:rPr>
          <w:rFonts w:cstheme="minorHAnsi"/>
        </w:rPr>
        <w:t xml:space="preserve"> Kč</w:t>
      </w:r>
    </w:p>
    <w:p w14:paraId="1D9FFED1" w14:textId="67F22B86" w:rsidR="0008389F" w:rsidRPr="00BE3598" w:rsidRDefault="0008389F" w:rsidP="0022665B">
      <w:pPr>
        <w:spacing w:after="120"/>
        <w:jc w:val="both"/>
        <w:rPr>
          <w:rFonts w:cstheme="minorHAnsi"/>
        </w:rPr>
      </w:pPr>
      <w:r w:rsidRPr="00BE3598">
        <w:rPr>
          <w:rFonts w:cstheme="minorHAnsi"/>
        </w:rPr>
        <w:t>Rozvázání a zapojení do OVV</w:t>
      </w:r>
      <w:r w:rsidR="00BE3598" w:rsidRPr="00BE3598">
        <w:rPr>
          <w:rFonts w:cstheme="minorHAnsi"/>
        </w:rPr>
        <w:tab/>
      </w:r>
      <w:r w:rsidR="00BE3598" w:rsidRPr="00BE3598">
        <w:rPr>
          <w:rFonts w:cstheme="minorHAnsi"/>
        </w:rPr>
        <w:tab/>
      </w:r>
      <w:r w:rsidR="00BE3598" w:rsidRPr="00BE3598">
        <w:rPr>
          <w:rFonts w:cstheme="minorHAnsi"/>
        </w:rPr>
        <w:tab/>
      </w:r>
      <w:r w:rsidR="00BE3598" w:rsidRPr="00BE3598">
        <w:rPr>
          <w:rFonts w:cstheme="minorHAnsi"/>
        </w:rPr>
        <w:tab/>
        <w:t xml:space="preserve"> </w:t>
      </w:r>
      <w:r w:rsidR="00BE3598">
        <w:rPr>
          <w:rFonts w:cstheme="minorHAnsi"/>
        </w:rPr>
        <w:t xml:space="preserve"> </w:t>
      </w:r>
      <w:r w:rsidR="00BE3598" w:rsidRPr="00BE3598">
        <w:rPr>
          <w:rFonts w:cstheme="minorHAnsi"/>
        </w:rPr>
        <w:t xml:space="preserve">   173 961,00 Kč</w:t>
      </w:r>
    </w:p>
    <w:p w14:paraId="66B3580B" w14:textId="753FCDCE" w:rsidR="00A457CE" w:rsidRPr="0008389F" w:rsidRDefault="00A457CE" w:rsidP="0022665B">
      <w:pPr>
        <w:spacing w:after="120"/>
        <w:jc w:val="both"/>
        <w:rPr>
          <w:rFonts w:cstheme="minorHAnsi"/>
        </w:rPr>
      </w:pPr>
      <w:r w:rsidRPr="0008389F">
        <w:rPr>
          <w:rFonts w:cstheme="minorHAnsi"/>
        </w:rPr>
        <w:t>Koneč</w:t>
      </w:r>
      <w:r w:rsidR="00EE3E95" w:rsidRPr="0008389F">
        <w:rPr>
          <w:rFonts w:cstheme="minorHAnsi"/>
        </w:rPr>
        <w:t>ný rozpočet roku 202</w:t>
      </w:r>
      <w:r w:rsidR="0008389F" w:rsidRPr="0008389F">
        <w:rPr>
          <w:rFonts w:cstheme="minorHAnsi"/>
        </w:rPr>
        <w:t>5</w:t>
      </w:r>
      <w:r w:rsidR="00EE3E95" w:rsidRPr="0008389F">
        <w:rPr>
          <w:rFonts w:cstheme="minorHAnsi"/>
        </w:rPr>
        <w:t xml:space="preserve"> </w:t>
      </w:r>
      <w:r w:rsidR="00EE3E95" w:rsidRPr="0008389F">
        <w:rPr>
          <w:rFonts w:cstheme="minorHAnsi"/>
        </w:rPr>
        <w:tab/>
      </w:r>
      <w:r w:rsidR="00EE3E95" w:rsidRPr="0008389F">
        <w:rPr>
          <w:rFonts w:cstheme="minorHAnsi"/>
        </w:rPr>
        <w:tab/>
      </w:r>
      <w:r w:rsidR="00EE3E95" w:rsidRPr="0008389F">
        <w:rPr>
          <w:rFonts w:cstheme="minorHAnsi"/>
        </w:rPr>
        <w:tab/>
        <w:t xml:space="preserve">       </w:t>
      </w:r>
      <w:r w:rsidR="0008389F">
        <w:rPr>
          <w:rFonts w:cstheme="minorHAnsi"/>
        </w:rPr>
        <w:t xml:space="preserve"> </w:t>
      </w:r>
      <w:r w:rsidR="00EE3E95" w:rsidRPr="0008389F">
        <w:rPr>
          <w:rFonts w:cstheme="minorHAnsi"/>
        </w:rPr>
        <w:t xml:space="preserve">   </w:t>
      </w:r>
      <w:r w:rsidR="00C97818" w:rsidRPr="0008389F">
        <w:rPr>
          <w:rFonts w:cstheme="minorHAnsi"/>
        </w:rPr>
        <w:t>128 356 746,28</w:t>
      </w:r>
      <w:r w:rsidR="00FD2AD2" w:rsidRPr="0008389F">
        <w:rPr>
          <w:rFonts w:cstheme="minorHAnsi"/>
        </w:rPr>
        <w:t xml:space="preserve"> Kč</w:t>
      </w:r>
    </w:p>
    <w:p w14:paraId="52FC6CBD" w14:textId="77777777" w:rsidR="00157AC5" w:rsidRPr="00C818A2" w:rsidRDefault="00157AC5" w:rsidP="004C78B3">
      <w:pPr>
        <w:spacing w:before="120" w:after="120"/>
        <w:jc w:val="both"/>
        <w:rPr>
          <w:rFonts w:cstheme="minorHAnsi"/>
          <w:color w:val="C00000"/>
        </w:rPr>
      </w:pPr>
    </w:p>
    <w:p w14:paraId="2B8DC7FC" w14:textId="6795C5AA" w:rsidR="00746B5D" w:rsidRPr="005B663E" w:rsidRDefault="0022665B" w:rsidP="005B663E">
      <w:pPr>
        <w:spacing w:before="120" w:after="120"/>
        <w:jc w:val="both"/>
        <w:rPr>
          <w:rFonts w:cstheme="minorHAnsi"/>
        </w:rPr>
      </w:pPr>
      <w:r w:rsidRPr="005B663E">
        <w:rPr>
          <w:rFonts w:cstheme="minorHAnsi"/>
        </w:rPr>
        <w:t>V oblasti cel</w:t>
      </w:r>
      <w:r w:rsidR="00A457CE" w:rsidRPr="005B663E">
        <w:rPr>
          <w:rFonts w:cstheme="minorHAnsi"/>
        </w:rPr>
        <w:t>kových výdajů došlo k nárůstu oproti roku 202</w:t>
      </w:r>
      <w:r w:rsidR="005B663E" w:rsidRPr="005B663E">
        <w:rPr>
          <w:rFonts w:cstheme="minorHAnsi"/>
        </w:rPr>
        <w:t>4</w:t>
      </w:r>
      <w:r w:rsidRPr="005B663E">
        <w:rPr>
          <w:rFonts w:cstheme="minorHAnsi"/>
        </w:rPr>
        <w:t xml:space="preserve"> (</w:t>
      </w:r>
      <w:r w:rsidR="005B663E" w:rsidRPr="005B663E">
        <w:rPr>
          <w:rFonts w:cstheme="minorHAnsi"/>
        </w:rPr>
        <w:t>12 733 629,31 Kč</w:t>
      </w:r>
      <w:r w:rsidRPr="005B663E">
        <w:rPr>
          <w:rFonts w:cstheme="minorHAnsi"/>
        </w:rPr>
        <w:t>).</w:t>
      </w:r>
      <w:r w:rsidR="009E374F" w:rsidRPr="005B663E">
        <w:rPr>
          <w:rFonts w:cstheme="minorHAnsi"/>
        </w:rPr>
        <w:t xml:space="preserve"> </w:t>
      </w:r>
      <w:r w:rsidR="00A457CE" w:rsidRPr="005B663E">
        <w:rPr>
          <w:rFonts w:cstheme="minorHAnsi"/>
        </w:rPr>
        <w:t>Toto je způsobené zejména zvýšením platové základny soudců</w:t>
      </w:r>
      <w:r w:rsidR="005B663E" w:rsidRPr="005B663E">
        <w:rPr>
          <w:rFonts w:cstheme="minorHAnsi"/>
        </w:rPr>
        <w:t xml:space="preserve"> a navýšením platů zaměstnanců. </w:t>
      </w:r>
      <w:r w:rsidR="003E6547" w:rsidRPr="005B663E">
        <w:rPr>
          <w:rFonts w:cstheme="minorHAnsi"/>
        </w:rPr>
        <w:t xml:space="preserve">Dále </w:t>
      </w:r>
      <w:r w:rsidR="00937A14" w:rsidRPr="005B663E">
        <w:rPr>
          <w:rFonts w:cstheme="minorHAnsi"/>
        </w:rPr>
        <w:t>je patrné</w:t>
      </w:r>
      <w:r w:rsidR="004C78B3" w:rsidRPr="005B663E">
        <w:rPr>
          <w:rFonts w:cstheme="minorHAnsi"/>
        </w:rPr>
        <w:t xml:space="preserve"> navýšení cen</w:t>
      </w:r>
      <w:r w:rsidR="005B663E" w:rsidRPr="005B663E">
        <w:rPr>
          <w:rFonts w:cstheme="minorHAnsi"/>
        </w:rPr>
        <w:t xml:space="preserve"> poštovních služeb, pořízení nových počítačů </w:t>
      </w:r>
      <w:r w:rsidR="00C37A7C" w:rsidRPr="005B663E">
        <w:rPr>
          <w:rFonts w:cstheme="minorHAnsi"/>
        </w:rPr>
        <w:t>a</w:t>
      </w:r>
      <w:r w:rsidR="00A457CE" w:rsidRPr="005B663E">
        <w:rPr>
          <w:rFonts w:cstheme="minorHAnsi"/>
        </w:rPr>
        <w:t xml:space="preserve"> zvýšení příspěvku na stravování zaměstnanců. </w:t>
      </w:r>
    </w:p>
    <w:p w14:paraId="15B97E59" w14:textId="77777777" w:rsidR="00A9132A" w:rsidRPr="000D60C9" w:rsidRDefault="00A9132A" w:rsidP="004C78B3">
      <w:pPr>
        <w:spacing w:before="120" w:after="120"/>
        <w:jc w:val="both"/>
        <w:rPr>
          <w:rFonts w:cstheme="minorHAnsi"/>
        </w:rPr>
      </w:pPr>
    </w:p>
    <w:p w14:paraId="59F05892" w14:textId="497651FE" w:rsidR="0022665B" w:rsidRDefault="0022665B" w:rsidP="0022665B">
      <w:pPr>
        <w:spacing w:after="120"/>
        <w:jc w:val="both"/>
        <w:rPr>
          <w:rFonts w:cstheme="minorHAnsi"/>
        </w:rPr>
      </w:pPr>
      <w:r w:rsidRPr="000D60C9">
        <w:rPr>
          <w:rFonts w:cstheme="minorHAnsi"/>
        </w:rPr>
        <w:t>V průběhu roku 202</w:t>
      </w:r>
      <w:r w:rsidR="005B663E" w:rsidRPr="000D60C9">
        <w:rPr>
          <w:rFonts w:cstheme="minorHAnsi"/>
        </w:rPr>
        <w:t>5</w:t>
      </w:r>
      <w:r w:rsidRPr="000D60C9">
        <w:rPr>
          <w:rFonts w:cstheme="minorHAnsi"/>
        </w:rPr>
        <w:t xml:space="preserve"> byl rozpočet výdajů upraven na částku </w:t>
      </w:r>
      <w:r w:rsidR="005B663E" w:rsidRPr="000D60C9">
        <w:rPr>
          <w:rFonts w:cstheme="minorHAnsi"/>
        </w:rPr>
        <w:t>123 825 306,00 Kč</w:t>
      </w:r>
      <w:r w:rsidR="009E374F" w:rsidRPr="000D60C9">
        <w:rPr>
          <w:rFonts w:cstheme="minorHAnsi"/>
        </w:rPr>
        <w:t xml:space="preserve">, </w:t>
      </w:r>
      <w:r w:rsidRPr="000D60C9">
        <w:rPr>
          <w:rFonts w:cstheme="minorHAnsi"/>
        </w:rPr>
        <w:t>po zapojení nároků z</w:t>
      </w:r>
      <w:r w:rsidR="00055B8C" w:rsidRPr="000D60C9">
        <w:rPr>
          <w:rFonts w:cstheme="minorHAnsi"/>
        </w:rPr>
        <w:t xml:space="preserve"> nespotřebovaných výdajů </w:t>
      </w:r>
      <w:r w:rsidR="00746B5D" w:rsidRPr="000D60C9">
        <w:rPr>
          <w:rFonts w:cstheme="minorHAnsi"/>
        </w:rPr>
        <w:t xml:space="preserve">ve výši </w:t>
      </w:r>
      <w:r w:rsidR="005B663E" w:rsidRPr="000D60C9">
        <w:rPr>
          <w:rFonts w:cstheme="minorHAnsi"/>
        </w:rPr>
        <w:t xml:space="preserve">4 531 440,28 Kč </w:t>
      </w:r>
      <w:r w:rsidR="00055B8C" w:rsidRPr="000D60C9">
        <w:rPr>
          <w:rFonts w:cstheme="minorHAnsi"/>
        </w:rPr>
        <w:t xml:space="preserve">na </w:t>
      </w:r>
      <w:r w:rsidR="005B663E" w:rsidRPr="000D60C9">
        <w:rPr>
          <w:rFonts w:cstheme="minorHAnsi"/>
        </w:rPr>
        <w:t xml:space="preserve">128 356 746,28 Kč. V průběhu roku byly vázány prostředky za neobsazená pracovní místa ve výši 173 961,00 Kč. Tyto prostředky byly na základě pokynu </w:t>
      </w:r>
      <w:proofErr w:type="spellStart"/>
      <w:r w:rsidR="005B663E" w:rsidRPr="000D60C9">
        <w:rPr>
          <w:rFonts w:cstheme="minorHAnsi"/>
        </w:rPr>
        <w:t>MSp</w:t>
      </w:r>
      <w:proofErr w:type="spellEnd"/>
      <w:r w:rsidR="005B663E" w:rsidRPr="000D60C9">
        <w:rPr>
          <w:rFonts w:cstheme="minorHAnsi"/>
        </w:rPr>
        <w:t xml:space="preserve"> ČR rozvázány a zapojeny do oblasti ostatních věcných výdajů</w:t>
      </w:r>
      <w:r w:rsidR="000D60C9" w:rsidRPr="000D60C9">
        <w:rPr>
          <w:rFonts w:cstheme="minorHAnsi"/>
        </w:rPr>
        <w:t>.</w:t>
      </w:r>
    </w:p>
    <w:p w14:paraId="38F9B6C9" w14:textId="77777777" w:rsidR="00FC62D8" w:rsidRDefault="00FC62D8" w:rsidP="0022665B">
      <w:pPr>
        <w:spacing w:after="120"/>
        <w:jc w:val="both"/>
        <w:rPr>
          <w:rFonts w:cstheme="minorHAnsi"/>
        </w:rPr>
      </w:pPr>
    </w:p>
    <w:p w14:paraId="2508ACB3" w14:textId="77777777" w:rsidR="00FC62D8" w:rsidRDefault="00FC62D8" w:rsidP="0022665B">
      <w:pPr>
        <w:spacing w:after="120"/>
        <w:jc w:val="both"/>
        <w:rPr>
          <w:rFonts w:cstheme="minorHAnsi"/>
        </w:rPr>
      </w:pPr>
    </w:p>
    <w:p w14:paraId="02DBDF02" w14:textId="77777777" w:rsidR="00FC62D8" w:rsidRDefault="00FC62D8" w:rsidP="0022665B">
      <w:pPr>
        <w:spacing w:after="120"/>
        <w:jc w:val="both"/>
        <w:rPr>
          <w:rFonts w:cstheme="minorHAnsi"/>
        </w:rPr>
      </w:pPr>
    </w:p>
    <w:p w14:paraId="4E88E548" w14:textId="77777777" w:rsidR="00FC62D8" w:rsidRDefault="00FC62D8" w:rsidP="0022665B">
      <w:pPr>
        <w:spacing w:after="120"/>
        <w:jc w:val="both"/>
        <w:rPr>
          <w:rFonts w:cstheme="minorHAnsi"/>
        </w:rPr>
      </w:pPr>
    </w:p>
    <w:p w14:paraId="0C487823" w14:textId="77777777" w:rsidR="00FC62D8" w:rsidRDefault="00FC62D8" w:rsidP="0022665B">
      <w:pPr>
        <w:spacing w:after="120"/>
        <w:jc w:val="both"/>
        <w:rPr>
          <w:rFonts w:cstheme="minorHAnsi"/>
        </w:rPr>
      </w:pPr>
    </w:p>
    <w:p w14:paraId="495C3BF4" w14:textId="77777777" w:rsidR="00FC62D8" w:rsidRDefault="00FC62D8" w:rsidP="0022665B">
      <w:pPr>
        <w:spacing w:after="120"/>
        <w:jc w:val="both"/>
        <w:rPr>
          <w:rFonts w:cstheme="minorHAnsi"/>
        </w:rPr>
      </w:pPr>
    </w:p>
    <w:p w14:paraId="3488FBAD" w14:textId="77777777" w:rsidR="002A428C" w:rsidRPr="00F51ADE" w:rsidRDefault="002A428C" w:rsidP="002A428C">
      <w:pPr>
        <w:spacing w:after="120"/>
        <w:jc w:val="both"/>
        <w:rPr>
          <w:rFonts w:cstheme="minorHAnsi"/>
        </w:rPr>
      </w:pPr>
      <w:r w:rsidRPr="00F51ADE">
        <w:rPr>
          <w:rFonts w:cstheme="minorHAnsi"/>
        </w:rPr>
        <w:lastRenderedPageBreak/>
        <w:t>Přehled čerpání běžných výdajů je uveden v </w:t>
      </w:r>
      <w:r w:rsidRPr="00F51ADE">
        <w:rPr>
          <w:rFonts w:cstheme="minorHAnsi"/>
          <w:b/>
        </w:rPr>
        <w:t>Tabulkové části – list 5</w:t>
      </w:r>
    </w:p>
    <w:p w14:paraId="363D4DAD" w14:textId="337DBCFB" w:rsidR="002F36BE" w:rsidRPr="00DD239D" w:rsidRDefault="002F36BE" w:rsidP="0022665B">
      <w:pPr>
        <w:spacing w:after="120"/>
        <w:jc w:val="both"/>
        <w:rPr>
          <w:rFonts w:cstheme="minorHAnsi"/>
          <w:b/>
          <w:bCs/>
        </w:rPr>
      </w:pPr>
      <w:r w:rsidRPr="00DD239D">
        <w:rPr>
          <w:rFonts w:cstheme="minorHAnsi"/>
          <w:b/>
          <w:bCs/>
        </w:rPr>
        <w:t>V oblasti běžných výdajů byly použity tyto účelové prostředky:</w:t>
      </w:r>
    </w:p>
    <w:p w14:paraId="22CFAA47" w14:textId="0B647447" w:rsidR="00DD239D" w:rsidRPr="00DD239D" w:rsidRDefault="002F36BE" w:rsidP="0022665B">
      <w:pPr>
        <w:spacing w:after="120"/>
        <w:jc w:val="both"/>
        <w:rPr>
          <w:rFonts w:cstheme="minorHAnsi"/>
          <w:b/>
          <w:bCs/>
        </w:rPr>
      </w:pPr>
      <w:r w:rsidRPr="00DD239D">
        <w:rPr>
          <w:rFonts w:cstheme="minorHAnsi"/>
          <w:b/>
          <w:bCs/>
        </w:rPr>
        <w:t xml:space="preserve">Kód účelu </w:t>
      </w:r>
      <w:r w:rsidR="00937A14" w:rsidRPr="00DD239D">
        <w:rPr>
          <w:rFonts w:cstheme="minorHAnsi"/>
          <w:b/>
          <w:bCs/>
        </w:rPr>
        <w:t>2</w:t>
      </w:r>
      <w:r w:rsidR="00A154D8" w:rsidRPr="00DD239D">
        <w:rPr>
          <w:rFonts w:cstheme="minorHAnsi"/>
          <w:b/>
          <w:bCs/>
        </w:rPr>
        <w:t>43980045</w:t>
      </w:r>
      <w:r w:rsidR="00937A14" w:rsidRPr="00DD239D">
        <w:rPr>
          <w:rFonts w:cstheme="minorHAnsi"/>
          <w:b/>
          <w:bCs/>
        </w:rPr>
        <w:t xml:space="preserve"> </w:t>
      </w:r>
      <w:r w:rsidR="00935365">
        <w:rPr>
          <w:rFonts w:cstheme="minorHAnsi"/>
          <w:b/>
          <w:bCs/>
        </w:rPr>
        <w:t>–</w:t>
      </w:r>
      <w:r w:rsidRPr="00DD239D">
        <w:rPr>
          <w:rFonts w:cstheme="minorHAnsi"/>
          <w:b/>
          <w:bCs/>
        </w:rPr>
        <w:t xml:space="preserve"> </w:t>
      </w:r>
      <w:r w:rsidR="00935365">
        <w:rPr>
          <w:rFonts w:cstheme="minorHAnsi"/>
          <w:b/>
          <w:bCs/>
        </w:rPr>
        <w:t xml:space="preserve">zapojené </w:t>
      </w:r>
      <w:proofErr w:type="gramStart"/>
      <w:r w:rsidR="00935365">
        <w:rPr>
          <w:rFonts w:cstheme="minorHAnsi"/>
          <w:b/>
          <w:bCs/>
        </w:rPr>
        <w:t xml:space="preserve">NNV - </w:t>
      </w:r>
      <w:r w:rsidRPr="00DD239D">
        <w:rPr>
          <w:rFonts w:cstheme="minorHAnsi"/>
          <w:b/>
          <w:bCs/>
        </w:rPr>
        <w:t>prostředky</w:t>
      </w:r>
      <w:proofErr w:type="gramEnd"/>
      <w:r w:rsidRPr="00DD239D">
        <w:rPr>
          <w:rFonts w:cstheme="minorHAnsi"/>
          <w:b/>
          <w:bCs/>
        </w:rPr>
        <w:t xml:space="preserve"> na </w:t>
      </w:r>
      <w:r w:rsidR="00A154D8" w:rsidRPr="00DD239D">
        <w:rPr>
          <w:rFonts w:cstheme="minorHAnsi"/>
          <w:b/>
          <w:bCs/>
        </w:rPr>
        <w:t>odměny zaměstnancům, kteří zpracovávají agendu související se zastavováním bagatelních a bezvýsledných exekucí</w:t>
      </w:r>
    </w:p>
    <w:p w14:paraId="20B3ED3C" w14:textId="1141CF8D" w:rsidR="00DD239D" w:rsidRPr="00DD239D" w:rsidRDefault="00DD239D" w:rsidP="0022665B">
      <w:pPr>
        <w:spacing w:after="120"/>
        <w:jc w:val="both"/>
        <w:rPr>
          <w:rFonts w:cstheme="minorHAnsi"/>
        </w:rPr>
      </w:pPr>
      <w:r w:rsidRPr="00DD239D">
        <w:rPr>
          <w:rFonts w:cstheme="minorHAnsi"/>
        </w:rPr>
        <w:t>Tyto prostředky byly čerpány dle skutečného počtu vyplacených paušálních náhrad exekutorům. Počet žádostí exekutorů v roce 2025 výrazně klesl, proto tyto prostředky nebyly zcela vyčerpány.</w:t>
      </w:r>
    </w:p>
    <w:p w14:paraId="1C8763F6" w14:textId="2AB6CD76" w:rsidR="002F36BE" w:rsidRPr="00DD239D" w:rsidRDefault="002F36BE" w:rsidP="0022665B">
      <w:pPr>
        <w:spacing w:after="120"/>
        <w:jc w:val="both"/>
        <w:rPr>
          <w:rFonts w:cstheme="minorHAnsi"/>
        </w:rPr>
      </w:pPr>
      <w:r w:rsidRPr="00DD239D">
        <w:rPr>
          <w:rFonts w:cstheme="minorHAnsi"/>
        </w:rPr>
        <w:t>5</w:t>
      </w:r>
      <w:r w:rsidR="00A154D8" w:rsidRPr="00DD239D">
        <w:rPr>
          <w:rFonts w:cstheme="minorHAnsi"/>
        </w:rPr>
        <w:t>011</w:t>
      </w:r>
      <w:r w:rsidRPr="00DD239D">
        <w:rPr>
          <w:rFonts w:cstheme="minorHAnsi"/>
        </w:rPr>
        <w:tab/>
      </w:r>
      <w:r w:rsidRPr="00DD239D">
        <w:rPr>
          <w:rFonts w:cstheme="minorHAnsi"/>
        </w:rPr>
        <w:tab/>
      </w:r>
      <w:r w:rsidR="00DD239D" w:rsidRPr="00DD239D">
        <w:rPr>
          <w:rFonts w:cstheme="minorHAnsi"/>
        </w:rPr>
        <w:t xml:space="preserve">     683 850,00</w:t>
      </w:r>
      <w:r w:rsidRPr="00DD239D">
        <w:rPr>
          <w:rFonts w:cstheme="minorHAnsi"/>
        </w:rPr>
        <w:t xml:space="preserve"> Kč</w:t>
      </w:r>
    </w:p>
    <w:p w14:paraId="77ECF2C0" w14:textId="6301339B" w:rsidR="002F36BE" w:rsidRPr="00DD239D" w:rsidRDefault="002F36BE" w:rsidP="0022665B">
      <w:pPr>
        <w:spacing w:after="120"/>
        <w:jc w:val="both"/>
        <w:rPr>
          <w:rFonts w:cstheme="minorHAnsi"/>
        </w:rPr>
      </w:pPr>
      <w:r w:rsidRPr="00DD239D">
        <w:rPr>
          <w:rFonts w:cstheme="minorHAnsi"/>
        </w:rPr>
        <w:t>Vyčerpáno</w:t>
      </w:r>
      <w:r w:rsidRPr="00DD239D">
        <w:rPr>
          <w:rFonts w:cstheme="minorHAnsi"/>
        </w:rPr>
        <w:tab/>
      </w:r>
      <w:r w:rsidR="00DD239D" w:rsidRPr="00DD239D">
        <w:rPr>
          <w:rFonts w:cstheme="minorHAnsi"/>
        </w:rPr>
        <w:t xml:space="preserve">    399 8</w:t>
      </w:r>
      <w:r w:rsidRPr="00DD239D">
        <w:rPr>
          <w:rFonts w:cstheme="minorHAnsi"/>
        </w:rPr>
        <w:t>00,00 Kč</w:t>
      </w:r>
    </w:p>
    <w:p w14:paraId="001C5731" w14:textId="4FBE1DD3" w:rsidR="00DD239D" w:rsidRPr="00DD239D" w:rsidRDefault="00DD239D" w:rsidP="0022665B">
      <w:pPr>
        <w:spacing w:after="120"/>
        <w:jc w:val="both"/>
        <w:rPr>
          <w:rFonts w:cstheme="minorHAnsi"/>
        </w:rPr>
      </w:pPr>
      <w:r w:rsidRPr="00DD239D">
        <w:rPr>
          <w:rFonts w:cstheme="minorHAnsi"/>
        </w:rPr>
        <w:t>5031</w:t>
      </w:r>
      <w:r w:rsidRPr="00DD239D">
        <w:rPr>
          <w:rFonts w:cstheme="minorHAnsi"/>
        </w:rPr>
        <w:tab/>
      </w:r>
      <w:r w:rsidRPr="00DD239D">
        <w:rPr>
          <w:rFonts w:cstheme="minorHAnsi"/>
        </w:rPr>
        <w:tab/>
        <w:t xml:space="preserve">    169 594,00 Kč</w:t>
      </w:r>
    </w:p>
    <w:p w14:paraId="31F56BB8" w14:textId="41F503CE" w:rsidR="00DD239D" w:rsidRPr="00DD239D" w:rsidRDefault="00DD239D" w:rsidP="0022665B">
      <w:pPr>
        <w:spacing w:after="120"/>
        <w:jc w:val="both"/>
        <w:rPr>
          <w:rFonts w:cstheme="minorHAnsi"/>
        </w:rPr>
      </w:pPr>
      <w:r w:rsidRPr="00DD239D">
        <w:rPr>
          <w:rFonts w:cstheme="minorHAnsi"/>
        </w:rPr>
        <w:t>Vyčerpáno</w:t>
      </w:r>
      <w:r w:rsidRPr="00DD239D">
        <w:rPr>
          <w:rFonts w:cstheme="minorHAnsi"/>
        </w:rPr>
        <w:tab/>
        <w:t xml:space="preserve">      99 150,00 Kč</w:t>
      </w:r>
    </w:p>
    <w:p w14:paraId="6E966A10" w14:textId="73D6CB37" w:rsidR="00DD239D" w:rsidRPr="00DD239D" w:rsidRDefault="00DD239D" w:rsidP="0022665B">
      <w:pPr>
        <w:spacing w:after="120"/>
        <w:jc w:val="both"/>
        <w:rPr>
          <w:rFonts w:cstheme="minorHAnsi"/>
        </w:rPr>
      </w:pPr>
      <w:r w:rsidRPr="00DD239D">
        <w:rPr>
          <w:rFonts w:cstheme="minorHAnsi"/>
        </w:rPr>
        <w:t>5032</w:t>
      </w:r>
      <w:r w:rsidRPr="00DD239D">
        <w:rPr>
          <w:rFonts w:cstheme="minorHAnsi"/>
        </w:rPr>
        <w:tab/>
      </w:r>
      <w:r w:rsidRPr="00DD239D">
        <w:rPr>
          <w:rFonts w:cstheme="minorHAnsi"/>
        </w:rPr>
        <w:tab/>
        <w:t xml:space="preserve">     61 546,00 Kč</w:t>
      </w:r>
    </w:p>
    <w:p w14:paraId="1444B41B" w14:textId="6F9FCACD" w:rsidR="00DD239D" w:rsidRPr="00DD239D" w:rsidRDefault="00DD239D" w:rsidP="0022665B">
      <w:pPr>
        <w:spacing w:after="120"/>
        <w:jc w:val="both"/>
        <w:rPr>
          <w:rFonts w:cstheme="minorHAnsi"/>
        </w:rPr>
      </w:pPr>
      <w:r w:rsidRPr="00DD239D">
        <w:rPr>
          <w:rFonts w:cstheme="minorHAnsi"/>
        </w:rPr>
        <w:t>Vyčerpáno</w:t>
      </w:r>
      <w:r w:rsidRPr="00DD239D">
        <w:rPr>
          <w:rFonts w:cstheme="minorHAnsi"/>
        </w:rPr>
        <w:tab/>
        <w:t xml:space="preserve">     35 984,00 Kč</w:t>
      </w:r>
    </w:p>
    <w:p w14:paraId="49D371E3" w14:textId="1C93C694" w:rsidR="00DD239D" w:rsidRPr="00DD239D" w:rsidRDefault="00DD239D" w:rsidP="0022665B">
      <w:pPr>
        <w:spacing w:after="120"/>
        <w:jc w:val="both"/>
        <w:rPr>
          <w:rFonts w:cstheme="minorHAnsi"/>
        </w:rPr>
      </w:pPr>
      <w:r w:rsidRPr="00DD239D">
        <w:rPr>
          <w:rFonts w:cstheme="minorHAnsi"/>
        </w:rPr>
        <w:t>5342</w:t>
      </w:r>
      <w:r w:rsidRPr="00DD239D">
        <w:rPr>
          <w:rFonts w:cstheme="minorHAnsi"/>
        </w:rPr>
        <w:tab/>
        <w:t xml:space="preserve">                    6 838,00 Kč</w:t>
      </w:r>
    </w:p>
    <w:p w14:paraId="68E61D7A" w14:textId="239820D0" w:rsidR="00DD239D" w:rsidRPr="00DD239D" w:rsidRDefault="00DD239D" w:rsidP="0022665B">
      <w:pPr>
        <w:spacing w:after="120"/>
        <w:jc w:val="both"/>
        <w:rPr>
          <w:rFonts w:cstheme="minorHAnsi"/>
        </w:rPr>
      </w:pPr>
      <w:r w:rsidRPr="00DD239D">
        <w:rPr>
          <w:rFonts w:cstheme="minorHAnsi"/>
        </w:rPr>
        <w:t>Vyčerpáno              3 998,00 Kč</w:t>
      </w:r>
    </w:p>
    <w:p w14:paraId="30B975F0" w14:textId="215DF2EC" w:rsidR="002F36BE" w:rsidRPr="00935365" w:rsidRDefault="002F36BE" w:rsidP="0022665B">
      <w:pPr>
        <w:spacing w:after="120"/>
        <w:jc w:val="both"/>
        <w:rPr>
          <w:rFonts w:cstheme="minorHAnsi"/>
          <w:b/>
          <w:bCs/>
        </w:rPr>
      </w:pPr>
      <w:r w:rsidRPr="00935365">
        <w:rPr>
          <w:rFonts w:cstheme="minorHAnsi"/>
          <w:b/>
          <w:bCs/>
        </w:rPr>
        <w:t xml:space="preserve">Kód účelu </w:t>
      </w:r>
      <w:r w:rsidR="00935365" w:rsidRPr="00935365">
        <w:rPr>
          <w:rFonts w:cstheme="minorHAnsi"/>
          <w:b/>
          <w:bCs/>
        </w:rPr>
        <w:t>243980057</w:t>
      </w:r>
      <w:r w:rsidRPr="00935365">
        <w:rPr>
          <w:rFonts w:cstheme="minorHAnsi"/>
          <w:b/>
          <w:bCs/>
        </w:rPr>
        <w:t xml:space="preserve"> – </w:t>
      </w:r>
      <w:r w:rsidR="00122D1F" w:rsidRPr="00935365">
        <w:rPr>
          <w:rFonts w:cstheme="minorHAnsi"/>
          <w:b/>
          <w:bCs/>
        </w:rPr>
        <w:t xml:space="preserve">zapojené </w:t>
      </w:r>
      <w:r w:rsidR="00937A14" w:rsidRPr="00935365">
        <w:rPr>
          <w:rFonts w:cstheme="minorHAnsi"/>
          <w:b/>
          <w:bCs/>
        </w:rPr>
        <w:t>NNV – prostředky</w:t>
      </w:r>
      <w:r w:rsidRPr="00935365">
        <w:rPr>
          <w:rFonts w:cstheme="minorHAnsi"/>
          <w:b/>
          <w:bCs/>
        </w:rPr>
        <w:t xml:space="preserve"> na </w:t>
      </w:r>
      <w:r w:rsidR="00935365" w:rsidRPr="00935365">
        <w:rPr>
          <w:rFonts w:cstheme="minorHAnsi"/>
          <w:b/>
          <w:bCs/>
        </w:rPr>
        <w:t>ostatní věcné výdaje s parametrem OI</w:t>
      </w:r>
    </w:p>
    <w:p w14:paraId="2B6416C9" w14:textId="16BE0F91" w:rsidR="002F36BE" w:rsidRPr="00935365" w:rsidRDefault="002F36BE" w:rsidP="0022665B">
      <w:pPr>
        <w:spacing w:after="120"/>
        <w:jc w:val="both"/>
        <w:rPr>
          <w:rFonts w:cstheme="minorHAnsi"/>
        </w:rPr>
      </w:pPr>
      <w:r w:rsidRPr="00935365">
        <w:rPr>
          <w:rFonts w:cstheme="minorHAnsi"/>
        </w:rPr>
        <w:t>51</w:t>
      </w:r>
      <w:r w:rsidR="00935365" w:rsidRPr="00935365">
        <w:rPr>
          <w:rFonts w:cstheme="minorHAnsi"/>
        </w:rPr>
        <w:t>37</w:t>
      </w:r>
      <w:r w:rsidRPr="00935365">
        <w:rPr>
          <w:rFonts w:cstheme="minorHAnsi"/>
        </w:rPr>
        <w:tab/>
      </w:r>
      <w:r w:rsidR="00935365" w:rsidRPr="00935365">
        <w:rPr>
          <w:rFonts w:cstheme="minorHAnsi"/>
        </w:rPr>
        <w:tab/>
        <w:t xml:space="preserve">   917 269,80</w:t>
      </w:r>
      <w:r w:rsidRPr="00935365">
        <w:rPr>
          <w:rFonts w:cstheme="minorHAnsi"/>
        </w:rPr>
        <w:t xml:space="preserve"> Kč</w:t>
      </w:r>
    </w:p>
    <w:p w14:paraId="04E4C86B" w14:textId="529F1C77" w:rsidR="002F36BE" w:rsidRPr="00935365" w:rsidRDefault="002F36BE" w:rsidP="0022665B">
      <w:pPr>
        <w:spacing w:after="120"/>
        <w:jc w:val="both"/>
        <w:rPr>
          <w:rFonts w:cstheme="minorHAnsi"/>
        </w:rPr>
      </w:pPr>
      <w:r w:rsidRPr="00935365">
        <w:rPr>
          <w:rFonts w:cstheme="minorHAnsi"/>
        </w:rPr>
        <w:t xml:space="preserve">Vyčerpáno       </w:t>
      </w:r>
      <w:r w:rsidR="00935365" w:rsidRPr="00935365">
        <w:rPr>
          <w:rFonts w:cstheme="minorHAnsi"/>
        </w:rPr>
        <w:t xml:space="preserve">     917 269,80 Kč</w:t>
      </w:r>
    </w:p>
    <w:p w14:paraId="4148EADD" w14:textId="008F40F5" w:rsidR="00935365" w:rsidRPr="00935365" w:rsidRDefault="00935365" w:rsidP="0022665B">
      <w:pPr>
        <w:spacing w:after="120"/>
        <w:jc w:val="both"/>
        <w:rPr>
          <w:rFonts w:cstheme="minorHAnsi"/>
        </w:rPr>
      </w:pPr>
      <w:r w:rsidRPr="00935365">
        <w:rPr>
          <w:rFonts w:cstheme="minorHAnsi"/>
        </w:rPr>
        <w:t>5139</w:t>
      </w:r>
      <w:r w:rsidRPr="00935365">
        <w:rPr>
          <w:rFonts w:cstheme="minorHAnsi"/>
        </w:rPr>
        <w:tab/>
      </w:r>
      <w:proofErr w:type="gramStart"/>
      <w:r w:rsidRPr="00935365">
        <w:rPr>
          <w:rFonts w:cstheme="minorHAnsi"/>
        </w:rPr>
        <w:tab/>
        <w:t xml:space="preserve">  157</w:t>
      </w:r>
      <w:proofErr w:type="gramEnd"/>
      <w:r w:rsidRPr="00935365">
        <w:rPr>
          <w:rFonts w:cstheme="minorHAnsi"/>
        </w:rPr>
        <w:t> 666,99 Kč</w:t>
      </w:r>
    </w:p>
    <w:p w14:paraId="457A2F76" w14:textId="0923B967" w:rsidR="00935365" w:rsidRPr="00935365" w:rsidRDefault="00935365" w:rsidP="0022665B">
      <w:pPr>
        <w:spacing w:after="120"/>
        <w:jc w:val="both"/>
        <w:rPr>
          <w:rFonts w:cstheme="minorHAnsi"/>
        </w:rPr>
      </w:pPr>
      <w:r w:rsidRPr="00935365">
        <w:rPr>
          <w:rFonts w:cstheme="minorHAnsi"/>
        </w:rPr>
        <w:t>Vyčerpáno           157 666,99 Kč</w:t>
      </w:r>
    </w:p>
    <w:p w14:paraId="33B32DC5" w14:textId="03E2C446" w:rsidR="00935365" w:rsidRPr="00935365" w:rsidRDefault="00935365" w:rsidP="0022665B">
      <w:pPr>
        <w:spacing w:after="120"/>
        <w:jc w:val="both"/>
        <w:rPr>
          <w:rFonts w:cstheme="minorHAnsi"/>
        </w:rPr>
      </w:pPr>
      <w:r w:rsidRPr="00935365">
        <w:rPr>
          <w:rFonts w:cstheme="minorHAnsi"/>
        </w:rPr>
        <w:t>5171                       25 063,21 Kč</w:t>
      </w:r>
    </w:p>
    <w:p w14:paraId="175C4B61" w14:textId="1FCBC41C" w:rsidR="00935365" w:rsidRPr="00935365" w:rsidRDefault="00935365" w:rsidP="0022665B">
      <w:pPr>
        <w:spacing w:after="120"/>
        <w:jc w:val="both"/>
        <w:rPr>
          <w:rFonts w:cstheme="minorHAnsi"/>
        </w:rPr>
      </w:pPr>
      <w:r w:rsidRPr="00935365">
        <w:rPr>
          <w:rFonts w:cstheme="minorHAnsi"/>
        </w:rPr>
        <w:t>Vyčerpáno</w:t>
      </w:r>
      <w:r w:rsidRPr="00935365">
        <w:rPr>
          <w:rFonts w:cstheme="minorHAnsi"/>
        </w:rPr>
        <w:tab/>
        <w:t xml:space="preserve">   25 063,21 Kč</w:t>
      </w:r>
    </w:p>
    <w:p w14:paraId="455AF881" w14:textId="7C854565" w:rsidR="002A428C" w:rsidRPr="00D93E91" w:rsidRDefault="002A428C" w:rsidP="0022665B">
      <w:pPr>
        <w:spacing w:after="120"/>
        <w:jc w:val="both"/>
        <w:rPr>
          <w:rFonts w:cstheme="minorHAnsi"/>
          <w:b/>
          <w:bCs/>
        </w:rPr>
      </w:pPr>
      <w:r w:rsidRPr="00D93E91">
        <w:rPr>
          <w:rFonts w:cstheme="minorHAnsi"/>
          <w:b/>
          <w:bCs/>
        </w:rPr>
        <w:t>Kód účelu 2439800</w:t>
      </w:r>
      <w:r w:rsidR="00935365" w:rsidRPr="00D93E91">
        <w:rPr>
          <w:rFonts w:cstheme="minorHAnsi"/>
          <w:b/>
          <w:bCs/>
        </w:rPr>
        <w:t>9</w:t>
      </w:r>
      <w:r w:rsidRPr="00D93E91">
        <w:rPr>
          <w:rFonts w:cstheme="minorHAnsi"/>
          <w:b/>
          <w:bCs/>
        </w:rPr>
        <w:t xml:space="preserve">7 – </w:t>
      </w:r>
      <w:r w:rsidR="00935365" w:rsidRPr="00D93E91">
        <w:rPr>
          <w:rFonts w:cstheme="minorHAnsi"/>
          <w:b/>
          <w:bCs/>
        </w:rPr>
        <w:t>prostředky na platy soudců</w:t>
      </w:r>
    </w:p>
    <w:p w14:paraId="66849B4F" w14:textId="62CE6A78" w:rsidR="00935365" w:rsidRPr="00DD239D" w:rsidRDefault="00935365" w:rsidP="00935365">
      <w:pPr>
        <w:spacing w:after="120"/>
        <w:jc w:val="both"/>
        <w:rPr>
          <w:rFonts w:cstheme="minorHAnsi"/>
        </w:rPr>
      </w:pPr>
      <w:r w:rsidRPr="00DD239D">
        <w:rPr>
          <w:rFonts w:cstheme="minorHAnsi"/>
        </w:rPr>
        <w:t>50</w:t>
      </w:r>
      <w:r>
        <w:rPr>
          <w:rFonts w:cstheme="minorHAnsi"/>
        </w:rPr>
        <w:t>22</w:t>
      </w:r>
      <w:r w:rsidRPr="00DD239D">
        <w:rPr>
          <w:rFonts w:cstheme="minorHAnsi"/>
        </w:rPr>
        <w:tab/>
      </w:r>
      <w:r w:rsidRPr="00DD239D">
        <w:rPr>
          <w:rFonts w:cstheme="minorHAnsi"/>
        </w:rPr>
        <w:tab/>
        <w:t xml:space="preserve">    </w:t>
      </w:r>
      <w:r>
        <w:rPr>
          <w:rFonts w:cstheme="minorHAnsi"/>
        </w:rPr>
        <w:t>3 219083,</w:t>
      </w:r>
      <w:r w:rsidRPr="00DD239D">
        <w:rPr>
          <w:rFonts w:cstheme="minorHAnsi"/>
        </w:rPr>
        <w:t>00 Kč</w:t>
      </w:r>
    </w:p>
    <w:p w14:paraId="08471F63" w14:textId="23D75A6F" w:rsidR="00935365" w:rsidRPr="00DD239D" w:rsidRDefault="00935365" w:rsidP="00935365">
      <w:pPr>
        <w:spacing w:after="120"/>
        <w:jc w:val="both"/>
        <w:rPr>
          <w:rFonts w:cstheme="minorHAnsi"/>
        </w:rPr>
      </w:pPr>
      <w:r w:rsidRPr="00DD239D">
        <w:rPr>
          <w:rFonts w:cstheme="minorHAnsi"/>
        </w:rPr>
        <w:t>Vyčerpáno</w:t>
      </w:r>
      <w:r w:rsidRPr="00DD239D">
        <w:rPr>
          <w:rFonts w:cstheme="minorHAnsi"/>
        </w:rPr>
        <w:tab/>
        <w:t xml:space="preserve">    </w:t>
      </w:r>
      <w:r>
        <w:rPr>
          <w:rFonts w:cstheme="minorHAnsi"/>
        </w:rPr>
        <w:t>3 219083,</w:t>
      </w:r>
      <w:r w:rsidRPr="00DD239D">
        <w:rPr>
          <w:rFonts w:cstheme="minorHAnsi"/>
        </w:rPr>
        <w:t>00 Kč</w:t>
      </w:r>
    </w:p>
    <w:p w14:paraId="2B8BCBD8" w14:textId="1746B1A8" w:rsidR="00935365" w:rsidRPr="00DD239D" w:rsidRDefault="00935365" w:rsidP="00935365">
      <w:pPr>
        <w:spacing w:after="120"/>
        <w:jc w:val="both"/>
        <w:rPr>
          <w:rFonts w:cstheme="minorHAnsi"/>
        </w:rPr>
      </w:pPr>
      <w:r w:rsidRPr="00DD239D">
        <w:rPr>
          <w:rFonts w:cstheme="minorHAnsi"/>
        </w:rPr>
        <w:t>5031</w:t>
      </w:r>
      <w:r w:rsidRPr="00DD239D">
        <w:rPr>
          <w:rFonts w:cstheme="minorHAnsi"/>
        </w:rPr>
        <w:tab/>
      </w:r>
      <w:r w:rsidRPr="00DD239D">
        <w:rPr>
          <w:rFonts w:cstheme="minorHAnsi"/>
        </w:rPr>
        <w:tab/>
        <w:t xml:space="preserve">    </w:t>
      </w:r>
      <w:r>
        <w:rPr>
          <w:rFonts w:cstheme="minorHAnsi"/>
        </w:rPr>
        <w:t xml:space="preserve">  798 333,00</w:t>
      </w:r>
      <w:r w:rsidRPr="00DD239D">
        <w:rPr>
          <w:rFonts w:cstheme="minorHAnsi"/>
        </w:rPr>
        <w:t xml:space="preserve"> Kč</w:t>
      </w:r>
    </w:p>
    <w:p w14:paraId="2D17DDC2" w14:textId="3ECDC844" w:rsidR="00935365" w:rsidRPr="00DD239D" w:rsidRDefault="00935365" w:rsidP="00935365">
      <w:pPr>
        <w:spacing w:after="120"/>
        <w:jc w:val="both"/>
        <w:rPr>
          <w:rFonts w:cstheme="minorHAnsi"/>
        </w:rPr>
      </w:pPr>
      <w:r w:rsidRPr="00DD239D">
        <w:rPr>
          <w:rFonts w:cstheme="minorHAnsi"/>
        </w:rPr>
        <w:t>Vyčerpáno</w:t>
      </w:r>
      <w:r w:rsidRPr="00DD239D">
        <w:rPr>
          <w:rFonts w:cstheme="minorHAnsi"/>
        </w:rPr>
        <w:tab/>
        <w:t xml:space="preserve">      </w:t>
      </w:r>
      <w:r>
        <w:rPr>
          <w:rFonts w:cstheme="minorHAnsi"/>
        </w:rPr>
        <w:t>798 333,00</w:t>
      </w:r>
      <w:r w:rsidRPr="00DD239D">
        <w:rPr>
          <w:rFonts w:cstheme="minorHAnsi"/>
        </w:rPr>
        <w:t xml:space="preserve"> Kč</w:t>
      </w:r>
    </w:p>
    <w:p w14:paraId="07A32F7A" w14:textId="2E4405BB" w:rsidR="00935365" w:rsidRPr="00DD239D" w:rsidRDefault="00935365" w:rsidP="00935365">
      <w:pPr>
        <w:spacing w:after="120"/>
        <w:jc w:val="both"/>
        <w:rPr>
          <w:rFonts w:cstheme="minorHAnsi"/>
        </w:rPr>
      </w:pPr>
      <w:r w:rsidRPr="00DD239D">
        <w:rPr>
          <w:rFonts w:cstheme="minorHAnsi"/>
        </w:rPr>
        <w:t>5032</w:t>
      </w:r>
      <w:r w:rsidRPr="00DD239D">
        <w:rPr>
          <w:rFonts w:cstheme="minorHAnsi"/>
        </w:rPr>
        <w:tab/>
      </w:r>
      <w:r w:rsidRPr="00DD239D">
        <w:rPr>
          <w:rFonts w:cstheme="minorHAnsi"/>
        </w:rPr>
        <w:tab/>
        <w:t xml:space="preserve">     </w:t>
      </w:r>
      <w:r>
        <w:rPr>
          <w:rFonts w:cstheme="minorHAnsi"/>
        </w:rPr>
        <w:t>289 717,00 Kč</w:t>
      </w:r>
    </w:p>
    <w:p w14:paraId="1A610030" w14:textId="134F73FC" w:rsidR="00935365" w:rsidRPr="00DD239D" w:rsidRDefault="00935365" w:rsidP="00935365">
      <w:pPr>
        <w:spacing w:after="120"/>
        <w:jc w:val="both"/>
        <w:rPr>
          <w:rFonts w:cstheme="minorHAnsi"/>
        </w:rPr>
      </w:pPr>
      <w:r w:rsidRPr="00DD239D">
        <w:rPr>
          <w:rFonts w:cstheme="minorHAnsi"/>
        </w:rPr>
        <w:t>Vyčerpáno</w:t>
      </w:r>
      <w:r w:rsidRPr="00DD239D">
        <w:rPr>
          <w:rFonts w:cstheme="minorHAnsi"/>
        </w:rPr>
        <w:tab/>
        <w:t xml:space="preserve">     </w:t>
      </w:r>
      <w:r>
        <w:rPr>
          <w:rFonts w:cstheme="minorHAnsi"/>
        </w:rPr>
        <w:t>289 717,00 Kč</w:t>
      </w:r>
    </w:p>
    <w:p w14:paraId="1650F301" w14:textId="39DEF277" w:rsidR="00935365" w:rsidRPr="00DD239D" w:rsidRDefault="00935365" w:rsidP="00935365">
      <w:pPr>
        <w:spacing w:after="120"/>
        <w:jc w:val="both"/>
        <w:rPr>
          <w:rFonts w:cstheme="minorHAnsi"/>
        </w:rPr>
      </w:pPr>
      <w:r w:rsidRPr="00DD239D">
        <w:rPr>
          <w:rFonts w:cstheme="minorHAnsi"/>
        </w:rPr>
        <w:t>5342</w:t>
      </w:r>
      <w:r w:rsidRPr="00DD239D">
        <w:rPr>
          <w:rFonts w:cstheme="minorHAnsi"/>
        </w:rPr>
        <w:tab/>
        <w:t xml:space="preserve">                    </w:t>
      </w:r>
      <w:r>
        <w:rPr>
          <w:rFonts w:cstheme="minorHAnsi"/>
        </w:rPr>
        <w:t xml:space="preserve"> 32 191,00</w:t>
      </w:r>
      <w:r w:rsidRPr="00DD239D">
        <w:rPr>
          <w:rFonts w:cstheme="minorHAnsi"/>
        </w:rPr>
        <w:t xml:space="preserve"> Kč</w:t>
      </w:r>
    </w:p>
    <w:p w14:paraId="3A871E5E" w14:textId="52F0462E" w:rsidR="00935365" w:rsidRDefault="00935365" w:rsidP="00935365">
      <w:pPr>
        <w:spacing w:after="120"/>
        <w:jc w:val="both"/>
        <w:rPr>
          <w:rFonts w:cstheme="minorHAnsi"/>
        </w:rPr>
      </w:pPr>
      <w:r w:rsidRPr="00DD239D">
        <w:rPr>
          <w:rFonts w:cstheme="minorHAnsi"/>
        </w:rPr>
        <w:t xml:space="preserve">Vyčerpáno              </w:t>
      </w:r>
      <w:r>
        <w:rPr>
          <w:rFonts w:cstheme="minorHAnsi"/>
        </w:rPr>
        <w:t xml:space="preserve">  32 191,00</w:t>
      </w:r>
      <w:r w:rsidRPr="00DD239D">
        <w:rPr>
          <w:rFonts w:cstheme="minorHAnsi"/>
        </w:rPr>
        <w:t xml:space="preserve"> Kč</w:t>
      </w:r>
    </w:p>
    <w:p w14:paraId="4AC47D81" w14:textId="77777777" w:rsidR="00FC62D8" w:rsidRPr="00DD239D" w:rsidRDefault="00FC62D8" w:rsidP="00935365">
      <w:pPr>
        <w:spacing w:after="120"/>
        <w:jc w:val="both"/>
        <w:rPr>
          <w:rFonts w:cstheme="minorHAnsi"/>
        </w:rPr>
      </w:pPr>
    </w:p>
    <w:p w14:paraId="3A993864" w14:textId="488948C5" w:rsidR="00122D1F" w:rsidRPr="00C818A2" w:rsidRDefault="00122D1F" w:rsidP="0022665B">
      <w:pPr>
        <w:spacing w:after="120"/>
        <w:jc w:val="both"/>
        <w:rPr>
          <w:rFonts w:cstheme="minorHAnsi"/>
          <w:b/>
          <w:bCs/>
          <w:color w:val="C00000"/>
        </w:rPr>
      </w:pPr>
    </w:p>
    <w:p w14:paraId="571A9C21" w14:textId="77777777" w:rsidR="004B2DDD" w:rsidRPr="00C818A2" w:rsidRDefault="004B2DDD" w:rsidP="0022665B">
      <w:pPr>
        <w:spacing w:after="120"/>
        <w:jc w:val="both"/>
        <w:rPr>
          <w:rFonts w:cstheme="minorHAnsi"/>
          <w:b/>
          <w:color w:val="C00000"/>
          <w:sz w:val="24"/>
          <w:szCs w:val="24"/>
        </w:rPr>
      </w:pPr>
    </w:p>
    <w:p w14:paraId="32E49101" w14:textId="77777777" w:rsidR="0022665B" w:rsidRPr="003B3654" w:rsidRDefault="0022665B" w:rsidP="0022665B">
      <w:pPr>
        <w:spacing w:after="120"/>
        <w:jc w:val="both"/>
        <w:rPr>
          <w:rFonts w:cstheme="minorHAnsi"/>
          <w:b/>
        </w:rPr>
      </w:pPr>
      <w:r w:rsidRPr="003B3654">
        <w:rPr>
          <w:rFonts w:cstheme="minorHAnsi"/>
          <w:b/>
        </w:rPr>
        <w:lastRenderedPageBreak/>
        <w:t>Rozpočtová opatření na pokyn Krajského soudu v oblasti výdajů:</w:t>
      </w:r>
    </w:p>
    <w:p w14:paraId="059BA63D" w14:textId="77777777" w:rsidR="0022665B" w:rsidRPr="003B3654" w:rsidRDefault="0022665B" w:rsidP="0022665B">
      <w:pPr>
        <w:spacing w:after="120"/>
        <w:jc w:val="both"/>
        <w:rPr>
          <w:rFonts w:cstheme="minorHAnsi"/>
        </w:rPr>
      </w:pPr>
      <w:r w:rsidRPr="003B3654">
        <w:rPr>
          <w:rFonts w:cstheme="minorHAnsi"/>
        </w:rPr>
        <w:t>1. Platy a OP</w:t>
      </w:r>
      <w:r w:rsidR="0035014A" w:rsidRPr="003B3654">
        <w:rPr>
          <w:rFonts w:cstheme="minorHAnsi"/>
        </w:rPr>
        <w:t>P</w:t>
      </w:r>
      <w:r w:rsidRPr="003B3654">
        <w:rPr>
          <w:rFonts w:cstheme="minorHAnsi"/>
        </w:rPr>
        <w:t>P:</w:t>
      </w:r>
    </w:p>
    <w:p w14:paraId="3F452197" w14:textId="52DC74C2" w:rsidR="0022665B" w:rsidRPr="00D93E91" w:rsidRDefault="0022665B" w:rsidP="00FE7E96">
      <w:pPr>
        <w:spacing w:after="120"/>
        <w:jc w:val="both"/>
        <w:rPr>
          <w:rFonts w:cstheme="minorHAnsi"/>
        </w:rPr>
      </w:pPr>
      <w:r w:rsidRPr="00D93E91">
        <w:rPr>
          <w:rFonts w:cstheme="minorHAnsi"/>
        </w:rPr>
        <w:t>Rozpočtové opatření n</w:t>
      </w:r>
      <w:r w:rsidR="00055B8C" w:rsidRPr="00D93E91">
        <w:rPr>
          <w:rFonts w:cstheme="minorHAnsi"/>
        </w:rPr>
        <w:t xml:space="preserve">a základě pokynu KS v Plzni z </w:t>
      </w:r>
      <w:r w:rsidR="006A41BE" w:rsidRPr="00D93E91">
        <w:rPr>
          <w:rFonts w:cstheme="minorHAnsi"/>
        </w:rPr>
        <w:t>18</w:t>
      </w:r>
      <w:r w:rsidR="00055B8C" w:rsidRPr="00D93E91">
        <w:rPr>
          <w:rFonts w:cstheme="minorHAnsi"/>
        </w:rPr>
        <w:t xml:space="preserve">. </w:t>
      </w:r>
      <w:r w:rsidR="00D93E91" w:rsidRPr="00D93E91">
        <w:rPr>
          <w:rFonts w:cstheme="minorHAnsi"/>
        </w:rPr>
        <w:t>2</w:t>
      </w:r>
      <w:r w:rsidR="00055B8C" w:rsidRPr="00D93E91">
        <w:rPr>
          <w:rFonts w:cstheme="minorHAnsi"/>
        </w:rPr>
        <w:t>. 202</w:t>
      </w:r>
      <w:r w:rsidR="00D93E91" w:rsidRPr="00D93E91">
        <w:rPr>
          <w:rFonts w:cstheme="minorHAnsi"/>
        </w:rPr>
        <w:t>5</w:t>
      </w:r>
      <w:r w:rsidR="00055B8C" w:rsidRPr="00D93E91">
        <w:rPr>
          <w:rFonts w:cstheme="minorHAnsi"/>
        </w:rPr>
        <w:t xml:space="preserve"> </w:t>
      </w:r>
      <w:proofErr w:type="spellStart"/>
      <w:r w:rsidR="00055B8C" w:rsidRPr="00D93E91">
        <w:rPr>
          <w:rFonts w:cstheme="minorHAnsi"/>
        </w:rPr>
        <w:t>Spr</w:t>
      </w:r>
      <w:proofErr w:type="spellEnd"/>
      <w:r w:rsidR="00055B8C" w:rsidRPr="00D93E91">
        <w:rPr>
          <w:rFonts w:cstheme="minorHAnsi"/>
        </w:rPr>
        <w:t xml:space="preserve"> </w:t>
      </w:r>
      <w:r w:rsidR="00E310AD" w:rsidRPr="00D93E91">
        <w:rPr>
          <w:rFonts w:cstheme="minorHAnsi"/>
        </w:rPr>
        <w:t>1</w:t>
      </w:r>
      <w:r w:rsidR="006A41BE" w:rsidRPr="00D93E91">
        <w:rPr>
          <w:rFonts w:cstheme="minorHAnsi"/>
        </w:rPr>
        <w:t>14</w:t>
      </w:r>
      <w:r w:rsidR="00E53B2B" w:rsidRPr="00D93E91">
        <w:rPr>
          <w:rFonts w:cstheme="minorHAnsi"/>
        </w:rPr>
        <w:t>/202</w:t>
      </w:r>
      <w:r w:rsidR="00D93E91" w:rsidRPr="00D93E91">
        <w:rPr>
          <w:rFonts w:cstheme="minorHAnsi"/>
        </w:rPr>
        <w:t>5</w:t>
      </w:r>
      <w:r w:rsidRPr="00D93E91">
        <w:rPr>
          <w:rFonts w:cstheme="minorHAnsi"/>
        </w:rPr>
        <w:t xml:space="preserve"> – navýšení položky 5011 Platy zaměstnanců </w:t>
      </w:r>
      <w:r w:rsidR="009C0C82">
        <w:rPr>
          <w:rFonts w:cstheme="minorHAnsi"/>
        </w:rPr>
        <w:t xml:space="preserve"> </w:t>
      </w:r>
      <w:r w:rsidRPr="00D93E91">
        <w:rPr>
          <w:rFonts w:cstheme="minorHAnsi"/>
        </w:rPr>
        <w:t xml:space="preserve"> </w:t>
      </w:r>
      <w:r w:rsidR="00D93E91" w:rsidRPr="00D93E91">
        <w:rPr>
          <w:rFonts w:cstheme="minorHAnsi"/>
        </w:rPr>
        <w:t>4 899 672,00</w:t>
      </w:r>
      <w:r w:rsidRPr="00D93E91">
        <w:rPr>
          <w:rFonts w:cstheme="minorHAnsi"/>
        </w:rPr>
        <w:t xml:space="preserve"> Kč.</w:t>
      </w:r>
    </w:p>
    <w:p w14:paraId="5A2676DE" w14:textId="0E0E5100" w:rsidR="0022665B" w:rsidRDefault="0022665B" w:rsidP="00FE7E96">
      <w:pPr>
        <w:spacing w:after="120"/>
        <w:jc w:val="both"/>
        <w:rPr>
          <w:rFonts w:cstheme="minorHAnsi"/>
        </w:rPr>
      </w:pPr>
      <w:r w:rsidRPr="00D93E91">
        <w:rPr>
          <w:rFonts w:cstheme="minorHAnsi"/>
        </w:rPr>
        <w:t>Rozpočtové opatření n</w:t>
      </w:r>
      <w:r w:rsidR="00F730A6" w:rsidRPr="00D93E91">
        <w:rPr>
          <w:rFonts w:cstheme="minorHAnsi"/>
        </w:rPr>
        <w:t>a základě pokynu KS v Plzni z</w:t>
      </w:r>
      <w:r w:rsidR="00D93E91" w:rsidRPr="00D93E91">
        <w:rPr>
          <w:rFonts w:cstheme="minorHAnsi"/>
        </w:rPr>
        <w:t> 18. 2. 2025</w:t>
      </w:r>
      <w:r w:rsidRPr="00D93E91">
        <w:rPr>
          <w:rFonts w:cstheme="minorHAnsi"/>
        </w:rPr>
        <w:t xml:space="preserve"> </w:t>
      </w:r>
      <w:proofErr w:type="spellStart"/>
      <w:r w:rsidRPr="00D93E91">
        <w:rPr>
          <w:rFonts w:cstheme="minorHAnsi"/>
        </w:rPr>
        <w:t>Spr</w:t>
      </w:r>
      <w:proofErr w:type="spellEnd"/>
      <w:r w:rsidRPr="00D93E91">
        <w:rPr>
          <w:rFonts w:cstheme="minorHAnsi"/>
        </w:rPr>
        <w:t xml:space="preserve"> </w:t>
      </w:r>
      <w:r w:rsidR="006A41BE" w:rsidRPr="00D93E91">
        <w:rPr>
          <w:rFonts w:cstheme="minorHAnsi"/>
        </w:rPr>
        <w:t>1</w:t>
      </w:r>
      <w:r w:rsidR="00D93E91" w:rsidRPr="00D93E91">
        <w:rPr>
          <w:rFonts w:cstheme="minorHAnsi"/>
        </w:rPr>
        <w:t>79</w:t>
      </w:r>
      <w:r w:rsidR="006A41BE" w:rsidRPr="00D93E91">
        <w:rPr>
          <w:rFonts w:cstheme="minorHAnsi"/>
        </w:rPr>
        <w:t>/202</w:t>
      </w:r>
      <w:r w:rsidR="00D93E91" w:rsidRPr="00D93E91">
        <w:rPr>
          <w:rFonts w:cstheme="minorHAnsi"/>
        </w:rPr>
        <w:t>5</w:t>
      </w:r>
      <w:r w:rsidRPr="00D93E91">
        <w:rPr>
          <w:rFonts w:cstheme="minorHAnsi"/>
        </w:rPr>
        <w:t xml:space="preserve"> </w:t>
      </w:r>
      <w:r w:rsidR="003563D9" w:rsidRPr="00D93E91">
        <w:rPr>
          <w:rFonts w:cstheme="minorHAnsi"/>
        </w:rPr>
        <w:t>–</w:t>
      </w:r>
      <w:r w:rsidR="000F651D" w:rsidRPr="00D93E91">
        <w:rPr>
          <w:rFonts w:cstheme="minorHAnsi"/>
        </w:rPr>
        <w:t xml:space="preserve"> navýšení položky 5011 P</w:t>
      </w:r>
      <w:r w:rsidR="003563D9" w:rsidRPr="00D93E91">
        <w:rPr>
          <w:rFonts w:cstheme="minorHAnsi"/>
        </w:rPr>
        <w:t xml:space="preserve">laty </w:t>
      </w:r>
      <w:r w:rsidR="00937A14" w:rsidRPr="00D93E91">
        <w:rPr>
          <w:rFonts w:cstheme="minorHAnsi"/>
        </w:rPr>
        <w:t xml:space="preserve">zaměstnanců </w:t>
      </w:r>
      <w:r w:rsidR="009C0C82">
        <w:rPr>
          <w:rFonts w:cstheme="minorHAnsi"/>
        </w:rPr>
        <w:t xml:space="preserve"> </w:t>
      </w:r>
      <w:r w:rsidR="00157AC5" w:rsidRPr="00D93E91">
        <w:rPr>
          <w:rFonts w:cstheme="minorHAnsi"/>
        </w:rPr>
        <w:t xml:space="preserve"> </w:t>
      </w:r>
      <w:r w:rsidR="00D93E91" w:rsidRPr="00D93E91">
        <w:rPr>
          <w:rFonts w:cstheme="minorHAnsi"/>
        </w:rPr>
        <w:t xml:space="preserve"> 90 820,00 Kč</w:t>
      </w:r>
      <w:r w:rsidR="00B912E2">
        <w:rPr>
          <w:rFonts w:cstheme="minorHAnsi"/>
        </w:rPr>
        <w:t>.</w:t>
      </w:r>
    </w:p>
    <w:p w14:paraId="67108ACF" w14:textId="5AA0C245" w:rsidR="00626839" w:rsidRPr="00D93E91" w:rsidRDefault="00626839" w:rsidP="00626839">
      <w:pPr>
        <w:spacing w:after="120"/>
        <w:jc w:val="both"/>
        <w:rPr>
          <w:rFonts w:cstheme="minorHAnsi"/>
        </w:rPr>
      </w:pPr>
      <w:r w:rsidRPr="00D93E91">
        <w:rPr>
          <w:rFonts w:cstheme="minorHAnsi"/>
        </w:rPr>
        <w:t>Rozpočtové opatření na základě pokynu KS v Plzni z 1</w:t>
      </w:r>
      <w:r>
        <w:rPr>
          <w:rFonts w:cstheme="minorHAnsi"/>
        </w:rPr>
        <w:t>9</w:t>
      </w:r>
      <w:r w:rsidRPr="00D93E91">
        <w:rPr>
          <w:rFonts w:cstheme="minorHAnsi"/>
        </w:rPr>
        <w:t xml:space="preserve">. 2. 2025 </w:t>
      </w:r>
      <w:proofErr w:type="spellStart"/>
      <w:r w:rsidRPr="00D93E91">
        <w:rPr>
          <w:rFonts w:cstheme="minorHAnsi"/>
        </w:rPr>
        <w:t>Spr</w:t>
      </w:r>
      <w:proofErr w:type="spellEnd"/>
      <w:r w:rsidRPr="00D93E91">
        <w:rPr>
          <w:rFonts w:cstheme="minorHAnsi"/>
        </w:rPr>
        <w:t xml:space="preserve"> </w:t>
      </w:r>
      <w:r>
        <w:rPr>
          <w:rFonts w:cstheme="minorHAnsi"/>
        </w:rPr>
        <w:t>215</w:t>
      </w:r>
      <w:r w:rsidRPr="00D93E91">
        <w:rPr>
          <w:rFonts w:cstheme="minorHAnsi"/>
        </w:rPr>
        <w:t xml:space="preserve">/2025 – navýšení položky 5011 Platy zaměstnanců </w:t>
      </w:r>
      <w:r w:rsidR="009C0C82">
        <w:rPr>
          <w:rFonts w:cstheme="minorHAnsi"/>
        </w:rPr>
        <w:t xml:space="preserve"> </w:t>
      </w:r>
      <w:r w:rsidRPr="00D93E91">
        <w:rPr>
          <w:rFonts w:cstheme="minorHAnsi"/>
        </w:rPr>
        <w:t xml:space="preserve">  </w:t>
      </w:r>
      <w:r>
        <w:rPr>
          <w:rFonts w:cstheme="minorHAnsi"/>
        </w:rPr>
        <w:t>48 600</w:t>
      </w:r>
      <w:r w:rsidRPr="00D93E91">
        <w:rPr>
          <w:rFonts w:cstheme="minorHAnsi"/>
        </w:rPr>
        <w:t>,00 Kč</w:t>
      </w:r>
      <w:r w:rsidR="00B912E2">
        <w:rPr>
          <w:rFonts w:cstheme="minorHAnsi"/>
        </w:rPr>
        <w:t>.</w:t>
      </w:r>
    </w:p>
    <w:p w14:paraId="604EA654" w14:textId="77777777" w:rsidR="00626839" w:rsidRDefault="00626839" w:rsidP="00626839">
      <w:pPr>
        <w:spacing w:after="120"/>
        <w:jc w:val="both"/>
        <w:rPr>
          <w:rFonts w:cstheme="minorHAnsi"/>
        </w:rPr>
      </w:pPr>
      <w:r w:rsidRPr="00D93E91">
        <w:rPr>
          <w:rFonts w:cstheme="minorHAnsi"/>
        </w:rPr>
        <w:t>Rozpočtové opatření na základě pokynu KS v Plzni z </w:t>
      </w:r>
      <w:r>
        <w:rPr>
          <w:rFonts w:cstheme="minorHAnsi"/>
        </w:rPr>
        <w:t>20</w:t>
      </w:r>
      <w:r w:rsidRPr="00D93E91">
        <w:rPr>
          <w:rFonts w:cstheme="minorHAnsi"/>
        </w:rPr>
        <w:t xml:space="preserve">. </w:t>
      </w:r>
      <w:r>
        <w:rPr>
          <w:rFonts w:cstheme="minorHAnsi"/>
        </w:rPr>
        <w:t>5</w:t>
      </w:r>
      <w:r w:rsidRPr="00D93E91">
        <w:rPr>
          <w:rFonts w:cstheme="minorHAnsi"/>
        </w:rPr>
        <w:t xml:space="preserve">. 2025 </w:t>
      </w:r>
      <w:proofErr w:type="spellStart"/>
      <w:r w:rsidRPr="00D93E91">
        <w:rPr>
          <w:rFonts w:cstheme="minorHAnsi"/>
        </w:rPr>
        <w:t>Spr</w:t>
      </w:r>
      <w:proofErr w:type="spellEnd"/>
      <w:r w:rsidRPr="00D93E91">
        <w:rPr>
          <w:rFonts w:cstheme="minorHAnsi"/>
        </w:rPr>
        <w:t xml:space="preserve"> </w:t>
      </w:r>
      <w:r>
        <w:rPr>
          <w:rFonts w:cstheme="minorHAnsi"/>
        </w:rPr>
        <w:t>586</w:t>
      </w:r>
      <w:r w:rsidRPr="00D93E91">
        <w:rPr>
          <w:rFonts w:cstheme="minorHAnsi"/>
        </w:rPr>
        <w:t xml:space="preserve">/2025 – </w:t>
      </w:r>
      <w:r>
        <w:rPr>
          <w:rFonts w:cstheme="minorHAnsi"/>
        </w:rPr>
        <w:t>sníž</w:t>
      </w:r>
      <w:r w:rsidRPr="00D93E91">
        <w:rPr>
          <w:rFonts w:cstheme="minorHAnsi"/>
        </w:rPr>
        <w:t xml:space="preserve">ení položky </w:t>
      </w:r>
    </w:p>
    <w:p w14:paraId="70758231" w14:textId="5808FE4B" w:rsidR="00626839" w:rsidRPr="00D93E91" w:rsidRDefault="00626839" w:rsidP="00FE7E96">
      <w:pPr>
        <w:spacing w:after="120"/>
        <w:jc w:val="both"/>
        <w:rPr>
          <w:rFonts w:cstheme="minorHAnsi"/>
        </w:rPr>
      </w:pPr>
      <w:proofErr w:type="gramStart"/>
      <w:r>
        <w:rPr>
          <w:rFonts w:cstheme="minorHAnsi"/>
        </w:rPr>
        <w:t xml:space="preserve">5029 </w:t>
      </w:r>
      <w:r w:rsidRPr="00D93E91">
        <w:rPr>
          <w:rFonts w:cstheme="minorHAnsi"/>
        </w:rPr>
        <w:t xml:space="preserve"> </w:t>
      </w:r>
      <w:r>
        <w:rPr>
          <w:rFonts w:cstheme="minorHAnsi"/>
        </w:rPr>
        <w:t>Ostatní</w:t>
      </w:r>
      <w:proofErr w:type="gramEnd"/>
      <w:r>
        <w:rPr>
          <w:rFonts w:cstheme="minorHAnsi"/>
        </w:rPr>
        <w:t xml:space="preserve"> platby za provedenou práci jinde nezařazené  -120 000,00 Kč</w:t>
      </w:r>
      <w:r w:rsidR="00B912E2">
        <w:rPr>
          <w:rFonts w:cstheme="minorHAnsi"/>
        </w:rPr>
        <w:t>.</w:t>
      </w:r>
    </w:p>
    <w:p w14:paraId="20209B1D" w14:textId="008CABD5" w:rsidR="00B34CA4" w:rsidRPr="00B912E2" w:rsidRDefault="00B34CA4" w:rsidP="00B34CA4">
      <w:pPr>
        <w:spacing w:after="120"/>
        <w:jc w:val="both"/>
        <w:rPr>
          <w:rFonts w:cstheme="minorHAnsi"/>
        </w:rPr>
      </w:pPr>
      <w:r w:rsidRPr="00B912E2">
        <w:rPr>
          <w:rFonts w:cstheme="minorHAnsi"/>
        </w:rPr>
        <w:t>Rozpočtové opatření na základě pokynu KS v Plzni z</w:t>
      </w:r>
      <w:r w:rsidR="00626839" w:rsidRPr="00B912E2">
        <w:rPr>
          <w:rFonts w:cstheme="minorHAnsi"/>
        </w:rPr>
        <w:t> 14. 7. 2025</w:t>
      </w:r>
      <w:r w:rsidRPr="00B912E2">
        <w:rPr>
          <w:rFonts w:cstheme="minorHAnsi"/>
        </w:rPr>
        <w:t xml:space="preserve"> </w:t>
      </w:r>
      <w:proofErr w:type="spellStart"/>
      <w:r w:rsidRPr="00B912E2">
        <w:rPr>
          <w:rFonts w:cstheme="minorHAnsi"/>
        </w:rPr>
        <w:t>Spr</w:t>
      </w:r>
      <w:proofErr w:type="spellEnd"/>
      <w:r w:rsidRPr="00B912E2">
        <w:rPr>
          <w:rFonts w:cstheme="minorHAnsi"/>
        </w:rPr>
        <w:t xml:space="preserve"> </w:t>
      </w:r>
      <w:r w:rsidR="00626839" w:rsidRPr="00B912E2">
        <w:rPr>
          <w:rFonts w:cstheme="minorHAnsi"/>
        </w:rPr>
        <w:t>836</w:t>
      </w:r>
      <w:r w:rsidRPr="00B912E2">
        <w:rPr>
          <w:rFonts w:cstheme="minorHAnsi"/>
        </w:rPr>
        <w:t>/20</w:t>
      </w:r>
      <w:r w:rsidR="00626839" w:rsidRPr="00B912E2">
        <w:rPr>
          <w:rFonts w:cstheme="minorHAnsi"/>
        </w:rPr>
        <w:t>25</w:t>
      </w:r>
      <w:r w:rsidRPr="00B912E2">
        <w:rPr>
          <w:rFonts w:cstheme="minorHAnsi"/>
        </w:rPr>
        <w:t xml:space="preserve"> – </w:t>
      </w:r>
      <w:r w:rsidR="00626839" w:rsidRPr="00B912E2">
        <w:rPr>
          <w:rFonts w:cstheme="minorHAnsi"/>
        </w:rPr>
        <w:t>převod z</w:t>
      </w:r>
      <w:r w:rsidR="00B912E2">
        <w:rPr>
          <w:rFonts w:cstheme="minorHAnsi"/>
        </w:rPr>
        <w:t xml:space="preserve"> 5022 na 5029 </w:t>
      </w:r>
      <w:r w:rsidR="00626839" w:rsidRPr="00B912E2">
        <w:rPr>
          <w:rFonts w:cstheme="minorHAnsi"/>
        </w:rPr>
        <w:t>důvodu rozpočtové nedostatečnosti na RP 5029</w:t>
      </w:r>
    </w:p>
    <w:p w14:paraId="3A3CE3E4" w14:textId="202F7B84" w:rsidR="00B912E2" w:rsidRPr="00B912E2" w:rsidRDefault="00B912E2" w:rsidP="00B34CA4">
      <w:pPr>
        <w:spacing w:after="120"/>
        <w:jc w:val="both"/>
        <w:rPr>
          <w:rFonts w:cstheme="minorHAnsi"/>
        </w:rPr>
      </w:pPr>
      <w:r w:rsidRPr="00B912E2">
        <w:rPr>
          <w:rFonts w:cstheme="minorHAnsi"/>
        </w:rPr>
        <w:t>5022 Platy soudců</w:t>
      </w:r>
      <w:r w:rsidRPr="00B912E2">
        <w:rPr>
          <w:rFonts w:cstheme="minorHAnsi"/>
        </w:rPr>
        <w:tab/>
        <w:t xml:space="preserve">      -176 854,00 Kč</w:t>
      </w:r>
    </w:p>
    <w:p w14:paraId="6789871A" w14:textId="620986A1" w:rsidR="00B912E2" w:rsidRPr="00D93E91" w:rsidRDefault="00B912E2" w:rsidP="00B912E2">
      <w:pPr>
        <w:spacing w:after="120"/>
        <w:jc w:val="both"/>
        <w:rPr>
          <w:rFonts w:cstheme="minorHAnsi"/>
        </w:rPr>
      </w:pPr>
      <w:proofErr w:type="gramStart"/>
      <w:r>
        <w:rPr>
          <w:rFonts w:cstheme="minorHAnsi"/>
        </w:rPr>
        <w:t xml:space="preserve">5029 </w:t>
      </w:r>
      <w:r w:rsidRPr="00D93E91">
        <w:rPr>
          <w:rFonts w:cstheme="minorHAnsi"/>
        </w:rPr>
        <w:t xml:space="preserve"> </w:t>
      </w:r>
      <w:r>
        <w:rPr>
          <w:rFonts w:cstheme="minorHAnsi"/>
        </w:rPr>
        <w:t>Ostatní</w:t>
      </w:r>
      <w:proofErr w:type="gramEnd"/>
      <w:r>
        <w:rPr>
          <w:rFonts w:cstheme="minorHAnsi"/>
        </w:rPr>
        <w:t xml:space="preserve"> platby za provedenou práci jinde nezařazené  176 854,00 Kč.</w:t>
      </w:r>
    </w:p>
    <w:p w14:paraId="63534C53" w14:textId="77777777" w:rsidR="00B912E2" w:rsidRPr="00C818A2" w:rsidRDefault="00B912E2" w:rsidP="00B34CA4">
      <w:pPr>
        <w:spacing w:after="120"/>
        <w:jc w:val="both"/>
        <w:rPr>
          <w:rFonts w:cstheme="minorHAnsi"/>
          <w:color w:val="C00000"/>
        </w:rPr>
      </w:pPr>
    </w:p>
    <w:p w14:paraId="3E98C3BF" w14:textId="019F1B9A" w:rsidR="00B912E2" w:rsidRPr="00D82328" w:rsidRDefault="003563D9" w:rsidP="00FE7E96">
      <w:pPr>
        <w:spacing w:after="120"/>
        <w:jc w:val="both"/>
        <w:rPr>
          <w:rFonts w:cstheme="minorHAnsi"/>
        </w:rPr>
      </w:pPr>
      <w:r w:rsidRPr="00D82328">
        <w:rPr>
          <w:rFonts w:cstheme="minorHAnsi"/>
        </w:rPr>
        <w:t xml:space="preserve">Rozpočtové opatření na základě pokynu KS v Plzni </w:t>
      </w:r>
      <w:r w:rsidR="00B912E2" w:rsidRPr="00D82328">
        <w:rPr>
          <w:rFonts w:cstheme="minorHAnsi"/>
        </w:rPr>
        <w:t>z 6. 8. 2025</w:t>
      </w:r>
      <w:r w:rsidR="00832A1C" w:rsidRPr="00D82328">
        <w:rPr>
          <w:rFonts w:cstheme="minorHAnsi"/>
        </w:rPr>
        <w:t xml:space="preserve"> </w:t>
      </w:r>
      <w:proofErr w:type="spellStart"/>
      <w:r w:rsidRPr="00D82328">
        <w:rPr>
          <w:rFonts w:cstheme="minorHAnsi"/>
        </w:rPr>
        <w:t>Spr</w:t>
      </w:r>
      <w:proofErr w:type="spellEnd"/>
      <w:r w:rsidRPr="00D82328">
        <w:rPr>
          <w:rFonts w:cstheme="minorHAnsi"/>
        </w:rPr>
        <w:t xml:space="preserve"> </w:t>
      </w:r>
      <w:r w:rsidR="00B912E2" w:rsidRPr="00D82328">
        <w:rPr>
          <w:rFonts w:cstheme="minorHAnsi"/>
        </w:rPr>
        <w:t>792/2025</w:t>
      </w:r>
      <w:r w:rsidRPr="00D82328">
        <w:rPr>
          <w:rFonts w:cstheme="minorHAnsi"/>
        </w:rPr>
        <w:t xml:space="preserve"> –</w:t>
      </w:r>
      <w:r w:rsidR="000061DE" w:rsidRPr="00D82328">
        <w:rPr>
          <w:rFonts w:cstheme="minorHAnsi"/>
        </w:rPr>
        <w:t xml:space="preserve"> </w:t>
      </w:r>
      <w:r w:rsidRPr="00D82328">
        <w:rPr>
          <w:rFonts w:cstheme="minorHAnsi"/>
        </w:rPr>
        <w:t xml:space="preserve">snížení v oblasti ostatních osobních nákladů na </w:t>
      </w:r>
      <w:r w:rsidR="00832A1C" w:rsidRPr="00D82328">
        <w:rPr>
          <w:rFonts w:cstheme="minorHAnsi"/>
        </w:rPr>
        <w:t>polož</w:t>
      </w:r>
      <w:r w:rsidR="00B912E2" w:rsidRPr="00D82328">
        <w:rPr>
          <w:rFonts w:cstheme="minorHAnsi"/>
        </w:rPr>
        <w:t>kách</w:t>
      </w:r>
    </w:p>
    <w:p w14:paraId="2825830C" w14:textId="4BD5D279" w:rsidR="00B912E2" w:rsidRPr="00D82328" w:rsidRDefault="00B912E2" w:rsidP="00FE7E96">
      <w:pPr>
        <w:spacing w:after="120"/>
        <w:jc w:val="both"/>
        <w:rPr>
          <w:rFonts w:cstheme="minorHAnsi"/>
        </w:rPr>
      </w:pPr>
      <w:r w:rsidRPr="00D82328">
        <w:rPr>
          <w:rFonts w:cstheme="minorHAnsi"/>
        </w:rPr>
        <w:t>5021</w:t>
      </w:r>
      <w:r w:rsidRPr="00D82328">
        <w:rPr>
          <w:rFonts w:cstheme="minorHAnsi"/>
        </w:rPr>
        <w:tab/>
        <w:t>Ostatní osobní výdaje</w:t>
      </w:r>
      <w:r w:rsidRPr="00D82328">
        <w:rPr>
          <w:rFonts w:cstheme="minorHAnsi"/>
        </w:rPr>
        <w:tab/>
        <w:t>-15 000,00 Kč</w:t>
      </w:r>
    </w:p>
    <w:p w14:paraId="0F2E64D6" w14:textId="053C5DE3" w:rsidR="0022665B" w:rsidRPr="00C818A2" w:rsidRDefault="003563D9" w:rsidP="00FE7E96">
      <w:pPr>
        <w:spacing w:after="120"/>
        <w:jc w:val="both"/>
        <w:rPr>
          <w:rFonts w:cstheme="minorHAnsi"/>
          <w:color w:val="C00000"/>
        </w:rPr>
      </w:pPr>
      <w:r w:rsidRPr="00D82328">
        <w:rPr>
          <w:rFonts w:cstheme="minorHAnsi"/>
        </w:rPr>
        <w:t>5029</w:t>
      </w:r>
      <w:r w:rsidR="00B912E2" w:rsidRPr="00D82328">
        <w:rPr>
          <w:rFonts w:cstheme="minorHAnsi"/>
        </w:rPr>
        <w:t xml:space="preserve">      </w:t>
      </w:r>
      <w:r w:rsidR="00D82328" w:rsidRPr="00D82328">
        <w:rPr>
          <w:rFonts w:cstheme="minorHAnsi"/>
        </w:rPr>
        <w:t xml:space="preserve">Ostatní platby za provedenou práci jinde nezařazené  </w:t>
      </w:r>
      <w:r w:rsidR="00B912E2" w:rsidRPr="00D82328">
        <w:rPr>
          <w:rFonts w:cstheme="minorHAnsi"/>
        </w:rPr>
        <w:t xml:space="preserve">              -20 400,00 Kč</w:t>
      </w:r>
      <w:r w:rsidRPr="00D82328">
        <w:rPr>
          <w:rFonts w:cstheme="minorHAnsi"/>
        </w:rPr>
        <w:t xml:space="preserve"> </w:t>
      </w:r>
    </w:p>
    <w:p w14:paraId="01DF2FDA" w14:textId="7190407A" w:rsidR="000F651D" w:rsidRPr="00174F05" w:rsidRDefault="000F651D" w:rsidP="00FE7E96">
      <w:pPr>
        <w:spacing w:after="120"/>
        <w:jc w:val="both"/>
        <w:rPr>
          <w:rFonts w:cstheme="minorHAnsi"/>
        </w:rPr>
      </w:pPr>
      <w:r w:rsidRPr="00174F05">
        <w:rPr>
          <w:rFonts w:cstheme="minorHAnsi"/>
        </w:rPr>
        <w:t>Rozpočtové opatření na základě pokynu KS v Plzni z </w:t>
      </w:r>
      <w:r w:rsidR="009C0C82" w:rsidRPr="00174F05">
        <w:rPr>
          <w:rFonts w:cstheme="minorHAnsi"/>
        </w:rPr>
        <w:t>21</w:t>
      </w:r>
      <w:r w:rsidRPr="00174F05">
        <w:rPr>
          <w:rFonts w:cstheme="minorHAnsi"/>
        </w:rPr>
        <w:t>.</w:t>
      </w:r>
      <w:r w:rsidR="00D37615" w:rsidRPr="00174F05">
        <w:rPr>
          <w:rFonts w:cstheme="minorHAnsi"/>
        </w:rPr>
        <w:t xml:space="preserve"> </w:t>
      </w:r>
      <w:r w:rsidRPr="00174F05">
        <w:rPr>
          <w:rFonts w:cstheme="minorHAnsi"/>
        </w:rPr>
        <w:t>1</w:t>
      </w:r>
      <w:r w:rsidR="009C0C82" w:rsidRPr="00174F05">
        <w:rPr>
          <w:rFonts w:cstheme="minorHAnsi"/>
        </w:rPr>
        <w:t>1</w:t>
      </w:r>
      <w:r w:rsidRPr="00174F05">
        <w:rPr>
          <w:rFonts w:cstheme="minorHAnsi"/>
        </w:rPr>
        <w:t>.</w:t>
      </w:r>
      <w:r w:rsidR="00D37615" w:rsidRPr="00174F05">
        <w:rPr>
          <w:rFonts w:cstheme="minorHAnsi"/>
        </w:rPr>
        <w:t xml:space="preserve"> </w:t>
      </w:r>
      <w:r w:rsidRPr="00174F05">
        <w:rPr>
          <w:rFonts w:cstheme="minorHAnsi"/>
        </w:rPr>
        <w:t>202</w:t>
      </w:r>
      <w:r w:rsidR="009C0C82" w:rsidRPr="00174F05">
        <w:rPr>
          <w:rFonts w:cstheme="minorHAnsi"/>
        </w:rPr>
        <w:t>5</w:t>
      </w:r>
      <w:r w:rsidRPr="00174F05">
        <w:rPr>
          <w:rFonts w:cstheme="minorHAnsi"/>
        </w:rPr>
        <w:t xml:space="preserve"> </w:t>
      </w:r>
      <w:proofErr w:type="spellStart"/>
      <w:r w:rsidRPr="00174F05">
        <w:rPr>
          <w:rFonts w:cstheme="minorHAnsi"/>
        </w:rPr>
        <w:t>Spr</w:t>
      </w:r>
      <w:proofErr w:type="spellEnd"/>
      <w:r w:rsidRPr="00174F05">
        <w:rPr>
          <w:rFonts w:cstheme="minorHAnsi"/>
        </w:rPr>
        <w:t xml:space="preserve"> </w:t>
      </w:r>
      <w:r w:rsidR="009C0C82" w:rsidRPr="00174F05">
        <w:rPr>
          <w:rFonts w:cstheme="minorHAnsi"/>
        </w:rPr>
        <w:t>1159</w:t>
      </w:r>
      <w:r w:rsidRPr="00174F05">
        <w:rPr>
          <w:rFonts w:cstheme="minorHAnsi"/>
        </w:rPr>
        <w:t>/202</w:t>
      </w:r>
      <w:r w:rsidR="009C0C82" w:rsidRPr="00174F05">
        <w:rPr>
          <w:rFonts w:cstheme="minorHAnsi"/>
        </w:rPr>
        <w:t>5</w:t>
      </w:r>
      <w:r w:rsidRPr="00174F05">
        <w:rPr>
          <w:rFonts w:cstheme="minorHAnsi"/>
        </w:rPr>
        <w:t xml:space="preserve"> – navýšení položky 5022 Platy </w:t>
      </w:r>
      <w:proofErr w:type="gramStart"/>
      <w:r w:rsidRPr="00174F05">
        <w:rPr>
          <w:rFonts w:cstheme="minorHAnsi"/>
        </w:rPr>
        <w:t xml:space="preserve">soudců </w:t>
      </w:r>
      <w:r w:rsidR="00174F05" w:rsidRPr="00174F05">
        <w:rPr>
          <w:rFonts w:cstheme="minorHAnsi"/>
        </w:rPr>
        <w:t xml:space="preserve"> </w:t>
      </w:r>
      <w:r w:rsidR="00174F05" w:rsidRPr="00174F05">
        <w:rPr>
          <w:rFonts w:cstheme="minorHAnsi"/>
        </w:rPr>
        <w:tab/>
      </w:r>
      <w:proofErr w:type="gramEnd"/>
      <w:r w:rsidR="00157AC5" w:rsidRPr="00174F05">
        <w:rPr>
          <w:rFonts w:cstheme="minorHAnsi"/>
        </w:rPr>
        <w:t xml:space="preserve"> 2 </w:t>
      </w:r>
      <w:r w:rsidR="00174F05" w:rsidRPr="00174F05">
        <w:rPr>
          <w:rFonts w:cstheme="minorHAnsi"/>
        </w:rPr>
        <w:t>82</w:t>
      </w:r>
      <w:r w:rsidR="00157AC5" w:rsidRPr="00174F05">
        <w:rPr>
          <w:rFonts w:cstheme="minorHAnsi"/>
        </w:rPr>
        <w:t>5 000,00 Kč</w:t>
      </w:r>
      <w:r w:rsidR="003B3654">
        <w:rPr>
          <w:rFonts w:cstheme="minorHAnsi"/>
        </w:rPr>
        <w:t>.</w:t>
      </w:r>
    </w:p>
    <w:p w14:paraId="572C7D5E" w14:textId="77777777" w:rsidR="00174F05" w:rsidRDefault="00174F05" w:rsidP="00174F05">
      <w:pPr>
        <w:spacing w:after="120"/>
        <w:jc w:val="both"/>
        <w:rPr>
          <w:rFonts w:cstheme="minorHAnsi"/>
        </w:rPr>
      </w:pPr>
      <w:r w:rsidRPr="00174F05">
        <w:rPr>
          <w:rFonts w:cstheme="minorHAnsi"/>
        </w:rPr>
        <w:t>Rozpočtové opatření na základě pokynu KS v Plzni z </w:t>
      </w:r>
      <w:r>
        <w:rPr>
          <w:rFonts w:cstheme="minorHAnsi"/>
        </w:rPr>
        <w:t>10</w:t>
      </w:r>
      <w:r w:rsidRPr="00174F05">
        <w:rPr>
          <w:rFonts w:cstheme="minorHAnsi"/>
        </w:rPr>
        <w:t>. 1</w:t>
      </w:r>
      <w:r>
        <w:rPr>
          <w:rFonts w:cstheme="minorHAnsi"/>
        </w:rPr>
        <w:t>2</w:t>
      </w:r>
      <w:r w:rsidRPr="00174F05">
        <w:rPr>
          <w:rFonts w:cstheme="minorHAnsi"/>
        </w:rPr>
        <w:t xml:space="preserve">. 2025 </w:t>
      </w:r>
      <w:proofErr w:type="spellStart"/>
      <w:r w:rsidRPr="00174F05">
        <w:rPr>
          <w:rFonts w:cstheme="minorHAnsi"/>
        </w:rPr>
        <w:t>Spr</w:t>
      </w:r>
      <w:proofErr w:type="spellEnd"/>
      <w:r w:rsidRPr="00174F05">
        <w:rPr>
          <w:rFonts w:cstheme="minorHAnsi"/>
        </w:rPr>
        <w:t xml:space="preserve"> 1159/2025</w:t>
      </w:r>
      <w:r>
        <w:rPr>
          <w:rFonts w:cstheme="minorHAnsi"/>
        </w:rPr>
        <w:t xml:space="preserve"> (prostředky s kódem účelu 243980097)</w:t>
      </w:r>
      <w:r w:rsidRPr="00174F05">
        <w:rPr>
          <w:rFonts w:cstheme="minorHAnsi"/>
        </w:rPr>
        <w:t xml:space="preserve"> – navýšení položky </w:t>
      </w:r>
    </w:p>
    <w:p w14:paraId="780EDB55" w14:textId="1058A681" w:rsidR="00174F05" w:rsidRDefault="00174F05" w:rsidP="00174F05">
      <w:pPr>
        <w:spacing w:after="120"/>
        <w:jc w:val="both"/>
        <w:rPr>
          <w:rFonts w:cstheme="minorHAnsi"/>
        </w:rPr>
      </w:pPr>
      <w:r w:rsidRPr="00174F05">
        <w:rPr>
          <w:rFonts w:cstheme="minorHAnsi"/>
        </w:rPr>
        <w:t xml:space="preserve">5022 Platy </w:t>
      </w:r>
      <w:proofErr w:type="gramStart"/>
      <w:r w:rsidRPr="00174F05">
        <w:rPr>
          <w:rFonts w:cstheme="minorHAnsi"/>
        </w:rPr>
        <w:t xml:space="preserve">soudců  </w:t>
      </w:r>
      <w:r w:rsidRPr="00174F05">
        <w:rPr>
          <w:rFonts w:cstheme="minorHAnsi"/>
        </w:rPr>
        <w:tab/>
      </w:r>
      <w:proofErr w:type="gramEnd"/>
      <w:r>
        <w:rPr>
          <w:rFonts w:cstheme="minorHAnsi"/>
        </w:rPr>
        <w:t>3 060</w:t>
      </w:r>
      <w:r w:rsidRPr="00174F05">
        <w:rPr>
          <w:rFonts w:cstheme="minorHAnsi"/>
        </w:rPr>
        <w:t> 000,00 Kč</w:t>
      </w:r>
      <w:r w:rsidR="003B3654">
        <w:rPr>
          <w:rFonts w:cstheme="minorHAnsi"/>
        </w:rPr>
        <w:t>.</w:t>
      </w:r>
    </w:p>
    <w:p w14:paraId="74B1F0C7" w14:textId="75E2885A" w:rsidR="003B3654" w:rsidRDefault="003B3654" w:rsidP="003B3654">
      <w:pPr>
        <w:spacing w:after="120"/>
        <w:jc w:val="both"/>
        <w:rPr>
          <w:rFonts w:cstheme="minorHAnsi"/>
        </w:rPr>
      </w:pPr>
      <w:r w:rsidRPr="00174F05">
        <w:rPr>
          <w:rFonts w:cstheme="minorHAnsi"/>
        </w:rPr>
        <w:t>Rozpočtové opatření na základě pokynu KS v Plzni z </w:t>
      </w:r>
      <w:r>
        <w:rPr>
          <w:rFonts w:cstheme="minorHAnsi"/>
        </w:rPr>
        <w:t>17</w:t>
      </w:r>
      <w:r w:rsidRPr="00174F05">
        <w:rPr>
          <w:rFonts w:cstheme="minorHAnsi"/>
        </w:rPr>
        <w:t>. 1</w:t>
      </w:r>
      <w:r>
        <w:rPr>
          <w:rFonts w:cstheme="minorHAnsi"/>
        </w:rPr>
        <w:t>2</w:t>
      </w:r>
      <w:r w:rsidRPr="00174F05">
        <w:rPr>
          <w:rFonts w:cstheme="minorHAnsi"/>
        </w:rPr>
        <w:t xml:space="preserve">. 2025 </w:t>
      </w:r>
      <w:proofErr w:type="spellStart"/>
      <w:r w:rsidRPr="00174F05">
        <w:rPr>
          <w:rFonts w:cstheme="minorHAnsi"/>
        </w:rPr>
        <w:t>Spr</w:t>
      </w:r>
      <w:proofErr w:type="spellEnd"/>
      <w:r w:rsidRPr="00174F05">
        <w:rPr>
          <w:rFonts w:cstheme="minorHAnsi"/>
        </w:rPr>
        <w:t xml:space="preserve"> 1159/2025</w:t>
      </w:r>
      <w:r>
        <w:rPr>
          <w:rFonts w:cstheme="minorHAnsi"/>
        </w:rPr>
        <w:t xml:space="preserve"> (prostředky s kódem účelu 243980097)</w:t>
      </w:r>
      <w:r w:rsidRPr="00174F05">
        <w:rPr>
          <w:rFonts w:cstheme="minorHAnsi"/>
        </w:rPr>
        <w:t xml:space="preserve"> – navýšení položky </w:t>
      </w:r>
    </w:p>
    <w:p w14:paraId="696F038B" w14:textId="63192D5C" w:rsidR="003B3654" w:rsidRPr="00174F05" w:rsidRDefault="003B3654" w:rsidP="003B3654">
      <w:pPr>
        <w:spacing w:after="120"/>
        <w:jc w:val="both"/>
        <w:rPr>
          <w:rFonts w:cstheme="minorHAnsi"/>
        </w:rPr>
      </w:pPr>
      <w:r w:rsidRPr="00174F05">
        <w:rPr>
          <w:rFonts w:cstheme="minorHAnsi"/>
        </w:rPr>
        <w:t xml:space="preserve">5022 Platy </w:t>
      </w:r>
      <w:proofErr w:type="gramStart"/>
      <w:r w:rsidRPr="00174F05">
        <w:rPr>
          <w:rFonts w:cstheme="minorHAnsi"/>
        </w:rPr>
        <w:t xml:space="preserve">soudců  </w:t>
      </w:r>
      <w:r w:rsidRPr="00174F05">
        <w:rPr>
          <w:rFonts w:cstheme="minorHAnsi"/>
        </w:rPr>
        <w:tab/>
      </w:r>
      <w:proofErr w:type="gramEnd"/>
      <w:r>
        <w:rPr>
          <w:rFonts w:cstheme="minorHAnsi"/>
        </w:rPr>
        <w:t xml:space="preserve">  159 083,</w:t>
      </w:r>
      <w:r w:rsidRPr="00174F05">
        <w:rPr>
          <w:rFonts w:cstheme="minorHAnsi"/>
        </w:rPr>
        <w:t xml:space="preserve">00 Kč </w:t>
      </w:r>
    </w:p>
    <w:p w14:paraId="01C4C478" w14:textId="77777777" w:rsidR="003B3654" w:rsidRPr="00174F05" w:rsidRDefault="003B3654" w:rsidP="00174F05">
      <w:pPr>
        <w:spacing w:after="120"/>
        <w:jc w:val="both"/>
        <w:rPr>
          <w:rFonts w:cstheme="minorHAnsi"/>
        </w:rPr>
      </w:pPr>
    </w:p>
    <w:p w14:paraId="6A3B63F5" w14:textId="77777777" w:rsidR="0022665B" w:rsidRPr="00C818A2" w:rsidRDefault="0022665B" w:rsidP="0022665B">
      <w:pPr>
        <w:spacing w:after="120"/>
        <w:jc w:val="both"/>
        <w:rPr>
          <w:rFonts w:cstheme="minorHAnsi"/>
          <w:color w:val="C00000"/>
        </w:rPr>
      </w:pPr>
    </w:p>
    <w:p w14:paraId="03769CD4" w14:textId="77777777" w:rsidR="0022665B" w:rsidRPr="003B3654" w:rsidRDefault="0022665B" w:rsidP="0022665B">
      <w:pPr>
        <w:spacing w:after="120"/>
        <w:jc w:val="both"/>
        <w:rPr>
          <w:rFonts w:cstheme="minorHAnsi"/>
        </w:rPr>
      </w:pPr>
      <w:r w:rsidRPr="003B3654">
        <w:rPr>
          <w:rFonts w:cstheme="minorHAnsi"/>
        </w:rPr>
        <w:t>2. Povinné pojistné:</w:t>
      </w:r>
    </w:p>
    <w:p w14:paraId="37D26929" w14:textId="520CF7F8" w:rsidR="00D93E91" w:rsidRPr="00D93E91" w:rsidRDefault="006A41BE" w:rsidP="00FE7E96">
      <w:pPr>
        <w:spacing w:after="120"/>
        <w:jc w:val="both"/>
        <w:rPr>
          <w:rFonts w:cstheme="minorHAnsi"/>
        </w:rPr>
      </w:pPr>
      <w:r w:rsidRPr="00D93E91">
        <w:rPr>
          <w:rFonts w:cstheme="minorHAnsi"/>
        </w:rPr>
        <w:t xml:space="preserve">Rozpočtové opatření na základě pokynu KS v Plzni z 18. </w:t>
      </w:r>
      <w:r w:rsidR="00D93E91" w:rsidRPr="00D93E91">
        <w:rPr>
          <w:rFonts w:cstheme="minorHAnsi"/>
        </w:rPr>
        <w:t>2.</w:t>
      </w:r>
      <w:r w:rsidRPr="00D93E91">
        <w:rPr>
          <w:rFonts w:cstheme="minorHAnsi"/>
        </w:rPr>
        <w:t xml:space="preserve"> 202</w:t>
      </w:r>
      <w:r w:rsidR="00D93E91" w:rsidRPr="00D93E91">
        <w:rPr>
          <w:rFonts w:cstheme="minorHAnsi"/>
        </w:rPr>
        <w:t>5</w:t>
      </w:r>
      <w:r w:rsidRPr="00D93E91">
        <w:rPr>
          <w:rFonts w:cstheme="minorHAnsi"/>
        </w:rPr>
        <w:t xml:space="preserve"> </w:t>
      </w:r>
      <w:proofErr w:type="spellStart"/>
      <w:r w:rsidRPr="00D93E91">
        <w:rPr>
          <w:rFonts w:cstheme="minorHAnsi"/>
        </w:rPr>
        <w:t>Spr</w:t>
      </w:r>
      <w:proofErr w:type="spellEnd"/>
      <w:r w:rsidRPr="00D93E91">
        <w:rPr>
          <w:rFonts w:cstheme="minorHAnsi"/>
        </w:rPr>
        <w:t xml:space="preserve"> 114/202</w:t>
      </w:r>
      <w:r w:rsidR="00D93E91" w:rsidRPr="00D93E91">
        <w:rPr>
          <w:rFonts w:cstheme="minorHAnsi"/>
        </w:rPr>
        <w:t>5</w:t>
      </w:r>
      <w:r w:rsidRPr="00D93E91">
        <w:rPr>
          <w:rFonts w:cstheme="minorHAnsi"/>
        </w:rPr>
        <w:t xml:space="preserve"> –</w:t>
      </w:r>
      <w:r w:rsidR="0022665B" w:rsidRPr="00D93E91">
        <w:rPr>
          <w:rFonts w:cstheme="minorHAnsi"/>
        </w:rPr>
        <w:t xml:space="preserve"> navýšení položek 5031 Sociální </w:t>
      </w:r>
      <w:proofErr w:type="gramStart"/>
      <w:r w:rsidR="0022665B" w:rsidRPr="00D93E91">
        <w:rPr>
          <w:rFonts w:cstheme="minorHAnsi"/>
        </w:rPr>
        <w:t xml:space="preserve">pojištění  </w:t>
      </w:r>
      <w:r w:rsidR="00D93E91">
        <w:rPr>
          <w:rFonts w:cstheme="minorHAnsi"/>
        </w:rPr>
        <w:tab/>
      </w:r>
      <w:proofErr w:type="gramEnd"/>
      <w:r w:rsidR="009C0C82">
        <w:rPr>
          <w:rFonts w:cstheme="minorHAnsi"/>
        </w:rPr>
        <w:t xml:space="preserve">              </w:t>
      </w:r>
      <w:r w:rsidR="00D93E91">
        <w:rPr>
          <w:rFonts w:cstheme="minorHAnsi"/>
        </w:rPr>
        <w:t>1 215 119,00</w:t>
      </w:r>
      <w:r w:rsidRPr="00D93E91">
        <w:rPr>
          <w:rFonts w:cstheme="minorHAnsi"/>
        </w:rPr>
        <w:t xml:space="preserve"> Kč</w:t>
      </w:r>
      <w:r w:rsidR="0022665B" w:rsidRPr="00D93E91">
        <w:rPr>
          <w:rFonts w:cstheme="minorHAnsi"/>
        </w:rPr>
        <w:t xml:space="preserve"> </w:t>
      </w:r>
    </w:p>
    <w:p w14:paraId="786B2DEE" w14:textId="4A3A8464" w:rsidR="0022665B" w:rsidRPr="00D93E91" w:rsidRDefault="0022665B" w:rsidP="00FE7E96">
      <w:pPr>
        <w:spacing w:after="120"/>
        <w:jc w:val="both"/>
        <w:rPr>
          <w:rFonts w:cstheme="minorHAnsi"/>
        </w:rPr>
      </w:pPr>
      <w:r w:rsidRPr="00D93E91">
        <w:rPr>
          <w:rFonts w:cstheme="minorHAnsi"/>
        </w:rPr>
        <w:t xml:space="preserve">5032 Zdravotní </w:t>
      </w:r>
      <w:proofErr w:type="gramStart"/>
      <w:r w:rsidRPr="00D93E91">
        <w:rPr>
          <w:rFonts w:cstheme="minorHAnsi"/>
        </w:rPr>
        <w:t xml:space="preserve">pojištění  </w:t>
      </w:r>
      <w:r w:rsidR="00D93E91">
        <w:rPr>
          <w:rFonts w:cstheme="minorHAnsi"/>
        </w:rPr>
        <w:tab/>
      </w:r>
      <w:proofErr w:type="gramEnd"/>
      <w:r w:rsidR="00D93E91">
        <w:rPr>
          <w:rFonts w:cstheme="minorHAnsi"/>
        </w:rPr>
        <w:t xml:space="preserve">   440 970,00 </w:t>
      </w:r>
      <w:r w:rsidRPr="00D93E91">
        <w:rPr>
          <w:rFonts w:cstheme="minorHAnsi"/>
        </w:rPr>
        <w:t>Kč.</w:t>
      </w:r>
    </w:p>
    <w:p w14:paraId="6195988F" w14:textId="0D036FE0" w:rsidR="00D93E91" w:rsidRPr="00D93E91" w:rsidRDefault="00D93E91" w:rsidP="00FE7E96">
      <w:pPr>
        <w:spacing w:after="120"/>
        <w:jc w:val="both"/>
        <w:rPr>
          <w:rFonts w:cstheme="minorHAnsi"/>
        </w:rPr>
      </w:pPr>
      <w:r w:rsidRPr="00D93E91">
        <w:rPr>
          <w:rFonts w:cstheme="minorHAnsi"/>
        </w:rPr>
        <w:t xml:space="preserve">Rozpočtové opatření na základě pokynu KS v Plzni z 18. 2. 2025 </w:t>
      </w:r>
      <w:proofErr w:type="spellStart"/>
      <w:r w:rsidRPr="00D93E91">
        <w:rPr>
          <w:rFonts w:cstheme="minorHAnsi"/>
        </w:rPr>
        <w:t>Spr</w:t>
      </w:r>
      <w:proofErr w:type="spellEnd"/>
      <w:r w:rsidRPr="00D93E91">
        <w:rPr>
          <w:rFonts w:cstheme="minorHAnsi"/>
        </w:rPr>
        <w:t xml:space="preserve"> 179/2025 – navýšení položek </w:t>
      </w:r>
      <w:r w:rsidR="003563D9" w:rsidRPr="00D93E91">
        <w:rPr>
          <w:rFonts w:cstheme="minorHAnsi"/>
        </w:rPr>
        <w:t xml:space="preserve">5031 </w:t>
      </w:r>
      <w:r w:rsidR="000F651D" w:rsidRPr="00D93E91">
        <w:rPr>
          <w:rFonts w:cstheme="minorHAnsi"/>
        </w:rPr>
        <w:t xml:space="preserve">Sociální pojištění </w:t>
      </w:r>
      <w:r w:rsidR="009C0C82">
        <w:rPr>
          <w:rFonts w:cstheme="minorHAnsi"/>
        </w:rPr>
        <w:t xml:space="preserve">   </w:t>
      </w:r>
      <w:r w:rsidR="00656EB8" w:rsidRPr="00D93E91">
        <w:rPr>
          <w:rFonts w:cstheme="minorHAnsi"/>
        </w:rPr>
        <w:t xml:space="preserve"> </w:t>
      </w:r>
      <w:r w:rsidRPr="00D93E91">
        <w:rPr>
          <w:rFonts w:cstheme="minorHAnsi"/>
        </w:rPr>
        <w:tab/>
        <w:t>22 523,00 Kč</w:t>
      </w:r>
    </w:p>
    <w:p w14:paraId="42CDF726" w14:textId="57E79DB2" w:rsidR="003563D9" w:rsidRPr="00D93E91" w:rsidRDefault="00937A14" w:rsidP="00FE7E96">
      <w:pPr>
        <w:spacing w:after="120"/>
        <w:jc w:val="both"/>
        <w:rPr>
          <w:rFonts w:cstheme="minorHAnsi"/>
        </w:rPr>
      </w:pPr>
      <w:r w:rsidRPr="00D93E91">
        <w:rPr>
          <w:rFonts w:cstheme="minorHAnsi"/>
        </w:rPr>
        <w:lastRenderedPageBreak/>
        <w:t>5032</w:t>
      </w:r>
      <w:r w:rsidR="003563D9" w:rsidRPr="00D93E91">
        <w:rPr>
          <w:rFonts w:cstheme="minorHAnsi"/>
        </w:rPr>
        <w:t xml:space="preserve"> </w:t>
      </w:r>
      <w:r w:rsidR="000F651D" w:rsidRPr="00D93E91">
        <w:rPr>
          <w:rFonts w:cstheme="minorHAnsi"/>
        </w:rPr>
        <w:t xml:space="preserve">Zdravotní </w:t>
      </w:r>
      <w:proofErr w:type="gramStart"/>
      <w:r w:rsidR="000F651D" w:rsidRPr="00D93E91">
        <w:rPr>
          <w:rFonts w:cstheme="minorHAnsi"/>
        </w:rPr>
        <w:t xml:space="preserve">pojištění </w:t>
      </w:r>
      <w:r w:rsidR="003563D9" w:rsidRPr="00D93E91">
        <w:rPr>
          <w:rFonts w:cstheme="minorHAnsi"/>
        </w:rPr>
        <w:t xml:space="preserve"> </w:t>
      </w:r>
      <w:r w:rsidR="00D93E91" w:rsidRPr="00D93E91">
        <w:rPr>
          <w:rFonts w:cstheme="minorHAnsi"/>
        </w:rPr>
        <w:tab/>
      </w:r>
      <w:proofErr w:type="gramEnd"/>
      <w:r w:rsidR="00D93E91" w:rsidRPr="00D93E91">
        <w:rPr>
          <w:rFonts w:cstheme="minorHAnsi"/>
        </w:rPr>
        <w:t xml:space="preserve"> 8 174,00 Kč</w:t>
      </w:r>
    </w:p>
    <w:p w14:paraId="353BFCBC" w14:textId="7CE0FC82" w:rsidR="00626839" w:rsidRPr="00D93E91" w:rsidRDefault="00626839" w:rsidP="00626839">
      <w:pPr>
        <w:spacing w:after="120"/>
        <w:jc w:val="both"/>
        <w:rPr>
          <w:rFonts w:cstheme="minorHAnsi"/>
        </w:rPr>
      </w:pPr>
      <w:r w:rsidRPr="00D93E91">
        <w:rPr>
          <w:rFonts w:cstheme="minorHAnsi"/>
        </w:rPr>
        <w:t>Rozpočtové opatření na základě pokynu KS v Plzni z 1</w:t>
      </w:r>
      <w:r>
        <w:rPr>
          <w:rFonts w:cstheme="minorHAnsi"/>
        </w:rPr>
        <w:t>9</w:t>
      </w:r>
      <w:r w:rsidRPr="00D93E91">
        <w:rPr>
          <w:rFonts w:cstheme="minorHAnsi"/>
        </w:rPr>
        <w:t xml:space="preserve">. 2. 2025 </w:t>
      </w:r>
      <w:proofErr w:type="spellStart"/>
      <w:r w:rsidRPr="00D93E91">
        <w:rPr>
          <w:rFonts w:cstheme="minorHAnsi"/>
        </w:rPr>
        <w:t>Spr</w:t>
      </w:r>
      <w:proofErr w:type="spellEnd"/>
      <w:r w:rsidRPr="00D93E91">
        <w:rPr>
          <w:rFonts w:cstheme="minorHAnsi"/>
        </w:rPr>
        <w:t xml:space="preserve"> </w:t>
      </w:r>
      <w:r>
        <w:rPr>
          <w:rFonts w:cstheme="minorHAnsi"/>
        </w:rPr>
        <w:t>215</w:t>
      </w:r>
      <w:r w:rsidRPr="00D93E91">
        <w:rPr>
          <w:rFonts w:cstheme="minorHAnsi"/>
        </w:rPr>
        <w:t>/2025 – navýšení polož</w:t>
      </w:r>
      <w:r>
        <w:rPr>
          <w:rFonts w:cstheme="minorHAnsi"/>
        </w:rPr>
        <w:t>ek</w:t>
      </w:r>
      <w:r w:rsidRPr="00D93E91">
        <w:rPr>
          <w:rFonts w:cstheme="minorHAnsi"/>
        </w:rPr>
        <w:t xml:space="preserve"> 5031 Sociální pojištění </w:t>
      </w:r>
      <w:r w:rsidR="009C0C82">
        <w:rPr>
          <w:rFonts w:cstheme="minorHAnsi"/>
        </w:rPr>
        <w:t xml:space="preserve"> </w:t>
      </w:r>
      <w:r w:rsidRPr="00D93E91">
        <w:rPr>
          <w:rFonts w:cstheme="minorHAnsi"/>
        </w:rPr>
        <w:t xml:space="preserve"> </w:t>
      </w:r>
      <w:r w:rsidRPr="00D93E91">
        <w:rPr>
          <w:rFonts w:cstheme="minorHAnsi"/>
        </w:rPr>
        <w:tab/>
      </w:r>
      <w:r>
        <w:rPr>
          <w:rFonts w:cstheme="minorHAnsi"/>
        </w:rPr>
        <w:t>12 053</w:t>
      </w:r>
      <w:r w:rsidRPr="00D93E91">
        <w:rPr>
          <w:rFonts w:cstheme="minorHAnsi"/>
        </w:rPr>
        <w:t>,00 Kč</w:t>
      </w:r>
    </w:p>
    <w:p w14:paraId="7D61A53F" w14:textId="77EA7BFE" w:rsidR="00B34CA4" w:rsidRPr="00C818A2" w:rsidRDefault="00626839" w:rsidP="00656EB8">
      <w:pPr>
        <w:spacing w:after="120"/>
        <w:jc w:val="both"/>
        <w:rPr>
          <w:rFonts w:cstheme="minorHAnsi"/>
          <w:color w:val="C00000"/>
        </w:rPr>
      </w:pPr>
      <w:r w:rsidRPr="00D93E91">
        <w:rPr>
          <w:rFonts w:cstheme="minorHAnsi"/>
        </w:rPr>
        <w:t xml:space="preserve">5032 Zdravotní </w:t>
      </w:r>
      <w:proofErr w:type="gramStart"/>
      <w:r w:rsidRPr="00D93E91">
        <w:rPr>
          <w:rFonts w:cstheme="minorHAnsi"/>
        </w:rPr>
        <w:t xml:space="preserve">pojištění  </w:t>
      </w:r>
      <w:r w:rsidRPr="00D93E91">
        <w:rPr>
          <w:rFonts w:cstheme="minorHAnsi"/>
        </w:rPr>
        <w:tab/>
      </w:r>
      <w:proofErr w:type="gramEnd"/>
      <w:r w:rsidRPr="00D93E91">
        <w:rPr>
          <w:rFonts w:cstheme="minorHAnsi"/>
        </w:rPr>
        <w:t xml:space="preserve"> </w:t>
      </w:r>
      <w:r>
        <w:rPr>
          <w:rFonts w:cstheme="minorHAnsi"/>
        </w:rPr>
        <w:t>4 374,00</w:t>
      </w:r>
      <w:r w:rsidRPr="00D93E91">
        <w:rPr>
          <w:rFonts w:cstheme="minorHAnsi"/>
        </w:rPr>
        <w:t xml:space="preserve"> Kč</w:t>
      </w:r>
    </w:p>
    <w:p w14:paraId="6D65CC35" w14:textId="6D987EF9" w:rsidR="0022665B" w:rsidRPr="00174F05" w:rsidRDefault="00174F05" w:rsidP="0022665B">
      <w:pPr>
        <w:spacing w:after="120"/>
        <w:jc w:val="both"/>
        <w:rPr>
          <w:rFonts w:cstheme="minorHAnsi"/>
        </w:rPr>
      </w:pPr>
      <w:r w:rsidRPr="00174F05">
        <w:rPr>
          <w:rFonts w:cstheme="minorHAnsi"/>
        </w:rPr>
        <w:t xml:space="preserve">Rozpočtové opatření na základě pokynu KS v Plzni z 21. 11. 2025 </w:t>
      </w:r>
      <w:proofErr w:type="spellStart"/>
      <w:r w:rsidRPr="00174F05">
        <w:rPr>
          <w:rFonts w:cstheme="minorHAnsi"/>
        </w:rPr>
        <w:t>Spr</w:t>
      </w:r>
      <w:proofErr w:type="spellEnd"/>
      <w:r w:rsidRPr="00174F05">
        <w:rPr>
          <w:rFonts w:cstheme="minorHAnsi"/>
        </w:rPr>
        <w:t xml:space="preserve"> 1159/2025 – navýšení položek</w:t>
      </w:r>
    </w:p>
    <w:p w14:paraId="0A96C9D8" w14:textId="51EB4237" w:rsidR="00174F05" w:rsidRPr="00D93E91" w:rsidRDefault="00174F05" w:rsidP="00174F05">
      <w:pPr>
        <w:spacing w:after="120"/>
        <w:jc w:val="both"/>
        <w:rPr>
          <w:rFonts w:cstheme="minorHAnsi"/>
        </w:rPr>
      </w:pPr>
      <w:r w:rsidRPr="00D93E91">
        <w:rPr>
          <w:rFonts w:cstheme="minorHAnsi"/>
        </w:rPr>
        <w:t xml:space="preserve">5031 Sociální pojištění </w:t>
      </w:r>
      <w:r>
        <w:rPr>
          <w:rFonts w:cstheme="minorHAnsi"/>
        </w:rPr>
        <w:t xml:space="preserve"> </w:t>
      </w:r>
      <w:r w:rsidRPr="00D93E91">
        <w:rPr>
          <w:rFonts w:cstheme="minorHAnsi"/>
        </w:rPr>
        <w:t xml:space="preserve"> </w:t>
      </w:r>
      <w:r w:rsidRPr="00D93E91">
        <w:rPr>
          <w:rFonts w:cstheme="minorHAnsi"/>
        </w:rPr>
        <w:tab/>
      </w:r>
      <w:r>
        <w:rPr>
          <w:rFonts w:cstheme="minorHAnsi"/>
        </w:rPr>
        <w:t>700 600,00</w:t>
      </w:r>
      <w:r w:rsidRPr="00D93E91">
        <w:rPr>
          <w:rFonts w:cstheme="minorHAnsi"/>
        </w:rPr>
        <w:t xml:space="preserve"> Kč</w:t>
      </w:r>
    </w:p>
    <w:p w14:paraId="55CA14C5" w14:textId="21159615" w:rsidR="00174F05" w:rsidRPr="00D93E91" w:rsidRDefault="00174F05" w:rsidP="00174F05">
      <w:pPr>
        <w:spacing w:after="120"/>
        <w:jc w:val="both"/>
        <w:rPr>
          <w:rFonts w:cstheme="minorHAnsi"/>
        </w:rPr>
      </w:pPr>
      <w:r w:rsidRPr="00D93E91">
        <w:rPr>
          <w:rFonts w:cstheme="minorHAnsi"/>
        </w:rPr>
        <w:t xml:space="preserve">5032 Zdravotní </w:t>
      </w:r>
      <w:proofErr w:type="gramStart"/>
      <w:r w:rsidRPr="00D93E91">
        <w:rPr>
          <w:rFonts w:cstheme="minorHAnsi"/>
        </w:rPr>
        <w:t xml:space="preserve">pojištění  </w:t>
      </w:r>
      <w:r w:rsidRPr="00D93E91">
        <w:rPr>
          <w:rFonts w:cstheme="minorHAnsi"/>
        </w:rPr>
        <w:tab/>
      </w:r>
      <w:proofErr w:type="gramEnd"/>
      <w:r>
        <w:rPr>
          <w:rFonts w:cstheme="minorHAnsi"/>
        </w:rPr>
        <w:t>254 250,00</w:t>
      </w:r>
      <w:r w:rsidRPr="00D93E91">
        <w:rPr>
          <w:rFonts w:cstheme="minorHAnsi"/>
        </w:rPr>
        <w:t xml:space="preserve"> Kč</w:t>
      </w:r>
    </w:p>
    <w:p w14:paraId="65AFE731" w14:textId="77777777" w:rsidR="00174F05" w:rsidRDefault="00174F05" w:rsidP="00174F05">
      <w:pPr>
        <w:spacing w:after="120"/>
        <w:jc w:val="both"/>
        <w:rPr>
          <w:rFonts w:cstheme="minorHAnsi"/>
        </w:rPr>
      </w:pPr>
      <w:r w:rsidRPr="00174F05">
        <w:rPr>
          <w:rFonts w:cstheme="minorHAnsi"/>
        </w:rPr>
        <w:t>Rozpočtové opatření na základě pokynu KS v Plzni z </w:t>
      </w:r>
      <w:r>
        <w:rPr>
          <w:rFonts w:cstheme="minorHAnsi"/>
        </w:rPr>
        <w:t>10</w:t>
      </w:r>
      <w:r w:rsidRPr="00174F05">
        <w:rPr>
          <w:rFonts w:cstheme="minorHAnsi"/>
        </w:rPr>
        <w:t>. 1</w:t>
      </w:r>
      <w:r>
        <w:rPr>
          <w:rFonts w:cstheme="minorHAnsi"/>
        </w:rPr>
        <w:t>2</w:t>
      </w:r>
      <w:r w:rsidRPr="00174F05">
        <w:rPr>
          <w:rFonts w:cstheme="minorHAnsi"/>
        </w:rPr>
        <w:t xml:space="preserve">. 2025 </w:t>
      </w:r>
      <w:proofErr w:type="spellStart"/>
      <w:r w:rsidRPr="00174F05">
        <w:rPr>
          <w:rFonts w:cstheme="minorHAnsi"/>
        </w:rPr>
        <w:t>Spr</w:t>
      </w:r>
      <w:proofErr w:type="spellEnd"/>
      <w:r w:rsidRPr="00174F05">
        <w:rPr>
          <w:rFonts w:cstheme="minorHAnsi"/>
        </w:rPr>
        <w:t xml:space="preserve"> 1159/2025</w:t>
      </w:r>
      <w:r>
        <w:rPr>
          <w:rFonts w:cstheme="minorHAnsi"/>
        </w:rPr>
        <w:t xml:space="preserve"> (prostředky s kódem účelu 243980097)</w:t>
      </w:r>
      <w:r w:rsidRPr="00174F05">
        <w:rPr>
          <w:rFonts w:cstheme="minorHAnsi"/>
        </w:rPr>
        <w:t xml:space="preserve"> – navýšení polož</w:t>
      </w:r>
      <w:r>
        <w:rPr>
          <w:rFonts w:cstheme="minorHAnsi"/>
        </w:rPr>
        <w:t>ek</w:t>
      </w:r>
    </w:p>
    <w:p w14:paraId="1DD63F53" w14:textId="62FF590E" w:rsidR="00174F05" w:rsidRPr="00D93E91" w:rsidRDefault="00174F05" w:rsidP="00174F05">
      <w:pPr>
        <w:spacing w:after="120"/>
        <w:jc w:val="both"/>
        <w:rPr>
          <w:rFonts w:cstheme="minorHAnsi"/>
        </w:rPr>
      </w:pPr>
      <w:r w:rsidRPr="00D93E91">
        <w:rPr>
          <w:rFonts w:cstheme="minorHAnsi"/>
        </w:rPr>
        <w:t xml:space="preserve">5031 Sociální pojištění </w:t>
      </w:r>
      <w:r>
        <w:rPr>
          <w:rFonts w:cstheme="minorHAnsi"/>
        </w:rPr>
        <w:t xml:space="preserve"> </w:t>
      </w:r>
      <w:r w:rsidRPr="00D93E91">
        <w:rPr>
          <w:rFonts w:cstheme="minorHAnsi"/>
        </w:rPr>
        <w:t xml:space="preserve"> </w:t>
      </w:r>
      <w:r w:rsidRPr="00D93E91">
        <w:rPr>
          <w:rFonts w:cstheme="minorHAnsi"/>
        </w:rPr>
        <w:tab/>
      </w:r>
      <w:r>
        <w:rPr>
          <w:rFonts w:cstheme="minorHAnsi"/>
        </w:rPr>
        <w:t>758 880</w:t>
      </w:r>
      <w:r w:rsidRPr="00D93E91">
        <w:rPr>
          <w:rFonts w:cstheme="minorHAnsi"/>
        </w:rPr>
        <w:t>,00 Kč</w:t>
      </w:r>
    </w:p>
    <w:p w14:paraId="3F480F52" w14:textId="445E00BC" w:rsidR="00174F05" w:rsidRDefault="00174F05" w:rsidP="00174F05">
      <w:pPr>
        <w:spacing w:after="120"/>
        <w:jc w:val="both"/>
        <w:rPr>
          <w:rFonts w:cstheme="minorHAnsi"/>
        </w:rPr>
      </w:pPr>
      <w:r w:rsidRPr="00D93E91">
        <w:rPr>
          <w:rFonts w:cstheme="minorHAnsi"/>
        </w:rPr>
        <w:t xml:space="preserve">5032 Zdravotní </w:t>
      </w:r>
      <w:proofErr w:type="gramStart"/>
      <w:r w:rsidRPr="00D93E91">
        <w:rPr>
          <w:rFonts w:cstheme="minorHAnsi"/>
        </w:rPr>
        <w:t xml:space="preserve">pojištění  </w:t>
      </w:r>
      <w:r w:rsidRPr="00D93E91">
        <w:rPr>
          <w:rFonts w:cstheme="minorHAnsi"/>
        </w:rPr>
        <w:tab/>
      </w:r>
      <w:proofErr w:type="gramEnd"/>
      <w:r w:rsidR="003B3654">
        <w:rPr>
          <w:rFonts w:cstheme="minorHAnsi"/>
        </w:rPr>
        <w:t>275 400,</w:t>
      </w:r>
      <w:r>
        <w:rPr>
          <w:rFonts w:cstheme="minorHAnsi"/>
        </w:rPr>
        <w:t>00</w:t>
      </w:r>
      <w:r w:rsidRPr="00D93E91">
        <w:rPr>
          <w:rFonts w:cstheme="minorHAnsi"/>
        </w:rPr>
        <w:t xml:space="preserve"> Kč</w:t>
      </w:r>
    </w:p>
    <w:p w14:paraId="68FA2637" w14:textId="5A9F1D5C" w:rsidR="003B3654" w:rsidRDefault="003B3654" w:rsidP="003B3654">
      <w:pPr>
        <w:spacing w:after="120"/>
        <w:jc w:val="both"/>
        <w:rPr>
          <w:rFonts w:cstheme="minorHAnsi"/>
        </w:rPr>
      </w:pPr>
      <w:r w:rsidRPr="00174F05">
        <w:rPr>
          <w:rFonts w:cstheme="minorHAnsi"/>
        </w:rPr>
        <w:t>Rozpočtové opatření na základě pokynu KS v Plzni z </w:t>
      </w:r>
      <w:r>
        <w:rPr>
          <w:rFonts w:cstheme="minorHAnsi"/>
        </w:rPr>
        <w:t>17</w:t>
      </w:r>
      <w:r w:rsidRPr="00174F05">
        <w:rPr>
          <w:rFonts w:cstheme="minorHAnsi"/>
        </w:rPr>
        <w:t>. 1</w:t>
      </w:r>
      <w:r>
        <w:rPr>
          <w:rFonts w:cstheme="minorHAnsi"/>
        </w:rPr>
        <w:t>2</w:t>
      </w:r>
      <w:r w:rsidRPr="00174F05">
        <w:rPr>
          <w:rFonts w:cstheme="minorHAnsi"/>
        </w:rPr>
        <w:t xml:space="preserve">. 2025 </w:t>
      </w:r>
      <w:proofErr w:type="spellStart"/>
      <w:r w:rsidRPr="00174F05">
        <w:rPr>
          <w:rFonts w:cstheme="minorHAnsi"/>
        </w:rPr>
        <w:t>Spr</w:t>
      </w:r>
      <w:proofErr w:type="spellEnd"/>
      <w:r w:rsidRPr="00174F05">
        <w:rPr>
          <w:rFonts w:cstheme="minorHAnsi"/>
        </w:rPr>
        <w:t xml:space="preserve"> 1159/2025</w:t>
      </w:r>
      <w:r>
        <w:rPr>
          <w:rFonts w:cstheme="minorHAnsi"/>
        </w:rPr>
        <w:t xml:space="preserve"> (prostředky s kódem účelu 243980097)</w:t>
      </w:r>
      <w:r w:rsidRPr="00174F05">
        <w:rPr>
          <w:rFonts w:cstheme="minorHAnsi"/>
        </w:rPr>
        <w:t xml:space="preserve"> – navýšení polož</w:t>
      </w:r>
      <w:r>
        <w:rPr>
          <w:rFonts w:cstheme="minorHAnsi"/>
        </w:rPr>
        <w:t>ek</w:t>
      </w:r>
    </w:p>
    <w:p w14:paraId="7768024D" w14:textId="36529659" w:rsidR="003B3654" w:rsidRPr="00D93E91" w:rsidRDefault="003B3654" w:rsidP="003B3654">
      <w:pPr>
        <w:spacing w:after="120"/>
        <w:jc w:val="both"/>
        <w:rPr>
          <w:rFonts w:cstheme="minorHAnsi"/>
        </w:rPr>
      </w:pPr>
      <w:r w:rsidRPr="00D93E91">
        <w:rPr>
          <w:rFonts w:cstheme="minorHAnsi"/>
        </w:rPr>
        <w:t xml:space="preserve">5031 Sociální pojištění </w:t>
      </w:r>
      <w:r>
        <w:rPr>
          <w:rFonts w:cstheme="minorHAnsi"/>
        </w:rPr>
        <w:t xml:space="preserve"> </w:t>
      </w:r>
      <w:r w:rsidRPr="00D93E91">
        <w:rPr>
          <w:rFonts w:cstheme="minorHAnsi"/>
        </w:rPr>
        <w:t xml:space="preserve"> </w:t>
      </w:r>
      <w:r w:rsidRPr="00D93E91">
        <w:rPr>
          <w:rFonts w:cstheme="minorHAnsi"/>
        </w:rPr>
        <w:tab/>
      </w:r>
      <w:r>
        <w:rPr>
          <w:rFonts w:cstheme="minorHAnsi"/>
        </w:rPr>
        <w:t>39 453,00</w:t>
      </w:r>
      <w:r w:rsidRPr="00D93E91">
        <w:rPr>
          <w:rFonts w:cstheme="minorHAnsi"/>
        </w:rPr>
        <w:t xml:space="preserve"> Kč</w:t>
      </w:r>
    </w:p>
    <w:p w14:paraId="4F164DFC" w14:textId="1B745B01" w:rsidR="00174F05" w:rsidRDefault="003B3654" w:rsidP="00174F05">
      <w:pPr>
        <w:spacing w:after="120"/>
        <w:jc w:val="both"/>
        <w:rPr>
          <w:rFonts w:cstheme="minorHAnsi"/>
        </w:rPr>
      </w:pPr>
      <w:r w:rsidRPr="00D93E91">
        <w:rPr>
          <w:rFonts w:cstheme="minorHAnsi"/>
        </w:rPr>
        <w:t xml:space="preserve">5032 Zdravotní </w:t>
      </w:r>
      <w:proofErr w:type="gramStart"/>
      <w:r w:rsidRPr="00D93E91">
        <w:rPr>
          <w:rFonts w:cstheme="minorHAnsi"/>
        </w:rPr>
        <w:t xml:space="preserve">pojištění  </w:t>
      </w:r>
      <w:r w:rsidRPr="00D93E91">
        <w:rPr>
          <w:rFonts w:cstheme="minorHAnsi"/>
        </w:rPr>
        <w:tab/>
      </w:r>
      <w:proofErr w:type="gramEnd"/>
      <w:r>
        <w:rPr>
          <w:rFonts w:cstheme="minorHAnsi"/>
        </w:rPr>
        <w:t>14 317,00</w:t>
      </w:r>
      <w:r w:rsidRPr="00D93E91">
        <w:rPr>
          <w:rFonts w:cstheme="minorHAnsi"/>
        </w:rPr>
        <w:t xml:space="preserve"> Kč</w:t>
      </w:r>
    </w:p>
    <w:p w14:paraId="136AF8A1" w14:textId="77777777" w:rsidR="00174F05" w:rsidRPr="00C818A2" w:rsidRDefault="00174F05" w:rsidP="0022665B">
      <w:pPr>
        <w:spacing w:after="120"/>
        <w:jc w:val="both"/>
        <w:rPr>
          <w:rFonts w:cstheme="minorHAnsi"/>
          <w:color w:val="C00000"/>
        </w:rPr>
      </w:pPr>
    </w:p>
    <w:p w14:paraId="7557F39B" w14:textId="77777777" w:rsidR="0022665B" w:rsidRPr="003B3654" w:rsidRDefault="0022665B" w:rsidP="0022665B">
      <w:pPr>
        <w:spacing w:after="120"/>
        <w:jc w:val="both"/>
        <w:rPr>
          <w:rFonts w:cstheme="minorHAnsi"/>
        </w:rPr>
      </w:pPr>
      <w:r w:rsidRPr="003B3654">
        <w:rPr>
          <w:rFonts w:cstheme="minorHAnsi"/>
        </w:rPr>
        <w:t>3. Převody FKSP:</w:t>
      </w:r>
    </w:p>
    <w:p w14:paraId="4A296E2E" w14:textId="47857F9B" w:rsidR="0022665B" w:rsidRPr="00D93E91" w:rsidRDefault="006A41BE" w:rsidP="0022665B">
      <w:pPr>
        <w:spacing w:after="120"/>
        <w:jc w:val="both"/>
        <w:rPr>
          <w:rFonts w:cstheme="minorHAnsi"/>
        </w:rPr>
      </w:pPr>
      <w:r w:rsidRPr="00D93E91">
        <w:rPr>
          <w:rFonts w:cstheme="minorHAnsi"/>
        </w:rPr>
        <w:t xml:space="preserve">Rozpočtové opatření na základě pokynu KS v Plzni z 18. </w:t>
      </w:r>
      <w:r w:rsidR="00D93E91" w:rsidRPr="00D93E91">
        <w:rPr>
          <w:rFonts w:cstheme="minorHAnsi"/>
        </w:rPr>
        <w:t>2</w:t>
      </w:r>
      <w:r w:rsidRPr="00D93E91">
        <w:rPr>
          <w:rFonts w:cstheme="minorHAnsi"/>
        </w:rPr>
        <w:t>. 202</w:t>
      </w:r>
      <w:r w:rsidR="00D93E91" w:rsidRPr="00D93E91">
        <w:rPr>
          <w:rFonts w:cstheme="minorHAnsi"/>
        </w:rPr>
        <w:t>5</w:t>
      </w:r>
      <w:r w:rsidRPr="00D93E91">
        <w:rPr>
          <w:rFonts w:cstheme="minorHAnsi"/>
        </w:rPr>
        <w:t xml:space="preserve"> </w:t>
      </w:r>
      <w:proofErr w:type="spellStart"/>
      <w:r w:rsidRPr="00D93E91">
        <w:rPr>
          <w:rFonts w:cstheme="minorHAnsi"/>
        </w:rPr>
        <w:t>Spr</w:t>
      </w:r>
      <w:proofErr w:type="spellEnd"/>
      <w:r w:rsidRPr="00D93E91">
        <w:rPr>
          <w:rFonts w:cstheme="minorHAnsi"/>
        </w:rPr>
        <w:t xml:space="preserve"> 114/202</w:t>
      </w:r>
      <w:r w:rsidR="00D93E91" w:rsidRPr="00D93E91">
        <w:rPr>
          <w:rFonts w:cstheme="minorHAnsi"/>
        </w:rPr>
        <w:t>5</w:t>
      </w:r>
      <w:r w:rsidRPr="00D93E91">
        <w:rPr>
          <w:rFonts w:cstheme="minorHAnsi"/>
        </w:rPr>
        <w:t xml:space="preserve"> </w:t>
      </w:r>
      <w:r w:rsidR="0022665B" w:rsidRPr="00D93E91">
        <w:rPr>
          <w:rFonts w:cstheme="minorHAnsi"/>
        </w:rPr>
        <w:t xml:space="preserve">– navýšení položky </w:t>
      </w:r>
      <w:r w:rsidR="00937A14" w:rsidRPr="00D93E91">
        <w:rPr>
          <w:rFonts w:cstheme="minorHAnsi"/>
        </w:rPr>
        <w:t>5342 Základní</w:t>
      </w:r>
      <w:r w:rsidR="0022665B" w:rsidRPr="00D93E91">
        <w:rPr>
          <w:rFonts w:cstheme="minorHAnsi"/>
        </w:rPr>
        <w:t xml:space="preserve"> příděl FKSP </w:t>
      </w:r>
      <w:r w:rsidR="009C0C82">
        <w:rPr>
          <w:rFonts w:cstheme="minorHAnsi"/>
        </w:rPr>
        <w:t xml:space="preserve">  </w:t>
      </w:r>
      <w:r w:rsidR="00157AC5" w:rsidRPr="00D93E91">
        <w:rPr>
          <w:rFonts w:cstheme="minorHAnsi"/>
        </w:rPr>
        <w:t xml:space="preserve"> </w:t>
      </w:r>
      <w:r w:rsidR="00D93E91" w:rsidRPr="00D93E91">
        <w:rPr>
          <w:rFonts w:cstheme="minorHAnsi"/>
        </w:rPr>
        <w:t>48 997</w:t>
      </w:r>
      <w:r w:rsidRPr="00D93E91">
        <w:rPr>
          <w:rFonts w:cstheme="minorHAnsi"/>
        </w:rPr>
        <w:t>,00</w:t>
      </w:r>
      <w:r w:rsidR="0022665B" w:rsidRPr="00D93E91">
        <w:rPr>
          <w:rFonts w:cstheme="minorHAnsi"/>
        </w:rPr>
        <w:t xml:space="preserve"> Kč.</w:t>
      </w:r>
    </w:p>
    <w:p w14:paraId="3274B1B4" w14:textId="7AF942D3" w:rsidR="003563D9" w:rsidRPr="00D93E91" w:rsidRDefault="00D93E91" w:rsidP="003563D9">
      <w:pPr>
        <w:spacing w:after="120"/>
        <w:jc w:val="both"/>
        <w:rPr>
          <w:rFonts w:cstheme="minorHAnsi"/>
        </w:rPr>
      </w:pPr>
      <w:r w:rsidRPr="00D93E91">
        <w:rPr>
          <w:rFonts w:cstheme="minorHAnsi"/>
        </w:rPr>
        <w:t xml:space="preserve">Rozpočtové opatření na základě pokynu KS v Plzni z 18. 2. 2025 </w:t>
      </w:r>
      <w:proofErr w:type="spellStart"/>
      <w:r w:rsidRPr="00D93E91">
        <w:rPr>
          <w:rFonts w:cstheme="minorHAnsi"/>
        </w:rPr>
        <w:t>Spr</w:t>
      </w:r>
      <w:proofErr w:type="spellEnd"/>
      <w:r w:rsidRPr="00D93E91">
        <w:rPr>
          <w:rFonts w:cstheme="minorHAnsi"/>
        </w:rPr>
        <w:t xml:space="preserve"> 179/2025 – navýšení položky </w:t>
      </w:r>
      <w:r w:rsidR="003563D9" w:rsidRPr="00D93E91">
        <w:rPr>
          <w:rFonts w:cstheme="minorHAnsi"/>
        </w:rPr>
        <w:t xml:space="preserve">5342 </w:t>
      </w:r>
      <w:r w:rsidR="000F651D" w:rsidRPr="00D93E91">
        <w:rPr>
          <w:rFonts w:cstheme="minorHAnsi"/>
        </w:rPr>
        <w:t xml:space="preserve">Základní příděl FKSP </w:t>
      </w:r>
      <w:r w:rsidR="003563D9" w:rsidRPr="00D93E91">
        <w:rPr>
          <w:rFonts w:cstheme="minorHAnsi"/>
        </w:rPr>
        <w:t xml:space="preserve"> </w:t>
      </w:r>
      <w:r w:rsidRPr="00D93E91">
        <w:rPr>
          <w:rFonts w:cstheme="minorHAnsi"/>
        </w:rPr>
        <w:t xml:space="preserve">    908</w:t>
      </w:r>
      <w:r w:rsidR="00656EB8" w:rsidRPr="00D93E91">
        <w:rPr>
          <w:rFonts w:cstheme="minorHAnsi"/>
        </w:rPr>
        <w:t>,00</w:t>
      </w:r>
      <w:r w:rsidR="003563D9" w:rsidRPr="00D93E91">
        <w:rPr>
          <w:rFonts w:cstheme="minorHAnsi"/>
        </w:rPr>
        <w:t xml:space="preserve"> Kč.</w:t>
      </w:r>
    </w:p>
    <w:p w14:paraId="26ABF350" w14:textId="677D26F6" w:rsidR="00B34CA4" w:rsidRPr="00C818A2" w:rsidRDefault="00626839" w:rsidP="00B34CA4">
      <w:pPr>
        <w:spacing w:after="120"/>
        <w:jc w:val="both"/>
        <w:rPr>
          <w:rFonts w:cstheme="minorHAnsi"/>
          <w:color w:val="C00000"/>
        </w:rPr>
      </w:pPr>
      <w:r w:rsidRPr="00D93E91">
        <w:rPr>
          <w:rFonts w:cstheme="minorHAnsi"/>
        </w:rPr>
        <w:t>Rozpočtové opatření na základě pokynu KS v Plzni z 1</w:t>
      </w:r>
      <w:r>
        <w:rPr>
          <w:rFonts w:cstheme="minorHAnsi"/>
        </w:rPr>
        <w:t>9</w:t>
      </w:r>
      <w:r w:rsidRPr="00D93E91">
        <w:rPr>
          <w:rFonts w:cstheme="minorHAnsi"/>
        </w:rPr>
        <w:t xml:space="preserve">. 2. 2025 </w:t>
      </w:r>
      <w:proofErr w:type="spellStart"/>
      <w:r w:rsidRPr="00D93E91">
        <w:rPr>
          <w:rFonts w:cstheme="minorHAnsi"/>
        </w:rPr>
        <w:t>Spr</w:t>
      </w:r>
      <w:proofErr w:type="spellEnd"/>
      <w:r w:rsidRPr="00D93E91">
        <w:rPr>
          <w:rFonts w:cstheme="minorHAnsi"/>
        </w:rPr>
        <w:t xml:space="preserve"> </w:t>
      </w:r>
      <w:r>
        <w:rPr>
          <w:rFonts w:cstheme="minorHAnsi"/>
        </w:rPr>
        <w:t>215</w:t>
      </w:r>
      <w:r w:rsidRPr="00D93E91">
        <w:rPr>
          <w:rFonts w:cstheme="minorHAnsi"/>
        </w:rPr>
        <w:t>/2025 – navýšení polož</w:t>
      </w:r>
      <w:r>
        <w:rPr>
          <w:rFonts w:cstheme="minorHAnsi"/>
        </w:rPr>
        <w:t>ky</w:t>
      </w:r>
      <w:r w:rsidRPr="00C818A2">
        <w:rPr>
          <w:rFonts w:cstheme="minorHAnsi"/>
          <w:color w:val="C00000"/>
        </w:rPr>
        <w:t xml:space="preserve"> </w:t>
      </w:r>
      <w:r w:rsidR="00B34CA4" w:rsidRPr="00626839">
        <w:rPr>
          <w:rFonts w:cstheme="minorHAnsi"/>
        </w:rPr>
        <w:t xml:space="preserve">5342 Základní příděl FKSP  </w:t>
      </w:r>
      <w:r w:rsidRPr="00626839">
        <w:rPr>
          <w:rFonts w:cstheme="minorHAnsi"/>
        </w:rPr>
        <w:t xml:space="preserve">    486,00</w:t>
      </w:r>
      <w:r w:rsidR="00B34CA4" w:rsidRPr="00626839">
        <w:rPr>
          <w:rFonts w:cstheme="minorHAnsi"/>
        </w:rPr>
        <w:t xml:space="preserve"> Kč</w:t>
      </w:r>
      <w:r>
        <w:rPr>
          <w:rFonts w:cstheme="minorHAnsi"/>
        </w:rPr>
        <w:t>.</w:t>
      </w:r>
      <w:r w:rsidR="00157AC5" w:rsidRPr="00626839">
        <w:rPr>
          <w:rFonts w:cstheme="minorHAnsi"/>
        </w:rPr>
        <w:t xml:space="preserve">  </w:t>
      </w:r>
      <w:r w:rsidR="00B34CA4" w:rsidRPr="00626839">
        <w:rPr>
          <w:rFonts w:cstheme="minorHAnsi"/>
        </w:rPr>
        <w:t xml:space="preserve">   </w:t>
      </w:r>
      <w:r w:rsidR="00B34CA4" w:rsidRPr="00626839">
        <w:rPr>
          <w:rFonts w:cstheme="minorHAnsi"/>
          <w:color w:val="C00000"/>
        </w:rPr>
        <w:t xml:space="preserve"> </w:t>
      </w:r>
    </w:p>
    <w:p w14:paraId="7846820D" w14:textId="77777777" w:rsidR="00174F05" w:rsidRDefault="00174F05" w:rsidP="000061DE">
      <w:pPr>
        <w:spacing w:after="120"/>
        <w:jc w:val="both"/>
        <w:rPr>
          <w:rFonts w:cstheme="minorHAnsi"/>
        </w:rPr>
      </w:pPr>
      <w:r w:rsidRPr="00D93E91">
        <w:rPr>
          <w:rFonts w:cstheme="minorHAnsi"/>
        </w:rPr>
        <w:t>Rozpočtové opatření na základě pokynu KS v Plzni z 1</w:t>
      </w:r>
      <w:r>
        <w:rPr>
          <w:rFonts w:cstheme="minorHAnsi"/>
        </w:rPr>
        <w:t>9</w:t>
      </w:r>
      <w:r w:rsidRPr="00D93E91">
        <w:rPr>
          <w:rFonts w:cstheme="minorHAnsi"/>
        </w:rPr>
        <w:t xml:space="preserve">. 2. 2025 </w:t>
      </w:r>
      <w:proofErr w:type="spellStart"/>
      <w:r w:rsidRPr="00D93E91">
        <w:rPr>
          <w:rFonts w:cstheme="minorHAnsi"/>
        </w:rPr>
        <w:t>Spr</w:t>
      </w:r>
      <w:proofErr w:type="spellEnd"/>
      <w:r w:rsidRPr="00D93E91">
        <w:rPr>
          <w:rFonts w:cstheme="minorHAnsi"/>
        </w:rPr>
        <w:t xml:space="preserve"> </w:t>
      </w:r>
      <w:r>
        <w:rPr>
          <w:rFonts w:cstheme="minorHAnsi"/>
        </w:rPr>
        <w:t>215</w:t>
      </w:r>
      <w:r w:rsidRPr="00D93E91">
        <w:rPr>
          <w:rFonts w:cstheme="minorHAnsi"/>
        </w:rPr>
        <w:t>/2025 – navýšení polož</w:t>
      </w:r>
      <w:r>
        <w:rPr>
          <w:rFonts w:cstheme="minorHAnsi"/>
        </w:rPr>
        <w:t>ky</w:t>
      </w:r>
    </w:p>
    <w:p w14:paraId="0B44DF7B" w14:textId="674830EF" w:rsidR="00174F05" w:rsidRPr="00174F05" w:rsidRDefault="00174F05" w:rsidP="000061DE">
      <w:pPr>
        <w:spacing w:after="120"/>
        <w:jc w:val="both"/>
        <w:rPr>
          <w:rFonts w:cstheme="minorHAnsi"/>
        </w:rPr>
      </w:pPr>
      <w:r w:rsidRPr="00174F05">
        <w:rPr>
          <w:rFonts w:cstheme="minorHAnsi"/>
        </w:rPr>
        <w:t>5342 Základní příděl FKSP    28 250,00 Kč.</w:t>
      </w:r>
    </w:p>
    <w:p w14:paraId="47E141A1" w14:textId="34A5BB49" w:rsidR="003B3654" w:rsidRDefault="00832A1C" w:rsidP="003B3654">
      <w:pPr>
        <w:spacing w:after="120"/>
        <w:jc w:val="both"/>
        <w:rPr>
          <w:rFonts w:cstheme="minorHAnsi"/>
        </w:rPr>
      </w:pPr>
      <w:r w:rsidRPr="00C818A2">
        <w:rPr>
          <w:rFonts w:cstheme="minorHAnsi"/>
          <w:color w:val="C00000"/>
        </w:rPr>
        <w:t xml:space="preserve"> </w:t>
      </w:r>
      <w:r w:rsidR="003B3654">
        <w:rPr>
          <w:rFonts w:cstheme="minorHAnsi"/>
          <w:color w:val="C00000"/>
        </w:rPr>
        <w:t xml:space="preserve"> </w:t>
      </w:r>
      <w:r w:rsidR="003B3654" w:rsidRPr="00174F05">
        <w:rPr>
          <w:rFonts w:cstheme="minorHAnsi"/>
        </w:rPr>
        <w:t>Rozpočtové opatření na základě pokynu KS v Plzni z </w:t>
      </w:r>
      <w:r w:rsidR="003B3654">
        <w:rPr>
          <w:rFonts w:cstheme="minorHAnsi"/>
        </w:rPr>
        <w:t>10</w:t>
      </w:r>
      <w:r w:rsidR="003B3654" w:rsidRPr="00174F05">
        <w:rPr>
          <w:rFonts w:cstheme="minorHAnsi"/>
        </w:rPr>
        <w:t>. 1</w:t>
      </w:r>
      <w:r w:rsidR="003B3654">
        <w:rPr>
          <w:rFonts w:cstheme="minorHAnsi"/>
        </w:rPr>
        <w:t>2</w:t>
      </w:r>
      <w:r w:rsidR="003B3654" w:rsidRPr="00174F05">
        <w:rPr>
          <w:rFonts w:cstheme="minorHAnsi"/>
        </w:rPr>
        <w:t xml:space="preserve">. 2025 </w:t>
      </w:r>
      <w:proofErr w:type="spellStart"/>
      <w:r w:rsidR="003B3654" w:rsidRPr="00174F05">
        <w:rPr>
          <w:rFonts w:cstheme="minorHAnsi"/>
        </w:rPr>
        <w:t>Spr</w:t>
      </w:r>
      <w:proofErr w:type="spellEnd"/>
      <w:r w:rsidR="003B3654" w:rsidRPr="00174F05">
        <w:rPr>
          <w:rFonts w:cstheme="minorHAnsi"/>
        </w:rPr>
        <w:t xml:space="preserve"> 1159/2025</w:t>
      </w:r>
      <w:r w:rsidR="003B3654">
        <w:rPr>
          <w:rFonts w:cstheme="minorHAnsi"/>
        </w:rPr>
        <w:t xml:space="preserve"> (prostředky s kódem účelu 243980097)</w:t>
      </w:r>
      <w:r w:rsidR="003B3654" w:rsidRPr="00174F05">
        <w:rPr>
          <w:rFonts w:cstheme="minorHAnsi"/>
        </w:rPr>
        <w:t xml:space="preserve"> – navýšení polož</w:t>
      </w:r>
      <w:r w:rsidR="003B3654">
        <w:rPr>
          <w:rFonts w:cstheme="minorHAnsi"/>
        </w:rPr>
        <w:t>ky</w:t>
      </w:r>
    </w:p>
    <w:p w14:paraId="2E043176" w14:textId="5999E9C1" w:rsidR="003B3654" w:rsidRPr="00174F05" w:rsidRDefault="003B3654" w:rsidP="003B3654">
      <w:pPr>
        <w:spacing w:after="120"/>
        <w:jc w:val="both"/>
        <w:rPr>
          <w:rFonts w:cstheme="minorHAnsi"/>
        </w:rPr>
      </w:pPr>
      <w:r w:rsidRPr="00174F05">
        <w:rPr>
          <w:rFonts w:cstheme="minorHAnsi"/>
        </w:rPr>
        <w:t xml:space="preserve">5342 Základní příděl FKSP    </w:t>
      </w:r>
      <w:r>
        <w:rPr>
          <w:rFonts w:cstheme="minorHAnsi"/>
        </w:rPr>
        <w:t>30</w:t>
      </w:r>
      <w:r w:rsidRPr="00174F05">
        <w:rPr>
          <w:rFonts w:cstheme="minorHAnsi"/>
        </w:rPr>
        <w:t> </w:t>
      </w:r>
      <w:r>
        <w:rPr>
          <w:rFonts w:cstheme="minorHAnsi"/>
        </w:rPr>
        <w:t>60</w:t>
      </w:r>
      <w:r w:rsidRPr="00174F05">
        <w:rPr>
          <w:rFonts w:cstheme="minorHAnsi"/>
        </w:rPr>
        <w:t>0,00 Kč.</w:t>
      </w:r>
    </w:p>
    <w:p w14:paraId="253640DE" w14:textId="77777777" w:rsidR="003B3654" w:rsidRDefault="003B3654" w:rsidP="003B3654">
      <w:pPr>
        <w:spacing w:after="120"/>
        <w:jc w:val="both"/>
        <w:rPr>
          <w:rFonts w:cstheme="minorHAnsi"/>
        </w:rPr>
      </w:pPr>
      <w:r w:rsidRPr="00174F05">
        <w:rPr>
          <w:rFonts w:cstheme="minorHAnsi"/>
        </w:rPr>
        <w:t>Rozpočtové opatření na základě pokynu KS v Plzni z </w:t>
      </w:r>
      <w:r>
        <w:rPr>
          <w:rFonts w:cstheme="minorHAnsi"/>
        </w:rPr>
        <w:t>17</w:t>
      </w:r>
      <w:r w:rsidRPr="00174F05">
        <w:rPr>
          <w:rFonts w:cstheme="minorHAnsi"/>
        </w:rPr>
        <w:t>. 1</w:t>
      </w:r>
      <w:r>
        <w:rPr>
          <w:rFonts w:cstheme="minorHAnsi"/>
        </w:rPr>
        <w:t>2</w:t>
      </w:r>
      <w:r w:rsidRPr="00174F05">
        <w:rPr>
          <w:rFonts w:cstheme="minorHAnsi"/>
        </w:rPr>
        <w:t xml:space="preserve">. 2025 </w:t>
      </w:r>
      <w:proofErr w:type="spellStart"/>
      <w:r w:rsidRPr="00174F05">
        <w:rPr>
          <w:rFonts w:cstheme="minorHAnsi"/>
        </w:rPr>
        <w:t>Spr</w:t>
      </w:r>
      <w:proofErr w:type="spellEnd"/>
      <w:r w:rsidRPr="00174F05">
        <w:rPr>
          <w:rFonts w:cstheme="minorHAnsi"/>
        </w:rPr>
        <w:t xml:space="preserve"> 1159/2025</w:t>
      </w:r>
      <w:r>
        <w:rPr>
          <w:rFonts w:cstheme="minorHAnsi"/>
        </w:rPr>
        <w:t xml:space="preserve"> (prostředky s kódem účelu 243980097)</w:t>
      </w:r>
      <w:r w:rsidRPr="00174F05">
        <w:rPr>
          <w:rFonts w:cstheme="minorHAnsi"/>
        </w:rPr>
        <w:t xml:space="preserve"> – navýšení položky </w:t>
      </w:r>
    </w:p>
    <w:p w14:paraId="2E8B8A17" w14:textId="7B6A3F41" w:rsidR="003B3654" w:rsidRPr="00174F05" w:rsidRDefault="003B3654" w:rsidP="003B3654">
      <w:pPr>
        <w:spacing w:after="120"/>
        <w:jc w:val="both"/>
        <w:rPr>
          <w:rFonts w:cstheme="minorHAnsi"/>
        </w:rPr>
      </w:pPr>
      <w:r w:rsidRPr="00174F05">
        <w:rPr>
          <w:rFonts w:cstheme="minorHAnsi"/>
        </w:rPr>
        <w:t xml:space="preserve">5342 Základní příděl FKSP    </w:t>
      </w:r>
      <w:r>
        <w:rPr>
          <w:rFonts w:cstheme="minorHAnsi"/>
        </w:rPr>
        <w:t>1 </w:t>
      </w:r>
      <w:proofErr w:type="gramStart"/>
      <w:r>
        <w:rPr>
          <w:rFonts w:cstheme="minorHAnsi"/>
        </w:rPr>
        <w:t xml:space="preserve">591  </w:t>
      </w:r>
      <w:r w:rsidRPr="00174F05">
        <w:rPr>
          <w:rFonts w:cstheme="minorHAnsi"/>
        </w:rPr>
        <w:t>,</w:t>
      </w:r>
      <w:proofErr w:type="gramEnd"/>
      <w:r w:rsidRPr="00174F05">
        <w:rPr>
          <w:rFonts w:cstheme="minorHAnsi"/>
        </w:rPr>
        <w:t>00 Kč.</w:t>
      </w:r>
    </w:p>
    <w:p w14:paraId="06396101" w14:textId="279FA318" w:rsidR="0037699E" w:rsidRDefault="0037699E" w:rsidP="003B3654">
      <w:pPr>
        <w:spacing w:after="120"/>
        <w:jc w:val="both"/>
        <w:rPr>
          <w:rFonts w:cstheme="minorHAnsi"/>
          <w:color w:val="C00000"/>
        </w:rPr>
      </w:pPr>
    </w:p>
    <w:p w14:paraId="45B714FE" w14:textId="77777777" w:rsidR="00FC62D8" w:rsidRDefault="00FC62D8" w:rsidP="003B3654">
      <w:pPr>
        <w:spacing w:after="120"/>
        <w:jc w:val="both"/>
        <w:rPr>
          <w:rFonts w:cstheme="minorHAnsi"/>
          <w:color w:val="C00000"/>
        </w:rPr>
      </w:pPr>
    </w:p>
    <w:p w14:paraId="5CBAEC9F" w14:textId="77777777" w:rsidR="00FC62D8" w:rsidRDefault="00FC62D8" w:rsidP="003B3654">
      <w:pPr>
        <w:spacing w:after="120"/>
        <w:jc w:val="both"/>
        <w:rPr>
          <w:rFonts w:cstheme="minorHAnsi"/>
          <w:color w:val="C00000"/>
        </w:rPr>
      </w:pPr>
    </w:p>
    <w:p w14:paraId="4DDEB6B3" w14:textId="77777777" w:rsidR="00FC62D8" w:rsidRPr="00C818A2" w:rsidRDefault="00FC62D8" w:rsidP="003B3654">
      <w:pPr>
        <w:spacing w:after="120"/>
        <w:jc w:val="both"/>
        <w:rPr>
          <w:rFonts w:cstheme="minorHAnsi"/>
          <w:color w:val="C00000"/>
        </w:rPr>
      </w:pPr>
    </w:p>
    <w:p w14:paraId="5A8078CA" w14:textId="32FF4651" w:rsidR="0022665B" w:rsidRPr="001478CD" w:rsidRDefault="0022665B" w:rsidP="0022665B">
      <w:pPr>
        <w:spacing w:after="120"/>
        <w:jc w:val="both"/>
        <w:rPr>
          <w:rFonts w:cstheme="minorHAnsi"/>
        </w:rPr>
      </w:pPr>
      <w:r w:rsidRPr="001478CD">
        <w:rPr>
          <w:rFonts w:cstheme="minorHAnsi"/>
        </w:rPr>
        <w:lastRenderedPageBreak/>
        <w:t>4. Ostatní věcné výdaje</w:t>
      </w:r>
    </w:p>
    <w:p w14:paraId="0DA6B92C" w14:textId="2064E7D9" w:rsidR="0022665B" w:rsidRPr="001478CD" w:rsidRDefault="0022665B" w:rsidP="0022665B">
      <w:pPr>
        <w:spacing w:after="120"/>
        <w:jc w:val="both"/>
        <w:rPr>
          <w:rFonts w:cstheme="minorHAnsi"/>
        </w:rPr>
      </w:pPr>
      <w:r w:rsidRPr="001478CD">
        <w:rPr>
          <w:rFonts w:cstheme="minorHAnsi"/>
        </w:rPr>
        <w:t>Rozpočtové opatření na</w:t>
      </w:r>
      <w:r w:rsidR="00A9531F" w:rsidRPr="001478CD">
        <w:rPr>
          <w:rFonts w:cstheme="minorHAnsi"/>
        </w:rPr>
        <w:t xml:space="preserve"> základě pokynu KS </w:t>
      </w:r>
      <w:r w:rsidR="00937A14" w:rsidRPr="001478CD">
        <w:rPr>
          <w:rFonts w:cstheme="minorHAnsi"/>
        </w:rPr>
        <w:t>v Plzni</w:t>
      </w:r>
      <w:r w:rsidR="00A9531F" w:rsidRPr="001478CD">
        <w:rPr>
          <w:rFonts w:cstheme="minorHAnsi"/>
        </w:rPr>
        <w:t xml:space="preserve"> z 1</w:t>
      </w:r>
      <w:r w:rsidR="007F0433" w:rsidRPr="001478CD">
        <w:rPr>
          <w:rFonts w:cstheme="minorHAnsi"/>
        </w:rPr>
        <w:t>6</w:t>
      </w:r>
      <w:r w:rsidR="00A9531F" w:rsidRPr="001478CD">
        <w:rPr>
          <w:rFonts w:cstheme="minorHAnsi"/>
        </w:rPr>
        <w:t xml:space="preserve">. </w:t>
      </w:r>
      <w:r w:rsidR="007F0433" w:rsidRPr="001478CD">
        <w:rPr>
          <w:rFonts w:cstheme="minorHAnsi"/>
        </w:rPr>
        <w:t>5</w:t>
      </w:r>
      <w:r w:rsidR="00A9531F" w:rsidRPr="001478CD">
        <w:rPr>
          <w:rFonts w:cstheme="minorHAnsi"/>
        </w:rPr>
        <w:t>. 202</w:t>
      </w:r>
      <w:r w:rsidR="007F0433" w:rsidRPr="001478CD">
        <w:rPr>
          <w:rFonts w:cstheme="minorHAnsi"/>
        </w:rPr>
        <w:t>5</w:t>
      </w:r>
      <w:r w:rsidR="00A9531F" w:rsidRPr="001478CD">
        <w:rPr>
          <w:rFonts w:cstheme="minorHAnsi"/>
        </w:rPr>
        <w:t xml:space="preserve"> </w:t>
      </w:r>
      <w:proofErr w:type="spellStart"/>
      <w:r w:rsidR="00937A14" w:rsidRPr="001478CD">
        <w:rPr>
          <w:rFonts w:cstheme="minorHAnsi"/>
        </w:rPr>
        <w:t>Spr</w:t>
      </w:r>
      <w:proofErr w:type="spellEnd"/>
      <w:r w:rsidR="00937A14" w:rsidRPr="001478CD">
        <w:rPr>
          <w:rFonts w:cstheme="minorHAnsi"/>
        </w:rPr>
        <w:t xml:space="preserve"> </w:t>
      </w:r>
      <w:r w:rsidR="007F0433" w:rsidRPr="001478CD">
        <w:rPr>
          <w:rFonts w:cstheme="minorHAnsi"/>
        </w:rPr>
        <w:t>5</w:t>
      </w:r>
      <w:r w:rsidR="00937A14" w:rsidRPr="001478CD">
        <w:rPr>
          <w:rFonts w:cstheme="minorHAnsi"/>
        </w:rPr>
        <w:t>5</w:t>
      </w:r>
      <w:r w:rsidR="007F0433" w:rsidRPr="001478CD">
        <w:rPr>
          <w:rFonts w:cstheme="minorHAnsi"/>
        </w:rPr>
        <w:t>4</w:t>
      </w:r>
      <w:r w:rsidR="00A9531F" w:rsidRPr="001478CD">
        <w:rPr>
          <w:rFonts w:cstheme="minorHAnsi"/>
        </w:rPr>
        <w:t>/202</w:t>
      </w:r>
      <w:r w:rsidR="007F0433" w:rsidRPr="001478CD">
        <w:rPr>
          <w:rFonts w:cstheme="minorHAnsi"/>
        </w:rPr>
        <w:t>5</w:t>
      </w:r>
      <w:r w:rsidRPr="001478CD">
        <w:rPr>
          <w:rFonts w:cstheme="minorHAnsi"/>
        </w:rPr>
        <w:t xml:space="preserve"> – </w:t>
      </w:r>
      <w:r w:rsidR="007F0433" w:rsidRPr="001478CD">
        <w:rPr>
          <w:rFonts w:cstheme="minorHAnsi"/>
        </w:rPr>
        <w:t xml:space="preserve">navýšení </w:t>
      </w:r>
      <w:proofErr w:type="gramStart"/>
      <w:r w:rsidR="007F0433" w:rsidRPr="001478CD">
        <w:rPr>
          <w:rFonts w:cstheme="minorHAnsi"/>
        </w:rPr>
        <w:t xml:space="preserve">položek </w:t>
      </w:r>
      <w:r w:rsidR="00A9531F" w:rsidRPr="001478CD">
        <w:rPr>
          <w:rFonts w:cstheme="minorHAnsi"/>
        </w:rPr>
        <w:t xml:space="preserve"> OVV</w:t>
      </w:r>
      <w:proofErr w:type="gramEnd"/>
      <w:r w:rsidR="00A9531F" w:rsidRPr="001478CD">
        <w:rPr>
          <w:rFonts w:cstheme="minorHAnsi"/>
        </w:rPr>
        <w:t xml:space="preserve"> </w:t>
      </w:r>
      <w:r w:rsidR="007F0433" w:rsidRPr="001478CD">
        <w:rPr>
          <w:rFonts w:cstheme="minorHAnsi"/>
        </w:rPr>
        <w:t xml:space="preserve">bez </w:t>
      </w:r>
      <w:r w:rsidR="003E2556" w:rsidRPr="001478CD">
        <w:rPr>
          <w:rFonts w:cstheme="minorHAnsi"/>
        </w:rPr>
        <w:t>parametr</w:t>
      </w:r>
      <w:r w:rsidR="007F0433" w:rsidRPr="001478CD">
        <w:rPr>
          <w:rFonts w:cstheme="minorHAnsi"/>
        </w:rPr>
        <w:t>u</w:t>
      </w:r>
      <w:r w:rsidR="00937A14" w:rsidRPr="001478CD">
        <w:rPr>
          <w:rFonts w:cstheme="minorHAnsi"/>
        </w:rPr>
        <w:t xml:space="preserve"> o </w:t>
      </w:r>
      <w:r w:rsidR="007F0433" w:rsidRPr="001478CD">
        <w:rPr>
          <w:rFonts w:cstheme="minorHAnsi"/>
        </w:rPr>
        <w:t>4 250 000,00</w:t>
      </w:r>
      <w:r w:rsidRPr="001478CD">
        <w:rPr>
          <w:rFonts w:cstheme="minorHAnsi"/>
        </w:rPr>
        <w:t xml:space="preserve"> Kč.</w:t>
      </w:r>
    </w:p>
    <w:p w14:paraId="77E75B7C" w14:textId="1B94C3B3" w:rsidR="007F0433" w:rsidRPr="001478CD" w:rsidRDefault="003E2556" w:rsidP="007F0433">
      <w:pPr>
        <w:spacing w:after="120"/>
        <w:jc w:val="both"/>
        <w:rPr>
          <w:rFonts w:cstheme="minorHAnsi"/>
        </w:rPr>
      </w:pPr>
      <w:r w:rsidRPr="001478CD">
        <w:rPr>
          <w:rFonts w:cstheme="minorHAnsi"/>
        </w:rPr>
        <w:t xml:space="preserve">Rozpočtové opatření na základě pokynu KS </w:t>
      </w:r>
      <w:r w:rsidR="00937A14" w:rsidRPr="001478CD">
        <w:rPr>
          <w:rFonts w:cstheme="minorHAnsi"/>
        </w:rPr>
        <w:t>v Plzni</w:t>
      </w:r>
      <w:r w:rsidRPr="001478CD">
        <w:rPr>
          <w:rFonts w:cstheme="minorHAnsi"/>
        </w:rPr>
        <w:t xml:space="preserve"> z 2</w:t>
      </w:r>
      <w:r w:rsidR="007F0433" w:rsidRPr="001478CD">
        <w:rPr>
          <w:rFonts w:cstheme="minorHAnsi"/>
        </w:rPr>
        <w:t>2</w:t>
      </w:r>
      <w:r w:rsidRPr="001478CD">
        <w:rPr>
          <w:rFonts w:cstheme="minorHAnsi"/>
        </w:rPr>
        <w:t>. 7. 202</w:t>
      </w:r>
      <w:r w:rsidR="007F0433" w:rsidRPr="001478CD">
        <w:rPr>
          <w:rFonts w:cstheme="minorHAnsi"/>
        </w:rPr>
        <w:t>5</w:t>
      </w:r>
      <w:r w:rsidRPr="001478CD">
        <w:rPr>
          <w:rFonts w:cstheme="minorHAnsi"/>
        </w:rPr>
        <w:t xml:space="preserve"> </w:t>
      </w:r>
      <w:proofErr w:type="spellStart"/>
      <w:r w:rsidR="00937A14" w:rsidRPr="001478CD">
        <w:rPr>
          <w:rFonts w:cstheme="minorHAnsi"/>
        </w:rPr>
        <w:t>Spr</w:t>
      </w:r>
      <w:proofErr w:type="spellEnd"/>
      <w:r w:rsidR="00937A14" w:rsidRPr="001478CD">
        <w:rPr>
          <w:rFonts w:cstheme="minorHAnsi"/>
        </w:rPr>
        <w:t xml:space="preserve"> 5</w:t>
      </w:r>
      <w:r w:rsidR="007F0433" w:rsidRPr="001478CD">
        <w:rPr>
          <w:rFonts w:cstheme="minorHAnsi"/>
        </w:rPr>
        <w:t>5</w:t>
      </w:r>
      <w:r w:rsidR="00937A14" w:rsidRPr="001478CD">
        <w:rPr>
          <w:rFonts w:cstheme="minorHAnsi"/>
        </w:rPr>
        <w:t>4</w:t>
      </w:r>
      <w:r w:rsidRPr="001478CD">
        <w:rPr>
          <w:rFonts w:cstheme="minorHAnsi"/>
        </w:rPr>
        <w:t>/202</w:t>
      </w:r>
      <w:r w:rsidR="007F0433" w:rsidRPr="001478CD">
        <w:rPr>
          <w:rFonts w:cstheme="minorHAnsi"/>
        </w:rPr>
        <w:t>5</w:t>
      </w:r>
      <w:r w:rsidRPr="001478CD">
        <w:rPr>
          <w:rFonts w:cstheme="minorHAnsi"/>
        </w:rPr>
        <w:t xml:space="preserve"> – </w:t>
      </w:r>
      <w:r w:rsidR="007F0433" w:rsidRPr="001478CD">
        <w:rPr>
          <w:rFonts w:cstheme="minorHAnsi"/>
        </w:rPr>
        <w:t xml:space="preserve">navýšení </w:t>
      </w:r>
      <w:proofErr w:type="gramStart"/>
      <w:r w:rsidR="007F0433" w:rsidRPr="001478CD">
        <w:rPr>
          <w:rFonts w:cstheme="minorHAnsi"/>
        </w:rPr>
        <w:t>položek  OVV</w:t>
      </w:r>
      <w:proofErr w:type="gramEnd"/>
      <w:r w:rsidR="007F0433" w:rsidRPr="001478CD">
        <w:rPr>
          <w:rFonts w:cstheme="minorHAnsi"/>
        </w:rPr>
        <w:t xml:space="preserve"> bez parametru o 1 000 000,00 Kč.</w:t>
      </w:r>
    </w:p>
    <w:p w14:paraId="53A77B8C" w14:textId="43F451D2" w:rsidR="007F0433" w:rsidRPr="001478CD" w:rsidRDefault="007F0433" w:rsidP="007F0433">
      <w:pPr>
        <w:spacing w:after="120"/>
        <w:jc w:val="both"/>
        <w:rPr>
          <w:rFonts w:cstheme="minorHAnsi"/>
        </w:rPr>
      </w:pPr>
      <w:r w:rsidRPr="001478CD">
        <w:rPr>
          <w:rFonts w:cstheme="minorHAnsi"/>
        </w:rPr>
        <w:t xml:space="preserve">Rozpočtové opatření na základě pokynu KS v Plzni z 25. 7. 2025 </w:t>
      </w:r>
      <w:proofErr w:type="spellStart"/>
      <w:r w:rsidRPr="001478CD">
        <w:rPr>
          <w:rFonts w:cstheme="minorHAnsi"/>
        </w:rPr>
        <w:t>Spr</w:t>
      </w:r>
      <w:proofErr w:type="spellEnd"/>
      <w:r w:rsidRPr="001478CD">
        <w:rPr>
          <w:rFonts w:cstheme="minorHAnsi"/>
        </w:rPr>
        <w:t xml:space="preserve"> 554/2025 – navýšení </w:t>
      </w:r>
      <w:proofErr w:type="gramStart"/>
      <w:r w:rsidRPr="001478CD">
        <w:rPr>
          <w:rFonts w:cstheme="minorHAnsi"/>
        </w:rPr>
        <w:t>položek  OVV</w:t>
      </w:r>
      <w:proofErr w:type="gramEnd"/>
      <w:r w:rsidRPr="001478CD">
        <w:rPr>
          <w:rFonts w:cstheme="minorHAnsi"/>
        </w:rPr>
        <w:t xml:space="preserve"> bez parametru o 1 300 000,00 Kč.</w:t>
      </w:r>
    </w:p>
    <w:p w14:paraId="6B884547" w14:textId="49A43064" w:rsidR="007F0433" w:rsidRPr="001478CD" w:rsidRDefault="007F0433" w:rsidP="007F0433">
      <w:pPr>
        <w:spacing w:after="120"/>
        <w:jc w:val="both"/>
        <w:rPr>
          <w:rFonts w:cstheme="minorHAnsi"/>
        </w:rPr>
      </w:pPr>
      <w:r w:rsidRPr="001478CD">
        <w:rPr>
          <w:rFonts w:cstheme="minorHAnsi"/>
        </w:rPr>
        <w:t xml:space="preserve">Rozpočtové opatření na základě pokynu KS v Plzni z 28. 8. 2025 </w:t>
      </w:r>
      <w:proofErr w:type="spellStart"/>
      <w:r w:rsidRPr="001478CD">
        <w:rPr>
          <w:rFonts w:cstheme="minorHAnsi"/>
        </w:rPr>
        <w:t>Spr</w:t>
      </w:r>
      <w:proofErr w:type="spellEnd"/>
      <w:r w:rsidRPr="001478CD">
        <w:rPr>
          <w:rFonts w:cstheme="minorHAnsi"/>
        </w:rPr>
        <w:t xml:space="preserve"> 554/2025 – navýšení </w:t>
      </w:r>
      <w:proofErr w:type="gramStart"/>
      <w:r w:rsidRPr="001478CD">
        <w:rPr>
          <w:rFonts w:cstheme="minorHAnsi"/>
        </w:rPr>
        <w:t>položek  OVV</w:t>
      </w:r>
      <w:proofErr w:type="gramEnd"/>
      <w:r w:rsidRPr="001478CD">
        <w:rPr>
          <w:rFonts w:cstheme="minorHAnsi"/>
        </w:rPr>
        <w:t xml:space="preserve"> bez parametru o 800 000,00 Kč.</w:t>
      </w:r>
    </w:p>
    <w:p w14:paraId="3AE1475E" w14:textId="29CE6488" w:rsidR="007F0433" w:rsidRPr="001478CD" w:rsidRDefault="007F0433" w:rsidP="007F0433">
      <w:pPr>
        <w:spacing w:after="120"/>
        <w:jc w:val="both"/>
        <w:rPr>
          <w:rFonts w:cstheme="minorHAnsi"/>
        </w:rPr>
      </w:pPr>
      <w:r w:rsidRPr="001478CD">
        <w:rPr>
          <w:rFonts w:cstheme="minorHAnsi"/>
        </w:rPr>
        <w:t xml:space="preserve">Rozpočtové opatření na základě pokynu KS v Plzni z 16. 9. 2025 </w:t>
      </w:r>
      <w:proofErr w:type="spellStart"/>
      <w:r w:rsidRPr="001478CD">
        <w:rPr>
          <w:rFonts w:cstheme="minorHAnsi"/>
        </w:rPr>
        <w:t>Spr</w:t>
      </w:r>
      <w:proofErr w:type="spellEnd"/>
      <w:r w:rsidRPr="001478CD">
        <w:rPr>
          <w:rFonts w:cstheme="minorHAnsi"/>
        </w:rPr>
        <w:t xml:space="preserve"> 554/2025 – navýšení </w:t>
      </w:r>
      <w:proofErr w:type="gramStart"/>
      <w:r w:rsidRPr="001478CD">
        <w:rPr>
          <w:rFonts w:cstheme="minorHAnsi"/>
        </w:rPr>
        <w:t>položek  OVV</w:t>
      </w:r>
      <w:proofErr w:type="gramEnd"/>
      <w:r w:rsidRPr="001478CD">
        <w:rPr>
          <w:rFonts w:cstheme="minorHAnsi"/>
        </w:rPr>
        <w:t xml:space="preserve"> bez parametru o 3 500 000,00 Kč.</w:t>
      </w:r>
    </w:p>
    <w:p w14:paraId="6DF37997" w14:textId="0EE98D8A" w:rsidR="007F0433" w:rsidRPr="001478CD" w:rsidRDefault="007F0433" w:rsidP="007F0433">
      <w:pPr>
        <w:spacing w:after="120"/>
        <w:jc w:val="both"/>
        <w:rPr>
          <w:rFonts w:cstheme="minorHAnsi"/>
        </w:rPr>
      </w:pPr>
      <w:r w:rsidRPr="001478CD">
        <w:rPr>
          <w:rFonts w:cstheme="minorHAnsi"/>
        </w:rPr>
        <w:t xml:space="preserve">Rozpočtové opatření na základě pokynu KS v Plzni z 29. 9. 2025 </w:t>
      </w:r>
      <w:proofErr w:type="spellStart"/>
      <w:r w:rsidRPr="001478CD">
        <w:rPr>
          <w:rFonts w:cstheme="minorHAnsi"/>
        </w:rPr>
        <w:t>Spr</w:t>
      </w:r>
      <w:proofErr w:type="spellEnd"/>
      <w:r w:rsidRPr="001478CD">
        <w:rPr>
          <w:rFonts w:cstheme="minorHAnsi"/>
        </w:rPr>
        <w:t xml:space="preserve"> 988/2025 – navýšení </w:t>
      </w:r>
      <w:proofErr w:type="gramStart"/>
      <w:r w:rsidRPr="001478CD">
        <w:rPr>
          <w:rFonts w:cstheme="minorHAnsi"/>
        </w:rPr>
        <w:t>položek  OVV</w:t>
      </w:r>
      <w:proofErr w:type="gramEnd"/>
      <w:r w:rsidRPr="001478CD">
        <w:rPr>
          <w:rFonts w:cstheme="minorHAnsi"/>
        </w:rPr>
        <w:t xml:space="preserve"> s parametrem OBKŘ o 1</w:t>
      </w:r>
      <w:r w:rsidR="001478CD" w:rsidRPr="001478CD">
        <w:rPr>
          <w:rFonts w:cstheme="minorHAnsi"/>
        </w:rPr>
        <w:t>5 000,00 Kč.</w:t>
      </w:r>
    </w:p>
    <w:p w14:paraId="36E43314" w14:textId="77777777" w:rsidR="007F0433" w:rsidRPr="001478CD" w:rsidRDefault="007F0433" w:rsidP="007F0433">
      <w:pPr>
        <w:spacing w:after="120"/>
        <w:jc w:val="both"/>
        <w:rPr>
          <w:rFonts w:cstheme="minorHAnsi"/>
        </w:rPr>
      </w:pPr>
    </w:p>
    <w:p w14:paraId="3E49B6BD" w14:textId="6370C0DE" w:rsidR="003E2556" w:rsidRPr="001478CD" w:rsidRDefault="003E2556" w:rsidP="003E2556">
      <w:pPr>
        <w:spacing w:after="120"/>
        <w:jc w:val="both"/>
        <w:rPr>
          <w:rFonts w:cstheme="minorHAnsi"/>
        </w:rPr>
      </w:pPr>
      <w:r w:rsidRPr="001478CD">
        <w:rPr>
          <w:rFonts w:cstheme="minorHAnsi"/>
        </w:rPr>
        <w:t xml:space="preserve">Rozpočtové opatření na základě pokynu KS </w:t>
      </w:r>
      <w:r w:rsidR="00937A14" w:rsidRPr="001478CD">
        <w:rPr>
          <w:rFonts w:cstheme="minorHAnsi"/>
        </w:rPr>
        <w:t>v Plzni</w:t>
      </w:r>
      <w:r w:rsidRPr="001478CD">
        <w:rPr>
          <w:rFonts w:cstheme="minorHAnsi"/>
        </w:rPr>
        <w:t xml:space="preserve"> z </w:t>
      </w:r>
      <w:r w:rsidR="001478CD" w:rsidRPr="001478CD">
        <w:rPr>
          <w:rFonts w:cstheme="minorHAnsi"/>
        </w:rPr>
        <w:t>21</w:t>
      </w:r>
      <w:r w:rsidRPr="001478CD">
        <w:rPr>
          <w:rFonts w:cstheme="minorHAnsi"/>
        </w:rPr>
        <w:t xml:space="preserve">. </w:t>
      </w:r>
      <w:r w:rsidR="001478CD" w:rsidRPr="001478CD">
        <w:rPr>
          <w:rFonts w:cstheme="minorHAnsi"/>
        </w:rPr>
        <w:t>10</w:t>
      </w:r>
      <w:r w:rsidRPr="001478CD">
        <w:rPr>
          <w:rFonts w:cstheme="minorHAnsi"/>
        </w:rPr>
        <w:t>. 202</w:t>
      </w:r>
      <w:r w:rsidR="001478CD" w:rsidRPr="001478CD">
        <w:rPr>
          <w:rFonts w:cstheme="minorHAnsi"/>
        </w:rPr>
        <w:t>5</w:t>
      </w:r>
      <w:r w:rsidRPr="001478CD">
        <w:rPr>
          <w:rFonts w:cstheme="minorHAnsi"/>
        </w:rPr>
        <w:t xml:space="preserve"> </w:t>
      </w:r>
      <w:proofErr w:type="spellStart"/>
      <w:r w:rsidR="00937A14" w:rsidRPr="001478CD">
        <w:rPr>
          <w:rFonts w:cstheme="minorHAnsi"/>
        </w:rPr>
        <w:t>Spr</w:t>
      </w:r>
      <w:proofErr w:type="spellEnd"/>
      <w:r w:rsidR="00937A14" w:rsidRPr="001478CD">
        <w:rPr>
          <w:rFonts w:cstheme="minorHAnsi"/>
        </w:rPr>
        <w:t xml:space="preserve"> </w:t>
      </w:r>
      <w:r w:rsidR="001478CD" w:rsidRPr="001478CD">
        <w:rPr>
          <w:rFonts w:cstheme="minorHAnsi"/>
        </w:rPr>
        <w:t>988</w:t>
      </w:r>
      <w:r w:rsidRPr="001478CD">
        <w:rPr>
          <w:rFonts w:cstheme="minorHAnsi"/>
        </w:rPr>
        <w:t>/202</w:t>
      </w:r>
      <w:r w:rsidR="001478CD" w:rsidRPr="001478CD">
        <w:rPr>
          <w:rFonts w:cstheme="minorHAnsi"/>
        </w:rPr>
        <w:t>5</w:t>
      </w:r>
      <w:r w:rsidRPr="001478CD">
        <w:rPr>
          <w:rFonts w:cstheme="minorHAnsi"/>
        </w:rPr>
        <w:t xml:space="preserve"> – navýšení položek OVV s parametrem </w:t>
      </w:r>
      <w:r w:rsidR="00937A14" w:rsidRPr="001478CD">
        <w:rPr>
          <w:rFonts w:cstheme="minorHAnsi"/>
        </w:rPr>
        <w:t xml:space="preserve">OBKŘ o </w:t>
      </w:r>
      <w:r w:rsidR="001478CD" w:rsidRPr="001478CD">
        <w:rPr>
          <w:rFonts w:cstheme="minorHAnsi"/>
        </w:rPr>
        <w:t>55</w:t>
      </w:r>
      <w:r w:rsidRPr="001478CD">
        <w:rPr>
          <w:rFonts w:cstheme="minorHAnsi"/>
        </w:rPr>
        <w:t xml:space="preserve"> 000,00 Kč.</w:t>
      </w:r>
    </w:p>
    <w:p w14:paraId="256C41FD" w14:textId="05FB1B3D" w:rsidR="003E2556" w:rsidRPr="001478CD" w:rsidRDefault="003E2556" w:rsidP="003E2556">
      <w:pPr>
        <w:spacing w:after="120"/>
        <w:jc w:val="both"/>
        <w:rPr>
          <w:rFonts w:cstheme="minorHAnsi"/>
        </w:rPr>
      </w:pPr>
      <w:r w:rsidRPr="001478CD">
        <w:rPr>
          <w:rFonts w:cstheme="minorHAnsi"/>
        </w:rPr>
        <w:t xml:space="preserve">Rozpočtové opatření na základě pokynu KS </w:t>
      </w:r>
      <w:r w:rsidR="00937A14" w:rsidRPr="001478CD">
        <w:rPr>
          <w:rFonts w:cstheme="minorHAnsi"/>
        </w:rPr>
        <w:t>v Plzni</w:t>
      </w:r>
      <w:r w:rsidRPr="001478CD">
        <w:rPr>
          <w:rFonts w:cstheme="minorHAnsi"/>
        </w:rPr>
        <w:t xml:space="preserve"> z </w:t>
      </w:r>
      <w:r w:rsidR="001478CD" w:rsidRPr="001478CD">
        <w:rPr>
          <w:rFonts w:cstheme="minorHAnsi"/>
        </w:rPr>
        <w:t>31</w:t>
      </w:r>
      <w:r w:rsidRPr="001478CD">
        <w:rPr>
          <w:rFonts w:cstheme="minorHAnsi"/>
        </w:rPr>
        <w:t>. 1</w:t>
      </w:r>
      <w:r w:rsidR="001478CD" w:rsidRPr="001478CD">
        <w:rPr>
          <w:rFonts w:cstheme="minorHAnsi"/>
        </w:rPr>
        <w:t>0</w:t>
      </w:r>
      <w:r w:rsidRPr="001478CD">
        <w:rPr>
          <w:rFonts w:cstheme="minorHAnsi"/>
        </w:rPr>
        <w:t>. 2</w:t>
      </w:r>
      <w:r w:rsidR="001478CD" w:rsidRPr="001478CD">
        <w:rPr>
          <w:rFonts w:cstheme="minorHAnsi"/>
        </w:rPr>
        <w:t>0</w:t>
      </w:r>
      <w:r w:rsidRPr="001478CD">
        <w:rPr>
          <w:rFonts w:cstheme="minorHAnsi"/>
        </w:rPr>
        <w:t>2</w:t>
      </w:r>
      <w:r w:rsidR="001478CD" w:rsidRPr="001478CD">
        <w:rPr>
          <w:rFonts w:cstheme="minorHAnsi"/>
        </w:rPr>
        <w:t>5</w:t>
      </w:r>
      <w:r w:rsidRPr="001478CD">
        <w:rPr>
          <w:rFonts w:cstheme="minorHAnsi"/>
        </w:rPr>
        <w:t xml:space="preserve"> </w:t>
      </w:r>
      <w:proofErr w:type="spellStart"/>
      <w:r w:rsidR="00937A14" w:rsidRPr="001478CD">
        <w:rPr>
          <w:rFonts w:cstheme="minorHAnsi"/>
        </w:rPr>
        <w:t>Spr</w:t>
      </w:r>
      <w:proofErr w:type="spellEnd"/>
      <w:r w:rsidR="00937A14" w:rsidRPr="001478CD">
        <w:rPr>
          <w:rFonts w:cstheme="minorHAnsi"/>
        </w:rPr>
        <w:t xml:space="preserve"> 1</w:t>
      </w:r>
      <w:r w:rsidR="001478CD" w:rsidRPr="001478CD">
        <w:rPr>
          <w:rFonts w:cstheme="minorHAnsi"/>
        </w:rPr>
        <w:t>250/</w:t>
      </w:r>
      <w:r w:rsidRPr="001478CD">
        <w:rPr>
          <w:rFonts w:cstheme="minorHAnsi"/>
        </w:rPr>
        <w:t>202</w:t>
      </w:r>
      <w:r w:rsidR="001478CD" w:rsidRPr="001478CD">
        <w:rPr>
          <w:rFonts w:cstheme="minorHAnsi"/>
        </w:rPr>
        <w:t>5</w:t>
      </w:r>
      <w:r w:rsidRPr="001478CD">
        <w:rPr>
          <w:rFonts w:cstheme="minorHAnsi"/>
        </w:rPr>
        <w:t xml:space="preserve"> – </w:t>
      </w:r>
      <w:r w:rsidR="001478CD" w:rsidRPr="001478CD">
        <w:rPr>
          <w:rFonts w:cstheme="minorHAnsi"/>
        </w:rPr>
        <w:t>rozvázání prostředků na platy a příslušenství a jejich přesun do oblasti OVV bez parametru v celkové výši 17 961,00 Kč.</w:t>
      </w:r>
    </w:p>
    <w:p w14:paraId="2891D65F" w14:textId="52E8BE26" w:rsidR="001478CD" w:rsidRPr="001478CD" w:rsidRDefault="001478CD" w:rsidP="001478CD">
      <w:pPr>
        <w:spacing w:after="120"/>
        <w:jc w:val="both"/>
        <w:rPr>
          <w:rFonts w:cstheme="minorHAnsi"/>
        </w:rPr>
      </w:pPr>
      <w:r w:rsidRPr="001478CD">
        <w:rPr>
          <w:rFonts w:cstheme="minorHAnsi"/>
        </w:rPr>
        <w:t xml:space="preserve">Rozpočtové opatření na základě pokynu KS v Plzni z 25. 11. 2025 </w:t>
      </w:r>
      <w:proofErr w:type="spellStart"/>
      <w:r w:rsidRPr="001478CD">
        <w:rPr>
          <w:rFonts w:cstheme="minorHAnsi"/>
        </w:rPr>
        <w:t>Spr</w:t>
      </w:r>
      <w:proofErr w:type="spellEnd"/>
      <w:r w:rsidRPr="001478CD">
        <w:rPr>
          <w:rFonts w:cstheme="minorHAnsi"/>
        </w:rPr>
        <w:t xml:space="preserve"> 554/2025 – navýšení </w:t>
      </w:r>
      <w:proofErr w:type="gramStart"/>
      <w:r w:rsidRPr="001478CD">
        <w:rPr>
          <w:rFonts w:cstheme="minorHAnsi"/>
        </w:rPr>
        <w:t>položek  OVV</w:t>
      </w:r>
      <w:proofErr w:type="gramEnd"/>
      <w:r w:rsidRPr="001478CD">
        <w:rPr>
          <w:rFonts w:cstheme="minorHAnsi"/>
        </w:rPr>
        <w:t xml:space="preserve"> bez parametru o 700 000,00 Kč.</w:t>
      </w:r>
    </w:p>
    <w:p w14:paraId="45D39697" w14:textId="4C9776E7" w:rsidR="001478CD" w:rsidRPr="00C818A2" w:rsidRDefault="001478CD" w:rsidP="001478CD">
      <w:pPr>
        <w:spacing w:after="120"/>
        <w:jc w:val="both"/>
        <w:rPr>
          <w:rFonts w:cstheme="minorHAnsi"/>
          <w:color w:val="C00000"/>
        </w:rPr>
      </w:pPr>
      <w:r w:rsidRPr="001478CD">
        <w:rPr>
          <w:rFonts w:cstheme="minorHAnsi"/>
        </w:rPr>
        <w:t xml:space="preserve">Rozpočtové opatření na základě pokynu KS v Plzni z 9. 12. 2025 </w:t>
      </w:r>
      <w:proofErr w:type="spellStart"/>
      <w:r w:rsidRPr="001478CD">
        <w:rPr>
          <w:rFonts w:cstheme="minorHAnsi"/>
        </w:rPr>
        <w:t>Spr</w:t>
      </w:r>
      <w:proofErr w:type="spellEnd"/>
      <w:r w:rsidRPr="001478CD">
        <w:rPr>
          <w:rFonts w:cstheme="minorHAnsi"/>
        </w:rPr>
        <w:t xml:space="preserve"> 554/2025 – navýšení </w:t>
      </w:r>
      <w:proofErr w:type="gramStart"/>
      <w:r w:rsidRPr="001478CD">
        <w:rPr>
          <w:rFonts w:cstheme="minorHAnsi"/>
        </w:rPr>
        <w:t>položek  OVV</w:t>
      </w:r>
      <w:proofErr w:type="gramEnd"/>
      <w:r w:rsidRPr="001478CD">
        <w:rPr>
          <w:rFonts w:cstheme="minorHAnsi"/>
        </w:rPr>
        <w:t xml:space="preserve"> bez parametru o 1 150 000,00 Kč.</w:t>
      </w:r>
    </w:p>
    <w:p w14:paraId="3A88AE41" w14:textId="77777777" w:rsidR="001478CD" w:rsidRPr="00C818A2" w:rsidRDefault="001478CD" w:rsidP="003E2556">
      <w:pPr>
        <w:spacing w:after="120"/>
        <w:jc w:val="both"/>
        <w:rPr>
          <w:rFonts w:cstheme="minorHAnsi"/>
          <w:color w:val="C00000"/>
        </w:rPr>
      </w:pPr>
    </w:p>
    <w:p w14:paraId="1B339AAD" w14:textId="77777777" w:rsidR="00106665" w:rsidRPr="00C818A2" w:rsidRDefault="00106665" w:rsidP="0022665B">
      <w:pPr>
        <w:pStyle w:val="Odstavecseseznamem"/>
        <w:spacing w:after="120"/>
        <w:ind w:left="0"/>
        <w:jc w:val="both"/>
        <w:rPr>
          <w:rFonts w:cstheme="minorHAnsi"/>
          <w:color w:val="C00000"/>
        </w:rPr>
      </w:pPr>
    </w:p>
    <w:p w14:paraId="611DB2D3" w14:textId="7DB4C697" w:rsidR="0022665B" w:rsidRPr="00985F69" w:rsidRDefault="0022665B" w:rsidP="0022665B">
      <w:pPr>
        <w:pStyle w:val="Odstavecseseznamem"/>
        <w:spacing w:after="120"/>
        <w:ind w:left="0"/>
        <w:jc w:val="both"/>
        <w:rPr>
          <w:rFonts w:cstheme="minorHAnsi"/>
        </w:rPr>
      </w:pPr>
      <w:r w:rsidRPr="009A7DB9">
        <w:rPr>
          <w:rFonts w:cstheme="minorHAnsi"/>
        </w:rPr>
        <w:t xml:space="preserve">5. </w:t>
      </w:r>
      <w:r w:rsidRPr="00985F69">
        <w:rPr>
          <w:rFonts w:cstheme="minorHAnsi"/>
        </w:rPr>
        <w:t>Kapitálové výdaje</w:t>
      </w:r>
    </w:p>
    <w:p w14:paraId="0DC6CF73" w14:textId="77777777" w:rsidR="00106665" w:rsidRPr="00985F69" w:rsidRDefault="00106665" w:rsidP="0022665B">
      <w:pPr>
        <w:pStyle w:val="Odstavecseseznamem"/>
        <w:spacing w:after="120"/>
        <w:ind w:left="0"/>
        <w:jc w:val="both"/>
        <w:rPr>
          <w:rFonts w:cstheme="minorHAnsi"/>
        </w:rPr>
      </w:pPr>
    </w:p>
    <w:p w14:paraId="577CFEFD" w14:textId="191A35CC" w:rsidR="00985F69" w:rsidRPr="00985F69" w:rsidRDefault="00B32A21" w:rsidP="0022665B">
      <w:pPr>
        <w:pStyle w:val="Odstavecseseznamem"/>
        <w:spacing w:after="120"/>
        <w:ind w:left="0"/>
        <w:jc w:val="both"/>
        <w:rPr>
          <w:rFonts w:cstheme="minorHAnsi"/>
        </w:rPr>
      </w:pPr>
      <w:r w:rsidRPr="00985F69">
        <w:rPr>
          <w:rFonts w:cstheme="minorHAnsi"/>
        </w:rPr>
        <w:t>V souladu se změnami rozpočtu výdajů programového financování prov</w:t>
      </w:r>
      <w:r w:rsidR="00985F69" w:rsidRPr="00985F69">
        <w:rPr>
          <w:rFonts w:cstheme="minorHAnsi"/>
        </w:rPr>
        <w:t>e</w:t>
      </w:r>
      <w:r w:rsidRPr="00985F69">
        <w:rPr>
          <w:rFonts w:cstheme="minorHAnsi"/>
        </w:rPr>
        <w:t>dlo M</w:t>
      </w:r>
      <w:r w:rsidR="00985F69" w:rsidRPr="00985F69">
        <w:rPr>
          <w:rFonts w:cstheme="minorHAnsi"/>
        </w:rPr>
        <w:t>inisterstvo spravedlnosti</w:t>
      </w:r>
      <w:r w:rsidRPr="00985F69">
        <w:rPr>
          <w:rFonts w:cstheme="minorHAnsi"/>
        </w:rPr>
        <w:t xml:space="preserve"> ČR </w:t>
      </w:r>
      <w:r w:rsidR="00985F69" w:rsidRPr="00985F69">
        <w:rPr>
          <w:rFonts w:cstheme="minorHAnsi"/>
        </w:rPr>
        <w:t xml:space="preserve">pod č.j. </w:t>
      </w:r>
      <w:r w:rsidRPr="00985F69">
        <w:rPr>
          <w:rFonts w:cstheme="minorHAnsi"/>
        </w:rPr>
        <w:t>MSP-1/2025-EO-PF/2025 z 9.1.2025 1. změnu rozpisu závazných ukazatelů výdajů na programové financování v</w:t>
      </w:r>
      <w:r w:rsidR="00985F69" w:rsidRPr="00985F69">
        <w:rPr>
          <w:rFonts w:cstheme="minorHAnsi"/>
        </w:rPr>
        <w:t xml:space="preserve"> roce </w:t>
      </w:r>
      <w:proofErr w:type="gramStart"/>
      <w:r w:rsidRPr="00985F69">
        <w:rPr>
          <w:rFonts w:cstheme="minorHAnsi"/>
        </w:rPr>
        <w:t xml:space="preserve">2025  </w:t>
      </w:r>
      <w:r w:rsidR="00985F69" w:rsidRPr="00985F69">
        <w:rPr>
          <w:rFonts w:cstheme="minorHAnsi"/>
        </w:rPr>
        <w:t>-</w:t>
      </w:r>
      <w:proofErr w:type="gramEnd"/>
      <w:r w:rsidR="00985F69" w:rsidRPr="00985F69">
        <w:rPr>
          <w:rFonts w:cstheme="minorHAnsi"/>
        </w:rPr>
        <w:t xml:space="preserve"> investiční akce 036V021300032  OS Cheb - Nákup osobního vozidla Škoda Octavia </w:t>
      </w:r>
      <w:proofErr w:type="spellStart"/>
      <w:r w:rsidR="00985F69" w:rsidRPr="00985F69">
        <w:rPr>
          <w:rFonts w:cstheme="minorHAnsi"/>
        </w:rPr>
        <w:t>Combi</w:t>
      </w:r>
      <w:proofErr w:type="spellEnd"/>
    </w:p>
    <w:p w14:paraId="74D567DE" w14:textId="38F21949" w:rsidR="0022665B" w:rsidRPr="00985F69" w:rsidRDefault="00B32A21" w:rsidP="0022665B">
      <w:pPr>
        <w:pStyle w:val="Odstavecseseznamem"/>
        <w:spacing w:after="120"/>
        <w:ind w:left="0"/>
        <w:jc w:val="both"/>
        <w:rPr>
          <w:rFonts w:cstheme="minorHAnsi"/>
        </w:rPr>
      </w:pPr>
      <w:r w:rsidRPr="00985F69">
        <w:rPr>
          <w:rFonts w:cstheme="minorHAnsi"/>
        </w:rPr>
        <w:t>navýšení pol</w:t>
      </w:r>
      <w:r w:rsidR="00985F69" w:rsidRPr="00985F69">
        <w:rPr>
          <w:rFonts w:cstheme="minorHAnsi"/>
        </w:rPr>
        <w:t>ožky</w:t>
      </w:r>
      <w:r w:rsidRPr="00985F69">
        <w:rPr>
          <w:rFonts w:cstheme="minorHAnsi"/>
        </w:rPr>
        <w:t xml:space="preserve"> </w:t>
      </w:r>
      <w:proofErr w:type="gramStart"/>
      <w:r w:rsidRPr="00985F69">
        <w:rPr>
          <w:rFonts w:cstheme="minorHAnsi"/>
        </w:rPr>
        <w:t xml:space="preserve">6123  </w:t>
      </w:r>
      <w:r w:rsidR="00985F69" w:rsidRPr="00985F69">
        <w:rPr>
          <w:rFonts w:cstheme="minorHAnsi"/>
        </w:rPr>
        <w:tab/>
      </w:r>
      <w:proofErr w:type="gramEnd"/>
      <w:r w:rsidR="00985F69" w:rsidRPr="00985F69">
        <w:rPr>
          <w:rFonts w:cstheme="minorHAnsi"/>
        </w:rPr>
        <w:t>579 061,00 Kč</w:t>
      </w:r>
      <w:r w:rsidR="00985F69">
        <w:rPr>
          <w:rFonts w:cstheme="minorHAnsi"/>
        </w:rPr>
        <w:t>.</w:t>
      </w:r>
    </w:p>
    <w:p w14:paraId="18568552" w14:textId="77777777" w:rsidR="00B32A21" w:rsidRDefault="00B32A21" w:rsidP="0022665B">
      <w:pPr>
        <w:pStyle w:val="Odstavecseseznamem"/>
        <w:spacing w:after="120"/>
        <w:ind w:left="0"/>
        <w:jc w:val="both"/>
        <w:rPr>
          <w:rFonts w:cstheme="minorHAnsi"/>
          <w:color w:val="C00000"/>
        </w:rPr>
      </w:pPr>
    </w:p>
    <w:p w14:paraId="0EC7D5CF" w14:textId="6A8AB4D0" w:rsidR="009A7DB9" w:rsidRPr="009A7DB9" w:rsidRDefault="00985F69" w:rsidP="0022665B">
      <w:pPr>
        <w:pStyle w:val="Odstavecseseznamem"/>
        <w:spacing w:after="120"/>
        <w:ind w:left="0"/>
        <w:jc w:val="both"/>
        <w:rPr>
          <w:rFonts w:cstheme="minorHAnsi"/>
        </w:rPr>
      </w:pPr>
      <w:r w:rsidRPr="009A7DB9">
        <w:rPr>
          <w:rFonts w:cstheme="minorHAnsi"/>
        </w:rPr>
        <w:t>Na základě žádosti</w:t>
      </w:r>
      <w:r w:rsidR="00CF552D">
        <w:rPr>
          <w:rFonts w:cstheme="minorHAnsi"/>
        </w:rPr>
        <w:t xml:space="preserve"> Okresního soudu v </w:t>
      </w:r>
      <w:proofErr w:type="gramStart"/>
      <w:r w:rsidR="00CF552D">
        <w:rPr>
          <w:rFonts w:cstheme="minorHAnsi"/>
        </w:rPr>
        <w:t xml:space="preserve">Chebu </w:t>
      </w:r>
      <w:r w:rsidRPr="009A7DB9">
        <w:rPr>
          <w:rFonts w:cstheme="minorHAnsi"/>
        </w:rPr>
        <w:t xml:space="preserve"> </w:t>
      </w:r>
      <w:proofErr w:type="spellStart"/>
      <w:r w:rsidRPr="009A7DB9">
        <w:rPr>
          <w:rFonts w:cstheme="minorHAnsi"/>
        </w:rPr>
        <w:t>Spr</w:t>
      </w:r>
      <w:proofErr w:type="spellEnd"/>
      <w:proofErr w:type="gramEnd"/>
      <w:r w:rsidRPr="009A7DB9">
        <w:rPr>
          <w:rFonts w:cstheme="minorHAnsi"/>
        </w:rPr>
        <w:t xml:space="preserve"> 123/2020 z</w:t>
      </w:r>
      <w:r w:rsidR="00CF552D">
        <w:rPr>
          <w:rFonts w:cstheme="minorHAnsi"/>
        </w:rPr>
        <w:t xml:space="preserve">e dne </w:t>
      </w:r>
      <w:r w:rsidRPr="009A7DB9">
        <w:rPr>
          <w:rFonts w:cstheme="minorHAnsi"/>
        </w:rPr>
        <w:t xml:space="preserve"> 17. 4. 2025 vydalo </w:t>
      </w:r>
      <w:proofErr w:type="spellStart"/>
      <w:r w:rsidR="009A7DB9" w:rsidRPr="009A7DB9">
        <w:rPr>
          <w:rFonts w:cstheme="minorHAnsi"/>
        </w:rPr>
        <w:t>MSp</w:t>
      </w:r>
      <w:proofErr w:type="spellEnd"/>
      <w:r w:rsidRPr="009A7DB9">
        <w:rPr>
          <w:rFonts w:cstheme="minorHAnsi"/>
        </w:rPr>
        <w:t xml:space="preserve"> ČR pod č.j.</w:t>
      </w:r>
      <w:r w:rsidR="009A7DB9" w:rsidRPr="009A7DB9">
        <w:rPr>
          <w:rFonts w:cstheme="minorHAnsi"/>
        </w:rPr>
        <w:t xml:space="preserve"> MSP</w:t>
      </w:r>
      <w:r w:rsidR="00CF552D">
        <w:rPr>
          <w:rFonts w:cstheme="minorHAnsi"/>
        </w:rPr>
        <w:t> </w:t>
      </w:r>
      <w:r w:rsidR="002234F9" w:rsidRPr="009A7DB9">
        <w:rPr>
          <w:rFonts w:cstheme="minorHAnsi"/>
        </w:rPr>
        <w:t>-18/2023-EO-PF/12 dne 14.</w:t>
      </w:r>
      <w:r w:rsidR="009A7DB9" w:rsidRPr="009A7DB9">
        <w:rPr>
          <w:rFonts w:cstheme="minorHAnsi"/>
        </w:rPr>
        <w:t xml:space="preserve"> </w:t>
      </w:r>
      <w:r w:rsidR="002234F9" w:rsidRPr="009A7DB9">
        <w:rPr>
          <w:rFonts w:cstheme="minorHAnsi"/>
        </w:rPr>
        <w:t>5.</w:t>
      </w:r>
      <w:r w:rsidR="009A7DB9" w:rsidRPr="009A7DB9">
        <w:rPr>
          <w:rFonts w:cstheme="minorHAnsi"/>
        </w:rPr>
        <w:t xml:space="preserve"> </w:t>
      </w:r>
      <w:r w:rsidR="002234F9" w:rsidRPr="009A7DB9">
        <w:rPr>
          <w:rFonts w:cstheme="minorHAnsi"/>
        </w:rPr>
        <w:t>2025 změnu Stanovení výdajů na financování akce ev.</w:t>
      </w:r>
      <w:r w:rsidR="009A7DB9" w:rsidRPr="009A7DB9">
        <w:rPr>
          <w:rFonts w:cstheme="minorHAnsi"/>
        </w:rPr>
        <w:t xml:space="preserve"> </w:t>
      </w:r>
      <w:r w:rsidR="002234F9" w:rsidRPr="009A7DB9">
        <w:rPr>
          <w:rFonts w:cstheme="minorHAnsi"/>
        </w:rPr>
        <w:t>č.</w:t>
      </w:r>
      <w:r w:rsidR="009A7DB9" w:rsidRPr="009A7DB9">
        <w:rPr>
          <w:rFonts w:cstheme="minorHAnsi"/>
        </w:rPr>
        <w:t xml:space="preserve"> </w:t>
      </w:r>
      <w:r w:rsidR="002234F9" w:rsidRPr="009A7DB9">
        <w:rPr>
          <w:rFonts w:cstheme="minorHAnsi"/>
        </w:rPr>
        <w:t xml:space="preserve">036V018000006 „OS Cheb </w:t>
      </w:r>
      <w:r w:rsidR="00CF552D">
        <w:rPr>
          <w:rFonts w:cstheme="minorHAnsi"/>
        </w:rPr>
        <w:t xml:space="preserve"> - re</w:t>
      </w:r>
      <w:r w:rsidR="002234F9" w:rsidRPr="009A7DB9">
        <w:rPr>
          <w:rFonts w:cstheme="minorHAnsi"/>
        </w:rPr>
        <w:t xml:space="preserve">konstrukce části objektu D“ v celkové výši 2 003 237,00 Kč.  </w:t>
      </w:r>
    </w:p>
    <w:p w14:paraId="045D8096" w14:textId="77777777" w:rsidR="009A7DB9" w:rsidRPr="009A7DB9" w:rsidRDefault="009A7DB9" w:rsidP="0022665B">
      <w:pPr>
        <w:pStyle w:val="Odstavecseseznamem"/>
        <w:spacing w:after="120"/>
        <w:ind w:left="0"/>
        <w:jc w:val="both"/>
        <w:rPr>
          <w:rFonts w:cstheme="minorHAnsi"/>
        </w:rPr>
      </w:pPr>
      <w:r w:rsidRPr="009A7DB9">
        <w:rPr>
          <w:rFonts w:cstheme="minorHAnsi"/>
        </w:rPr>
        <w:t xml:space="preserve">Pokynem Krajského soudu v Plzni </w:t>
      </w:r>
      <w:proofErr w:type="spellStart"/>
      <w:r w:rsidRPr="009A7DB9">
        <w:rPr>
          <w:rFonts w:cstheme="minorHAnsi"/>
        </w:rPr>
        <w:t>Spr</w:t>
      </w:r>
      <w:proofErr w:type="spellEnd"/>
      <w:r w:rsidRPr="009A7DB9">
        <w:rPr>
          <w:rFonts w:cstheme="minorHAnsi"/>
        </w:rPr>
        <w:t xml:space="preserve"> 931/2020 ze dne 20. 5. 2025 byly </w:t>
      </w:r>
    </w:p>
    <w:p w14:paraId="32D1A8C9" w14:textId="5C0F991E" w:rsidR="001F60A0" w:rsidRPr="009A7DB9" w:rsidRDefault="009A7DB9" w:rsidP="0022665B">
      <w:pPr>
        <w:pStyle w:val="Odstavecseseznamem"/>
        <w:spacing w:after="120"/>
        <w:ind w:left="0"/>
        <w:jc w:val="both"/>
        <w:rPr>
          <w:rFonts w:cstheme="minorHAnsi"/>
        </w:rPr>
      </w:pPr>
      <w:r w:rsidRPr="009A7DB9">
        <w:rPr>
          <w:rFonts w:cstheme="minorHAnsi"/>
        </w:rPr>
        <w:t xml:space="preserve">- ukončeny NNV ve výši 5 000,00 Kč (započtení sankce za pozdní dodání </w:t>
      </w:r>
      <w:r w:rsidR="007F786D">
        <w:rPr>
          <w:rFonts w:cstheme="minorHAnsi"/>
        </w:rPr>
        <w:t>položkového rozpočtu</w:t>
      </w:r>
      <w:r w:rsidRPr="009A7DB9">
        <w:rPr>
          <w:rFonts w:cstheme="minorHAnsi"/>
        </w:rPr>
        <w:t>)</w:t>
      </w:r>
    </w:p>
    <w:p w14:paraId="78F54A89" w14:textId="76720E2B" w:rsidR="009A7DB9" w:rsidRDefault="009A7DB9" w:rsidP="0022665B">
      <w:pPr>
        <w:pStyle w:val="Odstavecseseznamem"/>
        <w:spacing w:after="120"/>
        <w:ind w:left="0"/>
        <w:jc w:val="both"/>
        <w:rPr>
          <w:rFonts w:cstheme="minorHAnsi"/>
        </w:rPr>
      </w:pPr>
      <w:r w:rsidRPr="009A7DB9">
        <w:rPr>
          <w:rFonts w:cstheme="minorHAnsi"/>
        </w:rPr>
        <w:t>- NNV ve výši 3 703 948,00 Kč převedeny do agregace</w:t>
      </w:r>
      <w:r w:rsidR="00874B99">
        <w:rPr>
          <w:rFonts w:cstheme="minorHAnsi"/>
        </w:rPr>
        <w:t xml:space="preserve"> č. 036V01800A033</w:t>
      </w:r>
      <w:r w:rsidRPr="009A7DB9">
        <w:rPr>
          <w:rFonts w:cstheme="minorHAnsi"/>
        </w:rPr>
        <w:t>.</w:t>
      </w:r>
    </w:p>
    <w:p w14:paraId="64786376" w14:textId="77777777" w:rsidR="009A7DB9" w:rsidRDefault="009A7DB9" w:rsidP="0022665B">
      <w:pPr>
        <w:pStyle w:val="Odstavecseseznamem"/>
        <w:spacing w:after="120"/>
        <w:ind w:left="0"/>
        <w:jc w:val="both"/>
        <w:rPr>
          <w:rFonts w:cstheme="minorHAnsi"/>
        </w:rPr>
      </w:pPr>
    </w:p>
    <w:p w14:paraId="4F2AE1D6" w14:textId="7413DBF2" w:rsidR="0022665B" w:rsidRPr="00EE014A" w:rsidRDefault="00276F1A" w:rsidP="00FC62D8">
      <w:pPr>
        <w:pStyle w:val="Odstavecseseznamem"/>
        <w:spacing w:after="120"/>
        <w:ind w:left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 </w:t>
      </w:r>
      <w:r w:rsidR="0022665B" w:rsidRPr="00EE014A">
        <w:rPr>
          <w:rFonts w:cstheme="minorHAnsi"/>
        </w:rPr>
        <w:t>6. Zapojení nároků z nespotřebovaných výdajů</w:t>
      </w:r>
    </w:p>
    <w:p w14:paraId="3B26B65E" w14:textId="093CCA77" w:rsidR="0022665B" w:rsidRPr="00EE014A" w:rsidRDefault="0022665B" w:rsidP="0022665B">
      <w:pPr>
        <w:spacing w:after="120"/>
        <w:jc w:val="both"/>
        <w:rPr>
          <w:rFonts w:cstheme="minorHAnsi"/>
        </w:rPr>
      </w:pPr>
      <w:r w:rsidRPr="00EE014A">
        <w:rPr>
          <w:rFonts w:cstheme="minorHAnsi"/>
        </w:rPr>
        <w:t xml:space="preserve">Konečný rozpočet byl navyšován zapojenými NNV v celkové výši </w:t>
      </w:r>
      <w:r w:rsidR="009F5A9B" w:rsidRPr="00EE014A">
        <w:rPr>
          <w:rFonts w:cstheme="minorHAnsi"/>
        </w:rPr>
        <w:t>4 531 440,28</w:t>
      </w:r>
      <w:r w:rsidR="00FB02D5" w:rsidRPr="00EE014A">
        <w:rPr>
          <w:rFonts w:cstheme="minorHAnsi"/>
        </w:rPr>
        <w:t xml:space="preserve"> Kč</w:t>
      </w:r>
      <w:r w:rsidR="00FE7E96" w:rsidRPr="00EE014A">
        <w:rPr>
          <w:rFonts w:cstheme="minorHAnsi"/>
        </w:rPr>
        <w:t>.</w:t>
      </w:r>
    </w:p>
    <w:p w14:paraId="572F1601" w14:textId="05A2D6C2" w:rsidR="0022665B" w:rsidRPr="00EE014A" w:rsidRDefault="007D2A5F" w:rsidP="0022665B">
      <w:pPr>
        <w:spacing w:after="120"/>
        <w:jc w:val="both"/>
        <w:rPr>
          <w:rFonts w:cstheme="minorHAnsi"/>
        </w:rPr>
      </w:pPr>
      <w:r w:rsidRPr="00EE014A">
        <w:rPr>
          <w:rFonts w:cstheme="minorHAnsi"/>
        </w:rPr>
        <w:t xml:space="preserve">A/ </w:t>
      </w:r>
      <w:r w:rsidR="0022665B" w:rsidRPr="00EE014A">
        <w:rPr>
          <w:rFonts w:cstheme="minorHAnsi"/>
        </w:rPr>
        <w:t>Běžné výdaje</w:t>
      </w:r>
    </w:p>
    <w:p w14:paraId="446C06BF" w14:textId="3CFA1918" w:rsidR="0022665B" w:rsidRPr="00EE014A" w:rsidRDefault="0022665B" w:rsidP="0022665B">
      <w:pPr>
        <w:spacing w:after="120"/>
        <w:jc w:val="both"/>
        <w:rPr>
          <w:rFonts w:cstheme="minorHAnsi"/>
        </w:rPr>
      </w:pPr>
      <w:r w:rsidRPr="00EE014A">
        <w:rPr>
          <w:rFonts w:cstheme="minorHAnsi"/>
        </w:rPr>
        <w:t xml:space="preserve">501 </w:t>
      </w:r>
      <w:r w:rsidR="009F5A9B" w:rsidRPr="00EE014A">
        <w:rPr>
          <w:rFonts w:cstheme="minorHAnsi"/>
        </w:rPr>
        <w:tab/>
      </w:r>
      <w:r w:rsidR="00937A14" w:rsidRPr="00EE014A">
        <w:rPr>
          <w:rFonts w:cstheme="minorHAnsi"/>
        </w:rPr>
        <w:tab/>
        <w:t xml:space="preserve"> </w:t>
      </w:r>
      <w:r w:rsidR="009F5A9B" w:rsidRPr="00EE014A">
        <w:rPr>
          <w:rFonts w:cstheme="minorHAnsi"/>
        </w:rPr>
        <w:t>683 850</w:t>
      </w:r>
      <w:r w:rsidR="00D26A72" w:rsidRPr="00EE014A">
        <w:rPr>
          <w:rFonts w:cstheme="minorHAnsi"/>
        </w:rPr>
        <w:t>,00</w:t>
      </w:r>
      <w:r w:rsidRPr="00EE014A">
        <w:rPr>
          <w:rFonts w:cstheme="minorHAnsi"/>
        </w:rPr>
        <w:t xml:space="preserve"> Kč</w:t>
      </w:r>
    </w:p>
    <w:p w14:paraId="09FA6BBB" w14:textId="6561857B" w:rsidR="009F5A9B" w:rsidRPr="00EE014A" w:rsidRDefault="009F5A9B" w:rsidP="0022665B">
      <w:pPr>
        <w:spacing w:after="120"/>
        <w:jc w:val="both"/>
        <w:rPr>
          <w:rFonts w:cstheme="minorHAnsi"/>
        </w:rPr>
      </w:pPr>
      <w:r w:rsidRPr="00EE014A">
        <w:rPr>
          <w:rFonts w:cstheme="minorHAnsi"/>
        </w:rPr>
        <w:t>502</w:t>
      </w:r>
      <w:r w:rsidRPr="00EE014A">
        <w:rPr>
          <w:rFonts w:cstheme="minorHAnsi"/>
        </w:rPr>
        <w:tab/>
      </w:r>
      <w:r w:rsidRPr="00EE014A">
        <w:rPr>
          <w:rFonts w:cstheme="minorHAnsi"/>
        </w:rPr>
        <w:tab/>
        <w:t>291 849,00 Kč</w:t>
      </w:r>
    </w:p>
    <w:p w14:paraId="7F4B93D1" w14:textId="18537139" w:rsidR="0022665B" w:rsidRPr="00EE014A" w:rsidRDefault="00FB02D5" w:rsidP="0022665B">
      <w:pPr>
        <w:spacing w:after="120"/>
        <w:jc w:val="both"/>
        <w:rPr>
          <w:rFonts w:cstheme="minorHAnsi"/>
        </w:rPr>
      </w:pPr>
      <w:r w:rsidRPr="00EE014A">
        <w:rPr>
          <w:rFonts w:cstheme="minorHAnsi"/>
        </w:rPr>
        <w:t>503</w:t>
      </w:r>
      <w:r w:rsidRPr="00EE014A">
        <w:rPr>
          <w:rFonts w:cstheme="minorHAnsi"/>
        </w:rPr>
        <w:tab/>
      </w:r>
      <w:r w:rsidRPr="00EE014A">
        <w:rPr>
          <w:rFonts w:cstheme="minorHAnsi"/>
        </w:rPr>
        <w:tab/>
        <w:t xml:space="preserve"> </w:t>
      </w:r>
      <w:r w:rsidR="009F5A9B" w:rsidRPr="00EE014A">
        <w:rPr>
          <w:rFonts w:cstheme="minorHAnsi"/>
        </w:rPr>
        <w:t>361 000</w:t>
      </w:r>
      <w:r w:rsidR="00D26A72" w:rsidRPr="00EE014A">
        <w:rPr>
          <w:rFonts w:cstheme="minorHAnsi"/>
        </w:rPr>
        <w:t>,00</w:t>
      </w:r>
      <w:r w:rsidR="0022665B" w:rsidRPr="00EE014A">
        <w:rPr>
          <w:rFonts w:cstheme="minorHAnsi"/>
        </w:rPr>
        <w:t xml:space="preserve"> Kč</w:t>
      </w:r>
    </w:p>
    <w:p w14:paraId="1172AF3E" w14:textId="3DE07DEC" w:rsidR="0022665B" w:rsidRPr="00EE014A" w:rsidRDefault="00FB02D5" w:rsidP="0022665B">
      <w:pPr>
        <w:spacing w:after="120"/>
        <w:jc w:val="both"/>
        <w:rPr>
          <w:rFonts w:cstheme="minorHAnsi"/>
        </w:rPr>
      </w:pPr>
      <w:r w:rsidRPr="00EE014A">
        <w:rPr>
          <w:rFonts w:cstheme="minorHAnsi"/>
        </w:rPr>
        <w:t xml:space="preserve">5342 </w:t>
      </w:r>
      <w:r w:rsidRPr="00EE014A">
        <w:rPr>
          <w:rFonts w:cstheme="minorHAnsi"/>
        </w:rPr>
        <w:tab/>
      </w:r>
      <w:r w:rsidRPr="00EE014A">
        <w:rPr>
          <w:rFonts w:cstheme="minorHAnsi"/>
        </w:rPr>
        <w:tab/>
      </w:r>
      <w:r w:rsidR="009F5A9B" w:rsidRPr="00EE014A">
        <w:rPr>
          <w:rFonts w:cstheme="minorHAnsi"/>
        </w:rPr>
        <w:t xml:space="preserve">    8 624,56</w:t>
      </w:r>
      <w:r w:rsidR="0022665B" w:rsidRPr="00EE014A">
        <w:rPr>
          <w:rFonts w:cstheme="minorHAnsi"/>
        </w:rPr>
        <w:t xml:space="preserve"> Kč</w:t>
      </w:r>
    </w:p>
    <w:p w14:paraId="77B989CE" w14:textId="69917D0E" w:rsidR="0022665B" w:rsidRPr="00EE014A" w:rsidRDefault="00FB02D5" w:rsidP="0022665B">
      <w:pPr>
        <w:spacing w:after="120"/>
        <w:jc w:val="both"/>
        <w:rPr>
          <w:rFonts w:cstheme="minorHAnsi"/>
        </w:rPr>
      </w:pPr>
      <w:r w:rsidRPr="00EE014A">
        <w:rPr>
          <w:rFonts w:cstheme="minorHAnsi"/>
        </w:rPr>
        <w:t xml:space="preserve">51..                 </w:t>
      </w:r>
      <w:r w:rsidR="00D26A72" w:rsidRPr="00EE014A">
        <w:rPr>
          <w:rFonts w:cstheme="minorHAnsi"/>
        </w:rPr>
        <w:t xml:space="preserve"> </w:t>
      </w:r>
      <w:r w:rsidR="009F5A9B" w:rsidRPr="00EE014A">
        <w:rPr>
          <w:rFonts w:cstheme="minorHAnsi"/>
        </w:rPr>
        <w:t>2 759 255,72</w:t>
      </w:r>
      <w:r w:rsidR="00D26A72" w:rsidRPr="00EE014A">
        <w:rPr>
          <w:rFonts w:cstheme="minorHAnsi"/>
        </w:rPr>
        <w:t xml:space="preserve"> Kč</w:t>
      </w:r>
      <w:r w:rsidR="0022665B" w:rsidRPr="00EE014A">
        <w:rPr>
          <w:rFonts w:cstheme="minorHAnsi"/>
        </w:rPr>
        <w:t xml:space="preserve">  </w:t>
      </w:r>
    </w:p>
    <w:p w14:paraId="4DDADF06" w14:textId="526DBDF8" w:rsidR="00D26A72" w:rsidRPr="00EE014A" w:rsidRDefault="00D26A72" w:rsidP="0022665B">
      <w:pPr>
        <w:spacing w:after="120"/>
        <w:jc w:val="both"/>
        <w:rPr>
          <w:rFonts w:cstheme="minorHAnsi"/>
        </w:rPr>
      </w:pPr>
      <w:r w:rsidRPr="00EE014A">
        <w:rPr>
          <w:rFonts w:cstheme="minorHAnsi"/>
        </w:rPr>
        <w:t xml:space="preserve">Celkem           </w:t>
      </w:r>
      <w:r w:rsidR="00EE014A" w:rsidRPr="00EE014A">
        <w:rPr>
          <w:rFonts w:cstheme="minorHAnsi"/>
        </w:rPr>
        <w:t>4 104 579</w:t>
      </w:r>
      <w:r w:rsidR="009F5A9B" w:rsidRPr="00EE014A">
        <w:rPr>
          <w:rFonts w:cstheme="minorHAnsi"/>
        </w:rPr>
        <w:t>,28</w:t>
      </w:r>
      <w:r w:rsidRPr="00EE014A">
        <w:rPr>
          <w:rFonts w:cstheme="minorHAnsi"/>
        </w:rPr>
        <w:t xml:space="preserve"> Kč</w:t>
      </w:r>
    </w:p>
    <w:p w14:paraId="3A80D4BD" w14:textId="2D943C05" w:rsidR="00106665" w:rsidRPr="00EE014A" w:rsidRDefault="00D26A72" w:rsidP="0022665B">
      <w:pPr>
        <w:spacing w:after="120"/>
        <w:jc w:val="both"/>
        <w:rPr>
          <w:rFonts w:cstheme="minorHAnsi"/>
        </w:rPr>
      </w:pPr>
      <w:r w:rsidRPr="00EE014A">
        <w:rPr>
          <w:rFonts w:cstheme="minorHAnsi"/>
        </w:rPr>
        <w:t xml:space="preserve">Vyčerpáno     </w:t>
      </w:r>
      <w:r w:rsidR="009F5A9B" w:rsidRPr="00EE014A">
        <w:rPr>
          <w:rFonts w:cstheme="minorHAnsi"/>
        </w:rPr>
        <w:t>3 498 346,78 Kč</w:t>
      </w:r>
    </w:p>
    <w:p w14:paraId="3826D03A" w14:textId="72BD9864" w:rsidR="00EE014A" w:rsidRPr="00EE014A" w:rsidRDefault="00106665" w:rsidP="0022665B">
      <w:pPr>
        <w:spacing w:after="120"/>
        <w:jc w:val="both"/>
        <w:rPr>
          <w:rFonts w:cstheme="minorHAnsi"/>
        </w:rPr>
      </w:pPr>
      <w:r w:rsidRPr="00EE014A">
        <w:rPr>
          <w:rFonts w:cstheme="minorHAnsi"/>
        </w:rPr>
        <w:t>N</w:t>
      </w:r>
      <w:r w:rsidR="00D26A72" w:rsidRPr="00EE014A">
        <w:rPr>
          <w:rFonts w:cstheme="minorHAnsi"/>
        </w:rPr>
        <w:t xml:space="preserve">evyčerpané NNV ve výši   </w:t>
      </w:r>
      <w:r w:rsidR="00EE014A" w:rsidRPr="00EE014A">
        <w:rPr>
          <w:rFonts w:cstheme="minorHAnsi"/>
        </w:rPr>
        <w:t>606 232,50 Kč jsou na položkách:</w:t>
      </w:r>
    </w:p>
    <w:p w14:paraId="134FA2D6" w14:textId="46BC05A2" w:rsidR="00EE014A" w:rsidRPr="00EE014A" w:rsidRDefault="00EE014A" w:rsidP="0022665B">
      <w:pPr>
        <w:spacing w:after="120"/>
        <w:jc w:val="both"/>
        <w:rPr>
          <w:rFonts w:cstheme="minorHAnsi"/>
        </w:rPr>
      </w:pPr>
      <w:r w:rsidRPr="00EE014A">
        <w:rPr>
          <w:rFonts w:cstheme="minorHAnsi"/>
        </w:rPr>
        <w:t>5011</w:t>
      </w:r>
      <w:r w:rsidRPr="00EE014A">
        <w:rPr>
          <w:rFonts w:cstheme="minorHAnsi"/>
        </w:rPr>
        <w:tab/>
      </w:r>
      <w:r w:rsidR="00B07CEE">
        <w:rPr>
          <w:rFonts w:cstheme="minorHAnsi"/>
        </w:rPr>
        <w:t xml:space="preserve"> </w:t>
      </w:r>
      <w:r w:rsidRPr="00EE014A">
        <w:rPr>
          <w:rFonts w:cstheme="minorHAnsi"/>
        </w:rPr>
        <w:tab/>
      </w:r>
      <w:r w:rsidR="00B07CEE">
        <w:rPr>
          <w:rFonts w:cstheme="minorHAnsi"/>
        </w:rPr>
        <w:t xml:space="preserve"> </w:t>
      </w:r>
      <w:r w:rsidRPr="00EE014A">
        <w:rPr>
          <w:rFonts w:cstheme="minorHAnsi"/>
        </w:rPr>
        <w:t>284 050,00 Kč</w:t>
      </w:r>
      <w:r w:rsidRPr="00EE014A">
        <w:rPr>
          <w:rFonts w:cstheme="minorHAnsi"/>
        </w:rPr>
        <w:tab/>
        <w:t>(kód účelu 243980045)</w:t>
      </w:r>
    </w:p>
    <w:p w14:paraId="2D96F960" w14:textId="77777777" w:rsidR="00EE014A" w:rsidRPr="00EE014A" w:rsidRDefault="00EE014A" w:rsidP="0022665B">
      <w:pPr>
        <w:spacing w:after="120"/>
        <w:jc w:val="both"/>
        <w:rPr>
          <w:rFonts w:cstheme="minorHAnsi"/>
        </w:rPr>
      </w:pPr>
      <w:r w:rsidRPr="00EE014A">
        <w:rPr>
          <w:rFonts w:cstheme="minorHAnsi"/>
        </w:rPr>
        <w:t>5029</w:t>
      </w:r>
      <w:r w:rsidRPr="00EE014A">
        <w:rPr>
          <w:rFonts w:cstheme="minorHAnsi"/>
        </w:rPr>
        <w:tab/>
      </w:r>
      <w:r w:rsidRPr="00EE014A">
        <w:rPr>
          <w:rFonts w:cstheme="minorHAnsi"/>
        </w:rPr>
        <w:tab/>
        <w:t>223 336,00 Kč</w:t>
      </w:r>
    </w:p>
    <w:p w14:paraId="5D86B33F" w14:textId="7587C8CA" w:rsidR="00D26A72" w:rsidRPr="00EE014A" w:rsidRDefault="00EE014A" w:rsidP="0022665B">
      <w:pPr>
        <w:spacing w:after="120"/>
        <w:jc w:val="both"/>
        <w:rPr>
          <w:rFonts w:cstheme="minorHAnsi"/>
        </w:rPr>
      </w:pPr>
      <w:r w:rsidRPr="00EE014A">
        <w:rPr>
          <w:rFonts w:cstheme="minorHAnsi"/>
        </w:rPr>
        <w:t>5031</w:t>
      </w:r>
      <w:r w:rsidRPr="00EE014A">
        <w:rPr>
          <w:rFonts w:cstheme="minorHAnsi"/>
        </w:rPr>
        <w:tab/>
      </w:r>
      <w:r w:rsidRPr="00EE014A">
        <w:rPr>
          <w:rFonts w:cstheme="minorHAnsi"/>
        </w:rPr>
        <w:tab/>
        <w:t xml:space="preserve"> 70 444,00 </w:t>
      </w:r>
      <w:proofErr w:type="gramStart"/>
      <w:r w:rsidRPr="00EE014A">
        <w:rPr>
          <w:rFonts w:cstheme="minorHAnsi"/>
        </w:rPr>
        <w:t xml:space="preserve">Kč </w:t>
      </w:r>
      <w:r w:rsidR="00D26A72" w:rsidRPr="00EE014A">
        <w:rPr>
          <w:rFonts w:cstheme="minorHAnsi"/>
        </w:rPr>
        <w:t xml:space="preserve"> </w:t>
      </w:r>
      <w:r w:rsidRPr="00EE014A">
        <w:rPr>
          <w:rFonts w:cstheme="minorHAnsi"/>
        </w:rPr>
        <w:t>(</w:t>
      </w:r>
      <w:proofErr w:type="gramEnd"/>
      <w:r w:rsidRPr="00EE014A">
        <w:rPr>
          <w:rFonts w:cstheme="minorHAnsi"/>
        </w:rPr>
        <w:t>kód účelu 243980045)</w:t>
      </w:r>
    </w:p>
    <w:p w14:paraId="60AE3C48" w14:textId="173BAE35" w:rsidR="00EE014A" w:rsidRPr="00EE014A" w:rsidRDefault="00EE014A" w:rsidP="0022665B">
      <w:pPr>
        <w:spacing w:after="120"/>
        <w:jc w:val="both"/>
        <w:rPr>
          <w:rFonts w:cstheme="minorHAnsi"/>
        </w:rPr>
      </w:pPr>
      <w:r w:rsidRPr="00EE014A">
        <w:rPr>
          <w:rFonts w:cstheme="minorHAnsi"/>
        </w:rPr>
        <w:t>5032</w:t>
      </w:r>
      <w:r w:rsidRPr="00EE014A">
        <w:rPr>
          <w:rFonts w:cstheme="minorHAnsi"/>
        </w:rPr>
        <w:tab/>
      </w:r>
      <w:r w:rsidRPr="00EE014A">
        <w:rPr>
          <w:rFonts w:cstheme="minorHAnsi"/>
        </w:rPr>
        <w:tab/>
        <w:t xml:space="preserve"> 25 562,00 Kč (kód účelu 243980045)</w:t>
      </w:r>
    </w:p>
    <w:p w14:paraId="22D8F805" w14:textId="6A063E92" w:rsidR="00EE014A" w:rsidRPr="00EE014A" w:rsidRDefault="00EE014A" w:rsidP="0022665B">
      <w:pPr>
        <w:spacing w:after="120"/>
        <w:jc w:val="both"/>
        <w:rPr>
          <w:rFonts w:cstheme="minorHAnsi"/>
        </w:rPr>
      </w:pPr>
      <w:r w:rsidRPr="00EE014A">
        <w:rPr>
          <w:rFonts w:cstheme="minorHAnsi"/>
        </w:rPr>
        <w:t>5342</w:t>
      </w:r>
      <w:r w:rsidRPr="00EE014A">
        <w:rPr>
          <w:rFonts w:cstheme="minorHAnsi"/>
        </w:rPr>
        <w:tab/>
      </w:r>
      <w:proofErr w:type="gramStart"/>
      <w:r w:rsidRPr="00EE014A">
        <w:rPr>
          <w:rFonts w:cstheme="minorHAnsi"/>
        </w:rPr>
        <w:tab/>
        <w:t xml:space="preserve">  2</w:t>
      </w:r>
      <w:proofErr w:type="gramEnd"/>
      <w:r w:rsidRPr="00EE014A">
        <w:rPr>
          <w:rFonts w:cstheme="minorHAnsi"/>
        </w:rPr>
        <w:t> 840,50 Kč(kód účelu 243980045)</w:t>
      </w:r>
    </w:p>
    <w:p w14:paraId="20A5EFF9" w14:textId="77777777" w:rsidR="00EE014A" w:rsidRPr="00EE014A" w:rsidRDefault="00EE014A" w:rsidP="0022665B">
      <w:pPr>
        <w:spacing w:after="120"/>
        <w:jc w:val="both"/>
        <w:rPr>
          <w:rFonts w:cstheme="minorHAnsi"/>
        </w:rPr>
      </w:pPr>
    </w:p>
    <w:p w14:paraId="6C7CBCE0" w14:textId="4BDD58C2" w:rsidR="00720553" w:rsidRPr="00EE014A" w:rsidRDefault="007D2A5F" w:rsidP="00720553">
      <w:pPr>
        <w:spacing w:after="120"/>
        <w:jc w:val="both"/>
        <w:rPr>
          <w:rFonts w:cstheme="minorHAnsi"/>
        </w:rPr>
      </w:pPr>
      <w:r w:rsidRPr="00EE014A">
        <w:rPr>
          <w:rFonts w:cstheme="minorHAnsi"/>
        </w:rPr>
        <w:t xml:space="preserve">B/ </w:t>
      </w:r>
      <w:r w:rsidR="0022665B" w:rsidRPr="00EE014A">
        <w:rPr>
          <w:rFonts w:cstheme="minorHAnsi"/>
        </w:rPr>
        <w:t>Kapitálové výdaje</w:t>
      </w:r>
    </w:p>
    <w:p w14:paraId="70F6FCD3" w14:textId="77777777" w:rsidR="00276F1A" w:rsidRPr="00EE014A" w:rsidRDefault="00276F1A" w:rsidP="00276F1A">
      <w:pPr>
        <w:pStyle w:val="Odstavecseseznamem"/>
        <w:spacing w:after="120"/>
        <w:ind w:left="0"/>
        <w:jc w:val="both"/>
        <w:rPr>
          <w:rFonts w:cstheme="minorHAnsi"/>
        </w:rPr>
      </w:pPr>
      <w:r w:rsidRPr="00EE014A">
        <w:rPr>
          <w:rFonts w:cstheme="minorHAnsi"/>
        </w:rPr>
        <w:t xml:space="preserve">Na základě žádosti </w:t>
      </w:r>
      <w:proofErr w:type="spellStart"/>
      <w:r w:rsidRPr="00EE014A">
        <w:rPr>
          <w:rFonts w:cstheme="minorHAnsi"/>
        </w:rPr>
        <w:t>Spr</w:t>
      </w:r>
      <w:proofErr w:type="spellEnd"/>
      <w:r w:rsidRPr="00EE014A">
        <w:rPr>
          <w:rFonts w:cstheme="minorHAnsi"/>
        </w:rPr>
        <w:t xml:space="preserve"> 1403/2025 z 8. 12. 2025 schválené odborem investic a majetku, vydalo </w:t>
      </w:r>
      <w:proofErr w:type="spellStart"/>
      <w:r w:rsidRPr="00EE014A">
        <w:rPr>
          <w:rFonts w:cstheme="minorHAnsi"/>
        </w:rPr>
        <w:t>MSp</w:t>
      </w:r>
      <w:proofErr w:type="spellEnd"/>
      <w:r w:rsidRPr="00EE014A">
        <w:rPr>
          <w:rFonts w:cstheme="minorHAnsi"/>
        </w:rPr>
        <w:t xml:space="preserve"> ČR pod č.j. MSP-400/2025-EO-PF/2 dne 18. 12. 2025 Registraci akce a Stanovení výdajů na financování akce ev. č. 036V013000059 „OS Cheb – nákup osobního vozidla Škoda </w:t>
      </w:r>
      <w:proofErr w:type="spellStart"/>
      <w:r w:rsidRPr="00EE014A">
        <w:rPr>
          <w:rFonts w:cstheme="minorHAnsi"/>
        </w:rPr>
        <w:t>Scala</w:t>
      </w:r>
      <w:proofErr w:type="spellEnd"/>
      <w:r w:rsidRPr="00EE014A">
        <w:rPr>
          <w:rFonts w:cstheme="minorHAnsi"/>
        </w:rPr>
        <w:t>“ v celkové výši 426 861,00 Kč.</w:t>
      </w:r>
    </w:p>
    <w:p w14:paraId="4E4E10C7" w14:textId="7CD00743" w:rsidR="00276F1A" w:rsidRPr="00EE014A" w:rsidRDefault="00276F1A" w:rsidP="00276F1A">
      <w:pPr>
        <w:pStyle w:val="Odstavecseseznamem"/>
        <w:spacing w:after="120"/>
        <w:ind w:left="0"/>
        <w:jc w:val="both"/>
        <w:rPr>
          <w:rFonts w:cstheme="minorHAnsi"/>
        </w:rPr>
      </w:pPr>
      <w:r w:rsidRPr="00EE014A">
        <w:rPr>
          <w:rFonts w:cstheme="minorHAnsi"/>
        </w:rPr>
        <w:t xml:space="preserve">Na tuto akci byly </w:t>
      </w:r>
      <w:r w:rsidR="00EE014A" w:rsidRPr="00EE014A">
        <w:rPr>
          <w:rFonts w:cstheme="minorHAnsi"/>
        </w:rPr>
        <w:t>zapojeny</w:t>
      </w:r>
      <w:r w:rsidRPr="00EE014A">
        <w:rPr>
          <w:rFonts w:cstheme="minorHAnsi"/>
        </w:rPr>
        <w:t xml:space="preserve"> NNV z agregace č. 036V01800A033 na položku</w:t>
      </w:r>
    </w:p>
    <w:p w14:paraId="23E69250" w14:textId="77777777" w:rsidR="00276F1A" w:rsidRPr="00EE014A" w:rsidRDefault="00276F1A" w:rsidP="00276F1A">
      <w:pPr>
        <w:pStyle w:val="Odstavecseseznamem"/>
        <w:spacing w:after="120"/>
        <w:ind w:left="0"/>
        <w:jc w:val="both"/>
        <w:rPr>
          <w:rFonts w:cstheme="minorHAnsi"/>
        </w:rPr>
      </w:pPr>
      <w:r w:rsidRPr="00EE014A">
        <w:rPr>
          <w:rFonts w:cstheme="minorHAnsi"/>
        </w:rPr>
        <w:t>6123</w:t>
      </w:r>
      <w:r w:rsidRPr="00EE014A">
        <w:rPr>
          <w:rFonts w:cstheme="minorHAnsi"/>
        </w:rPr>
        <w:tab/>
        <w:t>426 861,00 Kč.</w:t>
      </w:r>
    </w:p>
    <w:p w14:paraId="2BD3035D" w14:textId="1C89DEFD" w:rsidR="00EE014A" w:rsidRPr="00EE014A" w:rsidRDefault="00EE014A" w:rsidP="00276F1A">
      <w:pPr>
        <w:pStyle w:val="Odstavecseseznamem"/>
        <w:spacing w:after="120"/>
        <w:ind w:left="0"/>
        <w:jc w:val="both"/>
        <w:rPr>
          <w:rFonts w:cstheme="minorHAnsi"/>
        </w:rPr>
      </w:pPr>
      <w:r w:rsidRPr="00EE014A">
        <w:rPr>
          <w:rFonts w:cstheme="minorHAnsi"/>
        </w:rPr>
        <w:t>Tyto prostředky nebyly vyčerpány, čerpání se očekává v roce 2026.</w:t>
      </w:r>
    </w:p>
    <w:p w14:paraId="4C7CF605" w14:textId="77777777" w:rsidR="00276F1A" w:rsidRPr="00B07CEE" w:rsidRDefault="00276F1A" w:rsidP="00720553">
      <w:pPr>
        <w:spacing w:after="120"/>
        <w:jc w:val="both"/>
        <w:rPr>
          <w:rFonts w:cstheme="minorHAnsi"/>
        </w:rPr>
      </w:pPr>
    </w:p>
    <w:p w14:paraId="549FE4CA" w14:textId="0C1BE421" w:rsidR="00B07CEE" w:rsidRPr="00B07CEE" w:rsidRDefault="007E3B3E" w:rsidP="00B07CEE">
      <w:pPr>
        <w:spacing w:after="120"/>
        <w:jc w:val="both"/>
        <w:rPr>
          <w:rFonts w:cstheme="minorHAnsi"/>
          <w:b/>
          <w:bCs/>
        </w:rPr>
      </w:pPr>
      <w:r w:rsidRPr="00B07CEE">
        <w:rPr>
          <w:rFonts w:cstheme="minorHAnsi"/>
          <w:b/>
          <w:bCs/>
        </w:rPr>
        <w:t>NNV celkem</w:t>
      </w:r>
      <w:r w:rsidR="00B07CEE" w:rsidRPr="00B07CEE">
        <w:rPr>
          <w:rFonts w:cstheme="minorHAnsi"/>
          <w:b/>
          <w:bCs/>
        </w:rPr>
        <w:t xml:space="preserve">         4 536 440,28 Kč</w:t>
      </w:r>
    </w:p>
    <w:p w14:paraId="75852436" w14:textId="7E566B02" w:rsidR="00106665" w:rsidRPr="00B07CEE" w:rsidRDefault="00106665" w:rsidP="00FB02D5">
      <w:pPr>
        <w:spacing w:after="120"/>
        <w:jc w:val="both"/>
        <w:rPr>
          <w:rFonts w:cstheme="minorHAnsi"/>
          <w:b/>
          <w:bCs/>
        </w:rPr>
      </w:pPr>
      <w:r w:rsidRPr="00B07CEE">
        <w:rPr>
          <w:rFonts w:cstheme="minorHAnsi"/>
          <w:b/>
          <w:bCs/>
        </w:rPr>
        <w:t>z</w:t>
      </w:r>
      <w:r w:rsidR="007E3B3E" w:rsidRPr="00B07CEE">
        <w:rPr>
          <w:rFonts w:cstheme="minorHAnsi"/>
          <w:b/>
          <w:bCs/>
        </w:rPr>
        <w:t>apojeno</w:t>
      </w:r>
      <w:r w:rsidR="007E3B3E" w:rsidRPr="00B07CEE">
        <w:rPr>
          <w:rFonts w:cstheme="minorHAnsi"/>
          <w:b/>
          <w:bCs/>
        </w:rPr>
        <w:tab/>
        <w:t xml:space="preserve"> </w:t>
      </w:r>
      <w:r w:rsidR="00EE014A" w:rsidRPr="00B07CEE">
        <w:rPr>
          <w:rFonts w:cstheme="minorHAnsi"/>
          <w:b/>
          <w:bCs/>
        </w:rPr>
        <w:t xml:space="preserve">  4 53</w:t>
      </w:r>
      <w:r w:rsidR="00B07CEE" w:rsidRPr="00B07CEE">
        <w:rPr>
          <w:rFonts w:cstheme="minorHAnsi"/>
          <w:b/>
          <w:bCs/>
        </w:rPr>
        <w:t>1</w:t>
      </w:r>
      <w:r w:rsidR="00EE014A" w:rsidRPr="00B07CEE">
        <w:rPr>
          <w:rFonts w:cstheme="minorHAnsi"/>
          <w:b/>
          <w:bCs/>
        </w:rPr>
        <w:t> 440,28 Kč</w:t>
      </w:r>
    </w:p>
    <w:p w14:paraId="00122C67" w14:textId="56CF61B7" w:rsidR="00106665" w:rsidRPr="00B07CEE" w:rsidRDefault="00106665" w:rsidP="00FB02D5">
      <w:pPr>
        <w:spacing w:after="120"/>
        <w:jc w:val="both"/>
        <w:rPr>
          <w:rFonts w:cstheme="minorHAnsi"/>
        </w:rPr>
      </w:pPr>
      <w:r w:rsidRPr="00B07CEE">
        <w:rPr>
          <w:rFonts w:cstheme="minorHAnsi"/>
        </w:rPr>
        <w:t>BV</w:t>
      </w:r>
      <w:r w:rsidRPr="00B07CEE">
        <w:rPr>
          <w:rFonts w:cstheme="minorHAnsi"/>
        </w:rPr>
        <w:tab/>
      </w:r>
      <w:r w:rsidRPr="00B07CEE">
        <w:rPr>
          <w:rFonts w:cstheme="minorHAnsi"/>
        </w:rPr>
        <w:tab/>
        <w:t xml:space="preserve">   </w:t>
      </w:r>
      <w:r w:rsidR="00EE014A" w:rsidRPr="00B07CEE">
        <w:rPr>
          <w:rFonts w:cstheme="minorHAnsi"/>
        </w:rPr>
        <w:t>4 104 579,28 Kč</w:t>
      </w:r>
      <w:r w:rsidRPr="00B07CEE">
        <w:rPr>
          <w:rFonts w:cstheme="minorHAnsi"/>
        </w:rPr>
        <w:t xml:space="preserve"> </w:t>
      </w:r>
    </w:p>
    <w:p w14:paraId="42E0EBAE" w14:textId="77777777" w:rsidR="00B07CEE" w:rsidRPr="00B07CEE" w:rsidRDefault="00106665" w:rsidP="00FB02D5">
      <w:pPr>
        <w:spacing w:after="120"/>
        <w:jc w:val="both"/>
        <w:rPr>
          <w:rFonts w:cstheme="minorHAnsi"/>
        </w:rPr>
      </w:pPr>
      <w:r w:rsidRPr="00B07CEE">
        <w:rPr>
          <w:rFonts w:cstheme="minorHAnsi"/>
        </w:rPr>
        <w:t>KV</w:t>
      </w:r>
      <w:r w:rsidRPr="00B07CEE">
        <w:rPr>
          <w:rFonts w:cstheme="minorHAnsi"/>
        </w:rPr>
        <w:tab/>
      </w:r>
      <w:r w:rsidRPr="00B07CEE">
        <w:rPr>
          <w:rFonts w:cstheme="minorHAnsi"/>
        </w:rPr>
        <w:tab/>
        <w:t xml:space="preserve">   </w:t>
      </w:r>
      <w:r w:rsidR="00EE014A" w:rsidRPr="00B07CEE">
        <w:rPr>
          <w:rFonts w:cstheme="minorHAnsi"/>
        </w:rPr>
        <w:t xml:space="preserve">   426 861,00 Kč</w:t>
      </w:r>
    </w:p>
    <w:p w14:paraId="22F6FE48" w14:textId="77777777" w:rsidR="00B07CEE" w:rsidRPr="00B07CEE" w:rsidRDefault="00B07CEE" w:rsidP="00FB02D5">
      <w:pPr>
        <w:spacing w:after="120"/>
        <w:jc w:val="both"/>
        <w:rPr>
          <w:rFonts w:cstheme="minorHAnsi"/>
          <w:b/>
          <w:bCs/>
        </w:rPr>
      </w:pPr>
      <w:r w:rsidRPr="00B07CEE">
        <w:rPr>
          <w:rFonts w:cstheme="minorHAnsi"/>
          <w:b/>
          <w:bCs/>
        </w:rPr>
        <w:t>Ukončeno                    5 000,00 Kč</w:t>
      </w:r>
    </w:p>
    <w:p w14:paraId="0B0A531D" w14:textId="77777777" w:rsidR="00B07CEE" w:rsidRPr="00B07CEE" w:rsidRDefault="00B07CEE" w:rsidP="00FB02D5">
      <w:pPr>
        <w:spacing w:after="120"/>
        <w:jc w:val="both"/>
        <w:rPr>
          <w:rFonts w:cstheme="minorHAnsi"/>
        </w:rPr>
      </w:pPr>
      <w:r w:rsidRPr="00B07CEE">
        <w:rPr>
          <w:rFonts w:cstheme="minorHAnsi"/>
        </w:rPr>
        <w:t>BV</w:t>
      </w:r>
      <w:r w:rsidRPr="00B07CEE">
        <w:rPr>
          <w:rFonts w:cstheme="minorHAnsi"/>
        </w:rPr>
        <w:tab/>
        <w:t xml:space="preserve">                                 0,00 Kč</w:t>
      </w:r>
    </w:p>
    <w:p w14:paraId="2D49CC21" w14:textId="77792FB6" w:rsidR="00106665" w:rsidRPr="00B07CEE" w:rsidRDefault="00B07CEE" w:rsidP="00FB02D5">
      <w:pPr>
        <w:spacing w:after="120"/>
        <w:jc w:val="both"/>
        <w:rPr>
          <w:rFonts w:cstheme="minorHAnsi"/>
          <w:b/>
          <w:bCs/>
        </w:rPr>
      </w:pPr>
      <w:r w:rsidRPr="00B07CEE">
        <w:rPr>
          <w:rFonts w:cstheme="minorHAnsi"/>
        </w:rPr>
        <w:t>KV                                   5 000,00 Kč</w:t>
      </w:r>
      <w:r w:rsidRPr="00B07CEE">
        <w:rPr>
          <w:rFonts w:cstheme="minorHAnsi"/>
          <w:b/>
          <w:bCs/>
        </w:rPr>
        <w:tab/>
      </w:r>
      <w:r w:rsidRPr="00B07CEE">
        <w:rPr>
          <w:rFonts w:cstheme="minorHAnsi"/>
          <w:b/>
          <w:bCs/>
        </w:rPr>
        <w:tab/>
      </w:r>
      <w:r w:rsidRPr="00B07CEE">
        <w:rPr>
          <w:rFonts w:cstheme="minorHAnsi"/>
          <w:b/>
          <w:bCs/>
        </w:rPr>
        <w:tab/>
        <w:t xml:space="preserve">  </w:t>
      </w:r>
      <w:r w:rsidR="00106665" w:rsidRPr="00B07CEE">
        <w:rPr>
          <w:rFonts w:cstheme="minorHAnsi"/>
          <w:b/>
          <w:bCs/>
        </w:rPr>
        <w:tab/>
      </w:r>
    </w:p>
    <w:p w14:paraId="086FE404" w14:textId="3547AF3C" w:rsidR="00CA6655" w:rsidRPr="00B07CEE" w:rsidRDefault="007E3B3E" w:rsidP="00FB02D5">
      <w:pPr>
        <w:spacing w:after="120"/>
        <w:jc w:val="both"/>
        <w:rPr>
          <w:rFonts w:cstheme="minorHAnsi"/>
        </w:rPr>
      </w:pPr>
      <w:r w:rsidRPr="00B07CEE">
        <w:rPr>
          <w:rFonts w:cstheme="minorHAnsi"/>
          <w:b/>
          <w:bCs/>
        </w:rPr>
        <w:t xml:space="preserve">vyčerpáno </w:t>
      </w:r>
      <w:proofErr w:type="gramStart"/>
      <w:r w:rsidR="00260943" w:rsidRPr="00B07CEE">
        <w:rPr>
          <w:rFonts w:cstheme="minorHAnsi"/>
          <w:b/>
          <w:bCs/>
        </w:rPr>
        <w:tab/>
      </w:r>
      <w:r w:rsidR="00EE014A" w:rsidRPr="00B07CEE">
        <w:rPr>
          <w:rFonts w:cstheme="minorHAnsi"/>
          <w:b/>
          <w:bCs/>
        </w:rPr>
        <w:t xml:space="preserve"> </w:t>
      </w:r>
      <w:r w:rsidRPr="00B07CEE">
        <w:rPr>
          <w:rFonts w:cstheme="minorHAnsi"/>
          <w:b/>
          <w:bCs/>
        </w:rPr>
        <w:t xml:space="preserve"> </w:t>
      </w:r>
      <w:r w:rsidR="00EE014A" w:rsidRPr="00B07CEE">
        <w:rPr>
          <w:rFonts w:cstheme="minorHAnsi"/>
          <w:b/>
          <w:bCs/>
        </w:rPr>
        <w:t>3</w:t>
      </w:r>
      <w:proofErr w:type="gramEnd"/>
      <w:r w:rsidR="00EE014A" w:rsidRPr="00B07CEE">
        <w:rPr>
          <w:rFonts w:cstheme="minorHAnsi"/>
          <w:b/>
          <w:bCs/>
        </w:rPr>
        <w:t> 498 346,78 Kč</w:t>
      </w:r>
      <w:r w:rsidRPr="00B07CEE">
        <w:rPr>
          <w:rFonts w:cstheme="minorHAnsi"/>
        </w:rPr>
        <w:t xml:space="preserve"> </w:t>
      </w:r>
    </w:p>
    <w:p w14:paraId="6968F149" w14:textId="16E31A31" w:rsidR="00106665" w:rsidRPr="00B07CEE" w:rsidRDefault="00106665" w:rsidP="00FB02D5">
      <w:pPr>
        <w:spacing w:after="120"/>
        <w:jc w:val="both"/>
        <w:rPr>
          <w:rFonts w:cstheme="minorHAnsi"/>
          <w:b/>
          <w:bCs/>
        </w:rPr>
      </w:pPr>
      <w:r w:rsidRPr="00B07CEE">
        <w:rPr>
          <w:rFonts w:cstheme="minorHAnsi"/>
        </w:rPr>
        <w:lastRenderedPageBreak/>
        <w:t>BV</w:t>
      </w:r>
      <w:r w:rsidRPr="00B07CEE">
        <w:rPr>
          <w:rFonts w:cstheme="minorHAnsi"/>
        </w:rPr>
        <w:tab/>
      </w:r>
      <w:r w:rsidRPr="00B07CEE">
        <w:rPr>
          <w:rFonts w:cstheme="minorHAnsi"/>
        </w:rPr>
        <w:tab/>
        <w:t xml:space="preserve">   </w:t>
      </w:r>
      <w:r w:rsidR="00EE014A" w:rsidRPr="00B07CEE">
        <w:rPr>
          <w:rFonts w:cstheme="minorHAnsi"/>
        </w:rPr>
        <w:t>3 498 346,78 Kč</w:t>
      </w:r>
    </w:p>
    <w:p w14:paraId="478B2C05" w14:textId="47DB63C4" w:rsidR="0022665B" w:rsidRPr="00B07CEE" w:rsidRDefault="00106665" w:rsidP="0022665B">
      <w:pPr>
        <w:spacing w:after="120"/>
        <w:jc w:val="both"/>
        <w:rPr>
          <w:rFonts w:cstheme="minorHAnsi"/>
        </w:rPr>
      </w:pPr>
      <w:r w:rsidRPr="00B07CEE">
        <w:rPr>
          <w:rFonts w:cstheme="minorHAnsi"/>
        </w:rPr>
        <w:t>KV</w:t>
      </w:r>
      <w:r w:rsidRPr="00B07CEE">
        <w:rPr>
          <w:rFonts w:cstheme="minorHAnsi"/>
        </w:rPr>
        <w:tab/>
      </w:r>
      <w:r w:rsidRPr="00B07CEE">
        <w:rPr>
          <w:rFonts w:cstheme="minorHAnsi"/>
        </w:rPr>
        <w:tab/>
        <w:t xml:space="preserve">   </w:t>
      </w:r>
      <w:r w:rsidR="00EE014A" w:rsidRPr="00B07CEE">
        <w:rPr>
          <w:rFonts w:cstheme="minorHAnsi"/>
        </w:rPr>
        <w:t xml:space="preserve">                0,00</w:t>
      </w:r>
      <w:r w:rsidRPr="00B07CEE">
        <w:rPr>
          <w:rFonts w:cstheme="minorHAnsi"/>
        </w:rPr>
        <w:t xml:space="preserve"> Kč</w:t>
      </w:r>
    </w:p>
    <w:p w14:paraId="76A93DDD" w14:textId="55BA8054" w:rsidR="00106665" w:rsidRPr="00B07CEE" w:rsidRDefault="00106665" w:rsidP="0022665B">
      <w:pPr>
        <w:spacing w:after="120"/>
        <w:jc w:val="both"/>
        <w:rPr>
          <w:rFonts w:cstheme="minorHAnsi"/>
          <w:b/>
          <w:bCs/>
        </w:rPr>
      </w:pPr>
      <w:r w:rsidRPr="00B07CEE">
        <w:rPr>
          <w:rFonts w:cstheme="minorHAnsi"/>
          <w:b/>
          <w:bCs/>
        </w:rPr>
        <w:t>Nevyčer</w:t>
      </w:r>
      <w:r w:rsidR="00260943" w:rsidRPr="00B07CEE">
        <w:rPr>
          <w:rFonts w:cstheme="minorHAnsi"/>
          <w:b/>
          <w:bCs/>
        </w:rPr>
        <w:t>páno</w:t>
      </w:r>
      <w:r w:rsidR="00260943" w:rsidRPr="00B07CEE">
        <w:rPr>
          <w:rFonts w:cstheme="minorHAnsi"/>
          <w:b/>
          <w:bCs/>
        </w:rPr>
        <w:tab/>
        <w:t xml:space="preserve">    </w:t>
      </w:r>
      <w:r w:rsidR="00B07CEE" w:rsidRPr="00B07CEE">
        <w:rPr>
          <w:rFonts w:cstheme="minorHAnsi"/>
          <w:b/>
          <w:bCs/>
        </w:rPr>
        <w:t>1 033 093,50 Kč</w:t>
      </w:r>
    </w:p>
    <w:p w14:paraId="7240F88F" w14:textId="516B155E" w:rsidR="00260943" w:rsidRPr="00B07CEE" w:rsidRDefault="00260943" w:rsidP="0022665B">
      <w:pPr>
        <w:spacing w:after="120"/>
        <w:jc w:val="both"/>
        <w:rPr>
          <w:rFonts w:cstheme="minorHAnsi"/>
        </w:rPr>
      </w:pPr>
      <w:r w:rsidRPr="00B07CEE">
        <w:rPr>
          <w:rFonts w:cstheme="minorHAnsi"/>
        </w:rPr>
        <w:t>BV</w:t>
      </w:r>
      <w:r w:rsidRPr="00B07CEE">
        <w:rPr>
          <w:rFonts w:cstheme="minorHAnsi"/>
        </w:rPr>
        <w:tab/>
      </w:r>
      <w:r w:rsidRPr="00B07CEE">
        <w:rPr>
          <w:rFonts w:cstheme="minorHAnsi"/>
        </w:rPr>
        <w:tab/>
        <w:t xml:space="preserve">       </w:t>
      </w:r>
      <w:r w:rsidR="00B07CEE" w:rsidRPr="00B07CEE">
        <w:rPr>
          <w:rFonts w:cstheme="minorHAnsi"/>
        </w:rPr>
        <w:t>606 232,50 Kč</w:t>
      </w:r>
    </w:p>
    <w:p w14:paraId="504CA523" w14:textId="10EEA0E2" w:rsidR="00260943" w:rsidRPr="00B07CEE" w:rsidRDefault="00260943" w:rsidP="0022665B">
      <w:pPr>
        <w:spacing w:after="120"/>
        <w:jc w:val="both"/>
        <w:rPr>
          <w:rFonts w:cstheme="minorHAnsi"/>
        </w:rPr>
      </w:pPr>
      <w:r w:rsidRPr="00B07CEE">
        <w:rPr>
          <w:rFonts w:cstheme="minorHAnsi"/>
        </w:rPr>
        <w:t>KV</w:t>
      </w:r>
      <w:r w:rsidRPr="00B07CEE">
        <w:rPr>
          <w:rFonts w:cstheme="minorHAnsi"/>
        </w:rPr>
        <w:tab/>
      </w:r>
      <w:r w:rsidRPr="00B07CEE">
        <w:rPr>
          <w:rFonts w:cstheme="minorHAnsi"/>
        </w:rPr>
        <w:tab/>
        <w:t xml:space="preserve">      </w:t>
      </w:r>
      <w:r w:rsidR="00B07CEE" w:rsidRPr="00B07CEE">
        <w:rPr>
          <w:rFonts w:cstheme="minorHAnsi"/>
        </w:rPr>
        <w:t xml:space="preserve"> 426 861,00 Kč</w:t>
      </w:r>
    </w:p>
    <w:p w14:paraId="412488FE" w14:textId="77777777" w:rsidR="0022665B" w:rsidRPr="002F4D48" w:rsidRDefault="0022665B" w:rsidP="0022665B">
      <w:pPr>
        <w:spacing w:after="120"/>
        <w:jc w:val="both"/>
        <w:rPr>
          <w:rFonts w:cstheme="minorHAnsi"/>
        </w:rPr>
      </w:pPr>
      <w:r w:rsidRPr="002F4D48">
        <w:rPr>
          <w:rFonts w:cstheme="minorHAnsi"/>
        </w:rPr>
        <w:t>7. Nezapojené NNV</w:t>
      </w:r>
    </w:p>
    <w:p w14:paraId="31A8558F" w14:textId="0544DF0D" w:rsidR="0022665B" w:rsidRPr="002F4D48" w:rsidRDefault="0022665B" w:rsidP="0022665B">
      <w:pPr>
        <w:spacing w:before="120" w:after="120"/>
        <w:jc w:val="both"/>
        <w:rPr>
          <w:rFonts w:cstheme="minorHAnsi"/>
        </w:rPr>
      </w:pPr>
      <w:r w:rsidRPr="002F4D48">
        <w:rPr>
          <w:rFonts w:cstheme="minorHAnsi"/>
        </w:rPr>
        <w:t xml:space="preserve">Nezapojené NNV ve výši </w:t>
      </w:r>
      <w:r w:rsidR="00E216B2" w:rsidRPr="002F4D48">
        <w:rPr>
          <w:rFonts w:cstheme="minorHAnsi"/>
        </w:rPr>
        <w:t>3</w:t>
      </w:r>
      <w:r w:rsidR="00B07CEE" w:rsidRPr="002F4D48">
        <w:rPr>
          <w:rFonts w:cstheme="minorHAnsi"/>
        </w:rPr>
        <w:t> 277 087</w:t>
      </w:r>
      <w:r w:rsidR="00E216B2" w:rsidRPr="002F4D48">
        <w:rPr>
          <w:rFonts w:cstheme="minorHAnsi"/>
        </w:rPr>
        <w:t>,00</w:t>
      </w:r>
      <w:r w:rsidRPr="002F4D48">
        <w:rPr>
          <w:rFonts w:cstheme="minorHAnsi"/>
        </w:rPr>
        <w:t xml:space="preserve"> Kč jsou</w:t>
      </w:r>
      <w:r w:rsidR="002F4D48" w:rsidRPr="002F4D48">
        <w:rPr>
          <w:rFonts w:cstheme="minorHAnsi"/>
        </w:rPr>
        <w:t xml:space="preserve"> v agregaci č. 036V01800A033</w:t>
      </w:r>
      <w:r w:rsidRPr="002F4D48">
        <w:rPr>
          <w:rFonts w:cstheme="minorHAnsi"/>
        </w:rPr>
        <w:t xml:space="preserve"> na </w:t>
      </w:r>
      <w:r w:rsidR="002F4D48" w:rsidRPr="002F4D48">
        <w:rPr>
          <w:rFonts w:cstheme="minorHAnsi"/>
        </w:rPr>
        <w:t>položce kapitálové výdaje</w:t>
      </w:r>
      <w:r w:rsidRPr="002F4D48">
        <w:rPr>
          <w:rFonts w:cstheme="minorHAnsi"/>
        </w:rPr>
        <w:t xml:space="preserve">  </w:t>
      </w:r>
    </w:p>
    <w:p w14:paraId="3CE6759D" w14:textId="26AD7CD9" w:rsidR="0022665B" w:rsidRPr="002F4D48" w:rsidRDefault="002F4D48" w:rsidP="0022665B">
      <w:pPr>
        <w:spacing w:before="120" w:after="120"/>
        <w:jc w:val="both"/>
        <w:rPr>
          <w:rFonts w:cstheme="minorHAnsi"/>
        </w:rPr>
      </w:pPr>
      <w:r w:rsidRPr="002F4D48">
        <w:rPr>
          <w:rFonts w:cstheme="minorHAnsi"/>
        </w:rPr>
        <w:t xml:space="preserve"> </w:t>
      </w:r>
      <w:r w:rsidR="0022665B" w:rsidRPr="002F4D48">
        <w:rPr>
          <w:rFonts w:cstheme="minorHAnsi"/>
        </w:rPr>
        <w:t xml:space="preserve">6121  </w:t>
      </w:r>
      <w:r w:rsidR="00BA6965" w:rsidRPr="002F4D48">
        <w:rPr>
          <w:rFonts w:cstheme="minorHAnsi"/>
        </w:rPr>
        <w:t xml:space="preserve"> </w:t>
      </w:r>
      <w:r w:rsidR="0022665B" w:rsidRPr="002F4D48">
        <w:rPr>
          <w:rFonts w:cstheme="minorHAnsi"/>
        </w:rPr>
        <w:t xml:space="preserve"> </w:t>
      </w:r>
      <w:r w:rsidRPr="002F4D48">
        <w:rPr>
          <w:rFonts w:cstheme="minorHAnsi"/>
        </w:rPr>
        <w:t>3 277 087,00</w:t>
      </w:r>
      <w:r w:rsidR="00E216B2" w:rsidRPr="002F4D48">
        <w:rPr>
          <w:rFonts w:cstheme="minorHAnsi"/>
        </w:rPr>
        <w:t xml:space="preserve"> Kč</w:t>
      </w:r>
      <w:r w:rsidR="000F30BC">
        <w:rPr>
          <w:rFonts w:cstheme="minorHAnsi"/>
        </w:rPr>
        <w:t>.</w:t>
      </w:r>
      <w:r w:rsidR="0022665B" w:rsidRPr="002F4D48">
        <w:rPr>
          <w:rFonts w:cstheme="minorHAnsi"/>
        </w:rPr>
        <w:t xml:space="preserve">   </w:t>
      </w:r>
    </w:p>
    <w:p w14:paraId="703AE77E" w14:textId="3009B830" w:rsidR="0022665B" w:rsidRDefault="002F4D48" w:rsidP="0022665B">
      <w:pPr>
        <w:spacing w:before="120" w:after="120"/>
        <w:jc w:val="both"/>
        <w:rPr>
          <w:rFonts w:cstheme="minorHAnsi"/>
          <w:color w:val="C00000"/>
        </w:rPr>
      </w:pPr>
      <w:r>
        <w:rPr>
          <w:rFonts w:cstheme="minorHAnsi"/>
          <w:color w:val="C00000"/>
        </w:rPr>
        <w:t xml:space="preserve"> </w:t>
      </w:r>
    </w:p>
    <w:p w14:paraId="5AAF4EF1" w14:textId="77777777" w:rsidR="002F4D48" w:rsidRDefault="002F4D48" w:rsidP="0022665B">
      <w:pPr>
        <w:spacing w:before="120" w:after="120"/>
        <w:jc w:val="both"/>
        <w:rPr>
          <w:rFonts w:cstheme="minorHAnsi"/>
          <w:color w:val="C00000"/>
        </w:rPr>
      </w:pPr>
    </w:p>
    <w:p w14:paraId="507C80A9" w14:textId="77777777" w:rsidR="0022665B" w:rsidRPr="00CB118C" w:rsidRDefault="0022665B" w:rsidP="0022665B">
      <w:pPr>
        <w:spacing w:before="120" w:after="120"/>
        <w:jc w:val="both"/>
        <w:rPr>
          <w:rFonts w:cstheme="minorHAnsi"/>
          <w:color w:val="FF0000"/>
        </w:rPr>
      </w:pPr>
    </w:p>
    <w:p w14:paraId="5360B912" w14:textId="5134D829" w:rsidR="0022665B" w:rsidRPr="00EB060B" w:rsidRDefault="008F3962" w:rsidP="002D736C">
      <w:pPr>
        <w:pStyle w:val="Nadpis3"/>
      </w:pPr>
      <w:bookmarkStart w:id="16" w:name="_Toc92706525"/>
      <w:bookmarkStart w:id="17" w:name="_Toc220316072"/>
      <w:r>
        <w:t xml:space="preserve">4.1.1 </w:t>
      </w:r>
      <w:r w:rsidR="0022665B" w:rsidRPr="00EB060B">
        <w:t>Vázání běžných výdajů bez EDS/SMVS</w:t>
      </w:r>
      <w:bookmarkEnd w:id="16"/>
      <w:bookmarkEnd w:id="17"/>
    </w:p>
    <w:p w14:paraId="40A8D409" w14:textId="77777777" w:rsidR="0022665B" w:rsidRPr="002D736C" w:rsidRDefault="00256CD6" w:rsidP="0022665B">
      <w:pPr>
        <w:spacing w:before="120" w:after="120"/>
        <w:rPr>
          <w:b/>
        </w:rPr>
      </w:pPr>
      <w:r w:rsidRPr="002D736C">
        <w:t>Vázání běžných výdajů je uvedeno v </w:t>
      </w:r>
      <w:r w:rsidR="00D4376E" w:rsidRPr="002D736C">
        <w:rPr>
          <w:b/>
        </w:rPr>
        <w:t>Tabulko</w:t>
      </w:r>
      <w:r w:rsidRPr="002D736C">
        <w:rPr>
          <w:b/>
        </w:rPr>
        <w:t xml:space="preserve">vé části </w:t>
      </w:r>
      <w:r w:rsidR="00D4376E" w:rsidRPr="002D736C">
        <w:rPr>
          <w:b/>
        </w:rPr>
        <w:t xml:space="preserve">– list </w:t>
      </w:r>
      <w:r w:rsidRPr="002D736C">
        <w:rPr>
          <w:b/>
        </w:rPr>
        <w:t>6</w:t>
      </w:r>
    </w:p>
    <w:p w14:paraId="2A1D0F24" w14:textId="452332C0" w:rsidR="007C285C" w:rsidRPr="002D736C" w:rsidRDefault="007C285C" w:rsidP="007C285C">
      <w:pPr>
        <w:spacing w:before="120" w:after="120"/>
        <w:jc w:val="both"/>
      </w:pPr>
      <w:r w:rsidRPr="002D736C">
        <w:t xml:space="preserve">V roce 2025 byly vázány mzdové prostředky za neobsazená pracovní místa v celkové výši 173 961,00 Kč. </w:t>
      </w:r>
      <w:bookmarkStart w:id="18" w:name="_Toc123730362"/>
      <w:r w:rsidRPr="002D736C">
        <w:t>Tyto prostředky byly pokynem Ministerstva spravedlnosti ze dne 31. října 2025 rozvázány a převedeny do oblasti ostatních věcných výdajů.</w:t>
      </w:r>
    </w:p>
    <w:p w14:paraId="3893C119" w14:textId="77777777" w:rsidR="007C285C" w:rsidRDefault="007C285C" w:rsidP="007C285C">
      <w:pPr>
        <w:spacing w:before="120" w:after="120"/>
        <w:jc w:val="both"/>
        <w:rPr>
          <w:color w:val="C00000"/>
        </w:rPr>
      </w:pPr>
    </w:p>
    <w:p w14:paraId="1FF4FDD0" w14:textId="249603D0" w:rsidR="0022665B" w:rsidRPr="00EB060B" w:rsidRDefault="008F3962" w:rsidP="007C285C">
      <w:pPr>
        <w:spacing w:before="120" w:after="120"/>
        <w:jc w:val="both"/>
      </w:pPr>
      <w:r>
        <w:t xml:space="preserve">4.1.2 </w:t>
      </w:r>
      <w:r w:rsidR="0022665B" w:rsidRPr="00EB060B">
        <w:t>Mimorozpočtové zdroje</w:t>
      </w:r>
      <w:bookmarkEnd w:id="18"/>
    </w:p>
    <w:p w14:paraId="14B9CCFD" w14:textId="77777777" w:rsidR="0022665B" w:rsidRPr="00EB060B" w:rsidRDefault="00D4376E" w:rsidP="0022665B">
      <w:pPr>
        <w:spacing w:after="120"/>
        <w:jc w:val="both"/>
        <w:rPr>
          <w:rFonts w:cstheme="minorHAnsi"/>
          <w:b/>
        </w:rPr>
      </w:pPr>
      <w:r w:rsidRPr="00EB060B">
        <w:rPr>
          <w:rFonts w:cstheme="minorHAnsi"/>
          <w:b/>
        </w:rPr>
        <w:t>Tabulková část – list 7</w:t>
      </w:r>
    </w:p>
    <w:p w14:paraId="36F9B0C5" w14:textId="2E300EFA" w:rsidR="0022665B" w:rsidRPr="00EB060B" w:rsidRDefault="00EE3E95" w:rsidP="0022665B">
      <w:pPr>
        <w:spacing w:after="120"/>
        <w:jc w:val="both"/>
        <w:rPr>
          <w:rFonts w:cstheme="minorHAnsi"/>
        </w:rPr>
      </w:pPr>
      <w:r w:rsidRPr="00EB060B">
        <w:rPr>
          <w:rFonts w:cstheme="minorHAnsi"/>
        </w:rPr>
        <w:t>V roce 202</w:t>
      </w:r>
      <w:r w:rsidR="00C818A2">
        <w:rPr>
          <w:rFonts w:cstheme="minorHAnsi"/>
        </w:rPr>
        <w:t>5</w:t>
      </w:r>
      <w:r w:rsidR="0022665B" w:rsidRPr="00EB060B">
        <w:rPr>
          <w:rFonts w:cstheme="minorHAnsi"/>
        </w:rPr>
        <w:t xml:space="preserve"> neb</w:t>
      </w:r>
      <w:r w:rsidR="00D4376E" w:rsidRPr="00EB060B">
        <w:rPr>
          <w:rFonts w:cstheme="minorHAnsi"/>
        </w:rPr>
        <w:t>yly žádné mimorozpočtové zdroje.</w:t>
      </w:r>
    </w:p>
    <w:p w14:paraId="10EEEF21" w14:textId="77777777" w:rsidR="008F3962" w:rsidRPr="00CB118C" w:rsidRDefault="008F3962" w:rsidP="0022665B">
      <w:pPr>
        <w:spacing w:after="120"/>
        <w:jc w:val="both"/>
        <w:rPr>
          <w:rFonts w:cstheme="minorHAnsi"/>
          <w:color w:val="FF0000"/>
        </w:rPr>
      </w:pPr>
    </w:p>
    <w:p w14:paraId="1400A12E" w14:textId="77777777" w:rsidR="0043060C" w:rsidRPr="002F7EB5" w:rsidRDefault="00CE238E" w:rsidP="00D46E1D">
      <w:pPr>
        <w:pStyle w:val="Nadpis2"/>
        <w:numPr>
          <w:ilvl w:val="0"/>
          <w:numId w:val="0"/>
        </w:numPr>
      </w:pPr>
      <w:bookmarkStart w:id="19" w:name="_Toc534878024"/>
      <w:bookmarkStart w:id="20" w:name="_Toc220316073"/>
      <w:r w:rsidRPr="00C243A8">
        <w:t xml:space="preserve">4.2 </w:t>
      </w:r>
      <w:r w:rsidR="0022665B" w:rsidRPr="002F7EB5">
        <w:t>Rozbor zaměstnanosti a čerpání mzdových prostředků</w:t>
      </w:r>
      <w:bookmarkEnd w:id="19"/>
      <w:bookmarkEnd w:id="20"/>
    </w:p>
    <w:p w14:paraId="77342B36" w14:textId="4DCBEC6E" w:rsidR="0022665B" w:rsidRPr="002F7EB5" w:rsidRDefault="0043060C" w:rsidP="002D736C">
      <w:pPr>
        <w:pStyle w:val="Nadpis3"/>
        <w:rPr>
          <w:sz w:val="24"/>
          <w:szCs w:val="24"/>
        </w:rPr>
      </w:pPr>
      <w:bookmarkStart w:id="21" w:name="_Toc220316074"/>
      <w:r w:rsidRPr="002F7EB5">
        <w:t>A)</w:t>
      </w:r>
      <w:r w:rsidR="00962E04">
        <w:t xml:space="preserve"> </w:t>
      </w:r>
      <w:r w:rsidR="0022665B" w:rsidRPr="002F7EB5">
        <w:t>Prostředky na platy a ostatní platby za provedenou práci (podseskupení 501 + 502)</w:t>
      </w:r>
      <w:bookmarkEnd w:id="21"/>
    </w:p>
    <w:p w14:paraId="276ABE17" w14:textId="77777777" w:rsidR="0022665B" w:rsidRDefault="003320CD" w:rsidP="0022665B">
      <w:pPr>
        <w:tabs>
          <w:tab w:val="left" w:pos="0"/>
        </w:tabs>
        <w:rPr>
          <w:rFonts w:cstheme="minorHAnsi"/>
          <w:b/>
        </w:rPr>
      </w:pPr>
      <w:r w:rsidRPr="002F7EB5">
        <w:rPr>
          <w:rFonts w:cstheme="minorHAnsi"/>
        </w:rPr>
        <w:t>Čerpání prostředků na platy a OPPP je uvedeno v</w:t>
      </w:r>
      <w:r w:rsidR="00D4376E" w:rsidRPr="002F7EB5">
        <w:rPr>
          <w:rFonts w:cstheme="minorHAnsi"/>
        </w:rPr>
        <w:t> </w:t>
      </w:r>
      <w:r w:rsidR="00D4376E" w:rsidRPr="002F7EB5">
        <w:rPr>
          <w:rFonts w:cstheme="minorHAnsi"/>
          <w:b/>
        </w:rPr>
        <w:t xml:space="preserve">Tabulkové </w:t>
      </w:r>
      <w:r w:rsidRPr="002F7EB5">
        <w:rPr>
          <w:rFonts w:cstheme="minorHAnsi"/>
          <w:b/>
        </w:rPr>
        <w:t>části</w:t>
      </w:r>
      <w:r w:rsidR="00D4376E" w:rsidRPr="002F7EB5">
        <w:rPr>
          <w:rFonts w:cstheme="minorHAnsi"/>
          <w:b/>
        </w:rPr>
        <w:t xml:space="preserve"> – list 8</w:t>
      </w:r>
    </w:p>
    <w:p w14:paraId="6EA17018" w14:textId="30972046" w:rsidR="0088628F" w:rsidRPr="00C435C2" w:rsidRDefault="0088628F" w:rsidP="0022665B">
      <w:pPr>
        <w:tabs>
          <w:tab w:val="left" w:pos="0"/>
        </w:tabs>
        <w:rPr>
          <w:rFonts w:cstheme="minorHAnsi"/>
          <w:b/>
        </w:rPr>
      </w:pPr>
      <w:r w:rsidRPr="00C435C2">
        <w:rPr>
          <w:rFonts w:cstheme="minorHAnsi"/>
          <w:b/>
        </w:rPr>
        <w:t xml:space="preserve">Rozpočtová položka 5011 – Platy zaměstnanců. </w:t>
      </w:r>
    </w:p>
    <w:p w14:paraId="7FBBC6A7" w14:textId="3128542A" w:rsidR="0088628F" w:rsidRDefault="0088628F" w:rsidP="0022665B">
      <w:pPr>
        <w:tabs>
          <w:tab w:val="left" w:pos="0"/>
        </w:tabs>
        <w:rPr>
          <w:rFonts w:cstheme="minorHAnsi"/>
          <w:bCs/>
        </w:rPr>
      </w:pPr>
      <w:r>
        <w:rPr>
          <w:rFonts w:cstheme="minorHAnsi"/>
          <w:bCs/>
        </w:rPr>
        <w:t>Schválený rozpočet ve výši 28 352 808,00 Kč byl v průběhu roku navyšován rozpočtovými opatřeními Krajského soudu v Plzni:</w:t>
      </w:r>
    </w:p>
    <w:p w14:paraId="2EA8380B" w14:textId="77777777" w:rsidR="0088628F" w:rsidRPr="00D93E91" w:rsidRDefault="0088628F" w:rsidP="0088628F">
      <w:pPr>
        <w:spacing w:after="120"/>
        <w:jc w:val="both"/>
        <w:rPr>
          <w:rFonts w:cstheme="minorHAnsi"/>
        </w:rPr>
      </w:pPr>
      <w:r w:rsidRPr="00D93E91">
        <w:rPr>
          <w:rFonts w:cstheme="minorHAnsi"/>
        </w:rPr>
        <w:t xml:space="preserve">Rozpočtové opatření na základě pokynu KS v Plzni z 18. 2. 2025 </w:t>
      </w:r>
      <w:proofErr w:type="spellStart"/>
      <w:r w:rsidRPr="00D93E91">
        <w:rPr>
          <w:rFonts w:cstheme="minorHAnsi"/>
        </w:rPr>
        <w:t>Spr</w:t>
      </w:r>
      <w:proofErr w:type="spellEnd"/>
      <w:r w:rsidRPr="00D93E91">
        <w:rPr>
          <w:rFonts w:cstheme="minorHAnsi"/>
        </w:rPr>
        <w:t xml:space="preserve"> 114/2025 – navýšení položky 5011 Platy zaměstnanců </w:t>
      </w:r>
      <w:r>
        <w:rPr>
          <w:rFonts w:cstheme="minorHAnsi"/>
        </w:rPr>
        <w:t xml:space="preserve"> </w:t>
      </w:r>
      <w:r w:rsidRPr="00D93E91">
        <w:rPr>
          <w:rFonts w:cstheme="minorHAnsi"/>
        </w:rPr>
        <w:t xml:space="preserve"> 4 899 672,00 Kč.</w:t>
      </w:r>
    </w:p>
    <w:p w14:paraId="067ABFB6" w14:textId="77777777" w:rsidR="0088628F" w:rsidRDefault="0088628F" w:rsidP="0088628F">
      <w:pPr>
        <w:spacing w:after="120"/>
        <w:jc w:val="both"/>
        <w:rPr>
          <w:rFonts w:cstheme="minorHAnsi"/>
        </w:rPr>
      </w:pPr>
      <w:r w:rsidRPr="00D93E91">
        <w:rPr>
          <w:rFonts w:cstheme="minorHAnsi"/>
        </w:rPr>
        <w:t xml:space="preserve">Rozpočtové opatření na základě pokynu KS v Plzni z 18. 2. 2025 </w:t>
      </w:r>
      <w:proofErr w:type="spellStart"/>
      <w:r w:rsidRPr="00D93E91">
        <w:rPr>
          <w:rFonts w:cstheme="minorHAnsi"/>
        </w:rPr>
        <w:t>Spr</w:t>
      </w:r>
      <w:proofErr w:type="spellEnd"/>
      <w:r w:rsidRPr="00D93E91">
        <w:rPr>
          <w:rFonts w:cstheme="minorHAnsi"/>
        </w:rPr>
        <w:t xml:space="preserve"> 179/2025 – navýšení položky 5011 Platy zaměstnanců </w:t>
      </w:r>
      <w:r>
        <w:rPr>
          <w:rFonts w:cstheme="minorHAnsi"/>
        </w:rPr>
        <w:t xml:space="preserve"> </w:t>
      </w:r>
      <w:r w:rsidRPr="00D93E91">
        <w:rPr>
          <w:rFonts w:cstheme="minorHAnsi"/>
        </w:rPr>
        <w:t xml:space="preserve">  90 820,00 Kč</w:t>
      </w:r>
      <w:r>
        <w:rPr>
          <w:rFonts w:cstheme="minorHAnsi"/>
        </w:rPr>
        <w:t>.</w:t>
      </w:r>
    </w:p>
    <w:p w14:paraId="2E19680F" w14:textId="77777777" w:rsidR="0088628F" w:rsidRPr="00D93E91" w:rsidRDefault="0088628F" w:rsidP="0088628F">
      <w:pPr>
        <w:spacing w:after="120"/>
        <w:jc w:val="both"/>
        <w:rPr>
          <w:rFonts w:cstheme="minorHAnsi"/>
        </w:rPr>
      </w:pPr>
      <w:r w:rsidRPr="00D93E91">
        <w:rPr>
          <w:rFonts w:cstheme="minorHAnsi"/>
        </w:rPr>
        <w:lastRenderedPageBreak/>
        <w:t>Rozpočtové opatření na základě pokynu KS v Plzni z 1</w:t>
      </w:r>
      <w:r>
        <w:rPr>
          <w:rFonts w:cstheme="minorHAnsi"/>
        </w:rPr>
        <w:t>9</w:t>
      </w:r>
      <w:r w:rsidRPr="00D93E91">
        <w:rPr>
          <w:rFonts w:cstheme="minorHAnsi"/>
        </w:rPr>
        <w:t xml:space="preserve">. 2. 2025 </w:t>
      </w:r>
      <w:proofErr w:type="spellStart"/>
      <w:r w:rsidRPr="00D93E91">
        <w:rPr>
          <w:rFonts w:cstheme="minorHAnsi"/>
        </w:rPr>
        <w:t>Spr</w:t>
      </w:r>
      <w:proofErr w:type="spellEnd"/>
      <w:r w:rsidRPr="00D93E91">
        <w:rPr>
          <w:rFonts w:cstheme="minorHAnsi"/>
        </w:rPr>
        <w:t xml:space="preserve"> </w:t>
      </w:r>
      <w:r>
        <w:rPr>
          <w:rFonts w:cstheme="minorHAnsi"/>
        </w:rPr>
        <w:t>215</w:t>
      </w:r>
      <w:r w:rsidRPr="00D93E91">
        <w:rPr>
          <w:rFonts w:cstheme="minorHAnsi"/>
        </w:rPr>
        <w:t xml:space="preserve">/2025 – navýšení položky 5011 Platy zaměstnanců </w:t>
      </w:r>
      <w:r>
        <w:rPr>
          <w:rFonts w:cstheme="minorHAnsi"/>
        </w:rPr>
        <w:t xml:space="preserve"> </w:t>
      </w:r>
      <w:r w:rsidRPr="00D93E91">
        <w:rPr>
          <w:rFonts w:cstheme="minorHAnsi"/>
        </w:rPr>
        <w:t xml:space="preserve">  </w:t>
      </w:r>
      <w:r>
        <w:rPr>
          <w:rFonts w:cstheme="minorHAnsi"/>
        </w:rPr>
        <w:t>48 600</w:t>
      </w:r>
      <w:r w:rsidRPr="00D93E91">
        <w:rPr>
          <w:rFonts w:cstheme="minorHAnsi"/>
        </w:rPr>
        <w:t>,00 Kč</w:t>
      </w:r>
      <w:r>
        <w:rPr>
          <w:rFonts w:cstheme="minorHAnsi"/>
        </w:rPr>
        <w:t>.</w:t>
      </w:r>
    </w:p>
    <w:p w14:paraId="560A8C27" w14:textId="63ADF4CD" w:rsidR="00C435C2" w:rsidRDefault="0088628F" w:rsidP="00C435C2">
      <w:pPr>
        <w:spacing w:after="120"/>
        <w:jc w:val="both"/>
        <w:rPr>
          <w:rFonts w:cstheme="minorHAnsi"/>
        </w:rPr>
      </w:pPr>
      <w:r>
        <w:rPr>
          <w:rFonts w:cstheme="minorHAnsi"/>
          <w:bCs/>
        </w:rPr>
        <w:t>Dále bylo povoleno zapojit NNV s kóde</w:t>
      </w:r>
      <w:r w:rsidR="00C435C2">
        <w:rPr>
          <w:rFonts w:cstheme="minorHAnsi"/>
          <w:bCs/>
        </w:rPr>
        <w:t>m</w:t>
      </w:r>
      <w:r>
        <w:rPr>
          <w:rFonts w:cstheme="minorHAnsi"/>
          <w:bCs/>
        </w:rPr>
        <w:t xml:space="preserve"> účelu</w:t>
      </w:r>
      <w:r w:rsidR="00C435C2">
        <w:rPr>
          <w:rFonts w:cstheme="minorHAnsi"/>
          <w:bCs/>
        </w:rPr>
        <w:t xml:space="preserve"> </w:t>
      </w:r>
      <w:r w:rsidR="00C435C2" w:rsidRPr="00EE014A">
        <w:rPr>
          <w:rFonts w:cstheme="minorHAnsi"/>
        </w:rPr>
        <w:t>243980045</w:t>
      </w:r>
      <w:r>
        <w:rPr>
          <w:rFonts w:cstheme="minorHAnsi"/>
          <w:bCs/>
        </w:rPr>
        <w:t xml:space="preserve"> ve výši </w:t>
      </w:r>
      <w:r w:rsidRPr="00EE014A">
        <w:rPr>
          <w:rFonts w:cstheme="minorHAnsi"/>
        </w:rPr>
        <w:t>683 850,00 Kč</w:t>
      </w:r>
      <w:r w:rsidR="00C435C2">
        <w:rPr>
          <w:rFonts w:cstheme="minorHAnsi"/>
        </w:rPr>
        <w:t xml:space="preserve">. Tyto prostředky byly </w:t>
      </w:r>
      <w:r w:rsidR="00C435C2" w:rsidRPr="00C435C2">
        <w:rPr>
          <w:rFonts w:cstheme="minorHAnsi"/>
        </w:rPr>
        <w:t>použity na odměny zaměstnancům, kteří zpracovávají agendu související se zastavováním bagatelních a bezvýsledných exekucí</w:t>
      </w:r>
      <w:r w:rsidR="00C435C2">
        <w:rPr>
          <w:rFonts w:cstheme="minorHAnsi"/>
        </w:rPr>
        <w:t xml:space="preserve">. Vyčerpáno bylo </w:t>
      </w:r>
      <w:r w:rsidR="00C435C2" w:rsidRPr="00DD239D">
        <w:rPr>
          <w:rFonts w:cstheme="minorHAnsi"/>
        </w:rPr>
        <w:t>399 800,00 Kč</w:t>
      </w:r>
      <w:r w:rsidR="00C435C2">
        <w:rPr>
          <w:rFonts w:cstheme="minorHAnsi"/>
        </w:rPr>
        <w:t xml:space="preserve">. </w:t>
      </w:r>
    </w:p>
    <w:p w14:paraId="51CF25ED" w14:textId="63E4ACB8" w:rsidR="00C435C2" w:rsidRDefault="00C435C2" w:rsidP="00C435C2">
      <w:pPr>
        <w:spacing w:after="120"/>
        <w:jc w:val="both"/>
        <w:rPr>
          <w:rFonts w:cstheme="minorHAnsi"/>
        </w:rPr>
      </w:pPr>
      <w:r>
        <w:rPr>
          <w:rFonts w:cstheme="minorHAnsi"/>
        </w:rPr>
        <w:t>Na této položce byly vázány prostředky za neobsazená pracovní místa v 1. čtvrtletí ve výši 68 810,00</w:t>
      </w:r>
      <w:r w:rsidR="00E310FE">
        <w:rPr>
          <w:rFonts w:cstheme="minorHAnsi"/>
        </w:rPr>
        <w:t> </w:t>
      </w:r>
      <w:r>
        <w:rPr>
          <w:rFonts w:cstheme="minorHAnsi"/>
        </w:rPr>
        <w:t>Kč a ve 3. čtvrtletí ve výši 60 240,00 Kč, celkem 129 050,00 Kč. Tyto prostředky byly následně 31. 10</w:t>
      </w:r>
      <w:r w:rsidR="00E310FE">
        <w:rPr>
          <w:rFonts w:cstheme="minorHAnsi"/>
        </w:rPr>
        <w:t>.</w:t>
      </w:r>
      <w:r>
        <w:rPr>
          <w:rFonts w:cstheme="minorHAnsi"/>
        </w:rPr>
        <w:t xml:space="preserve"> 2025 na pokyn </w:t>
      </w:r>
      <w:proofErr w:type="spellStart"/>
      <w:r>
        <w:rPr>
          <w:rFonts w:cstheme="minorHAnsi"/>
        </w:rPr>
        <w:t>MSp</w:t>
      </w:r>
      <w:proofErr w:type="spellEnd"/>
      <w:r>
        <w:rPr>
          <w:rFonts w:cstheme="minorHAnsi"/>
        </w:rPr>
        <w:t xml:space="preserve"> ČR rozvázány a zapojeny do oblasti ostatních věcných výdajů bez parametru. </w:t>
      </w:r>
    </w:p>
    <w:p w14:paraId="2FCCDBAA" w14:textId="6FBE8581" w:rsidR="00C435C2" w:rsidRPr="00DD239D" w:rsidRDefault="00C435C2" w:rsidP="00C435C2">
      <w:pPr>
        <w:spacing w:after="120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Celkové čerpání bylo ve výši </w:t>
      </w:r>
      <w:r w:rsidR="009F72D8">
        <w:rPr>
          <w:rFonts w:cstheme="minorHAnsi"/>
        </w:rPr>
        <w:t xml:space="preserve">33 662 650,00 Kč. </w:t>
      </w:r>
    </w:p>
    <w:p w14:paraId="7E6A4A97" w14:textId="77777777" w:rsidR="009F72D8" w:rsidRDefault="009F72D8" w:rsidP="00357510">
      <w:pPr>
        <w:tabs>
          <w:tab w:val="left" w:pos="0"/>
        </w:tabs>
        <w:jc w:val="both"/>
        <w:rPr>
          <w:rFonts w:cstheme="minorHAnsi"/>
        </w:rPr>
      </w:pPr>
    </w:p>
    <w:p w14:paraId="450B3B6B" w14:textId="086DFC07" w:rsidR="009202A6" w:rsidRDefault="00B85AB0" w:rsidP="00357510">
      <w:pPr>
        <w:tabs>
          <w:tab w:val="left" w:pos="0"/>
        </w:tabs>
        <w:jc w:val="both"/>
        <w:rPr>
          <w:rFonts w:cstheme="minorHAnsi"/>
        </w:rPr>
      </w:pPr>
      <w:r w:rsidRPr="002F7EB5">
        <w:rPr>
          <w:rFonts w:cstheme="minorHAnsi"/>
        </w:rPr>
        <w:t>Rozpočtová položka</w:t>
      </w:r>
      <w:r w:rsidR="0022665B" w:rsidRPr="002F7EB5">
        <w:rPr>
          <w:rFonts w:cstheme="minorHAnsi"/>
        </w:rPr>
        <w:t xml:space="preserve"> 5021</w:t>
      </w:r>
      <w:r w:rsidRPr="002F7EB5">
        <w:rPr>
          <w:rFonts w:cstheme="minorHAnsi"/>
        </w:rPr>
        <w:t xml:space="preserve"> </w:t>
      </w:r>
      <w:r w:rsidR="00937A14" w:rsidRPr="002F7EB5">
        <w:rPr>
          <w:rFonts w:cstheme="minorHAnsi"/>
        </w:rPr>
        <w:t>- Ostatní</w:t>
      </w:r>
      <w:r w:rsidR="0022665B" w:rsidRPr="002F7EB5">
        <w:rPr>
          <w:rFonts w:cstheme="minorHAnsi"/>
        </w:rPr>
        <w:t xml:space="preserve"> osobní výdaje</w:t>
      </w:r>
      <w:r w:rsidRPr="002F7EB5">
        <w:rPr>
          <w:rFonts w:cstheme="minorHAnsi"/>
        </w:rPr>
        <w:t xml:space="preserve">. Z této položky </w:t>
      </w:r>
      <w:r w:rsidR="002F7EB5" w:rsidRPr="002F7EB5">
        <w:rPr>
          <w:rFonts w:cstheme="minorHAnsi"/>
        </w:rPr>
        <w:t>ne</w:t>
      </w:r>
      <w:r w:rsidR="0022665B" w:rsidRPr="002F7EB5">
        <w:rPr>
          <w:rFonts w:cstheme="minorHAnsi"/>
        </w:rPr>
        <w:t xml:space="preserve">byly hrazeny </w:t>
      </w:r>
      <w:r w:rsidR="002F7EB5" w:rsidRPr="002F7EB5">
        <w:rPr>
          <w:rFonts w:cstheme="minorHAnsi"/>
        </w:rPr>
        <w:t xml:space="preserve">žádné </w:t>
      </w:r>
      <w:r w:rsidR="0022665B" w:rsidRPr="002F7EB5">
        <w:rPr>
          <w:rFonts w:cstheme="minorHAnsi"/>
        </w:rPr>
        <w:t>výdaje</w:t>
      </w:r>
      <w:r w:rsidR="002F7EB5" w:rsidRPr="002F7EB5">
        <w:rPr>
          <w:rFonts w:cstheme="minorHAnsi"/>
        </w:rPr>
        <w:t>.</w:t>
      </w:r>
    </w:p>
    <w:p w14:paraId="69E8D6F7" w14:textId="77777777" w:rsidR="009F72D8" w:rsidRDefault="009F72D8" w:rsidP="00357510">
      <w:pPr>
        <w:tabs>
          <w:tab w:val="left" w:pos="0"/>
        </w:tabs>
        <w:jc w:val="both"/>
        <w:rPr>
          <w:rFonts w:cstheme="minorHAnsi"/>
          <w:b/>
          <w:bCs/>
        </w:rPr>
      </w:pPr>
    </w:p>
    <w:p w14:paraId="32EB11F4" w14:textId="248BA636" w:rsidR="009F72D8" w:rsidRDefault="009F72D8" w:rsidP="00357510">
      <w:pPr>
        <w:tabs>
          <w:tab w:val="left" w:pos="0"/>
        </w:tabs>
        <w:jc w:val="both"/>
        <w:rPr>
          <w:rFonts w:cstheme="minorHAnsi"/>
          <w:b/>
          <w:bCs/>
        </w:rPr>
      </w:pPr>
      <w:r w:rsidRPr="009F72D8">
        <w:rPr>
          <w:rFonts w:cstheme="minorHAnsi"/>
          <w:b/>
          <w:bCs/>
        </w:rPr>
        <w:t>Rozpočtová položka 5022 – platy soudců</w:t>
      </w:r>
    </w:p>
    <w:p w14:paraId="7C1BF9FD" w14:textId="6A6B350A" w:rsidR="009F72D8" w:rsidRDefault="009F72D8" w:rsidP="009F72D8">
      <w:pPr>
        <w:tabs>
          <w:tab w:val="left" w:pos="0"/>
        </w:tabs>
        <w:rPr>
          <w:rFonts w:cstheme="minorHAnsi"/>
          <w:bCs/>
        </w:rPr>
      </w:pPr>
      <w:r>
        <w:rPr>
          <w:rFonts w:cstheme="minorHAnsi"/>
        </w:rPr>
        <w:t xml:space="preserve">Schválený rozpočet ve výši 32 000 000,00 Kč </w:t>
      </w:r>
      <w:r>
        <w:rPr>
          <w:rFonts w:cstheme="minorHAnsi"/>
          <w:bCs/>
        </w:rPr>
        <w:t>byl v průběhu roku navyšován rozpočtovými opatřeními Krajského soudu v Plzni:</w:t>
      </w:r>
    </w:p>
    <w:p w14:paraId="1AF7066D" w14:textId="77777777" w:rsidR="009F72D8" w:rsidRPr="00174F05" w:rsidRDefault="009F72D8" w:rsidP="009F72D8">
      <w:pPr>
        <w:spacing w:after="120"/>
        <w:jc w:val="both"/>
        <w:rPr>
          <w:rFonts w:cstheme="minorHAnsi"/>
        </w:rPr>
      </w:pPr>
      <w:r w:rsidRPr="00174F05">
        <w:rPr>
          <w:rFonts w:cstheme="minorHAnsi"/>
        </w:rPr>
        <w:t xml:space="preserve">Rozpočtové opatření na základě pokynu KS v Plzni z 21. 11. 2025 </w:t>
      </w:r>
      <w:proofErr w:type="spellStart"/>
      <w:r w:rsidRPr="00174F05">
        <w:rPr>
          <w:rFonts w:cstheme="minorHAnsi"/>
        </w:rPr>
        <w:t>Spr</w:t>
      </w:r>
      <w:proofErr w:type="spellEnd"/>
      <w:r w:rsidRPr="00174F05">
        <w:rPr>
          <w:rFonts w:cstheme="minorHAnsi"/>
        </w:rPr>
        <w:t xml:space="preserve"> 1159/2025 – navýšení položky 5022 Platy </w:t>
      </w:r>
      <w:proofErr w:type="gramStart"/>
      <w:r w:rsidRPr="00174F05">
        <w:rPr>
          <w:rFonts w:cstheme="minorHAnsi"/>
        </w:rPr>
        <w:t xml:space="preserve">soudců  </w:t>
      </w:r>
      <w:r w:rsidRPr="00174F05">
        <w:rPr>
          <w:rFonts w:cstheme="minorHAnsi"/>
        </w:rPr>
        <w:tab/>
      </w:r>
      <w:proofErr w:type="gramEnd"/>
      <w:r w:rsidRPr="00174F05">
        <w:rPr>
          <w:rFonts w:cstheme="minorHAnsi"/>
        </w:rPr>
        <w:t xml:space="preserve"> 2 825 000,00 Kč</w:t>
      </w:r>
      <w:r>
        <w:rPr>
          <w:rFonts w:cstheme="minorHAnsi"/>
        </w:rPr>
        <w:t>.</w:t>
      </w:r>
    </w:p>
    <w:p w14:paraId="11BE489C" w14:textId="77777777" w:rsidR="009F72D8" w:rsidRDefault="009F72D8" w:rsidP="009F72D8">
      <w:pPr>
        <w:spacing w:after="120"/>
        <w:jc w:val="both"/>
        <w:rPr>
          <w:rFonts w:cstheme="minorHAnsi"/>
        </w:rPr>
      </w:pPr>
      <w:r w:rsidRPr="00174F05">
        <w:rPr>
          <w:rFonts w:cstheme="minorHAnsi"/>
        </w:rPr>
        <w:t>Rozpočtové opatření na základě pokynu KS v Plzni z </w:t>
      </w:r>
      <w:r>
        <w:rPr>
          <w:rFonts w:cstheme="minorHAnsi"/>
        </w:rPr>
        <w:t>10</w:t>
      </w:r>
      <w:r w:rsidRPr="00174F05">
        <w:rPr>
          <w:rFonts w:cstheme="minorHAnsi"/>
        </w:rPr>
        <w:t>. 1</w:t>
      </w:r>
      <w:r>
        <w:rPr>
          <w:rFonts w:cstheme="minorHAnsi"/>
        </w:rPr>
        <w:t>2</w:t>
      </w:r>
      <w:r w:rsidRPr="00174F05">
        <w:rPr>
          <w:rFonts w:cstheme="minorHAnsi"/>
        </w:rPr>
        <w:t xml:space="preserve">. 2025 </w:t>
      </w:r>
      <w:proofErr w:type="spellStart"/>
      <w:r w:rsidRPr="00174F05">
        <w:rPr>
          <w:rFonts w:cstheme="minorHAnsi"/>
        </w:rPr>
        <w:t>Spr</w:t>
      </w:r>
      <w:proofErr w:type="spellEnd"/>
      <w:r w:rsidRPr="00174F05">
        <w:rPr>
          <w:rFonts w:cstheme="minorHAnsi"/>
        </w:rPr>
        <w:t xml:space="preserve"> 1159/2025</w:t>
      </w:r>
      <w:r>
        <w:rPr>
          <w:rFonts w:cstheme="minorHAnsi"/>
        </w:rPr>
        <w:t xml:space="preserve"> (prostředky s kódem účelu 243980097)</w:t>
      </w:r>
      <w:r w:rsidRPr="00174F05">
        <w:rPr>
          <w:rFonts w:cstheme="minorHAnsi"/>
        </w:rPr>
        <w:t xml:space="preserve"> – navýšení položky </w:t>
      </w:r>
    </w:p>
    <w:p w14:paraId="4BF44750" w14:textId="77777777" w:rsidR="009F72D8" w:rsidRDefault="009F72D8" w:rsidP="009F72D8">
      <w:pPr>
        <w:spacing w:after="120"/>
        <w:jc w:val="both"/>
        <w:rPr>
          <w:rFonts w:cstheme="minorHAnsi"/>
        </w:rPr>
      </w:pPr>
      <w:r w:rsidRPr="00174F05">
        <w:rPr>
          <w:rFonts w:cstheme="minorHAnsi"/>
        </w:rPr>
        <w:t xml:space="preserve">5022 Platy </w:t>
      </w:r>
      <w:proofErr w:type="gramStart"/>
      <w:r w:rsidRPr="00174F05">
        <w:rPr>
          <w:rFonts w:cstheme="minorHAnsi"/>
        </w:rPr>
        <w:t xml:space="preserve">soudců  </w:t>
      </w:r>
      <w:r w:rsidRPr="00174F05">
        <w:rPr>
          <w:rFonts w:cstheme="minorHAnsi"/>
        </w:rPr>
        <w:tab/>
      </w:r>
      <w:proofErr w:type="gramEnd"/>
      <w:r>
        <w:rPr>
          <w:rFonts w:cstheme="minorHAnsi"/>
        </w:rPr>
        <w:t>3 060</w:t>
      </w:r>
      <w:r w:rsidRPr="00174F05">
        <w:rPr>
          <w:rFonts w:cstheme="minorHAnsi"/>
        </w:rPr>
        <w:t> 000,00 Kč</w:t>
      </w:r>
      <w:r>
        <w:rPr>
          <w:rFonts w:cstheme="minorHAnsi"/>
        </w:rPr>
        <w:t>.</w:t>
      </w:r>
    </w:p>
    <w:p w14:paraId="75609C34" w14:textId="77777777" w:rsidR="009F72D8" w:rsidRDefault="009F72D8" w:rsidP="009F72D8">
      <w:pPr>
        <w:spacing w:after="120"/>
        <w:jc w:val="both"/>
        <w:rPr>
          <w:rFonts w:cstheme="minorHAnsi"/>
        </w:rPr>
      </w:pPr>
      <w:r w:rsidRPr="00174F05">
        <w:rPr>
          <w:rFonts w:cstheme="minorHAnsi"/>
        </w:rPr>
        <w:t>Rozpočtové opatření na základě pokynu KS v Plzni z </w:t>
      </w:r>
      <w:r>
        <w:rPr>
          <w:rFonts w:cstheme="minorHAnsi"/>
        </w:rPr>
        <w:t>17</w:t>
      </w:r>
      <w:r w:rsidRPr="00174F05">
        <w:rPr>
          <w:rFonts w:cstheme="minorHAnsi"/>
        </w:rPr>
        <w:t>. 1</w:t>
      </w:r>
      <w:r>
        <w:rPr>
          <w:rFonts w:cstheme="minorHAnsi"/>
        </w:rPr>
        <w:t>2</w:t>
      </w:r>
      <w:r w:rsidRPr="00174F05">
        <w:rPr>
          <w:rFonts w:cstheme="minorHAnsi"/>
        </w:rPr>
        <w:t xml:space="preserve">. 2025 </w:t>
      </w:r>
      <w:proofErr w:type="spellStart"/>
      <w:r w:rsidRPr="00174F05">
        <w:rPr>
          <w:rFonts w:cstheme="minorHAnsi"/>
        </w:rPr>
        <w:t>Spr</w:t>
      </w:r>
      <w:proofErr w:type="spellEnd"/>
      <w:r w:rsidRPr="00174F05">
        <w:rPr>
          <w:rFonts w:cstheme="minorHAnsi"/>
        </w:rPr>
        <w:t xml:space="preserve"> 1159/2025</w:t>
      </w:r>
      <w:r>
        <w:rPr>
          <w:rFonts w:cstheme="minorHAnsi"/>
        </w:rPr>
        <w:t xml:space="preserve"> (prostředky s kódem účelu 243980097)</w:t>
      </w:r>
      <w:r w:rsidRPr="00174F05">
        <w:rPr>
          <w:rFonts w:cstheme="minorHAnsi"/>
        </w:rPr>
        <w:t xml:space="preserve"> – navýšení položky </w:t>
      </w:r>
    </w:p>
    <w:p w14:paraId="1655766C" w14:textId="77777777" w:rsidR="009F72D8" w:rsidRPr="00174F05" w:rsidRDefault="009F72D8" w:rsidP="009F72D8">
      <w:pPr>
        <w:spacing w:after="120"/>
        <w:jc w:val="both"/>
        <w:rPr>
          <w:rFonts w:cstheme="minorHAnsi"/>
        </w:rPr>
      </w:pPr>
      <w:r w:rsidRPr="00174F05">
        <w:rPr>
          <w:rFonts w:cstheme="minorHAnsi"/>
        </w:rPr>
        <w:t xml:space="preserve">5022 Platy </w:t>
      </w:r>
      <w:proofErr w:type="gramStart"/>
      <w:r w:rsidRPr="00174F05">
        <w:rPr>
          <w:rFonts w:cstheme="minorHAnsi"/>
        </w:rPr>
        <w:t xml:space="preserve">soudců  </w:t>
      </w:r>
      <w:r w:rsidRPr="00174F05">
        <w:rPr>
          <w:rFonts w:cstheme="minorHAnsi"/>
        </w:rPr>
        <w:tab/>
      </w:r>
      <w:proofErr w:type="gramEnd"/>
      <w:r>
        <w:rPr>
          <w:rFonts w:cstheme="minorHAnsi"/>
        </w:rPr>
        <w:t xml:space="preserve">  159 083,</w:t>
      </w:r>
      <w:r w:rsidRPr="00174F05">
        <w:rPr>
          <w:rFonts w:cstheme="minorHAnsi"/>
        </w:rPr>
        <w:t xml:space="preserve">00 Kč </w:t>
      </w:r>
    </w:p>
    <w:p w14:paraId="041BD240" w14:textId="604F5BCC" w:rsidR="009F72D8" w:rsidRPr="009F72D8" w:rsidRDefault="009F72D8" w:rsidP="00357510">
      <w:pPr>
        <w:tabs>
          <w:tab w:val="left" w:pos="0"/>
        </w:tabs>
        <w:jc w:val="both"/>
        <w:rPr>
          <w:rFonts w:cstheme="minorHAnsi"/>
        </w:rPr>
      </w:pPr>
      <w:r>
        <w:rPr>
          <w:rFonts w:cstheme="minorHAnsi"/>
        </w:rPr>
        <w:t>Dále bylo povoleno zapojit NNV ve výši 176 854,00 Kč. Tyto prostředky byly přednostně vyčerpány a</w:t>
      </w:r>
      <w:r w:rsidR="00CF552D">
        <w:rPr>
          <w:rFonts w:cstheme="minorHAnsi"/>
        </w:rPr>
        <w:t> </w:t>
      </w:r>
      <w:r>
        <w:rPr>
          <w:rFonts w:cstheme="minorHAnsi"/>
        </w:rPr>
        <w:t xml:space="preserve">následně byly na pokyn </w:t>
      </w:r>
      <w:proofErr w:type="spellStart"/>
      <w:r>
        <w:rPr>
          <w:rFonts w:cstheme="minorHAnsi"/>
        </w:rPr>
        <w:t>MSp</w:t>
      </w:r>
      <w:proofErr w:type="spellEnd"/>
      <w:r>
        <w:rPr>
          <w:rFonts w:cstheme="minorHAnsi"/>
        </w:rPr>
        <w:t xml:space="preserve"> ČR přeúčtovány na položku 5029. </w:t>
      </w:r>
    </w:p>
    <w:p w14:paraId="3433A8F0" w14:textId="2D85FDFF" w:rsidR="0022665B" w:rsidRPr="00135CDD" w:rsidRDefault="002F7EB5" w:rsidP="00357510">
      <w:pPr>
        <w:tabs>
          <w:tab w:val="left" w:pos="0"/>
        </w:tabs>
        <w:jc w:val="both"/>
        <w:rPr>
          <w:rFonts w:cstheme="minorHAnsi"/>
        </w:rPr>
      </w:pPr>
      <w:r w:rsidRPr="00E32963">
        <w:rPr>
          <w:rFonts w:cstheme="minorHAnsi"/>
        </w:rPr>
        <w:t xml:space="preserve">Rozpočtová položka </w:t>
      </w:r>
      <w:r w:rsidR="0022665B" w:rsidRPr="00E32963">
        <w:rPr>
          <w:rFonts w:cstheme="minorHAnsi"/>
        </w:rPr>
        <w:t xml:space="preserve">5029 </w:t>
      </w:r>
      <w:r w:rsidRPr="00E32963">
        <w:rPr>
          <w:rFonts w:cstheme="minorHAnsi"/>
        </w:rPr>
        <w:t xml:space="preserve">- </w:t>
      </w:r>
      <w:r w:rsidR="0022665B" w:rsidRPr="00E32963">
        <w:rPr>
          <w:rFonts w:cstheme="minorHAnsi"/>
        </w:rPr>
        <w:t>Ostatní platby za provedenou práci jinde nezařazené</w:t>
      </w:r>
      <w:r w:rsidRPr="00E32963">
        <w:rPr>
          <w:rFonts w:cstheme="minorHAnsi"/>
        </w:rPr>
        <w:t xml:space="preserve">. Z této položky byly </w:t>
      </w:r>
      <w:r w:rsidR="0022665B" w:rsidRPr="00E32963">
        <w:rPr>
          <w:rFonts w:cstheme="minorHAnsi"/>
        </w:rPr>
        <w:t xml:space="preserve">hrazeny výdaje na </w:t>
      </w:r>
      <w:r w:rsidR="00937A14" w:rsidRPr="00E32963">
        <w:rPr>
          <w:rFonts w:cstheme="minorHAnsi"/>
        </w:rPr>
        <w:t>přísedící v</w:t>
      </w:r>
      <w:r w:rsidR="0022665B" w:rsidRPr="00E32963">
        <w:rPr>
          <w:rFonts w:cstheme="minorHAnsi"/>
        </w:rPr>
        <w:t xml:space="preserve"> celkové výši </w:t>
      </w:r>
      <w:r w:rsidR="00E32963" w:rsidRPr="00E32963">
        <w:rPr>
          <w:rFonts w:cstheme="minorHAnsi"/>
        </w:rPr>
        <w:t>68 513</w:t>
      </w:r>
      <w:r w:rsidR="0043060C" w:rsidRPr="00E32963">
        <w:rPr>
          <w:rFonts w:cstheme="minorHAnsi"/>
        </w:rPr>
        <w:t>,00</w:t>
      </w:r>
      <w:r w:rsidR="009202A6" w:rsidRPr="00E32963">
        <w:rPr>
          <w:rFonts w:cstheme="minorHAnsi"/>
        </w:rPr>
        <w:t xml:space="preserve"> Kč</w:t>
      </w:r>
      <w:r w:rsidR="009F72D8">
        <w:rPr>
          <w:rFonts w:cstheme="minorHAnsi"/>
        </w:rPr>
        <w:t>, z </w:t>
      </w:r>
      <w:proofErr w:type="gramStart"/>
      <w:r w:rsidR="009F72D8">
        <w:rPr>
          <w:rFonts w:cstheme="minorHAnsi"/>
        </w:rPr>
        <w:t>toho  ú</w:t>
      </w:r>
      <w:r w:rsidR="0022665B" w:rsidRPr="00E32963">
        <w:rPr>
          <w:rFonts w:cstheme="minorHAnsi"/>
        </w:rPr>
        <w:t>hrady</w:t>
      </w:r>
      <w:proofErr w:type="gramEnd"/>
      <w:r w:rsidR="0022665B" w:rsidRPr="00E32963">
        <w:rPr>
          <w:rFonts w:cstheme="minorHAnsi"/>
        </w:rPr>
        <w:t xml:space="preserve"> ušlého výdělku</w:t>
      </w:r>
      <w:r w:rsidRPr="00E32963">
        <w:rPr>
          <w:rFonts w:cstheme="minorHAnsi"/>
        </w:rPr>
        <w:t xml:space="preserve"> přísedících ve </w:t>
      </w:r>
      <w:r w:rsidR="00937A14" w:rsidRPr="00E32963">
        <w:rPr>
          <w:rFonts w:cstheme="minorHAnsi"/>
        </w:rPr>
        <w:t xml:space="preserve">výši </w:t>
      </w:r>
      <w:r w:rsidR="00E32963" w:rsidRPr="00E32963">
        <w:rPr>
          <w:rFonts w:cstheme="minorHAnsi"/>
        </w:rPr>
        <w:t xml:space="preserve"> 2 513</w:t>
      </w:r>
      <w:r w:rsidRPr="00E32963">
        <w:rPr>
          <w:rFonts w:cstheme="minorHAnsi"/>
        </w:rPr>
        <w:t>,</w:t>
      </w:r>
      <w:r w:rsidR="0022665B" w:rsidRPr="00E32963">
        <w:rPr>
          <w:rFonts w:cstheme="minorHAnsi"/>
        </w:rPr>
        <w:t>00 Kč a paušální náhrady z</w:t>
      </w:r>
      <w:r w:rsidR="0022665B" w:rsidRPr="00135CDD">
        <w:rPr>
          <w:rFonts w:cstheme="minorHAnsi"/>
        </w:rPr>
        <w:t xml:space="preserve">a výkon funkce přísedících </w:t>
      </w:r>
      <w:r w:rsidRPr="00135CDD">
        <w:rPr>
          <w:rFonts w:cstheme="minorHAnsi"/>
        </w:rPr>
        <w:t xml:space="preserve">ve výši </w:t>
      </w:r>
      <w:r w:rsidR="00E32963" w:rsidRPr="00135CDD">
        <w:rPr>
          <w:rFonts w:cstheme="minorHAnsi"/>
        </w:rPr>
        <w:t>66</w:t>
      </w:r>
      <w:r w:rsidRPr="00135CDD">
        <w:rPr>
          <w:rFonts w:cstheme="minorHAnsi"/>
        </w:rPr>
        <w:t xml:space="preserve"> </w:t>
      </w:r>
      <w:r w:rsidR="00E32963" w:rsidRPr="00135CDD">
        <w:rPr>
          <w:rFonts w:cstheme="minorHAnsi"/>
        </w:rPr>
        <w:t>0</w:t>
      </w:r>
      <w:r w:rsidRPr="00135CDD">
        <w:rPr>
          <w:rFonts w:cstheme="minorHAnsi"/>
        </w:rPr>
        <w:t>00</w:t>
      </w:r>
      <w:r w:rsidR="0022665B" w:rsidRPr="00135CDD">
        <w:rPr>
          <w:rFonts w:cstheme="minorHAnsi"/>
        </w:rPr>
        <w:t>,00 Kč.</w:t>
      </w:r>
    </w:p>
    <w:p w14:paraId="40FE82FE" w14:textId="77777777" w:rsidR="00FC62D8" w:rsidRDefault="00FC62D8" w:rsidP="00357510">
      <w:pPr>
        <w:tabs>
          <w:tab w:val="left" w:pos="0"/>
        </w:tabs>
        <w:jc w:val="both"/>
        <w:rPr>
          <w:rFonts w:cstheme="minorHAnsi"/>
        </w:rPr>
      </w:pPr>
    </w:p>
    <w:p w14:paraId="78C0CB31" w14:textId="77777777" w:rsidR="00FC62D8" w:rsidRDefault="00FC62D8" w:rsidP="00357510">
      <w:pPr>
        <w:tabs>
          <w:tab w:val="left" w:pos="0"/>
        </w:tabs>
        <w:jc w:val="both"/>
        <w:rPr>
          <w:rFonts w:cstheme="minorHAnsi"/>
        </w:rPr>
      </w:pPr>
    </w:p>
    <w:p w14:paraId="11E485EC" w14:textId="77777777" w:rsidR="00FC62D8" w:rsidRDefault="00FC62D8" w:rsidP="00357510">
      <w:pPr>
        <w:tabs>
          <w:tab w:val="left" w:pos="0"/>
        </w:tabs>
        <w:jc w:val="both"/>
        <w:rPr>
          <w:rFonts w:cstheme="minorHAnsi"/>
        </w:rPr>
      </w:pPr>
    </w:p>
    <w:p w14:paraId="1CE7D532" w14:textId="77777777" w:rsidR="00FC62D8" w:rsidRDefault="00FC62D8" w:rsidP="00357510">
      <w:pPr>
        <w:tabs>
          <w:tab w:val="left" w:pos="0"/>
        </w:tabs>
        <w:jc w:val="both"/>
        <w:rPr>
          <w:rFonts w:cstheme="minorHAnsi"/>
        </w:rPr>
      </w:pPr>
    </w:p>
    <w:p w14:paraId="37A37CC2" w14:textId="77777777" w:rsidR="00FC62D8" w:rsidRDefault="00FC62D8" w:rsidP="00357510">
      <w:pPr>
        <w:tabs>
          <w:tab w:val="left" w:pos="0"/>
        </w:tabs>
        <w:jc w:val="both"/>
        <w:rPr>
          <w:rFonts w:cstheme="minorHAnsi"/>
        </w:rPr>
      </w:pPr>
    </w:p>
    <w:p w14:paraId="3CE4C758" w14:textId="04EA9D5C" w:rsidR="0022665B" w:rsidRPr="00135CDD" w:rsidRDefault="0022665B" w:rsidP="00357510">
      <w:pPr>
        <w:tabs>
          <w:tab w:val="left" w:pos="0"/>
        </w:tabs>
        <w:jc w:val="both"/>
        <w:rPr>
          <w:rFonts w:cstheme="minorHAnsi"/>
        </w:rPr>
      </w:pPr>
      <w:r w:rsidRPr="00135CDD">
        <w:rPr>
          <w:rFonts w:cstheme="minorHAnsi"/>
        </w:rPr>
        <w:lastRenderedPageBreak/>
        <w:t xml:space="preserve">Upravený rozpočet na platy zaměstnanců a ostatní platby za provedené práce </w:t>
      </w:r>
      <w:r w:rsidR="003F79AF" w:rsidRPr="00135CDD">
        <w:rPr>
          <w:rFonts w:cstheme="minorHAnsi"/>
        </w:rPr>
        <w:t xml:space="preserve">mohl </w:t>
      </w:r>
      <w:r w:rsidR="00937A14" w:rsidRPr="00135CDD">
        <w:rPr>
          <w:rFonts w:cstheme="minorHAnsi"/>
        </w:rPr>
        <w:t>být překračován</w:t>
      </w:r>
      <w:r w:rsidRPr="00135CDD">
        <w:rPr>
          <w:rFonts w:cstheme="minorHAnsi"/>
        </w:rPr>
        <w:t xml:space="preserve"> o zapojené nároky z nespotřebovaných výdajů se souhlasem </w:t>
      </w:r>
      <w:proofErr w:type="spellStart"/>
      <w:r w:rsidRPr="00135CDD">
        <w:rPr>
          <w:rFonts w:cstheme="minorHAnsi"/>
        </w:rPr>
        <w:t>MSp</w:t>
      </w:r>
      <w:proofErr w:type="spellEnd"/>
      <w:r w:rsidRPr="00135CDD">
        <w:rPr>
          <w:rFonts w:cstheme="minorHAnsi"/>
        </w:rPr>
        <w:t xml:space="preserve"> </w:t>
      </w:r>
      <w:r w:rsidR="00C37A7C" w:rsidRPr="00135CDD">
        <w:rPr>
          <w:rFonts w:cstheme="minorHAnsi"/>
        </w:rPr>
        <w:t>ČR a</w:t>
      </w:r>
      <w:r w:rsidRPr="00135CDD">
        <w:rPr>
          <w:rFonts w:cstheme="minorHAnsi"/>
        </w:rPr>
        <w:t xml:space="preserve"> na </w:t>
      </w:r>
      <w:r w:rsidR="00C37A7C" w:rsidRPr="00135CDD">
        <w:rPr>
          <w:rFonts w:cstheme="minorHAnsi"/>
        </w:rPr>
        <w:t>základě rozhodnutí</w:t>
      </w:r>
      <w:r w:rsidRPr="00135CDD">
        <w:rPr>
          <w:rFonts w:cstheme="minorHAnsi"/>
        </w:rPr>
        <w:t xml:space="preserve"> Krajského soudu v Plzni:</w:t>
      </w:r>
    </w:p>
    <w:p w14:paraId="000C802D" w14:textId="1F3FC359" w:rsidR="0022665B" w:rsidRPr="00135CDD" w:rsidRDefault="0022665B" w:rsidP="0022665B">
      <w:pPr>
        <w:tabs>
          <w:tab w:val="left" w:pos="0"/>
        </w:tabs>
        <w:rPr>
          <w:rFonts w:cstheme="minorHAnsi"/>
        </w:rPr>
      </w:pPr>
      <w:r w:rsidRPr="00135CDD">
        <w:rPr>
          <w:rFonts w:cstheme="minorHAnsi"/>
        </w:rPr>
        <w:t>Rozp</w:t>
      </w:r>
      <w:r w:rsidR="00FC7BF8" w:rsidRPr="00135CDD">
        <w:rPr>
          <w:rFonts w:cstheme="minorHAnsi"/>
        </w:rPr>
        <w:t xml:space="preserve">očtové </w:t>
      </w:r>
      <w:r w:rsidR="00937A14" w:rsidRPr="00135CDD">
        <w:rPr>
          <w:rFonts w:cstheme="minorHAnsi"/>
        </w:rPr>
        <w:t xml:space="preserve">opatření </w:t>
      </w:r>
      <w:proofErr w:type="spellStart"/>
      <w:r w:rsidR="00937A14" w:rsidRPr="00135CDD">
        <w:rPr>
          <w:rFonts w:cstheme="minorHAnsi"/>
        </w:rPr>
        <w:t>sp</w:t>
      </w:r>
      <w:proofErr w:type="spellEnd"/>
      <w:r w:rsidR="00937A14" w:rsidRPr="00135CDD">
        <w:rPr>
          <w:rFonts w:cstheme="minorHAnsi"/>
        </w:rPr>
        <w:t>.</w:t>
      </w:r>
      <w:r w:rsidR="00FC7BF8" w:rsidRPr="00135CDD">
        <w:rPr>
          <w:rFonts w:cstheme="minorHAnsi"/>
        </w:rPr>
        <w:t xml:space="preserve"> zn. </w:t>
      </w:r>
      <w:proofErr w:type="spellStart"/>
      <w:r w:rsidR="00FC7BF8" w:rsidRPr="00135CDD">
        <w:rPr>
          <w:rFonts w:cstheme="minorHAnsi"/>
        </w:rPr>
        <w:t>Spr</w:t>
      </w:r>
      <w:proofErr w:type="spellEnd"/>
      <w:r w:rsidR="00FC7BF8" w:rsidRPr="00135CDD">
        <w:rPr>
          <w:rFonts w:cstheme="minorHAnsi"/>
        </w:rPr>
        <w:t xml:space="preserve"> </w:t>
      </w:r>
      <w:r w:rsidR="00E32963" w:rsidRPr="00135CDD">
        <w:rPr>
          <w:rFonts w:cstheme="minorHAnsi"/>
        </w:rPr>
        <w:t>1593</w:t>
      </w:r>
      <w:r w:rsidR="00FC7BF8" w:rsidRPr="00135CDD">
        <w:rPr>
          <w:rFonts w:cstheme="minorHAnsi"/>
        </w:rPr>
        <w:t>/202</w:t>
      </w:r>
      <w:r w:rsidR="00E32963" w:rsidRPr="00135CDD">
        <w:rPr>
          <w:rFonts w:cstheme="minorHAnsi"/>
        </w:rPr>
        <w:t>4</w:t>
      </w:r>
      <w:r w:rsidR="00FC7BF8" w:rsidRPr="00135CDD">
        <w:rPr>
          <w:rFonts w:cstheme="minorHAnsi"/>
        </w:rPr>
        <w:t xml:space="preserve"> ze dne </w:t>
      </w:r>
      <w:r w:rsidR="00E32963" w:rsidRPr="00135CDD">
        <w:rPr>
          <w:rFonts w:cstheme="minorHAnsi"/>
        </w:rPr>
        <w:t>5.</w:t>
      </w:r>
      <w:r w:rsidR="00FC7BF8" w:rsidRPr="00135CDD">
        <w:rPr>
          <w:rFonts w:cstheme="minorHAnsi"/>
        </w:rPr>
        <w:t xml:space="preserve"> 2. 202</w:t>
      </w:r>
      <w:r w:rsidR="00E32963" w:rsidRPr="00135CDD">
        <w:rPr>
          <w:rFonts w:cstheme="minorHAnsi"/>
        </w:rPr>
        <w:t>5</w:t>
      </w:r>
      <w:r w:rsidRPr="00135CDD">
        <w:rPr>
          <w:rFonts w:cstheme="minorHAnsi"/>
        </w:rPr>
        <w:t>.</w:t>
      </w:r>
    </w:p>
    <w:p w14:paraId="2206A479" w14:textId="21326A37" w:rsidR="00D20F40" w:rsidRPr="00135CDD" w:rsidRDefault="00D20F40" w:rsidP="0022665B">
      <w:pPr>
        <w:tabs>
          <w:tab w:val="left" w:pos="0"/>
        </w:tabs>
        <w:rPr>
          <w:rFonts w:cstheme="minorHAnsi"/>
        </w:rPr>
      </w:pPr>
      <w:r w:rsidRPr="00135CDD">
        <w:rPr>
          <w:rFonts w:cstheme="minorHAnsi"/>
        </w:rPr>
        <w:t>Prostředky bez kódu účelu</w:t>
      </w:r>
    </w:p>
    <w:p w14:paraId="234CD77A" w14:textId="160DEC71" w:rsidR="00D20F40" w:rsidRPr="00135CDD" w:rsidRDefault="00D20F40" w:rsidP="0022665B">
      <w:pPr>
        <w:tabs>
          <w:tab w:val="left" w:pos="0"/>
        </w:tabs>
        <w:rPr>
          <w:rFonts w:cstheme="minorHAnsi"/>
        </w:rPr>
      </w:pPr>
      <w:r w:rsidRPr="00135CDD">
        <w:rPr>
          <w:rFonts w:cstheme="minorHAnsi"/>
        </w:rPr>
        <w:t>5021 – Ostatní osobní výdaje</w:t>
      </w:r>
      <w:r w:rsidRPr="00135CDD">
        <w:rPr>
          <w:rFonts w:cstheme="minorHAnsi"/>
        </w:rPr>
        <w:tab/>
      </w:r>
      <w:r w:rsidRPr="00135CDD">
        <w:rPr>
          <w:rFonts w:cstheme="minorHAnsi"/>
        </w:rPr>
        <w:tab/>
      </w:r>
      <w:r w:rsidRPr="00135CDD">
        <w:rPr>
          <w:rFonts w:cstheme="minorHAnsi"/>
        </w:rPr>
        <w:tab/>
        <w:t>30 000,00 Kč</w:t>
      </w:r>
    </w:p>
    <w:p w14:paraId="072C71F1" w14:textId="72FA6982" w:rsidR="00D20F40" w:rsidRPr="00135CDD" w:rsidRDefault="00D20F40" w:rsidP="0022665B">
      <w:pPr>
        <w:tabs>
          <w:tab w:val="left" w:pos="0"/>
        </w:tabs>
        <w:rPr>
          <w:rFonts w:cstheme="minorHAnsi"/>
        </w:rPr>
      </w:pPr>
      <w:r w:rsidRPr="00135CDD">
        <w:rPr>
          <w:rFonts w:cstheme="minorHAnsi"/>
        </w:rPr>
        <w:t>5022 – Platy soudců</w:t>
      </w:r>
      <w:r w:rsidRPr="00135CDD">
        <w:rPr>
          <w:rFonts w:cstheme="minorHAnsi"/>
        </w:rPr>
        <w:tab/>
      </w:r>
      <w:r w:rsidRPr="00135CDD">
        <w:rPr>
          <w:rFonts w:cstheme="minorHAnsi"/>
        </w:rPr>
        <w:tab/>
      </w:r>
      <w:r w:rsidRPr="00135CDD">
        <w:rPr>
          <w:rFonts w:cstheme="minorHAnsi"/>
        </w:rPr>
        <w:tab/>
        <w:t xml:space="preserve">            176 854,00 Kč</w:t>
      </w:r>
    </w:p>
    <w:p w14:paraId="1A94C355" w14:textId="6DC868C7" w:rsidR="00FC7BF8" w:rsidRPr="00135CDD" w:rsidRDefault="00FC7BF8" w:rsidP="00FC7BF8">
      <w:pPr>
        <w:tabs>
          <w:tab w:val="left" w:pos="0"/>
        </w:tabs>
        <w:rPr>
          <w:rFonts w:cstheme="minorHAnsi"/>
        </w:rPr>
      </w:pPr>
      <w:r w:rsidRPr="00135CDD">
        <w:rPr>
          <w:rFonts w:cstheme="minorHAnsi"/>
        </w:rPr>
        <w:t>5029</w:t>
      </w:r>
      <w:r w:rsidR="009202A6" w:rsidRPr="00135CDD">
        <w:rPr>
          <w:rFonts w:cstheme="minorHAnsi"/>
        </w:rPr>
        <w:t xml:space="preserve"> – Ostatní platby za </w:t>
      </w:r>
      <w:proofErr w:type="spellStart"/>
      <w:r w:rsidR="009202A6" w:rsidRPr="00135CDD">
        <w:rPr>
          <w:rFonts w:cstheme="minorHAnsi"/>
        </w:rPr>
        <w:t>prov</w:t>
      </w:r>
      <w:proofErr w:type="spellEnd"/>
      <w:r w:rsidR="009202A6" w:rsidRPr="00135CDD">
        <w:rPr>
          <w:rFonts w:cstheme="minorHAnsi"/>
        </w:rPr>
        <w:t>.</w:t>
      </w:r>
      <w:r w:rsidR="0087288E" w:rsidRPr="00135CDD">
        <w:rPr>
          <w:rFonts w:cstheme="minorHAnsi"/>
        </w:rPr>
        <w:t xml:space="preserve"> </w:t>
      </w:r>
      <w:r w:rsidR="009202A6" w:rsidRPr="00135CDD">
        <w:rPr>
          <w:rFonts w:cstheme="minorHAnsi"/>
        </w:rPr>
        <w:t xml:space="preserve"> práce</w:t>
      </w:r>
      <w:r w:rsidRPr="00135CDD">
        <w:rPr>
          <w:rFonts w:cstheme="minorHAnsi"/>
        </w:rPr>
        <w:t xml:space="preserve"> j.</w:t>
      </w:r>
      <w:r w:rsidR="0087288E" w:rsidRPr="00135CDD">
        <w:rPr>
          <w:rFonts w:cstheme="minorHAnsi"/>
        </w:rPr>
        <w:t xml:space="preserve"> </w:t>
      </w:r>
      <w:r w:rsidRPr="00135CDD">
        <w:rPr>
          <w:rFonts w:cstheme="minorHAnsi"/>
        </w:rPr>
        <w:t>n.</w:t>
      </w:r>
      <w:r w:rsidRPr="00135CDD">
        <w:rPr>
          <w:rFonts w:cstheme="minorHAnsi"/>
        </w:rPr>
        <w:tab/>
      </w:r>
      <w:r w:rsidR="00D20F40" w:rsidRPr="00135CDD">
        <w:rPr>
          <w:rFonts w:cstheme="minorHAnsi"/>
        </w:rPr>
        <w:t>84</w:t>
      </w:r>
      <w:r w:rsidR="0087288E" w:rsidRPr="00135CDD">
        <w:rPr>
          <w:rFonts w:cstheme="minorHAnsi"/>
        </w:rPr>
        <w:t> </w:t>
      </w:r>
      <w:r w:rsidR="00D20F40" w:rsidRPr="00135CDD">
        <w:rPr>
          <w:rFonts w:cstheme="minorHAnsi"/>
        </w:rPr>
        <w:t>995</w:t>
      </w:r>
      <w:r w:rsidR="0087288E" w:rsidRPr="00135CDD">
        <w:rPr>
          <w:rFonts w:cstheme="minorHAnsi"/>
        </w:rPr>
        <w:t>,00</w:t>
      </w:r>
      <w:r w:rsidRPr="00135CDD">
        <w:rPr>
          <w:rFonts w:cstheme="minorHAnsi"/>
        </w:rPr>
        <w:t xml:space="preserve"> Kč</w:t>
      </w:r>
    </w:p>
    <w:p w14:paraId="167DDF1E" w14:textId="758E6193" w:rsidR="00135CDD" w:rsidRPr="00135CDD" w:rsidRDefault="00D20F40" w:rsidP="00135CDD">
      <w:pPr>
        <w:spacing w:after="120"/>
        <w:jc w:val="both"/>
        <w:rPr>
          <w:rFonts w:cstheme="minorHAnsi"/>
        </w:rPr>
      </w:pPr>
      <w:r w:rsidRPr="00135CDD">
        <w:rPr>
          <w:rFonts w:cstheme="minorHAnsi"/>
        </w:rPr>
        <w:t>Prostředky s kóde</w:t>
      </w:r>
      <w:r w:rsidR="0088628F">
        <w:rPr>
          <w:rFonts w:cstheme="minorHAnsi"/>
        </w:rPr>
        <w:t>m</w:t>
      </w:r>
      <w:r w:rsidRPr="00135CDD">
        <w:rPr>
          <w:rFonts w:cstheme="minorHAnsi"/>
        </w:rPr>
        <w:t xml:space="preserve"> účelu </w:t>
      </w:r>
      <w:r w:rsidR="00135CDD" w:rsidRPr="00135CDD">
        <w:rPr>
          <w:rFonts w:cstheme="minorHAnsi"/>
        </w:rPr>
        <w:t>243980045 - prostředky na odměny pro zaměstnance řešící agendy související se zastavováním bagatelních a bezvýsledných exekucí v 1. pololetí 2024 a dále v 2. pololetí a podle predikce na rok 2025:</w:t>
      </w:r>
    </w:p>
    <w:p w14:paraId="0FFF59B9" w14:textId="03BEFD68" w:rsidR="00D20F40" w:rsidRPr="00135CDD" w:rsidRDefault="00135CDD" w:rsidP="00FC7BF8">
      <w:pPr>
        <w:tabs>
          <w:tab w:val="left" w:pos="0"/>
        </w:tabs>
        <w:rPr>
          <w:rFonts w:cstheme="minorHAnsi"/>
        </w:rPr>
      </w:pPr>
      <w:r w:rsidRPr="00135CDD">
        <w:rPr>
          <w:rFonts w:cstheme="minorHAnsi"/>
        </w:rPr>
        <w:t>5011 platy zaměstnanců</w:t>
      </w:r>
      <w:r w:rsidRPr="00135CDD">
        <w:rPr>
          <w:rFonts w:cstheme="minorHAnsi"/>
        </w:rPr>
        <w:tab/>
      </w:r>
      <w:r w:rsidRPr="00135CDD">
        <w:rPr>
          <w:rFonts w:cstheme="minorHAnsi"/>
        </w:rPr>
        <w:tab/>
        <w:t xml:space="preserve">            683 850,00 Kč</w:t>
      </w:r>
    </w:p>
    <w:p w14:paraId="3C116C1F" w14:textId="1906CBAD" w:rsidR="0022665B" w:rsidRDefault="0022665B" w:rsidP="00357510">
      <w:pPr>
        <w:tabs>
          <w:tab w:val="left" w:pos="0"/>
        </w:tabs>
        <w:jc w:val="both"/>
        <w:rPr>
          <w:rFonts w:cstheme="minorHAnsi"/>
        </w:rPr>
      </w:pPr>
      <w:r w:rsidRPr="00135CDD">
        <w:rPr>
          <w:rFonts w:cstheme="minorHAnsi"/>
        </w:rPr>
        <w:t xml:space="preserve">Zapojení NNV </w:t>
      </w:r>
      <w:r w:rsidR="00135CDD" w:rsidRPr="00135CDD">
        <w:rPr>
          <w:rFonts w:cstheme="minorHAnsi"/>
        </w:rPr>
        <w:t>na podseskupení 501+502</w:t>
      </w:r>
      <w:r w:rsidRPr="00135CDD">
        <w:rPr>
          <w:rFonts w:cstheme="minorHAnsi"/>
        </w:rPr>
        <w:t>bylo provedeno v </w:t>
      </w:r>
      <w:r w:rsidR="00C37A7C" w:rsidRPr="00135CDD">
        <w:rPr>
          <w:rFonts w:cstheme="minorHAnsi"/>
        </w:rPr>
        <w:t>celkové výši</w:t>
      </w:r>
      <w:r w:rsidRPr="00135CDD">
        <w:rPr>
          <w:rFonts w:cstheme="minorHAnsi"/>
        </w:rPr>
        <w:t xml:space="preserve"> </w:t>
      </w:r>
      <w:r w:rsidR="00135CDD" w:rsidRPr="00135CDD">
        <w:rPr>
          <w:rFonts w:cstheme="minorHAnsi"/>
        </w:rPr>
        <w:t>975 699,00</w:t>
      </w:r>
      <w:r w:rsidR="00FC7BF8" w:rsidRPr="00135CDD">
        <w:rPr>
          <w:rFonts w:cstheme="minorHAnsi"/>
        </w:rPr>
        <w:t xml:space="preserve"> Kč</w:t>
      </w:r>
      <w:r w:rsidR="003D2924" w:rsidRPr="00135CDD">
        <w:rPr>
          <w:rFonts w:cstheme="minorHAnsi"/>
        </w:rPr>
        <w:t>.</w:t>
      </w:r>
    </w:p>
    <w:p w14:paraId="47B1BB47" w14:textId="77777777" w:rsidR="002D736C" w:rsidRPr="00135CDD" w:rsidRDefault="002D736C" w:rsidP="00357510">
      <w:pPr>
        <w:tabs>
          <w:tab w:val="left" w:pos="0"/>
        </w:tabs>
        <w:jc w:val="both"/>
        <w:rPr>
          <w:rFonts w:cstheme="minorHAnsi"/>
        </w:rPr>
      </w:pPr>
    </w:p>
    <w:p w14:paraId="036DA6B9" w14:textId="463F4300" w:rsidR="00DF78AA" w:rsidRDefault="00CF6265" w:rsidP="002D736C">
      <w:pPr>
        <w:pStyle w:val="Nadpis3"/>
        <w:rPr>
          <w:color w:val="FF0000"/>
        </w:rPr>
      </w:pPr>
      <w:r w:rsidRPr="00CB118C">
        <w:rPr>
          <w:color w:val="FF0000"/>
        </w:rPr>
        <w:t xml:space="preserve">            </w:t>
      </w:r>
      <w:bookmarkStart w:id="22" w:name="_Toc220316075"/>
      <w:r w:rsidR="00DF113F" w:rsidRPr="00553376">
        <w:t>B</w:t>
      </w:r>
      <w:r w:rsidR="00DF113F" w:rsidRPr="00504F97">
        <w:t>)</w:t>
      </w:r>
      <w:r w:rsidR="005E04AF">
        <w:t xml:space="preserve"> </w:t>
      </w:r>
      <w:r w:rsidR="0022665B" w:rsidRPr="00504F97">
        <w:t>Rozbor zaměstnanosti</w:t>
      </w:r>
      <w:bookmarkEnd w:id="22"/>
    </w:p>
    <w:p w14:paraId="20A1C94C" w14:textId="5ED38FCA" w:rsidR="0022665B" w:rsidRPr="00914BFD" w:rsidRDefault="00DF78AA" w:rsidP="00357510">
      <w:pPr>
        <w:tabs>
          <w:tab w:val="left" w:pos="4934"/>
        </w:tabs>
        <w:jc w:val="both"/>
        <w:rPr>
          <w:rFonts w:cstheme="minorHAnsi"/>
        </w:rPr>
      </w:pPr>
      <w:r w:rsidRPr="00914BFD">
        <w:rPr>
          <w:rFonts w:cstheme="minorHAnsi"/>
        </w:rPr>
        <w:t>Průměrné platy jsou uvedeny v</w:t>
      </w:r>
      <w:r w:rsidR="00D4376E" w:rsidRPr="00914BFD">
        <w:rPr>
          <w:rFonts w:cstheme="minorHAnsi"/>
        </w:rPr>
        <w:t> </w:t>
      </w:r>
      <w:r w:rsidR="00D4376E" w:rsidRPr="00914BFD">
        <w:rPr>
          <w:rFonts w:cstheme="minorHAnsi"/>
          <w:b/>
        </w:rPr>
        <w:t xml:space="preserve">Tabulkové </w:t>
      </w:r>
      <w:r w:rsidR="00937A14" w:rsidRPr="00914BFD">
        <w:rPr>
          <w:rFonts w:cstheme="minorHAnsi"/>
          <w:b/>
        </w:rPr>
        <w:t>části –</w:t>
      </w:r>
      <w:r w:rsidRPr="00914BFD">
        <w:rPr>
          <w:rFonts w:cstheme="minorHAnsi"/>
          <w:b/>
        </w:rPr>
        <w:t xml:space="preserve"> </w:t>
      </w:r>
      <w:r w:rsidR="00937A14" w:rsidRPr="00914BFD">
        <w:rPr>
          <w:rFonts w:cstheme="minorHAnsi"/>
          <w:b/>
        </w:rPr>
        <w:t>list 9</w:t>
      </w:r>
      <w:r w:rsidR="00D4376E" w:rsidRPr="00914BFD">
        <w:rPr>
          <w:rFonts w:cstheme="minorHAnsi"/>
          <w:b/>
        </w:rPr>
        <w:t xml:space="preserve"> Průměrné platy a list 10 Stavy zaměstnanců</w:t>
      </w:r>
      <w:r w:rsidR="0022665B" w:rsidRPr="00914BFD">
        <w:rPr>
          <w:rFonts w:cstheme="minorHAnsi"/>
        </w:rPr>
        <w:t xml:space="preserve"> </w:t>
      </w:r>
    </w:p>
    <w:p w14:paraId="79B42406" w14:textId="1DFF38C2" w:rsidR="0022665B" w:rsidRDefault="0022665B" w:rsidP="00357510">
      <w:pPr>
        <w:tabs>
          <w:tab w:val="left" w:pos="0"/>
        </w:tabs>
        <w:jc w:val="both"/>
        <w:rPr>
          <w:rFonts w:cstheme="minorHAnsi"/>
        </w:rPr>
      </w:pPr>
      <w:r w:rsidRPr="00D91C03">
        <w:rPr>
          <w:rFonts w:cstheme="minorHAnsi"/>
        </w:rPr>
        <w:t xml:space="preserve">Plánovaný počet vyšších soudních úředníků </w:t>
      </w:r>
      <w:r w:rsidR="00323DAE" w:rsidRPr="00D91C03">
        <w:rPr>
          <w:rFonts w:cstheme="minorHAnsi"/>
        </w:rPr>
        <w:t xml:space="preserve">a asistentů </w:t>
      </w:r>
      <w:r w:rsidR="00937A14" w:rsidRPr="00D91C03">
        <w:rPr>
          <w:rFonts w:cstheme="minorHAnsi"/>
        </w:rPr>
        <w:t>soudců nebyl</w:t>
      </w:r>
      <w:r w:rsidRPr="00D91C03">
        <w:rPr>
          <w:rFonts w:cstheme="minorHAnsi"/>
        </w:rPr>
        <w:t xml:space="preserve"> rozhodnutím MSP ČR</w:t>
      </w:r>
      <w:r w:rsidR="00323DAE" w:rsidRPr="00D91C03">
        <w:rPr>
          <w:rFonts w:cstheme="minorHAnsi"/>
        </w:rPr>
        <w:t xml:space="preserve"> pro rok </w:t>
      </w:r>
      <w:r w:rsidR="00DF78AA" w:rsidRPr="00D91C03">
        <w:rPr>
          <w:rFonts w:cstheme="minorHAnsi"/>
        </w:rPr>
        <w:t>202</w:t>
      </w:r>
      <w:r w:rsidR="00C818A2">
        <w:rPr>
          <w:rFonts w:cstheme="minorHAnsi"/>
        </w:rPr>
        <w:t>4</w:t>
      </w:r>
      <w:r w:rsidR="00DF78AA" w:rsidRPr="00D91C03">
        <w:rPr>
          <w:rFonts w:cstheme="minorHAnsi"/>
        </w:rPr>
        <w:t xml:space="preserve"> a</w:t>
      </w:r>
      <w:r w:rsidR="00DA33CB" w:rsidRPr="00D91C03">
        <w:rPr>
          <w:rFonts w:cstheme="minorHAnsi"/>
        </w:rPr>
        <w:t>ni</w:t>
      </w:r>
      <w:r w:rsidR="00DF78AA" w:rsidRPr="00D91C03">
        <w:rPr>
          <w:rFonts w:cstheme="minorHAnsi"/>
        </w:rPr>
        <w:t xml:space="preserve"> </w:t>
      </w:r>
      <w:r w:rsidR="00323DAE" w:rsidRPr="00D91C03">
        <w:rPr>
          <w:rFonts w:cstheme="minorHAnsi"/>
        </w:rPr>
        <w:t>202</w:t>
      </w:r>
      <w:r w:rsidR="00C818A2">
        <w:rPr>
          <w:rFonts w:cstheme="minorHAnsi"/>
        </w:rPr>
        <w:t>5</w:t>
      </w:r>
      <w:r w:rsidRPr="00D91C03">
        <w:rPr>
          <w:rFonts w:cstheme="minorHAnsi"/>
        </w:rPr>
        <w:t xml:space="preserve"> určen</w:t>
      </w:r>
      <w:r w:rsidR="00323DAE" w:rsidRPr="00D91C03">
        <w:rPr>
          <w:rFonts w:cstheme="minorHAnsi"/>
        </w:rPr>
        <w:t>.</w:t>
      </w:r>
    </w:p>
    <w:p w14:paraId="343B1DE7" w14:textId="77777777" w:rsidR="0072597E" w:rsidRPr="00CB118C" w:rsidRDefault="0072597E" w:rsidP="0072597E">
      <w:pPr>
        <w:tabs>
          <w:tab w:val="left" w:pos="0"/>
        </w:tabs>
        <w:rPr>
          <w:rFonts w:cstheme="minorHAnsi"/>
          <w:color w:val="FF0000"/>
        </w:rPr>
      </w:pPr>
    </w:p>
    <w:p w14:paraId="5AF6F90A" w14:textId="77777777" w:rsidR="0072597E" w:rsidRDefault="0072597E" w:rsidP="0072597E">
      <w:pPr>
        <w:pStyle w:val="Nadpis3"/>
      </w:pPr>
      <w:bookmarkStart w:id="23" w:name="_Toc220316076"/>
      <w:r w:rsidRPr="002D736C">
        <w:t xml:space="preserve">4.2.1 </w:t>
      </w:r>
      <w:bookmarkStart w:id="24" w:name="_Toc219193689"/>
      <w:r w:rsidRPr="002D736C">
        <w:t>Rozbor zaměstnanosti a čerpání mzdových prostředků – agenda výdajů na platy a související výdaje evropských pověřených žalobců a administrativy</w:t>
      </w:r>
      <w:bookmarkEnd w:id="24"/>
      <w:bookmarkEnd w:id="23"/>
    </w:p>
    <w:p w14:paraId="0A5BEE2E" w14:textId="77777777" w:rsidR="00FC62D8" w:rsidRDefault="00FC62D8" w:rsidP="00FC62D8">
      <w:r>
        <w:t xml:space="preserve">Tato agenda </w:t>
      </w:r>
      <w:proofErr w:type="gramStart"/>
      <w:r>
        <w:t>se  u</w:t>
      </w:r>
      <w:proofErr w:type="gramEnd"/>
      <w:r>
        <w:t xml:space="preserve"> našeho soudu nevede.</w:t>
      </w:r>
    </w:p>
    <w:p w14:paraId="0ED6FBF5" w14:textId="77777777" w:rsidR="0022665B" w:rsidRPr="00CB118C" w:rsidRDefault="0022665B" w:rsidP="0022665B">
      <w:pPr>
        <w:tabs>
          <w:tab w:val="left" w:pos="0"/>
        </w:tabs>
        <w:rPr>
          <w:rFonts w:cstheme="minorHAnsi"/>
          <w:color w:val="FF0000"/>
        </w:rPr>
      </w:pPr>
    </w:p>
    <w:p w14:paraId="688CB08E" w14:textId="77777777" w:rsidR="0022665B" w:rsidRPr="00CB118C" w:rsidRDefault="00CE238E" w:rsidP="0072597E">
      <w:pPr>
        <w:pStyle w:val="Nadpis2"/>
        <w:numPr>
          <w:ilvl w:val="0"/>
          <w:numId w:val="0"/>
        </w:numPr>
        <w:rPr>
          <w:color w:val="FF0000"/>
        </w:rPr>
      </w:pPr>
      <w:bookmarkStart w:id="25" w:name="_Toc534878026"/>
      <w:bookmarkStart w:id="26" w:name="_Toc156830082"/>
      <w:bookmarkStart w:id="27" w:name="_Toc220316077"/>
      <w:r w:rsidRPr="00504F97">
        <w:t>4.3</w:t>
      </w:r>
      <w:r w:rsidR="00CF6265" w:rsidRPr="00504F97">
        <w:t xml:space="preserve"> </w:t>
      </w:r>
      <w:r w:rsidR="0022665B" w:rsidRPr="00504F97">
        <w:t>Hodnocení hospodárnosti, efektivnosti a účelnosti vynakládání výdajů</w:t>
      </w:r>
      <w:bookmarkEnd w:id="25"/>
      <w:bookmarkEnd w:id="26"/>
      <w:bookmarkEnd w:id="27"/>
    </w:p>
    <w:tbl>
      <w:tblPr>
        <w:tblpPr w:leftFromText="141" w:rightFromText="141" w:bottomFromText="200" w:vertAnchor="text" w:tblpX="284" w:tblpY="1"/>
        <w:tblOverlap w:val="never"/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1"/>
        <w:gridCol w:w="160"/>
        <w:gridCol w:w="160"/>
        <w:gridCol w:w="160"/>
        <w:gridCol w:w="160"/>
      </w:tblGrid>
      <w:tr w:rsidR="00CB118C" w:rsidRPr="00CB118C" w14:paraId="30FB1F9B" w14:textId="77777777" w:rsidTr="00183EDF">
        <w:trPr>
          <w:trHeight w:val="255"/>
        </w:trPr>
        <w:tc>
          <w:tcPr>
            <w:tcW w:w="4654" w:type="pct"/>
            <w:noWrap/>
            <w:vAlign w:val="bottom"/>
          </w:tcPr>
          <w:p w14:paraId="785E2D85" w14:textId="72264069" w:rsidR="00A97C18" w:rsidRPr="00D91C03" w:rsidRDefault="00A97C18">
            <w:pPr>
              <w:jc w:val="both"/>
              <w:rPr>
                <w:rFonts w:cstheme="minorHAnsi"/>
                <w:b/>
              </w:rPr>
            </w:pPr>
            <w:r w:rsidRPr="00D91C03">
              <w:rPr>
                <w:rFonts w:cstheme="minorHAnsi"/>
                <w:b/>
              </w:rPr>
              <w:t>Pro zhodnocení hospodárnosti, efektivnosti a účelnosti vynaložených nákladů je použit ukazatel průměrné nákladovosti na 1 zaměstnance (dle skutečnosti včetně soudců</w:t>
            </w:r>
            <w:r w:rsidR="00CE238E" w:rsidRPr="00D91C03">
              <w:rPr>
                <w:rFonts w:cstheme="minorHAnsi"/>
                <w:b/>
              </w:rPr>
              <w:t xml:space="preserve"> = </w:t>
            </w:r>
            <w:r w:rsidR="00D91C03" w:rsidRPr="00D91C03">
              <w:rPr>
                <w:rFonts w:cstheme="minorHAnsi"/>
                <w:b/>
              </w:rPr>
              <w:t>8</w:t>
            </w:r>
            <w:r w:rsidR="00754D43">
              <w:rPr>
                <w:rFonts w:cstheme="minorHAnsi"/>
                <w:b/>
              </w:rPr>
              <w:t>3</w:t>
            </w:r>
            <w:r w:rsidR="00D91C03" w:rsidRPr="00D91C03">
              <w:rPr>
                <w:rFonts w:cstheme="minorHAnsi"/>
                <w:b/>
              </w:rPr>
              <w:t>,</w:t>
            </w:r>
            <w:r w:rsidR="00754D43">
              <w:rPr>
                <w:rFonts w:cstheme="minorHAnsi"/>
                <w:b/>
              </w:rPr>
              <w:t>28</w:t>
            </w:r>
            <w:r w:rsidRPr="00D91C03">
              <w:rPr>
                <w:rFonts w:cstheme="minorHAnsi"/>
                <w:b/>
              </w:rPr>
              <w:t>).</w:t>
            </w:r>
          </w:p>
          <w:p w14:paraId="500543C6" w14:textId="77777777" w:rsidR="00A97C18" w:rsidRPr="00CB118C" w:rsidRDefault="00A97C18">
            <w:pPr>
              <w:jc w:val="both"/>
              <w:rPr>
                <w:rFonts w:cstheme="minorHAnsi"/>
                <w:b/>
                <w:color w:val="FF0000"/>
              </w:rPr>
            </w:pPr>
          </w:p>
          <w:p w14:paraId="7505D187" w14:textId="6DB5F28D" w:rsidR="0022665B" w:rsidRPr="004B5839" w:rsidRDefault="0022665B">
            <w:pPr>
              <w:jc w:val="both"/>
              <w:rPr>
                <w:rFonts w:cstheme="minorHAnsi"/>
                <w:b/>
              </w:rPr>
            </w:pPr>
            <w:r w:rsidRPr="004B5839">
              <w:rPr>
                <w:rFonts w:cstheme="minorHAnsi"/>
                <w:b/>
              </w:rPr>
              <w:t>Porovnání nákl</w:t>
            </w:r>
            <w:r w:rsidR="000C571B" w:rsidRPr="004B5839">
              <w:rPr>
                <w:rFonts w:cstheme="minorHAnsi"/>
                <w:b/>
              </w:rPr>
              <w:t>adů na 1 zaměstnance za rok 2017-202</w:t>
            </w:r>
            <w:r w:rsidR="00C818A2">
              <w:rPr>
                <w:rFonts w:cstheme="minorHAnsi"/>
                <w:b/>
              </w:rPr>
              <w:t>5</w:t>
            </w:r>
            <w:r w:rsidRPr="004B5839">
              <w:rPr>
                <w:rFonts w:cstheme="minorHAnsi"/>
                <w:b/>
              </w:rPr>
              <w:t>:</w:t>
            </w:r>
          </w:p>
          <w:p w14:paraId="7B4416A2" w14:textId="77777777" w:rsidR="00A97C18" w:rsidRPr="004B5839" w:rsidRDefault="0002251F">
            <w:pPr>
              <w:jc w:val="both"/>
              <w:rPr>
                <w:rFonts w:cstheme="minorHAnsi"/>
                <w:b/>
              </w:rPr>
            </w:pPr>
            <w:r w:rsidRPr="004B5839">
              <w:rPr>
                <w:rFonts w:cstheme="minorHAnsi"/>
                <w:b/>
              </w:rPr>
              <w:t>Tento ukazatel jako s</w:t>
            </w:r>
            <w:r w:rsidR="00A97C18" w:rsidRPr="004B5839">
              <w:rPr>
                <w:rFonts w:cstheme="minorHAnsi"/>
                <w:b/>
              </w:rPr>
              <w:t xml:space="preserve">oučet </w:t>
            </w:r>
            <w:r w:rsidRPr="004B5839">
              <w:rPr>
                <w:rFonts w:cstheme="minorHAnsi"/>
                <w:b/>
              </w:rPr>
              <w:t xml:space="preserve">nákladů v </w:t>
            </w:r>
            <w:r w:rsidR="00A97C18" w:rsidRPr="004B5839">
              <w:rPr>
                <w:rFonts w:cstheme="minorHAnsi"/>
                <w:b/>
              </w:rPr>
              <w:t>podseskupení 504,</w:t>
            </w:r>
            <w:r w:rsidRPr="004B5839">
              <w:rPr>
                <w:rFonts w:cstheme="minorHAnsi"/>
                <w:b/>
              </w:rPr>
              <w:t xml:space="preserve"> </w:t>
            </w:r>
            <w:r w:rsidR="00A97C18" w:rsidRPr="004B5839">
              <w:rPr>
                <w:rFonts w:cstheme="minorHAnsi"/>
                <w:b/>
              </w:rPr>
              <w:t>512,</w:t>
            </w:r>
            <w:r w:rsidRPr="004B5839">
              <w:rPr>
                <w:rFonts w:cstheme="minorHAnsi"/>
                <w:b/>
              </w:rPr>
              <w:t xml:space="preserve"> </w:t>
            </w:r>
            <w:r w:rsidR="00A97C18" w:rsidRPr="004B5839">
              <w:rPr>
                <w:rFonts w:cstheme="minorHAnsi"/>
                <w:b/>
              </w:rPr>
              <w:t>513,</w:t>
            </w:r>
            <w:r w:rsidRPr="004B5839">
              <w:rPr>
                <w:rFonts w:cstheme="minorHAnsi"/>
                <w:b/>
              </w:rPr>
              <w:t xml:space="preserve"> 515, 516, 517, 519 (bez 5192), 536 (bez 5362 a 5363) a 59 (bez 5909) na 1 pracovníka dle</w:t>
            </w:r>
            <w:r w:rsidR="00CE238E" w:rsidRPr="004B5839">
              <w:rPr>
                <w:rFonts w:cstheme="minorHAnsi"/>
                <w:b/>
              </w:rPr>
              <w:t xml:space="preserve"> skutečného přepočteného stavu.</w:t>
            </w:r>
          </w:p>
          <w:p w14:paraId="3407EAF7" w14:textId="77777777" w:rsidR="00504F97" w:rsidRDefault="00504F97">
            <w:pPr>
              <w:jc w:val="both"/>
              <w:rPr>
                <w:rFonts w:cstheme="minorHAnsi"/>
                <w:b/>
              </w:rPr>
            </w:pPr>
          </w:p>
          <w:tbl>
            <w:tblPr>
              <w:tblW w:w="8498" w:type="dxa"/>
              <w:tblLayout w:type="fixed"/>
              <w:tblLook w:val="04A0" w:firstRow="1" w:lastRow="0" w:firstColumn="1" w:lastColumn="0" w:noHBand="0" w:noVBand="1"/>
            </w:tblPr>
            <w:tblGrid>
              <w:gridCol w:w="1224"/>
              <w:gridCol w:w="2374"/>
              <w:gridCol w:w="2519"/>
              <w:gridCol w:w="2381"/>
            </w:tblGrid>
            <w:tr w:rsidR="004B5839" w:rsidRPr="004B5839" w14:paraId="5E8BAA47" w14:textId="77777777" w:rsidTr="007F786D"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2548F2" w14:textId="77777777" w:rsidR="0022665B" w:rsidRPr="004B5839" w:rsidRDefault="0022665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4B5839">
                    <w:rPr>
                      <w:rFonts w:cstheme="minorHAnsi"/>
                      <w:b/>
                    </w:rPr>
                    <w:t>Rok</w:t>
                  </w:r>
                </w:p>
              </w:tc>
              <w:tc>
                <w:tcPr>
                  <w:tcW w:w="2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6C751B" w14:textId="77777777" w:rsidR="0022665B" w:rsidRPr="004B5839" w:rsidRDefault="0022665B" w:rsidP="00BF0A8B">
                  <w:pPr>
                    <w:framePr w:hSpace="141" w:wrap="around" w:vAnchor="text" w:hAnchor="text" w:x="284" w:y="1"/>
                    <w:suppressOverlap/>
                    <w:rPr>
                      <w:rFonts w:cstheme="minorHAnsi"/>
                      <w:b/>
                    </w:rPr>
                  </w:pPr>
                  <w:r w:rsidRPr="004B5839">
                    <w:rPr>
                      <w:rFonts w:cstheme="minorHAnsi"/>
                      <w:b/>
                    </w:rPr>
                    <w:t>Skutečnost v tis. Kč</w:t>
                  </w:r>
                </w:p>
              </w:tc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D57D21" w14:textId="77777777" w:rsidR="0022665B" w:rsidRPr="004B5839" w:rsidRDefault="0022665B" w:rsidP="00BF0A8B">
                  <w:pPr>
                    <w:framePr w:hSpace="141" w:wrap="around" w:vAnchor="text" w:hAnchor="text" w:x="284" w:y="1"/>
                    <w:suppressOverlap/>
                    <w:rPr>
                      <w:rFonts w:cstheme="minorHAnsi"/>
                      <w:b/>
                    </w:rPr>
                  </w:pPr>
                  <w:r w:rsidRPr="004B5839">
                    <w:rPr>
                      <w:rFonts w:cstheme="minorHAnsi"/>
                      <w:b/>
                    </w:rPr>
                    <w:t>Náklady na jednoho zaměstnance v tis. Kč</w:t>
                  </w: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2E1942" w14:textId="77777777" w:rsidR="0022665B" w:rsidRPr="004B5839" w:rsidRDefault="0022665B" w:rsidP="00BF0A8B">
                  <w:pPr>
                    <w:framePr w:hSpace="141" w:wrap="around" w:vAnchor="text" w:hAnchor="text" w:x="284" w:y="1"/>
                    <w:suppressOverlap/>
                    <w:rPr>
                      <w:rFonts w:cstheme="minorHAnsi"/>
                      <w:b/>
                    </w:rPr>
                  </w:pPr>
                  <w:r w:rsidRPr="004B5839">
                    <w:rPr>
                      <w:rFonts w:cstheme="minorHAnsi"/>
                      <w:b/>
                    </w:rPr>
                    <w:t>Index s předchozím rokem</w:t>
                  </w:r>
                </w:p>
              </w:tc>
            </w:tr>
            <w:tr w:rsidR="004B5839" w:rsidRPr="004B5839" w14:paraId="6E92381B" w14:textId="77777777" w:rsidTr="007F786D"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105390" w14:textId="77777777" w:rsidR="0022665B" w:rsidRPr="004B5839" w:rsidRDefault="0022665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4B5839">
                    <w:rPr>
                      <w:rFonts w:cstheme="minorHAnsi"/>
                      <w:b/>
                    </w:rPr>
                    <w:t>2017</w:t>
                  </w:r>
                </w:p>
              </w:tc>
              <w:tc>
                <w:tcPr>
                  <w:tcW w:w="2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0629920" w14:textId="1C10A049" w:rsidR="0022665B" w:rsidRPr="004B5839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4B5839">
                    <w:rPr>
                      <w:rFonts w:cstheme="minorHAnsi"/>
                    </w:rPr>
                    <w:t>7</w:t>
                  </w:r>
                  <w:r w:rsidR="004B5839" w:rsidRPr="004B5839">
                    <w:rPr>
                      <w:rFonts w:cstheme="minorHAnsi"/>
                    </w:rPr>
                    <w:t xml:space="preserve"> </w:t>
                  </w:r>
                  <w:r w:rsidRPr="004B5839">
                    <w:rPr>
                      <w:rFonts w:cstheme="minorHAnsi"/>
                    </w:rPr>
                    <w:t>217,30</w:t>
                  </w:r>
                </w:p>
              </w:tc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19923FD" w14:textId="77777777" w:rsidR="0022665B" w:rsidRPr="004B5839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4B5839">
                    <w:rPr>
                      <w:rFonts w:cstheme="minorHAnsi"/>
                    </w:rPr>
                    <w:t>83,64</w:t>
                  </w: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065FB3" w14:textId="77777777" w:rsidR="0022665B" w:rsidRPr="004B5839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4B5839">
                    <w:rPr>
                      <w:rFonts w:cstheme="minorHAnsi"/>
                    </w:rPr>
                    <w:t>1,13</w:t>
                  </w:r>
                </w:p>
              </w:tc>
            </w:tr>
            <w:tr w:rsidR="004B5839" w:rsidRPr="004B5839" w14:paraId="0DA32D87" w14:textId="77777777" w:rsidTr="007F786D"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7F66B5" w14:textId="77777777" w:rsidR="0022665B" w:rsidRPr="004B5839" w:rsidRDefault="0022665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4B5839">
                    <w:rPr>
                      <w:rFonts w:cstheme="minorHAnsi"/>
                      <w:b/>
                    </w:rPr>
                    <w:t>2018</w:t>
                  </w:r>
                </w:p>
              </w:tc>
              <w:tc>
                <w:tcPr>
                  <w:tcW w:w="2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94142F" w14:textId="28E028FE" w:rsidR="0022665B" w:rsidRPr="004B5839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4B5839">
                    <w:rPr>
                      <w:rFonts w:cstheme="minorHAnsi"/>
                    </w:rPr>
                    <w:t>7</w:t>
                  </w:r>
                  <w:r w:rsidR="004B5839" w:rsidRPr="004B5839">
                    <w:rPr>
                      <w:rFonts w:cstheme="minorHAnsi"/>
                    </w:rPr>
                    <w:t xml:space="preserve"> </w:t>
                  </w:r>
                  <w:r w:rsidRPr="004B5839">
                    <w:rPr>
                      <w:rFonts w:cstheme="minorHAnsi"/>
                    </w:rPr>
                    <w:t>557,77</w:t>
                  </w:r>
                </w:p>
              </w:tc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D70E3D" w14:textId="77777777" w:rsidR="0022665B" w:rsidRPr="004B5839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4B5839">
                    <w:rPr>
                      <w:rFonts w:cstheme="minorHAnsi"/>
                    </w:rPr>
                    <w:t>87,79</w:t>
                  </w: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4A18B8" w14:textId="77777777" w:rsidR="0022665B" w:rsidRPr="004B5839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4B5839">
                    <w:rPr>
                      <w:rFonts w:cstheme="minorHAnsi"/>
                    </w:rPr>
                    <w:t>1,05</w:t>
                  </w:r>
                </w:p>
              </w:tc>
            </w:tr>
            <w:tr w:rsidR="004B5839" w:rsidRPr="004B5839" w14:paraId="096A45FB" w14:textId="77777777" w:rsidTr="007F786D"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164FFC" w14:textId="77777777" w:rsidR="0022665B" w:rsidRPr="004B5839" w:rsidRDefault="0022665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4B5839">
                    <w:rPr>
                      <w:rFonts w:cstheme="minorHAnsi"/>
                      <w:b/>
                    </w:rPr>
                    <w:t>2019</w:t>
                  </w:r>
                </w:p>
              </w:tc>
              <w:tc>
                <w:tcPr>
                  <w:tcW w:w="2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075C61" w14:textId="7815DCBD" w:rsidR="0022665B" w:rsidRPr="004B5839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4B5839">
                    <w:rPr>
                      <w:rFonts w:cstheme="minorHAnsi"/>
                    </w:rPr>
                    <w:t>7</w:t>
                  </w:r>
                  <w:r w:rsidR="004B5839" w:rsidRPr="004B5839">
                    <w:rPr>
                      <w:rFonts w:cstheme="minorHAnsi"/>
                    </w:rPr>
                    <w:t xml:space="preserve"> </w:t>
                  </w:r>
                  <w:r w:rsidRPr="004B5839">
                    <w:rPr>
                      <w:rFonts w:cstheme="minorHAnsi"/>
                    </w:rPr>
                    <w:t>220,23</w:t>
                  </w:r>
                </w:p>
              </w:tc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6FA2F3" w14:textId="77777777" w:rsidR="0022665B" w:rsidRPr="004B5839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4B5839">
                    <w:rPr>
                      <w:rFonts w:cstheme="minorHAnsi"/>
                    </w:rPr>
                    <w:t>83,75</w:t>
                  </w: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CAF01C" w14:textId="77777777" w:rsidR="0022665B" w:rsidRPr="004B5839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4B5839">
                    <w:rPr>
                      <w:rFonts w:cstheme="minorHAnsi"/>
                    </w:rPr>
                    <w:t>0,95</w:t>
                  </w:r>
                </w:p>
              </w:tc>
            </w:tr>
            <w:tr w:rsidR="004B5839" w:rsidRPr="004B5839" w14:paraId="42F27A57" w14:textId="77777777" w:rsidTr="007F786D"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0B5F90" w14:textId="77777777" w:rsidR="0022665B" w:rsidRPr="004B5839" w:rsidRDefault="0022665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4B5839">
                    <w:rPr>
                      <w:rFonts w:cstheme="minorHAnsi"/>
                      <w:b/>
                    </w:rPr>
                    <w:t>2020</w:t>
                  </w:r>
                </w:p>
              </w:tc>
              <w:tc>
                <w:tcPr>
                  <w:tcW w:w="2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5DE5B0" w14:textId="2C6570DC" w:rsidR="0022665B" w:rsidRPr="004B5839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4B5839">
                    <w:rPr>
                      <w:rFonts w:cstheme="minorHAnsi"/>
                    </w:rPr>
                    <w:t>7</w:t>
                  </w:r>
                  <w:r w:rsidR="004B5839" w:rsidRPr="004B5839">
                    <w:rPr>
                      <w:rFonts w:cstheme="minorHAnsi"/>
                    </w:rPr>
                    <w:t xml:space="preserve"> </w:t>
                  </w:r>
                  <w:r w:rsidRPr="004B5839">
                    <w:rPr>
                      <w:rFonts w:cstheme="minorHAnsi"/>
                    </w:rPr>
                    <w:t>229,48</w:t>
                  </w:r>
                </w:p>
              </w:tc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416AA0" w14:textId="77777777" w:rsidR="0022665B" w:rsidRPr="004B5839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4B5839">
                    <w:rPr>
                      <w:rFonts w:cstheme="minorHAnsi"/>
                    </w:rPr>
                    <w:t>84,00</w:t>
                  </w: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A46639" w14:textId="77777777" w:rsidR="0022665B" w:rsidRPr="004B5839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4B5839">
                    <w:rPr>
                      <w:rFonts w:cstheme="minorHAnsi"/>
                    </w:rPr>
                    <w:t>1,00</w:t>
                  </w:r>
                </w:p>
              </w:tc>
            </w:tr>
            <w:tr w:rsidR="004B5839" w:rsidRPr="004B5839" w14:paraId="22E868C7" w14:textId="77777777" w:rsidTr="007F786D"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4C2914" w14:textId="77777777" w:rsidR="0022665B" w:rsidRPr="004B5839" w:rsidRDefault="0022665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4B5839">
                    <w:rPr>
                      <w:rFonts w:cstheme="minorHAnsi"/>
                      <w:b/>
                    </w:rPr>
                    <w:t>2021</w:t>
                  </w:r>
                </w:p>
              </w:tc>
              <w:tc>
                <w:tcPr>
                  <w:tcW w:w="2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D0DD6C" w14:textId="1671EFCB" w:rsidR="0022665B" w:rsidRPr="004B5839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4B5839">
                    <w:rPr>
                      <w:rFonts w:cstheme="minorHAnsi"/>
                    </w:rPr>
                    <w:t>5</w:t>
                  </w:r>
                  <w:r w:rsidR="004B5839" w:rsidRPr="004B5839">
                    <w:rPr>
                      <w:rFonts w:cstheme="minorHAnsi"/>
                    </w:rPr>
                    <w:t xml:space="preserve"> </w:t>
                  </w:r>
                  <w:r w:rsidRPr="004B5839">
                    <w:rPr>
                      <w:rFonts w:cstheme="minorHAnsi"/>
                    </w:rPr>
                    <w:t>868,08</w:t>
                  </w:r>
                </w:p>
              </w:tc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CB6D7F" w14:textId="77777777" w:rsidR="0022665B" w:rsidRPr="004B5839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4B5839">
                    <w:rPr>
                      <w:rFonts w:cstheme="minorHAnsi"/>
                    </w:rPr>
                    <w:t>67,13</w:t>
                  </w: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34853E" w14:textId="77777777" w:rsidR="0022665B" w:rsidRPr="004B5839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4B5839">
                    <w:rPr>
                      <w:rFonts w:cstheme="minorHAnsi"/>
                    </w:rPr>
                    <w:t>0,80</w:t>
                  </w:r>
                </w:p>
              </w:tc>
            </w:tr>
            <w:tr w:rsidR="004B5839" w:rsidRPr="004B5839" w14:paraId="43DAFFD2" w14:textId="77777777" w:rsidTr="007F786D"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08582F" w14:textId="77777777" w:rsidR="0022665B" w:rsidRPr="004B5839" w:rsidRDefault="0022665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4B5839">
                    <w:rPr>
                      <w:rFonts w:cstheme="minorHAnsi"/>
                      <w:b/>
                    </w:rPr>
                    <w:t>2022</w:t>
                  </w:r>
                </w:p>
              </w:tc>
              <w:tc>
                <w:tcPr>
                  <w:tcW w:w="2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2BDE43" w14:textId="6D780F6E" w:rsidR="0022665B" w:rsidRPr="004B5839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4B5839">
                    <w:rPr>
                      <w:rFonts w:cstheme="minorHAnsi"/>
                    </w:rPr>
                    <w:t>9</w:t>
                  </w:r>
                  <w:r w:rsidR="004B5839" w:rsidRPr="004B5839">
                    <w:rPr>
                      <w:rFonts w:cstheme="minorHAnsi"/>
                    </w:rPr>
                    <w:t xml:space="preserve"> </w:t>
                  </w:r>
                  <w:r w:rsidRPr="004B5839">
                    <w:rPr>
                      <w:rFonts w:cstheme="minorHAnsi"/>
                    </w:rPr>
                    <w:t>413,50</w:t>
                  </w:r>
                </w:p>
              </w:tc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DFA8C5B" w14:textId="77777777" w:rsidR="0022665B" w:rsidRPr="004B5839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4B5839">
                    <w:rPr>
                      <w:rFonts w:cstheme="minorHAnsi"/>
                    </w:rPr>
                    <w:t>110,19</w:t>
                  </w: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E734A1" w14:textId="77777777" w:rsidR="0022665B" w:rsidRPr="004B5839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4B5839">
                    <w:rPr>
                      <w:rFonts w:cstheme="minorHAnsi"/>
                    </w:rPr>
                    <w:t>1,64</w:t>
                  </w:r>
                </w:p>
              </w:tc>
            </w:tr>
            <w:tr w:rsidR="004B5839" w:rsidRPr="004B5839" w14:paraId="45E84BF3" w14:textId="77777777" w:rsidTr="007F786D"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4F461" w14:textId="77777777" w:rsidR="000C571B" w:rsidRPr="004B5839" w:rsidRDefault="000C571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4B5839">
                    <w:rPr>
                      <w:rFonts w:cstheme="minorHAnsi"/>
                      <w:b/>
                    </w:rPr>
                    <w:t>2023</w:t>
                  </w:r>
                </w:p>
              </w:tc>
              <w:tc>
                <w:tcPr>
                  <w:tcW w:w="2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7005F4" w14:textId="19B39099" w:rsidR="000C571B" w:rsidRPr="004B5839" w:rsidRDefault="00CE238E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4B5839">
                    <w:rPr>
                      <w:rFonts w:cstheme="minorHAnsi"/>
                    </w:rPr>
                    <w:t>9</w:t>
                  </w:r>
                  <w:r w:rsidR="004B5839" w:rsidRPr="004B5839">
                    <w:rPr>
                      <w:rFonts w:cstheme="minorHAnsi"/>
                    </w:rPr>
                    <w:t xml:space="preserve"> </w:t>
                  </w:r>
                  <w:r w:rsidRPr="004B5839">
                    <w:rPr>
                      <w:rFonts w:cstheme="minorHAnsi"/>
                    </w:rPr>
                    <w:t>004,47</w:t>
                  </w:r>
                </w:p>
              </w:tc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A13DE1" w14:textId="77777777" w:rsidR="000C571B" w:rsidRPr="004B5839" w:rsidRDefault="00CE238E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4B5839">
                    <w:rPr>
                      <w:rFonts w:cstheme="minorHAnsi"/>
                    </w:rPr>
                    <w:t>108,71</w:t>
                  </w: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CFAB37" w14:textId="77777777" w:rsidR="000C571B" w:rsidRPr="004B5839" w:rsidRDefault="00CE238E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4B5839">
                    <w:rPr>
                      <w:rFonts w:cstheme="minorHAnsi"/>
                    </w:rPr>
                    <w:t>0,96</w:t>
                  </w:r>
                </w:p>
              </w:tc>
            </w:tr>
            <w:tr w:rsidR="004B5839" w:rsidRPr="004B5839" w14:paraId="75A750E7" w14:textId="77777777" w:rsidTr="007F786D"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5E7E0" w14:textId="60E2094B" w:rsidR="00504F97" w:rsidRPr="004B5839" w:rsidRDefault="00504F97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4B5839">
                    <w:rPr>
                      <w:rFonts w:cstheme="minorHAnsi"/>
                      <w:b/>
                    </w:rPr>
                    <w:t>2024</w:t>
                  </w:r>
                </w:p>
              </w:tc>
              <w:tc>
                <w:tcPr>
                  <w:tcW w:w="2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35D674C" w14:textId="140BC7C5" w:rsidR="00504F97" w:rsidRPr="004B5839" w:rsidRDefault="004B5839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4B5839">
                    <w:rPr>
                      <w:rFonts w:cstheme="minorHAnsi"/>
                    </w:rPr>
                    <w:t>10 131,38</w:t>
                  </w:r>
                </w:p>
              </w:tc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50B02B" w14:textId="4A4131DA" w:rsidR="00504F97" w:rsidRPr="004B5839" w:rsidRDefault="004B5839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4B5839">
                    <w:rPr>
                      <w:rFonts w:cstheme="minorHAnsi"/>
                    </w:rPr>
                    <w:t>125,84</w:t>
                  </w: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F832821" w14:textId="2C73C8BA" w:rsidR="00504F97" w:rsidRPr="004B5839" w:rsidRDefault="004B5839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4B5839">
                    <w:rPr>
                      <w:rFonts w:cstheme="minorHAnsi"/>
                    </w:rPr>
                    <w:t>1,16</w:t>
                  </w:r>
                </w:p>
              </w:tc>
            </w:tr>
            <w:tr w:rsidR="00C818A2" w:rsidRPr="004B5839" w14:paraId="130024A7" w14:textId="77777777" w:rsidTr="007F786D"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1E684" w14:textId="4C2C9610" w:rsidR="00C818A2" w:rsidRPr="00914BFD" w:rsidRDefault="00C818A2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914BFD">
                    <w:rPr>
                      <w:rFonts w:cstheme="minorHAnsi"/>
                      <w:b/>
                    </w:rPr>
                    <w:t>2025</w:t>
                  </w:r>
                </w:p>
              </w:tc>
              <w:tc>
                <w:tcPr>
                  <w:tcW w:w="2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1B5424C" w14:textId="213F8312" w:rsidR="00C818A2" w:rsidRPr="00914BFD" w:rsidRDefault="00914BFD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914BFD">
                    <w:rPr>
                      <w:rFonts w:cstheme="minorHAnsi"/>
                    </w:rPr>
                    <w:t>11 866,35</w:t>
                  </w:r>
                </w:p>
              </w:tc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BD507A" w14:textId="4E252D6D" w:rsidR="00C818A2" w:rsidRPr="004B5839" w:rsidRDefault="00914BFD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142,49</w:t>
                  </w: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C51D41" w14:textId="2829F8C1" w:rsidR="00C818A2" w:rsidRPr="004B5839" w:rsidRDefault="00914BFD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1,13</w:t>
                  </w:r>
                </w:p>
              </w:tc>
            </w:tr>
          </w:tbl>
          <w:p w14:paraId="7BB68390" w14:textId="77777777" w:rsidR="0022665B" w:rsidRDefault="0022665B">
            <w:pPr>
              <w:jc w:val="both"/>
              <w:rPr>
                <w:rFonts w:cstheme="minorHAnsi"/>
              </w:rPr>
            </w:pPr>
          </w:p>
          <w:p w14:paraId="23E226CC" w14:textId="59168251" w:rsidR="0022665B" w:rsidRPr="00914BFD" w:rsidRDefault="0022665B">
            <w:pPr>
              <w:jc w:val="both"/>
              <w:rPr>
                <w:rFonts w:cstheme="minorHAnsi"/>
                <w:b/>
              </w:rPr>
            </w:pPr>
            <w:r w:rsidRPr="00914BFD">
              <w:rPr>
                <w:rFonts w:cstheme="minorHAnsi"/>
                <w:b/>
              </w:rPr>
              <w:t xml:space="preserve">Náklady na 1 zaměstnance podle jednotlivých </w:t>
            </w:r>
            <w:r w:rsidR="00CF552D">
              <w:rPr>
                <w:rFonts w:cstheme="minorHAnsi"/>
                <w:b/>
              </w:rPr>
              <w:t>pod</w:t>
            </w:r>
            <w:r w:rsidRPr="00914BFD">
              <w:rPr>
                <w:rFonts w:cstheme="minorHAnsi"/>
                <w:b/>
              </w:rPr>
              <w:t>seskupení v tis. Kč</w:t>
            </w:r>
            <w:r w:rsidR="00CF552D">
              <w:rPr>
                <w:rFonts w:cstheme="minorHAnsi"/>
                <w:b/>
              </w:rPr>
              <w:t xml:space="preserve"> a s</w:t>
            </w:r>
            <w:r w:rsidRPr="00914BFD">
              <w:rPr>
                <w:rFonts w:cstheme="minorHAnsi"/>
                <w:b/>
              </w:rPr>
              <w:t>rovnání za rok</w:t>
            </w:r>
            <w:r w:rsidR="00CF552D">
              <w:rPr>
                <w:rFonts w:cstheme="minorHAnsi"/>
                <w:b/>
              </w:rPr>
              <w:t xml:space="preserve">y </w:t>
            </w:r>
            <w:r w:rsidRPr="00914BFD">
              <w:rPr>
                <w:rFonts w:cstheme="minorHAnsi"/>
                <w:b/>
              </w:rPr>
              <w:t>201</w:t>
            </w:r>
            <w:r w:rsidR="000C571B" w:rsidRPr="00914BFD">
              <w:rPr>
                <w:rFonts w:cstheme="minorHAnsi"/>
                <w:b/>
              </w:rPr>
              <w:t>7</w:t>
            </w:r>
            <w:r w:rsidR="00CF552D">
              <w:rPr>
                <w:rFonts w:cstheme="minorHAnsi"/>
                <w:b/>
              </w:rPr>
              <w:t>-2</w:t>
            </w:r>
            <w:r w:rsidR="000C571B" w:rsidRPr="00914BFD">
              <w:rPr>
                <w:rFonts w:cstheme="minorHAnsi"/>
                <w:b/>
              </w:rPr>
              <w:t>02</w:t>
            </w:r>
            <w:r w:rsidR="00C818A2" w:rsidRPr="00914BFD">
              <w:rPr>
                <w:rFonts w:cstheme="minorHAnsi"/>
                <w:b/>
              </w:rPr>
              <w:t>5</w:t>
            </w:r>
            <w:r w:rsidRPr="00914BFD">
              <w:rPr>
                <w:rFonts w:cstheme="minorHAnsi"/>
                <w:b/>
              </w:rPr>
              <w:t>:</w:t>
            </w:r>
          </w:p>
          <w:p w14:paraId="35F720C6" w14:textId="77777777" w:rsidR="00A97C18" w:rsidRPr="00914BFD" w:rsidRDefault="00A97C18" w:rsidP="00A97C18">
            <w:pPr>
              <w:jc w:val="both"/>
              <w:rPr>
                <w:rFonts w:cstheme="minorHAnsi"/>
                <w:b/>
              </w:rPr>
            </w:pPr>
            <w:r w:rsidRPr="00914BFD">
              <w:rPr>
                <w:rFonts w:cstheme="minorHAnsi"/>
                <w:b/>
              </w:rPr>
              <w:t>504 – Výdaje na odměny za užití duševního vlastnictví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24"/>
              <w:gridCol w:w="1606"/>
              <w:gridCol w:w="3402"/>
            </w:tblGrid>
            <w:tr w:rsidR="00914BFD" w:rsidRPr="00914BFD" w14:paraId="7440B719" w14:textId="77777777" w:rsidTr="00BC6C94"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B11C67" w14:textId="77777777" w:rsidR="00CE238E" w:rsidRPr="00914BFD" w:rsidRDefault="00CE238E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914BFD">
                    <w:rPr>
                      <w:rFonts w:cstheme="minorHAnsi"/>
                      <w:b/>
                    </w:rPr>
                    <w:t>Rok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9B7867" w14:textId="77777777" w:rsidR="00CE238E" w:rsidRPr="00914BFD" w:rsidRDefault="00CE238E" w:rsidP="00BF0A8B">
                  <w:pPr>
                    <w:framePr w:hSpace="141" w:wrap="around" w:vAnchor="text" w:hAnchor="text" w:x="284" w:y="1"/>
                    <w:suppressOverlap/>
                    <w:rPr>
                      <w:rFonts w:cstheme="minorHAnsi"/>
                      <w:b/>
                    </w:rPr>
                  </w:pPr>
                  <w:r w:rsidRPr="00914BFD">
                    <w:rPr>
                      <w:rFonts w:cstheme="minorHAnsi"/>
                      <w:b/>
                    </w:rPr>
                    <w:t xml:space="preserve">Skutečnost 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66F137" w14:textId="77777777" w:rsidR="00CE238E" w:rsidRPr="00914BFD" w:rsidRDefault="00CE238E" w:rsidP="00BF0A8B">
                  <w:pPr>
                    <w:framePr w:hSpace="141" w:wrap="around" w:vAnchor="text" w:hAnchor="text" w:x="284" w:y="1"/>
                    <w:suppressOverlap/>
                    <w:rPr>
                      <w:rFonts w:cstheme="minorHAnsi"/>
                      <w:b/>
                    </w:rPr>
                  </w:pPr>
                  <w:r w:rsidRPr="00914BFD">
                    <w:rPr>
                      <w:rFonts w:cstheme="minorHAnsi"/>
                      <w:b/>
                    </w:rPr>
                    <w:t xml:space="preserve">Náklady na 1 zaměstnance </w:t>
                  </w:r>
                </w:p>
              </w:tc>
            </w:tr>
            <w:tr w:rsidR="00914BFD" w:rsidRPr="00914BFD" w14:paraId="6C8855D4" w14:textId="77777777" w:rsidTr="00BC6C94"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BD3E67" w14:textId="77777777" w:rsidR="00CE238E" w:rsidRPr="00914BFD" w:rsidRDefault="00CE238E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914BFD">
                    <w:rPr>
                      <w:rFonts w:cstheme="minorHAnsi"/>
                      <w:b/>
                    </w:rPr>
                    <w:t>2017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0FED3B" w14:textId="77777777" w:rsidR="00CE238E" w:rsidRPr="00914BFD" w:rsidRDefault="00CE238E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914BFD">
                    <w:rPr>
                      <w:rFonts w:cstheme="minorHAnsi"/>
                    </w:rPr>
                    <w:t>0,00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0CB4FE" w14:textId="77777777" w:rsidR="00CE238E" w:rsidRPr="00914BFD" w:rsidRDefault="00CE238E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914BFD">
                    <w:rPr>
                      <w:rFonts w:cstheme="minorHAnsi"/>
                    </w:rPr>
                    <w:t>0,00</w:t>
                  </w:r>
                </w:p>
              </w:tc>
            </w:tr>
            <w:tr w:rsidR="00914BFD" w:rsidRPr="00914BFD" w14:paraId="3CBF70AD" w14:textId="77777777" w:rsidTr="00BC6C94"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519309" w14:textId="77777777" w:rsidR="00CE238E" w:rsidRPr="00914BFD" w:rsidRDefault="00CE238E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914BFD">
                    <w:rPr>
                      <w:rFonts w:cstheme="minorHAnsi"/>
                      <w:b/>
                    </w:rPr>
                    <w:t>2018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82A532" w14:textId="77777777" w:rsidR="00CE238E" w:rsidRPr="00914BFD" w:rsidRDefault="00CE238E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914BFD">
                    <w:rPr>
                      <w:rFonts w:cstheme="minorHAnsi"/>
                    </w:rPr>
                    <w:t>0,00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0862B4" w14:textId="77777777" w:rsidR="00CE238E" w:rsidRPr="00914BFD" w:rsidRDefault="00CE238E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914BFD">
                    <w:rPr>
                      <w:rFonts w:cstheme="minorHAnsi"/>
                    </w:rPr>
                    <w:t>0,00</w:t>
                  </w:r>
                </w:p>
              </w:tc>
            </w:tr>
            <w:tr w:rsidR="00914BFD" w:rsidRPr="00914BFD" w14:paraId="3B55EBD7" w14:textId="77777777" w:rsidTr="00BC6C94"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527C29" w14:textId="77777777" w:rsidR="00CE238E" w:rsidRPr="00914BFD" w:rsidRDefault="00CE238E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914BFD">
                    <w:rPr>
                      <w:rFonts w:cstheme="minorHAnsi"/>
                      <w:b/>
                    </w:rPr>
                    <w:t>2019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71E62B" w14:textId="77777777" w:rsidR="00CE238E" w:rsidRPr="00914BFD" w:rsidRDefault="00CE238E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914BFD">
                    <w:rPr>
                      <w:rFonts w:cstheme="minorHAnsi"/>
                    </w:rPr>
                    <w:t xml:space="preserve"> 0,00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697DF14" w14:textId="77777777" w:rsidR="00CE238E" w:rsidRPr="00914BFD" w:rsidRDefault="00CE238E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914BFD">
                    <w:rPr>
                      <w:rFonts w:cstheme="minorHAnsi"/>
                    </w:rPr>
                    <w:t>0,00</w:t>
                  </w:r>
                </w:p>
              </w:tc>
            </w:tr>
            <w:tr w:rsidR="00914BFD" w:rsidRPr="00914BFD" w14:paraId="2918D96F" w14:textId="77777777" w:rsidTr="00BC6C94"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456E65" w14:textId="77777777" w:rsidR="00CE238E" w:rsidRPr="00914BFD" w:rsidRDefault="00CE238E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914BFD">
                    <w:rPr>
                      <w:rFonts w:cstheme="minorHAnsi"/>
                      <w:b/>
                    </w:rPr>
                    <w:t>2020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A909FD" w14:textId="77777777" w:rsidR="00CE238E" w:rsidRPr="00914BFD" w:rsidRDefault="00CE238E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914BFD">
                    <w:rPr>
                      <w:rFonts w:cstheme="minorHAnsi"/>
                    </w:rPr>
                    <w:t>0,00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F0D499" w14:textId="77777777" w:rsidR="00CE238E" w:rsidRPr="00914BFD" w:rsidRDefault="00CE238E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914BFD">
                    <w:rPr>
                      <w:rFonts w:cstheme="minorHAnsi"/>
                    </w:rPr>
                    <w:t>0,00</w:t>
                  </w:r>
                </w:p>
              </w:tc>
            </w:tr>
            <w:tr w:rsidR="00914BFD" w:rsidRPr="00914BFD" w14:paraId="426827DF" w14:textId="77777777" w:rsidTr="00BC6C94"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5A47B9" w14:textId="77777777" w:rsidR="00CE238E" w:rsidRPr="00914BFD" w:rsidRDefault="00CE238E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914BFD">
                    <w:rPr>
                      <w:rFonts w:cstheme="minorHAnsi"/>
                      <w:b/>
                    </w:rPr>
                    <w:t>2021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77E5A39" w14:textId="77777777" w:rsidR="00CE238E" w:rsidRPr="00914BFD" w:rsidRDefault="00CE238E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914BFD">
                    <w:rPr>
                      <w:rFonts w:cstheme="minorHAnsi"/>
                    </w:rPr>
                    <w:t>0,00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5582AA1" w14:textId="77777777" w:rsidR="00CE238E" w:rsidRPr="00914BFD" w:rsidRDefault="00CE238E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914BFD">
                    <w:rPr>
                      <w:rFonts w:cstheme="minorHAnsi"/>
                    </w:rPr>
                    <w:t>0,00</w:t>
                  </w:r>
                </w:p>
              </w:tc>
            </w:tr>
            <w:tr w:rsidR="00914BFD" w:rsidRPr="00914BFD" w14:paraId="4AADAF9D" w14:textId="77777777" w:rsidTr="00BC6C94"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CE777F" w14:textId="77777777" w:rsidR="00CE238E" w:rsidRPr="00914BFD" w:rsidRDefault="00CE238E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914BFD">
                    <w:rPr>
                      <w:rFonts w:cstheme="minorHAnsi"/>
                      <w:b/>
                    </w:rPr>
                    <w:t>2022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CB02AC" w14:textId="77777777" w:rsidR="00CE238E" w:rsidRPr="00914BFD" w:rsidRDefault="00CE238E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914BFD">
                    <w:rPr>
                      <w:rFonts w:cstheme="minorHAnsi"/>
                    </w:rPr>
                    <w:t>0,00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63281E3" w14:textId="77777777" w:rsidR="00CE238E" w:rsidRPr="00914BFD" w:rsidRDefault="00CE238E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914BFD">
                    <w:rPr>
                      <w:rFonts w:cstheme="minorHAnsi"/>
                    </w:rPr>
                    <w:t>0,00</w:t>
                  </w:r>
                </w:p>
              </w:tc>
            </w:tr>
            <w:tr w:rsidR="00914BFD" w:rsidRPr="00914BFD" w14:paraId="55435DD0" w14:textId="77777777" w:rsidTr="00BC6C94"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370530" w14:textId="77777777" w:rsidR="00CE238E" w:rsidRPr="00914BFD" w:rsidRDefault="00CE238E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914BFD">
                    <w:rPr>
                      <w:rFonts w:cstheme="minorHAnsi"/>
                      <w:b/>
                    </w:rPr>
                    <w:t>2023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DCEAC2C" w14:textId="77777777" w:rsidR="00CE238E" w:rsidRPr="00914BFD" w:rsidRDefault="00CE238E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914BFD">
                    <w:rPr>
                      <w:rFonts w:cstheme="minorHAnsi"/>
                    </w:rPr>
                    <w:t>82,50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AFF47F" w14:textId="77777777" w:rsidR="00CE238E" w:rsidRPr="00914BFD" w:rsidRDefault="00CE238E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914BFD">
                    <w:rPr>
                      <w:rFonts w:cstheme="minorHAnsi"/>
                    </w:rPr>
                    <w:t>0,96</w:t>
                  </w:r>
                </w:p>
              </w:tc>
            </w:tr>
            <w:tr w:rsidR="00914BFD" w:rsidRPr="00914BFD" w14:paraId="56EBBE93" w14:textId="77777777" w:rsidTr="00BC6C94"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D9309" w14:textId="0966D38A" w:rsidR="00504F97" w:rsidRPr="00914BFD" w:rsidRDefault="00504F97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914BFD">
                    <w:rPr>
                      <w:rFonts w:cstheme="minorHAnsi"/>
                      <w:b/>
                    </w:rPr>
                    <w:t>2024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D1EB875" w14:textId="4AA7CFC7" w:rsidR="00504F97" w:rsidRPr="00914BFD" w:rsidRDefault="00504F97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914BFD">
                    <w:rPr>
                      <w:rFonts w:cstheme="minorHAnsi"/>
                    </w:rPr>
                    <w:t>107,07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E972178" w14:textId="5FAFEDB2" w:rsidR="00504F97" w:rsidRPr="00914BFD" w:rsidRDefault="00504F97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914BFD">
                    <w:rPr>
                      <w:rFonts w:cstheme="minorHAnsi"/>
                    </w:rPr>
                    <w:t>1,33</w:t>
                  </w:r>
                </w:p>
              </w:tc>
            </w:tr>
            <w:tr w:rsidR="00914BFD" w:rsidRPr="00914BFD" w14:paraId="05A6FC53" w14:textId="77777777" w:rsidTr="00BC6C94"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A2EC3" w14:textId="322121C8" w:rsidR="00C818A2" w:rsidRPr="00914BFD" w:rsidRDefault="00C818A2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914BFD">
                    <w:rPr>
                      <w:rFonts w:cstheme="minorHAnsi"/>
                      <w:b/>
                    </w:rPr>
                    <w:t>2025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800A9F5" w14:textId="39DA02D5" w:rsidR="00C818A2" w:rsidRPr="00914BFD" w:rsidRDefault="00914BFD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914BFD">
                    <w:rPr>
                      <w:rFonts w:cstheme="minorHAnsi"/>
                    </w:rPr>
                    <w:t>109,64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C8501E8" w14:textId="73057470" w:rsidR="00C818A2" w:rsidRPr="00914BFD" w:rsidRDefault="00914BFD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914BFD">
                    <w:rPr>
                      <w:rFonts w:cstheme="minorHAnsi"/>
                    </w:rPr>
                    <w:t>1,32</w:t>
                  </w:r>
                </w:p>
              </w:tc>
            </w:tr>
          </w:tbl>
          <w:p w14:paraId="1472DED0" w14:textId="37621216" w:rsidR="00CE238E" w:rsidRDefault="00CE238E">
            <w:pPr>
              <w:jc w:val="both"/>
              <w:rPr>
                <w:rFonts w:cstheme="minorHAnsi"/>
              </w:rPr>
            </w:pPr>
            <w:r w:rsidRPr="00914BFD">
              <w:rPr>
                <w:rFonts w:cstheme="minorHAnsi"/>
              </w:rPr>
              <w:t>V roce 202</w:t>
            </w:r>
            <w:r w:rsidR="00504F97" w:rsidRPr="00914BFD">
              <w:rPr>
                <w:rFonts w:cstheme="minorHAnsi"/>
              </w:rPr>
              <w:t>4</w:t>
            </w:r>
            <w:r w:rsidRPr="00914BFD">
              <w:rPr>
                <w:rFonts w:cstheme="minorHAnsi"/>
              </w:rPr>
              <w:t xml:space="preserve"> </w:t>
            </w:r>
            <w:r w:rsidR="00C818A2" w:rsidRPr="00914BFD">
              <w:rPr>
                <w:rFonts w:cstheme="minorHAnsi"/>
              </w:rPr>
              <w:t xml:space="preserve">a 2025 </w:t>
            </w:r>
            <w:r w:rsidRPr="00914BFD">
              <w:rPr>
                <w:rFonts w:cstheme="minorHAnsi"/>
              </w:rPr>
              <w:t>byl</w:t>
            </w:r>
            <w:r w:rsidR="00C818A2" w:rsidRPr="00914BFD">
              <w:rPr>
                <w:rFonts w:cstheme="minorHAnsi"/>
              </w:rPr>
              <w:t>y</w:t>
            </w:r>
            <w:r w:rsidRPr="00914BFD">
              <w:rPr>
                <w:rFonts w:cstheme="minorHAnsi"/>
              </w:rPr>
              <w:t xml:space="preserve"> </w:t>
            </w:r>
            <w:r w:rsidR="003F79AF" w:rsidRPr="00914BFD">
              <w:rPr>
                <w:rFonts w:cstheme="minorHAnsi"/>
              </w:rPr>
              <w:t>z</w:t>
            </w:r>
            <w:r w:rsidR="00C818A2" w:rsidRPr="00914BFD">
              <w:rPr>
                <w:rFonts w:cstheme="minorHAnsi"/>
              </w:rPr>
              <w:t xml:space="preserve"> RP </w:t>
            </w:r>
            <w:r w:rsidR="00937A14" w:rsidRPr="00914BFD">
              <w:rPr>
                <w:rFonts w:cstheme="minorHAnsi"/>
              </w:rPr>
              <w:t>5042 hrazen</w:t>
            </w:r>
            <w:r w:rsidRPr="00914BFD">
              <w:rPr>
                <w:rFonts w:cstheme="minorHAnsi"/>
              </w:rPr>
              <w:t xml:space="preserve"> poplat</w:t>
            </w:r>
            <w:r w:rsidR="00C818A2" w:rsidRPr="00914BFD">
              <w:rPr>
                <w:rFonts w:cstheme="minorHAnsi"/>
              </w:rPr>
              <w:t>ky</w:t>
            </w:r>
            <w:r w:rsidRPr="00914BFD">
              <w:rPr>
                <w:rFonts w:cstheme="minorHAnsi"/>
              </w:rPr>
              <w:t xml:space="preserve"> </w:t>
            </w:r>
            <w:r w:rsidR="003F79AF" w:rsidRPr="00914BFD">
              <w:rPr>
                <w:rFonts w:cstheme="minorHAnsi"/>
              </w:rPr>
              <w:t xml:space="preserve">za používání služeb Beck-online, který do roku 2022 hradilo </w:t>
            </w:r>
            <w:proofErr w:type="spellStart"/>
            <w:r w:rsidR="003F79AF" w:rsidRPr="00914BFD">
              <w:rPr>
                <w:rFonts w:cstheme="minorHAnsi"/>
              </w:rPr>
              <w:t>MSp</w:t>
            </w:r>
            <w:proofErr w:type="spellEnd"/>
            <w:r w:rsidR="003F79AF" w:rsidRPr="00914BFD">
              <w:rPr>
                <w:rFonts w:cstheme="minorHAnsi"/>
              </w:rPr>
              <w:t xml:space="preserve"> ČR. </w:t>
            </w:r>
          </w:p>
          <w:p w14:paraId="7E703CCC" w14:textId="77777777" w:rsidR="0022665B" w:rsidRPr="00914BFD" w:rsidRDefault="0022665B">
            <w:pPr>
              <w:jc w:val="both"/>
              <w:rPr>
                <w:rFonts w:cstheme="minorHAnsi"/>
                <w:b/>
              </w:rPr>
            </w:pPr>
            <w:r w:rsidRPr="00914BFD">
              <w:rPr>
                <w:rFonts w:cstheme="minorHAnsi"/>
              </w:rPr>
              <w:lastRenderedPageBreak/>
              <w:t xml:space="preserve"> </w:t>
            </w:r>
            <w:r w:rsidRPr="00914BFD">
              <w:rPr>
                <w:rFonts w:cstheme="minorHAnsi"/>
                <w:b/>
              </w:rPr>
              <w:t xml:space="preserve">512 – Podlimitní technické zhodnocení  </w:t>
            </w:r>
          </w:p>
          <w:tbl>
            <w:tblPr>
              <w:tblpPr w:leftFromText="141" w:rightFromText="141" w:vertAnchor="text" w:tblpY="1"/>
              <w:tblOverlap w:val="never"/>
              <w:tblW w:w="3601" w:type="pct"/>
              <w:tblLayout w:type="fixed"/>
              <w:tblLook w:val="04A0" w:firstRow="1" w:lastRow="0" w:firstColumn="1" w:lastColumn="0" w:noHBand="0" w:noVBand="1"/>
            </w:tblPr>
            <w:tblGrid>
              <w:gridCol w:w="1440"/>
              <w:gridCol w:w="1383"/>
              <w:gridCol w:w="3271"/>
            </w:tblGrid>
            <w:tr w:rsidR="00914BFD" w:rsidRPr="00914BFD" w14:paraId="7B46AC05" w14:textId="77777777" w:rsidTr="00BC6C94">
              <w:trPr>
                <w:trHeight w:val="547"/>
              </w:trPr>
              <w:tc>
                <w:tcPr>
                  <w:tcW w:w="11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D95805" w14:textId="77777777" w:rsidR="0022665B" w:rsidRPr="00914BFD" w:rsidRDefault="0022665B">
                  <w:pPr>
                    <w:jc w:val="center"/>
                    <w:rPr>
                      <w:rFonts w:cstheme="minorHAnsi"/>
                      <w:b/>
                    </w:rPr>
                  </w:pPr>
                  <w:r w:rsidRPr="00914BFD">
                    <w:rPr>
                      <w:rFonts w:cstheme="minorHAnsi"/>
                      <w:b/>
                    </w:rPr>
                    <w:t>Rok</w:t>
                  </w:r>
                </w:p>
              </w:tc>
              <w:tc>
                <w:tcPr>
                  <w:tcW w:w="11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127FAC" w14:textId="77777777" w:rsidR="0022665B" w:rsidRPr="00914BFD" w:rsidRDefault="0022665B">
                  <w:pPr>
                    <w:jc w:val="both"/>
                    <w:rPr>
                      <w:rFonts w:cstheme="minorHAnsi"/>
                      <w:b/>
                    </w:rPr>
                  </w:pPr>
                  <w:r w:rsidRPr="00914BFD">
                    <w:rPr>
                      <w:rFonts w:cstheme="minorHAnsi"/>
                      <w:b/>
                    </w:rPr>
                    <w:t xml:space="preserve">Skutečnost </w:t>
                  </w:r>
                </w:p>
              </w:tc>
              <w:tc>
                <w:tcPr>
                  <w:tcW w:w="26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B8CABD" w14:textId="0BBCC723" w:rsidR="0022665B" w:rsidRPr="00914BFD" w:rsidRDefault="00560C52">
                  <w:pPr>
                    <w:rPr>
                      <w:rFonts w:cstheme="minorHAnsi"/>
                    </w:rPr>
                  </w:pPr>
                  <w:r w:rsidRPr="00914BFD">
                    <w:rPr>
                      <w:rFonts w:cstheme="minorHAnsi"/>
                      <w:b/>
                    </w:rPr>
                    <w:t>Náklady na</w:t>
                  </w:r>
                  <w:r w:rsidR="0022665B" w:rsidRPr="00914BFD">
                    <w:rPr>
                      <w:rFonts w:cstheme="minorHAnsi"/>
                      <w:b/>
                    </w:rPr>
                    <w:t xml:space="preserve"> </w:t>
                  </w:r>
                  <w:r w:rsidR="00937A14" w:rsidRPr="00914BFD">
                    <w:rPr>
                      <w:rFonts w:cstheme="minorHAnsi"/>
                      <w:b/>
                    </w:rPr>
                    <w:t>1 zaměstnance</w:t>
                  </w:r>
                  <w:r w:rsidR="0022665B" w:rsidRPr="00914BFD">
                    <w:rPr>
                      <w:rFonts w:cstheme="minorHAnsi"/>
                      <w:b/>
                    </w:rPr>
                    <w:t xml:space="preserve"> </w:t>
                  </w:r>
                </w:p>
              </w:tc>
            </w:tr>
            <w:tr w:rsidR="00914BFD" w:rsidRPr="00914BFD" w14:paraId="5D6256AD" w14:textId="77777777" w:rsidTr="00BC6C94">
              <w:trPr>
                <w:trHeight w:val="278"/>
              </w:trPr>
              <w:tc>
                <w:tcPr>
                  <w:tcW w:w="11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42234A" w14:textId="77777777" w:rsidR="00A97C18" w:rsidRPr="00914BFD" w:rsidRDefault="00A97C18">
                  <w:pPr>
                    <w:jc w:val="center"/>
                    <w:rPr>
                      <w:rFonts w:cstheme="minorHAnsi"/>
                      <w:b/>
                    </w:rPr>
                  </w:pPr>
                  <w:r w:rsidRPr="00914BFD">
                    <w:rPr>
                      <w:rFonts w:cstheme="minorHAnsi"/>
                      <w:b/>
                    </w:rPr>
                    <w:t>2017</w:t>
                  </w:r>
                </w:p>
              </w:tc>
              <w:tc>
                <w:tcPr>
                  <w:tcW w:w="11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50C83E" w14:textId="77777777" w:rsidR="00A97C18" w:rsidRPr="00914BFD" w:rsidRDefault="00A97C18">
                  <w:pPr>
                    <w:jc w:val="right"/>
                    <w:rPr>
                      <w:rFonts w:cstheme="minorHAnsi"/>
                    </w:rPr>
                  </w:pPr>
                  <w:r w:rsidRPr="00914BFD">
                    <w:rPr>
                      <w:rFonts w:cstheme="minorHAnsi"/>
                    </w:rPr>
                    <w:t>0</w:t>
                  </w:r>
                </w:p>
              </w:tc>
              <w:tc>
                <w:tcPr>
                  <w:tcW w:w="26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31EBDC0" w14:textId="77777777" w:rsidR="00A97C18" w:rsidRPr="00914BFD" w:rsidRDefault="00A97C18">
                  <w:pPr>
                    <w:jc w:val="right"/>
                    <w:rPr>
                      <w:rFonts w:cstheme="minorHAnsi"/>
                    </w:rPr>
                  </w:pPr>
                  <w:r w:rsidRPr="00914BFD">
                    <w:rPr>
                      <w:rFonts w:cstheme="minorHAnsi"/>
                    </w:rPr>
                    <w:t>0</w:t>
                  </w:r>
                </w:p>
              </w:tc>
            </w:tr>
            <w:tr w:rsidR="00914BFD" w:rsidRPr="00914BFD" w14:paraId="4D447C59" w14:textId="77777777" w:rsidTr="00BC6C94">
              <w:trPr>
                <w:trHeight w:val="278"/>
              </w:trPr>
              <w:tc>
                <w:tcPr>
                  <w:tcW w:w="11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A40237" w14:textId="77777777" w:rsidR="0022665B" w:rsidRPr="00914BFD" w:rsidRDefault="0022665B">
                  <w:pPr>
                    <w:jc w:val="center"/>
                    <w:rPr>
                      <w:rFonts w:cstheme="minorHAnsi"/>
                      <w:b/>
                    </w:rPr>
                  </w:pPr>
                  <w:r w:rsidRPr="00914BFD">
                    <w:rPr>
                      <w:rFonts w:cstheme="minorHAnsi"/>
                      <w:b/>
                    </w:rPr>
                    <w:t>2018</w:t>
                  </w:r>
                </w:p>
              </w:tc>
              <w:tc>
                <w:tcPr>
                  <w:tcW w:w="11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F5C9E0" w14:textId="77777777" w:rsidR="0022665B" w:rsidRPr="00914BFD" w:rsidRDefault="0022665B">
                  <w:pPr>
                    <w:jc w:val="right"/>
                    <w:rPr>
                      <w:rFonts w:cstheme="minorHAnsi"/>
                    </w:rPr>
                  </w:pPr>
                  <w:r w:rsidRPr="00914BFD">
                    <w:rPr>
                      <w:rFonts w:cstheme="minorHAnsi"/>
                    </w:rPr>
                    <w:t>47,68</w:t>
                  </w:r>
                </w:p>
              </w:tc>
              <w:tc>
                <w:tcPr>
                  <w:tcW w:w="26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4E84AB" w14:textId="77777777" w:rsidR="0022665B" w:rsidRPr="00914BFD" w:rsidRDefault="0022665B">
                  <w:pPr>
                    <w:jc w:val="right"/>
                    <w:rPr>
                      <w:rFonts w:cstheme="minorHAnsi"/>
                    </w:rPr>
                  </w:pPr>
                  <w:r w:rsidRPr="00914BFD">
                    <w:rPr>
                      <w:rFonts w:cstheme="minorHAnsi"/>
                    </w:rPr>
                    <w:t>0,55</w:t>
                  </w:r>
                </w:p>
              </w:tc>
            </w:tr>
            <w:tr w:rsidR="00914BFD" w:rsidRPr="00914BFD" w14:paraId="7FD19561" w14:textId="77777777" w:rsidTr="00BC6C94">
              <w:trPr>
                <w:trHeight w:val="289"/>
              </w:trPr>
              <w:tc>
                <w:tcPr>
                  <w:tcW w:w="11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632F35" w14:textId="77777777" w:rsidR="0022665B" w:rsidRPr="00914BFD" w:rsidRDefault="0022665B">
                  <w:pPr>
                    <w:jc w:val="center"/>
                    <w:rPr>
                      <w:rFonts w:cstheme="minorHAnsi"/>
                      <w:b/>
                    </w:rPr>
                  </w:pPr>
                  <w:r w:rsidRPr="00914BFD">
                    <w:rPr>
                      <w:rFonts w:cstheme="minorHAnsi"/>
                      <w:b/>
                    </w:rPr>
                    <w:t>2019</w:t>
                  </w:r>
                </w:p>
              </w:tc>
              <w:tc>
                <w:tcPr>
                  <w:tcW w:w="11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16EC08" w14:textId="77777777" w:rsidR="0022665B" w:rsidRPr="00914BFD" w:rsidRDefault="0022665B">
                  <w:pPr>
                    <w:jc w:val="right"/>
                    <w:rPr>
                      <w:rFonts w:cstheme="minorHAnsi"/>
                    </w:rPr>
                  </w:pPr>
                  <w:r w:rsidRPr="00914BFD">
                    <w:rPr>
                      <w:rFonts w:cstheme="minorHAnsi"/>
                    </w:rPr>
                    <w:t>6,00</w:t>
                  </w:r>
                </w:p>
              </w:tc>
              <w:tc>
                <w:tcPr>
                  <w:tcW w:w="26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169B855" w14:textId="77777777" w:rsidR="0022665B" w:rsidRPr="00914BFD" w:rsidRDefault="0022665B">
                  <w:pPr>
                    <w:jc w:val="right"/>
                    <w:rPr>
                      <w:rFonts w:cstheme="minorHAnsi"/>
                    </w:rPr>
                  </w:pPr>
                  <w:r w:rsidRPr="00914BFD">
                    <w:rPr>
                      <w:rFonts w:cstheme="minorHAnsi"/>
                    </w:rPr>
                    <w:t>0,07</w:t>
                  </w:r>
                </w:p>
              </w:tc>
            </w:tr>
            <w:tr w:rsidR="00914BFD" w:rsidRPr="00914BFD" w14:paraId="7EA08F69" w14:textId="77777777" w:rsidTr="00BC6C94">
              <w:trPr>
                <w:trHeight w:val="289"/>
              </w:trPr>
              <w:tc>
                <w:tcPr>
                  <w:tcW w:w="11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5C97DC" w14:textId="77777777" w:rsidR="0022665B" w:rsidRPr="00914BFD" w:rsidRDefault="0022665B">
                  <w:pPr>
                    <w:jc w:val="center"/>
                    <w:rPr>
                      <w:rFonts w:cstheme="minorHAnsi"/>
                      <w:b/>
                    </w:rPr>
                  </w:pPr>
                  <w:r w:rsidRPr="00914BFD">
                    <w:rPr>
                      <w:rFonts w:cstheme="minorHAnsi"/>
                      <w:b/>
                    </w:rPr>
                    <w:t>2020</w:t>
                  </w:r>
                </w:p>
              </w:tc>
              <w:tc>
                <w:tcPr>
                  <w:tcW w:w="11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3AA2DF" w14:textId="77777777" w:rsidR="0022665B" w:rsidRPr="00914BFD" w:rsidRDefault="0022665B">
                  <w:pPr>
                    <w:jc w:val="right"/>
                    <w:rPr>
                      <w:rFonts w:cstheme="minorHAnsi"/>
                    </w:rPr>
                  </w:pPr>
                  <w:r w:rsidRPr="00914BFD">
                    <w:rPr>
                      <w:rFonts w:cstheme="minorHAnsi"/>
                    </w:rPr>
                    <w:t>40,44</w:t>
                  </w:r>
                </w:p>
              </w:tc>
              <w:tc>
                <w:tcPr>
                  <w:tcW w:w="26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9871795" w14:textId="77777777" w:rsidR="0022665B" w:rsidRPr="00914BFD" w:rsidRDefault="0022665B">
                  <w:pPr>
                    <w:jc w:val="right"/>
                    <w:rPr>
                      <w:rFonts w:cstheme="minorHAnsi"/>
                    </w:rPr>
                  </w:pPr>
                  <w:r w:rsidRPr="00914BFD">
                    <w:rPr>
                      <w:rFonts w:cstheme="minorHAnsi"/>
                    </w:rPr>
                    <w:t>0,47</w:t>
                  </w:r>
                </w:p>
              </w:tc>
            </w:tr>
            <w:tr w:rsidR="00914BFD" w:rsidRPr="00914BFD" w14:paraId="2D8B22C6" w14:textId="77777777" w:rsidTr="00BC6C94">
              <w:trPr>
                <w:trHeight w:val="289"/>
              </w:trPr>
              <w:tc>
                <w:tcPr>
                  <w:tcW w:w="11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AA98A4" w14:textId="77777777" w:rsidR="0022665B" w:rsidRPr="00914BFD" w:rsidRDefault="0022665B">
                  <w:pPr>
                    <w:jc w:val="center"/>
                    <w:rPr>
                      <w:rFonts w:cstheme="minorHAnsi"/>
                      <w:b/>
                    </w:rPr>
                  </w:pPr>
                  <w:r w:rsidRPr="00914BFD">
                    <w:rPr>
                      <w:rFonts w:cstheme="minorHAnsi"/>
                      <w:b/>
                    </w:rPr>
                    <w:t>2021</w:t>
                  </w:r>
                </w:p>
              </w:tc>
              <w:tc>
                <w:tcPr>
                  <w:tcW w:w="11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BAEC230" w14:textId="77777777" w:rsidR="0022665B" w:rsidRPr="00914BFD" w:rsidRDefault="0022665B">
                  <w:pPr>
                    <w:jc w:val="right"/>
                    <w:rPr>
                      <w:rFonts w:cstheme="minorHAnsi"/>
                    </w:rPr>
                  </w:pPr>
                  <w:r w:rsidRPr="00914BFD">
                    <w:rPr>
                      <w:rFonts w:cstheme="minorHAnsi"/>
                    </w:rPr>
                    <w:t>0,00</w:t>
                  </w:r>
                </w:p>
              </w:tc>
              <w:tc>
                <w:tcPr>
                  <w:tcW w:w="26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5C99F5" w14:textId="77777777" w:rsidR="0022665B" w:rsidRPr="00914BFD" w:rsidRDefault="0022665B">
                  <w:pPr>
                    <w:jc w:val="right"/>
                    <w:rPr>
                      <w:rFonts w:cstheme="minorHAnsi"/>
                    </w:rPr>
                  </w:pPr>
                  <w:r w:rsidRPr="00914BFD">
                    <w:rPr>
                      <w:rFonts w:cstheme="minorHAnsi"/>
                    </w:rPr>
                    <w:t>0,00</w:t>
                  </w:r>
                </w:p>
              </w:tc>
            </w:tr>
            <w:tr w:rsidR="00914BFD" w:rsidRPr="00914BFD" w14:paraId="22659DEA" w14:textId="77777777" w:rsidTr="00BC6C94">
              <w:trPr>
                <w:trHeight w:val="289"/>
              </w:trPr>
              <w:tc>
                <w:tcPr>
                  <w:tcW w:w="11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C1C671" w14:textId="77777777" w:rsidR="0022665B" w:rsidRPr="00914BFD" w:rsidRDefault="0022665B">
                  <w:pPr>
                    <w:jc w:val="center"/>
                    <w:rPr>
                      <w:rFonts w:cstheme="minorHAnsi"/>
                      <w:b/>
                    </w:rPr>
                  </w:pPr>
                  <w:r w:rsidRPr="00914BFD">
                    <w:rPr>
                      <w:rFonts w:cstheme="minorHAnsi"/>
                      <w:b/>
                    </w:rPr>
                    <w:t>2022</w:t>
                  </w:r>
                </w:p>
              </w:tc>
              <w:tc>
                <w:tcPr>
                  <w:tcW w:w="11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E6C5F4" w14:textId="77777777" w:rsidR="0022665B" w:rsidRPr="00914BFD" w:rsidRDefault="0022665B">
                  <w:pPr>
                    <w:jc w:val="right"/>
                    <w:rPr>
                      <w:rFonts w:cstheme="minorHAnsi"/>
                    </w:rPr>
                  </w:pPr>
                  <w:r w:rsidRPr="00914BFD">
                    <w:rPr>
                      <w:rFonts w:cstheme="minorHAnsi"/>
                    </w:rPr>
                    <w:t>8,5</w:t>
                  </w:r>
                </w:p>
              </w:tc>
              <w:tc>
                <w:tcPr>
                  <w:tcW w:w="26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944E082" w14:textId="77777777" w:rsidR="0022665B" w:rsidRPr="00914BFD" w:rsidRDefault="0022665B">
                  <w:pPr>
                    <w:jc w:val="right"/>
                    <w:rPr>
                      <w:rFonts w:cstheme="minorHAnsi"/>
                    </w:rPr>
                  </w:pPr>
                  <w:r w:rsidRPr="00914BFD">
                    <w:rPr>
                      <w:rFonts w:cstheme="minorHAnsi"/>
                    </w:rPr>
                    <w:t>0,10</w:t>
                  </w:r>
                </w:p>
              </w:tc>
            </w:tr>
            <w:tr w:rsidR="00914BFD" w:rsidRPr="00914BFD" w14:paraId="63B3038E" w14:textId="77777777" w:rsidTr="00BC6C94">
              <w:trPr>
                <w:trHeight w:val="289"/>
              </w:trPr>
              <w:tc>
                <w:tcPr>
                  <w:tcW w:w="11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67E6D0" w14:textId="77777777" w:rsidR="000C571B" w:rsidRPr="00914BFD" w:rsidRDefault="000C571B">
                  <w:pPr>
                    <w:jc w:val="center"/>
                    <w:rPr>
                      <w:rFonts w:cstheme="minorHAnsi"/>
                      <w:b/>
                    </w:rPr>
                  </w:pPr>
                  <w:r w:rsidRPr="00914BFD">
                    <w:rPr>
                      <w:rFonts w:cstheme="minorHAnsi"/>
                      <w:b/>
                    </w:rPr>
                    <w:t>2023</w:t>
                  </w:r>
                </w:p>
              </w:tc>
              <w:tc>
                <w:tcPr>
                  <w:tcW w:w="11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0E7402" w14:textId="77777777" w:rsidR="000C571B" w:rsidRPr="00914BFD" w:rsidRDefault="00CE238E">
                  <w:pPr>
                    <w:jc w:val="right"/>
                    <w:rPr>
                      <w:rFonts w:cstheme="minorHAnsi"/>
                    </w:rPr>
                  </w:pPr>
                  <w:r w:rsidRPr="00914BFD">
                    <w:rPr>
                      <w:rFonts w:cstheme="minorHAnsi"/>
                    </w:rPr>
                    <w:t>60,03</w:t>
                  </w:r>
                </w:p>
              </w:tc>
              <w:tc>
                <w:tcPr>
                  <w:tcW w:w="26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853E48" w14:textId="77777777" w:rsidR="000C571B" w:rsidRPr="00914BFD" w:rsidRDefault="00CE238E">
                  <w:pPr>
                    <w:jc w:val="right"/>
                    <w:rPr>
                      <w:rFonts w:cstheme="minorHAnsi"/>
                    </w:rPr>
                  </w:pPr>
                  <w:r w:rsidRPr="00914BFD">
                    <w:rPr>
                      <w:rFonts w:cstheme="minorHAnsi"/>
                    </w:rPr>
                    <w:t>0,72</w:t>
                  </w:r>
                </w:p>
              </w:tc>
            </w:tr>
            <w:tr w:rsidR="00914BFD" w:rsidRPr="00914BFD" w14:paraId="5E9A0A60" w14:textId="77777777" w:rsidTr="00BC6C94">
              <w:trPr>
                <w:trHeight w:val="289"/>
              </w:trPr>
              <w:tc>
                <w:tcPr>
                  <w:tcW w:w="11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86F655" w14:textId="67977EC2" w:rsidR="00504F97" w:rsidRPr="00914BFD" w:rsidRDefault="00504F97">
                  <w:pPr>
                    <w:jc w:val="center"/>
                    <w:rPr>
                      <w:rFonts w:cstheme="minorHAnsi"/>
                      <w:b/>
                    </w:rPr>
                  </w:pPr>
                  <w:r w:rsidRPr="00914BFD">
                    <w:rPr>
                      <w:rFonts w:cstheme="minorHAnsi"/>
                      <w:b/>
                    </w:rPr>
                    <w:t>2024</w:t>
                  </w:r>
                </w:p>
              </w:tc>
              <w:tc>
                <w:tcPr>
                  <w:tcW w:w="11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A51BC2" w14:textId="397C9374" w:rsidR="00504F97" w:rsidRPr="00914BFD" w:rsidRDefault="00504F97">
                  <w:pPr>
                    <w:jc w:val="right"/>
                    <w:rPr>
                      <w:rFonts w:cstheme="minorHAnsi"/>
                    </w:rPr>
                  </w:pPr>
                  <w:r w:rsidRPr="00914BFD">
                    <w:rPr>
                      <w:rFonts w:cstheme="minorHAnsi"/>
                    </w:rPr>
                    <w:t>144,26</w:t>
                  </w:r>
                </w:p>
              </w:tc>
              <w:tc>
                <w:tcPr>
                  <w:tcW w:w="26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D26A523" w14:textId="54190EDA" w:rsidR="00504F97" w:rsidRPr="00914BFD" w:rsidRDefault="00504F97">
                  <w:pPr>
                    <w:jc w:val="right"/>
                    <w:rPr>
                      <w:rFonts w:cstheme="minorHAnsi"/>
                    </w:rPr>
                  </w:pPr>
                  <w:r w:rsidRPr="00914BFD">
                    <w:rPr>
                      <w:rFonts w:cstheme="minorHAnsi"/>
                    </w:rPr>
                    <w:t>1,79</w:t>
                  </w:r>
                </w:p>
              </w:tc>
            </w:tr>
            <w:tr w:rsidR="00914BFD" w:rsidRPr="00914BFD" w14:paraId="7301D0AB" w14:textId="77777777" w:rsidTr="00BC6C94">
              <w:trPr>
                <w:trHeight w:val="289"/>
              </w:trPr>
              <w:tc>
                <w:tcPr>
                  <w:tcW w:w="11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74FE27" w14:textId="3B705B74" w:rsidR="006F201B" w:rsidRPr="00914BFD" w:rsidRDefault="006F201B">
                  <w:pPr>
                    <w:jc w:val="center"/>
                    <w:rPr>
                      <w:rFonts w:cstheme="minorHAnsi"/>
                      <w:b/>
                    </w:rPr>
                  </w:pPr>
                  <w:r w:rsidRPr="00914BFD">
                    <w:rPr>
                      <w:rFonts w:cstheme="minorHAnsi"/>
                      <w:b/>
                    </w:rPr>
                    <w:t>2025</w:t>
                  </w:r>
                </w:p>
              </w:tc>
              <w:tc>
                <w:tcPr>
                  <w:tcW w:w="11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470B09" w14:textId="596060A2" w:rsidR="006F201B" w:rsidRPr="00914BFD" w:rsidRDefault="00914BFD">
                  <w:pPr>
                    <w:jc w:val="right"/>
                    <w:rPr>
                      <w:rFonts w:cstheme="minorHAnsi"/>
                    </w:rPr>
                  </w:pPr>
                  <w:r w:rsidRPr="00914BFD">
                    <w:rPr>
                      <w:rFonts w:cstheme="minorHAnsi"/>
                    </w:rPr>
                    <w:t>12,90</w:t>
                  </w:r>
                </w:p>
              </w:tc>
              <w:tc>
                <w:tcPr>
                  <w:tcW w:w="26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7F558D" w14:textId="2FCBCB43" w:rsidR="006F201B" w:rsidRPr="00914BFD" w:rsidRDefault="00914BFD">
                  <w:pPr>
                    <w:jc w:val="right"/>
                    <w:rPr>
                      <w:rFonts w:cstheme="minorHAnsi"/>
                    </w:rPr>
                  </w:pPr>
                  <w:r w:rsidRPr="00914BFD">
                    <w:rPr>
                      <w:rFonts w:cstheme="minorHAnsi"/>
                    </w:rPr>
                    <w:t>0,15</w:t>
                  </w:r>
                </w:p>
              </w:tc>
            </w:tr>
          </w:tbl>
          <w:p w14:paraId="659C4FA7" w14:textId="77777777" w:rsidR="0022665B" w:rsidRPr="00914BFD" w:rsidRDefault="0022665B">
            <w:pPr>
              <w:jc w:val="both"/>
              <w:rPr>
                <w:rFonts w:cstheme="minorHAnsi"/>
              </w:rPr>
            </w:pPr>
            <w:r w:rsidRPr="00914BFD">
              <w:rPr>
                <w:rFonts w:cstheme="minorHAnsi"/>
                <w:b/>
              </w:rPr>
              <w:br w:type="textWrapping" w:clear="all"/>
            </w:r>
          </w:p>
          <w:p w14:paraId="38A8972E" w14:textId="4286A375" w:rsidR="0022665B" w:rsidRPr="00914BFD" w:rsidRDefault="0022665B">
            <w:pPr>
              <w:jc w:val="both"/>
              <w:rPr>
                <w:rFonts w:cstheme="minorHAnsi"/>
              </w:rPr>
            </w:pPr>
            <w:r w:rsidRPr="00914BFD">
              <w:rPr>
                <w:rFonts w:cstheme="minorHAnsi"/>
              </w:rPr>
              <w:t>V rámci tohoto pod</w:t>
            </w:r>
            <w:r w:rsidR="00CE238E" w:rsidRPr="00914BFD">
              <w:rPr>
                <w:rFonts w:cstheme="minorHAnsi"/>
              </w:rPr>
              <w:t>seskupení došlo oproti roku 202</w:t>
            </w:r>
            <w:r w:rsidR="00914BFD" w:rsidRPr="00914BFD">
              <w:rPr>
                <w:rFonts w:cstheme="minorHAnsi"/>
              </w:rPr>
              <w:t>4</w:t>
            </w:r>
            <w:r w:rsidR="00CE238E" w:rsidRPr="00914BFD">
              <w:rPr>
                <w:rFonts w:cstheme="minorHAnsi"/>
              </w:rPr>
              <w:t xml:space="preserve"> k </w:t>
            </w:r>
            <w:r w:rsidR="00914BFD" w:rsidRPr="00914BFD">
              <w:rPr>
                <w:rFonts w:cstheme="minorHAnsi"/>
              </w:rPr>
              <w:t>poklesu</w:t>
            </w:r>
            <w:r w:rsidR="00CE238E" w:rsidRPr="00914BFD">
              <w:rPr>
                <w:rFonts w:cstheme="minorHAnsi"/>
              </w:rPr>
              <w:t xml:space="preserve">, neboť </w:t>
            </w:r>
            <w:r w:rsidR="00914BFD" w:rsidRPr="00914BFD">
              <w:rPr>
                <w:rFonts w:cstheme="minorHAnsi"/>
              </w:rPr>
              <w:t xml:space="preserve">v roce 2024 </w:t>
            </w:r>
            <w:r w:rsidR="00CE238E" w:rsidRPr="00914BFD">
              <w:rPr>
                <w:rFonts w:cstheme="minorHAnsi"/>
              </w:rPr>
              <w:t>byl</w:t>
            </w:r>
            <w:r w:rsidR="00504F97" w:rsidRPr="00914BFD">
              <w:rPr>
                <w:rFonts w:cstheme="minorHAnsi"/>
              </w:rPr>
              <w:t>o</w:t>
            </w:r>
            <w:r w:rsidR="00CE238E" w:rsidRPr="00914BFD">
              <w:rPr>
                <w:rFonts w:cstheme="minorHAnsi"/>
              </w:rPr>
              <w:t xml:space="preserve"> pořízen</w:t>
            </w:r>
            <w:r w:rsidR="00504F97" w:rsidRPr="00914BFD">
              <w:rPr>
                <w:rFonts w:cstheme="minorHAnsi"/>
              </w:rPr>
              <w:t>o</w:t>
            </w:r>
            <w:r w:rsidRPr="00914BFD">
              <w:rPr>
                <w:rFonts w:cstheme="minorHAnsi"/>
              </w:rPr>
              <w:t xml:space="preserve"> </w:t>
            </w:r>
            <w:r w:rsidR="00504F97" w:rsidRPr="00914BFD">
              <w:rPr>
                <w:rFonts w:cstheme="minorHAnsi"/>
              </w:rPr>
              <w:t>5</w:t>
            </w:r>
            <w:r w:rsidR="00A06D1D" w:rsidRPr="00914BFD">
              <w:rPr>
                <w:rFonts w:cstheme="minorHAnsi"/>
              </w:rPr>
              <w:t> </w:t>
            </w:r>
            <w:r w:rsidR="00CE238E" w:rsidRPr="00914BFD">
              <w:rPr>
                <w:rFonts w:cstheme="minorHAnsi"/>
              </w:rPr>
              <w:t>vyvolávací</w:t>
            </w:r>
            <w:r w:rsidR="008F3962" w:rsidRPr="00914BFD">
              <w:rPr>
                <w:rFonts w:cstheme="minorHAnsi"/>
              </w:rPr>
              <w:t>ch</w:t>
            </w:r>
            <w:r w:rsidR="00CE238E" w:rsidRPr="00914BFD">
              <w:rPr>
                <w:rFonts w:cstheme="minorHAnsi"/>
              </w:rPr>
              <w:t xml:space="preserve"> zařízení do jednacích síní (</w:t>
            </w:r>
            <w:r w:rsidR="00504F97" w:rsidRPr="00914BFD">
              <w:rPr>
                <w:rFonts w:cstheme="minorHAnsi"/>
              </w:rPr>
              <w:t>5</w:t>
            </w:r>
            <w:r w:rsidR="00CE238E" w:rsidRPr="00914BFD">
              <w:rPr>
                <w:rFonts w:cstheme="minorHAnsi"/>
              </w:rPr>
              <w:t>x 2</w:t>
            </w:r>
            <w:r w:rsidR="00504F97" w:rsidRPr="00914BFD">
              <w:rPr>
                <w:rFonts w:cstheme="minorHAnsi"/>
              </w:rPr>
              <w:t>6 242,48</w:t>
            </w:r>
            <w:r w:rsidR="00CE238E" w:rsidRPr="00914BFD">
              <w:rPr>
                <w:rFonts w:cstheme="minorHAnsi"/>
              </w:rPr>
              <w:t xml:space="preserve"> Kč).</w:t>
            </w:r>
            <w:r w:rsidR="00914BFD" w:rsidRPr="00914BFD">
              <w:rPr>
                <w:rFonts w:cstheme="minorHAnsi"/>
              </w:rPr>
              <w:t xml:space="preserve"> V roce 2025 byly pořízeny pouze hasící přístroje </w:t>
            </w:r>
            <w:proofErr w:type="gramStart"/>
            <w:r w:rsidR="00914BFD" w:rsidRPr="00914BFD">
              <w:rPr>
                <w:rFonts w:cstheme="minorHAnsi"/>
              </w:rPr>
              <w:t>( 10</w:t>
            </w:r>
            <w:proofErr w:type="gramEnd"/>
            <w:r w:rsidR="00914BFD" w:rsidRPr="00914BFD">
              <w:rPr>
                <w:rFonts w:cstheme="minorHAnsi"/>
              </w:rPr>
              <w:t xml:space="preserve"> ks za 12 899 Kč).</w:t>
            </w:r>
          </w:p>
          <w:p w14:paraId="4A7E841D" w14:textId="77777777" w:rsidR="00FC62D8" w:rsidRDefault="00FC62D8">
            <w:pPr>
              <w:rPr>
                <w:rFonts w:cstheme="minorHAnsi"/>
                <w:b/>
              </w:rPr>
            </w:pPr>
          </w:p>
          <w:p w14:paraId="7A8F9C95" w14:textId="5CDDF7F6" w:rsidR="0022665B" w:rsidRPr="0019405C" w:rsidRDefault="0022665B">
            <w:pPr>
              <w:rPr>
                <w:rFonts w:cstheme="minorHAnsi"/>
              </w:rPr>
            </w:pPr>
            <w:r w:rsidRPr="0019405C">
              <w:rPr>
                <w:rFonts w:cstheme="minorHAnsi"/>
                <w:b/>
              </w:rPr>
              <w:t>513 – Nákup materiálu</w:t>
            </w:r>
            <w:r w:rsidRPr="0019405C">
              <w:rPr>
                <w:rFonts w:cstheme="minorHAnsi"/>
              </w:rPr>
              <w:t xml:space="preserve"> </w:t>
            </w:r>
          </w:p>
          <w:tbl>
            <w:tblPr>
              <w:tblW w:w="3591" w:type="pct"/>
              <w:tblLayout w:type="fixed"/>
              <w:tblLook w:val="04A0" w:firstRow="1" w:lastRow="0" w:firstColumn="1" w:lastColumn="0" w:noHBand="0" w:noVBand="1"/>
            </w:tblPr>
            <w:tblGrid>
              <w:gridCol w:w="1085"/>
              <w:gridCol w:w="1883"/>
              <w:gridCol w:w="3109"/>
            </w:tblGrid>
            <w:tr w:rsidR="0019405C" w:rsidRPr="0019405C" w14:paraId="63EF2145" w14:textId="77777777" w:rsidTr="00BC6C94">
              <w:trPr>
                <w:trHeight w:val="308"/>
              </w:trPr>
              <w:tc>
                <w:tcPr>
                  <w:tcW w:w="8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770712" w14:textId="77777777" w:rsidR="0022665B" w:rsidRPr="0019405C" w:rsidRDefault="0022665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19405C">
                    <w:rPr>
                      <w:rFonts w:cstheme="minorHAnsi"/>
                      <w:b/>
                    </w:rPr>
                    <w:t>Rok</w:t>
                  </w:r>
                </w:p>
              </w:tc>
              <w:tc>
                <w:tcPr>
                  <w:tcW w:w="15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5742FC" w14:textId="77777777" w:rsidR="0022665B" w:rsidRPr="0019405C" w:rsidRDefault="0022665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19405C">
                    <w:rPr>
                      <w:rFonts w:cstheme="minorHAnsi"/>
                      <w:b/>
                    </w:rPr>
                    <w:t xml:space="preserve">Skutečnost </w:t>
                  </w:r>
                </w:p>
              </w:tc>
              <w:tc>
                <w:tcPr>
                  <w:tcW w:w="25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B1AAB8" w14:textId="77777777" w:rsidR="0022665B" w:rsidRPr="0019405C" w:rsidRDefault="0022665B" w:rsidP="00BF0A8B">
                  <w:pPr>
                    <w:framePr w:hSpace="141" w:wrap="around" w:vAnchor="text" w:hAnchor="text" w:x="284" w:y="1"/>
                    <w:suppressOverlap/>
                    <w:rPr>
                      <w:rFonts w:cstheme="minorHAnsi"/>
                    </w:rPr>
                  </w:pPr>
                  <w:r w:rsidRPr="0019405C">
                    <w:rPr>
                      <w:rFonts w:cstheme="minorHAnsi"/>
                      <w:b/>
                    </w:rPr>
                    <w:t xml:space="preserve">Náklady na 1 zaměstnance </w:t>
                  </w:r>
                </w:p>
              </w:tc>
            </w:tr>
            <w:tr w:rsidR="0019405C" w:rsidRPr="0019405C" w14:paraId="654B3D84" w14:textId="77777777" w:rsidTr="00BC6C94">
              <w:trPr>
                <w:trHeight w:val="308"/>
              </w:trPr>
              <w:tc>
                <w:tcPr>
                  <w:tcW w:w="8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DC3865" w14:textId="77777777" w:rsidR="0022665B" w:rsidRPr="0019405C" w:rsidRDefault="0022665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19405C">
                    <w:rPr>
                      <w:rFonts w:cstheme="minorHAnsi"/>
                      <w:b/>
                    </w:rPr>
                    <w:t>2017</w:t>
                  </w:r>
                </w:p>
              </w:tc>
              <w:tc>
                <w:tcPr>
                  <w:tcW w:w="15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6C5CDA" w14:textId="023B4FE7" w:rsidR="0022665B" w:rsidRPr="0019405C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19405C">
                    <w:rPr>
                      <w:rFonts w:cstheme="minorHAnsi"/>
                    </w:rPr>
                    <w:t>1</w:t>
                  </w:r>
                  <w:r w:rsidR="00DF10FC" w:rsidRPr="0019405C">
                    <w:rPr>
                      <w:rFonts w:cstheme="minorHAnsi"/>
                    </w:rPr>
                    <w:t xml:space="preserve"> </w:t>
                  </w:r>
                  <w:r w:rsidRPr="0019405C">
                    <w:rPr>
                      <w:rFonts w:cstheme="minorHAnsi"/>
                    </w:rPr>
                    <w:t>088,00</w:t>
                  </w:r>
                </w:p>
              </w:tc>
              <w:tc>
                <w:tcPr>
                  <w:tcW w:w="25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32C8BA" w14:textId="77777777" w:rsidR="0022665B" w:rsidRPr="0019405C" w:rsidRDefault="0022665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</w:rPr>
                  </w:pPr>
                  <w:r w:rsidRPr="0019405C">
                    <w:rPr>
                      <w:rFonts w:cstheme="minorHAnsi"/>
                    </w:rPr>
                    <w:t>12,61</w:t>
                  </w:r>
                </w:p>
              </w:tc>
            </w:tr>
            <w:tr w:rsidR="0019405C" w:rsidRPr="0019405C" w14:paraId="79BD1AAB" w14:textId="77777777" w:rsidTr="00BC6C94">
              <w:trPr>
                <w:trHeight w:val="308"/>
              </w:trPr>
              <w:tc>
                <w:tcPr>
                  <w:tcW w:w="8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83E8C4" w14:textId="77777777" w:rsidR="0022665B" w:rsidRPr="0019405C" w:rsidRDefault="0022665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19405C">
                    <w:rPr>
                      <w:rFonts w:cstheme="minorHAnsi"/>
                      <w:b/>
                    </w:rPr>
                    <w:t>2018</w:t>
                  </w:r>
                </w:p>
              </w:tc>
              <w:tc>
                <w:tcPr>
                  <w:tcW w:w="15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9856BAF" w14:textId="7EC2EB01" w:rsidR="0022665B" w:rsidRPr="0019405C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19405C">
                    <w:rPr>
                      <w:rFonts w:cstheme="minorHAnsi"/>
                    </w:rPr>
                    <w:t>1</w:t>
                  </w:r>
                  <w:r w:rsidR="00DF10FC" w:rsidRPr="0019405C">
                    <w:rPr>
                      <w:rFonts w:cstheme="minorHAnsi"/>
                    </w:rPr>
                    <w:t xml:space="preserve"> </w:t>
                  </w:r>
                  <w:r w:rsidRPr="0019405C">
                    <w:rPr>
                      <w:rFonts w:cstheme="minorHAnsi"/>
                    </w:rPr>
                    <w:t>094,27</w:t>
                  </w:r>
                </w:p>
              </w:tc>
              <w:tc>
                <w:tcPr>
                  <w:tcW w:w="25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E811987" w14:textId="77777777" w:rsidR="0022665B" w:rsidRPr="0019405C" w:rsidRDefault="0022665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</w:rPr>
                  </w:pPr>
                  <w:r w:rsidRPr="0019405C">
                    <w:rPr>
                      <w:rFonts w:cstheme="minorHAnsi"/>
                    </w:rPr>
                    <w:t>12,71</w:t>
                  </w:r>
                </w:p>
              </w:tc>
            </w:tr>
            <w:tr w:rsidR="0019405C" w:rsidRPr="0019405C" w14:paraId="29991031" w14:textId="77777777" w:rsidTr="00BC6C94">
              <w:trPr>
                <w:trHeight w:val="101"/>
              </w:trPr>
              <w:tc>
                <w:tcPr>
                  <w:tcW w:w="8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B50F06" w14:textId="77777777" w:rsidR="0022665B" w:rsidRPr="0019405C" w:rsidRDefault="0022665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19405C">
                    <w:rPr>
                      <w:rFonts w:cstheme="minorHAnsi"/>
                      <w:b/>
                    </w:rPr>
                    <w:t>2019</w:t>
                  </w:r>
                </w:p>
              </w:tc>
              <w:tc>
                <w:tcPr>
                  <w:tcW w:w="15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B0E5197" w14:textId="2741CFF9" w:rsidR="0022665B" w:rsidRPr="0019405C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19405C">
                    <w:rPr>
                      <w:rFonts w:cstheme="minorHAnsi"/>
                    </w:rPr>
                    <w:t>1</w:t>
                  </w:r>
                  <w:r w:rsidR="00DF10FC" w:rsidRPr="0019405C">
                    <w:rPr>
                      <w:rFonts w:cstheme="minorHAnsi"/>
                    </w:rPr>
                    <w:t xml:space="preserve"> </w:t>
                  </w:r>
                  <w:r w:rsidRPr="0019405C">
                    <w:rPr>
                      <w:rFonts w:cstheme="minorHAnsi"/>
                    </w:rPr>
                    <w:t>194,16</w:t>
                  </w:r>
                </w:p>
              </w:tc>
              <w:tc>
                <w:tcPr>
                  <w:tcW w:w="25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5CE3B8" w14:textId="77777777" w:rsidR="0022665B" w:rsidRPr="0019405C" w:rsidRDefault="0022665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</w:rPr>
                  </w:pPr>
                  <w:r w:rsidRPr="0019405C">
                    <w:rPr>
                      <w:rFonts w:cstheme="minorHAnsi"/>
                    </w:rPr>
                    <w:t>13,85</w:t>
                  </w:r>
                </w:p>
              </w:tc>
            </w:tr>
            <w:tr w:rsidR="0019405C" w:rsidRPr="0019405C" w14:paraId="33A1A2F5" w14:textId="77777777" w:rsidTr="00BC6C94">
              <w:trPr>
                <w:trHeight w:val="101"/>
              </w:trPr>
              <w:tc>
                <w:tcPr>
                  <w:tcW w:w="8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0EF580" w14:textId="77777777" w:rsidR="0022665B" w:rsidRPr="0019405C" w:rsidRDefault="0022665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19405C">
                    <w:rPr>
                      <w:rFonts w:cstheme="minorHAnsi"/>
                      <w:b/>
                    </w:rPr>
                    <w:t>2020</w:t>
                  </w:r>
                </w:p>
              </w:tc>
              <w:tc>
                <w:tcPr>
                  <w:tcW w:w="15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ED1734" w14:textId="48091E69" w:rsidR="0022665B" w:rsidRPr="0019405C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19405C">
                    <w:rPr>
                      <w:rFonts w:cstheme="minorHAnsi"/>
                    </w:rPr>
                    <w:t>1</w:t>
                  </w:r>
                  <w:r w:rsidR="00DF10FC" w:rsidRPr="0019405C">
                    <w:rPr>
                      <w:rFonts w:cstheme="minorHAnsi"/>
                    </w:rPr>
                    <w:t xml:space="preserve"> </w:t>
                  </w:r>
                  <w:r w:rsidRPr="0019405C">
                    <w:rPr>
                      <w:rFonts w:cstheme="minorHAnsi"/>
                    </w:rPr>
                    <w:t>006,03</w:t>
                  </w:r>
                </w:p>
              </w:tc>
              <w:tc>
                <w:tcPr>
                  <w:tcW w:w="25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A9FE85B" w14:textId="77777777" w:rsidR="0022665B" w:rsidRPr="0019405C" w:rsidRDefault="0022665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</w:rPr>
                  </w:pPr>
                  <w:r w:rsidRPr="0019405C">
                    <w:rPr>
                      <w:rFonts w:cstheme="minorHAnsi"/>
                    </w:rPr>
                    <w:t>11,69</w:t>
                  </w:r>
                </w:p>
              </w:tc>
            </w:tr>
            <w:tr w:rsidR="0019405C" w:rsidRPr="0019405C" w14:paraId="42C17E51" w14:textId="77777777" w:rsidTr="00BC6C94">
              <w:trPr>
                <w:trHeight w:val="101"/>
              </w:trPr>
              <w:tc>
                <w:tcPr>
                  <w:tcW w:w="8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F557CF" w14:textId="77777777" w:rsidR="0022665B" w:rsidRPr="0019405C" w:rsidRDefault="0022665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19405C">
                    <w:rPr>
                      <w:rFonts w:cstheme="minorHAnsi"/>
                      <w:b/>
                    </w:rPr>
                    <w:t>2021</w:t>
                  </w:r>
                </w:p>
              </w:tc>
              <w:tc>
                <w:tcPr>
                  <w:tcW w:w="15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13692FE" w14:textId="77777777" w:rsidR="0022665B" w:rsidRPr="0019405C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19405C">
                    <w:rPr>
                      <w:rFonts w:cstheme="minorHAnsi"/>
                    </w:rPr>
                    <w:t xml:space="preserve">  825,14</w:t>
                  </w:r>
                </w:p>
              </w:tc>
              <w:tc>
                <w:tcPr>
                  <w:tcW w:w="25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B1D83C" w14:textId="77777777" w:rsidR="0022665B" w:rsidRPr="0019405C" w:rsidRDefault="0022665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</w:rPr>
                  </w:pPr>
                  <w:r w:rsidRPr="0019405C">
                    <w:rPr>
                      <w:rFonts w:cstheme="minorHAnsi"/>
                    </w:rPr>
                    <w:t>9,44</w:t>
                  </w:r>
                </w:p>
              </w:tc>
            </w:tr>
            <w:tr w:rsidR="0019405C" w:rsidRPr="0019405C" w14:paraId="1D15A724" w14:textId="77777777" w:rsidTr="00BC6C94">
              <w:trPr>
                <w:trHeight w:val="101"/>
              </w:trPr>
              <w:tc>
                <w:tcPr>
                  <w:tcW w:w="8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17C178" w14:textId="77777777" w:rsidR="0022665B" w:rsidRPr="0019405C" w:rsidRDefault="0022665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19405C">
                    <w:rPr>
                      <w:rFonts w:cstheme="minorHAnsi"/>
                      <w:b/>
                    </w:rPr>
                    <w:t>2022</w:t>
                  </w:r>
                </w:p>
              </w:tc>
              <w:tc>
                <w:tcPr>
                  <w:tcW w:w="15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65DC7A" w14:textId="5F8E1DE1" w:rsidR="0022665B" w:rsidRPr="0019405C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19405C">
                    <w:rPr>
                      <w:rFonts w:cstheme="minorHAnsi"/>
                    </w:rPr>
                    <w:t>1</w:t>
                  </w:r>
                  <w:r w:rsidR="00DF10FC" w:rsidRPr="0019405C">
                    <w:rPr>
                      <w:rFonts w:cstheme="minorHAnsi"/>
                    </w:rPr>
                    <w:t xml:space="preserve"> </w:t>
                  </w:r>
                  <w:r w:rsidRPr="0019405C">
                    <w:rPr>
                      <w:rFonts w:cstheme="minorHAnsi"/>
                    </w:rPr>
                    <w:t>439,57</w:t>
                  </w:r>
                </w:p>
              </w:tc>
              <w:tc>
                <w:tcPr>
                  <w:tcW w:w="25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C823E3" w14:textId="77777777" w:rsidR="0022665B" w:rsidRPr="0019405C" w:rsidRDefault="0022665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</w:rPr>
                  </w:pPr>
                  <w:r w:rsidRPr="0019405C">
                    <w:rPr>
                      <w:rFonts w:cstheme="minorHAnsi"/>
                    </w:rPr>
                    <w:t>16,85</w:t>
                  </w:r>
                </w:p>
              </w:tc>
            </w:tr>
            <w:tr w:rsidR="0019405C" w:rsidRPr="0019405C" w14:paraId="584DCF33" w14:textId="77777777" w:rsidTr="00BC6C94">
              <w:trPr>
                <w:trHeight w:val="101"/>
              </w:trPr>
              <w:tc>
                <w:tcPr>
                  <w:tcW w:w="8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9C43A" w14:textId="77777777" w:rsidR="000C571B" w:rsidRPr="0019405C" w:rsidRDefault="000C571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19405C">
                    <w:rPr>
                      <w:rFonts w:cstheme="minorHAnsi"/>
                      <w:b/>
                    </w:rPr>
                    <w:t>2023</w:t>
                  </w:r>
                </w:p>
              </w:tc>
              <w:tc>
                <w:tcPr>
                  <w:tcW w:w="15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A9CF19" w14:textId="7DBBE174" w:rsidR="000C571B" w:rsidRPr="0019405C" w:rsidRDefault="00CE238E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19405C">
                    <w:rPr>
                      <w:rFonts w:cstheme="minorHAnsi"/>
                    </w:rPr>
                    <w:t>1</w:t>
                  </w:r>
                  <w:r w:rsidR="00DF10FC" w:rsidRPr="0019405C">
                    <w:rPr>
                      <w:rFonts w:cstheme="minorHAnsi"/>
                    </w:rPr>
                    <w:t xml:space="preserve"> </w:t>
                  </w:r>
                  <w:r w:rsidRPr="0019405C">
                    <w:rPr>
                      <w:rFonts w:cstheme="minorHAnsi"/>
                    </w:rPr>
                    <w:t>156,60</w:t>
                  </w:r>
                </w:p>
              </w:tc>
              <w:tc>
                <w:tcPr>
                  <w:tcW w:w="25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7AA663" w14:textId="77777777" w:rsidR="000C571B" w:rsidRPr="0019405C" w:rsidRDefault="00CE238E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</w:rPr>
                  </w:pPr>
                  <w:r w:rsidRPr="0019405C">
                    <w:rPr>
                      <w:rFonts w:cstheme="minorHAnsi"/>
                    </w:rPr>
                    <w:t>13,96</w:t>
                  </w:r>
                </w:p>
              </w:tc>
            </w:tr>
            <w:tr w:rsidR="0019405C" w:rsidRPr="0019405C" w14:paraId="5F219F6C" w14:textId="77777777" w:rsidTr="00BC6C94">
              <w:trPr>
                <w:trHeight w:val="101"/>
              </w:trPr>
              <w:tc>
                <w:tcPr>
                  <w:tcW w:w="8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C03C06" w14:textId="395CEAD9" w:rsidR="00504F97" w:rsidRPr="0019405C" w:rsidRDefault="00504F97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19405C">
                    <w:rPr>
                      <w:rFonts w:cstheme="minorHAnsi"/>
                      <w:b/>
                    </w:rPr>
                    <w:t>2024</w:t>
                  </w:r>
                </w:p>
              </w:tc>
              <w:tc>
                <w:tcPr>
                  <w:tcW w:w="15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CBBAB4" w14:textId="0689A3FB" w:rsidR="00504F97" w:rsidRPr="0019405C" w:rsidRDefault="00504F97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19405C">
                    <w:rPr>
                      <w:rFonts w:cstheme="minorHAnsi"/>
                    </w:rPr>
                    <w:t>868,94</w:t>
                  </w:r>
                </w:p>
              </w:tc>
              <w:tc>
                <w:tcPr>
                  <w:tcW w:w="25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BC63D11" w14:textId="7B43A0FD" w:rsidR="00504F97" w:rsidRPr="0019405C" w:rsidRDefault="00504F97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</w:rPr>
                  </w:pPr>
                  <w:r w:rsidRPr="0019405C">
                    <w:rPr>
                      <w:rFonts w:cstheme="minorHAnsi"/>
                    </w:rPr>
                    <w:t>10,79</w:t>
                  </w:r>
                </w:p>
              </w:tc>
            </w:tr>
            <w:tr w:rsidR="0019405C" w:rsidRPr="0019405C" w14:paraId="207C2CB0" w14:textId="77777777" w:rsidTr="00BC6C94">
              <w:trPr>
                <w:trHeight w:val="101"/>
              </w:trPr>
              <w:tc>
                <w:tcPr>
                  <w:tcW w:w="8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74B9AD" w14:textId="663398B9" w:rsidR="006F201B" w:rsidRPr="0019405C" w:rsidRDefault="006F201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19405C">
                    <w:rPr>
                      <w:rFonts w:cstheme="minorHAnsi"/>
                      <w:b/>
                    </w:rPr>
                    <w:t>2025</w:t>
                  </w:r>
                </w:p>
              </w:tc>
              <w:tc>
                <w:tcPr>
                  <w:tcW w:w="15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D03F9E3" w14:textId="10665A48" w:rsidR="006F201B" w:rsidRPr="0019405C" w:rsidRDefault="00914BFD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19405C">
                    <w:rPr>
                      <w:rFonts w:cstheme="minorHAnsi"/>
                    </w:rPr>
                    <w:t>2 033,00</w:t>
                  </w:r>
                </w:p>
              </w:tc>
              <w:tc>
                <w:tcPr>
                  <w:tcW w:w="25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C9663B7" w14:textId="28B08915" w:rsidR="006F201B" w:rsidRPr="0019405C" w:rsidRDefault="00914BFD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</w:rPr>
                  </w:pPr>
                  <w:r w:rsidRPr="0019405C">
                    <w:rPr>
                      <w:rFonts w:cstheme="minorHAnsi"/>
                    </w:rPr>
                    <w:t>24,41</w:t>
                  </w:r>
                </w:p>
              </w:tc>
            </w:tr>
          </w:tbl>
          <w:p w14:paraId="3C12A9F3" w14:textId="77777777" w:rsidR="0022665B" w:rsidRPr="0019405C" w:rsidRDefault="0022665B">
            <w:pPr>
              <w:jc w:val="both"/>
              <w:rPr>
                <w:rFonts w:cstheme="minorHAnsi"/>
                <w:b/>
              </w:rPr>
            </w:pPr>
          </w:p>
          <w:p w14:paraId="330EA1A0" w14:textId="59A3C7AB" w:rsidR="00712F3C" w:rsidRPr="0019405C" w:rsidRDefault="0022665B">
            <w:pPr>
              <w:jc w:val="both"/>
              <w:rPr>
                <w:rFonts w:cstheme="minorHAnsi"/>
              </w:rPr>
            </w:pPr>
            <w:r w:rsidRPr="0019405C">
              <w:rPr>
                <w:rFonts w:cstheme="minorHAnsi"/>
              </w:rPr>
              <w:lastRenderedPageBreak/>
              <w:t>V rámci tohoto pod</w:t>
            </w:r>
            <w:r w:rsidR="00712F3C" w:rsidRPr="0019405C">
              <w:rPr>
                <w:rFonts w:cstheme="minorHAnsi"/>
              </w:rPr>
              <w:t>seskupení došlo opro</w:t>
            </w:r>
            <w:r w:rsidR="00CD3495" w:rsidRPr="0019405C">
              <w:rPr>
                <w:rFonts w:cstheme="minorHAnsi"/>
              </w:rPr>
              <w:t>ti roku 202</w:t>
            </w:r>
            <w:r w:rsidR="00914BFD" w:rsidRPr="0019405C">
              <w:rPr>
                <w:rFonts w:cstheme="minorHAnsi"/>
              </w:rPr>
              <w:t>4</w:t>
            </w:r>
            <w:r w:rsidR="00CD3495" w:rsidRPr="0019405C">
              <w:rPr>
                <w:rFonts w:cstheme="minorHAnsi"/>
              </w:rPr>
              <w:t xml:space="preserve"> </w:t>
            </w:r>
            <w:r w:rsidR="00937A14" w:rsidRPr="0019405C">
              <w:rPr>
                <w:rFonts w:cstheme="minorHAnsi"/>
              </w:rPr>
              <w:t xml:space="preserve">k </w:t>
            </w:r>
            <w:r w:rsidR="00914BFD" w:rsidRPr="0019405C">
              <w:rPr>
                <w:rFonts w:cstheme="minorHAnsi"/>
              </w:rPr>
              <w:t>navýš</w:t>
            </w:r>
            <w:r w:rsidR="0029102D">
              <w:rPr>
                <w:rFonts w:cstheme="minorHAnsi"/>
              </w:rPr>
              <w:t>e</w:t>
            </w:r>
            <w:r w:rsidR="00914BFD" w:rsidRPr="0019405C">
              <w:rPr>
                <w:rFonts w:cstheme="minorHAnsi"/>
              </w:rPr>
              <w:t>ní</w:t>
            </w:r>
            <w:r w:rsidR="00CD3495" w:rsidRPr="0019405C">
              <w:rPr>
                <w:rFonts w:cstheme="minorHAnsi"/>
              </w:rPr>
              <w:t xml:space="preserve"> čerpání o </w:t>
            </w:r>
            <w:r w:rsidR="00914BFD" w:rsidRPr="0019405C">
              <w:rPr>
                <w:rFonts w:cstheme="minorHAnsi"/>
              </w:rPr>
              <w:t>1 164 062,41</w:t>
            </w:r>
            <w:r w:rsidR="00CD3495" w:rsidRPr="0019405C">
              <w:rPr>
                <w:rFonts w:cstheme="minorHAnsi"/>
              </w:rPr>
              <w:t xml:space="preserve"> Kč. V roce 202</w:t>
            </w:r>
            <w:r w:rsidR="00914BFD" w:rsidRPr="0019405C">
              <w:rPr>
                <w:rFonts w:cstheme="minorHAnsi"/>
              </w:rPr>
              <w:t>5 bylo čerpáno 2 032 997,54 Kč a</w:t>
            </w:r>
            <w:r w:rsidR="00CD3495" w:rsidRPr="0019405C">
              <w:rPr>
                <w:rFonts w:cstheme="minorHAnsi"/>
              </w:rPr>
              <w:t xml:space="preserve"> v roce </w:t>
            </w:r>
            <w:proofErr w:type="gramStart"/>
            <w:r w:rsidR="00914BFD" w:rsidRPr="0019405C">
              <w:rPr>
                <w:rFonts w:cstheme="minorHAnsi"/>
              </w:rPr>
              <w:t>2024  868</w:t>
            </w:r>
            <w:proofErr w:type="gramEnd"/>
            <w:r w:rsidR="00914BFD" w:rsidRPr="0019405C">
              <w:rPr>
                <w:rFonts w:cstheme="minorHAnsi"/>
              </w:rPr>
              <w:t xml:space="preserve"> 935,13 </w:t>
            </w:r>
            <w:r w:rsidR="00937A14" w:rsidRPr="0019405C">
              <w:rPr>
                <w:rFonts w:cstheme="minorHAnsi"/>
              </w:rPr>
              <w:t>Kč</w:t>
            </w:r>
            <w:r w:rsidR="003E00E5" w:rsidRPr="0019405C">
              <w:rPr>
                <w:rFonts w:cstheme="minorHAnsi"/>
              </w:rPr>
              <w:t>. T</w:t>
            </w:r>
            <w:r w:rsidR="00914BFD" w:rsidRPr="0019405C">
              <w:rPr>
                <w:rFonts w:cstheme="minorHAnsi"/>
              </w:rPr>
              <w:t>oto navýšení je</w:t>
            </w:r>
            <w:r w:rsidR="00937A14" w:rsidRPr="0019405C">
              <w:rPr>
                <w:rFonts w:cstheme="minorHAnsi"/>
              </w:rPr>
              <w:t xml:space="preserve"> na</w:t>
            </w:r>
            <w:r w:rsidR="003E00E5" w:rsidRPr="0019405C">
              <w:rPr>
                <w:rFonts w:cstheme="minorHAnsi"/>
              </w:rPr>
              <w:t xml:space="preserve"> položce 513</w:t>
            </w:r>
            <w:r w:rsidR="0019405C" w:rsidRPr="0019405C">
              <w:rPr>
                <w:rFonts w:cstheme="minorHAnsi"/>
              </w:rPr>
              <w:t>7</w:t>
            </w:r>
            <w:r w:rsidR="00CD3495" w:rsidRPr="0019405C">
              <w:rPr>
                <w:rFonts w:cstheme="minorHAnsi"/>
              </w:rPr>
              <w:t xml:space="preserve"> </w:t>
            </w:r>
            <w:r w:rsidR="003E00E5" w:rsidRPr="0019405C">
              <w:rPr>
                <w:rFonts w:cstheme="minorHAnsi"/>
              </w:rPr>
              <w:t xml:space="preserve">– </w:t>
            </w:r>
            <w:r w:rsidR="0019405C" w:rsidRPr="0019405C">
              <w:rPr>
                <w:rFonts w:cstheme="minorHAnsi"/>
              </w:rPr>
              <w:t xml:space="preserve">Drobný dlouhodobý majetek, kdy byly pořízeny nové počítače (56 ks za       1 038 659,84 Kč).  </w:t>
            </w:r>
            <w:r w:rsidR="003E00E5" w:rsidRPr="0019405C">
              <w:rPr>
                <w:rFonts w:cstheme="minorHAnsi"/>
              </w:rPr>
              <w:t xml:space="preserve"> </w:t>
            </w:r>
            <w:r w:rsidR="0019405C" w:rsidRPr="0019405C">
              <w:rPr>
                <w:rFonts w:cstheme="minorHAnsi"/>
              </w:rPr>
              <w:t xml:space="preserve"> </w:t>
            </w:r>
          </w:p>
          <w:p w14:paraId="535B4281" w14:textId="4BEB20C5" w:rsidR="0022665B" w:rsidRDefault="00712F3C">
            <w:pPr>
              <w:jc w:val="both"/>
              <w:rPr>
                <w:rFonts w:cstheme="minorHAnsi"/>
              </w:rPr>
            </w:pPr>
            <w:r w:rsidRPr="0019405C">
              <w:rPr>
                <w:rFonts w:cstheme="minorHAnsi"/>
              </w:rPr>
              <w:t xml:space="preserve">Největší čerpání </w:t>
            </w:r>
            <w:r w:rsidR="00B85AB0" w:rsidRPr="0019405C">
              <w:rPr>
                <w:rFonts w:cstheme="minorHAnsi"/>
              </w:rPr>
              <w:t xml:space="preserve">tohoto podseskupení </w:t>
            </w:r>
            <w:r w:rsidRPr="0019405C">
              <w:rPr>
                <w:rFonts w:cstheme="minorHAnsi"/>
              </w:rPr>
              <w:t>v roce 202</w:t>
            </w:r>
            <w:r w:rsidR="0019405C" w:rsidRPr="0019405C">
              <w:rPr>
                <w:rFonts w:cstheme="minorHAnsi"/>
              </w:rPr>
              <w:t>5</w:t>
            </w:r>
            <w:r w:rsidR="0022665B" w:rsidRPr="0019405C">
              <w:rPr>
                <w:rFonts w:cstheme="minorHAnsi"/>
              </w:rPr>
              <w:t xml:space="preserve"> činil nákup </w:t>
            </w:r>
            <w:r w:rsidR="0019405C" w:rsidRPr="0019405C">
              <w:rPr>
                <w:rFonts w:cstheme="minorHAnsi"/>
              </w:rPr>
              <w:t>majetku (nové počítače) a</w:t>
            </w:r>
            <w:r w:rsidR="00266FF8">
              <w:rPr>
                <w:rFonts w:cstheme="minorHAnsi"/>
              </w:rPr>
              <w:t> </w:t>
            </w:r>
            <w:r w:rsidR="0019405C" w:rsidRPr="0019405C">
              <w:rPr>
                <w:rFonts w:cstheme="minorHAnsi"/>
              </w:rPr>
              <w:t>materiálu</w:t>
            </w:r>
            <w:r w:rsidR="00B85AB0" w:rsidRPr="0019405C">
              <w:rPr>
                <w:rFonts w:cstheme="minorHAnsi"/>
              </w:rPr>
              <w:t xml:space="preserve"> (</w:t>
            </w:r>
            <w:r w:rsidR="00937A14" w:rsidRPr="0019405C">
              <w:rPr>
                <w:rFonts w:cstheme="minorHAnsi"/>
              </w:rPr>
              <w:t>zejména kancelářského</w:t>
            </w:r>
            <w:r w:rsidR="00B85AB0" w:rsidRPr="0019405C">
              <w:rPr>
                <w:rFonts w:cstheme="minorHAnsi"/>
              </w:rPr>
              <w:t xml:space="preserve"> a úklidového).  V</w:t>
            </w:r>
            <w:r w:rsidR="0022665B" w:rsidRPr="0019405C">
              <w:rPr>
                <w:rFonts w:cstheme="minorHAnsi"/>
              </w:rPr>
              <w:t>šechny nákupy, týkající se výpočetní techniky</w:t>
            </w:r>
            <w:r w:rsidR="00B85AB0" w:rsidRPr="0019405C">
              <w:rPr>
                <w:rFonts w:cstheme="minorHAnsi"/>
              </w:rPr>
              <w:t>,</w:t>
            </w:r>
            <w:r w:rsidR="0022665B" w:rsidRPr="0019405C">
              <w:rPr>
                <w:rFonts w:cstheme="minorHAnsi"/>
              </w:rPr>
              <w:t xml:space="preserve"> byly konzultovány s odborem informatiky Krajského soudu v Plzni.</w:t>
            </w:r>
          </w:p>
          <w:p w14:paraId="7CFF0EFD" w14:textId="77777777" w:rsidR="0019405C" w:rsidRPr="00266FF8" w:rsidRDefault="0019405C" w:rsidP="0019405C">
            <w:pPr>
              <w:jc w:val="both"/>
              <w:rPr>
                <w:rFonts w:cstheme="minorHAnsi"/>
              </w:rPr>
            </w:pPr>
            <w:r w:rsidRPr="0019405C">
              <w:rPr>
                <w:rFonts w:cstheme="minorHAnsi"/>
              </w:rPr>
              <w:t xml:space="preserve">Na položce 5137 - DHDM bylo čerpání v roce 2025 1 164 548,59 Kč, což je oproti roku 2024 </w:t>
            </w:r>
            <w:r w:rsidRPr="00266FF8">
              <w:rPr>
                <w:rFonts w:cstheme="minorHAnsi"/>
              </w:rPr>
              <w:t xml:space="preserve">(68 934,08 Kč) výrazné navýšení. Důvodem je shora zmiňované pořízení 56 ks počítačů.   </w:t>
            </w:r>
          </w:p>
          <w:p w14:paraId="1EB461ED" w14:textId="77777777" w:rsidR="00266FF8" w:rsidRDefault="0022665B">
            <w:pPr>
              <w:jc w:val="both"/>
              <w:rPr>
                <w:rFonts w:cstheme="minorHAnsi"/>
              </w:rPr>
            </w:pPr>
            <w:r w:rsidRPr="00266FF8">
              <w:rPr>
                <w:rFonts w:cstheme="minorHAnsi"/>
              </w:rPr>
              <w:t>Na položce 5139 – Materiál jinde nezařazený jsou zaúčtované výdaje za kance</w:t>
            </w:r>
            <w:r w:rsidR="000D4B3F" w:rsidRPr="00266FF8">
              <w:rPr>
                <w:rFonts w:cstheme="minorHAnsi"/>
              </w:rPr>
              <w:t>lářský materiál (papír</w:t>
            </w:r>
            <w:r w:rsidRPr="00266FF8">
              <w:rPr>
                <w:rFonts w:cstheme="minorHAnsi"/>
              </w:rPr>
              <w:t>, desky, psací potřeby, kancelářské sponky, lepidla, motouzy), úklidové a čisticí prostředky, toaletní papíry, papírové ručníky, materiál na drobné opravy v budo</w:t>
            </w:r>
            <w:r w:rsidR="00B85AB0" w:rsidRPr="00266FF8">
              <w:rPr>
                <w:rFonts w:cstheme="minorHAnsi"/>
              </w:rPr>
              <w:t xml:space="preserve">vě soudu. Dále </w:t>
            </w:r>
            <w:r w:rsidRPr="00266FF8">
              <w:rPr>
                <w:rFonts w:cstheme="minorHAnsi"/>
              </w:rPr>
              <w:t>zde byl účtován též ná</w:t>
            </w:r>
            <w:r w:rsidR="00712F3C" w:rsidRPr="00266FF8">
              <w:rPr>
                <w:rFonts w:cstheme="minorHAnsi"/>
              </w:rPr>
              <w:t xml:space="preserve">kup operativního majetku (varné konve, </w:t>
            </w:r>
            <w:r w:rsidR="00266FF8" w:rsidRPr="00266FF8">
              <w:rPr>
                <w:rFonts w:cstheme="minorHAnsi"/>
              </w:rPr>
              <w:t>stolní ventilátory, telefony, křesla do kanceláří soudců a vlajky – ČR, EU a černá</w:t>
            </w:r>
            <w:r w:rsidRPr="00266FF8">
              <w:rPr>
                <w:rFonts w:cstheme="minorHAnsi"/>
              </w:rPr>
              <w:t xml:space="preserve">). Celkové čerpání bylo ve výši </w:t>
            </w:r>
            <w:r w:rsidR="0019405C" w:rsidRPr="00266FF8">
              <w:rPr>
                <w:rFonts w:cstheme="minorHAnsi"/>
              </w:rPr>
              <w:t>851 569,95</w:t>
            </w:r>
            <w:r w:rsidR="00266FF8" w:rsidRPr="00266FF8">
              <w:rPr>
                <w:rFonts w:cstheme="minorHAnsi"/>
              </w:rPr>
              <w:t> </w:t>
            </w:r>
            <w:proofErr w:type="gramStart"/>
            <w:r w:rsidR="0019405C" w:rsidRPr="00266FF8">
              <w:rPr>
                <w:rFonts w:cstheme="minorHAnsi"/>
              </w:rPr>
              <w:t xml:space="preserve">Kč, </w:t>
            </w:r>
            <w:r w:rsidRPr="00266FF8">
              <w:rPr>
                <w:rFonts w:cstheme="minorHAnsi"/>
              </w:rPr>
              <w:t xml:space="preserve"> což</w:t>
            </w:r>
            <w:proofErr w:type="gramEnd"/>
            <w:r w:rsidRPr="00266FF8">
              <w:rPr>
                <w:rFonts w:cstheme="minorHAnsi"/>
              </w:rPr>
              <w:t xml:space="preserve"> je o </w:t>
            </w:r>
            <w:r w:rsidR="0019405C" w:rsidRPr="00266FF8">
              <w:rPr>
                <w:rFonts w:cstheme="minorHAnsi"/>
              </w:rPr>
              <w:t>56 006,90</w:t>
            </w:r>
            <w:r w:rsidR="00712F3C" w:rsidRPr="00266FF8">
              <w:rPr>
                <w:rFonts w:cstheme="minorHAnsi"/>
              </w:rPr>
              <w:t xml:space="preserve"> Kč </w:t>
            </w:r>
            <w:r w:rsidR="0019405C" w:rsidRPr="00266FF8">
              <w:rPr>
                <w:rFonts w:cstheme="minorHAnsi"/>
              </w:rPr>
              <w:t xml:space="preserve">vice </w:t>
            </w:r>
            <w:r w:rsidR="00937A14" w:rsidRPr="00266FF8">
              <w:rPr>
                <w:rFonts w:cstheme="minorHAnsi"/>
              </w:rPr>
              <w:t xml:space="preserve"> než</w:t>
            </w:r>
            <w:r w:rsidR="00712F3C" w:rsidRPr="00266FF8">
              <w:rPr>
                <w:rFonts w:cstheme="minorHAnsi"/>
              </w:rPr>
              <w:t xml:space="preserve"> v roce 202</w:t>
            </w:r>
            <w:r w:rsidR="0019405C" w:rsidRPr="00266FF8">
              <w:rPr>
                <w:rFonts w:cstheme="minorHAnsi"/>
              </w:rPr>
              <w:t>4</w:t>
            </w:r>
            <w:r w:rsidR="00266FF8" w:rsidRPr="00266FF8">
              <w:rPr>
                <w:rFonts w:cstheme="minorHAnsi"/>
              </w:rPr>
              <w:t xml:space="preserve">, kdy bylo čerpáno </w:t>
            </w:r>
            <w:r w:rsidR="0019405C" w:rsidRPr="00266FF8">
              <w:rPr>
                <w:rFonts w:cstheme="minorHAnsi"/>
              </w:rPr>
              <w:t>795 563,05 Kč</w:t>
            </w:r>
            <w:r w:rsidRPr="00266FF8">
              <w:rPr>
                <w:rFonts w:cstheme="minorHAnsi"/>
              </w:rPr>
              <w:t>.</w:t>
            </w:r>
          </w:p>
          <w:p w14:paraId="11CD1FFF" w14:textId="77777777" w:rsidR="00E310FE" w:rsidRDefault="0022665B">
            <w:pPr>
              <w:jc w:val="both"/>
              <w:rPr>
                <w:rFonts w:cstheme="minorHAnsi"/>
              </w:rPr>
            </w:pPr>
            <w:r w:rsidRPr="00266FF8">
              <w:rPr>
                <w:rFonts w:cstheme="minorHAnsi"/>
              </w:rPr>
              <w:t xml:space="preserve"> </w:t>
            </w:r>
          </w:p>
          <w:p w14:paraId="5218AC82" w14:textId="5376DB6F" w:rsidR="0022665B" w:rsidRPr="00266FF8" w:rsidRDefault="0022665B">
            <w:pPr>
              <w:jc w:val="both"/>
              <w:rPr>
                <w:rFonts w:cstheme="minorHAnsi"/>
                <w:b/>
              </w:rPr>
            </w:pPr>
            <w:r w:rsidRPr="00266FF8">
              <w:rPr>
                <w:rFonts w:cstheme="minorHAnsi"/>
                <w:b/>
              </w:rPr>
              <w:t>515 – Nákup vody, paliv a energie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42"/>
              <w:gridCol w:w="1730"/>
              <w:gridCol w:w="3119"/>
            </w:tblGrid>
            <w:tr w:rsidR="00266FF8" w:rsidRPr="00266FF8" w14:paraId="3C717B95" w14:textId="77777777" w:rsidTr="00BC6C94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EF5D87" w14:textId="77777777" w:rsidR="0022665B" w:rsidRPr="00266FF8" w:rsidRDefault="0022665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266FF8">
                    <w:rPr>
                      <w:rFonts w:cstheme="minorHAnsi"/>
                      <w:b/>
                    </w:rPr>
                    <w:t>Rok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E3DAF6" w14:textId="77777777" w:rsidR="0022665B" w:rsidRPr="00266FF8" w:rsidRDefault="0022665B" w:rsidP="00BF0A8B">
                  <w:pPr>
                    <w:framePr w:hSpace="141" w:wrap="around" w:vAnchor="text" w:hAnchor="text" w:x="284" w:y="1"/>
                    <w:suppressOverlap/>
                    <w:rPr>
                      <w:rFonts w:cstheme="minorHAnsi"/>
                      <w:b/>
                    </w:rPr>
                  </w:pPr>
                  <w:r w:rsidRPr="00266FF8">
                    <w:rPr>
                      <w:rFonts w:cstheme="minorHAnsi"/>
                      <w:b/>
                    </w:rPr>
                    <w:t xml:space="preserve">Skutečnost 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53DDD1" w14:textId="77777777" w:rsidR="0022665B" w:rsidRPr="00266FF8" w:rsidRDefault="0022665B" w:rsidP="00BF0A8B">
                  <w:pPr>
                    <w:framePr w:hSpace="141" w:wrap="around" w:vAnchor="text" w:hAnchor="text" w:x="284" w:y="1"/>
                    <w:suppressOverlap/>
                    <w:rPr>
                      <w:rFonts w:cstheme="minorHAnsi"/>
                    </w:rPr>
                  </w:pPr>
                  <w:r w:rsidRPr="00266FF8">
                    <w:rPr>
                      <w:rFonts w:cstheme="minorHAnsi"/>
                      <w:b/>
                    </w:rPr>
                    <w:t xml:space="preserve">Náklady na 1 zaměstnance </w:t>
                  </w:r>
                </w:p>
              </w:tc>
            </w:tr>
            <w:tr w:rsidR="00266FF8" w:rsidRPr="00266FF8" w14:paraId="549C0D4B" w14:textId="77777777" w:rsidTr="00BC6C94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9EE91B" w14:textId="77777777" w:rsidR="0022665B" w:rsidRPr="00266FF8" w:rsidRDefault="0022665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266FF8">
                    <w:rPr>
                      <w:rFonts w:cstheme="minorHAnsi"/>
                      <w:b/>
                    </w:rPr>
                    <w:t>2017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6192D1" w14:textId="45169BB8" w:rsidR="0022665B" w:rsidRPr="00266FF8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266FF8">
                    <w:rPr>
                      <w:rFonts w:cstheme="minorHAnsi"/>
                    </w:rPr>
                    <w:t>1</w:t>
                  </w:r>
                  <w:r w:rsidR="00DF10FC" w:rsidRPr="00266FF8">
                    <w:rPr>
                      <w:rFonts w:cstheme="minorHAnsi"/>
                    </w:rPr>
                    <w:t xml:space="preserve"> </w:t>
                  </w:r>
                  <w:r w:rsidRPr="00266FF8">
                    <w:rPr>
                      <w:rFonts w:cstheme="minorHAnsi"/>
                    </w:rPr>
                    <w:t>560,72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14A25E1" w14:textId="77777777" w:rsidR="0022665B" w:rsidRPr="00266FF8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266FF8">
                    <w:rPr>
                      <w:rFonts w:cstheme="minorHAnsi"/>
                    </w:rPr>
                    <w:t>18,09</w:t>
                  </w:r>
                </w:p>
              </w:tc>
            </w:tr>
            <w:tr w:rsidR="00266FF8" w:rsidRPr="00266FF8" w14:paraId="29145A4C" w14:textId="77777777" w:rsidTr="00BC6C94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B6C6F3" w14:textId="77777777" w:rsidR="0022665B" w:rsidRPr="00266FF8" w:rsidRDefault="0022665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266FF8">
                    <w:rPr>
                      <w:rFonts w:cstheme="minorHAnsi"/>
                      <w:b/>
                    </w:rPr>
                    <w:t>2018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BFAFD71" w14:textId="0A9D3650" w:rsidR="0022665B" w:rsidRPr="00266FF8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266FF8">
                    <w:rPr>
                      <w:rFonts w:cstheme="minorHAnsi"/>
                    </w:rPr>
                    <w:t>1</w:t>
                  </w:r>
                  <w:r w:rsidR="00DF10FC" w:rsidRPr="00266FF8">
                    <w:rPr>
                      <w:rFonts w:cstheme="minorHAnsi"/>
                    </w:rPr>
                    <w:t xml:space="preserve"> </w:t>
                  </w:r>
                  <w:r w:rsidRPr="00266FF8">
                    <w:rPr>
                      <w:rFonts w:cstheme="minorHAnsi"/>
                    </w:rPr>
                    <w:t>628,16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D9B57D" w14:textId="77777777" w:rsidR="0022665B" w:rsidRPr="00266FF8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266FF8">
                    <w:rPr>
                      <w:rFonts w:cstheme="minorHAnsi"/>
                    </w:rPr>
                    <w:t>18,91</w:t>
                  </w:r>
                </w:p>
              </w:tc>
            </w:tr>
            <w:tr w:rsidR="00266FF8" w:rsidRPr="00266FF8" w14:paraId="268FE706" w14:textId="77777777" w:rsidTr="00BC6C94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D8DFF1" w14:textId="77777777" w:rsidR="0022665B" w:rsidRPr="00266FF8" w:rsidRDefault="0022665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266FF8">
                    <w:rPr>
                      <w:rFonts w:cstheme="minorHAnsi"/>
                      <w:b/>
                    </w:rPr>
                    <w:t>2019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713DB37" w14:textId="4F3EA204" w:rsidR="0022665B" w:rsidRPr="00266FF8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266FF8">
                    <w:rPr>
                      <w:rFonts w:cstheme="minorHAnsi"/>
                    </w:rPr>
                    <w:t>1</w:t>
                  </w:r>
                  <w:r w:rsidR="00DF10FC" w:rsidRPr="00266FF8">
                    <w:rPr>
                      <w:rFonts w:cstheme="minorHAnsi"/>
                    </w:rPr>
                    <w:t xml:space="preserve"> </w:t>
                  </w:r>
                  <w:r w:rsidRPr="00266FF8">
                    <w:rPr>
                      <w:rFonts w:cstheme="minorHAnsi"/>
                    </w:rPr>
                    <w:t>759,35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CDD5CD" w14:textId="77777777" w:rsidR="0022665B" w:rsidRPr="00266FF8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266FF8">
                    <w:rPr>
                      <w:rFonts w:cstheme="minorHAnsi"/>
                    </w:rPr>
                    <w:t>20,41</w:t>
                  </w:r>
                </w:p>
              </w:tc>
            </w:tr>
            <w:tr w:rsidR="00266FF8" w:rsidRPr="00266FF8" w14:paraId="59B80A5D" w14:textId="77777777" w:rsidTr="00BC6C94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9EAAF1" w14:textId="77777777" w:rsidR="0022665B" w:rsidRPr="00266FF8" w:rsidRDefault="0022665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266FF8">
                    <w:rPr>
                      <w:rFonts w:cstheme="minorHAnsi"/>
                      <w:b/>
                    </w:rPr>
                    <w:t>2020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710D09E" w14:textId="45018352" w:rsidR="0022665B" w:rsidRPr="00266FF8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266FF8">
                    <w:rPr>
                      <w:rFonts w:cstheme="minorHAnsi"/>
                    </w:rPr>
                    <w:t>1</w:t>
                  </w:r>
                  <w:r w:rsidR="00DF10FC" w:rsidRPr="00266FF8">
                    <w:rPr>
                      <w:rFonts w:cstheme="minorHAnsi"/>
                    </w:rPr>
                    <w:t xml:space="preserve"> </w:t>
                  </w:r>
                  <w:r w:rsidRPr="00266FF8">
                    <w:rPr>
                      <w:rFonts w:cstheme="minorHAnsi"/>
                    </w:rPr>
                    <w:t>407,74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201AFC" w14:textId="77777777" w:rsidR="0022665B" w:rsidRPr="00266FF8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266FF8">
                    <w:rPr>
                      <w:rFonts w:cstheme="minorHAnsi"/>
                    </w:rPr>
                    <w:t>16,36</w:t>
                  </w:r>
                </w:p>
              </w:tc>
            </w:tr>
            <w:tr w:rsidR="00266FF8" w:rsidRPr="00266FF8" w14:paraId="179155CD" w14:textId="77777777" w:rsidTr="00BC6C94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72834E" w14:textId="77777777" w:rsidR="0022665B" w:rsidRPr="00266FF8" w:rsidRDefault="0022665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266FF8">
                    <w:rPr>
                      <w:rFonts w:cstheme="minorHAnsi"/>
                      <w:b/>
                    </w:rPr>
                    <w:t>2021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2401EE" w14:textId="3500FF73" w:rsidR="0022665B" w:rsidRPr="00266FF8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266FF8">
                    <w:rPr>
                      <w:rFonts w:cstheme="minorHAnsi"/>
                    </w:rPr>
                    <w:t>1</w:t>
                  </w:r>
                  <w:r w:rsidR="00DF10FC" w:rsidRPr="00266FF8">
                    <w:rPr>
                      <w:rFonts w:cstheme="minorHAnsi"/>
                    </w:rPr>
                    <w:t xml:space="preserve"> </w:t>
                  </w:r>
                  <w:r w:rsidRPr="00266FF8">
                    <w:rPr>
                      <w:rFonts w:cstheme="minorHAnsi"/>
                    </w:rPr>
                    <w:t>564,14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86AE2F2" w14:textId="77777777" w:rsidR="0022665B" w:rsidRPr="00266FF8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266FF8">
                    <w:rPr>
                      <w:rFonts w:cstheme="minorHAnsi"/>
                    </w:rPr>
                    <w:t>17,89</w:t>
                  </w:r>
                </w:p>
              </w:tc>
            </w:tr>
            <w:tr w:rsidR="00266FF8" w:rsidRPr="00266FF8" w14:paraId="1DE2D53C" w14:textId="77777777" w:rsidTr="00BC6C94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9564ED" w14:textId="77777777" w:rsidR="0022665B" w:rsidRPr="00266FF8" w:rsidRDefault="0022665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266FF8">
                    <w:rPr>
                      <w:rFonts w:cstheme="minorHAnsi"/>
                      <w:b/>
                    </w:rPr>
                    <w:t>2022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74DAE91" w14:textId="053E8DF7" w:rsidR="0022665B" w:rsidRPr="00266FF8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266FF8">
                    <w:rPr>
                      <w:rFonts w:cstheme="minorHAnsi"/>
                    </w:rPr>
                    <w:t>1</w:t>
                  </w:r>
                  <w:r w:rsidR="00DF10FC" w:rsidRPr="00266FF8">
                    <w:rPr>
                      <w:rFonts w:cstheme="minorHAnsi"/>
                    </w:rPr>
                    <w:t xml:space="preserve"> </w:t>
                  </w:r>
                  <w:r w:rsidRPr="00266FF8">
                    <w:rPr>
                      <w:rFonts w:cstheme="minorHAnsi"/>
                    </w:rPr>
                    <w:t>730,01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2EBBAD" w14:textId="77777777" w:rsidR="0022665B" w:rsidRPr="00266FF8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266FF8">
                    <w:rPr>
                      <w:rFonts w:cstheme="minorHAnsi"/>
                    </w:rPr>
                    <w:t>20,25</w:t>
                  </w:r>
                </w:p>
              </w:tc>
            </w:tr>
            <w:tr w:rsidR="00266FF8" w:rsidRPr="00266FF8" w14:paraId="3206A1BC" w14:textId="77777777" w:rsidTr="00BC6C94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B1C2A" w14:textId="77777777" w:rsidR="000C571B" w:rsidRPr="00266FF8" w:rsidRDefault="000C571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266FF8">
                    <w:rPr>
                      <w:rFonts w:cstheme="minorHAnsi"/>
                      <w:b/>
                    </w:rPr>
                    <w:t>2023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144809" w14:textId="5C86E9CA" w:rsidR="000C571B" w:rsidRPr="00266FF8" w:rsidRDefault="000A1E66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266FF8">
                    <w:rPr>
                      <w:rFonts w:cstheme="minorHAnsi"/>
                    </w:rPr>
                    <w:t>1</w:t>
                  </w:r>
                  <w:r w:rsidR="00DF10FC" w:rsidRPr="00266FF8">
                    <w:rPr>
                      <w:rFonts w:cstheme="minorHAnsi"/>
                    </w:rPr>
                    <w:t xml:space="preserve"> </w:t>
                  </w:r>
                  <w:r w:rsidRPr="00266FF8">
                    <w:rPr>
                      <w:rFonts w:cstheme="minorHAnsi"/>
                    </w:rPr>
                    <w:t>732,96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1C2D66" w14:textId="77777777" w:rsidR="000C571B" w:rsidRPr="00266FF8" w:rsidRDefault="000A1E66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266FF8">
                    <w:rPr>
                      <w:rFonts w:cstheme="minorHAnsi"/>
                    </w:rPr>
                    <w:t>20,92</w:t>
                  </w:r>
                </w:p>
              </w:tc>
            </w:tr>
            <w:tr w:rsidR="00266FF8" w:rsidRPr="00266FF8" w14:paraId="35245353" w14:textId="77777777" w:rsidTr="00BC6C94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FCB1B" w14:textId="1584CC45" w:rsidR="00DF10FC" w:rsidRPr="00266FF8" w:rsidRDefault="00DF10FC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266FF8">
                    <w:rPr>
                      <w:rFonts w:cstheme="minorHAnsi"/>
                      <w:b/>
                    </w:rPr>
                    <w:t>2024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AFF8D45" w14:textId="426EE222" w:rsidR="00DF10FC" w:rsidRPr="00266FF8" w:rsidRDefault="00DF10FC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266FF8">
                    <w:rPr>
                      <w:rFonts w:cstheme="minorHAnsi"/>
                    </w:rPr>
                    <w:t>2 603,56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DB6E54" w14:textId="2389A7D9" w:rsidR="00DF10FC" w:rsidRPr="00266FF8" w:rsidRDefault="00454495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266FF8">
                    <w:rPr>
                      <w:rFonts w:cstheme="minorHAnsi"/>
                    </w:rPr>
                    <w:t>32,34</w:t>
                  </w:r>
                </w:p>
              </w:tc>
            </w:tr>
            <w:tr w:rsidR="00266FF8" w:rsidRPr="00266FF8" w14:paraId="6D07A1C4" w14:textId="77777777" w:rsidTr="00BC6C94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DD3DE0" w14:textId="268E7C69" w:rsidR="006F201B" w:rsidRPr="00266FF8" w:rsidRDefault="006F201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266FF8">
                    <w:rPr>
                      <w:rFonts w:cstheme="minorHAnsi"/>
                      <w:b/>
                    </w:rPr>
                    <w:t>2025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9BA42D" w14:textId="2A6E8B1C" w:rsidR="006F201B" w:rsidRPr="00266FF8" w:rsidRDefault="00266FF8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266FF8">
                    <w:rPr>
                      <w:rFonts w:cstheme="minorHAnsi"/>
                    </w:rPr>
                    <w:t>2 566,14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F6181C" w14:textId="13548693" w:rsidR="006F201B" w:rsidRPr="00266FF8" w:rsidRDefault="00266FF8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266FF8">
                    <w:rPr>
                      <w:rFonts w:cstheme="minorHAnsi"/>
                    </w:rPr>
                    <w:t>30,81</w:t>
                  </w:r>
                </w:p>
              </w:tc>
            </w:tr>
          </w:tbl>
          <w:p w14:paraId="4377708E" w14:textId="77777777" w:rsidR="0022665B" w:rsidRPr="00266FF8" w:rsidRDefault="0022665B">
            <w:pPr>
              <w:jc w:val="both"/>
              <w:rPr>
                <w:rFonts w:cstheme="minorHAnsi"/>
                <w:b/>
              </w:rPr>
            </w:pPr>
          </w:p>
          <w:p w14:paraId="5825C775" w14:textId="15E39974" w:rsidR="0022665B" w:rsidRPr="00266FF8" w:rsidRDefault="00266FF8">
            <w:pPr>
              <w:jc w:val="both"/>
              <w:rPr>
                <w:rFonts w:cstheme="minorHAnsi"/>
              </w:rPr>
            </w:pPr>
            <w:r w:rsidRPr="00266FF8">
              <w:rPr>
                <w:rFonts w:cstheme="minorHAnsi"/>
              </w:rPr>
              <w:t>Čerpání na tomto podseskupení je v posledních 2 letech obdobné.</w:t>
            </w:r>
          </w:p>
          <w:p w14:paraId="5FB5355B" w14:textId="77777777" w:rsidR="00FC62D8" w:rsidRDefault="00FC62D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5ACBF028" w14:textId="77777777" w:rsidR="00FC62D8" w:rsidRDefault="00FC62D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0DE17100" w14:textId="45CCBF19" w:rsidR="0022665B" w:rsidRPr="008F3B7D" w:rsidRDefault="0022665B">
            <w:pPr>
              <w:jc w:val="both"/>
              <w:rPr>
                <w:rFonts w:cstheme="minorHAnsi"/>
                <w:sz w:val="24"/>
                <w:szCs w:val="24"/>
              </w:rPr>
            </w:pPr>
            <w:r w:rsidRPr="008F3B7D">
              <w:rPr>
                <w:rFonts w:cstheme="minorHAnsi"/>
                <w:b/>
                <w:sz w:val="24"/>
                <w:szCs w:val="24"/>
              </w:rPr>
              <w:lastRenderedPageBreak/>
              <w:t>516 – Nákup služeb</w:t>
            </w:r>
            <w:r w:rsidRPr="008F3B7D">
              <w:rPr>
                <w:rFonts w:cstheme="minorHAnsi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42"/>
              <w:gridCol w:w="1730"/>
              <w:gridCol w:w="3119"/>
            </w:tblGrid>
            <w:tr w:rsidR="008F3B7D" w:rsidRPr="008F3B7D" w14:paraId="3986376C" w14:textId="77777777" w:rsidTr="00BC6C94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B8CFC3" w14:textId="77777777" w:rsidR="0022665B" w:rsidRPr="008F3B7D" w:rsidRDefault="0022665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8F3B7D">
                    <w:rPr>
                      <w:rFonts w:cstheme="minorHAnsi"/>
                      <w:b/>
                    </w:rPr>
                    <w:t>Rok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073F9B" w14:textId="77777777" w:rsidR="0022665B" w:rsidRPr="008F3B7D" w:rsidRDefault="0022665B" w:rsidP="00BF0A8B">
                  <w:pPr>
                    <w:framePr w:hSpace="141" w:wrap="around" w:vAnchor="text" w:hAnchor="text" w:x="284" w:y="1"/>
                    <w:suppressOverlap/>
                    <w:rPr>
                      <w:rFonts w:cstheme="minorHAnsi"/>
                      <w:b/>
                    </w:rPr>
                  </w:pPr>
                  <w:r w:rsidRPr="008F3B7D">
                    <w:rPr>
                      <w:rFonts w:cstheme="minorHAnsi"/>
                      <w:b/>
                    </w:rPr>
                    <w:t xml:space="preserve">Skutečnost 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20205C" w14:textId="77777777" w:rsidR="0022665B" w:rsidRPr="008F3B7D" w:rsidRDefault="0022665B" w:rsidP="00BF0A8B">
                  <w:pPr>
                    <w:framePr w:hSpace="141" w:wrap="around" w:vAnchor="text" w:hAnchor="text" w:x="284" w:y="1"/>
                    <w:suppressOverlap/>
                    <w:rPr>
                      <w:rFonts w:cstheme="minorHAnsi"/>
                    </w:rPr>
                  </w:pPr>
                  <w:r w:rsidRPr="008F3B7D">
                    <w:rPr>
                      <w:rFonts w:cstheme="minorHAnsi"/>
                      <w:b/>
                    </w:rPr>
                    <w:t xml:space="preserve">Náklady na 1 zaměstnance </w:t>
                  </w:r>
                </w:p>
              </w:tc>
            </w:tr>
            <w:tr w:rsidR="008F3B7D" w:rsidRPr="008F3B7D" w14:paraId="569F20F7" w14:textId="77777777" w:rsidTr="00BC6C94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090771" w14:textId="77777777" w:rsidR="0022665B" w:rsidRPr="008F3B7D" w:rsidRDefault="0022665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8F3B7D">
                    <w:rPr>
                      <w:rFonts w:cstheme="minorHAnsi"/>
                      <w:b/>
                    </w:rPr>
                    <w:t>2017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E6F78C2" w14:textId="371B43A4" w:rsidR="0022665B" w:rsidRPr="008F3B7D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8F3B7D">
                    <w:rPr>
                      <w:rFonts w:cstheme="minorHAnsi"/>
                    </w:rPr>
                    <w:t>3</w:t>
                  </w:r>
                  <w:r w:rsidR="00454495" w:rsidRPr="008F3B7D">
                    <w:rPr>
                      <w:rFonts w:cstheme="minorHAnsi"/>
                    </w:rPr>
                    <w:t xml:space="preserve"> </w:t>
                  </w:r>
                  <w:r w:rsidRPr="008F3B7D">
                    <w:rPr>
                      <w:rFonts w:cstheme="minorHAnsi"/>
                    </w:rPr>
                    <w:t>018,07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7863F2" w14:textId="77777777" w:rsidR="0022665B" w:rsidRPr="008F3B7D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8F3B7D">
                    <w:rPr>
                      <w:rFonts w:cstheme="minorHAnsi"/>
                    </w:rPr>
                    <w:t>34,98</w:t>
                  </w:r>
                </w:p>
              </w:tc>
            </w:tr>
            <w:tr w:rsidR="008F3B7D" w:rsidRPr="008F3B7D" w14:paraId="2297086A" w14:textId="77777777" w:rsidTr="00BC6C94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C08CB5" w14:textId="77777777" w:rsidR="0022665B" w:rsidRPr="008F3B7D" w:rsidRDefault="0022665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8F3B7D">
                    <w:rPr>
                      <w:rFonts w:cstheme="minorHAnsi"/>
                      <w:b/>
                    </w:rPr>
                    <w:t>2018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E2C196" w14:textId="67748909" w:rsidR="0022665B" w:rsidRPr="008F3B7D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8F3B7D">
                    <w:rPr>
                      <w:rFonts w:cstheme="minorHAnsi"/>
                    </w:rPr>
                    <w:t>3</w:t>
                  </w:r>
                  <w:r w:rsidR="00454495" w:rsidRPr="008F3B7D">
                    <w:rPr>
                      <w:rFonts w:cstheme="minorHAnsi"/>
                    </w:rPr>
                    <w:t xml:space="preserve"> </w:t>
                  </w:r>
                  <w:r w:rsidRPr="008F3B7D">
                    <w:rPr>
                      <w:rFonts w:cstheme="minorHAnsi"/>
                    </w:rPr>
                    <w:t>187,51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297C6D" w14:textId="77777777" w:rsidR="0022665B" w:rsidRPr="008F3B7D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8F3B7D">
                    <w:rPr>
                      <w:rFonts w:cstheme="minorHAnsi"/>
                    </w:rPr>
                    <w:t>37,03</w:t>
                  </w:r>
                </w:p>
              </w:tc>
            </w:tr>
            <w:tr w:rsidR="008F3B7D" w:rsidRPr="008F3B7D" w14:paraId="3AD8FADA" w14:textId="77777777" w:rsidTr="00BC6C94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2A816F" w14:textId="77777777" w:rsidR="0022665B" w:rsidRPr="008F3B7D" w:rsidRDefault="0022665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8F3B7D">
                    <w:rPr>
                      <w:rFonts w:cstheme="minorHAnsi"/>
                      <w:b/>
                    </w:rPr>
                    <w:t>2019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B43845" w14:textId="093030A7" w:rsidR="0022665B" w:rsidRPr="008F3B7D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8F3B7D">
                    <w:rPr>
                      <w:rFonts w:cstheme="minorHAnsi"/>
                    </w:rPr>
                    <w:t>2</w:t>
                  </w:r>
                  <w:r w:rsidR="00454495" w:rsidRPr="008F3B7D">
                    <w:rPr>
                      <w:rFonts w:cstheme="minorHAnsi"/>
                    </w:rPr>
                    <w:t xml:space="preserve"> </w:t>
                  </w:r>
                  <w:r w:rsidRPr="008F3B7D">
                    <w:rPr>
                      <w:rFonts w:cstheme="minorHAnsi"/>
                    </w:rPr>
                    <w:t>896,78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0DF8AB5" w14:textId="77777777" w:rsidR="0022665B" w:rsidRPr="008F3B7D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8F3B7D">
                    <w:rPr>
                      <w:rFonts w:cstheme="minorHAnsi"/>
                    </w:rPr>
                    <w:t>33,60</w:t>
                  </w:r>
                </w:p>
              </w:tc>
            </w:tr>
            <w:tr w:rsidR="008F3B7D" w:rsidRPr="008F3B7D" w14:paraId="341E598B" w14:textId="77777777" w:rsidTr="00BC6C94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1C4068" w14:textId="77777777" w:rsidR="0022665B" w:rsidRPr="008F3B7D" w:rsidRDefault="0022665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8F3B7D">
                    <w:rPr>
                      <w:rFonts w:cstheme="minorHAnsi"/>
                      <w:b/>
                    </w:rPr>
                    <w:t>2020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DFAD00" w14:textId="2C4997DF" w:rsidR="0022665B" w:rsidRPr="008F3B7D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8F3B7D">
                    <w:rPr>
                      <w:rFonts w:cstheme="minorHAnsi"/>
                    </w:rPr>
                    <w:t>3</w:t>
                  </w:r>
                  <w:r w:rsidR="00454495" w:rsidRPr="008F3B7D">
                    <w:rPr>
                      <w:rFonts w:cstheme="minorHAnsi"/>
                    </w:rPr>
                    <w:t xml:space="preserve"> </w:t>
                  </w:r>
                  <w:r w:rsidRPr="008F3B7D">
                    <w:rPr>
                      <w:rFonts w:cstheme="minorHAnsi"/>
                    </w:rPr>
                    <w:t>262,91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FC9CF5" w14:textId="77777777" w:rsidR="0022665B" w:rsidRPr="008F3B7D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8F3B7D">
                    <w:rPr>
                      <w:rFonts w:cstheme="minorHAnsi"/>
                    </w:rPr>
                    <w:t>37,91</w:t>
                  </w:r>
                </w:p>
              </w:tc>
            </w:tr>
            <w:tr w:rsidR="008F3B7D" w:rsidRPr="008F3B7D" w14:paraId="0921195F" w14:textId="77777777" w:rsidTr="00BC6C94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5DEA9D" w14:textId="77777777" w:rsidR="0022665B" w:rsidRPr="008F3B7D" w:rsidRDefault="0022665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8F3B7D">
                    <w:rPr>
                      <w:rFonts w:cstheme="minorHAnsi"/>
                      <w:b/>
                    </w:rPr>
                    <w:t>2021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FE3698" w14:textId="1C2E81AE" w:rsidR="0022665B" w:rsidRPr="008F3B7D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8F3B7D">
                    <w:rPr>
                      <w:rFonts w:cstheme="minorHAnsi"/>
                    </w:rPr>
                    <w:t>3</w:t>
                  </w:r>
                  <w:r w:rsidR="00454495" w:rsidRPr="008F3B7D">
                    <w:rPr>
                      <w:rFonts w:cstheme="minorHAnsi"/>
                    </w:rPr>
                    <w:t xml:space="preserve"> </w:t>
                  </w:r>
                  <w:r w:rsidRPr="008F3B7D">
                    <w:rPr>
                      <w:rFonts w:cstheme="minorHAnsi"/>
                    </w:rPr>
                    <w:t>320,70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F81297B" w14:textId="77777777" w:rsidR="0022665B" w:rsidRPr="008F3B7D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8F3B7D">
                    <w:rPr>
                      <w:rFonts w:cstheme="minorHAnsi"/>
                    </w:rPr>
                    <w:t>37,99</w:t>
                  </w:r>
                </w:p>
              </w:tc>
            </w:tr>
            <w:tr w:rsidR="008F3B7D" w:rsidRPr="008F3B7D" w14:paraId="7A7914D5" w14:textId="77777777" w:rsidTr="00BC6C94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D70224" w14:textId="77777777" w:rsidR="0022665B" w:rsidRPr="008F3B7D" w:rsidRDefault="0022665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8F3B7D">
                    <w:rPr>
                      <w:rFonts w:cstheme="minorHAnsi"/>
                      <w:b/>
                    </w:rPr>
                    <w:t>2022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79F47F" w14:textId="7135C804" w:rsidR="0022665B" w:rsidRPr="008F3B7D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8F3B7D">
                    <w:rPr>
                      <w:rFonts w:cstheme="minorHAnsi"/>
                    </w:rPr>
                    <w:t>4</w:t>
                  </w:r>
                  <w:r w:rsidR="00454495" w:rsidRPr="008F3B7D">
                    <w:rPr>
                      <w:rFonts w:cstheme="minorHAnsi"/>
                    </w:rPr>
                    <w:t xml:space="preserve"> </w:t>
                  </w:r>
                  <w:r w:rsidRPr="008F3B7D">
                    <w:rPr>
                      <w:rFonts w:cstheme="minorHAnsi"/>
                    </w:rPr>
                    <w:t>372,36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5A588AC" w14:textId="77777777" w:rsidR="0022665B" w:rsidRPr="008F3B7D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8F3B7D">
                    <w:rPr>
                      <w:rFonts w:cstheme="minorHAnsi"/>
                    </w:rPr>
                    <w:t>51,18</w:t>
                  </w:r>
                </w:p>
              </w:tc>
            </w:tr>
            <w:tr w:rsidR="008F3B7D" w:rsidRPr="008F3B7D" w14:paraId="0C9067FA" w14:textId="77777777" w:rsidTr="00BC6C94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21343B" w14:textId="77777777" w:rsidR="000C571B" w:rsidRPr="008F3B7D" w:rsidRDefault="000C571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8F3B7D">
                    <w:rPr>
                      <w:rFonts w:cstheme="minorHAnsi"/>
                      <w:b/>
                    </w:rPr>
                    <w:t>2023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EDD70DC" w14:textId="4335E136" w:rsidR="000C571B" w:rsidRPr="008F3B7D" w:rsidRDefault="000A1E66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8F3B7D">
                    <w:rPr>
                      <w:rFonts w:cstheme="minorHAnsi"/>
                    </w:rPr>
                    <w:t>4</w:t>
                  </w:r>
                  <w:r w:rsidR="00454495" w:rsidRPr="008F3B7D">
                    <w:rPr>
                      <w:rFonts w:cstheme="minorHAnsi"/>
                    </w:rPr>
                    <w:t xml:space="preserve"> </w:t>
                  </w:r>
                  <w:r w:rsidRPr="008F3B7D">
                    <w:rPr>
                      <w:rFonts w:cstheme="minorHAnsi"/>
                    </w:rPr>
                    <w:t>253,07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3F6EF5" w14:textId="77777777" w:rsidR="000C571B" w:rsidRPr="008F3B7D" w:rsidRDefault="000A1E66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8F3B7D">
                    <w:rPr>
                      <w:rFonts w:cstheme="minorHAnsi"/>
                    </w:rPr>
                    <w:t>51,35</w:t>
                  </w:r>
                </w:p>
              </w:tc>
            </w:tr>
            <w:tr w:rsidR="008F3B7D" w:rsidRPr="008F3B7D" w14:paraId="12B36339" w14:textId="77777777" w:rsidTr="00BC6C94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74467" w14:textId="4897CDC2" w:rsidR="00454495" w:rsidRPr="008F3B7D" w:rsidRDefault="00454495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8F3B7D">
                    <w:rPr>
                      <w:rFonts w:cstheme="minorHAnsi"/>
                      <w:b/>
                    </w:rPr>
                    <w:t>2024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F7F29E" w14:textId="4A5F4A9F" w:rsidR="00454495" w:rsidRPr="008F3B7D" w:rsidRDefault="00454495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8F3B7D">
                    <w:rPr>
                      <w:rFonts w:cstheme="minorHAnsi"/>
                    </w:rPr>
                    <w:t>4 389,39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8237103" w14:textId="34D2A650" w:rsidR="00454495" w:rsidRPr="008F3B7D" w:rsidRDefault="00454495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8F3B7D">
                    <w:rPr>
                      <w:rFonts w:cstheme="minorHAnsi"/>
                    </w:rPr>
                    <w:t>54,52</w:t>
                  </w:r>
                </w:p>
              </w:tc>
            </w:tr>
            <w:tr w:rsidR="008F3B7D" w:rsidRPr="008F3B7D" w14:paraId="1F95FD29" w14:textId="77777777" w:rsidTr="00BC6C94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918DC" w14:textId="45D1CB8B" w:rsidR="006F201B" w:rsidRPr="008F3B7D" w:rsidRDefault="006F201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8F3B7D">
                    <w:rPr>
                      <w:rFonts w:cstheme="minorHAnsi"/>
                      <w:b/>
                    </w:rPr>
                    <w:t>2025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5B79E0" w14:textId="698A102A" w:rsidR="006F201B" w:rsidRPr="008F3B7D" w:rsidRDefault="00266FF8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8F3B7D">
                    <w:rPr>
                      <w:rFonts w:cstheme="minorHAnsi"/>
                    </w:rPr>
                    <w:t>5 286,87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5F6AEE" w14:textId="0F3B16CA" w:rsidR="006F201B" w:rsidRPr="008F3B7D" w:rsidRDefault="00266FF8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8F3B7D">
                    <w:rPr>
                      <w:rFonts w:cstheme="minorHAnsi"/>
                    </w:rPr>
                    <w:t>63,48</w:t>
                  </w:r>
                </w:p>
              </w:tc>
            </w:tr>
          </w:tbl>
          <w:p w14:paraId="1AF1936D" w14:textId="77777777" w:rsidR="00BC6C94" w:rsidRPr="008F3B7D" w:rsidRDefault="00BC6C94" w:rsidP="00DA33CB">
            <w:pPr>
              <w:rPr>
                <w:rFonts w:cstheme="minorHAnsi"/>
                <w:sz w:val="24"/>
                <w:szCs w:val="24"/>
              </w:rPr>
            </w:pPr>
          </w:p>
          <w:p w14:paraId="40B17984" w14:textId="5F22A0D8" w:rsidR="0022665B" w:rsidRPr="008F3B7D" w:rsidRDefault="0022665B" w:rsidP="00DA33CB">
            <w:pPr>
              <w:rPr>
                <w:rFonts w:cstheme="minorHAnsi"/>
              </w:rPr>
            </w:pPr>
            <w:r w:rsidRPr="008F3B7D">
              <w:rPr>
                <w:rFonts w:cstheme="minorHAnsi"/>
              </w:rPr>
              <w:t xml:space="preserve">V tomto podseskupení bylo čerpáno </w:t>
            </w:r>
            <w:r w:rsidR="00DA33CB" w:rsidRPr="008F3B7D">
              <w:rPr>
                <w:rFonts w:cstheme="minorHAnsi"/>
              </w:rPr>
              <w:t xml:space="preserve">celkem </w:t>
            </w:r>
            <w:r w:rsidR="00546D5F" w:rsidRPr="008F3B7D">
              <w:rPr>
                <w:rFonts w:cstheme="minorHAnsi"/>
              </w:rPr>
              <w:t xml:space="preserve">5 286 865,23 Kč, což je </w:t>
            </w:r>
            <w:proofErr w:type="gramStart"/>
            <w:r w:rsidR="00546D5F" w:rsidRPr="008F3B7D">
              <w:rPr>
                <w:rFonts w:cstheme="minorHAnsi"/>
              </w:rPr>
              <w:t xml:space="preserve">o </w:t>
            </w:r>
            <w:r w:rsidRPr="008F3B7D">
              <w:rPr>
                <w:rFonts w:cstheme="minorHAnsi"/>
              </w:rPr>
              <w:t xml:space="preserve"> </w:t>
            </w:r>
            <w:proofErr w:type="spellStart"/>
            <w:r w:rsidRPr="008F3B7D">
              <w:rPr>
                <w:rFonts w:cstheme="minorHAnsi"/>
              </w:rPr>
              <w:t>o</w:t>
            </w:r>
            <w:proofErr w:type="spellEnd"/>
            <w:proofErr w:type="gramEnd"/>
            <w:r w:rsidRPr="008F3B7D">
              <w:rPr>
                <w:rFonts w:cstheme="minorHAnsi"/>
              </w:rPr>
              <w:t xml:space="preserve"> </w:t>
            </w:r>
            <w:r w:rsidR="00546D5F" w:rsidRPr="008F3B7D">
              <w:rPr>
                <w:rFonts w:cstheme="minorHAnsi"/>
              </w:rPr>
              <w:t>897 470,33</w:t>
            </w:r>
            <w:r w:rsidR="00C37A7C" w:rsidRPr="008F3B7D">
              <w:rPr>
                <w:rFonts w:cstheme="minorHAnsi"/>
              </w:rPr>
              <w:t xml:space="preserve"> Kč</w:t>
            </w:r>
            <w:r w:rsidR="00454495" w:rsidRPr="008F3B7D">
              <w:rPr>
                <w:rFonts w:cstheme="minorHAnsi"/>
              </w:rPr>
              <w:t xml:space="preserve"> více </w:t>
            </w:r>
            <w:r w:rsidR="00560C52" w:rsidRPr="008F3B7D">
              <w:rPr>
                <w:rFonts w:cstheme="minorHAnsi"/>
              </w:rPr>
              <w:t xml:space="preserve">  </w:t>
            </w:r>
            <w:r w:rsidR="000A2BED" w:rsidRPr="008F3B7D">
              <w:rPr>
                <w:rFonts w:cstheme="minorHAnsi"/>
              </w:rPr>
              <w:t xml:space="preserve"> než v roce 202</w:t>
            </w:r>
            <w:r w:rsidR="00546D5F" w:rsidRPr="008F3B7D">
              <w:rPr>
                <w:rFonts w:cstheme="minorHAnsi"/>
              </w:rPr>
              <w:t>4 (4 389 394,90 Kč).</w:t>
            </w:r>
            <w:r w:rsidRPr="008F3B7D">
              <w:rPr>
                <w:rFonts w:cstheme="minorHAnsi"/>
              </w:rPr>
              <w:t xml:space="preserve"> </w:t>
            </w:r>
          </w:p>
          <w:p w14:paraId="738F8A47" w14:textId="681B4CFC" w:rsidR="0022665B" w:rsidRPr="008077D1" w:rsidRDefault="0022665B">
            <w:pPr>
              <w:jc w:val="both"/>
              <w:rPr>
                <w:rFonts w:cstheme="minorHAnsi"/>
              </w:rPr>
            </w:pPr>
            <w:r w:rsidRPr="00546D5F">
              <w:rPr>
                <w:rFonts w:cstheme="minorHAnsi"/>
              </w:rPr>
              <w:t xml:space="preserve">Nejvýznamnější čerpání je na položce 5161 – </w:t>
            </w:r>
            <w:r w:rsidR="002F425A" w:rsidRPr="00546D5F">
              <w:rPr>
                <w:rFonts w:cstheme="minorHAnsi"/>
              </w:rPr>
              <w:t>Poštovné,</w:t>
            </w:r>
            <w:r w:rsidRPr="00546D5F">
              <w:rPr>
                <w:rFonts w:cstheme="minorHAnsi"/>
              </w:rPr>
              <w:t xml:space="preserve"> </w:t>
            </w:r>
            <w:r w:rsidR="003F79AF" w:rsidRPr="00546D5F">
              <w:rPr>
                <w:rFonts w:cstheme="minorHAnsi"/>
              </w:rPr>
              <w:t xml:space="preserve">a to v celkové výši </w:t>
            </w:r>
            <w:r w:rsidR="000A2BED" w:rsidRPr="00546D5F">
              <w:rPr>
                <w:rFonts w:cstheme="minorHAnsi"/>
              </w:rPr>
              <w:t xml:space="preserve"> </w:t>
            </w:r>
            <w:r w:rsidR="00454495" w:rsidRPr="00546D5F">
              <w:rPr>
                <w:rFonts w:cstheme="minorHAnsi"/>
              </w:rPr>
              <w:t xml:space="preserve"> </w:t>
            </w:r>
            <w:r w:rsidR="00546D5F" w:rsidRPr="00546D5F">
              <w:rPr>
                <w:rFonts w:cstheme="minorHAnsi"/>
              </w:rPr>
              <w:t>3 325 931,99</w:t>
            </w:r>
            <w:r w:rsidR="001F58DC" w:rsidRPr="00546D5F">
              <w:rPr>
                <w:rFonts w:cstheme="minorHAnsi"/>
              </w:rPr>
              <w:t xml:space="preserve"> Kč, což je </w:t>
            </w:r>
            <w:r w:rsidR="00546D5F" w:rsidRPr="00546D5F">
              <w:rPr>
                <w:rFonts w:cstheme="minorHAnsi"/>
              </w:rPr>
              <w:t xml:space="preserve">o 613 658,55 Kč více než v roce </w:t>
            </w:r>
            <w:proofErr w:type="gramStart"/>
            <w:r w:rsidR="00546D5F" w:rsidRPr="00546D5F">
              <w:rPr>
                <w:rFonts w:cstheme="minorHAnsi"/>
              </w:rPr>
              <w:t xml:space="preserve">2024 </w:t>
            </w:r>
            <w:r w:rsidR="001F58DC" w:rsidRPr="00546D5F">
              <w:rPr>
                <w:rFonts w:cstheme="minorHAnsi"/>
              </w:rPr>
              <w:t>,</w:t>
            </w:r>
            <w:proofErr w:type="gramEnd"/>
            <w:r w:rsidR="001F58DC" w:rsidRPr="00546D5F">
              <w:rPr>
                <w:rFonts w:cstheme="minorHAnsi"/>
              </w:rPr>
              <w:t xml:space="preserve"> kdy bylo </w:t>
            </w:r>
            <w:r w:rsidR="00546D5F" w:rsidRPr="00546D5F">
              <w:rPr>
                <w:rFonts w:cstheme="minorHAnsi"/>
              </w:rPr>
              <w:t>čerpáno 2 712 273,44</w:t>
            </w:r>
            <w:r w:rsidR="000A2BED" w:rsidRPr="00546D5F">
              <w:rPr>
                <w:rFonts w:cstheme="minorHAnsi"/>
              </w:rPr>
              <w:t xml:space="preserve"> Kč</w:t>
            </w:r>
            <w:r w:rsidR="001F58DC" w:rsidRPr="00546D5F">
              <w:rPr>
                <w:rFonts w:cstheme="minorHAnsi"/>
              </w:rPr>
              <w:t xml:space="preserve">. </w:t>
            </w:r>
            <w:r w:rsidR="00546D5F" w:rsidRPr="00546D5F">
              <w:rPr>
                <w:rFonts w:cstheme="minorHAnsi"/>
              </w:rPr>
              <w:t xml:space="preserve">Zde se projevil </w:t>
            </w:r>
            <w:r w:rsidR="00546D5F" w:rsidRPr="008077D1">
              <w:rPr>
                <w:rFonts w:cstheme="minorHAnsi"/>
              </w:rPr>
              <w:t>zejména přechod na hybridní poštu a každoroční zvýšení cen za poštovní služby.</w:t>
            </w:r>
          </w:p>
          <w:p w14:paraId="64B8B103" w14:textId="5FFB28A2" w:rsidR="0022665B" w:rsidRPr="008F3B7D" w:rsidRDefault="0022665B">
            <w:pPr>
              <w:jc w:val="both"/>
              <w:rPr>
                <w:rFonts w:cstheme="minorHAnsi"/>
              </w:rPr>
            </w:pPr>
            <w:r w:rsidRPr="008077D1">
              <w:rPr>
                <w:rFonts w:cstheme="minorHAnsi"/>
              </w:rPr>
              <w:t>Další významnou položkou tohoto podseskupení je položka 5169 – Nákup ostatních služeb, kde jsou hrazeny zejména revize týkající se provozu budovy (</w:t>
            </w:r>
            <w:r w:rsidR="008077D1" w:rsidRPr="008077D1">
              <w:rPr>
                <w:rFonts w:cstheme="minorHAnsi"/>
              </w:rPr>
              <w:t>189 044,64</w:t>
            </w:r>
            <w:r w:rsidRPr="008077D1">
              <w:rPr>
                <w:rFonts w:cstheme="minorHAnsi"/>
              </w:rPr>
              <w:t xml:space="preserve"> Kč), dále svoz </w:t>
            </w:r>
            <w:r w:rsidRPr="008F3B7D">
              <w:rPr>
                <w:rFonts w:cstheme="minorHAnsi"/>
              </w:rPr>
              <w:t xml:space="preserve">komunálního a separovaného odpadu </w:t>
            </w:r>
            <w:r w:rsidR="00546D5F" w:rsidRPr="008F3B7D">
              <w:rPr>
                <w:rFonts w:cstheme="minorHAnsi"/>
              </w:rPr>
              <w:t>(106 921,63</w:t>
            </w:r>
            <w:r w:rsidRPr="008F3B7D">
              <w:rPr>
                <w:rFonts w:cstheme="minorHAnsi"/>
              </w:rPr>
              <w:t>Kč), svoz skartačních nádob (</w:t>
            </w:r>
            <w:r w:rsidR="001F58DC" w:rsidRPr="008F3B7D">
              <w:rPr>
                <w:rFonts w:cstheme="minorHAnsi"/>
              </w:rPr>
              <w:t>24 200,00</w:t>
            </w:r>
            <w:r w:rsidRPr="008F3B7D">
              <w:rPr>
                <w:rFonts w:cstheme="minorHAnsi"/>
              </w:rPr>
              <w:t xml:space="preserve"> Kč)</w:t>
            </w:r>
            <w:r w:rsidR="00962E04" w:rsidRPr="008F3B7D">
              <w:rPr>
                <w:rFonts w:cstheme="minorHAnsi"/>
              </w:rPr>
              <w:t>.</w:t>
            </w:r>
            <w:r w:rsidRPr="008F3B7D">
              <w:rPr>
                <w:rFonts w:cstheme="minorHAnsi"/>
              </w:rPr>
              <w:t xml:space="preserve"> </w:t>
            </w:r>
            <w:r w:rsidR="001F58DC" w:rsidRPr="008F3B7D">
              <w:rPr>
                <w:rFonts w:cstheme="minorHAnsi"/>
              </w:rPr>
              <w:t xml:space="preserve"> </w:t>
            </w:r>
            <w:r w:rsidRPr="008F3B7D">
              <w:rPr>
                <w:rFonts w:cstheme="minorHAnsi"/>
              </w:rPr>
              <w:t xml:space="preserve"> Dalším významný výdaj je příspěvek na stravování zaměstnanců ve výši </w:t>
            </w:r>
            <w:r w:rsidR="00546D5F" w:rsidRPr="008F3B7D">
              <w:rPr>
                <w:rFonts w:cstheme="minorHAnsi"/>
              </w:rPr>
              <w:t>1 311 760,00</w:t>
            </w:r>
            <w:r w:rsidR="007E643A" w:rsidRPr="008F3B7D">
              <w:rPr>
                <w:rFonts w:cstheme="minorHAnsi"/>
              </w:rPr>
              <w:t>,</w:t>
            </w:r>
            <w:r w:rsidRPr="008F3B7D">
              <w:rPr>
                <w:rFonts w:cstheme="minorHAnsi"/>
              </w:rPr>
              <w:t xml:space="preserve">00 Kč. Příspěvek z rozpočtu běžných výdajů </w:t>
            </w:r>
            <w:r w:rsidR="007E643A" w:rsidRPr="008F3B7D">
              <w:rPr>
                <w:rFonts w:cstheme="minorHAnsi"/>
              </w:rPr>
              <w:t>v roce 202</w:t>
            </w:r>
            <w:r w:rsidR="00546D5F" w:rsidRPr="008F3B7D">
              <w:rPr>
                <w:rFonts w:cstheme="minorHAnsi"/>
              </w:rPr>
              <w:t>5</w:t>
            </w:r>
            <w:r w:rsidR="007E643A" w:rsidRPr="008F3B7D">
              <w:rPr>
                <w:rFonts w:cstheme="minorHAnsi"/>
              </w:rPr>
              <w:t xml:space="preserve"> činil </w:t>
            </w:r>
            <w:r w:rsidR="00546D5F" w:rsidRPr="008F3B7D">
              <w:rPr>
                <w:rFonts w:cstheme="minorHAnsi"/>
              </w:rPr>
              <w:t>7</w:t>
            </w:r>
            <w:r w:rsidR="00DB0647" w:rsidRPr="008F3B7D">
              <w:rPr>
                <w:rFonts w:cstheme="minorHAnsi"/>
              </w:rPr>
              <w:t>5</w:t>
            </w:r>
            <w:r w:rsidRPr="008F3B7D">
              <w:rPr>
                <w:rFonts w:cstheme="minorHAnsi"/>
              </w:rPr>
              <w:t xml:space="preserve">,00 Kč na </w:t>
            </w:r>
            <w:r w:rsidR="007E643A" w:rsidRPr="008F3B7D">
              <w:rPr>
                <w:rFonts w:cstheme="minorHAnsi"/>
              </w:rPr>
              <w:t>1 e-stravenku a její nominální hodnota byla 1</w:t>
            </w:r>
            <w:r w:rsidR="00546D5F" w:rsidRPr="008F3B7D">
              <w:rPr>
                <w:rFonts w:cstheme="minorHAnsi"/>
              </w:rPr>
              <w:t>4</w:t>
            </w:r>
            <w:r w:rsidRPr="008F3B7D">
              <w:rPr>
                <w:rFonts w:cstheme="minorHAnsi"/>
              </w:rPr>
              <w:t>0,00 Kč.</w:t>
            </w:r>
            <w:r w:rsidR="00BF1F9E" w:rsidRPr="008F3B7D">
              <w:rPr>
                <w:rFonts w:cstheme="minorHAnsi"/>
              </w:rPr>
              <w:t xml:space="preserve"> Tyto</w:t>
            </w:r>
            <w:r w:rsidRPr="008F3B7D">
              <w:rPr>
                <w:rFonts w:cstheme="minorHAnsi"/>
              </w:rPr>
              <w:t xml:space="preserve"> e-stravenky jsou dodávány firmou UP Česká republika.</w:t>
            </w:r>
          </w:p>
          <w:p w14:paraId="1C6BBD99" w14:textId="6E9B6EE1" w:rsidR="0022665B" w:rsidRPr="008077D1" w:rsidRDefault="0022665B">
            <w:pPr>
              <w:jc w:val="both"/>
              <w:rPr>
                <w:rFonts w:cstheme="minorHAnsi"/>
              </w:rPr>
            </w:pPr>
            <w:r w:rsidRPr="008077D1">
              <w:rPr>
                <w:rFonts w:cstheme="minorHAnsi"/>
              </w:rPr>
              <w:t>Z položky 5168 – Zpracování dat jsou hrazeny revize zařízení bránícím průniku osob do budo</w:t>
            </w:r>
            <w:r w:rsidR="00C037CF" w:rsidRPr="008077D1">
              <w:rPr>
                <w:rFonts w:cstheme="minorHAnsi"/>
              </w:rPr>
              <w:t>vy (rentgen, průchozí rám,</w:t>
            </w:r>
            <w:r w:rsidRPr="008077D1">
              <w:rPr>
                <w:rFonts w:cstheme="minorHAnsi"/>
              </w:rPr>
              <w:t xml:space="preserve"> </w:t>
            </w:r>
            <w:r w:rsidR="0056487E" w:rsidRPr="008077D1">
              <w:rPr>
                <w:rFonts w:cstheme="minorHAnsi"/>
              </w:rPr>
              <w:t xml:space="preserve">CCTV a </w:t>
            </w:r>
            <w:r w:rsidRPr="008077D1">
              <w:rPr>
                <w:rFonts w:cstheme="minorHAnsi"/>
              </w:rPr>
              <w:t xml:space="preserve">EZS v celkové výši </w:t>
            </w:r>
            <w:r w:rsidR="008077D1" w:rsidRPr="008077D1">
              <w:rPr>
                <w:rFonts w:cstheme="minorHAnsi"/>
              </w:rPr>
              <w:t>80 955,22</w:t>
            </w:r>
            <w:r w:rsidR="00C037CF" w:rsidRPr="008077D1">
              <w:rPr>
                <w:rFonts w:cstheme="minorHAnsi"/>
              </w:rPr>
              <w:t xml:space="preserve"> Kč)</w:t>
            </w:r>
            <w:r w:rsidR="0056487E" w:rsidRPr="008077D1">
              <w:rPr>
                <w:rFonts w:cstheme="minorHAnsi"/>
              </w:rPr>
              <w:t xml:space="preserve">, roční kontrola UPS ve výši </w:t>
            </w:r>
            <w:r w:rsidR="008077D1" w:rsidRPr="008077D1">
              <w:rPr>
                <w:rFonts w:cstheme="minorHAnsi"/>
              </w:rPr>
              <w:t>24 079,00</w:t>
            </w:r>
            <w:r w:rsidR="00BB2E5A" w:rsidRPr="008077D1">
              <w:rPr>
                <w:rFonts w:cstheme="minorHAnsi"/>
              </w:rPr>
              <w:t xml:space="preserve"> </w:t>
            </w:r>
            <w:r w:rsidR="0056487E" w:rsidRPr="008077D1">
              <w:rPr>
                <w:rFonts w:cstheme="minorHAnsi"/>
              </w:rPr>
              <w:t>Kč</w:t>
            </w:r>
            <w:r w:rsidR="00C037CF" w:rsidRPr="008077D1">
              <w:rPr>
                <w:rFonts w:cstheme="minorHAnsi"/>
              </w:rPr>
              <w:t xml:space="preserve">. </w:t>
            </w:r>
            <w:r w:rsidR="0056487E" w:rsidRPr="008077D1">
              <w:rPr>
                <w:rFonts w:cstheme="minorHAnsi"/>
              </w:rPr>
              <w:t>Dále</w:t>
            </w:r>
            <w:r w:rsidRPr="008077D1">
              <w:rPr>
                <w:rFonts w:cstheme="minorHAnsi"/>
              </w:rPr>
              <w:t xml:space="preserve"> osobní, systémové a komerční certifi</w:t>
            </w:r>
            <w:r w:rsidR="006E166C" w:rsidRPr="008077D1">
              <w:rPr>
                <w:rFonts w:cstheme="minorHAnsi"/>
              </w:rPr>
              <w:t>káty (</w:t>
            </w:r>
            <w:r w:rsidR="008077D1" w:rsidRPr="008077D1">
              <w:rPr>
                <w:rFonts w:cstheme="minorHAnsi"/>
              </w:rPr>
              <w:t>5 626,50</w:t>
            </w:r>
            <w:r w:rsidR="0056487E" w:rsidRPr="008077D1">
              <w:rPr>
                <w:rFonts w:cstheme="minorHAnsi"/>
              </w:rPr>
              <w:t xml:space="preserve"> Kč</w:t>
            </w:r>
            <w:r w:rsidR="008077D1" w:rsidRPr="008077D1">
              <w:rPr>
                <w:rFonts w:cstheme="minorHAnsi"/>
              </w:rPr>
              <w:t xml:space="preserve">) a GPS elektronické knihy jízd a sledování vozidel (6 161,32 </w:t>
            </w:r>
            <w:r w:rsidR="002F02AF">
              <w:rPr>
                <w:rFonts w:cstheme="minorHAnsi"/>
              </w:rPr>
              <w:t>K</w:t>
            </w:r>
            <w:r w:rsidR="008077D1" w:rsidRPr="008077D1">
              <w:rPr>
                <w:rFonts w:cstheme="minorHAnsi"/>
              </w:rPr>
              <w:t>č).</w:t>
            </w:r>
          </w:p>
          <w:p w14:paraId="207402B3" w14:textId="77777777" w:rsidR="002E6275" w:rsidRDefault="002E627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28DFA457" w14:textId="77777777" w:rsidR="00FC62D8" w:rsidRDefault="00FC62D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5614D970" w14:textId="77777777" w:rsidR="00FC62D8" w:rsidRDefault="00FC62D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3C508A0B" w14:textId="77777777" w:rsidR="00FC62D8" w:rsidRPr="00183EDF" w:rsidRDefault="00FC62D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1D984DD8" w14:textId="77777777" w:rsidR="0022665B" w:rsidRPr="00183EDF" w:rsidRDefault="0022665B">
            <w:pPr>
              <w:jc w:val="both"/>
              <w:rPr>
                <w:rFonts w:cstheme="minorHAnsi"/>
              </w:rPr>
            </w:pPr>
            <w:r w:rsidRPr="00183EDF">
              <w:rPr>
                <w:rFonts w:cstheme="minorHAnsi"/>
                <w:b/>
              </w:rPr>
              <w:lastRenderedPageBreak/>
              <w:t>517 – Ostatní nákupy</w:t>
            </w:r>
            <w:r w:rsidRPr="00183EDF">
              <w:rPr>
                <w:rFonts w:cstheme="minorHAnsi"/>
              </w:rPr>
              <w:t xml:space="preserve">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42"/>
              <w:gridCol w:w="1730"/>
              <w:gridCol w:w="3119"/>
            </w:tblGrid>
            <w:tr w:rsidR="00183EDF" w:rsidRPr="00183EDF" w14:paraId="100D7E92" w14:textId="77777777" w:rsidTr="00BC6C94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EF0F83" w14:textId="77777777" w:rsidR="0022665B" w:rsidRPr="00183EDF" w:rsidRDefault="0022665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183EDF">
                    <w:rPr>
                      <w:rFonts w:cstheme="minorHAnsi"/>
                      <w:b/>
                    </w:rPr>
                    <w:t>Rok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330FB2" w14:textId="77777777" w:rsidR="0022665B" w:rsidRPr="00183EDF" w:rsidRDefault="0022665B" w:rsidP="00BF0A8B">
                  <w:pPr>
                    <w:framePr w:hSpace="141" w:wrap="around" w:vAnchor="text" w:hAnchor="text" w:x="284" w:y="1"/>
                    <w:suppressOverlap/>
                    <w:rPr>
                      <w:rFonts w:cstheme="minorHAnsi"/>
                      <w:b/>
                    </w:rPr>
                  </w:pPr>
                  <w:r w:rsidRPr="00183EDF">
                    <w:rPr>
                      <w:rFonts w:cstheme="minorHAnsi"/>
                      <w:b/>
                    </w:rPr>
                    <w:t xml:space="preserve">Skutečnost 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EE0A49" w14:textId="77777777" w:rsidR="0022665B" w:rsidRPr="00183EDF" w:rsidRDefault="0022665B" w:rsidP="00BF0A8B">
                  <w:pPr>
                    <w:framePr w:hSpace="141" w:wrap="around" w:vAnchor="text" w:hAnchor="text" w:x="284" w:y="1"/>
                    <w:suppressOverlap/>
                    <w:rPr>
                      <w:rFonts w:cstheme="minorHAnsi"/>
                    </w:rPr>
                  </w:pPr>
                  <w:r w:rsidRPr="00183EDF">
                    <w:rPr>
                      <w:rFonts w:cstheme="minorHAnsi"/>
                      <w:b/>
                    </w:rPr>
                    <w:t xml:space="preserve">Náklady na 1 zaměstnance </w:t>
                  </w:r>
                </w:p>
              </w:tc>
            </w:tr>
            <w:tr w:rsidR="00183EDF" w:rsidRPr="00183EDF" w14:paraId="460F3879" w14:textId="77777777" w:rsidTr="00BC6C94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BD57AA" w14:textId="77777777" w:rsidR="0022665B" w:rsidRPr="00183EDF" w:rsidRDefault="0022665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183EDF">
                    <w:rPr>
                      <w:rFonts w:cstheme="minorHAnsi"/>
                      <w:b/>
                    </w:rPr>
                    <w:t>2017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AD9108A" w14:textId="77777777" w:rsidR="0022665B" w:rsidRPr="00183EDF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183EDF">
                    <w:rPr>
                      <w:rFonts w:cstheme="minorHAnsi"/>
                    </w:rPr>
                    <w:t>529,65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45C5AAB" w14:textId="77777777" w:rsidR="0022665B" w:rsidRPr="00183EDF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183EDF">
                    <w:rPr>
                      <w:rFonts w:cstheme="minorHAnsi"/>
                    </w:rPr>
                    <w:t>6,14</w:t>
                  </w:r>
                </w:p>
              </w:tc>
            </w:tr>
            <w:tr w:rsidR="00183EDF" w:rsidRPr="00183EDF" w14:paraId="4A13AB28" w14:textId="77777777" w:rsidTr="00BC6C94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F65871" w14:textId="77777777" w:rsidR="0022665B" w:rsidRPr="00183EDF" w:rsidRDefault="0022665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183EDF">
                    <w:rPr>
                      <w:rFonts w:cstheme="minorHAnsi"/>
                      <w:b/>
                    </w:rPr>
                    <w:t>2018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5ABC2C4" w14:textId="77777777" w:rsidR="0022665B" w:rsidRPr="00183EDF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183EDF">
                    <w:rPr>
                      <w:rFonts w:cstheme="minorHAnsi"/>
                    </w:rPr>
                    <w:t>650,63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5B9943" w14:textId="77777777" w:rsidR="0022665B" w:rsidRPr="00183EDF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183EDF">
                    <w:rPr>
                      <w:rFonts w:cstheme="minorHAnsi"/>
                    </w:rPr>
                    <w:t>7,56</w:t>
                  </w:r>
                </w:p>
              </w:tc>
            </w:tr>
            <w:tr w:rsidR="00183EDF" w:rsidRPr="00183EDF" w14:paraId="486B4285" w14:textId="77777777" w:rsidTr="00BC6C94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99F545" w14:textId="77777777" w:rsidR="0022665B" w:rsidRPr="00183EDF" w:rsidRDefault="0022665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183EDF">
                    <w:rPr>
                      <w:rFonts w:cstheme="minorHAnsi"/>
                      <w:b/>
                    </w:rPr>
                    <w:t>2019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0634CCF" w14:textId="77777777" w:rsidR="0022665B" w:rsidRPr="00183EDF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183EDF">
                    <w:rPr>
                      <w:rFonts w:cstheme="minorHAnsi"/>
                    </w:rPr>
                    <w:t>322,41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8654AC" w14:textId="77777777" w:rsidR="0022665B" w:rsidRPr="00183EDF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183EDF">
                    <w:rPr>
                      <w:rFonts w:cstheme="minorHAnsi"/>
                    </w:rPr>
                    <w:t>3,74</w:t>
                  </w:r>
                </w:p>
              </w:tc>
            </w:tr>
            <w:tr w:rsidR="00183EDF" w:rsidRPr="00183EDF" w14:paraId="3FB98C19" w14:textId="77777777" w:rsidTr="00BC6C94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E3D017" w14:textId="77777777" w:rsidR="0022665B" w:rsidRPr="00183EDF" w:rsidRDefault="0022665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183EDF">
                    <w:rPr>
                      <w:rFonts w:cstheme="minorHAnsi"/>
                      <w:b/>
                    </w:rPr>
                    <w:t>2020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B2F227" w14:textId="77777777" w:rsidR="0022665B" w:rsidRPr="00183EDF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183EDF">
                    <w:rPr>
                      <w:rFonts w:cstheme="minorHAnsi"/>
                    </w:rPr>
                    <w:t>228,39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F0075F2" w14:textId="77777777" w:rsidR="0022665B" w:rsidRPr="00183EDF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183EDF">
                    <w:rPr>
                      <w:rFonts w:cstheme="minorHAnsi"/>
                    </w:rPr>
                    <w:t>2,65</w:t>
                  </w:r>
                </w:p>
              </w:tc>
            </w:tr>
            <w:tr w:rsidR="00183EDF" w:rsidRPr="00183EDF" w14:paraId="33ED1663" w14:textId="77777777" w:rsidTr="00BC6C94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4063FD" w14:textId="77777777" w:rsidR="0022665B" w:rsidRPr="00183EDF" w:rsidRDefault="0022665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183EDF">
                    <w:rPr>
                      <w:rFonts w:cstheme="minorHAnsi"/>
                      <w:b/>
                    </w:rPr>
                    <w:t>2021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48B0A2" w14:textId="77777777" w:rsidR="0022665B" w:rsidRPr="00183EDF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183EDF">
                    <w:rPr>
                      <w:rFonts w:cstheme="minorHAnsi"/>
                    </w:rPr>
                    <w:t>158,02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AD1AE1" w14:textId="77777777" w:rsidR="0022665B" w:rsidRPr="00183EDF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183EDF">
                    <w:rPr>
                      <w:rFonts w:cstheme="minorHAnsi"/>
                    </w:rPr>
                    <w:t>1,81</w:t>
                  </w:r>
                </w:p>
              </w:tc>
            </w:tr>
            <w:tr w:rsidR="00183EDF" w:rsidRPr="00183EDF" w14:paraId="7D77F024" w14:textId="77777777" w:rsidTr="00BC6C94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8095FA" w14:textId="77777777" w:rsidR="0022665B" w:rsidRPr="00183EDF" w:rsidRDefault="0022665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183EDF">
                    <w:rPr>
                      <w:rFonts w:cstheme="minorHAnsi"/>
                      <w:b/>
                    </w:rPr>
                    <w:t>2022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50672A2" w14:textId="77777777" w:rsidR="0022665B" w:rsidRPr="00183EDF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183EDF">
                    <w:rPr>
                      <w:rFonts w:cstheme="minorHAnsi"/>
                    </w:rPr>
                    <w:t>763,20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689063" w14:textId="77777777" w:rsidR="0022665B" w:rsidRPr="00183EDF" w:rsidRDefault="0022665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183EDF">
                    <w:rPr>
                      <w:rFonts w:cstheme="minorHAnsi"/>
                    </w:rPr>
                    <w:t>8,93</w:t>
                  </w:r>
                </w:p>
              </w:tc>
            </w:tr>
            <w:tr w:rsidR="00183EDF" w:rsidRPr="00183EDF" w14:paraId="0CF17D86" w14:textId="77777777" w:rsidTr="00BC6C94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48E89" w14:textId="77777777" w:rsidR="000C571B" w:rsidRPr="00183EDF" w:rsidRDefault="000C571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183EDF">
                    <w:rPr>
                      <w:rFonts w:cstheme="minorHAnsi"/>
                      <w:b/>
                    </w:rPr>
                    <w:t>2023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1D088B" w14:textId="77777777" w:rsidR="000C571B" w:rsidRPr="00183EDF" w:rsidRDefault="003267A8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183EDF">
                    <w:rPr>
                      <w:rFonts w:cstheme="minorHAnsi"/>
                    </w:rPr>
                    <w:t>404,38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DD9031" w14:textId="77777777" w:rsidR="000C571B" w:rsidRPr="00183EDF" w:rsidRDefault="003267A8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183EDF">
                    <w:rPr>
                      <w:rFonts w:cstheme="minorHAnsi"/>
                    </w:rPr>
                    <w:t>4,88</w:t>
                  </w:r>
                </w:p>
              </w:tc>
            </w:tr>
            <w:tr w:rsidR="00183EDF" w:rsidRPr="00183EDF" w14:paraId="0F44B76B" w14:textId="77777777" w:rsidTr="00BC6C94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A6E39" w14:textId="03480C53" w:rsidR="0056487E" w:rsidRPr="00183EDF" w:rsidRDefault="0056487E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183EDF">
                    <w:rPr>
                      <w:rFonts w:cstheme="minorHAnsi"/>
                      <w:b/>
                    </w:rPr>
                    <w:t>2024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D13700D" w14:textId="16D79B3F" w:rsidR="0056487E" w:rsidRPr="00183EDF" w:rsidRDefault="0056487E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183EDF">
                    <w:rPr>
                      <w:rFonts w:cstheme="minorHAnsi"/>
                    </w:rPr>
                    <w:t>552,18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BE7969" w14:textId="5D30364C" w:rsidR="0056487E" w:rsidRPr="00183EDF" w:rsidRDefault="0056487E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183EDF">
                    <w:rPr>
                      <w:rFonts w:cstheme="minorHAnsi"/>
                    </w:rPr>
                    <w:t>6,86</w:t>
                  </w:r>
                </w:p>
              </w:tc>
            </w:tr>
            <w:tr w:rsidR="00183EDF" w:rsidRPr="00183EDF" w14:paraId="0E75CCAB" w14:textId="77777777" w:rsidTr="00BC6C94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52F84" w14:textId="24D412CA" w:rsidR="006F201B" w:rsidRPr="00183EDF" w:rsidRDefault="006F201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</w:rPr>
                  </w:pPr>
                  <w:r w:rsidRPr="00183EDF">
                    <w:rPr>
                      <w:rFonts w:cstheme="minorHAnsi"/>
                      <w:b/>
                    </w:rPr>
                    <w:t>2025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6CAE59" w14:textId="72C961FB" w:rsidR="006F201B" w:rsidRPr="00183EDF" w:rsidRDefault="008077D1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183EDF">
                    <w:rPr>
                      <w:rFonts w:cstheme="minorHAnsi"/>
                    </w:rPr>
                    <w:t>224,74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3696C8A" w14:textId="6857ACAB" w:rsidR="006F201B" w:rsidRPr="00183EDF" w:rsidRDefault="008077D1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</w:rPr>
                  </w:pPr>
                  <w:r w:rsidRPr="00183EDF">
                    <w:rPr>
                      <w:rFonts w:cstheme="minorHAnsi"/>
                    </w:rPr>
                    <w:t>2,70</w:t>
                  </w:r>
                </w:p>
              </w:tc>
            </w:tr>
          </w:tbl>
          <w:p w14:paraId="2769295D" w14:textId="77777777" w:rsidR="0022665B" w:rsidRPr="00183EDF" w:rsidRDefault="0022665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70F2481E" w14:textId="63302107" w:rsidR="00F66BC5" w:rsidRPr="00183EDF" w:rsidRDefault="0022665B" w:rsidP="00F66BC5">
            <w:pPr>
              <w:jc w:val="both"/>
              <w:rPr>
                <w:rFonts w:cstheme="minorHAnsi"/>
              </w:rPr>
            </w:pPr>
            <w:r w:rsidRPr="00183EDF">
              <w:rPr>
                <w:rFonts w:cstheme="minorHAnsi"/>
              </w:rPr>
              <w:t xml:space="preserve">Na tomto podseskupení byly celkové výdaje </w:t>
            </w:r>
            <w:r w:rsidR="008077D1" w:rsidRPr="00183EDF">
              <w:rPr>
                <w:rFonts w:cstheme="minorHAnsi"/>
              </w:rPr>
              <w:t>224 736,</w:t>
            </w:r>
            <w:proofErr w:type="gramStart"/>
            <w:r w:rsidR="008077D1" w:rsidRPr="00183EDF">
              <w:rPr>
                <w:rFonts w:cstheme="minorHAnsi"/>
              </w:rPr>
              <w:t xml:space="preserve">95  </w:t>
            </w:r>
            <w:r w:rsidR="004B4C1D" w:rsidRPr="00183EDF">
              <w:rPr>
                <w:rFonts w:cstheme="minorHAnsi"/>
              </w:rPr>
              <w:t>,</w:t>
            </w:r>
            <w:proofErr w:type="gramEnd"/>
            <w:r w:rsidR="004B4C1D" w:rsidRPr="00183EDF">
              <w:rPr>
                <w:rFonts w:cstheme="minorHAnsi"/>
              </w:rPr>
              <w:t xml:space="preserve"> což je o </w:t>
            </w:r>
            <w:r w:rsidR="008077D1" w:rsidRPr="00183EDF">
              <w:rPr>
                <w:rFonts w:cstheme="minorHAnsi"/>
              </w:rPr>
              <w:t>327 441,12</w:t>
            </w:r>
            <w:r w:rsidR="004B4C1D" w:rsidRPr="00183EDF">
              <w:rPr>
                <w:rFonts w:cstheme="minorHAnsi"/>
              </w:rPr>
              <w:t xml:space="preserve"> Kč </w:t>
            </w:r>
            <w:r w:rsidR="008077D1" w:rsidRPr="00183EDF">
              <w:rPr>
                <w:rFonts w:cstheme="minorHAnsi"/>
              </w:rPr>
              <w:t>méně</w:t>
            </w:r>
            <w:r w:rsidRPr="00183EDF">
              <w:rPr>
                <w:rFonts w:cstheme="minorHAnsi"/>
              </w:rPr>
              <w:t xml:space="preserve"> </w:t>
            </w:r>
            <w:r w:rsidR="004B4C1D" w:rsidRPr="00183EDF">
              <w:rPr>
                <w:rFonts w:cstheme="minorHAnsi"/>
              </w:rPr>
              <w:t>než v roce 202</w:t>
            </w:r>
            <w:r w:rsidR="008077D1" w:rsidRPr="00183EDF">
              <w:rPr>
                <w:rFonts w:cstheme="minorHAnsi"/>
              </w:rPr>
              <w:t>4 (552 178,07 Kč)</w:t>
            </w:r>
            <w:r w:rsidR="004B4C1D" w:rsidRPr="00183EDF">
              <w:rPr>
                <w:rFonts w:cstheme="minorHAnsi"/>
              </w:rPr>
              <w:t xml:space="preserve">. Důvodem </w:t>
            </w:r>
            <w:r w:rsidR="008077D1" w:rsidRPr="00183EDF">
              <w:rPr>
                <w:rFonts w:cstheme="minorHAnsi"/>
              </w:rPr>
              <w:t>niž</w:t>
            </w:r>
            <w:r w:rsidR="00F66BC5" w:rsidRPr="00183EDF">
              <w:rPr>
                <w:rFonts w:cstheme="minorHAnsi"/>
              </w:rPr>
              <w:t>šího čerpání je zejména oprava (výměna) venkovních žaluz</w:t>
            </w:r>
            <w:r w:rsidR="00937A14" w:rsidRPr="00183EDF">
              <w:rPr>
                <w:rFonts w:cstheme="minorHAnsi"/>
              </w:rPr>
              <w:t>i</w:t>
            </w:r>
            <w:r w:rsidR="00F66BC5" w:rsidRPr="00183EDF">
              <w:rPr>
                <w:rFonts w:cstheme="minorHAnsi"/>
              </w:rPr>
              <w:t>í ve výši 356 341,19 Kč</w:t>
            </w:r>
            <w:r w:rsidR="008077D1" w:rsidRPr="00183EDF">
              <w:rPr>
                <w:rFonts w:cstheme="minorHAnsi"/>
              </w:rPr>
              <w:t xml:space="preserve"> v roce 2024</w:t>
            </w:r>
            <w:r w:rsidR="00F66BC5" w:rsidRPr="00183EDF">
              <w:rPr>
                <w:rFonts w:cstheme="minorHAnsi"/>
              </w:rPr>
              <w:t>.</w:t>
            </w:r>
          </w:p>
          <w:p w14:paraId="18F3A8A7" w14:textId="77777777" w:rsidR="0022665B" w:rsidRPr="00183EDF" w:rsidRDefault="0022665B">
            <w:pPr>
              <w:jc w:val="both"/>
              <w:rPr>
                <w:rFonts w:cstheme="minorHAnsi"/>
              </w:rPr>
            </w:pPr>
            <w:r w:rsidRPr="00183EDF">
              <w:rPr>
                <w:rFonts w:cstheme="minorHAnsi"/>
              </w:rPr>
              <w:t>Nejvýznamnější položkou tohoto podseskupení je položka 5171 – Opravy a udržování.</w:t>
            </w:r>
          </w:p>
          <w:p w14:paraId="5699DC4B" w14:textId="09D8315A" w:rsidR="0022665B" w:rsidRPr="00183EDF" w:rsidRDefault="0022665B">
            <w:pPr>
              <w:jc w:val="both"/>
              <w:rPr>
                <w:rFonts w:cstheme="minorHAnsi"/>
                <w:sz w:val="24"/>
                <w:szCs w:val="24"/>
              </w:rPr>
            </w:pPr>
            <w:r w:rsidRPr="00183EDF">
              <w:rPr>
                <w:rFonts w:cstheme="minorHAnsi"/>
              </w:rPr>
              <w:t>Na opravy budovy bylo celkem uhrazeno</w:t>
            </w:r>
            <w:r w:rsidR="00074DA6" w:rsidRPr="00183EDF">
              <w:rPr>
                <w:rFonts w:cstheme="minorHAnsi"/>
              </w:rPr>
              <w:t xml:space="preserve"> 80 754,81 </w:t>
            </w:r>
            <w:r w:rsidRPr="00183EDF">
              <w:rPr>
                <w:rFonts w:cstheme="minorHAnsi"/>
              </w:rPr>
              <w:t>Kč</w:t>
            </w:r>
            <w:r w:rsidR="00000091" w:rsidRPr="00183EDF">
              <w:rPr>
                <w:rFonts w:cstheme="minorHAnsi"/>
              </w:rPr>
              <w:t xml:space="preserve">. Nejvýznamnějším výdajem byla </w:t>
            </w:r>
            <w:r w:rsidR="00074DA6" w:rsidRPr="00183EDF">
              <w:rPr>
                <w:rFonts w:cstheme="minorHAnsi"/>
              </w:rPr>
              <w:t xml:space="preserve">oprava okapů a žlabů (38 320,01 Kč) </w:t>
            </w:r>
            <w:r w:rsidR="00090555" w:rsidRPr="00183EDF">
              <w:rPr>
                <w:rFonts w:cstheme="minorHAnsi"/>
              </w:rPr>
              <w:t xml:space="preserve">a parapetů (9 041,23 </w:t>
            </w:r>
            <w:r w:rsidR="00CF552D">
              <w:rPr>
                <w:rFonts w:cstheme="minorHAnsi"/>
              </w:rPr>
              <w:t>Kč</w:t>
            </w:r>
            <w:r w:rsidR="00090555" w:rsidRPr="00183EDF">
              <w:rPr>
                <w:rFonts w:cstheme="minorHAnsi"/>
              </w:rPr>
              <w:t>)</w:t>
            </w:r>
            <w:r w:rsidR="00183EDF" w:rsidRPr="00183EDF">
              <w:rPr>
                <w:rFonts w:cstheme="minorHAnsi"/>
              </w:rPr>
              <w:t>. Tyto opravy v celkové výši 47 361,24 Kč byly provedeny v souvislosti s odcizením okapů, žlabů a parapetů. Pachatel byl za toto odsouzen a byla mu uložena povinnost uhradit vzniklou škodu. Rozhodnutí není pravomocné, po právní moci bude náhrada škody vymáhána</w:t>
            </w:r>
            <w:r w:rsidR="00090555" w:rsidRPr="00183EDF">
              <w:rPr>
                <w:rFonts w:cstheme="minorHAnsi"/>
              </w:rPr>
              <w:t xml:space="preserve">. </w:t>
            </w:r>
            <w:r w:rsidR="00183EDF">
              <w:rPr>
                <w:rFonts w:cstheme="minorHAnsi"/>
              </w:rPr>
              <w:t>Dále byla provedena oprava dveřních vložek (</w:t>
            </w:r>
            <w:r w:rsidR="008A1B92">
              <w:rPr>
                <w:rFonts w:cstheme="minorHAnsi"/>
              </w:rPr>
              <w:t>10 003,16 Kč), oprava výtahu (</w:t>
            </w:r>
            <w:r w:rsidR="008A1B92" w:rsidRPr="008A1B92">
              <w:rPr>
                <w:rFonts w:cstheme="minorHAnsi"/>
              </w:rPr>
              <w:t>3</w:t>
            </w:r>
            <w:r w:rsidR="008A1B92">
              <w:rPr>
                <w:rFonts w:cstheme="minorHAnsi"/>
              </w:rPr>
              <w:t xml:space="preserve"> </w:t>
            </w:r>
            <w:r w:rsidR="008A1B92" w:rsidRPr="008A1B92">
              <w:rPr>
                <w:rFonts w:cstheme="minorHAnsi"/>
              </w:rPr>
              <w:t>796,98</w:t>
            </w:r>
            <w:r w:rsidR="008A1B92">
              <w:rPr>
                <w:rFonts w:cstheme="minorHAnsi"/>
              </w:rPr>
              <w:t xml:space="preserve"> Kč).</w:t>
            </w:r>
          </w:p>
          <w:p w14:paraId="67A509FA" w14:textId="78ABE410" w:rsidR="0022665B" w:rsidRPr="00474B4D" w:rsidRDefault="0022665B">
            <w:pPr>
              <w:jc w:val="both"/>
              <w:rPr>
                <w:rFonts w:cstheme="minorHAnsi"/>
              </w:rPr>
            </w:pPr>
            <w:r w:rsidRPr="00474B4D">
              <w:rPr>
                <w:rFonts w:cstheme="minorHAnsi"/>
              </w:rPr>
              <w:t xml:space="preserve">Výdaje za opravy a servis </w:t>
            </w:r>
            <w:r w:rsidR="00B85AB0" w:rsidRPr="00474B4D">
              <w:rPr>
                <w:rFonts w:cstheme="minorHAnsi"/>
              </w:rPr>
              <w:t xml:space="preserve">dvou </w:t>
            </w:r>
            <w:r w:rsidRPr="00474B4D">
              <w:rPr>
                <w:rFonts w:cstheme="minorHAnsi"/>
              </w:rPr>
              <w:t>sl</w:t>
            </w:r>
            <w:r w:rsidR="00BC6C94" w:rsidRPr="00474B4D">
              <w:rPr>
                <w:rFonts w:cstheme="minorHAnsi"/>
              </w:rPr>
              <w:t xml:space="preserve">užebních vozidel byly ve </w:t>
            </w:r>
            <w:r w:rsidR="002F425A" w:rsidRPr="00474B4D">
              <w:rPr>
                <w:rFonts w:cstheme="minorHAnsi"/>
              </w:rPr>
              <w:t xml:space="preserve">výši </w:t>
            </w:r>
            <w:r w:rsidR="008A1B92" w:rsidRPr="00474B4D">
              <w:rPr>
                <w:rFonts w:cstheme="minorHAnsi"/>
              </w:rPr>
              <w:t>4 589,30</w:t>
            </w:r>
            <w:r w:rsidRPr="00474B4D">
              <w:rPr>
                <w:rFonts w:cstheme="minorHAnsi"/>
              </w:rPr>
              <w:t xml:space="preserve"> Kč.</w:t>
            </w:r>
          </w:p>
          <w:p w14:paraId="417CA8C4" w14:textId="34CF38AA" w:rsidR="0022665B" w:rsidRPr="00474B4D" w:rsidRDefault="0022665B">
            <w:pPr>
              <w:jc w:val="both"/>
              <w:rPr>
                <w:rFonts w:cstheme="minorHAnsi"/>
              </w:rPr>
            </w:pPr>
            <w:r w:rsidRPr="00474B4D">
              <w:rPr>
                <w:rFonts w:cstheme="minorHAnsi"/>
              </w:rPr>
              <w:t>Opravy výpočetní techniky s parametrem OI – cel</w:t>
            </w:r>
            <w:r w:rsidR="009A2470" w:rsidRPr="00474B4D">
              <w:rPr>
                <w:rFonts w:cstheme="minorHAnsi"/>
              </w:rPr>
              <w:t xml:space="preserve">kem čerpáno </w:t>
            </w:r>
            <w:r w:rsidRPr="00474B4D">
              <w:rPr>
                <w:rFonts w:cstheme="minorHAnsi"/>
              </w:rPr>
              <w:t xml:space="preserve"> </w:t>
            </w:r>
            <w:r w:rsidR="004B4C1D" w:rsidRPr="00474B4D">
              <w:rPr>
                <w:rFonts w:cstheme="minorHAnsi"/>
              </w:rPr>
              <w:t xml:space="preserve"> </w:t>
            </w:r>
            <w:r w:rsidR="008A1B92" w:rsidRPr="00474B4D">
              <w:rPr>
                <w:rFonts w:cstheme="minorHAnsi"/>
              </w:rPr>
              <w:t>49 011,53</w:t>
            </w:r>
            <w:r w:rsidR="00CF552D">
              <w:rPr>
                <w:rFonts w:cstheme="minorHAnsi"/>
              </w:rPr>
              <w:t xml:space="preserve"> Kč </w:t>
            </w:r>
            <w:r w:rsidR="009A2470" w:rsidRPr="00474B4D">
              <w:rPr>
                <w:rFonts w:cstheme="minorHAnsi"/>
              </w:rPr>
              <w:t>(</w:t>
            </w:r>
            <w:r w:rsidR="008A1B92" w:rsidRPr="00474B4D">
              <w:rPr>
                <w:rFonts w:cstheme="minorHAnsi"/>
              </w:rPr>
              <w:t>25 063,21 Kč oprava</w:t>
            </w:r>
            <w:r w:rsidR="00474B4D" w:rsidRPr="00474B4D">
              <w:rPr>
                <w:rFonts w:cstheme="minorHAnsi"/>
              </w:rPr>
              <w:t xml:space="preserve"> </w:t>
            </w:r>
            <w:r w:rsidR="008A1B92" w:rsidRPr="00474B4D">
              <w:rPr>
                <w:rFonts w:cstheme="minorHAnsi"/>
              </w:rPr>
              <w:t>multifunkční tiskárny, 20 618,40 Kč oprava nahrávacího zařízení v jednací síni a </w:t>
            </w:r>
            <w:r w:rsidR="009A2470" w:rsidRPr="00474B4D">
              <w:rPr>
                <w:rFonts w:cstheme="minorHAnsi"/>
              </w:rPr>
              <w:t>3</w:t>
            </w:r>
            <w:r w:rsidR="008A1B92" w:rsidRPr="00474B4D">
              <w:rPr>
                <w:rFonts w:cstheme="minorHAnsi"/>
              </w:rPr>
              <w:t> </w:t>
            </w:r>
            <w:r w:rsidR="009A2470" w:rsidRPr="00474B4D">
              <w:rPr>
                <w:rFonts w:cstheme="minorHAnsi"/>
              </w:rPr>
              <w:t>329,92</w:t>
            </w:r>
            <w:r w:rsidR="008A1B92" w:rsidRPr="00474B4D">
              <w:rPr>
                <w:rFonts w:cstheme="minorHAnsi"/>
              </w:rPr>
              <w:t> </w:t>
            </w:r>
            <w:r w:rsidR="002F425A" w:rsidRPr="00474B4D">
              <w:rPr>
                <w:rFonts w:cstheme="minorHAnsi"/>
              </w:rPr>
              <w:t>Kč výměna</w:t>
            </w:r>
            <w:r w:rsidR="009A2470" w:rsidRPr="00474B4D">
              <w:rPr>
                <w:rFonts w:cstheme="minorHAnsi"/>
              </w:rPr>
              <w:t xml:space="preserve"> vzduchového filtru v</w:t>
            </w:r>
            <w:r w:rsidR="00CF552D">
              <w:rPr>
                <w:rFonts w:cstheme="minorHAnsi"/>
              </w:rPr>
              <w:t> </w:t>
            </w:r>
            <w:r w:rsidR="009A2470" w:rsidRPr="00474B4D">
              <w:rPr>
                <w:rFonts w:cstheme="minorHAnsi"/>
              </w:rPr>
              <w:t>UPS</w:t>
            </w:r>
            <w:r w:rsidR="00CF552D">
              <w:rPr>
                <w:rFonts w:cstheme="minorHAnsi"/>
              </w:rPr>
              <w:t>)</w:t>
            </w:r>
            <w:r w:rsidR="008A1B92" w:rsidRPr="00474B4D">
              <w:rPr>
                <w:rFonts w:cstheme="minorHAnsi"/>
              </w:rPr>
              <w:t>.</w:t>
            </w:r>
          </w:p>
          <w:p w14:paraId="66634516" w14:textId="388509FB" w:rsidR="0022665B" w:rsidRPr="00474B4D" w:rsidRDefault="00D26018">
            <w:pPr>
              <w:jc w:val="both"/>
              <w:rPr>
                <w:rFonts w:cstheme="minorHAnsi"/>
              </w:rPr>
            </w:pPr>
            <w:r w:rsidRPr="00474B4D">
              <w:rPr>
                <w:rFonts w:cstheme="minorHAnsi"/>
              </w:rPr>
              <w:t xml:space="preserve"> </w:t>
            </w:r>
            <w:r w:rsidR="002F425A" w:rsidRPr="00474B4D">
              <w:rPr>
                <w:rFonts w:cstheme="minorHAnsi"/>
              </w:rPr>
              <w:t>Za opravy</w:t>
            </w:r>
            <w:r w:rsidR="0022665B" w:rsidRPr="00474B4D">
              <w:rPr>
                <w:rFonts w:cstheme="minorHAnsi"/>
              </w:rPr>
              <w:t xml:space="preserve"> a udržování s parametrem OBKŘ</w:t>
            </w:r>
            <w:r w:rsidRPr="00474B4D">
              <w:rPr>
                <w:rFonts w:cstheme="minorHAnsi"/>
              </w:rPr>
              <w:t xml:space="preserve"> </w:t>
            </w:r>
            <w:r w:rsidR="008A1B92" w:rsidRPr="00474B4D">
              <w:rPr>
                <w:rFonts w:cstheme="minorHAnsi"/>
              </w:rPr>
              <w:t>bylo uhrazeno celk</w:t>
            </w:r>
            <w:r w:rsidR="00474B4D" w:rsidRPr="00474B4D">
              <w:rPr>
                <w:rFonts w:cstheme="minorHAnsi"/>
              </w:rPr>
              <w:t>em 57 842,74 Kč (</w:t>
            </w:r>
            <w:r w:rsidR="008A1B92" w:rsidRPr="00474B4D">
              <w:rPr>
                <w:rFonts w:cstheme="minorHAnsi"/>
              </w:rPr>
              <w:t>výměna řídící jednotky a připojení nového vysílače pultu centrální ochrany 19 593,43 Kč</w:t>
            </w:r>
            <w:r w:rsidR="00474B4D" w:rsidRPr="00474B4D">
              <w:rPr>
                <w:rFonts w:cstheme="minorHAnsi"/>
              </w:rPr>
              <w:t>, oprava RTG 35 805,11 Kč a oprava poplachového a přenosového systému ATS2 444,20 Kč</w:t>
            </w:r>
            <w:r w:rsidR="008A1B92" w:rsidRPr="00474B4D">
              <w:rPr>
                <w:rFonts w:cstheme="minorHAnsi"/>
              </w:rPr>
              <w:t>)</w:t>
            </w:r>
            <w:r w:rsidR="00474B4D" w:rsidRPr="00474B4D">
              <w:rPr>
                <w:rFonts w:cstheme="minorHAnsi"/>
              </w:rPr>
              <w:t>.</w:t>
            </w:r>
          </w:p>
          <w:p w14:paraId="095E4DB0" w14:textId="77777777" w:rsidR="0022665B" w:rsidRPr="00474B4D" w:rsidRDefault="0022665B">
            <w:pPr>
              <w:jc w:val="both"/>
              <w:rPr>
                <w:rFonts w:cstheme="minorHAnsi"/>
              </w:rPr>
            </w:pPr>
            <w:r w:rsidRPr="00474B4D">
              <w:rPr>
                <w:rFonts w:cstheme="minorHAnsi"/>
              </w:rPr>
              <w:t>Další významnou položkou je 5173 – Cestovné tuzemské i zahraniční</w:t>
            </w:r>
          </w:p>
          <w:p w14:paraId="01D7139C" w14:textId="2C97434D" w:rsidR="0022665B" w:rsidRPr="00474B4D" w:rsidRDefault="0022665B">
            <w:pPr>
              <w:jc w:val="both"/>
              <w:rPr>
                <w:rFonts w:cstheme="minorHAnsi"/>
              </w:rPr>
            </w:pPr>
            <w:r w:rsidRPr="00474B4D">
              <w:rPr>
                <w:rFonts w:cstheme="minorHAnsi"/>
              </w:rPr>
              <w:t xml:space="preserve">Z této položky bylo celkem uhrazeno </w:t>
            </w:r>
            <w:r w:rsidR="00474B4D" w:rsidRPr="00474B4D">
              <w:rPr>
                <w:rFonts w:cstheme="minorHAnsi"/>
              </w:rPr>
              <w:t>45 183</w:t>
            </w:r>
            <w:r w:rsidRPr="00474B4D">
              <w:rPr>
                <w:rFonts w:cstheme="minorHAnsi"/>
              </w:rPr>
              <w:t>,00 Kč. Jsou zde hrazeny cestovní náhrady zaměst</w:t>
            </w:r>
            <w:r w:rsidR="007F7852" w:rsidRPr="00474B4D">
              <w:rPr>
                <w:rFonts w:cstheme="minorHAnsi"/>
              </w:rPr>
              <w:t>nancům a přísedícím. V roce 202</w:t>
            </w:r>
            <w:r w:rsidR="00474B4D" w:rsidRPr="00474B4D">
              <w:rPr>
                <w:rFonts w:cstheme="minorHAnsi"/>
              </w:rPr>
              <w:t>5</w:t>
            </w:r>
            <w:r w:rsidRPr="00474B4D">
              <w:rPr>
                <w:rFonts w:cstheme="minorHAnsi"/>
              </w:rPr>
              <w:t xml:space="preserve"> neproběhla žádná zahraniční pracovní cesta.</w:t>
            </w:r>
          </w:p>
          <w:p w14:paraId="331803C4" w14:textId="77777777" w:rsidR="0022665B" w:rsidRPr="00474B4D" w:rsidRDefault="0022665B">
            <w:pPr>
              <w:spacing w:after="0"/>
              <w:jc w:val="both"/>
              <w:rPr>
                <w:rFonts w:cstheme="minorHAnsi"/>
              </w:rPr>
            </w:pPr>
            <w:r w:rsidRPr="00474B4D">
              <w:rPr>
                <w:rFonts w:cstheme="minorHAnsi"/>
              </w:rPr>
              <w:lastRenderedPageBreak/>
              <w:t>Přehled čerpání finančních prostředků na cestovné je patrný z následující tabulky</w:t>
            </w:r>
          </w:p>
          <w:p w14:paraId="3B55439B" w14:textId="77777777" w:rsidR="0022665B" w:rsidRPr="00474B4D" w:rsidRDefault="007F7852" w:rsidP="007F7852">
            <w:pPr>
              <w:spacing w:after="0"/>
              <w:jc w:val="center"/>
              <w:rPr>
                <w:rFonts w:cstheme="minorHAnsi"/>
              </w:rPr>
            </w:pPr>
            <w:r w:rsidRPr="00474B4D">
              <w:rPr>
                <w:rFonts w:cstheme="minorHAnsi"/>
              </w:rPr>
              <w:t xml:space="preserve">                                                                                                          v </w:t>
            </w:r>
            <w:r w:rsidR="0022665B" w:rsidRPr="00474B4D">
              <w:rPr>
                <w:rFonts w:cstheme="minorHAnsi"/>
              </w:rPr>
              <w:t>tis. Kč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709"/>
              <w:gridCol w:w="851"/>
              <w:gridCol w:w="708"/>
              <w:gridCol w:w="709"/>
              <w:gridCol w:w="709"/>
              <w:gridCol w:w="709"/>
              <w:gridCol w:w="708"/>
              <w:gridCol w:w="708"/>
            </w:tblGrid>
            <w:tr w:rsidR="00474B4D" w:rsidRPr="00474B4D" w14:paraId="1A9DC04C" w14:textId="429FF977" w:rsidTr="006C59BF">
              <w:trPr>
                <w:trHeight w:val="286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0F7423" w14:textId="77777777" w:rsidR="006F201B" w:rsidRPr="00474B4D" w:rsidRDefault="006F201B" w:rsidP="00BF0A8B">
                  <w:pPr>
                    <w:framePr w:hSpace="141" w:wrap="around" w:vAnchor="text" w:hAnchor="text" w:x="284" w:y="1"/>
                    <w:suppressOverlap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74B4D">
                    <w:rPr>
                      <w:rFonts w:cstheme="minorHAnsi"/>
                      <w:sz w:val="20"/>
                      <w:szCs w:val="20"/>
                    </w:rPr>
                    <w:t>Položka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E752F5" w14:textId="77777777" w:rsidR="006F201B" w:rsidRPr="00474B4D" w:rsidRDefault="006F201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474B4D">
                    <w:rPr>
                      <w:rFonts w:cstheme="minorHAnsi"/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665E97" w14:textId="77777777" w:rsidR="006F201B" w:rsidRPr="00474B4D" w:rsidRDefault="006F201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474B4D">
                    <w:rPr>
                      <w:rFonts w:cstheme="minorHAnsi"/>
                      <w:b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479BAD" w14:textId="77777777" w:rsidR="006F201B" w:rsidRPr="00474B4D" w:rsidRDefault="006F201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474B4D">
                    <w:rPr>
                      <w:rFonts w:cstheme="minorHAnsi"/>
                      <w:b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2C0701" w14:textId="77777777" w:rsidR="006F201B" w:rsidRPr="00474B4D" w:rsidRDefault="006F201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474B4D">
                    <w:rPr>
                      <w:rFonts w:cstheme="minorHAnsi"/>
                      <w:b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156BF6" w14:textId="77777777" w:rsidR="006F201B" w:rsidRPr="00474B4D" w:rsidRDefault="006F201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474B4D">
                    <w:rPr>
                      <w:rFonts w:cstheme="minorHAnsi"/>
                      <w:b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B717E" w14:textId="77777777" w:rsidR="006F201B" w:rsidRPr="00474B4D" w:rsidRDefault="006F201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474B4D">
                    <w:rPr>
                      <w:rFonts w:cstheme="minorHAnsi"/>
                      <w:b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D5560" w14:textId="2233E7E2" w:rsidR="006F201B" w:rsidRPr="00474B4D" w:rsidRDefault="006F201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474B4D">
                    <w:rPr>
                      <w:rFonts w:cstheme="minorHAnsi"/>
                      <w:b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3216E3" w14:textId="1CD3FB24" w:rsidR="006F201B" w:rsidRPr="00474B4D" w:rsidRDefault="006F201B" w:rsidP="00BF0A8B">
                  <w:pPr>
                    <w:framePr w:hSpace="141" w:wrap="around" w:vAnchor="text" w:hAnchor="text" w:x="284" w:y="1"/>
                    <w:suppressOverlap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474B4D">
                    <w:rPr>
                      <w:rFonts w:cstheme="minorHAnsi"/>
                      <w:b/>
                      <w:sz w:val="20"/>
                      <w:szCs w:val="20"/>
                    </w:rPr>
                    <w:t>2025</w:t>
                  </w:r>
                </w:p>
              </w:tc>
            </w:tr>
            <w:tr w:rsidR="00474B4D" w:rsidRPr="00474B4D" w14:paraId="7DD7C3AD" w14:textId="32A4AEF9" w:rsidTr="006C59BF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E6EF10" w14:textId="77777777" w:rsidR="006F201B" w:rsidRPr="00474B4D" w:rsidRDefault="006F201B" w:rsidP="00BF0A8B">
                  <w:pPr>
                    <w:framePr w:hSpace="141" w:wrap="around" w:vAnchor="text" w:hAnchor="text" w:x="284" w:y="1"/>
                    <w:suppressOverlap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74B4D">
                    <w:rPr>
                      <w:rFonts w:cstheme="minorHAnsi"/>
                      <w:sz w:val="20"/>
                      <w:szCs w:val="20"/>
                    </w:rPr>
                    <w:t>51730 – Cestovné tuzemské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6E0F48" w14:textId="77777777" w:rsidR="006F201B" w:rsidRPr="00474B4D" w:rsidRDefault="006F201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474B4D">
                    <w:rPr>
                      <w:rFonts w:cstheme="minorHAnsi"/>
                      <w:sz w:val="20"/>
                      <w:szCs w:val="20"/>
                    </w:rPr>
                    <w:t>45,41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4D0828" w14:textId="77777777" w:rsidR="006F201B" w:rsidRPr="00474B4D" w:rsidRDefault="006F201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474B4D">
                    <w:rPr>
                      <w:rFonts w:cstheme="minorHAnsi"/>
                      <w:sz w:val="20"/>
                      <w:szCs w:val="20"/>
                    </w:rPr>
                    <w:t>36,60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3EDFEB" w14:textId="77777777" w:rsidR="006F201B" w:rsidRPr="00474B4D" w:rsidRDefault="006F201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474B4D">
                    <w:rPr>
                      <w:rFonts w:cstheme="minorHAnsi"/>
                      <w:sz w:val="20"/>
                      <w:szCs w:val="20"/>
                    </w:rPr>
                    <w:t>18,60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20F7BD" w14:textId="77777777" w:rsidR="006F201B" w:rsidRPr="00474B4D" w:rsidRDefault="006F201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474B4D">
                    <w:rPr>
                      <w:rFonts w:cstheme="minorHAnsi"/>
                      <w:sz w:val="20"/>
                      <w:szCs w:val="20"/>
                    </w:rPr>
                    <w:t>22,14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CCDE6E" w14:textId="77777777" w:rsidR="006F201B" w:rsidRPr="00474B4D" w:rsidRDefault="006F201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474B4D">
                    <w:rPr>
                      <w:rFonts w:cstheme="minorHAnsi"/>
                      <w:sz w:val="20"/>
                      <w:szCs w:val="20"/>
                    </w:rPr>
                    <w:t>48,02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E1AD3" w14:textId="77777777" w:rsidR="006F201B" w:rsidRPr="00474B4D" w:rsidRDefault="006F201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474B4D">
                    <w:rPr>
                      <w:rFonts w:cstheme="minorHAnsi"/>
                      <w:sz w:val="20"/>
                      <w:szCs w:val="20"/>
                    </w:rPr>
                    <w:t>48,49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39D9A" w14:textId="3C67B4DC" w:rsidR="006F201B" w:rsidRPr="00474B4D" w:rsidRDefault="006F201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474B4D">
                    <w:rPr>
                      <w:rFonts w:cstheme="minorHAnsi"/>
                      <w:sz w:val="20"/>
                      <w:szCs w:val="20"/>
                    </w:rPr>
                    <w:t>46,80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95C3F" w14:textId="449D0762" w:rsidR="006F201B" w:rsidRPr="00474B4D" w:rsidRDefault="00474B4D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474B4D">
                    <w:rPr>
                      <w:rFonts w:cstheme="minorHAnsi"/>
                      <w:sz w:val="20"/>
                      <w:szCs w:val="20"/>
                    </w:rPr>
                    <w:t>45,18</w:t>
                  </w:r>
                </w:p>
              </w:tc>
            </w:tr>
            <w:tr w:rsidR="00474B4D" w:rsidRPr="00474B4D" w14:paraId="3FD0E298" w14:textId="17B4DC45" w:rsidTr="006C59BF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7AB86F" w14:textId="77777777" w:rsidR="006F201B" w:rsidRPr="00474B4D" w:rsidRDefault="006F201B" w:rsidP="00BF0A8B">
                  <w:pPr>
                    <w:framePr w:hSpace="141" w:wrap="around" w:vAnchor="text" w:hAnchor="text" w:x="284" w:y="1"/>
                    <w:suppressOverlap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74B4D">
                    <w:rPr>
                      <w:rFonts w:cstheme="minorHAnsi"/>
                      <w:sz w:val="20"/>
                      <w:szCs w:val="20"/>
                    </w:rPr>
                    <w:t>51731 - Cestovné zahraniční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026C70" w14:textId="77777777" w:rsidR="006F201B" w:rsidRPr="00474B4D" w:rsidRDefault="006F201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474B4D">
                    <w:rPr>
                      <w:rFonts w:cstheme="minorHAnsi"/>
                      <w:sz w:val="20"/>
                      <w:szCs w:val="20"/>
                    </w:rPr>
                    <w:t>1,31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06F706" w14:textId="77777777" w:rsidR="006F201B" w:rsidRPr="00474B4D" w:rsidRDefault="006F201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474B4D">
                    <w:rPr>
                      <w:rFonts w:cstheme="minorHAnsi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3FA86D" w14:textId="77777777" w:rsidR="006F201B" w:rsidRPr="00474B4D" w:rsidRDefault="006F201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474B4D">
                    <w:rPr>
                      <w:rFonts w:cstheme="minorHAnsi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2D3231" w14:textId="77777777" w:rsidR="006F201B" w:rsidRPr="00474B4D" w:rsidRDefault="006F201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474B4D">
                    <w:rPr>
                      <w:rFonts w:cstheme="minorHAnsi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EB5E6A" w14:textId="77777777" w:rsidR="006F201B" w:rsidRPr="00474B4D" w:rsidRDefault="006F201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474B4D">
                    <w:rPr>
                      <w:rFonts w:cstheme="minorHAnsi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1CF77" w14:textId="77777777" w:rsidR="006F201B" w:rsidRPr="00474B4D" w:rsidRDefault="006F201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474B4D">
                    <w:rPr>
                      <w:rFonts w:cstheme="minorHAnsi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1C2AF" w14:textId="392C7F3B" w:rsidR="006F201B" w:rsidRPr="00474B4D" w:rsidRDefault="006F201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474B4D">
                    <w:rPr>
                      <w:rFonts w:cstheme="minorHAnsi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2EE74" w14:textId="71AECE2F" w:rsidR="006F201B" w:rsidRPr="00474B4D" w:rsidRDefault="006F201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474B4D">
                    <w:rPr>
                      <w:rFonts w:cstheme="minorHAnsi"/>
                      <w:sz w:val="20"/>
                      <w:szCs w:val="20"/>
                    </w:rPr>
                    <w:t>0,00</w:t>
                  </w:r>
                </w:p>
              </w:tc>
            </w:tr>
            <w:tr w:rsidR="00474B4D" w:rsidRPr="00474B4D" w14:paraId="2E3AD439" w14:textId="24329223" w:rsidTr="006C59BF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91BD4E" w14:textId="77777777" w:rsidR="006F201B" w:rsidRPr="00474B4D" w:rsidRDefault="006F201B" w:rsidP="00BF0A8B">
                  <w:pPr>
                    <w:framePr w:hSpace="141" w:wrap="around" w:vAnchor="text" w:hAnchor="text" w:x="284" w:y="1"/>
                    <w:suppressOverlap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474B4D">
                    <w:rPr>
                      <w:rFonts w:cstheme="minorHAnsi"/>
                      <w:sz w:val="20"/>
                      <w:szCs w:val="20"/>
                    </w:rPr>
                    <w:t>Celkem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183C3E" w14:textId="77777777" w:rsidR="006F201B" w:rsidRPr="00474B4D" w:rsidRDefault="006F201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474B4D">
                    <w:rPr>
                      <w:rFonts w:cstheme="minorHAnsi"/>
                      <w:sz w:val="20"/>
                      <w:szCs w:val="20"/>
                    </w:rPr>
                    <w:t>46,72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CBE760" w14:textId="77777777" w:rsidR="006F201B" w:rsidRPr="00474B4D" w:rsidRDefault="006F201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474B4D">
                    <w:rPr>
                      <w:rFonts w:cstheme="minorHAnsi"/>
                      <w:sz w:val="20"/>
                      <w:szCs w:val="20"/>
                    </w:rPr>
                    <w:t>36,60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7800F9" w14:textId="77777777" w:rsidR="006F201B" w:rsidRPr="00474B4D" w:rsidRDefault="006F201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474B4D">
                    <w:rPr>
                      <w:rFonts w:cstheme="minorHAnsi"/>
                      <w:sz w:val="20"/>
                      <w:szCs w:val="20"/>
                    </w:rPr>
                    <w:t>18,60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CA4C04" w14:textId="77777777" w:rsidR="006F201B" w:rsidRPr="00474B4D" w:rsidRDefault="006F201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474B4D">
                    <w:rPr>
                      <w:rFonts w:cstheme="minorHAnsi"/>
                      <w:sz w:val="20"/>
                      <w:szCs w:val="20"/>
                    </w:rPr>
                    <w:t>22,14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D2FD29" w14:textId="77777777" w:rsidR="006F201B" w:rsidRPr="00474B4D" w:rsidRDefault="006F201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474B4D">
                    <w:rPr>
                      <w:rFonts w:cstheme="minorHAnsi"/>
                      <w:sz w:val="20"/>
                      <w:szCs w:val="20"/>
                    </w:rPr>
                    <w:t>48,02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6E138" w14:textId="77777777" w:rsidR="006F201B" w:rsidRPr="00474B4D" w:rsidRDefault="006F201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474B4D">
                    <w:rPr>
                      <w:rFonts w:cstheme="minorHAnsi"/>
                      <w:sz w:val="20"/>
                      <w:szCs w:val="20"/>
                    </w:rPr>
                    <w:t>48,49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92404" w14:textId="56BA00B3" w:rsidR="006F201B" w:rsidRPr="00474B4D" w:rsidRDefault="006F201B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474B4D">
                    <w:rPr>
                      <w:rFonts w:cstheme="minorHAnsi"/>
                      <w:sz w:val="20"/>
                      <w:szCs w:val="20"/>
                    </w:rPr>
                    <w:t>46,80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D12D2" w14:textId="4CFCD7E9" w:rsidR="006F201B" w:rsidRPr="00474B4D" w:rsidRDefault="00474B4D" w:rsidP="00BF0A8B">
                  <w:pPr>
                    <w:framePr w:hSpace="141" w:wrap="around" w:vAnchor="text" w:hAnchor="text" w:x="284" w:y="1"/>
                    <w:suppressOverlap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474B4D">
                    <w:rPr>
                      <w:rFonts w:cstheme="minorHAnsi"/>
                      <w:sz w:val="20"/>
                      <w:szCs w:val="20"/>
                    </w:rPr>
                    <w:t>45,18</w:t>
                  </w:r>
                </w:p>
              </w:tc>
            </w:tr>
          </w:tbl>
          <w:p w14:paraId="21EC4EFF" w14:textId="05400F9F" w:rsidR="007F7852" w:rsidRPr="00474B4D" w:rsidRDefault="007F7852" w:rsidP="007F7852">
            <w:pPr>
              <w:jc w:val="both"/>
              <w:rPr>
                <w:rFonts w:cstheme="minorHAnsi"/>
              </w:rPr>
            </w:pPr>
            <w:r w:rsidRPr="00474B4D">
              <w:rPr>
                <w:rFonts w:cstheme="minorHAnsi"/>
              </w:rPr>
              <w:t>Celkové výdaje v roce 202</w:t>
            </w:r>
            <w:r w:rsidR="00474B4D" w:rsidRPr="00474B4D">
              <w:rPr>
                <w:rFonts w:cstheme="minorHAnsi"/>
              </w:rPr>
              <w:t>5</w:t>
            </w:r>
            <w:r w:rsidR="0022665B" w:rsidRPr="00474B4D">
              <w:rPr>
                <w:rFonts w:cstheme="minorHAnsi"/>
              </w:rPr>
              <w:t xml:space="preserve"> na cestovné činily </w:t>
            </w:r>
            <w:r w:rsidR="00474B4D" w:rsidRPr="00474B4D">
              <w:rPr>
                <w:rFonts w:cstheme="minorHAnsi"/>
              </w:rPr>
              <w:t>45 183,</w:t>
            </w:r>
            <w:r w:rsidR="00D26018" w:rsidRPr="00474B4D">
              <w:rPr>
                <w:rFonts w:cstheme="minorHAnsi"/>
              </w:rPr>
              <w:t xml:space="preserve">00 Kč, </w:t>
            </w:r>
            <w:r w:rsidRPr="00474B4D">
              <w:rPr>
                <w:rFonts w:cstheme="minorHAnsi"/>
              </w:rPr>
              <w:t xml:space="preserve">což je pouze o </w:t>
            </w:r>
            <w:r w:rsidR="00D26018" w:rsidRPr="00474B4D">
              <w:rPr>
                <w:rFonts w:cstheme="minorHAnsi"/>
              </w:rPr>
              <w:t>1 6</w:t>
            </w:r>
            <w:r w:rsidR="00474B4D" w:rsidRPr="00474B4D">
              <w:rPr>
                <w:rFonts w:cstheme="minorHAnsi"/>
              </w:rPr>
              <w:t>12</w:t>
            </w:r>
            <w:r w:rsidR="00D26018" w:rsidRPr="00474B4D">
              <w:rPr>
                <w:rFonts w:cstheme="minorHAnsi"/>
              </w:rPr>
              <w:t>,0</w:t>
            </w:r>
            <w:r w:rsidRPr="00474B4D">
              <w:rPr>
                <w:rFonts w:cstheme="minorHAnsi"/>
              </w:rPr>
              <w:t xml:space="preserve">0 Kč </w:t>
            </w:r>
            <w:r w:rsidR="00D26018" w:rsidRPr="00474B4D">
              <w:rPr>
                <w:rFonts w:cstheme="minorHAnsi"/>
              </w:rPr>
              <w:t>méně</w:t>
            </w:r>
            <w:r w:rsidRPr="00474B4D">
              <w:rPr>
                <w:rFonts w:cstheme="minorHAnsi"/>
              </w:rPr>
              <w:t xml:space="preserve"> než v roce 202</w:t>
            </w:r>
            <w:r w:rsidR="00474B4D" w:rsidRPr="00474B4D">
              <w:rPr>
                <w:rFonts w:cstheme="minorHAnsi"/>
              </w:rPr>
              <w:t>4</w:t>
            </w:r>
            <w:r w:rsidRPr="00474B4D">
              <w:rPr>
                <w:rFonts w:cstheme="minorHAnsi"/>
              </w:rPr>
              <w:t>.</w:t>
            </w:r>
          </w:p>
          <w:p w14:paraId="13A727A2" w14:textId="1E04B3BD" w:rsidR="004B5839" w:rsidRPr="00CB118C" w:rsidRDefault="0022665B" w:rsidP="00FF0AF4">
            <w:pPr>
              <w:jc w:val="both"/>
              <w:rPr>
                <w:rFonts w:eastAsia="Times New Roman" w:cstheme="minorHAnsi"/>
                <w:color w:val="FF0000"/>
                <w:lang w:eastAsia="cs-CZ"/>
              </w:rPr>
            </w:pPr>
            <w:r w:rsidRPr="000F189E">
              <w:rPr>
                <w:rFonts w:cstheme="minorHAnsi"/>
                <w:b/>
              </w:rPr>
              <w:t>Z pol. 5175 – Pohoštění</w:t>
            </w:r>
            <w:r w:rsidRPr="000F189E">
              <w:rPr>
                <w:rFonts w:cstheme="minorHAnsi"/>
              </w:rPr>
              <w:t xml:space="preserve"> bylo vyčerpáno</w:t>
            </w:r>
            <w:r w:rsidR="00D26018" w:rsidRPr="000F189E">
              <w:rPr>
                <w:rFonts w:cstheme="minorHAnsi"/>
              </w:rPr>
              <w:t xml:space="preserve"> </w:t>
            </w:r>
            <w:r w:rsidR="00474B4D" w:rsidRPr="000F189E">
              <w:rPr>
                <w:rFonts w:cstheme="minorHAnsi"/>
              </w:rPr>
              <w:t>3 449,00</w:t>
            </w:r>
            <w:r w:rsidR="00AF3130" w:rsidRPr="000F189E">
              <w:rPr>
                <w:rFonts w:cstheme="minorHAnsi"/>
              </w:rPr>
              <w:t xml:space="preserve"> Kč</w:t>
            </w:r>
            <w:r w:rsidR="009A2470" w:rsidRPr="000F189E">
              <w:rPr>
                <w:rFonts w:cstheme="minorHAnsi"/>
              </w:rPr>
              <w:t xml:space="preserve"> (</w:t>
            </w:r>
            <w:r w:rsidR="000F189E" w:rsidRPr="000F189E">
              <w:rPr>
                <w:rFonts w:cstheme="minorHAnsi"/>
              </w:rPr>
              <w:t>nákupy občerstvení na mezirezortní porady a poradu předsedů okresních soudů z Karlovarského kraje</w:t>
            </w:r>
            <w:r w:rsidR="009A2470" w:rsidRPr="000F189E">
              <w:rPr>
                <w:rFonts w:cstheme="minorHAnsi"/>
              </w:rPr>
              <w:t xml:space="preserve">). Schválený rozpočet ve výši </w:t>
            </w:r>
            <w:r w:rsidR="00474B4D" w:rsidRPr="000F189E">
              <w:rPr>
                <w:rFonts w:cstheme="minorHAnsi"/>
              </w:rPr>
              <w:t>2</w:t>
            </w:r>
            <w:r w:rsidR="009A2470" w:rsidRPr="000F189E">
              <w:rPr>
                <w:rFonts w:cstheme="minorHAnsi"/>
              </w:rPr>
              <w:t xml:space="preserve"> 300,00 Kč </w:t>
            </w:r>
            <w:r w:rsidR="00937A14" w:rsidRPr="000F189E">
              <w:rPr>
                <w:rFonts w:cstheme="minorHAnsi"/>
              </w:rPr>
              <w:t xml:space="preserve">byl </w:t>
            </w:r>
            <w:r w:rsidR="000F189E" w:rsidRPr="000F189E">
              <w:rPr>
                <w:rFonts w:cstheme="minorHAnsi"/>
              </w:rPr>
              <w:t xml:space="preserve">ve 2. polovině roku se souhlasem Krajského soudu v Plzni </w:t>
            </w:r>
            <w:proofErr w:type="spellStart"/>
            <w:r w:rsidR="000F189E" w:rsidRPr="000F189E">
              <w:rPr>
                <w:rFonts w:cstheme="minorHAnsi"/>
              </w:rPr>
              <w:t>samonavýšen</w:t>
            </w:r>
            <w:proofErr w:type="spellEnd"/>
            <w:r w:rsidR="000F189E" w:rsidRPr="000F189E">
              <w:rPr>
                <w:rFonts w:cstheme="minorHAnsi"/>
              </w:rPr>
              <w:t xml:space="preserve"> o 1 150,00 Kč</w:t>
            </w:r>
            <w:r w:rsidR="000F189E">
              <w:rPr>
                <w:rFonts w:cstheme="minorHAnsi"/>
              </w:rPr>
              <w:t xml:space="preserve"> na celkových 3 450,00 Kč. </w:t>
            </w:r>
          </w:p>
        </w:tc>
        <w:tc>
          <w:tcPr>
            <w:tcW w:w="86" w:type="pct"/>
            <w:noWrap/>
            <w:vAlign w:val="bottom"/>
          </w:tcPr>
          <w:p w14:paraId="0EA83BBC" w14:textId="77777777" w:rsidR="0022665B" w:rsidRPr="00CB118C" w:rsidRDefault="0022665B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lang w:eastAsia="cs-CZ"/>
              </w:rPr>
            </w:pPr>
          </w:p>
        </w:tc>
        <w:tc>
          <w:tcPr>
            <w:tcW w:w="86" w:type="pct"/>
            <w:noWrap/>
            <w:hideMark/>
          </w:tcPr>
          <w:p w14:paraId="67085284" w14:textId="77777777" w:rsidR="0022665B" w:rsidRPr="00CB118C" w:rsidRDefault="0022665B">
            <w:pPr>
              <w:rPr>
                <w:rFonts w:eastAsia="Times New Roman" w:cstheme="minorHAnsi"/>
                <w:color w:val="FF0000"/>
                <w:lang w:eastAsia="cs-CZ"/>
              </w:rPr>
            </w:pPr>
          </w:p>
        </w:tc>
        <w:tc>
          <w:tcPr>
            <w:tcW w:w="86" w:type="pct"/>
          </w:tcPr>
          <w:p w14:paraId="45528D23" w14:textId="77777777" w:rsidR="0022665B" w:rsidRPr="00CB118C" w:rsidRDefault="0022665B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lang w:eastAsia="cs-CZ"/>
              </w:rPr>
            </w:pPr>
          </w:p>
        </w:tc>
        <w:tc>
          <w:tcPr>
            <w:tcW w:w="86" w:type="pct"/>
          </w:tcPr>
          <w:p w14:paraId="0AFD42DF" w14:textId="77777777" w:rsidR="0022665B" w:rsidRPr="00CB118C" w:rsidRDefault="0022665B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lang w:eastAsia="cs-CZ"/>
              </w:rPr>
            </w:pPr>
          </w:p>
        </w:tc>
      </w:tr>
    </w:tbl>
    <w:p w14:paraId="2CF858CC" w14:textId="77777777" w:rsidR="0022665B" w:rsidRPr="00A7134C" w:rsidRDefault="00CE238E" w:rsidP="00D46E1D">
      <w:pPr>
        <w:pStyle w:val="Nadpis2"/>
        <w:numPr>
          <w:ilvl w:val="0"/>
          <w:numId w:val="0"/>
        </w:numPr>
        <w:ind w:left="708"/>
      </w:pPr>
      <w:bookmarkStart w:id="28" w:name="_Toc156830083"/>
      <w:bookmarkStart w:id="29" w:name="_Toc220316078"/>
      <w:r w:rsidRPr="00A7134C">
        <w:lastRenderedPageBreak/>
        <w:t xml:space="preserve">4.4 </w:t>
      </w:r>
      <w:r w:rsidR="0022665B" w:rsidRPr="00A7134C">
        <w:t>Stravování zaměstnanců</w:t>
      </w:r>
      <w:bookmarkEnd w:id="28"/>
      <w:bookmarkEnd w:id="29"/>
    </w:p>
    <w:p w14:paraId="4E735BA1" w14:textId="77777777" w:rsidR="0022665B" w:rsidRPr="00FF0AF4" w:rsidRDefault="0022665B" w:rsidP="003E6547">
      <w:pPr>
        <w:pStyle w:val="Titulek"/>
        <w:keepNext/>
        <w:jc w:val="both"/>
        <w:rPr>
          <w:rFonts w:cstheme="minorHAnsi"/>
          <w:b w:val="0"/>
          <w:sz w:val="22"/>
          <w:szCs w:val="22"/>
        </w:rPr>
      </w:pPr>
      <w:r w:rsidRPr="00FF0AF4">
        <w:rPr>
          <w:rFonts w:cstheme="minorHAnsi"/>
          <w:b w:val="0"/>
          <w:sz w:val="22"/>
          <w:szCs w:val="22"/>
        </w:rPr>
        <w:t>Stravování pro zaměstnance Okresního soudu v Chebu je za</w:t>
      </w:r>
      <w:r w:rsidR="003A50A2" w:rsidRPr="00FF0AF4">
        <w:rPr>
          <w:rFonts w:cstheme="minorHAnsi"/>
          <w:b w:val="0"/>
          <w:sz w:val="22"/>
          <w:szCs w:val="22"/>
        </w:rPr>
        <w:t xml:space="preserve">jišťováno formou e-stravenek společností </w:t>
      </w:r>
      <w:r w:rsidRPr="00FF0AF4">
        <w:rPr>
          <w:rFonts w:cstheme="minorHAnsi"/>
          <w:b w:val="0"/>
          <w:sz w:val="22"/>
          <w:szCs w:val="22"/>
        </w:rPr>
        <w:t>UP Česk</w:t>
      </w:r>
      <w:r w:rsidR="00AF3130" w:rsidRPr="00FF0AF4">
        <w:rPr>
          <w:rFonts w:cstheme="minorHAnsi"/>
          <w:b w:val="0"/>
          <w:sz w:val="22"/>
          <w:szCs w:val="22"/>
        </w:rPr>
        <w:t>á republika s.r.o. Praha 4.</w:t>
      </w:r>
    </w:p>
    <w:p w14:paraId="3A8F214E" w14:textId="77777777" w:rsidR="0022665B" w:rsidRPr="00FF0AF4" w:rsidRDefault="008D2F3D" w:rsidP="003E6547">
      <w:pPr>
        <w:jc w:val="both"/>
      </w:pPr>
      <w:r w:rsidRPr="00FF0AF4">
        <w:t>Způsob stravování je podrobně uveden v</w:t>
      </w:r>
      <w:r w:rsidR="00D4376E" w:rsidRPr="00FF0AF4">
        <w:t> </w:t>
      </w:r>
      <w:r w:rsidR="00D4376E" w:rsidRPr="00FF0AF4">
        <w:rPr>
          <w:b/>
        </w:rPr>
        <w:t>Tabulkové části – list 11 Stravování zaměstnanců</w:t>
      </w:r>
    </w:p>
    <w:p w14:paraId="2B6E4E74" w14:textId="35701BF9" w:rsidR="00BD6EA3" w:rsidRPr="00FF0AF4" w:rsidRDefault="00A7134C" w:rsidP="003E6547">
      <w:pPr>
        <w:spacing w:before="120" w:after="120"/>
        <w:jc w:val="both"/>
      </w:pPr>
      <w:r w:rsidRPr="00FF0AF4">
        <w:t>V roce 202</w:t>
      </w:r>
      <w:r w:rsidR="00FF0AF4" w:rsidRPr="00FF0AF4">
        <w:t>5</w:t>
      </w:r>
      <w:r w:rsidRPr="00FF0AF4">
        <w:t xml:space="preserve"> byla </w:t>
      </w:r>
      <w:r w:rsidR="00FF0AF4" w:rsidRPr="00FF0AF4">
        <w:t xml:space="preserve">nominální hodnota  </w:t>
      </w:r>
      <w:r w:rsidRPr="00FF0AF4">
        <w:t xml:space="preserve"> 1 e-stravenky </w:t>
      </w:r>
      <w:r w:rsidR="00FF0AF4" w:rsidRPr="00FF0AF4">
        <w:t xml:space="preserve">v období 1-2/2025 </w:t>
      </w:r>
      <w:r w:rsidRPr="00FF0AF4">
        <w:t>1</w:t>
      </w:r>
      <w:r w:rsidR="00FF0AF4" w:rsidRPr="00FF0AF4">
        <w:t>3</w:t>
      </w:r>
      <w:r w:rsidRPr="00FF0AF4">
        <w:t>0,00 Kč</w:t>
      </w:r>
      <w:r w:rsidR="00FF0AF4" w:rsidRPr="00FF0AF4">
        <w:t xml:space="preserve"> a následně v období 3-12/2025 140,00 Kč.</w:t>
      </w:r>
      <w:r w:rsidRPr="00FF0AF4">
        <w:t xml:space="preserve"> </w:t>
      </w:r>
    </w:p>
    <w:p w14:paraId="29C88265" w14:textId="77777777" w:rsidR="0022665B" w:rsidRPr="00D46E1D" w:rsidRDefault="0022665B" w:rsidP="00D46E1D">
      <w:pPr>
        <w:pStyle w:val="Nadpis2"/>
        <w:numPr>
          <w:ilvl w:val="1"/>
          <w:numId w:val="22"/>
        </w:numPr>
      </w:pPr>
      <w:bookmarkStart w:id="30" w:name="_Toc220316079"/>
      <w:r w:rsidRPr="00D46E1D">
        <w:t>Rozlišovací znaky</w:t>
      </w:r>
      <w:bookmarkEnd w:id="30"/>
      <w:r w:rsidRPr="00D46E1D">
        <w:t xml:space="preserve"> </w:t>
      </w:r>
    </w:p>
    <w:p w14:paraId="701BD113" w14:textId="42E18417" w:rsidR="00D4376E" w:rsidRPr="00E634BA" w:rsidRDefault="00D4376E" w:rsidP="00D4376E">
      <w:r w:rsidRPr="00E634BA">
        <w:t>Tabulka rozlišovacích znaků je v </w:t>
      </w:r>
      <w:r w:rsidRPr="00E634BA">
        <w:rPr>
          <w:b/>
        </w:rPr>
        <w:t>Tabulkové části – list 12 Rozlišovací znaky 202</w:t>
      </w:r>
      <w:r w:rsidR="00456839" w:rsidRPr="00E634BA">
        <w:rPr>
          <w:b/>
        </w:rPr>
        <w:t>5</w:t>
      </w:r>
    </w:p>
    <w:p w14:paraId="7630C5A7" w14:textId="09719225" w:rsidR="0022665B" w:rsidRPr="00E634BA" w:rsidRDefault="0022665B" w:rsidP="0022665B">
      <w:pPr>
        <w:pStyle w:val="Odstavecseseznamem"/>
        <w:numPr>
          <w:ilvl w:val="0"/>
          <w:numId w:val="10"/>
        </w:numPr>
        <w:rPr>
          <w:b/>
          <w:bCs/>
        </w:rPr>
      </w:pPr>
      <w:r w:rsidRPr="00E634BA">
        <w:rPr>
          <w:b/>
          <w:bCs/>
        </w:rPr>
        <w:t xml:space="preserve">Bagatelní exekuce </w:t>
      </w:r>
      <w:r w:rsidR="004B5839" w:rsidRPr="00E634BA">
        <w:rPr>
          <w:b/>
          <w:bCs/>
        </w:rPr>
        <w:t>a bezvýsledné exekuce</w:t>
      </w:r>
      <w:r w:rsidRPr="00E634BA">
        <w:rPr>
          <w:b/>
          <w:bCs/>
        </w:rPr>
        <w:t xml:space="preserve">– rozlišovací znaky </w:t>
      </w:r>
      <w:r w:rsidR="002F425A" w:rsidRPr="00E634BA">
        <w:rPr>
          <w:b/>
          <w:bCs/>
        </w:rPr>
        <w:t>51928–85</w:t>
      </w:r>
    </w:p>
    <w:p w14:paraId="481B8C55" w14:textId="77777777" w:rsidR="0022665B" w:rsidRPr="00E634BA" w:rsidRDefault="00A23CF7" w:rsidP="00A23CF7">
      <w:pPr>
        <w:spacing w:before="120" w:after="120"/>
      </w:pPr>
      <w:r w:rsidRPr="00E634BA">
        <w:t>Čerpání dle rozpočtových položek je uvedeno v </w:t>
      </w:r>
      <w:r w:rsidRPr="00E634BA">
        <w:rPr>
          <w:b/>
        </w:rPr>
        <w:t>Tabulkové části – list 13 Bagatelní exekuce</w:t>
      </w:r>
    </w:p>
    <w:p w14:paraId="63E36BAC" w14:textId="0AFEAE23" w:rsidR="006D0E91" w:rsidRPr="00E634BA" w:rsidRDefault="0022665B" w:rsidP="0022665B">
      <w:pPr>
        <w:spacing w:before="120" w:after="120"/>
        <w:jc w:val="both"/>
        <w:rPr>
          <w:rFonts w:cstheme="minorHAnsi"/>
          <w:b/>
          <w:bCs/>
        </w:rPr>
      </w:pPr>
      <w:r w:rsidRPr="00E634BA">
        <w:rPr>
          <w:rFonts w:cstheme="minorHAnsi"/>
          <w:b/>
          <w:bCs/>
        </w:rPr>
        <w:t xml:space="preserve">Tyto výdaje byly v celkové </w:t>
      </w:r>
      <w:r w:rsidR="002F425A" w:rsidRPr="00E634BA">
        <w:rPr>
          <w:rFonts w:cstheme="minorHAnsi"/>
          <w:b/>
          <w:bCs/>
        </w:rPr>
        <w:t xml:space="preserve">výši </w:t>
      </w:r>
      <w:r w:rsidR="005834AB" w:rsidRPr="00E634BA">
        <w:rPr>
          <w:rFonts w:cstheme="minorHAnsi"/>
          <w:b/>
          <w:bCs/>
        </w:rPr>
        <w:t>8 041 962,50</w:t>
      </w:r>
      <w:r w:rsidR="00D46E1D" w:rsidRPr="00E634BA">
        <w:rPr>
          <w:rFonts w:cstheme="minorHAnsi"/>
          <w:b/>
          <w:bCs/>
        </w:rPr>
        <w:t xml:space="preserve"> Kč</w:t>
      </w:r>
      <w:r w:rsidRPr="00E634BA">
        <w:rPr>
          <w:rFonts w:cstheme="minorHAnsi"/>
          <w:b/>
          <w:bCs/>
        </w:rPr>
        <w:t xml:space="preserve">, proplaceno bylo celkem </w:t>
      </w:r>
      <w:r w:rsidR="005834AB" w:rsidRPr="00E634BA">
        <w:rPr>
          <w:rFonts w:cstheme="minorHAnsi"/>
          <w:b/>
          <w:bCs/>
        </w:rPr>
        <w:t>8 857</w:t>
      </w:r>
      <w:r w:rsidR="006D0E91" w:rsidRPr="00E634BA">
        <w:rPr>
          <w:rFonts w:cstheme="minorHAnsi"/>
          <w:b/>
          <w:bCs/>
        </w:rPr>
        <w:t xml:space="preserve"> </w:t>
      </w:r>
      <w:r w:rsidRPr="00E634BA">
        <w:rPr>
          <w:rFonts w:cstheme="minorHAnsi"/>
          <w:b/>
          <w:bCs/>
        </w:rPr>
        <w:t xml:space="preserve">ks těchto náhrad. </w:t>
      </w:r>
      <w:r w:rsidR="005834AB" w:rsidRPr="00E634BA">
        <w:rPr>
          <w:rFonts w:cstheme="minorHAnsi"/>
          <w:b/>
          <w:bCs/>
        </w:rPr>
        <w:t xml:space="preserve">V roce 2024 bylo proplaceno 9 489 ks v celkové výši 8 639 944,50 Kč. </w:t>
      </w:r>
      <w:r w:rsidRPr="00E634BA">
        <w:rPr>
          <w:rFonts w:cstheme="minorHAnsi"/>
          <w:b/>
          <w:bCs/>
        </w:rPr>
        <w:t xml:space="preserve"> </w:t>
      </w:r>
    </w:p>
    <w:p w14:paraId="26A69AAD" w14:textId="71BBF87F" w:rsidR="0022665B" w:rsidRPr="00E634BA" w:rsidRDefault="0022665B" w:rsidP="0022665B">
      <w:pPr>
        <w:spacing w:before="120" w:after="120"/>
        <w:jc w:val="both"/>
        <w:rPr>
          <w:rFonts w:cstheme="minorHAnsi"/>
        </w:rPr>
      </w:pPr>
      <w:r w:rsidRPr="00E634BA">
        <w:rPr>
          <w:rFonts w:cstheme="minorHAnsi"/>
        </w:rPr>
        <w:t xml:space="preserve">Rozlišovací znak 519282 </w:t>
      </w:r>
      <w:r w:rsidR="002F425A" w:rsidRPr="00E634BA">
        <w:rPr>
          <w:rFonts w:cstheme="minorHAnsi"/>
        </w:rPr>
        <w:t>- celkem</w:t>
      </w:r>
      <w:r w:rsidRPr="00E634BA">
        <w:rPr>
          <w:rFonts w:cstheme="minorHAnsi"/>
        </w:rPr>
        <w:t xml:space="preserve"> vyplaceno</w:t>
      </w:r>
      <w:r w:rsidR="00D46E1D" w:rsidRPr="00E634BA">
        <w:rPr>
          <w:rFonts w:cstheme="minorHAnsi"/>
        </w:rPr>
        <w:tab/>
      </w:r>
      <w:r w:rsidR="005834AB" w:rsidRPr="00E634BA">
        <w:rPr>
          <w:rFonts w:cstheme="minorHAnsi"/>
        </w:rPr>
        <w:t>13 975,50</w:t>
      </w:r>
      <w:r w:rsidR="00D46E1D" w:rsidRPr="00E634BA">
        <w:rPr>
          <w:rFonts w:cstheme="minorHAnsi"/>
        </w:rPr>
        <w:t xml:space="preserve"> Kč</w:t>
      </w:r>
      <w:r w:rsidRPr="00E634BA">
        <w:rPr>
          <w:rFonts w:cstheme="minorHAnsi"/>
        </w:rPr>
        <w:t>/</w:t>
      </w:r>
      <w:r w:rsidR="005834AB" w:rsidRPr="00E634BA">
        <w:rPr>
          <w:rFonts w:cstheme="minorHAnsi"/>
        </w:rPr>
        <w:t>12</w:t>
      </w:r>
      <w:r w:rsidRPr="00E634BA">
        <w:rPr>
          <w:rFonts w:cstheme="minorHAnsi"/>
        </w:rPr>
        <w:t xml:space="preserve"> ks</w:t>
      </w:r>
    </w:p>
    <w:p w14:paraId="6088959E" w14:textId="04D7B4B0" w:rsidR="0022665B" w:rsidRPr="00E634BA" w:rsidRDefault="006D0E91" w:rsidP="0022665B">
      <w:pPr>
        <w:spacing w:before="120" w:after="120"/>
        <w:jc w:val="both"/>
        <w:rPr>
          <w:rFonts w:cstheme="minorHAnsi"/>
        </w:rPr>
      </w:pPr>
      <w:r w:rsidRPr="00E634BA">
        <w:rPr>
          <w:rFonts w:cstheme="minorHAnsi"/>
        </w:rPr>
        <w:t xml:space="preserve">Rozlišovací znak </w:t>
      </w:r>
      <w:r w:rsidR="0022665B" w:rsidRPr="00E634BA">
        <w:rPr>
          <w:rFonts w:cstheme="minorHAnsi"/>
        </w:rPr>
        <w:t xml:space="preserve">519283 – celkem vyplaceno </w:t>
      </w:r>
      <w:proofErr w:type="gramStart"/>
      <w:r w:rsidR="00D46E1D" w:rsidRPr="00E634BA">
        <w:rPr>
          <w:rFonts w:cstheme="minorHAnsi"/>
        </w:rPr>
        <w:tab/>
      </w:r>
      <w:r w:rsidR="005834AB" w:rsidRPr="00E634BA">
        <w:rPr>
          <w:rFonts w:cstheme="minorHAnsi"/>
        </w:rPr>
        <w:t xml:space="preserve">  3</w:t>
      </w:r>
      <w:proofErr w:type="gramEnd"/>
      <w:r w:rsidR="005834AB" w:rsidRPr="00E634BA">
        <w:rPr>
          <w:rFonts w:cstheme="minorHAnsi"/>
        </w:rPr>
        <w:t> 811,50</w:t>
      </w:r>
      <w:r w:rsidR="00D46E1D" w:rsidRPr="00E634BA">
        <w:rPr>
          <w:rFonts w:cstheme="minorHAnsi"/>
        </w:rPr>
        <w:t xml:space="preserve"> </w:t>
      </w:r>
      <w:r w:rsidRPr="00E634BA">
        <w:rPr>
          <w:rFonts w:cstheme="minorHAnsi"/>
        </w:rPr>
        <w:t>Kč/</w:t>
      </w:r>
      <w:r w:rsidR="005834AB" w:rsidRPr="00E634BA">
        <w:rPr>
          <w:rFonts w:cstheme="minorHAnsi"/>
        </w:rPr>
        <w:t>3</w:t>
      </w:r>
      <w:r w:rsidR="0022665B" w:rsidRPr="00E634BA">
        <w:rPr>
          <w:rFonts w:cstheme="minorHAnsi"/>
        </w:rPr>
        <w:t xml:space="preserve"> ks</w:t>
      </w:r>
    </w:p>
    <w:p w14:paraId="24CA1CE8" w14:textId="06684F97" w:rsidR="00D46E1D" w:rsidRPr="00E634BA" w:rsidRDefault="00D46E1D" w:rsidP="0022665B">
      <w:pPr>
        <w:spacing w:before="120" w:after="120"/>
        <w:jc w:val="both"/>
        <w:rPr>
          <w:rFonts w:cstheme="minorHAnsi"/>
        </w:rPr>
      </w:pPr>
      <w:r w:rsidRPr="00E634BA">
        <w:rPr>
          <w:rFonts w:cstheme="minorHAnsi"/>
        </w:rPr>
        <w:t>Celkem</w:t>
      </w:r>
      <w:r w:rsidRPr="00E634BA">
        <w:rPr>
          <w:rFonts w:cstheme="minorHAnsi"/>
        </w:rPr>
        <w:tab/>
        <w:t xml:space="preserve"> bagatelní exekuce</w:t>
      </w:r>
      <w:r w:rsidRPr="00E634BA">
        <w:rPr>
          <w:rFonts w:cstheme="minorHAnsi"/>
        </w:rPr>
        <w:tab/>
      </w:r>
      <w:r w:rsidRPr="00E634BA">
        <w:rPr>
          <w:rFonts w:cstheme="minorHAnsi"/>
        </w:rPr>
        <w:tab/>
        <w:t xml:space="preserve">            </w:t>
      </w:r>
      <w:r w:rsidR="005834AB" w:rsidRPr="00E634BA">
        <w:rPr>
          <w:rFonts w:cstheme="minorHAnsi"/>
        </w:rPr>
        <w:t xml:space="preserve"> 17 787,00 Kč</w:t>
      </w:r>
      <w:r w:rsidRPr="00E634BA">
        <w:rPr>
          <w:rFonts w:cstheme="minorHAnsi"/>
        </w:rPr>
        <w:t>/</w:t>
      </w:r>
      <w:r w:rsidR="005834AB" w:rsidRPr="00E634BA">
        <w:rPr>
          <w:rFonts w:cstheme="minorHAnsi"/>
        </w:rPr>
        <w:t>15</w:t>
      </w:r>
      <w:r w:rsidRPr="00E634BA">
        <w:rPr>
          <w:rFonts w:cstheme="minorHAnsi"/>
        </w:rPr>
        <w:t xml:space="preserve"> ks</w:t>
      </w:r>
    </w:p>
    <w:p w14:paraId="5413E295" w14:textId="300FE3D4" w:rsidR="004B5839" w:rsidRPr="00E634BA" w:rsidRDefault="004B5839" w:rsidP="0022665B">
      <w:pPr>
        <w:spacing w:before="120" w:after="120"/>
        <w:jc w:val="both"/>
        <w:rPr>
          <w:rFonts w:cstheme="minorHAnsi"/>
        </w:rPr>
      </w:pPr>
      <w:r w:rsidRPr="00E634BA">
        <w:rPr>
          <w:rFonts w:cstheme="minorHAnsi"/>
        </w:rPr>
        <w:t>Rozlišovací znak 519284</w:t>
      </w:r>
      <w:r w:rsidR="00D46E1D" w:rsidRPr="00E634BA">
        <w:rPr>
          <w:rFonts w:cstheme="minorHAnsi"/>
        </w:rPr>
        <w:t xml:space="preserve"> – celkem vyplaceno </w:t>
      </w:r>
      <w:r w:rsidR="005834AB" w:rsidRPr="00E634BA">
        <w:rPr>
          <w:rFonts w:cstheme="minorHAnsi"/>
        </w:rPr>
        <w:t>6 760 028,00</w:t>
      </w:r>
      <w:r w:rsidR="00D46E1D" w:rsidRPr="00E634BA">
        <w:rPr>
          <w:rFonts w:cstheme="minorHAnsi"/>
        </w:rPr>
        <w:t xml:space="preserve"> Kč/</w:t>
      </w:r>
      <w:r w:rsidR="005834AB" w:rsidRPr="00E634BA">
        <w:rPr>
          <w:rFonts w:cstheme="minorHAnsi"/>
        </w:rPr>
        <w:t>7 449</w:t>
      </w:r>
      <w:r w:rsidR="00D46E1D" w:rsidRPr="00E634BA">
        <w:rPr>
          <w:rFonts w:cstheme="minorHAnsi"/>
        </w:rPr>
        <w:t xml:space="preserve"> ks</w:t>
      </w:r>
    </w:p>
    <w:p w14:paraId="3BE2274D" w14:textId="27DDC5EB" w:rsidR="004B5839" w:rsidRPr="00E634BA" w:rsidRDefault="004B5839" w:rsidP="0022665B">
      <w:pPr>
        <w:spacing w:before="120" w:after="120"/>
        <w:jc w:val="both"/>
        <w:rPr>
          <w:rFonts w:cstheme="minorHAnsi"/>
        </w:rPr>
      </w:pPr>
      <w:r w:rsidRPr="00E634BA">
        <w:rPr>
          <w:rFonts w:cstheme="minorHAnsi"/>
        </w:rPr>
        <w:t>Rozlišovací znak 519285</w:t>
      </w:r>
      <w:r w:rsidR="00D46E1D" w:rsidRPr="00E634BA">
        <w:rPr>
          <w:rFonts w:cstheme="minorHAnsi"/>
        </w:rPr>
        <w:t xml:space="preserve"> – celkem vyplaceno </w:t>
      </w:r>
      <w:r w:rsidR="005834AB" w:rsidRPr="00E634BA">
        <w:rPr>
          <w:rFonts w:cstheme="minorHAnsi"/>
        </w:rPr>
        <w:t>1 264 147,50</w:t>
      </w:r>
      <w:r w:rsidR="00D46E1D" w:rsidRPr="00E634BA">
        <w:rPr>
          <w:rFonts w:cstheme="minorHAnsi"/>
        </w:rPr>
        <w:t xml:space="preserve"> Kč/</w:t>
      </w:r>
      <w:r w:rsidR="005834AB" w:rsidRPr="00E634BA">
        <w:rPr>
          <w:rFonts w:cstheme="minorHAnsi"/>
        </w:rPr>
        <w:t>1 393</w:t>
      </w:r>
      <w:r w:rsidR="00D46E1D" w:rsidRPr="00E634BA">
        <w:rPr>
          <w:rFonts w:cstheme="minorHAnsi"/>
        </w:rPr>
        <w:t xml:space="preserve"> ks</w:t>
      </w:r>
    </w:p>
    <w:p w14:paraId="29927E1C" w14:textId="756D08B8" w:rsidR="004B5839" w:rsidRPr="00E634BA" w:rsidRDefault="00D46E1D" w:rsidP="0022665B">
      <w:pPr>
        <w:spacing w:before="120" w:after="120"/>
        <w:jc w:val="both"/>
        <w:rPr>
          <w:rFonts w:cstheme="minorHAnsi"/>
        </w:rPr>
      </w:pPr>
      <w:r w:rsidRPr="00E634BA">
        <w:rPr>
          <w:rFonts w:cstheme="minorHAnsi"/>
        </w:rPr>
        <w:t>Celkem bezvýsledné exekuce</w:t>
      </w:r>
      <w:r w:rsidRPr="00E634BA">
        <w:rPr>
          <w:rFonts w:cstheme="minorHAnsi"/>
        </w:rPr>
        <w:tab/>
      </w:r>
      <w:r w:rsidRPr="00E634BA">
        <w:rPr>
          <w:rFonts w:cstheme="minorHAnsi"/>
        </w:rPr>
        <w:tab/>
        <w:t xml:space="preserve">         </w:t>
      </w:r>
      <w:proofErr w:type="gramStart"/>
      <w:r w:rsidRPr="00E634BA">
        <w:rPr>
          <w:rFonts w:cstheme="minorHAnsi"/>
        </w:rPr>
        <w:t>8 </w:t>
      </w:r>
      <w:r w:rsidR="005834AB" w:rsidRPr="00E634BA">
        <w:rPr>
          <w:rFonts w:cstheme="minorHAnsi"/>
        </w:rPr>
        <w:t xml:space="preserve"> 024</w:t>
      </w:r>
      <w:proofErr w:type="gramEnd"/>
      <w:r w:rsidR="005834AB" w:rsidRPr="00E634BA">
        <w:rPr>
          <w:rFonts w:cstheme="minorHAnsi"/>
        </w:rPr>
        <w:t> 175,50</w:t>
      </w:r>
      <w:r w:rsidRPr="00E634BA">
        <w:rPr>
          <w:rFonts w:cstheme="minorHAnsi"/>
        </w:rPr>
        <w:t xml:space="preserve"> Kč/</w:t>
      </w:r>
      <w:r w:rsidR="005834AB" w:rsidRPr="00E634BA">
        <w:rPr>
          <w:rFonts w:cstheme="minorHAnsi"/>
        </w:rPr>
        <w:t>8 842</w:t>
      </w:r>
      <w:r w:rsidRPr="00E634BA">
        <w:rPr>
          <w:rFonts w:cstheme="minorHAnsi"/>
        </w:rPr>
        <w:t xml:space="preserve"> ks </w:t>
      </w:r>
      <w:r w:rsidR="004B5839" w:rsidRPr="00E634BA">
        <w:rPr>
          <w:rFonts w:cstheme="minorHAnsi"/>
        </w:rPr>
        <w:t xml:space="preserve"> </w:t>
      </w:r>
    </w:p>
    <w:p w14:paraId="2538CE87" w14:textId="25938E6A" w:rsidR="005834AB" w:rsidRDefault="005834AB" w:rsidP="0022665B">
      <w:pPr>
        <w:spacing w:before="120" w:after="120"/>
        <w:jc w:val="both"/>
        <w:rPr>
          <w:rFonts w:cstheme="minorHAnsi"/>
        </w:rPr>
      </w:pPr>
      <w:r w:rsidRPr="00E634BA">
        <w:rPr>
          <w:rFonts w:cstheme="minorHAnsi"/>
        </w:rPr>
        <w:lastRenderedPageBreak/>
        <w:t>Velké množství těchto výdajů bylo v letošním roce do měsíce dubna</w:t>
      </w:r>
      <w:r w:rsidR="00E634BA" w:rsidRPr="00E634BA">
        <w:rPr>
          <w:rFonts w:cstheme="minorHAnsi"/>
        </w:rPr>
        <w:t xml:space="preserve">. Za toto období byla proplacena polovina výdajů celkového ročního čerpání v této oblasti. </w:t>
      </w:r>
      <w:r w:rsidRPr="00E634BA">
        <w:rPr>
          <w:rFonts w:cstheme="minorHAnsi"/>
        </w:rPr>
        <w:t xml:space="preserve"> </w:t>
      </w:r>
      <w:r w:rsidR="00E634BA" w:rsidRPr="00E634BA">
        <w:rPr>
          <w:rFonts w:cstheme="minorHAnsi"/>
        </w:rPr>
        <w:t>P</w:t>
      </w:r>
      <w:r w:rsidRPr="00E634BA">
        <w:rPr>
          <w:rFonts w:cstheme="minorHAnsi"/>
        </w:rPr>
        <w:t>oté už začaly výdaje za proplácení náhrad exekutorům klesat</w:t>
      </w:r>
      <w:r w:rsidR="00E634BA" w:rsidRPr="00E634BA">
        <w:rPr>
          <w:rFonts w:cstheme="minorHAnsi"/>
        </w:rPr>
        <w:t xml:space="preserve"> a od pololetí </w:t>
      </w:r>
      <w:proofErr w:type="gramStart"/>
      <w:r w:rsidR="00E634BA" w:rsidRPr="00E634BA">
        <w:rPr>
          <w:rFonts w:cstheme="minorHAnsi"/>
        </w:rPr>
        <w:t>byly  tyto</w:t>
      </w:r>
      <w:proofErr w:type="gramEnd"/>
      <w:r w:rsidR="00E634BA" w:rsidRPr="00E634BA">
        <w:rPr>
          <w:rFonts w:cstheme="minorHAnsi"/>
        </w:rPr>
        <w:t xml:space="preserve"> výdaje ve srovnání s rokem 2024 a prvním čtvrtletím roku 2025 minimální. </w:t>
      </w:r>
    </w:p>
    <w:p w14:paraId="112DF0F4" w14:textId="77777777" w:rsidR="00B83471" w:rsidRPr="00B83471" w:rsidRDefault="00B83471" w:rsidP="0022665B">
      <w:pPr>
        <w:spacing w:before="120" w:after="120"/>
        <w:jc w:val="both"/>
        <w:rPr>
          <w:rFonts w:cstheme="minorHAnsi"/>
        </w:rPr>
      </w:pPr>
    </w:p>
    <w:p w14:paraId="72E0C622" w14:textId="3B836266" w:rsidR="0022665B" w:rsidRPr="00B83471" w:rsidRDefault="0022665B" w:rsidP="0022665B">
      <w:pPr>
        <w:pStyle w:val="Odstavecseseznamem"/>
        <w:numPr>
          <w:ilvl w:val="0"/>
          <w:numId w:val="10"/>
        </w:numPr>
        <w:spacing w:before="120" w:after="120"/>
        <w:ind w:left="360"/>
        <w:jc w:val="both"/>
        <w:rPr>
          <w:rFonts w:cstheme="minorHAnsi"/>
        </w:rPr>
      </w:pPr>
      <w:r w:rsidRPr="00B83471">
        <w:rPr>
          <w:b/>
          <w:bCs/>
        </w:rPr>
        <w:t>Ostatní rozlišovací znaky podseskupení 519</w:t>
      </w:r>
      <w:r w:rsidR="00D46E1D" w:rsidRPr="00B83471">
        <w:rPr>
          <w:b/>
          <w:bCs/>
        </w:rPr>
        <w:t xml:space="preserve"> </w:t>
      </w:r>
      <w:r w:rsidR="00A23CF7" w:rsidRPr="00B83471">
        <w:rPr>
          <w:b/>
          <w:bCs/>
        </w:rPr>
        <w:t>(5196</w:t>
      </w:r>
      <w:r w:rsidR="00D46E1D" w:rsidRPr="00B83471">
        <w:rPr>
          <w:b/>
          <w:bCs/>
        </w:rPr>
        <w:t xml:space="preserve"> </w:t>
      </w:r>
      <w:r w:rsidR="00A23CF7" w:rsidRPr="00B83471">
        <w:rPr>
          <w:b/>
          <w:bCs/>
        </w:rPr>
        <w:t xml:space="preserve">a 5192 bez bagatelních </w:t>
      </w:r>
      <w:r w:rsidR="00D46E1D" w:rsidRPr="00B83471">
        <w:rPr>
          <w:b/>
          <w:bCs/>
        </w:rPr>
        <w:t xml:space="preserve">a bezvýsledných </w:t>
      </w:r>
      <w:r w:rsidR="00A23CF7" w:rsidRPr="00B83471">
        <w:rPr>
          <w:b/>
          <w:bCs/>
        </w:rPr>
        <w:t>exekucí)</w:t>
      </w:r>
    </w:p>
    <w:p w14:paraId="341DEA3B" w14:textId="77777777" w:rsidR="0022665B" w:rsidRPr="00B83471" w:rsidRDefault="006D0E91" w:rsidP="006D0E91">
      <w:pPr>
        <w:pStyle w:val="Odstavecseseznamem"/>
        <w:spacing w:before="120" w:after="120"/>
        <w:ind w:left="360"/>
        <w:jc w:val="right"/>
        <w:rPr>
          <w:rFonts w:cstheme="minorHAnsi"/>
        </w:rPr>
      </w:pPr>
      <w:r w:rsidRPr="00B83471">
        <w:rPr>
          <w:rFonts w:cstheme="minorHAnsi"/>
        </w:rPr>
        <w:t>v tis Kč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1809"/>
        <w:gridCol w:w="4253"/>
        <w:gridCol w:w="1984"/>
        <w:gridCol w:w="1843"/>
      </w:tblGrid>
      <w:tr w:rsidR="00B83471" w:rsidRPr="00B83471" w14:paraId="4C1E5B59" w14:textId="77777777" w:rsidTr="0045683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B837" w14:textId="77777777" w:rsidR="00456839" w:rsidRPr="00B83471" w:rsidRDefault="00456839" w:rsidP="00456839">
            <w:pPr>
              <w:jc w:val="both"/>
              <w:rPr>
                <w:rFonts w:cstheme="minorHAnsi"/>
              </w:rPr>
            </w:pPr>
            <w:r w:rsidRPr="00B83471">
              <w:rPr>
                <w:rFonts w:cstheme="minorHAnsi"/>
              </w:rPr>
              <w:t>Rozlišovací znak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0D91" w14:textId="77777777" w:rsidR="00456839" w:rsidRPr="00B83471" w:rsidRDefault="00456839" w:rsidP="00456839">
            <w:pPr>
              <w:rPr>
                <w:rFonts w:cstheme="minorHAnsi"/>
              </w:rPr>
            </w:pPr>
            <w:r w:rsidRPr="00B83471">
              <w:rPr>
                <w:rFonts w:cstheme="minorHAnsi"/>
              </w:rPr>
              <w:t>Název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CDF5C" w14:textId="25E0A366" w:rsidR="00456839" w:rsidRPr="00B83471" w:rsidRDefault="00456839" w:rsidP="00456839">
            <w:pPr>
              <w:jc w:val="right"/>
              <w:rPr>
                <w:rFonts w:cstheme="minorHAnsi"/>
              </w:rPr>
            </w:pPr>
            <w:r w:rsidRPr="00B83471">
              <w:rPr>
                <w:rFonts w:cstheme="minorHAnsi"/>
              </w:rPr>
              <w:t>Čerpání 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91959" w14:textId="4A22FE23" w:rsidR="00456839" w:rsidRPr="00B83471" w:rsidRDefault="00456839" w:rsidP="00456839">
            <w:pPr>
              <w:jc w:val="right"/>
              <w:rPr>
                <w:rFonts w:cstheme="minorHAnsi"/>
              </w:rPr>
            </w:pPr>
            <w:r w:rsidRPr="00B83471">
              <w:rPr>
                <w:rFonts w:cstheme="minorHAnsi"/>
              </w:rPr>
              <w:t>Čerpání 2025</w:t>
            </w:r>
          </w:p>
        </w:tc>
      </w:tr>
      <w:tr w:rsidR="00B83471" w:rsidRPr="00B83471" w14:paraId="7653AB0B" w14:textId="77777777" w:rsidTr="0045683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5460" w14:textId="77777777" w:rsidR="00456839" w:rsidRPr="00B83471" w:rsidRDefault="00456839" w:rsidP="00456839">
            <w:pPr>
              <w:jc w:val="both"/>
              <w:rPr>
                <w:rFonts w:cstheme="minorHAnsi"/>
              </w:rPr>
            </w:pPr>
            <w:r w:rsidRPr="00B83471">
              <w:rPr>
                <w:rFonts w:cstheme="minorHAnsi"/>
              </w:rPr>
              <w:t>51920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C80E" w14:textId="77777777" w:rsidR="00456839" w:rsidRPr="00B83471" w:rsidRDefault="00456839" w:rsidP="00456839">
            <w:pPr>
              <w:rPr>
                <w:rFonts w:cstheme="minorHAnsi"/>
              </w:rPr>
            </w:pPr>
            <w:r w:rsidRPr="00B83471">
              <w:rPr>
                <w:rFonts w:cstheme="minorHAnsi"/>
              </w:rPr>
              <w:t>Mandatorní výdaje advokátům civil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EE6A6" w14:textId="35E9545A" w:rsidR="00456839" w:rsidRPr="00B83471" w:rsidRDefault="00456839" w:rsidP="00456839">
            <w:pPr>
              <w:jc w:val="right"/>
              <w:rPr>
                <w:rFonts w:cstheme="minorHAnsi"/>
              </w:rPr>
            </w:pPr>
            <w:r w:rsidRPr="00B83471">
              <w:rPr>
                <w:rFonts w:cstheme="minorHAnsi"/>
              </w:rPr>
              <w:t xml:space="preserve">247,11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880D7" w14:textId="768CD8CB" w:rsidR="00456839" w:rsidRPr="00B83471" w:rsidRDefault="00E634BA" w:rsidP="00456839">
            <w:pPr>
              <w:jc w:val="right"/>
              <w:rPr>
                <w:rFonts w:cstheme="minorHAnsi"/>
              </w:rPr>
            </w:pPr>
            <w:r w:rsidRPr="00B83471">
              <w:rPr>
                <w:rFonts w:cstheme="minorHAnsi"/>
              </w:rPr>
              <w:t>251,00</w:t>
            </w:r>
            <w:r w:rsidR="00456839" w:rsidRPr="00B83471">
              <w:rPr>
                <w:rFonts w:cstheme="minorHAnsi"/>
              </w:rPr>
              <w:t xml:space="preserve">  </w:t>
            </w:r>
          </w:p>
        </w:tc>
      </w:tr>
      <w:tr w:rsidR="00B83471" w:rsidRPr="00B83471" w14:paraId="3E35CEF1" w14:textId="77777777" w:rsidTr="0045683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B76A" w14:textId="77777777" w:rsidR="00456839" w:rsidRPr="00B83471" w:rsidRDefault="00456839" w:rsidP="00456839">
            <w:pPr>
              <w:jc w:val="both"/>
              <w:rPr>
                <w:rFonts w:cstheme="minorHAnsi"/>
              </w:rPr>
            </w:pPr>
            <w:r w:rsidRPr="00B83471">
              <w:rPr>
                <w:rFonts w:cstheme="minorHAnsi"/>
              </w:rPr>
              <w:t>51921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1F12" w14:textId="77777777" w:rsidR="00456839" w:rsidRPr="00B83471" w:rsidRDefault="00456839" w:rsidP="00456839">
            <w:pPr>
              <w:rPr>
                <w:rFonts w:cstheme="minorHAnsi"/>
              </w:rPr>
            </w:pPr>
            <w:r w:rsidRPr="00B83471">
              <w:rPr>
                <w:rFonts w:cstheme="minorHAnsi"/>
              </w:rPr>
              <w:t>Mandatorní výdaje advokátům trest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2F82F" w14:textId="5355C16F" w:rsidR="00456839" w:rsidRPr="00B83471" w:rsidRDefault="00456839" w:rsidP="00456839">
            <w:pPr>
              <w:jc w:val="right"/>
              <w:rPr>
                <w:rFonts w:cstheme="minorHAnsi"/>
              </w:rPr>
            </w:pPr>
            <w:r w:rsidRPr="00B83471">
              <w:rPr>
                <w:rFonts w:cstheme="minorHAnsi"/>
              </w:rPr>
              <w:t xml:space="preserve">2 836,94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FC92E" w14:textId="5CF1C896" w:rsidR="00456839" w:rsidRPr="00B83471" w:rsidRDefault="00E634BA" w:rsidP="00456839">
            <w:pPr>
              <w:jc w:val="right"/>
              <w:rPr>
                <w:rFonts w:cstheme="minorHAnsi"/>
              </w:rPr>
            </w:pPr>
            <w:r w:rsidRPr="00B83471">
              <w:rPr>
                <w:rFonts w:cstheme="minorHAnsi"/>
              </w:rPr>
              <w:t>3 046,07</w:t>
            </w:r>
            <w:r w:rsidR="00456839" w:rsidRPr="00B83471">
              <w:rPr>
                <w:rFonts w:cstheme="minorHAnsi"/>
              </w:rPr>
              <w:t xml:space="preserve">  </w:t>
            </w:r>
          </w:p>
        </w:tc>
      </w:tr>
      <w:tr w:rsidR="00B83471" w:rsidRPr="00B83471" w14:paraId="244B4FC9" w14:textId="77777777" w:rsidTr="0045683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B63D" w14:textId="77777777" w:rsidR="00456839" w:rsidRPr="00B83471" w:rsidRDefault="00456839" w:rsidP="00456839">
            <w:pPr>
              <w:jc w:val="both"/>
              <w:rPr>
                <w:rFonts w:cstheme="minorHAnsi"/>
              </w:rPr>
            </w:pPr>
            <w:r w:rsidRPr="00B83471">
              <w:rPr>
                <w:rFonts w:cstheme="minorHAnsi"/>
              </w:rPr>
              <w:t>51922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0EF7" w14:textId="77777777" w:rsidR="00456839" w:rsidRPr="00B83471" w:rsidRDefault="00456839" w:rsidP="00456839">
            <w:pPr>
              <w:rPr>
                <w:rFonts w:cstheme="minorHAnsi"/>
              </w:rPr>
            </w:pPr>
            <w:r w:rsidRPr="00B83471">
              <w:rPr>
                <w:rFonts w:cstheme="minorHAnsi"/>
              </w:rPr>
              <w:t>Mandatorní výdaje znalečné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8E099" w14:textId="1BEA96C5" w:rsidR="00456839" w:rsidRPr="00B83471" w:rsidRDefault="00456839" w:rsidP="00456839">
            <w:pPr>
              <w:jc w:val="right"/>
              <w:rPr>
                <w:rFonts w:cstheme="minorHAnsi"/>
              </w:rPr>
            </w:pPr>
            <w:r w:rsidRPr="00B83471">
              <w:rPr>
                <w:rFonts w:cstheme="minorHAnsi"/>
              </w:rPr>
              <w:t xml:space="preserve">2 053,96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68FE6" w14:textId="5396E4DB" w:rsidR="00456839" w:rsidRPr="00B83471" w:rsidRDefault="00E634BA" w:rsidP="00456839">
            <w:pPr>
              <w:jc w:val="right"/>
              <w:rPr>
                <w:rFonts w:cstheme="minorHAnsi"/>
              </w:rPr>
            </w:pPr>
            <w:r w:rsidRPr="00B83471">
              <w:rPr>
                <w:rFonts w:cstheme="minorHAnsi"/>
              </w:rPr>
              <w:t>1 879,90</w:t>
            </w:r>
            <w:r w:rsidR="00456839" w:rsidRPr="00B83471">
              <w:rPr>
                <w:rFonts w:cstheme="minorHAnsi"/>
              </w:rPr>
              <w:t xml:space="preserve">  </w:t>
            </w:r>
          </w:p>
        </w:tc>
      </w:tr>
      <w:tr w:rsidR="00B83471" w:rsidRPr="00B83471" w14:paraId="3ECFD770" w14:textId="77777777" w:rsidTr="0045683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94C7" w14:textId="77777777" w:rsidR="00456839" w:rsidRPr="00B83471" w:rsidRDefault="00456839" w:rsidP="00456839">
            <w:pPr>
              <w:jc w:val="both"/>
              <w:rPr>
                <w:rFonts w:cstheme="minorHAnsi"/>
              </w:rPr>
            </w:pPr>
            <w:r w:rsidRPr="00B83471">
              <w:rPr>
                <w:rFonts w:cstheme="minorHAnsi"/>
              </w:rPr>
              <w:t>51923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8906D" w14:textId="77777777" w:rsidR="00456839" w:rsidRPr="00B83471" w:rsidRDefault="00456839" w:rsidP="00456839">
            <w:pPr>
              <w:rPr>
                <w:rFonts w:cstheme="minorHAnsi"/>
              </w:rPr>
            </w:pPr>
            <w:r w:rsidRPr="00B83471">
              <w:rPr>
                <w:rFonts w:cstheme="minorHAnsi"/>
              </w:rPr>
              <w:t xml:space="preserve">Mandatorní výdaje </w:t>
            </w:r>
            <w:proofErr w:type="spellStart"/>
            <w:r w:rsidRPr="00B83471">
              <w:rPr>
                <w:rFonts w:cstheme="minorHAnsi"/>
              </w:rPr>
              <w:t>tlumočné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90DE7" w14:textId="11A6B612" w:rsidR="00456839" w:rsidRPr="00B83471" w:rsidRDefault="00456839" w:rsidP="00456839">
            <w:pPr>
              <w:jc w:val="right"/>
              <w:rPr>
                <w:rFonts w:cstheme="minorHAnsi"/>
              </w:rPr>
            </w:pPr>
            <w:r w:rsidRPr="00B83471">
              <w:rPr>
                <w:rFonts w:cstheme="minorHAnsi"/>
              </w:rPr>
              <w:t xml:space="preserve">714,92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DB830" w14:textId="1823BE3E" w:rsidR="00456839" w:rsidRPr="00B83471" w:rsidRDefault="00E634BA" w:rsidP="00456839">
            <w:pPr>
              <w:jc w:val="right"/>
              <w:rPr>
                <w:rFonts w:cstheme="minorHAnsi"/>
              </w:rPr>
            </w:pPr>
            <w:r w:rsidRPr="00B83471">
              <w:rPr>
                <w:rFonts w:cstheme="minorHAnsi"/>
              </w:rPr>
              <w:t>683,27</w:t>
            </w:r>
            <w:r w:rsidR="00456839" w:rsidRPr="00B83471">
              <w:rPr>
                <w:rFonts w:cstheme="minorHAnsi"/>
              </w:rPr>
              <w:t xml:space="preserve">  </w:t>
            </w:r>
          </w:p>
        </w:tc>
      </w:tr>
      <w:tr w:rsidR="00B83471" w:rsidRPr="00B83471" w14:paraId="00DE3686" w14:textId="77777777" w:rsidTr="0045683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C0E6" w14:textId="77777777" w:rsidR="00456839" w:rsidRPr="00B83471" w:rsidRDefault="00456839" w:rsidP="00456839">
            <w:pPr>
              <w:jc w:val="both"/>
              <w:rPr>
                <w:rFonts w:cstheme="minorHAnsi"/>
              </w:rPr>
            </w:pPr>
            <w:r w:rsidRPr="00B83471">
              <w:rPr>
                <w:rFonts w:cstheme="minorHAnsi"/>
              </w:rPr>
              <w:t>51924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0FE6" w14:textId="77777777" w:rsidR="00456839" w:rsidRPr="00B83471" w:rsidRDefault="00456839" w:rsidP="00456839">
            <w:pPr>
              <w:rPr>
                <w:rFonts w:cstheme="minorHAnsi"/>
              </w:rPr>
            </w:pPr>
            <w:r w:rsidRPr="00B83471">
              <w:rPr>
                <w:rFonts w:cstheme="minorHAnsi"/>
              </w:rPr>
              <w:t>Mandatorní výdaje notáři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80FC1" w14:textId="43A39459" w:rsidR="00456839" w:rsidRPr="00B83471" w:rsidRDefault="00456839" w:rsidP="00456839">
            <w:pPr>
              <w:jc w:val="right"/>
              <w:rPr>
                <w:rFonts w:cstheme="minorHAnsi"/>
              </w:rPr>
            </w:pPr>
            <w:r w:rsidRPr="00B83471">
              <w:rPr>
                <w:rFonts w:cstheme="minorHAnsi"/>
              </w:rPr>
              <w:t>1 276,23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9805D" w14:textId="2C700844" w:rsidR="00456839" w:rsidRPr="00B83471" w:rsidRDefault="00E634BA" w:rsidP="00456839">
            <w:pPr>
              <w:jc w:val="right"/>
              <w:rPr>
                <w:rFonts w:cstheme="minorHAnsi"/>
              </w:rPr>
            </w:pPr>
            <w:r w:rsidRPr="00B83471">
              <w:rPr>
                <w:rFonts w:cstheme="minorHAnsi"/>
              </w:rPr>
              <w:t>1 209,87</w:t>
            </w:r>
            <w:r w:rsidR="00456839" w:rsidRPr="00B83471">
              <w:rPr>
                <w:rFonts w:cstheme="minorHAnsi"/>
              </w:rPr>
              <w:t xml:space="preserve"> </w:t>
            </w:r>
          </w:p>
        </w:tc>
      </w:tr>
      <w:tr w:rsidR="00B83471" w:rsidRPr="00B83471" w14:paraId="5E304242" w14:textId="77777777" w:rsidTr="0045683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E51C6" w14:textId="77777777" w:rsidR="00456839" w:rsidRPr="00B83471" w:rsidRDefault="00456839" w:rsidP="00456839">
            <w:pPr>
              <w:jc w:val="both"/>
              <w:rPr>
                <w:rFonts w:cstheme="minorHAnsi"/>
              </w:rPr>
            </w:pPr>
            <w:r w:rsidRPr="00B83471">
              <w:rPr>
                <w:rFonts w:cstheme="minorHAnsi"/>
              </w:rPr>
              <w:t>519280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40161" w14:textId="77777777" w:rsidR="00456839" w:rsidRPr="00B83471" w:rsidRDefault="00456839" w:rsidP="00456839">
            <w:pPr>
              <w:rPr>
                <w:rFonts w:cstheme="minorHAnsi"/>
              </w:rPr>
            </w:pPr>
            <w:r w:rsidRPr="00B83471">
              <w:rPr>
                <w:rFonts w:cstheme="minorHAnsi"/>
              </w:rPr>
              <w:t>Mandatorní výdaje exekutorům civil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16649" w14:textId="757F02EE" w:rsidR="00456839" w:rsidRPr="00B83471" w:rsidRDefault="00456839" w:rsidP="00456839">
            <w:pPr>
              <w:jc w:val="right"/>
              <w:rPr>
                <w:rFonts w:cstheme="minorHAnsi"/>
              </w:rPr>
            </w:pPr>
            <w:r w:rsidRPr="00B83471">
              <w:rPr>
                <w:rFonts w:cstheme="minorHAnsi"/>
              </w:rPr>
              <w:t>93,73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F0F71" w14:textId="7EADDAEE" w:rsidR="00456839" w:rsidRPr="00B83471" w:rsidRDefault="00E634BA" w:rsidP="00456839">
            <w:pPr>
              <w:jc w:val="right"/>
              <w:rPr>
                <w:rFonts w:cstheme="minorHAnsi"/>
              </w:rPr>
            </w:pPr>
            <w:r w:rsidRPr="00B83471">
              <w:rPr>
                <w:rFonts w:cstheme="minorHAnsi"/>
              </w:rPr>
              <w:t>361,17</w:t>
            </w:r>
            <w:r w:rsidR="00456839" w:rsidRPr="00B83471">
              <w:rPr>
                <w:rFonts w:cstheme="minorHAnsi"/>
              </w:rPr>
              <w:t xml:space="preserve"> </w:t>
            </w:r>
          </w:p>
        </w:tc>
      </w:tr>
      <w:tr w:rsidR="00B83471" w:rsidRPr="00B83471" w14:paraId="7B77E1E9" w14:textId="77777777" w:rsidTr="0045683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C081" w14:textId="77777777" w:rsidR="00456839" w:rsidRPr="00B83471" w:rsidRDefault="00456839" w:rsidP="00456839">
            <w:pPr>
              <w:jc w:val="both"/>
              <w:rPr>
                <w:rFonts w:cstheme="minorHAnsi"/>
              </w:rPr>
            </w:pPr>
            <w:r w:rsidRPr="00B83471">
              <w:rPr>
                <w:rFonts w:cstheme="minorHAnsi"/>
              </w:rPr>
              <w:t>519290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80F99" w14:textId="77777777" w:rsidR="00456839" w:rsidRPr="00B83471" w:rsidRDefault="00456839" w:rsidP="00456839">
            <w:pPr>
              <w:rPr>
                <w:rFonts w:cstheme="minorHAnsi"/>
              </w:rPr>
            </w:pPr>
            <w:r w:rsidRPr="00B83471">
              <w:rPr>
                <w:rFonts w:cstheme="minorHAnsi"/>
              </w:rPr>
              <w:t>Poskytnuté neinvestiční příspěvky a náhrady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3736E" w14:textId="24A0542E" w:rsidR="00456839" w:rsidRPr="00B83471" w:rsidRDefault="00456839" w:rsidP="00456839">
            <w:pPr>
              <w:jc w:val="right"/>
              <w:rPr>
                <w:rFonts w:cstheme="minorHAnsi"/>
              </w:rPr>
            </w:pPr>
            <w:r w:rsidRPr="00B83471">
              <w:rPr>
                <w:rFonts w:cstheme="minorHAnsi"/>
              </w:rPr>
              <w:t>1 350,84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B31F1" w14:textId="358E7BCB" w:rsidR="00456839" w:rsidRPr="00B83471" w:rsidRDefault="00E634BA" w:rsidP="00456839">
            <w:pPr>
              <w:jc w:val="right"/>
              <w:rPr>
                <w:rFonts w:cstheme="minorHAnsi"/>
              </w:rPr>
            </w:pPr>
            <w:r w:rsidRPr="00B83471">
              <w:rPr>
                <w:rFonts w:cstheme="minorHAnsi"/>
              </w:rPr>
              <w:t>1 747,36</w:t>
            </w:r>
            <w:r w:rsidR="00456839" w:rsidRPr="00B83471">
              <w:rPr>
                <w:rFonts w:cstheme="minorHAnsi"/>
              </w:rPr>
              <w:t xml:space="preserve"> </w:t>
            </w:r>
          </w:p>
        </w:tc>
      </w:tr>
      <w:tr w:rsidR="00B83471" w:rsidRPr="00B83471" w14:paraId="737FE51D" w14:textId="77777777" w:rsidTr="0045683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29AA9" w14:textId="77777777" w:rsidR="00456839" w:rsidRPr="00B83471" w:rsidRDefault="00456839" w:rsidP="00456839">
            <w:pPr>
              <w:jc w:val="both"/>
              <w:rPr>
                <w:rFonts w:cstheme="minorHAnsi"/>
              </w:rPr>
            </w:pPr>
            <w:r w:rsidRPr="00B83471">
              <w:rPr>
                <w:rFonts w:cstheme="minorHAnsi"/>
              </w:rPr>
              <w:t>519291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1857" w14:textId="77777777" w:rsidR="00456839" w:rsidRPr="00B83471" w:rsidRDefault="00456839" w:rsidP="00456839">
            <w:pPr>
              <w:rPr>
                <w:rFonts w:cstheme="minorHAnsi"/>
              </w:rPr>
            </w:pPr>
            <w:r w:rsidRPr="00B83471">
              <w:rPr>
                <w:rFonts w:cstheme="minorHAnsi"/>
              </w:rPr>
              <w:t>Náhrady za pracovní úrazy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802B4" w14:textId="35CA3BF5" w:rsidR="00456839" w:rsidRPr="00B83471" w:rsidRDefault="00456839" w:rsidP="00456839">
            <w:pPr>
              <w:jc w:val="right"/>
              <w:rPr>
                <w:rFonts w:cstheme="minorHAnsi"/>
              </w:rPr>
            </w:pPr>
            <w:r w:rsidRPr="00B83471">
              <w:rPr>
                <w:rFonts w:cstheme="minorHAnsi"/>
              </w:rPr>
              <w:t>1,66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6510A" w14:textId="6AB6699B" w:rsidR="00456839" w:rsidRPr="00B83471" w:rsidRDefault="00E634BA" w:rsidP="00456839">
            <w:pPr>
              <w:jc w:val="right"/>
              <w:rPr>
                <w:rFonts w:cstheme="minorHAnsi"/>
              </w:rPr>
            </w:pPr>
            <w:r w:rsidRPr="00B83471">
              <w:rPr>
                <w:rFonts w:cstheme="minorHAnsi"/>
              </w:rPr>
              <w:t>0,00</w:t>
            </w:r>
            <w:r w:rsidR="00456839" w:rsidRPr="00B83471">
              <w:rPr>
                <w:rFonts w:cstheme="minorHAnsi"/>
              </w:rPr>
              <w:t xml:space="preserve"> </w:t>
            </w:r>
          </w:p>
        </w:tc>
      </w:tr>
      <w:tr w:rsidR="00B83471" w:rsidRPr="00B83471" w14:paraId="6E5883C6" w14:textId="77777777" w:rsidTr="0045683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8CBD" w14:textId="77777777" w:rsidR="00456839" w:rsidRPr="00B83471" w:rsidRDefault="00456839" w:rsidP="00456839">
            <w:pPr>
              <w:jc w:val="both"/>
              <w:rPr>
                <w:rFonts w:cstheme="minorHAnsi"/>
              </w:rPr>
            </w:pPr>
            <w:r w:rsidRPr="00B83471">
              <w:rPr>
                <w:rFonts w:cstheme="minorHAnsi"/>
              </w:rPr>
              <w:t>519292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E43B" w14:textId="77777777" w:rsidR="00456839" w:rsidRPr="00B83471" w:rsidRDefault="00456839" w:rsidP="00456839">
            <w:pPr>
              <w:jc w:val="both"/>
              <w:rPr>
                <w:rFonts w:cstheme="minorHAnsi"/>
              </w:rPr>
            </w:pPr>
            <w:r w:rsidRPr="00B83471">
              <w:rPr>
                <w:rFonts w:cstheme="minorHAnsi"/>
              </w:rPr>
              <w:t>Svědci justiční část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B7B91" w14:textId="2A6AF847" w:rsidR="00456839" w:rsidRPr="00B83471" w:rsidRDefault="00456839" w:rsidP="00456839">
            <w:pPr>
              <w:jc w:val="right"/>
              <w:rPr>
                <w:rFonts w:cstheme="minorHAnsi"/>
              </w:rPr>
            </w:pPr>
            <w:r w:rsidRPr="00B83471">
              <w:rPr>
                <w:rFonts w:cstheme="minorHAnsi"/>
              </w:rPr>
              <w:t>76,74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E8671" w14:textId="574D7B70" w:rsidR="00456839" w:rsidRPr="00B83471" w:rsidRDefault="00E634BA" w:rsidP="00456839">
            <w:pPr>
              <w:jc w:val="right"/>
              <w:rPr>
                <w:rFonts w:cstheme="minorHAnsi"/>
              </w:rPr>
            </w:pPr>
            <w:r w:rsidRPr="00B83471">
              <w:rPr>
                <w:rFonts w:cstheme="minorHAnsi"/>
              </w:rPr>
              <w:t>72,44</w:t>
            </w:r>
            <w:r w:rsidR="00456839" w:rsidRPr="00B83471">
              <w:rPr>
                <w:rFonts w:cstheme="minorHAnsi"/>
              </w:rPr>
              <w:t xml:space="preserve"> </w:t>
            </w:r>
          </w:p>
        </w:tc>
      </w:tr>
      <w:tr w:rsidR="00B83471" w:rsidRPr="00B83471" w14:paraId="5AD70A65" w14:textId="77777777" w:rsidTr="0045683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4441" w14:textId="77777777" w:rsidR="00456839" w:rsidRPr="00B83471" w:rsidRDefault="00456839" w:rsidP="00456839">
            <w:pPr>
              <w:jc w:val="both"/>
              <w:rPr>
                <w:rFonts w:cstheme="minorHAns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5F3D" w14:textId="77777777" w:rsidR="00456839" w:rsidRPr="00B83471" w:rsidRDefault="00456839" w:rsidP="00456839">
            <w:pPr>
              <w:jc w:val="both"/>
              <w:rPr>
                <w:rFonts w:cstheme="minorHAnsi"/>
              </w:rPr>
            </w:pPr>
            <w:r w:rsidRPr="00B83471">
              <w:rPr>
                <w:rFonts w:cstheme="minorHAnsi"/>
                <w:b/>
              </w:rPr>
              <w:t>Celkem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8722D" w14:textId="64C38033" w:rsidR="00456839" w:rsidRPr="00B83471" w:rsidRDefault="00456839" w:rsidP="00456839">
            <w:pPr>
              <w:jc w:val="right"/>
              <w:rPr>
                <w:rFonts w:cstheme="minorHAnsi"/>
                <w:b/>
              </w:rPr>
            </w:pPr>
            <w:r w:rsidRPr="00B83471">
              <w:rPr>
                <w:rFonts w:cstheme="minorHAnsi"/>
                <w:b/>
              </w:rPr>
              <w:t xml:space="preserve">8 652,13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0A216" w14:textId="59DAF161" w:rsidR="00456839" w:rsidRPr="00B83471" w:rsidRDefault="00E634BA" w:rsidP="00456839">
            <w:pPr>
              <w:jc w:val="right"/>
              <w:rPr>
                <w:rFonts w:cstheme="minorHAnsi"/>
                <w:b/>
              </w:rPr>
            </w:pPr>
            <w:r w:rsidRPr="00B83471">
              <w:rPr>
                <w:rFonts w:cstheme="minorHAnsi"/>
                <w:b/>
              </w:rPr>
              <w:t>9 251,08</w:t>
            </w:r>
            <w:r w:rsidR="00456839" w:rsidRPr="00B83471">
              <w:rPr>
                <w:rFonts w:cstheme="minorHAnsi"/>
                <w:b/>
              </w:rPr>
              <w:t xml:space="preserve">  </w:t>
            </w:r>
          </w:p>
        </w:tc>
      </w:tr>
      <w:tr w:rsidR="00456839" w:rsidRPr="006F201B" w14:paraId="7C9BB657" w14:textId="77777777" w:rsidTr="0045683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BBAE" w14:textId="77777777" w:rsidR="00456839" w:rsidRPr="00B83471" w:rsidRDefault="00456839" w:rsidP="00456839">
            <w:pPr>
              <w:jc w:val="both"/>
              <w:rPr>
                <w:rFonts w:cstheme="minorHAnsi"/>
              </w:rPr>
            </w:pPr>
            <w:r w:rsidRPr="00B83471">
              <w:rPr>
                <w:rFonts w:cstheme="minorHAnsi"/>
              </w:rPr>
              <w:t>51960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C6C6" w14:textId="56C1FE50" w:rsidR="00456839" w:rsidRPr="00B83471" w:rsidRDefault="00456839" w:rsidP="00456839">
            <w:pPr>
              <w:jc w:val="both"/>
              <w:rPr>
                <w:rFonts w:cstheme="minorHAnsi"/>
              </w:rPr>
            </w:pPr>
            <w:r w:rsidRPr="00B83471">
              <w:rPr>
                <w:rFonts w:cstheme="minorHAnsi"/>
              </w:rPr>
              <w:t>Cestovné tuzemské – soudci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5EABE" w14:textId="3B1A1E83" w:rsidR="00456839" w:rsidRPr="00B83471" w:rsidRDefault="00456839" w:rsidP="00456839">
            <w:pPr>
              <w:jc w:val="right"/>
              <w:rPr>
                <w:rFonts w:cstheme="minorHAnsi"/>
              </w:rPr>
            </w:pPr>
            <w:r w:rsidRPr="00B83471">
              <w:rPr>
                <w:rFonts w:cstheme="minorHAnsi"/>
              </w:rPr>
              <w:t xml:space="preserve">114,70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67322" w14:textId="34288627" w:rsidR="00456839" w:rsidRPr="00B83471" w:rsidRDefault="00B83471" w:rsidP="00456839">
            <w:pPr>
              <w:jc w:val="right"/>
              <w:rPr>
                <w:rFonts w:cstheme="minorHAnsi"/>
              </w:rPr>
            </w:pPr>
            <w:r w:rsidRPr="00B83471">
              <w:rPr>
                <w:rFonts w:cstheme="minorHAnsi"/>
              </w:rPr>
              <w:t>23,54</w:t>
            </w:r>
            <w:r w:rsidR="00456839" w:rsidRPr="00B83471">
              <w:rPr>
                <w:rFonts w:cstheme="minorHAnsi"/>
              </w:rPr>
              <w:t xml:space="preserve">  </w:t>
            </w:r>
          </w:p>
        </w:tc>
      </w:tr>
      <w:tr w:rsidR="00456839" w:rsidRPr="006F201B" w14:paraId="14ECDED1" w14:textId="77777777" w:rsidTr="0045683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F2362" w14:textId="77777777" w:rsidR="00456839" w:rsidRPr="00B83471" w:rsidRDefault="00456839" w:rsidP="00456839">
            <w:pPr>
              <w:jc w:val="both"/>
              <w:rPr>
                <w:rFonts w:cstheme="minorHAnsi"/>
              </w:rPr>
            </w:pPr>
            <w:r w:rsidRPr="00B83471">
              <w:rPr>
                <w:rFonts w:cstheme="minorHAnsi"/>
              </w:rPr>
              <w:t>51961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6980" w14:textId="77777777" w:rsidR="00456839" w:rsidRPr="00B83471" w:rsidRDefault="00456839" w:rsidP="00456839">
            <w:pPr>
              <w:jc w:val="both"/>
              <w:rPr>
                <w:rFonts w:cstheme="minorHAnsi"/>
              </w:rPr>
            </w:pPr>
            <w:r w:rsidRPr="00B83471">
              <w:rPr>
                <w:rFonts w:cstheme="minorHAnsi"/>
              </w:rPr>
              <w:t>Cestovné zahraniční – soudci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C4355" w14:textId="74115656" w:rsidR="00456839" w:rsidRPr="00B83471" w:rsidRDefault="00456839" w:rsidP="00456839">
            <w:pPr>
              <w:jc w:val="right"/>
              <w:rPr>
                <w:rFonts w:cstheme="minorHAnsi"/>
              </w:rPr>
            </w:pPr>
            <w:r w:rsidRPr="00B83471">
              <w:rPr>
                <w:rFonts w:cstheme="minorHAnsi"/>
              </w:rPr>
              <w:t xml:space="preserve">0,00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C1E8D" w14:textId="34207D21" w:rsidR="00456839" w:rsidRPr="00B83471" w:rsidRDefault="00B83471" w:rsidP="00456839">
            <w:pPr>
              <w:jc w:val="right"/>
              <w:rPr>
                <w:rFonts w:cstheme="minorHAnsi"/>
              </w:rPr>
            </w:pPr>
            <w:r w:rsidRPr="00B83471">
              <w:rPr>
                <w:rFonts w:cstheme="minorHAnsi"/>
              </w:rPr>
              <w:t>0,00</w:t>
            </w:r>
            <w:r w:rsidR="00456839" w:rsidRPr="00B83471">
              <w:rPr>
                <w:rFonts w:cstheme="minorHAnsi"/>
              </w:rPr>
              <w:t xml:space="preserve">  </w:t>
            </w:r>
          </w:p>
        </w:tc>
      </w:tr>
      <w:tr w:rsidR="00456839" w:rsidRPr="006F201B" w14:paraId="3ED9F95E" w14:textId="77777777" w:rsidTr="0045683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CB85D" w14:textId="77777777" w:rsidR="00456839" w:rsidRPr="00B83471" w:rsidRDefault="00456839" w:rsidP="00456839">
            <w:pPr>
              <w:jc w:val="both"/>
              <w:rPr>
                <w:rFonts w:cstheme="minorHAnsi"/>
              </w:rPr>
            </w:pPr>
            <w:r w:rsidRPr="00B83471">
              <w:rPr>
                <w:rFonts w:cstheme="minorHAnsi"/>
              </w:rPr>
              <w:t>51962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A9B7" w14:textId="77777777" w:rsidR="00456839" w:rsidRPr="00B83471" w:rsidRDefault="00456839" w:rsidP="00456839">
            <w:pPr>
              <w:jc w:val="both"/>
              <w:rPr>
                <w:rFonts w:cstheme="minorHAnsi"/>
              </w:rPr>
            </w:pPr>
            <w:r w:rsidRPr="00B83471">
              <w:rPr>
                <w:rFonts w:cstheme="minorHAnsi"/>
              </w:rPr>
              <w:t>Paušální náhrady soudci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F5828" w14:textId="582A1DC6" w:rsidR="00456839" w:rsidRPr="00B83471" w:rsidRDefault="00456839" w:rsidP="00456839">
            <w:pPr>
              <w:jc w:val="right"/>
              <w:rPr>
                <w:rFonts w:cstheme="minorHAnsi"/>
              </w:rPr>
            </w:pPr>
            <w:r w:rsidRPr="00B83471">
              <w:rPr>
                <w:rFonts w:cstheme="minorHAnsi"/>
              </w:rPr>
              <w:t xml:space="preserve">1 351,29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C3FD7" w14:textId="0C3CED7F" w:rsidR="00456839" w:rsidRPr="00B83471" w:rsidRDefault="00B83471" w:rsidP="00456839">
            <w:pPr>
              <w:jc w:val="right"/>
              <w:rPr>
                <w:rFonts w:cstheme="minorHAnsi"/>
              </w:rPr>
            </w:pPr>
            <w:r w:rsidRPr="00B83471">
              <w:rPr>
                <w:rFonts w:cstheme="minorHAnsi"/>
              </w:rPr>
              <w:t>1 609,52</w:t>
            </w:r>
            <w:r w:rsidR="00456839" w:rsidRPr="00B83471">
              <w:rPr>
                <w:rFonts w:cstheme="minorHAnsi"/>
              </w:rPr>
              <w:t xml:space="preserve">  </w:t>
            </w:r>
          </w:p>
        </w:tc>
      </w:tr>
      <w:tr w:rsidR="00456839" w:rsidRPr="006F201B" w14:paraId="3B15BC65" w14:textId="77777777" w:rsidTr="0045683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51F5" w14:textId="77777777" w:rsidR="00456839" w:rsidRPr="00B83471" w:rsidRDefault="00456839" w:rsidP="00456839">
            <w:pPr>
              <w:jc w:val="both"/>
              <w:rPr>
                <w:rFonts w:cstheme="minorHAns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4F06D" w14:textId="77777777" w:rsidR="00456839" w:rsidRPr="00B83471" w:rsidRDefault="00456839" w:rsidP="00456839">
            <w:pPr>
              <w:jc w:val="both"/>
              <w:rPr>
                <w:rFonts w:cstheme="minorHAnsi"/>
                <w:b/>
              </w:rPr>
            </w:pPr>
            <w:r w:rsidRPr="00B83471">
              <w:rPr>
                <w:rFonts w:cstheme="minorHAnsi"/>
                <w:b/>
              </w:rPr>
              <w:t>Celkem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4166C" w14:textId="62C50A92" w:rsidR="00456839" w:rsidRPr="00B83471" w:rsidRDefault="00456839" w:rsidP="00456839">
            <w:pPr>
              <w:jc w:val="right"/>
              <w:rPr>
                <w:rFonts w:cstheme="minorHAnsi"/>
                <w:b/>
              </w:rPr>
            </w:pPr>
            <w:r w:rsidRPr="00B83471">
              <w:rPr>
                <w:rFonts w:cstheme="minorHAnsi"/>
                <w:b/>
              </w:rPr>
              <w:t xml:space="preserve">1 465,99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4491C" w14:textId="18944F24" w:rsidR="00456839" w:rsidRPr="00B83471" w:rsidRDefault="00B83471" w:rsidP="00456839">
            <w:pPr>
              <w:jc w:val="right"/>
              <w:rPr>
                <w:rFonts w:cstheme="minorHAnsi"/>
                <w:b/>
              </w:rPr>
            </w:pPr>
            <w:r w:rsidRPr="00B83471">
              <w:rPr>
                <w:rFonts w:cstheme="minorHAnsi"/>
                <w:b/>
              </w:rPr>
              <w:t>1 633,06</w:t>
            </w:r>
            <w:r w:rsidR="00456839" w:rsidRPr="00B83471">
              <w:rPr>
                <w:rFonts w:cstheme="minorHAnsi"/>
                <w:b/>
              </w:rPr>
              <w:t xml:space="preserve">  </w:t>
            </w:r>
          </w:p>
        </w:tc>
      </w:tr>
    </w:tbl>
    <w:p w14:paraId="4BE94708" w14:textId="549246A4" w:rsidR="0022665B" w:rsidRPr="00016D86" w:rsidRDefault="0022665B" w:rsidP="00A06D1D">
      <w:pPr>
        <w:spacing w:before="120" w:after="120"/>
        <w:ind w:left="360"/>
        <w:jc w:val="both"/>
      </w:pPr>
      <w:r w:rsidRPr="00016D86">
        <w:t xml:space="preserve">Ostatní čerpání v tomto podseskupení </w:t>
      </w:r>
      <w:r w:rsidR="00CD7238" w:rsidRPr="00016D86">
        <w:t>v roce 202</w:t>
      </w:r>
      <w:r w:rsidR="00016D86" w:rsidRPr="00016D86">
        <w:t>5</w:t>
      </w:r>
      <w:r w:rsidR="00CD7238" w:rsidRPr="00016D86">
        <w:t xml:space="preserve"> </w:t>
      </w:r>
      <w:r w:rsidR="002F425A" w:rsidRPr="00016D86">
        <w:t xml:space="preserve">bylo </w:t>
      </w:r>
      <w:r w:rsidR="00016D86" w:rsidRPr="00016D86">
        <w:t>9 251 075,09</w:t>
      </w:r>
      <w:r w:rsidR="00CD7238" w:rsidRPr="00016D86">
        <w:t xml:space="preserve"> Kč, což je o </w:t>
      </w:r>
      <w:r w:rsidR="00016D86" w:rsidRPr="00016D86">
        <w:t>598 940,46</w:t>
      </w:r>
      <w:r w:rsidR="00CD7238" w:rsidRPr="00016D86">
        <w:t xml:space="preserve"> Kč více</w:t>
      </w:r>
      <w:r w:rsidR="00215F77" w:rsidRPr="00016D86">
        <w:t xml:space="preserve"> než v roce 202</w:t>
      </w:r>
      <w:r w:rsidR="00016D86" w:rsidRPr="00016D86">
        <w:t>4</w:t>
      </w:r>
      <w:r w:rsidR="00215F77" w:rsidRPr="00016D86">
        <w:t xml:space="preserve">. Celkové čerpání </w:t>
      </w:r>
      <w:r w:rsidR="00016D86" w:rsidRPr="00016D86">
        <w:t>není výrazně vyšší</w:t>
      </w:r>
      <w:r w:rsidR="00215F77" w:rsidRPr="00016D86">
        <w:t xml:space="preserve">, rozdíly jsou zejména na položkách dle těchto rozlišovacích znaků: </w:t>
      </w:r>
    </w:p>
    <w:p w14:paraId="4F56DDAA" w14:textId="050868C0" w:rsidR="00215F77" w:rsidRPr="00016D86" w:rsidRDefault="00215F77" w:rsidP="00A06D1D">
      <w:pPr>
        <w:spacing w:before="120" w:after="120"/>
        <w:ind w:left="360"/>
        <w:jc w:val="both"/>
        <w:rPr>
          <w:rFonts w:cstheme="minorHAnsi"/>
        </w:rPr>
      </w:pPr>
      <w:r w:rsidRPr="00016D86">
        <w:rPr>
          <w:rFonts w:cstheme="minorHAnsi"/>
        </w:rPr>
        <w:t>51921 Mandatorní výdaje advokátům trest – z</w:t>
      </w:r>
      <w:r w:rsidR="00CF7CB1" w:rsidRPr="00016D86">
        <w:rPr>
          <w:rFonts w:cstheme="minorHAnsi"/>
        </w:rPr>
        <w:t>d</w:t>
      </w:r>
      <w:r w:rsidRPr="00016D86">
        <w:rPr>
          <w:rFonts w:cstheme="minorHAnsi"/>
        </w:rPr>
        <w:t>e je</w:t>
      </w:r>
      <w:r w:rsidR="006861EB" w:rsidRPr="00016D86">
        <w:rPr>
          <w:rFonts w:cstheme="minorHAnsi"/>
        </w:rPr>
        <w:t xml:space="preserve"> </w:t>
      </w:r>
      <w:r w:rsidR="00016D86" w:rsidRPr="00016D86">
        <w:rPr>
          <w:rFonts w:cstheme="minorHAnsi"/>
        </w:rPr>
        <w:t>zvýšení</w:t>
      </w:r>
      <w:r w:rsidRPr="00016D86">
        <w:rPr>
          <w:rFonts w:cstheme="minorHAnsi"/>
        </w:rPr>
        <w:t xml:space="preserve"> z důvodu s</w:t>
      </w:r>
      <w:r w:rsidR="00016D86" w:rsidRPr="00016D86">
        <w:rPr>
          <w:rFonts w:cstheme="minorHAnsi"/>
        </w:rPr>
        <w:t xml:space="preserve">končení starších obsáhlých </w:t>
      </w:r>
      <w:r w:rsidRPr="00016D86">
        <w:rPr>
          <w:rFonts w:cstheme="minorHAnsi"/>
        </w:rPr>
        <w:t>trestních věc</w:t>
      </w:r>
      <w:r w:rsidR="00016D86" w:rsidRPr="00016D86">
        <w:rPr>
          <w:rFonts w:cstheme="minorHAnsi"/>
        </w:rPr>
        <w:t xml:space="preserve">í. </w:t>
      </w:r>
    </w:p>
    <w:p w14:paraId="65E02343" w14:textId="2207B44A" w:rsidR="006861EB" w:rsidRPr="00016D86" w:rsidRDefault="006861EB" w:rsidP="006861EB">
      <w:pPr>
        <w:spacing w:before="120" w:after="120"/>
        <w:ind w:left="360"/>
        <w:jc w:val="both"/>
        <w:rPr>
          <w:rFonts w:cstheme="minorHAnsi"/>
        </w:rPr>
      </w:pPr>
      <w:r w:rsidRPr="00016D86">
        <w:rPr>
          <w:rFonts w:cstheme="minorHAnsi"/>
        </w:rPr>
        <w:t xml:space="preserve">519280 Mandatorní výdaje exekutorům civil – zde byly vyplaceny platby </w:t>
      </w:r>
      <w:r w:rsidR="00016D86" w:rsidRPr="00016D86">
        <w:rPr>
          <w:rFonts w:cstheme="minorHAnsi"/>
        </w:rPr>
        <w:t>6</w:t>
      </w:r>
      <w:r w:rsidRPr="00016D86">
        <w:rPr>
          <w:rFonts w:cstheme="minorHAnsi"/>
        </w:rPr>
        <w:t xml:space="preserve"> exekutorům</w:t>
      </w:r>
      <w:r w:rsidR="00191298" w:rsidRPr="00016D86">
        <w:rPr>
          <w:rFonts w:cstheme="minorHAnsi"/>
        </w:rPr>
        <w:t xml:space="preserve"> za provádění </w:t>
      </w:r>
      <w:r w:rsidR="002F425A" w:rsidRPr="00016D86">
        <w:rPr>
          <w:rFonts w:cstheme="minorHAnsi"/>
        </w:rPr>
        <w:t>dražeb v</w:t>
      </w:r>
      <w:r w:rsidR="00191298" w:rsidRPr="00016D86">
        <w:rPr>
          <w:rFonts w:cstheme="minorHAnsi"/>
        </w:rPr>
        <w:t> likvidacích pozůstalostí, v</w:t>
      </w:r>
      <w:r w:rsidR="00016D86" w:rsidRPr="00016D86">
        <w:rPr>
          <w:rFonts w:cstheme="minorHAnsi"/>
        </w:rPr>
        <w:t> roce 2024 byly tyto platby 3.</w:t>
      </w:r>
      <w:r w:rsidR="00191298" w:rsidRPr="00016D86">
        <w:rPr>
          <w:rFonts w:cstheme="minorHAnsi"/>
        </w:rPr>
        <w:t xml:space="preserve"> </w:t>
      </w:r>
    </w:p>
    <w:p w14:paraId="1DCEEEE2" w14:textId="28EDEFC8" w:rsidR="00191298" w:rsidRPr="00016D86" w:rsidRDefault="00191298" w:rsidP="006861EB">
      <w:pPr>
        <w:spacing w:before="120" w:after="120"/>
        <w:ind w:left="360"/>
        <w:jc w:val="both"/>
        <w:rPr>
          <w:rFonts w:cstheme="minorHAnsi"/>
        </w:rPr>
      </w:pPr>
      <w:r w:rsidRPr="00016D86">
        <w:rPr>
          <w:rFonts w:cstheme="minorHAnsi"/>
        </w:rPr>
        <w:lastRenderedPageBreak/>
        <w:t>519290 Poskytnuté neinvestiční příspěvky a náhrady – v roce 202</w:t>
      </w:r>
      <w:r w:rsidR="00016D86" w:rsidRPr="00016D86">
        <w:rPr>
          <w:rFonts w:cstheme="minorHAnsi"/>
        </w:rPr>
        <w:t>5 i 2024</w:t>
      </w:r>
      <w:r w:rsidRPr="00016D86">
        <w:rPr>
          <w:rFonts w:cstheme="minorHAnsi"/>
        </w:rPr>
        <w:t xml:space="preserve"> bylo vyplaceno</w:t>
      </w:r>
      <w:r w:rsidR="00016D86" w:rsidRPr="00016D86">
        <w:rPr>
          <w:rFonts w:cstheme="minorHAnsi"/>
        </w:rPr>
        <w:t xml:space="preserve"> zhruba stejné množství</w:t>
      </w:r>
      <w:r w:rsidRPr="00016D86">
        <w:rPr>
          <w:rFonts w:cstheme="minorHAnsi"/>
        </w:rPr>
        <w:t xml:space="preserve"> opatrovníků v civilních řízeních</w:t>
      </w:r>
      <w:r w:rsidR="00016D86" w:rsidRPr="00016D86">
        <w:rPr>
          <w:rFonts w:cstheme="minorHAnsi"/>
        </w:rPr>
        <w:t xml:space="preserve"> (355/382)</w:t>
      </w:r>
      <w:r w:rsidRPr="00016D86">
        <w:rPr>
          <w:rFonts w:cstheme="minorHAnsi"/>
        </w:rPr>
        <w:t xml:space="preserve">. </w:t>
      </w:r>
      <w:r w:rsidR="00016D86" w:rsidRPr="00016D86">
        <w:rPr>
          <w:rFonts w:cstheme="minorHAnsi"/>
        </w:rPr>
        <w:t>V roce 2025 ale bylo větší množství vysokých vyúčtování (142 624,00 a několik v řádech desítek tisíc Kč).</w:t>
      </w:r>
    </w:p>
    <w:p w14:paraId="61C0C283" w14:textId="2B40FD63" w:rsidR="00A16DD6" w:rsidRPr="00540B91" w:rsidRDefault="00A16DD6" w:rsidP="006861EB">
      <w:pPr>
        <w:spacing w:before="120" w:after="120"/>
        <w:ind w:left="360"/>
        <w:jc w:val="both"/>
        <w:rPr>
          <w:rFonts w:cstheme="minorHAnsi"/>
        </w:rPr>
      </w:pPr>
      <w:r w:rsidRPr="00540B91">
        <w:rPr>
          <w:rFonts w:cstheme="minorHAnsi"/>
        </w:rPr>
        <w:t xml:space="preserve">519291 </w:t>
      </w:r>
      <w:r w:rsidR="002F425A" w:rsidRPr="00540B91">
        <w:rPr>
          <w:rFonts w:cstheme="minorHAnsi"/>
        </w:rPr>
        <w:t>Náhrady za</w:t>
      </w:r>
      <w:r w:rsidRPr="00540B91">
        <w:rPr>
          <w:rFonts w:cstheme="minorHAnsi"/>
        </w:rPr>
        <w:t xml:space="preserve"> pracovní úrazy – </w:t>
      </w:r>
      <w:r w:rsidR="00540B91" w:rsidRPr="00540B91">
        <w:rPr>
          <w:rFonts w:cstheme="minorHAnsi"/>
        </w:rPr>
        <w:t xml:space="preserve">v roce 2024 </w:t>
      </w:r>
      <w:r w:rsidRPr="00540B91">
        <w:rPr>
          <w:rFonts w:cstheme="minorHAnsi"/>
        </w:rPr>
        <w:t>byla vyplacena náhrada 1 zaměstnanci</w:t>
      </w:r>
      <w:r w:rsidR="00540B91" w:rsidRPr="00540B91">
        <w:rPr>
          <w:rFonts w:cstheme="minorHAnsi"/>
        </w:rPr>
        <w:t>, v roce 2025 nebyl žádný výdaj tohoto charakteru.</w:t>
      </w:r>
    </w:p>
    <w:p w14:paraId="52E82D74" w14:textId="7E48B890" w:rsidR="00A16DD6" w:rsidRPr="00540B91" w:rsidRDefault="00A16DD6" w:rsidP="006861EB">
      <w:pPr>
        <w:spacing w:before="120" w:after="120"/>
        <w:ind w:left="360"/>
        <w:jc w:val="both"/>
        <w:rPr>
          <w:rFonts w:cstheme="minorHAnsi"/>
        </w:rPr>
      </w:pPr>
      <w:r w:rsidRPr="00540B91">
        <w:rPr>
          <w:rFonts w:cstheme="minorHAnsi"/>
        </w:rPr>
        <w:t>51960 Cestovné tuzemské-soudci – v roce 202</w:t>
      </w:r>
      <w:r w:rsidR="00540B91" w:rsidRPr="00540B91">
        <w:rPr>
          <w:rFonts w:cstheme="minorHAnsi"/>
        </w:rPr>
        <w:t>4</w:t>
      </w:r>
      <w:r w:rsidRPr="00540B91">
        <w:rPr>
          <w:rFonts w:cstheme="minorHAnsi"/>
        </w:rPr>
        <w:t xml:space="preserve"> byly propláceny cestovní </w:t>
      </w:r>
      <w:r w:rsidR="002F425A" w:rsidRPr="00540B91">
        <w:rPr>
          <w:rFonts w:cstheme="minorHAnsi"/>
        </w:rPr>
        <w:t xml:space="preserve">výdaje </w:t>
      </w:r>
      <w:r w:rsidR="00540B91" w:rsidRPr="00540B91">
        <w:rPr>
          <w:rFonts w:cstheme="minorHAnsi"/>
        </w:rPr>
        <w:t>2</w:t>
      </w:r>
      <w:r w:rsidRPr="00540B91">
        <w:rPr>
          <w:rFonts w:cstheme="minorHAnsi"/>
        </w:rPr>
        <w:t xml:space="preserve"> soudc</w:t>
      </w:r>
      <w:r w:rsidR="00540B91" w:rsidRPr="00540B91">
        <w:rPr>
          <w:rFonts w:cstheme="minorHAnsi"/>
        </w:rPr>
        <w:t>ům</w:t>
      </w:r>
      <w:r w:rsidRPr="00540B91">
        <w:rPr>
          <w:rFonts w:cstheme="minorHAnsi"/>
        </w:rPr>
        <w:t xml:space="preserve"> na stáži u   Krajského soudu v</w:t>
      </w:r>
      <w:r w:rsidR="00540B91" w:rsidRPr="00540B91">
        <w:rPr>
          <w:rFonts w:cstheme="minorHAnsi"/>
        </w:rPr>
        <w:t> </w:t>
      </w:r>
      <w:r w:rsidRPr="00540B91">
        <w:rPr>
          <w:rFonts w:cstheme="minorHAnsi"/>
        </w:rPr>
        <w:t>Plzni</w:t>
      </w:r>
      <w:r w:rsidR="00540B91" w:rsidRPr="00540B91">
        <w:rPr>
          <w:rFonts w:cstheme="minorHAnsi"/>
        </w:rPr>
        <w:t xml:space="preserve"> (cestovné vlastním automobilem) a v roce 2025 jen 1 soudci (cestovné vlakem)</w:t>
      </w:r>
      <w:r w:rsidRPr="00540B91">
        <w:rPr>
          <w:rFonts w:cstheme="minorHAnsi"/>
        </w:rPr>
        <w:t>.</w:t>
      </w:r>
      <w:r w:rsidR="00540B91" w:rsidRPr="00540B91">
        <w:rPr>
          <w:rFonts w:cstheme="minorHAnsi"/>
        </w:rPr>
        <w:t xml:space="preserve"> Z toho důvodu je cestovné v roce 2025 výrazně nižší.</w:t>
      </w:r>
      <w:r w:rsidRPr="00540B91">
        <w:rPr>
          <w:rFonts w:cstheme="minorHAnsi"/>
        </w:rPr>
        <w:t xml:space="preserve"> </w:t>
      </w:r>
    </w:p>
    <w:p w14:paraId="11957A50" w14:textId="6ECF3954" w:rsidR="0022665B" w:rsidRDefault="003C7B1A" w:rsidP="00191298">
      <w:pPr>
        <w:spacing w:before="120" w:after="120"/>
        <w:ind w:left="360"/>
        <w:jc w:val="both"/>
        <w:rPr>
          <w:rFonts w:cstheme="minorHAnsi"/>
        </w:rPr>
      </w:pPr>
      <w:r w:rsidRPr="00540B91">
        <w:rPr>
          <w:rFonts w:cstheme="minorHAnsi"/>
        </w:rPr>
        <w:t xml:space="preserve">51962 Paušální náhrady soudci – vyšší čerpání </w:t>
      </w:r>
      <w:r w:rsidR="002F425A" w:rsidRPr="00540B91">
        <w:rPr>
          <w:rFonts w:cstheme="minorHAnsi"/>
        </w:rPr>
        <w:t>je</w:t>
      </w:r>
      <w:r w:rsidRPr="00540B91">
        <w:rPr>
          <w:rFonts w:cstheme="minorHAnsi"/>
        </w:rPr>
        <w:t xml:space="preserve"> z</w:t>
      </w:r>
      <w:r w:rsidR="00540B91" w:rsidRPr="00540B91">
        <w:rPr>
          <w:rFonts w:cstheme="minorHAnsi"/>
        </w:rPr>
        <w:t> </w:t>
      </w:r>
      <w:r w:rsidRPr="00540B91">
        <w:rPr>
          <w:rFonts w:cstheme="minorHAnsi"/>
        </w:rPr>
        <w:t>důvodu</w:t>
      </w:r>
      <w:r w:rsidR="00540B91" w:rsidRPr="00540B91">
        <w:rPr>
          <w:rFonts w:cstheme="minorHAnsi"/>
        </w:rPr>
        <w:t xml:space="preserve"> každoročního </w:t>
      </w:r>
      <w:r w:rsidRPr="00540B91">
        <w:rPr>
          <w:rFonts w:cstheme="minorHAnsi"/>
        </w:rPr>
        <w:t xml:space="preserve">navýšení paušálních náhrad soudcům. </w:t>
      </w:r>
      <w:r w:rsidR="00CD7238" w:rsidRPr="00540B91">
        <w:rPr>
          <w:rFonts w:cstheme="minorHAnsi"/>
        </w:rPr>
        <w:t xml:space="preserve"> </w:t>
      </w:r>
    </w:p>
    <w:p w14:paraId="55BB5A6B" w14:textId="77777777" w:rsidR="002376B7" w:rsidRPr="00540B91" w:rsidRDefault="002376B7" w:rsidP="00191298">
      <w:pPr>
        <w:spacing w:before="120" w:after="120"/>
        <w:ind w:left="360"/>
        <w:jc w:val="both"/>
        <w:rPr>
          <w:rFonts w:cstheme="minorHAnsi"/>
        </w:rPr>
      </w:pPr>
    </w:p>
    <w:p w14:paraId="2E81FFFE" w14:textId="77777777" w:rsidR="0022665B" w:rsidRPr="00FA40C8" w:rsidRDefault="0022665B" w:rsidP="00854E20">
      <w:pPr>
        <w:pStyle w:val="Odstavecseseznamem"/>
        <w:numPr>
          <w:ilvl w:val="0"/>
          <w:numId w:val="10"/>
        </w:numPr>
        <w:ind w:hanging="218"/>
        <w:rPr>
          <w:b/>
          <w:bCs/>
        </w:rPr>
      </w:pPr>
      <w:r w:rsidRPr="00FA40C8">
        <w:rPr>
          <w:b/>
          <w:bCs/>
        </w:rPr>
        <w:t>Ostatní rozlišovací znaky</w:t>
      </w:r>
    </w:p>
    <w:p w14:paraId="4C467E34" w14:textId="77777777" w:rsidR="006B6B3B" w:rsidRPr="002376B7" w:rsidRDefault="006B6B3B" w:rsidP="006B6B3B">
      <w:pPr>
        <w:ind w:left="360"/>
        <w:jc w:val="right"/>
        <w:rPr>
          <w:b/>
          <w:bCs/>
        </w:rPr>
      </w:pPr>
      <w:r w:rsidRPr="002376B7">
        <w:rPr>
          <w:b/>
          <w:bCs/>
        </w:rPr>
        <w:t>v tis Kč</w:t>
      </w:r>
    </w:p>
    <w:tbl>
      <w:tblPr>
        <w:tblW w:w="9288" w:type="dxa"/>
        <w:tblLook w:val="04A0" w:firstRow="1" w:lastRow="0" w:firstColumn="1" w:lastColumn="0" w:noHBand="0" w:noVBand="1"/>
      </w:tblPr>
      <w:tblGrid>
        <w:gridCol w:w="1668"/>
        <w:gridCol w:w="4677"/>
        <w:gridCol w:w="1418"/>
        <w:gridCol w:w="1525"/>
      </w:tblGrid>
      <w:tr w:rsidR="00456839" w:rsidRPr="006F201B" w14:paraId="4988C257" w14:textId="77777777" w:rsidTr="0014386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5CF1" w14:textId="77777777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>Rozlišovací znak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7166" w14:textId="77777777" w:rsidR="00456839" w:rsidRPr="00FA40C8" w:rsidRDefault="00456839" w:rsidP="00456839">
            <w:pPr>
              <w:rPr>
                <w:rFonts w:cstheme="minorHAnsi"/>
              </w:rPr>
            </w:pPr>
            <w:r w:rsidRPr="00FA40C8">
              <w:rPr>
                <w:rFonts w:cstheme="minorHAnsi"/>
              </w:rPr>
              <w:t>Název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4CD2" w14:textId="68AE89BF" w:rsidR="00456839" w:rsidRPr="00FA40C8" w:rsidRDefault="00456839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Čerpání 2024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C406" w14:textId="29FEDE0C" w:rsidR="00456839" w:rsidRPr="00FA40C8" w:rsidRDefault="00456839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Čerpání 2025</w:t>
            </w:r>
          </w:p>
        </w:tc>
      </w:tr>
      <w:tr w:rsidR="00456839" w:rsidRPr="006F201B" w14:paraId="23E842AA" w14:textId="77777777" w:rsidTr="004568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6B3C" w14:textId="77777777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>C19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984A" w14:textId="77777777" w:rsidR="00456839" w:rsidRPr="00FA40C8" w:rsidRDefault="00456839" w:rsidP="00456839">
            <w:pPr>
              <w:rPr>
                <w:rFonts w:cstheme="minorHAnsi"/>
              </w:rPr>
            </w:pPr>
            <w:r w:rsidRPr="00FA40C8">
              <w:rPr>
                <w:rFonts w:cstheme="minorHAnsi"/>
              </w:rPr>
              <w:t>COVID 19 – ochranné prostředky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3144" w14:textId="0AE76292" w:rsidR="00456839" w:rsidRPr="00FA40C8" w:rsidRDefault="00456839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C424" w14:textId="7F75B618" w:rsidR="00456839" w:rsidRPr="00FA40C8" w:rsidRDefault="00AC0AAA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0,00</w:t>
            </w:r>
          </w:p>
        </w:tc>
      </w:tr>
      <w:tr w:rsidR="00456839" w:rsidRPr="006F201B" w14:paraId="37DEB6E1" w14:textId="77777777" w:rsidTr="0014386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9571" w14:textId="40E7094A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>BRS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0B16" w14:textId="1DF517FE" w:rsidR="00456839" w:rsidRPr="00FA40C8" w:rsidRDefault="00456839" w:rsidP="00456839">
            <w:pPr>
              <w:rPr>
                <w:rFonts w:cstheme="minorHAnsi"/>
              </w:rPr>
            </w:pPr>
            <w:r w:rsidRPr="00FA40C8">
              <w:rPr>
                <w:rFonts w:cstheme="minorHAnsi"/>
              </w:rPr>
              <w:t>OBKŘ – revize smluvní (smlouvou fix</w:t>
            </w:r>
            <w:r w:rsidR="002376B7">
              <w:rPr>
                <w:rFonts w:cstheme="minorHAnsi"/>
              </w:rPr>
              <w:t>.</w:t>
            </w:r>
            <w:r w:rsidRPr="00FA40C8">
              <w:rPr>
                <w:rFonts w:cstheme="minorHAnsi"/>
              </w:rPr>
              <w:t xml:space="preserve"> cena revize)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0835" w14:textId="69BD2A04" w:rsidR="00456839" w:rsidRPr="00FA40C8" w:rsidRDefault="00456839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C273" w14:textId="2432841F" w:rsidR="00456839" w:rsidRPr="00FA40C8" w:rsidRDefault="00AC0AAA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23,96</w:t>
            </w:r>
          </w:p>
        </w:tc>
      </w:tr>
      <w:tr w:rsidR="00456839" w:rsidRPr="006F201B" w14:paraId="54BBD100" w14:textId="77777777" w:rsidTr="0014386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2F03" w14:textId="05127BD8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>BRM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79B4" w14:textId="2ED8F8EE" w:rsidR="00456839" w:rsidRPr="00FA40C8" w:rsidRDefault="00456839" w:rsidP="00456839">
            <w:pPr>
              <w:rPr>
                <w:rFonts w:cstheme="minorHAnsi"/>
              </w:rPr>
            </w:pPr>
            <w:r w:rsidRPr="00FA40C8">
              <w:rPr>
                <w:rFonts w:cstheme="minorHAnsi"/>
              </w:rPr>
              <w:t>OBKŘ – revize mimosmluvní (dle cenové nabídky)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D2A4" w14:textId="1901D763" w:rsidR="00456839" w:rsidRPr="00FA40C8" w:rsidRDefault="00456839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57,00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DF22" w14:textId="0B02829D" w:rsidR="00456839" w:rsidRPr="00FA40C8" w:rsidRDefault="00AC0AAA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66,20</w:t>
            </w:r>
          </w:p>
        </w:tc>
      </w:tr>
      <w:tr w:rsidR="00456839" w:rsidRPr="006F201B" w14:paraId="25A97641" w14:textId="77777777" w:rsidTr="0014386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9380" w14:textId="64957B1E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>50111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8930" w14:textId="11EF3BC8" w:rsidR="00456839" w:rsidRPr="00FA40C8" w:rsidRDefault="00456839" w:rsidP="00456839">
            <w:pPr>
              <w:rPr>
                <w:rFonts w:cstheme="minorHAnsi"/>
              </w:rPr>
            </w:pPr>
            <w:r w:rsidRPr="00FA40C8">
              <w:rPr>
                <w:rFonts w:cstheme="minorHAnsi"/>
              </w:rPr>
              <w:t>Náhrada v době nemoci – zaměstnanci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E1AA" w14:textId="76B0B512" w:rsidR="00456839" w:rsidRPr="00FA40C8" w:rsidRDefault="00456839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434,55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E777" w14:textId="0108F079" w:rsidR="00456839" w:rsidRPr="00FA40C8" w:rsidRDefault="00AC0AAA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382,08</w:t>
            </w:r>
          </w:p>
        </w:tc>
      </w:tr>
      <w:tr w:rsidR="00456839" w:rsidRPr="006F201B" w14:paraId="52164C48" w14:textId="77777777" w:rsidTr="0014386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7407" w14:textId="499692A4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>50221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1746" w14:textId="3A1BC267" w:rsidR="00456839" w:rsidRPr="00FA40C8" w:rsidRDefault="00456839" w:rsidP="00456839">
            <w:pPr>
              <w:rPr>
                <w:rFonts w:cstheme="minorHAnsi"/>
              </w:rPr>
            </w:pPr>
            <w:r w:rsidRPr="00FA40C8">
              <w:rPr>
                <w:rFonts w:cstheme="minorHAnsi"/>
              </w:rPr>
              <w:t>Náhrada v době nemoci – soudci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8D1B" w14:textId="741F7802" w:rsidR="00456839" w:rsidRPr="00FA40C8" w:rsidRDefault="00456839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56,91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12E2" w14:textId="51736A56" w:rsidR="00456839" w:rsidRPr="00FA40C8" w:rsidRDefault="00AC0AAA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58,22</w:t>
            </w:r>
          </w:p>
        </w:tc>
      </w:tr>
      <w:tr w:rsidR="00456839" w:rsidRPr="006F201B" w14:paraId="756C9CD0" w14:textId="77777777" w:rsidTr="004568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4655" w14:textId="77777777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>50290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E4CD" w14:textId="77777777" w:rsidR="00456839" w:rsidRPr="00FA40C8" w:rsidRDefault="00456839" w:rsidP="00456839">
            <w:pPr>
              <w:rPr>
                <w:rFonts w:cstheme="minorHAnsi"/>
              </w:rPr>
            </w:pPr>
            <w:r w:rsidRPr="00FA40C8">
              <w:rPr>
                <w:rFonts w:cstheme="minorHAnsi"/>
              </w:rPr>
              <w:t>Náhrada ušlého výdělku přísedícím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4F9D" w14:textId="764BEA52" w:rsidR="00456839" w:rsidRPr="00FA40C8" w:rsidRDefault="00456839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8,18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E3EC" w14:textId="4277AB2D" w:rsidR="00456839" w:rsidRPr="00FA40C8" w:rsidRDefault="00AC0AAA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2,51</w:t>
            </w:r>
          </w:p>
        </w:tc>
      </w:tr>
      <w:tr w:rsidR="00456839" w:rsidRPr="006F201B" w14:paraId="5AB7E678" w14:textId="77777777" w:rsidTr="004568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8CDB9" w14:textId="77777777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>502091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1D47" w14:textId="77777777" w:rsidR="00456839" w:rsidRPr="00FA40C8" w:rsidRDefault="00456839" w:rsidP="00456839">
            <w:pPr>
              <w:rPr>
                <w:rFonts w:cstheme="minorHAnsi"/>
              </w:rPr>
            </w:pPr>
            <w:r w:rsidRPr="00FA40C8">
              <w:rPr>
                <w:rFonts w:cstheme="minorHAnsi"/>
              </w:rPr>
              <w:t>Paušální náhrada přísedícím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1C49" w14:textId="23A81F7B" w:rsidR="00456839" w:rsidRPr="00FA40C8" w:rsidRDefault="00456839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43,50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0125" w14:textId="0824E460" w:rsidR="00456839" w:rsidRPr="00FA40C8" w:rsidRDefault="00AC0AAA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66,00</w:t>
            </w:r>
          </w:p>
        </w:tc>
      </w:tr>
      <w:tr w:rsidR="00456839" w:rsidRPr="006F201B" w14:paraId="3A07ED79" w14:textId="77777777" w:rsidTr="004568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775D" w14:textId="77777777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>513701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0899" w14:textId="77777777" w:rsidR="00456839" w:rsidRPr="00FA40C8" w:rsidRDefault="00456839" w:rsidP="00456839">
            <w:pPr>
              <w:rPr>
                <w:rFonts w:cstheme="minorHAnsi"/>
              </w:rPr>
            </w:pPr>
            <w:r w:rsidRPr="00FA40C8">
              <w:rPr>
                <w:rFonts w:cstheme="minorHAnsi"/>
              </w:rPr>
              <w:t>Počítače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98F1" w14:textId="03CC7FEA" w:rsidR="00456839" w:rsidRPr="00FA40C8" w:rsidRDefault="00456839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3AB4" w14:textId="333918BB" w:rsidR="00456839" w:rsidRPr="00FA40C8" w:rsidRDefault="00AC0AAA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1 038,66</w:t>
            </w:r>
          </w:p>
        </w:tc>
      </w:tr>
      <w:tr w:rsidR="00456839" w:rsidRPr="006F201B" w14:paraId="480D4056" w14:textId="77777777" w:rsidTr="004568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0BE1" w14:textId="77777777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>513702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972C" w14:textId="77777777" w:rsidR="00456839" w:rsidRPr="00FA40C8" w:rsidRDefault="00456839" w:rsidP="00456839">
            <w:pPr>
              <w:rPr>
                <w:rFonts w:cstheme="minorHAnsi"/>
              </w:rPr>
            </w:pPr>
            <w:r w:rsidRPr="00FA40C8">
              <w:rPr>
                <w:rFonts w:cstheme="minorHAnsi"/>
              </w:rPr>
              <w:t>Notebooky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440F" w14:textId="5753D965" w:rsidR="00456839" w:rsidRPr="00FA40C8" w:rsidRDefault="00456839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BB74" w14:textId="6AA70D39" w:rsidR="00456839" w:rsidRPr="00FA40C8" w:rsidRDefault="00AC0AAA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11,99</w:t>
            </w:r>
          </w:p>
        </w:tc>
      </w:tr>
      <w:tr w:rsidR="00456839" w:rsidRPr="006F201B" w14:paraId="488F8FB6" w14:textId="77777777" w:rsidTr="004568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9EBFF" w14:textId="77777777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 xml:space="preserve">513703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F7DC9" w14:textId="77777777" w:rsidR="00456839" w:rsidRPr="00FA40C8" w:rsidRDefault="00456839" w:rsidP="00456839">
            <w:pPr>
              <w:rPr>
                <w:rFonts w:cstheme="minorHAnsi"/>
              </w:rPr>
            </w:pPr>
            <w:r w:rsidRPr="00FA40C8">
              <w:rPr>
                <w:rFonts w:cstheme="minorHAnsi"/>
              </w:rPr>
              <w:t>Tiskárny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744A" w14:textId="46C7EA08" w:rsidR="00456839" w:rsidRPr="00FA40C8" w:rsidRDefault="00456839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37,24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26C9" w14:textId="7F2E71A8" w:rsidR="00456839" w:rsidRPr="00FA40C8" w:rsidRDefault="00AC0AAA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37,37</w:t>
            </w:r>
          </w:p>
        </w:tc>
      </w:tr>
      <w:tr w:rsidR="00456839" w:rsidRPr="006F201B" w14:paraId="0008438A" w14:textId="77777777" w:rsidTr="004568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16C7" w14:textId="77777777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>513704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BAC15" w14:textId="77777777" w:rsidR="00456839" w:rsidRPr="00FA40C8" w:rsidRDefault="00456839" w:rsidP="00456839">
            <w:pPr>
              <w:rPr>
                <w:rFonts w:cstheme="minorHAnsi"/>
              </w:rPr>
            </w:pPr>
            <w:r w:rsidRPr="00FA40C8">
              <w:rPr>
                <w:rFonts w:cstheme="minorHAnsi"/>
              </w:rPr>
              <w:t>Nákup mobil. telefonů nebo jiných tel. přístrojů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68A9" w14:textId="7E6A15C9" w:rsidR="00456839" w:rsidRPr="00FA40C8" w:rsidRDefault="00456839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FCBB" w14:textId="0D61DF78" w:rsidR="00456839" w:rsidRPr="00FA40C8" w:rsidRDefault="00AC0AAA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22,60</w:t>
            </w:r>
          </w:p>
        </w:tc>
      </w:tr>
      <w:tr w:rsidR="00456839" w:rsidRPr="006F201B" w14:paraId="226E12A7" w14:textId="77777777" w:rsidTr="004568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3C20C" w14:textId="77777777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>513901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3A0E" w14:textId="77777777" w:rsidR="00456839" w:rsidRPr="00FA40C8" w:rsidRDefault="00456839" w:rsidP="00456839">
            <w:pPr>
              <w:rPr>
                <w:rFonts w:cstheme="minorHAnsi"/>
              </w:rPr>
            </w:pPr>
            <w:r w:rsidRPr="00FA40C8">
              <w:rPr>
                <w:rFonts w:cstheme="minorHAnsi"/>
              </w:rPr>
              <w:t>Tonery a jiný spotřební materiál do tiskáren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D739" w14:textId="46D2BAE7" w:rsidR="00456839" w:rsidRPr="00FA40C8" w:rsidRDefault="00456839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100,70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58A9" w14:textId="6ADF57FA" w:rsidR="00456839" w:rsidRPr="00FA40C8" w:rsidRDefault="00AC0AAA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92,32</w:t>
            </w:r>
          </w:p>
        </w:tc>
      </w:tr>
      <w:tr w:rsidR="00456839" w:rsidRPr="006F201B" w14:paraId="76AA16A4" w14:textId="77777777" w:rsidTr="004568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608A" w14:textId="77777777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>51395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A8019" w14:textId="77777777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>Obálky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238F" w14:textId="1D590590" w:rsidR="00456839" w:rsidRPr="00FA40C8" w:rsidRDefault="00456839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150C" w14:textId="65C3929A" w:rsidR="00456839" w:rsidRPr="00FA40C8" w:rsidRDefault="00AC0AAA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0,00</w:t>
            </w:r>
          </w:p>
        </w:tc>
      </w:tr>
      <w:tr w:rsidR="00456839" w:rsidRPr="006F201B" w14:paraId="4EF90224" w14:textId="77777777" w:rsidTr="004568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9500" w14:textId="77777777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>516201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11EB" w14:textId="77777777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>Platby za pevné linky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3405" w14:textId="7B373063" w:rsidR="00456839" w:rsidRPr="00FA40C8" w:rsidRDefault="00456839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8,65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80E0" w14:textId="7A67EC59" w:rsidR="00456839" w:rsidRPr="00FA40C8" w:rsidRDefault="00AC0AAA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8,66</w:t>
            </w:r>
          </w:p>
        </w:tc>
      </w:tr>
      <w:tr w:rsidR="00456839" w:rsidRPr="006F201B" w14:paraId="272DD409" w14:textId="77777777" w:rsidTr="004568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0714" w14:textId="77777777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>516202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6899" w14:textId="77777777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>Platby za mobilní služby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A9B9" w14:textId="0F484652" w:rsidR="00456839" w:rsidRPr="00FA40C8" w:rsidRDefault="00456839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9,57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E6A9" w14:textId="1A15362B" w:rsidR="00456839" w:rsidRPr="00FA40C8" w:rsidRDefault="00AC0AAA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9,17</w:t>
            </w:r>
          </w:p>
        </w:tc>
      </w:tr>
      <w:tr w:rsidR="00456839" w:rsidRPr="006F201B" w14:paraId="5332DD95" w14:textId="77777777" w:rsidTr="004568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33AA" w14:textId="77777777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>51630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C4CB" w14:textId="77777777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>Bankovní a směnárenské služby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76E3" w14:textId="62BE711B" w:rsidR="00456839" w:rsidRPr="00FA40C8" w:rsidRDefault="00456839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C5D2" w14:textId="2743CA3E" w:rsidR="00456839" w:rsidRPr="00FA40C8" w:rsidRDefault="00AC0AAA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0,00</w:t>
            </w:r>
          </w:p>
        </w:tc>
      </w:tr>
      <w:tr w:rsidR="00456839" w:rsidRPr="006F201B" w14:paraId="1628DF39" w14:textId="77777777" w:rsidTr="004568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B843B" w14:textId="77777777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lastRenderedPageBreak/>
              <w:t>51631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CA2DF" w14:textId="77777777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 xml:space="preserve">Služby pojišťoven (mimo </w:t>
            </w:r>
            <w:proofErr w:type="spellStart"/>
            <w:r w:rsidRPr="00FA40C8">
              <w:rPr>
                <w:rFonts w:cstheme="minorHAnsi"/>
              </w:rPr>
              <w:t>pov</w:t>
            </w:r>
            <w:proofErr w:type="spellEnd"/>
            <w:r w:rsidRPr="00FA40C8">
              <w:rPr>
                <w:rFonts w:cstheme="minorHAnsi"/>
              </w:rPr>
              <w:t>. pojištění vozidel)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443E" w14:textId="3F06174A" w:rsidR="00456839" w:rsidRPr="00FA40C8" w:rsidRDefault="00456839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3,08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C27C" w14:textId="5C096048" w:rsidR="00456839" w:rsidRPr="00FA40C8" w:rsidRDefault="00AC0AAA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6,81</w:t>
            </w:r>
          </w:p>
        </w:tc>
      </w:tr>
      <w:tr w:rsidR="00456839" w:rsidRPr="006F201B" w14:paraId="5E048C3A" w14:textId="77777777" w:rsidTr="004568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4ED2" w14:textId="77777777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>51632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A236" w14:textId="77777777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>Povinné pojištění vozidel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B5E1" w14:textId="67B83CBC" w:rsidR="00456839" w:rsidRPr="00FA40C8" w:rsidRDefault="00456839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3,25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3E6C" w14:textId="3BD03D13" w:rsidR="00456839" w:rsidRPr="00FA40C8" w:rsidRDefault="00AC0AAA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5,20</w:t>
            </w:r>
          </w:p>
        </w:tc>
      </w:tr>
      <w:tr w:rsidR="00456839" w:rsidRPr="006F201B" w14:paraId="01A8D90B" w14:textId="77777777" w:rsidTr="004568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627C" w14:textId="77777777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>51671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31F2" w14:textId="77777777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>Služby školení a vzdělávání – výpočetní technika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F758" w14:textId="21FEE3BF" w:rsidR="00456839" w:rsidRPr="00FA40C8" w:rsidRDefault="00456839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AA0E" w14:textId="745F4C3F" w:rsidR="00456839" w:rsidRPr="00FA40C8" w:rsidRDefault="00AC0AAA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0,00</w:t>
            </w:r>
          </w:p>
        </w:tc>
      </w:tr>
      <w:tr w:rsidR="00456839" w:rsidRPr="006F201B" w14:paraId="30BF99F6" w14:textId="77777777" w:rsidTr="004568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3B82" w14:textId="77777777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>51690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6D320" w14:textId="77777777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>Příspěvek na stravování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6352" w14:textId="4A73DBFF" w:rsidR="00456839" w:rsidRPr="00FA40C8" w:rsidRDefault="00456839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848,05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FB76" w14:textId="717BDFF4" w:rsidR="00456839" w:rsidRPr="00FA40C8" w:rsidRDefault="00AC0AAA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1311,76</w:t>
            </w:r>
          </w:p>
        </w:tc>
      </w:tr>
      <w:tr w:rsidR="00456839" w:rsidRPr="006F201B" w14:paraId="553231B7" w14:textId="77777777" w:rsidTr="004568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23FC5" w14:textId="77777777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>51691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53465" w14:textId="77777777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>Předkladatelské a tlumočnické práce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D9A3" w14:textId="59CB95A9" w:rsidR="00456839" w:rsidRPr="00FA40C8" w:rsidRDefault="00456839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1EFB" w14:textId="61D661E7" w:rsidR="00456839" w:rsidRPr="00FA40C8" w:rsidRDefault="00FA40C8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0,00</w:t>
            </w:r>
          </w:p>
        </w:tc>
      </w:tr>
      <w:tr w:rsidR="00456839" w:rsidRPr="006F201B" w14:paraId="043817B9" w14:textId="77777777" w:rsidTr="004568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0B9B" w14:textId="77777777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>51692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BEFC7" w14:textId="77777777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>Dodavatelsky zajišťovaný úklid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A785" w14:textId="72394DEE" w:rsidR="00456839" w:rsidRPr="00FA40C8" w:rsidRDefault="00456839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72DB" w14:textId="062BF35B" w:rsidR="00456839" w:rsidRPr="00FA40C8" w:rsidRDefault="00FA40C8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0,00</w:t>
            </w:r>
          </w:p>
        </w:tc>
      </w:tr>
      <w:tr w:rsidR="00456839" w:rsidRPr="006F201B" w14:paraId="2AB4C689" w14:textId="77777777" w:rsidTr="004568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D7B7" w14:textId="77777777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>51693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7A92" w14:textId="77777777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>Praní a čistění prádla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0CE2" w14:textId="1B6FA5FD" w:rsidR="00456839" w:rsidRPr="00FA40C8" w:rsidRDefault="00456839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569" w14:textId="495256AC" w:rsidR="00456839" w:rsidRPr="00FA40C8" w:rsidRDefault="00FA40C8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1,05</w:t>
            </w:r>
          </w:p>
        </w:tc>
      </w:tr>
      <w:tr w:rsidR="00456839" w:rsidRPr="006F201B" w14:paraId="200214C1" w14:textId="77777777" w:rsidTr="004568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43FE" w14:textId="77777777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>51694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A5964" w14:textId="77777777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>Poplatky za svoz odpadu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1D62" w14:textId="253F9E93" w:rsidR="00456839" w:rsidRPr="00FA40C8" w:rsidRDefault="00456839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104,70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FA18" w14:textId="513183DA" w:rsidR="00456839" w:rsidRPr="00FA40C8" w:rsidRDefault="00FA40C8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131,12</w:t>
            </w:r>
          </w:p>
        </w:tc>
      </w:tr>
      <w:tr w:rsidR="00456839" w:rsidRPr="006F201B" w14:paraId="2325B316" w14:textId="77777777" w:rsidTr="004568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0622" w14:textId="77777777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>51710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0DE9" w14:textId="77777777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 xml:space="preserve">Opravy a udržování nemovitostí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6907" w14:textId="14B321B5" w:rsidR="00456839" w:rsidRPr="00FA40C8" w:rsidRDefault="00456839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423,76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1306" w14:textId="5CE64771" w:rsidR="00456839" w:rsidRPr="00FA40C8" w:rsidRDefault="00FA40C8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80,75</w:t>
            </w:r>
          </w:p>
        </w:tc>
      </w:tr>
      <w:tr w:rsidR="00456839" w:rsidRPr="006F201B" w14:paraId="3D22285A" w14:textId="77777777" w:rsidTr="004568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07AA" w14:textId="77777777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>51711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F932" w14:textId="77777777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>Opravy a udržování hardware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D77E" w14:textId="3720C7FD" w:rsidR="00456839" w:rsidRPr="00FA40C8" w:rsidRDefault="00456839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DEED" w14:textId="720BC893" w:rsidR="00456839" w:rsidRPr="00FA40C8" w:rsidRDefault="00FA40C8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49,01</w:t>
            </w:r>
          </w:p>
        </w:tc>
      </w:tr>
      <w:tr w:rsidR="00456839" w:rsidRPr="006F201B" w14:paraId="06A495F7" w14:textId="77777777" w:rsidTr="004568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E115" w14:textId="77777777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>51712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BB0B" w14:textId="77777777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>Opravy a udržování motor. vozidel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7BB9" w14:textId="7FA50754" w:rsidR="00456839" w:rsidRPr="00FA40C8" w:rsidRDefault="00456839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51,81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433F" w14:textId="5EFF387E" w:rsidR="00456839" w:rsidRPr="00FA40C8" w:rsidRDefault="00FA40C8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4,59</w:t>
            </w:r>
          </w:p>
        </w:tc>
      </w:tr>
      <w:tr w:rsidR="00456839" w:rsidRPr="006F201B" w14:paraId="2A3F3DE4" w14:textId="77777777" w:rsidTr="004568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E28B" w14:textId="77777777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>51730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E914" w14:textId="77777777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>Cestovné tuzemské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8467" w14:textId="79171A39" w:rsidR="00456839" w:rsidRPr="00FA40C8" w:rsidRDefault="00456839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46,80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189E" w14:textId="2252040F" w:rsidR="00456839" w:rsidRPr="00FA40C8" w:rsidRDefault="00FA40C8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45,18</w:t>
            </w:r>
          </w:p>
        </w:tc>
      </w:tr>
      <w:tr w:rsidR="00456839" w:rsidRPr="006F201B" w14:paraId="4D9F9829" w14:textId="77777777" w:rsidTr="004568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1B29" w14:textId="77777777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>51731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CABC" w14:textId="77777777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>Cestovné zahraniční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7C24" w14:textId="0655EE87" w:rsidR="00456839" w:rsidRPr="00FA40C8" w:rsidRDefault="00456839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55DB" w14:textId="070E86C0" w:rsidR="00456839" w:rsidRPr="00FA40C8" w:rsidRDefault="00FA40C8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0,00</w:t>
            </w:r>
          </w:p>
        </w:tc>
      </w:tr>
      <w:tr w:rsidR="00456839" w:rsidRPr="006F201B" w14:paraId="7BC69365" w14:textId="77777777" w:rsidTr="004568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426B" w14:textId="6D399564" w:rsidR="00456839" w:rsidRPr="00FA40C8" w:rsidRDefault="00456839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>5</w:t>
            </w:r>
            <w:r w:rsidR="00FA40C8" w:rsidRPr="00FA40C8">
              <w:rPr>
                <w:rFonts w:cstheme="minorHAnsi"/>
              </w:rPr>
              <w:t>4990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07CB" w14:textId="79718DED" w:rsidR="00456839" w:rsidRPr="00FA40C8" w:rsidRDefault="00FA40C8" w:rsidP="00456839">
            <w:pPr>
              <w:jc w:val="both"/>
              <w:rPr>
                <w:rFonts w:cstheme="minorHAnsi"/>
              </w:rPr>
            </w:pPr>
            <w:r w:rsidRPr="00FA40C8">
              <w:rPr>
                <w:rFonts w:cstheme="minorHAnsi"/>
              </w:rPr>
              <w:t>Příspěvek na stravování peněžitý (strav. paušál)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D995" w14:textId="29AC6139" w:rsidR="00456839" w:rsidRPr="00FA40C8" w:rsidRDefault="00456839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CCB9" w14:textId="75902A21" w:rsidR="00456839" w:rsidRPr="00FA40C8" w:rsidRDefault="00FA40C8" w:rsidP="00456839">
            <w:pPr>
              <w:jc w:val="right"/>
              <w:rPr>
                <w:rFonts w:cstheme="minorHAnsi"/>
              </w:rPr>
            </w:pPr>
            <w:r w:rsidRPr="00FA40C8">
              <w:rPr>
                <w:rFonts w:cstheme="minorHAnsi"/>
              </w:rPr>
              <w:t>0,00</w:t>
            </w:r>
          </w:p>
        </w:tc>
      </w:tr>
    </w:tbl>
    <w:p w14:paraId="7E149A7C" w14:textId="77777777" w:rsidR="00175942" w:rsidRDefault="00175942" w:rsidP="0022665B">
      <w:pPr>
        <w:spacing w:before="120" w:after="120"/>
        <w:jc w:val="both"/>
        <w:rPr>
          <w:rFonts w:cstheme="minorHAnsi"/>
          <w:color w:val="C00000"/>
        </w:rPr>
      </w:pPr>
    </w:p>
    <w:p w14:paraId="4861FF94" w14:textId="77777777" w:rsidR="00FA40C8" w:rsidRPr="006F201B" w:rsidRDefault="00FA40C8" w:rsidP="0022665B">
      <w:pPr>
        <w:spacing w:before="120" w:after="120"/>
        <w:jc w:val="both"/>
        <w:rPr>
          <w:rFonts w:cstheme="minorHAnsi"/>
          <w:color w:val="C00000"/>
        </w:rPr>
      </w:pPr>
    </w:p>
    <w:p w14:paraId="777788BF" w14:textId="77777777" w:rsidR="0022665B" w:rsidRPr="00C5414D" w:rsidRDefault="0022665B" w:rsidP="0022665B">
      <w:pPr>
        <w:spacing w:before="120" w:after="120"/>
        <w:jc w:val="both"/>
        <w:rPr>
          <w:rFonts w:cstheme="minorHAnsi"/>
        </w:rPr>
      </w:pPr>
      <w:r w:rsidRPr="00C5414D">
        <w:rPr>
          <w:rFonts w:cstheme="minorHAnsi"/>
        </w:rPr>
        <w:t>Nejvýraznější odchylky:</w:t>
      </w:r>
    </w:p>
    <w:p w14:paraId="4E9B5CBF" w14:textId="73C9B997" w:rsidR="00AF0018" w:rsidRPr="00C5414D" w:rsidRDefault="002F425A" w:rsidP="0022665B">
      <w:pPr>
        <w:spacing w:before="120" w:after="120"/>
        <w:jc w:val="both"/>
        <w:rPr>
          <w:rFonts w:cstheme="minorHAnsi"/>
        </w:rPr>
      </w:pPr>
      <w:r w:rsidRPr="00C5414D">
        <w:rPr>
          <w:rFonts w:cstheme="minorHAnsi"/>
        </w:rPr>
        <w:t>BR</w:t>
      </w:r>
      <w:r w:rsidR="001A6CAC" w:rsidRPr="00C5414D">
        <w:rPr>
          <w:rFonts w:cstheme="minorHAnsi"/>
        </w:rPr>
        <w:t>S</w:t>
      </w:r>
      <w:r w:rsidRPr="00C5414D">
        <w:rPr>
          <w:rFonts w:cstheme="minorHAnsi"/>
        </w:rPr>
        <w:t xml:space="preserve"> OBKŘ</w:t>
      </w:r>
      <w:r w:rsidR="00AF0018" w:rsidRPr="00C5414D">
        <w:rPr>
          <w:rFonts w:cstheme="minorHAnsi"/>
        </w:rPr>
        <w:t xml:space="preserve"> – revize smluvní (</w:t>
      </w:r>
      <w:r w:rsidR="001A6CAC" w:rsidRPr="00C5414D">
        <w:rPr>
          <w:rFonts w:cstheme="minorHAnsi"/>
        </w:rPr>
        <w:t>smlouvou fixovaná cena revize)</w:t>
      </w:r>
      <w:r w:rsidR="00AF0018" w:rsidRPr="00C5414D">
        <w:rPr>
          <w:rFonts w:cstheme="minorHAnsi"/>
        </w:rPr>
        <w:t xml:space="preserve"> – tento rozlišovací znak byl zaveden od roku 2024</w:t>
      </w:r>
      <w:r w:rsidR="001A6CAC" w:rsidRPr="00C5414D">
        <w:rPr>
          <w:rFonts w:cstheme="minorHAnsi"/>
        </w:rPr>
        <w:t>, v roce 2025 byla poprvé hrazena revize nového systému CCTV (pořízen v prosinci 2024).</w:t>
      </w:r>
    </w:p>
    <w:p w14:paraId="1A998058" w14:textId="29805D33" w:rsidR="001A6CAC" w:rsidRDefault="001A6CAC" w:rsidP="0022665B">
      <w:pPr>
        <w:spacing w:before="120" w:after="120"/>
        <w:jc w:val="both"/>
        <w:rPr>
          <w:rFonts w:cstheme="minorHAnsi"/>
        </w:rPr>
      </w:pPr>
      <w:r w:rsidRPr="00C5414D">
        <w:rPr>
          <w:rFonts w:cstheme="minorHAnsi"/>
        </w:rPr>
        <w:t>50291 Paušální náhrada přísedícím – od roku 2025 klesl počet jednání s účastí přísedících, ale paušál byl navýšen ze 150,00 na 500,00 Kč.</w:t>
      </w:r>
    </w:p>
    <w:p w14:paraId="77A25961" w14:textId="22B0A6BF" w:rsidR="00F55693" w:rsidRDefault="00F55693" w:rsidP="00F55693">
      <w:pPr>
        <w:jc w:val="both"/>
        <w:rPr>
          <w:rFonts w:cstheme="minorHAnsi"/>
        </w:rPr>
      </w:pPr>
      <w:r>
        <w:rPr>
          <w:rFonts w:cstheme="minorHAnsi"/>
        </w:rPr>
        <w:t xml:space="preserve">513701 </w:t>
      </w:r>
      <w:proofErr w:type="gramStart"/>
      <w:r>
        <w:rPr>
          <w:rFonts w:cstheme="minorHAnsi"/>
        </w:rPr>
        <w:t xml:space="preserve">Počítače - </w:t>
      </w:r>
      <w:r w:rsidRPr="0019405C">
        <w:rPr>
          <w:rFonts w:cstheme="minorHAnsi"/>
        </w:rPr>
        <w:t>byl</w:t>
      </w:r>
      <w:r>
        <w:rPr>
          <w:rFonts w:cstheme="minorHAnsi"/>
        </w:rPr>
        <w:t>o</w:t>
      </w:r>
      <w:proofErr w:type="gramEnd"/>
      <w:r w:rsidRPr="0019405C">
        <w:rPr>
          <w:rFonts w:cstheme="minorHAnsi"/>
        </w:rPr>
        <w:t xml:space="preserve"> pořízen</w:t>
      </w:r>
      <w:r>
        <w:rPr>
          <w:rFonts w:cstheme="minorHAnsi"/>
        </w:rPr>
        <w:t xml:space="preserve">o </w:t>
      </w:r>
      <w:r w:rsidRPr="0019405C">
        <w:rPr>
          <w:rFonts w:cstheme="minorHAnsi"/>
        </w:rPr>
        <w:t xml:space="preserve">56 ks </w:t>
      </w:r>
      <w:r>
        <w:rPr>
          <w:rFonts w:cstheme="minorHAnsi"/>
        </w:rPr>
        <w:t xml:space="preserve">počítačů </w:t>
      </w:r>
      <w:r w:rsidRPr="0019405C">
        <w:rPr>
          <w:rFonts w:cstheme="minorHAnsi"/>
        </w:rPr>
        <w:t xml:space="preserve">za 1 038 659,84 Kč.    </w:t>
      </w:r>
    </w:p>
    <w:p w14:paraId="213D5AAD" w14:textId="34FD5B85" w:rsidR="00F55693" w:rsidRPr="0019405C" w:rsidRDefault="00F55693" w:rsidP="00F55693">
      <w:pPr>
        <w:jc w:val="both"/>
        <w:rPr>
          <w:rFonts w:cstheme="minorHAnsi"/>
        </w:rPr>
      </w:pPr>
      <w:r>
        <w:rPr>
          <w:rFonts w:cstheme="minorHAnsi"/>
        </w:rPr>
        <w:t xml:space="preserve">513702 Notebooky – byl pořízen notebook </w:t>
      </w:r>
      <w:r w:rsidR="002F02AF">
        <w:rPr>
          <w:rFonts w:cstheme="minorHAnsi"/>
        </w:rPr>
        <w:t xml:space="preserve">na přehrávání důkazů za 11 990,00 </w:t>
      </w:r>
      <w:proofErr w:type="gramStart"/>
      <w:r w:rsidR="002F02AF">
        <w:rPr>
          <w:rFonts w:cstheme="minorHAnsi"/>
        </w:rPr>
        <w:t>Kč .</w:t>
      </w:r>
      <w:proofErr w:type="gramEnd"/>
    </w:p>
    <w:p w14:paraId="1DC18CF5" w14:textId="4E4FEDB0" w:rsidR="0022665B" w:rsidRPr="00C5414D" w:rsidRDefault="00FD6EDD" w:rsidP="0022665B">
      <w:pPr>
        <w:spacing w:before="120" w:after="120"/>
        <w:jc w:val="both"/>
        <w:rPr>
          <w:rFonts w:cstheme="minorHAnsi"/>
        </w:rPr>
      </w:pPr>
      <w:r w:rsidRPr="00C5414D">
        <w:rPr>
          <w:rFonts w:cstheme="minorHAnsi"/>
        </w:rPr>
        <w:t xml:space="preserve">51631 </w:t>
      </w:r>
      <w:r w:rsidR="001A6CAC" w:rsidRPr="00C5414D">
        <w:rPr>
          <w:rFonts w:cstheme="minorHAnsi"/>
        </w:rPr>
        <w:t xml:space="preserve">Služby pojišťoven (mimo </w:t>
      </w:r>
      <w:proofErr w:type="spellStart"/>
      <w:r w:rsidR="001A6CAC" w:rsidRPr="00C5414D">
        <w:rPr>
          <w:rFonts w:cstheme="minorHAnsi"/>
        </w:rPr>
        <w:t>pov</w:t>
      </w:r>
      <w:proofErr w:type="spellEnd"/>
      <w:r w:rsidR="001A6CAC" w:rsidRPr="00C5414D">
        <w:rPr>
          <w:rFonts w:cstheme="minorHAnsi"/>
        </w:rPr>
        <w:t>. pojištění vozidel)</w:t>
      </w:r>
      <w:r w:rsidR="00C5414D" w:rsidRPr="00C5414D">
        <w:rPr>
          <w:rFonts w:cstheme="minorHAnsi"/>
        </w:rPr>
        <w:t xml:space="preserve"> </w:t>
      </w:r>
      <w:r w:rsidR="001A6CAC" w:rsidRPr="00C5414D">
        <w:rPr>
          <w:rFonts w:cstheme="minorHAnsi"/>
        </w:rPr>
        <w:t>- v roce 2025 bylo pořízeno nové služební vozidlo, proto byly</w:t>
      </w:r>
      <w:r w:rsidR="00C5414D" w:rsidRPr="00C5414D">
        <w:rPr>
          <w:rFonts w:cstheme="minorHAnsi"/>
        </w:rPr>
        <w:t xml:space="preserve"> hrazeny pojistky za 3 vozidla. </w:t>
      </w:r>
    </w:p>
    <w:p w14:paraId="3C3F7663" w14:textId="4B18ED95" w:rsidR="00C5414D" w:rsidRPr="00C5414D" w:rsidRDefault="00C5414D" w:rsidP="00C5414D">
      <w:pPr>
        <w:spacing w:before="120" w:after="120"/>
        <w:jc w:val="both"/>
        <w:rPr>
          <w:rFonts w:cstheme="minorHAnsi"/>
        </w:rPr>
      </w:pPr>
      <w:r w:rsidRPr="00C5414D">
        <w:rPr>
          <w:rFonts w:cstheme="minorHAnsi"/>
        </w:rPr>
        <w:t xml:space="preserve">51632 Povinné pojištění </w:t>
      </w:r>
      <w:proofErr w:type="gramStart"/>
      <w:r w:rsidRPr="00C5414D">
        <w:rPr>
          <w:rFonts w:cstheme="minorHAnsi"/>
        </w:rPr>
        <w:t>vozidel - v</w:t>
      </w:r>
      <w:proofErr w:type="gramEnd"/>
      <w:r w:rsidRPr="00C5414D">
        <w:rPr>
          <w:rFonts w:cstheme="minorHAnsi"/>
        </w:rPr>
        <w:t xml:space="preserve"> roce 2025 bylo pořízeno nové služební vozidlo, proto byly hrazeny pojistky za 3 vozidla. </w:t>
      </w:r>
    </w:p>
    <w:p w14:paraId="25495ADD" w14:textId="6197D0F6" w:rsidR="0022665B" w:rsidRPr="00C5414D" w:rsidRDefault="0022665B" w:rsidP="0022665B">
      <w:pPr>
        <w:spacing w:before="120" w:after="120"/>
        <w:jc w:val="both"/>
        <w:rPr>
          <w:rFonts w:cstheme="minorHAnsi"/>
        </w:rPr>
      </w:pPr>
      <w:r w:rsidRPr="00C5414D">
        <w:rPr>
          <w:rFonts w:cstheme="minorHAnsi"/>
        </w:rPr>
        <w:t>51690 Příspěvek na strav</w:t>
      </w:r>
      <w:r w:rsidR="00FF0C07" w:rsidRPr="00C5414D">
        <w:rPr>
          <w:rFonts w:cstheme="minorHAnsi"/>
        </w:rPr>
        <w:t>ování – v roce 202</w:t>
      </w:r>
      <w:r w:rsidR="00C5414D" w:rsidRPr="00C5414D">
        <w:rPr>
          <w:rFonts w:cstheme="minorHAnsi"/>
        </w:rPr>
        <w:t>5</w:t>
      </w:r>
      <w:r w:rsidR="00FF0C07" w:rsidRPr="00C5414D">
        <w:rPr>
          <w:rFonts w:cstheme="minorHAnsi"/>
        </w:rPr>
        <w:t xml:space="preserve"> </w:t>
      </w:r>
      <w:r w:rsidR="002F425A" w:rsidRPr="00C5414D">
        <w:rPr>
          <w:rFonts w:cstheme="minorHAnsi"/>
        </w:rPr>
        <w:t>došlo ke</w:t>
      </w:r>
      <w:r w:rsidRPr="00C5414D">
        <w:rPr>
          <w:rFonts w:cstheme="minorHAnsi"/>
        </w:rPr>
        <w:t xml:space="preserve"> zvýšení příspěvku</w:t>
      </w:r>
      <w:r w:rsidR="00FD6EDD" w:rsidRPr="00C5414D">
        <w:rPr>
          <w:rFonts w:cstheme="minorHAnsi"/>
        </w:rPr>
        <w:t xml:space="preserve"> na stravování </w:t>
      </w:r>
      <w:r w:rsidR="00543BDB" w:rsidRPr="00C5414D">
        <w:rPr>
          <w:rFonts w:cstheme="minorHAnsi"/>
        </w:rPr>
        <w:t>z </w:t>
      </w:r>
      <w:r w:rsidR="002F425A" w:rsidRPr="00C5414D">
        <w:rPr>
          <w:rFonts w:cstheme="minorHAnsi"/>
        </w:rPr>
        <w:t>rozpočtu běžných</w:t>
      </w:r>
      <w:r w:rsidR="00543BDB" w:rsidRPr="00C5414D">
        <w:rPr>
          <w:rFonts w:cstheme="minorHAnsi"/>
        </w:rPr>
        <w:t xml:space="preserve"> </w:t>
      </w:r>
      <w:r w:rsidR="002F425A" w:rsidRPr="00C5414D">
        <w:rPr>
          <w:rFonts w:cstheme="minorHAnsi"/>
        </w:rPr>
        <w:t>výdajů.</w:t>
      </w:r>
    </w:p>
    <w:p w14:paraId="46325E55" w14:textId="2433E980" w:rsidR="00C5414D" w:rsidRPr="00C5414D" w:rsidRDefault="00C5414D" w:rsidP="0022665B">
      <w:pPr>
        <w:spacing w:before="120" w:after="120"/>
        <w:jc w:val="both"/>
        <w:rPr>
          <w:rFonts w:cstheme="minorHAnsi"/>
        </w:rPr>
      </w:pPr>
      <w:r w:rsidRPr="00C5414D">
        <w:rPr>
          <w:rFonts w:cstheme="minorHAnsi"/>
        </w:rPr>
        <w:t>51693 Praní a čistění prádla – v roce 2025 bylo potřeba nechat vyprat taláry, v roce 2024 nebyla tato služba od soudců vyžádána.</w:t>
      </w:r>
    </w:p>
    <w:p w14:paraId="0A2F8B2F" w14:textId="165F4014" w:rsidR="00543BDB" w:rsidRPr="00C5414D" w:rsidRDefault="0022665B" w:rsidP="0022665B">
      <w:pPr>
        <w:spacing w:before="120" w:after="120"/>
        <w:jc w:val="both"/>
        <w:rPr>
          <w:rFonts w:cstheme="minorHAnsi"/>
        </w:rPr>
      </w:pPr>
      <w:r w:rsidRPr="00C5414D">
        <w:rPr>
          <w:rFonts w:cstheme="minorHAnsi"/>
        </w:rPr>
        <w:lastRenderedPageBreak/>
        <w:t xml:space="preserve">51710 Opravy a udržování nemovitostí – </w:t>
      </w:r>
      <w:r w:rsidR="00C5414D" w:rsidRPr="00C5414D">
        <w:rPr>
          <w:rFonts w:cstheme="minorHAnsi"/>
        </w:rPr>
        <w:t xml:space="preserve">nižší čerpání výrazně </w:t>
      </w:r>
      <w:r w:rsidR="00FD6EDD" w:rsidRPr="00C5414D">
        <w:rPr>
          <w:rFonts w:cstheme="minorHAnsi"/>
        </w:rPr>
        <w:t>ovlivnil výdaj za výměnu venkovních žaluzií ve výši 356 341,19 Kč</w:t>
      </w:r>
      <w:r w:rsidR="00C5414D" w:rsidRPr="00C5414D">
        <w:rPr>
          <w:rFonts w:cstheme="minorHAnsi"/>
        </w:rPr>
        <w:t xml:space="preserve"> v roce 2024.</w:t>
      </w:r>
    </w:p>
    <w:p w14:paraId="5CFB34B5" w14:textId="4017DEE8" w:rsidR="00FF0C07" w:rsidRPr="00C5414D" w:rsidRDefault="00FF0C07" w:rsidP="0022665B">
      <w:pPr>
        <w:spacing w:before="120" w:after="120"/>
        <w:jc w:val="both"/>
        <w:rPr>
          <w:rFonts w:cstheme="minorHAnsi"/>
        </w:rPr>
      </w:pPr>
      <w:r w:rsidRPr="00C5414D">
        <w:rPr>
          <w:rFonts w:cstheme="minorHAnsi"/>
        </w:rPr>
        <w:t>5171</w:t>
      </w:r>
      <w:r w:rsidR="00FD6EDD" w:rsidRPr="00C5414D">
        <w:rPr>
          <w:rFonts w:cstheme="minorHAnsi"/>
        </w:rPr>
        <w:t>1</w:t>
      </w:r>
      <w:r w:rsidRPr="00C5414D">
        <w:rPr>
          <w:rFonts w:cstheme="minorHAnsi"/>
        </w:rPr>
        <w:t xml:space="preserve"> Opravy a udržování hardware – </w:t>
      </w:r>
      <w:r w:rsidR="00FD6EDD" w:rsidRPr="00C5414D">
        <w:rPr>
          <w:rFonts w:cstheme="minorHAnsi"/>
        </w:rPr>
        <w:t>v roce 2024 nebyly nutné žádné opravy tohoto charakteru</w:t>
      </w:r>
      <w:r w:rsidR="00C5414D" w:rsidRPr="00C5414D">
        <w:rPr>
          <w:rFonts w:cstheme="minorHAnsi"/>
        </w:rPr>
        <w:t>, v roce 2025 bylo nutné opravit nahrávací zařízení v jednací síni (20 618,40 Kč), multifukční tiskárnu (25 063,21 Kč)</w:t>
      </w:r>
      <w:r w:rsidR="00FD6EDD" w:rsidRPr="00C5414D">
        <w:rPr>
          <w:rFonts w:cstheme="minorHAnsi"/>
        </w:rPr>
        <w:t>.</w:t>
      </w:r>
    </w:p>
    <w:p w14:paraId="6D67DD87" w14:textId="7F473065" w:rsidR="00FD6EDD" w:rsidRPr="00E57FB0" w:rsidRDefault="00FD6EDD" w:rsidP="0022665B">
      <w:pPr>
        <w:spacing w:before="120" w:after="120"/>
        <w:jc w:val="both"/>
        <w:rPr>
          <w:rFonts w:cstheme="minorHAnsi"/>
        </w:rPr>
      </w:pPr>
      <w:r w:rsidRPr="00E57FB0">
        <w:rPr>
          <w:rFonts w:cstheme="minorHAnsi"/>
        </w:rPr>
        <w:t xml:space="preserve">51712 Opravy a udržování motorových vozidel – </w:t>
      </w:r>
      <w:r w:rsidR="00C5414D" w:rsidRPr="00E57FB0">
        <w:rPr>
          <w:rFonts w:cstheme="minorHAnsi"/>
        </w:rPr>
        <w:t>oproti roku 2024 byla na vozidlech prováděna pouze běžná údržba</w:t>
      </w:r>
      <w:r w:rsidR="00E57FB0" w:rsidRPr="00E57FB0">
        <w:rPr>
          <w:rFonts w:cstheme="minorHAnsi"/>
        </w:rPr>
        <w:t xml:space="preserve">, oprav nebylo třeba. </w:t>
      </w:r>
    </w:p>
    <w:tbl>
      <w:tblPr>
        <w:tblW w:w="16668" w:type="dxa"/>
        <w:tblLook w:val="04A0" w:firstRow="1" w:lastRow="0" w:firstColumn="1" w:lastColumn="0" w:noHBand="0" w:noVBand="1"/>
      </w:tblPr>
      <w:tblGrid>
        <w:gridCol w:w="9072"/>
        <w:gridCol w:w="7596"/>
      </w:tblGrid>
      <w:tr w:rsidR="00CB118C" w:rsidRPr="00CB118C" w14:paraId="41320445" w14:textId="77777777" w:rsidTr="0022665B">
        <w:tc>
          <w:tcPr>
            <w:tcW w:w="9072" w:type="dxa"/>
          </w:tcPr>
          <w:p w14:paraId="2C472A7C" w14:textId="207E56A9" w:rsidR="0022665B" w:rsidRPr="00CB118C" w:rsidRDefault="00FF0C07" w:rsidP="003E6547">
            <w:pPr>
              <w:ind w:right="-81"/>
              <w:jc w:val="both"/>
              <w:rPr>
                <w:rFonts w:cstheme="minorHAnsi"/>
                <w:color w:val="FF0000"/>
              </w:rPr>
            </w:pPr>
            <w:r w:rsidRPr="00CB118C">
              <w:rPr>
                <w:rFonts w:cstheme="minorHAnsi"/>
                <w:color w:val="FF0000"/>
              </w:rPr>
              <w:t xml:space="preserve"> </w:t>
            </w:r>
            <w:r w:rsidR="00AF0018">
              <w:rPr>
                <w:rFonts w:cstheme="minorHAnsi"/>
                <w:color w:val="FF0000"/>
              </w:rPr>
              <w:t xml:space="preserve"> </w:t>
            </w:r>
            <w:r w:rsidR="0022665B" w:rsidRPr="00CB118C">
              <w:rPr>
                <w:rFonts w:cstheme="minorHAnsi"/>
                <w:color w:val="FF0000"/>
              </w:rPr>
              <w:t xml:space="preserve"> </w:t>
            </w:r>
          </w:p>
        </w:tc>
        <w:tc>
          <w:tcPr>
            <w:tcW w:w="7596" w:type="dxa"/>
            <w:vAlign w:val="bottom"/>
          </w:tcPr>
          <w:p w14:paraId="41359F6E" w14:textId="77777777" w:rsidR="0022665B" w:rsidRPr="00CB118C" w:rsidRDefault="0022665B">
            <w:pPr>
              <w:jc w:val="right"/>
              <w:rPr>
                <w:rFonts w:cstheme="minorHAnsi"/>
                <w:color w:val="FF0000"/>
              </w:rPr>
            </w:pPr>
          </w:p>
        </w:tc>
      </w:tr>
    </w:tbl>
    <w:p w14:paraId="36DAA595" w14:textId="77777777" w:rsidR="0022665B" w:rsidRPr="00CB118C" w:rsidRDefault="0022665B" w:rsidP="00D46E1D">
      <w:pPr>
        <w:pStyle w:val="Nadpis2"/>
        <w:numPr>
          <w:ilvl w:val="1"/>
          <w:numId w:val="4"/>
        </w:numPr>
      </w:pPr>
      <w:bookmarkStart w:id="31" w:name="_Toc220316080"/>
      <w:r w:rsidRPr="00CB118C">
        <w:t>Rozbor IT</w:t>
      </w:r>
      <w:bookmarkEnd w:id="31"/>
    </w:p>
    <w:p w14:paraId="7D0F08C9" w14:textId="77777777" w:rsidR="0022665B" w:rsidRPr="009C52CC" w:rsidRDefault="00233BAA" w:rsidP="00233BAA">
      <w:pPr>
        <w:rPr>
          <w:rFonts w:cstheme="minorHAnsi"/>
        </w:rPr>
      </w:pPr>
      <w:r w:rsidRPr="009C52CC">
        <w:rPr>
          <w:rFonts w:cstheme="minorHAnsi"/>
        </w:rPr>
        <w:t>Čerpání v oblasti IT je uvedeno v </w:t>
      </w:r>
      <w:r w:rsidRPr="002E5C0E">
        <w:rPr>
          <w:rFonts w:cstheme="minorHAnsi"/>
          <w:b/>
        </w:rPr>
        <w:t>Tabulkové části – list 14 OI</w:t>
      </w:r>
    </w:p>
    <w:p w14:paraId="12CF7CAE" w14:textId="32F8E547" w:rsidR="002F02AF" w:rsidRPr="008077D1" w:rsidRDefault="0022665B" w:rsidP="002F02AF">
      <w:pPr>
        <w:jc w:val="both"/>
        <w:rPr>
          <w:rFonts w:cstheme="minorHAnsi"/>
        </w:rPr>
      </w:pPr>
      <w:r w:rsidRPr="002F02AF">
        <w:rPr>
          <w:rFonts w:cstheme="minorHAnsi"/>
        </w:rPr>
        <w:t xml:space="preserve">Rozpočet výdajů s parametrem OI byl </w:t>
      </w:r>
      <w:r w:rsidR="002F425A" w:rsidRPr="002F02AF">
        <w:rPr>
          <w:rFonts w:cstheme="minorHAnsi"/>
        </w:rPr>
        <w:t>z původní</w:t>
      </w:r>
      <w:r w:rsidRPr="002F02AF">
        <w:rPr>
          <w:rFonts w:cstheme="minorHAnsi"/>
        </w:rPr>
        <w:t xml:space="preserve"> částky 5</w:t>
      </w:r>
      <w:r w:rsidR="00F55693" w:rsidRPr="002F02AF">
        <w:rPr>
          <w:rFonts w:cstheme="minorHAnsi"/>
        </w:rPr>
        <w:t>7</w:t>
      </w:r>
      <w:r w:rsidR="009C52CC" w:rsidRPr="002F02AF">
        <w:rPr>
          <w:rFonts w:cstheme="minorHAnsi"/>
        </w:rPr>
        <w:t>5</w:t>
      </w:r>
      <w:r w:rsidR="00285747" w:rsidRPr="002F02AF">
        <w:rPr>
          <w:rFonts w:cstheme="minorHAnsi"/>
        </w:rPr>
        <w:t>.000,00 Kč v průběhu roku 202</w:t>
      </w:r>
      <w:r w:rsidR="009C52CC" w:rsidRPr="002F02AF">
        <w:rPr>
          <w:rFonts w:cstheme="minorHAnsi"/>
        </w:rPr>
        <w:t>4</w:t>
      </w:r>
      <w:r w:rsidRPr="002F02AF">
        <w:rPr>
          <w:rFonts w:cstheme="minorHAnsi"/>
        </w:rPr>
        <w:t xml:space="preserve"> povolen překročit o </w:t>
      </w:r>
      <w:r w:rsidR="002F425A" w:rsidRPr="002F02AF">
        <w:rPr>
          <w:rFonts w:cstheme="minorHAnsi"/>
        </w:rPr>
        <w:t>zapojené NNV</w:t>
      </w:r>
      <w:r w:rsidRPr="002F02AF">
        <w:rPr>
          <w:rFonts w:cstheme="minorHAnsi"/>
        </w:rPr>
        <w:t xml:space="preserve"> ve výši </w:t>
      </w:r>
      <w:r w:rsidR="00F55693" w:rsidRPr="002F02AF">
        <w:rPr>
          <w:rFonts w:cstheme="minorHAnsi"/>
        </w:rPr>
        <w:t>1 320 394,31</w:t>
      </w:r>
      <w:r w:rsidR="00285747" w:rsidRPr="002F02AF">
        <w:rPr>
          <w:rFonts w:cstheme="minorHAnsi"/>
        </w:rPr>
        <w:t xml:space="preserve"> Kč</w:t>
      </w:r>
      <w:r w:rsidR="00F55693" w:rsidRPr="002F02AF">
        <w:rPr>
          <w:rFonts w:cstheme="minorHAnsi"/>
        </w:rPr>
        <w:t xml:space="preserve">, z toho 1 100 000,00 Kč byly </w:t>
      </w:r>
      <w:proofErr w:type="gramStart"/>
      <w:r w:rsidR="00F55693" w:rsidRPr="002F02AF">
        <w:rPr>
          <w:rFonts w:cstheme="minorHAnsi"/>
        </w:rPr>
        <w:t>NNV  s</w:t>
      </w:r>
      <w:proofErr w:type="gramEnd"/>
      <w:r w:rsidR="00F55693" w:rsidRPr="002F02AF">
        <w:rPr>
          <w:rFonts w:cstheme="minorHAnsi"/>
        </w:rPr>
        <w:t xml:space="preserve"> kódem účelu 243980057. Všechny zapojené NNV byly zcela vyčerpány.  </w:t>
      </w:r>
      <w:r w:rsidR="009C52CC" w:rsidRPr="002F02AF">
        <w:rPr>
          <w:rFonts w:cstheme="minorHAnsi"/>
        </w:rPr>
        <w:t xml:space="preserve"> </w:t>
      </w:r>
      <w:r w:rsidRPr="002F02AF">
        <w:rPr>
          <w:rFonts w:cstheme="minorHAnsi"/>
        </w:rPr>
        <w:t xml:space="preserve">Konečný rozpočet byl o tyto prostředky zvýšen </w:t>
      </w:r>
      <w:r w:rsidR="009C52CC" w:rsidRPr="002F02AF">
        <w:rPr>
          <w:rFonts w:cstheme="minorHAnsi"/>
        </w:rPr>
        <w:t xml:space="preserve">celkem </w:t>
      </w:r>
      <w:r w:rsidRPr="002F02AF">
        <w:rPr>
          <w:rFonts w:cstheme="minorHAnsi"/>
        </w:rPr>
        <w:t xml:space="preserve">na </w:t>
      </w:r>
      <w:r w:rsidR="009C52CC" w:rsidRPr="002F02AF">
        <w:rPr>
          <w:rFonts w:cstheme="minorHAnsi"/>
        </w:rPr>
        <w:t>1</w:t>
      </w:r>
      <w:r w:rsidR="00F55693" w:rsidRPr="002F02AF">
        <w:rPr>
          <w:rFonts w:cstheme="minorHAnsi"/>
        </w:rPr>
        <w:t> </w:t>
      </w:r>
      <w:r w:rsidR="009C52CC" w:rsidRPr="002F02AF">
        <w:rPr>
          <w:rFonts w:cstheme="minorHAnsi"/>
        </w:rPr>
        <w:t>8</w:t>
      </w:r>
      <w:r w:rsidR="00F55693" w:rsidRPr="002F02AF">
        <w:rPr>
          <w:rFonts w:cstheme="minorHAnsi"/>
        </w:rPr>
        <w:t>95 394,31</w:t>
      </w:r>
      <w:r w:rsidR="009C52CC" w:rsidRPr="002F02AF">
        <w:rPr>
          <w:rFonts w:cstheme="minorHAnsi"/>
        </w:rPr>
        <w:t xml:space="preserve"> Kč</w:t>
      </w:r>
      <w:r w:rsidRPr="002F02AF">
        <w:rPr>
          <w:rFonts w:cstheme="minorHAnsi"/>
        </w:rPr>
        <w:t xml:space="preserve">. Tyto přidělené finanční prostředky s parametrem „OI“ byly </w:t>
      </w:r>
      <w:r w:rsidR="00354345" w:rsidRPr="002F02AF">
        <w:rPr>
          <w:rFonts w:cstheme="minorHAnsi"/>
        </w:rPr>
        <w:t xml:space="preserve">vyčerpány ve výši </w:t>
      </w:r>
      <w:r w:rsidR="00F55693" w:rsidRPr="002F02AF">
        <w:rPr>
          <w:rFonts w:cstheme="minorHAnsi"/>
        </w:rPr>
        <w:t>1 550 503,79 K</w:t>
      </w:r>
      <w:r w:rsidR="002F02AF" w:rsidRPr="002F02AF">
        <w:rPr>
          <w:rFonts w:cstheme="minorHAnsi"/>
        </w:rPr>
        <w:t>č.</w:t>
      </w:r>
      <w:r w:rsidR="00354345" w:rsidRPr="002F02AF">
        <w:rPr>
          <w:rFonts w:cstheme="minorHAnsi"/>
        </w:rPr>
        <w:t xml:space="preserve"> Č</w:t>
      </w:r>
      <w:r w:rsidRPr="002F02AF">
        <w:rPr>
          <w:rFonts w:cstheme="minorHAnsi"/>
        </w:rPr>
        <w:t>erpán</w:t>
      </w:r>
      <w:r w:rsidR="00354345" w:rsidRPr="002F02AF">
        <w:rPr>
          <w:rFonts w:cstheme="minorHAnsi"/>
        </w:rPr>
        <w:t>o bylo</w:t>
      </w:r>
      <w:r w:rsidRPr="002F02AF">
        <w:rPr>
          <w:rFonts w:cstheme="minorHAnsi"/>
        </w:rPr>
        <w:t xml:space="preserve"> zejména na nákup výpočetní techniky. Nejvýznamnější výdaj</w:t>
      </w:r>
      <w:r w:rsidR="009C52CC" w:rsidRPr="002F02AF">
        <w:rPr>
          <w:rFonts w:cstheme="minorHAnsi"/>
        </w:rPr>
        <w:t>e byly</w:t>
      </w:r>
      <w:r w:rsidR="002F02AF">
        <w:rPr>
          <w:rFonts w:cstheme="minorHAnsi"/>
        </w:rPr>
        <w:t xml:space="preserve"> </w:t>
      </w:r>
      <w:proofErr w:type="gramStart"/>
      <w:r w:rsidR="002F02AF">
        <w:rPr>
          <w:rFonts w:cstheme="minorHAnsi"/>
        </w:rPr>
        <w:t xml:space="preserve">za </w:t>
      </w:r>
      <w:r w:rsidR="002F02AF" w:rsidRPr="002F02AF">
        <w:rPr>
          <w:rFonts w:cstheme="minorHAnsi"/>
        </w:rPr>
        <w:t xml:space="preserve"> pořízení</w:t>
      </w:r>
      <w:proofErr w:type="gramEnd"/>
      <w:r w:rsidR="002F02AF" w:rsidRPr="002F02AF">
        <w:rPr>
          <w:rFonts w:cstheme="minorHAnsi"/>
        </w:rPr>
        <w:t xml:space="preserve"> 56 ks počítačů za 1 038 659,84 Kč.    </w:t>
      </w:r>
      <w:r w:rsidR="009C52CC" w:rsidRPr="002F02AF">
        <w:rPr>
          <w:rFonts w:cstheme="minorHAnsi"/>
        </w:rPr>
        <w:t>1</w:t>
      </w:r>
      <w:r w:rsidR="002F02AF" w:rsidRPr="002F02AF">
        <w:rPr>
          <w:rFonts w:cstheme="minorHAnsi"/>
        </w:rPr>
        <w:t>09</w:t>
      </w:r>
      <w:r w:rsidR="009C52CC" w:rsidRPr="002F02AF">
        <w:rPr>
          <w:rFonts w:cstheme="minorHAnsi"/>
        </w:rPr>
        <w:t> 6</w:t>
      </w:r>
      <w:r w:rsidR="002F02AF" w:rsidRPr="002F02AF">
        <w:rPr>
          <w:rFonts w:cstheme="minorHAnsi"/>
        </w:rPr>
        <w:t>3</w:t>
      </w:r>
      <w:r w:rsidR="009C52CC" w:rsidRPr="002F02AF">
        <w:rPr>
          <w:rFonts w:cstheme="minorHAnsi"/>
        </w:rPr>
        <w:t xml:space="preserve">5,00 Kč za </w:t>
      </w:r>
      <w:r w:rsidR="00354345" w:rsidRPr="002F02AF">
        <w:rPr>
          <w:rFonts w:cstheme="minorHAnsi"/>
        </w:rPr>
        <w:t>užívání právního informačního systému Beck-online, dále 1</w:t>
      </w:r>
      <w:r w:rsidR="002F02AF" w:rsidRPr="002F02AF">
        <w:rPr>
          <w:rFonts w:cstheme="minorHAnsi"/>
        </w:rPr>
        <w:t>96 269,00</w:t>
      </w:r>
      <w:r w:rsidR="00354345" w:rsidRPr="002F02AF">
        <w:rPr>
          <w:rFonts w:cstheme="minorHAnsi"/>
        </w:rPr>
        <w:t xml:space="preserve"> Kč za nákup tonerů a spotřebního materiálu do tiskáren</w:t>
      </w:r>
      <w:r w:rsidR="002F02AF" w:rsidRPr="002F02AF">
        <w:rPr>
          <w:rFonts w:cstheme="minorHAnsi"/>
        </w:rPr>
        <w:t>.</w:t>
      </w:r>
      <w:r w:rsidR="002F02AF">
        <w:rPr>
          <w:rFonts w:cstheme="minorHAnsi"/>
        </w:rPr>
        <w:t xml:space="preserve"> B</w:t>
      </w:r>
      <w:r w:rsidR="002F02AF" w:rsidRPr="002F02AF">
        <w:rPr>
          <w:rFonts w:cstheme="minorHAnsi"/>
        </w:rPr>
        <w:t>yly provedeny opravy nahrávacího</w:t>
      </w:r>
      <w:r w:rsidR="00626F35" w:rsidRPr="002F02AF">
        <w:rPr>
          <w:rFonts w:cstheme="minorHAnsi"/>
        </w:rPr>
        <w:t xml:space="preserve"> zařízení </w:t>
      </w:r>
      <w:r w:rsidR="002F02AF" w:rsidRPr="002F02AF">
        <w:rPr>
          <w:rFonts w:cstheme="minorHAnsi"/>
        </w:rPr>
        <w:t>v jednací síni ve výši 20 618,40 Kč a multifunkční tiskárny ve výši 25 063,21 Kč.</w:t>
      </w:r>
      <w:r w:rsidR="00626F35" w:rsidRPr="002F02AF">
        <w:rPr>
          <w:rFonts w:cstheme="minorHAnsi"/>
        </w:rPr>
        <w:t xml:space="preserve"> </w:t>
      </w:r>
      <w:r w:rsidR="002F02AF">
        <w:rPr>
          <w:rFonts w:cstheme="minorHAnsi"/>
        </w:rPr>
        <w:t xml:space="preserve">Dále byla provedena </w:t>
      </w:r>
      <w:r w:rsidR="002F02AF" w:rsidRPr="008077D1">
        <w:rPr>
          <w:rFonts w:cstheme="minorHAnsi"/>
        </w:rPr>
        <w:t>roční kontrola UPS ve výši 24 079,00 Kč</w:t>
      </w:r>
      <w:r w:rsidR="009C3687">
        <w:rPr>
          <w:rFonts w:cstheme="minorHAnsi"/>
        </w:rPr>
        <w:t xml:space="preserve">, </w:t>
      </w:r>
      <w:r w:rsidR="002F02AF">
        <w:rPr>
          <w:rFonts w:cstheme="minorHAnsi"/>
        </w:rPr>
        <w:t xml:space="preserve">hrazeny platby </w:t>
      </w:r>
      <w:proofErr w:type="gramStart"/>
      <w:r w:rsidR="002F02AF">
        <w:rPr>
          <w:rFonts w:cstheme="minorHAnsi"/>
        </w:rPr>
        <w:t xml:space="preserve">za </w:t>
      </w:r>
      <w:r w:rsidR="002F02AF" w:rsidRPr="008077D1">
        <w:rPr>
          <w:rFonts w:cstheme="minorHAnsi"/>
        </w:rPr>
        <w:t xml:space="preserve"> osobní</w:t>
      </w:r>
      <w:proofErr w:type="gramEnd"/>
      <w:r w:rsidR="002F02AF" w:rsidRPr="008077D1">
        <w:rPr>
          <w:rFonts w:cstheme="minorHAnsi"/>
        </w:rPr>
        <w:t>, systémové a komerční certifikáty 5 626,50 Kč</w:t>
      </w:r>
      <w:r w:rsidR="002F02AF">
        <w:rPr>
          <w:rFonts w:cstheme="minorHAnsi"/>
        </w:rPr>
        <w:t xml:space="preserve">, </w:t>
      </w:r>
      <w:r w:rsidR="002F02AF" w:rsidRPr="008077D1">
        <w:rPr>
          <w:rFonts w:cstheme="minorHAnsi"/>
        </w:rPr>
        <w:t>GPS elektronické knihy jízd a sledování vozidel</w:t>
      </w:r>
      <w:r w:rsidR="002F02AF">
        <w:rPr>
          <w:rFonts w:cstheme="minorHAnsi"/>
        </w:rPr>
        <w:t xml:space="preserve"> </w:t>
      </w:r>
      <w:r w:rsidR="002F02AF" w:rsidRPr="008077D1">
        <w:rPr>
          <w:rFonts w:cstheme="minorHAnsi"/>
        </w:rPr>
        <w:t xml:space="preserve">6 161,32 </w:t>
      </w:r>
      <w:r w:rsidR="002F02AF">
        <w:rPr>
          <w:rFonts w:cstheme="minorHAnsi"/>
        </w:rPr>
        <w:t>K</w:t>
      </w:r>
      <w:r w:rsidR="002F02AF" w:rsidRPr="008077D1">
        <w:rPr>
          <w:rFonts w:cstheme="minorHAnsi"/>
        </w:rPr>
        <w:t>č</w:t>
      </w:r>
      <w:r w:rsidR="002F02AF">
        <w:rPr>
          <w:rFonts w:cstheme="minorHAnsi"/>
        </w:rPr>
        <w:t xml:space="preserve"> a telefonní poplatky 17 829,81 Kč</w:t>
      </w:r>
      <w:r w:rsidR="002F02AF" w:rsidRPr="008077D1">
        <w:rPr>
          <w:rFonts w:cstheme="minorHAnsi"/>
        </w:rPr>
        <w:t>.</w:t>
      </w:r>
    </w:p>
    <w:p w14:paraId="44D1080C" w14:textId="11809AC7" w:rsidR="0022665B" w:rsidRDefault="0022665B" w:rsidP="0022665B">
      <w:pPr>
        <w:jc w:val="both"/>
        <w:rPr>
          <w:rFonts w:cstheme="minorHAnsi"/>
        </w:rPr>
      </w:pPr>
      <w:r w:rsidRPr="009C3687">
        <w:rPr>
          <w:rFonts w:cstheme="minorHAnsi"/>
        </w:rPr>
        <w:t>Veškeré nákupy byly konzultovány informatikem s oddělením informatiky Krajského soudu v Plzni.</w:t>
      </w:r>
    </w:p>
    <w:p w14:paraId="2703A269" w14:textId="77777777" w:rsidR="00B8203E" w:rsidRPr="009C3687" w:rsidRDefault="00B8203E" w:rsidP="0022665B">
      <w:pPr>
        <w:jc w:val="both"/>
        <w:rPr>
          <w:rFonts w:cstheme="minorHAnsi"/>
        </w:rPr>
      </w:pPr>
    </w:p>
    <w:p w14:paraId="6DDB9A2A" w14:textId="77777777" w:rsidR="0022665B" w:rsidRPr="00CB118C" w:rsidRDefault="0022665B" w:rsidP="00D46E1D">
      <w:pPr>
        <w:pStyle w:val="Nadpis2"/>
        <w:numPr>
          <w:ilvl w:val="1"/>
          <w:numId w:val="4"/>
        </w:numPr>
      </w:pPr>
      <w:bookmarkStart w:id="32" w:name="_Toc220316081"/>
      <w:r w:rsidRPr="00CB118C">
        <w:t>Rozbor OBKŘ</w:t>
      </w:r>
      <w:bookmarkEnd w:id="32"/>
    </w:p>
    <w:p w14:paraId="1CB62DBA" w14:textId="06FCE97D" w:rsidR="006C55E8" w:rsidRPr="006F4E3A" w:rsidRDefault="0022665B" w:rsidP="006C55E8">
      <w:pPr>
        <w:rPr>
          <w:rFonts w:cstheme="minorHAnsi"/>
        </w:rPr>
      </w:pPr>
      <w:r w:rsidRPr="006F4E3A">
        <w:rPr>
          <w:rFonts w:cstheme="minorHAnsi"/>
        </w:rPr>
        <w:t xml:space="preserve"> </w:t>
      </w:r>
      <w:r w:rsidR="006C55E8" w:rsidRPr="006F4E3A">
        <w:rPr>
          <w:rFonts w:cstheme="minorHAnsi"/>
        </w:rPr>
        <w:t xml:space="preserve">Čerpání v oblasti </w:t>
      </w:r>
      <w:r w:rsidR="002F425A" w:rsidRPr="006F4E3A">
        <w:rPr>
          <w:rFonts w:cstheme="minorHAnsi"/>
        </w:rPr>
        <w:t>OBKŘ je</w:t>
      </w:r>
      <w:r w:rsidR="006C55E8" w:rsidRPr="006F4E3A">
        <w:rPr>
          <w:rFonts w:cstheme="minorHAnsi"/>
        </w:rPr>
        <w:t xml:space="preserve"> uvedeno v </w:t>
      </w:r>
      <w:r w:rsidR="006C55E8" w:rsidRPr="006F4E3A">
        <w:rPr>
          <w:rFonts w:cstheme="minorHAnsi"/>
          <w:b/>
        </w:rPr>
        <w:t>Tabulkové části – list 15 OBKŘ</w:t>
      </w:r>
    </w:p>
    <w:p w14:paraId="140504C7" w14:textId="707FDD6E" w:rsidR="0022665B" w:rsidRPr="006F201B" w:rsidRDefault="0022665B" w:rsidP="0022665B">
      <w:pPr>
        <w:jc w:val="both"/>
        <w:rPr>
          <w:rFonts w:cstheme="minorHAnsi"/>
          <w:color w:val="C00000"/>
        </w:rPr>
      </w:pPr>
      <w:r w:rsidRPr="006F4E3A">
        <w:rPr>
          <w:rFonts w:cstheme="minorHAnsi"/>
        </w:rPr>
        <w:t>Rozpočet výdajů s </w:t>
      </w:r>
      <w:r w:rsidR="000368C9" w:rsidRPr="006F4E3A">
        <w:rPr>
          <w:rFonts w:cstheme="minorHAnsi"/>
        </w:rPr>
        <w:t>parametrem OBKŘ byl schválen v </w:t>
      </w:r>
      <w:r w:rsidR="002F425A" w:rsidRPr="006F4E3A">
        <w:rPr>
          <w:rFonts w:cstheme="minorHAnsi"/>
        </w:rPr>
        <w:t>celkové výši</w:t>
      </w:r>
      <w:r w:rsidRPr="006F4E3A">
        <w:rPr>
          <w:rFonts w:cstheme="minorHAnsi"/>
        </w:rPr>
        <w:t xml:space="preserve"> </w:t>
      </w:r>
      <w:r w:rsidR="006F4E3A" w:rsidRPr="006F4E3A">
        <w:rPr>
          <w:rFonts w:cstheme="minorHAnsi"/>
        </w:rPr>
        <w:t>190</w:t>
      </w:r>
      <w:r w:rsidR="00C30373" w:rsidRPr="006F4E3A">
        <w:rPr>
          <w:rFonts w:cstheme="minorHAnsi"/>
        </w:rPr>
        <w:t> </w:t>
      </w:r>
      <w:r w:rsidR="006F4E3A" w:rsidRPr="006F4E3A">
        <w:rPr>
          <w:rFonts w:cstheme="minorHAnsi"/>
        </w:rPr>
        <w:t>00</w:t>
      </w:r>
      <w:r w:rsidR="00C30373" w:rsidRPr="006F4E3A">
        <w:rPr>
          <w:rFonts w:cstheme="minorHAnsi"/>
        </w:rPr>
        <w:t xml:space="preserve">0,00 </w:t>
      </w:r>
      <w:r w:rsidR="002F425A" w:rsidRPr="006F4E3A">
        <w:rPr>
          <w:rFonts w:cstheme="minorHAnsi"/>
        </w:rPr>
        <w:t>Kč</w:t>
      </w:r>
      <w:r w:rsidRPr="006F4E3A">
        <w:rPr>
          <w:rFonts w:cstheme="minorHAnsi"/>
        </w:rPr>
        <w:t xml:space="preserve">. V průběhu </w:t>
      </w:r>
      <w:r w:rsidR="002F425A" w:rsidRPr="006F4E3A">
        <w:rPr>
          <w:rFonts w:cstheme="minorHAnsi"/>
        </w:rPr>
        <w:t>roku bylo</w:t>
      </w:r>
      <w:r w:rsidRPr="006F4E3A">
        <w:rPr>
          <w:rFonts w:cstheme="minorHAnsi"/>
        </w:rPr>
        <w:t xml:space="preserve"> povoleno zapojit NNV ve výši</w:t>
      </w:r>
      <w:r w:rsidR="00C30373" w:rsidRPr="006F4E3A">
        <w:rPr>
          <w:rFonts w:cstheme="minorHAnsi"/>
        </w:rPr>
        <w:t xml:space="preserve"> </w:t>
      </w:r>
      <w:r w:rsidR="006F4E3A" w:rsidRPr="006F4E3A">
        <w:rPr>
          <w:rFonts w:cstheme="minorHAnsi"/>
        </w:rPr>
        <w:t>3 383,58</w:t>
      </w:r>
      <w:r w:rsidR="00BB2E5A" w:rsidRPr="006F4E3A">
        <w:rPr>
          <w:rFonts w:cstheme="minorHAnsi"/>
        </w:rPr>
        <w:t xml:space="preserve"> </w:t>
      </w:r>
      <w:r w:rsidR="002F425A" w:rsidRPr="006F4E3A">
        <w:rPr>
          <w:rFonts w:cstheme="minorHAnsi"/>
        </w:rPr>
        <w:t>Kč, tyto</w:t>
      </w:r>
      <w:r w:rsidRPr="006F4E3A">
        <w:rPr>
          <w:rFonts w:cstheme="minorHAnsi"/>
        </w:rPr>
        <w:t xml:space="preserve"> prostředky byly zcela vyčerpány.</w:t>
      </w:r>
      <w:r w:rsidR="00C30373" w:rsidRPr="006F4E3A">
        <w:rPr>
          <w:rFonts w:cstheme="minorHAnsi"/>
        </w:rPr>
        <w:t xml:space="preserve"> V průběhu roku </w:t>
      </w:r>
      <w:r w:rsidR="002F425A" w:rsidRPr="006F4E3A">
        <w:rPr>
          <w:rFonts w:cstheme="minorHAnsi"/>
        </w:rPr>
        <w:t xml:space="preserve">byl </w:t>
      </w:r>
      <w:r w:rsidR="006F4E3A" w:rsidRPr="006F4E3A">
        <w:rPr>
          <w:rFonts w:cstheme="minorHAnsi"/>
        </w:rPr>
        <w:t xml:space="preserve">z důvodu nedostatku prostředků rozpočet Krajským soudem v Plzni navýšen o 15 000,00 Kč a poté byl rozpočet ještě </w:t>
      </w:r>
      <w:r w:rsidR="002F425A" w:rsidRPr="006F4E3A">
        <w:rPr>
          <w:rFonts w:cstheme="minorHAnsi"/>
        </w:rPr>
        <w:t>na</w:t>
      </w:r>
      <w:r w:rsidR="00BB2E5A" w:rsidRPr="006F4E3A">
        <w:rPr>
          <w:rFonts w:cstheme="minorHAnsi"/>
        </w:rPr>
        <w:t xml:space="preserve"> základě rozhodnutí </w:t>
      </w:r>
      <w:proofErr w:type="spellStart"/>
      <w:r w:rsidR="00BB2E5A" w:rsidRPr="006F4E3A">
        <w:rPr>
          <w:rFonts w:cstheme="minorHAnsi"/>
        </w:rPr>
        <w:t>MSp</w:t>
      </w:r>
      <w:proofErr w:type="spellEnd"/>
      <w:r w:rsidR="00BB2E5A" w:rsidRPr="006F4E3A">
        <w:rPr>
          <w:rFonts w:cstheme="minorHAnsi"/>
        </w:rPr>
        <w:t xml:space="preserve"> ČR </w:t>
      </w:r>
      <w:r w:rsidR="006F4E3A" w:rsidRPr="006F4E3A">
        <w:rPr>
          <w:rFonts w:cstheme="minorHAnsi"/>
        </w:rPr>
        <w:t xml:space="preserve">navýšen </w:t>
      </w:r>
      <w:r w:rsidR="00C30373" w:rsidRPr="006F4E3A">
        <w:rPr>
          <w:rFonts w:cstheme="minorHAnsi"/>
        </w:rPr>
        <w:t>o prostředky ve výši</w:t>
      </w:r>
      <w:r w:rsidR="006F4E3A" w:rsidRPr="006F4E3A">
        <w:rPr>
          <w:rFonts w:cstheme="minorHAnsi"/>
        </w:rPr>
        <w:t xml:space="preserve"> 55</w:t>
      </w:r>
      <w:r w:rsidR="00C30373" w:rsidRPr="006F4E3A">
        <w:rPr>
          <w:rFonts w:cstheme="minorHAnsi"/>
        </w:rPr>
        <w:t> 000,00 Kč</w:t>
      </w:r>
      <w:r w:rsidR="00BB2E5A" w:rsidRPr="006F4E3A">
        <w:rPr>
          <w:rFonts w:cstheme="minorHAnsi"/>
        </w:rPr>
        <w:t xml:space="preserve">. </w:t>
      </w:r>
      <w:r w:rsidR="000368C9" w:rsidRPr="006F4E3A">
        <w:rPr>
          <w:rFonts w:cstheme="minorHAnsi"/>
        </w:rPr>
        <w:t xml:space="preserve">Konečný rozpočet byl o tyto prostředky </w:t>
      </w:r>
      <w:r w:rsidR="002F425A" w:rsidRPr="006F4E3A">
        <w:rPr>
          <w:rFonts w:cstheme="minorHAnsi"/>
        </w:rPr>
        <w:t>upraven na</w:t>
      </w:r>
      <w:r w:rsidR="000368C9" w:rsidRPr="006F4E3A">
        <w:rPr>
          <w:rFonts w:cstheme="minorHAnsi"/>
        </w:rPr>
        <w:t xml:space="preserve"> </w:t>
      </w:r>
      <w:r w:rsidR="006F4E3A" w:rsidRPr="006F4E3A">
        <w:rPr>
          <w:rFonts w:cstheme="minorHAnsi"/>
        </w:rPr>
        <w:t>263 383,58</w:t>
      </w:r>
      <w:r w:rsidR="00D218D7" w:rsidRPr="006F4E3A">
        <w:rPr>
          <w:rFonts w:cstheme="minorHAnsi"/>
        </w:rPr>
        <w:t xml:space="preserve"> Kč. </w:t>
      </w:r>
      <w:r w:rsidRPr="006F4E3A">
        <w:rPr>
          <w:rFonts w:cstheme="minorHAnsi"/>
        </w:rPr>
        <w:t xml:space="preserve">Tyto přidělené finanční prostředky s parametrem „OBKŘ“ byly </w:t>
      </w:r>
      <w:r w:rsidR="00D218D7" w:rsidRPr="006F4E3A">
        <w:rPr>
          <w:rFonts w:cstheme="minorHAnsi"/>
        </w:rPr>
        <w:t xml:space="preserve">vyčerpány ve výši </w:t>
      </w:r>
      <w:r w:rsidR="006F4E3A" w:rsidRPr="006F4E3A">
        <w:rPr>
          <w:rFonts w:cstheme="minorHAnsi"/>
        </w:rPr>
        <w:t>230 885,96</w:t>
      </w:r>
      <w:r w:rsidR="00D218D7" w:rsidRPr="006F4E3A">
        <w:rPr>
          <w:rFonts w:cstheme="minorHAnsi"/>
        </w:rPr>
        <w:t xml:space="preserve"> </w:t>
      </w:r>
      <w:r w:rsidR="00D218D7" w:rsidRPr="00D464EE">
        <w:rPr>
          <w:rFonts w:cstheme="minorHAnsi"/>
        </w:rPr>
        <w:t>Kč. Č</w:t>
      </w:r>
      <w:r w:rsidRPr="00D464EE">
        <w:rPr>
          <w:rFonts w:cstheme="minorHAnsi"/>
        </w:rPr>
        <w:t>erpán</w:t>
      </w:r>
      <w:r w:rsidR="00D218D7" w:rsidRPr="00D464EE">
        <w:rPr>
          <w:rFonts w:cstheme="minorHAnsi"/>
        </w:rPr>
        <w:t>o bylo</w:t>
      </w:r>
      <w:r w:rsidRPr="00D464EE">
        <w:rPr>
          <w:rFonts w:cstheme="minorHAnsi"/>
        </w:rPr>
        <w:t xml:space="preserve"> zejména na revize zařízení bránícím průniku osob do bud</w:t>
      </w:r>
      <w:r w:rsidR="00322773" w:rsidRPr="00D464EE">
        <w:rPr>
          <w:rFonts w:cstheme="minorHAnsi"/>
        </w:rPr>
        <w:t>ovy (rentgen, průchozí rám</w:t>
      </w:r>
      <w:r w:rsidRPr="00D464EE">
        <w:rPr>
          <w:rFonts w:cstheme="minorHAnsi"/>
        </w:rPr>
        <w:t xml:space="preserve">, </w:t>
      </w:r>
      <w:r w:rsidR="00BB2E5A" w:rsidRPr="00D464EE">
        <w:rPr>
          <w:rFonts w:cstheme="minorHAnsi"/>
        </w:rPr>
        <w:t xml:space="preserve">CCTV a </w:t>
      </w:r>
      <w:r w:rsidRPr="00D464EE">
        <w:rPr>
          <w:rFonts w:cstheme="minorHAnsi"/>
        </w:rPr>
        <w:t>EZS</w:t>
      </w:r>
      <w:r w:rsidR="000368C9" w:rsidRPr="00D464EE">
        <w:rPr>
          <w:rFonts w:cstheme="minorHAnsi"/>
        </w:rPr>
        <w:t>)</w:t>
      </w:r>
      <w:r w:rsidRPr="00D464EE">
        <w:rPr>
          <w:rFonts w:cstheme="minorHAnsi"/>
        </w:rPr>
        <w:t xml:space="preserve"> v celkové výši </w:t>
      </w:r>
      <w:r w:rsidR="00D464EE" w:rsidRPr="00D464EE">
        <w:rPr>
          <w:rFonts w:cstheme="minorHAnsi"/>
        </w:rPr>
        <w:t xml:space="preserve">80 955,22 </w:t>
      </w:r>
      <w:proofErr w:type="gramStart"/>
      <w:r w:rsidR="00D464EE" w:rsidRPr="00D464EE">
        <w:rPr>
          <w:rFonts w:cstheme="minorHAnsi"/>
        </w:rPr>
        <w:t xml:space="preserve">Kč </w:t>
      </w:r>
      <w:r w:rsidR="00BB2E5A" w:rsidRPr="00D464EE">
        <w:rPr>
          <w:rFonts w:cstheme="minorHAnsi"/>
        </w:rPr>
        <w:t xml:space="preserve"> a</w:t>
      </w:r>
      <w:proofErr w:type="gramEnd"/>
      <w:r w:rsidR="00D464EE">
        <w:rPr>
          <w:rFonts w:cstheme="minorHAnsi"/>
        </w:rPr>
        <w:t> </w:t>
      </w:r>
      <w:r w:rsidR="00322773" w:rsidRPr="00D464EE">
        <w:rPr>
          <w:rFonts w:cstheme="minorHAnsi"/>
        </w:rPr>
        <w:t>reviz</w:t>
      </w:r>
      <w:r w:rsidR="0058197E" w:rsidRPr="00D464EE">
        <w:rPr>
          <w:rFonts w:cstheme="minorHAnsi"/>
        </w:rPr>
        <w:t>i</w:t>
      </w:r>
      <w:r w:rsidR="00322773" w:rsidRPr="00D464EE">
        <w:rPr>
          <w:rFonts w:cstheme="minorHAnsi"/>
        </w:rPr>
        <w:t xml:space="preserve"> prvků požární ochrany (</w:t>
      </w:r>
      <w:r w:rsidR="00D464EE" w:rsidRPr="00D464EE">
        <w:rPr>
          <w:rFonts w:cstheme="minorHAnsi"/>
        </w:rPr>
        <w:t>33 685</w:t>
      </w:r>
      <w:r w:rsidR="00322773" w:rsidRPr="00D464EE">
        <w:rPr>
          <w:rFonts w:cstheme="minorHAnsi"/>
        </w:rPr>
        <w:t>,00 Kč)</w:t>
      </w:r>
      <w:r w:rsidR="00BB2E5A" w:rsidRPr="00D464EE">
        <w:rPr>
          <w:rFonts w:cstheme="minorHAnsi"/>
        </w:rPr>
        <w:t>.</w:t>
      </w:r>
      <w:r w:rsidR="00322773" w:rsidRPr="00D464EE">
        <w:rPr>
          <w:rFonts w:cstheme="minorHAnsi"/>
        </w:rPr>
        <w:t xml:space="preserve"> </w:t>
      </w:r>
      <w:r w:rsidRPr="00D464EE">
        <w:rPr>
          <w:rFonts w:cstheme="minorHAnsi"/>
        </w:rPr>
        <w:t xml:space="preserve"> Dále byly hrazeny služby požární ochrany </w:t>
      </w:r>
      <w:r w:rsidR="00D218D7" w:rsidRPr="00D464EE">
        <w:rPr>
          <w:rFonts w:cstheme="minorHAnsi"/>
        </w:rPr>
        <w:t xml:space="preserve">na základě mandátní smlouvy </w:t>
      </w:r>
      <w:r w:rsidRPr="00D464EE">
        <w:rPr>
          <w:rFonts w:cstheme="minorHAnsi"/>
        </w:rPr>
        <w:t>(17</w:t>
      </w:r>
      <w:r w:rsidR="00D464EE" w:rsidRPr="00D464EE">
        <w:rPr>
          <w:rFonts w:cstheme="minorHAnsi"/>
        </w:rPr>
        <w:t xml:space="preserve"> </w:t>
      </w:r>
      <w:r w:rsidRPr="00D464EE">
        <w:rPr>
          <w:rFonts w:cstheme="minorHAnsi"/>
        </w:rPr>
        <w:t>13</w:t>
      </w:r>
      <w:r w:rsidR="00175942" w:rsidRPr="00D464EE">
        <w:rPr>
          <w:rFonts w:cstheme="minorHAnsi"/>
        </w:rPr>
        <w:t>6,00 Kč)</w:t>
      </w:r>
      <w:r w:rsidR="00D218D7" w:rsidRPr="00D464EE">
        <w:rPr>
          <w:rFonts w:cstheme="minorHAnsi"/>
        </w:rPr>
        <w:t xml:space="preserve"> a </w:t>
      </w:r>
      <w:r w:rsidRPr="00D464EE">
        <w:rPr>
          <w:rFonts w:cstheme="minorHAnsi"/>
        </w:rPr>
        <w:t>pravidelné školení řidičů (</w:t>
      </w:r>
      <w:r w:rsidR="00BB2E5A" w:rsidRPr="00D464EE">
        <w:rPr>
          <w:rFonts w:cstheme="minorHAnsi"/>
        </w:rPr>
        <w:t>7</w:t>
      </w:r>
      <w:r w:rsidR="00D464EE" w:rsidRPr="00D464EE">
        <w:rPr>
          <w:rFonts w:cstheme="minorHAnsi"/>
        </w:rPr>
        <w:t> 260,</w:t>
      </w:r>
      <w:r w:rsidR="00BB2E5A" w:rsidRPr="00D464EE">
        <w:rPr>
          <w:rFonts w:cstheme="minorHAnsi"/>
        </w:rPr>
        <w:t>00 Kč</w:t>
      </w:r>
      <w:r w:rsidR="00D218D7" w:rsidRPr="00D464EE">
        <w:rPr>
          <w:rFonts w:cstheme="minorHAnsi"/>
        </w:rPr>
        <w:t>)</w:t>
      </w:r>
      <w:r w:rsidR="00BB2E5A" w:rsidRPr="00D464EE">
        <w:rPr>
          <w:rFonts w:cstheme="minorHAnsi"/>
        </w:rPr>
        <w:t>.</w:t>
      </w:r>
    </w:p>
    <w:p w14:paraId="66A338C8" w14:textId="77777777" w:rsidR="00D464EE" w:rsidRPr="00CB118C" w:rsidRDefault="00D464EE" w:rsidP="0022665B">
      <w:pPr>
        <w:jc w:val="both"/>
        <w:rPr>
          <w:rFonts w:cstheme="minorHAnsi"/>
          <w:color w:val="FF0000"/>
        </w:rPr>
      </w:pPr>
    </w:p>
    <w:p w14:paraId="2FAF3E37" w14:textId="77777777" w:rsidR="0022665B" w:rsidRPr="00CB118C" w:rsidRDefault="0022665B" w:rsidP="00D46E1D">
      <w:pPr>
        <w:pStyle w:val="Nadpis2"/>
        <w:numPr>
          <w:ilvl w:val="1"/>
          <w:numId w:val="4"/>
        </w:numPr>
      </w:pPr>
      <w:bookmarkStart w:id="33" w:name="_Toc220316082"/>
      <w:bookmarkStart w:id="34" w:name="_Toc534878031"/>
      <w:r w:rsidRPr="00CB118C">
        <w:lastRenderedPageBreak/>
        <w:t>Dávky sociálního zabezpečení</w:t>
      </w:r>
      <w:bookmarkEnd w:id="33"/>
      <w:r w:rsidRPr="00CB118C">
        <w:t xml:space="preserve">  </w:t>
      </w:r>
    </w:p>
    <w:p w14:paraId="70F29ABF" w14:textId="77777777" w:rsidR="0022665B" w:rsidRPr="00B66BFC" w:rsidRDefault="006C55E8" w:rsidP="0022665B">
      <w:r w:rsidRPr="00B66BFC">
        <w:t>Žádné čerpání tohoto charakteru.</w:t>
      </w:r>
    </w:p>
    <w:p w14:paraId="26277844" w14:textId="77777777" w:rsidR="002E6275" w:rsidRPr="00CB118C" w:rsidRDefault="002E6275" w:rsidP="0022665B">
      <w:pPr>
        <w:rPr>
          <w:color w:val="FF0000"/>
        </w:rPr>
      </w:pPr>
    </w:p>
    <w:p w14:paraId="533D8B50" w14:textId="77777777" w:rsidR="0022665B" w:rsidRPr="00CB118C" w:rsidRDefault="0022665B" w:rsidP="00D46E1D">
      <w:pPr>
        <w:pStyle w:val="Nadpis2"/>
        <w:numPr>
          <w:ilvl w:val="1"/>
          <w:numId w:val="4"/>
        </w:numPr>
      </w:pPr>
      <w:bookmarkStart w:id="35" w:name="_Toc220316083"/>
      <w:r w:rsidRPr="00CB118C">
        <w:t>Projekty spolufinancované z EU/FM</w:t>
      </w:r>
      <w:bookmarkEnd w:id="35"/>
    </w:p>
    <w:p w14:paraId="7B166841" w14:textId="25E53EA5" w:rsidR="0022665B" w:rsidRPr="00B66BFC" w:rsidRDefault="0058197E" w:rsidP="0022665B">
      <w:r w:rsidRPr="00B66BFC">
        <w:t>V roce 202</w:t>
      </w:r>
      <w:r w:rsidR="006F201B">
        <w:t>5</w:t>
      </w:r>
      <w:r w:rsidR="0022665B" w:rsidRPr="00B66BFC">
        <w:t xml:space="preserve"> nebyly žádné takové projekty.</w:t>
      </w:r>
    </w:p>
    <w:p w14:paraId="25AA90E8" w14:textId="77777777" w:rsidR="002E6275" w:rsidRPr="00CB118C" w:rsidRDefault="002E6275" w:rsidP="0022665B">
      <w:pPr>
        <w:rPr>
          <w:color w:val="FF0000"/>
        </w:rPr>
      </w:pPr>
    </w:p>
    <w:p w14:paraId="1B85E189" w14:textId="77777777" w:rsidR="0022665B" w:rsidRPr="00CB118C" w:rsidRDefault="0022665B" w:rsidP="00D46E1D">
      <w:pPr>
        <w:pStyle w:val="Nadpis2"/>
        <w:numPr>
          <w:ilvl w:val="1"/>
          <w:numId w:val="4"/>
        </w:numPr>
      </w:pPr>
      <w:bookmarkStart w:id="36" w:name="_Toc220316084"/>
      <w:r w:rsidRPr="00CB118C">
        <w:t>Hodnocení a vývoj transferů poskytnutých příspěvkovým a podobným organizacím</w:t>
      </w:r>
      <w:bookmarkEnd w:id="36"/>
    </w:p>
    <w:p w14:paraId="7A2A02A8" w14:textId="77777777" w:rsidR="006C55E8" w:rsidRPr="006F201B" w:rsidRDefault="006C55E8" w:rsidP="006C55E8">
      <w:r w:rsidRPr="006F201B">
        <w:t>Žádné čerpání tohoto charakteru.</w:t>
      </w:r>
    </w:p>
    <w:p w14:paraId="38B4E895" w14:textId="77777777" w:rsidR="002E6275" w:rsidRPr="00CB118C" w:rsidRDefault="002E6275" w:rsidP="006C55E8">
      <w:pPr>
        <w:rPr>
          <w:color w:val="FF0000"/>
        </w:rPr>
      </w:pPr>
    </w:p>
    <w:p w14:paraId="0F4B7838" w14:textId="77777777" w:rsidR="0022665B" w:rsidRPr="00CB118C" w:rsidRDefault="0022665B" w:rsidP="00D46E1D">
      <w:pPr>
        <w:pStyle w:val="Nadpis2"/>
        <w:numPr>
          <w:ilvl w:val="1"/>
          <w:numId w:val="4"/>
        </w:numPr>
      </w:pPr>
      <w:bookmarkStart w:id="37" w:name="_Toc220316085"/>
      <w:r w:rsidRPr="00CB118C">
        <w:t>Neinvestiční transfery a související platby do zahraničí (seskupení 55)</w:t>
      </w:r>
      <w:bookmarkEnd w:id="37"/>
    </w:p>
    <w:p w14:paraId="5D4FB8E2" w14:textId="3A3E7543" w:rsidR="0022665B" w:rsidRPr="00BC7F72" w:rsidRDefault="006C55E8" w:rsidP="0022665B">
      <w:pPr>
        <w:rPr>
          <w:b/>
        </w:rPr>
      </w:pPr>
      <w:r w:rsidRPr="00BC7F72">
        <w:t>Žádné čerpání tohoto charakteru, uvedeno v </w:t>
      </w:r>
      <w:r w:rsidRPr="00BC7F72">
        <w:rPr>
          <w:b/>
        </w:rPr>
        <w:t xml:space="preserve">Tabulkové části – list </w:t>
      </w:r>
      <w:proofErr w:type="gramStart"/>
      <w:r w:rsidR="002F425A" w:rsidRPr="00BC7F72">
        <w:rPr>
          <w:b/>
        </w:rPr>
        <w:t>17a</w:t>
      </w:r>
      <w:proofErr w:type="gramEnd"/>
      <w:r w:rsidRPr="00BC7F72">
        <w:rPr>
          <w:b/>
        </w:rPr>
        <w:t>.</w:t>
      </w:r>
    </w:p>
    <w:p w14:paraId="5674AD50" w14:textId="77777777" w:rsidR="002E6275" w:rsidRPr="00CB118C" w:rsidRDefault="002E6275" w:rsidP="0022665B">
      <w:pPr>
        <w:rPr>
          <w:color w:val="FF0000"/>
        </w:rPr>
      </w:pPr>
    </w:p>
    <w:p w14:paraId="5529AF87" w14:textId="77777777" w:rsidR="0022665B" w:rsidRPr="00CB118C" w:rsidRDefault="0022665B" w:rsidP="00D46E1D">
      <w:pPr>
        <w:pStyle w:val="Nadpis2"/>
        <w:numPr>
          <w:ilvl w:val="1"/>
          <w:numId w:val="4"/>
        </w:numPr>
      </w:pPr>
      <w:bookmarkStart w:id="38" w:name="_Toc220316086"/>
      <w:r w:rsidRPr="00CB118C">
        <w:t>Čerpání a vývoj transferů poskytnutých neziskovým a podobným organizacím</w:t>
      </w:r>
      <w:bookmarkEnd w:id="38"/>
    </w:p>
    <w:p w14:paraId="3B3FA33D" w14:textId="77777777" w:rsidR="006C55E8" w:rsidRDefault="006C55E8" w:rsidP="006C55E8">
      <w:pPr>
        <w:rPr>
          <w:b/>
        </w:rPr>
      </w:pPr>
      <w:r w:rsidRPr="00BC7F72">
        <w:t>Žádné čerpání tohoto charakteru, uvedeno v </w:t>
      </w:r>
      <w:r w:rsidRPr="00BC7F72">
        <w:rPr>
          <w:b/>
        </w:rPr>
        <w:t xml:space="preserve">Tabulkové části – list </w:t>
      </w:r>
      <w:proofErr w:type="gramStart"/>
      <w:r w:rsidRPr="00BC7F72">
        <w:rPr>
          <w:b/>
        </w:rPr>
        <w:t>17b</w:t>
      </w:r>
      <w:proofErr w:type="gramEnd"/>
      <w:r w:rsidRPr="00BC7F72">
        <w:rPr>
          <w:b/>
        </w:rPr>
        <w:t>.</w:t>
      </w:r>
    </w:p>
    <w:p w14:paraId="6D0B8501" w14:textId="77777777" w:rsidR="008F79CD" w:rsidRDefault="008F79CD" w:rsidP="006C55E8">
      <w:pPr>
        <w:rPr>
          <w:b/>
        </w:rPr>
      </w:pPr>
    </w:p>
    <w:p w14:paraId="39CA5844" w14:textId="77777777" w:rsidR="008F79CD" w:rsidRPr="00BC7F72" w:rsidRDefault="008F79CD" w:rsidP="006C55E8"/>
    <w:p w14:paraId="645EA671" w14:textId="77777777" w:rsidR="0022665B" w:rsidRDefault="0022665B" w:rsidP="00D46E1D">
      <w:pPr>
        <w:pStyle w:val="Nadpis2"/>
        <w:numPr>
          <w:ilvl w:val="1"/>
          <w:numId w:val="4"/>
        </w:numPr>
      </w:pPr>
      <w:bookmarkStart w:id="39" w:name="_Toc220316087"/>
      <w:r w:rsidRPr="00CB118C">
        <w:t>Programové financování</w:t>
      </w:r>
      <w:bookmarkEnd w:id="39"/>
      <w:r w:rsidRPr="00CB118C">
        <w:t xml:space="preserve"> </w:t>
      </w:r>
      <w:bookmarkEnd w:id="34"/>
    </w:p>
    <w:p w14:paraId="1E242355" w14:textId="41727E3C" w:rsidR="0022665B" w:rsidRPr="00E103EB" w:rsidRDefault="0022665B" w:rsidP="002D736C">
      <w:pPr>
        <w:pStyle w:val="Nadpis3"/>
      </w:pPr>
      <w:r w:rsidRPr="00E103EB">
        <w:t xml:space="preserve"> </w:t>
      </w:r>
      <w:bookmarkStart w:id="40" w:name="_Toc220316088"/>
      <w:r w:rsidR="000C7E45">
        <w:t xml:space="preserve">4.13.1 </w:t>
      </w:r>
      <w:r w:rsidRPr="00E103EB">
        <w:t>Hodnocení výdajů programového financování</w:t>
      </w:r>
      <w:bookmarkEnd w:id="40"/>
    </w:p>
    <w:p w14:paraId="6B6C2508" w14:textId="77777777" w:rsidR="0022665B" w:rsidRPr="00E103EB" w:rsidRDefault="0022665B" w:rsidP="002D736C">
      <w:pPr>
        <w:pStyle w:val="Nadpis3"/>
      </w:pPr>
    </w:p>
    <w:p w14:paraId="6835CE32" w14:textId="77777777" w:rsidR="00CA0AFE" w:rsidRPr="00B8203E" w:rsidRDefault="00CA0AFE" w:rsidP="00CA0AFE">
      <w:pPr>
        <w:spacing w:after="0"/>
        <w:rPr>
          <w:rFonts w:cstheme="minorHAnsi"/>
        </w:rPr>
      </w:pPr>
      <w:r w:rsidRPr="00B8203E">
        <w:rPr>
          <w:rFonts w:cstheme="minorHAnsi"/>
        </w:rPr>
        <w:t>Čerpání na programové financování je uvedeno v </w:t>
      </w:r>
      <w:r w:rsidRPr="00B8203E">
        <w:rPr>
          <w:rFonts w:cstheme="minorHAnsi"/>
          <w:b/>
        </w:rPr>
        <w:t>Tabulkové části – list 19 Programové financování</w:t>
      </w:r>
    </w:p>
    <w:p w14:paraId="5621C2AA" w14:textId="77777777" w:rsidR="00CA0AFE" w:rsidRDefault="00CA0AFE" w:rsidP="00A068B4">
      <w:pPr>
        <w:rPr>
          <w:rFonts w:cstheme="minorHAnsi"/>
        </w:rPr>
      </w:pPr>
    </w:p>
    <w:p w14:paraId="2ED583BE" w14:textId="6E4B3449" w:rsidR="0022665B" w:rsidRDefault="0022665B" w:rsidP="00A068B4">
      <w:pPr>
        <w:rPr>
          <w:rFonts w:cstheme="minorHAnsi"/>
        </w:rPr>
      </w:pPr>
      <w:r w:rsidRPr="004258AB">
        <w:rPr>
          <w:rFonts w:cstheme="minorHAnsi"/>
        </w:rPr>
        <w:t>V rámci programového financování bylo v hodnoceném roce:</w:t>
      </w:r>
    </w:p>
    <w:p w14:paraId="36C69DCB" w14:textId="3BBB8D98" w:rsidR="002F425A" w:rsidRPr="004258AB" w:rsidRDefault="0022665B" w:rsidP="006E7936">
      <w:pPr>
        <w:rPr>
          <w:rFonts w:cstheme="minorHAnsi"/>
          <w:b/>
          <w:bCs/>
        </w:rPr>
      </w:pPr>
      <w:r w:rsidRPr="004258AB">
        <w:rPr>
          <w:rFonts w:cstheme="minorHAnsi"/>
          <w:b/>
          <w:bCs/>
        </w:rPr>
        <w:t>Realizováno</w:t>
      </w:r>
      <w:r w:rsidR="004F62D0" w:rsidRPr="004258AB">
        <w:rPr>
          <w:rFonts w:cstheme="minorHAnsi"/>
          <w:b/>
          <w:bCs/>
        </w:rPr>
        <w:t xml:space="preserve"> (včetně registrovaných akci</w:t>
      </w:r>
      <w:r w:rsidR="006E7936" w:rsidRPr="004258AB">
        <w:rPr>
          <w:rFonts w:cstheme="minorHAnsi"/>
          <w:b/>
          <w:bCs/>
        </w:rPr>
        <w:t>)</w:t>
      </w:r>
      <w:r w:rsidRPr="004258AB">
        <w:rPr>
          <w:rFonts w:cstheme="minorHAnsi"/>
          <w:b/>
          <w:bCs/>
        </w:rPr>
        <w:t xml:space="preserve">: </w:t>
      </w:r>
      <w:r w:rsidRPr="004258AB">
        <w:rPr>
          <w:rFonts w:cstheme="minorHAnsi"/>
          <w:b/>
          <w:bCs/>
        </w:rPr>
        <w:tab/>
        <w:t xml:space="preserve"> </w:t>
      </w:r>
      <w:r w:rsidR="00375EB1" w:rsidRPr="004258AB">
        <w:rPr>
          <w:rFonts w:cstheme="minorHAnsi"/>
          <w:b/>
          <w:bCs/>
        </w:rPr>
        <w:t>3</w:t>
      </w:r>
      <w:r w:rsidRPr="004258AB">
        <w:rPr>
          <w:rFonts w:cstheme="minorHAnsi"/>
          <w:b/>
          <w:bCs/>
        </w:rPr>
        <w:t xml:space="preserve"> ak</w:t>
      </w:r>
      <w:r w:rsidR="00375EB1" w:rsidRPr="004258AB">
        <w:rPr>
          <w:rFonts w:cstheme="minorHAnsi"/>
          <w:b/>
          <w:bCs/>
        </w:rPr>
        <w:t>ce</w:t>
      </w:r>
    </w:p>
    <w:p w14:paraId="42D25058" w14:textId="3F858648" w:rsidR="004258AB" w:rsidRPr="004258AB" w:rsidRDefault="004258AB" w:rsidP="006E7936">
      <w:pPr>
        <w:rPr>
          <w:rFonts w:cstheme="minorHAnsi"/>
          <w:b/>
          <w:bCs/>
        </w:rPr>
      </w:pPr>
      <w:r w:rsidRPr="004258AB">
        <w:rPr>
          <w:rFonts w:cstheme="minorHAnsi"/>
          <w:b/>
          <w:bCs/>
        </w:rPr>
        <w:t>Investiční akce 036V</w:t>
      </w:r>
      <w:proofErr w:type="gramStart"/>
      <w:r w:rsidRPr="004258AB">
        <w:rPr>
          <w:rFonts w:cstheme="minorHAnsi"/>
          <w:b/>
          <w:bCs/>
        </w:rPr>
        <w:t>021300032  Nákup</w:t>
      </w:r>
      <w:proofErr w:type="gramEnd"/>
      <w:r w:rsidRPr="004258AB">
        <w:rPr>
          <w:rFonts w:cstheme="minorHAnsi"/>
          <w:b/>
          <w:bCs/>
        </w:rPr>
        <w:t xml:space="preserve"> osobního vozidla Škoda Octavia </w:t>
      </w:r>
      <w:proofErr w:type="spellStart"/>
      <w:r w:rsidRPr="004258AB">
        <w:rPr>
          <w:rFonts w:cstheme="minorHAnsi"/>
          <w:b/>
          <w:bCs/>
        </w:rPr>
        <w:t>Combi</w:t>
      </w:r>
      <w:proofErr w:type="spellEnd"/>
      <w:r w:rsidRPr="004258AB">
        <w:rPr>
          <w:rFonts w:cstheme="minorHAnsi"/>
          <w:b/>
          <w:bCs/>
        </w:rPr>
        <w:t xml:space="preserve"> </w:t>
      </w:r>
    </w:p>
    <w:p w14:paraId="775C9190" w14:textId="1FFB7169" w:rsidR="004258AB" w:rsidRPr="004258AB" w:rsidRDefault="004258AB" w:rsidP="004258AB">
      <w:pPr>
        <w:jc w:val="both"/>
      </w:pPr>
      <w:r w:rsidRPr="004258AB">
        <w:t xml:space="preserve">V roce 2024 byla vydána </w:t>
      </w:r>
      <w:r w:rsidR="006E2680">
        <w:t>R</w:t>
      </w:r>
      <w:r w:rsidRPr="004258AB">
        <w:t>egistrace akce a Stanovení výdajů, přičemž celkové výdaje akce činily 579 061,00 Kč. Financování akce bylo zajištěno z prostředků státního rozpočtu v roce 2025.</w:t>
      </w:r>
    </w:p>
    <w:p w14:paraId="35492857" w14:textId="1B1B92FF" w:rsidR="004258AB" w:rsidRPr="004258AB" w:rsidRDefault="004258AB" w:rsidP="004258AB">
      <w:pPr>
        <w:jc w:val="both"/>
      </w:pPr>
      <w:r w:rsidRPr="004258AB">
        <w:lastRenderedPageBreak/>
        <w:t>Tato investiční akce proběhla</w:t>
      </w:r>
      <w:r w:rsidR="00311212">
        <w:t xml:space="preserve"> </w:t>
      </w:r>
      <w:r w:rsidR="006E2680">
        <w:t>na</w:t>
      </w:r>
      <w:r w:rsidRPr="004258AB">
        <w:t xml:space="preserve"> základě Rámcové dohody uzavřené mezi Ministerstvem spravedlnosti ČR a dodavatelem Škoda Auto a.s. Mladá Boleslav.</w:t>
      </w:r>
    </w:p>
    <w:p w14:paraId="3E1680B7" w14:textId="48DB078C" w:rsidR="004258AB" w:rsidRDefault="004258AB" w:rsidP="004258AB">
      <w:pPr>
        <w:jc w:val="both"/>
      </w:pPr>
      <w:r w:rsidRPr="004258AB">
        <w:t>Vozidlo bylo předáno 23. 4 2025. Faktura KD 85/2025 z 24. 4. 2025 ve výši 579 061,00 Kč byla uhrazena 25. 4 2025.</w:t>
      </w:r>
      <w:r w:rsidR="00A068B4">
        <w:t xml:space="preserve"> </w:t>
      </w:r>
      <w:r w:rsidR="006E2680">
        <w:t>Termín realizace akce byl 30.6.2025.</w:t>
      </w:r>
    </w:p>
    <w:p w14:paraId="661AC94B" w14:textId="7DF780F8" w:rsidR="00A068B4" w:rsidRDefault="00A068B4" w:rsidP="004258AB">
      <w:pPr>
        <w:jc w:val="both"/>
      </w:pPr>
      <w:r>
        <w:t xml:space="preserve">Závěrečné vyhodnocení bylo odesláno dne 14. 5 2025 a odbor investic a majetku a odbor ekonomický </w:t>
      </w:r>
      <w:proofErr w:type="spellStart"/>
      <w:r>
        <w:t>MSp</w:t>
      </w:r>
      <w:proofErr w:type="spellEnd"/>
      <w:r>
        <w:t xml:space="preserve"> ČR jej posoudil</w:t>
      </w:r>
      <w:r w:rsidR="006E2680">
        <w:t>i</w:t>
      </w:r>
      <w:r>
        <w:t xml:space="preserve"> a schváli</w:t>
      </w:r>
      <w:r w:rsidR="00311212">
        <w:t>li</w:t>
      </w:r>
      <w:r>
        <w:t xml:space="preserve"> dne 3. 6 2025.</w:t>
      </w:r>
    </w:p>
    <w:p w14:paraId="6DF5FB27" w14:textId="77777777" w:rsidR="008F79CD" w:rsidRPr="004258AB" w:rsidRDefault="008F79CD" w:rsidP="004258AB">
      <w:pPr>
        <w:jc w:val="both"/>
      </w:pPr>
    </w:p>
    <w:p w14:paraId="7F5E9528" w14:textId="5F442182" w:rsidR="004258AB" w:rsidRPr="00C978C3" w:rsidRDefault="004258AB" w:rsidP="004258AB">
      <w:pPr>
        <w:rPr>
          <w:rFonts w:cstheme="minorHAnsi"/>
          <w:b/>
          <w:bCs/>
        </w:rPr>
      </w:pPr>
      <w:r w:rsidRPr="00C978C3">
        <w:rPr>
          <w:rFonts w:cstheme="minorHAnsi"/>
          <w:b/>
          <w:bCs/>
        </w:rPr>
        <w:t>Investiční akce 036V</w:t>
      </w:r>
      <w:proofErr w:type="gramStart"/>
      <w:r w:rsidRPr="00C978C3">
        <w:rPr>
          <w:rFonts w:cstheme="minorHAnsi"/>
          <w:b/>
          <w:bCs/>
        </w:rPr>
        <w:t>013000059  Nákup</w:t>
      </w:r>
      <w:proofErr w:type="gramEnd"/>
      <w:r w:rsidRPr="00C978C3">
        <w:rPr>
          <w:rFonts w:cstheme="minorHAnsi"/>
          <w:b/>
          <w:bCs/>
        </w:rPr>
        <w:t xml:space="preserve"> osobního vozidla Škoda </w:t>
      </w:r>
      <w:proofErr w:type="spellStart"/>
      <w:r w:rsidRPr="00C978C3">
        <w:rPr>
          <w:rFonts w:cstheme="minorHAnsi"/>
          <w:b/>
          <w:bCs/>
        </w:rPr>
        <w:t>Scala</w:t>
      </w:r>
      <w:proofErr w:type="spellEnd"/>
    </w:p>
    <w:p w14:paraId="7EB694C3" w14:textId="2237E98D" w:rsidR="00C978C3" w:rsidRDefault="00C978C3" w:rsidP="00DA1FAF">
      <w:pPr>
        <w:jc w:val="both"/>
        <w:rPr>
          <w:rFonts w:cstheme="minorHAnsi"/>
        </w:rPr>
      </w:pPr>
      <w:r w:rsidRPr="00DA1FAF">
        <w:rPr>
          <w:rFonts w:cstheme="minorHAnsi"/>
        </w:rPr>
        <w:t>Na základě žádosti Okresního soudu v Chebu ze dne 8. 12 2025, schválené odborem investic a</w:t>
      </w:r>
      <w:r w:rsidR="00DA1FAF" w:rsidRPr="00DA1FAF">
        <w:rPr>
          <w:rFonts w:cstheme="minorHAnsi"/>
        </w:rPr>
        <w:t> </w:t>
      </w:r>
      <w:r w:rsidRPr="00DA1FAF">
        <w:rPr>
          <w:rFonts w:cstheme="minorHAnsi"/>
        </w:rPr>
        <w:t>majetku, vydalo Ministerstvo spravedlnosti ČR pod č.j. MSP-400/2025-EO-PF/2 ze dne 18.</w:t>
      </w:r>
      <w:r w:rsidR="00DA1FAF" w:rsidRPr="00DA1FAF">
        <w:rPr>
          <w:rFonts w:cstheme="minorHAnsi"/>
        </w:rPr>
        <w:t> </w:t>
      </w:r>
      <w:r w:rsidRPr="00DA1FAF">
        <w:rPr>
          <w:rFonts w:cstheme="minorHAnsi"/>
        </w:rPr>
        <w:t>12.</w:t>
      </w:r>
      <w:r w:rsidR="00DA1FAF" w:rsidRPr="00DA1FAF">
        <w:rPr>
          <w:rFonts w:cstheme="minorHAnsi"/>
        </w:rPr>
        <w:t> </w:t>
      </w:r>
      <w:r w:rsidRPr="00DA1FAF">
        <w:rPr>
          <w:rFonts w:cstheme="minorHAnsi"/>
        </w:rPr>
        <w:t>2025 Registraci akce a Stanovení výdajů na financování této akce. Celkové výdaje této akce činí 426 861,00</w:t>
      </w:r>
      <w:r w:rsidR="008F79CD">
        <w:rPr>
          <w:rFonts w:cstheme="minorHAnsi"/>
        </w:rPr>
        <w:t> </w:t>
      </w:r>
      <w:r w:rsidRPr="00DA1FAF">
        <w:rPr>
          <w:rFonts w:cstheme="minorHAnsi"/>
        </w:rPr>
        <w:t>Kč. Financování akce bylo zapojením NNV ve výši 426 861,00 Kč z agregace č.</w:t>
      </w:r>
      <w:r w:rsidR="00DA1FAF" w:rsidRPr="00DA1FAF">
        <w:rPr>
          <w:rFonts w:cstheme="minorHAnsi"/>
        </w:rPr>
        <w:t> </w:t>
      </w:r>
      <w:r w:rsidRPr="00DA1FAF">
        <w:rPr>
          <w:rFonts w:cstheme="minorHAnsi"/>
        </w:rPr>
        <w:t>036V01800A033. Termín realizace akce je 30. 6. 2026. Dn</w:t>
      </w:r>
      <w:r w:rsidR="00DA1FAF" w:rsidRPr="00DA1FAF">
        <w:rPr>
          <w:rFonts w:cstheme="minorHAnsi"/>
        </w:rPr>
        <w:t xml:space="preserve">e 22. </w:t>
      </w:r>
      <w:r w:rsidRPr="00DA1FAF">
        <w:rPr>
          <w:rFonts w:cstheme="minorHAnsi"/>
        </w:rPr>
        <w:t xml:space="preserve">12. 2025 byla </w:t>
      </w:r>
      <w:r w:rsidR="006E2680">
        <w:rPr>
          <w:rFonts w:cstheme="minorHAnsi"/>
        </w:rPr>
        <w:t>podepsána</w:t>
      </w:r>
      <w:r w:rsidRPr="00DA1FAF">
        <w:rPr>
          <w:rFonts w:cstheme="minorHAnsi"/>
        </w:rPr>
        <w:t xml:space="preserve"> smlou</w:t>
      </w:r>
      <w:r w:rsidR="00DA1FAF" w:rsidRPr="00DA1FAF">
        <w:rPr>
          <w:rFonts w:cstheme="minorHAnsi"/>
        </w:rPr>
        <w:t xml:space="preserve">va s dodavatelem Autocentrum Jan </w:t>
      </w:r>
      <w:proofErr w:type="spellStart"/>
      <w:r w:rsidR="00DA1FAF" w:rsidRPr="00DA1FAF">
        <w:rPr>
          <w:rFonts w:cstheme="minorHAnsi"/>
        </w:rPr>
        <w:t>Šmucler</w:t>
      </w:r>
      <w:proofErr w:type="spellEnd"/>
      <w:r w:rsidR="00DA1FAF" w:rsidRPr="00DA1FAF">
        <w:rPr>
          <w:rFonts w:cstheme="minorHAnsi"/>
        </w:rPr>
        <w:t xml:space="preserve"> s.r.o. Plzeň, a to na základě Rámcové dohody na dodávky osobních automobilů – kategorie 1B benzin manuál</w:t>
      </w:r>
      <w:r w:rsidR="006E2680">
        <w:rPr>
          <w:rFonts w:cstheme="minorHAnsi"/>
        </w:rPr>
        <w:t>, téhož dne byla smlouva zveřejněna v Registru smluv. Termín dodání je 120 dnů od zveřejnění smlouvy.</w:t>
      </w:r>
      <w:r w:rsidR="00C70455">
        <w:rPr>
          <w:rFonts w:cstheme="minorHAnsi"/>
        </w:rPr>
        <w:t xml:space="preserve"> Tato </w:t>
      </w:r>
      <w:r w:rsidR="00DA1FAF" w:rsidRPr="00DA1FAF">
        <w:rPr>
          <w:rFonts w:cstheme="minorHAnsi"/>
        </w:rPr>
        <w:t xml:space="preserve">Rámcová dohoda byla uzavřena mezi </w:t>
      </w:r>
      <w:r w:rsidR="00C70455">
        <w:rPr>
          <w:rFonts w:cstheme="minorHAnsi"/>
        </w:rPr>
        <w:t>MF</w:t>
      </w:r>
      <w:r w:rsidR="00DA1FAF" w:rsidRPr="00DA1FAF">
        <w:rPr>
          <w:rFonts w:cstheme="minorHAnsi"/>
        </w:rPr>
        <w:t xml:space="preserve"> ČR a Autocentrum Jan </w:t>
      </w:r>
      <w:proofErr w:type="spellStart"/>
      <w:r w:rsidR="00DA1FAF" w:rsidRPr="00DA1FAF">
        <w:rPr>
          <w:rFonts w:cstheme="minorHAnsi"/>
        </w:rPr>
        <w:t>Šmucler</w:t>
      </w:r>
      <w:proofErr w:type="spellEnd"/>
      <w:r w:rsidR="00DA1FAF" w:rsidRPr="00DA1FAF">
        <w:rPr>
          <w:rFonts w:cstheme="minorHAnsi"/>
        </w:rPr>
        <w:t xml:space="preserve"> s.r.o. Plzeň (číslo v CES 25/013/0123, č.</w:t>
      </w:r>
      <w:r w:rsidR="00C70455">
        <w:rPr>
          <w:rFonts w:cstheme="minorHAnsi"/>
        </w:rPr>
        <w:t xml:space="preserve"> </w:t>
      </w:r>
      <w:r w:rsidR="00DA1FAF" w:rsidRPr="00DA1FAF">
        <w:rPr>
          <w:rFonts w:cstheme="minorHAnsi"/>
        </w:rPr>
        <w:t>j.: MF</w:t>
      </w:r>
      <w:r w:rsidR="00C70455">
        <w:rPr>
          <w:rFonts w:cstheme="minorHAnsi"/>
        </w:rPr>
        <w:t>-</w:t>
      </w:r>
      <w:r w:rsidR="00DA1FAF" w:rsidRPr="00DA1FAF">
        <w:rPr>
          <w:rFonts w:cstheme="minorHAnsi"/>
        </w:rPr>
        <w:t>3598/2025-1301-1).</w:t>
      </w:r>
    </w:p>
    <w:p w14:paraId="0BFB0D88" w14:textId="77777777" w:rsidR="00CA0AFE" w:rsidRDefault="00CA0AFE" w:rsidP="00366A79">
      <w:pPr>
        <w:rPr>
          <w:rFonts w:cstheme="minorHAnsi"/>
          <w:b/>
          <w:bCs/>
        </w:rPr>
      </w:pPr>
    </w:p>
    <w:p w14:paraId="57929719" w14:textId="0302581D" w:rsidR="00366A79" w:rsidRPr="00366A79" w:rsidRDefault="00366A79" w:rsidP="00366A79">
      <w:pPr>
        <w:rPr>
          <w:rFonts w:cstheme="minorHAnsi"/>
          <w:b/>
          <w:bCs/>
        </w:rPr>
      </w:pPr>
      <w:r w:rsidRPr="00A068B4">
        <w:rPr>
          <w:rFonts w:cstheme="minorHAnsi"/>
          <w:b/>
          <w:bCs/>
        </w:rPr>
        <w:t xml:space="preserve">Investiční akce ev. </w:t>
      </w:r>
      <w:r w:rsidRPr="00366A79">
        <w:rPr>
          <w:rFonts w:cstheme="minorHAnsi"/>
          <w:b/>
          <w:bCs/>
        </w:rPr>
        <w:t xml:space="preserve">č. 036V01800 0006 „OS Cheb – rekonstrukce části objektu D“ </w:t>
      </w:r>
    </w:p>
    <w:p w14:paraId="11DD3A0D" w14:textId="10996063" w:rsidR="005405E2" w:rsidRPr="00366A79" w:rsidRDefault="005405E2" w:rsidP="005405E2">
      <w:pPr>
        <w:rPr>
          <w:rFonts w:cstheme="minorHAnsi"/>
        </w:rPr>
      </w:pPr>
      <w:r w:rsidRPr="00A068B4">
        <w:rPr>
          <w:rFonts w:cstheme="minorHAnsi"/>
        </w:rPr>
        <w:t xml:space="preserve">Stanovení </w:t>
      </w:r>
      <w:proofErr w:type="gramStart"/>
      <w:r w:rsidRPr="00A068B4">
        <w:rPr>
          <w:rFonts w:cstheme="minorHAnsi"/>
        </w:rPr>
        <w:t xml:space="preserve">výdajů </w:t>
      </w:r>
      <w:r w:rsidRPr="00366A79">
        <w:rPr>
          <w:rFonts w:cstheme="minorHAnsi"/>
        </w:rPr>
        <w:t xml:space="preserve"> na</w:t>
      </w:r>
      <w:proofErr w:type="gramEnd"/>
      <w:r w:rsidRPr="00366A79">
        <w:rPr>
          <w:rFonts w:cstheme="minorHAnsi"/>
        </w:rPr>
        <w:t xml:space="preserve"> financování </w:t>
      </w:r>
      <w:r w:rsidR="00A068B4" w:rsidRPr="00A068B4">
        <w:rPr>
          <w:rFonts w:cstheme="minorHAnsi"/>
        </w:rPr>
        <w:t xml:space="preserve">této </w:t>
      </w:r>
      <w:r w:rsidRPr="00366A79">
        <w:rPr>
          <w:rFonts w:cstheme="minorHAnsi"/>
        </w:rPr>
        <w:t xml:space="preserve">investiční akce </w:t>
      </w:r>
      <w:r w:rsidRPr="00A068B4">
        <w:rPr>
          <w:rFonts w:cstheme="minorHAnsi"/>
        </w:rPr>
        <w:t>byly</w:t>
      </w:r>
      <w:r w:rsidRPr="00366A79">
        <w:rPr>
          <w:rFonts w:cstheme="minorHAnsi"/>
        </w:rPr>
        <w:t xml:space="preserve">  </w:t>
      </w:r>
      <w:r w:rsidRPr="00A068B4">
        <w:rPr>
          <w:rFonts w:cstheme="minorHAnsi"/>
        </w:rPr>
        <w:t xml:space="preserve">celkem </w:t>
      </w:r>
      <w:r w:rsidRPr="00366A79">
        <w:rPr>
          <w:rFonts w:cstheme="minorHAnsi"/>
        </w:rPr>
        <w:t xml:space="preserve">10 664 165,00 </w:t>
      </w:r>
      <w:r w:rsidRPr="00A068B4">
        <w:rPr>
          <w:rFonts w:cstheme="minorHAnsi"/>
        </w:rPr>
        <w:t>Kč.</w:t>
      </w:r>
    </w:p>
    <w:p w14:paraId="55E2D9CB" w14:textId="4ACFA7EE" w:rsidR="00366A79" w:rsidRPr="00A068B4" w:rsidRDefault="00366A79" w:rsidP="00366A79">
      <w:pPr>
        <w:rPr>
          <w:rFonts w:cstheme="minorHAnsi"/>
        </w:rPr>
      </w:pPr>
      <w:r w:rsidRPr="00A068B4">
        <w:rPr>
          <w:rFonts w:cstheme="minorHAnsi"/>
        </w:rPr>
        <w:t xml:space="preserve">v průběhu let </w:t>
      </w:r>
      <w:proofErr w:type="gramStart"/>
      <w:r w:rsidRPr="00A068B4">
        <w:rPr>
          <w:rFonts w:cstheme="minorHAnsi"/>
        </w:rPr>
        <w:t>2022 – 2024</w:t>
      </w:r>
      <w:proofErr w:type="gramEnd"/>
      <w:r w:rsidRPr="00A068B4">
        <w:rPr>
          <w:rFonts w:cstheme="minorHAnsi"/>
        </w:rPr>
        <w:t xml:space="preserve"> uhrazeny tyto částky:</w:t>
      </w:r>
    </w:p>
    <w:p w14:paraId="7ACA1902" w14:textId="1A29ED45" w:rsidR="00366A79" w:rsidRPr="00366A79" w:rsidRDefault="00366A79" w:rsidP="00366A79">
      <w:pPr>
        <w:rPr>
          <w:rFonts w:cstheme="minorHAnsi"/>
        </w:rPr>
      </w:pPr>
      <w:r w:rsidRPr="00366A79">
        <w:rPr>
          <w:rFonts w:cstheme="minorHAnsi"/>
        </w:rPr>
        <w:t>Vypracování stávajícího stavu</w:t>
      </w:r>
      <w:r w:rsidR="005405E2" w:rsidRPr="00A068B4">
        <w:rPr>
          <w:rFonts w:cstheme="minorHAnsi"/>
        </w:rPr>
        <w:t xml:space="preserve"> (KD 42/2022)</w:t>
      </w:r>
      <w:r w:rsidRPr="00366A79">
        <w:rPr>
          <w:rFonts w:cstheme="minorHAnsi"/>
        </w:rPr>
        <w:tab/>
      </w:r>
      <w:r w:rsidRPr="00366A79">
        <w:rPr>
          <w:rFonts w:cstheme="minorHAnsi"/>
        </w:rPr>
        <w:tab/>
      </w:r>
      <w:r w:rsidRPr="00366A79">
        <w:rPr>
          <w:rFonts w:cstheme="minorHAnsi"/>
        </w:rPr>
        <w:tab/>
      </w:r>
      <w:r w:rsidRPr="00366A79">
        <w:rPr>
          <w:rFonts w:cstheme="minorHAnsi"/>
        </w:rPr>
        <w:tab/>
        <w:t xml:space="preserve">302 500,00 Kč </w:t>
      </w:r>
    </w:p>
    <w:p w14:paraId="362E60E1" w14:textId="5208C400" w:rsidR="00366A79" w:rsidRPr="00366A79" w:rsidRDefault="00366A79" w:rsidP="00366A79">
      <w:pPr>
        <w:rPr>
          <w:rFonts w:cstheme="minorHAnsi"/>
        </w:rPr>
      </w:pPr>
      <w:r w:rsidRPr="00366A79">
        <w:rPr>
          <w:rFonts w:cstheme="minorHAnsi"/>
        </w:rPr>
        <w:t xml:space="preserve">Vypracování studie </w:t>
      </w:r>
      <w:r w:rsidR="005405E2" w:rsidRPr="00A068B4">
        <w:rPr>
          <w:rFonts w:cstheme="minorHAnsi"/>
        </w:rPr>
        <w:t>(KD 147/2022)</w:t>
      </w:r>
      <w:r w:rsidRPr="00366A79">
        <w:rPr>
          <w:rFonts w:cstheme="minorHAnsi"/>
        </w:rPr>
        <w:tab/>
      </w:r>
      <w:r w:rsidRPr="00366A79">
        <w:rPr>
          <w:rFonts w:cstheme="minorHAnsi"/>
        </w:rPr>
        <w:tab/>
      </w:r>
      <w:r w:rsidRPr="00366A79">
        <w:rPr>
          <w:rFonts w:cstheme="minorHAnsi"/>
        </w:rPr>
        <w:tab/>
      </w:r>
      <w:r w:rsidRPr="00366A79">
        <w:rPr>
          <w:rFonts w:cstheme="minorHAnsi"/>
        </w:rPr>
        <w:tab/>
      </w:r>
      <w:r w:rsidRPr="00366A79">
        <w:rPr>
          <w:rFonts w:cstheme="minorHAnsi"/>
        </w:rPr>
        <w:tab/>
        <w:t xml:space="preserve">121 000,00 Kč </w:t>
      </w:r>
    </w:p>
    <w:p w14:paraId="2C477B05" w14:textId="61EA27BA" w:rsidR="00366A79" w:rsidRPr="00366A79" w:rsidRDefault="00366A79" w:rsidP="00366A79">
      <w:pPr>
        <w:rPr>
          <w:rFonts w:cstheme="minorHAnsi"/>
        </w:rPr>
      </w:pPr>
      <w:r w:rsidRPr="00366A79">
        <w:rPr>
          <w:rFonts w:cstheme="minorHAnsi"/>
        </w:rPr>
        <w:t>Dodatek č. 1 aktualizace studie</w:t>
      </w:r>
      <w:r w:rsidRPr="00366A79">
        <w:rPr>
          <w:rFonts w:cstheme="minorHAnsi"/>
        </w:rPr>
        <w:tab/>
      </w:r>
      <w:r w:rsidR="005405E2" w:rsidRPr="00A068B4">
        <w:rPr>
          <w:rFonts w:cstheme="minorHAnsi"/>
        </w:rPr>
        <w:t xml:space="preserve"> (KD 122/2023)</w:t>
      </w:r>
      <w:r w:rsidRPr="00366A79">
        <w:rPr>
          <w:rFonts w:cstheme="minorHAnsi"/>
        </w:rPr>
        <w:tab/>
      </w:r>
      <w:r w:rsidRPr="00A068B4">
        <w:rPr>
          <w:rFonts w:cstheme="minorHAnsi"/>
        </w:rPr>
        <w:tab/>
      </w:r>
      <w:r w:rsidRPr="00366A79">
        <w:rPr>
          <w:rFonts w:cstheme="minorHAnsi"/>
        </w:rPr>
        <w:tab/>
      </w:r>
      <w:proofErr w:type="gramStart"/>
      <w:r w:rsidRPr="00366A79">
        <w:rPr>
          <w:rFonts w:cstheme="minorHAnsi"/>
        </w:rPr>
        <w:tab/>
        <w:t xml:space="preserve">  52</w:t>
      </w:r>
      <w:proofErr w:type="gramEnd"/>
      <w:r w:rsidRPr="00366A79">
        <w:rPr>
          <w:rFonts w:cstheme="minorHAnsi"/>
        </w:rPr>
        <w:t xml:space="preserve"> 030,00 Kč </w:t>
      </w:r>
    </w:p>
    <w:p w14:paraId="4D473C24" w14:textId="70074538" w:rsidR="00366A79" w:rsidRPr="00366A79" w:rsidRDefault="00366A79" w:rsidP="00366A79">
      <w:pPr>
        <w:rPr>
          <w:rFonts w:cstheme="minorHAnsi"/>
        </w:rPr>
      </w:pPr>
      <w:r w:rsidRPr="00366A79">
        <w:rPr>
          <w:rFonts w:cstheme="minorHAnsi"/>
        </w:rPr>
        <w:t>Vypracování společné dokumentace + dodatek č. 2</w:t>
      </w:r>
      <w:r w:rsidR="00A068B4" w:rsidRPr="00A068B4">
        <w:rPr>
          <w:rFonts w:cstheme="minorHAnsi"/>
        </w:rPr>
        <w:t xml:space="preserve"> (KD 218/2023)</w:t>
      </w:r>
      <w:r w:rsidRPr="00366A79">
        <w:rPr>
          <w:rFonts w:cstheme="minorHAnsi"/>
        </w:rPr>
        <w:tab/>
        <w:t xml:space="preserve">649 407,00 Kč </w:t>
      </w:r>
    </w:p>
    <w:p w14:paraId="40DB1C4D" w14:textId="5808F21C" w:rsidR="00366A79" w:rsidRPr="00366A79" w:rsidRDefault="00366A79" w:rsidP="00366A79">
      <w:pPr>
        <w:rPr>
          <w:rFonts w:cstheme="minorHAnsi"/>
        </w:rPr>
      </w:pPr>
      <w:r w:rsidRPr="00366A79">
        <w:rPr>
          <w:rFonts w:cstheme="minorHAnsi"/>
        </w:rPr>
        <w:t xml:space="preserve">Vypracování </w:t>
      </w:r>
      <w:proofErr w:type="gramStart"/>
      <w:r w:rsidRPr="00366A79">
        <w:rPr>
          <w:rFonts w:cstheme="minorHAnsi"/>
        </w:rPr>
        <w:t xml:space="preserve">DPS </w:t>
      </w:r>
      <w:r w:rsidR="00A068B4" w:rsidRPr="00A068B4">
        <w:rPr>
          <w:rFonts w:cstheme="minorHAnsi"/>
        </w:rPr>
        <w:t xml:space="preserve"> </w:t>
      </w:r>
      <w:r w:rsidRPr="00366A79">
        <w:rPr>
          <w:rFonts w:cstheme="minorHAnsi"/>
        </w:rPr>
        <w:t>bez</w:t>
      </w:r>
      <w:proofErr w:type="gramEnd"/>
      <w:r w:rsidRPr="00366A79">
        <w:rPr>
          <w:rFonts w:cstheme="minorHAnsi"/>
        </w:rPr>
        <w:t xml:space="preserve"> sankce 5 000,00 Kč</w:t>
      </w:r>
      <w:r w:rsidR="00A068B4" w:rsidRPr="00A068B4">
        <w:rPr>
          <w:rFonts w:cstheme="minorHAnsi"/>
        </w:rPr>
        <w:t xml:space="preserve"> (KD 256/2025)</w:t>
      </w:r>
      <w:r w:rsidRPr="00366A79">
        <w:rPr>
          <w:rFonts w:cstheme="minorHAnsi"/>
        </w:rPr>
        <w:tab/>
      </w:r>
      <w:r w:rsidRPr="00366A79">
        <w:rPr>
          <w:rFonts w:cstheme="minorHAnsi"/>
        </w:rPr>
        <w:tab/>
        <w:t xml:space="preserve">878 300,00 Kč </w:t>
      </w:r>
    </w:p>
    <w:p w14:paraId="30D98D0A" w14:textId="4AC3A414" w:rsidR="00366A79" w:rsidRPr="00366A79" w:rsidRDefault="00366A79" w:rsidP="00366A79">
      <w:pPr>
        <w:rPr>
          <w:rFonts w:cstheme="minorHAnsi"/>
        </w:rPr>
      </w:pPr>
      <w:r w:rsidRPr="00366A79">
        <w:rPr>
          <w:rFonts w:cstheme="minorHAnsi"/>
        </w:rPr>
        <w:t>Celkem</w:t>
      </w:r>
      <w:r w:rsidRPr="00366A79">
        <w:rPr>
          <w:rFonts w:cstheme="minorHAnsi"/>
        </w:rPr>
        <w:tab/>
      </w:r>
      <w:r w:rsidRPr="00366A79">
        <w:rPr>
          <w:rFonts w:cstheme="minorHAnsi"/>
        </w:rPr>
        <w:tab/>
      </w:r>
      <w:r w:rsidRPr="00366A79">
        <w:rPr>
          <w:rFonts w:cstheme="minorHAnsi"/>
        </w:rPr>
        <w:tab/>
      </w:r>
      <w:r w:rsidRPr="00366A79">
        <w:rPr>
          <w:rFonts w:cstheme="minorHAnsi"/>
        </w:rPr>
        <w:tab/>
      </w:r>
      <w:r w:rsidRPr="00366A79">
        <w:rPr>
          <w:rFonts w:cstheme="minorHAnsi"/>
        </w:rPr>
        <w:tab/>
      </w:r>
      <w:r w:rsidRPr="00366A79">
        <w:rPr>
          <w:rFonts w:cstheme="minorHAnsi"/>
        </w:rPr>
        <w:tab/>
      </w:r>
      <w:r w:rsidR="005405E2" w:rsidRPr="00A068B4">
        <w:rPr>
          <w:rFonts w:cstheme="minorHAnsi"/>
        </w:rPr>
        <w:t xml:space="preserve">    </w:t>
      </w:r>
      <w:r w:rsidRPr="00366A79">
        <w:rPr>
          <w:rFonts w:cstheme="minorHAnsi"/>
        </w:rPr>
        <w:tab/>
        <w:t xml:space="preserve">           </w:t>
      </w:r>
      <w:r w:rsidRPr="00366A79">
        <w:rPr>
          <w:rFonts w:cstheme="minorHAnsi"/>
        </w:rPr>
        <w:tab/>
        <w:t xml:space="preserve">        </w:t>
      </w:r>
      <w:r w:rsidR="005405E2" w:rsidRPr="00A068B4">
        <w:rPr>
          <w:rFonts w:cstheme="minorHAnsi"/>
        </w:rPr>
        <w:t xml:space="preserve">  </w:t>
      </w:r>
      <w:r w:rsidRPr="00366A79">
        <w:rPr>
          <w:rFonts w:cstheme="minorHAnsi"/>
        </w:rPr>
        <w:t xml:space="preserve"> 2 003 237,00 Kč </w:t>
      </w:r>
    </w:p>
    <w:p w14:paraId="64DF0C8A" w14:textId="6F9F91F4" w:rsidR="005C1826" w:rsidRPr="00366A79" w:rsidRDefault="00366A79" w:rsidP="005405E2">
      <w:pPr>
        <w:jc w:val="both"/>
        <w:rPr>
          <w:rFonts w:cstheme="minorHAnsi"/>
        </w:rPr>
      </w:pPr>
      <w:r w:rsidRPr="00366A79">
        <w:rPr>
          <w:rFonts w:cstheme="minorHAnsi"/>
        </w:rPr>
        <w:t xml:space="preserve">S ohledem na opakovaný podnět Krajského soudu v Plzni o koncepční plnohodnotnou rekonstrukci objektu křídla D </w:t>
      </w:r>
      <w:r w:rsidR="006E2680">
        <w:rPr>
          <w:rFonts w:cstheme="minorHAnsi"/>
        </w:rPr>
        <w:t xml:space="preserve">v </w:t>
      </w:r>
      <w:r w:rsidRPr="00366A79">
        <w:rPr>
          <w:rFonts w:cstheme="minorHAnsi"/>
        </w:rPr>
        <w:t>objektu Okresního soudu v Chebu a racionální rozhodnutí odboru investic a</w:t>
      </w:r>
      <w:r w:rsidR="00333ADE">
        <w:rPr>
          <w:rFonts w:cstheme="minorHAnsi"/>
        </w:rPr>
        <w:t> </w:t>
      </w:r>
      <w:r w:rsidRPr="00366A79">
        <w:rPr>
          <w:rFonts w:cstheme="minorHAnsi"/>
        </w:rPr>
        <w:t xml:space="preserve">majetku </w:t>
      </w:r>
      <w:proofErr w:type="spellStart"/>
      <w:r w:rsidRPr="00366A79">
        <w:rPr>
          <w:rFonts w:cstheme="minorHAnsi"/>
        </w:rPr>
        <w:t>MSp</w:t>
      </w:r>
      <w:proofErr w:type="spellEnd"/>
      <w:r w:rsidRPr="00366A79">
        <w:rPr>
          <w:rFonts w:cstheme="minorHAnsi"/>
        </w:rPr>
        <w:t>, že je vhodnější nákladově a logisticky realizovat výše uvedenou rekonstrukci jako celek, b</w:t>
      </w:r>
      <w:r w:rsidR="005C1826" w:rsidRPr="00A068B4">
        <w:rPr>
          <w:rFonts w:cstheme="minorHAnsi"/>
        </w:rPr>
        <w:t>yla</w:t>
      </w:r>
      <w:r w:rsidRPr="00366A79">
        <w:rPr>
          <w:rFonts w:cstheme="minorHAnsi"/>
        </w:rPr>
        <w:t xml:space="preserve"> akce č. 036V01800 0006 „OS Cheb – rekonstrukce části objektu D“</w:t>
      </w:r>
      <w:r w:rsidR="005C1826" w:rsidRPr="00A068B4">
        <w:rPr>
          <w:rFonts w:cstheme="minorHAnsi"/>
        </w:rPr>
        <w:t xml:space="preserve"> ukončena, a to rozhodnutím </w:t>
      </w:r>
      <w:proofErr w:type="spellStart"/>
      <w:r w:rsidR="005C1826" w:rsidRPr="00A068B4">
        <w:rPr>
          <w:rFonts w:cstheme="minorHAnsi"/>
        </w:rPr>
        <w:t>MSp</w:t>
      </w:r>
      <w:proofErr w:type="spellEnd"/>
      <w:r w:rsidR="005C1826" w:rsidRPr="00A068B4">
        <w:rPr>
          <w:rFonts w:cstheme="minorHAnsi"/>
        </w:rPr>
        <w:t xml:space="preserve"> ČR č.j. MSP-18/2023-EO-PF/12 ze dne 14. 5. 2025. Tímto rozhodnutím byla vydána Změna Stanovení výdajů na financování akce ev. </w:t>
      </w:r>
      <w:r w:rsidR="005C1826" w:rsidRPr="00366A79">
        <w:rPr>
          <w:rFonts w:cstheme="minorHAnsi"/>
        </w:rPr>
        <w:t>č. 036V01800 0006 „OS Cheb – rekonstrukce části objektu D“</w:t>
      </w:r>
      <w:r w:rsidR="005C1826" w:rsidRPr="00A068B4">
        <w:rPr>
          <w:rFonts w:cstheme="minorHAnsi"/>
        </w:rPr>
        <w:t xml:space="preserve"> v celkové výši 2 003 237,00 Kč. </w:t>
      </w:r>
    </w:p>
    <w:p w14:paraId="530B1BBA" w14:textId="78CC9ED6" w:rsidR="005405E2" w:rsidRPr="00366A79" w:rsidRDefault="005405E2" w:rsidP="005405E2">
      <w:pPr>
        <w:jc w:val="both"/>
        <w:rPr>
          <w:rFonts w:cstheme="minorHAnsi"/>
        </w:rPr>
      </w:pPr>
      <w:r w:rsidRPr="00366A79">
        <w:rPr>
          <w:rFonts w:cstheme="minorHAnsi"/>
        </w:rPr>
        <w:lastRenderedPageBreak/>
        <w:t>Tím d</w:t>
      </w:r>
      <w:r w:rsidRPr="00A068B4">
        <w:rPr>
          <w:rFonts w:cstheme="minorHAnsi"/>
        </w:rPr>
        <w:t>ošlo</w:t>
      </w:r>
      <w:r w:rsidRPr="00366A79">
        <w:rPr>
          <w:rFonts w:cstheme="minorHAnsi"/>
        </w:rPr>
        <w:t xml:space="preserve"> ke snížení celkových požadovaných nákladů na financování investiční akce z původní částky 10 664 165,00 Kč na částku 2 003 237,00 </w:t>
      </w:r>
      <w:r w:rsidRPr="00A068B4">
        <w:rPr>
          <w:rFonts w:cstheme="minorHAnsi"/>
        </w:rPr>
        <w:t xml:space="preserve">Kč, tedy </w:t>
      </w:r>
      <w:r w:rsidRPr="00366A79">
        <w:rPr>
          <w:rFonts w:cstheme="minorHAnsi"/>
        </w:rPr>
        <w:t>snížení o 8 660 928,00 Kč</w:t>
      </w:r>
      <w:r w:rsidRPr="00A068B4">
        <w:rPr>
          <w:rFonts w:cstheme="minorHAnsi"/>
        </w:rPr>
        <w:t>.</w:t>
      </w:r>
    </w:p>
    <w:p w14:paraId="6EDC858F" w14:textId="77777777" w:rsidR="005C1826" w:rsidRPr="00A068B4" w:rsidRDefault="005C1826" w:rsidP="005405E2">
      <w:pPr>
        <w:jc w:val="both"/>
        <w:rPr>
          <w:rFonts w:cstheme="minorHAnsi"/>
        </w:rPr>
      </w:pPr>
      <w:r w:rsidRPr="00366A79">
        <w:rPr>
          <w:rFonts w:cstheme="minorHAnsi"/>
        </w:rPr>
        <w:t xml:space="preserve">Prostředky NNV ve výši 5 000,00 Kč, tj. sankce za pozdní dodání položkového rozpočtu, </w:t>
      </w:r>
      <w:r w:rsidRPr="00A068B4">
        <w:rPr>
          <w:rFonts w:cstheme="minorHAnsi"/>
        </w:rPr>
        <w:t xml:space="preserve">byly na této akci </w:t>
      </w:r>
      <w:r w:rsidRPr="00366A79">
        <w:rPr>
          <w:rFonts w:cstheme="minorHAnsi"/>
        </w:rPr>
        <w:t>ukončeny</w:t>
      </w:r>
      <w:r w:rsidRPr="00A068B4">
        <w:rPr>
          <w:rFonts w:cstheme="minorHAnsi"/>
        </w:rPr>
        <w:t>.</w:t>
      </w:r>
    </w:p>
    <w:p w14:paraId="1CFCC479" w14:textId="73A4106B" w:rsidR="005C1826" w:rsidRPr="00A068B4" w:rsidRDefault="005C1826" w:rsidP="005C1826">
      <w:pPr>
        <w:rPr>
          <w:rFonts w:cstheme="minorHAnsi"/>
        </w:rPr>
      </w:pPr>
      <w:r w:rsidRPr="00A068B4">
        <w:rPr>
          <w:rFonts w:cstheme="minorHAnsi"/>
        </w:rPr>
        <w:t>Zbývající prostředky</w:t>
      </w:r>
      <w:r w:rsidR="006E2680">
        <w:rPr>
          <w:rFonts w:cstheme="minorHAnsi"/>
        </w:rPr>
        <w:t xml:space="preserve"> NNV</w:t>
      </w:r>
      <w:r w:rsidRPr="00A068B4">
        <w:rPr>
          <w:rFonts w:cstheme="minorHAnsi"/>
        </w:rPr>
        <w:t xml:space="preserve"> ve výši 3 703 948,00 Kč byly zapojeny do agregace č. 036V01800A033.</w:t>
      </w:r>
    </w:p>
    <w:p w14:paraId="5CD9E000" w14:textId="7816CC68" w:rsidR="005405E2" w:rsidRPr="00366A79" w:rsidRDefault="00A068B4" w:rsidP="005C182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Dne </w:t>
      </w:r>
      <w:r w:rsidR="005405E2">
        <w:rPr>
          <w:rFonts w:cstheme="minorHAnsi"/>
          <w:b/>
          <w:bCs/>
        </w:rPr>
        <w:t xml:space="preserve">31. 7. 2025 bylo pod </w:t>
      </w:r>
      <w:proofErr w:type="spellStart"/>
      <w:r w:rsidR="005405E2">
        <w:rPr>
          <w:rFonts w:cstheme="minorHAnsi"/>
          <w:b/>
          <w:bCs/>
        </w:rPr>
        <w:t>Spr</w:t>
      </w:r>
      <w:proofErr w:type="spellEnd"/>
      <w:r w:rsidR="005405E2">
        <w:rPr>
          <w:rFonts w:cstheme="minorHAnsi"/>
          <w:b/>
          <w:bCs/>
        </w:rPr>
        <w:t xml:space="preserve"> 600/2025 požádáno o Registraci akce a schválení investičního záměru akce „OS Cheb – rekonstrukce křídla D“</w:t>
      </w:r>
      <w:r w:rsidR="006E2680">
        <w:rPr>
          <w:rFonts w:cstheme="minorHAnsi"/>
          <w:b/>
          <w:bCs/>
        </w:rPr>
        <w:t>.</w:t>
      </w:r>
    </w:p>
    <w:p w14:paraId="3BCF41F7" w14:textId="5295A20F" w:rsidR="0022665B" w:rsidRPr="008F79CD" w:rsidRDefault="00893891" w:rsidP="004F62D0">
      <w:pPr>
        <w:rPr>
          <w:rFonts w:cstheme="minorHAnsi"/>
          <w:b/>
          <w:bCs/>
        </w:rPr>
      </w:pPr>
      <w:r w:rsidRPr="008F79CD">
        <w:rPr>
          <w:rFonts w:cstheme="minorHAnsi"/>
          <w:b/>
          <w:bCs/>
        </w:rPr>
        <w:t>Dokončeno</w:t>
      </w:r>
      <w:r w:rsidR="004F62D0" w:rsidRPr="008F79CD">
        <w:rPr>
          <w:rFonts w:cstheme="minorHAnsi"/>
          <w:b/>
          <w:bCs/>
        </w:rPr>
        <w:t xml:space="preserve"> (termín realizace do 31.12.202</w:t>
      </w:r>
      <w:r w:rsidR="00375EB1" w:rsidRPr="008F79CD">
        <w:rPr>
          <w:rFonts w:cstheme="minorHAnsi"/>
          <w:b/>
          <w:bCs/>
        </w:rPr>
        <w:t>5</w:t>
      </w:r>
      <w:r w:rsidR="004F62D0" w:rsidRPr="008F79CD">
        <w:rPr>
          <w:rFonts w:cstheme="minorHAnsi"/>
          <w:b/>
          <w:bCs/>
        </w:rPr>
        <w:t>)</w:t>
      </w:r>
      <w:r w:rsidRPr="008F79CD">
        <w:rPr>
          <w:rFonts w:cstheme="minorHAnsi"/>
          <w:b/>
          <w:bCs/>
        </w:rPr>
        <w:t xml:space="preserve">: </w:t>
      </w:r>
      <w:r w:rsidR="004F62D0" w:rsidRPr="008F79CD">
        <w:rPr>
          <w:rFonts w:cstheme="minorHAnsi"/>
          <w:b/>
          <w:bCs/>
        </w:rPr>
        <w:tab/>
      </w:r>
      <w:r w:rsidR="00085380" w:rsidRPr="008F79CD">
        <w:rPr>
          <w:rFonts w:cstheme="minorHAnsi"/>
          <w:b/>
          <w:bCs/>
        </w:rPr>
        <w:t>1</w:t>
      </w:r>
      <w:r w:rsidR="0022665B" w:rsidRPr="008F79CD">
        <w:rPr>
          <w:rFonts w:cstheme="minorHAnsi"/>
          <w:b/>
          <w:bCs/>
        </w:rPr>
        <w:t xml:space="preserve"> akce</w:t>
      </w:r>
    </w:p>
    <w:p w14:paraId="69C5680C" w14:textId="1DACB595" w:rsidR="008F79CD" w:rsidRPr="004258AB" w:rsidRDefault="008F79CD" w:rsidP="008F79CD">
      <w:pPr>
        <w:rPr>
          <w:rFonts w:cstheme="minorHAnsi"/>
          <w:b/>
          <w:bCs/>
        </w:rPr>
      </w:pPr>
      <w:r w:rsidRPr="004258AB">
        <w:rPr>
          <w:rFonts w:cstheme="minorHAnsi"/>
          <w:b/>
          <w:bCs/>
        </w:rPr>
        <w:t xml:space="preserve">Investiční akce 036V021300032 Nákup osobního vozidla Škoda Octavia </w:t>
      </w:r>
      <w:proofErr w:type="spellStart"/>
      <w:r w:rsidRPr="004258AB">
        <w:rPr>
          <w:rFonts w:cstheme="minorHAnsi"/>
          <w:b/>
          <w:bCs/>
        </w:rPr>
        <w:t>Combi</w:t>
      </w:r>
      <w:proofErr w:type="spellEnd"/>
      <w:r w:rsidRPr="004258AB">
        <w:rPr>
          <w:rFonts w:cstheme="minorHAnsi"/>
          <w:b/>
          <w:bCs/>
        </w:rPr>
        <w:t xml:space="preserve"> </w:t>
      </w:r>
    </w:p>
    <w:p w14:paraId="553595AF" w14:textId="77777777" w:rsidR="008F79CD" w:rsidRPr="004258AB" w:rsidRDefault="008F79CD" w:rsidP="008F79CD">
      <w:pPr>
        <w:jc w:val="both"/>
      </w:pPr>
      <w:r w:rsidRPr="004258AB">
        <w:t xml:space="preserve">V roce 2024 byla vydána </w:t>
      </w:r>
      <w:r>
        <w:t>R</w:t>
      </w:r>
      <w:r w:rsidRPr="004258AB">
        <w:t>egistrace akce a Stanovení výdajů, přičemž celkové výdaje akce činily 579 061,00 Kč. Financování akce bylo zajištěno z prostředků státního rozpočtu v roce 2025.</w:t>
      </w:r>
    </w:p>
    <w:p w14:paraId="03BC480C" w14:textId="3942C857" w:rsidR="008F79CD" w:rsidRPr="004258AB" w:rsidRDefault="008F79CD" w:rsidP="008F79CD">
      <w:pPr>
        <w:jc w:val="both"/>
      </w:pPr>
      <w:r w:rsidRPr="004258AB">
        <w:t>Tato investiční akce proběhla</w:t>
      </w:r>
      <w:r w:rsidR="00CA0AFE">
        <w:t xml:space="preserve"> </w:t>
      </w:r>
      <w:r>
        <w:t>na</w:t>
      </w:r>
      <w:r w:rsidRPr="004258AB">
        <w:t xml:space="preserve"> základě Rámcové dohody uzavřené mezi Ministerstvem spravedlnosti ČR a dodavatelem Škoda Auto a.s. Mladá Boleslav.</w:t>
      </w:r>
    </w:p>
    <w:p w14:paraId="6924B64B" w14:textId="77777777" w:rsidR="008F79CD" w:rsidRDefault="008F79CD" w:rsidP="008F79CD">
      <w:pPr>
        <w:jc w:val="both"/>
      </w:pPr>
      <w:r w:rsidRPr="004258AB">
        <w:t>Vozidlo bylo předáno 23. 4 2025. Faktura KD 85/2025 z 24. 4. 2025 ve výši 579 061,00 Kč byla uhrazena 25. 4 2025.</w:t>
      </w:r>
      <w:r>
        <w:t xml:space="preserve"> Termín realizace akce byl 30.6.2025.</w:t>
      </w:r>
    </w:p>
    <w:p w14:paraId="40725574" w14:textId="1090BE07" w:rsidR="008F79CD" w:rsidRDefault="008F79CD" w:rsidP="008F79CD">
      <w:pPr>
        <w:jc w:val="both"/>
      </w:pPr>
      <w:r>
        <w:t xml:space="preserve">Závěrečné vyhodnocení bylo odesláno dne 14. 5 2025 a odbor investic a majetku a odbor ekonomický </w:t>
      </w:r>
      <w:proofErr w:type="spellStart"/>
      <w:r>
        <w:t>MSp</w:t>
      </w:r>
      <w:proofErr w:type="spellEnd"/>
      <w:r>
        <w:t xml:space="preserve"> ČR jej posoudili a schválili dne 3. 6 2025.</w:t>
      </w:r>
    </w:p>
    <w:p w14:paraId="23C4F85D" w14:textId="149ABE40" w:rsidR="008F79CD" w:rsidRDefault="008F79CD" w:rsidP="008F79CD">
      <w:pPr>
        <w:jc w:val="both"/>
      </w:pPr>
    </w:p>
    <w:p w14:paraId="5FF715A6" w14:textId="420793C1" w:rsidR="008F79CD" w:rsidRPr="00366A79" w:rsidRDefault="008F79CD" w:rsidP="008F79CD">
      <w:pPr>
        <w:rPr>
          <w:rFonts w:cstheme="minorHAnsi"/>
          <w:b/>
          <w:bCs/>
        </w:rPr>
      </w:pPr>
      <w:r w:rsidRPr="00A068B4">
        <w:rPr>
          <w:rFonts w:cstheme="minorHAnsi"/>
          <w:b/>
          <w:bCs/>
        </w:rPr>
        <w:t xml:space="preserve">Investiční akce ev. </w:t>
      </w:r>
      <w:r w:rsidRPr="00366A79">
        <w:rPr>
          <w:rFonts w:cstheme="minorHAnsi"/>
          <w:b/>
          <w:bCs/>
        </w:rPr>
        <w:t>č. 036V01800 0006 „OS Cheb – rekonstrukce části objektu D“</w:t>
      </w:r>
      <w:r>
        <w:rPr>
          <w:rFonts w:cstheme="minorHAnsi"/>
          <w:b/>
          <w:bCs/>
        </w:rPr>
        <w:t>. Tato akce nebyla realizována, ale ukončena.</w:t>
      </w:r>
    </w:p>
    <w:p w14:paraId="312B6B70" w14:textId="4257809B" w:rsidR="008F79CD" w:rsidRDefault="008F79CD" w:rsidP="00C70455">
      <w:pPr>
        <w:jc w:val="both"/>
        <w:rPr>
          <w:rFonts w:cstheme="minorHAnsi"/>
        </w:rPr>
      </w:pPr>
      <w:r w:rsidRPr="00366A79">
        <w:rPr>
          <w:rFonts w:cstheme="minorHAnsi"/>
        </w:rPr>
        <w:t xml:space="preserve">S ohledem na opakovaný podnět Krajského soudu v Plzni o koncepční plnohodnotnou rekonstrukci objektu křídla D </w:t>
      </w:r>
      <w:r>
        <w:rPr>
          <w:rFonts w:cstheme="minorHAnsi"/>
        </w:rPr>
        <w:t xml:space="preserve">v </w:t>
      </w:r>
      <w:r w:rsidRPr="00366A79">
        <w:rPr>
          <w:rFonts w:cstheme="minorHAnsi"/>
        </w:rPr>
        <w:t>objektu Okresního soudu v Chebu a racionální rozhodnutí odboru investic a</w:t>
      </w:r>
      <w:r w:rsidR="00C70455">
        <w:rPr>
          <w:rFonts w:cstheme="minorHAnsi"/>
        </w:rPr>
        <w:t> </w:t>
      </w:r>
      <w:r w:rsidRPr="00366A79">
        <w:rPr>
          <w:rFonts w:cstheme="minorHAnsi"/>
        </w:rPr>
        <w:t xml:space="preserve">majetku </w:t>
      </w:r>
      <w:proofErr w:type="spellStart"/>
      <w:r w:rsidRPr="00366A79">
        <w:rPr>
          <w:rFonts w:cstheme="minorHAnsi"/>
        </w:rPr>
        <w:t>MSp</w:t>
      </w:r>
      <w:proofErr w:type="spellEnd"/>
      <w:r w:rsidR="00C70455">
        <w:rPr>
          <w:rFonts w:cstheme="minorHAnsi"/>
        </w:rPr>
        <w:t xml:space="preserve"> ČR</w:t>
      </w:r>
      <w:r w:rsidRPr="00366A79">
        <w:rPr>
          <w:rFonts w:cstheme="minorHAnsi"/>
        </w:rPr>
        <w:t>, že je vhodnější nákladově a logisticky realizovat výše uvedenou rekonstrukci jako celek, b</w:t>
      </w:r>
      <w:r w:rsidRPr="00A068B4">
        <w:rPr>
          <w:rFonts w:cstheme="minorHAnsi"/>
        </w:rPr>
        <w:t>yla</w:t>
      </w:r>
      <w:r w:rsidRPr="00366A79">
        <w:rPr>
          <w:rFonts w:cstheme="minorHAnsi"/>
        </w:rPr>
        <w:t xml:space="preserve"> akce č. 036V01800 0006 „OS Cheb – rekonstrukce části objektu D“</w:t>
      </w:r>
      <w:r w:rsidRPr="00A068B4">
        <w:rPr>
          <w:rFonts w:cstheme="minorHAnsi"/>
        </w:rPr>
        <w:t xml:space="preserve"> ukončena, a to rozhodnutím </w:t>
      </w:r>
      <w:proofErr w:type="spellStart"/>
      <w:r w:rsidRPr="00A068B4">
        <w:rPr>
          <w:rFonts w:cstheme="minorHAnsi"/>
        </w:rPr>
        <w:t>MSp</w:t>
      </w:r>
      <w:proofErr w:type="spellEnd"/>
      <w:r w:rsidRPr="00A068B4">
        <w:rPr>
          <w:rFonts w:cstheme="minorHAnsi"/>
        </w:rPr>
        <w:t xml:space="preserve"> ČR č.j. MSP-18/2023-EO-PF/12 ze dne 14. 5. 2025.</w:t>
      </w:r>
    </w:p>
    <w:p w14:paraId="19226272" w14:textId="2B31BD42" w:rsidR="0022665B" w:rsidRPr="00B8203E" w:rsidRDefault="00CA0AFE" w:rsidP="00175942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</w:p>
    <w:p w14:paraId="57276E5A" w14:textId="16028420" w:rsidR="0022665B" w:rsidRPr="006F201B" w:rsidRDefault="009442B2" w:rsidP="002D736C">
      <w:pPr>
        <w:pStyle w:val="Nadpis3"/>
      </w:pPr>
      <w:bookmarkStart w:id="41" w:name="_Toc220316089"/>
      <w:r w:rsidRPr="006F201B">
        <w:t>4.1</w:t>
      </w:r>
      <w:r w:rsidR="000C7E45" w:rsidRPr="006F201B">
        <w:t>3</w:t>
      </w:r>
      <w:r w:rsidR="0022665B" w:rsidRPr="006F201B">
        <w:t>.2 Nároky z</w:t>
      </w:r>
      <w:r w:rsidRPr="006F201B">
        <w:t> </w:t>
      </w:r>
      <w:r w:rsidR="0022665B" w:rsidRPr="006F201B">
        <w:t>nespotřebovaných výdajů</w:t>
      </w:r>
      <w:bookmarkEnd w:id="41"/>
    </w:p>
    <w:p w14:paraId="1EC162B7" w14:textId="77777777" w:rsidR="0022665B" w:rsidRPr="00B8203E" w:rsidRDefault="009442B2" w:rsidP="009442B2">
      <w:r w:rsidRPr="00B8203E">
        <w:t>Uvedeno v </w:t>
      </w:r>
      <w:r w:rsidRPr="00B8203E">
        <w:rPr>
          <w:b/>
        </w:rPr>
        <w:t>Tabulkové části – list 23 NNV</w:t>
      </w:r>
    </w:p>
    <w:p w14:paraId="2F488D0E" w14:textId="060E125C" w:rsidR="007558E3" w:rsidRPr="007558E3" w:rsidRDefault="007B6320" w:rsidP="00C70455">
      <w:pPr>
        <w:jc w:val="both"/>
      </w:pPr>
      <w:r w:rsidRPr="007558E3">
        <w:t xml:space="preserve">Po ukončení investiční akce </w:t>
      </w:r>
      <w:proofErr w:type="spellStart"/>
      <w:r w:rsidRPr="007558E3">
        <w:t>ev.č</w:t>
      </w:r>
      <w:proofErr w:type="spellEnd"/>
      <w:r w:rsidRPr="007558E3">
        <w:t xml:space="preserve">. </w:t>
      </w:r>
      <w:r w:rsidRPr="007558E3">
        <w:rPr>
          <w:rFonts w:cstheme="minorHAnsi"/>
        </w:rPr>
        <w:t xml:space="preserve">036V01800 0006 „OS Cheb – rekonstrukce části objektu D“ </w:t>
      </w:r>
      <w:r w:rsidR="00C70455">
        <w:rPr>
          <w:rFonts w:cstheme="minorHAnsi"/>
        </w:rPr>
        <w:t>z</w:t>
      </w:r>
      <w:r w:rsidRPr="007558E3">
        <w:rPr>
          <w:rFonts w:cstheme="minorHAnsi"/>
        </w:rPr>
        <w:t xml:space="preserve">byly </w:t>
      </w:r>
      <w:r w:rsidR="00C70455">
        <w:rPr>
          <w:rFonts w:cstheme="minorHAnsi"/>
        </w:rPr>
        <w:t>prostředky NNV v celkové výši 3 708 948,00 Kč. P</w:t>
      </w:r>
      <w:r w:rsidRPr="007558E3">
        <w:rPr>
          <w:rFonts w:cstheme="minorHAnsi"/>
        </w:rPr>
        <w:t xml:space="preserve">rostředky NNV </w:t>
      </w:r>
      <w:r w:rsidR="00C70455">
        <w:rPr>
          <w:rFonts w:cstheme="minorHAnsi"/>
        </w:rPr>
        <w:t xml:space="preserve">ve </w:t>
      </w:r>
      <w:r w:rsidRPr="007558E3">
        <w:rPr>
          <w:rFonts w:cstheme="minorHAnsi"/>
        </w:rPr>
        <w:t xml:space="preserve">výši </w:t>
      </w:r>
      <w:r w:rsidR="007558E3" w:rsidRPr="007558E3">
        <w:rPr>
          <w:rFonts w:cstheme="minorHAnsi"/>
        </w:rPr>
        <w:t xml:space="preserve">3 703 948,00 Kč </w:t>
      </w:r>
      <w:r w:rsidR="00C70455">
        <w:rPr>
          <w:rFonts w:cstheme="minorHAnsi"/>
        </w:rPr>
        <w:t xml:space="preserve">byly </w:t>
      </w:r>
      <w:r w:rsidR="007558E3" w:rsidRPr="007558E3">
        <w:rPr>
          <w:rFonts w:cstheme="minorHAnsi"/>
        </w:rPr>
        <w:t>převedeny do agregace č. 036V01800A033</w:t>
      </w:r>
      <w:r w:rsidR="00C70455">
        <w:rPr>
          <w:rFonts w:cstheme="minorHAnsi"/>
        </w:rPr>
        <w:t xml:space="preserve"> a </w:t>
      </w:r>
      <w:r w:rsidR="007558E3" w:rsidRPr="007558E3">
        <w:rPr>
          <w:rFonts w:cstheme="minorHAnsi"/>
        </w:rPr>
        <w:t>NNV ve výši 5 000,00 Kč byly ukončeny (sankce za pozdní dodání položkového rozpočtu</w:t>
      </w:r>
      <w:r w:rsidR="007558E3" w:rsidRPr="007558E3">
        <w:t>).</w:t>
      </w:r>
    </w:p>
    <w:p w14:paraId="7A1CDAEC" w14:textId="74E2B358" w:rsidR="007558E3" w:rsidRDefault="007558E3" w:rsidP="007558E3">
      <w:pPr>
        <w:rPr>
          <w:rFonts w:cstheme="minorHAnsi"/>
        </w:rPr>
      </w:pPr>
      <w:r w:rsidRPr="007558E3">
        <w:rPr>
          <w:rFonts w:cstheme="minorHAnsi"/>
        </w:rPr>
        <w:lastRenderedPageBreak/>
        <w:t xml:space="preserve">Na investiční akci 036V013000059 Nákup osobního vozidla Škoda </w:t>
      </w:r>
      <w:proofErr w:type="spellStart"/>
      <w:r w:rsidRPr="007558E3">
        <w:rPr>
          <w:rFonts w:cstheme="minorHAnsi"/>
        </w:rPr>
        <w:t>Scala</w:t>
      </w:r>
      <w:proofErr w:type="spellEnd"/>
      <w:r w:rsidRPr="007558E3">
        <w:rPr>
          <w:rFonts w:cstheme="minorHAnsi"/>
        </w:rPr>
        <w:t xml:space="preserve"> byly dne 19.12.2025   zapojeny NNV ve výši 426 861,00 Kč z agregace č. 036V01800A033. Tyto prostředky nebyly vyčerpány</w:t>
      </w:r>
      <w:r w:rsidR="00C70455">
        <w:rPr>
          <w:rFonts w:cstheme="minorHAnsi"/>
        </w:rPr>
        <w:t>.</w:t>
      </w:r>
    </w:p>
    <w:p w14:paraId="5820BD3A" w14:textId="77777777" w:rsidR="00C243A8" w:rsidRPr="00C243A8" w:rsidRDefault="00C243A8" w:rsidP="00C243A8"/>
    <w:p w14:paraId="15006A0B" w14:textId="1C8D2085" w:rsidR="0022665B" w:rsidRPr="00CB118C" w:rsidRDefault="00A9424C" w:rsidP="002D736C">
      <w:pPr>
        <w:pStyle w:val="Nadpis3"/>
      </w:pPr>
      <w:bookmarkStart w:id="42" w:name="_Toc220316090"/>
      <w:r w:rsidRPr="00CB118C">
        <w:t>4.1</w:t>
      </w:r>
      <w:r w:rsidR="000C7E45">
        <w:t>3</w:t>
      </w:r>
      <w:r w:rsidR="0022665B" w:rsidRPr="00CB118C">
        <w:t>.3 Největší investiční akce</w:t>
      </w:r>
      <w:bookmarkEnd w:id="42"/>
    </w:p>
    <w:p w14:paraId="2946A48A" w14:textId="77777777" w:rsidR="00C243A8" w:rsidRDefault="00C243A8" w:rsidP="0022665B"/>
    <w:p w14:paraId="73D56EF8" w14:textId="539C2BBC" w:rsidR="0022665B" w:rsidRPr="00985FB9" w:rsidRDefault="00A9424C" w:rsidP="0022665B">
      <w:r w:rsidRPr="00985FB9">
        <w:t>Uvedeno v </w:t>
      </w:r>
      <w:r w:rsidRPr="00985FB9">
        <w:rPr>
          <w:b/>
        </w:rPr>
        <w:t>Tabulkové části – list 20 Největší investiční akce</w:t>
      </w:r>
    </w:p>
    <w:p w14:paraId="5E0F1342" w14:textId="1D6C9686" w:rsidR="0022665B" w:rsidRPr="00807A9C" w:rsidRDefault="00563E98" w:rsidP="0022665B">
      <w:pPr>
        <w:pStyle w:val="Odstavecseseznamem"/>
        <w:ind w:left="0"/>
        <w:jc w:val="both"/>
        <w:rPr>
          <w:rFonts w:cstheme="minorHAnsi"/>
          <w:b/>
        </w:rPr>
      </w:pPr>
      <w:r w:rsidRPr="00807A9C">
        <w:rPr>
          <w:rFonts w:cstheme="minorHAnsi"/>
          <w:b/>
        </w:rPr>
        <w:t>U Okresního soudu v roce 202</w:t>
      </w:r>
      <w:r w:rsidR="00085380">
        <w:rPr>
          <w:rFonts w:cstheme="minorHAnsi"/>
          <w:b/>
        </w:rPr>
        <w:t>5</w:t>
      </w:r>
      <w:r w:rsidR="0022665B" w:rsidRPr="00807A9C">
        <w:rPr>
          <w:rFonts w:cstheme="minorHAnsi"/>
          <w:b/>
        </w:rPr>
        <w:t xml:space="preserve"> probíhaly tyto akc</w:t>
      </w:r>
      <w:r w:rsidR="00A9424C" w:rsidRPr="00807A9C">
        <w:rPr>
          <w:rFonts w:cstheme="minorHAnsi"/>
          <w:b/>
        </w:rPr>
        <w:t>e programového financování:</w:t>
      </w:r>
    </w:p>
    <w:p w14:paraId="0362ABDD" w14:textId="77777777" w:rsidR="00A9424C" w:rsidRPr="00CB118C" w:rsidRDefault="00A9424C" w:rsidP="0022665B">
      <w:pPr>
        <w:pStyle w:val="Odstavecseseznamem"/>
        <w:ind w:left="0"/>
        <w:jc w:val="both"/>
        <w:rPr>
          <w:rFonts w:cstheme="minorHAnsi"/>
          <w:b/>
          <w:color w:val="FF0000"/>
        </w:rPr>
      </w:pPr>
    </w:p>
    <w:p w14:paraId="5896F182" w14:textId="24B5D05B" w:rsidR="002E383A" w:rsidRPr="00311212" w:rsidRDefault="002E383A" w:rsidP="00516CE0">
      <w:pPr>
        <w:jc w:val="both"/>
        <w:rPr>
          <w:rFonts w:cstheme="minorHAnsi"/>
          <w:b/>
        </w:rPr>
      </w:pPr>
      <w:r w:rsidRPr="00311212">
        <w:rPr>
          <w:rFonts w:cstheme="minorHAnsi"/>
          <w:b/>
        </w:rPr>
        <w:t xml:space="preserve">Největší investiční akcí </w:t>
      </w:r>
      <w:r w:rsidR="008F79CD" w:rsidRPr="00311212">
        <w:rPr>
          <w:rFonts w:cstheme="minorHAnsi"/>
          <w:b/>
        </w:rPr>
        <w:t>bylo</w:t>
      </w:r>
      <w:r w:rsidRPr="00311212">
        <w:rPr>
          <w:rFonts w:cstheme="minorHAnsi"/>
          <w:b/>
        </w:rPr>
        <w:t>:</w:t>
      </w:r>
    </w:p>
    <w:p w14:paraId="6E06EB67" w14:textId="60EE29E9" w:rsidR="008F79CD" w:rsidRPr="00366A79" w:rsidRDefault="008F79CD" w:rsidP="008F79CD">
      <w:pPr>
        <w:rPr>
          <w:rFonts w:cstheme="minorHAnsi"/>
          <w:b/>
          <w:bCs/>
        </w:rPr>
      </w:pPr>
      <w:r w:rsidRPr="00A068B4">
        <w:rPr>
          <w:rFonts w:cstheme="minorHAnsi"/>
          <w:b/>
          <w:bCs/>
        </w:rPr>
        <w:t xml:space="preserve">Investiční akce ev. </w:t>
      </w:r>
      <w:r w:rsidRPr="00366A79">
        <w:rPr>
          <w:rFonts w:cstheme="minorHAnsi"/>
          <w:b/>
          <w:bCs/>
        </w:rPr>
        <w:t xml:space="preserve">č. 036V01800 0006 „OS Cheb – rekonstrukce části objektu D“ </w:t>
      </w:r>
    </w:p>
    <w:p w14:paraId="2A730AB3" w14:textId="68EC6426" w:rsidR="008F79CD" w:rsidRPr="00366A79" w:rsidRDefault="008F79CD" w:rsidP="008F79CD">
      <w:pPr>
        <w:jc w:val="both"/>
        <w:rPr>
          <w:rFonts w:cstheme="minorHAnsi"/>
        </w:rPr>
      </w:pPr>
      <w:r w:rsidRPr="00366A79">
        <w:rPr>
          <w:rFonts w:cstheme="minorHAnsi"/>
        </w:rPr>
        <w:t xml:space="preserve">S ohledem na opakovaný podnět Krajského soudu v Plzni o koncepční plnohodnotnou rekonstrukci objektu křídla D </w:t>
      </w:r>
      <w:r>
        <w:rPr>
          <w:rFonts w:cstheme="minorHAnsi"/>
        </w:rPr>
        <w:t xml:space="preserve">v </w:t>
      </w:r>
      <w:r w:rsidRPr="00366A79">
        <w:rPr>
          <w:rFonts w:cstheme="minorHAnsi"/>
        </w:rPr>
        <w:t>objektu Okresního soudu v Chebu a racionální rozhodnutí odboru investic a</w:t>
      </w:r>
      <w:r w:rsidR="007F786D">
        <w:rPr>
          <w:rFonts w:cstheme="minorHAnsi"/>
        </w:rPr>
        <w:t> </w:t>
      </w:r>
      <w:r w:rsidRPr="00366A79">
        <w:rPr>
          <w:rFonts w:cstheme="minorHAnsi"/>
        </w:rPr>
        <w:t xml:space="preserve">majetku </w:t>
      </w:r>
      <w:proofErr w:type="spellStart"/>
      <w:r w:rsidRPr="00366A79">
        <w:rPr>
          <w:rFonts w:cstheme="minorHAnsi"/>
        </w:rPr>
        <w:t>MSp</w:t>
      </w:r>
      <w:proofErr w:type="spellEnd"/>
      <w:r w:rsidRPr="00366A79">
        <w:rPr>
          <w:rFonts w:cstheme="minorHAnsi"/>
        </w:rPr>
        <w:t>, že je vhodnější nákladově a logisticky realizovat výše uvedenou rekonstrukci jako celek, b</w:t>
      </w:r>
      <w:r w:rsidRPr="00A068B4">
        <w:rPr>
          <w:rFonts w:cstheme="minorHAnsi"/>
        </w:rPr>
        <w:t>yla</w:t>
      </w:r>
      <w:r w:rsidRPr="00366A79">
        <w:rPr>
          <w:rFonts w:cstheme="minorHAnsi"/>
        </w:rPr>
        <w:t xml:space="preserve"> akce č. 036V01800 0006 „OS Cheb – rekonstrukce části objektu D“</w:t>
      </w:r>
      <w:r w:rsidRPr="00A068B4">
        <w:rPr>
          <w:rFonts w:cstheme="minorHAnsi"/>
        </w:rPr>
        <w:t xml:space="preserve"> ukončena, a to rozhodnutím </w:t>
      </w:r>
      <w:proofErr w:type="spellStart"/>
      <w:r w:rsidRPr="00A068B4">
        <w:rPr>
          <w:rFonts w:cstheme="minorHAnsi"/>
        </w:rPr>
        <w:t>MSp</w:t>
      </w:r>
      <w:proofErr w:type="spellEnd"/>
      <w:r w:rsidRPr="00A068B4">
        <w:rPr>
          <w:rFonts w:cstheme="minorHAnsi"/>
        </w:rPr>
        <w:t xml:space="preserve"> ČR č.j. MSP-18/2023-EO-PF/12 ze dne 14. 5. 2025. Tímto rozhodnutím byla vydána Změna Stanovení výdajů na financování akce ev. </w:t>
      </w:r>
      <w:r w:rsidRPr="00366A79">
        <w:rPr>
          <w:rFonts w:cstheme="minorHAnsi"/>
        </w:rPr>
        <w:t>č. 036V01800 0006 „OS Cheb – rekonstrukce části objektu D“</w:t>
      </w:r>
      <w:r w:rsidRPr="00A068B4">
        <w:rPr>
          <w:rFonts w:cstheme="minorHAnsi"/>
        </w:rPr>
        <w:t xml:space="preserve"> v celkové výši 2 003 237,00 Kč. </w:t>
      </w:r>
    </w:p>
    <w:p w14:paraId="1A6E50D1" w14:textId="38072E2E" w:rsidR="008F79CD" w:rsidRPr="00366A79" w:rsidRDefault="008F79CD" w:rsidP="008F79CD">
      <w:pPr>
        <w:jc w:val="both"/>
        <w:rPr>
          <w:rFonts w:cstheme="minorHAnsi"/>
        </w:rPr>
      </w:pPr>
      <w:r w:rsidRPr="00366A79">
        <w:rPr>
          <w:rFonts w:cstheme="minorHAnsi"/>
        </w:rPr>
        <w:t>Tím d</w:t>
      </w:r>
      <w:r w:rsidRPr="00A068B4">
        <w:rPr>
          <w:rFonts w:cstheme="minorHAnsi"/>
        </w:rPr>
        <w:t>ošlo</w:t>
      </w:r>
      <w:r w:rsidRPr="00366A79">
        <w:rPr>
          <w:rFonts w:cstheme="minorHAnsi"/>
        </w:rPr>
        <w:t xml:space="preserve"> ke snížení celkových požadovaných nákladů na financování investiční akce z původní částky 10 664 165,00 Kč na částku 2 003 237,00 </w:t>
      </w:r>
      <w:r w:rsidRPr="00A068B4">
        <w:rPr>
          <w:rFonts w:cstheme="minorHAnsi"/>
        </w:rPr>
        <w:t xml:space="preserve">Kč, tedy </w:t>
      </w:r>
      <w:r w:rsidRPr="00366A79">
        <w:rPr>
          <w:rFonts w:cstheme="minorHAnsi"/>
        </w:rPr>
        <w:t>snížení o 8 660 928,00 Kč</w:t>
      </w:r>
      <w:r w:rsidRPr="00A068B4">
        <w:rPr>
          <w:rFonts w:cstheme="minorHAnsi"/>
        </w:rPr>
        <w:t>.</w:t>
      </w:r>
    </w:p>
    <w:p w14:paraId="151F28F6" w14:textId="0F4569F6" w:rsidR="008F79CD" w:rsidRPr="00A068B4" w:rsidRDefault="008F79CD" w:rsidP="008F79CD">
      <w:pPr>
        <w:jc w:val="both"/>
        <w:rPr>
          <w:rFonts w:cstheme="minorHAnsi"/>
        </w:rPr>
      </w:pPr>
      <w:r w:rsidRPr="00366A79">
        <w:rPr>
          <w:rFonts w:cstheme="minorHAnsi"/>
        </w:rPr>
        <w:t>Prostředky NNV ve výši 5 000,00 Kč</w:t>
      </w:r>
      <w:r w:rsidR="007F786D">
        <w:rPr>
          <w:rFonts w:cstheme="minorHAnsi"/>
        </w:rPr>
        <w:t xml:space="preserve"> (</w:t>
      </w:r>
      <w:r w:rsidRPr="00366A79">
        <w:rPr>
          <w:rFonts w:cstheme="minorHAnsi"/>
        </w:rPr>
        <w:t>sankce za pozdní dodání položkového rozpočt</w:t>
      </w:r>
      <w:r w:rsidR="007F786D">
        <w:rPr>
          <w:rFonts w:cstheme="minorHAnsi"/>
        </w:rPr>
        <w:t>u),</w:t>
      </w:r>
      <w:r w:rsidRPr="00366A79">
        <w:rPr>
          <w:rFonts w:cstheme="minorHAnsi"/>
        </w:rPr>
        <w:t xml:space="preserve"> </w:t>
      </w:r>
      <w:r w:rsidRPr="00A068B4">
        <w:rPr>
          <w:rFonts w:cstheme="minorHAnsi"/>
        </w:rPr>
        <w:t xml:space="preserve">byly na této akci </w:t>
      </w:r>
      <w:r w:rsidRPr="00366A79">
        <w:rPr>
          <w:rFonts w:cstheme="minorHAnsi"/>
        </w:rPr>
        <w:t>ukončeny</w:t>
      </w:r>
      <w:r w:rsidRPr="00A068B4">
        <w:rPr>
          <w:rFonts w:cstheme="minorHAnsi"/>
        </w:rPr>
        <w:t>.</w:t>
      </w:r>
    </w:p>
    <w:p w14:paraId="67732055" w14:textId="7C0F9769" w:rsidR="008F79CD" w:rsidRPr="00A068B4" w:rsidRDefault="008F79CD" w:rsidP="008F79CD">
      <w:pPr>
        <w:rPr>
          <w:rFonts w:cstheme="minorHAnsi"/>
        </w:rPr>
      </w:pPr>
      <w:r w:rsidRPr="00A068B4">
        <w:rPr>
          <w:rFonts w:cstheme="minorHAnsi"/>
        </w:rPr>
        <w:t>Zbývající prostředky</w:t>
      </w:r>
      <w:r>
        <w:rPr>
          <w:rFonts w:cstheme="minorHAnsi"/>
        </w:rPr>
        <w:t xml:space="preserve"> NNV</w:t>
      </w:r>
      <w:r w:rsidRPr="00A068B4">
        <w:rPr>
          <w:rFonts w:cstheme="minorHAnsi"/>
        </w:rPr>
        <w:t xml:space="preserve"> ve výši 3 703 948,00 Kč byly zapojeny do agregace č. 036V01800A033.</w:t>
      </w:r>
    </w:p>
    <w:p w14:paraId="144B9464" w14:textId="77777777" w:rsidR="00F9655D" w:rsidRDefault="00F9655D" w:rsidP="00F5524E">
      <w:pPr>
        <w:jc w:val="both"/>
        <w:rPr>
          <w:bCs/>
        </w:rPr>
      </w:pPr>
    </w:p>
    <w:p w14:paraId="30428558" w14:textId="77777777" w:rsidR="00CA0AFE" w:rsidRDefault="00CA0AFE" w:rsidP="00F5524E">
      <w:pPr>
        <w:jc w:val="both"/>
        <w:rPr>
          <w:bCs/>
        </w:rPr>
      </w:pPr>
    </w:p>
    <w:p w14:paraId="63E74CBA" w14:textId="77777777" w:rsidR="00B8203E" w:rsidRPr="003D11EF" w:rsidRDefault="00B8203E" w:rsidP="00F5524E">
      <w:pPr>
        <w:jc w:val="both"/>
        <w:rPr>
          <w:bCs/>
        </w:rPr>
      </w:pPr>
    </w:p>
    <w:p w14:paraId="4101AC3F" w14:textId="26746474" w:rsidR="00807A9C" w:rsidRPr="00311212" w:rsidRDefault="002E383A" w:rsidP="00F5524E">
      <w:pPr>
        <w:jc w:val="both"/>
        <w:rPr>
          <w:b/>
          <w:bCs/>
        </w:rPr>
      </w:pPr>
      <w:r w:rsidRPr="00311212">
        <w:rPr>
          <w:b/>
          <w:bCs/>
        </w:rPr>
        <w:t>Další investiční akce:</w:t>
      </w:r>
    </w:p>
    <w:p w14:paraId="01DFB8C1" w14:textId="39705AE2" w:rsidR="00311212" w:rsidRPr="00311212" w:rsidRDefault="00311212" w:rsidP="00311212">
      <w:pPr>
        <w:rPr>
          <w:rFonts w:cstheme="minorHAnsi"/>
        </w:rPr>
      </w:pPr>
      <w:r w:rsidRPr="00311212">
        <w:rPr>
          <w:rFonts w:cstheme="minorHAnsi"/>
        </w:rPr>
        <w:t xml:space="preserve">Investiční akce 036V021300032 Nákup osobního vozidla Škoda Octavia </w:t>
      </w:r>
      <w:proofErr w:type="spellStart"/>
      <w:r w:rsidRPr="00311212">
        <w:rPr>
          <w:rFonts w:cstheme="minorHAnsi"/>
        </w:rPr>
        <w:t>Combi</w:t>
      </w:r>
      <w:proofErr w:type="spellEnd"/>
      <w:r w:rsidRPr="00311212">
        <w:rPr>
          <w:rFonts w:cstheme="minorHAnsi"/>
        </w:rPr>
        <w:t xml:space="preserve"> </w:t>
      </w:r>
      <w:r>
        <w:rPr>
          <w:rFonts w:cstheme="minorHAnsi"/>
        </w:rPr>
        <w:t>– realizováno a</w:t>
      </w:r>
      <w:r w:rsidR="007F786D">
        <w:rPr>
          <w:rFonts w:cstheme="minorHAnsi"/>
        </w:rPr>
        <w:t> </w:t>
      </w:r>
      <w:r>
        <w:rPr>
          <w:rFonts w:cstheme="minorHAnsi"/>
        </w:rPr>
        <w:t>ukončeno v roce 2025.</w:t>
      </w:r>
    </w:p>
    <w:p w14:paraId="4B086509" w14:textId="1C18D2EF" w:rsidR="00311212" w:rsidRPr="00311212" w:rsidRDefault="00311212" w:rsidP="00311212">
      <w:pPr>
        <w:rPr>
          <w:rFonts w:cstheme="minorHAnsi"/>
        </w:rPr>
      </w:pPr>
      <w:r w:rsidRPr="00311212">
        <w:rPr>
          <w:rFonts w:cstheme="minorHAnsi"/>
        </w:rPr>
        <w:t xml:space="preserve">Investiční akce 036V013000059 Nákup osobního vozidla Škoda </w:t>
      </w:r>
      <w:proofErr w:type="spellStart"/>
      <w:r w:rsidRPr="00311212">
        <w:rPr>
          <w:rFonts w:cstheme="minorHAnsi"/>
        </w:rPr>
        <w:t>Scala</w:t>
      </w:r>
      <w:proofErr w:type="spellEnd"/>
      <w:r>
        <w:rPr>
          <w:rFonts w:cstheme="minorHAnsi"/>
        </w:rPr>
        <w:t xml:space="preserve"> –vydána Registrace akce a</w:t>
      </w:r>
      <w:r w:rsidR="007F786D">
        <w:rPr>
          <w:rFonts w:cstheme="minorHAnsi"/>
        </w:rPr>
        <w:t> </w:t>
      </w:r>
      <w:r>
        <w:rPr>
          <w:rFonts w:cstheme="minorHAnsi"/>
        </w:rPr>
        <w:t>Stanovení výdajů, realizace v roce 2026.</w:t>
      </w:r>
    </w:p>
    <w:p w14:paraId="5CA03393" w14:textId="5E20AA01" w:rsidR="000F0A09" w:rsidRPr="00CB118C" w:rsidRDefault="00577E17" w:rsidP="00F43383">
      <w:pPr>
        <w:pStyle w:val="Odstavecseseznamem"/>
        <w:ind w:left="0"/>
        <w:jc w:val="both"/>
        <w:rPr>
          <w:rFonts w:cstheme="minorHAnsi"/>
          <w:b/>
          <w:color w:val="FF0000"/>
        </w:rPr>
      </w:pPr>
      <w:r>
        <w:rPr>
          <w:b/>
          <w:color w:val="FF0000"/>
        </w:rPr>
        <w:t xml:space="preserve"> </w:t>
      </w:r>
    </w:p>
    <w:p w14:paraId="08E787B7" w14:textId="6E8EB9B1" w:rsidR="0022665B" w:rsidRPr="00DC2414" w:rsidRDefault="0022665B" w:rsidP="002D736C">
      <w:pPr>
        <w:pStyle w:val="Nadpis3"/>
      </w:pPr>
      <w:bookmarkStart w:id="43" w:name="_Toc220316091"/>
      <w:r w:rsidRPr="00DC2414">
        <w:lastRenderedPageBreak/>
        <w:t>4.1</w:t>
      </w:r>
      <w:r w:rsidR="000C7E45">
        <w:t>3</w:t>
      </w:r>
      <w:r w:rsidRPr="00DC2414">
        <w:t>.4 Projekty spolufinancované z </w:t>
      </w:r>
      <w:r w:rsidR="002F425A" w:rsidRPr="00DC2414">
        <w:t xml:space="preserve">EU </w:t>
      </w:r>
      <w:r w:rsidR="002F425A">
        <w:t>/</w:t>
      </w:r>
      <w:r w:rsidRPr="00DC2414">
        <w:t>FM</w:t>
      </w:r>
      <w:bookmarkEnd w:id="43"/>
    </w:p>
    <w:p w14:paraId="354E2DE1" w14:textId="77777777" w:rsidR="0022665B" w:rsidRDefault="0022665B" w:rsidP="0022665B">
      <w:pPr>
        <w:rPr>
          <w:b/>
        </w:rPr>
      </w:pPr>
      <w:r w:rsidRPr="00DC2414">
        <w:t xml:space="preserve">Investiční akce </w:t>
      </w:r>
      <w:r w:rsidR="00BD616A" w:rsidRPr="00DC2414">
        <w:t>nebyly spolufinancované z EU/FM – uvedeno v </w:t>
      </w:r>
      <w:r w:rsidR="00BD616A" w:rsidRPr="00DC2414">
        <w:rPr>
          <w:b/>
        </w:rPr>
        <w:t>Tabulkové části – list 21.</w:t>
      </w:r>
    </w:p>
    <w:p w14:paraId="7D61BBAD" w14:textId="77777777" w:rsidR="001F27E7" w:rsidRPr="00DC2414" w:rsidRDefault="001F27E7" w:rsidP="0022665B"/>
    <w:p w14:paraId="1342E5A3" w14:textId="6E105E71" w:rsidR="0022665B" w:rsidRPr="00DC2414" w:rsidRDefault="0022665B" w:rsidP="002D736C">
      <w:pPr>
        <w:pStyle w:val="Nadpis3"/>
      </w:pPr>
      <w:bookmarkStart w:id="44" w:name="_Toc220316092"/>
      <w:r w:rsidRPr="00DC2414">
        <w:t>4.1</w:t>
      </w:r>
      <w:r w:rsidR="000C7E45">
        <w:t>3</w:t>
      </w:r>
      <w:r w:rsidRPr="00DC2414">
        <w:t>.5 Vázání výdajů</w:t>
      </w:r>
      <w:bookmarkEnd w:id="44"/>
    </w:p>
    <w:p w14:paraId="087049FA" w14:textId="77777777" w:rsidR="0022665B" w:rsidRDefault="0022665B" w:rsidP="0022665B">
      <w:r w:rsidRPr="00DC2414">
        <w:t>V investičních akcích nebyly vázány žádné výdaje</w:t>
      </w:r>
      <w:r w:rsidR="00BD616A" w:rsidRPr="00DC2414">
        <w:t xml:space="preserve"> (viz </w:t>
      </w:r>
      <w:r w:rsidR="00BD616A" w:rsidRPr="00DC2414">
        <w:rPr>
          <w:b/>
        </w:rPr>
        <w:t>Tabulková část – list 6</w:t>
      </w:r>
      <w:r w:rsidR="00BD616A" w:rsidRPr="00DC2414">
        <w:t>).</w:t>
      </w:r>
    </w:p>
    <w:p w14:paraId="5B3A66EB" w14:textId="77777777" w:rsidR="001F27E7" w:rsidRPr="00DC2414" w:rsidRDefault="001F27E7" w:rsidP="0022665B"/>
    <w:p w14:paraId="56D2B24B" w14:textId="07E139AD" w:rsidR="0022665B" w:rsidRDefault="0022665B" w:rsidP="002D736C">
      <w:pPr>
        <w:pStyle w:val="Nadpis3"/>
      </w:pPr>
      <w:bookmarkStart w:id="45" w:name="_Toc220316093"/>
      <w:r w:rsidRPr="00DC2414">
        <w:t>4.1</w:t>
      </w:r>
      <w:r w:rsidR="000C7E45">
        <w:t>3</w:t>
      </w:r>
      <w:r w:rsidRPr="00DC2414">
        <w:t>.6 Výdaje s kódem účelu</w:t>
      </w:r>
      <w:bookmarkEnd w:id="45"/>
    </w:p>
    <w:p w14:paraId="3AE900D8" w14:textId="77777777" w:rsidR="00DC2414" w:rsidRDefault="00DC2414" w:rsidP="00DC2414"/>
    <w:p w14:paraId="04710887" w14:textId="2918CF63" w:rsidR="004A10B7" w:rsidRPr="003A08B1" w:rsidRDefault="003A08B1" w:rsidP="004A10B7">
      <w:pPr>
        <w:jc w:val="both"/>
      </w:pPr>
      <w:r w:rsidRPr="003A08B1">
        <w:t>Na investiční akce nebyly použity žádné prostředky s kódem účelu.</w:t>
      </w:r>
    </w:p>
    <w:p w14:paraId="4313151C" w14:textId="77777777" w:rsidR="00DC2414" w:rsidRPr="006F201B" w:rsidRDefault="00DC2414" w:rsidP="00DC2414">
      <w:pPr>
        <w:rPr>
          <w:rFonts w:cstheme="minorHAnsi"/>
          <w:b/>
          <w:color w:val="C00000"/>
        </w:rPr>
      </w:pPr>
    </w:p>
    <w:p w14:paraId="7F81865F" w14:textId="77777777" w:rsidR="0022665B" w:rsidRPr="00CB118C" w:rsidRDefault="0022665B" w:rsidP="00D46E1D">
      <w:pPr>
        <w:pStyle w:val="Nadpis2"/>
        <w:numPr>
          <w:ilvl w:val="1"/>
          <w:numId w:val="4"/>
        </w:numPr>
      </w:pPr>
      <w:bookmarkStart w:id="46" w:name="_Toc220316094"/>
      <w:bookmarkStart w:id="47" w:name="_Toc534878036"/>
      <w:r w:rsidRPr="00CB118C">
        <w:t>Výdaje na podporu výzkumu, vývoje a inovace</w:t>
      </w:r>
      <w:bookmarkEnd w:id="46"/>
      <w:r w:rsidRPr="00CB118C">
        <w:t xml:space="preserve"> </w:t>
      </w:r>
    </w:p>
    <w:p w14:paraId="270CEC84" w14:textId="38810C81" w:rsidR="0022665B" w:rsidRPr="00BC7F72" w:rsidRDefault="00E61539" w:rsidP="0022665B">
      <w:pPr>
        <w:rPr>
          <w:b/>
        </w:rPr>
      </w:pPr>
      <w:r w:rsidRPr="00BC7F72">
        <w:t>Nebyly žádné výdaje tohoto charakteru</w:t>
      </w:r>
      <w:r w:rsidR="007E47E1" w:rsidRPr="00BC7F72">
        <w:t xml:space="preserve"> </w:t>
      </w:r>
      <w:r w:rsidRPr="00BC7F72">
        <w:t xml:space="preserve">viz </w:t>
      </w:r>
      <w:r w:rsidRPr="00BC7F72">
        <w:rPr>
          <w:b/>
        </w:rPr>
        <w:t xml:space="preserve">Tabulková </w:t>
      </w:r>
      <w:r w:rsidR="002F425A" w:rsidRPr="00BC7F72">
        <w:rPr>
          <w:b/>
        </w:rPr>
        <w:t>část – list</w:t>
      </w:r>
      <w:r w:rsidRPr="00BC7F72">
        <w:rPr>
          <w:b/>
        </w:rPr>
        <w:t xml:space="preserve"> 22</w:t>
      </w:r>
      <w:r w:rsidR="00987EFA" w:rsidRPr="00BC7F72">
        <w:rPr>
          <w:b/>
        </w:rPr>
        <w:t xml:space="preserve">  </w:t>
      </w:r>
    </w:p>
    <w:p w14:paraId="35DA3D20" w14:textId="77777777" w:rsidR="007E47E1" w:rsidRDefault="007E47E1" w:rsidP="0022665B">
      <w:pPr>
        <w:rPr>
          <w:color w:val="FF0000"/>
        </w:rPr>
      </w:pPr>
    </w:p>
    <w:p w14:paraId="6FF2B0F6" w14:textId="77777777" w:rsidR="001F27E7" w:rsidRDefault="001F27E7" w:rsidP="0022665B">
      <w:pPr>
        <w:rPr>
          <w:color w:val="FF0000"/>
        </w:rPr>
      </w:pPr>
    </w:p>
    <w:p w14:paraId="1067BECF" w14:textId="77777777" w:rsidR="0022665B" w:rsidRPr="00CB118C" w:rsidRDefault="0022665B" w:rsidP="00D46E1D">
      <w:pPr>
        <w:pStyle w:val="Nadpis2"/>
        <w:numPr>
          <w:ilvl w:val="1"/>
          <w:numId w:val="4"/>
        </w:numPr>
      </w:pPr>
      <w:bookmarkStart w:id="48" w:name="_Toc220316095"/>
      <w:r w:rsidRPr="00CB118C">
        <w:t>Nároky z nespotřebovaných výdajů</w:t>
      </w:r>
      <w:bookmarkEnd w:id="47"/>
      <w:bookmarkEnd w:id="48"/>
    </w:p>
    <w:p w14:paraId="770FB7EE" w14:textId="77777777" w:rsidR="00987EFA" w:rsidRPr="00985FB9" w:rsidRDefault="00987EFA" w:rsidP="00987EFA">
      <w:pPr>
        <w:rPr>
          <w:b/>
        </w:rPr>
      </w:pPr>
      <w:r w:rsidRPr="00985FB9">
        <w:t>uvedeno v</w:t>
      </w:r>
      <w:r w:rsidRPr="00985FB9">
        <w:rPr>
          <w:b/>
        </w:rPr>
        <w:t> Tabulkové části – list 23 NNV</w:t>
      </w:r>
    </w:p>
    <w:p w14:paraId="31101029" w14:textId="6B3B4343" w:rsidR="00987EFA" w:rsidRPr="00CA0AFE" w:rsidRDefault="0022665B" w:rsidP="0022665B">
      <w:pPr>
        <w:spacing w:after="80"/>
        <w:jc w:val="both"/>
        <w:rPr>
          <w:rFonts w:cstheme="minorHAnsi"/>
          <w:b/>
        </w:rPr>
      </w:pPr>
      <w:r w:rsidRPr="00CA0AFE">
        <w:rPr>
          <w:rFonts w:cstheme="minorHAnsi"/>
          <w:b/>
        </w:rPr>
        <w:t>Nároky z nesp</w:t>
      </w:r>
      <w:r w:rsidR="00984DBB" w:rsidRPr="00CA0AFE">
        <w:rPr>
          <w:rFonts w:cstheme="minorHAnsi"/>
          <w:b/>
        </w:rPr>
        <w:t>otřebovaných výdajů k 1. 1. 202</w:t>
      </w:r>
      <w:r w:rsidR="00CA0AFE" w:rsidRPr="00CA0AFE">
        <w:rPr>
          <w:rFonts w:cstheme="minorHAnsi"/>
          <w:b/>
        </w:rPr>
        <w:t>5</w:t>
      </w:r>
      <w:r w:rsidRPr="00CA0AFE">
        <w:rPr>
          <w:rFonts w:cstheme="minorHAnsi"/>
          <w:b/>
        </w:rPr>
        <w:t xml:space="preserve"> činily celkem </w:t>
      </w:r>
      <w:r w:rsidR="00CA0AFE" w:rsidRPr="00CA0AFE">
        <w:rPr>
          <w:rFonts w:cstheme="minorHAnsi"/>
          <w:b/>
        </w:rPr>
        <w:t>7 813 527,28</w:t>
      </w:r>
      <w:r w:rsidR="00985FB9" w:rsidRPr="00CA0AFE">
        <w:rPr>
          <w:rFonts w:cstheme="minorHAnsi"/>
          <w:b/>
        </w:rPr>
        <w:t xml:space="preserve"> </w:t>
      </w:r>
      <w:r w:rsidRPr="00CA0AFE">
        <w:rPr>
          <w:rFonts w:cstheme="minorHAnsi"/>
          <w:b/>
        </w:rPr>
        <w:t>Kč</w:t>
      </w:r>
      <w:r w:rsidR="00987EFA" w:rsidRPr="00CA0AFE">
        <w:rPr>
          <w:rFonts w:cstheme="minorHAnsi"/>
          <w:b/>
        </w:rPr>
        <w:t xml:space="preserve"> </w:t>
      </w:r>
    </w:p>
    <w:p w14:paraId="5048C18C" w14:textId="77777777" w:rsidR="0022665B" w:rsidRPr="00CA0AFE" w:rsidRDefault="0022665B" w:rsidP="0022665B">
      <w:pPr>
        <w:spacing w:after="80"/>
        <w:jc w:val="both"/>
        <w:rPr>
          <w:rFonts w:cstheme="minorHAnsi"/>
        </w:rPr>
      </w:pPr>
      <w:r w:rsidRPr="00CA0AFE">
        <w:rPr>
          <w:rFonts w:cstheme="minorHAnsi"/>
        </w:rPr>
        <w:t>z toho</w:t>
      </w:r>
    </w:p>
    <w:p w14:paraId="1235EABC" w14:textId="7F03933E" w:rsidR="0022665B" w:rsidRPr="00CA0AFE" w:rsidRDefault="0022665B" w:rsidP="0022665B">
      <w:pPr>
        <w:spacing w:after="80"/>
        <w:jc w:val="both"/>
        <w:rPr>
          <w:rFonts w:cstheme="minorHAnsi"/>
        </w:rPr>
      </w:pPr>
      <w:r w:rsidRPr="00CA0AFE">
        <w:rPr>
          <w:rFonts w:cstheme="minorHAnsi"/>
        </w:rPr>
        <w:t xml:space="preserve">nezapojené </w:t>
      </w:r>
      <w:r w:rsidRPr="00CA0AFE">
        <w:rPr>
          <w:rFonts w:cstheme="minorHAnsi"/>
        </w:rPr>
        <w:tab/>
      </w:r>
      <w:r w:rsidRPr="00CA0AFE">
        <w:rPr>
          <w:rFonts w:cstheme="minorHAnsi"/>
        </w:rPr>
        <w:tab/>
      </w:r>
      <w:r w:rsidRPr="00CA0AFE">
        <w:rPr>
          <w:rFonts w:cstheme="minorHAnsi"/>
        </w:rPr>
        <w:tab/>
      </w:r>
      <w:r w:rsidRPr="00CA0AFE">
        <w:rPr>
          <w:rFonts w:cstheme="minorHAnsi"/>
        </w:rPr>
        <w:tab/>
        <w:t xml:space="preserve">  </w:t>
      </w:r>
      <w:r w:rsidR="002F6A3B" w:rsidRPr="00CA0AFE">
        <w:rPr>
          <w:rFonts w:cstheme="minorHAnsi"/>
        </w:rPr>
        <w:t xml:space="preserve"> </w:t>
      </w:r>
      <w:r w:rsidRPr="00CA0AFE">
        <w:rPr>
          <w:rFonts w:cstheme="minorHAnsi"/>
        </w:rPr>
        <w:t xml:space="preserve"> </w:t>
      </w:r>
      <w:r w:rsidR="00984DBB" w:rsidRPr="00CA0AFE">
        <w:rPr>
          <w:rFonts w:cstheme="minorHAnsi"/>
        </w:rPr>
        <w:t>3</w:t>
      </w:r>
      <w:r w:rsidR="00985FB9" w:rsidRPr="00CA0AFE">
        <w:rPr>
          <w:rFonts w:cstheme="minorHAnsi"/>
        </w:rPr>
        <w:t> </w:t>
      </w:r>
      <w:r w:rsidR="00984DBB" w:rsidRPr="00CA0AFE">
        <w:rPr>
          <w:rFonts w:cstheme="minorHAnsi"/>
        </w:rPr>
        <w:t>2</w:t>
      </w:r>
      <w:r w:rsidR="00CA0AFE" w:rsidRPr="00CA0AFE">
        <w:rPr>
          <w:rFonts w:cstheme="minorHAnsi"/>
        </w:rPr>
        <w:t>8</w:t>
      </w:r>
      <w:r w:rsidR="00984DBB" w:rsidRPr="00CA0AFE">
        <w:rPr>
          <w:rFonts w:cstheme="minorHAnsi"/>
        </w:rPr>
        <w:t>2</w:t>
      </w:r>
      <w:r w:rsidR="00985FB9" w:rsidRPr="00CA0AFE">
        <w:rPr>
          <w:rFonts w:cstheme="minorHAnsi"/>
        </w:rPr>
        <w:t xml:space="preserve"> </w:t>
      </w:r>
      <w:r w:rsidR="00CA0AFE" w:rsidRPr="00CA0AFE">
        <w:rPr>
          <w:rFonts w:cstheme="minorHAnsi"/>
        </w:rPr>
        <w:t>087</w:t>
      </w:r>
      <w:r w:rsidR="00984DBB" w:rsidRPr="00CA0AFE">
        <w:rPr>
          <w:rFonts w:cstheme="minorHAnsi"/>
        </w:rPr>
        <w:t>,00</w:t>
      </w:r>
      <w:r w:rsidRPr="00CA0AFE">
        <w:rPr>
          <w:rFonts w:cstheme="minorHAnsi"/>
        </w:rPr>
        <w:t xml:space="preserve"> Kč</w:t>
      </w:r>
    </w:p>
    <w:p w14:paraId="397ADDBA" w14:textId="07FD4A2D" w:rsidR="0022665B" w:rsidRPr="00CA0AFE" w:rsidRDefault="0022665B" w:rsidP="0022665B">
      <w:pPr>
        <w:spacing w:after="80"/>
        <w:jc w:val="both"/>
        <w:rPr>
          <w:rFonts w:cstheme="minorHAnsi"/>
        </w:rPr>
      </w:pPr>
      <w:r w:rsidRPr="00CA0AFE">
        <w:rPr>
          <w:rFonts w:cstheme="minorHAnsi"/>
        </w:rPr>
        <w:t>- profilující výdaje</w:t>
      </w:r>
      <w:r w:rsidRPr="00CA0AFE">
        <w:rPr>
          <w:rFonts w:cstheme="minorHAnsi"/>
        </w:rPr>
        <w:tab/>
      </w:r>
      <w:r w:rsidRPr="00CA0AFE">
        <w:rPr>
          <w:rFonts w:cstheme="minorHAnsi"/>
        </w:rPr>
        <w:tab/>
      </w:r>
      <w:r w:rsidRPr="00CA0AFE">
        <w:rPr>
          <w:rFonts w:cstheme="minorHAnsi"/>
        </w:rPr>
        <w:tab/>
      </w:r>
      <w:r w:rsidR="002F6A3B" w:rsidRPr="00CA0AFE">
        <w:rPr>
          <w:rFonts w:cstheme="minorHAnsi"/>
        </w:rPr>
        <w:t xml:space="preserve"> </w:t>
      </w:r>
      <w:r w:rsidRPr="00CA0AFE">
        <w:rPr>
          <w:rFonts w:cstheme="minorHAnsi"/>
        </w:rPr>
        <w:t xml:space="preserve">   </w:t>
      </w:r>
      <w:r w:rsidR="00984DBB" w:rsidRPr="00CA0AFE">
        <w:rPr>
          <w:rFonts w:cstheme="minorHAnsi"/>
        </w:rPr>
        <w:t>3</w:t>
      </w:r>
      <w:r w:rsidR="00985FB9" w:rsidRPr="00CA0AFE">
        <w:rPr>
          <w:rFonts w:cstheme="minorHAnsi"/>
        </w:rPr>
        <w:t> </w:t>
      </w:r>
      <w:r w:rsidR="00984DBB" w:rsidRPr="00CA0AFE">
        <w:rPr>
          <w:rFonts w:cstheme="minorHAnsi"/>
        </w:rPr>
        <w:t>2</w:t>
      </w:r>
      <w:r w:rsidR="00CA0AFE" w:rsidRPr="00CA0AFE">
        <w:rPr>
          <w:rFonts w:cstheme="minorHAnsi"/>
        </w:rPr>
        <w:t>8</w:t>
      </w:r>
      <w:r w:rsidR="00984DBB" w:rsidRPr="00CA0AFE">
        <w:rPr>
          <w:rFonts w:cstheme="minorHAnsi"/>
        </w:rPr>
        <w:t>2</w:t>
      </w:r>
      <w:r w:rsidR="00985FB9" w:rsidRPr="00CA0AFE">
        <w:rPr>
          <w:rFonts w:cstheme="minorHAnsi"/>
        </w:rPr>
        <w:t xml:space="preserve"> </w:t>
      </w:r>
      <w:r w:rsidR="00CA0AFE" w:rsidRPr="00CA0AFE">
        <w:rPr>
          <w:rFonts w:cstheme="minorHAnsi"/>
        </w:rPr>
        <w:t>0</w:t>
      </w:r>
      <w:r w:rsidR="00984DBB" w:rsidRPr="00CA0AFE">
        <w:rPr>
          <w:rFonts w:cstheme="minorHAnsi"/>
        </w:rPr>
        <w:t>8</w:t>
      </w:r>
      <w:r w:rsidR="00CA0AFE" w:rsidRPr="00CA0AFE">
        <w:rPr>
          <w:rFonts w:cstheme="minorHAnsi"/>
        </w:rPr>
        <w:t>7</w:t>
      </w:r>
      <w:r w:rsidR="00984DBB" w:rsidRPr="00CA0AFE">
        <w:rPr>
          <w:rFonts w:cstheme="minorHAnsi"/>
        </w:rPr>
        <w:t>,00 Kč</w:t>
      </w:r>
    </w:p>
    <w:p w14:paraId="39990196" w14:textId="77777777" w:rsidR="0022665B" w:rsidRPr="00CA0AFE" w:rsidRDefault="0022665B" w:rsidP="0022665B">
      <w:pPr>
        <w:spacing w:after="80"/>
        <w:jc w:val="both"/>
        <w:rPr>
          <w:rFonts w:cstheme="minorHAnsi"/>
        </w:rPr>
      </w:pPr>
      <w:r w:rsidRPr="00CA0AFE">
        <w:rPr>
          <w:rFonts w:cstheme="minorHAnsi"/>
        </w:rPr>
        <w:t>- neprofilující výdaje</w:t>
      </w:r>
      <w:r w:rsidRPr="00CA0AFE">
        <w:rPr>
          <w:rFonts w:cstheme="minorHAnsi"/>
        </w:rPr>
        <w:tab/>
      </w:r>
      <w:r w:rsidRPr="00CA0AFE">
        <w:rPr>
          <w:rFonts w:cstheme="minorHAnsi"/>
        </w:rPr>
        <w:tab/>
      </w:r>
      <w:r w:rsidRPr="00CA0AFE">
        <w:rPr>
          <w:rFonts w:cstheme="minorHAnsi"/>
        </w:rPr>
        <w:tab/>
        <w:t xml:space="preserve">             </w:t>
      </w:r>
      <w:r w:rsidR="002F6A3B" w:rsidRPr="00CA0AFE">
        <w:rPr>
          <w:rFonts w:cstheme="minorHAnsi"/>
        </w:rPr>
        <w:t xml:space="preserve"> </w:t>
      </w:r>
      <w:r w:rsidRPr="00CA0AFE">
        <w:rPr>
          <w:rFonts w:cstheme="minorHAnsi"/>
        </w:rPr>
        <w:t xml:space="preserve">     0,00 Kč</w:t>
      </w:r>
    </w:p>
    <w:p w14:paraId="4D83EE58" w14:textId="05C3CCA2" w:rsidR="00CA0AFE" w:rsidRPr="00CA0AFE" w:rsidRDefault="00D4272D" w:rsidP="0022665B">
      <w:pPr>
        <w:spacing w:after="80"/>
        <w:jc w:val="both"/>
        <w:rPr>
          <w:rFonts w:cstheme="minorHAnsi"/>
        </w:rPr>
      </w:pPr>
      <w:r>
        <w:rPr>
          <w:rFonts w:cstheme="minorHAnsi"/>
        </w:rPr>
        <w:t xml:space="preserve">z toho </w:t>
      </w:r>
      <w:r w:rsidR="00CA0AFE">
        <w:rPr>
          <w:rFonts w:cstheme="minorHAnsi"/>
        </w:rPr>
        <w:t>u</w:t>
      </w:r>
      <w:r w:rsidR="00CA0AFE" w:rsidRPr="00CA0AFE">
        <w:rPr>
          <w:rFonts w:cstheme="minorHAnsi"/>
        </w:rPr>
        <w:t>končené</w:t>
      </w:r>
      <w:r w:rsidR="00CA0AFE" w:rsidRPr="00CA0AFE">
        <w:rPr>
          <w:rFonts w:cstheme="minorHAnsi"/>
        </w:rPr>
        <w:tab/>
      </w:r>
      <w:r w:rsidR="00CA0AFE" w:rsidRPr="00CA0AFE">
        <w:rPr>
          <w:rFonts w:cstheme="minorHAnsi"/>
        </w:rPr>
        <w:tab/>
      </w:r>
      <w:r w:rsidR="00CA0AFE" w:rsidRPr="00CA0AFE">
        <w:rPr>
          <w:rFonts w:cstheme="minorHAnsi"/>
        </w:rPr>
        <w:tab/>
        <w:t xml:space="preserve">           5 000,00 Kč</w:t>
      </w:r>
    </w:p>
    <w:p w14:paraId="766DDAE6" w14:textId="51D50378" w:rsidR="00CA0AFE" w:rsidRPr="00CA0AFE" w:rsidRDefault="00CA0AFE" w:rsidP="00CA0AFE">
      <w:pPr>
        <w:spacing w:after="80"/>
        <w:jc w:val="both"/>
        <w:rPr>
          <w:rFonts w:cstheme="minorHAnsi"/>
        </w:rPr>
      </w:pPr>
      <w:r w:rsidRPr="00CA0AFE">
        <w:rPr>
          <w:rFonts w:cstheme="minorHAnsi"/>
        </w:rPr>
        <w:t>- profilující výdaje</w:t>
      </w:r>
      <w:r w:rsidRPr="00CA0AFE">
        <w:rPr>
          <w:rFonts w:cstheme="minorHAnsi"/>
        </w:rPr>
        <w:tab/>
      </w:r>
      <w:r w:rsidRPr="00CA0AFE">
        <w:rPr>
          <w:rFonts w:cstheme="minorHAnsi"/>
        </w:rPr>
        <w:tab/>
      </w:r>
      <w:r w:rsidRPr="00CA0AFE">
        <w:rPr>
          <w:rFonts w:cstheme="minorHAnsi"/>
        </w:rPr>
        <w:tab/>
        <w:t xml:space="preserve">           5 000,00 Kč</w:t>
      </w:r>
    </w:p>
    <w:p w14:paraId="6F73905B" w14:textId="77777777" w:rsidR="00CA0AFE" w:rsidRPr="00CA0AFE" w:rsidRDefault="00CA0AFE" w:rsidP="00CA0AFE">
      <w:pPr>
        <w:spacing w:after="80"/>
        <w:jc w:val="both"/>
        <w:rPr>
          <w:rFonts w:cstheme="minorHAnsi"/>
        </w:rPr>
      </w:pPr>
      <w:r w:rsidRPr="00CA0AFE">
        <w:rPr>
          <w:rFonts w:cstheme="minorHAnsi"/>
        </w:rPr>
        <w:t>- neprofilující výdaje</w:t>
      </w:r>
      <w:r w:rsidRPr="00CA0AFE">
        <w:rPr>
          <w:rFonts w:cstheme="minorHAnsi"/>
        </w:rPr>
        <w:tab/>
      </w:r>
      <w:r w:rsidRPr="00CA0AFE">
        <w:rPr>
          <w:rFonts w:cstheme="minorHAnsi"/>
        </w:rPr>
        <w:tab/>
      </w:r>
      <w:r w:rsidRPr="00CA0AFE">
        <w:rPr>
          <w:rFonts w:cstheme="minorHAnsi"/>
        </w:rPr>
        <w:tab/>
        <w:t xml:space="preserve">                   0,00 Kč</w:t>
      </w:r>
    </w:p>
    <w:p w14:paraId="48B8B7C1" w14:textId="77777777" w:rsidR="00CA0AFE" w:rsidRPr="00544D03" w:rsidRDefault="00CA0AFE" w:rsidP="00CA0AFE">
      <w:pPr>
        <w:spacing w:after="80"/>
        <w:jc w:val="both"/>
        <w:rPr>
          <w:rFonts w:cstheme="minorHAnsi"/>
        </w:rPr>
      </w:pPr>
    </w:p>
    <w:p w14:paraId="3DDEA93D" w14:textId="392A9507" w:rsidR="0022665B" w:rsidRPr="00544D03" w:rsidRDefault="0022665B" w:rsidP="0022665B">
      <w:pPr>
        <w:spacing w:after="80"/>
        <w:jc w:val="both"/>
        <w:rPr>
          <w:rFonts w:cstheme="minorHAnsi"/>
        </w:rPr>
      </w:pPr>
      <w:r w:rsidRPr="00544D03">
        <w:rPr>
          <w:rFonts w:cstheme="minorHAnsi"/>
        </w:rPr>
        <w:t>zapojené</w:t>
      </w:r>
      <w:r w:rsidRPr="00544D03">
        <w:rPr>
          <w:rFonts w:cstheme="minorHAnsi"/>
        </w:rPr>
        <w:tab/>
      </w:r>
      <w:r w:rsidRPr="00544D03">
        <w:rPr>
          <w:rFonts w:cstheme="minorHAnsi"/>
        </w:rPr>
        <w:tab/>
      </w:r>
      <w:r w:rsidRPr="00544D03">
        <w:rPr>
          <w:rFonts w:cstheme="minorHAnsi"/>
        </w:rPr>
        <w:tab/>
        <w:t xml:space="preserve">                </w:t>
      </w:r>
      <w:r w:rsidR="00544D03" w:rsidRPr="00544D03">
        <w:rPr>
          <w:rFonts w:cstheme="minorHAnsi"/>
        </w:rPr>
        <w:t xml:space="preserve"> 4 531 440,28</w:t>
      </w:r>
      <w:r w:rsidR="00985FB9" w:rsidRPr="00544D03">
        <w:rPr>
          <w:rFonts w:cstheme="minorHAnsi"/>
        </w:rPr>
        <w:t xml:space="preserve"> Kč</w:t>
      </w:r>
    </w:p>
    <w:p w14:paraId="220F6985" w14:textId="555EE682" w:rsidR="0022665B" w:rsidRPr="00544D03" w:rsidRDefault="0022665B" w:rsidP="0022665B">
      <w:pPr>
        <w:spacing w:after="80"/>
        <w:jc w:val="both"/>
        <w:rPr>
          <w:rFonts w:cstheme="minorHAnsi"/>
        </w:rPr>
      </w:pPr>
      <w:r w:rsidRPr="00544D03">
        <w:rPr>
          <w:rFonts w:cstheme="minorHAnsi"/>
        </w:rPr>
        <w:t>- profilující výdaje</w:t>
      </w:r>
      <w:r w:rsidRPr="00544D03">
        <w:rPr>
          <w:rFonts w:cstheme="minorHAnsi"/>
        </w:rPr>
        <w:tab/>
      </w:r>
      <w:r w:rsidRPr="00544D03">
        <w:rPr>
          <w:rFonts w:cstheme="minorHAnsi"/>
        </w:rPr>
        <w:tab/>
      </w:r>
      <w:proofErr w:type="gramStart"/>
      <w:r w:rsidRPr="00544D03">
        <w:rPr>
          <w:rFonts w:cstheme="minorHAnsi"/>
        </w:rPr>
        <w:tab/>
        <w:t xml:space="preserve">  </w:t>
      </w:r>
      <w:r w:rsidR="00544D03" w:rsidRPr="00544D03">
        <w:rPr>
          <w:rFonts w:cstheme="minorHAnsi"/>
        </w:rPr>
        <w:t>2</w:t>
      </w:r>
      <w:proofErr w:type="gramEnd"/>
      <w:r w:rsidR="00544D03" w:rsidRPr="00544D03">
        <w:rPr>
          <w:rFonts w:cstheme="minorHAnsi"/>
        </w:rPr>
        <w:t> 740 538,50</w:t>
      </w:r>
      <w:r w:rsidR="00984DBB" w:rsidRPr="00544D03">
        <w:rPr>
          <w:rFonts w:cstheme="minorHAnsi"/>
        </w:rPr>
        <w:t xml:space="preserve"> Kč</w:t>
      </w:r>
    </w:p>
    <w:p w14:paraId="51BB3F9D" w14:textId="77777777" w:rsidR="00544D03" w:rsidRPr="00544D03" w:rsidRDefault="0022665B" w:rsidP="0022665B">
      <w:pPr>
        <w:spacing w:after="80"/>
        <w:jc w:val="both"/>
        <w:rPr>
          <w:rFonts w:cstheme="minorHAnsi"/>
        </w:rPr>
      </w:pPr>
      <w:r w:rsidRPr="00544D03">
        <w:rPr>
          <w:rFonts w:cstheme="minorHAnsi"/>
        </w:rPr>
        <w:t>- neprofilující výdaje</w:t>
      </w:r>
      <w:r w:rsidRPr="00544D03">
        <w:rPr>
          <w:rFonts w:cstheme="minorHAnsi"/>
        </w:rPr>
        <w:tab/>
      </w:r>
      <w:r w:rsidRPr="00544D03">
        <w:rPr>
          <w:rFonts w:cstheme="minorHAnsi"/>
        </w:rPr>
        <w:tab/>
      </w:r>
      <w:r w:rsidRPr="00544D03">
        <w:rPr>
          <w:rFonts w:cstheme="minorHAnsi"/>
        </w:rPr>
        <w:tab/>
        <w:t xml:space="preserve">   </w:t>
      </w:r>
      <w:r w:rsidR="00544D03" w:rsidRPr="00544D03">
        <w:rPr>
          <w:rFonts w:cstheme="minorHAnsi"/>
        </w:rPr>
        <w:t>1 790 901,78 Kč</w:t>
      </w:r>
    </w:p>
    <w:p w14:paraId="46EE445D" w14:textId="3ECA315E" w:rsidR="0022665B" w:rsidRPr="00544D03" w:rsidRDefault="00D4272D" w:rsidP="0022665B">
      <w:pPr>
        <w:spacing w:after="80"/>
        <w:jc w:val="both"/>
        <w:rPr>
          <w:rFonts w:cstheme="minorHAnsi"/>
        </w:rPr>
      </w:pPr>
      <w:r>
        <w:rPr>
          <w:rFonts w:cstheme="minorHAnsi"/>
        </w:rPr>
        <w:t>z</w:t>
      </w:r>
      <w:r w:rsidR="0022665B" w:rsidRPr="00544D03">
        <w:rPr>
          <w:rFonts w:cstheme="minorHAnsi"/>
        </w:rPr>
        <w:t xml:space="preserve">e zapojených </w:t>
      </w:r>
      <w:r w:rsidR="002F425A" w:rsidRPr="00544D03">
        <w:rPr>
          <w:rFonts w:cstheme="minorHAnsi"/>
        </w:rPr>
        <w:t>NNV bylo</w:t>
      </w:r>
      <w:r w:rsidR="0022665B" w:rsidRPr="00544D03">
        <w:rPr>
          <w:rFonts w:cstheme="minorHAnsi"/>
        </w:rPr>
        <w:t xml:space="preserve"> vyčerpáno</w:t>
      </w:r>
      <w:r w:rsidR="002F6A3B" w:rsidRPr="00544D03">
        <w:rPr>
          <w:rFonts w:cstheme="minorHAnsi"/>
        </w:rPr>
        <w:t xml:space="preserve"> </w:t>
      </w:r>
      <w:r w:rsidR="009D2E9C" w:rsidRPr="00544D03">
        <w:rPr>
          <w:rFonts w:cstheme="minorHAnsi"/>
        </w:rPr>
        <w:t xml:space="preserve">      </w:t>
      </w:r>
      <w:r w:rsidR="00544D03" w:rsidRPr="00544D03">
        <w:rPr>
          <w:rFonts w:cstheme="minorHAnsi"/>
        </w:rPr>
        <w:t xml:space="preserve">   3 498 346,78 Kč</w:t>
      </w:r>
    </w:p>
    <w:p w14:paraId="3DC16C3E" w14:textId="4C639302" w:rsidR="0022665B" w:rsidRPr="00544D03" w:rsidRDefault="0022665B" w:rsidP="0022665B">
      <w:pPr>
        <w:spacing w:after="80"/>
        <w:jc w:val="both"/>
        <w:rPr>
          <w:rFonts w:cstheme="minorHAnsi"/>
        </w:rPr>
      </w:pPr>
      <w:r w:rsidRPr="00544D03">
        <w:rPr>
          <w:rFonts w:cstheme="minorHAnsi"/>
        </w:rPr>
        <w:t>- profilující výdaje</w:t>
      </w:r>
      <w:r w:rsidRPr="00544D03">
        <w:rPr>
          <w:rFonts w:cstheme="minorHAnsi"/>
        </w:rPr>
        <w:tab/>
      </w:r>
      <w:r w:rsidRPr="00544D03">
        <w:rPr>
          <w:rFonts w:cstheme="minorHAnsi"/>
        </w:rPr>
        <w:tab/>
      </w:r>
      <w:proofErr w:type="gramStart"/>
      <w:r w:rsidR="002F425A" w:rsidRPr="00544D03">
        <w:rPr>
          <w:rFonts w:cstheme="minorHAnsi"/>
        </w:rPr>
        <w:tab/>
        <w:t xml:space="preserve"> </w:t>
      </w:r>
      <w:r w:rsidR="00544D03" w:rsidRPr="00544D03">
        <w:rPr>
          <w:rFonts w:cstheme="minorHAnsi"/>
        </w:rPr>
        <w:t xml:space="preserve"> 1</w:t>
      </w:r>
      <w:proofErr w:type="gramEnd"/>
      <w:r w:rsidR="00544D03" w:rsidRPr="00544D03">
        <w:rPr>
          <w:rFonts w:cstheme="minorHAnsi"/>
        </w:rPr>
        <w:t> 707 445,00</w:t>
      </w:r>
      <w:r w:rsidR="00BC2883" w:rsidRPr="00544D03">
        <w:rPr>
          <w:rFonts w:cstheme="minorHAnsi"/>
        </w:rPr>
        <w:t xml:space="preserve"> Kč</w:t>
      </w:r>
    </w:p>
    <w:p w14:paraId="406252CD" w14:textId="2369C782" w:rsidR="0022665B" w:rsidRPr="00544D03" w:rsidRDefault="0022665B" w:rsidP="0022665B">
      <w:pPr>
        <w:spacing w:after="80"/>
        <w:jc w:val="both"/>
        <w:rPr>
          <w:rFonts w:cstheme="minorHAnsi"/>
        </w:rPr>
      </w:pPr>
      <w:r w:rsidRPr="00544D03">
        <w:rPr>
          <w:rFonts w:cstheme="minorHAnsi"/>
        </w:rPr>
        <w:t>- neprofilující výdaje</w:t>
      </w:r>
      <w:r w:rsidRPr="00544D03">
        <w:rPr>
          <w:rFonts w:cstheme="minorHAnsi"/>
        </w:rPr>
        <w:tab/>
      </w:r>
      <w:r w:rsidRPr="00544D03">
        <w:rPr>
          <w:rFonts w:cstheme="minorHAnsi"/>
        </w:rPr>
        <w:tab/>
      </w:r>
      <w:r w:rsidR="002F425A" w:rsidRPr="00544D03">
        <w:rPr>
          <w:rFonts w:cstheme="minorHAnsi"/>
        </w:rPr>
        <w:tab/>
        <w:t xml:space="preserve"> </w:t>
      </w:r>
      <w:r w:rsidR="00544D03" w:rsidRPr="00544D03">
        <w:rPr>
          <w:rFonts w:cstheme="minorHAnsi"/>
        </w:rPr>
        <w:t>1 790 901,78 Kč</w:t>
      </w:r>
      <w:r w:rsidRPr="00544D03">
        <w:rPr>
          <w:rFonts w:cstheme="minorHAnsi"/>
        </w:rPr>
        <w:t xml:space="preserve"> </w:t>
      </w:r>
    </w:p>
    <w:p w14:paraId="170F58DE" w14:textId="139FBBE4" w:rsidR="0022665B" w:rsidRPr="00544D03" w:rsidRDefault="00D4272D" w:rsidP="0022665B">
      <w:pPr>
        <w:spacing w:after="80"/>
        <w:jc w:val="both"/>
        <w:rPr>
          <w:rFonts w:cstheme="minorHAnsi"/>
        </w:rPr>
      </w:pPr>
      <w:r>
        <w:rPr>
          <w:rFonts w:cstheme="minorHAnsi"/>
        </w:rPr>
        <w:t>n</w:t>
      </w:r>
      <w:r w:rsidR="0022665B" w:rsidRPr="00544D03">
        <w:rPr>
          <w:rFonts w:cstheme="minorHAnsi"/>
        </w:rPr>
        <w:t xml:space="preserve">evyčerpáno ze zapojených NNV     </w:t>
      </w:r>
      <w:r w:rsidR="009D2E9C" w:rsidRPr="00544D03">
        <w:rPr>
          <w:rFonts w:cstheme="minorHAnsi"/>
        </w:rPr>
        <w:t xml:space="preserve">     </w:t>
      </w:r>
      <w:r w:rsidR="0022665B" w:rsidRPr="00544D03">
        <w:rPr>
          <w:rFonts w:cstheme="minorHAnsi"/>
        </w:rPr>
        <w:t xml:space="preserve">   </w:t>
      </w:r>
      <w:r w:rsidR="00544D03" w:rsidRPr="00544D03">
        <w:rPr>
          <w:rFonts w:cstheme="minorHAnsi"/>
        </w:rPr>
        <w:t>1 033 093,50 Kč</w:t>
      </w:r>
    </w:p>
    <w:p w14:paraId="42D100AF" w14:textId="27CF2471" w:rsidR="0022665B" w:rsidRPr="00544D03" w:rsidRDefault="0022665B" w:rsidP="0022665B">
      <w:pPr>
        <w:spacing w:after="80"/>
        <w:jc w:val="both"/>
        <w:rPr>
          <w:rFonts w:cstheme="minorHAnsi"/>
        </w:rPr>
      </w:pPr>
      <w:r w:rsidRPr="00544D03">
        <w:rPr>
          <w:rFonts w:cstheme="minorHAnsi"/>
        </w:rPr>
        <w:lastRenderedPageBreak/>
        <w:t>- profilující výdaje</w:t>
      </w:r>
      <w:r w:rsidRPr="00544D03">
        <w:rPr>
          <w:rFonts w:cstheme="minorHAnsi"/>
        </w:rPr>
        <w:tab/>
      </w:r>
      <w:r w:rsidRPr="00544D03">
        <w:rPr>
          <w:rFonts w:cstheme="minorHAnsi"/>
        </w:rPr>
        <w:tab/>
      </w:r>
      <w:r w:rsidRPr="00544D03">
        <w:rPr>
          <w:rFonts w:cstheme="minorHAnsi"/>
        </w:rPr>
        <w:tab/>
      </w:r>
      <w:r w:rsidR="00544D03" w:rsidRPr="00544D03">
        <w:rPr>
          <w:rFonts w:cstheme="minorHAnsi"/>
        </w:rPr>
        <w:t xml:space="preserve"> 1 033 093,50 Kč</w:t>
      </w:r>
    </w:p>
    <w:p w14:paraId="07D21FD7" w14:textId="77777777" w:rsidR="0022665B" w:rsidRPr="00544D03" w:rsidRDefault="0022665B" w:rsidP="0022665B">
      <w:pPr>
        <w:spacing w:after="80"/>
        <w:jc w:val="both"/>
        <w:rPr>
          <w:rFonts w:cstheme="minorHAnsi"/>
        </w:rPr>
      </w:pPr>
      <w:r w:rsidRPr="00544D03">
        <w:rPr>
          <w:rFonts w:cstheme="minorHAnsi"/>
        </w:rPr>
        <w:t>- neprofilující výdaje</w:t>
      </w:r>
      <w:r w:rsidRPr="00544D03">
        <w:rPr>
          <w:rFonts w:cstheme="minorHAnsi"/>
        </w:rPr>
        <w:tab/>
      </w:r>
      <w:r w:rsidRPr="00544D03">
        <w:rPr>
          <w:rFonts w:cstheme="minorHAnsi"/>
        </w:rPr>
        <w:tab/>
      </w:r>
      <w:r w:rsidRPr="00544D03">
        <w:rPr>
          <w:rFonts w:cstheme="minorHAnsi"/>
        </w:rPr>
        <w:tab/>
        <w:t xml:space="preserve">                0,00 Kč </w:t>
      </w:r>
    </w:p>
    <w:p w14:paraId="231C290A" w14:textId="77777777" w:rsidR="00984DBB" w:rsidRPr="006F201B" w:rsidRDefault="004823ED" w:rsidP="0022665B">
      <w:pPr>
        <w:spacing w:after="80"/>
        <w:jc w:val="both"/>
        <w:rPr>
          <w:rFonts w:cstheme="minorHAnsi"/>
          <w:color w:val="C00000"/>
        </w:rPr>
      </w:pPr>
      <w:r w:rsidRPr="006F201B">
        <w:rPr>
          <w:rFonts w:cstheme="minorHAnsi"/>
          <w:color w:val="C00000"/>
        </w:rPr>
        <w:t xml:space="preserve"> </w:t>
      </w:r>
    </w:p>
    <w:p w14:paraId="0A5F2560" w14:textId="77777777" w:rsidR="0022665B" w:rsidRPr="008D1CF4" w:rsidRDefault="0022665B" w:rsidP="0022665B">
      <w:pPr>
        <w:pStyle w:val="Titulek"/>
        <w:keepNext/>
        <w:rPr>
          <w:rFonts w:cstheme="minorHAnsi"/>
          <w:sz w:val="22"/>
          <w:szCs w:val="22"/>
        </w:rPr>
      </w:pPr>
      <w:r w:rsidRPr="008D1CF4">
        <w:rPr>
          <w:rFonts w:cstheme="minorHAnsi"/>
          <w:sz w:val="22"/>
          <w:szCs w:val="22"/>
        </w:rPr>
        <w:t>Nespotřebované nároky</w:t>
      </w:r>
    </w:p>
    <w:p w14:paraId="52121FC8" w14:textId="71F7C7C2" w:rsidR="00506ECB" w:rsidRPr="008D1CF4" w:rsidRDefault="00542D7B" w:rsidP="0022665B">
      <w:pPr>
        <w:spacing w:before="120" w:after="120"/>
        <w:jc w:val="both"/>
        <w:rPr>
          <w:rFonts w:cstheme="minorHAnsi"/>
        </w:rPr>
      </w:pPr>
      <w:r w:rsidRPr="008D1CF4">
        <w:rPr>
          <w:rFonts w:cstheme="minorHAnsi"/>
        </w:rPr>
        <w:t>Nevyčerpané zapojené NNV v </w:t>
      </w:r>
      <w:r w:rsidR="002F425A" w:rsidRPr="008D1CF4">
        <w:rPr>
          <w:rFonts w:cstheme="minorHAnsi"/>
        </w:rPr>
        <w:t>celkové výši</w:t>
      </w:r>
      <w:r w:rsidR="0022665B" w:rsidRPr="008D1CF4">
        <w:rPr>
          <w:rFonts w:cstheme="minorHAnsi"/>
        </w:rPr>
        <w:t xml:space="preserve"> </w:t>
      </w:r>
      <w:r w:rsidR="00544D03" w:rsidRPr="008D1CF4">
        <w:rPr>
          <w:rFonts w:cstheme="minorHAnsi"/>
        </w:rPr>
        <w:t xml:space="preserve">1 033 093,50 Kč </w:t>
      </w:r>
      <w:r w:rsidR="002F425A" w:rsidRPr="008D1CF4">
        <w:rPr>
          <w:rFonts w:cstheme="minorHAnsi"/>
        </w:rPr>
        <w:t>jsou</w:t>
      </w:r>
      <w:r w:rsidR="0022665B" w:rsidRPr="008D1CF4">
        <w:rPr>
          <w:rFonts w:cstheme="minorHAnsi"/>
        </w:rPr>
        <w:t xml:space="preserve"> na </w:t>
      </w:r>
      <w:r w:rsidR="00506ECB" w:rsidRPr="008D1CF4">
        <w:rPr>
          <w:rFonts w:cstheme="minorHAnsi"/>
        </w:rPr>
        <w:t>těchto položkách:</w:t>
      </w:r>
    </w:p>
    <w:p w14:paraId="44EF6C48" w14:textId="319F1729" w:rsidR="00544D03" w:rsidRPr="008D1CF4" w:rsidRDefault="00544D03" w:rsidP="0022665B">
      <w:pPr>
        <w:spacing w:before="120" w:after="120"/>
        <w:jc w:val="both"/>
        <w:rPr>
          <w:rFonts w:cstheme="minorHAnsi"/>
        </w:rPr>
      </w:pPr>
      <w:r w:rsidRPr="008D1CF4">
        <w:rPr>
          <w:rFonts w:cstheme="minorHAnsi"/>
        </w:rPr>
        <w:t>5011</w:t>
      </w:r>
      <w:r w:rsidRPr="008D1CF4">
        <w:rPr>
          <w:rFonts w:cstheme="minorHAnsi"/>
        </w:rPr>
        <w:tab/>
        <w:t>284 050,00 Kč.</w:t>
      </w:r>
    </w:p>
    <w:p w14:paraId="039E57FF" w14:textId="1AB3A12E" w:rsidR="00544D03" w:rsidRPr="008D1CF4" w:rsidRDefault="00544D03" w:rsidP="00544D03">
      <w:pPr>
        <w:tabs>
          <w:tab w:val="left" w:pos="3525"/>
        </w:tabs>
        <w:spacing w:before="120" w:after="80"/>
        <w:jc w:val="both"/>
        <w:rPr>
          <w:rFonts w:cstheme="minorHAnsi"/>
          <w:bCs/>
        </w:rPr>
      </w:pPr>
      <w:r w:rsidRPr="008D1CF4">
        <w:rPr>
          <w:rFonts w:cstheme="minorHAnsi"/>
          <w:bCs/>
        </w:rPr>
        <w:t>Jde o prostředky s kódem účelu 243980045. Tyto prostředky jsou určeny na odměny pro zaměstnance řešící agendy související se zastavováním bagatelních a bezvýsledných exekucí.</w:t>
      </w:r>
    </w:p>
    <w:p w14:paraId="6C70C2C5" w14:textId="373A16F9" w:rsidR="00544D03" w:rsidRPr="008D1CF4" w:rsidRDefault="00544D03" w:rsidP="0022665B">
      <w:pPr>
        <w:spacing w:before="120" w:after="120"/>
        <w:jc w:val="both"/>
        <w:rPr>
          <w:rFonts w:cstheme="minorHAnsi"/>
        </w:rPr>
      </w:pPr>
      <w:r w:rsidRPr="008D1CF4">
        <w:rPr>
          <w:rFonts w:cstheme="minorHAnsi"/>
        </w:rPr>
        <w:t>5029</w:t>
      </w:r>
      <w:r w:rsidRPr="008D1CF4">
        <w:rPr>
          <w:rFonts w:cstheme="minorHAnsi"/>
        </w:rPr>
        <w:tab/>
        <w:t>223 336,00 Kč</w:t>
      </w:r>
    </w:p>
    <w:p w14:paraId="1555D515" w14:textId="45E3C4C4" w:rsidR="00544D03" w:rsidRPr="008D1CF4" w:rsidRDefault="00544D03" w:rsidP="0022665B">
      <w:pPr>
        <w:spacing w:before="120" w:after="120"/>
        <w:jc w:val="both"/>
        <w:rPr>
          <w:rFonts w:cstheme="minorHAnsi"/>
        </w:rPr>
      </w:pPr>
      <w:r w:rsidRPr="008D1CF4">
        <w:rPr>
          <w:rFonts w:cstheme="minorHAnsi"/>
        </w:rPr>
        <w:t xml:space="preserve">Zde byly zapojené NNV ve výši 84 995,00 Kč a následně na pokyn </w:t>
      </w:r>
      <w:proofErr w:type="spellStart"/>
      <w:r w:rsidRPr="008D1CF4">
        <w:rPr>
          <w:rFonts w:cstheme="minorHAnsi"/>
        </w:rPr>
        <w:t>MSp</w:t>
      </w:r>
      <w:proofErr w:type="spellEnd"/>
      <w:r w:rsidRPr="008D1CF4">
        <w:rPr>
          <w:rFonts w:cstheme="minorHAnsi"/>
        </w:rPr>
        <w:t xml:space="preserve"> ČR byly přeúčtovány NNV z položky 5022 ve výši 176 854,00 Kč. S ohledem na končící agendu přísedících nebylo možné tyto prostředky vyčerpat. </w:t>
      </w:r>
    </w:p>
    <w:p w14:paraId="016F9028" w14:textId="1620F491" w:rsidR="00544D03" w:rsidRPr="008D1CF4" w:rsidRDefault="00544D03" w:rsidP="0022665B">
      <w:pPr>
        <w:spacing w:before="120" w:after="120"/>
        <w:jc w:val="both"/>
        <w:rPr>
          <w:rFonts w:cstheme="minorHAnsi"/>
        </w:rPr>
      </w:pPr>
      <w:r w:rsidRPr="008D1CF4">
        <w:rPr>
          <w:rFonts w:cstheme="minorHAnsi"/>
        </w:rPr>
        <w:t>5031</w:t>
      </w:r>
      <w:r w:rsidRPr="008D1CF4">
        <w:rPr>
          <w:rFonts w:cstheme="minorHAnsi"/>
        </w:rPr>
        <w:tab/>
        <w:t>70 444,00 Kč</w:t>
      </w:r>
    </w:p>
    <w:p w14:paraId="5578B67B" w14:textId="31C52434" w:rsidR="00544D03" w:rsidRPr="008D1CF4" w:rsidRDefault="00544D03" w:rsidP="0022665B">
      <w:pPr>
        <w:spacing w:before="120" w:after="120"/>
        <w:jc w:val="both"/>
        <w:rPr>
          <w:rFonts w:cstheme="minorHAnsi"/>
        </w:rPr>
      </w:pPr>
      <w:r w:rsidRPr="008D1CF4">
        <w:rPr>
          <w:rFonts w:cstheme="minorHAnsi"/>
        </w:rPr>
        <w:t>5032</w:t>
      </w:r>
      <w:r w:rsidRPr="008D1CF4">
        <w:rPr>
          <w:rFonts w:cstheme="minorHAnsi"/>
        </w:rPr>
        <w:tab/>
        <w:t>25 562,00 Kč</w:t>
      </w:r>
    </w:p>
    <w:p w14:paraId="59A01D39" w14:textId="3F58B756" w:rsidR="00544D03" w:rsidRPr="008D1CF4" w:rsidRDefault="008D1CF4" w:rsidP="00544D03">
      <w:pPr>
        <w:tabs>
          <w:tab w:val="left" w:pos="3525"/>
        </w:tabs>
        <w:spacing w:before="120" w:after="80"/>
        <w:jc w:val="both"/>
        <w:rPr>
          <w:rFonts w:cstheme="minorHAnsi"/>
          <w:bCs/>
        </w:rPr>
      </w:pPr>
      <w:r w:rsidRPr="008D1CF4">
        <w:rPr>
          <w:rFonts w:cstheme="minorHAnsi"/>
          <w:bCs/>
        </w:rPr>
        <w:t xml:space="preserve">Odvody související s platy </w:t>
      </w:r>
      <w:proofErr w:type="gramStart"/>
      <w:r w:rsidRPr="008D1CF4">
        <w:rPr>
          <w:rFonts w:cstheme="minorHAnsi"/>
          <w:bCs/>
        </w:rPr>
        <w:t>zaměstnanců - jd</w:t>
      </w:r>
      <w:r w:rsidR="00544D03" w:rsidRPr="008D1CF4">
        <w:rPr>
          <w:rFonts w:cstheme="minorHAnsi"/>
          <w:bCs/>
        </w:rPr>
        <w:t>e</w:t>
      </w:r>
      <w:proofErr w:type="gramEnd"/>
      <w:r w:rsidR="00544D03" w:rsidRPr="008D1CF4">
        <w:rPr>
          <w:rFonts w:cstheme="minorHAnsi"/>
          <w:bCs/>
        </w:rPr>
        <w:t xml:space="preserve"> o prostředky s kódem účelu 243980045. Tyto prostředky jsou určeny na odměny pro zaměstnance řešící agendy související se zastavováním bagatelních a</w:t>
      </w:r>
      <w:r w:rsidR="007F786D">
        <w:rPr>
          <w:rFonts w:cstheme="minorHAnsi"/>
          <w:bCs/>
        </w:rPr>
        <w:t> </w:t>
      </w:r>
      <w:r w:rsidR="00544D03" w:rsidRPr="008D1CF4">
        <w:rPr>
          <w:rFonts w:cstheme="minorHAnsi"/>
          <w:bCs/>
        </w:rPr>
        <w:t>bezvýsledných exekucí.</w:t>
      </w:r>
    </w:p>
    <w:p w14:paraId="10FECCD2" w14:textId="321C5C62" w:rsidR="008D1CF4" w:rsidRPr="008D1CF4" w:rsidRDefault="008D1CF4" w:rsidP="008D1CF4">
      <w:pPr>
        <w:spacing w:before="120" w:after="120"/>
        <w:jc w:val="both"/>
        <w:rPr>
          <w:rFonts w:cstheme="minorHAnsi"/>
        </w:rPr>
      </w:pPr>
      <w:r w:rsidRPr="008D1CF4">
        <w:rPr>
          <w:rFonts w:cstheme="minorHAnsi"/>
        </w:rPr>
        <w:t>5342</w:t>
      </w:r>
      <w:r w:rsidRPr="008D1CF4">
        <w:rPr>
          <w:rFonts w:cstheme="minorHAnsi"/>
        </w:rPr>
        <w:tab/>
        <w:t>2 840,50 Kč</w:t>
      </w:r>
    </w:p>
    <w:p w14:paraId="74A518BD" w14:textId="089C61ED" w:rsidR="008D1CF4" w:rsidRPr="008D1CF4" w:rsidRDefault="008D1CF4" w:rsidP="008D1CF4">
      <w:pPr>
        <w:tabs>
          <w:tab w:val="left" w:pos="3525"/>
        </w:tabs>
        <w:spacing w:before="120" w:after="80"/>
        <w:jc w:val="both"/>
        <w:rPr>
          <w:rFonts w:cstheme="minorHAnsi"/>
          <w:bCs/>
        </w:rPr>
      </w:pPr>
      <w:r w:rsidRPr="008D1CF4">
        <w:rPr>
          <w:rFonts w:cstheme="minorHAnsi"/>
          <w:bCs/>
        </w:rPr>
        <w:t xml:space="preserve">Převod základního přídělu </w:t>
      </w:r>
      <w:proofErr w:type="gramStart"/>
      <w:r w:rsidRPr="008D1CF4">
        <w:rPr>
          <w:rFonts w:cstheme="minorHAnsi"/>
          <w:bCs/>
        </w:rPr>
        <w:t>FKSP - jde</w:t>
      </w:r>
      <w:proofErr w:type="gramEnd"/>
      <w:r w:rsidRPr="008D1CF4">
        <w:rPr>
          <w:rFonts w:cstheme="minorHAnsi"/>
          <w:bCs/>
        </w:rPr>
        <w:t xml:space="preserve"> o prostředky s kódem účelu 243980045. Tyto prostředky jsou určeny na odměny pro zaměstnance řešící agendy související se zastavováním bagatelních a</w:t>
      </w:r>
      <w:r w:rsidR="007F786D">
        <w:rPr>
          <w:rFonts w:cstheme="minorHAnsi"/>
          <w:bCs/>
        </w:rPr>
        <w:t> </w:t>
      </w:r>
      <w:r w:rsidRPr="008D1CF4">
        <w:rPr>
          <w:rFonts w:cstheme="minorHAnsi"/>
          <w:bCs/>
        </w:rPr>
        <w:t>bezvýsledných exekucí.</w:t>
      </w:r>
    </w:p>
    <w:p w14:paraId="4A6A8326" w14:textId="58957CD8" w:rsidR="008D1CF4" w:rsidRPr="008D1CF4" w:rsidRDefault="008D1CF4" w:rsidP="008D1CF4">
      <w:pPr>
        <w:spacing w:before="120" w:after="120"/>
        <w:jc w:val="both"/>
        <w:rPr>
          <w:rFonts w:cstheme="minorHAnsi"/>
        </w:rPr>
      </w:pPr>
      <w:r w:rsidRPr="008D1CF4">
        <w:rPr>
          <w:rFonts w:cstheme="minorHAnsi"/>
        </w:rPr>
        <w:t>6123</w:t>
      </w:r>
      <w:r w:rsidRPr="008D1CF4">
        <w:rPr>
          <w:rFonts w:cstheme="minorHAnsi"/>
        </w:rPr>
        <w:tab/>
        <w:t>426 861,00 Kč</w:t>
      </w:r>
    </w:p>
    <w:p w14:paraId="1F75743A" w14:textId="1F6E40EA" w:rsidR="008D1CF4" w:rsidRPr="008D1CF4" w:rsidRDefault="008D1CF4" w:rsidP="008D1CF4">
      <w:pPr>
        <w:spacing w:before="120" w:after="120"/>
        <w:jc w:val="both"/>
        <w:rPr>
          <w:rFonts w:cstheme="minorHAnsi"/>
        </w:rPr>
      </w:pPr>
      <w:r w:rsidRPr="008D1CF4">
        <w:rPr>
          <w:rFonts w:cstheme="minorHAnsi"/>
        </w:rPr>
        <w:t xml:space="preserve">Prostředky na nákup osobního automobilu Škoda </w:t>
      </w:r>
      <w:proofErr w:type="spellStart"/>
      <w:r w:rsidRPr="008D1CF4">
        <w:rPr>
          <w:rFonts w:cstheme="minorHAnsi"/>
        </w:rPr>
        <w:t>Scala</w:t>
      </w:r>
      <w:proofErr w:type="spellEnd"/>
      <w:r w:rsidRPr="008D1CF4">
        <w:rPr>
          <w:rFonts w:cstheme="minorHAnsi"/>
        </w:rPr>
        <w:t xml:space="preserve"> – investiční akce č. 036V013000059</w:t>
      </w:r>
      <w:r>
        <w:rPr>
          <w:rFonts w:cstheme="minorHAnsi"/>
        </w:rPr>
        <w:t>.</w:t>
      </w:r>
    </w:p>
    <w:p w14:paraId="7C60BAFC" w14:textId="77777777" w:rsidR="00544D03" w:rsidRDefault="00544D03" w:rsidP="0022665B">
      <w:pPr>
        <w:spacing w:before="120" w:after="120"/>
        <w:jc w:val="both"/>
        <w:rPr>
          <w:rFonts w:cstheme="minorHAnsi"/>
          <w:color w:val="C00000"/>
        </w:rPr>
      </w:pPr>
    </w:p>
    <w:p w14:paraId="64AE2F39" w14:textId="77777777" w:rsidR="008D1CF4" w:rsidRPr="006F201B" w:rsidRDefault="008D1CF4" w:rsidP="0022665B">
      <w:pPr>
        <w:spacing w:before="120" w:after="120"/>
        <w:jc w:val="both"/>
        <w:rPr>
          <w:rFonts w:cstheme="minorHAnsi"/>
          <w:color w:val="C00000"/>
        </w:rPr>
      </w:pPr>
    </w:p>
    <w:p w14:paraId="2164E9B0" w14:textId="37EE0716" w:rsidR="0022665B" w:rsidRPr="008D1CF4" w:rsidRDefault="0022665B" w:rsidP="0022665B">
      <w:pPr>
        <w:spacing w:before="120" w:after="120"/>
        <w:jc w:val="both"/>
        <w:rPr>
          <w:rFonts w:cstheme="minorHAnsi"/>
          <w:b/>
        </w:rPr>
      </w:pPr>
      <w:r w:rsidRPr="008D1CF4">
        <w:rPr>
          <w:rFonts w:cstheme="minorHAnsi"/>
          <w:b/>
        </w:rPr>
        <w:t xml:space="preserve">Důvody nespotřebování rozpočtových prostředků v celkové výši </w:t>
      </w:r>
      <w:r w:rsidR="008D1CF4" w:rsidRPr="008D1CF4">
        <w:rPr>
          <w:rFonts w:cstheme="minorHAnsi"/>
          <w:b/>
        </w:rPr>
        <w:t>5 607 279,26 Kč</w:t>
      </w:r>
      <w:r w:rsidRPr="008D1CF4">
        <w:rPr>
          <w:rFonts w:cstheme="minorHAnsi"/>
          <w:b/>
        </w:rPr>
        <w:t xml:space="preserve"> (včetně nezapojených NNV na kapitálové výdaje ve výši </w:t>
      </w:r>
      <w:r w:rsidR="00630D70" w:rsidRPr="008D1CF4">
        <w:rPr>
          <w:rFonts w:cstheme="minorHAnsi"/>
          <w:b/>
        </w:rPr>
        <w:t>3</w:t>
      </w:r>
      <w:r w:rsidR="001C1234" w:rsidRPr="008D1CF4">
        <w:rPr>
          <w:rFonts w:cstheme="minorHAnsi"/>
          <w:b/>
        </w:rPr>
        <w:t> </w:t>
      </w:r>
      <w:r w:rsidR="00630D70" w:rsidRPr="008D1CF4">
        <w:rPr>
          <w:rFonts w:cstheme="minorHAnsi"/>
          <w:b/>
        </w:rPr>
        <w:t>2</w:t>
      </w:r>
      <w:r w:rsidR="008D1CF4" w:rsidRPr="008D1CF4">
        <w:rPr>
          <w:rFonts w:cstheme="minorHAnsi"/>
          <w:b/>
        </w:rPr>
        <w:t>77</w:t>
      </w:r>
      <w:r w:rsidR="001C1234" w:rsidRPr="008D1CF4">
        <w:rPr>
          <w:rFonts w:cstheme="minorHAnsi"/>
          <w:b/>
        </w:rPr>
        <w:t xml:space="preserve"> </w:t>
      </w:r>
      <w:r w:rsidR="008D1CF4" w:rsidRPr="008D1CF4">
        <w:rPr>
          <w:rFonts w:cstheme="minorHAnsi"/>
          <w:b/>
        </w:rPr>
        <w:t>0</w:t>
      </w:r>
      <w:r w:rsidR="00630D70" w:rsidRPr="008D1CF4">
        <w:rPr>
          <w:rFonts w:cstheme="minorHAnsi"/>
          <w:b/>
        </w:rPr>
        <w:t>8</w:t>
      </w:r>
      <w:r w:rsidR="008D1CF4" w:rsidRPr="008D1CF4">
        <w:rPr>
          <w:rFonts w:cstheme="minorHAnsi"/>
          <w:b/>
        </w:rPr>
        <w:t>7</w:t>
      </w:r>
      <w:r w:rsidR="00630D70" w:rsidRPr="008D1CF4">
        <w:rPr>
          <w:rFonts w:cstheme="minorHAnsi"/>
          <w:b/>
        </w:rPr>
        <w:t>,00</w:t>
      </w:r>
      <w:r w:rsidRPr="008D1CF4">
        <w:rPr>
          <w:rFonts w:cstheme="minorHAnsi"/>
          <w:b/>
        </w:rPr>
        <w:t xml:space="preserve"> Kč). Uveden</w:t>
      </w:r>
      <w:r w:rsidR="00630D70" w:rsidRPr="008D1CF4">
        <w:rPr>
          <w:rFonts w:cstheme="minorHAnsi"/>
          <w:b/>
        </w:rPr>
        <w:t xml:space="preserve">o dle rozpočtových </w:t>
      </w:r>
      <w:r w:rsidR="00C37A7C" w:rsidRPr="008D1CF4">
        <w:rPr>
          <w:rFonts w:cstheme="minorHAnsi"/>
          <w:b/>
        </w:rPr>
        <w:t>položek v</w:t>
      </w:r>
      <w:r w:rsidRPr="008D1CF4">
        <w:rPr>
          <w:rFonts w:cstheme="minorHAnsi"/>
          <w:b/>
        </w:rPr>
        <w:t> jednotlivých seskupeních:</w:t>
      </w:r>
    </w:p>
    <w:p w14:paraId="1FC7A248" w14:textId="618403A2" w:rsidR="003E75BD" w:rsidRPr="0020577D" w:rsidRDefault="003E75BD" w:rsidP="0022665B">
      <w:pPr>
        <w:spacing w:before="120" w:after="120"/>
        <w:jc w:val="both"/>
        <w:rPr>
          <w:rFonts w:cstheme="minorHAnsi"/>
          <w:b/>
        </w:rPr>
      </w:pPr>
      <w:r w:rsidRPr="0020577D">
        <w:rPr>
          <w:rFonts w:cstheme="minorHAnsi"/>
          <w:b/>
        </w:rPr>
        <w:t>501</w:t>
      </w:r>
      <w:r w:rsidRPr="0020577D">
        <w:rPr>
          <w:rFonts w:cstheme="minorHAnsi"/>
          <w:b/>
        </w:rPr>
        <w:tab/>
      </w:r>
      <w:r w:rsidRPr="0020577D">
        <w:rPr>
          <w:rFonts w:cstheme="minorHAnsi"/>
          <w:b/>
        </w:rPr>
        <w:tab/>
      </w:r>
      <w:r w:rsidRPr="0020577D">
        <w:rPr>
          <w:rFonts w:cstheme="minorHAnsi"/>
          <w:b/>
        </w:rPr>
        <w:tab/>
      </w:r>
      <w:r w:rsidRPr="0020577D">
        <w:rPr>
          <w:rFonts w:cstheme="minorHAnsi"/>
          <w:b/>
        </w:rPr>
        <w:tab/>
      </w:r>
      <w:r w:rsidRPr="0020577D">
        <w:rPr>
          <w:rFonts w:cstheme="minorHAnsi"/>
          <w:b/>
        </w:rPr>
        <w:tab/>
      </w:r>
      <w:r w:rsidR="0020577D" w:rsidRPr="0020577D">
        <w:rPr>
          <w:rFonts w:cstheme="minorHAnsi"/>
          <w:b/>
        </w:rPr>
        <w:t>284 050</w:t>
      </w:r>
      <w:r w:rsidRPr="0020577D">
        <w:rPr>
          <w:rFonts w:cstheme="minorHAnsi"/>
          <w:b/>
        </w:rPr>
        <w:t>,00</w:t>
      </w:r>
      <w:r w:rsidR="006369C9" w:rsidRPr="0020577D">
        <w:rPr>
          <w:rFonts w:cstheme="minorHAnsi"/>
          <w:b/>
        </w:rPr>
        <w:t xml:space="preserve"> Kč</w:t>
      </w:r>
    </w:p>
    <w:p w14:paraId="5DE69BF8" w14:textId="507F1C3D" w:rsidR="006369C9" w:rsidRPr="0020577D" w:rsidRDefault="003E75BD" w:rsidP="006369C9">
      <w:pPr>
        <w:tabs>
          <w:tab w:val="left" w:pos="3525"/>
        </w:tabs>
        <w:spacing w:before="120" w:after="80"/>
        <w:jc w:val="both"/>
        <w:rPr>
          <w:rFonts w:cstheme="minorHAnsi"/>
          <w:bCs/>
        </w:rPr>
      </w:pPr>
      <w:r w:rsidRPr="0020577D">
        <w:rPr>
          <w:rFonts w:cstheme="minorHAnsi"/>
          <w:bCs/>
        </w:rPr>
        <w:t>5011</w:t>
      </w:r>
      <w:r w:rsidR="006369C9" w:rsidRPr="0020577D">
        <w:rPr>
          <w:rFonts w:cstheme="minorHAnsi"/>
          <w:bCs/>
        </w:rPr>
        <w:tab/>
      </w:r>
      <w:r w:rsidR="006369C9" w:rsidRPr="0020577D">
        <w:rPr>
          <w:rFonts w:cstheme="minorHAnsi"/>
          <w:bCs/>
        </w:rPr>
        <w:tab/>
      </w:r>
      <w:r w:rsidR="0020577D" w:rsidRPr="0020577D">
        <w:rPr>
          <w:rFonts w:cstheme="minorHAnsi"/>
          <w:bCs/>
        </w:rPr>
        <w:t>284 050</w:t>
      </w:r>
      <w:r w:rsidR="006369C9" w:rsidRPr="0020577D">
        <w:rPr>
          <w:rFonts w:cstheme="minorHAnsi"/>
          <w:bCs/>
        </w:rPr>
        <w:t>,00 Kč</w:t>
      </w:r>
    </w:p>
    <w:p w14:paraId="3DA3F90B" w14:textId="253433CE" w:rsidR="006369C9" w:rsidRDefault="006369C9" w:rsidP="006369C9">
      <w:pPr>
        <w:tabs>
          <w:tab w:val="left" w:pos="3525"/>
        </w:tabs>
        <w:spacing w:before="120" w:after="80"/>
        <w:jc w:val="both"/>
        <w:rPr>
          <w:rFonts w:cstheme="minorHAnsi"/>
          <w:bCs/>
        </w:rPr>
      </w:pPr>
      <w:r w:rsidRPr="0020577D">
        <w:rPr>
          <w:rFonts w:cstheme="minorHAnsi"/>
          <w:bCs/>
        </w:rPr>
        <w:t>Jde o prostředky s kódem účelu 243980045. Tyto prostředky jsou určeny na odměny pro zaměstnance řešící agendy související se zastavováním bagatelních a bezvýsledných exekucí</w:t>
      </w:r>
      <w:r w:rsidR="0020577D" w:rsidRPr="0020577D">
        <w:rPr>
          <w:rFonts w:cstheme="minorHAnsi"/>
          <w:bCs/>
        </w:rPr>
        <w:t>.</w:t>
      </w:r>
    </w:p>
    <w:p w14:paraId="20629730" w14:textId="77777777" w:rsidR="00D4272D" w:rsidRPr="0020577D" w:rsidRDefault="00D4272D" w:rsidP="006369C9">
      <w:pPr>
        <w:tabs>
          <w:tab w:val="left" w:pos="3525"/>
        </w:tabs>
        <w:spacing w:before="120" w:after="80"/>
        <w:jc w:val="both"/>
        <w:rPr>
          <w:rFonts w:cstheme="minorHAnsi"/>
          <w:bCs/>
        </w:rPr>
      </w:pPr>
    </w:p>
    <w:p w14:paraId="3765CD05" w14:textId="32E1AA75" w:rsidR="0022665B" w:rsidRPr="00E22A6C" w:rsidRDefault="006369C9" w:rsidP="0022665B">
      <w:pPr>
        <w:spacing w:before="120" w:after="80"/>
        <w:jc w:val="both"/>
        <w:rPr>
          <w:rFonts w:cstheme="minorHAnsi"/>
          <w:b/>
        </w:rPr>
      </w:pPr>
      <w:r w:rsidRPr="00E22A6C">
        <w:rPr>
          <w:rFonts w:cstheme="minorHAnsi"/>
          <w:b/>
        </w:rPr>
        <w:t>502</w:t>
      </w:r>
      <w:r w:rsidR="0022665B" w:rsidRPr="00E22A6C">
        <w:rPr>
          <w:rFonts w:cstheme="minorHAnsi"/>
          <w:b/>
        </w:rPr>
        <w:tab/>
      </w:r>
      <w:r w:rsidR="0022665B" w:rsidRPr="00E22A6C">
        <w:rPr>
          <w:rFonts w:cstheme="minorHAnsi"/>
          <w:b/>
        </w:rPr>
        <w:tab/>
      </w:r>
      <w:r w:rsidR="0022665B" w:rsidRPr="00E22A6C">
        <w:rPr>
          <w:rFonts w:cstheme="minorHAnsi"/>
          <w:b/>
        </w:rPr>
        <w:tab/>
      </w:r>
      <w:r w:rsidRPr="00E22A6C">
        <w:rPr>
          <w:rFonts w:cstheme="minorHAnsi"/>
          <w:b/>
        </w:rPr>
        <w:tab/>
      </w:r>
      <w:r w:rsidRPr="00E22A6C">
        <w:rPr>
          <w:rFonts w:cstheme="minorHAnsi"/>
          <w:b/>
        </w:rPr>
        <w:tab/>
      </w:r>
      <w:r w:rsidR="0022665B" w:rsidRPr="00E22A6C">
        <w:rPr>
          <w:rFonts w:cstheme="minorHAnsi"/>
          <w:b/>
        </w:rPr>
        <w:t xml:space="preserve"> </w:t>
      </w:r>
      <w:r w:rsidR="0020577D" w:rsidRPr="00E22A6C">
        <w:rPr>
          <w:rFonts w:cstheme="minorHAnsi"/>
          <w:b/>
        </w:rPr>
        <w:t>241 504</w:t>
      </w:r>
      <w:r w:rsidRPr="00E22A6C">
        <w:rPr>
          <w:rFonts w:cstheme="minorHAnsi"/>
          <w:b/>
        </w:rPr>
        <w:t>,00</w:t>
      </w:r>
      <w:r w:rsidR="0020577D" w:rsidRPr="00E22A6C">
        <w:rPr>
          <w:rFonts w:cstheme="minorHAnsi"/>
          <w:b/>
        </w:rPr>
        <w:t xml:space="preserve"> </w:t>
      </w:r>
      <w:r w:rsidR="0022665B" w:rsidRPr="00E22A6C">
        <w:rPr>
          <w:rFonts w:cstheme="minorHAnsi"/>
          <w:b/>
        </w:rPr>
        <w:t>Kč</w:t>
      </w:r>
    </w:p>
    <w:p w14:paraId="0C925A09" w14:textId="3AD25A5E" w:rsidR="00630D70" w:rsidRPr="00E22A6C" w:rsidRDefault="00630D70" w:rsidP="002057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072"/>
        </w:tabs>
        <w:spacing w:before="120" w:after="80"/>
        <w:jc w:val="both"/>
        <w:rPr>
          <w:rFonts w:cstheme="minorHAnsi"/>
        </w:rPr>
      </w:pPr>
      <w:r w:rsidRPr="00E22A6C">
        <w:rPr>
          <w:rFonts w:cstheme="minorHAnsi"/>
        </w:rPr>
        <w:t>502</w:t>
      </w:r>
      <w:r w:rsidR="006369C9" w:rsidRPr="00E22A6C">
        <w:rPr>
          <w:rFonts w:cstheme="minorHAnsi"/>
        </w:rPr>
        <w:t>2</w:t>
      </w:r>
      <w:r w:rsidR="002F6A3B" w:rsidRPr="00E22A6C">
        <w:rPr>
          <w:rFonts w:cstheme="minorHAnsi"/>
        </w:rPr>
        <w:t xml:space="preserve">     </w:t>
      </w:r>
      <w:r w:rsidR="002F6A3B" w:rsidRPr="00E22A6C">
        <w:rPr>
          <w:rFonts w:cstheme="minorHAnsi"/>
        </w:rPr>
        <w:tab/>
      </w:r>
      <w:r w:rsidR="002F6A3B" w:rsidRPr="00E22A6C">
        <w:rPr>
          <w:rFonts w:cstheme="minorHAnsi"/>
        </w:rPr>
        <w:tab/>
      </w:r>
      <w:r w:rsidR="002F6A3B" w:rsidRPr="00E22A6C">
        <w:rPr>
          <w:rFonts w:cstheme="minorHAnsi"/>
        </w:rPr>
        <w:tab/>
      </w:r>
      <w:r w:rsidR="006369C9" w:rsidRPr="00E22A6C">
        <w:rPr>
          <w:rFonts w:cstheme="minorHAnsi"/>
        </w:rPr>
        <w:t xml:space="preserve"> </w:t>
      </w:r>
      <w:r w:rsidR="006369C9" w:rsidRPr="00E22A6C">
        <w:rPr>
          <w:rFonts w:cstheme="minorHAnsi"/>
        </w:rPr>
        <w:tab/>
        <w:t xml:space="preserve">       </w:t>
      </w:r>
      <w:r w:rsidR="0020577D" w:rsidRPr="00E22A6C">
        <w:rPr>
          <w:rFonts w:cstheme="minorHAnsi"/>
        </w:rPr>
        <w:t xml:space="preserve"> </w:t>
      </w:r>
      <w:r w:rsidR="006369C9" w:rsidRPr="00E22A6C">
        <w:rPr>
          <w:rFonts w:cstheme="minorHAnsi"/>
        </w:rPr>
        <w:t xml:space="preserve">      </w:t>
      </w:r>
      <w:r w:rsidR="0020577D" w:rsidRPr="00E22A6C">
        <w:rPr>
          <w:rFonts w:cstheme="minorHAnsi"/>
        </w:rPr>
        <w:t xml:space="preserve">  18 168,00</w:t>
      </w:r>
      <w:r w:rsidR="006369C9" w:rsidRPr="00E22A6C">
        <w:rPr>
          <w:rFonts w:cstheme="minorHAnsi"/>
        </w:rPr>
        <w:t xml:space="preserve"> Kč</w:t>
      </w:r>
    </w:p>
    <w:p w14:paraId="46D1E2C6" w14:textId="0BB545D0" w:rsidR="006369C9" w:rsidRPr="00E22A6C" w:rsidRDefault="006369C9" w:rsidP="00630D70">
      <w:pPr>
        <w:spacing w:before="120" w:after="80"/>
        <w:jc w:val="both"/>
        <w:rPr>
          <w:rFonts w:cstheme="minorHAnsi"/>
        </w:rPr>
      </w:pPr>
      <w:r w:rsidRPr="00E22A6C">
        <w:rPr>
          <w:rFonts w:cstheme="minorHAnsi"/>
        </w:rPr>
        <w:t>5029</w:t>
      </w:r>
      <w:r w:rsidRPr="00E22A6C">
        <w:rPr>
          <w:rFonts w:cstheme="minorHAnsi"/>
        </w:rPr>
        <w:tab/>
      </w:r>
      <w:r w:rsidRPr="00E22A6C">
        <w:rPr>
          <w:rFonts w:cstheme="minorHAnsi"/>
        </w:rPr>
        <w:tab/>
      </w:r>
      <w:r w:rsidRPr="00E22A6C">
        <w:rPr>
          <w:rFonts w:cstheme="minorHAnsi"/>
        </w:rPr>
        <w:tab/>
      </w:r>
      <w:r w:rsidRPr="00E22A6C">
        <w:rPr>
          <w:rFonts w:cstheme="minorHAnsi"/>
        </w:rPr>
        <w:tab/>
      </w:r>
      <w:r w:rsidRPr="00E22A6C">
        <w:rPr>
          <w:rFonts w:cstheme="minorHAnsi"/>
        </w:rPr>
        <w:tab/>
      </w:r>
      <w:r w:rsidR="0020577D" w:rsidRPr="00E22A6C">
        <w:rPr>
          <w:rFonts w:cstheme="minorHAnsi"/>
        </w:rPr>
        <w:t>223 336,00 Kč</w:t>
      </w:r>
    </w:p>
    <w:p w14:paraId="32CFE18B" w14:textId="3BD69ED0" w:rsidR="00E22A6C" w:rsidRPr="008D1CF4" w:rsidRDefault="0022665B" w:rsidP="00E22A6C">
      <w:pPr>
        <w:spacing w:before="120" w:after="120"/>
        <w:jc w:val="both"/>
        <w:rPr>
          <w:rFonts w:cstheme="minorHAnsi"/>
        </w:rPr>
      </w:pPr>
      <w:r w:rsidRPr="00E22A6C">
        <w:rPr>
          <w:rFonts w:cstheme="minorHAnsi"/>
        </w:rPr>
        <w:lastRenderedPageBreak/>
        <w:t xml:space="preserve">V tomto seskupení jde </w:t>
      </w:r>
      <w:r w:rsidR="0020577D" w:rsidRPr="00E22A6C">
        <w:rPr>
          <w:rFonts w:cstheme="minorHAnsi"/>
        </w:rPr>
        <w:t>o</w:t>
      </w:r>
      <w:r w:rsidRPr="00E22A6C">
        <w:rPr>
          <w:rFonts w:cstheme="minorHAnsi"/>
        </w:rPr>
        <w:t xml:space="preserve"> nevyčerpané prostředky na platy soudců</w:t>
      </w:r>
      <w:r w:rsidR="00630D70" w:rsidRPr="00E22A6C">
        <w:rPr>
          <w:rFonts w:cstheme="minorHAnsi"/>
        </w:rPr>
        <w:t>, kde byla ponechána rezerva na náhrady za vykonávané služby v trestních věcech</w:t>
      </w:r>
      <w:r w:rsidR="0020577D" w:rsidRPr="00E22A6C">
        <w:rPr>
          <w:rFonts w:cstheme="minorHAnsi"/>
        </w:rPr>
        <w:t xml:space="preserve">. </w:t>
      </w:r>
      <w:r w:rsidR="00630D70" w:rsidRPr="00E22A6C">
        <w:rPr>
          <w:rFonts w:cstheme="minorHAnsi"/>
        </w:rPr>
        <w:t xml:space="preserve">Z důvodu zapojení NNV ve </w:t>
      </w:r>
      <w:r w:rsidR="00E22A6C" w:rsidRPr="008D1CF4">
        <w:rPr>
          <w:rFonts w:cstheme="minorHAnsi"/>
        </w:rPr>
        <w:t>výši 84 995,00 Kč a</w:t>
      </w:r>
      <w:r w:rsidR="007F786D">
        <w:rPr>
          <w:rFonts w:cstheme="minorHAnsi"/>
        </w:rPr>
        <w:t> </w:t>
      </w:r>
      <w:r w:rsidR="00E22A6C" w:rsidRPr="008D1CF4">
        <w:rPr>
          <w:rFonts w:cstheme="minorHAnsi"/>
        </w:rPr>
        <w:t xml:space="preserve">následně na pokyn </w:t>
      </w:r>
      <w:proofErr w:type="spellStart"/>
      <w:r w:rsidR="00E22A6C" w:rsidRPr="008D1CF4">
        <w:rPr>
          <w:rFonts w:cstheme="minorHAnsi"/>
        </w:rPr>
        <w:t>MSp</w:t>
      </w:r>
      <w:proofErr w:type="spellEnd"/>
      <w:r w:rsidR="00E22A6C" w:rsidRPr="008D1CF4">
        <w:rPr>
          <w:rFonts w:cstheme="minorHAnsi"/>
        </w:rPr>
        <w:t xml:space="preserve"> </w:t>
      </w:r>
      <w:proofErr w:type="gramStart"/>
      <w:r w:rsidR="00E22A6C" w:rsidRPr="008D1CF4">
        <w:rPr>
          <w:rFonts w:cstheme="minorHAnsi"/>
        </w:rPr>
        <w:t>ČR  přeúčtován</w:t>
      </w:r>
      <w:r w:rsidR="00E22A6C">
        <w:rPr>
          <w:rFonts w:cstheme="minorHAnsi"/>
        </w:rPr>
        <w:t>í</w:t>
      </w:r>
      <w:proofErr w:type="gramEnd"/>
      <w:r w:rsidR="00E22A6C" w:rsidRPr="008D1CF4">
        <w:rPr>
          <w:rFonts w:cstheme="minorHAnsi"/>
        </w:rPr>
        <w:t xml:space="preserve"> NNV z položky 5022 ve výši 176 854,00 Kč</w:t>
      </w:r>
      <w:r w:rsidR="00E22A6C">
        <w:rPr>
          <w:rFonts w:cstheme="minorHAnsi"/>
        </w:rPr>
        <w:t xml:space="preserve"> a s</w:t>
      </w:r>
      <w:r w:rsidR="00E22A6C" w:rsidRPr="008D1CF4">
        <w:rPr>
          <w:rFonts w:cstheme="minorHAnsi"/>
        </w:rPr>
        <w:t xml:space="preserve"> ohledem na končící agendu přísedících nebylo možné tyto prostředky vyčerpat. </w:t>
      </w:r>
    </w:p>
    <w:p w14:paraId="6594CD6E" w14:textId="6C0C5395" w:rsidR="0022665B" w:rsidRPr="00E22A6C" w:rsidRDefault="006369C9" w:rsidP="001E12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072"/>
        </w:tabs>
        <w:spacing w:before="120" w:after="80"/>
        <w:jc w:val="both"/>
        <w:rPr>
          <w:rFonts w:cstheme="minorHAnsi"/>
        </w:rPr>
      </w:pPr>
      <w:r w:rsidRPr="00E22A6C">
        <w:rPr>
          <w:rFonts w:cstheme="minorHAnsi"/>
        </w:rPr>
        <w:t xml:space="preserve"> </w:t>
      </w:r>
    </w:p>
    <w:p w14:paraId="1899DDB7" w14:textId="3356D26B" w:rsidR="0022665B" w:rsidRPr="00E22A6C" w:rsidRDefault="0022665B" w:rsidP="0022665B">
      <w:pPr>
        <w:spacing w:before="120" w:after="80"/>
        <w:jc w:val="both"/>
        <w:rPr>
          <w:rFonts w:cstheme="minorHAnsi"/>
          <w:b/>
        </w:rPr>
      </w:pPr>
      <w:r w:rsidRPr="00E22A6C">
        <w:rPr>
          <w:rFonts w:cstheme="minorHAnsi"/>
          <w:b/>
        </w:rPr>
        <w:t>503</w:t>
      </w:r>
      <w:r w:rsidRPr="00E22A6C">
        <w:rPr>
          <w:rFonts w:cstheme="minorHAnsi"/>
          <w:b/>
        </w:rPr>
        <w:tab/>
      </w:r>
      <w:r w:rsidRPr="00E22A6C">
        <w:rPr>
          <w:rFonts w:cstheme="minorHAnsi"/>
          <w:b/>
        </w:rPr>
        <w:tab/>
      </w:r>
      <w:r w:rsidRPr="00E22A6C">
        <w:rPr>
          <w:rFonts w:cstheme="minorHAnsi"/>
          <w:b/>
        </w:rPr>
        <w:tab/>
      </w:r>
      <w:r w:rsidRPr="00E22A6C">
        <w:rPr>
          <w:rFonts w:cstheme="minorHAnsi"/>
          <w:b/>
        </w:rPr>
        <w:tab/>
      </w:r>
      <w:r w:rsidR="00C37A7C" w:rsidRPr="00E22A6C">
        <w:rPr>
          <w:rFonts w:cstheme="minorHAnsi"/>
          <w:b/>
        </w:rPr>
        <w:tab/>
        <w:t xml:space="preserve"> </w:t>
      </w:r>
      <w:r w:rsidR="00E22A6C" w:rsidRPr="00E22A6C">
        <w:rPr>
          <w:rFonts w:cstheme="minorHAnsi"/>
          <w:b/>
        </w:rPr>
        <w:t xml:space="preserve">     655 723,00</w:t>
      </w:r>
      <w:r w:rsidR="00630D70" w:rsidRPr="00E22A6C">
        <w:rPr>
          <w:rFonts w:cstheme="minorHAnsi"/>
          <w:b/>
        </w:rPr>
        <w:t xml:space="preserve"> Kč</w:t>
      </w:r>
    </w:p>
    <w:p w14:paraId="61DB6668" w14:textId="6B321706" w:rsidR="0022665B" w:rsidRPr="00E22A6C" w:rsidRDefault="0022665B" w:rsidP="0022665B">
      <w:pPr>
        <w:spacing w:before="120" w:after="80"/>
        <w:jc w:val="both"/>
        <w:rPr>
          <w:rFonts w:cstheme="minorHAnsi"/>
        </w:rPr>
      </w:pPr>
      <w:r w:rsidRPr="00E22A6C">
        <w:rPr>
          <w:rFonts w:cstheme="minorHAnsi"/>
        </w:rPr>
        <w:t>5031</w:t>
      </w:r>
      <w:r w:rsidRPr="00E22A6C">
        <w:rPr>
          <w:rFonts w:cstheme="minorHAnsi"/>
        </w:rPr>
        <w:tab/>
      </w:r>
      <w:r w:rsidRPr="00E22A6C">
        <w:rPr>
          <w:rFonts w:cstheme="minorHAnsi"/>
        </w:rPr>
        <w:tab/>
      </w:r>
      <w:r w:rsidRPr="00E22A6C">
        <w:rPr>
          <w:rFonts w:cstheme="minorHAnsi"/>
        </w:rPr>
        <w:tab/>
      </w:r>
      <w:proofErr w:type="gramStart"/>
      <w:r w:rsidRPr="00E22A6C">
        <w:rPr>
          <w:rFonts w:cstheme="minorHAnsi"/>
        </w:rPr>
        <w:tab/>
      </w:r>
      <w:r w:rsidR="009D2E9C" w:rsidRPr="00E22A6C">
        <w:rPr>
          <w:rFonts w:cstheme="minorHAnsi"/>
        </w:rPr>
        <w:t xml:space="preserve">  </w:t>
      </w:r>
      <w:r w:rsidRPr="00E22A6C">
        <w:rPr>
          <w:rFonts w:cstheme="minorHAnsi"/>
        </w:rPr>
        <w:tab/>
      </w:r>
      <w:proofErr w:type="gramEnd"/>
      <w:r w:rsidRPr="00E22A6C">
        <w:rPr>
          <w:rFonts w:cstheme="minorHAnsi"/>
        </w:rPr>
        <w:t xml:space="preserve">   </w:t>
      </w:r>
      <w:r w:rsidR="00557678" w:rsidRPr="00E22A6C">
        <w:rPr>
          <w:rFonts w:cstheme="minorHAnsi"/>
        </w:rPr>
        <w:t xml:space="preserve"> </w:t>
      </w:r>
      <w:r w:rsidR="00E22A6C" w:rsidRPr="00E22A6C">
        <w:rPr>
          <w:rFonts w:cstheme="minorHAnsi"/>
        </w:rPr>
        <w:t xml:space="preserve">  510 675,00</w:t>
      </w:r>
      <w:r w:rsidR="00353D94" w:rsidRPr="00E22A6C">
        <w:rPr>
          <w:rFonts w:cstheme="minorHAnsi"/>
        </w:rPr>
        <w:t xml:space="preserve"> Kč</w:t>
      </w:r>
    </w:p>
    <w:p w14:paraId="38F49513" w14:textId="4E0A5BDB" w:rsidR="0022665B" w:rsidRPr="00E22A6C" w:rsidRDefault="0022665B" w:rsidP="0022665B">
      <w:pPr>
        <w:spacing w:before="120" w:after="80"/>
        <w:jc w:val="both"/>
        <w:rPr>
          <w:rFonts w:cstheme="minorHAnsi"/>
        </w:rPr>
      </w:pPr>
      <w:r w:rsidRPr="00E22A6C">
        <w:rPr>
          <w:rFonts w:cstheme="minorHAnsi"/>
        </w:rPr>
        <w:t>5032</w:t>
      </w:r>
      <w:r w:rsidRPr="00E22A6C">
        <w:rPr>
          <w:rFonts w:cstheme="minorHAnsi"/>
        </w:rPr>
        <w:tab/>
      </w:r>
      <w:r w:rsidRPr="00E22A6C">
        <w:rPr>
          <w:rFonts w:cstheme="minorHAnsi"/>
        </w:rPr>
        <w:tab/>
      </w:r>
      <w:r w:rsidR="002F6A3B" w:rsidRPr="00E22A6C">
        <w:rPr>
          <w:rFonts w:cstheme="minorHAnsi"/>
        </w:rPr>
        <w:tab/>
        <w:t xml:space="preserve">                  </w:t>
      </w:r>
      <w:r w:rsidR="009D2E9C" w:rsidRPr="00E22A6C">
        <w:rPr>
          <w:rFonts w:cstheme="minorHAnsi"/>
        </w:rPr>
        <w:t xml:space="preserve">  </w:t>
      </w:r>
      <w:r w:rsidR="002F6A3B" w:rsidRPr="00E22A6C">
        <w:rPr>
          <w:rFonts w:cstheme="minorHAnsi"/>
        </w:rPr>
        <w:t xml:space="preserve">           </w:t>
      </w:r>
      <w:r w:rsidRPr="00E22A6C">
        <w:rPr>
          <w:rFonts w:cstheme="minorHAnsi"/>
        </w:rPr>
        <w:t xml:space="preserve"> </w:t>
      </w:r>
      <w:r w:rsidR="00E22A6C" w:rsidRPr="00E22A6C">
        <w:rPr>
          <w:rFonts w:cstheme="minorHAnsi"/>
        </w:rPr>
        <w:t xml:space="preserve">  145 048,00</w:t>
      </w:r>
      <w:r w:rsidRPr="00E22A6C">
        <w:rPr>
          <w:rFonts w:cstheme="minorHAnsi"/>
        </w:rPr>
        <w:t xml:space="preserve"> Kč</w:t>
      </w:r>
    </w:p>
    <w:p w14:paraId="68B3C613" w14:textId="615BE96E" w:rsidR="00557678" w:rsidRPr="00E22A6C" w:rsidRDefault="00D4272D" w:rsidP="00557678">
      <w:pPr>
        <w:tabs>
          <w:tab w:val="left" w:pos="3525"/>
        </w:tabs>
        <w:spacing w:before="120" w:after="80"/>
        <w:jc w:val="both"/>
        <w:rPr>
          <w:rFonts w:cstheme="minorHAnsi"/>
        </w:rPr>
      </w:pPr>
      <w:r>
        <w:rPr>
          <w:rFonts w:cstheme="minorHAnsi"/>
        </w:rPr>
        <w:t>z</w:t>
      </w:r>
      <w:r w:rsidR="00557678" w:rsidRPr="00E22A6C">
        <w:rPr>
          <w:rFonts w:cstheme="minorHAnsi"/>
        </w:rPr>
        <w:t> toho:</w:t>
      </w:r>
    </w:p>
    <w:p w14:paraId="78A67A02" w14:textId="30F44C60" w:rsidR="00557678" w:rsidRPr="00E22A6C" w:rsidRDefault="00557678" w:rsidP="00557678">
      <w:pPr>
        <w:tabs>
          <w:tab w:val="left" w:pos="3525"/>
        </w:tabs>
        <w:spacing w:before="120" w:after="80"/>
        <w:jc w:val="both"/>
        <w:rPr>
          <w:rFonts w:cstheme="minorHAnsi"/>
          <w:bCs/>
        </w:rPr>
      </w:pPr>
      <w:r w:rsidRPr="00E22A6C">
        <w:rPr>
          <w:rFonts w:cstheme="minorHAnsi"/>
          <w:bCs/>
        </w:rPr>
        <w:t>Prostředky s kódem účelu 243980045. Tyto prostředky jsou určeny na odměny pro zaměstnance řešící agendy související se zastavováním bagatelních a bezvýsledných exekucí</w:t>
      </w:r>
      <w:r w:rsidR="00E22A6C">
        <w:rPr>
          <w:rFonts w:cstheme="minorHAnsi"/>
          <w:bCs/>
        </w:rPr>
        <w:t>.</w:t>
      </w:r>
      <w:r w:rsidRPr="00E22A6C">
        <w:rPr>
          <w:rFonts w:cstheme="minorHAnsi"/>
          <w:bCs/>
        </w:rPr>
        <w:t xml:space="preserve"> </w:t>
      </w:r>
    </w:p>
    <w:p w14:paraId="4ECB9735" w14:textId="157F0C13" w:rsidR="00E22A6C" w:rsidRPr="00D4272D" w:rsidRDefault="00E22A6C" w:rsidP="00E22A6C">
      <w:pPr>
        <w:spacing w:before="120" w:after="80"/>
        <w:jc w:val="both"/>
        <w:rPr>
          <w:rFonts w:cstheme="minorHAnsi"/>
          <w:bCs/>
        </w:rPr>
      </w:pPr>
      <w:r w:rsidRPr="00D4272D">
        <w:rPr>
          <w:rFonts w:cstheme="minorHAnsi"/>
          <w:bCs/>
        </w:rPr>
        <w:t>5</w:t>
      </w:r>
      <w:r w:rsidR="00D4272D" w:rsidRPr="00D4272D">
        <w:rPr>
          <w:rFonts w:cstheme="minorHAnsi"/>
          <w:bCs/>
        </w:rPr>
        <w:t>03</w:t>
      </w:r>
      <w:r w:rsidRPr="00D4272D">
        <w:rPr>
          <w:rFonts w:cstheme="minorHAnsi"/>
          <w:bCs/>
        </w:rPr>
        <w:tab/>
      </w:r>
      <w:r w:rsidRPr="00D4272D">
        <w:rPr>
          <w:rFonts w:cstheme="minorHAnsi"/>
          <w:bCs/>
        </w:rPr>
        <w:tab/>
      </w:r>
      <w:r w:rsidRPr="00D4272D">
        <w:rPr>
          <w:rFonts w:cstheme="minorHAnsi"/>
          <w:bCs/>
        </w:rPr>
        <w:tab/>
      </w:r>
      <w:r w:rsidRPr="00D4272D">
        <w:rPr>
          <w:rFonts w:cstheme="minorHAnsi"/>
          <w:bCs/>
        </w:rPr>
        <w:tab/>
      </w:r>
      <w:r w:rsidRPr="00D4272D">
        <w:rPr>
          <w:rFonts w:cstheme="minorHAnsi"/>
          <w:bCs/>
        </w:rPr>
        <w:tab/>
        <w:t xml:space="preserve">       96 006,00 Kč</w:t>
      </w:r>
    </w:p>
    <w:p w14:paraId="7374A9E9" w14:textId="77777777" w:rsidR="00E22A6C" w:rsidRPr="00E22A6C" w:rsidRDefault="00E22A6C" w:rsidP="00E22A6C">
      <w:pPr>
        <w:spacing w:before="120" w:after="80"/>
        <w:jc w:val="both"/>
        <w:rPr>
          <w:rFonts w:cstheme="minorHAnsi"/>
        </w:rPr>
      </w:pPr>
      <w:r w:rsidRPr="00E22A6C">
        <w:rPr>
          <w:rFonts w:cstheme="minorHAnsi"/>
        </w:rPr>
        <w:t>5031</w:t>
      </w:r>
      <w:r w:rsidRPr="00E22A6C">
        <w:rPr>
          <w:rFonts w:cstheme="minorHAnsi"/>
        </w:rPr>
        <w:tab/>
      </w:r>
      <w:r w:rsidRPr="00E22A6C">
        <w:rPr>
          <w:rFonts w:cstheme="minorHAnsi"/>
        </w:rPr>
        <w:tab/>
      </w:r>
      <w:r w:rsidRPr="00E22A6C">
        <w:rPr>
          <w:rFonts w:cstheme="minorHAnsi"/>
        </w:rPr>
        <w:tab/>
      </w:r>
      <w:proofErr w:type="gramStart"/>
      <w:r w:rsidRPr="00E22A6C">
        <w:rPr>
          <w:rFonts w:cstheme="minorHAnsi"/>
        </w:rPr>
        <w:tab/>
        <w:t xml:space="preserve">  </w:t>
      </w:r>
      <w:r w:rsidRPr="00E22A6C">
        <w:rPr>
          <w:rFonts w:cstheme="minorHAnsi"/>
        </w:rPr>
        <w:tab/>
      </w:r>
      <w:proofErr w:type="gramEnd"/>
      <w:r w:rsidRPr="00E22A6C">
        <w:rPr>
          <w:rFonts w:cstheme="minorHAnsi"/>
        </w:rPr>
        <w:t xml:space="preserve">       70 444,00 Kč</w:t>
      </w:r>
    </w:p>
    <w:p w14:paraId="5DA751CB" w14:textId="77777777" w:rsidR="00E22A6C" w:rsidRPr="00E22A6C" w:rsidRDefault="00E22A6C" w:rsidP="00E22A6C">
      <w:pPr>
        <w:spacing w:before="120" w:after="80"/>
        <w:jc w:val="both"/>
        <w:rPr>
          <w:rFonts w:cstheme="minorHAnsi"/>
        </w:rPr>
      </w:pPr>
      <w:r w:rsidRPr="00E22A6C">
        <w:rPr>
          <w:rFonts w:cstheme="minorHAnsi"/>
        </w:rPr>
        <w:t>5032</w:t>
      </w:r>
      <w:r w:rsidRPr="00E22A6C">
        <w:rPr>
          <w:rFonts w:cstheme="minorHAnsi"/>
        </w:rPr>
        <w:tab/>
      </w:r>
      <w:r w:rsidRPr="00E22A6C">
        <w:rPr>
          <w:rFonts w:cstheme="minorHAnsi"/>
        </w:rPr>
        <w:tab/>
      </w:r>
      <w:r w:rsidRPr="00E22A6C">
        <w:rPr>
          <w:rFonts w:cstheme="minorHAnsi"/>
        </w:rPr>
        <w:tab/>
        <w:t xml:space="preserve">                                   25 562,00 Kč</w:t>
      </w:r>
    </w:p>
    <w:p w14:paraId="103FE23B" w14:textId="3AECAEE9" w:rsidR="00557678" w:rsidRPr="00E22A6C" w:rsidRDefault="00557678" w:rsidP="0022665B">
      <w:pPr>
        <w:spacing w:before="120" w:after="80"/>
        <w:jc w:val="both"/>
        <w:rPr>
          <w:rFonts w:cstheme="minorHAnsi"/>
        </w:rPr>
      </w:pPr>
      <w:r w:rsidRPr="00E22A6C">
        <w:rPr>
          <w:rFonts w:cstheme="minorHAnsi"/>
        </w:rPr>
        <w:t>Prostředky bez kódu účelu</w:t>
      </w:r>
    </w:p>
    <w:p w14:paraId="2612E845" w14:textId="06626E54" w:rsidR="00557678" w:rsidRPr="00D4272D" w:rsidRDefault="00557678" w:rsidP="00557678">
      <w:pPr>
        <w:spacing w:before="120" w:after="80"/>
        <w:jc w:val="both"/>
        <w:rPr>
          <w:rFonts w:cstheme="minorHAnsi"/>
          <w:bCs/>
        </w:rPr>
      </w:pPr>
      <w:r w:rsidRPr="00D4272D">
        <w:rPr>
          <w:rFonts w:cstheme="minorHAnsi"/>
          <w:bCs/>
        </w:rPr>
        <w:t>503</w:t>
      </w:r>
      <w:r w:rsidRPr="00D4272D">
        <w:rPr>
          <w:rFonts w:cstheme="minorHAnsi"/>
          <w:bCs/>
        </w:rPr>
        <w:tab/>
      </w:r>
      <w:r w:rsidRPr="00D4272D">
        <w:rPr>
          <w:rFonts w:cstheme="minorHAnsi"/>
          <w:bCs/>
        </w:rPr>
        <w:tab/>
      </w:r>
      <w:r w:rsidRPr="00D4272D">
        <w:rPr>
          <w:rFonts w:cstheme="minorHAnsi"/>
          <w:bCs/>
        </w:rPr>
        <w:tab/>
      </w:r>
      <w:r w:rsidRPr="00D4272D">
        <w:rPr>
          <w:rFonts w:cstheme="minorHAnsi"/>
          <w:bCs/>
        </w:rPr>
        <w:tab/>
      </w:r>
      <w:r w:rsidRPr="00D4272D">
        <w:rPr>
          <w:rFonts w:cstheme="minorHAnsi"/>
          <w:bCs/>
        </w:rPr>
        <w:tab/>
        <w:t xml:space="preserve">     </w:t>
      </w:r>
      <w:r w:rsidR="00E22A6C" w:rsidRPr="00D4272D">
        <w:rPr>
          <w:rFonts w:cstheme="minorHAnsi"/>
          <w:bCs/>
        </w:rPr>
        <w:t>559 717,00</w:t>
      </w:r>
      <w:r w:rsidRPr="00D4272D">
        <w:rPr>
          <w:rFonts w:cstheme="minorHAnsi"/>
          <w:bCs/>
        </w:rPr>
        <w:t xml:space="preserve"> Kč</w:t>
      </w:r>
    </w:p>
    <w:p w14:paraId="3E656593" w14:textId="6C312783" w:rsidR="00557678" w:rsidRPr="00E22A6C" w:rsidRDefault="00557678" w:rsidP="00557678">
      <w:pPr>
        <w:spacing w:before="120" w:after="80"/>
        <w:jc w:val="both"/>
        <w:rPr>
          <w:rFonts w:cstheme="minorHAnsi"/>
        </w:rPr>
      </w:pPr>
      <w:r w:rsidRPr="00E22A6C">
        <w:rPr>
          <w:rFonts w:cstheme="minorHAnsi"/>
        </w:rPr>
        <w:t>5031</w:t>
      </w:r>
      <w:r w:rsidRPr="00E22A6C">
        <w:rPr>
          <w:rFonts w:cstheme="minorHAnsi"/>
        </w:rPr>
        <w:tab/>
      </w:r>
      <w:r w:rsidRPr="00E22A6C">
        <w:rPr>
          <w:rFonts w:cstheme="minorHAnsi"/>
        </w:rPr>
        <w:tab/>
      </w:r>
      <w:r w:rsidRPr="00E22A6C">
        <w:rPr>
          <w:rFonts w:cstheme="minorHAnsi"/>
        </w:rPr>
        <w:tab/>
      </w:r>
      <w:proofErr w:type="gramStart"/>
      <w:r w:rsidRPr="00E22A6C">
        <w:rPr>
          <w:rFonts w:cstheme="minorHAnsi"/>
        </w:rPr>
        <w:tab/>
        <w:t xml:space="preserve">  </w:t>
      </w:r>
      <w:r w:rsidRPr="00E22A6C">
        <w:rPr>
          <w:rFonts w:cstheme="minorHAnsi"/>
        </w:rPr>
        <w:tab/>
      </w:r>
      <w:proofErr w:type="gramEnd"/>
      <w:r w:rsidRPr="00E22A6C">
        <w:rPr>
          <w:rFonts w:cstheme="minorHAnsi"/>
        </w:rPr>
        <w:t xml:space="preserve">    </w:t>
      </w:r>
      <w:r w:rsidR="00B64C86">
        <w:rPr>
          <w:rFonts w:cstheme="minorHAnsi"/>
        </w:rPr>
        <w:t xml:space="preserve"> </w:t>
      </w:r>
      <w:r w:rsidR="00E22A6C" w:rsidRPr="00E22A6C">
        <w:rPr>
          <w:rFonts w:cstheme="minorHAnsi"/>
        </w:rPr>
        <w:t>440 231</w:t>
      </w:r>
      <w:r w:rsidRPr="00E22A6C">
        <w:rPr>
          <w:rFonts w:cstheme="minorHAnsi"/>
        </w:rPr>
        <w:t>,00 Kč</w:t>
      </w:r>
    </w:p>
    <w:p w14:paraId="52F68F51" w14:textId="34C5C659" w:rsidR="00557678" w:rsidRPr="00E22A6C" w:rsidRDefault="00557678" w:rsidP="00557678">
      <w:pPr>
        <w:spacing w:before="120" w:after="80"/>
        <w:jc w:val="both"/>
        <w:rPr>
          <w:rFonts w:cstheme="minorHAnsi"/>
        </w:rPr>
      </w:pPr>
      <w:r w:rsidRPr="00E22A6C">
        <w:rPr>
          <w:rFonts w:cstheme="minorHAnsi"/>
        </w:rPr>
        <w:t>5032</w:t>
      </w:r>
      <w:r w:rsidRPr="00E22A6C">
        <w:rPr>
          <w:rFonts w:cstheme="minorHAnsi"/>
        </w:rPr>
        <w:tab/>
      </w:r>
      <w:r w:rsidRPr="00E22A6C">
        <w:rPr>
          <w:rFonts w:cstheme="minorHAnsi"/>
        </w:rPr>
        <w:tab/>
      </w:r>
      <w:r w:rsidRPr="00E22A6C">
        <w:rPr>
          <w:rFonts w:cstheme="minorHAnsi"/>
        </w:rPr>
        <w:tab/>
        <w:t xml:space="preserve">                                </w:t>
      </w:r>
      <w:r w:rsidR="00B64C86">
        <w:rPr>
          <w:rFonts w:cstheme="minorHAnsi"/>
        </w:rPr>
        <w:t xml:space="preserve"> </w:t>
      </w:r>
      <w:r w:rsidR="00E22A6C" w:rsidRPr="00E22A6C">
        <w:rPr>
          <w:rFonts w:cstheme="minorHAnsi"/>
        </w:rPr>
        <w:t>119 486</w:t>
      </w:r>
      <w:r w:rsidRPr="00E22A6C">
        <w:rPr>
          <w:rFonts w:cstheme="minorHAnsi"/>
        </w:rPr>
        <w:t>,00 Kč</w:t>
      </w:r>
    </w:p>
    <w:p w14:paraId="1A07C5F5" w14:textId="77777777" w:rsidR="00353D94" w:rsidRDefault="0022665B" w:rsidP="0022665B">
      <w:pPr>
        <w:spacing w:before="120" w:after="80"/>
        <w:jc w:val="both"/>
        <w:rPr>
          <w:rFonts w:cstheme="minorHAnsi"/>
        </w:rPr>
      </w:pPr>
      <w:r w:rsidRPr="00B64C86">
        <w:rPr>
          <w:rFonts w:cstheme="minorHAnsi"/>
        </w:rPr>
        <w:t>Odvody na zdravotní a sociální zabezpečení js</w:t>
      </w:r>
      <w:r w:rsidR="00353D94" w:rsidRPr="00B64C86">
        <w:rPr>
          <w:rFonts w:cstheme="minorHAnsi"/>
        </w:rPr>
        <w:t>ou závislé na mzdových výdajích.</w:t>
      </w:r>
    </w:p>
    <w:p w14:paraId="77604570" w14:textId="77777777" w:rsidR="00D4272D" w:rsidRDefault="00D4272D" w:rsidP="0022665B">
      <w:pPr>
        <w:spacing w:before="120" w:after="80"/>
        <w:jc w:val="both"/>
        <w:rPr>
          <w:rFonts w:cstheme="minorHAnsi"/>
        </w:rPr>
      </w:pPr>
    </w:p>
    <w:p w14:paraId="2B9EBDB2" w14:textId="77777777" w:rsidR="00D4272D" w:rsidRDefault="00D4272D" w:rsidP="0022665B">
      <w:pPr>
        <w:spacing w:before="120" w:after="80"/>
        <w:jc w:val="both"/>
        <w:rPr>
          <w:rFonts w:cstheme="minorHAnsi"/>
        </w:rPr>
      </w:pPr>
    </w:p>
    <w:p w14:paraId="563A5437" w14:textId="2257249E" w:rsidR="009E4047" w:rsidRPr="00B64C86" w:rsidRDefault="0022665B" w:rsidP="0022665B">
      <w:pPr>
        <w:spacing w:before="120" w:after="80"/>
        <w:jc w:val="both"/>
        <w:rPr>
          <w:rFonts w:cstheme="minorHAnsi"/>
          <w:b/>
        </w:rPr>
      </w:pPr>
      <w:r w:rsidRPr="00B64C86">
        <w:rPr>
          <w:rFonts w:cstheme="minorHAnsi"/>
          <w:b/>
        </w:rPr>
        <w:t>513</w:t>
      </w:r>
      <w:r w:rsidRPr="00B64C86">
        <w:rPr>
          <w:rFonts w:cstheme="minorHAnsi"/>
          <w:b/>
        </w:rPr>
        <w:tab/>
      </w:r>
      <w:r w:rsidRPr="00B64C86">
        <w:rPr>
          <w:rFonts w:cstheme="minorHAnsi"/>
          <w:b/>
        </w:rPr>
        <w:tab/>
      </w:r>
      <w:r w:rsidRPr="00B64C86">
        <w:rPr>
          <w:rFonts w:cstheme="minorHAnsi"/>
          <w:b/>
        </w:rPr>
        <w:tab/>
      </w:r>
      <w:r w:rsidRPr="00B64C86">
        <w:rPr>
          <w:rFonts w:cstheme="minorHAnsi"/>
          <w:b/>
        </w:rPr>
        <w:tab/>
      </w:r>
      <w:r w:rsidRPr="00B64C86">
        <w:rPr>
          <w:rFonts w:cstheme="minorHAnsi"/>
          <w:b/>
        </w:rPr>
        <w:tab/>
      </w:r>
      <w:r w:rsidR="0079244C" w:rsidRPr="00B64C86">
        <w:rPr>
          <w:rFonts w:cstheme="minorHAnsi"/>
          <w:b/>
        </w:rPr>
        <w:t xml:space="preserve">  </w:t>
      </w:r>
      <w:r w:rsidR="00B64C86" w:rsidRPr="00B64C86">
        <w:rPr>
          <w:rFonts w:cstheme="minorHAnsi"/>
          <w:b/>
        </w:rPr>
        <w:t xml:space="preserve"> </w:t>
      </w:r>
      <w:r w:rsidR="0079244C" w:rsidRPr="00B64C86">
        <w:rPr>
          <w:rFonts w:cstheme="minorHAnsi"/>
          <w:b/>
        </w:rPr>
        <w:t>246 173,14 Kč</w:t>
      </w:r>
    </w:p>
    <w:p w14:paraId="19BF4ADB" w14:textId="0424848A" w:rsidR="009E4047" w:rsidRPr="00B64C86" w:rsidRDefault="009E4047" w:rsidP="0022665B">
      <w:pPr>
        <w:spacing w:before="120" w:after="80"/>
        <w:jc w:val="both"/>
        <w:rPr>
          <w:rFonts w:cstheme="minorHAnsi"/>
          <w:bCs/>
        </w:rPr>
      </w:pPr>
      <w:r w:rsidRPr="00B64C86">
        <w:rPr>
          <w:rFonts w:cstheme="minorHAnsi"/>
          <w:bCs/>
        </w:rPr>
        <w:t>5131</w:t>
      </w:r>
      <w:r w:rsidRPr="00B64C86">
        <w:rPr>
          <w:rFonts w:cstheme="minorHAnsi"/>
          <w:bCs/>
        </w:rPr>
        <w:tab/>
      </w:r>
      <w:r w:rsidRPr="00B64C86">
        <w:rPr>
          <w:rFonts w:cstheme="minorHAnsi"/>
          <w:bCs/>
        </w:rPr>
        <w:tab/>
      </w:r>
      <w:r w:rsidRPr="00B64C86">
        <w:rPr>
          <w:rFonts w:cstheme="minorHAnsi"/>
          <w:bCs/>
        </w:rPr>
        <w:tab/>
      </w:r>
      <w:r w:rsidRPr="00B64C86">
        <w:rPr>
          <w:rFonts w:cstheme="minorHAnsi"/>
          <w:bCs/>
        </w:rPr>
        <w:tab/>
        <w:t xml:space="preserve"> </w:t>
      </w:r>
      <w:r w:rsidRPr="00B64C86">
        <w:rPr>
          <w:rFonts w:cstheme="minorHAnsi"/>
          <w:bCs/>
        </w:rPr>
        <w:tab/>
        <w:t xml:space="preserve">        </w:t>
      </w:r>
      <w:r w:rsidR="0079244C" w:rsidRPr="00B64C86">
        <w:rPr>
          <w:rFonts w:cstheme="minorHAnsi"/>
          <w:bCs/>
        </w:rPr>
        <w:t xml:space="preserve"> </w:t>
      </w:r>
      <w:r w:rsidR="00B64C86" w:rsidRPr="00B64C86">
        <w:rPr>
          <w:rFonts w:cstheme="minorHAnsi"/>
          <w:bCs/>
        </w:rPr>
        <w:t xml:space="preserve"> </w:t>
      </w:r>
      <w:r w:rsidR="0079244C" w:rsidRPr="00B64C86">
        <w:rPr>
          <w:rFonts w:cstheme="minorHAnsi"/>
          <w:bCs/>
        </w:rPr>
        <w:t>595,00</w:t>
      </w:r>
      <w:r w:rsidRPr="00B64C86">
        <w:rPr>
          <w:rFonts w:cstheme="minorHAnsi"/>
          <w:bCs/>
        </w:rPr>
        <w:t xml:space="preserve"> Kč</w:t>
      </w:r>
      <w:r w:rsidRPr="00B64C86">
        <w:rPr>
          <w:rFonts w:cstheme="minorHAnsi"/>
          <w:bCs/>
        </w:rPr>
        <w:tab/>
      </w:r>
      <w:r w:rsidRPr="00B64C86">
        <w:rPr>
          <w:rFonts w:cstheme="minorHAnsi"/>
          <w:bCs/>
        </w:rPr>
        <w:tab/>
      </w:r>
      <w:r w:rsidRPr="00B64C86">
        <w:rPr>
          <w:rFonts w:cstheme="minorHAnsi"/>
          <w:bCs/>
        </w:rPr>
        <w:tab/>
      </w:r>
    </w:p>
    <w:p w14:paraId="7B72F72B" w14:textId="07FD4C05" w:rsidR="0022665B" w:rsidRPr="00B64C86" w:rsidRDefault="0022665B" w:rsidP="0022665B">
      <w:pPr>
        <w:spacing w:before="120" w:after="80"/>
        <w:jc w:val="both"/>
        <w:rPr>
          <w:rFonts w:cstheme="minorHAnsi"/>
        </w:rPr>
      </w:pPr>
      <w:r w:rsidRPr="00B64C86">
        <w:rPr>
          <w:rFonts w:cstheme="minorHAnsi"/>
        </w:rPr>
        <w:t>5132 OBKŘ</w:t>
      </w:r>
      <w:r w:rsidRPr="00B64C86">
        <w:rPr>
          <w:rFonts w:cstheme="minorHAnsi"/>
        </w:rPr>
        <w:tab/>
      </w:r>
      <w:r w:rsidRPr="00B64C86">
        <w:rPr>
          <w:rFonts w:cstheme="minorHAnsi"/>
        </w:rPr>
        <w:tab/>
      </w:r>
      <w:r w:rsidRPr="00B64C86">
        <w:rPr>
          <w:rFonts w:cstheme="minorHAnsi"/>
        </w:rPr>
        <w:tab/>
      </w:r>
      <w:r w:rsidRPr="00B64C86">
        <w:rPr>
          <w:rFonts w:cstheme="minorHAnsi"/>
        </w:rPr>
        <w:tab/>
        <w:t xml:space="preserve">   </w:t>
      </w:r>
      <w:r w:rsidR="0079244C" w:rsidRPr="00B64C86">
        <w:rPr>
          <w:rFonts w:cstheme="minorHAnsi"/>
        </w:rPr>
        <w:t xml:space="preserve"> </w:t>
      </w:r>
      <w:r w:rsidRPr="00B64C86">
        <w:rPr>
          <w:rFonts w:cstheme="minorHAnsi"/>
        </w:rPr>
        <w:t xml:space="preserve"> </w:t>
      </w:r>
      <w:r w:rsidR="00B64C86" w:rsidRPr="00B64C86">
        <w:rPr>
          <w:rFonts w:cstheme="minorHAnsi"/>
        </w:rPr>
        <w:t xml:space="preserve"> </w:t>
      </w:r>
      <w:r w:rsidR="0079244C" w:rsidRPr="00B64C86">
        <w:rPr>
          <w:rFonts w:cstheme="minorHAnsi"/>
        </w:rPr>
        <w:t>9 000,58</w:t>
      </w:r>
      <w:r w:rsidRPr="00B64C86">
        <w:rPr>
          <w:rFonts w:cstheme="minorHAnsi"/>
        </w:rPr>
        <w:t xml:space="preserve"> Kč</w:t>
      </w:r>
    </w:p>
    <w:p w14:paraId="423728F2" w14:textId="45E5DD04" w:rsidR="009E4047" w:rsidRPr="00B64C86" w:rsidRDefault="00353D94" w:rsidP="0022665B">
      <w:pPr>
        <w:spacing w:before="120" w:after="80"/>
        <w:jc w:val="both"/>
        <w:rPr>
          <w:rFonts w:cstheme="minorHAnsi"/>
        </w:rPr>
      </w:pPr>
      <w:r w:rsidRPr="00B64C86">
        <w:rPr>
          <w:rFonts w:cstheme="minorHAnsi"/>
        </w:rPr>
        <w:t>513</w:t>
      </w:r>
      <w:r w:rsidR="009E4047" w:rsidRPr="00B64C86">
        <w:rPr>
          <w:rFonts w:cstheme="minorHAnsi"/>
        </w:rPr>
        <w:t>6</w:t>
      </w:r>
      <w:r w:rsidR="002F6A3B" w:rsidRPr="00B64C86">
        <w:rPr>
          <w:rFonts w:cstheme="minorHAnsi"/>
        </w:rPr>
        <w:tab/>
      </w:r>
      <w:r w:rsidR="002F6A3B" w:rsidRPr="00B64C86">
        <w:rPr>
          <w:rFonts w:cstheme="minorHAnsi"/>
        </w:rPr>
        <w:tab/>
      </w:r>
      <w:r w:rsidR="002F6A3B" w:rsidRPr="00B64C86">
        <w:rPr>
          <w:rFonts w:cstheme="minorHAnsi"/>
        </w:rPr>
        <w:tab/>
      </w:r>
      <w:r w:rsidR="002F6A3B" w:rsidRPr="00B64C86">
        <w:rPr>
          <w:rFonts w:cstheme="minorHAnsi"/>
        </w:rPr>
        <w:tab/>
      </w:r>
      <w:r w:rsidR="009E4047" w:rsidRPr="00B64C86">
        <w:rPr>
          <w:rFonts w:cstheme="minorHAnsi"/>
        </w:rPr>
        <w:tab/>
        <w:t xml:space="preserve">     </w:t>
      </w:r>
      <w:r w:rsidR="00B64C86" w:rsidRPr="00B64C86">
        <w:rPr>
          <w:rFonts w:cstheme="minorHAnsi"/>
        </w:rPr>
        <w:t xml:space="preserve"> </w:t>
      </w:r>
      <w:r w:rsidR="009E4047" w:rsidRPr="00B64C86">
        <w:rPr>
          <w:rFonts w:cstheme="minorHAnsi"/>
        </w:rPr>
        <w:t>2 361,00</w:t>
      </w:r>
      <w:r w:rsidRPr="00B64C86">
        <w:rPr>
          <w:rFonts w:cstheme="minorHAnsi"/>
        </w:rPr>
        <w:t xml:space="preserve"> Kč</w:t>
      </w:r>
    </w:p>
    <w:p w14:paraId="1E3A0B9E" w14:textId="4C90567A" w:rsidR="009E4047" w:rsidRPr="00B64C86" w:rsidRDefault="009E4047" w:rsidP="0022665B">
      <w:pPr>
        <w:spacing w:before="120" w:after="80"/>
        <w:jc w:val="both"/>
        <w:rPr>
          <w:rFonts w:cstheme="minorHAnsi"/>
        </w:rPr>
      </w:pPr>
      <w:r w:rsidRPr="00B64C86">
        <w:rPr>
          <w:rFonts w:cstheme="minorHAnsi"/>
        </w:rPr>
        <w:t>5137 OI</w:t>
      </w:r>
      <w:r w:rsidRPr="00B64C86">
        <w:rPr>
          <w:rFonts w:cstheme="minorHAnsi"/>
        </w:rPr>
        <w:tab/>
      </w:r>
      <w:r w:rsidRPr="00B64C86">
        <w:rPr>
          <w:rFonts w:cstheme="minorHAnsi"/>
        </w:rPr>
        <w:tab/>
      </w:r>
      <w:r w:rsidRPr="00B64C86">
        <w:rPr>
          <w:rFonts w:cstheme="minorHAnsi"/>
        </w:rPr>
        <w:tab/>
      </w:r>
      <w:r w:rsidRPr="00B64C86">
        <w:rPr>
          <w:rFonts w:cstheme="minorHAnsi"/>
        </w:rPr>
        <w:tab/>
      </w:r>
      <w:r w:rsidRPr="00B64C86">
        <w:rPr>
          <w:rFonts w:cstheme="minorHAnsi"/>
        </w:rPr>
        <w:tab/>
      </w:r>
      <w:r w:rsidR="0079244C" w:rsidRPr="00B64C86">
        <w:rPr>
          <w:rFonts w:cstheme="minorHAnsi"/>
        </w:rPr>
        <w:t>110 365,00</w:t>
      </w:r>
      <w:r w:rsidRPr="00B64C86">
        <w:rPr>
          <w:rFonts w:cstheme="minorHAnsi"/>
        </w:rPr>
        <w:t xml:space="preserve"> Kč</w:t>
      </w:r>
    </w:p>
    <w:p w14:paraId="55BE6D1E" w14:textId="198A381F" w:rsidR="00353D94" w:rsidRPr="00B64C86" w:rsidRDefault="00353D94" w:rsidP="0022665B">
      <w:pPr>
        <w:spacing w:before="120" w:after="80"/>
        <w:jc w:val="both"/>
        <w:rPr>
          <w:rFonts w:cstheme="minorHAnsi"/>
        </w:rPr>
      </w:pPr>
      <w:r w:rsidRPr="00B64C86">
        <w:rPr>
          <w:rFonts w:cstheme="minorHAnsi"/>
        </w:rPr>
        <w:t>5139 OI</w:t>
      </w:r>
      <w:r w:rsidRPr="00B64C86">
        <w:rPr>
          <w:rFonts w:cstheme="minorHAnsi"/>
        </w:rPr>
        <w:tab/>
      </w:r>
      <w:r w:rsidRPr="00B64C86">
        <w:rPr>
          <w:rFonts w:cstheme="minorHAnsi"/>
        </w:rPr>
        <w:tab/>
      </w:r>
      <w:r w:rsidRPr="00B64C86">
        <w:rPr>
          <w:rFonts w:cstheme="minorHAnsi"/>
        </w:rPr>
        <w:tab/>
      </w:r>
      <w:r w:rsidR="009E4047" w:rsidRPr="00B64C86">
        <w:rPr>
          <w:rFonts w:cstheme="minorHAnsi"/>
        </w:rPr>
        <w:t xml:space="preserve">                             </w:t>
      </w:r>
      <w:r w:rsidR="0079244C" w:rsidRPr="00B64C86">
        <w:rPr>
          <w:rFonts w:cstheme="minorHAnsi"/>
        </w:rPr>
        <w:t>111 795,99</w:t>
      </w:r>
      <w:r w:rsidRPr="00B64C86">
        <w:rPr>
          <w:rFonts w:cstheme="minorHAnsi"/>
        </w:rPr>
        <w:t xml:space="preserve"> Kč</w:t>
      </w:r>
    </w:p>
    <w:p w14:paraId="3B28ED3C" w14:textId="17E6B3F7" w:rsidR="00241371" w:rsidRPr="00B64C86" w:rsidRDefault="00241371" w:rsidP="0022665B">
      <w:pPr>
        <w:spacing w:before="120" w:after="80"/>
        <w:jc w:val="both"/>
        <w:rPr>
          <w:rFonts w:cstheme="minorHAnsi"/>
        </w:rPr>
      </w:pPr>
      <w:r w:rsidRPr="00B64C86">
        <w:rPr>
          <w:rFonts w:cstheme="minorHAnsi"/>
        </w:rPr>
        <w:t>5139</w:t>
      </w:r>
      <w:r w:rsidRPr="00B64C86">
        <w:rPr>
          <w:rFonts w:cstheme="minorHAnsi"/>
        </w:rPr>
        <w:tab/>
      </w:r>
      <w:r w:rsidRPr="00B64C86">
        <w:rPr>
          <w:rFonts w:cstheme="minorHAnsi"/>
        </w:rPr>
        <w:tab/>
      </w:r>
      <w:r w:rsidRPr="00B64C86">
        <w:rPr>
          <w:rFonts w:cstheme="minorHAnsi"/>
        </w:rPr>
        <w:tab/>
      </w:r>
      <w:r w:rsidRPr="00B64C86">
        <w:rPr>
          <w:rFonts w:cstheme="minorHAnsi"/>
        </w:rPr>
        <w:tab/>
      </w:r>
      <w:proofErr w:type="gramStart"/>
      <w:r w:rsidRPr="00B64C86">
        <w:rPr>
          <w:rFonts w:cstheme="minorHAnsi"/>
        </w:rPr>
        <w:tab/>
        <w:t xml:space="preserve">  </w:t>
      </w:r>
      <w:r w:rsidR="0079244C" w:rsidRPr="00B64C86">
        <w:rPr>
          <w:rFonts w:cstheme="minorHAnsi"/>
        </w:rPr>
        <w:t>14</w:t>
      </w:r>
      <w:proofErr w:type="gramEnd"/>
      <w:r w:rsidR="0079244C" w:rsidRPr="00B64C86">
        <w:rPr>
          <w:rFonts w:cstheme="minorHAnsi"/>
        </w:rPr>
        <w:t> 416,57 Kč</w:t>
      </w:r>
    </w:p>
    <w:p w14:paraId="056CF962" w14:textId="6B1393E9" w:rsidR="0022665B" w:rsidRDefault="00241371" w:rsidP="0022665B">
      <w:pPr>
        <w:spacing w:before="120" w:after="80"/>
        <w:jc w:val="both"/>
        <w:rPr>
          <w:rFonts w:cstheme="minorHAnsi"/>
        </w:rPr>
      </w:pPr>
      <w:r w:rsidRPr="00B64C86">
        <w:rPr>
          <w:rFonts w:cstheme="minorHAnsi"/>
        </w:rPr>
        <w:t>Zde jde zejména o</w:t>
      </w:r>
      <w:r w:rsidR="0079244C" w:rsidRPr="00B64C86">
        <w:rPr>
          <w:rFonts w:cstheme="minorHAnsi"/>
        </w:rPr>
        <w:t xml:space="preserve"> prostředky</w:t>
      </w:r>
      <w:r w:rsidRPr="00B64C86">
        <w:rPr>
          <w:rFonts w:cstheme="minorHAnsi"/>
        </w:rPr>
        <w:t xml:space="preserve"> s parametrem OI</w:t>
      </w:r>
      <w:r w:rsidR="0079244C" w:rsidRPr="00B64C86">
        <w:rPr>
          <w:rFonts w:cstheme="minorHAnsi"/>
        </w:rPr>
        <w:t xml:space="preserve">.  Zbylé prostředky již nebylo potřeba čerpat, veškeré plánované nákupy a služby byly v této oblasti realizovány. </w:t>
      </w:r>
    </w:p>
    <w:p w14:paraId="52F33D73" w14:textId="04B1E12F" w:rsidR="0079244C" w:rsidRPr="00B64C86" w:rsidRDefault="0079244C" w:rsidP="0079244C">
      <w:pPr>
        <w:spacing w:before="120" w:after="80"/>
        <w:jc w:val="both"/>
        <w:rPr>
          <w:rFonts w:cstheme="minorHAnsi"/>
          <w:b/>
          <w:bCs/>
        </w:rPr>
      </w:pPr>
      <w:r w:rsidRPr="00B64C86">
        <w:rPr>
          <w:rFonts w:cstheme="minorHAnsi"/>
          <w:b/>
          <w:bCs/>
        </w:rPr>
        <w:t>514</w:t>
      </w:r>
      <w:r w:rsidRPr="00B64C86">
        <w:rPr>
          <w:rFonts w:cstheme="minorHAnsi"/>
          <w:b/>
          <w:bCs/>
        </w:rPr>
        <w:tab/>
      </w:r>
      <w:r w:rsidRPr="00B64C86">
        <w:rPr>
          <w:rFonts w:cstheme="minorHAnsi"/>
          <w:b/>
          <w:bCs/>
        </w:rPr>
        <w:tab/>
      </w:r>
      <w:r w:rsidRPr="00B64C86">
        <w:rPr>
          <w:rFonts w:cstheme="minorHAnsi"/>
          <w:b/>
          <w:bCs/>
        </w:rPr>
        <w:tab/>
      </w:r>
      <w:r w:rsidRPr="00B64C86">
        <w:rPr>
          <w:rFonts w:cstheme="minorHAnsi"/>
          <w:b/>
          <w:bCs/>
        </w:rPr>
        <w:tab/>
      </w:r>
      <w:r w:rsidRPr="00B64C86">
        <w:rPr>
          <w:rFonts w:cstheme="minorHAnsi"/>
          <w:b/>
          <w:bCs/>
        </w:rPr>
        <w:tab/>
        <w:t xml:space="preserve">         500,00 Kč</w:t>
      </w:r>
    </w:p>
    <w:p w14:paraId="1B9245C1" w14:textId="77777777" w:rsidR="00B64C86" w:rsidRPr="00B64C86" w:rsidRDefault="00B64C86" w:rsidP="0079244C">
      <w:pPr>
        <w:spacing w:before="120" w:after="80"/>
        <w:jc w:val="both"/>
        <w:rPr>
          <w:rFonts w:cstheme="minorHAnsi"/>
        </w:rPr>
      </w:pPr>
      <w:r w:rsidRPr="00B64C86">
        <w:rPr>
          <w:rFonts w:cstheme="minorHAnsi"/>
        </w:rPr>
        <w:t>5142</w:t>
      </w:r>
      <w:r w:rsidRPr="00B64C86">
        <w:rPr>
          <w:rFonts w:cstheme="minorHAnsi"/>
        </w:rPr>
        <w:tab/>
      </w:r>
      <w:r w:rsidRPr="00B64C86">
        <w:rPr>
          <w:rFonts w:cstheme="minorHAnsi"/>
        </w:rPr>
        <w:tab/>
      </w:r>
      <w:r w:rsidRPr="00B64C86">
        <w:rPr>
          <w:rFonts w:cstheme="minorHAnsi"/>
        </w:rPr>
        <w:tab/>
      </w:r>
      <w:r w:rsidRPr="00B64C86">
        <w:rPr>
          <w:rFonts w:cstheme="minorHAnsi"/>
        </w:rPr>
        <w:tab/>
      </w:r>
      <w:r w:rsidRPr="00B64C86">
        <w:rPr>
          <w:rFonts w:cstheme="minorHAnsi"/>
        </w:rPr>
        <w:tab/>
        <w:t xml:space="preserve">         500,00 Kč</w:t>
      </w:r>
    </w:p>
    <w:p w14:paraId="434E0A9E" w14:textId="25272C96" w:rsidR="00B64C86" w:rsidRDefault="00B64C86" w:rsidP="0079244C">
      <w:pPr>
        <w:spacing w:before="120" w:after="80"/>
        <w:jc w:val="both"/>
        <w:rPr>
          <w:rFonts w:cstheme="minorHAnsi"/>
        </w:rPr>
      </w:pPr>
      <w:r w:rsidRPr="00B64C86">
        <w:rPr>
          <w:rFonts w:cstheme="minorHAnsi"/>
        </w:rPr>
        <w:t>Jde o rezervu pro případné vzniklé kurzové rozdíly ve výdajích.</w:t>
      </w:r>
      <w:r w:rsidRPr="00B64C86">
        <w:rPr>
          <w:rFonts w:cstheme="minorHAnsi"/>
        </w:rPr>
        <w:tab/>
      </w:r>
    </w:p>
    <w:p w14:paraId="402CA5AD" w14:textId="77777777" w:rsidR="00FC62D8" w:rsidRPr="00B64C86" w:rsidRDefault="00FC62D8" w:rsidP="0079244C">
      <w:pPr>
        <w:spacing w:before="120" w:after="80"/>
        <w:jc w:val="both"/>
        <w:rPr>
          <w:rFonts w:cstheme="minorHAnsi"/>
        </w:rPr>
      </w:pPr>
    </w:p>
    <w:p w14:paraId="5D876072" w14:textId="039E550B" w:rsidR="00BC5671" w:rsidRPr="00B64C86" w:rsidRDefault="00241371" w:rsidP="0022665B">
      <w:pPr>
        <w:spacing w:before="120" w:after="80"/>
        <w:jc w:val="both"/>
        <w:rPr>
          <w:rFonts w:cstheme="minorHAnsi"/>
          <w:b/>
          <w:bCs/>
        </w:rPr>
      </w:pPr>
      <w:r w:rsidRPr="00B64C86">
        <w:rPr>
          <w:rFonts w:cstheme="minorHAnsi"/>
          <w:b/>
          <w:bCs/>
        </w:rPr>
        <w:lastRenderedPageBreak/>
        <w:t>515</w:t>
      </w:r>
      <w:r w:rsidRPr="00B64C86">
        <w:rPr>
          <w:rFonts w:cstheme="minorHAnsi"/>
          <w:b/>
          <w:bCs/>
        </w:rPr>
        <w:tab/>
      </w:r>
      <w:r w:rsidRPr="00B64C86">
        <w:rPr>
          <w:rFonts w:cstheme="minorHAnsi"/>
          <w:b/>
          <w:bCs/>
        </w:rPr>
        <w:tab/>
      </w:r>
      <w:r w:rsidRPr="00B64C86">
        <w:rPr>
          <w:rFonts w:cstheme="minorHAnsi"/>
          <w:b/>
          <w:bCs/>
        </w:rPr>
        <w:tab/>
      </w:r>
      <w:r w:rsidRPr="00B64C86">
        <w:rPr>
          <w:rFonts w:cstheme="minorHAnsi"/>
          <w:b/>
          <w:bCs/>
        </w:rPr>
        <w:tab/>
      </w:r>
      <w:r w:rsidRPr="00B64C86">
        <w:rPr>
          <w:rFonts w:cstheme="minorHAnsi"/>
          <w:b/>
          <w:bCs/>
        </w:rPr>
        <w:tab/>
        <w:t xml:space="preserve">        </w:t>
      </w:r>
      <w:r w:rsidR="00B64C86" w:rsidRPr="00B64C86">
        <w:rPr>
          <w:rFonts w:cstheme="minorHAnsi"/>
          <w:b/>
          <w:bCs/>
        </w:rPr>
        <w:t xml:space="preserve"> </w:t>
      </w:r>
      <w:r w:rsidRPr="00B64C86">
        <w:rPr>
          <w:rFonts w:cstheme="minorHAnsi"/>
          <w:b/>
          <w:bCs/>
        </w:rPr>
        <w:t>4</w:t>
      </w:r>
      <w:r w:rsidR="00B64C86" w:rsidRPr="00B64C86">
        <w:rPr>
          <w:rFonts w:cstheme="minorHAnsi"/>
          <w:b/>
          <w:bCs/>
        </w:rPr>
        <w:t xml:space="preserve"> </w:t>
      </w:r>
      <w:r w:rsidRPr="00B64C86">
        <w:rPr>
          <w:rFonts w:cstheme="minorHAnsi"/>
          <w:b/>
          <w:bCs/>
        </w:rPr>
        <w:t>9</w:t>
      </w:r>
      <w:r w:rsidR="00B64C86" w:rsidRPr="00B64C86">
        <w:rPr>
          <w:rFonts w:cstheme="minorHAnsi"/>
          <w:b/>
          <w:bCs/>
        </w:rPr>
        <w:t>89</w:t>
      </w:r>
      <w:r w:rsidRPr="00B64C86">
        <w:rPr>
          <w:rFonts w:cstheme="minorHAnsi"/>
          <w:b/>
          <w:bCs/>
        </w:rPr>
        <w:t>,</w:t>
      </w:r>
      <w:r w:rsidR="00B64C86" w:rsidRPr="00B64C86">
        <w:rPr>
          <w:rFonts w:cstheme="minorHAnsi"/>
          <w:b/>
          <w:bCs/>
        </w:rPr>
        <w:t>80</w:t>
      </w:r>
      <w:r w:rsidRPr="00B64C86">
        <w:rPr>
          <w:rFonts w:cstheme="minorHAnsi"/>
          <w:b/>
          <w:bCs/>
        </w:rPr>
        <w:t xml:space="preserve"> Kč</w:t>
      </w:r>
    </w:p>
    <w:p w14:paraId="78EBF2C7" w14:textId="756ECEAE" w:rsidR="00654215" w:rsidRPr="00B64C86" w:rsidRDefault="00654215" w:rsidP="0022665B">
      <w:pPr>
        <w:spacing w:before="120" w:after="80"/>
        <w:jc w:val="both"/>
        <w:rPr>
          <w:rFonts w:cstheme="minorHAnsi"/>
        </w:rPr>
      </w:pPr>
      <w:r w:rsidRPr="00B64C86">
        <w:rPr>
          <w:rFonts w:cstheme="minorHAnsi"/>
        </w:rPr>
        <w:t>5156</w:t>
      </w:r>
      <w:r w:rsidRPr="00B64C86">
        <w:rPr>
          <w:rFonts w:cstheme="minorHAnsi"/>
        </w:rPr>
        <w:tab/>
      </w:r>
      <w:r w:rsidRPr="00B64C86">
        <w:rPr>
          <w:rFonts w:cstheme="minorHAnsi"/>
        </w:rPr>
        <w:tab/>
      </w:r>
      <w:r w:rsidRPr="00B64C86">
        <w:rPr>
          <w:rFonts w:cstheme="minorHAnsi"/>
        </w:rPr>
        <w:tab/>
      </w:r>
      <w:r w:rsidRPr="00B64C86">
        <w:rPr>
          <w:rFonts w:cstheme="minorHAnsi"/>
        </w:rPr>
        <w:tab/>
      </w:r>
      <w:r w:rsidRPr="00B64C86">
        <w:rPr>
          <w:rFonts w:cstheme="minorHAnsi"/>
        </w:rPr>
        <w:tab/>
        <w:t xml:space="preserve">        </w:t>
      </w:r>
      <w:r w:rsidR="00B64C86" w:rsidRPr="00B64C86">
        <w:rPr>
          <w:rFonts w:cstheme="minorHAnsi"/>
        </w:rPr>
        <w:t>4 989,80 Kč</w:t>
      </w:r>
      <w:r w:rsidRPr="00B64C86">
        <w:rPr>
          <w:rFonts w:cstheme="minorHAnsi"/>
        </w:rPr>
        <w:tab/>
      </w:r>
    </w:p>
    <w:p w14:paraId="768A3808" w14:textId="77777777" w:rsidR="00B64C86" w:rsidRDefault="00654215" w:rsidP="0022665B">
      <w:pPr>
        <w:spacing w:before="120" w:after="80"/>
        <w:jc w:val="both"/>
        <w:rPr>
          <w:rFonts w:cstheme="minorHAnsi"/>
          <w:b/>
          <w:bCs/>
          <w:color w:val="C00000"/>
        </w:rPr>
      </w:pPr>
      <w:r w:rsidRPr="00B64C86">
        <w:rPr>
          <w:rFonts w:cstheme="minorHAnsi"/>
        </w:rPr>
        <w:t xml:space="preserve">V objemu plateb za energie je tento zůstatek zcela nepatrný. </w:t>
      </w:r>
      <w:r w:rsidR="00BC5671" w:rsidRPr="006F201B">
        <w:rPr>
          <w:rFonts w:cstheme="minorHAnsi"/>
          <w:b/>
          <w:bCs/>
          <w:color w:val="C00000"/>
        </w:rPr>
        <w:tab/>
      </w:r>
    </w:p>
    <w:p w14:paraId="1D2BAC5A" w14:textId="77777777" w:rsidR="00FC62D8" w:rsidRDefault="00FC62D8" w:rsidP="0022665B">
      <w:pPr>
        <w:spacing w:before="120" w:after="80"/>
        <w:jc w:val="both"/>
        <w:rPr>
          <w:rFonts w:cstheme="minorHAnsi"/>
          <w:b/>
          <w:bCs/>
          <w:color w:val="C00000"/>
        </w:rPr>
      </w:pPr>
    </w:p>
    <w:p w14:paraId="40A7E424" w14:textId="0A223592" w:rsidR="0022665B" w:rsidRPr="0061440B" w:rsidRDefault="0022665B" w:rsidP="0022665B">
      <w:pPr>
        <w:spacing w:before="120" w:after="80"/>
        <w:jc w:val="both"/>
        <w:rPr>
          <w:rFonts w:cstheme="minorHAnsi"/>
          <w:b/>
        </w:rPr>
      </w:pPr>
      <w:r w:rsidRPr="0061440B">
        <w:rPr>
          <w:rFonts w:cstheme="minorHAnsi"/>
          <w:b/>
        </w:rPr>
        <w:t>516</w:t>
      </w:r>
      <w:r w:rsidRPr="0061440B">
        <w:rPr>
          <w:rFonts w:cstheme="minorHAnsi"/>
          <w:b/>
        </w:rPr>
        <w:tab/>
      </w:r>
      <w:r w:rsidRPr="0061440B">
        <w:rPr>
          <w:rFonts w:cstheme="minorHAnsi"/>
          <w:b/>
        </w:rPr>
        <w:tab/>
      </w:r>
      <w:r w:rsidRPr="0061440B">
        <w:rPr>
          <w:rFonts w:cstheme="minorHAnsi"/>
          <w:b/>
        </w:rPr>
        <w:tab/>
      </w:r>
      <w:r w:rsidRPr="0061440B">
        <w:rPr>
          <w:rFonts w:cstheme="minorHAnsi"/>
          <w:b/>
        </w:rPr>
        <w:tab/>
      </w:r>
      <w:r w:rsidRPr="0061440B">
        <w:rPr>
          <w:rFonts w:cstheme="minorHAnsi"/>
          <w:b/>
        </w:rPr>
        <w:tab/>
        <w:t xml:space="preserve">      </w:t>
      </w:r>
      <w:r w:rsidR="00B0368E" w:rsidRPr="0061440B">
        <w:rPr>
          <w:rFonts w:cstheme="minorHAnsi"/>
          <w:b/>
        </w:rPr>
        <w:t>150 557,33</w:t>
      </w:r>
      <w:r w:rsidR="00654215" w:rsidRPr="0061440B">
        <w:rPr>
          <w:rFonts w:cstheme="minorHAnsi"/>
          <w:b/>
        </w:rPr>
        <w:t xml:space="preserve"> Kč</w:t>
      </w:r>
    </w:p>
    <w:p w14:paraId="1BA32516" w14:textId="72A83C10" w:rsidR="00654215" w:rsidRPr="0061440B" w:rsidRDefault="00654215" w:rsidP="0022665B">
      <w:pPr>
        <w:spacing w:before="120" w:after="80"/>
        <w:jc w:val="both"/>
        <w:rPr>
          <w:rFonts w:cstheme="minorHAnsi"/>
          <w:bCs/>
        </w:rPr>
      </w:pPr>
      <w:r w:rsidRPr="0061440B">
        <w:rPr>
          <w:rFonts w:cstheme="minorHAnsi"/>
          <w:bCs/>
        </w:rPr>
        <w:t>5161</w:t>
      </w:r>
      <w:r w:rsidRPr="0061440B">
        <w:rPr>
          <w:rFonts w:cstheme="minorHAnsi"/>
          <w:bCs/>
        </w:rPr>
        <w:tab/>
      </w:r>
      <w:r w:rsidRPr="0061440B">
        <w:rPr>
          <w:rFonts w:cstheme="minorHAnsi"/>
          <w:bCs/>
        </w:rPr>
        <w:tab/>
      </w:r>
      <w:r w:rsidRPr="0061440B">
        <w:rPr>
          <w:rFonts w:cstheme="minorHAnsi"/>
          <w:bCs/>
        </w:rPr>
        <w:tab/>
      </w:r>
      <w:r w:rsidRPr="0061440B">
        <w:rPr>
          <w:rFonts w:cstheme="minorHAnsi"/>
          <w:bCs/>
        </w:rPr>
        <w:tab/>
      </w:r>
      <w:r w:rsidRPr="0061440B">
        <w:rPr>
          <w:rFonts w:cstheme="minorHAnsi"/>
          <w:bCs/>
        </w:rPr>
        <w:tab/>
        <w:t xml:space="preserve">      </w:t>
      </w:r>
      <w:r w:rsidR="00B0368E" w:rsidRPr="0061440B">
        <w:rPr>
          <w:rFonts w:cstheme="minorHAnsi"/>
          <w:bCs/>
        </w:rPr>
        <w:t xml:space="preserve">   3 391,57</w:t>
      </w:r>
      <w:r w:rsidRPr="0061440B">
        <w:rPr>
          <w:rFonts w:cstheme="minorHAnsi"/>
          <w:bCs/>
        </w:rPr>
        <w:t xml:space="preserve"> Kč</w:t>
      </w:r>
    </w:p>
    <w:p w14:paraId="2353CFB2" w14:textId="42746DF5" w:rsidR="00654215" w:rsidRPr="0061440B" w:rsidRDefault="00654215" w:rsidP="0022665B">
      <w:pPr>
        <w:spacing w:before="120" w:after="80"/>
        <w:jc w:val="both"/>
        <w:rPr>
          <w:rFonts w:cstheme="minorHAnsi"/>
          <w:bCs/>
        </w:rPr>
      </w:pPr>
      <w:r w:rsidRPr="0061440B">
        <w:rPr>
          <w:rFonts w:cstheme="minorHAnsi"/>
          <w:bCs/>
        </w:rPr>
        <w:t>5162 OI</w:t>
      </w:r>
      <w:r w:rsidRPr="0061440B">
        <w:rPr>
          <w:rFonts w:cstheme="minorHAnsi"/>
          <w:bCs/>
        </w:rPr>
        <w:tab/>
      </w:r>
      <w:r w:rsidRPr="0061440B">
        <w:rPr>
          <w:rFonts w:cstheme="minorHAnsi"/>
          <w:bCs/>
        </w:rPr>
        <w:tab/>
      </w:r>
      <w:r w:rsidRPr="0061440B">
        <w:rPr>
          <w:rFonts w:cstheme="minorHAnsi"/>
          <w:bCs/>
        </w:rPr>
        <w:tab/>
      </w:r>
      <w:r w:rsidRPr="0061440B">
        <w:rPr>
          <w:rFonts w:cstheme="minorHAnsi"/>
          <w:bCs/>
        </w:rPr>
        <w:tab/>
      </w:r>
      <w:r w:rsidRPr="0061440B">
        <w:rPr>
          <w:rFonts w:cstheme="minorHAnsi"/>
          <w:bCs/>
        </w:rPr>
        <w:tab/>
        <w:t xml:space="preserve">          </w:t>
      </w:r>
      <w:r w:rsidR="00B0368E" w:rsidRPr="0061440B">
        <w:rPr>
          <w:rFonts w:cstheme="minorHAnsi"/>
          <w:bCs/>
        </w:rPr>
        <w:t>7 170,19</w:t>
      </w:r>
      <w:r w:rsidRPr="0061440B">
        <w:rPr>
          <w:rFonts w:cstheme="minorHAnsi"/>
          <w:bCs/>
        </w:rPr>
        <w:t xml:space="preserve"> Kč</w:t>
      </w:r>
    </w:p>
    <w:p w14:paraId="2F1F5CDC" w14:textId="1C01D8EF" w:rsidR="00654215" w:rsidRPr="0061440B" w:rsidRDefault="00654215" w:rsidP="0022665B">
      <w:pPr>
        <w:spacing w:before="120" w:after="80"/>
        <w:jc w:val="both"/>
        <w:rPr>
          <w:rFonts w:cstheme="minorHAnsi"/>
        </w:rPr>
      </w:pPr>
      <w:r w:rsidRPr="0061440B">
        <w:rPr>
          <w:rFonts w:cstheme="minorHAnsi"/>
        </w:rPr>
        <w:t>5167</w:t>
      </w:r>
      <w:r w:rsidRPr="0061440B">
        <w:rPr>
          <w:rFonts w:cstheme="minorHAnsi"/>
        </w:rPr>
        <w:tab/>
      </w:r>
      <w:r w:rsidRPr="0061440B">
        <w:rPr>
          <w:rFonts w:cstheme="minorHAnsi"/>
        </w:rPr>
        <w:tab/>
      </w:r>
      <w:r w:rsidRPr="0061440B">
        <w:rPr>
          <w:rFonts w:cstheme="minorHAnsi"/>
        </w:rPr>
        <w:tab/>
      </w:r>
      <w:r w:rsidRPr="0061440B">
        <w:rPr>
          <w:rFonts w:cstheme="minorHAnsi"/>
        </w:rPr>
        <w:tab/>
      </w:r>
      <w:r w:rsidRPr="0061440B">
        <w:rPr>
          <w:rFonts w:cstheme="minorHAnsi"/>
        </w:rPr>
        <w:tab/>
        <w:t xml:space="preserve">           </w:t>
      </w:r>
      <w:r w:rsidR="0061440B" w:rsidRPr="0061440B">
        <w:rPr>
          <w:rFonts w:cstheme="minorHAnsi"/>
        </w:rPr>
        <w:t>2 740</w:t>
      </w:r>
      <w:r w:rsidRPr="0061440B">
        <w:rPr>
          <w:rFonts w:cstheme="minorHAnsi"/>
        </w:rPr>
        <w:t>,00 Kč</w:t>
      </w:r>
    </w:p>
    <w:p w14:paraId="55BE84A3" w14:textId="5828641F" w:rsidR="00E95372" w:rsidRPr="0061440B" w:rsidRDefault="00E95372" w:rsidP="0022665B">
      <w:pPr>
        <w:spacing w:before="120" w:after="80"/>
        <w:jc w:val="both"/>
        <w:rPr>
          <w:rFonts w:cstheme="minorHAnsi"/>
        </w:rPr>
      </w:pPr>
      <w:r w:rsidRPr="0061440B">
        <w:rPr>
          <w:rFonts w:cstheme="minorHAnsi"/>
        </w:rPr>
        <w:t>5168 OBKŘ</w:t>
      </w:r>
      <w:r w:rsidR="009D2E9C" w:rsidRPr="0061440B">
        <w:rPr>
          <w:rFonts w:cstheme="minorHAnsi"/>
        </w:rPr>
        <w:tab/>
      </w:r>
      <w:r w:rsidR="009D2E9C" w:rsidRPr="0061440B">
        <w:rPr>
          <w:rFonts w:cstheme="minorHAnsi"/>
        </w:rPr>
        <w:tab/>
      </w:r>
      <w:r w:rsidR="009D2E9C" w:rsidRPr="0061440B">
        <w:rPr>
          <w:rFonts w:cstheme="minorHAnsi"/>
        </w:rPr>
        <w:tab/>
      </w:r>
      <w:r w:rsidR="009D2E9C" w:rsidRPr="0061440B">
        <w:rPr>
          <w:rFonts w:cstheme="minorHAnsi"/>
        </w:rPr>
        <w:tab/>
        <w:t xml:space="preserve">    </w:t>
      </w:r>
      <w:r w:rsidRPr="0061440B">
        <w:rPr>
          <w:rFonts w:cstheme="minorHAnsi"/>
        </w:rPr>
        <w:t xml:space="preserve">    </w:t>
      </w:r>
      <w:r w:rsidR="00654215" w:rsidRPr="0061440B">
        <w:rPr>
          <w:rFonts w:cstheme="minorHAnsi"/>
        </w:rPr>
        <w:t xml:space="preserve">   </w:t>
      </w:r>
      <w:r w:rsidR="0061440B" w:rsidRPr="0061440B">
        <w:rPr>
          <w:rFonts w:cstheme="minorHAnsi"/>
        </w:rPr>
        <w:t xml:space="preserve">5 663,78 </w:t>
      </w:r>
      <w:r w:rsidRPr="0061440B">
        <w:rPr>
          <w:rFonts w:cstheme="minorHAnsi"/>
        </w:rPr>
        <w:t>Kč</w:t>
      </w:r>
    </w:p>
    <w:p w14:paraId="08F33583" w14:textId="170A85EA" w:rsidR="00E95372" w:rsidRPr="0061440B" w:rsidRDefault="00E95372" w:rsidP="0022665B">
      <w:pPr>
        <w:spacing w:before="120" w:after="80"/>
        <w:jc w:val="both"/>
        <w:rPr>
          <w:rFonts w:cstheme="minorHAnsi"/>
        </w:rPr>
      </w:pPr>
      <w:r w:rsidRPr="0061440B">
        <w:rPr>
          <w:rFonts w:cstheme="minorHAnsi"/>
        </w:rPr>
        <w:t>5168 OI</w:t>
      </w:r>
      <w:r w:rsidRPr="0061440B">
        <w:rPr>
          <w:rFonts w:cstheme="minorHAnsi"/>
        </w:rPr>
        <w:tab/>
      </w:r>
      <w:r w:rsidRPr="0061440B">
        <w:rPr>
          <w:rFonts w:cstheme="minorHAnsi"/>
        </w:rPr>
        <w:tab/>
      </w:r>
      <w:r w:rsidRPr="0061440B">
        <w:rPr>
          <w:rFonts w:cstheme="minorHAnsi"/>
        </w:rPr>
        <w:tab/>
      </w:r>
      <w:r w:rsidR="002F6A3B" w:rsidRPr="0061440B">
        <w:rPr>
          <w:rFonts w:cstheme="minorHAnsi"/>
        </w:rPr>
        <w:t xml:space="preserve">          </w:t>
      </w:r>
      <w:r w:rsidR="009D2E9C" w:rsidRPr="0061440B">
        <w:rPr>
          <w:rFonts w:cstheme="minorHAnsi"/>
        </w:rPr>
        <w:t xml:space="preserve">               </w:t>
      </w:r>
      <w:r w:rsidR="002F6A3B" w:rsidRPr="0061440B">
        <w:rPr>
          <w:rFonts w:cstheme="minorHAnsi"/>
        </w:rPr>
        <w:t xml:space="preserve">          </w:t>
      </w:r>
      <w:r w:rsidR="0061440B" w:rsidRPr="0061440B">
        <w:rPr>
          <w:rFonts w:cstheme="minorHAnsi"/>
        </w:rPr>
        <w:t>109 507,66 Kč</w:t>
      </w:r>
    </w:p>
    <w:p w14:paraId="7558A353" w14:textId="2392B221" w:rsidR="002E6275" w:rsidRPr="0061440B" w:rsidRDefault="00E95372" w:rsidP="0022665B">
      <w:pPr>
        <w:spacing w:before="120" w:after="80"/>
        <w:jc w:val="both"/>
        <w:rPr>
          <w:rFonts w:cstheme="minorHAnsi"/>
        </w:rPr>
      </w:pPr>
      <w:r w:rsidRPr="0061440B">
        <w:rPr>
          <w:rFonts w:cstheme="minorHAnsi"/>
        </w:rPr>
        <w:t xml:space="preserve">5169 </w:t>
      </w:r>
      <w:r w:rsidRPr="0061440B">
        <w:rPr>
          <w:rFonts w:cstheme="minorHAnsi"/>
        </w:rPr>
        <w:tab/>
      </w:r>
      <w:r w:rsidRPr="0061440B">
        <w:rPr>
          <w:rFonts w:cstheme="minorHAnsi"/>
        </w:rPr>
        <w:tab/>
      </w:r>
      <w:r w:rsidRPr="0061440B">
        <w:rPr>
          <w:rFonts w:cstheme="minorHAnsi"/>
        </w:rPr>
        <w:tab/>
      </w:r>
      <w:r w:rsidRPr="0061440B">
        <w:rPr>
          <w:rFonts w:cstheme="minorHAnsi"/>
        </w:rPr>
        <w:tab/>
        <w:t xml:space="preserve">         </w:t>
      </w:r>
      <w:r w:rsidR="00A906FB" w:rsidRPr="0061440B">
        <w:rPr>
          <w:rFonts w:cstheme="minorHAnsi"/>
        </w:rPr>
        <w:t xml:space="preserve">            </w:t>
      </w:r>
      <w:r w:rsidR="0061440B" w:rsidRPr="0061440B">
        <w:rPr>
          <w:rFonts w:cstheme="minorHAnsi"/>
        </w:rPr>
        <w:t xml:space="preserve"> 16 148,13 </w:t>
      </w:r>
      <w:r w:rsidRPr="0061440B">
        <w:rPr>
          <w:rFonts w:cstheme="minorHAnsi"/>
        </w:rPr>
        <w:t>Kč</w:t>
      </w:r>
    </w:p>
    <w:p w14:paraId="1AFEBE7D" w14:textId="320DCCF1" w:rsidR="0061440B" w:rsidRPr="0061440B" w:rsidRDefault="0061440B" w:rsidP="0022665B">
      <w:pPr>
        <w:spacing w:before="120" w:after="80"/>
        <w:jc w:val="both"/>
        <w:rPr>
          <w:rFonts w:cstheme="minorHAnsi"/>
        </w:rPr>
      </w:pPr>
      <w:r w:rsidRPr="0061440B">
        <w:rPr>
          <w:rFonts w:cstheme="minorHAnsi"/>
        </w:rPr>
        <w:t>5169 OBKŘ</w:t>
      </w:r>
      <w:r w:rsidRPr="0061440B">
        <w:rPr>
          <w:rFonts w:cstheme="minorHAnsi"/>
        </w:rPr>
        <w:tab/>
      </w:r>
      <w:r w:rsidRPr="0061440B">
        <w:rPr>
          <w:rFonts w:cstheme="minorHAnsi"/>
        </w:rPr>
        <w:tab/>
      </w:r>
      <w:r w:rsidRPr="0061440B">
        <w:rPr>
          <w:rFonts w:cstheme="minorHAnsi"/>
        </w:rPr>
        <w:tab/>
      </w:r>
      <w:r w:rsidRPr="0061440B">
        <w:rPr>
          <w:rFonts w:cstheme="minorHAnsi"/>
        </w:rPr>
        <w:tab/>
        <w:t xml:space="preserve">         5 936,00 Kč</w:t>
      </w:r>
      <w:r w:rsidRPr="0061440B">
        <w:rPr>
          <w:rFonts w:cstheme="minorHAnsi"/>
        </w:rPr>
        <w:tab/>
      </w:r>
    </w:p>
    <w:p w14:paraId="647EA4F4" w14:textId="719E95CC" w:rsidR="0022665B" w:rsidRDefault="00E95372" w:rsidP="0022665B">
      <w:pPr>
        <w:spacing w:before="120" w:after="80"/>
        <w:jc w:val="both"/>
        <w:rPr>
          <w:rFonts w:cstheme="minorHAnsi"/>
        </w:rPr>
      </w:pPr>
      <w:r w:rsidRPr="0061440B">
        <w:rPr>
          <w:rFonts w:cstheme="minorHAnsi"/>
        </w:rPr>
        <w:t xml:space="preserve">Jde o prostředky na nákup ostatních služeb </w:t>
      </w:r>
      <w:r w:rsidR="00654215" w:rsidRPr="0061440B">
        <w:rPr>
          <w:rFonts w:cstheme="minorHAnsi"/>
        </w:rPr>
        <w:t>(poštovné</w:t>
      </w:r>
      <w:r w:rsidR="00A906FB" w:rsidRPr="0061440B">
        <w:rPr>
          <w:rFonts w:cstheme="minorHAnsi"/>
        </w:rPr>
        <w:t xml:space="preserve"> a ostatní služby)</w:t>
      </w:r>
      <w:r w:rsidR="00654215" w:rsidRPr="0061440B">
        <w:rPr>
          <w:rFonts w:cstheme="minorHAnsi"/>
        </w:rPr>
        <w:t xml:space="preserve"> a n</w:t>
      </w:r>
      <w:r w:rsidRPr="0061440B">
        <w:rPr>
          <w:rFonts w:cstheme="minorHAnsi"/>
        </w:rPr>
        <w:t>a položkách s parametrem O</w:t>
      </w:r>
      <w:r w:rsidR="0061440B" w:rsidRPr="0061440B">
        <w:rPr>
          <w:rFonts w:cstheme="minorHAnsi"/>
        </w:rPr>
        <w:t>BKŘ a O</w:t>
      </w:r>
      <w:r w:rsidR="00654215" w:rsidRPr="0061440B">
        <w:rPr>
          <w:rFonts w:cstheme="minorHAnsi"/>
        </w:rPr>
        <w:t>I</w:t>
      </w:r>
      <w:r w:rsidRPr="0061440B">
        <w:rPr>
          <w:rFonts w:cstheme="minorHAnsi"/>
        </w:rPr>
        <w:t xml:space="preserve">. </w:t>
      </w:r>
      <w:r w:rsidR="00A906FB" w:rsidRPr="0061440B">
        <w:rPr>
          <w:rFonts w:cstheme="minorHAnsi"/>
        </w:rPr>
        <w:t>Tyto pr</w:t>
      </w:r>
      <w:r w:rsidRPr="0061440B">
        <w:rPr>
          <w:rFonts w:cstheme="minorHAnsi"/>
        </w:rPr>
        <w:t xml:space="preserve">ostředky nebylo potřeba využít. </w:t>
      </w:r>
    </w:p>
    <w:p w14:paraId="42083E30" w14:textId="77777777" w:rsidR="00FC62D8" w:rsidRPr="0061440B" w:rsidRDefault="00FC62D8" w:rsidP="0022665B">
      <w:pPr>
        <w:spacing w:before="120" w:after="80"/>
        <w:jc w:val="both"/>
        <w:rPr>
          <w:rFonts w:cstheme="minorHAnsi"/>
        </w:rPr>
      </w:pPr>
    </w:p>
    <w:p w14:paraId="7822FBC7" w14:textId="5ED802F9" w:rsidR="0022665B" w:rsidRPr="007346E4" w:rsidRDefault="0022665B" w:rsidP="0022665B">
      <w:pPr>
        <w:spacing w:before="120" w:after="80"/>
        <w:jc w:val="both"/>
        <w:rPr>
          <w:rFonts w:cstheme="minorHAnsi"/>
          <w:b/>
        </w:rPr>
      </w:pPr>
      <w:r w:rsidRPr="007346E4">
        <w:rPr>
          <w:rFonts w:cstheme="minorHAnsi"/>
          <w:b/>
        </w:rPr>
        <w:t>517</w:t>
      </w:r>
      <w:r w:rsidRPr="007346E4">
        <w:rPr>
          <w:rFonts w:cstheme="minorHAnsi"/>
          <w:b/>
        </w:rPr>
        <w:tab/>
      </w:r>
      <w:r w:rsidRPr="007346E4">
        <w:rPr>
          <w:rFonts w:cstheme="minorHAnsi"/>
          <w:b/>
        </w:rPr>
        <w:tab/>
      </w:r>
      <w:r w:rsidRPr="007346E4">
        <w:rPr>
          <w:rFonts w:cstheme="minorHAnsi"/>
          <w:b/>
        </w:rPr>
        <w:tab/>
      </w:r>
      <w:r w:rsidRPr="007346E4">
        <w:rPr>
          <w:rFonts w:cstheme="minorHAnsi"/>
          <w:b/>
        </w:rPr>
        <w:tab/>
      </w:r>
      <w:r w:rsidRPr="007346E4">
        <w:rPr>
          <w:rFonts w:cstheme="minorHAnsi"/>
          <w:b/>
        </w:rPr>
        <w:tab/>
        <w:t xml:space="preserve">           </w:t>
      </w:r>
      <w:r w:rsidR="0061440B" w:rsidRPr="007346E4">
        <w:rPr>
          <w:rFonts w:cstheme="minorHAnsi"/>
          <w:b/>
        </w:rPr>
        <w:t>28 968,98</w:t>
      </w:r>
      <w:r w:rsidR="00277E3D" w:rsidRPr="007346E4">
        <w:rPr>
          <w:rFonts w:cstheme="minorHAnsi"/>
          <w:b/>
        </w:rPr>
        <w:t xml:space="preserve"> Kč</w:t>
      </w:r>
    </w:p>
    <w:p w14:paraId="656B8ACA" w14:textId="63ACFEBC" w:rsidR="0061440B" w:rsidRPr="007346E4" w:rsidRDefault="0061440B" w:rsidP="0061440B">
      <w:pPr>
        <w:spacing w:before="120" w:after="80"/>
        <w:jc w:val="both"/>
        <w:rPr>
          <w:rFonts w:cstheme="minorHAnsi"/>
        </w:rPr>
      </w:pPr>
      <w:r w:rsidRPr="007346E4">
        <w:rPr>
          <w:rFonts w:cstheme="minorHAnsi"/>
        </w:rPr>
        <w:t xml:space="preserve">5171 </w:t>
      </w:r>
      <w:r w:rsidRPr="007346E4">
        <w:rPr>
          <w:rFonts w:cstheme="minorHAnsi"/>
        </w:rPr>
        <w:tab/>
      </w:r>
      <w:r w:rsidRPr="007346E4">
        <w:rPr>
          <w:rFonts w:cstheme="minorHAnsi"/>
        </w:rPr>
        <w:tab/>
      </w:r>
      <w:r w:rsidRPr="007346E4">
        <w:rPr>
          <w:rFonts w:cstheme="minorHAnsi"/>
        </w:rPr>
        <w:tab/>
      </w:r>
      <w:r w:rsidRPr="007346E4">
        <w:rPr>
          <w:rFonts w:cstheme="minorHAnsi"/>
        </w:rPr>
        <w:tab/>
        <w:t xml:space="preserve">                          8 942,</w:t>
      </w:r>
      <w:proofErr w:type="gramStart"/>
      <w:r w:rsidRPr="007346E4">
        <w:rPr>
          <w:rFonts w:cstheme="minorHAnsi"/>
        </w:rPr>
        <w:t>04  Kč</w:t>
      </w:r>
      <w:proofErr w:type="gramEnd"/>
    </w:p>
    <w:p w14:paraId="5B89A7AE" w14:textId="3A1EF28A" w:rsidR="00277E3D" w:rsidRPr="007346E4" w:rsidRDefault="00277E3D" w:rsidP="0022665B">
      <w:pPr>
        <w:spacing w:before="120" w:after="80"/>
        <w:jc w:val="both"/>
        <w:rPr>
          <w:rFonts w:cstheme="minorHAnsi"/>
          <w:bCs/>
        </w:rPr>
      </w:pPr>
      <w:r w:rsidRPr="007346E4">
        <w:rPr>
          <w:rFonts w:cstheme="minorHAnsi"/>
          <w:bCs/>
        </w:rPr>
        <w:t>5171 OI</w:t>
      </w:r>
      <w:r w:rsidRPr="007346E4">
        <w:rPr>
          <w:rFonts w:cstheme="minorHAnsi"/>
          <w:bCs/>
        </w:rPr>
        <w:tab/>
      </w:r>
      <w:r w:rsidRPr="007346E4">
        <w:rPr>
          <w:rFonts w:cstheme="minorHAnsi"/>
          <w:bCs/>
        </w:rPr>
        <w:tab/>
      </w:r>
      <w:r w:rsidRPr="007346E4">
        <w:rPr>
          <w:rFonts w:cstheme="minorHAnsi"/>
          <w:bCs/>
        </w:rPr>
        <w:tab/>
      </w:r>
      <w:r w:rsidRPr="007346E4">
        <w:rPr>
          <w:rFonts w:cstheme="minorHAnsi"/>
          <w:bCs/>
        </w:rPr>
        <w:tab/>
      </w:r>
      <w:r w:rsidRPr="007346E4">
        <w:rPr>
          <w:rFonts w:cstheme="minorHAnsi"/>
          <w:bCs/>
        </w:rPr>
        <w:tab/>
        <w:t xml:space="preserve">           </w:t>
      </w:r>
      <w:r w:rsidR="0061440B" w:rsidRPr="007346E4">
        <w:rPr>
          <w:rFonts w:cstheme="minorHAnsi"/>
          <w:bCs/>
        </w:rPr>
        <w:t xml:space="preserve"> 6 051,68</w:t>
      </w:r>
      <w:r w:rsidRPr="007346E4">
        <w:rPr>
          <w:rFonts w:cstheme="minorHAnsi"/>
          <w:bCs/>
        </w:rPr>
        <w:t xml:space="preserve"> Kč</w:t>
      </w:r>
    </w:p>
    <w:p w14:paraId="7842B77B" w14:textId="596CAFC2" w:rsidR="00277E3D" w:rsidRPr="007346E4" w:rsidRDefault="00C37A7C" w:rsidP="0022665B">
      <w:pPr>
        <w:spacing w:before="120" w:after="80"/>
        <w:jc w:val="both"/>
        <w:rPr>
          <w:rFonts w:cstheme="minorHAnsi"/>
        </w:rPr>
      </w:pPr>
      <w:r w:rsidRPr="007346E4">
        <w:rPr>
          <w:rFonts w:cstheme="minorHAnsi"/>
        </w:rPr>
        <w:t xml:space="preserve">5171 </w:t>
      </w:r>
      <w:r w:rsidR="0061440B" w:rsidRPr="007346E4">
        <w:rPr>
          <w:rFonts w:cstheme="minorHAnsi"/>
        </w:rPr>
        <w:t>OBKŘ</w:t>
      </w:r>
      <w:r w:rsidR="0022665B" w:rsidRPr="007346E4">
        <w:rPr>
          <w:rFonts w:cstheme="minorHAnsi"/>
        </w:rPr>
        <w:tab/>
      </w:r>
      <w:r w:rsidR="0022665B" w:rsidRPr="007346E4">
        <w:rPr>
          <w:rFonts w:cstheme="minorHAnsi"/>
        </w:rPr>
        <w:tab/>
      </w:r>
      <w:r w:rsidR="0022665B" w:rsidRPr="007346E4">
        <w:rPr>
          <w:rFonts w:cstheme="minorHAnsi"/>
        </w:rPr>
        <w:tab/>
        <w:t xml:space="preserve">           </w:t>
      </w:r>
      <w:r w:rsidR="00277E3D" w:rsidRPr="007346E4">
        <w:rPr>
          <w:rFonts w:cstheme="minorHAnsi"/>
        </w:rPr>
        <w:t xml:space="preserve">              </w:t>
      </w:r>
      <w:r w:rsidR="007346E4" w:rsidRPr="007346E4">
        <w:rPr>
          <w:rFonts w:cstheme="minorHAnsi"/>
        </w:rPr>
        <w:t xml:space="preserve"> 9 157,26</w:t>
      </w:r>
      <w:r w:rsidR="00277E3D" w:rsidRPr="007346E4">
        <w:rPr>
          <w:rFonts w:cstheme="minorHAnsi"/>
        </w:rPr>
        <w:t xml:space="preserve"> Kč</w:t>
      </w:r>
    </w:p>
    <w:p w14:paraId="212214E9" w14:textId="2C8FB6B2" w:rsidR="00277E3D" w:rsidRPr="007346E4" w:rsidRDefault="00277E3D" w:rsidP="0022665B">
      <w:pPr>
        <w:spacing w:before="120" w:after="80"/>
        <w:jc w:val="both"/>
        <w:rPr>
          <w:rFonts w:cstheme="minorHAnsi"/>
        </w:rPr>
      </w:pPr>
      <w:r w:rsidRPr="007346E4">
        <w:rPr>
          <w:rFonts w:cstheme="minorHAnsi"/>
        </w:rPr>
        <w:t>5173</w:t>
      </w:r>
      <w:r w:rsidRPr="007346E4">
        <w:rPr>
          <w:rFonts w:cstheme="minorHAnsi"/>
        </w:rPr>
        <w:tab/>
      </w:r>
      <w:r w:rsidRPr="007346E4">
        <w:rPr>
          <w:rFonts w:cstheme="minorHAnsi"/>
        </w:rPr>
        <w:tab/>
      </w:r>
      <w:r w:rsidRPr="007346E4">
        <w:rPr>
          <w:rFonts w:cstheme="minorHAnsi"/>
        </w:rPr>
        <w:tab/>
      </w:r>
      <w:r w:rsidRPr="007346E4">
        <w:rPr>
          <w:rFonts w:cstheme="minorHAnsi"/>
        </w:rPr>
        <w:tab/>
      </w:r>
      <w:r w:rsidRPr="007346E4">
        <w:rPr>
          <w:rFonts w:cstheme="minorHAnsi"/>
        </w:rPr>
        <w:tab/>
        <w:t xml:space="preserve">             </w:t>
      </w:r>
      <w:r w:rsidR="007346E4" w:rsidRPr="007346E4">
        <w:rPr>
          <w:rFonts w:cstheme="minorHAnsi"/>
        </w:rPr>
        <w:t>4 817</w:t>
      </w:r>
      <w:r w:rsidRPr="007346E4">
        <w:rPr>
          <w:rFonts w:cstheme="minorHAnsi"/>
        </w:rPr>
        <w:t>,00 Kč</w:t>
      </w:r>
    </w:p>
    <w:p w14:paraId="78DE037E" w14:textId="3191B437" w:rsidR="00277E3D" w:rsidRPr="007346E4" w:rsidRDefault="00277E3D" w:rsidP="0022665B">
      <w:pPr>
        <w:spacing w:before="120" w:after="80"/>
        <w:jc w:val="both"/>
        <w:rPr>
          <w:rFonts w:cstheme="minorHAnsi"/>
        </w:rPr>
      </w:pPr>
      <w:r w:rsidRPr="007346E4">
        <w:rPr>
          <w:rFonts w:cstheme="minorHAnsi"/>
        </w:rPr>
        <w:t>5175</w:t>
      </w:r>
      <w:r w:rsidRPr="007346E4">
        <w:rPr>
          <w:rFonts w:cstheme="minorHAnsi"/>
        </w:rPr>
        <w:tab/>
      </w:r>
      <w:r w:rsidRPr="007346E4">
        <w:rPr>
          <w:rFonts w:cstheme="minorHAnsi"/>
        </w:rPr>
        <w:tab/>
      </w:r>
      <w:r w:rsidRPr="007346E4">
        <w:rPr>
          <w:rFonts w:cstheme="minorHAnsi"/>
        </w:rPr>
        <w:tab/>
      </w:r>
      <w:r w:rsidRPr="007346E4">
        <w:rPr>
          <w:rFonts w:cstheme="minorHAnsi"/>
        </w:rPr>
        <w:tab/>
      </w:r>
      <w:r w:rsidRPr="007346E4">
        <w:rPr>
          <w:rFonts w:cstheme="minorHAnsi"/>
        </w:rPr>
        <w:tab/>
      </w:r>
      <w:r w:rsidRPr="007346E4">
        <w:rPr>
          <w:rFonts w:cstheme="minorHAnsi"/>
        </w:rPr>
        <w:tab/>
        <w:t xml:space="preserve">      </w:t>
      </w:r>
      <w:r w:rsidR="007346E4" w:rsidRPr="007346E4">
        <w:rPr>
          <w:rFonts w:cstheme="minorHAnsi"/>
        </w:rPr>
        <w:t>1</w:t>
      </w:r>
      <w:r w:rsidRPr="007346E4">
        <w:rPr>
          <w:rFonts w:cstheme="minorHAnsi"/>
        </w:rPr>
        <w:t>,00 Kč</w:t>
      </w:r>
    </w:p>
    <w:p w14:paraId="3E36329D" w14:textId="3CEF4D6E" w:rsidR="0022665B" w:rsidRPr="007346E4" w:rsidRDefault="0022665B" w:rsidP="0022665B">
      <w:pPr>
        <w:spacing w:before="120" w:after="80"/>
        <w:jc w:val="both"/>
        <w:rPr>
          <w:rFonts w:cstheme="minorHAnsi"/>
        </w:rPr>
      </w:pPr>
      <w:r w:rsidRPr="007346E4">
        <w:rPr>
          <w:rFonts w:cstheme="minorHAnsi"/>
        </w:rPr>
        <w:t xml:space="preserve">Rezerva </w:t>
      </w:r>
      <w:r w:rsidR="00277E3D" w:rsidRPr="007346E4">
        <w:rPr>
          <w:rFonts w:cstheme="minorHAnsi"/>
        </w:rPr>
        <w:t xml:space="preserve">zejména na opravy, tyto prostředky nebylo potřeba využít. </w:t>
      </w:r>
    </w:p>
    <w:p w14:paraId="03548512" w14:textId="77777777" w:rsidR="007346E4" w:rsidRDefault="007346E4" w:rsidP="0022665B">
      <w:pPr>
        <w:spacing w:before="120" w:after="80"/>
        <w:jc w:val="both"/>
        <w:rPr>
          <w:rFonts w:cstheme="minorHAnsi"/>
          <w:b/>
          <w:color w:val="C00000"/>
        </w:rPr>
      </w:pPr>
    </w:p>
    <w:p w14:paraId="079AFF5C" w14:textId="5C81BECE" w:rsidR="0022665B" w:rsidRPr="007346E4" w:rsidRDefault="0022665B" w:rsidP="0022665B">
      <w:pPr>
        <w:spacing w:before="120" w:after="80"/>
        <w:jc w:val="both"/>
        <w:rPr>
          <w:rFonts w:cstheme="minorHAnsi"/>
          <w:b/>
        </w:rPr>
      </w:pPr>
      <w:r w:rsidRPr="007346E4">
        <w:rPr>
          <w:rFonts w:cstheme="minorHAnsi"/>
          <w:b/>
        </w:rPr>
        <w:t>519</w:t>
      </w:r>
      <w:r w:rsidRPr="007346E4">
        <w:rPr>
          <w:rFonts w:cstheme="minorHAnsi"/>
          <w:b/>
        </w:rPr>
        <w:tab/>
      </w:r>
      <w:r w:rsidRPr="007346E4">
        <w:rPr>
          <w:rFonts w:cstheme="minorHAnsi"/>
          <w:b/>
        </w:rPr>
        <w:tab/>
      </w:r>
      <w:r w:rsidRPr="007346E4">
        <w:rPr>
          <w:rFonts w:cstheme="minorHAnsi"/>
          <w:b/>
        </w:rPr>
        <w:tab/>
      </w:r>
      <w:r w:rsidRPr="007346E4">
        <w:rPr>
          <w:rFonts w:cstheme="minorHAnsi"/>
          <w:b/>
        </w:rPr>
        <w:tab/>
      </w:r>
      <w:r w:rsidRPr="007346E4">
        <w:rPr>
          <w:rFonts w:cstheme="minorHAnsi"/>
          <w:b/>
        </w:rPr>
        <w:tab/>
        <w:t xml:space="preserve">      </w:t>
      </w:r>
      <w:r w:rsidR="00277E3D" w:rsidRPr="007346E4">
        <w:rPr>
          <w:rFonts w:cstheme="minorHAnsi"/>
          <w:b/>
        </w:rPr>
        <w:t xml:space="preserve">    </w:t>
      </w:r>
      <w:r w:rsidR="007346E4" w:rsidRPr="007346E4">
        <w:rPr>
          <w:rFonts w:cstheme="minorHAnsi"/>
          <w:b/>
        </w:rPr>
        <w:t>276 057,10</w:t>
      </w:r>
      <w:r w:rsidR="00277E3D" w:rsidRPr="007346E4">
        <w:rPr>
          <w:rFonts w:cstheme="minorHAnsi"/>
          <w:b/>
        </w:rPr>
        <w:t xml:space="preserve"> Kč</w:t>
      </w:r>
    </w:p>
    <w:p w14:paraId="341529EE" w14:textId="19420EAF" w:rsidR="00277E3D" w:rsidRPr="007346E4" w:rsidRDefault="0022665B" w:rsidP="0022665B">
      <w:pPr>
        <w:spacing w:before="120" w:after="80"/>
        <w:jc w:val="both"/>
        <w:rPr>
          <w:rFonts w:cstheme="minorHAnsi"/>
        </w:rPr>
      </w:pPr>
      <w:r w:rsidRPr="007346E4">
        <w:rPr>
          <w:rFonts w:cstheme="minorHAnsi"/>
        </w:rPr>
        <w:t>5192</w:t>
      </w:r>
      <w:r w:rsidRPr="007346E4">
        <w:rPr>
          <w:rFonts w:cstheme="minorHAnsi"/>
        </w:rPr>
        <w:tab/>
      </w:r>
      <w:r w:rsidR="00277E3D" w:rsidRPr="007346E4">
        <w:rPr>
          <w:rFonts w:cstheme="minorHAnsi"/>
        </w:rPr>
        <w:t xml:space="preserve"> </w:t>
      </w:r>
      <w:r w:rsidR="00277E3D" w:rsidRPr="007346E4">
        <w:rPr>
          <w:rFonts w:cstheme="minorHAnsi"/>
        </w:rPr>
        <w:tab/>
      </w:r>
      <w:r w:rsidR="00277E3D" w:rsidRPr="007346E4">
        <w:rPr>
          <w:rFonts w:cstheme="minorHAnsi"/>
        </w:rPr>
        <w:tab/>
      </w:r>
      <w:r w:rsidR="00277E3D" w:rsidRPr="007346E4">
        <w:rPr>
          <w:rFonts w:cstheme="minorHAnsi"/>
        </w:rPr>
        <w:tab/>
      </w:r>
      <w:r w:rsidR="00277E3D" w:rsidRPr="007346E4">
        <w:rPr>
          <w:rFonts w:cstheme="minorHAnsi"/>
        </w:rPr>
        <w:tab/>
        <w:t xml:space="preserve">          </w:t>
      </w:r>
      <w:r w:rsidR="007346E4" w:rsidRPr="007346E4">
        <w:rPr>
          <w:rFonts w:cstheme="minorHAnsi"/>
        </w:rPr>
        <w:t>256 620,10</w:t>
      </w:r>
      <w:r w:rsidR="00277E3D" w:rsidRPr="007346E4">
        <w:rPr>
          <w:rFonts w:cstheme="minorHAnsi"/>
        </w:rPr>
        <w:t xml:space="preserve"> Kč</w:t>
      </w:r>
    </w:p>
    <w:p w14:paraId="604329F0" w14:textId="42347EDC" w:rsidR="0022665B" w:rsidRPr="007346E4" w:rsidRDefault="00277E3D" w:rsidP="0022665B">
      <w:pPr>
        <w:spacing w:before="120" w:after="80"/>
        <w:jc w:val="both"/>
        <w:rPr>
          <w:rFonts w:cstheme="minorHAnsi"/>
        </w:rPr>
      </w:pPr>
      <w:r w:rsidRPr="007346E4">
        <w:rPr>
          <w:rFonts w:cstheme="minorHAnsi"/>
        </w:rPr>
        <w:t>5196</w:t>
      </w:r>
      <w:r w:rsidRPr="007346E4">
        <w:rPr>
          <w:rFonts w:cstheme="minorHAnsi"/>
        </w:rPr>
        <w:tab/>
      </w:r>
      <w:r w:rsidRPr="007346E4">
        <w:rPr>
          <w:rFonts w:cstheme="minorHAnsi"/>
        </w:rPr>
        <w:tab/>
      </w:r>
      <w:r w:rsidRPr="007346E4">
        <w:rPr>
          <w:rFonts w:cstheme="minorHAnsi"/>
        </w:rPr>
        <w:tab/>
      </w:r>
      <w:r w:rsidRPr="007346E4">
        <w:rPr>
          <w:rFonts w:cstheme="minorHAnsi"/>
        </w:rPr>
        <w:tab/>
      </w:r>
      <w:r w:rsidRPr="007346E4">
        <w:rPr>
          <w:rFonts w:cstheme="minorHAnsi"/>
        </w:rPr>
        <w:tab/>
        <w:t xml:space="preserve">            </w:t>
      </w:r>
      <w:r w:rsidR="007346E4" w:rsidRPr="007346E4">
        <w:rPr>
          <w:rFonts w:cstheme="minorHAnsi"/>
        </w:rPr>
        <w:t>19 437</w:t>
      </w:r>
      <w:r w:rsidRPr="007346E4">
        <w:rPr>
          <w:rFonts w:cstheme="minorHAnsi"/>
        </w:rPr>
        <w:t>,00 Kč</w:t>
      </w:r>
      <w:r w:rsidR="00E95372" w:rsidRPr="007346E4">
        <w:rPr>
          <w:rFonts w:cstheme="minorHAnsi"/>
        </w:rPr>
        <w:tab/>
      </w:r>
      <w:r w:rsidRPr="007346E4">
        <w:rPr>
          <w:rFonts w:cstheme="minorHAnsi"/>
        </w:rPr>
        <w:t xml:space="preserve"> </w:t>
      </w:r>
    </w:p>
    <w:p w14:paraId="0BACBAE6" w14:textId="0AA0B03B" w:rsidR="00E95372" w:rsidRPr="007346E4" w:rsidRDefault="00277E3D" w:rsidP="0022665B">
      <w:pPr>
        <w:spacing w:before="120" w:after="80"/>
        <w:jc w:val="both"/>
        <w:rPr>
          <w:rFonts w:cstheme="minorHAnsi"/>
        </w:rPr>
      </w:pPr>
      <w:r w:rsidRPr="007346E4">
        <w:rPr>
          <w:rFonts w:cstheme="minorHAnsi"/>
        </w:rPr>
        <w:t>Jde o prostředky na proplácení mandatorních výdajů</w:t>
      </w:r>
      <w:r w:rsidR="007346E4">
        <w:rPr>
          <w:rFonts w:cstheme="minorHAnsi"/>
        </w:rPr>
        <w:t>.</w:t>
      </w:r>
      <w:r w:rsidRPr="007346E4">
        <w:rPr>
          <w:rFonts w:cstheme="minorHAnsi"/>
        </w:rPr>
        <w:t xml:space="preserve"> V celkovém objemu těchto plateb je zůstatek zanedbatelný.</w:t>
      </w:r>
    </w:p>
    <w:p w14:paraId="6DFA146E" w14:textId="77777777" w:rsidR="00AF0B71" w:rsidRDefault="00AF0B71" w:rsidP="00AF0B71">
      <w:pPr>
        <w:spacing w:before="120" w:after="80"/>
        <w:jc w:val="both"/>
        <w:rPr>
          <w:rFonts w:cstheme="minorHAnsi"/>
          <w:b/>
        </w:rPr>
      </w:pPr>
    </w:p>
    <w:p w14:paraId="2CDEB3DA" w14:textId="77777777" w:rsidR="00FC62D8" w:rsidRDefault="00FC62D8" w:rsidP="00AF0B71">
      <w:pPr>
        <w:spacing w:before="120" w:after="80"/>
        <w:jc w:val="both"/>
        <w:rPr>
          <w:rFonts w:cstheme="minorHAnsi"/>
          <w:b/>
        </w:rPr>
      </w:pPr>
    </w:p>
    <w:p w14:paraId="6E5CC6AE" w14:textId="77777777" w:rsidR="00FC62D8" w:rsidRDefault="00FC62D8" w:rsidP="00AF0B71">
      <w:pPr>
        <w:spacing w:before="120" w:after="80"/>
        <w:jc w:val="both"/>
        <w:rPr>
          <w:rFonts w:cstheme="minorHAnsi"/>
          <w:b/>
        </w:rPr>
      </w:pPr>
    </w:p>
    <w:p w14:paraId="22D8A042" w14:textId="77777777" w:rsidR="00FC62D8" w:rsidRDefault="00FC62D8" w:rsidP="00AF0B71">
      <w:pPr>
        <w:spacing w:before="120" w:after="80"/>
        <w:jc w:val="both"/>
        <w:rPr>
          <w:rFonts w:cstheme="minorHAnsi"/>
          <w:b/>
        </w:rPr>
      </w:pPr>
    </w:p>
    <w:p w14:paraId="7A9604E8" w14:textId="77777777" w:rsidR="00FC62D8" w:rsidRDefault="00FC62D8" w:rsidP="00AF0B71">
      <w:pPr>
        <w:spacing w:before="120" w:after="80"/>
        <w:jc w:val="both"/>
        <w:rPr>
          <w:rFonts w:cstheme="minorHAnsi"/>
          <w:b/>
        </w:rPr>
      </w:pPr>
    </w:p>
    <w:p w14:paraId="16A08357" w14:textId="587C2200" w:rsidR="00AF0B71" w:rsidRPr="007346E4" w:rsidRDefault="00AF0B71" w:rsidP="0022665B">
      <w:pPr>
        <w:spacing w:before="120" w:after="80"/>
        <w:jc w:val="both"/>
        <w:rPr>
          <w:rFonts w:cstheme="minorHAnsi"/>
          <w:b/>
        </w:rPr>
      </w:pPr>
      <w:r w:rsidRPr="007346E4">
        <w:rPr>
          <w:rFonts w:cstheme="minorHAnsi"/>
          <w:b/>
        </w:rPr>
        <w:lastRenderedPageBreak/>
        <w:t>534</w:t>
      </w:r>
      <w:r w:rsidRPr="007346E4">
        <w:rPr>
          <w:rFonts w:cstheme="minorHAnsi"/>
          <w:b/>
        </w:rPr>
        <w:tab/>
      </w:r>
      <w:r w:rsidRPr="007346E4">
        <w:rPr>
          <w:rFonts w:cstheme="minorHAnsi"/>
          <w:b/>
        </w:rPr>
        <w:tab/>
      </w:r>
      <w:r w:rsidRPr="007346E4">
        <w:rPr>
          <w:rFonts w:cstheme="minorHAnsi"/>
          <w:b/>
        </w:rPr>
        <w:tab/>
      </w:r>
      <w:r w:rsidRPr="007346E4">
        <w:rPr>
          <w:rFonts w:cstheme="minorHAnsi"/>
          <w:b/>
        </w:rPr>
        <w:tab/>
      </w:r>
      <w:r w:rsidRPr="007346E4">
        <w:rPr>
          <w:rFonts w:cstheme="minorHAnsi"/>
          <w:b/>
        </w:rPr>
        <w:tab/>
        <w:t xml:space="preserve">             </w:t>
      </w:r>
      <w:r w:rsidR="007346E4" w:rsidRPr="007346E4">
        <w:rPr>
          <w:rFonts w:cstheme="minorHAnsi"/>
          <w:b/>
        </w:rPr>
        <w:t>4 807,91</w:t>
      </w:r>
      <w:r w:rsidRPr="007346E4">
        <w:rPr>
          <w:rFonts w:cstheme="minorHAnsi"/>
          <w:b/>
        </w:rPr>
        <w:t xml:space="preserve"> Kč</w:t>
      </w:r>
    </w:p>
    <w:p w14:paraId="34153870" w14:textId="071C170F" w:rsidR="00AF0B71" w:rsidRPr="007346E4" w:rsidRDefault="00AF0B71" w:rsidP="0022665B">
      <w:pPr>
        <w:spacing w:before="120" w:after="80"/>
        <w:jc w:val="both"/>
        <w:rPr>
          <w:rFonts w:cstheme="minorHAnsi"/>
          <w:bCs/>
        </w:rPr>
      </w:pPr>
      <w:r w:rsidRPr="007346E4">
        <w:rPr>
          <w:rFonts w:cstheme="minorHAnsi"/>
          <w:bCs/>
        </w:rPr>
        <w:t>Z toho:</w:t>
      </w:r>
      <w:r w:rsidRPr="007346E4">
        <w:rPr>
          <w:rFonts w:cstheme="minorHAnsi"/>
          <w:bCs/>
        </w:rPr>
        <w:tab/>
      </w:r>
    </w:p>
    <w:p w14:paraId="2416E8C5" w14:textId="7F332F8C" w:rsidR="00AF0B71" w:rsidRPr="007346E4" w:rsidRDefault="00AF0B71" w:rsidP="00AF0B71">
      <w:pPr>
        <w:tabs>
          <w:tab w:val="left" w:pos="3525"/>
        </w:tabs>
        <w:spacing w:before="120" w:after="80"/>
        <w:jc w:val="both"/>
        <w:rPr>
          <w:rFonts w:cstheme="minorHAnsi"/>
          <w:bCs/>
        </w:rPr>
      </w:pPr>
      <w:r w:rsidRPr="007346E4">
        <w:rPr>
          <w:rFonts w:cstheme="minorHAnsi"/>
          <w:bCs/>
        </w:rPr>
        <w:t>Prostředky s kódem účelu 243980045. Tyto prostředky jsou určeny na odměny pro zaměstnance řešící agendy související se zastavováním bagatelních a bezvýsledných exekucí</w:t>
      </w:r>
      <w:r w:rsidR="007346E4" w:rsidRPr="007346E4">
        <w:rPr>
          <w:rFonts w:cstheme="minorHAnsi"/>
          <w:bCs/>
        </w:rPr>
        <w:t>.</w:t>
      </w:r>
    </w:p>
    <w:p w14:paraId="30E79F11" w14:textId="461E63DC" w:rsidR="0022665B" w:rsidRPr="007346E4" w:rsidRDefault="001D4542" w:rsidP="0022665B">
      <w:pPr>
        <w:spacing w:before="120" w:after="80"/>
        <w:jc w:val="both"/>
        <w:rPr>
          <w:rFonts w:cstheme="minorHAnsi"/>
          <w:bCs/>
        </w:rPr>
      </w:pPr>
      <w:r w:rsidRPr="007346E4">
        <w:rPr>
          <w:rFonts w:cstheme="minorHAnsi"/>
          <w:bCs/>
        </w:rPr>
        <w:t>5342</w:t>
      </w:r>
      <w:r w:rsidRPr="007346E4">
        <w:rPr>
          <w:rFonts w:cstheme="minorHAnsi"/>
          <w:bCs/>
        </w:rPr>
        <w:tab/>
      </w:r>
      <w:r w:rsidRPr="007346E4">
        <w:rPr>
          <w:rFonts w:cstheme="minorHAnsi"/>
          <w:bCs/>
        </w:rPr>
        <w:tab/>
      </w:r>
      <w:r w:rsidRPr="007346E4">
        <w:rPr>
          <w:rFonts w:cstheme="minorHAnsi"/>
          <w:bCs/>
        </w:rPr>
        <w:tab/>
      </w:r>
      <w:r w:rsidRPr="007346E4">
        <w:rPr>
          <w:rFonts w:cstheme="minorHAnsi"/>
          <w:bCs/>
        </w:rPr>
        <w:tab/>
      </w:r>
      <w:r w:rsidRPr="007346E4">
        <w:rPr>
          <w:rFonts w:cstheme="minorHAnsi"/>
          <w:bCs/>
        </w:rPr>
        <w:tab/>
      </w:r>
      <w:r w:rsidR="007346E4" w:rsidRPr="007346E4">
        <w:rPr>
          <w:rFonts w:cstheme="minorHAnsi"/>
          <w:bCs/>
        </w:rPr>
        <w:t xml:space="preserve">          2 840</w:t>
      </w:r>
      <w:r w:rsidR="00AF0B71" w:rsidRPr="007346E4">
        <w:rPr>
          <w:rFonts w:cstheme="minorHAnsi"/>
          <w:bCs/>
        </w:rPr>
        <w:t>,50 Kč</w:t>
      </w:r>
    </w:p>
    <w:p w14:paraId="22D56BCC" w14:textId="7F31CBA7" w:rsidR="00AF0B71" w:rsidRPr="007346E4" w:rsidRDefault="00AF0B71" w:rsidP="0022665B">
      <w:pPr>
        <w:spacing w:before="120" w:after="80"/>
        <w:jc w:val="both"/>
        <w:rPr>
          <w:rFonts w:cstheme="minorHAnsi"/>
          <w:bCs/>
        </w:rPr>
      </w:pPr>
      <w:r w:rsidRPr="007346E4">
        <w:rPr>
          <w:rFonts w:cstheme="minorHAnsi"/>
          <w:bCs/>
        </w:rPr>
        <w:t>Prostředky bez kódu účelu</w:t>
      </w:r>
    </w:p>
    <w:p w14:paraId="2FEE6F62" w14:textId="135E9F20" w:rsidR="00AF0B71" w:rsidRPr="007346E4" w:rsidRDefault="00AF0B71" w:rsidP="0022665B">
      <w:pPr>
        <w:spacing w:before="120" w:after="80"/>
        <w:jc w:val="both"/>
        <w:rPr>
          <w:rFonts w:cstheme="minorHAnsi"/>
          <w:bCs/>
        </w:rPr>
      </w:pPr>
      <w:r w:rsidRPr="007346E4">
        <w:rPr>
          <w:rFonts w:cstheme="minorHAnsi"/>
          <w:bCs/>
        </w:rPr>
        <w:t>5342</w:t>
      </w:r>
      <w:r w:rsidRPr="007346E4">
        <w:rPr>
          <w:rFonts w:cstheme="minorHAnsi"/>
          <w:bCs/>
        </w:rPr>
        <w:tab/>
      </w:r>
      <w:r w:rsidRPr="007346E4">
        <w:rPr>
          <w:rFonts w:cstheme="minorHAnsi"/>
          <w:bCs/>
        </w:rPr>
        <w:tab/>
      </w:r>
      <w:r w:rsidRPr="007346E4">
        <w:rPr>
          <w:rFonts w:cstheme="minorHAnsi"/>
          <w:bCs/>
        </w:rPr>
        <w:tab/>
      </w:r>
      <w:r w:rsidRPr="007346E4">
        <w:rPr>
          <w:rFonts w:cstheme="minorHAnsi"/>
          <w:bCs/>
        </w:rPr>
        <w:tab/>
      </w:r>
      <w:r w:rsidRPr="007346E4">
        <w:rPr>
          <w:rFonts w:cstheme="minorHAnsi"/>
          <w:bCs/>
        </w:rPr>
        <w:tab/>
        <w:t xml:space="preserve">          </w:t>
      </w:r>
      <w:r w:rsidR="007346E4" w:rsidRPr="007346E4">
        <w:rPr>
          <w:rFonts w:cstheme="minorHAnsi"/>
          <w:bCs/>
        </w:rPr>
        <w:t>1 967,41</w:t>
      </w:r>
      <w:r w:rsidRPr="007346E4">
        <w:rPr>
          <w:rFonts w:cstheme="minorHAnsi"/>
          <w:bCs/>
        </w:rPr>
        <w:t xml:space="preserve"> Kč</w:t>
      </w:r>
    </w:p>
    <w:p w14:paraId="40CE2A37" w14:textId="77777777" w:rsidR="001D4542" w:rsidRPr="007346E4" w:rsidRDefault="001D4542" w:rsidP="0022665B">
      <w:pPr>
        <w:spacing w:before="120" w:after="80"/>
        <w:jc w:val="both"/>
        <w:rPr>
          <w:rFonts w:cstheme="minorHAnsi"/>
        </w:rPr>
      </w:pPr>
      <w:r w:rsidRPr="007346E4">
        <w:rPr>
          <w:rFonts w:cstheme="minorHAnsi"/>
        </w:rPr>
        <w:t>Převod do FKSP se odvíjí od platů zaměstnanců a soudců.</w:t>
      </w:r>
    </w:p>
    <w:p w14:paraId="3B2D2E88" w14:textId="77777777" w:rsidR="007346E4" w:rsidRPr="007346E4" w:rsidRDefault="007346E4" w:rsidP="0022665B">
      <w:pPr>
        <w:spacing w:before="120" w:after="80"/>
        <w:jc w:val="both"/>
        <w:rPr>
          <w:rFonts w:cstheme="minorHAnsi"/>
        </w:rPr>
      </w:pPr>
    </w:p>
    <w:p w14:paraId="076E1A2B" w14:textId="05791C38" w:rsidR="007346E4" w:rsidRPr="007346E4" w:rsidRDefault="007346E4" w:rsidP="0022665B">
      <w:pPr>
        <w:spacing w:before="120" w:after="80"/>
        <w:jc w:val="both"/>
        <w:rPr>
          <w:rFonts w:cstheme="minorHAnsi"/>
          <w:b/>
          <w:bCs/>
        </w:rPr>
      </w:pPr>
      <w:r w:rsidRPr="007346E4">
        <w:rPr>
          <w:rFonts w:cstheme="minorHAnsi"/>
          <w:b/>
          <w:bCs/>
        </w:rPr>
        <w:t>590</w:t>
      </w:r>
      <w:r w:rsidRPr="007346E4">
        <w:rPr>
          <w:rFonts w:cstheme="minorHAnsi"/>
          <w:b/>
          <w:bCs/>
        </w:rPr>
        <w:tab/>
      </w:r>
      <w:r w:rsidRPr="007346E4">
        <w:rPr>
          <w:rFonts w:cstheme="minorHAnsi"/>
          <w:b/>
          <w:bCs/>
        </w:rPr>
        <w:tab/>
      </w:r>
      <w:r w:rsidRPr="007346E4">
        <w:rPr>
          <w:rFonts w:cstheme="minorHAnsi"/>
          <w:b/>
          <w:bCs/>
        </w:rPr>
        <w:tab/>
      </w:r>
      <w:r w:rsidRPr="007346E4">
        <w:rPr>
          <w:rFonts w:cstheme="minorHAnsi"/>
          <w:b/>
          <w:bCs/>
        </w:rPr>
        <w:tab/>
      </w:r>
      <w:r w:rsidRPr="007346E4">
        <w:rPr>
          <w:rFonts w:cstheme="minorHAnsi"/>
          <w:b/>
          <w:bCs/>
        </w:rPr>
        <w:tab/>
        <w:t xml:space="preserve">   10 000,00 Kč</w:t>
      </w:r>
    </w:p>
    <w:p w14:paraId="2BE8EDA3" w14:textId="10F6FAA2" w:rsidR="007346E4" w:rsidRPr="007346E4" w:rsidRDefault="007346E4" w:rsidP="0022665B">
      <w:pPr>
        <w:spacing w:before="120" w:after="80"/>
        <w:jc w:val="both"/>
        <w:rPr>
          <w:rFonts w:cstheme="minorHAnsi"/>
        </w:rPr>
      </w:pPr>
      <w:r w:rsidRPr="007346E4">
        <w:rPr>
          <w:rFonts w:cstheme="minorHAnsi"/>
        </w:rPr>
        <w:t>5909</w:t>
      </w:r>
      <w:r w:rsidRPr="007346E4">
        <w:rPr>
          <w:rFonts w:cstheme="minorHAnsi"/>
        </w:rPr>
        <w:tab/>
      </w:r>
      <w:r w:rsidRPr="007346E4">
        <w:rPr>
          <w:rFonts w:cstheme="minorHAnsi"/>
        </w:rPr>
        <w:tab/>
      </w:r>
      <w:r w:rsidRPr="007346E4">
        <w:rPr>
          <w:rFonts w:cstheme="minorHAnsi"/>
        </w:rPr>
        <w:tab/>
      </w:r>
      <w:r w:rsidRPr="007346E4">
        <w:rPr>
          <w:rFonts w:cstheme="minorHAnsi"/>
        </w:rPr>
        <w:tab/>
      </w:r>
      <w:r w:rsidRPr="007346E4">
        <w:rPr>
          <w:rFonts w:cstheme="minorHAnsi"/>
        </w:rPr>
        <w:tab/>
        <w:t xml:space="preserve">   10 000,00 Kč</w:t>
      </w:r>
    </w:p>
    <w:p w14:paraId="26791DA6" w14:textId="05BF1995" w:rsidR="007346E4" w:rsidRPr="007346E4" w:rsidRDefault="007346E4" w:rsidP="0022665B">
      <w:pPr>
        <w:spacing w:before="120" w:after="80"/>
        <w:jc w:val="both"/>
        <w:rPr>
          <w:rFonts w:cstheme="minorHAnsi"/>
        </w:rPr>
      </w:pPr>
      <w:r w:rsidRPr="007346E4">
        <w:rPr>
          <w:rFonts w:cstheme="minorHAnsi"/>
        </w:rPr>
        <w:t>Jde o prostředky pro případné omylové platby.</w:t>
      </w:r>
    </w:p>
    <w:p w14:paraId="7E5D5343" w14:textId="6C3D700A" w:rsidR="0022665B" w:rsidRPr="005C05A3" w:rsidRDefault="0022665B" w:rsidP="0022665B">
      <w:pPr>
        <w:spacing w:before="120" w:after="80"/>
        <w:jc w:val="both"/>
        <w:rPr>
          <w:rFonts w:cstheme="minorHAnsi"/>
          <w:b/>
        </w:rPr>
      </w:pPr>
      <w:r w:rsidRPr="005C05A3">
        <w:rPr>
          <w:rFonts w:cstheme="minorHAnsi"/>
          <w:b/>
        </w:rPr>
        <w:t>612 (Kapitálové výdaje)</w:t>
      </w:r>
      <w:r w:rsidRPr="005C05A3">
        <w:rPr>
          <w:rFonts w:cstheme="minorHAnsi"/>
          <w:b/>
        </w:rPr>
        <w:tab/>
      </w:r>
      <w:r w:rsidRPr="005C05A3">
        <w:rPr>
          <w:rFonts w:cstheme="minorHAnsi"/>
          <w:b/>
        </w:rPr>
        <w:tab/>
      </w:r>
      <w:r w:rsidR="007346E4" w:rsidRPr="005C05A3">
        <w:rPr>
          <w:rFonts w:cstheme="minorHAnsi"/>
          <w:b/>
        </w:rPr>
        <w:t>426 861</w:t>
      </w:r>
      <w:r w:rsidR="001C1234" w:rsidRPr="005C05A3">
        <w:rPr>
          <w:rFonts w:cstheme="minorHAnsi"/>
          <w:b/>
        </w:rPr>
        <w:t xml:space="preserve">,00 </w:t>
      </w:r>
      <w:r w:rsidR="00EE41EB" w:rsidRPr="005C05A3">
        <w:rPr>
          <w:rFonts w:cstheme="minorHAnsi"/>
          <w:b/>
        </w:rPr>
        <w:t>Kč</w:t>
      </w:r>
    </w:p>
    <w:p w14:paraId="5D502BEC" w14:textId="44798E3D" w:rsidR="00EE41EB" w:rsidRPr="005C05A3" w:rsidRDefault="00EE41EB" w:rsidP="0022665B">
      <w:pPr>
        <w:spacing w:before="120" w:after="80"/>
        <w:jc w:val="both"/>
        <w:rPr>
          <w:rFonts w:cstheme="minorHAnsi"/>
          <w:b/>
        </w:rPr>
      </w:pPr>
      <w:r w:rsidRPr="005C05A3">
        <w:rPr>
          <w:rFonts w:cstheme="minorHAnsi"/>
          <w:b/>
        </w:rPr>
        <w:t xml:space="preserve">Z toho </w:t>
      </w:r>
      <w:r w:rsidRPr="005C05A3">
        <w:rPr>
          <w:rFonts w:cstheme="minorHAnsi"/>
          <w:b/>
        </w:rPr>
        <w:tab/>
        <w:t>NNV</w:t>
      </w:r>
      <w:r w:rsidRPr="005C05A3">
        <w:rPr>
          <w:rFonts w:cstheme="minorHAnsi"/>
          <w:b/>
        </w:rPr>
        <w:tab/>
      </w:r>
      <w:r w:rsidRPr="005C05A3">
        <w:rPr>
          <w:rFonts w:cstheme="minorHAnsi"/>
          <w:b/>
        </w:rPr>
        <w:tab/>
      </w:r>
      <w:r w:rsidRPr="005C05A3">
        <w:rPr>
          <w:rFonts w:cstheme="minorHAnsi"/>
          <w:b/>
        </w:rPr>
        <w:tab/>
      </w:r>
      <w:r w:rsidRPr="005C05A3">
        <w:rPr>
          <w:rFonts w:cstheme="minorHAnsi"/>
          <w:b/>
        </w:rPr>
        <w:tab/>
      </w:r>
      <w:r w:rsidR="007346E4" w:rsidRPr="005C05A3">
        <w:rPr>
          <w:rFonts w:cstheme="minorHAnsi"/>
          <w:b/>
        </w:rPr>
        <w:t>426 861,00</w:t>
      </w:r>
      <w:r w:rsidR="001C1234" w:rsidRPr="005C05A3">
        <w:rPr>
          <w:rFonts w:cstheme="minorHAnsi"/>
          <w:b/>
        </w:rPr>
        <w:t xml:space="preserve"> </w:t>
      </w:r>
      <w:r w:rsidRPr="005C05A3">
        <w:rPr>
          <w:rFonts w:cstheme="minorHAnsi"/>
          <w:b/>
        </w:rPr>
        <w:t>Kč</w:t>
      </w:r>
    </w:p>
    <w:p w14:paraId="2D730C36" w14:textId="433835D7" w:rsidR="0022665B" w:rsidRPr="005C05A3" w:rsidRDefault="0022665B" w:rsidP="0022665B">
      <w:pPr>
        <w:spacing w:before="120" w:after="80"/>
        <w:jc w:val="both"/>
        <w:rPr>
          <w:rFonts w:cstheme="minorHAnsi"/>
        </w:rPr>
      </w:pPr>
      <w:r w:rsidRPr="005C05A3">
        <w:rPr>
          <w:rFonts w:cstheme="minorHAnsi"/>
        </w:rPr>
        <w:t>612</w:t>
      </w:r>
      <w:r w:rsidR="007346E4" w:rsidRPr="005C05A3">
        <w:rPr>
          <w:rFonts w:cstheme="minorHAnsi"/>
        </w:rPr>
        <w:t>3</w:t>
      </w:r>
      <w:r w:rsidRPr="005C05A3">
        <w:rPr>
          <w:rFonts w:cstheme="minorHAnsi"/>
        </w:rPr>
        <w:tab/>
      </w:r>
      <w:r w:rsidRPr="005C05A3">
        <w:rPr>
          <w:rFonts w:cstheme="minorHAnsi"/>
        </w:rPr>
        <w:tab/>
      </w:r>
      <w:r w:rsidRPr="005C05A3">
        <w:rPr>
          <w:rFonts w:cstheme="minorHAnsi"/>
        </w:rPr>
        <w:tab/>
      </w:r>
      <w:r w:rsidRPr="005C05A3">
        <w:rPr>
          <w:rFonts w:cstheme="minorHAnsi"/>
        </w:rPr>
        <w:tab/>
      </w:r>
      <w:r w:rsidRPr="005C05A3">
        <w:rPr>
          <w:rFonts w:cstheme="minorHAnsi"/>
        </w:rPr>
        <w:tab/>
      </w:r>
      <w:r w:rsidR="007346E4" w:rsidRPr="005C05A3">
        <w:rPr>
          <w:rFonts w:cstheme="minorHAnsi"/>
        </w:rPr>
        <w:t>426 861,00</w:t>
      </w:r>
      <w:r w:rsidRPr="005C05A3">
        <w:rPr>
          <w:rFonts w:cstheme="minorHAnsi"/>
        </w:rPr>
        <w:t xml:space="preserve"> Kč</w:t>
      </w:r>
    </w:p>
    <w:p w14:paraId="617B7AEC" w14:textId="507D2FA7" w:rsidR="00EF1C42" w:rsidRPr="005C05A3" w:rsidRDefault="0022665B" w:rsidP="00EF1C42">
      <w:pPr>
        <w:jc w:val="both"/>
      </w:pPr>
      <w:r w:rsidRPr="005C05A3">
        <w:rPr>
          <w:rFonts w:cstheme="minorHAnsi"/>
        </w:rPr>
        <w:t xml:space="preserve">Prostředky </w:t>
      </w:r>
      <w:r w:rsidR="00C37A7C" w:rsidRPr="005C05A3">
        <w:rPr>
          <w:rFonts w:cstheme="minorHAnsi"/>
        </w:rPr>
        <w:t>na investiční</w:t>
      </w:r>
      <w:r w:rsidRPr="005C05A3">
        <w:rPr>
          <w:rFonts w:cstheme="minorHAnsi"/>
        </w:rPr>
        <w:t xml:space="preserve"> akci č. </w:t>
      </w:r>
      <w:r w:rsidR="007346E4" w:rsidRPr="005C05A3">
        <w:rPr>
          <w:rFonts w:cstheme="minorHAnsi"/>
        </w:rPr>
        <w:t>036V013000059</w:t>
      </w:r>
      <w:r w:rsidRPr="005C05A3">
        <w:rPr>
          <w:rFonts w:cstheme="minorHAnsi"/>
        </w:rPr>
        <w:t xml:space="preserve"> </w:t>
      </w:r>
      <w:r w:rsidR="007346E4" w:rsidRPr="005C05A3">
        <w:rPr>
          <w:rFonts w:cstheme="minorHAnsi"/>
        </w:rPr>
        <w:t xml:space="preserve">nákup osobního automobilu Škoda </w:t>
      </w:r>
      <w:proofErr w:type="spellStart"/>
      <w:r w:rsidR="007346E4" w:rsidRPr="005C05A3">
        <w:rPr>
          <w:rFonts w:cstheme="minorHAnsi"/>
        </w:rPr>
        <w:t>Scala</w:t>
      </w:r>
      <w:proofErr w:type="spellEnd"/>
      <w:r w:rsidR="00EE41EB" w:rsidRPr="005C05A3">
        <w:rPr>
          <w:rFonts w:cstheme="minorHAnsi"/>
        </w:rPr>
        <w:t xml:space="preserve">. </w:t>
      </w:r>
      <w:r w:rsidRPr="005C05A3">
        <w:rPr>
          <w:rFonts w:cstheme="minorHAnsi"/>
        </w:rPr>
        <w:t xml:space="preserve"> </w:t>
      </w:r>
      <w:r w:rsidR="007346E4" w:rsidRPr="005C05A3">
        <w:t>Tyto prostředky byly zapojeny z agregace č. 036V01800A033. Realizace akce a čerpání prostředků bude v roce 2026.</w:t>
      </w:r>
    </w:p>
    <w:p w14:paraId="592795DC" w14:textId="225E3041" w:rsidR="00EF1C42" w:rsidRPr="005C05A3" w:rsidRDefault="005C05A3" w:rsidP="00EF1C42">
      <w:pPr>
        <w:jc w:val="both"/>
      </w:pPr>
      <w:r w:rsidRPr="005C05A3">
        <w:t>Nezapojené NNV v agregaci č. 036V01800A033</w:t>
      </w:r>
    </w:p>
    <w:p w14:paraId="6059A14A" w14:textId="0AA473D8" w:rsidR="005C05A3" w:rsidRPr="005C05A3" w:rsidRDefault="005C05A3" w:rsidP="00EF1C42">
      <w:pPr>
        <w:jc w:val="both"/>
      </w:pPr>
      <w:r w:rsidRPr="005C05A3">
        <w:t>6121</w:t>
      </w:r>
      <w:r w:rsidRPr="005C05A3">
        <w:tab/>
      </w:r>
      <w:r w:rsidRPr="005C05A3">
        <w:tab/>
      </w:r>
      <w:r w:rsidRPr="005C05A3">
        <w:tab/>
      </w:r>
      <w:r w:rsidRPr="005C05A3">
        <w:tab/>
        <w:t xml:space="preserve">       3 277 087,00 Kč</w:t>
      </w:r>
    </w:p>
    <w:p w14:paraId="3D29C16E" w14:textId="292EB468" w:rsidR="005C05A3" w:rsidRPr="005C05A3" w:rsidRDefault="005C05A3" w:rsidP="00EF1C42">
      <w:pPr>
        <w:jc w:val="both"/>
        <w:rPr>
          <w:bCs/>
        </w:rPr>
      </w:pPr>
      <w:r w:rsidRPr="005C05A3">
        <w:t>Jde o prostředky z ukončené investiční akce č. 036V018000006 rekonstrukce části objektu D.</w:t>
      </w:r>
    </w:p>
    <w:p w14:paraId="26D639EA" w14:textId="39BDE392" w:rsidR="001C1234" w:rsidRDefault="001C1234" w:rsidP="00EF1C42">
      <w:pPr>
        <w:jc w:val="both"/>
        <w:rPr>
          <w:color w:val="C00000"/>
        </w:rPr>
      </w:pPr>
      <w:r w:rsidRPr="006F201B">
        <w:rPr>
          <w:color w:val="C00000"/>
        </w:rPr>
        <w:t xml:space="preserve">  </w:t>
      </w:r>
      <w:r w:rsidR="004B7CED" w:rsidRPr="006F201B">
        <w:rPr>
          <w:color w:val="C00000"/>
        </w:rPr>
        <w:t xml:space="preserve"> </w:t>
      </w:r>
    </w:p>
    <w:p w14:paraId="3B444AD8" w14:textId="77777777" w:rsidR="00D4272D" w:rsidRPr="006F201B" w:rsidRDefault="00D4272D" w:rsidP="00EF1C42">
      <w:pPr>
        <w:jc w:val="both"/>
        <w:rPr>
          <w:color w:val="C00000"/>
        </w:rPr>
      </w:pPr>
    </w:p>
    <w:p w14:paraId="4BB67993" w14:textId="1A9AAD50" w:rsidR="001E127D" w:rsidRPr="00CB118C" w:rsidRDefault="001C1234" w:rsidP="00A06D1D">
      <w:pPr>
        <w:pStyle w:val="Odstavecseseznamem"/>
        <w:spacing w:after="120"/>
        <w:ind w:left="0"/>
        <w:jc w:val="both"/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 </w:t>
      </w:r>
    </w:p>
    <w:p w14:paraId="3262E202" w14:textId="77777777" w:rsidR="002E6275" w:rsidRPr="00CB118C" w:rsidRDefault="002E6275" w:rsidP="001E127D">
      <w:pPr>
        <w:pStyle w:val="Odstavecseseznamem"/>
        <w:spacing w:after="120"/>
        <w:ind w:left="0"/>
        <w:jc w:val="both"/>
        <w:rPr>
          <w:rFonts w:cstheme="minorHAnsi"/>
          <w:color w:val="FF0000"/>
        </w:rPr>
      </w:pPr>
    </w:p>
    <w:p w14:paraId="168525E5" w14:textId="77777777" w:rsidR="001E127D" w:rsidRPr="00CB118C" w:rsidRDefault="001E127D" w:rsidP="00D46E1D">
      <w:pPr>
        <w:pStyle w:val="Nadpis2"/>
        <w:numPr>
          <w:ilvl w:val="1"/>
          <w:numId w:val="4"/>
        </w:numPr>
      </w:pPr>
      <w:bookmarkStart w:id="49" w:name="_Toc220316096"/>
      <w:r w:rsidRPr="00CB118C">
        <w:t>Mimořádné situace (COVID, UKRAJINA, odstraňování následků živelních katastrof a další mimořádné situace)</w:t>
      </w:r>
      <w:bookmarkEnd w:id="49"/>
    </w:p>
    <w:p w14:paraId="0D0B7A64" w14:textId="77777777" w:rsidR="0022665B" w:rsidRPr="00CB118C" w:rsidRDefault="001E127D" w:rsidP="00EE41EB">
      <w:pPr>
        <w:spacing w:before="120" w:after="80"/>
        <w:jc w:val="both"/>
        <w:rPr>
          <w:color w:val="FF0000"/>
        </w:rPr>
      </w:pPr>
      <w:r w:rsidRPr="00CB118C">
        <w:rPr>
          <w:color w:val="FF0000"/>
        </w:rPr>
        <w:t xml:space="preserve"> </w:t>
      </w:r>
    </w:p>
    <w:p w14:paraId="5B0CDCB7" w14:textId="6E01186D" w:rsidR="0022665B" w:rsidRPr="00BC7F72" w:rsidRDefault="000C7E45" w:rsidP="002D736C">
      <w:pPr>
        <w:pStyle w:val="Nadpis3"/>
      </w:pPr>
      <w:bookmarkStart w:id="50" w:name="_Toc156830104"/>
      <w:bookmarkStart w:id="51" w:name="_Toc220316097"/>
      <w:bookmarkStart w:id="52" w:name="_Toc534878037"/>
      <w:r>
        <w:t>4.16.1</w:t>
      </w:r>
      <w:r w:rsidR="0022665B" w:rsidRPr="00BC7F72">
        <w:t>Náklady spojené s „Ukrajinou“</w:t>
      </w:r>
      <w:bookmarkEnd w:id="50"/>
      <w:bookmarkEnd w:id="51"/>
    </w:p>
    <w:p w14:paraId="177C2C8E" w14:textId="77777777" w:rsidR="007A36CF" w:rsidRPr="00BC7F72" w:rsidRDefault="0022665B" w:rsidP="007A36CF">
      <w:pPr>
        <w:spacing w:after="0"/>
        <w:rPr>
          <w:rFonts w:cstheme="minorHAnsi"/>
        </w:rPr>
      </w:pPr>
      <w:r w:rsidRPr="00BC7F72">
        <w:t>Nebyly</w:t>
      </w:r>
      <w:r w:rsidR="007A36CF" w:rsidRPr="00BC7F72">
        <w:t xml:space="preserve"> žádné náklady s tímto spojené</w:t>
      </w:r>
      <w:r w:rsidR="007A36CF" w:rsidRPr="00BC7F72">
        <w:rPr>
          <w:rFonts w:cstheme="minorHAnsi"/>
        </w:rPr>
        <w:t>, toto je uvedeno též v </w:t>
      </w:r>
      <w:r w:rsidR="007A36CF" w:rsidRPr="00BC7F72">
        <w:rPr>
          <w:rFonts w:cstheme="minorHAnsi"/>
          <w:b/>
        </w:rPr>
        <w:t>Tabulkové části – list 25 Ukrajina.</w:t>
      </w:r>
    </w:p>
    <w:p w14:paraId="11C5EF6C" w14:textId="06C44B07" w:rsidR="0022665B" w:rsidRPr="00BC7F72" w:rsidRDefault="000C7E45" w:rsidP="002D736C">
      <w:pPr>
        <w:pStyle w:val="Nadpis3"/>
      </w:pPr>
      <w:bookmarkStart w:id="53" w:name="_Toc156830105"/>
      <w:bookmarkStart w:id="54" w:name="_Toc220316098"/>
      <w:r>
        <w:t>4.16.2</w:t>
      </w:r>
      <w:r w:rsidR="0022665B" w:rsidRPr="00BC7F72">
        <w:t xml:space="preserve">Prostředky na odstraňování následků </w:t>
      </w:r>
      <w:proofErr w:type="gramStart"/>
      <w:r w:rsidR="0022665B" w:rsidRPr="00BC7F72">
        <w:t>živelných</w:t>
      </w:r>
      <w:proofErr w:type="gramEnd"/>
      <w:r w:rsidR="0022665B" w:rsidRPr="00BC7F72">
        <w:t xml:space="preserve"> katastrof</w:t>
      </w:r>
      <w:bookmarkEnd w:id="53"/>
      <w:bookmarkEnd w:id="54"/>
    </w:p>
    <w:p w14:paraId="717EBFAC" w14:textId="77777777" w:rsidR="0022665B" w:rsidRPr="00BC7F72" w:rsidRDefault="0058197E" w:rsidP="0022665B">
      <w:pPr>
        <w:spacing w:after="0"/>
        <w:rPr>
          <w:rFonts w:cstheme="minorHAnsi"/>
        </w:rPr>
      </w:pPr>
      <w:r w:rsidRPr="00BC7F72">
        <w:rPr>
          <w:rFonts w:cstheme="minorHAnsi"/>
        </w:rPr>
        <w:t>Nebyly žádné výdaje tohoto charakteru.</w:t>
      </w:r>
    </w:p>
    <w:p w14:paraId="268C2797" w14:textId="77777777" w:rsidR="0022665B" w:rsidRPr="00CB118C" w:rsidRDefault="0022665B" w:rsidP="00D46E1D">
      <w:pPr>
        <w:pStyle w:val="Nadpis2"/>
        <w:numPr>
          <w:ilvl w:val="1"/>
          <w:numId w:val="4"/>
        </w:numPr>
      </w:pPr>
      <w:bookmarkStart w:id="55" w:name="_Toc156830106"/>
      <w:bookmarkStart w:id="56" w:name="_Toc220316099"/>
      <w:bookmarkStart w:id="57" w:name="_Toc534878043"/>
      <w:bookmarkEnd w:id="52"/>
      <w:r w:rsidRPr="00CB118C">
        <w:lastRenderedPageBreak/>
        <w:t>Účelové prostředky na celostátní programy</w:t>
      </w:r>
      <w:bookmarkEnd w:id="55"/>
      <w:bookmarkEnd w:id="56"/>
      <w:r w:rsidRPr="00CB118C">
        <w:t xml:space="preserve"> </w:t>
      </w:r>
    </w:p>
    <w:p w14:paraId="69D79A4E" w14:textId="77777777" w:rsidR="00DF5E9D" w:rsidRPr="00BC7F72" w:rsidRDefault="00DF5E9D" w:rsidP="00DF5E9D">
      <w:pPr>
        <w:spacing w:after="0"/>
        <w:rPr>
          <w:rFonts w:cstheme="minorHAnsi"/>
        </w:rPr>
      </w:pPr>
      <w:r w:rsidRPr="00BC7F72">
        <w:rPr>
          <w:rFonts w:cstheme="minorHAnsi"/>
        </w:rPr>
        <w:t xml:space="preserve">Nebyly žádné výdaje tohoto charakteru, viz </w:t>
      </w:r>
      <w:r w:rsidRPr="00BC7F72">
        <w:rPr>
          <w:rFonts w:cstheme="minorHAnsi"/>
          <w:b/>
        </w:rPr>
        <w:t>Tabulková část – list 26 Programy.</w:t>
      </w:r>
    </w:p>
    <w:p w14:paraId="0F4782FF" w14:textId="77777777" w:rsidR="00DF5E9D" w:rsidRPr="00CB118C" w:rsidRDefault="00DF5E9D" w:rsidP="00DF5E9D">
      <w:pPr>
        <w:rPr>
          <w:color w:val="FF0000"/>
        </w:rPr>
      </w:pPr>
    </w:p>
    <w:p w14:paraId="45793040" w14:textId="77777777" w:rsidR="0022665B" w:rsidRPr="00CB118C" w:rsidRDefault="0022665B" w:rsidP="00D46E1D">
      <w:pPr>
        <w:pStyle w:val="Nadpis2"/>
        <w:numPr>
          <w:ilvl w:val="1"/>
          <w:numId w:val="4"/>
        </w:numPr>
      </w:pPr>
      <w:bookmarkStart w:id="58" w:name="_Toc220316100"/>
      <w:r w:rsidRPr="00CB118C">
        <w:t>Poskytnuté a přijaté finanční prostředky na zahraniční aktivity</w:t>
      </w:r>
      <w:bookmarkEnd w:id="58"/>
    </w:p>
    <w:p w14:paraId="553CE941" w14:textId="2E44482F" w:rsidR="00DF5E9D" w:rsidRPr="00BC7F72" w:rsidRDefault="008F3962" w:rsidP="00DF5E9D">
      <w:r>
        <w:t>Nebyly ž</w:t>
      </w:r>
      <w:r w:rsidR="00DF5E9D" w:rsidRPr="00BC7F72">
        <w:t xml:space="preserve">ádné prostředky na zahraniční aktivity, viz </w:t>
      </w:r>
      <w:r w:rsidR="00DF5E9D" w:rsidRPr="00BC7F72">
        <w:rPr>
          <w:b/>
        </w:rPr>
        <w:t>Tabulková část – list 27 Civilní mise.</w:t>
      </w:r>
    </w:p>
    <w:p w14:paraId="1CCD52EF" w14:textId="0288D396" w:rsidR="0022665B" w:rsidRPr="00BC7F72" w:rsidRDefault="000C7E45" w:rsidP="002D736C">
      <w:pPr>
        <w:pStyle w:val="Nadpis3"/>
      </w:pPr>
      <w:bookmarkStart w:id="59" w:name="_Toc220316101"/>
      <w:r>
        <w:t>4.18.1</w:t>
      </w:r>
      <w:r w:rsidR="0022665B" w:rsidRPr="00BC7F72">
        <w:t>Prostředky na zapojení občanů ČR do civilních struktur EU a dalších mezinárodních vládních organizací a do volebních pozorovatelských misí</w:t>
      </w:r>
      <w:bookmarkEnd w:id="59"/>
    </w:p>
    <w:p w14:paraId="0BF35905" w14:textId="5B1365B9" w:rsidR="0022665B" w:rsidRPr="00BC7F72" w:rsidRDefault="008F3962" w:rsidP="00DF5E9D">
      <w:r>
        <w:t>Nebyly ž</w:t>
      </w:r>
      <w:r w:rsidR="00DF5E9D" w:rsidRPr="00BC7F72">
        <w:t>ádné prostředky tohoto charakteru.</w:t>
      </w:r>
    </w:p>
    <w:p w14:paraId="11AABF27" w14:textId="77777777" w:rsidR="00DF5E9D" w:rsidRPr="00CB118C" w:rsidRDefault="00DF5E9D" w:rsidP="0022665B">
      <w:pPr>
        <w:rPr>
          <w:color w:val="FF0000"/>
        </w:rPr>
      </w:pPr>
    </w:p>
    <w:p w14:paraId="5E7406B2" w14:textId="77777777" w:rsidR="0022665B" w:rsidRPr="00CB118C" w:rsidRDefault="0022665B" w:rsidP="00D46E1D">
      <w:pPr>
        <w:pStyle w:val="Nadpis2"/>
        <w:numPr>
          <w:ilvl w:val="1"/>
          <w:numId w:val="4"/>
        </w:numPr>
      </w:pPr>
      <w:bookmarkStart w:id="60" w:name="_Toc220316102"/>
      <w:r w:rsidRPr="00CB118C">
        <w:t>Výdaje na tuzemské a zahraniční pracovní cesty</w:t>
      </w:r>
      <w:bookmarkEnd w:id="57"/>
      <w:bookmarkEnd w:id="60"/>
    </w:p>
    <w:p w14:paraId="2431B81A" w14:textId="77777777" w:rsidR="0022665B" w:rsidRPr="000A6ED4" w:rsidRDefault="00834D01" w:rsidP="0022665B">
      <w:pPr>
        <w:spacing w:before="120" w:after="120"/>
        <w:rPr>
          <w:rFonts w:cstheme="minorHAnsi"/>
          <w:b/>
        </w:rPr>
      </w:pPr>
      <w:r w:rsidRPr="000A6ED4">
        <w:rPr>
          <w:rFonts w:cstheme="minorHAnsi"/>
        </w:rPr>
        <w:t>Čerpání je uvedeno v</w:t>
      </w:r>
      <w:r w:rsidRPr="000A6ED4">
        <w:rPr>
          <w:rFonts w:cstheme="minorHAnsi"/>
          <w:b/>
        </w:rPr>
        <w:t> Tabulkové části – list 28 Pracovní cesty.</w:t>
      </w:r>
    </w:p>
    <w:p w14:paraId="22708454" w14:textId="0347FD35" w:rsidR="0022665B" w:rsidRPr="00BC7F72" w:rsidRDefault="00990255" w:rsidP="00990255">
      <w:pPr>
        <w:jc w:val="both"/>
        <w:rPr>
          <w:rFonts w:cstheme="minorHAnsi"/>
        </w:rPr>
      </w:pPr>
      <w:r w:rsidRPr="00474B4D">
        <w:rPr>
          <w:rFonts w:cstheme="minorHAnsi"/>
        </w:rPr>
        <w:t>Celkové výdaje v roce 2025 na cestovné činily 45 183,00 Kč, což je pouze o 1 612,00 Kč méně než v roce 2024.</w:t>
      </w:r>
      <w:r>
        <w:rPr>
          <w:rFonts w:cstheme="minorHAnsi"/>
        </w:rPr>
        <w:t xml:space="preserve"> </w:t>
      </w:r>
      <w:r w:rsidR="00834D01" w:rsidRPr="00990255">
        <w:rPr>
          <w:rFonts w:cstheme="minorHAnsi"/>
        </w:rPr>
        <w:t xml:space="preserve">Prostředky jsou využívány zejména </w:t>
      </w:r>
      <w:r w:rsidR="00C37A7C" w:rsidRPr="00990255">
        <w:rPr>
          <w:rFonts w:cstheme="minorHAnsi"/>
        </w:rPr>
        <w:t>na pracovní</w:t>
      </w:r>
      <w:r w:rsidR="00834D01" w:rsidRPr="00990255">
        <w:rPr>
          <w:rFonts w:cstheme="minorHAnsi"/>
        </w:rPr>
        <w:t xml:space="preserve"> cesty zaměstnanců na školení pořádaná prostřednictvím Justiční </w:t>
      </w:r>
      <w:r w:rsidR="00C37A7C" w:rsidRPr="00990255">
        <w:rPr>
          <w:rFonts w:cstheme="minorHAnsi"/>
        </w:rPr>
        <w:t>akademie v</w:t>
      </w:r>
      <w:r w:rsidR="00834D01" w:rsidRPr="00990255">
        <w:rPr>
          <w:rFonts w:cstheme="minorHAnsi"/>
        </w:rPr>
        <w:t xml:space="preserve"> Praze nebo Kroměříži a pracovní </w:t>
      </w:r>
      <w:proofErr w:type="gramStart"/>
      <w:r w:rsidR="00834D01" w:rsidRPr="00990255">
        <w:rPr>
          <w:rFonts w:cstheme="minorHAnsi"/>
        </w:rPr>
        <w:t>cesty  na</w:t>
      </w:r>
      <w:proofErr w:type="gramEnd"/>
      <w:r w:rsidR="00834D01" w:rsidRPr="00990255">
        <w:rPr>
          <w:rFonts w:cstheme="minorHAnsi"/>
        </w:rPr>
        <w:t xml:space="preserve"> pracovní porady.</w:t>
      </w:r>
      <w:r w:rsidR="00497CE1" w:rsidRPr="00990255">
        <w:rPr>
          <w:rFonts w:cstheme="minorHAnsi"/>
        </w:rPr>
        <w:t xml:space="preserve"> Další pracovní cesty jsou v souvislosti</w:t>
      </w:r>
      <w:r w:rsidR="00F5524E" w:rsidRPr="00990255">
        <w:rPr>
          <w:rFonts w:cstheme="minorHAnsi"/>
        </w:rPr>
        <w:t xml:space="preserve"> s výkony předběžných opatření,</w:t>
      </w:r>
      <w:r w:rsidR="00497CE1" w:rsidRPr="00990255">
        <w:rPr>
          <w:rFonts w:cstheme="minorHAnsi"/>
        </w:rPr>
        <w:t xml:space="preserve"> převoz nezletilých dětí do ústavů na základě soudní</w:t>
      </w:r>
      <w:r w:rsidR="007F786D">
        <w:rPr>
          <w:rFonts w:cstheme="minorHAnsi"/>
        </w:rPr>
        <w:t>ch</w:t>
      </w:r>
      <w:r w:rsidR="00497CE1" w:rsidRPr="00990255">
        <w:rPr>
          <w:rFonts w:cstheme="minorHAnsi"/>
        </w:rPr>
        <w:t xml:space="preserve"> rozhodnutí. </w:t>
      </w:r>
    </w:p>
    <w:p w14:paraId="51915DE9" w14:textId="77777777" w:rsidR="00834D01" w:rsidRPr="00CB118C" w:rsidRDefault="00834D01" w:rsidP="0061652B">
      <w:pPr>
        <w:spacing w:after="0"/>
        <w:jc w:val="both"/>
        <w:rPr>
          <w:rFonts w:cstheme="minorHAnsi"/>
          <w:color w:val="FF0000"/>
        </w:rPr>
      </w:pPr>
    </w:p>
    <w:p w14:paraId="50CC93DA" w14:textId="77777777" w:rsidR="0022665B" w:rsidRPr="00BC7F72" w:rsidRDefault="0022665B" w:rsidP="0022665B">
      <w:pPr>
        <w:spacing w:before="120" w:after="120"/>
        <w:rPr>
          <w:rFonts w:cstheme="minorHAnsi"/>
          <w:b/>
        </w:rPr>
      </w:pPr>
      <w:r w:rsidRPr="00BC7F72">
        <w:rPr>
          <w:rFonts w:cstheme="minorHAnsi"/>
          <w:b/>
        </w:rPr>
        <w:t>Zahraniční pracovní cesty</w:t>
      </w:r>
    </w:p>
    <w:p w14:paraId="5350F4BA" w14:textId="77777777" w:rsidR="0022665B" w:rsidRPr="00BC7F72" w:rsidRDefault="0022665B" w:rsidP="0022665B">
      <w:pPr>
        <w:spacing w:before="120" w:after="120"/>
        <w:rPr>
          <w:rFonts w:cstheme="minorHAnsi"/>
          <w:b/>
        </w:rPr>
      </w:pPr>
    </w:p>
    <w:p w14:paraId="63C957F0" w14:textId="06971757" w:rsidR="00834D01" w:rsidRPr="00BC7F72" w:rsidRDefault="0058197E" w:rsidP="0022665B">
      <w:pPr>
        <w:spacing w:before="120" w:after="120"/>
        <w:rPr>
          <w:rFonts w:cstheme="minorHAnsi"/>
        </w:rPr>
      </w:pPr>
      <w:r w:rsidRPr="00BC7F72">
        <w:rPr>
          <w:rFonts w:cstheme="minorHAnsi"/>
        </w:rPr>
        <w:t>V roce 202</w:t>
      </w:r>
      <w:r w:rsidR="006F201B">
        <w:rPr>
          <w:rFonts w:cstheme="minorHAnsi"/>
        </w:rPr>
        <w:t>5</w:t>
      </w:r>
      <w:r w:rsidR="00834D01" w:rsidRPr="00BC7F72">
        <w:rPr>
          <w:rFonts w:cstheme="minorHAnsi"/>
        </w:rPr>
        <w:t xml:space="preserve"> nebyly žádné zahraniční pracovní cesty. </w:t>
      </w:r>
    </w:p>
    <w:p w14:paraId="3E3F8042" w14:textId="77777777" w:rsidR="0022665B" w:rsidRPr="00BC7F72" w:rsidRDefault="00834D01" w:rsidP="0022665B">
      <w:pPr>
        <w:spacing w:before="120" w:after="120"/>
        <w:rPr>
          <w:rFonts w:cstheme="minorHAnsi"/>
          <w:b/>
        </w:rPr>
      </w:pPr>
      <w:r w:rsidRPr="00BC7F72">
        <w:rPr>
          <w:rFonts w:cstheme="minorHAnsi"/>
        </w:rPr>
        <w:t>Toto je uvedeno také v </w:t>
      </w:r>
      <w:r w:rsidRPr="00BC7F72">
        <w:rPr>
          <w:rFonts w:cstheme="minorHAnsi"/>
          <w:b/>
        </w:rPr>
        <w:t>Tabulkové části – list 29 Zahraniční pracovní cesty.</w:t>
      </w:r>
    </w:p>
    <w:p w14:paraId="2528374C" w14:textId="77777777" w:rsidR="0022665B" w:rsidRPr="00CB118C" w:rsidRDefault="0022665B" w:rsidP="0022665B">
      <w:pPr>
        <w:spacing w:before="120" w:after="120"/>
        <w:rPr>
          <w:rFonts w:cstheme="minorHAnsi"/>
          <w:color w:val="FF0000"/>
        </w:rPr>
      </w:pPr>
    </w:p>
    <w:p w14:paraId="12DE37DA" w14:textId="77777777" w:rsidR="0022665B" w:rsidRPr="00CB118C" w:rsidRDefault="0022665B" w:rsidP="0022665B">
      <w:pPr>
        <w:spacing w:before="120" w:after="120"/>
        <w:rPr>
          <w:rFonts w:cstheme="minorHAnsi"/>
          <w:color w:val="FF0000"/>
        </w:rPr>
      </w:pPr>
    </w:p>
    <w:p w14:paraId="7211667B" w14:textId="77777777" w:rsidR="0022665B" w:rsidRPr="00CB118C" w:rsidRDefault="0022665B" w:rsidP="00D46E1D">
      <w:pPr>
        <w:pStyle w:val="Nadpis2"/>
        <w:numPr>
          <w:ilvl w:val="1"/>
          <w:numId w:val="4"/>
        </w:numPr>
      </w:pPr>
      <w:r w:rsidRPr="00CB118C">
        <w:t xml:space="preserve"> </w:t>
      </w:r>
      <w:bookmarkStart w:id="61" w:name="_Toc534878044"/>
      <w:bookmarkStart w:id="62" w:name="_Toc220316103"/>
      <w:r w:rsidRPr="00CB118C">
        <w:t>Přehled zálohových plateb</w:t>
      </w:r>
      <w:bookmarkEnd w:id="61"/>
      <w:bookmarkEnd w:id="62"/>
    </w:p>
    <w:p w14:paraId="2095770B" w14:textId="77777777" w:rsidR="0022665B" w:rsidRPr="00BC7F72" w:rsidRDefault="00461D76" w:rsidP="0022665B">
      <w:r w:rsidRPr="000A6ED4">
        <w:t>Přehled záloh investičního a neinvestičního charakteru je uveden v </w:t>
      </w:r>
      <w:r w:rsidRPr="000A6ED4">
        <w:rPr>
          <w:b/>
        </w:rPr>
        <w:t xml:space="preserve">Tabulkové části – list 30 Zálohové </w:t>
      </w:r>
      <w:r w:rsidRPr="00BC7F72">
        <w:rPr>
          <w:b/>
        </w:rPr>
        <w:t xml:space="preserve">platby. </w:t>
      </w:r>
    </w:p>
    <w:p w14:paraId="35ADC863" w14:textId="7E9B64DE" w:rsidR="002B5A01" w:rsidRPr="00990255" w:rsidRDefault="00461D76" w:rsidP="008F3962">
      <w:pPr>
        <w:spacing w:before="120" w:after="120"/>
        <w:jc w:val="both"/>
        <w:rPr>
          <w:rFonts w:cstheme="minorHAnsi"/>
        </w:rPr>
      </w:pPr>
      <w:r w:rsidRPr="00990255">
        <w:rPr>
          <w:rFonts w:cstheme="minorHAnsi"/>
        </w:rPr>
        <w:t>Zálohy neinvestičního charakteru</w:t>
      </w:r>
      <w:r w:rsidR="0022665B" w:rsidRPr="00990255">
        <w:rPr>
          <w:rFonts w:cstheme="minorHAnsi"/>
        </w:rPr>
        <w:t xml:space="preserve"> jsou na provozní náklady soudu, účtováno na účtu 314. Zůstatek ve frankovacím stroji, který zajistí frankování zásilek v</w:t>
      </w:r>
      <w:r w:rsidR="00990255" w:rsidRPr="00990255">
        <w:rPr>
          <w:rFonts w:cstheme="minorHAnsi"/>
        </w:rPr>
        <w:t> 1. měsíci</w:t>
      </w:r>
      <w:r w:rsidR="00C37A7C" w:rsidRPr="00990255">
        <w:rPr>
          <w:rFonts w:cstheme="minorHAnsi"/>
        </w:rPr>
        <w:t xml:space="preserve"> následujícího</w:t>
      </w:r>
      <w:r w:rsidR="00A06D1D" w:rsidRPr="00990255">
        <w:rPr>
          <w:rFonts w:cstheme="minorHAnsi"/>
        </w:rPr>
        <w:t xml:space="preserve"> roku. Zálohy na vodné a </w:t>
      </w:r>
      <w:r w:rsidR="0022665B" w:rsidRPr="00990255">
        <w:rPr>
          <w:rFonts w:cstheme="minorHAnsi"/>
        </w:rPr>
        <w:t>stočné jsou vyúčtovány vždy v</w:t>
      </w:r>
      <w:r w:rsidR="007F786D">
        <w:rPr>
          <w:rFonts w:cstheme="minorHAnsi"/>
        </w:rPr>
        <w:t> lednu nebo</w:t>
      </w:r>
      <w:r w:rsidR="0022665B" w:rsidRPr="00990255">
        <w:rPr>
          <w:rFonts w:cstheme="minorHAnsi"/>
        </w:rPr>
        <w:t xml:space="preserve"> únoru následujícího roku. </w:t>
      </w:r>
      <w:r w:rsidR="007233BB" w:rsidRPr="00990255">
        <w:rPr>
          <w:rFonts w:cstheme="minorHAnsi"/>
        </w:rPr>
        <w:t xml:space="preserve"> </w:t>
      </w:r>
      <w:r w:rsidR="002B5A01" w:rsidRPr="00990255">
        <w:rPr>
          <w:rFonts w:cstheme="minorHAnsi"/>
        </w:rPr>
        <w:t xml:space="preserve">Na vyplacení záloh advokátům ex-offo jsou vydávána rozhodnutí vyššími soudními úředníky. </w:t>
      </w:r>
    </w:p>
    <w:p w14:paraId="4B52CE81" w14:textId="1EF9B2DB" w:rsidR="00461D76" w:rsidRPr="00990255" w:rsidRDefault="00461D76" w:rsidP="008F3962">
      <w:pPr>
        <w:spacing w:before="120" w:after="120"/>
        <w:jc w:val="both"/>
        <w:rPr>
          <w:rFonts w:cstheme="minorHAnsi"/>
        </w:rPr>
      </w:pPr>
      <w:r w:rsidRPr="00990255">
        <w:rPr>
          <w:rFonts w:cstheme="minorHAnsi"/>
        </w:rPr>
        <w:t>V roce 202</w:t>
      </w:r>
      <w:r w:rsidR="00990255">
        <w:rPr>
          <w:rFonts w:cstheme="minorHAnsi"/>
        </w:rPr>
        <w:t>5</w:t>
      </w:r>
      <w:r w:rsidRPr="00990255">
        <w:rPr>
          <w:rFonts w:cstheme="minorHAnsi"/>
          <w:b/>
        </w:rPr>
        <w:t xml:space="preserve"> </w:t>
      </w:r>
      <w:r w:rsidRPr="00990255">
        <w:rPr>
          <w:rFonts w:cstheme="minorHAnsi"/>
        </w:rPr>
        <w:t>nedošlo k žádným zálohovým platbám na dodávky a služby investičního charakteru.</w:t>
      </w:r>
    </w:p>
    <w:p w14:paraId="33C94A72" w14:textId="77777777" w:rsidR="0022665B" w:rsidRPr="00CB118C" w:rsidRDefault="0022665B" w:rsidP="00D46E1D">
      <w:pPr>
        <w:pStyle w:val="Nadpis2"/>
        <w:numPr>
          <w:ilvl w:val="1"/>
          <w:numId w:val="4"/>
        </w:numPr>
      </w:pPr>
      <w:bookmarkStart w:id="63" w:name="_Toc220316104"/>
      <w:r w:rsidRPr="00CB118C">
        <w:t>Odškodnění osob a výplata náhrad (vyplňuje aparát)</w:t>
      </w:r>
      <w:bookmarkEnd w:id="63"/>
    </w:p>
    <w:p w14:paraId="4C39BBD3" w14:textId="575A1C6E" w:rsidR="0022665B" w:rsidRPr="00BC7F72" w:rsidRDefault="008F3962" w:rsidP="0022665B">
      <w:pPr>
        <w:spacing w:before="120" w:after="120"/>
        <w:rPr>
          <w:rFonts w:cstheme="minorHAnsi"/>
        </w:rPr>
      </w:pPr>
      <w:r>
        <w:rPr>
          <w:rFonts w:cstheme="minorHAnsi"/>
        </w:rPr>
        <w:t>Nebyly ž</w:t>
      </w:r>
      <w:r w:rsidR="00461D76" w:rsidRPr="00BC7F72">
        <w:rPr>
          <w:rFonts w:cstheme="minorHAnsi"/>
        </w:rPr>
        <w:t>ádné výplaty tohoto charakteru.</w:t>
      </w:r>
    </w:p>
    <w:p w14:paraId="108B892F" w14:textId="77777777" w:rsidR="0022665B" w:rsidRPr="001660C4" w:rsidRDefault="0022665B" w:rsidP="0022665B">
      <w:pPr>
        <w:pStyle w:val="Nadpis1"/>
        <w:numPr>
          <w:ilvl w:val="0"/>
          <w:numId w:val="4"/>
        </w:numPr>
        <w:rPr>
          <w:rFonts w:asciiTheme="minorHAnsi" w:hAnsiTheme="minorHAnsi" w:cstheme="minorHAnsi"/>
        </w:rPr>
      </w:pPr>
      <w:bookmarkStart w:id="64" w:name="_Toc220316105"/>
      <w:r w:rsidRPr="001660C4">
        <w:rPr>
          <w:rFonts w:asciiTheme="minorHAnsi" w:hAnsiTheme="minorHAnsi" w:cstheme="minorHAnsi"/>
        </w:rPr>
        <w:lastRenderedPageBreak/>
        <w:t>Úspory</w:t>
      </w:r>
      <w:bookmarkEnd w:id="64"/>
    </w:p>
    <w:p w14:paraId="55E92561" w14:textId="77777777" w:rsidR="00627118" w:rsidRPr="006F201B" w:rsidRDefault="00627118" w:rsidP="0022665B">
      <w:pPr>
        <w:spacing w:after="0" w:line="240" w:lineRule="auto"/>
        <w:rPr>
          <w:color w:val="C00000"/>
        </w:rPr>
      </w:pPr>
    </w:p>
    <w:p w14:paraId="6C4BCD1B" w14:textId="77777777" w:rsidR="0022665B" w:rsidRPr="006F201B" w:rsidRDefault="0022665B" w:rsidP="0022665B">
      <w:pPr>
        <w:spacing w:after="0" w:line="240" w:lineRule="auto"/>
        <w:rPr>
          <w:color w:val="C00000"/>
        </w:rPr>
      </w:pPr>
    </w:p>
    <w:p w14:paraId="330880F7" w14:textId="6CC3063A" w:rsidR="0022665B" w:rsidRPr="003932A2" w:rsidRDefault="00112CB0" w:rsidP="00290DE8">
      <w:pPr>
        <w:spacing w:after="0" w:line="240" w:lineRule="auto"/>
        <w:jc w:val="both"/>
        <w:rPr>
          <w:b/>
        </w:rPr>
      </w:pPr>
      <w:r w:rsidRPr="003932A2">
        <w:t xml:space="preserve">I přes výrazně vyšší celkové čerpání jsou nepatrné úspory na některých položkách, což je uvedeno </w:t>
      </w:r>
      <w:r w:rsidR="008F3962" w:rsidRPr="003932A2">
        <w:t xml:space="preserve">také </w:t>
      </w:r>
      <w:r w:rsidR="00E5223B" w:rsidRPr="003932A2">
        <w:t xml:space="preserve">  v </w:t>
      </w:r>
      <w:r w:rsidR="00E5223B" w:rsidRPr="003932A2">
        <w:rPr>
          <w:b/>
        </w:rPr>
        <w:t>Tabulkové části – list 31 Úspory:</w:t>
      </w:r>
    </w:p>
    <w:p w14:paraId="68485CD1" w14:textId="77777777" w:rsidR="00E5223B" w:rsidRPr="006F201B" w:rsidRDefault="00E5223B" w:rsidP="00290DE8">
      <w:pPr>
        <w:spacing w:after="0" w:line="240" w:lineRule="auto"/>
        <w:jc w:val="both"/>
        <w:rPr>
          <w:b/>
          <w:color w:val="C00000"/>
        </w:rPr>
      </w:pPr>
    </w:p>
    <w:p w14:paraId="54436348" w14:textId="41089A2E" w:rsidR="000747EA" w:rsidRPr="00C06054" w:rsidRDefault="000A6ED4" w:rsidP="00290DE8">
      <w:pPr>
        <w:spacing w:after="0" w:line="240" w:lineRule="auto"/>
        <w:jc w:val="both"/>
        <w:rPr>
          <w:bCs/>
        </w:rPr>
      </w:pPr>
      <w:r>
        <w:rPr>
          <w:bCs/>
          <w:color w:val="C00000"/>
        </w:rPr>
        <w:t xml:space="preserve"> </w:t>
      </w:r>
    </w:p>
    <w:p w14:paraId="3A1AC466" w14:textId="54DB0A91" w:rsidR="000747EA" w:rsidRPr="00C06054" w:rsidRDefault="005F6639" w:rsidP="00290DE8">
      <w:pPr>
        <w:spacing w:after="0" w:line="240" w:lineRule="auto"/>
        <w:jc w:val="both"/>
        <w:rPr>
          <w:bCs/>
        </w:rPr>
      </w:pPr>
      <w:r w:rsidRPr="00C06054">
        <w:rPr>
          <w:bCs/>
        </w:rPr>
        <w:t xml:space="preserve">Na položce 5123 – Podlimitní technické zhodnocení bylo čerpání nižší o 131 358,40 Kč. Toto je z důvodu rozšíření nahrávacích zařízení o vyvolávací zařízení v jednacích síních v roce 2024 v </w:t>
      </w:r>
      <w:proofErr w:type="gramStart"/>
      <w:r w:rsidRPr="00C06054">
        <w:rPr>
          <w:bCs/>
        </w:rPr>
        <w:t>celkové  výši</w:t>
      </w:r>
      <w:proofErr w:type="gramEnd"/>
      <w:r w:rsidRPr="00C06054">
        <w:rPr>
          <w:bCs/>
        </w:rPr>
        <w:t xml:space="preserve">  131 212,40 Kč.   V letech 2024 i 2025 bylo ještě čerpání v této oblasti za pořízení nových hasících přístrojů – pravidelná obměna přístrojů, které neprojdou při revizi tlakovou zkouškou nebo jim skončí expirace</w:t>
      </w:r>
      <w:r w:rsidR="00C06054" w:rsidRPr="00C06054">
        <w:rPr>
          <w:bCs/>
        </w:rPr>
        <w:t xml:space="preserve"> (v roce 2024 13 045,00 Kč, v roce 2025 12 899,00 Kč). </w:t>
      </w:r>
    </w:p>
    <w:p w14:paraId="055412A8" w14:textId="77777777" w:rsidR="00C06054" w:rsidRPr="006F201B" w:rsidRDefault="00C06054" w:rsidP="00290DE8">
      <w:pPr>
        <w:spacing w:after="0" w:line="240" w:lineRule="auto"/>
        <w:jc w:val="both"/>
        <w:rPr>
          <w:bCs/>
          <w:color w:val="C00000"/>
        </w:rPr>
      </w:pPr>
    </w:p>
    <w:p w14:paraId="171E839A" w14:textId="77777777" w:rsidR="00256A3F" w:rsidRPr="005B0673" w:rsidRDefault="00947200" w:rsidP="00947200">
      <w:pPr>
        <w:jc w:val="both"/>
        <w:rPr>
          <w:rFonts w:cstheme="minorHAnsi"/>
        </w:rPr>
      </w:pPr>
      <w:r w:rsidRPr="005B0673">
        <w:rPr>
          <w:rFonts w:cstheme="minorHAnsi"/>
        </w:rPr>
        <w:t xml:space="preserve">Na položkách podseskupení 515 – Nákup vody, paliv a </w:t>
      </w:r>
      <w:r w:rsidR="00C37A7C" w:rsidRPr="005B0673">
        <w:rPr>
          <w:rFonts w:cstheme="minorHAnsi"/>
        </w:rPr>
        <w:t>energie je</w:t>
      </w:r>
      <w:r w:rsidR="0072654F" w:rsidRPr="005B0673">
        <w:rPr>
          <w:rFonts w:cstheme="minorHAnsi"/>
        </w:rPr>
        <w:t xml:space="preserve"> úspora </w:t>
      </w:r>
      <w:r w:rsidR="00C06054" w:rsidRPr="005B0673">
        <w:rPr>
          <w:rFonts w:cstheme="minorHAnsi"/>
        </w:rPr>
        <w:t xml:space="preserve">v celkové výši 37 421,82 Kč. </w:t>
      </w:r>
    </w:p>
    <w:p w14:paraId="33073CA0" w14:textId="5AC24E95" w:rsidR="00256A3F" w:rsidRPr="005B0673" w:rsidRDefault="00256A3F" w:rsidP="00947200">
      <w:pPr>
        <w:jc w:val="both"/>
        <w:rPr>
          <w:rFonts w:cstheme="minorHAnsi"/>
        </w:rPr>
      </w:pPr>
      <w:r w:rsidRPr="005B0673">
        <w:rPr>
          <w:rFonts w:cstheme="minorHAnsi"/>
        </w:rPr>
        <w:t xml:space="preserve">Na položce 5153 Plyn je finanční úspora ve výši 7 763,15 Kč, což je způsobeno </w:t>
      </w:r>
      <w:proofErr w:type="spellStart"/>
      <w:r w:rsidRPr="005B0673">
        <w:rPr>
          <w:rFonts w:cstheme="minorHAnsi"/>
        </w:rPr>
        <w:t>vysoutěžením</w:t>
      </w:r>
      <w:proofErr w:type="spellEnd"/>
      <w:r w:rsidRPr="005B0673">
        <w:rPr>
          <w:rFonts w:cstheme="minorHAnsi"/>
        </w:rPr>
        <w:t xml:space="preserve"> nižší ceny za jednotku</w:t>
      </w:r>
      <w:r w:rsidR="005B0673" w:rsidRPr="005B0673">
        <w:rPr>
          <w:rFonts w:cstheme="minorHAnsi"/>
        </w:rPr>
        <w:t>, neboť spotřeba v jednotkách je vyšší.</w:t>
      </w:r>
    </w:p>
    <w:p w14:paraId="04B22257" w14:textId="671D99C1" w:rsidR="00126907" w:rsidRPr="005B0673" w:rsidRDefault="00256A3F" w:rsidP="00126907">
      <w:pPr>
        <w:jc w:val="both"/>
        <w:rPr>
          <w:rFonts w:cstheme="minorHAnsi"/>
        </w:rPr>
      </w:pPr>
      <w:r w:rsidRPr="005B0673">
        <w:rPr>
          <w:rFonts w:cstheme="minorHAnsi"/>
        </w:rPr>
        <w:t xml:space="preserve">Na položce 5154 Elektrická energie je finanční úspora ve </w:t>
      </w:r>
      <w:r w:rsidR="00126907" w:rsidRPr="005B0673">
        <w:rPr>
          <w:rFonts w:cstheme="minorHAnsi"/>
        </w:rPr>
        <w:t xml:space="preserve">výši 66 488,57 Kč, což je způsobeno </w:t>
      </w:r>
      <w:proofErr w:type="spellStart"/>
      <w:r w:rsidR="00126907" w:rsidRPr="005B0673">
        <w:rPr>
          <w:rFonts w:cstheme="minorHAnsi"/>
        </w:rPr>
        <w:t>vysoutěžením</w:t>
      </w:r>
      <w:proofErr w:type="spellEnd"/>
      <w:r w:rsidR="00126907" w:rsidRPr="005B0673">
        <w:rPr>
          <w:rFonts w:cstheme="minorHAnsi"/>
        </w:rPr>
        <w:t xml:space="preserve"> nižší ceny za jednotku</w:t>
      </w:r>
      <w:r w:rsidR="005B0673" w:rsidRPr="005B0673">
        <w:rPr>
          <w:rFonts w:cstheme="minorHAnsi"/>
        </w:rPr>
        <w:t>, neboť spotřeba v jednotkách je vyšší.</w:t>
      </w:r>
    </w:p>
    <w:p w14:paraId="2475E9AB" w14:textId="77777777" w:rsidR="00B514DA" w:rsidRPr="006F201B" w:rsidRDefault="00B514DA" w:rsidP="00290DE8">
      <w:pPr>
        <w:spacing w:after="0" w:line="240" w:lineRule="auto"/>
        <w:jc w:val="both"/>
        <w:rPr>
          <w:color w:val="C00000"/>
        </w:rPr>
      </w:pPr>
    </w:p>
    <w:p w14:paraId="12A25788" w14:textId="1DF496D2" w:rsidR="00B514DA" w:rsidRPr="002973A7" w:rsidRDefault="00B514DA" w:rsidP="00290DE8">
      <w:pPr>
        <w:spacing w:after="0" w:line="240" w:lineRule="auto"/>
        <w:jc w:val="both"/>
      </w:pPr>
      <w:r w:rsidRPr="002973A7">
        <w:t>Na položce 516</w:t>
      </w:r>
      <w:r w:rsidR="002973A7" w:rsidRPr="002973A7">
        <w:t>4</w:t>
      </w:r>
      <w:r w:rsidRPr="002973A7">
        <w:t xml:space="preserve"> </w:t>
      </w:r>
      <w:r w:rsidR="002973A7" w:rsidRPr="002973A7">
        <w:t>Nájemné</w:t>
      </w:r>
      <w:r w:rsidRPr="002973A7">
        <w:t xml:space="preserve"> je čerpání nižší o </w:t>
      </w:r>
      <w:r w:rsidR="002973A7" w:rsidRPr="002973A7">
        <w:t>7 765</w:t>
      </w:r>
      <w:r w:rsidRPr="002973A7">
        <w:t xml:space="preserve">,00 Kč, a to z důvodu </w:t>
      </w:r>
      <w:r w:rsidR="002973A7" w:rsidRPr="002973A7">
        <w:t xml:space="preserve">zrušení </w:t>
      </w:r>
      <w:r w:rsidR="0072597E">
        <w:t xml:space="preserve">služby </w:t>
      </w:r>
      <w:r w:rsidR="002973A7" w:rsidRPr="002973A7">
        <w:t>pronáj</w:t>
      </w:r>
      <w:r w:rsidR="0072597E">
        <w:t>em</w:t>
      </w:r>
      <w:r w:rsidR="002973A7" w:rsidRPr="002973A7">
        <w:t xml:space="preserve"> </w:t>
      </w:r>
      <w:proofErr w:type="spellStart"/>
      <w:r w:rsidR="002973A7" w:rsidRPr="002973A7">
        <w:t>safesové</w:t>
      </w:r>
      <w:proofErr w:type="spellEnd"/>
      <w:r w:rsidR="002973A7" w:rsidRPr="002973A7">
        <w:t xml:space="preserve"> schránky</w:t>
      </w:r>
      <w:r w:rsidR="0072597E">
        <w:t xml:space="preserve"> v Komerční bance. </w:t>
      </w:r>
    </w:p>
    <w:p w14:paraId="1FABF32E" w14:textId="04F3A134" w:rsidR="00B514DA" w:rsidRDefault="00B514DA" w:rsidP="00290DE8">
      <w:pPr>
        <w:spacing w:after="0" w:line="240" w:lineRule="auto"/>
        <w:jc w:val="both"/>
        <w:rPr>
          <w:color w:val="C00000"/>
        </w:rPr>
      </w:pPr>
    </w:p>
    <w:p w14:paraId="5CE59121" w14:textId="37379EC9" w:rsidR="002973A7" w:rsidRDefault="002973A7" w:rsidP="00290DE8">
      <w:pPr>
        <w:spacing w:after="0" w:line="240" w:lineRule="auto"/>
        <w:jc w:val="both"/>
      </w:pPr>
      <w:r w:rsidRPr="002973A7">
        <w:t xml:space="preserve">Na položce 5167 Služby školení a vzdělávání je čerpání nižší o 17 313,00 Kč, neboť v roce 2025 neproběhlo školení BOZP, které bylo v roce 2024. Toto školení je vždy jednou za 2 roky a výdaj je 10 000,00 Kč. </w:t>
      </w:r>
      <w:r w:rsidR="002D3C7F" w:rsidRPr="002D3C7F">
        <w:t>Dále v obou letech proběhlo proškolení řidičů referentů, v roce 2024 bylo proškoleno méně osob.</w:t>
      </w:r>
    </w:p>
    <w:p w14:paraId="47FF69A3" w14:textId="77777777" w:rsidR="007F786D" w:rsidRDefault="007F786D" w:rsidP="00290DE8">
      <w:pPr>
        <w:spacing w:after="0" w:line="240" w:lineRule="auto"/>
        <w:jc w:val="both"/>
      </w:pPr>
    </w:p>
    <w:p w14:paraId="5B49B7E4" w14:textId="5A394E7C" w:rsidR="00B5598B" w:rsidRDefault="00B5598B" w:rsidP="00290DE8">
      <w:pPr>
        <w:spacing w:after="0" w:line="240" w:lineRule="auto"/>
        <w:jc w:val="both"/>
      </w:pPr>
      <w:r>
        <w:t xml:space="preserve">Na položce 5168 Zpracování dat a služby související s ICT je čerpání nižší o 35 528,55 Kč. V oblasti ICT je toto snížení z důvodu ukončení tiskových služeb. V roce 2024 byla provedena revize UPS 2x, neboť ji nebylo možné provést v pravidelném termínu (prosinec) v roce 2023. </w:t>
      </w:r>
    </w:p>
    <w:p w14:paraId="082F0CAF" w14:textId="77777777" w:rsidR="00B5598B" w:rsidRDefault="00B5598B" w:rsidP="00290DE8">
      <w:pPr>
        <w:spacing w:after="0" w:line="240" w:lineRule="auto"/>
        <w:jc w:val="both"/>
      </w:pPr>
    </w:p>
    <w:p w14:paraId="5AB1DA77" w14:textId="56050901" w:rsidR="00B5598B" w:rsidRDefault="00B5598B" w:rsidP="00290DE8">
      <w:pPr>
        <w:spacing w:after="0" w:line="240" w:lineRule="auto"/>
        <w:jc w:val="both"/>
      </w:pPr>
      <w:r>
        <w:t>Na položce 5171 Opravy a udržování bylo nižší čerpání o 326 981,05</w:t>
      </w:r>
      <w:r w:rsidR="00B44579">
        <w:t xml:space="preserve"> </w:t>
      </w:r>
      <w:r>
        <w:t>Kč</w:t>
      </w:r>
      <w:r w:rsidR="00B44579">
        <w:t xml:space="preserve">, </w:t>
      </w:r>
      <w:r w:rsidR="00B225AF">
        <w:t xml:space="preserve">a to z důvodu opravy venkovních žaluzií ve výši </w:t>
      </w:r>
      <w:r>
        <w:t>356 341,19 Kč</w:t>
      </w:r>
      <w:r w:rsidR="00B225AF">
        <w:t xml:space="preserve"> v roce 2024</w:t>
      </w:r>
      <w:r>
        <w:t>.</w:t>
      </w:r>
    </w:p>
    <w:p w14:paraId="7FF453D8" w14:textId="77777777" w:rsidR="00B225AF" w:rsidRPr="002973A7" w:rsidRDefault="00B225AF" w:rsidP="00290DE8">
      <w:pPr>
        <w:spacing w:after="0" w:line="240" w:lineRule="auto"/>
        <w:jc w:val="both"/>
      </w:pPr>
    </w:p>
    <w:p w14:paraId="1E97D0E6" w14:textId="77777777" w:rsidR="009D3B53" w:rsidRDefault="009D3B53" w:rsidP="00B225AF">
      <w:pPr>
        <w:spacing w:before="120" w:after="120"/>
        <w:jc w:val="both"/>
        <w:rPr>
          <w:rFonts w:cstheme="minorHAnsi"/>
        </w:rPr>
      </w:pPr>
    </w:p>
    <w:p w14:paraId="0A4B262B" w14:textId="77777777" w:rsidR="0022665B" w:rsidRDefault="0022665B" w:rsidP="0022665B">
      <w:pPr>
        <w:pStyle w:val="Nadpis1"/>
        <w:numPr>
          <w:ilvl w:val="0"/>
          <w:numId w:val="4"/>
        </w:numPr>
        <w:rPr>
          <w:rFonts w:asciiTheme="minorHAnsi" w:hAnsiTheme="minorHAnsi" w:cstheme="minorHAnsi"/>
        </w:rPr>
      </w:pPr>
      <w:bookmarkStart w:id="65" w:name="_Toc220316106"/>
      <w:r w:rsidRPr="0079204F">
        <w:rPr>
          <w:rFonts w:asciiTheme="minorHAnsi" w:hAnsiTheme="minorHAnsi" w:cstheme="minorHAnsi"/>
        </w:rPr>
        <w:t>Bezúplatné převody majetku (bez převodů mezi OSS)</w:t>
      </w:r>
      <w:bookmarkEnd w:id="65"/>
    </w:p>
    <w:p w14:paraId="7B0B0E22" w14:textId="77777777" w:rsidR="00333ADE" w:rsidRPr="00333ADE" w:rsidRDefault="00333ADE" w:rsidP="00333ADE"/>
    <w:p w14:paraId="35D6521F" w14:textId="2980935E" w:rsidR="0022665B" w:rsidRPr="00BC7F72" w:rsidRDefault="00461D76" w:rsidP="0061652B">
      <w:pPr>
        <w:jc w:val="both"/>
        <w:rPr>
          <w:b/>
        </w:rPr>
      </w:pPr>
      <w:r w:rsidRPr="00BC7F72">
        <w:t>V roce 202</w:t>
      </w:r>
      <w:r w:rsidR="006F201B">
        <w:t>5</w:t>
      </w:r>
      <w:r w:rsidRPr="00BC7F72">
        <w:t xml:space="preserve"> nebyly žádné bezúplatné převody </w:t>
      </w:r>
      <w:r w:rsidR="00C37A7C" w:rsidRPr="00BC7F72">
        <w:t>majetku tohoto</w:t>
      </w:r>
      <w:r w:rsidRPr="00BC7F72">
        <w:t xml:space="preserve"> charakteru, vyznačeno v </w:t>
      </w:r>
      <w:r w:rsidRPr="00BC7F72">
        <w:rPr>
          <w:b/>
        </w:rPr>
        <w:t>Tabulkové části – list 32 Bezúplatné převody majetku.</w:t>
      </w:r>
    </w:p>
    <w:p w14:paraId="7A193EAF" w14:textId="77777777" w:rsidR="0022665B" w:rsidRDefault="0022665B" w:rsidP="0022665B">
      <w:pPr>
        <w:pStyle w:val="Nadpis1"/>
        <w:numPr>
          <w:ilvl w:val="0"/>
          <w:numId w:val="4"/>
        </w:numPr>
        <w:rPr>
          <w:rFonts w:asciiTheme="minorHAnsi" w:hAnsiTheme="minorHAnsi" w:cstheme="minorHAnsi"/>
        </w:rPr>
      </w:pPr>
      <w:bookmarkStart w:id="66" w:name="_Toc220316107"/>
      <w:r w:rsidRPr="00BC7F72">
        <w:rPr>
          <w:rFonts w:asciiTheme="minorHAnsi" w:hAnsiTheme="minorHAnsi" w:cstheme="minorHAnsi"/>
        </w:rPr>
        <w:lastRenderedPageBreak/>
        <w:t>Vyhodnocení výdajů z veřejných zakázek o předpokládané hodnotě nejméně 300 mil Kč</w:t>
      </w:r>
      <w:bookmarkEnd w:id="66"/>
    </w:p>
    <w:p w14:paraId="540734D6" w14:textId="77777777" w:rsidR="00333ADE" w:rsidRPr="00333ADE" w:rsidRDefault="00333ADE" w:rsidP="00333ADE"/>
    <w:p w14:paraId="0CE56D90" w14:textId="77777777" w:rsidR="0022665B" w:rsidRPr="00BC7F72" w:rsidRDefault="0022665B" w:rsidP="0061652B">
      <w:pPr>
        <w:jc w:val="both"/>
        <w:rPr>
          <w:b/>
        </w:rPr>
      </w:pPr>
      <w:r w:rsidRPr="00BC7F72">
        <w:t>Neproběhla žádná veřejná zakázka takto velkého rozsahu</w:t>
      </w:r>
      <w:r w:rsidR="00461D76" w:rsidRPr="00BC7F72">
        <w:t>, vyznačeno v </w:t>
      </w:r>
      <w:r w:rsidR="00461D76" w:rsidRPr="00BC7F72">
        <w:rPr>
          <w:b/>
        </w:rPr>
        <w:t>Tabulkové části – list 33 Veřejné zakázky 300 mil. Kč.</w:t>
      </w:r>
    </w:p>
    <w:p w14:paraId="58A8F2B2" w14:textId="77777777" w:rsidR="0022665B" w:rsidRPr="00BC7F72" w:rsidRDefault="0022665B" w:rsidP="0022665B">
      <w:pPr>
        <w:pStyle w:val="Nadpis1"/>
        <w:numPr>
          <w:ilvl w:val="0"/>
          <w:numId w:val="4"/>
        </w:numPr>
        <w:rPr>
          <w:rFonts w:asciiTheme="minorHAnsi" w:hAnsiTheme="minorHAnsi" w:cstheme="minorHAnsi"/>
        </w:rPr>
      </w:pPr>
      <w:bookmarkStart w:id="67" w:name="_Toc220316108"/>
      <w:r w:rsidRPr="00BC7F72">
        <w:rPr>
          <w:rFonts w:asciiTheme="minorHAnsi" w:hAnsiTheme="minorHAnsi" w:cstheme="minorHAnsi"/>
        </w:rPr>
        <w:t>Specifika a ostatní</w:t>
      </w:r>
      <w:bookmarkEnd w:id="67"/>
    </w:p>
    <w:p w14:paraId="64737825" w14:textId="77777777" w:rsidR="0022665B" w:rsidRPr="00BC7F72" w:rsidRDefault="0022665B" w:rsidP="0022665B">
      <w:pPr>
        <w:jc w:val="both"/>
        <w:rPr>
          <w:rFonts w:cstheme="minorHAnsi"/>
          <w:b/>
          <w:sz w:val="28"/>
          <w:szCs w:val="28"/>
        </w:rPr>
      </w:pPr>
      <w:r w:rsidRPr="00BC7F72">
        <w:rPr>
          <w:rFonts w:cstheme="minorHAnsi"/>
          <w:b/>
          <w:sz w:val="28"/>
          <w:szCs w:val="28"/>
        </w:rPr>
        <w:t>8.1 Inventarizace</w:t>
      </w:r>
    </w:p>
    <w:p w14:paraId="3CD50958" w14:textId="77777777" w:rsidR="0022665B" w:rsidRPr="00990255" w:rsidRDefault="0022665B" w:rsidP="0022665B">
      <w:pPr>
        <w:jc w:val="both"/>
        <w:rPr>
          <w:rFonts w:cstheme="minorHAnsi"/>
        </w:rPr>
      </w:pPr>
      <w:r w:rsidRPr="00990255">
        <w:rPr>
          <w:rFonts w:cstheme="minorHAnsi"/>
        </w:rPr>
        <w:t>Při provádění inventarizací hmotného i nehmotného majetku by</w:t>
      </w:r>
      <w:r w:rsidR="009D2E9C" w:rsidRPr="00990255">
        <w:rPr>
          <w:rFonts w:cstheme="minorHAnsi"/>
        </w:rPr>
        <w:t xml:space="preserve">lo postupováno ve smyslu zákona </w:t>
      </w:r>
      <w:r w:rsidRPr="00990255">
        <w:rPr>
          <w:rFonts w:cstheme="minorHAnsi"/>
        </w:rPr>
        <w:t>č.</w:t>
      </w:r>
      <w:r w:rsidR="002E6275" w:rsidRPr="00990255">
        <w:rPr>
          <w:rFonts w:cstheme="minorHAnsi"/>
        </w:rPr>
        <w:t> </w:t>
      </w:r>
      <w:r w:rsidRPr="00990255">
        <w:rPr>
          <w:rFonts w:cstheme="minorHAnsi"/>
        </w:rPr>
        <w:t>563/1991 Sb. o účetnictví ve znění pozdějších předpisů, a</w:t>
      </w:r>
      <w:r w:rsidR="0061652B" w:rsidRPr="00990255">
        <w:rPr>
          <w:rFonts w:cstheme="minorHAnsi"/>
        </w:rPr>
        <w:t xml:space="preserve"> dále </w:t>
      </w:r>
      <w:r w:rsidRPr="00990255">
        <w:rPr>
          <w:rFonts w:cstheme="minorHAnsi"/>
        </w:rPr>
        <w:t xml:space="preserve"> v souladu s vyhláškou č. 410/2009 Sb., vyhlášky č. 270/2010 Sb. v platném znění, Českých účetních standardů č. 701 a 707</w:t>
      </w:r>
      <w:r w:rsidR="0061652B" w:rsidRPr="00990255">
        <w:rPr>
          <w:rFonts w:cstheme="minorHAnsi"/>
        </w:rPr>
        <w:t xml:space="preserve">, </w:t>
      </w:r>
      <w:r w:rsidRPr="00990255">
        <w:rPr>
          <w:rFonts w:cstheme="minorHAnsi"/>
        </w:rPr>
        <w:t>a v souladu s Inst</w:t>
      </w:r>
      <w:r w:rsidR="0061652B" w:rsidRPr="00990255">
        <w:rPr>
          <w:rFonts w:cstheme="minorHAnsi"/>
        </w:rPr>
        <w:t xml:space="preserve">rukcí </w:t>
      </w:r>
      <w:proofErr w:type="spellStart"/>
      <w:r w:rsidR="0061652B" w:rsidRPr="00990255">
        <w:rPr>
          <w:rFonts w:cstheme="minorHAnsi"/>
        </w:rPr>
        <w:t>MSp</w:t>
      </w:r>
      <w:proofErr w:type="spellEnd"/>
      <w:r w:rsidR="0061652B" w:rsidRPr="00990255">
        <w:rPr>
          <w:rFonts w:cstheme="minorHAnsi"/>
        </w:rPr>
        <w:t xml:space="preserve"> ČR č. 16/2014 (č.j. 326/2013-EO-SP vydané </w:t>
      </w:r>
      <w:r w:rsidRPr="00990255">
        <w:rPr>
          <w:rFonts w:cstheme="minorHAnsi"/>
        </w:rPr>
        <w:t xml:space="preserve"> 15. 1. 2014) o provádění inventarizace majetku a závazků, která byla změněna Instrukcí Ministerstva spravedlnosti ČR č. 10/2018 z 25. 10. 2018 č. j. MSP-75/2018-EO-SP. Při inventarizaci nebyly zjištěny žádné inventurní rozdíly mezi stavem skutečným a účetním. </w:t>
      </w:r>
    </w:p>
    <w:p w14:paraId="53D45001" w14:textId="1576BA1E" w:rsidR="0022665B" w:rsidRPr="00990255" w:rsidRDefault="00D72DAE" w:rsidP="0022665B">
      <w:pPr>
        <w:jc w:val="both"/>
        <w:rPr>
          <w:rFonts w:cstheme="minorHAnsi"/>
        </w:rPr>
      </w:pPr>
      <w:r w:rsidRPr="00990255">
        <w:rPr>
          <w:rFonts w:cstheme="minorHAnsi"/>
        </w:rPr>
        <w:t>V roce 202</w:t>
      </w:r>
      <w:r w:rsidR="00990255" w:rsidRPr="00990255">
        <w:rPr>
          <w:rFonts w:cstheme="minorHAnsi"/>
        </w:rPr>
        <w:t>5</w:t>
      </w:r>
      <w:r w:rsidR="0022665B" w:rsidRPr="00990255">
        <w:rPr>
          <w:rFonts w:cstheme="minorHAnsi"/>
        </w:rPr>
        <w:t xml:space="preserve"> </w:t>
      </w:r>
      <w:r w:rsidR="00990255" w:rsidRPr="00990255">
        <w:rPr>
          <w:rFonts w:cstheme="minorHAnsi"/>
        </w:rPr>
        <w:t>byly provedeny</w:t>
      </w:r>
      <w:r w:rsidRPr="00990255">
        <w:rPr>
          <w:rFonts w:cstheme="minorHAnsi"/>
        </w:rPr>
        <w:t xml:space="preserve"> k 31. 12. 202</w:t>
      </w:r>
      <w:r w:rsidR="007F786D">
        <w:rPr>
          <w:rFonts w:cstheme="minorHAnsi"/>
        </w:rPr>
        <w:t>5</w:t>
      </w:r>
      <w:r w:rsidR="0022665B" w:rsidRPr="00990255">
        <w:rPr>
          <w:rFonts w:cstheme="minorHAnsi"/>
        </w:rPr>
        <w:t xml:space="preserve"> inventarizace majetku, nedokončeného dlouhodobého majetku, </w:t>
      </w:r>
      <w:r w:rsidR="00990255" w:rsidRPr="00990255">
        <w:rPr>
          <w:rFonts w:cstheme="minorHAnsi"/>
        </w:rPr>
        <w:t xml:space="preserve">pokladny, </w:t>
      </w:r>
      <w:r w:rsidR="0022665B" w:rsidRPr="00990255">
        <w:rPr>
          <w:rFonts w:cstheme="minorHAnsi"/>
        </w:rPr>
        <w:t>poskytnutých záloh na dlouhodobý majetek, poskytnutých provozních záloh, bankovních účtů, rezervního fondu, pohonných hmot, platebních karet, skladových zásob, knižních publikací, cizích peněz, soudních úschov, trvale odepsaných pohledávek a aktivních pohledávek.</w:t>
      </w:r>
    </w:p>
    <w:p w14:paraId="130E2ACE" w14:textId="1758CDB6" w:rsidR="0022665B" w:rsidRPr="00990255" w:rsidRDefault="0022665B" w:rsidP="0022665B">
      <w:pPr>
        <w:jc w:val="both"/>
        <w:rPr>
          <w:rFonts w:cstheme="minorHAnsi"/>
        </w:rPr>
      </w:pPr>
      <w:r w:rsidRPr="00990255">
        <w:rPr>
          <w:rFonts w:cstheme="minorHAnsi"/>
        </w:rPr>
        <w:t>Všechny stavy majetku jsou vyčísleny v inventurách, které proběhly ke dni 31. 12. 202</w:t>
      </w:r>
      <w:r w:rsidR="00990255" w:rsidRPr="00990255">
        <w:rPr>
          <w:rFonts w:cstheme="minorHAnsi"/>
        </w:rPr>
        <w:t>5</w:t>
      </w:r>
      <w:r w:rsidRPr="00990255">
        <w:rPr>
          <w:rFonts w:cstheme="minorHAnsi"/>
        </w:rPr>
        <w:t xml:space="preserve">. Veškeré záznamy </w:t>
      </w:r>
      <w:r w:rsidR="00C37A7C" w:rsidRPr="00990255">
        <w:rPr>
          <w:rFonts w:cstheme="minorHAnsi"/>
        </w:rPr>
        <w:t>o inventurách</w:t>
      </w:r>
      <w:r w:rsidRPr="00990255">
        <w:rPr>
          <w:rFonts w:cstheme="minorHAnsi"/>
        </w:rPr>
        <w:t xml:space="preserve"> jsou uloženy u referentky pro hospodářské věci. </w:t>
      </w:r>
    </w:p>
    <w:p w14:paraId="70A764A0" w14:textId="77777777" w:rsidR="00333ADE" w:rsidRDefault="00333ADE" w:rsidP="0022665B">
      <w:pPr>
        <w:jc w:val="both"/>
        <w:rPr>
          <w:rFonts w:cstheme="minorHAnsi"/>
          <w:b/>
          <w:sz w:val="28"/>
          <w:szCs w:val="28"/>
        </w:rPr>
      </w:pPr>
    </w:p>
    <w:p w14:paraId="50077004" w14:textId="77777777" w:rsidR="009D3B53" w:rsidRDefault="009D3B53" w:rsidP="0022665B">
      <w:pPr>
        <w:jc w:val="both"/>
        <w:rPr>
          <w:rFonts w:cstheme="minorHAnsi"/>
          <w:b/>
          <w:sz w:val="28"/>
          <w:szCs w:val="28"/>
        </w:rPr>
      </w:pPr>
    </w:p>
    <w:p w14:paraId="50C4CF3B" w14:textId="77777777" w:rsidR="009D3B53" w:rsidRDefault="009D3B53" w:rsidP="0022665B">
      <w:pPr>
        <w:jc w:val="both"/>
        <w:rPr>
          <w:rFonts w:cstheme="minorHAnsi"/>
          <w:b/>
          <w:sz w:val="28"/>
          <w:szCs w:val="28"/>
        </w:rPr>
      </w:pPr>
    </w:p>
    <w:p w14:paraId="50FFF577" w14:textId="77777777" w:rsidR="009D3B53" w:rsidRDefault="009D3B53" w:rsidP="0022665B">
      <w:pPr>
        <w:jc w:val="both"/>
        <w:rPr>
          <w:rFonts w:cstheme="minorHAnsi"/>
          <w:b/>
          <w:sz w:val="28"/>
          <w:szCs w:val="28"/>
        </w:rPr>
      </w:pPr>
    </w:p>
    <w:p w14:paraId="606BE42C" w14:textId="77777777" w:rsidR="009D3B53" w:rsidRDefault="009D3B53" w:rsidP="0022665B">
      <w:pPr>
        <w:jc w:val="both"/>
        <w:rPr>
          <w:rFonts w:cstheme="minorHAnsi"/>
          <w:b/>
          <w:sz w:val="28"/>
          <w:szCs w:val="28"/>
        </w:rPr>
      </w:pPr>
    </w:p>
    <w:p w14:paraId="4FE39518" w14:textId="77777777" w:rsidR="009D3B53" w:rsidRDefault="009D3B53" w:rsidP="0022665B">
      <w:pPr>
        <w:jc w:val="both"/>
        <w:rPr>
          <w:rFonts w:cstheme="minorHAnsi"/>
          <w:b/>
          <w:sz w:val="28"/>
          <w:szCs w:val="28"/>
        </w:rPr>
      </w:pPr>
    </w:p>
    <w:p w14:paraId="4C289611" w14:textId="77777777" w:rsidR="009D3B53" w:rsidRDefault="009D3B53" w:rsidP="0022665B">
      <w:pPr>
        <w:jc w:val="both"/>
        <w:rPr>
          <w:rFonts w:cstheme="minorHAnsi"/>
          <w:b/>
          <w:sz w:val="28"/>
          <w:szCs w:val="28"/>
        </w:rPr>
      </w:pPr>
    </w:p>
    <w:p w14:paraId="66C3EF58" w14:textId="77777777" w:rsidR="009D3B53" w:rsidRDefault="009D3B53" w:rsidP="0022665B">
      <w:pPr>
        <w:jc w:val="both"/>
        <w:rPr>
          <w:rFonts w:cstheme="minorHAnsi"/>
          <w:b/>
          <w:sz w:val="28"/>
          <w:szCs w:val="28"/>
        </w:rPr>
      </w:pPr>
    </w:p>
    <w:p w14:paraId="7E54086A" w14:textId="77777777" w:rsidR="009D3B53" w:rsidRDefault="009D3B53" w:rsidP="0022665B">
      <w:pPr>
        <w:jc w:val="both"/>
        <w:rPr>
          <w:rFonts w:cstheme="minorHAnsi"/>
          <w:b/>
          <w:sz w:val="28"/>
          <w:szCs w:val="28"/>
        </w:rPr>
      </w:pPr>
    </w:p>
    <w:p w14:paraId="6CD2DF5E" w14:textId="77777777" w:rsidR="009D3B53" w:rsidRDefault="009D3B53" w:rsidP="0022665B">
      <w:pPr>
        <w:jc w:val="both"/>
        <w:rPr>
          <w:rFonts w:cstheme="minorHAnsi"/>
          <w:b/>
          <w:sz w:val="28"/>
          <w:szCs w:val="28"/>
        </w:rPr>
      </w:pPr>
    </w:p>
    <w:p w14:paraId="218CDEA7" w14:textId="2621903E" w:rsidR="0022665B" w:rsidRPr="00935C20" w:rsidRDefault="0022665B" w:rsidP="0022665B">
      <w:pPr>
        <w:jc w:val="both"/>
        <w:rPr>
          <w:rFonts w:cstheme="minorHAnsi"/>
          <w:b/>
          <w:sz w:val="28"/>
          <w:szCs w:val="28"/>
        </w:rPr>
      </w:pPr>
      <w:r w:rsidRPr="00935C20">
        <w:rPr>
          <w:rFonts w:cstheme="minorHAnsi"/>
          <w:b/>
          <w:sz w:val="28"/>
          <w:szCs w:val="28"/>
        </w:rPr>
        <w:lastRenderedPageBreak/>
        <w:t>8.2 Správa dlouhodobého hmotného a nehmotného majetku</w:t>
      </w:r>
    </w:p>
    <w:p w14:paraId="344680E3" w14:textId="2816BC09" w:rsidR="0022665B" w:rsidRPr="00692190" w:rsidRDefault="0022665B" w:rsidP="0022665B">
      <w:pPr>
        <w:jc w:val="both"/>
        <w:rPr>
          <w:rFonts w:cstheme="minorHAnsi"/>
        </w:rPr>
      </w:pPr>
      <w:r w:rsidRPr="00692190">
        <w:rPr>
          <w:rFonts w:cstheme="minorHAnsi"/>
        </w:rPr>
        <w:t xml:space="preserve">Okresní soud v Chebu věnoval správě dlouhodobého i drobného hmotného i nehmotného majetku, jeho ochraně a údržbě velkou pozornost. Zdejší soud kromě vlastního majetku využíval i cizí </w:t>
      </w:r>
      <w:r w:rsidR="00C37A7C" w:rsidRPr="00692190">
        <w:rPr>
          <w:rFonts w:cstheme="minorHAnsi"/>
        </w:rPr>
        <w:t>majetek,</w:t>
      </w:r>
      <w:r w:rsidRPr="00692190">
        <w:rPr>
          <w:rFonts w:cstheme="minorHAnsi"/>
        </w:rPr>
        <w:t xml:space="preserve"> a to Ministerstva spravedlnosti ČR. Veškerý majetek byl včas a řádně zaevidován v systému IRES. </w:t>
      </w:r>
    </w:p>
    <w:p w14:paraId="0FCB649A" w14:textId="37646E4D" w:rsidR="0022665B" w:rsidRPr="00990255" w:rsidRDefault="0022665B" w:rsidP="0022665B">
      <w:pPr>
        <w:jc w:val="both"/>
        <w:rPr>
          <w:rFonts w:cstheme="minorHAnsi"/>
          <w:b/>
        </w:rPr>
      </w:pPr>
      <w:r w:rsidRPr="00990255">
        <w:rPr>
          <w:rFonts w:cstheme="minorHAnsi"/>
          <w:b/>
        </w:rPr>
        <w:t>V roce 202</w:t>
      </w:r>
      <w:r w:rsidR="00990255">
        <w:rPr>
          <w:rFonts w:cstheme="minorHAnsi"/>
          <w:b/>
        </w:rPr>
        <w:t>5</w:t>
      </w:r>
      <w:r w:rsidR="00D211E2" w:rsidRPr="00990255">
        <w:rPr>
          <w:rFonts w:cstheme="minorHAnsi"/>
          <w:b/>
        </w:rPr>
        <w:t xml:space="preserve"> </w:t>
      </w:r>
      <w:r w:rsidRPr="00990255">
        <w:rPr>
          <w:rFonts w:cstheme="minorHAnsi"/>
          <w:b/>
        </w:rPr>
        <w:t xml:space="preserve">byl pořízen majetek v celkové </w:t>
      </w:r>
      <w:r w:rsidR="00C37A7C" w:rsidRPr="00990255">
        <w:rPr>
          <w:rFonts w:cstheme="minorHAnsi"/>
          <w:b/>
        </w:rPr>
        <w:t>výši 1</w:t>
      </w:r>
      <w:r w:rsidR="0029102D" w:rsidRPr="00990255">
        <w:rPr>
          <w:rFonts w:cstheme="minorHAnsi"/>
          <w:b/>
        </w:rPr>
        <w:t> 904 643,24 Kč</w:t>
      </w:r>
    </w:p>
    <w:p w14:paraId="726DECEE" w14:textId="4E6E643E" w:rsidR="0022665B" w:rsidRDefault="0022665B" w:rsidP="0022665B">
      <w:pPr>
        <w:jc w:val="both"/>
        <w:rPr>
          <w:rFonts w:cstheme="minorHAnsi"/>
          <w:b/>
        </w:rPr>
      </w:pPr>
      <w:r w:rsidRPr="00990255">
        <w:rPr>
          <w:rFonts w:cstheme="minorHAnsi"/>
          <w:b/>
        </w:rPr>
        <w:t>Dlouhodobý investiční majetek (</w:t>
      </w:r>
      <w:r w:rsidR="00F47DDE" w:rsidRPr="00990255">
        <w:rPr>
          <w:rFonts w:cstheme="minorHAnsi"/>
          <w:b/>
        </w:rPr>
        <w:t xml:space="preserve">druh 022)           </w:t>
      </w:r>
      <w:r w:rsidR="0029102D" w:rsidRPr="00990255">
        <w:rPr>
          <w:rFonts w:cstheme="minorHAnsi"/>
          <w:b/>
        </w:rPr>
        <w:t>682 179,62</w:t>
      </w:r>
      <w:r w:rsidR="00D211E2" w:rsidRPr="00990255">
        <w:rPr>
          <w:rFonts w:cstheme="minorHAnsi"/>
          <w:b/>
        </w:rPr>
        <w:t xml:space="preserve"> Kč</w:t>
      </w:r>
    </w:p>
    <w:p w14:paraId="7B19127D" w14:textId="4EB8D44A" w:rsidR="00D211E2" w:rsidRPr="00990255" w:rsidRDefault="00D211E2" w:rsidP="0022665B">
      <w:pPr>
        <w:jc w:val="both"/>
        <w:rPr>
          <w:rFonts w:cstheme="minorHAnsi"/>
          <w:bCs/>
        </w:rPr>
      </w:pPr>
      <w:r w:rsidRPr="00990255">
        <w:rPr>
          <w:rFonts w:cstheme="minorHAnsi"/>
          <w:bCs/>
        </w:rPr>
        <w:t>Z investičních akcí bylo pořízeno:</w:t>
      </w:r>
    </w:p>
    <w:p w14:paraId="6E70E225" w14:textId="2BAA7DCC" w:rsidR="00D211E2" w:rsidRPr="00990255" w:rsidRDefault="0029102D" w:rsidP="0022665B">
      <w:pPr>
        <w:jc w:val="both"/>
        <w:rPr>
          <w:rFonts w:cstheme="minorHAnsi"/>
          <w:bCs/>
        </w:rPr>
      </w:pPr>
      <w:r w:rsidRPr="00990255">
        <w:rPr>
          <w:rFonts w:cstheme="minorHAnsi"/>
          <w:bCs/>
        </w:rPr>
        <w:t xml:space="preserve">Osobní automobil Škoda Octavia </w:t>
      </w:r>
      <w:proofErr w:type="spellStart"/>
      <w:r w:rsidRPr="00990255">
        <w:rPr>
          <w:rFonts w:cstheme="minorHAnsi"/>
          <w:bCs/>
        </w:rPr>
        <w:t>Combi</w:t>
      </w:r>
      <w:proofErr w:type="spellEnd"/>
      <w:r w:rsidR="00D211E2" w:rsidRPr="00990255">
        <w:rPr>
          <w:rFonts w:cstheme="minorHAnsi"/>
          <w:bCs/>
        </w:rPr>
        <w:tab/>
      </w:r>
      <w:r w:rsidR="0079204F" w:rsidRPr="00990255">
        <w:rPr>
          <w:rFonts w:cstheme="minorHAnsi"/>
          <w:bCs/>
        </w:rPr>
        <w:tab/>
      </w:r>
      <w:r w:rsidR="00FF5B1D" w:rsidRPr="00990255">
        <w:rPr>
          <w:rFonts w:cstheme="minorHAnsi"/>
          <w:bCs/>
        </w:rPr>
        <w:t xml:space="preserve">   </w:t>
      </w:r>
      <w:r w:rsidRPr="00990255">
        <w:rPr>
          <w:rFonts w:cstheme="minorHAnsi"/>
          <w:bCs/>
        </w:rPr>
        <w:t>579 061,00</w:t>
      </w:r>
      <w:r w:rsidR="00D211E2" w:rsidRPr="00990255">
        <w:rPr>
          <w:rFonts w:cstheme="minorHAnsi"/>
          <w:bCs/>
        </w:rPr>
        <w:t xml:space="preserve"> Kč</w:t>
      </w:r>
    </w:p>
    <w:p w14:paraId="53B0FA76" w14:textId="1EB48361" w:rsidR="0029102D" w:rsidRPr="00990255" w:rsidRDefault="0029102D" w:rsidP="0022665B">
      <w:pPr>
        <w:jc w:val="both"/>
        <w:rPr>
          <w:rFonts w:cstheme="minorHAnsi"/>
          <w:bCs/>
        </w:rPr>
      </w:pPr>
      <w:r w:rsidRPr="00990255">
        <w:rPr>
          <w:rFonts w:cstheme="minorHAnsi"/>
          <w:bCs/>
        </w:rPr>
        <w:t>Bezúplatným převodem z </w:t>
      </w:r>
      <w:proofErr w:type="spellStart"/>
      <w:r w:rsidRPr="00990255">
        <w:rPr>
          <w:rFonts w:cstheme="minorHAnsi"/>
          <w:bCs/>
        </w:rPr>
        <w:t>MSp</w:t>
      </w:r>
      <w:proofErr w:type="spellEnd"/>
      <w:r w:rsidRPr="00990255">
        <w:rPr>
          <w:rFonts w:cstheme="minorHAnsi"/>
          <w:bCs/>
        </w:rPr>
        <w:t xml:space="preserve"> ČR bylo pořízeno:</w:t>
      </w:r>
    </w:p>
    <w:p w14:paraId="1DF9530D" w14:textId="44BADC95" w:rsidR="0029102D" w:rsidRPr="00990255" w:rsidRDefault="0029102D" w:rsidP="0022665B">
      <w:pPr>
        <w:jc w:val="both"/>
        <w:rPr>
          <w:rFonts w:cstheme="minorHAnsi"/>
          <w:bCs/>
        </w:rPr>
      </w:pPr>
      <w:r w:rsidRPr="00990255">
        <w:rPr>
          <w:rFonts w:cstheme="minorHAnsi"/>
          <w:bCs/>
        </w:rPr>
        <w:t>Pracovní přenosná stanice pro utajované skutečnosti Lenovo V15</w:t>
      </w:r>
    </w:p>
    <w:p w14:paraId="5C5B479E" w14:textId="549867A8" w:rsidR="00D211E2" w:rsidRPr="00990255" w:rsidRDefault="0029102D" w:rsidP="0022665B">
      <w:pPr>
        <w:jc w:val="both"/>
        <w:rPr>
          <w:rFonts w:cstheme="minorHAnsi"/>
          <w:bCs/>
        </w:rPr>
      </w:pPr>
      <w:r w:rsidRPr="00990255">
        <w:rPr>
          <w:rFonts w:cstheme="minorHAnsi"/>
          <w:bCs/>
        </w:rPr>
        <w:tab/>
      </w:r>
      <w:r w:rsidRPr="00990255">
        <w:rPr>
          <w:rFonts w:cstheme="minorHAnsi"/>
          <w:bCs/>
        </w:rPr>
        <w:tab/>
      </w:r>
      <w:r w:rsidRPr="00990255">
        <w:rPr>
          <w:rFonts w:cstheme="minorHAnsi"/>
          <w:bCs/>
        </w:rPr>
        <w:tab/>
      </w:r>
      <w:r w:rsidRPr="00990255">
        <w:rPr>
          <w:rFonts w:cstheme="minorHAnsi"/>
          <w:bCs/>
        </w:rPr>
        <w:tab/>
      </w:r>
      <w:r w:rsidRPr="00990255">
        <w:rPr>
          <w:rFonts w:cstheme="minorHAnsi"/>
          <w:bCs/>
        </w:rPr>
        <w:tab/>
      </w:r>
      <w:r w:rsidRPr="00990255">
        <w:rPr>
          <w:rFonts w:cstheme="minorHAnsi"/>
          <w:bCs/>
        </w:rPr>
        <w:tab/>
        <w:t xml:space="preserve"> 103 118,62 Kč</w:t>
      </w:r>
    </w:p>
    <w:p w14:paraId="7E275427" w14:textId="70CFFF6C" w:rsidR="0022665B" w:rsidRPr="00990255" w:rsidRDefault="0022665B" w:rsidP="0022665B">
      <w:pPr>
        <w:jc w:val="both"/>
        <w:rPr>
          <w:rFonts w:cstheme="minorHAnsi"/>
          <w:b/>
        </w:rPr>
      </w:pPr>
      <w:r w:rsidRPr="00990255">
        <w:rPr>
          <w:rFonts w:cstheme="minorHAnsi"/>
          <w:b/>
        </w:rPr>
        <w:t>Drobný maj</w:t>
      </w:r>
      <w:r w:rsidR="00F47DDE" w:rsidRPr="00990255">
        <w:rPr>
          <w:rFonts w:cstheme="minorHAnsi"/>
          <w:b/>
        </w:rPr>
        <w:t>etek (druh 028)</w:t>
      </w:r>
      <w:r w:rsidR="00F47DDE" w:rsidRPr="00990255">
        <w:rPr>
          <w:rFonts w:cstheme="minorHAnsi"/>
          <w:b/>
        </w:rPr>
        <w:tab/>
      </w:r>
      <w:r w:rsidR="00F47DDE" w:rsidRPr="00990255">
        <w:rPr>
          <w:rFonts w:cstheme="minorHAnsi"/>
          <w:b/>
        </w:rPr>
        <w:tab/>
      </w:r>
      <w:r w:rsidR="0061652B" w:rsidRPr="00990255">
        <w:rPr>
          <w:rFonts w:cstheme="minorHAnsi"/>
          <w:b/>
        </w:rPr>
        <w:t xml:space="preserve">        </w:t>
      </w:r>
      <w:r w:rsidR="0029102D" w:rsidRPr="00990255">
        <w:rPr>
          <w:rFonts w:cstheme="minorHAnsi"/>
          <w:b/>
        </w:rPr>
        <w:t xml:space="preserve">   </w:t>
      </w:r>
      <w:r w:rsidR="009D3B53">
        <w:rPr>
          <w:rFonts w:cstheme="minorHAnsi"/>
          <w:b/>
        </w:rPr>
        <w:t xml:space="preserve"> </w:t>
      </w:r>
      <w:r w:rsidR="0029102D" w:rsidRPr="00990255">
        <w:rPr>
          <w:rFonts w:cstheme="minorHAnsi"/>
          <w:b/>
        </w:rPr>
        <w:t>1 164 548,60 Kč</w:t>
      </w:r>
    </w:p>
    <w:p w14:paraId="5AF46343" w14:textId="0079BC16" w:rsidR="0029102D" w:rsidRPr="00990255" w:rsidRDefault="00A81681" w:rsidP="0029102D">
      <w:pPr>
        <w:jc w:val="both"/>
        <w:rPr>
          <w:rFonts w:cstheme="minorHAnsi"/>
        </w:rPr>
      </w:pPr>
      <w:r w:rsidRPr="00990255">
        <w:rPr>
          <w:rFonts w:cstheme="minorHAnsi"/>
        </w:rPr>
        <w:t xml:space="preserve">Nejvýznamnější nákupy: </w:t>
      </w:r>
      <w:r w:rsidR="0029102D" w:rsidRPr="00990255">
        <w:rPr>
          <w:rFonts w:cstheme="minorHAnsi"/>
        </w:rPr>
        <w:t xml:space="preserve">56 počítačů za celkovou částku 1 038 659,84 Kč, tiskárny, frankovací stroj, notebook a televize se stojanem do jednací síně.    </w:t>
      </w:r>
    </w:p>
    <w:p w14:paraId="7E757F6E" w14:textId="06584372" w:rsidR="0022665B" w:rsidRPr="00990255" w:rsidRDefault="0022665B" w:rsidP="0022665B">
      <w:pPr>
        <w:jc w:val="both"/>
        <w:rPr>
          <w:rFonts w:cstheme="minorHAnsi"/>
          <w:b/>
        </w:rPr>
      </w:pPr>
      <w:r w:rsidRPr="00990255">
        <w:rPr>
          <w:rFonts w:cstheme="minorHAnsi"/>
          <w:b/>
        </w:rPr>
        <w:t>Operativní majetek (druh 902)</w:t>
      </w:r>
      <w:r w:rsidRPr="00990255">
        <w:rPr>
          <w:rFonts w:cstheme="minorHAnsi"/>
          <w:b/>
        </w:rPr>
        <w:tab/>
      </w:r>
      <w:r w:rsidRPr="00990255">
        <w:rPr>
          <w:rFonts w:cstheme="minorHAnsi"/>
          <w:b/>
        </w:rPr>
        <w:tab/>
      </w:r>
      <w:r w:rsidR="0029102D" w:rsidRPr="00990255">
        <w:rPr>
          <w:rFonts w:cstheme="minorHAnsi"/>
          <w:b/>
        </w:rPr>
        <w:tab/>
        <w:t xml:space="preserve">57 915,02 </w:t>
      </w:r>
      <w:r w:rsidR="00A81681" w:rsidRPr="00990255">
        <w:rPr>
          <w:rFonts w:cstheme="minorHAnsi"/>
          <w:b/>
        </w:rPr>
        <w:t>Kč</w:t>
      </w:r>
    </w:p>
    <w:p w14:paraId="7CA68AB4" w14:textId="34D654B2" w:rsidR="0022665B" w:rsidRPr="00990255" w:rsidRDefault="00A81681" w:rsidP="00A81681">
      <w:pPr>
        <w:jc w:val="both"/>
        <w:rPr>
          <w:rFonts w:cstheme="minorHAnsi"/>
        </w:rPr>
      </w:pPr>
      <w:r w:rsidRPr="00990255">
        <w:rPr>
          <w:rFonts w:cstheme="minorHAnsi"/>
        </w:rPr>
        <w:t xml:space="preserve">Byly pořízeny </w:t>
      </w:r>
      <w:r w:rsidR="0029102D" w:rsidRPr="00990255">
        <w:rPr>
          <w:rFonts w:cstheme="minorHAnsi"/>
        </w:rPr>
        <w:t xml:space="preserve">ventilátory, konvice, mobilní a stolní telefony, </w:t>
      </w:r>
      <w:r w:rsidR="00990255" w:rsidRPr="00990255">
        <w:rPr>
          <w:rFonts w:cstheme="minorHAnsi"/>
        </w:rPr>
        <w:t xml:space="preserve">vlajky, křesla do kanceláří soudců, děrovačka a hodiny do infocentra. </w:t>
      </w:r>
      <w:r w:rsidRPr="00990255">
        <w:rPr>
          <w:rFonts w:cstheme="minorHAnsi"/>
        </w:rPr>
        <w:t xml:space="preserve"> Tyto </w:t>
      </w:r>
      <w:r w:rsidR="00C37A7C" w:rsidRPr="00990255">
        <w:rPr>
          <w:rFonts w:cstheme="minorHAnsi"/>
        </w:rPr>
        <w:t>nákupy byly</w:t>
      </w:r>
      <w:r w:rsidRPr="00990255">
        <w:rPr>
          <w:rFonts w:cstheme="minorHAnsi"/>
        </w:rPr>
        <w:t xml:space="preserve"> hrazeny z rozpočtové položky 5139. </w:t>
      </w:r>
      <w:r w:rsidR="0022665B" w:rsidRPr="00990255">
        <w:rPr>
          <w:rFonts w:cstheme="minorHAnsi"/>
        </w:rPr>
        <w:t xml:space="preserve"> </w:t>
      </w:r>
      <w:r w:rsidR="00990255" w:rsidRPr="00990255">
        <w:rPr>
          <w:rFonts w:cstheme="minorHAnsi"/>
        </w:rPr>
        <w:t>Dále byly pořízeny soudcovské taláry (hrazeno z položky 5134).</w:t>
      </w:r>
    </w:p>
    <w:p w14:paraId="316E5A84" w14:textId="77777777" w:rsidR="0022665B" w:rsidRPr="00FB603C" w:rsidRDefault="0022665B" w:rsidP="0022665B">
      <w:pPr>
        <w:pStyle w:val="Nadpis1"/>
        <w:numPr>
          <w:ilvl w:val="0"/>
          <w:numId w:val="4"/>
        </w:numPr>
        <w:rPr>
          <w:rFonts w:asciiTheme="minorHAnsi" w:hAnsiTheme="minorHAnsi" w:cstheme="minorHAnsi"/>
        </w:rPr>
      </w:pPr>
      <w:bookmarkStart w:id="68" w:name="_Toc534878048"/>
      <w:bookmarkStart w:id="69" w:name="_Toc220316109"/>
      <w:r w:rsidRPr="00FB603C">
        <w:rPr>
          <w:rFonts w:asciiTheme="minorHAnsi" w:hAnsiTheme="minorHAnsi" w:cstheme="minorHAnsi"/>
        </w:rPr>
        <w:t>Výsledky vnitřních a vnějších kontrol</w:t>
      </w:r>
      <w:bookmarkEnd w:id="68"/>
      <w:bookmarkEnd w:id="69"/>
    </w:p>
    <w:p w14:paraId="719353B7" w14:textId="77777777" w:rsidR="0022665B" w:rsidRPr="00FB603C" w:rsidRDefault="0022665B" w:rsidP="0022665B">
      <w:pPr>
        <w:pStyle w:val="Odstavecseseznamem"/>
        <w:rPr>
          <w:rFonts w:cs="Arial"/>
        </w:rPr>
      </w:pPr>
    </w:p>
    <w:p w14:paraId="345EEE0A" w14:textId="77777777" w:rsidR="009D3B53" w:rsidRDefault="0022665B" w:rsidP="009D3B53">
      <w:pPr>
        <w:pStyle w:val="Odstavecseseznamem"/>
        <w:ind w:hanging="720"/>
        <w:rPr>
          <w:rFonts w:cstheme="minorHAnsi"/>
          <w:b/>
        </w:rPr>
      </w:pPr>
      <w:r w:rsidRPr="00692190">
        <w:rPr>
          <w:rFonts w:cstheme="minorHAnsi"/>
          <w:b/>
        </w:rPr>
        <w:t>Vnitřní kontroly</w:t>
      </w:r>
    </w:p>
    <w:p w14:paraId="548CCC72" w14:textId="2CEDA851" w:rsidR="00D72DAE" w:rsidRPr="009D3B53" w:rsidRDefault="00FB603C" w:rsidP="009D3B53">
      <w:pPr>
        <w:pStyle w:val="Odstavecseseznamem"/>
        <w:ind w:hanging="720"/>
        <w:rPr>
          <w:rFonts w:cstheme="minorHAnsi"/>
          <w:b/>
        </w:rPr>
      </w:pPr>
      <w:r w:rsidRPr="00692190">
        <w:rPr>
          <w:rFonts w:cstheme="minorHAnsi"/>
        </w:rPr>
        <w:t>V roce 202</w:t>
      </w:r>
      <w:r w:rsidR="00692190" w:rsidRPr="00692190">
        <w:rPr>
          <w:rFonts w:cstheme="minorHAnsi"/>
        </w:rPr>
        <w:t>5</w:t>
      </w:r>
      <w:r w:rsidRPr="00692190">
        <w:rPr>
          <w:rFonts w:cstheme="minorHAnsi"/>
        </w:rPr>
        <w:t xml:space="preserve"> neproběhly žádné kontroly</w:t>
      </w:r>
      <w:r w:rsidR="00FF5B1D" w:rsidRPr="00692190">
        <w:rPr>
          <w:rFonts w:cstheme="minorHAnsi"/>
        </w:rPr>
        <w:t xml:space="preserve"> tohoto charakteru</w:t>
      </w:r>
      <w:r w:rsidRPr="00692190">
        <w:rPr>
          <w:rFonts w:cstheme="minorHAnsi"/>
        </w:rPr>
        <w:t>.</w:t>
      </w:r>
    </w:p>
    <w:p w14:paraId="6ED7F6F3" w14:textId="77777777" w:rsidR="0022665B" w:rsidRPr="00692190" w:rsidRDefault="0022665B" w:rsidP="0022665B">
      <w:pPr>
        <w:rPr>
          <w:rFonts w:cstheme="minorHAnsi"/>
          <w:b/>
        </w:rPr>
      </w:pPr>
      <w:r w:rsidRPr="00692190">
        <w:rPr>
          <w:rFonts w:cstheme="minorHAnsi"/>
          <w:b/>
        </w:rPr>
        <w:t>Vnější kontroly:</w:t>
      </w:r>
    </w:p>
    <w:p w14:paraId="7FC84FE6" w14:textId="3E161C02" w:rsidR="00D211E2" w:rsidRPr="00692190" w:rsidRDefault="0045602B" w:rsidP="00FB603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proofErr w:type="spellStart"/>
      <w:r w:rsidRPr="00692190">
        <w:rPr>
          <w:rFonts w:cstheme="minorHAnsi"/>
        </w:rPr>
        <w:t>Spr</w:t>
      </w:r>
      <w:proofErr w:type="spellEnd"/>
      <w:r w:rsidRPr="00692190">
        <w:rPr>
          <w:rFonts w:cstheme="minorHAnsi"/>
        </w:rPr>
        <w:t xml:space="preserve"> </w:t>
      </w:r>
      <w:r w:rsidR="00692190" w:rsidRPr="00692190">
        <w:rPr>
          <w:rFonts w:cstheme="minorHAnsi"/>
        </w:rPr>
        <w:t>118</w:t>
      </w:r>
      <w:r w:rsidRPr="00692190">
        <w:rPr>
          <w:rFonts w:cstheme="minorHAnsi"/>
        </w:rPr>
        <w:t>/202</w:t>
      </w:r>
      <w:r w:rsidR="00692190" w:rsidRPr="00692190">
        <w:rPr>
          <w:rFonts w:cstheme="minorHAnsi"/>
        </w:rPr>
        <w:t>5</w:t>
      </w:r>
      <w:r w:rsidR="00FB603C" w:rsidRPr="00692190">
        <w:rPr>
          <w:rFonts w:cstheme="minorHAnsi"/>
        </w:rPr>
        <w:t xml:space="preserve"> </w:t>
      </w:r>
    </w:p>
    <w:p w14:paraId="2752E908" w14:textId="6D9FEF68" w:rsidR="0045602B" w:rsidRDefault="00692190" w:rsidP="00FB603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692190">
        <w:rPr>
          <w:rFonts w:cstheme="minorHAnsi"/>
        </w:rPr>
        <w:t>Všeobecná zdravotní pojišťovna ČR – regionální pobočka Plzeň</w:t>
      </w:r>
      <w:r w:rsidR="00FB603C" w:rsidRPr="00692190">
        <w:rPr>
          <w:rFonts w:cstheme="minorHAnsi"/>
        </w:rPr>
        <w:t xml:space="preserve">. </w:t>
      </w:r>
      <w:r w:rsidR="0045602B" w:rsidRPr="00692190">
        <w:rPr>
          <w:rFonts w:cstheme="minorHAnsi"/>
        </w:rPr>
        <w:t xml:space="preserve">Kontrola </w:t>
      </w:r>
      <w:r w:rsidRPr="00692190">
        <w:rPr>
          <w:rFonts w:cstheme="minorHAnsi"/>
        </w:rPr>
        <w:t xml:space="preserve">dodržování oznamovací povinnosti, stanovení vyměřovacích základů a výše pojistného a dodržování termínů splatnosti pojistného. </w:t>
      </w:r>
      <w:r w:rsidR="00FB603C" w:rsidRPr="00692190">
        <w:rPr>
          <w:rFonts w:cstheme="minorHAnsi"/>
        </w:rPr>
        <w:t xml:space="preserve"> Kontrola proběhla</w:t>
      </w:r>
      <w:r w:rsidRPr="00692190">
        <w:rPr>
          <w:rFonts w:cstheme="minorHAnsi"/>
        </w:rPr>
        <w:t xml:space="preserve"> v období 12. – 20. 2. 2025</w:t>
      </w:r>
      <w:r w:rsidR="00FB603C" w:rsidRPr="00692190">
        <w:rPr>
          <w:rFonts w:cstheme="minorHAnsi"/>
        </w:rPr>
        <w:t xml:space="preserve">, kontrolováno bylo období </w:t>
      </w:r>
      <w:r w:rsidRPr="00692190">
        <w:rPr>
          <w:rFonts w:cstheme="minorHAnsi"/>
        </w:rPr>
        <w:t>od 09/2020 do konání kontroly</w:t>
      </w:r>
      <w:r w:rsidR="00FB603C" w:rsidRPr="00692190">
        <w:rPr>
          <w:rFonts w:cstheme="minorHAnsi"/>
        </w:rPr>
        <w:t xml:space="preserve">. Kontrolou nebyly zjištěny žádné </w:t>
      </w:r>
      <w:r w:rsidRPr="00692190">
        <w:rPr>
          <w:rFonts w:cstheme="minorHAnsi"/>
        </w:rPr>
        <w:t>splatné závazky vůči VZP ČR ani jiné evidenční nedostatky.</w:t>
      </w:r>
    </w:p>
    <w:p w14:paraId="1CDF13D4" w14:textId="77777777" w:rsidR="00BF0A8B" w:rsidRPr="00692190" w:rsidRDefault="00BF0A8B" w:rsidP="00FB603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711E6A15" w14:textId="4EC24C4C" w:rsidR="00A87938" w:rsidRPr="00D4272D" w:rsidRDefault="00A87938" w:rsidP="0022665B">
      <w:pPr>
        <w:rPr>
          <w:rFonts w:cstheme="minorHAnsi"/>
        </w:rPr>
      </w:pPr>
      <w:r w:rsidRPr="00D4272D">
        <w:rPr>
          <w:rFonts w:cstheme="minorHAnsi"/>
        </w:rPr>
        <w:t>Cheb 2</w:t>
      </w:r>
      <w:r w:rsidR="00BF0A8B">
        <w:rPr>
          <w:rFonts w:cstheme="minorHAnsi"/>
        </w:rPr>
        <w:t>5</w:t>
      </w:r>
      <w:r w:rsidRPr="00D4272D">
        <w:rPr>
          <w:rFonts w:cstheme="minorHAnsi"/>
        </w:rPr>
        <w:t xml:space="preserve">. </w:t>
      </w:r>
      <w:r w:rsidR="00BF0A8B">
        <w:rPr>
          <w:rFonts w:cstheme="minorHAnsi"/>
        </w:rPr>
        <w:t>únor</w:t>
      </w:r>
      <w:r w:rsidRPr="00D4272D">
        <w:rPr>
          <w:rFonts w:cstheme="minorHAnsi"/>
        </w:rPr>
        <w:t>a 202</w:t>
      </w:r>
      <w:r w:rsidR="00333ADE">
        <w:rPr>
          <w:rFonts w:cstheme="minorHAnsi"/>
        </w:rPr>
        <w:t>6</w:t>
      </w:r>
    </w:p>
    <w:p w14:paraId="06A08EEE" w14:textId="77777777" w:rsidR="00A87938" w:rsidRPr="00D4272D" w:rsidRDefault="00A87938" w:rsidP="00A06D1D">
      <w:pPr>
        <w:spacing w:after="0"/>
        <w:rPr>
          <w:rFonts w:cstheme="minorHAnsi"/>
        </w:rPr>
      </w:pPr>
      <w:r w:rsidRPr="00D4272D">
        <w:rPr>
          <w:rFonts w:cstheme="minorHAnsi"/>
        </w:rPr>
        <w:t>Mgr. Robert Plášil</w:t>
      </w:r>
    </w:p>
    <w:p w14:paraId="38273D4A" w14:textId="3989B0F7" w:rsidR="00A87938" w:rsidRPr="00D4272D" w:rsidRDefault="00A87938" w:rsidP="0022665B">
      <w:pPr>
        <w:rPr>
          <w:rFonts w:cstheme="minorHAnsi"/>
        </w:rPr>
      </w:pPr>
      <w:r w:rsidRPr="00D4272D">
        <w:rPr>
          <w:rFonts w:cstheme="minorHAnsi"/>
        </w:rPr>
        <w:t>předseda Okresního soudu v</w:t>
      </w:r>
      <w:r w:rsidR="00FF5B1D" w:rsidRPr="00D4272D">
        <w:rPr>
          <w:rFonts w:cstheme="minorHAnsi"/>
        </w:rPr>
        <w:t> </w:t>
      </w:r>
      <w:r w:rsidRPr="00D4272D">
        <w:rPr>
          <w:rFonts w:cstheme="minorHAnsi"/>
        </w:rPr>
        <w:t>Cheb</w:t>
      </w:r>
      <w:r w:rsidR="00FF5B1D" w:rsidRPr="00D4272D">
        <w:rPr>
          <w:rFonts w:cstheme="minorHAnsi"/>
        </w:rPr>
        <w:t>u</w:t>
      </w:r>
    </w:p>
    <w:p w14:paraId="66720C92" w14:textId="77777777" w:rsidR="00FF5B1D" w:rsidRPr="006F201B" w:rsidRDefault="00FF5B1D" w:rsidP="0022665B">
      <w:pPr>
        <w:rPr>
          <w:rFonts w:cstheme="minorHAnsi"/>
          <w:color w:val="C00000"/>
        </w:rPr>
      </w:pPr>
    </w:p>
    <w:p w14:paraId="54670291" w14:textId="77777777" w:rsidR="0022665B" w:rsidRPr="00D72DAE" w:rsidRDefault="0022665B" w:rsidP="0022665B">
      <w:pPr>
        <w:rPr>
          <w:rFonts w:ascii="Garamond" w:hAnsi="Garamond" w:cs="Times New Roman"/>
          <w:color w:val="FF0000"/>
          <w:sz w:val="24"/>
          <w:szCs w:val="24"/>
        </w:rPr>
      </w:pPr>
    </w:p>
    <w:p w14:paraId="0EDA67D8" w14:textId="77777777" w:rsidR="0022665B" w:rsidRPr="00D72DAE" w:rsidRDefault="0022665B" w:rsidP="0022665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Arial"/>
          <w:color w:val="FF0000"/>
        </w:rPr>
      </w:pPr>
    </w:p>
    <w:p w14:paraId="6BCE83E9" w14:textId="77777777" w:rsidR="0022665B" w:rsidRPr="00D72DAE" w:rsidRDefault="0022665B" w:rsidP="0022665B">
      <w:pPr>
        <w:pStyle w:val="Odstavecseseznamem"/>
        <w:rPr>
          <w:rFonts w:cs="Arial"/>
          <w:color w:val="FF0000"/>
        </w:rPr>
      </w:pPr>
    </w:p>
    <w:p w14:paraId="6CA7758E" w14:textId="77777777" w:rsidR="0022665B" w:rsidRPr="00D72DAE" w:rsidRDefault="0022665B" w:rsidP="0022665B">
      <w:pPr>
        <w:spacing w:before="120" w:after="120"/>
        <w:jc w:val="both"/>
        <w:rPr>
          <w:rFonts w:cstheme="minorHAnsi"/>
          <w:color w:val="FF0000"/>
        </w:rPr>
      </w:pPr>
    </w:p>
    <w:p w14:paraId="6F55C8C9" w14:textId="77777777" w:rsidR="00730E2E" w:rsidRPr="00D72DAE" w:rsidRDefault="00730E2E">
      <w:pPr>
        <w:rPr>
          <w:color w:val="FF0000"/>
        </w:rPr>
      </w:pPr>
    </w:p>
    <w:sectPr w:rsidR="00730E2E" w:rsidRPr="00D72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457A9" w14:textId="77777777" w:rsidR="004021E6" w:rsidRDefault="004021E6" w:rsidP="00F90A8C">
      <w:pPr>
        <w:spacing w:after="0" w:line="240" w:lineRule="auto"/>
      </w:pPr>
      <w:r>
        <w:separator/>
      </w:r>
    </w:p>
  </w:endnote>
  <w:endnote w:type="continuationSeparator" w:id="0">
    <w:p w14:paraId="65B168ED" w14:textId="77777777" w:rsidR="004021E6" w:rsidRDefault="004021E6" w:rsidP="00F90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119210"/>
      <w:docPartObj>
        <w:docPartGallery w:val="Page Numbers (Bottom of Page)"/>
        <w:docPartUnique/>
      </w:docPartObj>
    </w:sdtPr>
    <w:sdtEndPr/>
    <w:sdtContent>
      <w:p w14:paraId="1674B967" w14:textId="77777777" w:rsidR="004021E6" w:rsidRDefault="004021E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5F9">
          <w:rPr>
            <w:noProof/>
          </w:rPr>
          <w:t>34</w:t>
        </w:r>
        <w:r>
          <w:fldChar w:fldCharType="end"/>
        </w:r>
      </w:p>
    </w:sdtContent>
  </w:sdt>
  <w:p w14:paraId="16F958DF" w14:textId="77777777" w:rsidR="004021E6" w:rsidRDefault="004021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4BF21" w14:textId="77777777" w:rsidR="004021E6" w:rsidRDefault="004021E6" w:rsidP="00F90A8C">
      <w:pPr>
        <w:spacing w:after="0" w:line="240" w:lineRule="auto"/>
      </w:pPr>
      <w:r>
        <w:separator/>
      </w:r>
    </w:p>
  </w:footnote>
  <w:footnote w:type="continuationSeparator" w:id="0">
    <w:p w14:paraId="6C7F414E" w14:textId="77777777" w:rsidR="004021E6" w:rsidRDefault="004021E6" w:rsidP="00F90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2C1"/>
    <w:multiLevelType w:val="hybridMultilevel"/>
    <w:tmpl w:val="3D2C0A7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B1016"/>
    <w:multiLevelType w:val="hybridMultilevel"/>
    <w:tmpl w:val="4BAC6088"/>
    <w:lvl w:ilvl="0" w:tplc="DD7CA110">
      <w:start w:val="1"/>
      <w:numFmt w:val="lowerLetter"/>
      <w:lvlText w:val="%1)"/>
      <w:lvlJc w:val="left"/>
      <w:pPr>
        <w:ind w:left="502" w:hanging="360"/>
      </w:pPr>
      <w:rPr>
        <w:strike w:val="0"/>
        <w:dstrike w:val="0"/>
        <w:u w:val="none" w:color="000000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B06D7"/>
    <w:multiLevelType w:val="multilevel"/>
    <w:tmpl w:val="C2E8CC2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pStyle w:val="Nadpis2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2BF87789"/>
    <w:multiLevelType w:val="hybridMultilevel"/>
    <w:tmpl w:val="7D0247C0"/>
    <w:lvl w:ilvl="0" w:tplc="BFAA86C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550D4"/>
    <w:multiLevelType w:val="hybridMultilevel"/>
    <w:tmpl w:val="E5EC46A8"/>
    <w:lvl w:ilvl="0" w:tplc="DB40BB74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811C0"/>
    <w:multiLevelType w:val="multilevel"/>
    <w:tmpl w:val="E9C01CBE"/>
    <w:lvl w:ilvl="0">
      <w:start w:val="9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8D63752"/>
    <w:multiLevelType w:val="hybridMultilevel"/>
    <w:tmpl w:val="A336B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A4160"/>
    <w:multiLevelType w:val="hybridMultilevel"/>
    <w:tmpl w:val="7E8E9592"/>
    <w:lvl w:ilvl="0" w:tplc="A2B2FB90">
      <w:start w:val="2"/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44936"/>
    <w:multiLevelType w:val="hybridMultilevel"/>
    <w:tmpl w:val="6DAE15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B27A0"/>
    <w:multiLevelType w:val="hybridMultilevel"/>
    <w:tmpl w:val="BF34DB7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60B7F"/>
    <w:multiLevelType w:val="hybridMultilevel"/>
    <w:tmpl w:val="58A060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E541C"/>
    <w:multiLevelType w:val="hybridMultilevel"/>
    <w:tmpl w:val="6DAE15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77F17"/>
    <w:multiLevelType w:val="hybridMultilevel"/>
    <w:tmpl w:val="F836D616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F0603"/>
    <w:multiLevelType w:val="hybridMultilevel"/>
    <w:tmpl w:val="474EFF54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E627D80"/>
    <w:multiLevelType w:val="hybridMultilevel"/>
    <w:tmpl w:val="673492FE"/>
    <w:lvl w:ilvl="0" w:tplc="44641B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33429A"/>
    <w:multiLevelType w:val="hybridMultilevel"/>
    <w:tmpl w:val="704C9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280153">
    <w:abstractNumId w:val="5"/>
  </w:num>
  <w:num w:numId="2" w16cid:durableId="85519394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3839249">
    <w:abstractNumId w:val="2"/>
  </w:num>
  <w:num w:numId="4" w16cid:durableId="175859406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0435842">
    <w:abstractNumId w:val="14"/>
  </w:num>
  <w:num w:numId="6" w16cid:durableId="1782410668">
    <w:abstractNumId w:val="14"/>
  </w:num>
  <w:num w:numId="7" w16cid:durableId="1964653392">
    <w:abstractNumId w:val="4"/>
  </w:num>
  <w:num w:numId="8" w16cid:durableId="8549955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5860966">
    <w:abstractNumId w:val="12"/>
  </w:num>
  <w:num w:numId="10" w16cid:durableId="15713055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09803">
    <w:abstractNumId w:val="7"/>
  </w:num>
  <w:num w:numId="12" w16cid:durableId="1063455482">
    <w:abstractNumId w:val="7"/>
  </w:num>
  <w:num w:numId="13" w16cid:durableId="1715226043">
    <w:abstractNumId w:val="11"/>
  </w:num>
  <w:num w:numId="14" w16cid:durableId="2634650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5886977">
    <w:abstractNumId w:val="2"/>
    <w:lvlOverride w:ilvl="0">
      <w:startOverride w:val="4"/>
    </w:lvlOverride>
    <w:lvlOverride w:ilvl="1">
      <w:startOverride w:val="5"/>
    </w:lvlOverride>
  </w:num>
  <w:num w:numId="16" w16cid:durableId="190144107">
    <w:abstractNumId w:val="3"/>
  </w:num>
  <w:num w:numId="17" w16cid:durableId="2104571691">
    <w:abstractNumId w:val="13"/>
  </w:num>
  <w:num w:numId="18" w16cid:durableId="766654236">
    <w:abstractNumId w:val="8"/>
  </w:num>
  <w:num w:numId="19" w16cid:durableId="506216570">
    <w:abstractNumId w:val="9"/>
  </w:num>
  <w:num w:numId="20" w16cid:durableId="685062854">
    <w:abstractNumId w:val="0"/>
  </w:num>
  <w:num w:numId="21" w16cid:durableId="1234244693">
    <w:abstractNumId w:val="6"/>
  </w:num>
  <w:num w:numId="22" w16cid:durableId="1077360641">
    <w:abstractNumId w:val="2"/>
    <w:lvlOverride w:ilvl="0">
      <w:startOverride w:val="4"/>
    </w:lvlOverride>
    <w:lvlOverride w:ilvl="1">
      <w:startOverride w:val="5"/>
    </w:lvlOverride>
  </w:num>
  <w:num w:numId="23" w16cid:durableId="710032836">
    <w:abstractNumId w:val="15"/>
  </w:num>
  <w:num w:numId="24" w16cid:durableId="311375322">
    <w:abstractNumId w:val="10"/>
  </w:num>
  <w:num w:numId="25" w16cid:durableId="9888289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2325"/>
    <w:rsid w:val="00000091"/>
    <w:rsid w:val="000061DE"/>
    <w:rsid w:val="00016CB7"/>
    <w:rsid w:val="00016D86"/>
    <w:rsid w:val="0002251F"/>
    <w:rsid w:val="00030C8C"/>
    <w:rsid w:val="00031508"/>
    <w:rsid w:val="00032E90"/>
    <w:rsid w:val="000368C9"/>
    <w:rsid w:val="00042033"/>
    <w:rsid w:val="00052343"/>
    <w:rsid w:val="00055B8C"/>
    <w:rsid w:val="00065BB5"/>
    <w:rsid w:val="000747EA"/>
    <w:rsid w:val="00074DA6"/>
    <w:rsid w:val="0008389F"/>
    <w:rsid w:val="00085380"/>
    <w:rsid w:val="00090555"/>
    <w:rsid w:val="000A0F92"/>
    <w:rsid w:val="000A1E66"/>
    <w:rsid w:val="000A2BED"/>
    <w:rsid w:val="000A6ED4"/>
    <w:rsid w:val="000B4888"/>
    <w:rsid w:val="000C4B88"/>
    <w:rsid w:val="000C571B"/>
    <w:rsid w:val="000C7E45"/>
    <w:rsid w:val="000D0F6E"/>
    <w:rsid w:val="000D1380"/>
    <w:rsid w:val="000D4B3F"/>
    <w:rsid w:val="000D60C9"/>
    <w:rsid w:val="000E40B1"/>
    <w:rsid w:val="000E4FCC"/>
    <w:rsid w:val="000F0A09"/>
    <w:rsid w:val="000F189E"/>
    <w:rsid w:val="000F30BC"/>
    <w:rsid w:val="000F651D"/>
    <w:rsid w:val="00106665"/>
    <w:rsid w:val="00112CB0"/>
    <w:rsid w:val="00122D1F"/>
    <w:rsid w:val="00125A9F"/>
    <w:rsid w:val="00126907"/>
    <w:rsid w:val="00135CDD"/>
    <w:rsid w:val="00142D87"/>
    <w:rsid w:val="00146000"/>
    <w:rsid w:val="001478CD"/>
    <w:rsid w:val="001503FF"/>
    <w:rsid w:val="00151579"/>
    <w:rsid w:val="00157AC5"/>
    <w:rsid w:val="001660C4"/>
    <w:rsid w:val="0017088D"/>
    <w:rsid w:val="00172BC3"/>
    <w:rsid w:val="00174F05"/>
    <w:rsid w:val="00175942"/>
    <w:rsid w:val="00183EDF"/>
    <w:rsid w:val="00187248"/>
    <w:rsid w:val="001902A6"/>
    <w:rsid w:val="00191298"/>
    <w:rsid w:val="0019405C"/>
    <w:rsid w:val="001959BF"/>
    <w:rsid w:val="001A6CAC"/>
    <w:rsid w:val="001A7AB9"/>
    <w:rsid w:val="001C1234"/>
    <w:rsid w:val="001C1957"/>
    <w:rsid w:val="001D3A55"/>
    <w:rsid w:val="001D4542"/>
    <w:rsid w:val="001D5EAE"/>
    <w:rsid w:val="001E127D"/>
    <w:rsid w:val="001F08B5"/>
    <w:rsid w:val="001F27E7"/>
    <w:rsid w:val="001F58DC"/>
    <w:rsid w:val="001F60A0"/>
    <w:rsid w:val="001F62C9"/>
    <w:rsid w:val="0020577D"/>
    <w:rsid w:val="002151E6"/>
    <w:rsid w:val="00215F77"/>
    <w:rsid w:val="00222504"/>
    <w:rsid w:val="002234F9"/>
    <w:rsid w:val="0022665B"/>
    <w:rsid w:val="00227CD2"/>
    <w:rsid w:val="00233BAA"/>
    <w:rsid w:val="002359E0"/>
    <w:rsid w:val="002376B7"/>
    <w:rsid w:val="00241371"/>
    <w:rsid w:val="0024697F"/>
    <w:rsid w:val="00250369"/>
    <w:rsid w:val="00256A3F"/>
    <w:rsid w:val="00256CD6"/>
    <w:rsid w:val="0026004B"/>
    <w:rsid w:val="00260943"/>
    <w:rsid w:val="00266FF8"/>
    <w:rsid w:val="0027542C"/>
    <w:rsid w:val="00276A8B"/>
    <w:rsid w:val="00276F1A"/>
    <w:rsid w:val="00277E3D"/>
    <w:rsid w:val="002848FB"/>
    <w:rsid w:val="00285747"/>
    <w:rsid w:val="00290DE8"/>
    <w:rsid w:val="0029102D"/>
    <w:rsid w:val="00296DA5"/>
    <w:rsid w:val="002973A7"/>
    <w:rsid w:val="002A428C"/>
    <w:rsid w:val="002A4609"/>
    <w:rsid w:val="002A7966"/>
    <w:rsid w:val="002B5A01"/>
    <w:rsid w:val="002C0EC0"/>
    <w:rsid w:val="002C55F9"/>
    <w:rsid w:val="002C5AC2"/>
    <w:rsid w:val="002D3C7F"/>
    <w:rsid w:val="002D736C"/>
    <w:rsid w:val="002E26C4"/>
    <w:rsid w:val="002E383A"/>
    <w:rsid w:val="002E5C0E"/>
    <w:rsid w:val="002E6275"/>
    <w:rsid w:val="002F02AF"/>
    <w:rsid w:val="002F1139"/>
    <w:rsid w:val="002F1F73"/>
    <w:rsid w:val="002F2B29"/>
    <w:rsid w:val="002F36BE"/>
    <w:rsid w:val="002F425A"/>
    <w:rsid w:val="002F4D48"/>
    <w:rsid w:val="002F6A3B"/>
    <w:rsid w:val="002F7EB5"/>
    <w:rsid w:val="00311212"/>
    <w:rsid w:val="00322773"/>
    <w:rsid w:val="00323666"/>
    <w:rsid w:val="00323A4D"/>
    <w:rsid w:val="00323DAE"/>
    <w:rsid w:val="003249C4"/>
    <w:rsid w:val="003267A8"/>
    <w:rsid w:val="003320CD"/>
    <w:rsid w:val="003327E1"/>
    <w:rsid w:val="00333ADE"/>
    <w:rsid w:val="0035014A"/>
    <w:rsid w:val="00352044"/>
    <w:rsid w:val="00353D94"/>
    <w:rsid w:val="00354345"/>
    <w:rsid w:val="003563D9"/>
    <w:rsid w:val="00356626"/>
    <w:rsid w:val="00357510"/>
    <w:rsid w:val="0036309E"/>
    <w:rsid w:val="00363211"/>
    <w:rsid w:val="00365A0F"/>
    <w:rsid w:val="0036621C"/>
    <w:rsid w:val="00366A79"/>
    <w:rsid w:val="00375EB1"/>
    <w:rsid w:val="0037699E"/>
    <w:rsid w:val="00383888"/>
    <w:rsid w:val="00390471"/>
    <w:rsid w:val="0039091C"/>
    <w:rsid w:val="003932A2"/>
    <w:rsid w:val="003A08B1"/>
    <w:rsid w:val="003A50A2"/>
    <w:rsid w:val="003B1F33"/>
    <w:rsid w:val="003B3654"/>
    <w:rsid w:val="003B5F4C"/>
    <w:rsid w:val="003C55DE"/>
    <w:rsid w:val="003C7B1A"/>
    <w:rsid w:val="003D11EF"/>
    <w:rsid w:val="003D2924"/>
    <w:rsid w:val="003E00E5"/>
    <w:rsid w:val="003E2556"/>
    <w:rsid w:val="003E6547"/>
    <w:rsid w:val="003E75BD"/>
    <w:rsid w:val="003F79AF"/>
    <w:rsid w:val="003F7B0B"/>
    <w:rsid w:val="004021E6"/>
    <w:rsid w:val="0041500D"/>
    <w:rsid w:val="00422243"/>
    <w:rsid w:val="0042242F"/>
    <w:rsid w:val="004258AB"/>
    <w:rsid w:val="0043060C"/>
    <w:rsid w:val="0043561C"/>
    <w:rsid w:val="00436CFE"/>
    <w:rsid w:val="00440AE8"/>
    <w:rsid w:val="00441529"/>
    <w:rsid w:val="00442325"/>
    <w:rsid w:val="004472F8"/>
    <w:rsid w:val="00447F6B"/>
    <w:rsid w:val="00452F23"/>
    <w:rsid w:val="00454495"/>
    <w:rsid w:val="0045602B"/>
    <w:rsid w:val="00456801"/>
    <w:rsid w:val="00456839"/>
    <w:rsid w:val="0045696A"/>
    <w:rsid w:val="00461D76"/>
    <w:rsid w:val="00467833"/>
    <w:rsid w:val="00474B4D"/>
    <w:rsid w:val="004808DB"/>
    <w:rsid w:val="004823ED"/>
    <w:rsid w:val="004870B5"/>
    <w:rsid w:val="00497CE1"/>
    <w:rsid w:val="004A10B7"/>
    <w:rsid w:val="004A2404"/>
    <w:rsid w:val="004A7148"/>
    <w:rsid w:val="004B2DDD"/>
    <w:rsid w:val="004B4C1D"/>
    <w:rsid w:val="004B5839"/>
    <w:rsid w:val="004B6E1C"/>
    <w:rsid w:val="004B7CED"/>
    <w:rsid w:val="004C54E2"/>
    <w:rsid w:val="004C5AD2"/>
    <w:rsid w:val="004C60F0"/>
    <w:rsid w:val="004C78B3"/>
    <w:rsid w:val="004D0007"/>
    <w:rsid w:val="004E2E2D"/>
    <w:rsid w:val="004F133F"/>
    <w:rsid w:val="004F627E"/>
    <w:rsid w:val="004F62D0"/>
    <w:rsid w:val="005022A4"/>
    <w:rsid w:val="00504F97"/>
    <w:rsid w:val="00506ECB"/>
    <w:rsid w:val="00516CE0"/>
    <w:rsid w:val="005405E2"/>
    <w:rsid w:val="00540B91"/>
    <w:rsid w:val="005414C0"/>
    <w:rsid w:val="00542D7B"/>
    <w:rsid w:val="00543BDB"/>
    <w:rsid w:val="00544D03"/>
    <w:rsid w:val="00546D5F"/>
    <w:rsid w:val="00553376"/>
    <w:rsid w:val="00557678"/>
    <w:rsid w:val="00560C52"/>
    <w:rsid w:val="0056307B"/>
    <w:rsid w:val="00563E98"/>
    <w:rsid w:val="0056487E"/>
    <w:rsid w:val="005700CC"/>
    <w:rsid w:val="005734A7"/>
    <w:rsid w:val="00577E17"/>
    <w:rsid w:val="00580AAF"/>
    <w:rsid w:val="0058197E"/>
    <w:rsid w:val="00582D2B"/>
    <w:rsid w:val="005834AB"/>
    <w:rsid w:val="00587DA6"/>
    <w:rsid w:val="00590F1A"/>
    <w:rsid w:val="005920C6"/>
    <w:rsid w:val="005A189C"/>
    <w:rsid w:val="005A620A"/>
    <w:rsid w:val="005B0673"/>
    <w:rsid w:val="005B663E"/>
    <w:rsid w:val="005C05A3"/>
    <w:rsid w:val="005C1826"/>
    <w:rsid w:val="005D6CB5"/>
    <w:rsid w:val="005E04AF"/>
    <w:rsid w:val="005E3BBE"/>
    <w:rsid w:val="005F64CE"/>
    <w:rsid w:val="005F6639"/>
    <w:rsid w:val="005F7974"/>
    <w:rsid w:val="0060231C"/>
    <w:rsid w:val="00602C9A"/>
    <w:rsid w:val="006129C7"/>
    <w:rsid w:val="00613E8A"/>
    <w:rsid w:val="0061440B"/>
    <w:rsid w:val="0061650F"/>
    <w:rsid w:val="0061652B"/>
    <w:rsid w:val="0062534F"/>
    <w:rsid w:val="00625FFE"/>
    <w:rsid w:val="00626839"/>
    <w:rsid w:val="00626F35"/>
    <w:rsid w:val="00627118"/>
    <w:rsid w:val="00627F26"/>
    <w:rsid w:val="00630D70"/>
    <w:rsid w:val="00633A50"/>
    <w:rsid w:val="006369C9"/>
    <w:rsid w:val="00637211"/>
    <w:rsid w:val="00651ECA"/>
    <w:rsid w:val="00654215"/>
    <w:rsid w:val="00656EB8"/>
    <w:rsid w:val="00667708"/>
    <w:rsid w:val="006763FF"/>
    <w:rsid w:val="00677C3D"/>
    <w:rsid w:val="0068604C"/>
    <w:rsid w:val="006861EB"/>
    <w:rsid w:val="00692190"/>
    <w:rsid w:val="0069710C"/>
    <w:rsid w:val="006A41BE"/>
    <w:rsid w:val="006B553E"/>
    <w:rsid w:val="006B6B3B"/>
    <w:rsid w:val="006C21DE"/>
    <w:rsid w:val="006C55E8"/>
    <w:rsid w:val="006C5D4F"/>
    <w:rsid w:val="006D0E91"/>
    <w:rsid w:val="006D5E1E"/>
    <w:rsid w:val="006D636A"/>
    <w:rsid w:val="006E166C"/>
    <w:rsid w:val="006E2680"/>
    <w:rsid w:val="006E7936"/>
    <w:rsid w:val="006F201B"/>
    <w:rsid w:val="006F4E3A"/>
    <w:rsid w:val="006F5458"/>
    <w:rsid w:val="006F6446"/>
    <w:rsid w:val="007078E0"/>
    <w:rsid w:val="00712F3C"/>
    <w:rsid w:val="00720553"/>
    <w:rsid w:val="007233BB"/>
    <w:rsid w:val="0072597E"/>
    <w:rsid w:val="0072654F"/>
    <w:rsid w:val="00727666"/>
    <w:rsid w:val="00730E2E"/>
    <w:rsid w:val="007346E4"/>
    <w:rsid w:val="00746B5D"/>
    <w:rsid w:val="00750367"/>
    <w:rsid w:val="00754D43"/>
    <w:rsid w:val="007558E3"/>
    <w:rsid w:val="00761410"/>
    <w:rsid w:val="00765396"/>
    <w:rsid w:val="0079204F"/>
    <w:rsid w:val="0079244C"/>
    <w:rsid w:val="007949FC"/>
    <w:rsid w:val="00794B23"/>
    <w:rsid w:val="00797D42"/>
    <w:rsid w:val="00797E7A"/>
    <w:rsid w:val="007A09EE"/>
    <w:rsid w:val="007A36CF"/>
    <w:rsid w:val="007A5CFC"/>
    <w:rsid w:val="007A7293"/>
    <w:rsid w:val="007B6320"/>
    <w:rsid w:val="007C151D"/>
    <w:rsid w:val="007C285C"/>
    <w:rsid w:val="007C6F22"/>
    <w:rsid w:val="007D01F9"/>
    <w:rsid w:val="007D2A5F"/>
    <w:rsid w:val="007D4E07"/>
    <w:rsid w:val="007E3B3E"/>
    <w:rsid w:val="007E47E1"/>
    <w:rsid w:val="007E643A"/>
    <w:rsid w:val="007F0433"/>
    <w:rsid w:val="007F110F"/>
    <w:rsid w:val="007F5AC6"/>
    <w:rsid w:val="007F7852"/>
    <w:rsid w:val="007F786D"/>
    <w:rsid w:val="008077D1"/>
    <w:rsid w:val="00807A9C"/>
    <w:rsid w:val="00807ECC"/>
    <w:rsid w:val="008103EC"/>
    <w:rsid w:val="008116D1"/>
    <w:rsid w:val="008118C5"/>
    <w:rsid w:val="0081393D"/>
    <w:rsid w:val="00826FE7"/>
    <w:rsid w:val="00832A1C"/>
    <w:rsid w:val="008349AB"/>
    <w:rsid w:val="00834D01"/>
    <w:rsid w:val="00842894"/>
    <w:rsid w:val="008448B4"/>
    <w:rsid w:val="00854E20"/>
    <w:rsid w:val="00870032"/>
    <w:rsid w:val="008720FD"/>
    <w:rsid w:val="0087288E"/>
    <w:rsid w:val="00874B99"/>
    <w:rsid w:val="00874F15"/>
    <w:rsid w:val="0088628F"/>
    <w:rsid w:val="00892261"/>
    <w:rsid w:val="00893891"/>
    <w:rsid w:val="00895EFB"/>
    <w:rsid w:val="008A1B92"/>
    <w:rsid w:val="008B58E5"/>
    <w:rsid w:val="008C1787"/>
    <w:rsid w:val="008D1368"/>
    <w:rsid w:val="008D1CF4"/>
    <w:rsid w:val="008D2F3D"/>
    <w:rsid w:val="008E22FA"/>
    <w:rsid w:val="008E44C1"/>
    <w:rsid w:val="008E52B6"/>
    <w:rsid w:val="008E7236"/>
    <w:rsid w:val="008F3962"/>
    <w:rsid w:val="008F3B7D"/>
    <w:rsid w:val="008F7074"/>
    <w:rsid w:val="008F79CD"/>
    <w:rsid w:val="009043B2"/>
    <w:rsid w:val="00905BFD"/>
    <w:rsid w:val="00913237"/>
    <w:rsid w:val="00914BFD"/>
    <w:rsid w:val="009202A6"/>
    <w:rsid w:val="00923194"/>
    <w:rsid w:val="00924288"/>
    <w:rsid w:val="00925D5F"/>
    <w:rsid w:val="00935365"/>
    <w:rsid w:val="00935C20"/>
    <w:rsid w:val="009374D9"/>
    <w:rsid w:val="00937A14"/>
    <w:rsid w:val="009442B2"/>
    <w:rsid w:val="00945D88"/>
    <w:rsid w:val="00945E44"/>
    <w:rsid w:val="00947200"/>
    <w:rsid w:val="009540F3"/>
    <w:rsid w:val="00962E04"/>
    <w:rsid w:val="00984DBB"/>
    <w:rsid w:val="00985F69"/>
    <w:rsid w:val="00985FB9"/>
    <w:rsid w:val="00987EFA"/>
    <w:rsid w:val="00990255"/>
    <w:rsid w:val="009A1E6E"/>
    <w:rsid w:val="009A2470"/>
    <w:rsid w:val="009A7DB9"/>
    <w:rsid w:val="009B2D3E"/>
    <w:rsid w:val="009C0C82"/>
    <w:rsid w:val="009C3687"/>
    <w:rsid w:val="009C52CC"/>
    <w:rsid w:val="009C7B04"/>
    <w:rsid w:val="009D0AD3"/>
    <w:rsid w:val="009D2E9C"/>
    <w:rsid w:val="009D3B53"/>
    <w:rsid w:val="009D5215"/>
    <w:rsid w:val="009D5BC0"/>
    <w:rsid w:val="009E280D"/>
    <w:rsid w:val="009E374F"/>
    <w:rsid w:val="009E4047"/>
    <w:rsid w:val="009E699E"/>
    <w:rsid w:val="009F5A9B"/>
    <w:rsid w:val="009F6596"/>
    <w:rsid w:val="009F72D8"/>
    <w:rsid w:val="00A004B2"/>
    <w:rsid w:val="00A068B4"/>
    <w:rsid w:val="00A06D1D"/>
    <w:rsid w:val="00A07F48"/>
    <w:rsid w:val="00A104DC"/>
    <w:rsid w:val="00A13499"/>
    <w:rsid w:val="00A154D8"/>
    <w:rsid w:val="00A16DD6"/>
    <w:rsid w:val="00A17F83"/>
    <w:rsid w:val="00A23CF7"/>
    <w:rsid w:val="00A25F93"/>
    <w:rsid w:val="00A32C98"/>
    <w:rsid w:val="00A371AC"/>
    <w:rsid w:val="00A457CE"/>
    <w:rsid w:val="00A543D7"/>
    <w:rsid w:val="00A5472D"/>
    <w:rsid w:val="00A57FB3"/>
    <w:rsid w:val="00A6161B"/>
    <w:rsid w:val="00A6186C"/>
    <w:rsid w:val="00A655F3"/>
    <w:rsid w:val="00A7134C"/>
    <w:rsid w:val="00A76444"/>
    <w:rsid w:val="00A77060"/>
    <w:rsid w:val="00A81681"/>
    <w:rsid w:val="00A84E3B"/>
    <w:rsid w:val="00A87938"/>
    <w:rsid w:val="00A906FB"/>
    <w:rsid w:val="00A9132A"/>
    <w:rsid w:val="00A9424C"/>
    <w:rsid w:val="00A9531F"/>
    <w:rsid w:val="00A9578E"/>
    <w:rsid w:val="00A97C18"/>
    <w:rsid w:val="00AA2106"/>
    <w:rsid w:val="00AA7D41"/>
    <w:rsid w:val="00AB4BAA"/>
    <w:rsid w:val="00AC0AAA"/>
    <w:rsid w:val="00AC4301"/>
    <w:rsid w:val="00AD2B03"/>
    <w:rsid w:val="00AE283C"/>
    <w:rsid w:val="00AE48F2"/>
    <w:rsid w:val="00AE739D"/>
    <w:rsid w:val="00AF0018"/>
    <w:rsid w:val="00AF0B71"/>
    <w:rsid w:val="00AF2A46"/>
    <w:rsid w:val="00AF3130"/>
    <w:rsid w:val="00B0368E"/>
    <w:rsid w:val="00B05759"/>
    <w:rsid w:val="00B07CEE"/>
    <w:rsid w:val="00B12530"/>
    <w:rsid w:val="00B12D33"/>
    <w:rsid w:val="00B148D2"/>
    <w:rsid w:val="00B14BDE"/>
    <w:rsid w:val="00B225AF"/>
    <w:rsid w:val="00B26DF3"/>
    <w:rsid w:val="00B27FBF"/>
    <w:rsid w:val="00B32A21"/>
    <w:rsid w:val="00B34153"/>
    <w:rsid w:val="00B34CA4"/>
    <w:rsid w:val="00B44579"/>
    <w:rsid w:val="00B46959"/>
    <w:rsid w:val="00B514DA"/>
    <w:rsid w:val="00B5163E"/>
    <w:rsid w:val="00B517D1"/>
    <w:rsid w:val="00B53A9A"/>
    <w:rsid w:val="00B5598B"/>
    <w:rsid w:val="00B612EB"/>
    <w:rsid w:val="00B64C86"/>
    <w:rsid w:val="00B66BFC"/>
    <w:rsid w:val="00B72790"/>
    <w:rsid w:val="00B744ED"/>
    <w:rsid w:val="00B8203E"/>
    <w:rsid w:val="00B83471"/>
    <w:rsid w:val="00B85AB0"/>
    <w:rsid w:val="00B86FAD"/>
    <w:rsid w:val="00B87C72"/>
    <w:rsid w:val="00B912E2"/>
    <w:rsid w:val="00BA35DA"/>
    <w:rsid w:val="00BA6965"/>
    <w:rsid w:val="00BB2E5A"/>
    <w:rsid w:val="00BC2450"/>
    <w:rsid w:val="00BC2883"/>
    <w:rsid w:val="00BC5671"/>
    <w:rsid w:val="00BC6C94"/>
    <w:rsid w:val="00BC7F72"/>
    <w:rsid w:val="00BD616A"/>
    <w:rsid w:val="00BD6EA3"/>
    <w:rsid w:val="00BE3598"/>
    <w:rsid w:val="00BE4F88"/>
    <w:rsid w:val="00BF0059"/>
    <w:rsid w:val="00BF0A8B"/>
    <w:rsid w:val="00BF1F9E"/>
    <w:rsid w:val="00BF7902"/>
    <w:rsid w:val="00C033B3"/>
    <w:rsid w:val="00C037CF"/>
    <w:rsid w:val="00C06054"/>
    <w:rsid w:val="00C15122"/>
    <w:rsid w:val="00C21936"/>
    <w:rsid w:val="00C243A8"/>
    <w:rsid w:val="00C30373"/>
    <w:rsid w:val="00C37A7C"/>
    <w:rsid w:val="00C435C2"/>
    <w:rsid w:val="00C50CE7"/>
    <w:rsid w:val="00C5414D"/>
    <w:rsid w:val="00C62347"/>
    <w:rsid w:val="00C640FF"/>
    <w:rsid w:val="00C70455"/>
    <w:rsid w:val="00C813DF"/>
    <w:rsid w:val="00C818A2"/>
    <w:rsid w:val="00C82058"/>
    <w:rsid w:val="00C90E77"/>
    <w:rsid w:val="00C97818"/>
    <w:rsid w:val="00C978C3"/>
    <w:rsid w:val="00CA0AFE"/>
    <w:rsid w:val="00CA30AD"/>
    <w:rsid w:val="00CA6655"/>
    <w:rsid w:val="00CB118C"/>
    <w:rsid w:val="00CB3A5F"/>
    <w:rsid w:val="00CB5D61"/>
    <w:rsid w:val="00CB695E"/>
    <w:rsid w:val="00CC6091"/>
    <w:rsid w:val="00CD1904"/>
    <w:rsid w:val="00CD3495"/>
    <w:rsid w:val="00CD48CE"/>
    <w:rsid w:val="00CD7238"/>
    <w:rsid w:val="00CD7B44"/>
    <w:rsid w:val="00CE238E"/>
    <w:rsid w:val="00CF495B"/>
    <w:rsid w:val="00CF552D"/>
    <w:rsid w:val="00CF6265"/>
    <w:rsid w:val="00CF7CB1"/>
    <w:rsid w:val="00D027AB"/>
    <w:rsid w:val="00D1120E"/>
    <w:rsid w:val="00D209EC"/>
    <w:rsid w:val="00D20B8B"/>
    <w:rsid w:val="00D20F40"/>
    <w:rsid w:val="00D211E2"/>
    <w:rsid w:val="00D218D7"/>
    <w:rsid w:val="00D23829"/>
    <w:rsid w:val="00D26018"/>
    <w:rsid w:val="00D26421"/>
    <w:rsid w:val="00D26A72"/>
    <w:rsid w:val="00D3017D"/>
    <w:rsid w:val="00D31BB9"/>
    <w:rsid w:val="00D33BC0"/>
    <w:rsid w:val="00D352A7"/>
    <w:rsid w:val="00D37615"/>
    <w:rsid w:val="00D4272D"/>
    <w:rsid w:val="00D4376E"/>
    <w:rsid w:val="00D464EE"/>
    <w:rsid w:val="00D46E1D"/>
    <w:rsid w:val="00D50620"/>
    <w:rsid w:val="00D6042C"/>
    <w:rsid w:val="00D619CA"/>
    <w:rsid w:val="00D72DAE"/>
    <w:rsid w:val="00D73DCC"/>
    <w:rsid w:val="00D82328"/>
    <w:rsid w:val="00D90CC4"/>
    <w:rsid w:val="00D91C03"/>
    <w:rsid w:val="00D93E91"/>
    <w:rsid w:val="00D974FD"/>
    <w:rsid w:val="00D97A06"/>
    <w:rsid w:val="00DA1FAF"/>
    <w:rsid w:val="00DA33CB"/>
    <w:rsid w:val="00DA7E16"/>
    <w:rsid w:val="00DB0647"/>
    <w:rsid w:val="00DB63DD"/>
    <w:rsid w:val="00DC2414"/>
    <w:rsid w:val="00DD1C08"/>
    <w:rsid w:val="00DD239D"/>
    <w:rsid w:val="00DD49EC"/>
    <w:rsid w:val="00DD7E28"/>
    <w:rsid w:val="00DE41B0"/>
    <w:rsid w:val="00DF10FC"/>
    <w:rsid w:val="00DF113F"/>
    <w:rsid w:val="00DF5E9D"/>
    <w:rsid w:val="00DF78AA"/>
    <w:rsid w:val="00E103EB"/>
    <w:rsid w:val="00E216B2"/>
    <w:rsid w:val="00E22A6C"/>
    <w:rsid w:val="00E2438B"/>
    <w:rsid w:val="00E250E4"/>
    <w:rsid w:val="00E25BFF"/>
    <w:rsid w:val="00E310AD"/>
    <w:rsid w:val="00E310FE"/>
    <w:rsid w:val="00E32963"/>
    <w:rsid w:val="00E33287"/>
    <w:rsid w:val="00E42064"/>
    <w:rsid w:val="00E51591"/>
    <w:rsid w:val="00E5223B"/>
    <w:rsid w:val="00E53B2B"/>
    <w:rsid w:val="00E54B0C"/>
    <w:rsid w:val="00E56A53"/>
    <w:rsid w:val="00E57FB0"/>
    <w:rsid w:val="00E609C0"/>
    <w:rsid w:val="00E61539"/>
    <w:rsid w:val="00E634BA"/>
    <w:rsid w:val="00E707B3"/>
    <w:rsid w:val="00E709B1"/>
    <w:rsid w:val="00E95372"/>
    <w:rsid w:val="00E95E68"/>
    <w:rsid w:val="00EA6978"/>
    <w:rsid w:val="00EB060B"/>
    <w:rsid w:val="00EB69CD"/>
    <w:rsid w:val="00EC204B"/>
    <w:rsid w:val="00EC69FA"/>
    <w:rsid w:val="00EC6F9E"/>
    <w:rsid w:val="00ED05E7"/>
    <w:rsid w:val="00EE014A"/>
    <w:rsid w:val="00EE2714"/>
    <w:rsid w:val="00EE33A6"/>
    <w:rsid w:val="00EE3E95"/>
    <w:rsid w:val="00EE3EC6"/>
    <w:rsid w:val="00EE41EB"/>
    <w:rsid w:val="00EF1C42"/>
    <w:rsid w:val="00F2535A"/>
    <w:rsid w:val="00F2727F"/>
    <w:rsid w:val="00F27DAE"/>
    <w:rsid w:val="00F307D0"/>
    <w:rsid w:val="00F360F4"/>
    <w:rsid w:val="00F37223"/>
    <w:rsid w:val="00F4203D"/>
    <w:rsid w:val="00F43383"/>
    <w:rsid w:val="00F47DDE"/>
    <w:rsid w:val="00F503DA"/>
    <w:rsid w:val="00F51ADE"/>
    <w:rsid w:val="00F51D4C"/>
    <w:rsid w:val="00F5524E"/>
    <w:rsid w:val="00F55693"/>
    <w:rsid w:val="00F628EA"/>
    <w:rsid w:val="00F668EF"/>
    <w:rsid w:val="00F66BC5"/>
    <w:rsid w:val="00F701AC"/>
    <w:rsid w:val="00F730A6"/>
    <w:rsid w:val="00F73FEF"/>
    <w:rsid w:val="00F7421D"/>
    <w:rsid w:val="00F74509"/>
    <w:rsid w:val="00F75389"/>
    <w:rsid w:val="00F75C02"/>
    <w:rsid w:val="00F90A8C"/>
    <w:rsid w:val="00F91740"/>
    <w:rsid w:val="00F92A3B"/>
    <w:rsid w:val="00F9655D"/>
    <w:rsid w:val="00FA40C8"/>
    <w:rsid w:val="00FA4E13"/>
    <w:rsid w:val="00FB02D5"/>
    <w:rsid w:val="00FB603C"/>
    <w:rsid w:val="00FC62D8"/>
    <w:rsid w:val="00FC7BF8"/>
    <w:rsid w:val="00FD2AD2"/>
    <w:rsid w:val="00FD3A19"/>
    <w:rsid w:val="00FD6EDD"/>
    <w:rsid w:val="00FE19EC"/>
    <w:rsid w:val="00FE2712"/>
    <w:rsid w:val="00FE3037"/>
    <w:rsid w:val="00FE7E96"/>
    <w:rsid w:val="00FF0AF4"/>
    <w:rsid w:val="00FF0C07"/>
    <w:rsid w:val="00FF54ED"/>
    <w:rsid w:val="00FF5B1D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7192E331"/>
  <w15:chartTrackingRefBased/>
  <w15:docId w15:val="{D012E37E-164F-4CAB-ADEE-09EB8079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665B"/>
  </w:style>
  <w:style w:type="paragraph" w:styleId="Nadpis1">
    <w:name w:val="heading 1"/>
    <w:basedOn w:val="Normln"/>
    <w:next w:val="Normln"/>
    <w:link w:val="Nadpis1Char"/>
    <w:uiPriority w:val="9"/>
    <w:qFormat/>
    <w:rsid w:val="0022665B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D46E1D"/>
    <w:pPr>
      <w:keepNext/>
      <w:keepLines/>
      <w:numPr>
        <w:ilvl w:val="1"/>
        <w:numId w:val="3"/>
      </w:numPr>
      <w:spacing w:before="200" w:after="120"/>
      <w:outlineLvl w:val="1"/>
    </w:pPr>
    <w:rPr>
      <w:rFonts w:eastAsiaTheme="majorEastAsia" w:cstheme="minorHAns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2D736C"/>
    <w:pPr>
      <w:keepNext/>
      <w:keepLines/>
      <w:spacing w:before="200" w:after="0"/>
      <w:contextualSpacing/>
      <w:outlineLvl w:val="2"/>
    </w:pPr>
    <w:rPr>
      <w:rFonts w:eastAsiaTheme="majorEastAsia" w:cstheme="minorHAnsi"/>
      <w:b/>
      <w:b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665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665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665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665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665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665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665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46E1D"/>
    <w:rPr>
      <w:rFonts w:eastAsiaTheme="majorEastAsia" w:cstheme="minorHAns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2D736C"/>
    <w:rPr>
      <w:rFonts w:eastAsiaTheme="majorEastAsia" w:cstheme="minorHAnsi"/>
      <w:b/>
      <w:b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65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665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665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665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665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66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2665B"/>
    <w:rPr>
      <w:color w:val="0000FF" w:themeColor="hyperlink"/>
      <w:u w:val="single"/>
    </w:rPr>
  </w:style>
  <w:style w:type="paragraph" w:customStyle="1" w:styleId="msonormal0">
    <w:name w:val="msonormal"/>
    <w:basedOn w:val="Normln"/>
    <w:rsid w:val="00226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22665B"/>
    <w:pPr>
      <w:tabs>
        <w:tab w:val="left" w:pos="440"/>
        <w:tab w:val="right" w:leader="dot" w:pos="9628"/>
      </w:tabs>
      <w:spacing w:before="120" w:after="120"/>
      <w:ind w:right="1134"/>
    </w:pPr>
    <w:rPr>
      <w:rFonts w:asciiTheme="majorHAnsi" w:hAnsiTheme="majorHAnsi"/>
      <w:b/>
      <w:bCs/>
      <w:caps/>
      <w:sz w:val="24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D73DCC"/>
    <w:pPr>
      <w:tabs>
        <w:tab w:val="left" w:pos="880"/>
        <w:tab w:val="right" w:leader="dot" w:pos="9639"/>
      </w:tabs>
      <w:spacing w:after="0"/>
      <w:ind w:left="220" w:right="708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D73DCC"/>
    <w:pPr>
      <w:tabs>
        <w:tab w:val="left" w:pos="1100"/>
        <w:tab w:val="right" w:leader="dot" w:pos="9639"/>
      </w:tabs>
      <w:spacing w:after="0"/>
      <w:ind w:right="-567"/>
    </w:pPr>
    <w:rPr>
      <w:i/>
      <w:iCs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2665B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2665B"/>
    <w:pPr>
      <w:spacing w:after="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665B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665B"/>
    <w:pPr>
      <w:spacing w:line="240" w:lineRule="auto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22665B"/>
  </w:style>
  <w:style w:type="paragraph" w:styleId="Zhlav">
    <w:name w:val="header"/>
    <w:basedOn w:val="Normln"/>
    <w:link w:val="ZhlavChar"/>
    <w:uiPriority w:val="99"/>
    <w:unhideWhenUsed/>
    <w:rsid w:val="00226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665B"/>
  </w:style>
  <w:style w:type="paragraph" w:styleId="Zpat">
    <w:name w:val="footer"/>
    <w:basedOn w:val="Normln"/>
    <w:link w:val="ZpatChar"/>
    <w:uiPriority w:val="99"/>
    <w:unhideWhenUsed/>
    <w:rsid w:val="0022665B"/>
    <w:pPr>
      <w:tabs>
        <w:tab w:val="center" w:pos="4536"/>
        <w:tab w:val="right" w:pos="9072"/>
      </w:tabs>
      <w:spacing w:after="0" w:line="240" w:lineRule="auto"/>
    </w:pPr>
  </w:style>
  <w:style w:type="paragraph" w:styleId="Titulek">
    <w:name w:val="caption"/>
    <w:basedOn w:val="Normln"/>
    <w:next w:val="Normln"/>
    <w:uiPriority w:val="35"/>
    <w:unhideWhenUsed/>
    <w:qFormat/>
    <w:rsid w:val="0022665B"/>
    <w:pPr>
      <w:spacing w:line="240" w:lineRule="auto"/>
    </w:pPr>
    <w:rPr>
      <w:b/>
      <w:bCs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22665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2665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2665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22665B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665B"/>
    <w:rPr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665B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665B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65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22665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2665B"/>
    <w:pPr>
      <w:ind w:left="720"/>
      <w:contextualSpacing/>
    </w:pPr>
  </w:style>
  <w:style w:type="paragraph" w:customStyle="1" w:styleId="l81">
    <w:name w:val="l81"/>
    <w:basedOn w:val="Normln"/>
    <w:rsid w:val="0022665B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91">
    <w:name w:val="l91"/>
    <w:basedOn w:val="Normln"/>
    <w:rsid w:val="0022665B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22665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2266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220A-5EE1-4F45-B87C-04150D81F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39</Pages>
  <Words>9060</Words>
  <Characters>53457</Characters>
  <Application>Microsoft Office Word</Application>
  <DocSecurity>0</DocSecurity>
  <Lines>445</Lines>
  <Paragraphs>124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Chebu</Company>
  <LinksUpToDate>false</LinksUpToDate>
  <CharactersWithSpaces>62393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Naděžda</dc:creator>
  <cp:keywords/>
  <dc:description/>
  <cp:lastModifiedBy>Juhászová Naděžda</cp:lastModifiedBy>
  <cp:revision>52</cp:revision>
  <cp:lastPrinted>2026-02-25T13:30:00Z</cp:lastPrinted>
  <dcterms:created xsi:type="dcterms:W3CDTF">2025-12-31T09:12:00Z</dcterms:created>
  <dcterms:modified xsi:type="dcterms:W3CDTF">2026-02-25T13:34:00Z</dcterms:modified>
</cp:coreProperties>
</file>