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54D51B" w14:textId="77777777" w:rsidR="00ED6757" w:rsidRDefault="00ED6757" w:rsidP="00C36BB4">
      <w:pPr>
        <w:pStyle w:val="Odstavecseseznamem"/>
        <w:spacing w:line="240" w:lineRule="auto"/>
        <w:jc w:val="center"/>
        <w:rPr>
          <w:rFonts w:ascii="Garamond" w:hAnsi="Garamond"/>
          <w:b/>
          <w:sz w:val="32"/>
          <w:szCs w:val="32"/>
          <w:lang w:val="cs-CZ"/>
        </w:rPr>
      </w:pPr>
      <w:r w:rsidRPr="00145C48">
        <w:rPr>
          <w:rFonts w:ascii="Garamond" w:hAnsi="Garamond"/>
          <w:b/>
          <w:sz w:val="32"/>
          <w:szCs w:val="32"/>
          <w:lang w:val="cs-CZ"/>
        </w:rPr>
        <w:t xml:space="preserve">Vážený opatrovníku, níže uvádíme výčet Vašich práv a povinností vůči </w:t>
      </w:r>
      <w:proofErr w:type="spellStart"/>
      <w:r w:rsidRPr="00145C48">
        <w:rPr>
          <w:rFonts w:ascii="Garamond" w:hAnsi="Garamond"/>
          <w:b/>
          <w:sz w:val="32"/>
          <w:szCs w:val="32"/>
          <w:lang w:val="cs-CZ"/>
        </w:rPr>
        <w:t>opatrovanci</w:t>
      </w:r>
      <w:proofErr w:type="spellEnd"/>
      <w:r w:rsidRPr="00145C48">
        <w:rPr>
          <w:rFonts w:ascii="Garamond" w:hAnsi="Garamond"/>
          <w:b/>
          <w:sz w:val="32"/>
          <w:szCs w:val="32"/>
          <w:lang w:val="cs-CZ"/>
        </w:rPr>
        <w:t>:</w:t>
      </w:r>
    </w:p>
    <w:p w14:paraId="088035F1" w14:textId="77777777" w:rsidR="003F2E18" w:rsidRDefault="003F2E18" w:rsidP="00C36BB4">
      <w:pPr>
        <w:pStyle w:val="Odstavecseseznamem"/>
        <w:spacing w:line="240" w:lineRule="auto"/>
        <w:jc w:val="center"/>
        <w:rPr>
          <w:rFonts w:ascii="Garamond" w:hAnsi="Garamond"/>
          <w:b/>
          <w:sz w:val="32"/>
          <w:szCs w:val="32"/>
          <w:lang w:val="cs-CZ"/>
        </w:rPr>
      </w:pPr>
    </w:p>
    <w:p w14:paraId="39A21CD1" w14:textId="77777777" w:rsidR="00145C48" w:rsidRPr="00145C48" w:rsidRDefault="00145C48" w:rsidP="00145C48">
      <w:pPr>
        <w:pStyle w:val="Odstavecseseznamem"/>
        <w:jc w:val="center"/>
        <w:rPr>
          <w:rFonts w:ascii="Garamond" w:hAnsi="Garamond"/>
          <w:b/>
          <w:sz w:val="32"/>
          <w:szCs w:val="32"/>
          <w:lang w:val="cs-CZ"/>
        </w:rPr>
      </w:pPr>
    </w:p>
    <w:p w14:paraId="1B385598" w14:textId="77777777" w:rsidR="00ED6757" w:rsidRDefault="00E86BB1" w:rsidP="00E41AEC">
      <w:pPr>
        <w:pStyle w:val="Odstavecseseznamem"/>
        <w:numPr>
          <w:ilvl w:val="0"/>
          <w:numId w:val="20"/>
        </w:numPr>
        <w:rPr>
          <w:rFonts w:ascii="Garamond" w:hAnsi="Garamond"/>
          <w:b/>
          <w:caps/>
          <w:sz w:val="24"/>
          <w:szCs w:val="24"/>
        </w:rPr>
      </w:pPr>
      <w:r w:rsidRPr="00E41AEC">
        <w:rPr>
          <w:rFonts w:ascii="Garamond" w:hAnsi="Garamond"/>
          <w:b/>
          <w:caps/>
          <w:sz w:val="24"/>
          <w:szCs w:val="24"/>
        </w:rPr>
        <w:t>Základní povinnosti opatrovníka</w:t>
      </w:r>
    </w:p>
    <w:p w14:paraId="5B386FA0" w14:textId="77777777" w:rsidR="008C1575" w:rsidRPr="00E41AEC" w:rsidRDefault="008C1575" w:rsidP="008C1575">
      <w:pPr>
        <w:pStyle w:val="Odstavecseseznamem"/>
        <w:rPr>
          <w:rFonts w:ascii="Garamond" w:hAnsi="Garamond"/>
          <w:b/>
          <w:caps/>
          <w:sz w:val="24"/>
          <w:szCs w:val="24"/>
        </w:rPr>
      </w:pPr>
    </w:p>
    <w:p w14:paraId="1F1F2AF0" w14:textId="77777777" w:rsidR="00E86BB1" w:rsidRPr="00145C48" w:rsidRDefault="00ED6757" w:rsidP="00E86BB1">
      <w:pPr>
        <w:pStyle w:val="Odstavecseseznamem"/>
        <w:numPr>
          <w:ilvl w:val="0"/>
          <w:numId w:val="19"/>
        </w:numPr>
        <w:spacing w:after="0"/>
        <w:ind w:left="714" w:hanging="357"/>
        <w:jc w:val="both"/>
        <w:rPr>
          <w:rFonts w:ascii="Garamond" w:hAnsi="Garamond"/>
          <w:sz w:val="24"/>
          <w:szCs w:val="24"/>
          <w:lang w:val="cs-CZ"/>
        </w:rPr>
      </w:pPr>
      <w:r w:rsidRPr="00145C48">
        <w:rPr>
          <w:rFonts w:ascii="Garamond" w:hAnsi="Garamond"/>
          <w:b/>
          <w:sz w:val="24"/>
          <w:szCs w:val="24"/>
          <w:lang w:val="cs-CZ"/>
        </w:rPr>
        <w:t>povinnost jednat za opatrovaného osobně</w:t>
      </w:r>
      <w:r w:rsidRPr="00145C48">
        <w:rPr>
          <w:rFonts w:ascii="Garamond" w:hAnsi="Garamond"/>
          <w:sz w:val="24"/>
          <w:szCs w:val="24"/>
          <w:lang w:val="cs-CZ"/>
        </w:rPr>
        <w:t xml:space="preserve"> (dalšího zástupce můžete pověřit po domluvě s</w:t>
      </w:r>
      <w:r w:rsidR="007A41F9" w:rsidRPr="00145C48">
        <w:rPr>
          <w:rFonts w:ascii="Garamond" w:hAnsi="Garamond"/>
          <w:sz w:val="24"/>
          <w:szCs w:val="24"/>
          <w:lang w:val="cs-CZ"/>
        </w:rPr>
        <w:t> </w:t>
      </w:r>
      <w:proofErr w:type="spellStart"/>
      <w:r w:rsidRPr="00145C48">
        <w:rPr>
          <w:rFonts w:ascii="Garamond" w:hAnsi="Garamond"/>
          <w:sz w:val="24"/>
          <w:szCs w:val="24"/>
          <w:lang w:val="cs-CZ"/>
        </w:rPr>
        <w:t>opatrovancem</w:t>
      </w:r>
      <w:proofErr w:type="spellEnd"/>
      <w:r w:rsidR="007A41F9" w:rsidRPr="00145C48">
        <w:rPr>
          <w:rFonts w:ascii="Garamond" w:hAnsi="Garamond"/>
          <w:sz w:val="24"/>
          <w:szCs w:val="24"/>
          <w:lang w:val="cs-CZ"/>
        </w:rPr>
        <w:t xml:space="preserve"> a</w:t>
      </w:r>
      <w:r w:rsidRPr="00145C48">
        <w:rPr>
          <w:rFonts w:ascii="Garamond" w:hAnsi="Garamond"/>
          <w:sz w:val="24"/>
          <w:szCs w:val="24"/>
          <w:lang w:val="cs-CZ"/>
        </w:rPr>
        <w:t xml:space="preserve"> vyžaduje-li to nutná potřeba)</w:t>
      </w:r>
      <w:r w:rsidR="002F7A62" w:rsidRPr="00145C48">
        <w:rPr>
          <w:rFonts w:ascii="Garamond" w:hAnsi="Garamond"/>
          <w:sz w:val="24"/>
          <w:szCs w:val="24"/>
          <w:lang w:val="cs-CZ"/>
        </w:rPr>
        <w:t xml:space="preserve"> </w:t>
      </w:r>
      <w:r w:rsidR="00E86BB1" w:rsidRPr="00145C48">
        <w:rPr>
          <w:rFonts w:ascii="Garamond" w:hAnsi="Garamond"/>
          <w:b/>
          <w:sz w:val="24"/>
          <w:szCs w:val="24"/>
          <w:lang w:val="cs-CZ"/>
        </w:rPr>
        <w:t xml:space="preserve">a </w:t>
      </w:r>
      <w:r w:rsidRPr="00145C48">
        <w:rPr>
          <w:rFonts w:ascii="Garamond" w:hAnsi="Garamond"/>
          <w:b/>
          <w:sz w:val="24"/>
          <w:szCs w:val="24"/>
          <w:lang w:val="cs-CZ"/>
        </w:rPr>
        <w:t xml:space="preserve">chránit </w:t>
      </w:r>
      <w:r w:rsidR="00E86BB1" w:rsidRPr="00145C48">
        <w:rPr>
          <w:rFonts w:ascii="Garamond" w:hAnsi="Garamond"/>
          <w:b/>
          <w:sz w:val="24"/>
          <w:szCs w:val="24"/>
          <w:lang w:val="cs-CZ"/>
        </w:rPr>
        <w:t>jeho</w:t>
      </w:r>
      <w:r w:rsidR="002F7A62" w:rsidRPr="00145C48">
        <w:rPr>
          <w:rFonts w:ascii="Garamond" w:hAnsi="Garamond"/>
          <w:b/>
          <w:sz w:val="24"/>
          <w:szCs w:val="24"/>
          <w:lang w:val="cs-CZ"/>
        </w:rPr>
        <w:t xml:space="preserve"> </w:t>
      </w:r>
      <w:r w:rsidRPr="00145C48">
        <w:rPr>
          <w:rFonts w:ascii="Garamond" w:hAnsi="Garamond"/>
          <w:b/>
          <w:sz w:val="24"/>
          <w:szCs w:val="24"/>
          <w:lang w:val="cs-CZ"/>
        </w:rPr>
        <w:t>zájmy</w:t>
      </w:r>
    </w:p>
    <w:p w14:paraId="09BEFC8D" w14:textId="77777777" w:rsidR="00E86BB1" w:rsidRPr="00145C48" w:rsidRDefault="00145C48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povinnost </w:t>
      </w:r>
      <w:r w:rsidR="00E86BB1" w:rsidRPr="00145C48">
        <w:rPr>
          <w:rFonts w:ascii="Garamond" w:eastAsia="Times New Roman" w:hAnsi="Garamond" w:cs="Times New Roman"/>
          <w:sz w:val="24"/>
          <w:szCs w:val="24"/>
        </w:rPr>
        <w:t>udržovat s </w:t>
      </w:r>
      <w:proofErr w:type="spellStart"/>
      <w:r w:rsidR="00E86BB1" w:rsidRPr="00145C48">
        <w:rPr>
          <w:rFonts w:ascii="Garamond" w:eastAsia="Times New Roman" w:hAnsi="Garamond" w:cs="Times New Roman"/>
          <w:sz w:val="24"/>
          <w:szCs w:val="24"/>
        </w:rPr>
        <w:t>opatrovancem</w:t>
      </w:r>
      <w:proofErr w:type="spellEnd"/>
      <w:r w:rsidR="00E86BB1" w:rsidRPr="00145C48">
        <w:rPr>
          <w:rFonts w:ascii="Garamond" w:eastAsia="Times New Roman" w:hAnsi="Garamond" w:cs="Times New Roman"/>
          <w:sz w:val="24"/>
          <w:szCs w:val="24"/>
        </w:rPr>
        <w:t xml:space="preserve"> vhodným způsobem a v potřebném rozsahu pravidelné spojení, </w:t>
      </w:r>
    </w:p>
    <w:p w14:paraId="7EEB6C02" w14:textId="77777777" w:rsidR="00E86BB1" w:rsidRPr="00145C48" w:rsidRDefault="00145C48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povinnost </w:t>
      </w:r>
      <w:r w:rsidR="00E86BB1" w:rsidRPr="00145C48">
        <w:rPr>
          <w:rFonts w:ascii="Garamond" w:eastAsia="Times New Roman" w:hAnsi="Garamond" w:cs="Times New Roman"/>
          <w:sz w:val="24"/>
          <w:szCs w:val="24"/>
        </w:rPr>
        <w:t xml:space="preserve">projevovat o opatrovance skutečný zájem, </w:t>
      </w:r>
    </w:p>
    <w:p w14:paraId="289B912C" w14:textId="77777777" w:rsidR="00E86BB1" w:rsidRPr="00145C48" w:rsidRDefault="00145C48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povinnost </w:t>
      </w:r>
      <w:r w:rsidR="00E86BB1" w:rsidRPr="00145C48">
        <w:rPr>
          <w:rFonts w:ascii="Garamond" w:eastAsia="Times New Roman" w:hAnsi="Garamond" w:cs="Times New Roman"/>
          <w:sz w:val="24"/>
          <w:szCs w:val="24"/>
        </w:rPr>
        <w:t xml:space="preserve">dbát o jeho zdravotní stav </w:t>
      </w:r>
    </w:p>
    <w:p w14:paraId="731D15FB" w14:textId="77777777" w:rsidR="00E86BB1" w:rsidRPr="00145C48" w:rsidRDefault="00145C48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povinnost </w:t>
      </w:r>
      <w:r w:rsidR="00E86BB1" w:rsidRPr="00145C48">
        <w:rPr>
          <w:rFonts w:ascii="Garamond" w:eastAsia="Times New Roman" w:hAnsi="Garamond" w:cs="Times New Roman"/>
          <w:sz w:val="24"/>
          <w:szCs w:val="24"/>
        </w:rPr>
        <w:t xml:space="preserve">starat se o naplnění </w:t>
      </w:r>
      <w:proofErr w:type="spellStart"/>
      <w:r w:rsidR="00E86BB1" w:rsidRPr="00145C48">
        <w:rPr>
          <w:rFonts w:ascii="Garamond" w:eastAsia="Times New Roman" w:hAnsi="Garamond" w:cs="Times New Roman"/>
          <w:sz w:val="24"/>
          <w:szCs w:val="24"/>
        </w:rPr>
        <w:t>opatrovancových</w:t>
      </w:r>
      <w:proofErr w:type="spellEnd"/>
      <w:r w:rsidR="00E86BB1" w:rsidRPr="00145C48">
        <w:rPr>
          <w:rFonts w:ascii="Garamond" w:eastAsia="Times New Roman" w:hAnsi="Garamond" w:cs="Times New Roman"/>
          <w:sz w:val="24"/>
          <w:szCs w:val="24"/>
        </w:rPr>
        <w:t xml:space="preserve"> práv  </w:t>
      </w:r>
    </w:p>
    <w:p w14:paraId="3DE12596" w14:textId="17A40A0F" w:rsidR="00E86BB1" w:rsidRPr="00145C48" w:rsidRDefault="00E86BB1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 xml:space="preserve">povinnost vysvětlit </w:t>
      </w:r>
      <w:proofErr w:type="spellStart"/>
      <w:r w:rsidRPr="00145C48">
        <w:rPr>
          <w:rFonts w:ascii="Garamond" w:eastAsia="Times New Roman" w:hAnsi="Garamond" w:cs="Times New Roman"/>
          <w:sz w:val="24"/>
          <w:szCs w:val="24"/>
        </w:rPr>
        <w:t>opatrovanci</w:t>
      </w:r>
      <w:proofErr w:type="spellEnd"/>
      <w:r w:rsidRPr="00145C48">
        <w:rPr>
          <w:rFonts w:ascii="Garamond" w:eastAsia="Times New Roman" w:hAnsi="Garamond" w:cs="Times New Roman"/>
          <w:sz w:val="24"/>
          <w:szCs w:val="24"/>
        </w:rPr>
        <w:t xml:space="preserve"> srozumitelně povahu a následky</w:t>
      </w:r>
      <w:r w:rsidR="00130AC6">
        <w:rPr>
          <w:rFonts w:ascii="Garamond" w:eastAsia="Times New Roman" w:hAnsi="Garamond" w:cs="Times New Roman"/>
          <w:sz w:val="24"/>
          <w:szCs w:val="24"/>
        </w:rPr>
        <w:t xml:space="preserve"> právních jednání</w:t>
      </w:r>
      <w:r w:rsidRPr="00145C48">
        <w:rPr>
          <w:rFonts w:ascii="Garamond" w:eastAsia="Times New Roman" w:hAnsi="Garamond" w:cs="Times New Roman"/>
          <w:sz w:val="24"/>
          <w:szCs w:val="24"/>
        </w:rPr>
        <w:t xml:space="preserve">, které za něj učiníte  </w:t>
      </w:r>
    </w:p>
    <w:p w14:paraId="016BB873" w14:textId="77777777" w:rsidR="00E86BB1" w:rsidRPr="00145C48" w:rsidRDefault="00E86BB1" w:rsidP="00E86BB1">
      <w:pPr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Garamond" w:eastAsia="Times New Roman" w:hAnsi="Garamond" w:cs="Times New Roman"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 xml:space="preserve">povinnost dbát, aby způsob </w:t>
      </w:r>
      <w:proofErr w:type="spellStart"/>
      <w:r w:rsidRPr="00145C48">
        <w:rPr>
          <w:rFonts w:ascii="Garamond" w:eastAsia="Times New Roman" w:hAnsi="Garamond" w:cs="Times New Roman"/>
          <w:sz w:val="24"/>
          <w:szCs w:val="24"/>
        </w:rPr>
        <w:t>opatrovancova</w:t>
      </w:r>
      <w:proofErr w:type="spellEnd"/>
      <w:r w:rsidRPr="00145C48">
        <w:rPr>
          <w:rFonts w:ascii="Garamond" w:eastAsia="Times New Roman" w:hAnsi="Garamond" w:cs="Times New Roman"/>
          <w:sz w:val="24"/>
          <w:szCs w:val="24"/>
        </w:rPr>
        <w:t xml:space="preserve"> života nebyl v rozporu s jeho schopnostmi </w:t>
      </w:r>
    </w:p>
    <w:p w14:paraId="1C8FB5CC" w14:textId="77777777" w:rsidR="00E86BB1" w:rsidRPr="00145C48" w:rsidRDefault="00E86BB1" w:rsidP="00E86BB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145C48">
        <w:rPr>
          <w:rFonts w:ascii="Garamond" w:eastAsia="Times New Roman" w:hAnsi="Garamond" w:cs="Times New Roman"/>
          <w:b/>
          <w:sz w:val="24"/>
          <w:szCs w:val="24"/>
        </w:rPr>
        <w:t>povinnost dbát názoru opatrovance při správě jeho záležitostí</w:t>
      </w:r>
    </w:p>
    <w:p w14:paraId="503E186B" w14:textId="77777777" w:rsidR="00E86BB1" w:rsidRPr="00145C48" w:rsidRDefault="00E86BB1" w:rsidP="00E86BB1">
      <w:pPr>
        <w:spacing w:after="200" w:line="276" w:lineRule="auto"/>
        <w:ind w:left="720"/>
        <w:jc w:val="both"/>
        <w:rPr>
          <w:rFonts w:ascii="Garamond" w:eastAsia="Times New Roman" w:hAnsi="Garamond" w:cs="Times New Roman"/>
          <w:b/>
          <w:caps/>
          <w:sz w:val="24"/>
          <w:szCs w:val="24"/>
        </w:rPr>
      </w:pPr>
    </w:p>
    <w:p w14:paraId="793BA6E2" w14:textId="77777777" w:rsidR="00ED6757" w:rsidRPr="00E41AEC" w:rsidRDefault="00E86BB1" w:rsidP="00C36BB4">
      <w:pPr>
        <w:pStyle w:val="Odstavecseseznamem"/>
        <w:numPr>
          <w:ilvl w:val="0"/>
          <w:numId w:val="20"/>
        </w:numPr>
        <w:ind w:left="426" w:hanging="66"/>
        <w:jc w:val="both"/>
        <w:rPr>
          <w:rFonts w:ascii="Garamond" w:hAnsi="Garamond"/>
          <w:sz w:val="24"/>
          <w:szCs w:val="24"/>
        </w:rPr>
      </w:pPr>
      <w:r w:rsidRPr="00E41AEC">
        <w:rPr>
          <w:rFonts w:ascii="Garamond" w:hAnsi="Garamond"/>
          <w:b/>
          <w:caps/>
          <w:sz w:val="24"/>
          <w:szCs w:val="24"/>
        </w:rPr>
        <w:t>Povinnosti týkající se nakládaní se jměním opatrovance</w:t>
      </w:r>
      <w:r w:rsidR="00ED6757" w:rsidRPr="00E41AEC">
        <w:rPr>
          <w:rFonts w:ascii="Garamond" w:hAnsi="Garamond"/>
          <w:b/>
          <w:caps/>
          <w:sz w:val="24"/>
          <w:szCs w:val="24"/>
        </w:rPr>
        <w:t xml:space="preserve"> </w:t>
      </w:r>
    </w:p>
    <w:p w14:paraId="007E24BE" w14:textId="77777777" w:rsidR="00E41AEC" w:rsidRPr="00E41AEC" w:rsidRDefault="00E41AEC" w:rsidP="00E41AE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02542B39" w14:textId="0B22924E" w:rsidR="00ED6757" w:rsidRPr="00424E04" w:rsidRDefault="00E41AEC" w:rsidP="00E41AEC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i/>
          <w:sz w:val="24"/>
          <w:szCs w:val="24"/>
          <w:lang w:val="cs-CZ"/>
        </w:rPr>
      </w:pPr>
      <w:r w:rsidRPr="00E41AEC">
        <w:rPr>
          <w:rFonts w:ascii="Garamond" w:hAnsi="Garamond"/>
          <w:sz w:val="24"/>
          <w:szCs w:val="24"/>
          <w:lang w:val="cs-CZ"/>
        </w:rPr>
        <w:t xml:space="preserve">opatrovník je oprávněn a povinen </w:t>
      </w:r>
      <w:r w:rsidR="00ED6757" w:rsidRPr="00E41AEC">
        <w:rPr>
          <w:rFonts w:ascii="Garamond" w:hAnsi="Garamond"/>
          <w:sz w:val="24"/>
          <w:szCs w:val="24"/>
          <w:lang w:val="cs-CZ"/>
        </w:rPr>
        <w:t>spravovat jměn</w:t>
      </w:r>
      <w:r w:rsidR="009601E6" w:rsidRPr="00E41AEC">
        <w:rPr>
          <w:rFonts w:ascii="Garamond" w:hAnsi="Garamond"/>
          <w:sz w:val="24"/>
          <w:szCs w:val="24"/>
          <w:lang w:val="cs-CZ"/>
        </w:rPr>
        <w:t xml:space="preserve">í opatrovance </w:t>
      </w:r>
      <w:r w:rsidR="009601E6" w:rsidRPr="00E41AEC">
        <w:rPr>
          <w:rFonts w:ascii="Garamond" w:hAnsi="Garamond"/>
          <w:b/>
          <w:sz w:val="24"/>
          <w:szCs w:val="24"/>
          <w:lang w:val="cs-CZ"/>
        </w:rPr>
        <w:t>v běžném rozsahu</w:t>
      </w:r>
      <w:r w:rsidR="00424E04">
        <w:rPr>
          <w:rFonts w:ascii="Garamond" w:hAnsi="Garamond"/>
          <w:b/>
          <w:sz w:val="24"/>
          <w:szCs w:val="24"/>
          <w:lang w:val="cs-CZ"/>
        </w:rPr>
        <w:t xml:space="preserve"> </w:t>
      </w:r>
      <w:r w:rsidR="00424E04" w:rsidRPr="00424E04">
        <w:rPr>
          <w:rFonts w:ascii="Garamond" w:hAnsi="Garamond"/>
          <w:i/>
          <w:sz w:val="24"/>
          <w:szCs w:val="24"/>
          <w:lang w:val="cs-CZ"/>
        </w:rPr>
        <w:t xml:space="preserve">(tzn. </w:t>
      </w:r>
      <w:r w:rsidR="00424E04">
        <w:rPr>
          <w:rFonts w:ascii="Garamond" w:hAnsi="Garamond"/>
          <w:i/>
          <w:sz w:val="24"/>
          <w:szCs w:val="24"/>
          <w:lang w:val="cs-CZ"/>
        </w:rPr>
        <w:t>p</w:t>
      </w:r>
      <w:r w:rsidR="00424E04" w:rsidRPr="00424E04">
        <w:rPr>
          <w:rFonts w:ascii="Garamond" w:hAnsi="Garamond"/>
          <w:i/>
          <w:sz w:val="24"/>
          <w:szCs w:val="24"/>
          <w:lang w:val="cs-CZ"/>
        </w:rPr>
        <w:t xml:space="preserve">rovádět </w:t>
      </w:r>
      <w:r w:rsidR="00424E04">
        <w:rPr>
          <w:rFonts w:ascii="Garamond" w:hAnsi="Garamond"/>
          <w:i/>
          <w:sz w:val="24"/>
          <w:szCs w:val="24"/>
          <w:lang w:val="cs-CZ"/>
        </w:rPr>
        <w:t>běžné</w:t>
      </w:r>
      <w:r w:rsidR="00424E04" w:rsidRPr="00424E04">
        <w:rPr>
          <w:rFonts w:ascii="Garamond" w:hAnsi="Garamond"/>
          <w:i/>
          <w:sz w:val="24"/>
          <w:szCs w:val="24"/>
          <w:lang w:val="cs-CZ"/>
        </w:rPr>
        <w:t xml:space="preserve"> nákupy, běžné úhrady spojené s</w:t>
      </w:r>
      <w:r w:rsidR="009D7409">
        <w:rPr>
          <w:rFonts w:ascii="Garamond" w:hAnsi="Garamond"/>
          <w:i/>
          <w:sz w:val="24"/>
          <w:szCs w:val="24"/>
          <w:lang w:val="cs-CZ"/>
        </w:rPr>
        <w:t> </w:t>
      </w:r>
      <w:r w:rsidR="00424E04" w:rsidRPr="00424E04">
        <w:rPr>
          <w:rFonts w:ascii="Garamond" w:hAnsi="Garamond"/>
          <w:i/>
          <w:sz w:val="24"/>
          <w:szCs w:val="24"/>
          <w:lang w:val="cs-CZ"/>
        </w:rPr>
        <w:t>bydlení</w:t>
      </w:r>
      <w:r w:rsidR="00130AC6">
        <w:rPr>
          <w:rFonts w:ascii="Garamond" w:hAnsi="Garamond"/>
          <w:i/>
          <w:sz w:val="24"/>
          <w:szCs w:val="24"/>
          <w:lang w:val="cs-CZ"/>
        </w:rPr>
        <w:t>m</w:t>
      </w:r>
      <w:r w:rsidR="009D7409">
        <w:rPr>
          <w:rFonts w:ascii="Garamond" w:hAnsi="Garamond"/>
          <w:i/>
          <w:sz w:val="24"/>
          <w:szCs w:val="24"/>
          <w:lang w:val="cs-CZ"/>
        </w:rPr>
        <w:t xml:space="preserve"> </w:t>
      </w:r>
      <w:r w:rsidR="000134E1">
        <w:rPr>
          <w:rFonts w:ascii="Garamond" w:hAnsi="Garamond"/>
          <w:i/>
          <w:sz w:val="24"/>
          <w:szCs w:val="24"/>
          <w:lang w:val="cs-CZ"/>
        </w:rPr>
        <w:t>atd</w:t>
      </w:r>
      <w:r w:rsidR="00424E04" w:rsidRPr="00424E04">
        <w:rPr>
          <w:rFonts w:ascii="Garamond" w:hAnsi="Garamond"/>
          <w:i/>
          <w:sz w:val="24"/>
          <w:szCs w:val="24"/>
          <w:lang w:val="cs-CZ"/>
        </w:rPr>
        <w:t xml:space="preserve">.) </w:t>
      </w:r>
    </w:p>
    <w:p w14:paraId="720AE4E6" w14:textId="23D655C2" w:rsidR="00424E04" w:rsidRPr="00424E04" w:rsidRDefault="007E6E67" w:rsidP="002F7A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40" w:line="240" w:lineRule="auto"/>
        <w:jc w:val="both"/>
        <w:rPr>
          <w:rFonts w:ascii="Garamond" w:hAnsi="Garamond" w:cs="Gill Sans MT"/>
          <w:b/>
          <w:sz w:val="24"/>
          <w:szCs w:val="24"/>
          <w:lang w:val="cs-CZ" w:eastAsia="cs-CZ"/>
        </w:rPr>
      </w:pPr>
      <w:r w:rsidRPr="00424E04">
        <w:rPr>
          <w:rFonts w:ascii="Garamond" w:hAnsi="Garamond"/>
          <w:sz w:val="24"/>
          <w:szCs w:val="24"/>
          <w:lang w:val="cs-CZ"/>
        </w:rPr>
        <w:t>opatrovník je oprávněn</w:t>
      </w:r>
      <w:r w:rsidR="00424E04">
        <w:rPr>
          <w:rFonts w:ascii="Garamond" w:hAnsi="Garamond"/>
          <w:sz w:val="24"/>
          <w:szCs w:val="24"/>
          <w:lang w:val="cs-CZ"/>
        </w:rPr>
        <w:t xml:space="preserve"> </w:t>
      </w:r>
      <w:r w:rsidR="00424E04" w:rsidRPr="00077EA0">
        <w:rPr>
          <w:rFonts w:ascii="Garamond" w:hAnsi="Garamond"/>
          <w:b/>
          <w:sz w:val="24"/>
          <w:szCs w:val="24"/>
          <w:lang w:val="cs-CZ"/>
        </w:rPr>
        <w:t>bez souhlasu soudu</w:t>
      </w:r>
      <w:r w:rsidRPr="00424E04">
        <w:rPr>
          <w:rFonts w:ascii="Garamond" w:hAnsi="Garamond"/>
          <w:sz w:val="24"/>
          <w:szCs w:val="24"/>
          <w:lang w:val="cs-CZ"/>
        </w:rPr>
        <w:t xml:space="preserve"> nakládat s majetkem opatrovance, jehož </w:t>
      </w:r>
      <w:r w:rsidRPr="00424E04">
        <w:rPr>
          <w:rFonts w:ascii="Garamond" w:hAnsi="Garamond"/>
          <w:b/>
          <w:sz w:val="24"/>
          <w:szCs w:val="24"/>
          <w:lang w:val="cs-CZ"/>
        </w:rPr>
        <w:t>hodnota</w:t>
      </w:r>
      <w:r w:rsidR="00424E04" w:rsidRPr="00424E04">
        <w:rPr>
          <w:rFonts w:ascii="Garamond" w:hAnsi="Garamond"/>
          <w:b/>
          <w:sz w:val="24"/>
          <w:szCs w:val="24"/>
          <w:lang w:val="cs-CZ"/>
        </w:rPr>
        <w:t xml:space="preserve"> nepřevyšuje částku pětinásobku životn</w:t>
      </w:r>
      <w:r w:rsidR="00F310E0">
        <w:rPr>
          <w:rFonts w:ascii="Garamond" w:hAnsi="Garamond"/>
          <w:b/>
          <w:sz w:val="24"/>
          <w:szCs w:val="24"/>
          <w:lang w:val="cs-CZ"/>
        </w:rPr>
        <w:t>í</w:t>
      </w:r>
      <w:r w:rsidR="00424E04" w:rsidRPr="00424E04">
        <w:rPr>
          <w:rFonts w:ascii="Garamond" w:hAnsi="Garamond"/>
          <w:b/>
          <w:sz w:val="24"/>
          <w:szCs w:val="24"/>
          <w:lang w:val="cs-CZ"/>
        </w:rPr>
        <w:t>ho minima jednotlivce</w:t>
      </w:r>
    </w:p>
    <w:p w14:paraId="26FC43ED" w14:textId="4154DE7F" w:rsidR="00424E04" w:rsidRPr="0072543A" w:rsidRDefault="00424E04" w:rsidP="00424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color w:val="060604"/>
          <w:sz w:val="24"/>
          <w:szCs w:val="24"/>
        </w:rPr>
        <w:t>Životní minimum jednotlivce od 1.</w:t>
      </w:r>
      <w:r w:rsidR="00B832C4">
        <w:rPr>
          <w:rFonts w:ascii="Garamond" w:hAnsi="Garamond"/>
          <w:i/>
          <w:color w:val="060604"/>
          <w:sz w:val="24"/>
          <w:szCs w:val="24"/>
        </w:rPr>
        <w:t>10</w:t>
      </w:r>
      <w:r>
        <w:rPr>
          <w:rFonts w:ascii="Garamond" w:hAnsi="Garamond"/>
          <w:i/>
          <w:color w:val="060604"/>
          <w:sz w:val="24"/>
          <w:szCs w:val="24"/>
        </w:rPr>
        <w:t>.202</w:t>
      </w:r>
      <w:r w:rsidR="00B832C4">
        <w:rPr>
          <w:rFonts w:ascii="Garamond" w:hAnsi="Garamond"/>
          <w:i/>
          <w:color w:val="060604"/>
          <w:sz w:val="24"/>
          <w:szCs w:val="24"/>
        </w:rPr>
        <w:t>5</w:t>
      </w:r>
      <w:r>
        <w:rPr>
          <w:rFonts w:ascii="Garamond" w:hAnsi="Garamond"/>
          <w:i/>
          <w:color w:val="060604"/>
          <w:sz w:val="24"/>
          <w:szCs w:val="24"/>
        </w:rPr>
        <w:t xml:space="preserve"> činí </w:t>
      </w:r>
      <w:r w:rsidR="006D6882">
        <w:rPr>
          <w:rFonts w:ascii="Garamond" w:hAnsi="Garamond"/>
          <w:i/>
          <w:color w:val="060604"/>
          <w:sz w:val="24"/>
          <w:szCs w:val="24"/>
        </w:rPr>
        <w:t>4</w:t>
      </w:r>
      <w:r w:rsidR="00B832C4">
        <w:rPr>
          <w:rFonts w:ascii="Garamond" w:hAnsi="Garamond"/>
          <w:i/>
          <w:color w:val="060604"/>
          <w:sz w:val="24"/>
          <w:szCs w:val="24"/>
        </w:rPr>
        <w:t xml:space="preserve"> </w:t>
      </w:r>
      <w:r w:rsidR="006D6882">
        <w:rPr>
          <w:rFonts w:ascii="Garamond" w:hAnsi="Garamond"/>
          <w:i/>
          <w:color w:val="060604"/>
          <w:sz w:val="24"/>
          <w:szCs w:val="24"/>
        </w:rPr>
        <w:t>86</w:t>
      </w:r>
      <w:r w:rsidR="00B832C4">
        <w:rPr>
          <w:rFonts w:ascii="Garamond" w:hAnsi="Garamond"/>
          <w:i/>
          <w:color w:val="060604"/>
          <w:sz w:val="24"/>
          <w:szCs w:val="24"/>
        </w:rPr>
        <w:t>0</w:t>
      </w:r>
      <w:r>
        <w:rPr>
          <w:rFonts w:ascii="Garamond" w:hAnsi="Garamond"/>
          <w:i/>
          <w:color w:val="060604"/>
          <w:sz w:val="24"/>
          <w:szCs w:val="24"/>
        </w:rPr>
        <w:t xml:space="preserve"> Kč. P</w:t>
      </w:r>
      <w:r w:rsidR="008C1575">
        <w:rPr>
          <w:rFonts w:ascii="Garamond" w:hAnsi="Garamond"/>
          <w:i/>
          <w:color w:val="060604"/>
          <w:sz w:val="24"/>
          <w:szCs w:val="24"/>
        </w:rPr>
        <w:t xml:space="preserve">odrobněji na portálu MPSV, viz. </w:t>
      </w:r>
      <w:r w:rsidRPr="0072543A">
        <w:rPr>
          <w:rFonts w:ascii="Garamond" w:hAnsi="Garamond"/>
          <w:color w:val="060604"/>
          <w:sz w:val="24"/>
          <w:szCs w:val="24"/>
        </w:rPr>
        <w:t>https://www.mpsv.cz</w:t>
      </w:r>
      <w:r>
        <w:rPr>
          <w:rFonts w:ascii="Garamond" w:hAnsi="Garamond"/>
          <w:i/>
          <w:color w:val="060604"/>
          <w:sz w:val="24"/>
          <w:szCs w:val="24"/>
        </w:rPr>
        <w:t xml:space="preserve"> </w:t>
      </w:r>
    </w:p>
    <w:p w14:paraId="36C6A9B3" w14:textId="77777777" w:rsidR="009D7409" w:rsidRPr="00C36BB4" w:rsidRDefault="009D7409" w:rsidP="009D7409">
      <w:pPr>
        <w:numPr>
          <w:ilvl w:val="0"/>
          <w:numId w:val="12"/>
        </w:numPr>
        <w:autoSpaceDE w:val="0"/>
        <w:autoSpaceDN w:val="0"/>
        <w:adjustRightInd w:val="0"/>
        <w:spacing w:after="140" w:line="240" w:lineRule="auto"/>
        <w:jc w:val="both"/>
        <w:rPr>
          <w:rFonts w:ascii="Garamond" w:eastAsia="Times New Roman" w:hAnsi="Garamond" w:cs="Gill Sans MT"/>
          <w:sz w:val="24"/>
          <w:szCs w:val="24"/>
          <w:lang w:eastAsia="cs-CZ"/>
        </w:rPr>
      </w:pPr>
      <w:r w:rsidRPr="009D7409">
        <w:rPr>
          <w:rFonts w:ascii="Garamond" w:eastAsia="Times New Roman" w:hAnsi="Garamond" w:cs="Gill Sans MT"/>
          <w:sz w:val="24"/>
          <w:szCs w:val="24"/>
          <w:lang w:eastAsia="cs-CZ"/>
        </w:rPr>
        <w:t xml:space="preserve">opatrovník </w:t>
      </w:r>
      <w:r w:rsidRPr="009D7409">
        <w:rPr>
          <w:rFonts w:ascii="Garamond" w:eastAsia="Times New Roman" w:hAnsi="Garamond" w:cs="Gill Sans MT"/>
          <w:b/>
          <w:bCs/>
          <w:sz w:val="24"/>
          <w:szCs w:val="24"/>
          <w:lang w:eastAsia="cs-CZ"/>
        </w:rPr>
        <w:t>nesmí smísit svůj vlastní majetek s majetkem opatrovance</w:t>
      </w:r>
      <w:r>
        <w:rPr>
          <w:rFonts w:ascii="Garamond" w:eastAsia="Times New Roman" w:hAnsi="Garamond" w:cs="Gill Sans MT"/>
          <w:b/>
          <w:bCs/>
          <w:sz w:val="24"/>
          <w:szCs w:val="24"/>
          <w:lang w:eastAsia="cs-CZ"/>
        </w:rPr>
        <w:t xml:space="preserve"> </w:t>
      </w:r>
      <w:r w:rsidRPr="009D7409">
        <w:rPr>
          <w:rFonts w:ascii="Garamond" w:eastAsia="Times New Roman" w:hAnsi="Garamond" w:cs="Gill Sans MT"/>
          <w:b/>
          <w:bCs/>
          <w:sz w:val="24"/>
          <w:szCs w:val="24"/>
          <w:lang w:eastAsia="cs-CZ"/>
        </w:rPr>
        <w:t xml:space="preserve"> </w:t>
      </w:r>
    </w:p>
    <w:p w14:paraId="7E690041" w14:textId="059DCD46" w:rsidR="007A41F9" w:rsidRPr="008C1575" w:rsidRDefault="009D7409" w:rsidP="00C36BB4">
      <w:pPr>
        <w:numPr>
          <w:ilvl w:val="0"/>
          <w:numId w:val="12"/>
        </w:numPr>
        <w:autoSpaceDE w:val="0"/>
        <w:autoSpaceDN w:val="0"/>
        <w:adjustRightInd w:val="0"/>
        <w:spacing w:after="140" w:line="240" w:lineRule="auto"/>
        <w:jc w:val="both"/>
        <w:rPr>
          <w:rFonts w:ascii="Garamond" w:eastAsia="Times New Roman" w:hAnsi="Garamond" w:cs="Gill Sans MT"/>
          <w:sz w:val="24"/>
          <w:szCs w:val="24"/>
          <w:lang w:eastAsia="cs-CZ"/>
        </w:rPr>
      </w:pPr>
      <w:r w:rsidRPr="00C36BB4">
        <w:rPr>
          <w:rFonts w:ascii="Garamond" w:hAnsi="Garamond" w:cs="Gill Sans MT"/>
          <w:sz w:val="24"/>
          <w:szCs w:val="24"/>
          <w:lang w:eastAsia="cs-CZ"/>
        </w:rPr>
        <w:t xml:space="preserve">opatrovník je povinen hospodařit s majetkem opatrovance </w:t>
      </w:r>
      <w:r w:rsidR="00C36BB4" w:rsidRPr="00C36BB4">
        <w:rPr>
          <w:rFonts w:ascii="Garamond" w:hAnsi="Garamond" w:cs="Gill Sans MT"/>
          <w:sz w:val="24"/>
          <w:szCs w:val="24"/>
          <w:lang w:eastAsia="cs-CZ"/>
        </w:rPr>
        <w:t xml:space="preserve">s péčí řádného hospodáře, </w:t>
      </w:r>
      <w:r w:rsidR="00130AC6">
        <w:rPr>
          <w:rFonts w:ascii="Garamond" w:hAnsi="Garamond"/>
          <w:sz w:val="24"/>
          <w:szCs w:val="24"/>
        </w:rPr>
        <w:t>peněžní prostředky</w:t>
      </w:r>
      <w:r w:rsidR="00C36BB4" w:rsidRPr="00C36BB4">
        <w:rPr>
          <w:rFonts w:ascii="Garamond" w:hAnsi="Garamond"/>
          <w:sz w:val="24"/>
          <w:szCs w:val="24"/>
        </w:rPr>
        <w:t xml:space="preserve"> musí vynaložit obezřetně</w:t>
      </w:r>
      <w:r w:rsidRPr="00C36BB4">
        <w:rPr>
          <w:rFonts w:ascii="Garamond" w:hAnsi="Garamond" w:cs="Gill Sans MT"/>
          <w:sz w:val="24"/>
          <w:szCs w:val="24"/>
          <w:lang w:eastAsia="cs-CZ"/>
        </w:rPr>
        <w:t xml:space="preserve">, </w:t>
      </w:r>
      <w:r w:rsidR="007A41F9" w:rsidRPr="00C36BB4">
        <w:rPr>
          <w:rFonts w:ascii="Garamond" w:hAnsi="Garamond" w:cs="Gill Sans MT"/>
          <w:sz w:val="24"/>
          <w:szCs w:val="24"/>
          <w:lang w:eastAsia="cs-CZ"/>
        </w:rPr>
        <w:t xml:space="preserve">ze spravovaného majetku </w:t>
      </w:r>
      <w:r w:rsidR="00C36BB4" w:rsidRPr="00C36BB4">
        <w:rPr>
          <w:rFonts w:ascii="Garamond" w:hAnsi="Garamond" w:cs="Gill Sans MT"/>
          <w:sz w:val="24"/>
          <w:szCs w:val="24"/>
          <w:lang w:eastAsia="cs-CZ"/>
        </w:rPr>
        <w:t xml:space="preserve">může </w:t>
      </w:r>
      <w:r w:rsidR="007A41F9" w:rsidRPr="00C36BB4">
        <w:rPr>
          <w:rFonts w:ascii="Garamond" w:hAnsi="Garamond" w:cs="Gill Sans MT"/>
          <w:sz w:val="24"/>
          <w:szCs w:val="24"/>
          <w:lang w:eastAsia="cs-CZ"/>
        </w:rPr>
        <w:t xml:space="preserve">něco zcizit, </w:t>
      </w:r>
      <w:r w:rsidR="00C36BB4" w:rsidRPr="00C36BB4">
        <w:rPr>
          <w:rFonts w:ascii="Garamond" w:hAnsi="Garamond" w:cs="Gill Sans MT"/>
          <w:sz w:val="24"/>
          <w:szCs w:val="24"/>
          <w:lang w:eastAsia="cs-CZ"/>
        </w:rPr>
        <w:t xml:space="preserve">pouze </w:t>
      </w:r>
      <w:r w:rsidR="007A41F9" w:rsidRPr="00C36BB4">
        <w:rPr>
          <w:rFonts w:ascii="Garamond" w:hAnsi="Garamond" w:cs="Gill Sans MT"/>
          <w:sz w:val="24"/>
          <w:szCs w:val="24"/>
          <w:lang w:eastAsia="cs-CZ"/>
        </w:rPr>
        <w:t>je-li to v zájmu zachování hodnoty, podstaty a účelu spravovaného majetku, nebo je-li to nutné k zaplacení dluhů s tímto majetkem spojených; jinak jen za protiplnění</w:t>
      </w:r>
    </w:p>
    <w:p w14:paraId="1D3BC1B7" w14:textId="77777777" w:rsidR="008C1575" w:rsidRPr="003F2E18" w:rsidRDefault="008C1575" w:rsidP="008C1575">
      <w:pPr>
        <w:autoSpaceDE w:val="0"/>
        <w:autoSpaceDN w:val="0"/>
        <w:adjustRightInd w:val="0"/>
        <w:spacing w:after="140" w:line="240" w:lineRule="auto"/>
        <w:ind w:left="720"/>
        <w:jc w:val="both"/>
        <w:rPr>
          <w:rFonts w:ascii="Garamond" w:eastAsia="Times New Roman" w:hAnsi="Garamond" w:cs="Gill Sans MT"/>
          <w:sz w:val="24"/>
          <w:szCs w:val="24"/>
          <w:lang w:eastAsia="cs-CZ"/>
        </w:rPr>
      </w:pPr>
    </w:p>
    <w:p w14:paraId="188345F3" w14:textId="71E4C179" w:rsidR="003F2E18" w:rsidRPr="008C1575" w:rsidRDefault="003F2E18" w:rsidP="008C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140" w:line="240" w:lineRule="auto"/>
        <w:jc w:val="both"/>
        <w:rPr>
          <w:rFonts w:ascii="Garamond" w:eastAsia="Times New Roman" w:hAnsi="Garamond" w:cs="Gill Sans MT"/>
          <w:i/>
          <w:sz w:val="24"/>
          <w:szCs w:val="24"/>
          <w:lang w:eastAsia="cs-CZ"/>
        </w:rPr>
      </w:pPr>
      <w:r w:rsidRPr="008C1575">
        <w:rPr>
          <w:rFonts w:ascii="Garamond" w:hAnsi="Garamond" w:cs="Gill Sans MT"/>
          <w:i/>
          <w:sz w:val="24"/>
          <w:szCs w:val="24"/>
          <w:lang w:eastAsia="cs-CZ"/>
        </w:rPr>
        <w:t>Kdy je nutno při nakládání se jměním opatrovance podat návrh na soud na schválení právního jednání učiněného za opatrovance viz bod. 4.</w:t>
      </w:r>
      <w:r w:rsidR="008831A5">
        <w:rPr>
          <w:rFonts w:ascii="Garamond" w:hAnsi="Garamond" w:cs="Gill Sans MT"/>
          <w:i/>
          <w:sz w:val="24"/>
          <w:szCs w:val="24"/>
          <w:lang w:eastAsia="cs-CZ"/>
        </w:rPr>
        <w:t xml:space="preserve"> tohoto poučení.</w:t>
      </w:r>
    </w:p>
    <w:p w14:paraId="7F1F4527" w14:textId="77777777" w:rsidR="008C1575" w:rsidRDefault="008C1575" w:rsidP="008C1575">
      <w:pPr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Garamond" w:hAnsi="Garamond" w:cs="Gill Sans MT"/>
          <w:sz w:val="24"/>
          <w:szCs w:val="24"/>
          <w:lang w:eastAsia="cs-CZ"/>
        </w:rPr>
      </w:pPr>
    </w:p>
    <w:p w14:paraId="6DACED1D" w14:textId="77777777" w:rsidR="0053182F" w:rsidRDefault="0053182F" w:rsidP="008C1575">
      <w:pPr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Garamond" w:hAnsi="Garamond" w:cs="Gill Sans MT"/>
          <w:sz w:val="24"/>
          <w:szCs w:val="24"/>
          <w:lang w:eastAsia="cs-CZ"/>
        </w:rPr>
      </w:pPr>
    </w:p>
    <w:p w14:paraId="1E116CCB" w14:textId="77777777" w:rsidR="0053182F" w:rsidRDefault="0053182F" w:rsidP="008C1575">
      <w:pPr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Garamond" w:hAnsi="Garamond" w:cs="Gill Sans MT"/>
          <w:sz w:val="24"/>
          <w:szCs w:val="24"/>
          <w:lang w:eastAsia="cs-CZ"/>
        </w:rPr>
      </w:pPr>
    </w:p>
    <w:p w14:paraId="1D8779F2" w14:textId="77777777" w:rsidR="0053182F" w:rsidRDefault="0053182F" w:rsidP="008C1575">
      <w:pPr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Garamond" w:hAnsi="Garamond" w:cs="Gill Sans MT"/>
          <w:sz w:val="24"/>
          <w:szCs w:val="24"/>
          <w:lang w:eastAsia="cs-CZ"/>
        </w:rPr>
      </w:pPr>
    </w:p>
    <w:p w14:paraId="715DF65A" w14:textId="77777777" w:rsidR="00ED6757" w:rsidRPr="00C36BB4" w:rsidRDefault="00ED6757" w:rsidP="008C1575">
      <w:pPr>
        <w:pStyle w:val="Odstavecseseznamem"/>
        <w:numPr>
          <w:ilvl w:val="0"/>
          <w:numId w:val="20"/>
        </w:numPr>
        <w:jc w:val="both"/>
        <w:rPr>
          <w:rFonts w:ascii="Garamond" w:hAnsi="Garamond"/>
          <w:b/>
          <w:caps/>
          <w:sz w:val="24"/>
          <w:szCs w:val="24"/>
        </w:rPr>
      </w:pPr>
      <w:r w:rsidRPr="00C36BB4">
        <w:rPr>
          <w:rFonts w:ascii="Garamond" w:hAnsi="Garamond"/>
          <w:b/>
          <w:caps/>
          <w:sz w:val="24"/>
          <w:szCs w:val="24"/>
        </w:rPr>
        <w:lastRenderedPageBreak/>
        <w:t>Opatrovník není oprávněn za zastoupeného právně jednat v záležitostech týkajících se:</w:t>
      </w:r>
    </w:p>
    <w:p w14:paraId="3CC0D8CD" w14:textId="77777777" w:rsidR="00ED6757" w:rsidRPr="00145C48" w:rsidRDefault="00ED6757" w:rsidP="002F7A6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>vzniku a zániku manželství,</w:t>
      </w:r>
      <w:r w:rsidRPr="00145C4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14:paraId="4D49FEEC" w14:textId="77777777" w:rsidR="00ED6757" w:rsidRPr="00145C48" w:rsidRDefault="00ED6757" w:rsidP="002F7A6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 xml:space="preserve">výkonu rodičovských povinností a práv, </w:t>
      </w:r>
    </w:p>
    <w:p w14:paraId="2AC58465" w14:textId="77777777" w:rsidR="00ED6757" w:rsidRPr="00145C48" w:rsidRDefault="00ED6757" w:rsidP="002F7A6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 xml:space="preserve">pořízení pro případ smrti </w:t>
      </w:r>
    </w:p>
    <w:p w14:paraId="7674D64D" w14:textId="77777777" w:rsidR="00C4210F" w:rsidRDefault="00ED6757" w:rsidP="002F7A6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45C48">
        <w:rPr>
          <w:rFonts w:ascii="Garamond" w:eastAsia="Times New Roman" w:hAnsi="Garamond" w:cs="Times New Roman"/>
          <w:sz w:val="24"/>
          <w:szCs w:val="24"/>
        </w:rPr>
        <w:t>prohlášení o vydědění a jejich odvolání</w:t>
      </w:r>
    </w:p>
    <w:p w14:paraId="7B4E5057" w14:textId="77777777" w:rsidR="008C1575" w:rsidRDefault="008C1575" w:rsidP="008C1575">
      <w:pPr>
        <w:spacing w:after="200" w:line="276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66D09ED" w14:textId="77777777" w:rsidR="00ED6757" w:rsidRDefault="00C4210F" w:rsidP="00C4210F">
      <w:pPr>
        <w:pStyle w:val="Odstavecseseznamem"/>
        <w:numPr>
          <w:ilvl w:val="0"/>
          <w:numId w:val="20"/>
        </w:numPr>
        <w:jc w:val="both"/>
        <w:rPr>
          <w:rFonts w:ascii="Garamond" w:hAnsi="Garamond"/>
          <w:b/>
          <w:caps/>
          <w:sz w:val="24"/>
          <w:szCs w:val="24"/>
          <w:lang w:val="cs-CZ"/>
        </w:rPr>
      </w:pPr>
      <w:r>
        <w:rPr>
          <w:rFonts w:ascii="Garamond" w:hAnsi="Garamond"/>
          <w:b/>
          <w:caps/>
          <w:sz w:val="24"/>
          <w:szCs w:val="24"/>
          <w:lang w:val="cs-CZ"/>
        </w:rPr>
        <w:t>Opatrovník nesmí bez souhlasu</w:t>
      </w:r>
      <w:r w:rsidR="00892F6E">
        <w:rPr>
          <w:rFonts w:ascii="Garamond" w:hAnsi="Garamond"/>
          <w:b/>
          <w:caps/>
          <w:sz w:val="24"/>
          <w:szCs w:val="24"/>
          <w:lang w:val="cs-CZ"/>
        </w:rPr>
        <w:t xml:space="preserve"> soudu</w:t>
      </w:r>
      <w:r w:rsidRPr="00C4210F">
        <w:rPr>
          <w:rFonts w:ascii="Garamond" w:hAnsi="Garamond"/>
          <w:b/>
          <w:caps/>
          <w:sz w:val="24"/>
          <w:szCs w:val="24"/>
          <w:lang w:val="cs-CZ"/>
        </w:rPr>
        <w:t>:</w:t>
      </w:r>
      <w:r w:rsidR="00ED6757" w:rsidRPr="00C4210F">
        <w:rPr>
          <w:rFonts w:ascii="Garamond" w:hAnsi="Garamond"/>
          <w:b/>
          <w:caps/>
          <w:sz w:val="24"/>
          <w:szCs w:val="24"/>
          <w:lang w:val="cs-CZ"/>
        </w:rPr>
        <w:t xml:space="preserve"> </w:t>
      </w:r>
    </w:p>
    <w:p w14:paraId="2022875E" w14:textId="77777777" w:rsidR="00892F6E" w:rsidRPr="00C4210F" w:rsidRDefault="00892F6E" w:rsidP="00892F6E">
      <w:pPr>
        <w:pStyle w:val="Odstavecseseznamem"/>
        <w:jc w:val="both"/>
        <w:rPr>
          <w:rFonts w:ascii="Garamond" w:hAnsi="Garamond"/>
          <w:b/>
          <w:caps/>
          <w:sz w:val="24"/>
          <w:szCs w:val="24"/>
          <w:lang w:val="cs-CZ"/>
        </w:rPr>
      </w:pPr>
    </w:p>
    <w:p w14:paraId="67AFD273" w14:textId="11D8BAB1" w:rsidR="00892F6E" w:rsidRPr="00892F6E" w:rsidRDefault="00340B47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 w:rsidRPr="00340B47">
        <w:rPr>
          <w:rFonts w:ascii="Garamond" w:hAnsi="Garamond"/>
          <w:b/>
          <w:sz w:val="24"/>
          <w:szCs w:val="24"/>
          <w:lang w:val="cs-CZ"/>
        </w:rPr>
        <w:t xml:space="preserve">rozhodnout </w:t>
      </w:r>
      <w:r w:rsidR="00130AC6">
        <w:rPr>
          <w:rFonts w:ascii="Garamond" w:hAnsi="Garamond"/>
          <w:b/>
          <w:sz w:val="24"/>
          <w:szCs w:val="24"/>
          <w:lang w:val="cs-CZ"/>
        </w:rPr>
        <w:t xml:space="preserve">o </w:t>
      </w:r>
      <w:r w:rsidR="00892F6E" w:rsidRPr="00340B47">
        <w:rPr>
          <w:rFonts w:ascii="Garamond" w:hAnsi="Garamond"/>
          <w:b/>
          <w:sz w:val="24"/>
          <w:szCs w:val="24"/>
          <w:lang w:val="cs-CZ"/>
        </w:rPr>
        <w:t>změně bydliště</w:t>
      </w:r>
      <w:r w:rsidR="00892F6E" w:rsidRPr="00340B47">
        <w:rPr>
          <w:rFonts w:ascii="Garamond" w:hAnsi="Garamond"/>
          <w:sz w:val="24"/>
          <w:szCs w:val="24"/>
          <w:lang w:val="cs-CZ"/>
        </w:rPr>
        <w:t xml:space="preserve"> opatrovance</w:t>
      </w:r>
      <w:r w:rsidR="00892F6E" w:rsidRPr="00892F6E">
        <w:rPr>
          <w:rFonts w:ascii="Garamond" w:hAnsi="Garamond"/>
          <w:sz w:val="24"/>
          <w:szCs w:val="24"/>
        </w:rPr>
        <w:t xml:space="preserve"> </w:t>
      </w:r>
      <w:r w:rsidR="00892F6E" w:rsidRPr="00892F6E">
        <w:rPr>
          <w:rFonts w:ascii="Garamond" w:hAnsi="Garamond"/>
          <w:i/>
          <w:sz w:val="24"/>
          <w:szCs w:val="24"/>
          <w:lang w:val="cs-CZ"/>
        </w:rPr>
        <w:t>(je-li zřízena opatrovnická rada, postačí v tomto případě souhlas opatrovnické rady)</w:t>
      </w:r>
    </w:p>
    <w:p w14:paraId="5F29738C" w14:textId="77777777" w:rsidR="00892F6E" w:rsidRPr="00892F6E" w:rsidRDefault="00340B47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rozhodnout o 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umístění opatrovance </w:t>
      </w:r>
      <w:r w:rsidR="00892F6E" w:rsidRPr="00892F6E">
        <w:rPr>
          <w:rFonts w:ascii="Garamond" w:hAnsi="Garamond"/>
          <w:b/>
          <w:sz w:val="24"/>
          <w:szCs w:val="24"/>
          <w:lang w:val="cs-CZ"/>
        </w:rPr>
        <w:t>do uzavřeného ústavu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 nebo podobného zařízení v případě, kdy to </w:t>
      </w:r>
      <w:r w:rsidR="00892F6E" w:rsidRPr="00892F6E">
        <w:rPr>
          <w:rFonts w:ascii="Garamond" w:hAnsi="Garamond"/>
          <w:b/>
          <w:sz w:val="24"/>
          <w:szCs w:val="24"/>
          <w:lang w:val="cs-CZ"/>
        </w:rPr>
        <w:t>zdravotní stav opatrovance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 </w:t>
      </w:r>
      <w:r w:rsidR="00892F6E" w:rsidRPr="00892F6E">
        <w:rPr>
          <w:rFonts w:ascii="Garamond" w:hAnsi="Garamond"/>
          <w:b/>
          <w:sz w:val="24"/>
          <w:szCs w:val="24"/>
          <w:lang w:val="cs-CZ"/>
        </w:rPr>
        <w:t>zjevně nevyžaduje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 </w:t>
      </w:r>
      <w:r w:rsidR="00892F6E" w:rsidRPr="00892F6E">
        <w:rPr>
          <w:rFonts w:ascii="Garamond" w:hAnsi="Garamond"/>
          <w:i/>
          <w:sz w:val="24"/>
          <w:szCs w:val="24"/>
          <w:lang w:val="cs-CZ"/>
        </w:rPr>
        <w:t>(je-li zřízena opatrovnická rada, postačí v tomto případě souhlas opatrovnické rady)</w:t>
      </w:r>
    </w:p>
    <w:p w14:paraId="54429FAB" w14:textId="77777777" w:rsidR="00892F6E" w:rsidRPr="00340B47" w:rsidRDefault="00340B47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rozhodnout o </w:t>
      </w:r>
      <w:r w:rsidR="00892F6E" w:rsidRPr="00892F6E">
        <w:rPr>
          <w:rFonts w:ascii="Garamond" w:hAnsi="Garamond"/>
          <w:b/>
          <w:sz w:val="24"/>
          <w:szCs w:val="24"/>
          <w:lang w:val="cs-CZ"/>
        </w:rPr>
        <w:t>zásazích do integrity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 </w:t>
      </w:r>
      <w:r w:rsidR="00892F6E" w:rsidRPr="00130AC6">
        <w:rPr>
          <w:rFonts w:ascii="Garamond" w:hAnsi="Garamond"/>
          <w:i/>
          <w:sz w:val="24"/>
          <w:szCs w:val="24"/>
          <w:lang w:val="cs-CZ"/>
        </w:rPr>
        <w:t>(tzn. zejména lékařské a obdobné zákroky)</w:t>
      </w:r>
      <w:r w:rsidR="00892F6E" w:rsidRPr="00892F6E">
        <w:rPr>
          <w:rFonts w:ascii="Garamond" w:hAnsi="Garamond"/>
          <w:sz w:val="24"/>
          <w:szCs w:val="24"/>
          <w:lang w:val="cs-CZ"/>
        </w:rPr>
        <w:t xml:space="preserve"> opatrovance, nejedná-li se o zákroky bez závažných následků </w:t>
      </w:r>
      <w:r w:rsidR="00892F6E" w:rsidRPr="00892F6E">
        <w:rPr>
          <w:rFonts w:ascii="Garamond" w:hAnsi="Garamond"/>
          <w:i/>
          <w:sz w:val="24"/>
          <w:szCs w:val="24"/>
          <w:lang w:val="cs-CZ"/>
        </w:rPr>
        <w:t>(je-li zřízena opatrovnická rada, postačí v tomto případě souhlas opatrovnické rady)</w:t>
      </w:r>
    </w:p>
    <w:p w14:paraId="1AF44CD9" w14:textId="77777777" w:rsidR="00C36BB4" w:rsidRDefault="00C36BB4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 w:rsidRPr="00340B47">
        <w:rPr>
          <w:rFonts w:ascii="Garamond" w:hAnsi="Garamond"/>
          <w:sz w:val="24"/>
          <w:szCs w:val="24"/>
          <w:lang w:val="cs-CZ"/>
        </w:rPr>
        <w:t xml:space="preserve">vyslovit souhlas </w:t>
      </w:r>
      <w:r w:rsidRPr="00340B47">
        <w:rPr>
          <w:rFonts w:ascii="Garamond" w:hAnsi="Garamond"/>
          <w:b/>
          <w:sz w:val="24"/>
          <w:szCs w:val="24"/>
          <w:lang w:val="cs-CZ"/>
        </w:rPr>
        <w:t>se změnou osobního stavu</w:t>
      </w:r>
      <w:r w:rsidRPr="00340B47">
        <w:rPr>
          <w:rFonts w:ascii="Garamond" w:hAnsi="Garamond"/>
          <w:sz w:val="24"/>
          <w:szCs w:val="24"/>
          <w:lang w:val="cs-CZ"/>
        </w:rPr>
        <w:t xml:space="preserve"> opatrovance</w:t>
      </w:r>
    </w:p>
    <w:p w14:paraId="2934DFA0" w14:textId="77777777" w:rsidR="00C36BB4" w:rsidRDefault="00C36BB4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 w:rsidRPr="00340B47">
        <w:rPr>
          <w:rFonts w:ascii="Garamond" w:hAnsi="Garamond"/>
          <w:sz w:val="24"/>
          <w:szCs w:val="24"/>
          <w:lang w:val="cs-CZ"/>
        </w:rPr>
        <w:t xml:space="preserve">zavázat opatrovance k plnění některému z členů opatrovnické rady </w:t>
      </w:r>
      <w:r w:rsidR="00340B47">
        <w:rPr>
          <w:rFonts w:ascii="Garamond" w:hAnsi="Garamond"/>
          <w:sz w:val="24"/>
          <w:szCs w:val="24"/>
          <w:lang w:val="cs-CZ"/>
        </w:rPr>
        <w:t>nebo osoby tomuto členu blízké</w:t>
      </w:r>
    </w:p>
    <w:p w14:paraId="6C73B8D7" w14:textId="77777777" w:rsidR="00C36BB4" w:rsidRPr="00340B47" w:rsidRDefault="00C36BB4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  <w:lang w:val="cs-CZ"/>
        </w:rPr>
      </w:pPr>
      <w:r w:rsidRPr="00340B47">
        <w:rPr>
          <w:rFonts w:ascii="Garamond" w:hAnsi="Garamond"/>
          <w:b/>
          <w:sz w:val="24"/>
          <w:szCs w:val="24"/>
          <w:lang w:val="cs-CZ"/>
        </w:rPr>
        <w:t>nabýt pro opatrovance nemovitou věc</w:t>
      </w:r>
      <w:r w:rsidRPr="00340B47">
        <w:rPr>
          <w:rFonts w:ascii="Garamond" w:hAnsi="Garamond"/>
          <w:sz w:val="24"/>
          <w:szCs w:val="24"/>
          <w:lang w:val="cs-CZ"/>
        </w:rPr>
        <w:t xml:space="preserve"> nebo podíl na ní, </w:t>
      </w:r>
      <w:r w:rsidRPr="00340B47">
        <w:rPr>
          <w:rFonts w:ascii="Garamond" w:hAnsi="Garamond"/>
          <w:b/>
          <w:sz w:val="24"/>
          <w:szCs w:val="24"/>
          <w:lang w:val="cs-CZ"/>
        </w:rPr>
        <w:t xml:space="preserve">ani </w:t>
      </w:r>
      <w:proofErr w:type="spellStart"/>
      <w:r w:rsidRPr="00340B47">
        <w:rPr>
          <w:rFonts w:ascii="Garamond" w:hAnsi="Garamond"/>
          <w:b/>
          <w:sz w:val="24"/>
          <w:szCs w:val="24"/>
          <w:lang w:val="cs-CZ"/>
        </w:rPr>
        <w:t>opatrovancovu</w:t>
      </w:r>
      <w:proofErr w:type="spellEnd"/>
      <w:r w:rsidRPr="00340B47">
        <w:rPr>
          <w:rFonts w:ascii="Garamond" w:hAnsi="Garamond"/>
          <w:b/>
          <w:sz w:val="24"/>
          <w:szCs w:val="24"/>
          <w:lang w:val="cs-CZ"/>
        </w:rPr>
        <w:t xml:space="preserve"> nemovitou věc nebo podíl na ní zcizit či zatížit </w:t>
      </w:r>
    </w:p>
    <w:p w14:paraId="2E870765" w14:textId="77777777" w:rsidR="00C36BB4" w:rsidRDefault="00340B47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val="cs-CZ"/>
        </w:rPr>
      </w:pPr>
      <w:r w:rsidRPr="00340B47">
        <w:rPr>
          <w:rFonts w:ascii="Garamond" w:hAnsi="Garamond"/>
          <w:b/>
          <w:sz w:val="24"/>
          <w:szCs w:val="24"/>
          <w:lang w:val="cs-CZ"/>
        </w:rPr>
        <w:t>n</w:t>
      </w:r>
      <w:r w:rsidR="00C36BB4" w:rsidRPr="00340B47">
        <w:rPr>
          <w:rFonts w:ascii="Garamond" w:hAnsi="Garamond"/>
          <w:b/>
          <w:sz w:val="24"/>
          <w:szCs w:val="24"/>
          <w:lang w:val="cs-CZ"/>
        </w:rPr>
        <w:t>abýt pro opatrovance obchodní závod</w:t>
      </w:r>
      <w:r w:rsidR="00C36BB4" w:rsidRPr="00340B47">
        <w:rPr>
          <w:rFonts w:ascii="Garamond" w:hAnsi="Garamond"/>
          <w:sz w:val="24"/>
          <w:szCs w:val="24"/>
          <w:lang w:val="cs-CZ"/>
        </w:rPr>
        <w:t>, podíl na obchodním závodu nebo podíl na právnické osobě, ani tento majetek zcizit nebo zatížit; to neplatí, jedná-li se o nabytí účastnických nebo podobných cenných papír</w:t>
      </w:r>
      <w:r>
        <w:rPr>
          <w:rFonts w:ascii="Garamond" w:hAnsi="Garamond"/>
          <w:sz w:val="24"/>
          <w:szCs w:val="24"/>
          <w:lang w:val="cs-CZ"/>
        </w:rPr>
        <w:t>ů zajišťujících bezpečný výnos</w:t>
      </w:r>
    </w:p>
    <w:p w14:paraId="0D3367C4" w14:textId="77777777" w:rsidR="00C36BB4" w:rsidRDefault="00C36BB4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i/>
          <w:sz w:val="24"/>
          <w:szCs w:val="24"/>
          <w:lang w:val="cs-CZ"/>
        </w:rPr>
      </w:pPr>
      <w:r w:rsidRPr="00340B47">
        <w:rPr>
          <w:rFonts w:ascii="Garamond" w:hAnsi="Garamond"/>
          <w:sz w:val="24"/>
          <w:szCs w:val="24"/>
          <w:lang w:val="cs-CZ"/>
        </w:rPr>
        <w:t xml:space="preserve">uzavřít za opatrovance </w:t>
      </w:r>
      <w:r w:rsidRPr="00340B47">
        <w:rPr>
          <w:rFonts w:ascii="Garamond" w:hAnsi="Garamond"/>
          <w:b/>
          <w:sz w:val="24"/>
          <w:szCs w:val="24"/>
          <w:lang w:val="cs-CZ"/>
        </w:rPr>
        <w:t>smlouvu zavazující ho k trvajícímu nebo opakovanému p</w:t>
      </w:r>
      <w:r w:rsidR="00340B47">
        <w:rPr>
          <w:rFonts w:ascii="Garamond" w:hAnsi="Garamond"/>
          <w:b/>
          <w:sz w:val="24"/>
          <w:szCs w:val="24"/>
          <w:lang w:val="cs-CZ"/>
        </w:rPr>
        <w:t xml:space="preserve">lnění na dobu delší než 3 roky </w:t>
      </w:r>
      <w:r w:rsidR="00340B47" w:rsidRPr="00340B47">
        <w:rPr>
          <w:rFonts w:ascii="Garamond" w:hAnsi="Garamond"/>
          <w:i/>
          <w:sz w:val="24"/>
          <w:szCs w:val="24"/>
          <w:lang w:val="cs-CZ"/>
        </w:rPr>
        <w:t>(pozn. například i smlouvu o poskytování sociálních služeb)</w:t>
      </w:r>
    </w:p>
    <w:p w14:paraId="082074EA" w14:textId="77777777" w:rsidR="00C36BB4" w:rsidRPr="00340B47" w:rsidRDefault="00C36BB4" w:rsidP="00077EA0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b/>
          <w:i/>
          <w:sz w:val="24"/>
          <w:szCs w:val="24"/>
          <w:lang w:val="cs-CZ"/>
        </w:rPr>
      </w:pPr>
      <w:r w:rsidRPr="00340B47">
        <w:rPr>
          <w:rFonts w:ascii="Garamond" w:hAnsi="Garamond"/>
          <w:b/>
          <w:sz w:val="24"/>
          <w:szCs w:val="24"/>
          <w:lang w:val="cs-CZ"/>
        </w:rPr>
        <w:t xml:space="preserve">odmítnout dědictví </w:t>
      </w:r>
      <w:r w:rsidR="00340B47" w:rsidRPr="00340B47">
        <w:rPr>
          <w:rFonts w:ascii="Garamond" w:hAnsi="Garamond"/>
          <w:b/>
          <w:sz w:val="24"/>
          <w:szCs w:val="24"/>
          <w:lang w:val="cs-CZ"/>
        </w:rPr>
        <w:t>nebo jiné plnění z pozůstalosti</w:t>
      </w:r>
      <w:r w:rsidRPr="00340B47">
        <w:rPr>
          <w:rFonts w:ascii="Garamond" w:hAnsi="Garamond"/>
          <w:b/>
          <w:sz w:val="24"/>
          <w:szCs w:val="24"/>
          <w:lang w:val="cs-CZ"/>
        </w:rPr>
        <w:t xml:space="preserve"> </w:t>
      </w:r>
    </w:p>
    <w:p w14:paraId="6031FD03" w14:textId="77777777" w:rsidR="00C36BB4" w:rsidRPr="00340B47" w:rsidRDefault="00C36BB4" w:rsidP="00077EA0">
      <w:pPr>
        <w:pStyle w:val="Odstavecseseznamem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rFonts w:ascii="Garamond" w:hAnsi="Garamond"/>
          <w:b/>
          <w:i/>
          <w:sz w:val="24"/>
          <w:szCs w:val="24"/>
          <w:lang w:val="cs-CZ"/>
        </w:rPr>
      </w:pPr>
      <w:r w:rsidRPr="00340B47">
        <w:rPr>
          <w:rFonts w:ascii="Garamond" w:hAnsi="Garamond"/>
          <w:sz w:val="24"/>
          <w:szCs w:val="24"/>
          <w:lang w:val="cs-CZ"/>
        </w:rPr>
        <w:t xml:space="preserve">zavázat opatrovance </w:t>
      </w:r>
      <w:r w:rsidRPr="00340B47">
        <w:rPr>
          <w:rFonts w:ascii="Garamond" w:hAnsi="Garamond"/>
          <w:b/>
          <w:sz w:val="24"/>
          <w:szCs w:val="24"/>
          <w:lang w:val="cs-CZ"/>
        </w:rPr>
        <w:t>k bezúplatnému plnění jiné osobě,</w:t>
      </w:r>
      <w:r w:rsidRPr="00340B47">
        <w:rPr>
          <w:rFonts w:ascii="Garamond" w:hAnsi="Garamond"/>
          <w:sz w:val="24"/>
          <w:szCs w:val="24"/>
          <w:lang w:val="cs-CZ"/>
        </w:rPr>
        <w:t xml:space="preserve"> ledaže se jedná o dar poskytnutý k obvyklé příležitosti podle zásad slušnosti v přiměřeném rozsahu a </w:t>
      </w:r>
      <w:proofErr w:type="spellStart"/>
      <w:r w:rsidRPr="00340B47">
        <w:rPr>
          <w:rFonts w:ascii="Garamond" w:hAnsi="Garamond"/>
          <w:sz w:val="24"/>
          <w:szCs w:val="24"/>
          <w:lang w:val="cs-CZ"/>
        </w:rPr>
        <w:t>opatrovanec</w:t>
      </w:r>
      <w:proofErr w:type="spellEnd"/>
      <w:r w:rsidRPr="00340B47">
        <w:rPr>
          <w:rFonts w:ascii="Garamond" w:hAnsi="Garamond"/>
          <w:sz w:val="24"/>
          <w:szCs w:val="24"/>
          <w:lang w:val="cs-CZ"/>
        </w:rPr>
        <w:t xml:space="preserve"> je schopen úsudku a projevil s darem souhlas</w:t>
      </w:r>
      <w:r w:rsidRPr="00340B47">
        <w:rPr>
          <w:rFonts w:ascii="Garamond" w:hAnsi="Garamond"/>
          <w:color w:val="FF0000"/>
          <w:sz w:val="24"/>
          <w:szCs w:val="24"/>
          <w:lang w:val="cs-CZ"/>
        </w:rPr>
        <w:t xml:space="preserve"> </w:t>
      </w:r>
    </w:p>
    <w:p w14:paraId="78C44B48" w14:textId="77777777" w:rsidR="00077EA0" w:rsidRPr="003073CD" w:rsidRDefault="00077EA0" w:rsidP="00077EA0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077EA0">
        <w:rPr>
          <w:rFonts w:ascii="Garamond" w:eastAsia="Times New Roman" w:hAnsi="Garamond" w:cs="Gill Sans MT"/>
          <w:b/>
          <w:sz w:val="24"/>
          <w:szCs w:val="24"/>
          <w:lang w:eastAsia="cs-CZ"/>
        </w:rPr>
        <w:t xml:space="preserve">rozhodnout o </w:t>
      </w:r>
      <w:r w:rsidRPr="00077EA0">
        <w:rPr>
          <w:rFonts w:ascii="Garamond" w:hAnsi="Garamond"/>
          <w:b/>
          <w:sz w:val="24"/>
          <w:szCs w:val="24"/>
        </w:rPr>
        <w:t>nabytí nebo zcizení majetku</w:t>
      </w:r>
      <w:r w:rsidRPr="003073CD">
        <w:rPr>
          <w:rFonts w:ascii="Garamond" w:hAnsi="Garamond"/>
          <w:sz w:val="24"/>
          <w:szCs w:val="24"/>
        </w:rPr>
        <w:t xml:space="preserve"> v hodnotě převyšující částku odpovídající </w:t>
      </w:r>
      <w:r w:rsidRPr="003073CD">
        <w:rPr>
          <w:rFonts w:ascii="Garamond" w:hAnsi="Garamond"/>
          <w:b/>
          <w:sz w:val="24"/>
          <w:szCs w:val="24"/>
        </w:rPr>
        <w:t>pětisetnásobku životního minima</w:t>
      </w:r>
      <w:r w:rsidRPr="003073CD">
        <w:rPr>
          <w:rFonts w:ascii="Garamond" w:hAnsi="Garamond"/>
          <w:sz w:val="24"/>
          <w:szCs w:val="24"/>
        </w:rPr>
        <w:t xml:space="preserve"> jednotlivce</w:t>
      </w:r>
      <w:r>
        <w:rPr>
          <w:rFonts w:ascii="Garamond" w:hAnsi="Garamond"/>
          <w:sz w:val="24"/>
          <w:szCs w:val="24"/>
        </w:rPr>
        <w:t xml:space="preserve"> podle jiného právního předpisu</w:t>
      </w:r>
      <w:r w:rsidRPr="003073CD">
        <w:rPr>
          <w:rFonts w:ascii="Garamond" w:hAnsi="Garamond"/>
          <w:sz w:val="24"/>
          <w:szCs w:val="24"/>
        </w:rPr>
        <w:t xml:space="preserve"> </w:t>
      </w:r>
    </w:p>
    <w:p w14:paraId="1D88F847" w14:textId="77777777" w:rsidR="00077EA0" w:rsidRPr="003073CD" w:rsidRDefault="00077EA0" w:rsidP="00077EA0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077EA0">
        <w:rPr>
          <w:rFonts w:ascii="Garamond" w:hAnsi="Garamond"/>
          <w:b/>
          <w:sz w:val="24"/>
          <w:szCs w:val="24"/>
        </w:rPr>
        <w:t>rozhodnout o nabytí nebo zcizení majetku převyšující jednu</w:t>
      </w:r>
      <w:r w:rsidRPr="003073CD">
        <w:rPr>
          <w:rFonts w:ascii="Garamond" w:hAnsi="Garamond"/>
          <w:b/>
          <w:sz w:val="24"/>
          <w:szCs w:val="24"/>
        </w:rPr>
        <w:t xml:space="preserve"> polovinu </w:t>
      </w:r>
      <w:proofErr w:type="spellStart"/>
      <w:r w:rsidRPr="003073CD">
        <w:rPr>
          <w:rFonts w:ascii="Garamond" w:hAnsi="Garamond"/>
          <w:b/>
          <w:sz w:val="24"/>
          <w:szCs w:val="24"/>
        </w:rPr>
        <w:t>opatrovancova</w:t>
      </w:r>
      <w:proofErr w:type="spellEnd"/>
      <w:r w:rsidRPr="003073CD">
        <w:rPr>
          <w:rFonts w:ascii="Garamond" w:hAnsi="Garamond"/>
          <w:b/>
          <w:sz w:val="24"/>
          <w:szCs w:val="24"/>
        </w:rPr>
        <w:t xml:space="preserve"> majetku,</w:t>
      </w:r>
      <w:r w:rsidRPr="003073CD">
        <w:rPr>
          <w:rFonts w:ascii="Garamond" w:hAnsi="Garamond"/>
          <w:sz w:val="24"/>
          <w:szCs w:val="24"/>
        </w:rPr>
        <w:t xml:space="preserve"> ledaže tato polovina představuje hodnotu jen nepatrnou a nejedná se o věc, která je pro opatro</w:t>
      </w:r>
      <w:r>
        <w:rPr>
          <w:rFonts w:ascii="Garamond" w:hAnsi="Garamond"/>
          <w:sz w:val="24"/>
          <w:szCs w:val="24"/>
        </w:rPr>
        <w:t>vance věcí zvláštní obliby</w:t>
      </w:r>
    </w:p>
    <w:p w14:paraId="2AA97DA8" w14:textId="77777777" w:rsidR="00077EA0" w:rsidRDefault="00077EA0" w:rsidP="00077EA0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rozhodnout o </w:t>
      </w:r>
      <w:r w:rsidRPr="003073CD">
        <w:rPr>
          <w:rFonts w:ascii="Garamond" w:hAnsi="Garamond"/>
          <w:b/>
          <w:sz w:val="24"/>
          <w:szCs w:val="24"/>
        </w:rPr>
        <w:t>přijetí nebo poskytnutí půjčky, úvěru</w:t>
      </w:r>
      <w:r w:rsidRPr="003073CD">
        <w:rPr>
          <w:rFonts w:ascii="Garamond" w:hAnsi="Garamond"/>
          <w:sz w:val="24"/>
          <w:szCs w:val="24"/>
        </w:rPr>
        <w:t xml:space="preserve"> nebo jistoty v hodnotách převyšujících částku odpovídající pětisetnásobku životního minima jednotlivce nebo převyšující hodnotu jedné</w:t>
      </w:r>
      <w:r>
        <w:rPr>
          <w:rFonts w:ascii="Garamond" w:hAnsi="Garamond"/>
          <w:sz w:val="24"/>
          <w:szCs w:val="24"/>
        </w:rPr>
        <w:t xml:space="preserve"> poloviny </w:t>
      </w:r>
      <w:proofErr w:type="spellStart"/>
      <w:r>
        <w:rPr>
          <w:rFonts w:ascii="Garamond" w:hAnsi="Garamond"/>
          <w:sz w:val="24"/>
          <w:szCs w:val="24"/>
        </w:rPr>
        <w:t>opatrovancova</w:t>
      </w:r>
      <w:proofErr w:type="spellEnd"/>
      <w:r>
        <w:rPr>
          <w:rFonts w:ascii="Garamond" w:hAnsi="Garamond"/>
          <w:sz w:val="24"/>
          <w:szCs w:val="24"/>
        </w:rPr>
        <w:t xml:space="preserve"> majetku</w:t>
      </w:r>
      <w:r w:rsidRPr="003073CD">
        <w:rPr>
          <w:rFonts w:ascii="Garamond" w:hAnsi="Garamond"/>
          <w:sz w:val="24"/>
          <w:szCs w:val="24"/>
        </w:rPr>
        <w:t xml:space="preserve"> </w:t>
      </w:r>
    </w:p>
    <w:p w14:paraId="434662E8" w14:textId="77777777" w:rsidR="003F2E18" w:rsidRDefault="003F2E18" w:rsidP="003F2E18">
      <w:pPr>
        <w:spacing w:after="0" w:line="276" w:lineRule="auto"/>
        <w:ind w:left="714"/>
        <w:jc w:val="both"/>
        <w:rPr>
          <w:rFonts w:ascii="Garamond" w:hAnsi="Garamond"/>
          <w:sz w:val="24"/>
          <w:szCs w:val="24"/>
        </w:rPr>
      </w:pPr>
    </w:p>
    <w:p w14:paraId="7E4D460E" w14:textId="77777777" w:rsidR="0053182F" w:rsidRDefault="0053182F" w:rsidP="003F2E18">
      <w:pPr>
        <w:spacing w:after="0" w:line="276" w:lineRule="auto"/>
        <w:ind w:left="714"/>
        <w:jc w:val="both"/>
        <w:rPr>
          <w:rFonts w:ascii="Garamond" w:hAnsi="Garamond"/>
          <w:sz w:val="24"/>
          <w:szCs w:val="24"/>
        </w:rPr>
      </w:pPr>
    </w:p>
    <w:p w14:paraId="758576E0" w14:textId="77777777" w:rsidR="00C36BB4" w:rsidRDefault="00C36BB4" w:rsidP="00ED6757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C2E6FE1" w14:textId="77777777" w:rsidR="00ED6757" w:rsidRDefault="00ED6757" w:rsidP="003F2E18">
      <w:pPr>
        <w:spacing w:after="200" w:line="276" w:lineRule="auto"/>
        <w:jc w:val="both"/>
        <w:rPr>
          <w:rFonts w:ascii="Garamond" w:eastAsia="Times New Roman" w:hAnsi="Garamond" w:cs="Times New Roman"/>
          <w:b/>
          <w:caps/>
          <w:sz w:val="24"/>
          <w:szCs w:val="24"/>
        </w:rPr>
      </w:pPr>
      <w:r w:rsidRPr="003F2E18">
        <w:rPr>
          <w:rFonts w:ascii="Garamond" w:eastAsia="Times New Roman" w:hAnsi="Garamond" w:cs="Times New Roman"/>
          <w:b/>
          <w:caps/>
          <w:sz w:val="24"/>
          <w:szCs w:val="24"/>
        </w:rPr>
        <w:lastRenderedPageBreak/>
        <w:t xml:space="preserve"> </w:t>
      </w:r>
      <w:r w:rsidR="003F2E18" w:rsidRPr="003F2E18">
        <w:rPr>
          <w:rFonts w:ascii="Garamond" w:eastAsia="Times New Roman" w:hAnsi="Garamond" w:cs="Times New Roman"/>
          <w:b/>
          <w:caps/>
          <w:sz w:val="24"/>
          <w:szCs w:val="24"/>
        </w:rPr>
        <w:t>5. Povinnost vyhotovování soupisů</w:t>
      </w:r>
    </w:p>
    <w:p w14:paraId="3C86D1FF" w14:textId="193DC09B" w:rsidR="00ED6757" w:rsidRPr="00B832C4" w:rsidRDefault="009601E6" w:rsidP="0023413A">
      <w:pPr>
        <w:pStyle w:val="Odstavecseseznamem"/>
        <w:numPr>
          <w:ilvl w:val="0"/>
          <w:numId w:val="18"/>
        </w:numPr>
        <w:spacing w:after="0"/>
        <w:contextualSpacing w:val="0"/>
        <w:jc w:val="both"/>
        <w:rPr>
          <w:rFonts w:ascii="Garamond" w:hAnsi="Garamond"/>
          <w:sz w:val="24"/>
          <w:szCs w:val="24"/>
          <w:lang w:val="cs-CZ"/>
        </w:rPr>
      </w:pPr>
      <w:r w:rsidRPr="00145C48">
        <w:rPr>
          <w:rFonts w:ascii="Garamond" w:hAnsi="Garamond"/>
          <w:sz w:val="24"/>
          <w:szCs w:val="24"/>
          <w:lang w:val="cs-CZ"/>
        </w:rPr>
        <w:t>o</w:t>
      </w:r>
      <w:r w:rsidR="00ED6757" w:rsidRPr="00145C48">
        <w:rPr>
          <w:rFonts w:ascii="Garamond" w:hAnsi="Garamond"/>
          <w:sz w:val="24"/>
          <w:szCs w:val="24"/>
          <w:lang w:val="cs-CZ"/>
        </w:rPr>
        <w:t>patrovník je povinen vyhotovit</w:t>
      </w:r>
      <w:r w:rsidR="00ED6757" w:rsidRPr="00145C48">
        <w:rPr>
          <w:rFonts w:ascii="Garamond" w:hAnsi="Garamond"/>
          <w:b/>
          <w:sz w:val="24"/>
          <w:szCs w:val="24"/>
          <w:lang w:val="cs-CZ"/>
        </w:rPr>
        <w:t xml:space="preserve"> soupis spravovaného jmění do 2 měsíců od svého jmenování</w:t>
      </w:r>
      <w:r w:rsidRPr="00145C48">
        <w:rPr>
          <w:rFonts w:ascii="Garamond" w:hAnsi="Garamond"/>
          <w:b/>
          <w:sz w:val="24"/>
          <w:szCs w:val="24"/>
          <w:lang w:val="cs-CZ"/>
        </w:rPr>
        <w:t xml:space="preserve">, který je povinen doručit soudu </w:t>
      </w:r>
    </w:p>
    <w:p w14:paraId="760639A7" w14:textId="77777777" w:rsidR="00B832C4" w:rsidRPr="00145C48" w:rsidRDefault="00B832C4" w:rsidP="00B832C4">
      <w:pPr>
        <w:pStyle w:val="Odstavecseseznamem"/>
        <w:spacing w:after="0"/>
        <w:contextualSpacing w:val="0"/>
        <w:jc w:val="both"/>
        <w:rPr>
          <w:rFonts w:ascii="Garamond" w:hAnsi="Garamond"/>
          <w:sz w:val="24"/>
          <w:szCs w:val="24"/>
          <w:lang w:val="cs-CZ"/>
        </w:rPr>
      </w:pPr>
    </w:p>
    <w:p w14:paraId="1B32F383" w14:textId="77777777" w:rsidR="007A41F9" w:rsidRPr="00145C48" w:rsidRDefault="007A41F9" w:rsidP="0023413A">
      <w:pPr>
        <w:pStyle w:val="Odstavecseseznamem"/>
        <w:numPr>
          <w:ilvl w:val="0"/>
          <w:numId w:val="18"/>
        </w:numPr>
        <w:spacing w:after="0"/>
        <w:contextualSpacing w:val="0"/>
        <w:jc w:val="both"/>
        <w:rPr>
          <w:rFonts w:ascii="Garamond" w:hAnsi="Garamond"/>
          <w:i/>
          <w:sz w:val="24"/>
          <w:szCs w:val="24"/>
          <w:lang w:val="cs-CZ"/>
        </w:rPr>
      </w:pPr>
      <w:r w:rsidRPr="0023413A">
        <w:rPr>
          <w:rFonts w:ascii="Garamond" w:hAnsi="Garamond"/>
          <w:sz w:val="24"/>
          <w:szCs w:val="24"/>
          <w:lang w:val="cs-CZ"/>
        </w:rPr>
        <w:t>o</w:t>
      </w:r>
      <w:r w:rsidR="00ED6757" w:rsidRPr="0023413A">
        <w:rPr>
          <w:rFonts w:ascii="Garamond" w:hAnsi="Garamond"/>
          <w:sz w:val="24"/>
          <w:szCs w:val="24"/>
          <w:lang w:val="cs-CZ"/>
        </w:rPr>
        <w:t xml:space="preserve">patrovník je povinen </w:t>
      </w:r>
      <w:r w:rsidRPr="0023413A">
        <w:rPr>
          <w:rFonts w:ascii="Garamond" w:hAnsi="Garamond"/>
          <w:sz w:val="24"/>
          <w:szCs w:val="24"/>
          <w:lang w:val="cs-CZ"/>
        </w:rPr>
        <w:t xml:space="preserve">za trvání opatrovnictví </w:t>
      </w:r>
      <w:r w:rsidR="00ED6757" w:rsidRPr="0023413A">
        <w:rPr>
          <w:rFonts w:ascii="Garamond" w:hAnsi="Garamond"/>
          <w:sz w:val="24"/>
          <w:szCs w:val="24"/>
          <w:lang w:val="cs-CZ"/>
        </w:rPr>
        <w:t>vyhotovit</w:t>
      </w:r>
      <w:r w:rsidR="00ED6757" w:rsidRPr="00145C48">
        <w:rPr>
          <w:rFonts w:ascii="Garamond" w:hAnsi="Garamond"/>
          <w:b/>
          <w:sz w:val="24"/>
          <w:szCs w:val="24"/>
          <w:lang w:val="cs-CZ"/>
        </w:rPr>
        <w:t xml:space="preserve"> každoroční vyúčtování správy jmění </w:t>
      </w:r>
      <w:r w:rsidRPr="00145C48">
        <w:rPr>
          <w:rFonts w:ascii="Garamond" w:hAnsi="Garamond"/>
          <w:b/>
          <w:sz w:val="24"/>
          <w:szCs w:val="24"/>
          <w:lang w:val="cs-CZ"/>
        </w:rPr>
        <w:t xml:space="preserve">vždy do 30. 6. a doručit jej soudu </w:t>
      </w:r>
    </w:p>
    <w:p w14:paraId="0CB4B432" w14:textId="77777777" w:rsidR="007A41F9" w:rsidRPr="00145C48" w:rsidRDefault="007A41F9" w:rsidP="0023413A">
      <w:pPr>
        <w:pStyle w:val="Odstavecseseznamem"/>
        <w:spacing w:after="0"/>
        <w:ind w:left="1080"/>
        <w:contextualSpacing w:val="0"/>
        <w:jc w:val="both"/>
        <w:rPr>
          <w:rFonts w:ascii="Garamond" w:hAnsi="Garamond"/>
          <w:i/>
          <w:sz w:val="24"/>
          <w:szCs w:val="24"/>
          <w:lang w:val="cs-CZ"/>
        </w:rPr>
      </w:pPr>
    </w:p>
    <w:p w14:paraId="0B71A035" w14:textId="1816E38B" w:rsidR="00ED6757" w:rsidRPr="00145C48" w:rsidRDefault="00130AC6" w:rsidP="0023413A">
      <w:pPr>
        <w:pStyle w:val="Odstavecseseznamem"/>
        <w:numPr>
          <w:ilvl w:val="0"/>
          <w:numId w:val="18"/>
        </w:numPr>
        <w:spacing w:after="0"/>
        <w:contextualSpacing w:val="0"/>
        <w:jc w:val="both"/>
        <w:rPr>
          <w:rFonts w:ascii="Garamond" w:hAnsi="Garamond"/>
          <w:i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o</w:t>
      </w:r>
      <w:r w:rsidR="00ED6757" w:rsidRPr="00145C48">
        <w:rPr>
          <w:rFonts w:ascii="Garamond" w:hAnsi="Garamond"/>
          <w:sz w:val="24"/>
          <w:szCs w:val="24"/>
          <w:lang w:val="cs-CZ"/>
        </w:rPr>
        <w:t xml:space="preserve">patrovník, jehož funkce končí, doručí </w:t>
      </w:r>
      <w:r w:rsidR="00ED6757" w:rsidRPr="00145C48">
        <w:rPr>
          <w:rFonts w:ascii="Garamond" w:hAnsi="Garamond"/>
          <w:b/>
          <w:sz w:val="24"/>
          <w:szCs w:val="24"/>
          <w:lang w:val="cs-CZ"/>
        </w:rPr>
        <w:t>konečné vyúčtování</w:t>
      </w:r>
      <w:r w:rsidR="00ED6757" w:rsidRPr="00145C48">
        <w:rPr>
          <w:rFonts w:ascii="Garamond" w:hAnsi="Garamond"/>
          <w:sz w:val="24"/>
          <w:szCs w:val="24"/>
          <w:lang w:val="cs-CZ"/>
        </w:rPr>
        <w:t xml:space="preserve"> správy jmění </w:t>
      </w:r>
      <w:proofErr w:type="spellStart"/>
      <w:r w:rsidR="00ED6757" w:rsidRPr="00145C48">
        <w:rPr>
          <w:rFonts w:ascii="Garamond" w:hAnsi="Garamond"/>
          <w:sz w:val="24"/>
          <w:szCs w:val="24"/>
          <w:lang w:val="cs-CZ"/>
        </w:rPr>
        <w:t>opatrovanci</w:t>
      </w:r>
      <w:proofErr w:type="spellEnd"/>
      <w:r w:rsidR="00ED6757" w:rsidRPr="00145C48">
        <w:rPr>
          <w:rFonts w:ascii="Garamond" w:hAnsi="Garamond"/>
          <w:sz w:val="24"/>
          <w:szCs w:val="24"/>
          <w:lang w:val="cs-CZ"/>
        </w:rPr>
        <w:t xml:space="preserve">, opatrovnické radě a soudu, popř. také dalšímu opatrovníkovi nebo soudnímu komisaři jmenovanému v řízení o dědictví. </w:t>
      </w:r>
    </w:p>
    <w:p w14:paraId="211BD404" w14:textId="77777777" w:rsidR="00ED6757" w:rsidRPr="00145C48" w:rsidRDefault="00ED6757" w:rsidP="00ED675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Century Schoolbook"/>
          <w:color w:val="000000"/>
          <w:sz w:val="24"/>
          <w:szCs w:val="24"/>
        </w:rPr>
      </w:pPr>
    </w:p>
    <w:p w14:paraId="43A17139" w14:textId="77777777" w:rsidR="002F7A62" w:rsidRPr="003F2E18" w:rsidRDefault="002F7A62" w:rsidP="008C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3F2E18">
        <w:rPr>
          <w:rFonts w:ascii="Garamond" w:hAnsi="Garamond"/>
          <w:b/>
          <w:bCs/>
          <w:sz w:val="24"/>
          <w:szCs w:val="24"/>
        </w:rPr>
        <w:t xml:space="preserve">Opatrovník je povinen ohlásit České správě sociálního zabezpečení (ČSSZ) do 8 dnů od jmenování opatrovníkem skutečnost, že byl </w:t>
      </w:r>
      <w:proofErr w:type="spellStart"/>
      <w:r w:rsidRPr="003F2E18">
        <w:rPr>
          <w:rFonts w:ascii="Garamond" w:hAnsi="Garamond"/>
          <w:b/>
          <w:bCs/>
          <w:sz w:val="24"/>
          <w:szCs w:val="24"/>
        </w:rPr>
        <w:t>opatrov</w:t>
      </w:r>
      <w:r w:rsidR="008C1575">
        <w:rPr>
          <w:rFonts w:ascii="Garamond" w:hAnsi="Garamond"/>
          <w:b/>
          <w:bCs/>
          <w:sz w:val="24"/>
          <w:szCs w:val="24"/>
        </w:rPr>
        <w:t>a</w:t>
      </w:r>
      <w:r w:rsidRPr="003F2E18">
        <w:rPr>
          <w:rFonts w:ascii="Garamond" w:hAnsi="Garamond"/>
          <w:b/>
          <w:bCs/>
          <w:sz w:val="24"/>
          <w:szCs w:val="24"/>
        </w:rPr>
        <w:t>nci</w:t>
      </w:r>
      <w:proofErr w:type="spellEnd"/>
      <w:r w:rsidRPr="003F2E18">
        <w:rPr>
          <w:rFonts w:ascii="Garamond" w:hAnsi="Garamond"/>
          <w:b/>
          <w:bCs/>
          <w:sz w:val="24"/>
          <w:szCs w:val="24"/>
        </w:rPr>
        <w:t xml:space="preserve"> jmenován opatrovník, případně další skutečnosti rozhodné pro trvání nároku na důchod, jeho výši a výplatu.  </w:t>
      </w:r>
      <w:r w:rsidRPr="003F2E18">
        <w:rPr>
          <w:rFonts w:ascii="Garamond" w:hAnsi="Garamond"/>
          <w:b/>
          <w:sz w:val="24"/>
          <w:szCs w:val="24"/>
        </w:rPr>
        <w:t> </w:t>
      </w:r>
    </w:p>
    <w:p w14:paraId="23817465" w14:textId="77777777" w:rsidR="003F2E18" w:rsidRPr="003F2E18" w:rsidRDefault="003F2E18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385B149E" w14:textId="77777777" w:rsidR="00ED6757" w:rsidRDefault="00ED6757" w:rsidP="008C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  <w:r w:rsidRPr="003F2E18">
        <w:rPr>
          <w:rFonts w:ascii="Garamond" w:hAnsi="Garamond" w:cs="Century Schoolbook"/>
          <w:b/>
          <w:sz w:val="24"/>
          <w:szCs w:val="24"/>
        </w:rPr>
        <w:t xml:space="preserve">Podmínky výkonu opatrovnictví jsou </w:t>
      </w:r>
      <w:r w:rsidR="003F2E18" w:rsidRPr="003F2E18">
        <w:rPr>
          <w:rFonts w:ascii="Garamond" w:hAnsi="Garamond" w:cs="Century Schoolbook"/>
          <w:b/>
          <w:sz w:val="24"/>
          <w:szCs w:val="24"/>
        </w:rPr>
        <w:t xml:space="preserve">podrobně </w:t>
      </w:r>
      <w:r w:rsidRPr="003F2E18">
        <w:rPr>
          <w:rFonts w:ascii="Garamond" w:hAnsi="Garamond" w:cs="Century Schoolbook"/>
          <w:b/>
          <w:sz w:val="24"/>
          <w:szCs w:val="24"/>
        </w:rPr>
        <w:t>upraveny v zákoně č. 89/2012, Sb., občanský zákoník</w:t>
      </w:r>
      <w:r w:rsidR="003F2E18" w:rsidRPr="003F2E18">
        <w:rPr>
          <w:rFonts w:ascii="Garamond" w:hAnsi="Garamond" w:cs="Century Schoolbook"/>
          <w:b/>
          <w:sz w:val="24"/>
          <w:szCs w:val="24"/>
        </w:rPr>
        <w:t xml:space="preserve"> (zejm. §</w:t>
      </w:r>
      <w:r w:rsidR="002F7A62" w:rsidRPr="003F2E18">
        <w:rPr>
          <w:rFonts w:ascii="Garamond" w:hAnsi="Garamond" w:cs="Century Schoolbook"/>
          <w:b/>
          <w:sz w:val="24"/>
          <w:szCs w:val="24"/>
        </w:rPr>
        <w:t xml:space="preserve">§ </w:t>
      </w:r>
      <w:proofErr w:type="gramStart"/>
      <w:r w:rsidR="002F7A62" w:rsidRPr="003F2E18">
        <w:rPr>
          <w:rFonts w:ascii="Garamond" w:hAnsi="Garamond" w:cs="Century Schoolbook"/>
          <w:b/>
          <w:sz w:val="24"/>
          <w:szCs w:val="24"/>
        </w:rPr>
        <w:t xml:space="preserve">465 </w:t>
      </w:r>
      <w:r w:rsidR="003F2E18" w:rsidRPr="003F2E18">
        <w:rPr>
          <w:rFonts w:ascii="Garamond" w:hAnsi="Garamond" w:cs="Century Schoolbook"/>
          <w:b/>
          <w:sz w:val="24"/>
          <w:szCs w:val="24"/>
        </w:rPr>
        <w:t>–</w:t>
      </w:r>
      <w:r w:rsidR="002F7A62" w:rsidRPr="003F2E18">
        <w:rPr>
          <w:rFonts w:ascii="Garamond" w:hAnsi="Garamond" w:cs="Century Schoolbook"/>
          <w:b/>
          <w:sz w:val="24"/>
          <w:szCs w:val="24"/>
        </w:rPr>
        <w:t xml:space="preserve"> 488</w:t>
      </w:r>
      <w:proofErr w:type="gramEnd"/>
      <w:r w:rsidR="003F2E18" w:rsidRPr="003F2E18">
        <w:rPr>
          <w:rFonts w:ascii="Garamond" w:hAnsi="Garamond" w:cs="Century Schoolbook"/>
          <w:b/>
          <w:sz w:val="24"/>
          <w:szCs w:val="24"/>
        </w:rPr>
        <w:t xml:space="preserve">). </w:t>
      </w:r>
    </w:p>
    <w:p w14:paraId="43EAD20F" w14:textId="77777777" w:rsidR="0023413A" w:rsidRDefault="0023413A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228964CA" w14:textId="6360F8B1" w:rsidR="0023413A" w:rsidRDefault="0023413A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1A318C4C" w14:textId="79E00BF5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2337B9BB" w14:textId="2BDCFB00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5795EE17" w14:textId="2DDBBFF3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625F8DB7" w14:textId="06CC876A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6F73B07E" w14:textId="4446BA73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686B9E2C" w14:textId="039FFA5F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2B54AFB5" w14:textId="6AE57823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003EB833" w14:textId="012D3C25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3F691316" w14:textId="3D0E0B52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5ED51D28" w14:textId="30CC759A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2EC86844" w14:textId="5954D1F1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4B806EB1" w14:textId="1923643B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7DC8DC6F" w14:textId="1DBD8696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0AE0F080" w14:textId="72772754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602CB0A2" w14:textId="2D811F14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4D920F24" w14:textId="775BBFDA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5C1A92E7" w14:textId="02829731" w:rsidR="00A94EE3" w:rsidRDefault="00A94EE3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0BEC5CF9" w14:textId="3B13E65A" w:rsidR="0023413A" w:rsidRPr="008831A5" w:rsidRDefault="008831A5" w:rsidP="008831A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  <w:proofErr w:type="spellStart"/>
      <w:r w:rsidRPr="008831A5">
        <w:rPr>
          <w:rFonts w:ascii="Garamond" w:hAnsi="Garamond" w:cs="Century Schoolbook"/>
          <w:b/>
          <w:sz w:val="24"/>
          <w:szCs w:val="24"/>
        </w:rPr>
        <w:t>kontaktní</w:t>
      </w:r>
      <w:proofErr w:type="spellEnd"/>
      <w:r w:rsidRPr="008831A5">
        <w:rPr>
          <w:rFonts w:ascii="Garamond" w:hAnsi="Garamond" w:cs="Century Schoolbook"/>
          <w:b/>
          <w:sz w:val="24"/>
          <w:szCs w:val="24"/>
        </w:rPr>
        <w:t xml:space="preserve"> </w:t>
      </w:r>
      <w:proofErr w:type="spellStart"/>
      <w:proofErr w:type="gramStart"/>
      <w:r w:rsidRPr="008831A5">
        <w:rPr>
          <w:rFonts w:ascii="Garamond" w:hAnsi="Garamond" w:cs="Century Schoolbook"/>
          <w:b/>
          <w:sz w:val="24"/>
          <w:szCs w:val="24"/>
        </w:rPr>
        <w:t>adresa</w:t>
      </w:r>
      <w:proofErr w:type="spellEnd"/>
      <w:r w:rsidRPr="008831A5">
        <w:rPr>
          <w:rFonts w:ascii="Garamond" w:hAnsi="Garamond" w:cs="Century Schoolbook"/>
          <w:b/>
          <w:sz w:val="24"/>
          <w:szCs w:val="24"/>
        </w:rPr>
        <w:t xml:space="preserve">  </w:t>
      </w:r>
      <w:proofErr w:type="spellStart"/>
      <w:r w:rsidR="0023413A" w:rsidRPr="008831A5">
        <w:rPr>
          <w:rFonts w:ascii="Garamond" w:hAnsi="Garamond" w:cs="Century Schoolbook"/>
          <w:sz w:val="24"/>
          <w:szCs w:val="24"/>
        </w:rPr>
        <w:t>Okresní</w:t>
      </w:r>
      <w:proofErr w:type="spellEnd"/>
      <w:proofErr w:type="gramEnd"/>
      <w:r w:rsidR="0023413A" w:rsidRPr="008831A5">
        <w:rPr>
          <w:rFonts w:ascii="Garamond" w:hAnsi="Garamond" w:cs="Century Schoolbook"/>
          <w:sz w:val="24"/>
          <w:szCs w:val="24"/>
        </w:rPr>
        <w:t xml:space="preserve"> </w:t>
      </w:r>
      <w:proofErr w:type="spellStart"/>
      <w:r w:rsidR="0023413A" w:rsidRPr="008831A5">
        <w:rPr>
          <w:rFonts w:ascii="Garamond" w:hAnsi="Garamond" w:cs="Century Schoolbook"/>
          <w:sz w:val="24"/>
          <w:szCs w:val="24"/>
        </w:rPr>
        <w:t>soud</w:t>
      </w:r>
      <w:proofErr w:type="spellEnd"/>
      <w:r w:rsidR="0023413A" w:rsidRPr="008831A5">
        <w:rPr>
          <w:rFonts w:ascii="Garamond" w:hAnsi="Garamond" w:cs="Century Schoolbook"/>
          <w:sz w:val="24"/>
          <w:szCs w:val="24"/>
        </w:rPr>
        <w:t xml:space="preserve"> v </w:t>
      </w:r>
      <w:proofErr w:type="spellStart"/>
      <w:r w:rsidR="00B832C4">
        <w:rPr>
          <w:rFonts w:ascii="Garamond" w:hAnsi="Garamond" w:cs="Century Schoolbook"/>
          <w:sz w:val="24"/>
          <w:szCs w:val="24"/>
        </w:rPr>
        <w:t>Jeseníku</w:t>
      </w:r>
      <w:proofErr w:type="spellEnd"/>
      <w:r w:rsidR="00B832C4">
        <w:rPr>
          <w:rFonts w:ascii="Garamond" w:hAnsi="Garamond" w:cs="Century Schoolbook"/>
          <w:sz w:val="24"/>
          <w:szCs w:val="24"/>
        </w:rPr>
        <w:t xml:space="preserve">, </w:t>
      </w:r>
      <w:proofErr w:type="spellStart"/>
      <w:r w:rsidR="00B832C4">
        <w:rPr>
          <w:rFonts w:ascii="Garamond" w:hAnsi="Garamond" w:cs="Century Schoolbook"/>
          <w:sz w:val="24"/>
          <w:szCs w:val="24"/>
        </w:rPr>
        <w:t>Dukelská</w:t>
      </w:r>
      <w:proofErr w:type="spellEnd"/>
      <w:r w:rsidR="00B832C4">
        <w:rPr>
          <w:rFonts w:ascii="Garamond" w:hAnsi="Garamond" w:cs="Century Schoolbook"/>
          <w:sz w:val="24"/>
          <w:szCs w:val="24"/>
        </w:rPr>
        <w:t xml:space="preserve"> 2a/761, 790 01 </w:t>
      </w:r>
      <w:proofErr w:type="spellStart"/>
      <w:r w:rsidR="00B832C4">
        <w:rPr>
          <w:rFonts w:ascii="Garamond" w:hAnsi="Garamond" w:cs="Century Schoolbook"/>
          <w:sz w:val="24"/>
          <w:szCs w:val="24"/>
        </w:rPr>
        <w:t>Jeseník</w:t>
      </w:r>
      <w:proofErr w:type="spellEnd"/>
    </w:p>
    <w:p w14:paraId="74FA0812" w14:textId="37149353" w:rsidR="008831A5" w:rsidRDefault="008831A5" w:rsidP="002F7A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</w:p>
    <w:p w14:paraId="34053965" w14:textId="68C079F7" w:rsidR="008831A5" w:rsidRDefault="008831A5" w:rsidP="002F7A6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Cs/>
          <w:sz w:val="24"/>
          <w:szCs w:val="24"/>
        </w:rPr>
      </w:pPr>
      <w:r w:rsidRPr="00B832C4">
        <w:rPr>
          <w:rFonts w:ascii="Garamond" w:hAnsi="Garamond" w:cs="Century Schoolbook"/>
          <w:b/>
          <w:sz w:val="24"/>
          <w:szCs w:val="24"/>
        </w:rPr>
        <w:t>e-</w:t>
      </w:r>
      <w:proofErr w:type="spellStart"/>
      <w:r w:rsidRPr="00B832C4">
        <w:rPr>
          <w:rFonts w:ascii="Garamond" w:hAnsi="Garamond" w:cs="Century Schoolbook"/>
          <w:b/>
          <w:sz w:val="24"/>
          <w:szCs w:val="24"/>
        </w:rPr>
        <w:t>mailový</w:t>
      </w:r>
      <w:proofErr w:type="spellEnd"/>
      <w:r w:rsidRPr="00B832C4">
        <w:rPr>
          <w:rFonts w:ascii="Garamond" w:hAnsi="Garamond" w:cs="Century Schoolbook"/>
          <w:b/>
          <w:sz w:val="24"/>
          <w:szCs w:val="24"/>
        </w:rPr>
        <w:t xml:space="preserve"> </w:t>
      </w:r>
      <w:proofErr w:type="spellStart"/>
      <w:r w:rsidRPr="00B832C4">
        <w:rPr>
          <w:rFonts w:ascii="Garamond" w:hAnsi="Garamond" w:cs="Century Schoolbook"/>
          <w:b/>
          <w:sz w:val="24"/>
          <w:szCs w:val="24"/>
        </w:rPr>
        <w:t>kontakt</w:t>
      </w:r>
      <w:proofErr w:type="spellEnd"/>
      <w:r w:rsidR="00B832C4">
        <w:rPr>
          <w:rFonts w:ascii="Garamond" w:hAnsi="Garamond" w:cs="Century Schoolbook"/>
          <w:b/>
          <w:sz w:val="24"/>
          <w:szCs w:val="24"/>
        </w:rPr>
        <w:t xml:space="preserve"> </w:t>
      </w:r>
      <w:r w:rsidRPr="00B832C4">
        <w:rPr>
          <w:rFonts w:ascii="Garamond" w:hAnsi="Garamond" w:cs="Century Schoolbook"/>
          <w:b/>
          <w:sz w:val="24"/>
          <w:szCs w:val="24"/>
        </w:rPr>
        <w:t xml:space="preserve"> </w:t>
      </w:r>
      <w:hyperlink r:id="rId8" w:history="1">
        <w:r w:rsidR="00B832C4" w:rsidRPr="00F83589">
          <w:rPr>
            <w:rStyle w:val="Hypertextovodkaz"/>
            <w:rFonts w:ascii="Garamond" w:hAnsi="Garamond" w:cs="Century Schoolbook"/>
            <w:bCs/>
            <w:sz w:val="24"/>
            <w:szCs w:val="24"/>
          </w:rPr>
          <w:t>podatelna@osoud.jes.justice.cz</w:t>
        </w:r>
      </w:hyperlink>
    </w:p>
    <w:p w14:paraId="58097E4F" w14:textId="77777777" w:rsidR="00B832C4" w:rsidRPr="00B832C4" w:rsidRDefault="00B832C4" w:rsidP="00B832C4">
      <w:pPr>
        <w:pStyle w:val="Odstavecseseznamem"/>
        <w:rPr>
          <w:rFonts w:ascii="Garamond" w:hAnsi="Garamond" w:cs="Century Schoolbook"/>
          <w:bCs/>
          <w:sz w:val="24"/>
          <w:szCs w:val="24"/>
        </w:rPr>
      </w:pPr>
    </w:p>
    <w:p w14:paraId="68624019" w14:textId="35CD56BE" w:rsidR="00AF30DC" w:rsidRPr="00A94EE3" w:rsidRDefault="008831A5" w:rsidP="00ED675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entury Schoolbook"/>
          <w:b/>
          <w:sz w:val="24"/>
          <w:szCs w:val="24"/>
        </w:rPr>
      </w:pPr>
      <w:proofErr w:type="spellStart"/>
      <w:r w:rsidRPr="008831A5">
        <w:rPr>
          <w:rFonts w:ascii="Garamond" w:hAnsi="Garamond" w:cs="Century Schoolbook"/>
          <w:b/>
          <w:sz w:val="24"/>
          <w:szCs w:val="24"/>
        </w:rPr>
        <w:t>telefonický</w:t>
      </w:r>
      <w:proofErr w:type="spellEnd"/>
      <w:r w:rsidRPr="008831A5">
        <w:rPr>
          <w:rFonts w:ascii="Garamond" w:hAnsi="Garamond" w:cs="Century Schoolbook"/>
          <w:b/>
          <w:sz w:val="24"/>
          <w:szCs w:val="24"/>
        </w:rPr>
        <w:t xml:space="preserve"> </w:t>
      </w:r>
      <w:proofErr w:type="spellStart"/>
      <w:proofErr w:type="gramStart"/>
      <w:r w:rsidRPr="008831A5">
        <w:rPr>
          <w:rFonts w:ascii="Garamond" w:hAnsi="Garamond" w:cs="Century Schoolbook"/>
          <w:b/>
          <w:sz w:val="24"/>
          <w:szCs w:val="24"/>
        </w:rPr>
        <w:t>kontakt</w:t>
      </w:r>
      <w:proofErr w:type="spellEnd"/>
      <w:r w:rsidR="00B832C4">
        <w:rPr>
          <w:rFonts w:ascii="Garamond" w:hAnsi="Garamond" w:cs="Century Schoolbook"/>
          <w:b/>
          <w:sz w:val="24"/>
          <w:szCs w:val="24"/>
        </w:rPr>
        <w:t xml:space="preserve"> </w:t>
      </w:r>
      <w:r w:rsidRPr="008831A5">
        <w:rPr>
          <w:rFonts w:ascii="Garamond" w:hAnsi="Garamond" w:cs="Century Schoolbook"/>
          <w:sz w:val="24"/>
          <w:szCs w:val="24"/>
        </w:rPr>
        <w:t xml:space="preserve"> </w:t>
      </w:r>
      <w:r w:rsidR="00130AC6">
        <w:rPr>
          <w:rFonts w:ascii="inherit" w:hAnsi="inherit" w:cs="Arial"/>
          <w:color w:val="0A0A0A"/>
        </w:rPr>
        <w:t>+</w:t>
      </w:r>
      <w:proofErr w:type="gramEnd"/>
      <w:r w:rsidR="00130AC6">
        <w:rPr>
          <w:rFonts w:ascii="inherit" w:hAnsi="inherit" w:cs="Arial"/>
          <w:color w:val="0A0A0A"/>
        </w:rPr>
        <w:t>420</w:t>
      </w:r>
      <w:r w:rsidR="00B832C4">
        <w:rPr>
          <w:rFonts w:ascii="inherit" w:hAnsi="inherit" w:cs="Arial"/>
          <w:color w:val="0A0A0A"/>
        </w:rPr>
        <w:t> 584 458</w:t>
      </w:r>
      <w:r w:rsidR="006D6882">
        <w:rPr>
          <w:rFonts w:ascii="inherit" w:hAnsi="inherit" w:cs="Arial"/>
          <w:color w:val="0A0A0A"/>
        </w:rPr>
        <w:t> </w:t>
      </w:r>
      <w:r w:rsidR="00B832C4">
        <w:rPr>
          <w:rFonts w:ascii="inherit" w:hAnsi="inherit" w:cs="Arial"/>
          <w:color w:val="0A0A0A"/>
        </w:rPr>
        <w:t>244</w:t>
      </w:r>
      <w:r w:rsidR="006D6882">
        <w:rPr>
          <w:rFonts w:ascii="inherit" w:hAnsi="inherit" w:cs="Arial"/>
          <w:color w:val="0A0A0A"/>
        </w:rPr>
        <w:t xml:space="preserve"> </w:t>
      </w:r>
    </w:p>
    <w:sectPr w:rsidR="00AF30DC" w:rsidRPr="00A94EE3" w:rsidSect="002C6E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B378" w14:textId="77777777" w:rsidR="00E54556" w:rsidRDefault="00E54556" w:rsidP="00B832C4">
      <w:pPr>
        <w:spacing w:after="0" w:line="240" w:lineRule="auto"/>
      </w:pPr>
      <w:r>
        <w:separator/>
      </w:r>
    </w:p>
  </w:endnote>
  <w:endnote w:type="continuationSeparator" w:id="0">
    <w:p w14:paraId="60ABC282" w14:textId="77777777" w:rsidR="00E54556" w:rsidRDefault="00E54556" w:rsidP="00B8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Arial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495637"/>
      <w:docPartObj>
        <w:docPartGallery w:val="Page Numbers (Bottom of Page)"/>
        <w:docPartUnique/>
      </w:docPartObj>
    </w:sdtPr>
    <w:sdtEndPr/>
    <w:sdtContent>
      <w:p w14:paraId="657793C6" w14:textId="3A79670E" w:rsidR="00B832C4" w:rsidRDefault="00B832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2B87B" w14:textId="77777777" w:rsidR="00B832C4" w:rsidRDefault="00B83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3E3D" w14:textId="77777777" w:rsidR="00E54556" w:rsidRDefault="00E54556" w:rsidP="00B832C4">
      <w:pPr>
        <w:spacing w:after="0" w:line="240" w:lineRule="auto"/>
      </w:pPr>
      <w:r>
        <w:separator/>
      </w:r>
    </w:p>
  </w:footnote>
  <w:footnote w:type="continuationSeparator" w:id="0">
    <w:p w14:paraId="372D01BD" w14:textId="77777777" w:rsidR="00E54556" w:rsidRDefault="00E54556" w:rsidP="00B8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6A2"/>
    <w:multiLevelType w:val="hybridMultilevel"/>
    <w:tmpl w:val="2D64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2F1"/>
    <w:multiLevelType w:val="hybridMultilevel"/>
    <w:tmpl w:val="39B2AF96"/>
    <w:lvl w:ilvl="0" w:tplc="638EC26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530"/>
    <w:multiLevelType w:val="hybridMultilevel"/>
    <w:tmpl w:val="49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314C"/>
    <w:multiLevelType w:val="hybridMultilevel"/>
    <w:tmpl w:val="EED2B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5121"/>
    <w:multiLevelType w:val="hybridMultilevel"/>
    <w:tmpl w:val="3052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239D"/>
    <w:multiLevelType w:val="hybridMultilevel"/>
    <w:tmpl w:val="00A64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7AB"/>
    <w:multiLevelType w:val="hybridMultilevel"/>
    <w:tmpl w:val="6302CD2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B1B6B95"/>
    <w:multiLevelType w:val="hybridMultilevel"/>
    <w:tmpl w:val="2BEED6A6"/>
    <w:lvl w:ilvl="0" w:tplc="32487D3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b/>
      </w:rPr>
    </w:lvl>
    <w:lvl w:ilvl="1" w:tplc="477CAFA8">
      <w:start w:val="1"/>
      <w:numFmt w:val="lowerLetter"/>
      <w:lvlText w:val="%2."/>
      <w:lvlJc w:val="left"/>
      <w:pPr>
        <w:ind w:left="1364" w:hanging="360"/>
      </w:pPr>
      <w:rPr>
        <w:rFonts w:ascii="Calibri" w:eastAsia="Times New Roman" w:hAnsi="Calibri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8" w15:restartNumberingAfterBreak="0">
    <w:nsid w:val="3150083B"/>
    <w:multiLevelType w:val="hybridMultilevel"/>
    <w:tmpl w:val="A83807C6"/>
    <w:lvl w:ilvl="0" w:tplc="92D216A2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36A46071"/>
    <w:multiLevelType w:val="hybridMultilevel"/>
    <w:tmpl w:val="AB627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469A6"/>
    <w:multiLevelType w:val="hybridMultilevel"/>
    <w:tmpl w:val="1736E300"/>
    <w:lvl w:ilvl="0" w:tplc="EC983FC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442DE"/>
    <w:multiLevelType w:val="hybridMultilevel"/>
    <w:tmpl w:val="5CB054D4"/>
    <w:lvl w:ilvl="0" w:tplc="0EFE615C">
      <w:start w:val="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46EDE"/>
    <w:multiLevelType w:val="hybridMultilevel"/>
    <w:tmpl w:val="2AEE6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5725"/>
    <w:multiLevelType w:val="hybridMultilevel"/>
    <w:tmpl w:val="39E46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318B"/>
    <w:multiLevelType w:val="hybridMultilevel"/>
    <w:tmpl w:val="FD4277D6"/>
    <w:lvl w:ilvl="0" w:tplc="28000F6C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Gill Sans M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46FF3"/>
    <w:multiLevelType w:val="hybridMultilevel"/>
    <w:tmpl w:val="03401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928C3"/>
    <w:multiLevelType w:val="hybridMultilevel"/>
    <w:tmpl w:val="129E8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97293"/>
    <w:multiLevelType w:val="hybridMultilevel"/>
    <w:tmpl w:val="7EF87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2BA8"/>
    <w:multiLevelType w:val="hybridMultilevel"/>
    <w:tmpl w:val="FF4241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7F1EFB"/>
    <w:multiLevelType w:val="hybridMultilevel"/>
    <w:tmpl w:val="55C4B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A76E9"/>
    <w:multiLevelType w:val="hybridMultilevel"/>
    <w:tmpl w:val="11462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E2DE2"/>
    <w:multiLevelType w:val="hybridMultilevel"/>
    <w:tmpl w:val="19D43D8C"/>
    <w:lvl w:ilvl="0" w:tplc="CB2C0B0C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Gill Sans M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879A8"/>
    <w:multiLevelType w:val="hybridMultilevel"/>
    <w:tmpl w:val="C4B02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30281"/>
    <w:multiLevelType w:val="hybridMultilevel"/>
    <w:tmpl w:val="E9309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E91E8E"/>
    <w:multiLevelType w:val="hybridMultilevel"/>
    <w:tmpl w:val="26669D02"/>
    <w:lvl w:ilvl="0" w:tplc="B462B4D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84370FA"/>
    <w:multiLevelType w:val="hybridMultilevel"/>
    <w:tmpl w:val="F87EBF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C896FE4"/>
    <w:multiLevelType w:val="hybridMultilevel"/>
    <w:tmpl w:val="A6E2D8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2945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565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393548">
    <w:abstractNumId w:val="23"/>
  </w:num>
  <w:num w:numId="4" w16cid:durableId="1375930840">
    <w:abstractNumId w:val="6"/>
  </w:num>
  <w:num w:numId="5" w16cid:durableId="1143428783">
    <w:abstractNumId w:val="25"/>
  </w:num>
  <w:num w:numId="6" w16cid:durableId="393938743">
    <w:abstractNumId w:val="8"/>
  </w:num>
  <w:num w:numId="7" w16cid:durableId="946620724">
    <w:abstractNumId w:val="26"/>
  </w:num>
  <w:num w:numId="8" w16cid:durableId="17894688">
    <w:abstractNumId w:val="10"/>
  </w:num>
  <w:num w:numId="9" w16cid:durableId="1683243251">
    <w:abstractNumId w:val="7"/>
  </w:num>
  <w:num w:numId="10" w16cid:durableId="2086874958">
    <w:abstractNumId w:val="17"/>
  </w:num>
  <w:num w:numId="11" w16cid:durableId="280890316">
    <w:abstractNumId w:val="11"/>
  </w:num>
  <w:num w:numId="12" w16cid:durableId="1727756829">
    <w:abstractNumId w:val="2"/>
  </w:num>
  <w:num w:numId="13" w16cid:durableId="732235312">
    <w:abstractNumId w:val="16"/>
  </w:num>
  <w:num w:numId="14" w16cid:durableId="446386652">
    <w:abstractNumId w:val="12"/>
  </w:num>
  <w:num w:numId="15" w16cid:durableId="1681157977">
    <w:abstractNumId w:val="19"/>
  </w:num>
  <w:num w:numId="16" w16cid:durableId="2028555719">
    <w:abstractNumId w:val="5"/>
  </w:num>
  <w:num w:numId="17" w16cid:durableId="255213029">
    <w:abstractNumId w:val="3"/>
  </w:num>
  <w:num w:numId="18" w16cid:durableId="320890895">
    <w:abstractNumId w:val="15"/>
  </w:num>
  <w:num w:numId="19" w16cid:durableId="1387071679">
    <w:abstractNumId w:val="0"/>
  </w:num>
  <w:num w:numId="20" w16cid:durableId="455024003">
    <w:abstractNumId w:val="9"/>
  </w:num>
  <w:num w:numId="21" w16cid:durableId="1190727732">
    <w:abstractNumId w:val="1"/>
  </w:num>
  <w:num w:numId="22" w16cid:durableId="26109375">
    <w:abstractNumId w:val="22"/>
  </w:num>
  <w:num w:numId="23" w16cid:durableId="1076319627">
    <w:abstractNumId w:val="21"/>
  </w:num>
  <w:num w:numId="24" w16cid:durableId="1355687230">
    <w:abstractNumId w:val="14"/>
  </w:num>
  <w:num w:numId="25" w16cid:durableId="1039663323">
    <w:abstractNumId w:val="24"/>
  </w:num>
  <w:num w:numId="26" w16cid:durableId="2029326036">
    <w:abstractNumId w:val="18"/>
  </w:num>
  <w:num w:numId="27" w16cid:durableId="2074153398">
    <w:abstractNumId w:val="4"/>
  </w:num>
  <w:num w:numId="28" w16cid:durableId="903489253">
    <w:abstractNumId w:val="20"/>
  </w:num>
  <w:num w:numId="29" w16cid:durableId="63112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57"/>
    <w:rsid w:val="000134E1"/>
    <w:rsid w:val="00077EA0"/>
    <w:rsid w:val="000B799A"/>
    <w:rsid w:val="00130AC6"/>
    <w:rsid w:val="00145C48"/>
    <w:rsid w:val="0023413A"/>
    <w:rsid w:val="00241783"/>
    <w:rsid w:val="002F7A62"/>
    <w:rsid w:val="00340B47"/>
    <w:rsid w:val="003424B7"/>
    <w:rsid w:val="003554E5"/>
    <w:rsid w:val="003F2E18"/>
    <w:rsid w:val="00424E04"/>
    <w:rsid w:val="0053182F"/>
    <w:rsid w:val="0065543E"/>
    <w:rsid w:val="006D6882"/>
    <w:rsid w:val="007A41F9"/>
    <w:rsid w:val="007E6E67"/>
    <w:rsid w:val="008242EC"/>
    <w:rsid w:val="008831A5"/>
    <w:rsid w:val="00892F6E"/>
    <w:rsid w:val="008C1575"/>
    <w:rsid w:val="009601E6"/>
    <w:rsid w:val="009D7409"/>
    <w:rsid w:val="009E2092"/>
    <w:rsid w:val="00A663BF"/>
    <w:rsid w:val="00A767C1"/>
    <w:rsid w:val="00A94EE3"/>
    <w:rsid w:val="00AA596A"/>
    <w:rsid w:val="00AF30DC"/>
    <w:rsid w:val="00B54E7A"/>
    <w:rsid w:val="00B832C4"/>
    <w:rsid w:val="00BD6D27"/>
    <w:rsid w:val="00C36BB4"/>
    <w:rsid w:val="00C4210F"/>
    <w:rsid w:val="00D3457F"/>
    <w:rsid w:val="00E04234"/>
    <w:rsid w:val="00E41AEC"/>
    <w:rsid w:val="00E54556"/>
    <w:rsid w:val="00E86BB1"/>
    <w:rsid w:val="00EA0FC9"/>
    <w:rsid w:val="00EA31D0"/>
    <w:rsid w:val="00ED6757"/>
    <w:rsid w:val="00EF690B"/>
    <w:rsid w:val="00F310E0"/>
    <w:rsid w:val="00F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99EB"/>
  <w15:docId w15:val="{39A5FA22-F41A-471F-8326-959633A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7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ED6757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7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9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9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9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9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831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2C4"/>
  </w:style>
  <w:style w:type="paragraph" w:styleId="Zpat">
    <w:name w:val="footer"/>
    <w:basedOn w:val="Normln"/>
    <w:link w:val="ZpatChar"/>
    <w:uiPriority w:val="99"/>
    <w:unhideWhenUsed/>
    <w:rsid w:val="00B8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2C4"/>
  </w:style>
  <w:style w:type="character" w:styleId="Nevyeenzmnka">
    <w:name w:val="Unresolved Mention"/>
    <w:basedOn w:val="Standardnpsmoodstavce"/>
    <w:uiPriority w:val="99"/>
    <w:semiHidden/>
    <w:unhideWhenUsed/>
    <w:rsid w:val="00B83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je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1D26-11AB-4F13-AD9D-607158F0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Kroměříži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PVidmuchova</dc:creator>
  <cp:lastModifiedBy>Gavlasová Kamila Bc.</cp:lastModifiedBy>
  <cp:revision>7</cp:revision>
  <cp:lastPrinted>2026-06-26T06:56:00Z</cp:lastPrinted>
  <dcterms:created xsi:type="dcterms:W3CDTF">2025-10-23T13:59:00Z</dcterms:created>
  <dcterms:modified xsi:type="dcterms:W3CDTF">2026-07-01T10:51:00Z</dcterms:modified>
</cp:coreProperties>
</file>