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AA122" w14:textId="2F63CCBC" w:rsidR="00DB154A" w:rsidRDefault="00DB154A" w:rsidP="004031B4">
      <w:pPr>
        <w:tabs>
          <w:tab w:val="left" w:pos="284"/>
          <w:tab w:val="left" w:pos="426"/>
        </w:tabs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Okresní soud v Karviné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 xml:space="preserve">                                                                </w:t>
      </w:r>
      <w:proofErr w:type="spellStart"/>
      <w:r>
        <w:rPr>
          <w:rFonts w:ascii="Garamond" w:hAnsi="Garamond"/>
          <w:b/>
          <w:sz w:val="24"/>
          <w:szCs w:val="24"/>
        </w:rPr>
        <w:t>Spr</w:t>
      </w:r>
      <w:proofErr w:type="spellEnd"/>
      <w:r>
        <w:rPr>
          <w:rFonts w:ascii="Garamond" w:hAnsi="Garamond"/>
          <w:b/>
          <w:sz w:val="24"/>
          <w:szCs w:val="24"/>
        </w:rPr>
        <w:t xml:space="preserve"> 1</w:t>
      </w:r>
      <w:r w:rsidR="00A367F2">
        <w:rPr>
          <w:rFonts w:ascii="Garamond" w:hAnsi="Garamond"/>
          <w:b/>
          <w:sz w:val="24"/>
          <w:szCs w:val="24"/>
        </w:rPr>
        <w:t>709</w:t>
      </w:r>
      <w:r>
        <w:rPr>
          <w:rFonts w:ascii="Garamond" w:hAnsi="Garamond"/>
          <w:b/>
          <w:sz w:val="24"/>
          <w:szCs w:val="24"/>
        </w:rPr>
        <w:t>/2024</w:t>
      </w:r>
    </w:p>
    <w:p w14:paraId="02152DD3" w14:textId="595B532C" w:rsidR="00DB154A" w:rsidRDefault="00DB154A" w:rsidP="00DB154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 m ě n a    č. </w:t>
      </w:r>
      <w:r w:rsidR="00EB3748">
        <w:rPr>
          <w:rFonts w:ascii="Garamond" w:hAnsi="Garamond"/>
          <w:b/>
          <w:sz w:val="24"/>
          <w:szCs w:val="24"/>
        </w:rPr>
        <w:t>7</w:t>
      </w:r>
      <w:r>
        <w:rPr>
          <w:rFonts w:ascii="Garamond" w:hAnsi="Garamond"/>
          <w:b/>
          <w:sz w:val="24"/>
          <w:szCs w:val="24"/>
        </w:rPr>
        <w:t xml:space="preserve">   </w:t>
      </w:r>
    </w:p>
    <w:p w14:paraId="71443211" w14:textId="77777777" w:rsidR="00DB154A" w:rsidRDefault="00DB154A" w:rsidP="00DB154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rozvrhu práce Okresního soudu v Karviné na rok 2024</w:t>
      </w:r>
    </w:p>
    <w:p w14:paraId="6041A944" w14:textId="77777777" w:rsidR="00DB154A" w:rsidRDefault="00DB154A" w:rsidP="00DB154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</w:t>
      </w:r>
    </w:p>
    <w:p w14:paraId="52076F8B" w14:textId="717F21A3" w:rsidR="00DB154A" w:rsidRDefault="00DB154A" w:rsidP="00DB154A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Rozvrh práce Okresního soudu v Karviné na rok 2024 se s účinností od 1</w:t>
      </w:r>
      <w:r w:rsidR="00EB3748">
        <w:rPr>
          <w:rFonts w:ascii="Garamond" w:hAnsi="Garamond"/>
          <w:b/>
          <w:sz w:val="24"/>
          <w:szCs w:val="24"/>
        </w:rPr>
        <w:t>5</w:t>
      </w:r>
      <w:r>
        <w:rPr>
          <w:rFonts w:ascii="Garamond" w:hAnsi="Garamond"/>
          <w:b/>
          <w:sz w:val="24"/>
          <w:szCs w:val="24"/>
        </w:rPr>
        <w:t xml:space="preserve">. </w:t>
      </w:r>
      <w:r w:rsidR="00F4264D">
        <w:rPr>
          <w:rFonts w:ascii="Garamond" w:hAnsi="Garamond"/>
          <w:b/>
          <w:sz w:val="24"/>
          <w:szCs w:val="24"/>
        </w:rPr>
        <w:t>7</w:t>
      </w:r>
      <w:r>
        <w:rPr>
          <w:rFonts w:ascii="Garamond" w:hAnsi="Garamond"/>
          <w:b/>
          <w:sz w:val="24"/>
          <w:szCs w:val="24"/>
        </w:rPr>
        <w:t>. 2024   m ě n í   a    d o p l ň u j e   takto:</w:t>
      </w:r>
    </w:p>
    <w:p w14:paraId="19DDB9D7" w14:textId="77777777" w:rsidR="00EE5FC6" w:rsidRDefault="00EE5FC6" w:rsidP="002B5E85">
      <w:pPr>
        <w:spacing w:after="0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6A2F2932" w14:textId="7260DE0B" w:rsidR="00EE5FC6" w:rsidRDefault="00EE5FC6" w:rsidP="002B5E85">
      <w:pPr>
        <w:pStyle w:val="Odstavecseseznamem"/>
        <w:numPr>
          <w:ilvl w:val="0"/>
          <w:numId w:val="12"/>
        </w:numPr>
        <w:ind w:left="993" w:hanging="567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Obecná ustanovení</w:t>
      </w:r>
    </w:p>
    <w:p w14:paraId="2E4C6496" w14:textId="77777777" w:rsidR="00EE5FC6" w:rsidRDefault="00EE5FC6" w:rsidP="002B5E85">
      <w:pPr>
        <w:spacing w:after="0"/>
        <w:contextualSpacing/>
        <w:jc w:val="both"/>
        <w:rPr>
          <w:rFonts w:ascii="Garamond" w:hAnsi="Garamond"/>
          <w:b/>
        </w:rPr>
      </w:pPr>
    </w:p>
    <w:p w14:paraId="0E447870" w14:textId="14286D85" w:rsidR="00EE5FC6" w:rsidRDefault="00EE5FC6" w:rsidP="00244C35">
      <w:pPr>
        <w:pStyle w:val="Odstavecseseznamem"/>
        <w:ind w:left="993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Ve výčtu projednávaných a rozhodovaných věcí u odrážky týkající se věcí dětí mladších 15 let podle hlavy III</w:t>
      </w:r>
      <w:r w:rsidR="00A367F2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zák. č. 218/2003 Sb.</w:t>
      </w:r>
      <w:r w:rsidR="00244C35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 xml:space="preserve">se doplňují rejstříky </w:t>
      </w:r>
      <w:proofErr w:type="spellStart"/>
      <w:r>
        <w:rPr>
          <w:rFonts w:ascii="Garamond" w:hAnsi="Garamond"/>
          <w:bCs/>
        </w:rPr>
        <w:t>Ntm</w:t>
      </w:r>
      <w:proofErr w:type="spellEnd"/>
      <w:r>
        <w:rPr>
          <w:rFonts w:ascii="Garamond" w:hAnsi="Garamond"/>
          <w:bCs/>
        </w:rPr>
        <w:t xml:space="preserve"> a </w:t>
      </w:r>
      <w:proofErr w:type="spellStart"/>
      <w:r>
        <w:rPr>
          <w:rFonts w:ascii="Garamond" w:hAnsi="Garamond"/>
          <w:bCs/>
        </w:rPr>
        <w:t>Nc</w:t>
      </w:r>
      <w:proofErr w:type="spellEnd"/>
      <w:r>
        <w:rPr>
          <w:rFonts w:ascii="Garamond" w:hAnsi="Garamond"/>
          <w:bCs/>
        </w:rPr>
        <w:t xml:space="preserve"> (pro obě pracoviště).</w:t>
      </w:r>
    </w:p>
    <w:p w14:paraId="73CD1941" w14:textId="77777777" w:rsidR="00EE5FC6" w:rsidRDefault="00EE5FC6" w:rsidP="00EE5FC6">
      <w:pPr>
        <w:pStyle w:val="Odstavecseseznamem"/>
        <w:ind w:left="1418"/>
        <w:jc w:val="both"/>
        <w:rPr>
          <w:rFonts w:ascii="Garamond" w:hAnsi="Garamond"/>
          <w:bCs/>
        </w:rPr>
      </w:pPr>
    </w:p>
    <w:p w14:paraId="1E4ED823" w14:textId="77777777" w:rsidR="00EE5FC6" w:rsidRDefault="00EE5FC6" w:rsidP="002B5E85">
      <w:pPr>
        <w:pStyle w:val="Odstavecseseznamem"/>
        <w:numPr>
          <w:ilvl w:val="0"/>
          <w:numId w:val="12"/>
        </w:numPr>
        <w:tabs>
          <w:tab w:val="left" w:pos="1418"/>
        </w:tabs>
        <w:ind w:left="993" w:hanging="567"/>
        <w:contextualSpacing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Úsek trestní – pracoviště Karviná</w:t>
      </w:r>
    </w:p>
    <w:p w14:paraId="51C68491" w14:textId="77777777" w:rsidR="00EE5FC6" w:rsidRDefault="00EE5FC6" w:rsidP="002B5E85">
      <w:p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</w:t>
      </w:r>
    </w:p>
    <w:p w14:paraId="5764B3DC" w14:textId="7190DA6E" w:rsidR="00EE5FC6" w:rsidRDefault="00EE5FC6" w:rsidP="002B5E85">
      <w:pPr>
        <w:pStyle w:val="Odstavecseseznamem"/>
        <w:ind w:left="993"/>
        <w:contextualSpacing w:val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Do soudního oddělení 10 se doplňuje agenda </w:t>
      </w:r>
      <w:proofErr w:type="spellStart"/>
      <w:r>
        <w:rPr>
          <w:rFonts w:ascii="Garamond" w:hAnsi="Garamond"/>
          <w:bCs/>
        </w:rPr>
        <w:t>Nc</w:t>
      </w:r>
      <w:proofErr w:type="spellEnd"/>
      <w:r>
        <w:rPr>
          <w:rFonts w:ascii="Garamond" w:hAnsi="Garamond"/>
          <w:bCs/>
        </w:rPr>
        <w:t>, tato se doplňuje i do určeného zástupu za toto oddělení.</w:t>
      </w:r>
    </w:p>
    <w:p w14:paraId="58EC0536" w14:textId="77777777" w:rsidR="002B5E85" w:rsidRDefault="002B5E85" w:rsidP="002B5E85">
      <w:pPr>
        <w:spacing w:after="0"/>
        <w:jc w:val="both"/>
        <w:rPr>
          <w:rFonts w:ascii="Garamond" w:hAnsi="Garamond"/>
          <w:bCs/>
          <w:sz w:val="24"/>
          <w:szCs w:val="24"/>
        </w:rPr>
      </w:pPr>
    </w:p>
    <w:p w14:paraId="4D54DDEE" w14:textId="77777777" w:rsidR="00EE5FC6" w:rsidRPr="002B5E85" w:rsidRDefault="00EE5FC6" w:rsidP="00244C35">
      <w:pPr>
        <w:pStyle w:val="Odstavecseseznamem"/>
        <w:numPr>
          <w:ilvl w:val="0"/>
          <w:numId w:val="12"/>
        </w:numPr>
        <w:tabs>
          <w:tab w:val="left" w:pos="1418"/>
        </w:tabs>
        <w:ind w:left="993" w:hanging="654"/>
        <w:jc w:val="both"/>
        <w:rPr>
          <w:rFonts w:ascii="Garamond" w:hAnsi="Garamond"/>
          <w:b/>
        </w:rPr>
      </w:pPr>
      <w:r w:rsidRPr="002B5E85">
        <w:rPr>
          <w:rFonts w:ascii="Garamond" w:hAnsi="Garamond"/>
          <w:b/>
        </w:rPr>
        <w:t>Úsek trestní – pracoviště Havířov</w:t>
      </w:r>
    </w:p>
    <w:p w14:paraId="4BD2D996" w14:textId="77777777" w:rsidR="00EE5FC6" w:rsidRPr="002B5E85" w:rsidRDefault="00EE5FC6" w:rsidP="00EE5FC6">
      <w:pPr>
        <w:pStyle w:val="Odstavecseseznamem"/>
        <w:ind w:left="1287"/>
        <w:jc w:val="both"/>
        <w:rPr>
          <w:rFonts w:ascii="Garamond" w:hAnsi="Garamond"/>
          <w:b/>
        </w:rPr>
      </w:pPr>
    </w:p>
    <w:p w14:paraId="165CF8E7" w14:textId="6B7BECC2" w:rsidR="002B5E85" w:rsidRDefault="00A367F2" w:rsidP="00244C35">
      <w:pPr>
        <w:spacing w:after="0"/>
        <w:jc w:val="both"/>
        <w:rPr>
          <w:rFonts w:ascii="Garamond" w:hAnsi="Garamond"/>
          <w:bCs/>
          <w:sz w:val="24"/>
          <w:szCs w:val="24"/>
        </w:rPr>
      </w:pPr>
      <w:r w:rsidRPr="002B5E85">
        <w:rPr>
          <w:rFonts w:ascii="Garamond" w:hAnsi="Garamond"/>
          <w:bCs/>
          <w:sz w:val="24"/>
          <w:szCs w:val="24"/>
        </w:rPr>
        <w:t xml:space="preserve">                 Do soudního</w:t>
      </w:r>
      <w:r w:rsidR="00EE5FC6" w:rsidRPr="002B5E85">
        <w:rPr>
          <w:rFonts w:ascii="Garamond" w:hAnsi="Garamond"/>
          <w:bCs/>
          <w:sz w:val="24"/>
          <w:szCs w:val="24"/>
        </w:rPr>
        <w:t xml:space="preserve"> oddělení </w:t>
      </w:r>
      <w:r w:rsidR="002B5E85" w:rsidRPr="002B5E85">
        <w:rPr>
          <w:rFonts w:ascii="Garamond" w:hAnsi="Garamond"/>
          <w:bCs/>
          <w:sz w:val="24"/>
          <w:szCs w:val="24"/>
        </w:rPr>
        <w:t>104 se</w:t>
      </w:r>
      <w:r w:rsidR="00EE5FC6" w:rsidRPr="002B5E85">
        <w:rPr>
          <w:rFonts w:ascii="Garamond" w:hAnsi="Garamond"/>
          <w:bCs/>
          <w:sz w:val="24"/>
          <w:szCs w:val="24"/>
        </w:rPr>
        <w:t xml:space="preserve"> doplňuje agenda </w:t>
      </w:r>
      <w:proofErr w:type="spellStart"/>
      <w:r w:rsidR="00EE5FC6" w:rsidRPr="002B5E85">
        <w:rPr>
          <w:rFonts w:ascii="Garamond" w:hAnsi="Garamond"/>
          <w:bCs/>
          <w:sz w:val="24"/>
          <w:szCs w:val="24"/>
        </w:rPr>
        <w:t>Nc</w:t>
      </w:r>
      <w:proofErr w:type="spellEnd"/>
      <w:r w:rsidR="00EE5FC6" w:rsidRPr="002B5E85">
        <w:rPr>
          <w:rFonts w:ascii="Garamond" w:hAnsi="Garamond"/>
          <w:bCs/>
          <w:sz w:val="24"/>
          <w:szCs w:val="24"/>
        </w:rPr>
        <w:t xml:space="preserve">, tato se doplňuje i do určeného </w:t>
      </w:r>
    </w:p>
    <w:p w14:paraId="52786D66" w14:textId="2C7BA834" w:rsidR="00EE5FC6" w:rsidRDefault="002B5E85" w:rsidP="00244C35">
      <w:pPr>
        <w:spacing w:after="0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          </w:t>
      </w:r>
      <w:r w:rsidR="00EE5FC6" w:rsidRPr="002B5E85">
        <w:rPr>
          <w:rFonts w:ascii="Garamond" w:hAnsi="Garamond"/>
          <w:bCs/>
          <w:sz w:val="24"/>
          <w:szCs w:val="24"/>
        </w:rPr>
        <w:t>zástupu za toto oddělení.</w:t>
      </w:r>
    </w:p>
    <w:p w14:paraId="393BC53C" w14:textId="77777777" w:rsidR="002B5E85" w:rsidRPr="002B5E85" w:rsidRDefault="002B5E85" w:rsidP="002B5E85">
      <w:pPr>
        <w:spacing w:after="0"/>
        <w:jc w:val="both"/>
        <w:rPr>
          <w:rFonts w:ascii="Garamond" w:hAnsi="Garamond"/>
          <w:bCs/>
          <w:sz w:val="24"/>
          <w:szCs w:val="24"/>
        </w:rPr>
      </w:pPr>
    </w:p>
    <w:p w14:paraId="7109C76E" w14:textId="77777777" w:rsidR="00EE5FC6" w:rsidRPr="002B5E85" w:rsidRDefault="00EE5FC6" w:rsidP="002B5E85">
      <w:pPr>
        <w:pStyle w:val="Odstavecseseznamem"/>
        <w:numPr>
          <w:ilvl w:val="0"/>
          <w:numId w:val="12"/>
        </w:numPr>
        <w:tabs>
          <w:tab w:val="left" w:pos="1418"/>
        </w:tabs>
        <w:ind w:left="993" w:hanging="652"/>
        <w:contextualSpacing w:val="0"/>
        <w:jc w:val="both"/>
        <w:rPr>
          <w:rFonts w:ascii="Garamond" w:hAnsi="Garamond"/>
          <w:b/>
        </w:rPr>
      </w:pPr>
      <w:r w:rsidRPr="002B5E85">
        <w:rPr>
          <w:rFonts w:ascii="Garamond" w:hAnsi="Garamond"/>
          <w:b/>
        </w:rPr>
        <w:t>Úsek trestní – obě pracoviště</w:t>
      </w:r>
    </w:p>
    <w:p w14:paraId="74D53373" w14:textId="77777777" w:rsidR="00A367F2" w:rsidRDefault="00A367F2" w:rsidP="00A367F2">
      <w:pPr>
        <w:pStyle w:val="Odstavecseseznamem"/>
        <w:tabs>
          <w:tab w:val="left" w:pos="1418"/>
        </w:tabs>
        <w:ind w:left="1077"/>
        <w:contextualSpacing w:val="0"/>
        <w:jc w:val="both"/>
        <w:rPr>
          <w:rFonts w:ascii="Garamond" w:hAnsi="Garamond"/>
          <w:b/>
        </w:rPr>
      </w:pPr>
    </w:p>
    <w:p w14:paraId="031C436C" w14:textId="2806E3DF" w:rsidR="00A367F2" w:rsidRPr="00A367F2" w:rsidRDefault="00EE5FC6" w:rsidP="00A367F2">
      <w:pPr>
        <w:spacing w:after="0"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b/>
          <w:sz w:val="24"/>
          <w:szCs w:val="24"/>
        </w:rPr>
        <w:t xml:space="preserve">                 </w:t>
      </w:r>
      <w:r w:rsidRPr="00A367F2">
        <w:rPr>
          <w:rFonts w:ascii="Garamond" w:hAnsi="Garamond"/>
          <w:sz w:val="24"/>
          <w:szCs w:val="24"/>
          <w:lang w:eastAsia="cs-CZ"/>
        </w:rPr>
        <w:t xml:space="preserve">Do soudního oddělení </w:t>
      </w:r>
      <w:r w:rsidR="002B5E85" w:rsidRPr="00A367F2">
        <w:rPr>
          <w:rFonts w:ascii="Garamond" w:hAnsi="Garamond"/>
          <w:sz w:val="24"/>
          <w:szCs w:val="24"/>
          <w:lang w:eastAsia="cs-CZ"/>
        </w:rPr>
        <w:t>2 jsou</w:t>
      </w:r>
      <w:r w:rsidRPr="00A367F2">
        <w:rPr>
          <w:rFonts w:ascii="Garamond" w:hAnsi="Garamond"/>
          <w:sz w:val="24"/>
          <w:szCs w:val="24"/>
          <w:lang w:eastAsia="cs-CZ"/>
        </w:rPr>
        <w:t xml:space="preserve"> zařazeni přísedící všech soudních oddělení z pracoviště      </w:t>
      </w:r>
    </w:p>
    <w:p w14:paraId="1F34BDF3" w14:textId="0BD0D62A" w:rsidR="00EE5FC6" w:rsidRPr="00A367F2" w:rsidRDefault="00A367F2" w:rsidP="00A367F2">
      <w:pPr>
        <w:spacing w:after="0"/>
        <w:jc w:val="both"/>
        <w:rPr>
          <w:rFonts w:ascii="Garamond" w:hAnsi="Garamond"/>
          <w:sz w:val="24"/>
          <w:szCs w:val="24"/>
        </w:rPr>
      </w:pPr>
      <w:r w:rsidRPr="00A367F2">
        <w:rPr>
          <w:rFonts w:ascii="Garamond" w:hAnsi="Garamond"/>
          <w:sz w:val="24"/>
          <w:szCs w:val="24"/>
          <w:lang w:eastAsia="cs-CZ"/>
        </w:rPr>
        <w:t xml:space="preserve">  </w:t>
      </w:r>
      <w:r w:rsidR="00EE5FC6" w:rsidRPr="00A367F2">
        <w:rPr>
          <w:rFonts w:ascii="Garamond" w:hAnsi="Garamond"/>
          <w:sz w:val="24"/>
          <w:szCs w:val="24"/>
          <w:lang w:eastAsia="cs-CZ"/>
        </w:rPr>
        <w:t xml:space="preserve">          </w:t>
      </w:r>
      <w:r w:rsidRPr="00A367F2">
        <w:rPr>
          <w:rFonts w:ascii="Garamond" w:hAnsi="Garamond"/>
          <w:sz w:val="24"/>
          <w:szCs w:val="24"/>
          <w:lang w:eastAsia="cs-CZ"/>
        </w:rPr>
        <w:t xml:space="preserve">     </w:t>
      </w:r>
      <w:r w:rsidR="00EE5FC6" w:rsidRPr="00A367F2">
        <w:rPr>
          <w:rFonts w:ascii="Garamond" w:hAnsi="Garamond"/>
          <w:sz w:val="24"/>
          <w:szCs w:val="24"/>
          <w:lang w:eastAsia="cs-CZ"/>
        </w:rPr>
        <w:t>v Karviné i z pracoviště v Havířově.</w:t>
      </w:r>
    </w:p>
    <w:p w14:paraId="4567D7D6" w14:textId="77777777" w:rsidR="00EE5FC6" w:rsidRPr="00A367F2" w:rsidRDefault="00EE5FC6" w:rsidP="00EE5FC6">
      <w:pPr>
        <w:pStyle w:val="Odstavecseseznamem"/>
        <w:ind w:left="993"/>
        <w:jc w:val="both"/>
        <w:rPr>
          <w:rFonts w:ascii="Garamond" w:hAnsi="Garamond"/>
        </w:rPr>
      </w:pPr>
    </w:p>
    <w:p w14:paraId="1185539B" w14:textId="21CAC1AB" w:rsidR="00EE5FC6" w:rsidRDefault="00EE5FC6" w:rsidP="002B5E85">
      <w:pPr>
        <w:pStyle w:val="Odstavecseseznamem"/>
        <w:numPr>
          <w:ilvl w:val="0"/>
          <w:numId w:val="12"/>
        </w:numPr>
        <w:tabs>
          <w:tab w:val="left" w:pos="1418"/>
        </w:tabs>
        <w:ind w:left="993" w:hanging="654"/>
        <w:contextualSpacing w:val="0"/>
        <w:jc w:val="both"/>
        <w:rPr>
          <w:rFonts w:ascii="Garamond" w:hAnsi="Garamond"/>
          <w:b/>
        </w:rPr>
      </w:pPr>
      <w:r w:rsidRPr="002B5E85">
        <w:rPr>
          <w:rFonts w:ascii="Garamond" w:hAnsi="Garamond"/>
          <w:b/>
        </w:rPr>
        <w:t xml:space="preserve">Příloha č. 1 </w:t>
      </w:r>
    </w:p>
    <w:p w14:paraId="0CEC9E7D" w14:textId="6C88D6E8" w:rsidR="002B5E85" w:rsidRPr="002B5E85" w:rsidRDefault="002B5E85" w:rsidP="002B5E85">
      <w:pPr>
        <w:pStyle w:val="Odstavecseseznamem"/>
        <w:tabs>
          <w:tab w:val="left" w:pos="1418"/>
        </w:tabs>
        <w:ind w:left="1080"/>
        <w:contextualSpacing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</w:t>
      </w:r>
    </w:p>
    <w:p w14:paraId="42E50965" w14:textId="514CBF70" w:rsidR="00EE5FC6" w:rsidRDefault="00A367F2" w:rsidP="002B5E85">
      <w:pPr>
        <w:pStyle w:val="Odstavecseseznamem"/>
        <w:tabs>
          <w:tab w:val="left" w:pos="993"/>
        </w:tabs>
        <w:ind w:left="993"/>
        <w:contextualSpacing w:val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Do přehledu</w:t>
      </w:r>
      <w:r w:rsidR="00EE5FC6">
        <w:rPr>
          <w:rFonts w:ascii="Garamond" w:hAnsi="Garamond"/>
          <w:bCs/>
        </w:rPr>
        <w:t xml:space="preserve"> závazných oddílů rejstříku </w:t>
      </w:r>
      <w:proofErr w:type="spellStart"/>
      <w:r w:rsidR="00EE5FC6">
        <w:rPr>
          <w:rFonts w:ascii="Garamond" w:hAnsi="Garamond"/>
          <w:bCs/>
        </w:rPr>
        <w:t>Nc</w:t>
      </w:r>
      <w:proofErr w:type="spellEnd"/>
      <w:r w:rsidR="00EE5FC6">
        <w:rPr>
          <w:rFonts w:ascii="Garamond" w:hAnsi="Garamond"/>
          <w:bCs/>
        </w:rPr>
        <w:t xml:space="preserve"> – agenda civilní se </w:t>
      </w:r>
      <w:r w:rsidR="002B5E85">
        <w:rPr>
          <w:rFonts w:ascii="Garamond" w:hAnsi="Garamond"/>
          <w:bCs/>
        </w:rPr>
        <w:t>doplňuje agenda</w:t>
      </w:r>
      <w:r>
        <w:rPr>
          <w:rFonts w:ascii="Garamond" w:hAnsi="Garamond"/>
          <w:bCs/>
        </w:rPr>
        <w:t xml:space="preserve"> </w:t>
      </w:r>
      <w:r w:rsidR="00EE5FC6">
        <w:rPr>
          <w:rFonts w:ascii="Garamond" w:hAnsi="Garamond"/>
          <w:bCs/>
        </w:rPr>
        <w:t>Rod.</w:t>
      </w:r>
    </w:p>
    <w:p w14:paraId="05A8F92A" w14:textId="784465BE" w:rsidR="00F657FA" w:rsidRDefault="00244C35" w:rsidP="00244C35">
      <w:pPr>
        <w:rPr>
          <w:rFonts w:ascii="Garamond" w:hAnsi="Garamond"/>
          <w:b/>
        </w:rPr>
      </w:pPr>
      <w:r>
        <w:t xml:space="preserve">  </w:t>
      </w:r>
    </w:p>
    <w:p w14:paraId="2AB9C003" w14:textId="67E5523E" w:rsidR="00DB154A" w:rsidRDefault="00DB154A" w:rsidP="00244C35">
      <w:pPr>
        <w:pStyle w:val="Odstavecseseznamem"/>
        <w:numPr>
          <w:ilvl w:val="0"/>
          <w:numId w:val="8"/>
        </w:numPr>
        <w:ind w:left="993" w:hanging="709"/>
        <w:jc w:val="both"/>
        <w:rPr>
          <w:rFonts w:ascii="Garamond" w:hAnsi="Garamond"/>
          <w:b/>
        </w:rPr>
      </w:pPr>
      <w:r w:rsidRPr="00F657FA">
        <w:rPr>
          <w:rFonts w:ascii="Garamond" w:hAnsi="Garamond"/>
          <w:b/>
        </w:rPr>
        <w:t xml:space="preserve">Úsek občanskoprávní </w:t>
      </w:r>
      <w:r w:rsidR="00F657FA" w:rsidRPr="00F657FA">
        <w:rPr>
          <w:rFonts w:ascii="Garamond" w:hAnsi="Garamond"/>
          <w:b/>
        </w:rPr>
        <w:t>sporný – pracoviště</w:t>
      </w:r>
      <w:r w:rsidR="00F4264D" w:rsidRPr="00F657FA">
        <w:rPr>
          <w:rFonts w:ascii="Garamond" w:hAnsi="Garamond"/>
          <w:b/>
        </w:rPr>
        <w:t xml:space="preserve"> Karviná</w:t>
      </w:r>
    </w:p>
    <w:p w14:paraId="4AFE0CFB" w14:textId="77777777" w:rsidR="002B5E85" w:rsidRPr="00F657FA" w:rsidRDefault="002B5E85" w:rsidP="002B5E85">
      <w:pPr>
        <w:pStyle w:val="Odstavecseseznamem"/>
        <w:ind w:left="1080"/>
        <w:jc w:val="both"/>
        <w:rPr>
          <w:rFonts w:ascii="Garamond" w:hAnsi="Garamond"/>
          <w:b/>
        </w:rPr>
      </w:pPr>
    </w:p>
    <w:p w14:paraId="68F518DB" w14:textId="563308D3" w:rsidR="00F4264D" w:rsidRDefault="00F4264D" w:rsidP="00244C35">
      <w:pPr>
        <w:pStyle w:val="Odstavecseseznamem"/>
        <w:ind w:left="993"/>
        <w:jc w:val="both"/>
        <w:rPr>
          <w:rFonts w:ascii="Garamond" w:hAnsi="Garamond"/>
          <w:bCs/>
        </w:rPr>
      </w:pPr>
      <w:r w:rsidRPr="00F4264D">
        <w:rPr>
          <w:rFonts w:ascii="Garamond" w:hAnsi="Garamond"/>
          <w:bCs/>
        </w:rPr>
        <w:t xml:space="preserve">Do oddělení </w:t>
      </w:r>
      <w:r w:rsidR="002B5E85" w:rsidRPr="00F4264D">
        <w:rPr>
          <w:rFonts w:ascii="Garamond" w:hAnsi="Garamond"/>
          <w:bCs/>
        </w:rPr>
        <w:t xml:space="preserve">18 </w:t>
      </w:r>
      <w:r w:rsidR="002B5E85">
        <w:rPr>
          <w:rFonts w:ascii="Garamond" w:hAnsi="Garamond"/>
          <w:bCs/>
        </w:rPr>
        <w:t>a</w:t>
      </w:r>
      <w:r w:rsidR="00EB3748">
        <w:rPr>
          <w:rFonts w:ascii="Garamond" w:hAnsi="Garamond"/>
          <w:bCs/>
        </w:rPr>
        <w:t xml:space="preserve"> </w:t>
      </w:r>
      <w:r w:rsidR="002B5E85" w:rsidRPr="00F4264D">
        <w:rPr>
          <w:rFonts w:ascii="Garamond" w:hAnsi="Garamond"/>
          <w:bCs/>
        </w:rPr>
        <w:t xml:space="preserve">19 </w:t>
      </w:r>
      <w:r w:rsidR="002B5E85">
        <w:rPr>
          <w:rFonts w:ascii="Garamond" w:hAnsi="Garamond"/>
          <w:bCs/>
        </w:rPr>
        <w:t>se</w:t>
      </w:r>
      <w:r w:rsidRPr="00F4264D">
        <w:rPr>
          <w:rFonts w:ascii="Garamond" w:hAnsi="Garamond"/>
          <w:bCs/>
        </w:rPr>
        <w:t xml:space="preserve"> zastavuje nápad</w:t>
      </w:r>
      <w:r w:rsidR="004031B4">
        <w:rPr>
          <w:rFonts w:ascii="Garamond" w:hAnsi="Garamond"/>
          <w:bCs/>
        </w:rPr>
        <w:t>.</w:t>
      </w:r>
    </w:p>
    <w:p w14:paraId="600460BA" w14:textId="5B9E7FF0" w:rsidR="00F4264D" w:rsidRDefault="00F4264D" w:rsidP="002B5E85">
      <w:pPr>
        <w:pStyle w:val="Odstavecseseznamem"/>
        <w:ind w:left="1134"/>
        <w:jc w:val="both"/>
        <w:rPr>
          <w:rFonts w:ascii="Garamond" w:hAnsi="Garamond"/>
          <w:bCs/>
        </w:rPr>
      </w:pPr>
    </w:p>
    <w:p w14:paraId="7746CFE9" w14:textId="77777777" w:rsidR="00F4264D" w:rsidRDefault="00F4264D" w:rsidP="002B5E85">
      <w:pPr>
        <w:pStyle w:val="Odstavecseseznamem"/>
        <w:ind w:left="1418"/>
        <w:jc w:val="both"/>
        <w:rPr>
          <w:rFonts w:ascii="Garamond" w:hAnsi="Garamond"/>
          <w:bCs/>
        </w:rPr>
      </w:pPr>
    </w:p>
    <w:p w14:paraId="7594CCD2" w14:textId="14AAA32D" w:rsidR="00F4264D" w:rsidRPr="00F657FA" w:rsidRDefault="00F4264D" w:rsidP="00244C35">
      <w:pPr>
        <w:pStyle w:val="Odstavecseseznamem"/>
        <w:numPr>
          <w:ilvl w:val="0"/>
          <w:numId w:val="8"/>
        </w:numPr>
        <w:tabs>
          <w:tab w:val="left" w:pos="1418"/>
        </w:tabs>
        <w:ind w:left="993" w:hanging="851"/>
        <w:jc w:val="both"/>
        <w:rPr>
          <w:rFonts w:ascii="Garamond" w:hAnsi="Garamond"/>
          <w:b/>
        </w:rPr>
      </w:pPr>
      <w:r w:rsidRPr="00F657FA">
        <w:rPr>
          <w:rFonts w:ascii="Garamond" w:hAnsi="Garamond"/>
          <w:b/>
        </w:rPr>
        <w:t xml:space="preserve">Úsek </w:t>
      </w:r>
      <w:r w:rsidR="00CC57CA">
        <w:rPr>
          <w:rFonts w:ascii="Garamond" w:hAnsi="Garamond"/>
          <w:b/>
        </w:rPr>
        <w:t>o</w:t>
      </w:r>
      <w:r w:rsidRPr="00F657FA">
        <w:rPr>
          <w:rFonts w:ascii="Garamond" w:hAnsi="Garamond"/>
          <w:b/>
        </w:rPr>
        <w:t>bčanskoprávní sporný – pracoviště Havířov</w:t>
      </w:r>
    </w:p>
    <w:p w14:paraId="6BB97E1E" w14:textId="6006EBD7" w:rsidR="00F4264D" w:rsidRPr="00EB3748" w:rsidRDefault="00DB154A" w:rsidP="002B5E85">
      <w:pPr>
        <w:spacing w:after="0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</w:t>
      </w:r>
      <w:r w:rsidR="002B5E85">
        <w:rPr>
          <w:rFonts w:ascii="Garamond" w:hAnsi="Garamond"/>
          <w:b/>
          <w:sz w:val="24"/>
          <w:szCs w:val="24"/>
        </w:rPr>
        <w:tab/>
      </w:r>
      <w:r w:rsidR="002B5E85">
        <w:rPr>
          <w:rFonts w:ascii="Garamond" w:hAnsi="Garamond"/>
          <w:b/>
          <w:sz w:val="24"/>
          <w:szCs w:val="24"/>
        </w:rPr>
        <w:tab/>
      </w:r>
    </w:p>
    <w:p w14:paraId="3E6891EE" w14:textId="4F4A300D" w:rsidR="00F4264D" w:rsidRPr="00EE5FC6" w:rsidRDefault="002B5E85" w:rsidP="002B5E85">
      <w:pPr>
        <w:pStyle w:val="Odstavecseseznamem"/>
        <w:tabs>
          <w:tab w:val="left" w:pos="1134"/>
        </w:tabs>
        <w:ind w:left="709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D</w:t>
      </w:r>
      <w:r w:rsidR="00F4264D">
        <w:rPr>
          <w:rFonts w:ascii="Garamond" w:hAnsi="Garamond"/>
          <w:bCs/>
        </w:rPr>
        <w:t xml:space="preserve">o oddělení </w:t>
      </w:r>
      <w:r>
        <w:rPr>
          <w:rFonts w:ascii="Garamond" w:hAnsi="Garamond"/>
          <w:bCs/>
        </w:rPr>
        <w:t>109 se</w:t>
      </w:r>
      <w:r w:rsidR="00F4264D">
        <w:rPr>
          <w:rFonts w:ascii="Garamond" w:hAnsi="Garamond"/>
          <w:bCs/>
        </w:rPr>
        <w:t xml:space="preserve"> zastavuje nápad</w:t>
      </w:r>
      <w:r w:rsidR="004031B4">
        <w:rPr>
          <w:rFonts w:ascii="Garamond" w:hAnsi="Garamond"/>
          <w:bCs/>
        </w:rPr>
        <w:t>.</w:t>
      </w:r>
    </w:p>
    <w:p w14:paraId="01211C89" w14:textId="77777777" w:rsidR="00900737" w:rsidRDefault="00900737" w:rsidP="0090073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A08FC08" w14:textId="4FB97B50" w:rsidR="00DB154A" w:rsidRDefault="00B303C1" w:rsidP="00DB1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</w:t>
      </w:r>
      <w:r w:rsidR="00DB154A">
        <w:rPr>
          <w:rFonts w:ascii="Garamond" w:hAnsi="Garamond"/>
          <w:sz w:val="24"/>
          <w:szCs w:val="24"/>
        </w:rPr>
        <w:t>UDr. Iva Hrdinová</w:t>
      </w:r>
    </w:p>
    <w:p w14:paraId="3C2D8DAD" w14:textId="4D49E4F9" w:rsidR="00B14C56" w:rsidRDefault="00DB154A" w:rsidP="004E6682">
      <w:pPr>
        <w:spacing w:after="0" w:line="240" w:lineRule="auto"/>
        <w:ind w:left="-284"/>
        <w:jc w:val="both"/>
      </w:pPr>
      <w:r>
        <w:rPr>
          <w:rFonts w:ascii="Garamond" w:hAnsi="Garamond"/>
          <w:sz w:val="24"/>
          <w:szCs w:val="24"/>
        </w:rPr>
        <w:t xml:space="preserve">     předsedkyně okresního soudu </w:t>
      </w:r>
    </w:p>
    <w:sectPr w:rsidR="00B14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2A7E"/>
    <w:multiLevelType w:val="hybridMultilevel"/>
    <w:tmpl w:val="B7E0A3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E5C49"/>
    <w:multiLevelType w:val="hybridMultilevel"/>
    <w:tmpl w:val="7B7A9BD8"/>
    <w:lvl w:ilvl="0" w:tplc="0E2AE5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50BAB"/>
    <w:multiLevelType w:val="hybridMultilevel"/>
    <w:tmpl w:val="B8B4504E"/>
    <w:lvl w:ilvl="0" w:tplc="CEA2C316">
      <w:start w:val="1"/>
      <w:numFmt w:val="bullet"/>
      <w:lvlText w:val="‐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168C7"/>
    <w:multiLevelType w:val="hybridMultilevel"/>
    <w:tmpl w:val="29B8002E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2B673F"/>
    <w:multiLevelType w:val="hybridMultilevel"/>
    <w:tmpl w:val="D3F0367A"/>
    <w:lvl w:ilvl="0" w:tplc="FFFFFFFF">
      <w:start w:val="1"/>
      <w:numFmt w:val="upperRoman"/>
      <w:lvlText w:val="%1."/>
      <w:lvlJc w:val="left"/>
      <w:pPr>
        <w:ind w:left="1287" w:hanging="720"/>
      </w:pPr>
      <w:rPr>
        <w:rFonts w:cs="Times New Roman"/>
        <w:b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F0D4E"/>
    <w:multiLevelType w:val="hybridMultilevel"/>
    <w:tmpl w:val="36026A9C"/>
    <w:lvl w:ilvl="0" w:tplc="CEA2C316">
      <w:start w:val="1"/>
      <w:numFmt w:val="bullet"/>
      <w:lvlText w:val="‐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07BAB"/>
    <w:multiLevelType w:val="hybridMultilevel"/>
    <w:tmpl w:val="8692FFE6"/>
    <w:lvl w:ilvl="0" w:tplc="C01A2688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F15B1"/>
    <w:multiLevelType w:val="hybridMultilevel"/>
    <w:tmpl w:val="542A3160"/>
    <w:lvl w:ilvl="0" w:tplc="500C38AE">
      <w:start w:val="1"/>
      <w:numFmt w:val="upperRoman"/>
      <w:lvlText w:val="%1."/>
      <w:lvlJc w:val="left"/>
      <w:pPr>
        <w:ind w:left="1287" w:hanging="720"/>
      </w:pPr>
      <w:rPr>
        <w:rFonts w:cs="Times New Roman"/>
        <w:b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188668">
    <w:abstractNumId w:val="7"/>
  </w:num>
  <w:num w:numId="2" w16cid:durableId="18217306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11285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2643907">
    <w:abstractNumId w:val="4"/>
  </w:num>
  <w:num w:numId="5" w16cid:durableId="1515462284">
    <w:abstractNumId w:val="6"/>
  </w:num>
  <w:num w:numId="6" w16cid:durableId="1005329359">
    <w:abstractNumId w:val="0"/>
  </w:num>
  <w:num w:numId="7" w16cid:durableId="95949785">
    <w:abstractNumId w:val="7"/>
  </w:num>
  <w:num w:numId="8" w16cid:durableId="1432555987">
    <w:abstractNumId w:val="1"/>
  </w:num>
  <w:num w:numId="9" w16cid:durableId="1815872193">
    <w:abstractNumId w:val="5"/>
  </w:num>
  <w:num w:numId="10" w16cid:durableId="5429135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8770943">
    <w:abstractNumId w:val="2"/>
  </w:num>
  <w:num w:numId="12" w16cid:durableId="7941005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4A"/>
    <w:rsid w:val="00244C35"/>
    <w:rsid w:val="002B5E85"/>
    <w:rsid w:val="004031B4"/>
    <w:rsid w:val="004E6682"/>
    <w:rsid w:val="00577AFD"/>
    <w:rsid w:val="007C2E7C"/>
    <w:rsid w:val="00826E7F"/>
    <w:rsid w:val="00900737"/>
    <w:rsid w:val="00931708"/>
    <w:rsid w:val="009C56D9"/>
    <w:rsid w:val="009D710B"/>
    <w:rsid w:val="00A367F2"/>
    <w:rsid w:val="00B00F0B"/>
    <w:rsid w:val="00B14C56"/>
    <w:rsid w:val="00B303C1"/>
    <w:rsid w:val="00C138B6"/>
    <w:rsid w:val="00CC57CA"/>
    <w:rsid w:val="00CE603D"/>
    <w:rsid w:val="00DB154A"/>
    <w:rsid w:val="00DF5FAA"/>
    <w:rsid w:val="00E05328"/>
    <w:rsid w:val="00E70142"/>
    <w:rsid w:val="00EB3748"/>
    <w:rsid w:val="00EE5FC6"/>
    <w:rsid w:val="00EF7E3A"/>
    <w:rsid w:val="00F4264D"/>
    <w:rsid w:val="00F657FA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E00C"/>
  <w15:chartTrackingRefBased/>
  <w15:docId w15:val="{8B26292C-6556-418E-9A15-897ACB59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154A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15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Karviné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Hrdinová Iva</dc:creator>
  <cp:keywords/>
  <dc:description/>
  <cp:lastModifiedBy>Morcinková Renáta</cp:lastModifiedBy>
  <cp:revision>13</cp:revision>
  <cp:lastPrinted>2024-07-04T09:23:00Z</cp:lastPrinted>
  <dcterms:created xsi:type="dcterms:W3CDTF">2024-07-01T11:02:00Z</dcterms:created>
  <dcterms:modified xsi:type="dcterms:W3CDTF">2024-07-04T09:23:00Z</dcterms:modified>
</cp:coreProperties>
</file>