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0C04" w14:textId="77777777" w:rsidR="00AB1BE8" w:rsidRPr="005F32FB" w:rsidRDefault="00E21317">
      <w:pPr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t xml:space="preserve"> Katalog</w:t>
      </w:r>
      <w:r w:rsidR="005E3DD9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p w14:paraId="5DAAFB20" w14:textId="77777777" w:rsidR="00823559" w:rsidRPr="005F32FB" w:rsidRDefault="005E3DD9">
      <w:pPr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>Analýzu rizikových procesů vyhotoví ředitel správy soudu.</w:t>
      </w:r>
    </w:p>
    <w:p w14:paraId="0370D644" w14:textId="77777777" w:rsidR="005E3DD9" w:rsidRPr="005F32FB" w:rsidRDefault="005E3DD9">
      <w:pPr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>Významnost procesů je součinem pravděpodobnosti výskytu (četnost rizika) a dopadu identifikovaných rizikových procesů (význam vlivu).</w:t>
      </w:r>
    </w:p>
    <w:p w14:paraId="1AD8A7CD" w14:textId="77777777" w:rsidR="005E3DD9" w:rsidRPr="005F32FB" w:rsidRDefault="005E3DD9">
      <w:pPr>
        <w:rPr>
          <w:rFonts w:ascii="Garamond" w:hAnsi="Garamond" w:cs="Times New Roman"/>
          <w:sz w:val="24"/>
          <w:szCs w:val="24"/>
        </w:rPr>
      </w:pPr>
    </w:p>
    <w:p w14:paraId="04AA26B0" w14:textId="77777777" w:rsidR="005E3DD9" w:rsidRPr="005F32FB" w:rsidRDefault="005E3DD9">
      <w:pPr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t>Hodnocení</w:t>
      </w:r>
    </w:p>
    <w:p w14:paraId="0E9ADECB" w14:textId="77777777" w:rsidR="005E3DD9" w:rsidRPr="005F32FB" w:rsidRDefault="005E77A5">
      <w:pPr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>Pravděpodobnost výskytu korupčního jednání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3402"/>
        <w:gridCol w:w="6096"/>
      </w:tblGrid>
      <w:tr w:rsidR="005E3DD9" w:rsidRPr="005F32FB" w14:paraId="47BA8A52" w14:textId="77777777" w:rsidTr="005E3DD9">
        <w:tc>
          <w:tcPr>
            <w:tcW w:w="2376" w:type="dxa"/>
          </w:tcPr>
          <w:p w14:paraId="6661D5B4" w14:textId="77777777" w:rsidR="005E3DD9" w:rsidRPr="005F32FB" w:rsidRDefault="005E3DD9" w:rsidP="005E3DD9">
            <w:pPr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b/>
                <w:sz w:val="24"/>
                <w:szCs w:val="24"/>
              </w:rPr>
              <w:t>Stupeň četnosti</w:t>
            </w:r>
          </w:p>
        </w:tc>
        <w:tc>
          <w:tcPr>
            <w:tcW w:w="3402" w:type="dxa"/>
          </w:tcPr>
          <w:p w14:paraId="525050ED" w14:textId="77777777" w:rsidR="005E3DD9" w:rsidRPr="005F32FB" w:rsidRDefault="005E3DD9" w:rsidP="005E3DD9">
            <w:pPr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b/>
                <w:sz w:val="24"/>
                <w:szCs w:val="24"/>
              </w:rPr>
              <w:t>Popis</w:t>
            </w:r>
          </w:p>
        </w:tc>
        <w:tc>
          <w:tcPr>
            <w:tcW w:w="6096" w:type="dxa"/>
          </w:tcPr>
          <w:p w14:paraId="6E3D7B92" w14:textId="77777777" w:rsidR="005E3DD9" w:rsidRPr="005F32FB" w:rsidRDefault="005E3DD9" w:rsidP="005E3DD9">
            <w:pPr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b/>
                <w:sz w:val="24"/>
                <w:szCs w:val="24"/>
              </w:rPr>
              <w:t>Příklad</w:t>
            </w:r>
          </w:p>
        </w:tc>
      </w:tr>
      <w:tr w:rsidR="005E3DD9" w:rsidRPr="005F32FB" w14:paraId="2ACA8D2A" w14:textId="77777777" w:rsidTr="005E3DD9">
        <w:tc>
          <w:tcPr>
            <w:tcW w:w="2376" w:type="dxa"/>
          </w:tcPr>
          <w:p w14:paraId="5A595669" w14:textId="77777777" w:rsidR="005E3DD9" w:rsidRPr="005F32FB" w:rsidRDefault="005E3DD9" w:rsidP="005E3DD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054E631" w14:textId="77777777" w:rsidR="005E3DD9" w:rsidRPr="005F32FB" w:rsidRDefault="005E3DD9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Téměř jist</w:t>
            </w:r>
            <w:r w:rsidR="005E77A5" w:rsidRPr="005F32FB">
              <w:rPr>
                <w:rFonts w:ascii="Garamond" w:hAnsi="Garamond" w:cs="Times New Roman"/>
                <w:sz w:val="24"/>
                <w:szCs w:val="24"/>
              </w:rPr>
              <w:t>ý</w:t>
            </w:r>
          </w:p>
        </w:tc>
        <w:tc>
          <w:tcPr>
            <w:tcW w:w="6096" w:type="dxa"/>
          </w:tcPr>
          <w:p w14:paraId="440FBCCB" w14:textId="77777777" w:rsidR="005E3DD9" w:rsidRPr="005F32FB" w:rsidRDefault="005E3DD9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Ukazující se téměř vždy (</w:t>
            </w:r>
            <w:proofErr w:type="gramStart"/>
            <w:r w:rsidRPr="005F32FB">
              <w:rPr>
                <w:rFonts w:ascii="Garamond" w:hAnsi="Garamond" w:cs="Times New Roman"/>
                <w:sz w:val="24"/>
                <w:szCs w:val="24"/>
              </w:rPr>
              <w:t>80 -100</w:t>
            </w:r>
            <w:proofErr w:type="gram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%)</w:t>
            </w:r>
          </w:p>
        </w:tc>
      </w:tr>
      <w:tr w:rsidR="005E3DD9" w:rsidRPr="005F32FB" w14:paraId="16F6E164" w14:textId="77777777" w:rsidTr="005E3DD9">
        <w:tc>
          <w:tcPr>
            <w:tcW w:w="2376" w:type="dxa"/>
          </w:tcPr>
          <w:p w14:paraId="379660CC" w14:textId="77777777" w:rsidR="005E3DD9" w:rsidRPr="005F32FB" w:rsidRDefault="005E3DD9" w:rsidP="005E3DD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F0C321A" w14:textId="77777777" w:rsidR="005E3DD9" w:rsidRPr="005F32FB" w:rsidRDefault="005E77A5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Pravděpodobný, častý</w:t>
            </w:r>
          </w:p>
        </w:tc>
        <w:tc>
          <w:tcPr>
            <w:tcW w:w="6096" w:type="dxa"/>
          </w:tcPr>
          <w:p w14:paraId="31EAC791" w14:textId="77777777" w:rsidR="005E3DD9" w:rsidRPr="005F32FB" w:rsidRDefault="005E3DD9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Projevuje se často (</w:t>
            </w:r>
            <w:proofErr w:type="gramStart"/>
            <w:r w:rsidRPr="005F32FB">
              <w:rPr>
                <w:rFonts w:ascii="Garamond" w:hAnsi="Garamond" w:cs="Times New Roman"/>
                <w:sz w:val="24"/>
                <w:szCs w:val="24"/>
              </w:rPr>
              <w:t>60- 80</w:t>
            </w:r>
            <w:proofErr w:type="gram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%)</w:t>
            </w:r>
          </w:p>
        </w:tc>
      </w:tr>
      <w:tr w:rsidR="005E3DD9" w:rsidRPr="005F32FB" w14:paraId="6C03EDB0" w14:textId="77777777" w:rsidTr="005E3DD9">
        <w:tc>
          <w:tcPr>
            <w:tcW w:w="2376" w:type="dxa"/>
          </w:tcPr>
          <w:p w14:paraId="18317965" w14:textId="77777777" w:rsidR="005E3DD9" w:rsidRPr="005F32FB" w:rsidRDefault="005E3DD9" w:rsidP="005E3DD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D0AD6C8" w14:textId="77777777" w:rsidR="005E3DD9" w:rsidRPr="005F32FB" w:rsidRDefault="00E21317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Možný, </w:t>
            </w:r>
            <w:r w:rsidR="005E3DD9" w:rsidRPr="005F32FB">
              <w:rPr>
                <w:rFonts w:ascii="Garamond" w:hAnsi="Garamond" w:cs="Times New Roman"/>
                <w:sz w:val="24"/>
                <w:szCs w:val="24"/>
              </w:rPr>
              <w:t>Pravděpodobn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ý</w:t>
            </w:r>
          </w:p>
        </w:tc>
        <w:tc>
          <w:tcPr>
            <w:tcW w:w="6096" w:type="dxa"/>
          </w:tcPr>
          <w:p w14:paraId="63DE8E3F" w14:textId="77777777" w:rsidR="005E3DD9" w:rsidRPr="005F32FB" w:rsidRDefault="005E3DD9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Projevuje se (</w:t>
            </w:r>
            <w:proofErr w:type="gramStart"/>
            <w:r w:rsidRPr="005F32FB">
              <w:rPr>
                <w:rFonts w:ascii="Garamond" w:hAnsi="Garamond" w:cs="Times New Roman"/>
                <w:sz w:val="24"/>
                <w:szCs w:val="24"/>
              </w:rPr>
              <w:t>40- 60</w:t>
            </w:r>
            <w:proofErr w:type="gram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%)</w:t>
            </w:r>
          </w:p>
        </w:tc>
      </w:tr>
      <w:tr w:rsidR="005E3DD9" w:rsidRPr="005F32FB" w14:paraId="2C247126" w14:textId="77777777" w:rsidTr="005E3DD9">
        <w:tc>
          <w:tcPr>
            <w:tcW w:w="2376" w:type="dxa"/>
          </w:tcPr>
          <w:p w14:paraId="6DC25ADE" w14:textId="77777777" w:rsidR="005E3DD9" w:rsidRPr="005F32FB" w:rsidRDefault="005E3DD9" w:rsidP="005E3DD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424E012" w14:textId="77777777" w:rsidR="005E3DD9" w:rsidRPr="005F32FB" w:rsidRDefault="005E3DD9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Možn</w:t>
            </w:r>
            <w:r w:rsidR="00E21317" w:rsidRPr="005F32FB">
              <w:rPr>
                <w:rFonts w:ascii="Garamond" w:hAnsi="Garamond" w:cs="Times New Roman"/>
                <w:sz w:val="24"/>
                <w:szCs w:val="24"/>
              </w:rPr>
              <w:t>ý, nepravděpodobný</w:t>
            </w:r>
          </w:p>
        </w:tc>
        <w:tc>
          <w:tcPr>
            <w:tcW w:w="6096" w:type="dxa"/>
          </w:tcPr>
          <w:p w14:paraId="25B50242" w14:textId="77777777" w:rsidR="005E3DD9" w:rsidRPr="005F32FB" w:rsidRDefault="005E3DD9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Ukazuje se občas (</w:t>
            </w:r>
            <w:proofErr w:type="gramStart"/>
            <w:r w:rsidRPr="005F32FB">
              <w:rPr>
                <w:rFonts w:ascii="Garamond" w:hAnsi="Garamond" w:cs="Times New Roman"/>
                <w:sz w:val="24"/>
                <w:szCs w:val="24"/>
              </w:rPr>
              <w:t>5 – 40</w:t>
            </w:r>
            <w:proofErr w:type="gram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%)</w:t>
            </w:r>
          </w:p>
        </w:tc>
      </w:tr>
      <w:tr w:rsidR="005E3DD9" w:rsidRPr="005F32FB" w14:paraId="0304577D" w14:textId="77777777" w:rsidTr="005E3DD9">
        <w:tc>
          <w:tcPr>
            <w:tcW w:w="2376" w:type="dxa"/>
          </w:tcPr>
          <w:p w14:paraId="0D158A1C" w14:textId="77777777" w:rsidR="005E3DD9" w:rsidRPr="005F32FB" w:rsidRDefault="005E3DD9" w:rsidP="005E3DD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E601CB5" w14:textId="77777777" w:rsidR="005E3DD9" w:rsidRPr="005F32FB" w:rsidRDefault="00E21317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Téměř vyloučený, </w:t>
            </w:r>
            <w:proofErr w:type="spellStart"/>
            <w:r w:rsidRPr="005F32FB">
              <w:rPr>
                <w:rFonts w:ascii="Garamond" w:hAnsi="Garamond" w:cs="Times New Roman"/>
                <w:sz w:val="24"/>
                <w:szCs w:val="24"/>
              </w:rPr>
              <w:t>vyjímečný</w:t>
            </w:r>
            <w:proofErr w:type="spellEnd"/>
          </w:p>
        </w:tc>
        <w:tc>
          <w:tcPr>
            <w:tcW w:w="6096" w:type="dxa"/>
          </w:tcPr>
          <w:p w14:paraId="1839F8A4" w14:textId="77777777" w:rsidR="005E3DD9" w:rsidRPr="005F32FB" w:rsidRDefault="005E3DD9" w:rsidP="005E3DD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Ukazuje se za </w:t>
            </w:r>
            <w:proofErr w:type="spellStart"/>
            <w:r w:rsidRPr="005F32FB">
              <w:rPr>
                <w:rFonts w:ascii="Garamond" w:hAnsi="Garamond" w:cs="Times New Roman"/>
                <w:sz w:val="24"/>
                <w:szCs w:val="24"/>
              </w:rPr>
              <w:t>vyjímečných</w:t>
            </w:r>
            <w:proofErr w:type="spell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okolností </w:t>
            </w:r>
            <w:proofErr w:type="gramStart"/>
            <w:r w:rsidRPr="005F32FB">
              <w:rPr>
                <w:rFonts w:ascii="Garamond" w:hAnsi="Garamond" w:cs="Times New Roman"/>
                <w:sz w:val="24"/>
                <w:szCs w:val="24"/>
              </w:rPr>
              <w:t>( 0</w:t>
            </w:r>
            <w:proofErr w:type="gramEnd"/>
            <w:r w:rsidRPr="005F32FB">
              <w:rPr>
                <w:rFonts w:ascii="Garamond" w:hAnsi="Garamond" w:cs="Times New Roman"/>
                <w:sz w:val="24"/>
                <w:szCs w:val="24"/>
              </w:rPr>
              <w:t>- 5 %)</w:t>
            </w:r>
          </w:p>
        </w:tc>
      </w:tr>
    </w:tbl>
    <w:p w14:paraId="589D1AD2" w14:textId="77777777" w:rsidR="005E3DD9" w:rsidRPr="005F32FB" w:rsidRDefault="005E3DD9">
      <w:pPr>
        <w:rPr>
          <w:rFonts w:ascii="Garamond" w:hAnsi="Garamond" w:cs="Times New Roman"/>
          <w:sz w:val="24"/>
          <w:szCs w:val="24"/>
        </w:rPr>
      </w:pPr>
    </w:p>
    <w:p w14:paraId="1E1ABDEA" w14:textId="77777777" w:rsidR="005E3DD9" w:rsidRPr="005F32FB" w:rsidRDefault="005E77A5">
      <w:pPr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>Dopad výskytu korupčního jednání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3402"/>
        <w:gridCol w:w="6096"/>
      </w:tblGrid>
      <w:tr w:rsidR="005E3DD9" w:rsidRPr="005F32FB" w14:paraId="74162656" w14:textId="77777777" w:rsidTr="00823559">
        <w:tc>
          <w:tcPr>
            <w:tcW w:w="2376" w:type="dxa"/>
          </w:tcPr>
          <w:p w14:paraId="02F47967" w14:textId="77777777" w:rsidR="005E3DD9" w:rsidRPr="005F32FB" w:rsidRDefault="00823559" w:rsidP="00823559">
            <w:pPr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b/>
                <w:sz w:val="24"/>
                <w:szCs w:val="24"/>
              </w:rPr>
              <w:t>Stupeň závažnosti</w:t>
            </w:r>
          </w:p>
        </w:tc>
        <w:tc>
          <w:tcPr>
            <w:tcW w:w="3402" w:type="dxa"/>
          </w:tcPr>
          <w:p w14:paraId="77E20B27" w14:textId="77777777" w:rsidR="005E3DD9" w:rsidRPr="005F32FB" w:rsidRDefault="00823559" w:rsidP="00823559">
            <w:pPr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b/>
                <w:sz w:val="24"/>
                <w:szCs w:val="24"/>
              </w:rPr>
              <w:t>Popis</w:t>
            </w:r>
          </w:p>
        </w:tc>
        <w:tc>
          <w:tcPr>
            <w:tcW w:w="6096" w:type="dxa"/>
          </w:tcPr>
          <w:p w14:paraId="35D2D3DA" w14:textId="77777777" w:rsidR="005E3DD9" w:rsidRPr="005F32FB" w:rsidRDefault="00823559" w:rsidP="00823559">
            <w:pPr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b/>
                <w:sz w:val="24"/>
                <w:szCs w:val="24"/>
              </w:rPr>
              <w:t>Následky</w:t>
            </w:r>
          </w:p>
        </w:tc>
      </w:tr>
      <w:tr w:rsidR="005E3DD9" w:rsidRPr="005F32FB" w14:paraId="1492C4C9" w14:textId="77777777" w:rsidTr="00823559">
        <w:tc>
          <w:tcPr>
            <w:tcW w:w="2376" w:type="dxa"/>
          </w:tcPr>
          <w:p w14:paraId="10C9B0C6" w14:textId="77777777" w:rsidR="005E3DD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248F5567" w14:textId="77777777" w:rsidR="005E3DD9" w:rsidRPr="005F32FB" w:rsidRDefault="005E77A5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Devastující, OSS není schopna plnit úkoly, které jí ukládá zákon a pro které byla zřízena</w:t>
            </w:r>
          </w:p>
        </w:tc>
        <w:tc>
          <w:tcPr>
            <w:tcW w:w="6096" w:type="dxa"/>
          </w:tcPr>
          <w:p w14:paraId="29CC101C" w14:textId="77777777" w:rsidR="005E3DD9" w:rsidRPr="005F32FB" w:rsidRDefault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Zastavení chodu organizace jako celku, obrovské finanční ztráty</w:t>
            </w:r>
          </w:p>
        </w:tc>
      </w:tr>
      <w:tr w:rsidR="005E3DD9" w:rsidRPr="005F32FB" w14:paraId="45DA55C2" w14:textId="77777777" w:rsidTr="00823559">
        <w:tc>
          <w:tcPr>
            <w:tcW w:w="2376" w:type="dxa"/>
          </w:tcPr>
          <w:p w14:paraId="5D9418DA" w14:textId="77777777" w:rsidR="005E3DD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158A4820" w14:textId="77777777" w:rsidR="005E3DD9" w:rsidRPr="005F32FB" w:rsidRDefault="005E77A5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Zásadní, selhání základních funkcí, velké finanční ztráty</w:t>
            </w:r>
          </w:p>
        </w:tc>
        <w:tc>
          <w:tcPr>
            <w:tcW w:w="6096" w:type="dxa"/>
          </w:tcPr>
          <w:p w14:paraId="74FDC0CC" w14:textId="77777777" w:rsidR="005E3DD9" w:rsidRPr="005F32FB" w:rsidRDefault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Výpadek chodu rozhodující činnosti, velké finanční ztráty</w:t>
            </w:r>
          </w:p>
        </w:tc>
      </w:tr>
      <w:tr w:rsidR="005E3DD9" w:rsidRPr="005F32FB" w14:paraId="24E2B530" w14:textId="77777777" w:rsidTr="00823559">
        <w:tc>
          <w:tcPr>
            <w:tcW w:w="2376" w:type="dxa"/>
          </w:tcPr>
          <w:p w14:paraId="6418D2DC" w14:textId="77777777" w:rsidR="005E3DD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75E2488" w14:textId="77777777" w:rsidR="005E3DD9" w:rsidRPr="005F32FB" w:rsidRDefault="005E77A5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Podstatný, opakující se výpadky</w:t>
            </w:r>
          </w:p>
        </w:tc>
        <w:tc>
          <w:tcPr>
            <w:tcW w:w="6096" w:type="dxa"/>
          </w:tcPr>
          <w:p w14:paraId="61AC2A61" w14:textId="77777777" w:rsidR="005E3DD9" w:rsidRPr="005F32FB" w:rsidRDefault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Opakující se výpadky, střední finanční ztráty</w:t>
            </w:r>
          </w:p>
        </w:tc>
      </w:tr>
      <w:tr w:rsidR="005E3DD9" w:rsidRPr="005F32FB" w14:paraId="0B5D005D" w14:textId="77777777" w:rsidTr="00823559">
        <w:tc>
          <w:tcPr>
            <w:tcW w:w="2376" w:type="dxa"/>
          </w:tcPr>
          <w:p w14:paraId="284DC622" w14:textId="77777777" w:rsidR="005E3DD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AB6DC12" w14:textId="77777777" w:rsidR="005E3DD9" w:rsidRPr="005F32FB" w:rsidRDefault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</w:t>
            </w:r>
            <w:r w:rsidR="005E77A5" w:rsidRPr="005F32FB">
              <w:rPr>
                <w:rFonts w:ascii="Garamond" w:hAnsi="Garamond" w:cs="Times New Roman"/>
                <w:sz w:val="24"/>
                <w:szCs w:val="24"/>
              </w:rPr>
              <w:t>álo podstatný, malé finanční ztráty</w:t>
            </w:r>
          </w:p>
        </w:tc>
        <w:tc>
          <w:tcPr>
            <w:tcW w:w="6096" w:type="dxa"/>
          </w:tcPr>
          <w:p w14:paraId="64257095" w14:textId="77777777" w:rsidR="005E3DD9" w:rsidRPr="005F32FB" w:rsidRDefault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Občasné výpadky v činnostech, malé finanční ztráty</w:t>
            </w:r>
          </w:p>
        </w:tc>
      </w:tr>
      <w:tr w:rsidR="005E3DD9" w:rsidRPr="005F32FB" w14:paraId="21D6749D" w14:textId="77777777" w:rsidTr="00823559">
        <w:tc>
          <w:tcPr>
            <w:tcW w:w="2376" w:type="dxa"/>
          </w:tcPr>
          <w:p w14:paraId="09E3A969" w14:textId="77777777" w:rsidR="005E3DD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DE6C867" w14:textId="77777777" w:rsidR="005E3DD9" w:rsidRPr="005F32FB" w:rsidRDefault="005E77A5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Prakticky žádný, bez vlivu</w:t>
            </w:r>
          </w:p>
        </w:tc>
        <w:tc>
          <w:tcPr>
            <w:tcW w:w="6096" w:type="dxa"/>
          </w:tcPr>
          <w:p w14:paraId="19A31E84" w14:textId="77777777" w:rsidR="005E3DD9" w:rsidRPr="005F32FB" w:rsidRDefault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Výpadky nemají vliv na chod organizace, nevýznamné finanční ztráty</w:t>
            </w:r>
          </w:p>
        </w:tc>
      </w:tr>
    </w:tbl>
    <w:p w14:paraId="3B446987" w14:textId="77777777" w:rsidR="005E3DD9" w:rsidRPr="005F32FB" w:rsidRDefault="005E3DD9">
      <w:pPr>
        <w:rPr>
          <w:rFonts w:ascii="Garamond" w:hAnsi="Garamond" w:cs="Times New Roman"/>
          <w:sz w:val="24"/>
          <w:szCs w:val="24"/>
        </w:rPr>
      </w:pPr>
    </w:p>
    <w:p w14:paraId="4A912640" w14:textId="77777777" w:rsidR="00823559" w:rsidRPr="005F32FB" w:rsidRDefault="00823559">
      <w:pPr>
        <w:rPr>
          <w:rFonts w:ascii="Garamond" w:hAnsi="Garamond" w:cs="Times New Roman"/>
          <w:sz w:val="24"/>
          <w:szCs w:val="24"/>
        </w:rPr>
      </w:pPr>
    </w:p>
    <w:p w14:paraId="3D7546A8" w14:textId="77777777" w:rsidR="00823559" w:rsidRPr="005F32FB" w:rsidRDefault="00823559">
      <w:pPr>
        <w:rPr>
          <w:rFonts w:ascii="Garamond" w:hAnsi="Garamond" w:cs="Times New Roman"/>
          <w:sz w:val="24"/>
          <w:szCs w:val="24"/>
        </w:rPr>
      </w:pPr>
    </w:p>
    <w:p w14:paraId="572479F7" w14:textId="77777777" w:rsidR="00823559" w:rsidRPr="005F32FB" w:rsidRDefault="005E77A5" w:rsidP="00823559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t>Katalog</w:t>
      </w:r>
      <w:r w:rsidR="00823559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823559" w:rsidRPr="005F32FB" w14:paraId="56A88378" w14:textId="77777777" w:rsidTr="00823559">
        <w:tc>
          <w:tcPr>
            <w:tcW w:w="2970" w:type="dxa"/>
          </w:tcPr>
          <w:p w14:paraId="2D67D7E4" w14:textId="77777777" w:rsidR="0082355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03D21388" w14:textId="77777777" w:rsidR="0082355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2D4409BF" w14:textId="77777777" w:rsidR="0082355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2636A6DA" w14:textId="77777777" w:rsidR="0082355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19ABB118" w14:textId="77777777" w:rsidR="0082355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6AB5AC86" w14:textId="77777777" w:rsidR="00823559" w:rsidRPr="005F32FB" w:rsidRDefault="00823559" w:rsidP="00823559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19C876ED" w14:textId="77777777" w:rsidR="00823559" w:rsidRPr="005F32FB" w:rsidRDefault="00823559" w:rsidP="009C2387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Účtárna</w:t>
      </w:r>
      <w:r w:rsidR="009C2387" w:rsidRPr="005F32FB">
        <w:rPr>
          <w:rFonts w:ascii="Garamond" w:hAnsi="Garamond" w:cs="Times New Roman"/>
          <w:sz w:val="24"/>
          <w:szCs w:val="24"/>
          <w:highlight w:val="yellow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14"/>
        <w:gridCol w:w="2817"/>
        <w:gridCol w:w="2095"/>
        <w:gridCol w:w="1119"/>
        <w:gridCol w:w="1397"/>
        <w:gridCol w:w="3652"/>
      </w:tblGrid>
      <w:tr w:rsidR="00823559" w:rsidRPr="005F32FB" w14:paraId="5BE9E4BF" w14:textId="77777777" w:rsidTr="00823559">
        <w:tc>
          <w:tcPr>
            <w:tcW w:w="2943" w:type="dxa"/>
          </w:tcPr>
          <w:p w14:paraId="3A871DE4" w14:textId="77777777" w:rsidR="00823559" w:rsidRPr="005F32FB" w:rsidRDefault="00823559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Účetní doklady</w:t>
            </w:r>
          </w:p>
        </w:tc>
        <w:tc>
          <w:tcPr>
            <w:tcW w:w="2835" w:type="dxa"/>
          </w:tcPr>
          <w:p w14:paraId="6C928BB7" w14:textId="77777777" w:rsidR="00823559" w:rsidRPr="005F32FB" w:rsidRDefault="009C2387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Záměna účetního dokladu.</w:t>
            </w:r>
          </w:p>
        </w:tc>
        <w:tc>
          <w:tcPr>
            <w:tcW w:w="2127" w:type="dxa"/>
          </w:tcPr>
          <w:p w14:paraId="4D06EE28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DEB45FB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5E872AB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2183E4B6" w14:textId="77777777" w:rsidR="00823559" w:rsidRPr="005F32FB" w:rsidRDefault="009C2387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Zamezení úpravám v ekonomickém systému IRES. Úplné a transparentní vedení účetnictví. Nastavení vnitřního kontrolního systému.</w:t>
            </w:r>
          </w:p>
        </w:tc>
      </w:tr>
      <w:tr w:rsidR="00823559" w:rsidRPr="005F32FB" w14:paraId="487E8BFC" w14:textId="77777777" w:rsidTr="00823559">
        <w:tc>
          <w:tcPr>
            <w:tcW w:w="2943" w:type="dxa"/>
          </w:tcPr>
          <w:p w14:paraId="36F949EE" w14:textId="77777777" w:rsidR="00823559" w:rsidRPr="005F32FB" w:rsidRDefault="00823559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Úhrada závazků</w:t>
            </w:r>
          </w:p>
        </w:tc>
        <w:tc>
          <w:tcPr>
            <w:tcW w:w="2835" w:type="dxa"/>
          </w:tcPr>
          <w:p w14:paraId="1496016F" w14:textId="77777777" w:rsidR="00823559" w:rsidRPr="005F32FB" w:rsidRDefault="009C2387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Upřednostňování úhrad některých závazků před termínem splatnosti. Poskytování plateb na smyšlená plnění nebo duplicitní platby.</w:t>
            </w:r>
          </w:p>
        </w:tc>
        <w:tc>
          <w:tcPr>
            <w:tcW w:w="2127" w:type="dxa"/>
          </w:tcPr>
          <w:p w14:paraId="59C1CE39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B1144CF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089ACD0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8</w:t>
            </w:r>
          </w:p>
        </w:tc>
        <w:tc>
          <w:tcPr>
            <w:tcW w:w="3688" w:type="dxa"/>
          </w:tcPr>
          <w:p w14:paraId="1CB78BE5" w14:textId="77777777" w:rsidR="00823559" w:rsidRPr="005F32FB" w:rsidRDefault="009C2387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Nastavení vnitřního kontrolního systému.</w:t>
            </w:r>
          </w:p>
        </w:tc>
      </w:tr>
      <w:tr w:rsidR="00823559" w:rsidRPr="005F32FB" w14:paraId="1B3EB9E6" w14:textId="77777777" w:rsidTr="00823559">
        <w:tc>
          <w:tcPr>
            <w:tcW w:w="2943" w:type="dxa"/>
          </w:tcPr>
          <w:p w14:paraId="39CD1A70" w14:textId="77777777" w:rsidR="00823559" w:rsidRPr="005F32FB" w:rsidRDefault="00823559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Vymáhání pohledávek</w:t>
            </w:r>
          </w:p>
        </w:tc>
        <w:tc>
          <w:tcPr>
            <w:tcW w:w="2835" w:type="dxa"/>
          </w:tcPr>
          <w:p w14:paraId="0C7C1701" w14:textId="77777777" w:rsidR="00823559" w:rsidRPr="005F32FB" w:rsidRDefault="00593AA4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Ovlivnitelnost zaměstnanců, kte</w:t>
            </w:r>
            <w:r w:rsidR="009C2387" w:rsidRPr="005F32FB">
              <w:rPr>
                <w:rFonts w:ascii="Garamond" w:hAnsi="Garamond" w:cs="Times New Roman"/>
                <w:sz w:val="24"/>
                <w:szCs w:val="24"/>
              </w:rPr>
              <w:t>ří vymáhají pohledávky.</w:t>
            </w:r>
          </w:p>
        </w:tc>
        <w:tc>
          <w:tcPr>
            <w:tcW w:w="2127" w:type="dxa"/>
          </w:tcPr>
          <w:p w14:paraId="0F8B2C73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934FC42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0BE70EE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14FF2518" w14:textId="77777777" w:rsidR="00823559" w:rsidRPr="005F32FB" w:rsidRDefault="009C2387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Nastavení vnitřního kontrolního systému</w:t>
            </w:r>
            <w:r w:rsidR="00A4005E"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823559" w:rsidRPr="005F32FB" w14:paraId="26C667E5" w14:textId="77777777" w:rsidTr="00823559">
        <w:tc>
          <w:tcPr>
            <w:tcW w:w="2943" w:type="dxa"/>
          </w:tcPr>
          <w:p w14:paraId="506E7E87" w14:textId="77777777" w:rsidR="00823559" w:rsidRPr="005F32FB" w:rsidRDefault="009C2387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Kontrolní činnos</w:t>
            </w:r>
            <w:r w:rsidR="00823559" w:rsidRPr="005F32FB">
              <w:rPr>
                <w:rFonts w:ascii="Garamond" w:hAnsi="Garamond" w:cs="Times New Roman"/>
                <w:sz w:val="24"/>
                <w:szCs w:val="24"/>
              </w:rPr>
              <w:t>t</w:t>
            </w:r>
          </w:p>
        </w:tc>
        <w:tc>
          <w:tcPr>
            <w:tcW w:w="2835" w:type="dxa"/>
          </w:tcPr>
          <w:p w14:paraId="39F8CFF1" w14:textId="77777777" w:rsidR="00823559" w:rsidRPr="005F32FB" w:rsidRDefault="009C2387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Nedůsledné provádění schvalovacích postupů hlavní účetní. Zkreslení výsledků kontrolní činnosti, zatajování nálezů hrubých porušení nehospodárného nakládání s prostředky státního rozpočtu.</w:t>
            </w:r>
          </w:p>
        </w:tc>
        <w:tc>
          <w:tcPr>
            <w:tcW w:w="2127" w:type="dxa"/>
          </w:tcPr>
          <w:p w14:paraId="194E34A8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46DE48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1CA546A" w14:textId="77777777" w:rsidR="00823559" w:rsidRPr="005F32FB" w:rsidRDefault="009C2387" w:rsidP="009C2387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4A151B55" w14:textId="77777777" w:rsidR="00823559" w:rsidRPr="005F32FB" w:rsidRDefault="003C2B02" w:rsidP="0082355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dodržování zákona č. 320/2001 Sb., o finanční kontrole. Přijetí nápravných opatření a provádění kontroly jejich realizace. Vyvození osobní odpovědnosti příslušného zaměstnance.</w:t>
            </w:r>
          </w:p>
        </w:tc>
      </w:tr>
    </w:tbl>
    <w:p w14:paraId="248C88C5" w14:textId="77777777" w:rsidR="00823559" w:rsidRPr="005F32FB" w:rsidRDefault="00823559" w:rsidP="00823559">
      <w:pPr>
        <w:rPr>
          <w:rFonts w:ascii="Garamond" w:hAnsi="Garamond" w:cs="Times New Roman"/>
          <w:sz w:val="24"/>
          <w:szCs w:val="24"/>
        </w:rPr>
      </w:pPr>
    </w:p>
    <w:p w14:paraId="788446A2" w14:textId="77777777" w:rsidR="003C2B02" w:rsidRPr="005F32FB" w:rsidRDefault="005E77A5" w:rsidP="003C2B02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lastRenderedPageBreak/>
        <w:t>Katalog</w:t>
      </w:r>
      <w:r w:rsidR="003C2B02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3C2B02" w:rsidRPr="005F32FB" w14:paraId="4C76DEE9" w14:textId="77777777" w:rsidTr="003A3C81">
        <w:tc>
          <w:tcPr>
            <w:tcW w:w="2970" w:type="dxa"/>
          </w:tcPr>
          <w:p w14:paraId="0596B967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02536456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543CE865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3FAC4A87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4FB3F3BC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459A5334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07527580" w14:textId="77777777" w:rsidR="003C2B02" w:rsidRPr="005F32FB" w:rsidRDefault="003C2B02" w:rsidP="003C2B02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Správce rozpočtu</w:t>
      </w:r>
      <w:r w:rsidRPr="005F32FB">
        <w:rPr>
          <w:rFonts w:ascii="Garamond" w:hAnsi="Garamond" w:cs="Times New Roman"/>
          <w:sz w:val="24"/>
          <w:szCs w:val="24"/>
          <w:highlight w:val="yellow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16"/>
        <w:gridCol w:w="2816"/>
        <w:gridCol w:w="2095"/>
        <w:gridCol w:w="1120"/>
        <w:gridCol w:w="1398"/>
        <w:gridCol w:w="3649"/>
      </w:tblGrid>
      <w:tr w:rsidR="003C2B02" w:rsidRPr="005F32FB" w14:paraId="19AE5B75" w14:textId="77777777" w:rsidTr="003A3C81">
        <w:tc>
          <w:tcPr>
            <w:tcW w:w="2943" w:type="dxa"/>
          </w:tcPr>
          <w:p w14:paraId="017275B6" w14:textId="77777777" w:rsidR="003C2B02" w:rsidRPr="005F32FB" w:rsidRDefault="003C2B02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Kontrolní činnost</w:t>
            </w:r>
          </w:p>
        </w:tc>
        <w:tc>
          <w:tcPr>
            <w:tcW w:w="2835" w:type="dxa"/>
          </w:tcPr>
          <w:p w14:paraId="1F1A822A" w14:textId="77777777" w:rsidR="003C2B02" w:rsidRPr="005F32FB" w:rsidRDefault="003C2B02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Nedůsledné provádění schvalovacích postupů správce rozpočtu. Zkreslení výsledků kontrolní činnosti, zatajování nálezů hrubých porušení nehospodárného nakládání s prostředky státního rozpočtu.</w:t>
            </w:r>
          </w:p>
        </w:tc>
        <w:tc>
          <w:tcPr>
            <w:tcW w:w="2127" w:type="dxa"/>
          </w:tcPr>
          <w:p w14:paraId="57003DD4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F50D8AD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B954129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47F19357" w14:textId="77777777" w:rsidR="003C2B02" w:rsidRPr="005F32FB" w:rsidRDefault="003C2B02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proofErr w:type="gramStart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Důsledné </w:t>
            </w:r>
            <w:r w:rsidR="0090381C" w:rsidRPr="005F32F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dodržování</w:t>
            </w:r>
            <w:proofErr w:type="gram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zákona č. 320/2001 Sb., o finanční kontrole. Přijetí nápravných opatření a provádění kontroly jejich realizace. Vyvození osobní odpovědnosti příslušného zaměstnance.</w:t>
            </w:r>
          </w:p>
        </w:tc>
      </w:tr>
      <w:tr w:rsidR="003C2B02" w:rsidRPr="005F32FB" w14:paraId="481BCC4D" w14:textId="77777777" w:rsidTr="003A3C81">
        <w:tc>
          <w:tcPr>
            <w:tcW w:w="2943" w:type="dxa"/>
          </w:tcPr>
          <w:p w14:paraId="50F74BBA" w14:textId="77777777" w:rsidR="003C2B02" w:rsidRPr="005F32FB" w:rsidRDefault="003C2B02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Provádění rozpisu rozpočtu</w:t>
            </w:r>
          </w:p>
        </w:tc>
        <w:tc>
          <w:tcPr>
            <w:tcW w:w="2835" w:type="dxa"/>
          </w:tcPr>
          <w:p w14:paraId="3A210F90" w14:textId="77777777" w:rsidR="003C2B02" w:rsidRPr="005F32FB" w:rsidRDefault="003C2B02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Zkreslení výsledku rozpisu rozpočtu mimo stanovené závazné ukazatele.</w:t>
            </w:r>
          </w:p>
        </w:tc>
        <w:tc>
          <w:tcPr>
            <w:tcW w:w="2127" w:type="dxa"/>
          </w:tcPr>
          <w:p w14:paraId="215EDDDB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71EC88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08BEC4E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14:paraId="72F55070" w14:textId="77777777" w:rsidR="003C2B02" w:rsidRPr="005F32FB" w:rsidRDefault="003C2B02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Rozpis rozpočtu je stanoven na základě kritérií a pokynů KS v Plzni.</w:t>
            </w:r>
          </w:p>
        </w:tc>
      </w:tr>
      <w:tr w:rsidR="003C2B02" w:rsidRPr="005F32FB" w14:paraId="183447EC" w14:textId="77777777" w:rsidTr="003A3C81">
        <w:tc>
          <w:tcPr>
            <w:tcW w:w="2943" w:type="dxa"/>
          </w:tcPr>
          <w:p w14:paraId="6D798A4D" w14:textId="77777777" w:rsidR="003C2B02" w:rsidRPr="005F32FB" w:rsidRDefault="003C2B02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Realizace rozpočtových opatření</w:t>
            </w:r>
          </w:p>
        </w:tc>
        <w:tc>
          <w:tcPr>
            <w:tcW w:w="2835" w:type="dxa"/>
          </w:tcPr>
          <w:p w14:paraId="6ABB8E20" w14:textId="77777777" w:rsidR="003C2B02" w:rsidRPr="005F32FB" w:rsidRDefault="003C2B02" w:rsidP="00322BF7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Provádění rozpočtových opatření v rozporu se z</w:t>
            </w:r>
            <w:r w:rsidR="00322BF7" w:rsidRPr="005F32FB">
              <w:rPr>
                <w:rFonts w:ascii="Garamond" w:hAnsi="Garamond" w:cs="Times New Roman"/>
                <w:sz w:val="24"/>
                <w:szCs w:val="24"/>
              </w:rPr>
              <w:t xml:space="preserve">ákonem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č. 218/2000 Sb.,</w:t>
            </w:r>
            <w:r w:rsidR="00322BF7" w:rsidRPr="005F32FB">
              <w:rPr>
                <w:rFonts w:ascii="Garamond" w:hAnsi="Garamond" w:cs="Times New Roman"/>
                <w:sz w:val="24"/>
                <w:szCs w:val="24"/>
              </w:rPr>
              <w:t xml:space="preserve"> o rozpočtových pravidlech.</w:t>
            </w:r>
          </w:p>
        </w:tc>
        <w:tc>
          <w:tcPr>
            <w:tcW w:w="2127" w:type="dxa"/>
          </w:tcPr>
          <w:p w14:paraId="38486008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B98D6CA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174F2F4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14:paraId="3E993FE0" w14:textId="77777777" w:rsidR="003C2B02" w:rsidRPr="005F32FB" w:rsidRDefault="003C2B02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proofErr w:type="gramStart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Důsledné </w:t>
            </w:r>
            <w:r w:rsidR="0090381C" w:rsidRPr="005F32F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dodržování</w:t>
            </w:r>
            <w:proofErr w:type="gram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zákona </w:t>
            </w:r>
            <w:r w:rsidR="0090381C" w:rsidRPr="005F32FB">
              <w:rPr>
                <w:rFonts w:ascii="Garamond" w:hAnsi="Garamond" w:cs="Times New Roman"/>
                <w:sz w:val="24"/>
                <w:szCs w:val="24"/>
              </w:rPr>
              <w:t>č. 218/2000 Sb.,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o rozpočtových pravidlech.</w:t>
            </w:r>
          </w:p>
        </w:tc>
      </w:tr>
    </w:tbl>
    <w:p w14:paraId="28B7F084" w14:textId="77777777" w:rsidR="003C2B02" w:rsidRPr="005F32FB" w:rsidRDefault="003C2B02" w:rsidP="003C2B02">
      <w:pPr>
        <w:rPr>
          <w:rFonts w:ascii="Garamond" w:hAnsi="Garamond" w:cs="Times New Roman"/>
          <w:sz w:val="24"/>
          <w:szCs w:val="24"/>
        </w:rPr>
      </w:pPr>
    </w:p>
    <w:p w14:paraId="3392D23E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29869A5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4C199F9B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E0CCDC9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C3F4EA5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43B8D361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5245FE1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6F7F17A6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79BB1E22" w14:textId="77777777" w:rsidR="003C2B02" w:rsidRPr="005F32FB" w:rsidRDefault="005E77A5" w:rsidP="003C2B02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t>Katalog</w:t>
      </w:r>
      <w:r w:rsidR="003C2B02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3C2B02" w:rsidRPr="005F32FB" w14:paraId="0795829A" w14:textId="77777777" w:rsidTr="003A3C81">
        <w:tc>
          <w:tcPr>
            <w:tcW w:w="2970" w:type="dxa"/>
          </w:tcPr>
          <w:p w14:paraId="1A7FEEAC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38F3FAC0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02E76F6C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03AA2348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3118389B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09406CAB" w14:textId="77777777" w:rsidR="003C2B02" w:rsidRPr="005F32FB" w:rsidRDefault="003C2B02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0DBFF8B2" w14:textId="77777777" w:rsidR="003C2B02" w:rsidRPr="005F32FB" w:rsidRDefault="003C2B02" w:rsidP="003C2B02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Bezpečnostní ředitel</w:t>
      </w:r>
      <w:r w:rsidR="00055C6C" w:rsidRPr="005F32FB">
        <w:rPr>
          <w:rFonts w:ascii="Garamond" w:hAnsi="Garamond" w:cs="Times New Roman"/>
          <w:sz w:val="24"/>
          <w:szCs w:val="24"/>
          <w:highlight w:val="yellow"/>
        </w:rPr>
        <w:t>, agenda</w:t>
      </w:r>
      <w:r w:rsidR="00051FB0" w:rsidRPr="005F32FB">
        <w:rPr>
          <w:rFonts w:ascii="Garamond" w:hAnsi="Garamond" w:cs="Times New Roman"/>
          <w:sz w:val="24"/>
          <w:szCs w:val="24"/>
          <w:highlight w:val="yellow"/>
        </w:rPr>
        <w:t xml:space="preserve"> </w:t>
      </w:r>
      <w:r w:rsidR="00055C6C" w:rsidRPr="005F32FB">
        <w:rPr>
          <w:rFonts w:ascii="Garamond" w:hAnsi="Garamond" w:cs="Times New Roman"/>
          <w:sz w:val="24"/>
          <w:szCs w:val="24"/>
          <w:highlight w:val="yellow"/>
        </w:rPr>
        <w:t>utajovaných informací</w:t>
      </w:r>
      <w:r w:rsidRPr="005F32FB">
        <w:rPr>
          <w:rFonts w:ascii="Garamond" w:hAnsi="Garamond" w:cs="Times New Roman"/>
          <w:sz w:val="24"/>
          <w:szCs w:val="24"/>
          <w:highlight w:val="yellow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13"/>
        <w:gridCol w:w="2814"/>
        <w:gridCol w:w="2097"/>
        <w:gridCol w:w="1121"/>
        <w:gridCol w:w="1399"/>
        <w:gridCol w:w="3650"/>
      </w:tblGrid>
      <w:tr w:rsidR="003C2B02" w:rsidRPr="005F32FB" w14:paraId="12D845A0" w14:textId="77777777" w:rsidTr="003A3C81">
        <w:tc>
          <w:tcPr>
            <w:tcW w:w="2943" w:type="dxa"/>
          </w:tcPr>
          <w:p w14:paraId="18B47CFA" w14:textId="0F2378B0" w:rsidR="003C2B02" w:rsidRPr="005F32FB" w:rsidRDefault="00051F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Ochrana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UI, včetně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zajištění IS pro zpracování UI, archivace</w:t>
            </w:r>
          </w:p>
        </w:tc>
        <w:tc>
          <w:tcPr>
            <w:tcW w:w="2835" w:type="dxa"/>
          </w:tcPr>
          <w:p w14:paraId="5F2B3668" w14:textId="77777777" w:rsidR="003C2B02" w:rsidRPr="005F32FB" w:rsidRDefault="00051F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Nedodržování platných právních předpisů</w:t>
            </w:r>
            <w:r w:rsidR="00982DA8"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17D32317" w14:textId="77777777" w:rsidR="003C2B02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9F5E959" w14:textId="77777777" w:rsidR="003C2B02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A05B375" w14:textId="77777777" w:rsidR="003C2B02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8</w:t>
            </w:r>
          </w:p>
        </w:tc>
        <w:tc>
          <w:tcPr>
            <w:tcW w:w="3688" w:type="dxa"/>
          </w:tcPr>
          <w:p w14:paraId="17C244DB" w14:textId="77777777" w:rsidR="003C2B02" w:rsidRPr="005F32FB" w:rsidRDefault="00051F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Dodržování předpisů, důsledný výběr zaměstnanců s přístupem k UI.</w:t>
            </w:r>
          </w:p>
        </w:tc>
      </w:tr>
    </w:tbl>
    <w:p w14:paraId="0DF3CA38" w14:textId="77777777" w:rsidR="003C2B02" w:rsidRPr="005F32FB" w:rsidRDefault="003C2B02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CA17792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97502D7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8FAD409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9A5469F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44930413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7101D39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03E091F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6F0B5F1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B80A38F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710F89F3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7C2C29C8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A7413B5" w14:textId="77777777" w:rsidR="00051FB0" w:rsidRPr="005F32FB" w:rsidRDefault="005E77A5" w:rsidP="00051FB0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lastRenderedPageBreak/>
        <w:t>Katalog</w:t>
      </w:r>
      <w:r w:rsidR="00051FB0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051FB0" w:rsidRPr="005F32FB" w14:paraId="53976A53" w14:textId="77777777" w:rsidTr="003A3C81">
        <w:tc>
          <w:tcPr>
            <w:tcW w:w="2970" w:type="dxa"/>
          </w:tcPr>
          <w:p w14:paraId="2224BB5B" w14:textId="77777777" w:rsidR="00051FB0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7634592A" w14:textId="77777777" w:rsidR="00051FB0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514D888F" w14:textId="77777777" w:rsidR="00051FB0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267CA9CC" w14:textId="77777777" w:rsidR="00051FB0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178AB467" w14:textId="77777777" w:rsidR="00051FB0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3F379D39" w14:textId="77777777" w:rsidR="00051FB0" w:rsidRPr="005F32FB" w:rsidRDefault="00051F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72D6CB17" w14:textId="77777777" w:rsidR="00051FB0" w:rsidRPr="005F32FB" w:rsidRDefault="00051FB0" w:rsidP="00051FB0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  <w:highlight w:val="yellow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Ředitel správy</w:t>
      </w:r>
    </w:p>
    <w:p w14:paraId="353A2280" w14:textId="4845DEBB" w:rsidR="00051FB0" w:rsidRPr="005F32FB" w:rsidRDefault="005F32FB" w:rsidP="00051FB0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  <w:highlight w:val="yellow"/>
        </w:rPr>
        <w:t>Rozpočtář, Hospodář</w:t>
      </w:r>
      <w:r w:rsidR="00051FB0" w:rsidRPr="005F32FB">
        <w:rPr>
          <w:rFonts w:ascii="Garamond" w:hAnsi="Garamond" w:cs="Times New Roman"/>
          <w:sz w:val="24"/>
          <w:szCs w:val="24"/>
          <w:highlight w:val="yellow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18"/>
        <w:gridCol w:w="2815"/>
        <w:gridCol w:w="2092"/>
        <w:gridCol w:w="1118"/>
        <w:gridCol w:w="1398"/>
        <w:gridCol w:w="3653"/>
      </w:tblGrid>
      <w:tr w:rsidR="00051FB0" w:rsidRPr="005F32FB" w14:paraId="625C19E6" w14:textId="77777777" w:rsidTr="003A3C81">
        <w:tc>
          <w:tcPr>
            <w:tcW w:w="2943" w:type="dxa"/>
          </w:tcPr>
          <w:p w14:paraId="124A46C5" w14:textId="77777777" w:rsidR="00051FB0" w:rsidRPr="00D32986" w:rsidRDefault="00051FB0" w:rsidP="003A3C81">
            <w:pPr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D32986">
              <w:rPr>
                <w:rFonts w:ascii="Garamond" w:hAnsi="Garamond" w:cs="Times New Roman"/>
                <w:b/>
                <w:bCs/>
                <w:sz w:val="24"/>
                <w:szCs w:val="24"/>
              </w:rPr>
              <w:t>Agenda investiční</w:t>
            </w:r>
          </w:p>
        </w:tc>
        <w:tc>
          <w:tcPr>
            <w:tcW w:w="2835" w:type="dxa"/>
          </w:tcPr>
          <w:p w14:paraId="4689A4DF" w14:textId="77777777" w:rsidR="00051FB0" w:rsidRPr="005F32FB" w:rsidRDefault="00051F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Návrh dosažení věcného investičního záměru může být ovlivněn návrhem předem vybraného dodavatele</w:t>
            </w:r>
            <w:r w:rsidR="005A44E4" w:rsidRPr="005F32FB">
              <w:rPr>
                <w:rFonts w:ascii="Garamond" w:hAnsi="Garamond" w:cs="Times New Roman"/>
                <w:sz w:val="24"/>
                <w:szCs w:val="24"/>
              </w:rPr>
              <w:t xml:space="preserve"> s připravovaným jemu na míru šitým řešením. Nedostatečné posouzení předpokládaných nákladů akcí, harmonogramu přípravy a realizace akce znamená možné ohrožení realizace akce. Skluz v čerpání finančních prostředků dle zdrojů financování akce správce programu.</w:t>
            </w:r>
          </w:p>
        </w:tc>
        <w:tc>
          <w:tcPr>
            <w:tcW w:w="2127" w:type="dxa"/>
          </w:tcPr>
          <w:p w14:paraId="2986C66C" w14:textId="77777777" w:rsidR="00051FB0" w:rsidRPr="005F32FB" w:rsidRDefault="005A44E4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276D4AF" w14:textId="77777777" w:rsidR="00051FB0" w:rsidRPr="005F32FB" w:rsidRDefault="005A44E4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3CA00F0" w14:textId="77777777" w:rsidR="00051FB0" w:rsidRPr="005F32FB" w:rsidRDefault="005A44E4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12</w:t>
            </w:r>
          </w:p>
        </w:tc>
        <w:tc>
          <w:tcPr>
            <w:tcW w:w="3688" w:type="dxa"/>
          </w:tcPr>
          <w:p w14:paraId="4792B5FA" w14:textId="512D81B5" w:rsidR="00051FB0" w:rsidRPr="005F32FB" w:rsidRDefault="005A44E4" w:rsidP="00834CB2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Příprava investičního záměru k realizaci akce odborně způsobilou osobou</w:t>
            </w:r>
            <w:r w:rsidR="00051FB0"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  <w:r w:rsidR="002B6D98" w:rsidRPr="005F32F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6005A9" w:rsidRPr="005F32FB">
              <w:rPr>
                <w:rFonts w:ascii="Garamond" w:hAnsi="Garamond" w:cs="Times New Roman"/>
                <w:sz w:val="24"/>
                <w:szCs w:val="24"/>
              </w:rPr>
              <w:t>Využití poradenské činnosti v průběhu přípravy a realizace akce. Kvalifikované posuzování záměrů a podkladů pro financování akce. Interní vícestupňová kontrola.</w:t>
            </w:r>
            <w:r w:rsidR="00834CB2" w:rsidRPr="005F32FB">
              <w:rPr>
                <w:rFonts w:ascii="Garamond" w:hAnsi="Garamond" w:cs="Times New Roman"/>
                <w:sz w:val="24"/>
                <w:szCs w:val="24"/>
              </w:rPr>
              <w:t xml:space="preserve"> Maximální využití instrukcí </w:t>
            </w:r>
            <w:proofErr w:type="spellStart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  <w:r w:rsidR="006005A9"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051FB0" w:rsidRPr="005F32FB" w14:paraId="6FB1430F" w14:textId="77777777" w:rsidTr="003A3C81">
        <w:tc>
          <w:tcPr>
            <w:tcW w:w="2943" w:type="dxa"/>
          </w:tcPr>
          <w:p w14:paraId="025A83D8" w14:textId="77777777" w:rsidR="00051FB0" w:rsidRPr="005F32FB" w:rsidRDefault="006005A9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Provádění závěrečného vyhodnocení akcí</w:t>
            </w:r>
          </w:p>
        </w:tc>
        <w:tc>
          <w:tcPr>
            <w:tcW w:w="2835" w:type="dxa"/>
          </w:tcPr>
          <w:p w14:paraId="6580AF89" w14:textId="77777777" w:rsidR="00051FB0" w:rsidRPr="005F32FB" w:rsidRDefault="006005A9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Zkreslení výsledků kontroly akcí ve prospěch kontrolovaného.</w:t>
            </w:r>
          </w:p>
        </w:tc>
        <w:tc>
          <w:tcPr>
            <w:tcW w:w="2127" w:type="dxa"/>
          </w:tcPr>
          <w:p w14:paraId="14DB1236" w14:textId="77777777" w:rsidR="00051FB0" w:rsidRPr="005F32FB" w:rsidRDefault="006005A9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3565A44" w14:textId="77777777" w:rsidR="00051FB0" w:rsidRPr="005F32FB" w:rsidRDefault="006005A9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2D1A278" w14:textId="77777777" w:rsidR="00051FB0" w:rsidRPr="005F32FB" w:rsidRDefault="006005A9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14:paraId="0F529F2D" w14:textId="505DCEB5" w:rsidR="00051FB0" w:rsidRPr="005F32FB" w:rsidRDefault="006005A9" w:rsidP="005025C8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Interní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vícestupňová kontrola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. Maximální využití instrukcí </w:t>
            </w:r>
            <w:proofErr w:type="spellStart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051FB0" w:rsidRPr="005F32FB" w14:paraId="2389CE7A" w14:textId="77777777" w:rsidTr="003A3C81">
        <w:tc>
          <w:tcPr>
            <w:tcW w:w="2943" w:type="dxa"/>
          </w:tcPr>
          <w:p w14:paraId="7E667BC0" w14:textId="77777777" w:rsidR="00051FB0" w:rsidRPr="005F32FB" w:rsidRDefault="0085253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Komplexní realizace veřejných zakázek</w:t>
            </w:r>
          </w:p>
        </w:tc>
        <w:tc>
          <w:tcPr>
            <w:tcW w:w="2835" w:type="dxa"/>
          </w:tcPr>
          <w:p w14:paraId="3CA664C5" w14:textId="77777777" w:rsidR="00051FB0" w:rsidRPr="005F32FB" w:rsidRDefault="0085253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Nedostatečný průzkum trhu, ovlivnění zadání VZ při výběru předem dohodnutého dodavatele. Netransparentní a nedůvodné zadání VZ.</w:t>
            </w:r>
          </w:p>
        </w:tc>
        <w:tc>
          <w:tcPr>
            <w:tcW w:w="2127" w:type="dxa"/>
          </w:tcPr>
          <w:p w14:paraId="5674A252" w14:textId="77777777" w:rsidR="00051FB0" w:rsidRPr="005F32FB" w:rsidRDefault="0085253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3840BF0" w14:textId="77777777" w:rsidR="00051FB0" w:rsidRPr="005F32FB" w:rsidRDefault="0085253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BCAE276" w14:textId="77777777" w:rsidR="00051FB0" w:rsidRPr="005F32FB" w:rsidRDefault="0085253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12</w:t>
            </w:r>
          </w:p>
        </w:tc>
        <w:tc>
          <w:tcPr>
            <w:tcW w:w="3688" w:type="dxa"/>
          </w:tcPr>
          <w:p w14:paraId="015E8E68" w14:textId="322BEB34" w:rsidR="00051FB0" w:rsidRPr="005F32FB" w:rsidRDefault="00852537" w:rsidP="005025C8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Vícestupňová kontrola ve fázi přípravy veřejné zakázky a zadávací dokumentace. Maximální využití profilu zadavatele, elektronického nástroje</w:t>
            </w:r>
            <w:r w:rsidR="005F32FB">
              <w:rPr>
                <w:rFonts w:ascii="Garamond" w:hAnsi="Garamond" w:cs="Times New Roman"/>
                <w:sz w:val="24"/>
                <w:szCs w:val="24"/>
              </w:rPr>
              <w:t xml:space="preserve"> NEN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a Věstníku veřejných zakázek.</w:t>
            </w:r>
            <w:r w:rsidR="005F32F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Transparentní uveřejňování výsledku veřejných zakázek a </w:t>
            </w:r>
            <w:r w:rsidR="005F32FB">
              <w:rPr>
                <w:rFonts w:ascii="Garamond" w:hAnsi="Garamond" w:cs="Times New Roman"/>
                <w:sz w:val="24"/>
                <w:szCs w:val="24"/>
              </w:rPr>
              <w:lastRenderedPageBreak/>
              <w:t>důsledné zveřejňování smluv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rejstříku smluv na webových stránkách. Maximální využití instrukcí </w:t>
            </w:r>
            <w:proofErr w:type="spellStart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852537" w:rsidRPr="005F32FB" w14:paraId="48AFEE3D" w14:textId="77777777" w:rsidTr="003A3C81">
        <w:tc>
          <w:tcPr>
            <w:tcW w:w="2943" w:type="dxa"/>
          </w:tcPr>
          <w:p w14:paraId="78C2D59E" w14:textId="77777777" w:rsidR="00852537" w:rsidRPr="005F32FB" w:rsidRDefault="0085253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lastRenderedPageBreak/>
              <w:t>Komunikace s dodavateli v průběhu lhůty pro podání nabídek v rámci podaných žádostí o dodatečné informace</w:t>
            </w:r>
          </w:p>
        </w:tc>
        <w:tc>
          <w:tcPr>
            <w:tcW w:w="2835" w:type="dxa"/>
          </w:tcPr>
          <w:p w14:paraId="6589F5AF" w14:textId="77777777" w:rsidR="0085253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Možnost diskrimi</w:t>
            </w:r>
            <w:r w:rsidR="00852537" w:rsidRPr="005F32FB">
              <w:rPr>
                <w:rFonts w:ascii="Garamond" w:hAnsi="Garamond" w:cs="Times New Roman"/>
                <w:sz w:val="24"/>
                <w:szCs w:val="24"/>
              </w:rPr>
              <w:t>načního jednání s vybranými dodavateli, účelové sdělování informací.</w:t>
            </w:r>
          </w:p>
        </w:tc>
        <w:tc>
          <w:tcPr>
            <w:tcW w:w="2127" w:type="dxa"/>
          </w:tcPr>
          <w:p w14:paraId="78A336BA" w14:textId="77777777" w:rsidR="00852537" w:rsidRPr="005F32FB" w:rsidRDefault="0085253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8777CF3" w14:textId="77777777" w:rsidR="00852537" w:rsidRPr="005F32FB" w:rsidRDefault="0085253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B014807" w14:textId="77777777" w:rsidR="00852537" w:rsidRPr="005F32FB" w:rsidRDefault="0085253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12</w:t>
            </w:r>
          </w:p>
        </w:tc>
        <w:tc>
          <w:tcPr>
            <w:tcW w:w="3688" w:type="dxa"/>
          </w:tcPr>
          <w:p w14:paraId="4B34EE8A" w14:textId="60E10BCF" w:rsidR="00852537" w:rsidRPr="005F32FB" w:rsidRDefault="00852537" w:rsidP="005025C8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Zpracování všech žádostí o poskytnutí dodatečných informací, zveřejnění veškeré komunikace na profilu zadavatele, elektronickém nástroji</w:t>
            </w:r>
            <w:r w:rsidR="005F32FB">
              <w:rPr>
                <w:rFonts w:ascii="Garamond" w:hAnsi="Garamond" w:cs="Times New Roman"/>
                <w:sz w:val="24"/>
                <w:szCs w:val="24"/>
              </w:rPr>
              <w:t xml:space="preserve"> NEN.</w:t>
            </w:r>
            <w:r w:rsidR="00D32986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Maximální využití instrukcí </w:t>
            </w:r>
            <w:proofErr w:type="spellStart"/>
            <w:r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5025C8" w:rsidRPr="005F32F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ČR.</w:t>
            </w:r>
          </w:p>
        </w:tc>
      </w:tr>
      <w:tr w:rsidR="002809F7" w:rsidRPr="005F32FB" w14:paraId="6A63FFFA" w14:textId="77777777" w:rsidTr="003A3C81">
        <w:tc>
          <w:tcPr>
            <w:tcW w:w="2943" w:type="dxa"/>
          </w:tcPr>
          <w:p w14:paraId="2053664A" w14:textId="2197D2D9" w:rsidR="002809F7" w:rsidRPr="005F32FB" w:rsidRDefault="002809F7" w:rsidP="00935DBD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Účast v hodnotících komisích</w:t>
            </w:r>
            <w:r w:rsidR="00D32986">
              <w:rPr>
                <w:rFonts w:ascii="Garamond" w:hAnsi="Garamond" w:cs="Times New Roman"/>
                <w:sz w:val="24"/>
                <w:szCs w:val="24"/>
              </w:rPr>
              <w:t>,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zadávacích řízení dle z</w:t>
            </w:r>
            <w:r w:rsidR="00935DBD" w:rsidRPr="005F32FB">
              <w:rPr>
                <w:rFonts w:ascii="Garamond" w:hAnsi="Garamond" w:cs="Times New Roman"/>
                <w:sz w:val="24"/>
                <w:szCs w:val="24"/>
              </w:rPr>
              <w:t xml:space="preserve">ákona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č. 13</w:t>
            </w:r>
            <w:r w:rsidR="00D32986">
              <w:rPr>
                <w:rFonts w:ascii="Garamond" w:hAnsi="Garamond" w:cs="Times New Roman"/>
                <w:sz w:val="24"/>
                <w:szCs w:val="24"/>
              </w:rPr>
              <w:t>4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/20</w:t>
            </w:r>
            <w:r w:rsidR="00D32986">
              <w:rPr>
                <w:rFonts w:ascii="Garamond" w:hAnsi="Garamond" w:cs="Times New Roman"/>
                <w:sz w:val="24"/>
                <w:szCs w:val="24"/>
              </w:rPr>
              <w:t>1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6 Sb., o</w:t>
            </w:r>
            <w:r w:rsidR="00D32986">
              <w:rPr>
                <w:rFonts w:ascii="Garamond" w:hAnsi="Garamond" w:cs="Times New Roman"/>
                <w:sz w:val="24"/>
                <w:szCs w:val="24"/>
              </w:rPr>
              <w:t xml:space="preserve"> zadávání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veřejných zakázkách</w:t>
            </w:r>
          </w:p>
        </w:tc>
        <w:tc>
          <w:tcPr>
            <w:tcW w:w="2835" w:type="dxa"/>
          </w:tcPr>
          <w:p w14:paraId="3A87ED57" w14:textId="0D204D23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Možnost účelového vyřazení někter</w:t>
            </w:r>
            <w:r w:rsidR="00D32986">
              <w:rPr>
                <w:rFonts w:ascii="Garamond" w:hAnsi="Garamond" w:cs="Times New Roman"/>
                <w:sz w:val="24"/>
                <w:szCs w:val="24"/>
              </w:rPr>
              <w:t>ých uchazečů</w:t>
            </w:r>
          </w:p>
        </w:tc>
        <w:tc>
          <w:tcPr>
            <w:tcW w:w="2127" w:type="dxa"/>
          </w:tcPr>
          <w:p w14:paraId="0BA8EEE3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AE12A7E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B280E2C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8</w:t>
            </w:r>
          </w:p>
        </w:tc>
        <w:tc>
          <w:tcPr>
            <w:tcW w:w="3688" w:type="dxa"/>
          </w:tcPr>
          <w:p w14:paraId="2AB48521" w14:textId="5880A29A" w:rsidR="002809F7" w:rsidRPr="005F32FB" w:rsidRDefault="002809F7" w:rsidP="00BA4A00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Provádění hodnocení podaných nabídek vícečlennými komisemi. Maximální využití instrukcí </w:t>
            </w:r>
            <w:proofErr w:type="spellStart"/>
            <w:r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BA4A00" w:rsidRPr="005F32F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ČR.</w:t>
            </w:r>
          </w:p>
        </w:tc>
      </w:tr>
      <w:tr w:rsidR="002809F7" w:rsidRPr="005F32FB" w14:paraId="5D522D96" w14:textId="77777777" w:rsidTr="003A3C81">
        <w:tc>
          <w:tcPr>
            <w:tcW w:w="2943" w:type="dxa"/>
          </w:tcPr>
          <w:p w14:paraId="1960147B" w14:textId="77777777" w:rsidR="002809F7" w:rsidRPr="00D32986" w:rsidRDefault="002809F7" w:rsidP="003A3C81">
            <w:pPr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D32986">
              <w:rPr>
                <w:rFonts w:ascii="Garamond" w:hAnsi="Garamond" w:cs="Times New Roman"/>
                <w:b/>
                <w:bCs/>
                <w:sz w:val="24"/>
                <w:szCs w:val="24"/>
              </w:rPr>
              <w:t>Agenda majetková</w:t>
            </w:r>
          </w:p>
          <w:p w14:paraId="15FE736D" w14:textId="77777777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9ECDAD" w14:textId="77777777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0453EB7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83B64A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F51D7C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7478E766" w14:textId="77777777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2809F7" w:rsidRPr="005F32FB" w14:paraId="708816D7" w14:textId="77777777" w:rsidTr="003A3C81">
        <w:tc>
          <w:tcPr>
            <w:tcW w:w="2943" w:type="dxa"/>
          </w:tcPr>
          <w:p w14:paraId="34ABC54F" w14:textId="77777777" w:rsidR="002809F7" w:rsidRPr="005F32FB" w:rsidRDefault="002809F7" w:rsidP="003242F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Hospodaření s majetkem v resortu </w:t>
            </w:r>
            <w:proofErr w:type="spellStart"/>
            <w:r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6165FD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</w:p>
        </w:tc>
        <w:tc>
          <w:tcPr>
            <w:tcW w:w="2835" w:type="dxa"/>
          </w:tcPr>
          <w:p w14:paraId="3CBD3E2B" w14:textId="77777777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Nedostatečná evidence majetku.</w:t>
            </w:r>
          </w:p>
        </w:tc>
        <w:tc>
          <w:tcPr>
            <w:tcW w:w="2127" w:type="dxa"/>
          </w:tcPr>
          <w:p w14:paraId="4306C2A0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5654725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9673A2C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9</w:t>
            </w:r>
          </w:p>
        </w:tc>
        <w:tc>
          <w:tcPr>
            <w:tcW w:w="3688" w:type="dxa"/>
          </w:tcPr>
          <w:p w14:paraId="182F7AD6" w14:textId="17D7123C" w:rsidR="002809F7" w:rsidRPr="005F32FB" w:rsidRDefault="002809F7" w:rsidP="00733406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Tvorba inventarizačních komisí, vícestupňová kontrola evidence majetku. Maximální využití instrukcí </w:t>
            </w:r>
            <w:proofErr w:type="spellStart"/>
            <w:r w:rsidR="00D32986"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D32986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2809F7" w:rsidRPr="005F32FB" w14:paraId="795C3F4A" w14:textId="77777777" w:rsidTr="003A3C81">
        <w:tc>
          <w:tcPr>
            <w:tcW w:w="2943" w:type="dxa"/>
          </w:tcPr>
          <w:p w14:paraId="2FE131AA" w14:textId="77777777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Vyřazování majetku</w:t>
            </w:r>
          </w:p>
        </w:tc>
        <w:tc>
          <w:tcPr>
            <w:tcW w:w="2835" w:type="dxa"/>
          </w:tcPr>
          <w:p w14:paraId="6D3B0E76" w14:textId="77777777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Účelové vyřazování majetku státu bez transparentního zdůvodnění.</w:t>
            </w:r>
          </w:p>
        </w:tc>
        <w:tc>
          <w:tcPr>
            <w:tcW w:w="2127" w:type="dxa"/>
          </w:tcPr>
          <w:p w14:paraId="0DA6BE8E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0E90076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5C39586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9</w:t>
            </w:r>
          </w:p>
        </w:tc>
        <w:tc>
          <w:tcPr>
            <w:tcW w:w="3688" w:type="dxa"/>
          </w:tcPr>
          <w:p w14:paraId="0B4BE351" w14:textId="3261CE0D" w:rsidR="002809F7" w:rsidRPr="005F32FB" w:rsidRDefault="002809F7" w:rsidP="007A02E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Vícestupňová kontrola, řádné odůvodnění vyřazení majetku s odborným posouzením ceny v případě nutnosti. Transparentní uveřejňování informací o vyřazovaném majetku. Maximální využití instrukcí </w:t>
            </w:r>
            <w:proofErr w:type="spellStart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2809F7" w:rsidRPr="005F32FB" w14:paraId="58826555" w14:textId="77777777" w:rsidTr="003A3C81">
        <w:tc>
          <w:tcPr>
            <w:tcW w:w="2943" w:type="dxa"/>
          </w:tcPr>
          <w:p w14:paraId="62F4E1CE" w14:textId="77777777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Kontrola uzavíraných majetkových smluv</w:t>
            </w:r>
          </w:p>
        </w:tc>
        <w:tc>
          <w:tcPr>
            <w:tcW w:w="2835" w:type="dxa"/>
          </w:tcPr>
          <w:p w14:paraId="678799A3" w14:textId="77777777" w:rsidR="002809F7" w:rsidRPr="005F32FB" w:rsidRDefault="002809F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Účelově sepsaná smlouva. Chybně sepsaná smlouva bránící pozdější reklamaci.</w:t>
            </w:r>
          </w:p>
        </w:tc>
        <w:tc>
          <w:tcPr>
            <w:tcW w:w="2127" w:type="dxa"/>
          </w:tcPr>
          <w:p w14:paraId="581E0171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22A363A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86F114E" w14:textId="77777777" w:rsidR="002809F7" w:rsidRPr="005F32FB" w:rsidRDefault="002809F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9</w:t>
            </w:r>
          </w:p>
        </w:tc>
        <w:tc>
          <w:tcPr>
            <w:tcW w:w="3688" w:type="dxa"/>
          </w:tcPr>
          <w:p w14:paraId="57F7CD0E" w14:textId="170AAA42" w:rsidR="002809F7" w:rsidRPr="005F32FB" w:rsidRDefault="002809F7" w:rsidP="0019269E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Vícestupňová kontrola návrhů smluv. Maximální využití instrukcí </w:t>
            </w:r>
            <w:proofErr w:type="spellStart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FD30B0" w:rsidRPr="005F32FB" w14:paraId="7B969E43" w14:textId="77777777" w:rsidTr="003A3C81">
        <w:tc>
          <w:tcPr>
            <w:tcW w:w="2943" w:type="dxa"/>
          </w:tcPr>
          <w:p w14:paraId="193A7489" w14:textId="77777777" w:rsidR="00FD30B0" w:rsidRDefault="00FD30B0" w:rsidP="003A3C81">
            <w:pPr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</w:p>
          <w:p w14:paraId="67AD42F8" w14:textId="77777777" w:rsidR="00D32986" w:rsidRDefault="00D32986" w:rsidP="003A3C81">
            <w:pPr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</w:p>
          <w:p w14:paraId="38932945" w14:textId="77777777" w:rsidR="00D32986" w:rsidRDefault="00D32986" w:rsidP="003A3C81">
            <w:pPr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lastRenderedPageBreak/>
              <w:t>Autoprovoz</w:t>
            </w:r>
          </w:p>
          <w:p w14:paraId="5C87DC93" w14:textId="2ECB1BD9" w:rsidR="00D32986" w:rsidRPr="005F32FB" w:rsidRDefault="00D32986" w:rsidP="003A3C8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25ED62" w14:textId="77777777" w:rsidR="00FD30B0" w:rsidRPr="005F32FB" w:rsidRDefault="00FD30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10BDB7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AEBA6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3F14CC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7A0DB99C" w14:textId="77777777" w:rsidR="00FD30B0" w:rsidRPr="005F32FB" w:rsidRDefault="00FD30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FD30B0" w:rsidRPr="005F32FB" w14:paraId="6679E3A2" w14:textId="77777777" w:rsidTr="003A3C81">
        <w:tc>
          <w:tcPr>
            <w:tcW w:w="2943" w:type="dxa"/>
          </w:tcPr>
          <w:p w14:paraId="5C4275A3" w14:textId="77777777" w:rsidR="00FD30B0" w:rsidRPr="005F32FB" w:rsidRDefault="00FD30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Komplexní vedení a řízení agendy autoprovozu</w:t>
            </w:r>
          </w:p>
        </w:tc>
        <w:tc>
          <w:tcPr>
            <w:tcW w:w="2835" w:type="dxa"/>
          </w:tcPr>
          <w:p w14:paraId="7CA7CD72" w14:textId="77777777" w:rsidR="00FD30B0" w:rsidRPr="005F32FB" w:rsidRDefault="00FD30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Nedostateční kontrola čerpání PHM, stavu ujetých km a účelnosti jízd. Zkreslování kontroly výkazů o provozu vozidel.</w:t>
            </w:r>
          </w:p>
        </w:tc>
        <w:tc>
          <w:tcPr>
            <w:tcW w:w="2127" w:type="dxa"/>
          </w:tcPr>
          <w:p w14:paraId="4C818972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082BE25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2C56237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14:paraId="7955AA79" w14:textId="7D1AC504" w:rsidR="00FD30B0" w:rsidRPr="005F32FB" w:rsidRDefault="00FD30B0" w:rsidP="00AF0424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Osazení služebních vozidel jednotkami kontroly GPS. Vícestupňová kontrola výkazů. Maximální využití instrukcí </w:t>
            </w:r>
            <w:proofErr w:type="spellStart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FD30B0" w:rsidRPr="005F32FB" w14:paraId="613953D3" w14:textId="77777777" w:rsidTr="003A3C81">
        <w:tc>
          <w:tcPr>
            <w:tcW w:w="2943" w:type="dxa"/>
          </w:tcPr>
          <w:p w14:paraId="6D1EAB78" w14:textId="77777777" w:rsidR="00FD30B0" w:rsidRPr="005F32FB" w:rsidRDefault="00FD30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Vyřazování majetku</w:t>
            </w:r>
          </w:p>
        </w:tc>
        <w:tc>
          <w:tcPr>
            <w:tcW w:w="2835" w:type="dxa"/>
          </w:tcPr>
          <w:p w14:paraId="4CA510D5" w14:textId="77777777" w:rsidR="00FD30B0" w:rsidRPr="005F32FB" w:rsidRDefault="00FD30B0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Účelové vyřazování majetku státu bez transparentního zdůvodnění</w:t>
            </w:r>
            <w:r w:rsidR="00CD2342"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3838721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7E3EF55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E614A8D" w14:textId="77777777" w:rsidR="00FD30B0" w:rsidRPr="005F32FB" w:rsidRDefault="00FD30B0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9</w:t>
            </w:r>
          </w:p>
        </w:tc>
        <w:tc>
          <w:tcPr>
            <w:tcW w:w="3688" w:type="dxa"/>
          </w:tcPr>
          <w:p w14:paraId="1575BF51" w14:textId="7E85B2B2" w:rsidR="00FD30B0" w:rsidRPr="005F32FB" w:rsidRDefault="00FD30B0" w:rsidP="00C10698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Vícestupňová kontrola, řádné odůvodnění vyřazení majetku s odborným posouzením ceny v případě nutnosti. Transparentní uveřejňování informací o vyřazovaném majetku. Maximální využití instrukcí </w:t>
            </w:r>
            <w:proofErr w:type="spellStart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Msp</w:t>
            </w:r>
            <w:proofErr w:type="spellEnd"/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 xml:space="preserve"> ČR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  <w:tr w:rsidR="00D37B1B" w:rsidRPr="005F32FB" w14:paraId="455D98E6" w14:textId="77777777" w:rsidTr="003A3C81">
        <w:tc>
          <w:tcPr>
            <w:tcW w:w="2943" w:type="dxa"/>
          </w:tcPr>
          <w:p w14:paraId="6F51B7D7" w14:textId="77777777" w:rsidR="00D37B1B" w:rsidRPr="00D32986" w:rsidRDefault="000D16E7" w:rsidP="003A3C81">
            <w:pPr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D32986">
              <w:rPr>
                <w:rFonts w:ascii="Garamond" w:hAnsi="Garamond" w:cs="Times New Roman"/>
                <w:b/>
                <w:bCs/>
                <w:sz w:val="24"/>
                <w:szCs w:val="24"/>
              </w:rPr>
              <w:t>Personální agenda</w:t>
            </w:r>
          </w:p>
        </w:tc>
        <w:tc>
          <w:tcPr>
            <w:tcW w:w="2835" w:type="dxa"/>
          </w:tcPr>
          <w:p w14:paraId="2D06AC6A" w14:textId="77777777" w:rsidR="00D37B1B" w:rsidRPr="005F32FB" w:rsidRDefault="00D37B1B" w:rsidP="003A3C8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113B57" w14:textId="77777777" w:rsidR="00D37B1B" w:rsidRPr="005F32FB" w:rsidRDefault="00D37B1B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1E7AD4" w14:textId="77777777" w:rsidR="00D37B1B" w:rsidRPr="005F32FB" w:rsidRDefault="00D37B1B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5B0B88" w14:textId="77777777" w:rsidR="00D37B1B" w:rsidRPr="005F32FB" w:rsidRDefault="00D37B1B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14:paraId="2FD62531" w14:textId="77777777" w:rsidR="00D37B1B" w:rsidRPr="005F32FB" w:rsidRDefault="00D37B1B" w:rsidP="003A3C81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0D16E7" w:rsidRPr="005F32FB" w14:paraId="6E71F142" w14:textId="77777777" w:rsidTr="003A3C81">
        <w:tc>
          <w:tcPr>
            <w:tcW w:w="2943" w:type="dxa"/>
          </w:tcPr>
          <w:p w14:paraId="32BF9010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Přijímání nových zaměstnanců, realizace výběrových řízení</w:t>
            </w:r>
          </w:p>
        </w:tc>
        <w:tc>
          <w:tcPr>
            <w:tcW w:w="2835" w:type="dxa"/>
          </w:tcPr>
          <w:p w14:paraId="7A068DDA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Ovlivňování výběru nových zaměstnanců</w:t>
            </w:r>
            <w:r w:rsidR="004E63F0"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687CCE71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708B4C6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40BBCBD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12</w:t>
            </w:r>
          </w:p>
        </w:tc>
        <w:tc>
          <w:tcPr>
            <w:tcW w:w="3688" w:type="dxa"/>
          </w:tcPr>
          <w:p w14:paraId="115469F7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Transparentnost procesu přijímání zaměstnanců, vícečlenná komise.</w:t>
            </w:r>
          </w:p>
        </w:tc>
      </w:tr>
      <w:tr w:rsidR="000D16E7" w:rsidRPr="005F32FB" w14:paraId="56EF4B75" w14:textId="77777777" w:rsidTr="003A3C81">
        <w:tc>
          <w:tcPr>
            <w:tcW w:w="2943" w:type="dxa"/>
          </w:tcPr>
          <w:p w14:paraId="24416A96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Zabezpečení platové agendy, odměňování zaměstnanců</w:t>
            </w:r>
          </w:p>
        </w:tc>
        <w:tc>
          <w:tcPr>
            <w:tcW w:w="2835" w:type="dxa"/>
          </w:tcPr>
          <w:p w14:paraId="7CA2CED6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Poskytnutí výhod při odměňování a hodnocení zaměstnanců.</w:t>
            </w:r>
          </w:p>
        </w:tc>
        <w:tc>
          <w:tcPr>
            <w:tcW w:w="2127" w:type="dxa"/>
          </w:tcPr>
          <w:p w14:paraId="0CE5D97D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D539B2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7133EB9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185A2FFA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Vícestupňová kontrola, schvalovací proces.</w:t>
            </w:r>
          </w:p>
        </w:tc>
      </w:tr>
      <w:tr w:rsidR="000D16E7" w:rsidRPr="005F32FB" w14:paraId="0C0D5343" w14:textId="77777777" w:rsidTr="003A3C81">
        <w:tc>
          <w:tcPr>
            <w:tcW w:w="2943" w:type="dxa"/>
          </w:tcPr>
          <w:p w14:paraId="352EA5D7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Vedení informačního systému o zaměstnancích a platech</w:t>
            </w:r>
          </w:p>
        </w:tc>
        <w:tc>
          <w:tcPr>
            <w:tcW w:w="2835" w:type="dxa"/>
          </w:tcPr>
          <w:p w14:paraId="599CF6E1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Nakládání s osobními údaji.</w:t>
            </w:r>
          </w:p>
        </w:tc>
        <w:tc>
          <w:tcPr>
            <w:tcW w:w="2127" w:type="dxa"/>
          </w:tcPr>
          <w:p w14:paraId="75B80468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F8DEE7C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302E9AE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10</w:t>
            </w:r>
          </w:p>
        </w:tc>
        <w:tc>
          <w:tcPr>
            <w:tcW w:w="3688" w:type="dxa"/>
          </w:tcPr>
          <w:p w14:paraId="51CBA1DC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Postup v souladu se zákonem o ochraně osobních údajů, důsledná kontrola.</w:t>
            </w:r>
          </w:p>
        </w:tc>
      </w:tr>
      <w:tr w:rsidR="000D16E7" w:rsidRPr="005F32FB" w14:paraId="2D232F29" w14:textId="77777777" w:rsidTr="003A3C81">
        <w:tc>
          <w:tcPr>
            <w:tcW w:w="2943" w:type="dxa"/>
          </w:tcPr>
          <w:p w14:paraId="763FD8C0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Archivace, ukládání a správa osobních spisů, skartační řízení</w:t>
            </w:r>
          </w:p>
        </w:tc>
        <w:tc>
          <w:tcPr>
            <w:tcW w:w="2835" w:type="dxa"/>
          </w:tcPr>
          <w:p w14:paraId="0A6B2C6C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Únik informací, poskytnutí informací neoprávněným osobám</w:t>
            </w:r>
            <w:r w:rsidR="00E47019"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C93E9A6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776AE8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D4D2BCF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10</w:t>
            </w:r>
          </w:p>
        </w:tc>
        <w:tc>
          <w:tcPr>
            <w:tcW w:w="3688" w:type="dxa"/>
          </w:tcPr>
          <w:p w14:paraId="549682C2" w14:textId="77777777" w:rsidR="000D16E7" w:rsidRPr="005F32FB" w:rsidRDefault="000D16E7" w:rsidP="006E2D1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Striktní dodržování </w:t>
            </w:r>
            <w:proofErr w:type="spellStart"/>
            <w:r w:rsidRPr="005F32FB">
              <w:rPr>
                <w:rFonts w:ascii="Garamond" w:hAnsi="Garamond" w:cs="Times New Roman"/>
                <w:sz w:val="24"/>
                <w:szCs w:val="24"/>
              </w:rPr>
              <w:t>ust</w:t>
            </w:r>
            <w:proofErr w:type="spell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. § 312 ZP, tzn. že do osobních spisů mohou nahlížet jen vedoucí zaměstnanci. Osobní spisy jsou uloženy v uzamykatelných skříních, přístup má jen ředitel správy a předseda soudu. Po skončení pracovního poměru jsou osobní spisy ukládány do spisovny, kam má přístup rovněž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lastRenderedPageBreak/>
              <w:t>pouze ředitel správy a předseda soudu. Osobní spisy jsou archivovány a skartovány v souladu se Skartačním řádem.</w:t>
            </w:r>
          </w:p>
        </w:tc>
      </w:tr>
      <w:tr w:rsidR="000D16E7" w:rsidRPr="005F32FB" w14:paraId="215F060E" w14:textId="77777777" w:rsidTr="003A3C81">
        <w:tc>
          <w:tcPr>
            <w:tcW w:w="2943" w:type="dxa"/>
          </w:tcPr>
          <w:p w14:paraId="39D4F3D6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lastRenderedPageBreak/>
              <w:t>Školící a vzdělávací aktivity</w:t>
            </w:r>
          </w:p>
        </w:tc>
        <w:tc>
          <w:tcPr>
            <w:tcW w:w="2835" w:type="dxa"/>
          </w:tcPr>
          <w:p w14:paraId="399B3E92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Zakázka realizovaná bez výběrového řízení</w:t>
            </w:r>
            <w:r w:rsidR="0069091B" w:rsidRPr="005F32FB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13BC3B1D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734735E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23AC0F3" w14:textId="77777777" w:rsidR="000D16E7" w:rsidRPr="005F32FB" w:rsidRDefault="000D16E7" w:rsidP="003A3C81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3688" w:type="dxa"/>
          </w:tcPr>
          <w:p w14:paraId="53092861" w14:textId="77777777" w:rsidR="000D16E7" w:rsidRPr="005F32FB" w:rsidRDefault="000D16E7" w:rsidP="003A3C81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Vzdělávací aktivity zaměstnanců jsou realizovány pouze prostřednictvím Justiční akademie</w:t>
            </w:r>
            <w:r w:rsidR="00940059" w:rsidRPr="005F32FB">
              <w:rPr>
                <w:rFonts w:ascii="Garamond" w:hAnsi="Garamond" w:cs="Times New Roman"/>
                <w:sz w:val="24"/>
                <w:szCs w:val="24"/>
              </w:rPr>
              <w:t>. V případě účasti na semináři nepořádaném JA a hrazeném z rozpočtových prostředků soudu, je vždy nutný souhlas předsedy soudu nebo ředitele správy soudu.</w:t>
            </w:r>
          </w:p>
        </w:tc>
      </w:tr>
    </w:tbl>
    <w:p w14:paraId="55780161" w14:textId="77777777" w:rsidR="00051FB0" w:rsidRPr="005F32FB" w:rsidRDefault="00051FB0" w:rsidP="00051FB0">
      <w:pPr>
        <w:rPr>
          <w:rFonts w:ascii="Garamond" w:hAnsi="Garamond" w:cs="Times New Roman"/>
          <w:sz w:val="24"/>
          <w:szCs w:val="24"/>
        </w:rPr>
      </w:pPr>
    </w:p>
    <w:p w14:paraId="77D9CC36" w14:textId="77777777" w:rsidR="00051FB0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7FC7CFA2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47F806EC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96387F3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DBCB0A3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608B92B4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D71D63B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950B3A3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6CA8314D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DE122B5" w14:textId="77777777" w:rsidR="005F32FB" w:rsidRDefault="005F32FB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797C3BFC" w14:textId="77777777" w:rsidR="00940059" w:rsidRPr="005F32FB" w:rsidRDefault="005E77A5" w:rsidP="00940059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lastRenderedPageBreak/>
        <w:t>Katalog</w:t>
      </w:r>
      <w:r w:rsidR="00940059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940059" w:rsidRPr="005F32FB" w14:paraId="6E311F3B" w14:textId="77777777" w:rsidTr="00F2617C">
        <w:tc>
          <w:tcPr>
            <w:tcW w:w="2970" w:type="dxa"/>
          </w:tcPr>
          <w:p w14:paraId="2E1622DE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22445CEA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33AD54AD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1B96384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6CF8F36C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259F5FF6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6D88037B" w14:textId="77777777" w:rsidR="00940059" w:rsidRPr="005F32FB" w:rsidRDefault="00940059" w:rsidP="00940059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Civilní úsek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2"/>
        <w:gridCol w:w="2809"/>
        <w:gridCol w:w="2096"/>
        <w:gridCol w:w="1120"/>
        <w:gridCol w:w="1398"/>
        <w:gridCol w:w="3649"/>
      </w:tblGrid>
      <w:tr w:rsidR="00940059" w:rsidRPr="005F32FB" w14:paraId="6776B3C0" w14:textId="77777777" w:rsidTr="00F2617C">
        <w:tc>
          <w:tcPr>
            <w:tcW w:w="2943" w:type="dxa"/>
          </w:tcPr>
          <w:p w14:paraId="15FA7900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Rozdělování projednávaných věcí</w:t>
            </w:r>
          </w:p>
        </w:tc>
        <w:tc>
          <w:tcPr>
            <w:tcW w:w="2835" w:type="dxa"/>
          </w:tcPr>
          <w:p w14:paraId="4500BD75" w14:textId="7C86360A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Svévolné rozdělení jednotlivých věcí, které mají být u soudu projednány a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rozhodnuty,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do soudních oddělení.</w:t>
            </w:r>
          </w:p>
        </w:tc>
        <w:tc>
          <w:tcPr>
            <w:tcW w:w="2127" w:type="dxa"/>
          </w:tcPr>
          <w:p w14:paraId="4870FDC8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1C4B80D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2D58EC1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35D27F9E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oddělení.</w:t>
            </w:r>
          </w:p>
        </w:tc>
      </w:tr>
      <w:tr w:rsidR="00940059" w:rsidRPr="005F32FB" w14:paraId="157BC0A6" w14:textId="77777777" w:rsidTr="00F2617C">
        <w:tc>
          <w:tcPr>
            <w:tcW w:w="2943" w:type="dxa"/>
          </w:tcPr>
          <w:p w14:paraId="4FDAC768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Rozhodování</w:t>
            </w:r>
          </w:p>
        </w:tc>
        <w:tc>
          <w:tcPr>
            <w:tcW w:w="2835" w:type="dxa"/>
          </w:tcPr>
          <w:p w14:paraId="1720C7E3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Nedůvodné rozhodnutí ve prospěch některého účastníka řízení.</w:t>
            </w:r>
          </w:p>
        </w:tc>
        <w:tc>
          <w:tcPr>
            <w:tcW w:w="2127" w:type="dxa"/>
          </w:tcPr>
          <w:p w14:paraId="5FA1008B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E9EAD5D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86D8C98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14:paraId="4DB78BD1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 a řádné prověřování stížností na chování soudců a VSÚ.</w:t>
            </w:r>
          </w:p>
        </w:tc>
      </w:tr>
    </w:tbl>
    <w:p w14:paraId="479A4D1D" w14:textId="77777777" w:rsidR="00940059" w:rsidRPr="005F32FB" w:rsidRDefault="00940059" w:rsidP="00940059">
      <w:pPr>
        <w:jc w:val="center"/>
        <w:rPr>
          <w:rFonts w:ascii="Garamond" w:hAnsi="Garamond" w:cs="Times New Roman"/>
          <w:sz w:val="24"/>
          <w:szCs w:val="24"/>
        </w:rPr>
      </w:pPr>
    </w:p>
    <w:p w14:paraId="058D1CD8" w14:textId="77777777" w:rsidR="00940059" w:rsidRPr="005F32FB" w:rsidRDefault="00940059" w:rsidP="00940059">
      <w:pPr>
        <w:jc w:val="center"/>
        <w:rPr>
          <w:rFonts w:ascii="Garamond" w:hAnsi="Garamond" w:cs="Times New Roman"/>
          <w:sz w:val="24"/>
          <w:szCs w:val="24"/>
        </w:rPr>
      </w:pPr>
    </w:p>
    <w:p w14:paraId="11982CA4" w14:textId="77777777" w:rsidR="00051FB0" w:rsidRPr="005F32FB" w:rsidRDefault="00051FB0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5F53C77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7C1D4D23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B25227E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AA8E91B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D038687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7B4CBB16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49B23739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4DDAC9C" w14:textId="77777777" w:rsidR="00940059" w:rsidRPr="005F32FB" w:rsidRDefault="005E77A5" w:rsidP="00940059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lastRenderedPageBreak/>
        <w:t>Katalog</w:t>
      </w:r>
      <w:r w:rsidR="00940059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940059" w:rsidRPr="005F32FB" w14:paraId="5952941E" w14:textId="77777777" w:rsidTr="00F2617C">
        <w:tc>
          <w:tcPr>
            <w:tcW w:w="2970" w:type="dxa"/>
          </w:tcPr>
          <w:p w14:paraId="5733CA5E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78E74EFD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5CCE2DC1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6CBE2A0A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565FB52C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30B6366C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5009164B" w14:textId="77777777" w:rsidR="00940059" w:rsidRPr="005F32FB" w:rsidRDefault="00940059" w:rsidP="00940059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Trestní úsek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2"/>
        <w:gridCol w:w="2809"/>
        <w:gridCol w:w="2096"/>
        <w:gridCol w:w="1120"/>
        <w:gridCol w:w="1398"/>
        <w:gridCol w:w="3649"/>
      </w:tblGrid>
      <w:tr w:rsidR="00940059" w:rsidRPr="005F32FB" w14:paraId="1BA8CED2" w14:textId="77777777" w:rsidTr="00F2617C">
        <w:tc>
          <w:tcPr>
            <w:tcW w:w="2943" w:type="dxa"/>
          </w:tcPr>
          <w:p w14:paraId="07A91B75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Rozdělování projednávaných věcí</w:t>
            </w:r>
          </w:p>
        </w:tc>
        <w:tc>
          <w:tcPr>
            <w:tcW w:w="2835" w:type="dxa"/>
          </w:tcPr>
          <w:p w14:paraId="7D8F13AB" w14:textId="330835A8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Svévolné rozdělení jednotlivých věcí, které mají být u soudu projednány a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rozhodnuty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do soudních oddělení.</w:t>
            </w:r>
          </w:p>
        </w:tc>
        <w:tc>
          <w:tcPr>
            <w:tcW w:w="2127" w:type="dxa"/>
          </w:tcPr>
          <w:p w14:paraId="74F281DA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66C766B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A07A1D7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71D88D12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oddělení.</w:t>
            </w:r>
          </w:p>
        </w:tc>
      </w:tr>
      <w:tr w:rsidR="00940059" w:rsidRPr="005F32FB" w14:paraId="59FD29D4" w14:textId="77777777" w:rsidTr="00F2617C">
        <w:tc>
          <w:tcPr>
            <w:tcW w:w="2943" w:type="dxa"/>
          </w:tcPr>
          <w:p w14:paraId="36131BB1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Rozhodování</w:t>
            </w:r>
          </w:p>
        </w:tc>
        <w:tc>
          <w:tcPr>
            <w:tcW w:w="2835" w:type="dxa"/>
          </w:tcPr>
          <w:p w14:paraId="161A2122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Nedůvodné rozhodnutí ve prospěch některého účastníka řízení.</w:t>
            </w:r>
          </w:p>
        </w:tc>
        <w:tc>
          <w:tcPr>
            <w:tcW w:w="2127" w:type="dxa"/>
          </w:tcPr>
          <w:p w14:paraId="0375C1F0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79DCA96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B71B16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14:paraId="33AEF516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 a řádné prověřování stížností na chování soudců a VSÚ.</w:t>
            </w:r>
          </w:p>
        </w:tc>
      </w:tr>
    </w:tbl>
    <w:p w14:paraId="603A85E0" w14:textId="77777777" w:rsidR="00940059" w:rsidRPr="005F32FB" w:rsidRDefault="00940059" w:rsidP="00940059">
      <w:pPr>
        <w:jc w:val="center"/>
        <w:rPr>
          <w:rFonts w:ascii="Garamond" w:hAnsi="Garamond" w:cs="Times New Roman"/>
          <w:sz w:val="24"/>
          <w:szCs w:val="24"/>
        </w:rPr>
      </w:pPr>
    </w:p>
    <w:p w14:paraId="402ED6BD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FF0EDDF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8E25C5A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EFDC874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48FFE939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CA31CCE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894D04C" w14:textId="77777777" w:rsidR="00940059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AAEE0EA" w14:textId="77777777" w:rsidR="00D32986" w:rsidRPr="005F32FB" w:rsidRDefault="00D32986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511B59F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3713B6E" w14:textId="77777777" w:rsidR="00940059" w:rsidRPr="005F32FB" w:rsidRDefault="005E77A5" w:rsidP="00940059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lastRenderedPageBreak/>
        <w:t>Katalog</w:t>
      </w:r>
      <w:r w:rsidR="00940059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940059" w:rsidRPr="005F32FB" w14:paraId="34CF1A4C" w14:textId="77777777" w:rsidTr="00F2617C">
        <w:tc>
          <w:tcPr>
            <w:tcW w:w="2970" w:type="dxa"/>
          </w:tcPr>
          <w:p w14:paraId="7A0193F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29959277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6A20BA44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0496B725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24FCC44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1001EC33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0830B12D" w14:textId="77777777" w:rsidR="00940059" w:rsidRPr="005F32FB" w:rsidRDefault="00940059" w:rsidP="00940059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Opatrovnický úsek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2"/>
        <w:gridCol w:w="2809"/>
        <w:gridCol w:w="2096"/>
        <w:gridCol w:w="1120"/>
        <w:gridCol w:w="1398"/>
        <w:gridCol w:w="3649"/>
      </w:tblGrid>
      <w:tr w:rsidR="00940059" w:rsidRPr="005F32FB" w14:paraId="6EFE77F0" w14:textId="77777777" w:rsidTr="00F2617C">
        <w:tc>
          <w:tcPr>
            <w:tcW w:w="2943" w:type="dxa"/>
          </w:tcPr>
          <w:p w14:paraId="4F09BD79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Rozdělování projednávaných věcí</w:t>
            </w:r>
          </w:p>
        </w:tc>
        <w:tc>
          <w:tcPr>
            <w:tcW w:w="2835" w:type="dxa"/>
          </w:tcPr>
          <w:p w14:paraId="43B6B8A7" w14:textId="5CFF4998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Svévolné rozdělení jednotlivých věcí, které mají být u soudu projednány a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rozhodnuty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do soudních oddělení.</w:t>
            </w:r>
          </w:p>
        </w:tc>
        <w:tc>
          <w:tcPr>
            <w:tcW w:w="2127" w:type="dxa"/>
          </w:tcPr>
          <w:p w14:paraId="53D6B58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EFE2A1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7A0D95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60BDDE1A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oddělení.</w:t>
            </w:r>
          </w:p>
        </w:tc>
      </w:tr>
      <w:tr w:rsidR="00940059" w:rsidRPr="005F32FB" w14:paraId="16357828" w14:textId="77777777" w:rsidTr="00F2617C">
        <w:tc>
          <w:tcPr>
            <w:tcW w:w="2943" w:type="dxa"/>
          </w:tcPr>
          <w:p w14:paraId="334C32FE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Rozhodování</w:t>
            </w:r>
          </w:p>
        </w:tc>
        <w:tc>
          <w:tcPr>
            <w:tcW w:w="2835" w:type="dxa"/>
          </w:tcPr>
          <w:p w14:paraId="0D4CF70B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Nedůvodné rozhodnutí ve prospěch některého účastníka řízení.</w:t>
            </w:r>
          </w:p>
        </w:tc>
        <w:tc>
          <w:tcPr>
            <w:tcW w:w="2127" w:type="dxa"/>
          </w:tcPr>
          <w:p w14:paraId="5CAE206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1D431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0A2B97E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14:paraId="3DB2FA34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 a řádné prověřování stížností na chování soudců a VSÚ.</w:t>
            </w:r>
          </w:p>
        </w:tc>
      </w:tr>
    </w:tbl>
    <w:p w14:paraId="1C4F5327" w14:textId="77777777" w:rsidR="00940059" w:rsidRPr="005F32FB" w:rsidRDefault="00940059" w:rsidP="00940059">
      <w:pPr>
        <w:jc w:val="center"/>
        <w:rPr>
          <w:rFonts w:ascii="Garamond" w:hAnsi="Garamond" w:cs="Times New Roman"/>
          <w:sz w:val="24"/>
          <w:szCs w:val="24"/>
        </w:rPr>
      </w:pPr>
    </w:p>
    <w:p w14:paraId="2A35B09F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68C5991A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7F8F7660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DBD2B59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D34D385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EA35529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B06B015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A9DD338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EC0ED8E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A663F60" w14:textId="77777777" w:rsidR="00940059" w:rsidRPr="005F32FB" w:rsidRDefault="005E77A5" w:rsidP="00940059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lastRenderedPageBreak/>
        <w:t>Katalog</w:t>
      </w:r>
      <w:r w:rsidR="00940059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940059" w:rsidRPr="005F32FB" w14:paraId="5D094E6D" w14:textId="77777777" w:rsidTr="00F2617C">
        <w:tc>
          <w:tcPr>
            <w:tcW w:w="2970" w:type="dxa"/>
          </w:tcPr>
          <w:p w14:paraId="7F9A07BC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5327AA89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33C631B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556D5108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5DCA71CD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3A7CB3C5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49129ED6" w14:textId="77777777" w:rsidR="00940059" w:rsidRPr="005F32FB" w:rsidRDefault="00940059" w:rsidP="00940059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Oddělení výkonu rozhodnutí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2"/>
        <w:gridCol w:w="2809"/>
        <w:gridCol w:w="2096"/>
        <w:gridCol w:w="1120"/>
        <w:gridCol w:w="1398"/>
        <w:gridCol w:w="3649"/>
      </w:tblGrid>
      <w:tr w:rsidR="00940059" w:rsidRPr="005F32FB" w14:paraId="1D64AC87" w14:textId="77777777" w:rsidTr="00F2617C">
        <w:tc>
          <w:tcPr>
            <w:tcW w:w="2943" w:type="dxa"/>
          </w:tcPr>
          <w:p w14:paraId="6A645F84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Rozdělování projednávaných věcí</w:t>
            </w:r>
          </w:p>
        </w:tc>
        <w:tc>
          <w:tcPr>
            <w:tcW w:w="2835" w:type="dxa"/>
          </w:tcPr>
          <w:p w14:paraId="27B13ABF" w14:textId="13F80F9F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Svévolné rozdělení jednotlivých věcí, které mají být u soudu projednány a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rozhodnuty</w:t>
            </w:r>
            <w:r w:rsidR="005F32FB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do soudních oddělení.</w:t>
            </w:r>
          </w:p>
        </w:tc>
        <w:tc>
          <w:tcPr>
            <w:tcW w:w="2127" w:type="dxa"/>
          </w:tcPr>
          <w:p w14:paraId="55278B86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9208139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F0A56FA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6AB7848B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oddělení.</w:t>
            </w:r>
          </w:p>
        </w:tc>
      </w:tr>
      <w:tr w:rsidR="00940059" w:rsidRPr="005F32FB" w14:paraId="229DE601" w14:textId="77777777" w:rsidTr="00F2617C">
        <w:tc>
          <w:tcPr>
            <w:tcW w:w="2943" w:type="dxa"/>
          </w:tcPr>
          <w:p w14:paraId="3A3B7D54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Rozhodování</w:t>
            </w:r>
          </w:p>
        </w:tc>
        <w:tc>
          <w:tcPr>
            <w:tcW w:w="2835" w:type="dxa"/>
          </w:tcPr>
          <w:p w14:paraId="1743C188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Nedůvodné rozhodnutí ve prospěch některého účastníka řízení.</w:t>
            </w:r>
          </w:p>
        </w:tc>
        <w:tc>
          <w:tcPr>
            <w:tcW w:w="2127" w:type="dxa"/>
          </w:tcPr>
          <w:p w14:paraId="1D6432DC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7FFDB18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D84F1E6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14:paraId="1040D7A7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 a řádné prověřov</w:t>
            </w:r>
            <w:r w:rsidR="00E94F62" w:rsidRPr="005F32FB">
              <w:rPr>
                <w:rFonts w:ascii="Garamond" w:hAnsi="Garamond" w:cs="Times New Roman"/>
                <w:sz w:val="24"/>
                <w:szCs w:val="24"/>
              </w:rPr>
              <w:t xml:space="preserve">ání stížností na chování soudců 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>a VSÚ.</w:t>
            </w:r>
          </w:p>
        </w:tc>
      </w:tr>
    </w:tbl>
    <w:p w14:paraId="1E8D8104" w14:textId="77777777" w:rsidR="00940059" w:rsidRPr="005F32FB" w:rsidRDefault="00940059" w:rsidP="00940059">
      <w:pPr>
        <w:jc w:val="center"/>
        <w:rPr>
          <w:rFonts w:ascii="Garamond" w:hAnsi="Garamond" w:cs="Times New Roman"/>
          <w:sz w:val="24"/>
          <w:szCs w:val="24"/>
        </w:rPr>
      </w:pPr>
    </w:p>
    <w:p w14:paraId="359B4953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158CAF3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666E7EED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8084235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2FE0CB9D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DF01023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DA80134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14316B6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26F1507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659D10ED" w14:textId="77777777" w:rsidR="00940059" w:rsidRPr="005F32FB" w:rsidRDefault="005E77A5" w:rsidP="00940059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lastRenderedPageBreak/>
        <w:t>Katalog</w:t>
      </w:r>
      <w:r w:rsidR="00940059" w:rsidRPr="005F32FB">
        <w:rPr>
          <w:rFonts w:ascii="Garamond" w:hAnsi="Garamond" w:cs="Times New Roman"/>
          <w:b/>
          <w:sz w:val="24"/>
          <w:szCs w:val="24"/>
        </w:rPr>
        <w:t xml:space="preserve"> korupčních rizik Okresního soudu v Klatovech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09"/>
        <w:gridCol w:w="2748"/>
        <w:gridCol w:w="2065"/>
        <w:gridCol w:w="1180"/>
        <w:gridCol w:w="1396"/>
        <w:gridCol w:w="3696"/>
      </w:tblGrid>
      <w:tr w:rsidR="00940059" w:rsidRPr="005F32FB" w14:paraId="10E24857" w14:textId="77777777" w:rsidTr="00F2617C">
        <w:tc>
          <w:tcPr>
            <w:tcW w:w="2970" w:type="dxa"/>
          </w:tcPr>
          <w:p w14:paraId="559F4EC1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Činnost</w:t>
            </w:r>
          </w:p>
        </w:tc>
        <w:tc>
          <w:tcPr>
            <w:tcW w:w="2808" w:type="dxa"/>
          </w:tcPr>
          <w:p w14:paraId="5B9D2937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Riziko</w:t>
            </w:r>
          </w:p>
        </w:tc>
        <w:tc>
          <w:tcPr>
            <w:tcW w:w="2071" w:type="dxa"/>
          </w:tcPr>
          <w:p w14:paraId="3742FA6C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Pravděpodobnost</w:t>
            </w:r>
          </w:p>
        </w:tc>
        <w:tc>
          <w:tcPr>
            <w:tcW w:w="1190" w:type="dxa"/>
          </w:tcPr>
          <w:p w14:paraId="1F8DDA1A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Dopad</w:t>
            </w:r>
          </w:p>
        </w:tc>
        <w:tc>
          <w:tcPr>
            <w:tcW w:w="1417" w:type="dxa"/>
          </w:tcPr>
          <w:p w14:paraId="1FF4DB42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Míra rizika</w:t>
            </w:r>
          </w:p>
        </w:tc>
        <w:tc>
          <w:tcPr>
            <w:tcW w:w="3764" w:type="dxa"/>
          </w:tcPr>
          <w:p w14:paraId="0F8C3537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Protikorupční opatření</w:t>
            </w:r>
          </w:p>
        </w:tc>
      </w:tr>
    </w:tbl>
    <w:p w14:paraId="53FDDE69" w14:textId="77777777" w:rsidR="00940059" w:rsidRPr="005F32FB" w:rsidRDefault="00940059" w:rsidP="00940059">
      <w:pPr>
        <w:pBdr>
          <w:left w:val="single" w:sz="4" w:space="4" w:color="auto"/>
          <w:right w:val="single" w:sz="4" w:space="4" w:color="auto"/>
          <w:bar w:val="single" w:sz="4" w:color="auto"/>
        </w:pBdr>
        <w:tabs>
          <w:tab w:val="left" w:pos="2685"/>
        </w:tabs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  <w:highlight w:val="yellow"/>
        </w:rPr>
        <w:t>Dědická agenda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2"/>
        <w:gridCol w:w="2809"/>
        <w:gridCol w:w="2096"/>
        <w:gridCol w:w="1120"/>
        <w:gridCol w:w="1398"/>
        <w:gridCol w:w="3649"/>
      </w:tblGrid>
      <w:tr w:rsidR="00940059" w:rsidRPr="005F32FB" w14:paraId="430F28E7" w14:textId="77777777" w:rsidTr="00F2617C">
        <w:tc>
          <w:tcPr>
            <w:tcW w:w="2943" w:type="dxa"/>
          </w:tcPr>
          <w:p w14:paraId="4D4A53CF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Rozdělování projednávaných věcí</w:t>
            </w:r>
          </w:p>
        </w:tc>
        <w:tc>
          <w:tcPr>
            <w:tcW w:w="2835" w:type="dxa"/>
          </w:tcPr>
          <w:p w14:paraId="377E1B18" w14:textId="2E7C0E3F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Svévolné rozdělení jednotlivých věcí, které mají být u soudu projednány a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rozhodnuty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do soudních oddělení.</w:t>
            </w:r>
          </w:p>
        </w:tc>
        <w:tc>
          <w:tcPr>
            <w:tcW w:w="2127" w:type="dxa"/>
          </w:tcPr>
          <w:p w14:paraId="7BE23AF6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FCE801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15D32EC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14:paraId="1F77694B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Důsledné respektování přijatého rozvrhu práce při předělování věcí do jednotlivých soudních oddělení.</w:t>
            </w:r>
          </w:p>
        </w:tc>
      </w:tr>
      <w:tr w:rsidR="00940059" w:rsidRPr="005F32FB" w14:paraId="0F13B8A4" w14:textId="77777777" w:rsidTr="00F2617C">
        <w:tc>
          <w:tcPr>
            <w:tcW w:w="2943" w:type="dxa"/>
          </w:tcPr>
          <w:p w14:paraId="37A10AC6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Rozhodování</w:t>
            </w:r>
          </w:p>
        </w:tc>
        <w:tc>
          <w:tcPr>
            <w:tcW w:w="2835" w:type="dxa"/>
          </w:tcPr>
          <w:p w14:paraId="38271423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Nedůvodné rozhodnutí ve prospěch některého účastníka řízení.</w:t>
            </w:r>
          </w:p>
        </w:tc>
        <w:tc>
          <w:tcPr>
            <w:tcW w:w="2127" w:type="dxa"/>
          </w:tcPr>
          <w:p w14:paraId="4E3C641F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D9D831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947D553" w14:textId="77777777" w:rsidR="00940059" w:rsidRPr="005F32FB" w:rsidRDefault="00940059" w:rsidP="00F2617C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14:paraId="43CF9F01" w14:textId="77777777" w:rsidR="00940059" w:rsidRPr="005F32FB" w:rsidRDefault="00940059" w:rsidP="00F2617C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Důsledné respektování přijatého rozvrhu práce při předělování věcí do jednotlivých soudních oddělení a řádné prověřování stížností na chování </w:t>
            </w:r>
            <w:proofErr w:type="spellStart"/>
            <w:r w:rsidRPr="005F32FB">
              <w:rPr>
                <w:rFonts w:ascii="Garamond" w:hAnsi="Garamond" w:cs="Times New Roman"/>
                <w:sz w:val="24"/>
                <w:szCs w:val="24"/>
              </w:rPr>
              <w:t>soudcůa</w:t>
            </w:r>
            <w:proofErr w:type="spellEnd"/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VSÚ.</w:t>
            </w:r>
          </w:p>
        </w:tc>
      </w:tr>
    </w:tbl>
    <w:p w14:paraId="029F25CD" w14:textId="77777777" w:rsidR="00940059" w:rsidRPr="005F32FB" w:rsidRDefault="00940059" w:rsidP="00940059">
      <w:pPr>
        <w:jc w:val="center"/>
        <w:rPr>
          <w:rFonts w:ascii="Garamond" w:hAnsi="Garamond" w:cs="Times New Roman"/>
          <w:sz w:val="24"/>
          <w:szCs w:val="24"/>
        </w:rPr>
      </w:pPr>
    </w:p>
    <w:p w14:paraId="2E79E21F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4E47F08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1CEA1021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A797AA2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01627EFC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AAE2CC4" w14:textId="77777777" w:rsidR="00940059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2BDD505" w14:textId="77777777" w:rsidR="00D32986" w:rsidRDefault="00D32986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5C984B03" w14:textId="77777777" w:rsidR="00D32986" w:rsidRPr="005F32FB" w:rsidRDefault="00D32986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377A2DC7" w14:textId="77777777" w:rsidR="00940059" w:rsidRPr="005F32FB" w:rsidRDefault="00940059" w:rsidP="00823559">
      <w:pPr>
        <w:jc w:val="center"/>
        <w:rPr>
          <w:rFonts w:ascii="Garamond" w:hAnsi="Garamond" w:cs="Times New Roman"/>
          <w:sz w:val="24"/>
          <w:szCs w:val="24"/>
        </w:rPr>
      </w:pPr>
    </w:p>
    <w:p w14:paraId="653AECEE" w14:textId="77777777" w:rsidR="00940059" w:rsidRPr="005F32FB" w:rsidRDefault="005E77A5" w:rsidP="00823559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lastRenderedPageBreak/>
        <w:t>Obecný katalog</w:t>
      </w:r>
      <w:r w:rsidR="007A1619" w:rsidRPr="005F32FB">
        <w:rPr>
          <w:rFonts w:ascii="Garamond" w:hAnsi="Garamond" w:cs="Times New Roman"/>
          <w:b/>
          <w:sz w:val="24"/>
          <w:szCs w:val="24"/>
        </w:rPr>
        <w:t xml:space="preserve"> korupčních rizik a postup při jejím stanovení</w:t>
      </w:r>
    </w:p>
    <w:p w14:paraId="20A044CC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  <w:r w:rsidRPr="005F32FB">
        <w:rPr>
          <w:rFonts w:ascii="Garamond" w:hAnsi="Garamond"/>
        </w:rPr>
        <w:t>Smyslem mapy korupčních rizik je identifikovat oblasti současného systému, ve kterých hrozí nebezpečí výskytu korupčního jednání, popsat procesy (činnosti), možná korupční rizika, pravděpodobnost výskytu a dopad rizika a přijmout taková opatření, která by vedla k eliminaci či minimalizaci těchto korupčních rizik.</w:t>
      </w:r>
    </w:p>
    <w:p w14:paraId="3F7C13E3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1613B3C6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  <w:r w:rsidRPr="005F32FB">
        <w:rPr>
          <w:rFonts w:ascii="Garamond" w:hAnsi="Garamond"/>
          <w:b/>
          <w:i/>
        </w:rPr>
        <w:t>Riziko –</w:t>
      </w:r>
      <w:r w:rsidRPr="005F32FB">
        <w:rPr>
          <w:rFonts w:ascii="Garamond" w:hAnsi="Garamond"/>
        </w:rPr>
        <w:t xml:space="preserve"> nebezpečí vzniku události, která může negativně ovlivnit dosažení cílů soudu.</w:t>
      </w:r>
    </w:p>
    <w:p w14:paraId="0CE47146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32DA42B4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  <w:r w:rsidRPr="005F32FB">
        <w:rPr>
          <w:rFonts w:ascii="Garamond" w:hAnsi="Garamond"/>
          <w:b/>
          <w:i/>
        </w:rPr>
        <w:t xml:space="preserve">Pravděpodobnost výskytu rizika (P) </w:t>
      </w:r>
      <w:r w:rsidRPr="005F32FB">
        <w:rPr>
          <w:rFonts w:ascii="Garamond" w:hAnsi="Garamond"/>
        </w:rPr>
        <w:t>– možnost vzniku události v budoucnu.</w:t>
      </w:r>
    </w:p>
    <w:p w14:paraId="7A3DB6AC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2C95E909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  <w:r w:rsidRPr="005F32FB">
        <w:rPr>
          <w:rFonts w:ascii="Garamond" w:hAnsi="Garamond"/>
          <w:b/>
          <w:i/>
        </w:rPr>
        <w:t>Dopad rizika (D)</w:t>
      </w:r>
      <w:r w:rsidRPr="005F32FB">
        <w:rPr>
          <w:rFonts w:ascii="Garamond" w:hAnsi="Garamond"/>
        </w:rPr>
        <w:t xml:space="preserve"> – možno chápat jako následek vzniklé události ovlivňující negativně dosažení cílů soudu, přičemž je možné jej rozlišit na přímý materiální dopad a nepřímý materiální dopad s vlivem na společenskou nebezpečnost.</w:t>
      </w:r>
    </w:p>
    <w:p w14:paraId="0E19BE30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0CA1E898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  <w:r w:rsidRPr="005F32FB">
        <w:rPr>
          <w:rFonts w:ascii="Garamond" w:hAnsi="Garamond"/>
        </w:rPr>
        <w:t xml:space="preserve">Významnost jednotlivých procesů (V) je součinem pravděpodobnost výskytu rizika (P) a dopadu identifikovaných rizikových procesů (D). </w:t>
      </w:r>
    </w:p>
    <w:p w14:paraId="3A64C8B0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4773EDFD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457DEBE2" w14:textId="77777777" w:rsidR="007A1619" w:rsidRPr="005F32FB" w:rsidRDefault="007A1619" w:rsidP="007A1619">
      <w:pPr>
        <w:pStyle w:val="Odsazen"/>
        <w:ind w:left="0"/>
        <w:jc w:val="center"/>
        <w:rPr>
          <w:rFonts w:ascii="Garamond" w:hAnsi="Garamond"/>
          <w:b/>
        </w:rPr>
      </w:pPr>
      <w:r w:rsidRPr="005F32FB">
        <w:rPr>
          <w:rFonts w:ascii="Garamond" w:hAnsi="Garamond"/>
          <w:b/>
        </w:rPr>
        <w:t>V = P * D</w:t>
      </w:r>
    </w:p>
    <w:p w14:paraId="0ACF294D" w14:textId="77777777" w:rsidR="007A1619" w:rsidRPr="005F32FB" w:rsidRDefault="005E77A5" w:rsidP="007A1619">
      <w:pPr>
        <w:pStyle w:val="Odsazen"/>
        <w:ind w:left="0"/>
        <w:rPr>
          <w:rFonts w:ascii="Garamond" w:hAnsi="Garamond"/>
          <w:b/>
        </w:rPr>
      </w:pPr>
      <w:r w:rsidRPr="005F32FB">
        <w:rPr>
          <w:rFonts w:ascii="Garamond" w:hAnsi="Garamond"/>
          <w:b/>
        </w:rPr>
        <w:t>Pravděpodobnost výskytu korupčního jednání</w:t>
      </w:r>
      <w:r w:rsidR="007A1619" w:rsidRPr="005F32FB">
        <w:rPr>
          <w:rFonts w:ascii="Garamond" w:hAnsi="Garamond"/>
          <w:b/>
        </w:rPr>
        <w:t xml:space="preserve"> – P</w:t>
      </w:r>
    </w:p>
    <w:p w14:paraId="48702D8A" w14:textId="77777777" w:rsidR="007A1619" w:rsidRPr="005F32FB" w:rsidRDefault="007A1619" w:rsidP="007A1619">
      <w:pPr>
        <w:pStyle w:val="Odsazen"/>
        <w:ind w:left="0"/>
        <w:rPr>
          <w:rFonts w:ascii="Garamond" w:hAnsi="Garamond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3"/>
        <w:gridCol w:w="3314"/>
        <w:gridCol w:w="7627"/>
      </w:tblGrid>
      <w:tr w:rsidR="007A1619" w:rsidRPr="005F32FB" w14:paraId="3EC0FBA0" w14:textId="77777777" w:rsidTr="007A1619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D450" w14:textId="77777777" w:rsidR="007A1619" w:rsidRPr="005F32FB" w:rsidRDefault="007A1619">
            <w:pPr>
              <w:pStyle w:val="Odsazen"/>
              <w:ind w:left="0"/>
              <w:jc w:val="center"/>
              <w:rPr>
                <w:rFonts w:ascii="Garamond" w:hAnsi="Garamond"/>
                <w:b/>
              </w:rPr>
            </w:pPr>
            <w:r w:rsidRPr="005F32FB">
              <w:rPr>
                <w:rFonts w:ascii="Garamond" w:hAnsi="Garamond"/>
                <w:b/>
              </w:rPr>
              <w:t>Pravděpodobnost</w:t>
            </w:r>
          </w:p>
          <w:p w14:paraId="32D0B7FC" w14:textId="77777777" w:rsidR="007A1619" w:rsidRPr="005F32FB" w:rsidRDefault="007A1619">
            <w:pPr>
              <w:pStyle w:val="Odsazen"/>
              <w:ind w:left="0"/>
              <w:jc w:val="center"/>
              <w:rPr>
                <w:rFonts w:ascii="Garamond" w:hAnsi="Garamond"/>
                <w:b/>
              </w:rPr>
            </w:pPr>
            <w:r w:rsidRPr="005F32FB">
              <w:rPr>
                <w:rFonts w:ascii="Garamond" w:hAnsi="Garamond"/>
                <w:b/>
              </w:rPr>
              <w:t>výskytu rizika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1DDC" w14:textId="77777777" w:rsidR="007A1619" w:rsidRPr="005F32FB" w:rsidRDefault="007A1619">
            <w:pPr>
              <w:pStyle w:val="Odsazen"/>
              <w:ind w:left="0"/>
              <w:jc w:val="center"/>
              <w:rPr>
                <w:rFonts w:ascii="Garamond" w:hAnsi="Garamond"/>
                <w:b/>
              </w:rPr>
            </w:pPr>
            <w:r w:rsidRPr="005F32FB">
              <w:rPr>
                <w:rFonts w:ascii="Garamond" w:hAnsi="Garamond"/>
                <w:b/>
              </w:rPr>
              <w:t>Popis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3633" w14:textId="77777777" w:rsidR="007A1619" w:rsidRPr="005F32FB" w:rsidRDefault="007A1619">
            <w:pPr>
              <w:pStyle w:val="Odsazen"/>
              <w:ind w:left="0"/>
              <w:jc w:val="center"/>
              <w:rPr>
                <w:rFonts w:ascii="Garamond" w:hAnsi="Garamond"/>
                <w:b/>
              </w:rPr>
            </w:pPr>
            <w:r w:rsidRPr="005F32FB">
              <w:rPr>
                <w:rFonts w:ascii="Garamond" w:hAnsi="Garamond"/>
                <w:b/>
              </w:rPr>
              <w:t>Příklad</w:t>
            </w:r>
          </w:p>
        </w:tc>
      </w:tr>
      <w:tr w:rsidR="005E77A5" w:rsidRPr="005F32FB" w14:paraId="4896A543" w14:textId="77777777" w:rsidTr="007A1619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EC57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7675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Téměř jistý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50D4" w14:textId="0357C15C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Ukazující se téměř vždy (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80–100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%)</w:t>
            </w:r>
          </w:p>
        </w:tc>
      </w:tr>
      <w:tr w:rsidR="005E77A5" w:rsidRPr="005F32FB" w14:paraId="04277D43" w14:textId="77777777" w:rsidTr="007A1619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E9C8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93D2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Pravděpodobný, častý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A3ED" w14:textId="484C98BD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Projevuje se často (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60–80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%)</w:t>
            </w:r>
          </w:p>
        </w:tc>
      </w:tr>
      <w:tr w:rsidR="005E77A5" w:rsidRPr="005F32FB" w14:paraId="590A7DE8" w14:textId="77777777" w:rsidTr="007A1619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35B9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F7DE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Možný, Pravděpodobný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A44A" w14:textId="4E06B386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Projevuje se (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40–60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%)</w:t>
            </w:r>
          </w:p>
        </w:tc>
      </w:tr>
      <w:tr w:rsidR="005E77A5" w:rsidRPr="005F32FB" w14:paraId="7248CF7B" w14:textId="77777777" w:rsidTr="007A1619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01A8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2B5F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Možný, nepravděpodobný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D532" w14:textId="1E6CC31E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Ukazuje se občas (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5–40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%)</w:t>
            </w:r>
          </w:p>
        </w:tc>
      </w:tr>
      <w:tr w:rsidR="005E77A5" w:rsidRPr="005F32FB" w14:paraId="1ED4BC2E" w14:textId="77777777" w:rsidTr="007A1619"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864F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82CF" w14:textId="2B252DE9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Téměř vyloučený,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výjimečný</w:t>
            </w:r>
          </w:p>
        </w:tc>
        <w:tc>
          <w:tcPr>
            <w:tcW w:w="2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E749" w14:textId="74129CB9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Ukazuje se za </w:t>
            </w:r>
            <w:r w:rsidR="005F32FB" w:rsidRPr="005F32FB">
              <w:rPr>
                <w:rFonts w:ascii="Garamond" w:hAnsi="Garamond" w:cs="Times New Roman"/>
                <w:sz w:val="24"/>
                <w:szCs w:val="24"/>
              </w:rPr>
              <w:t>výjimečných</w:t>
            </w:r>
            <w:r w:rsidRPr="005F32FB">
              <w:rPr>
                <w:rFonts w:ascii="Garamond" w:hAnsi="Garamond" w:cs="Times New Roman"/>
                <w:sz w:val="24"/>
                <w:szCs w:val="24"/>
              </w:rPr>
              <w:t xml:space="preserve"> okolností </w:t>
            </w:r>
            <w:proofErr w:type="gramStart"/>
            <w:r w:rsidRPr="005F32FB">
              <w:rPr>
                <w:rFonts w:ascii="Garamond" w:hAnsi="Garamond" w:cs="Times New Roman"/>
                <w:sz w:val="24"/>
                <w:szCs w:val="24"/>
              </w:rPr>
              <w:t>( 0</w:t>
            </w:r>
            <w:proofErr w:type="gramEnd"/>
            <w:r w:rsidRPr="005F32FB">
              <w:rPr>
                <w:rFonts w:ascii="Garamond" w:hAnsi="Garamond" w:cs="Times New Roman"/>
                <w:sz w:val="24"/>
                <w:szCs w:val="24"/>
              </w:rPr>
              <w:t>- 5 %)</w:t>
            </w:r>
          </w:p>
        </w:tc>
      </w:tr>
    </w:tbl>
    <w:p w14:paraId="6243F053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63678228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14F928DA" w14:textId="77777777" w:rsidR="007A1619" w:rsidRPr="005F32FB" w:rsidRDefault="007A1619" w:rsidP="007A1619">
      <w:pPr>
        <w:pStyle w:val="Odsazen"/>
        <w:ind w:left="0"/>
        <w:rPr>
          <w:rFonts w:ascii="Garamond" w:hAnsi="Garamond"/>
        </w:rPr>
      </w:pPr>
    </w:p>
    <w:p w14:paraId="35A0F163" w14:textId="77777777" w:rsidR="007A1619" w:rsidRPr="005F32FB" w:rsidRDefault="007A1619" w:rsidP="007A1619">
      <w:pPr>
        <w:pStyle w:val="Odsazen"/>
        <w:ind w:left="0"/>
        <w:rPr>
          <w:rFonts w:ascii="Garamond" w:hAnsi="Garamond"/>
          <w:b/>
        </w:rPr>
      </w:pPr>
    </w:p>
    <w:p w14:paraId="7A5933A9" w14:textId="77777777" w:rsidR="007A1619" w:rsidRPr="005F32FB" w:rsidRDefault="005E77A5" w:rsidP="007A1619">
      <w:pPr>
        <w:pStyle w:val="Odsazen"/>
        <w:ind w:left="0"/>
        <w:rPr>
          <w:rFonts w:ascii="Garamond" w:hAnsi="Garamond"/>
          <w:b/>
        </w:rPr>
      </w:pPr>
      <w:r w:rsidRPr="005F32FB">
        <w:rPr>
          <w:rFonts w:ascii="Garamond" w:hAnsi="Garamond"/>
          <w:b/>
        </w:rPr>
        <w:t>Dopad výskytu korupčního jednání</w:t>
      </w:r>
      <w:r w:rsidR="007A1619" w:rsidRPr="005F32FB">
        <w:rPr>
          <w:rFonts w:ascii="Garamond" w:hAnsi="Garamond"/>
          <w:b/>
        </w:rPr>
        <w:t xml:space="preserve"> – D</w:t>
      </w:r>
    </w:p>
    <w:p w14:paraId="4B1FCC49" w14:textId="77777777" w:rsidR="007A1619" w:rsidRPr="005F32FB" w:rsidRDefault="007A1619" w:rsidP="007A1619">
      <w:pPr>
        <w:pStyle w:val="Odsazen"/>
        <w:ind w:left="0"/>
        <w:rPr>
          <w:rFonts w:ascii="Garamond" w:hAnsi="Garamond"/>
          <w:b/>
          <w:i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5553"/>
        <w:gridCol w:w="6070"/>
      </w:tblGrid>
      <w:tr w:rsidR="007A1619" w:rsidRPr="005F32FB" w14:paraId="4BE8A521" w14:textId="77777777" w:rsidTr="007A1619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E9F5" w14:textId="77777777" w:rsidR="007A1619" w:rsidRPr="005F32FB" w:rsidRDefault="007A1619">
            <w:pPr>
              <w:pStyle w:val="Odsazen"/>
              <w:ind w:left="0"/>
              <w:jc w:val="center"/>
              <w:rPr>
                <w:rFonts w:ascii="Garamond" w:hAnsi="Garamond"/>
                <w:b/>
              </w:rPr>
            </w:pPr>
            <w:r w:rsidRPr="005F32FB">
              <w:rPr>
                <w:rFonts w:ascii="Garamond" w:hAnsi="Garamond"/>
                <w:b/>
              </w:rPr>
              <w:t>Stupeň závažnosti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22E3" w14:textId="77777777" w:rsidR="007A1619" w:rsidRPr="005F32FB" w:rsidRDefault="007A1619">
            <w:pPr>
              <w:pStyle w:val="Odsazen"/>
              <w:ind w:left="0"/>
              <w:jc w:val="center"/>
              <w:rPr>
                <w:rFonts w:ascii="Garamond" w:hAnsi="Garamond"/>
                <w:b/>
              </w:rPr>
            </w:pPr>
            <w:r w:rsidRPr="005F32FB">
              <w:rPr>
                <w:rFonts w:ascii="Garamond" w:hAnsi="Garamond"/>
                <w:b/>
              </w:rPr>
              <w:t>Popis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31DD" w14:textId="77777777" w:rsidR="007A1619" w:rsidRPr="005F32FB" w:rsidRDefault="007A1619">
            <w:pPr>
              <w:pStyle w:val="Odsazen"/>
              <w:ind w:left="0"/>
              <w:jc w:val="center"/>
              <w:rPr>
                <w:rFonts w:ascii="Garamond" w:hAnsi="Garamond"/>
                <w:b/>
              </w:rPr>
            </w:pPr>
            <w:r w:rsidRPr="005F32FB">
              <w:rPr>
                <w:rFonts w:ascii="Garamond" w:hAnsi="Garamond"/>
                <w:b/>
              </w:rPr>
              <w:t>Následky*)</w:t>
            </w:r>
          </w:p>
        </w:tc>
      </w:tr>
      <w:tr w:rsidR="005E77A5" w:rsidRPr="005F32FB" w14:paraId="6665E342" w14:textId="77777777" w:rsidTr="007A1619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585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5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53B0" w14:textId="6CF7B1F9" w:rsidR="005E77A5" w:rsidRPr="005F32FB" w:rsidRDefault="005F32FB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Kritický</w:t>
            </w:r>
            <w:r w:rsidR="005E77A5" w:rsidRPr="005F32FB">
              <w:rPr>
                <w:rFonts w:ascii="Garamond" w:hAnsi="Garamond" w:cs="Times New Roman"/>
                <w:sz w:val="24"/>
                <w:szCs w:val="24"/>
              </w:rPr>
              <w:t>, OSS není schopna plnit úkoly, které jí ukládá zákon a pro které byla zřízena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4EA5" w14:textId="544C80AC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Zastavení chodu organizace jako celku, finanční ztráty</w:t>
            </w:r>
            <w:r w:rsidR="005F32FB">
              <w:rPr>
                <w:rFonts w:ascii="Garamond" w:hAnsi="Garamond" w:cs="Times New Roman"/>
                <w:sz w:val="24"/>
                <w:szCs w:val="24"/>
              </w:rPr>
              <w:t xml:space="preserve"> velkého rozsahu</w:t>
            </w:r>
          </w:p>
        </w:tc>
      </w:tr>
      <w:tr w:rsidR="005E77A5" w:rsidRPr="005F32FB" w14:paraId="56F4319E" w14:textId="77777777" w:rsidTr="007A1619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5A94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4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C66B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Zásadní, selhání základních funkcí, velké finanční ztráty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CB03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Výpadek chodu rozhodující činnosti, velké finanční ztráty</w:t>
            </w:r>
          </w:p>
        </w:tc>
      </w:tr>
      <w:tr w:rsidR="005E77A5" w:rsidRPr="005F32FB" w14:paraId="1925F89C" w14:textId="77777777" w:rsidTr="007A1619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5A14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3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AFC0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Podstatný, opakující se výpadky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FD3E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Opakující se výpadky, střední finanční ztráty</w:t>
            </w:r>
          </w:p>
        </w:tc>
      </w:tr>
      <w:tr w:rsidR="005E77A5" w:rsidRPr="005F32FB" w14:paraId="181D409B" w14:textId="77777777" w:rsidTr="007A1619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49C8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C55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Málo podstatný, malé finanční ztráty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DC6D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Občasné výpadky v činnostech, malé finanční ztráty</w:t>
            </w:r>
          </w:p>
        </w:tc>
      </w:tr>
      <w:tr w:rsidR="005E77A5" w:rsidRPr="005F32FB" w14:paraId="070F5C5D" w14:textId="77777777" w:rsidTr="007A1619"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294A" w14:textId="77777777" w:rsidR="005E77A5" w:rsidRPr="005F32FB" w:rsidRDefault="005E77A5" w:rsidP="004B1E5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D174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Prakticky žádný, bez vlivu</w:t>
            </w:r>
          </w:p>
        </w:tc>
        <w:tc>
          <w:tcPr>
            <w:tcW w:w="2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1340" w14:textId="77777777" w:rsidR="005E77A5" w:rsidRPr="005F32FB" w:rsidRDefault="005E77A5" w:rsidP="004B1E5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5F32FB">
              <w:rPr>
                <w:rFonts w:ascii="Garamond" w:hAnsi="Garamond" w:cs="Times New Roman"/>
                <w:sz w:val="24"/>
                <w:szCs w:val="24"/>
              </w:rPr>
              <w:t>Výpadky nemají vliv na chod organizace, nevýznamné finanční ztráty</w:t>
            </w:r>
          </w:p>
        </w:tc>
      </w:tr>
    </w:tbl>
    <w:p w14:paraId="735714A7" w14:textId="77777777" w:rsidR="007A1619" w:rsidRPr="005F32FB" w:rsidRDefault="007A1619" w:rsidP="007A1619">
      <w:pPr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br/>
        <w:t>*) v rámci možných následků u soudu nutno zohlednit i morální aspekt</w:t>
      </w:r>
    </w:p>
    <w:p w14:paraId="6EC045B3" w14:textId="77777777" w:rsidR="007A1619" w:rsidRPr="005F32FB" w:rsidRDefault="007A1619" w:rsidP="007A1619">
      <w:pPr>
        <w:rPr>
          <w:rFonts w:ascii="Garamond" w:hAnsi="Garamond" w:cs="Times New Roman"/>
          <w:b/>
          <w:sz w:val="24"/>
          <w:szCs w:val="24"/>
        </w:rPr>
      </w:pPr>
      <w:r w:rsidRPr="005F32FB">
        <w:rPr>
          <w:rFonts w:ascii="Garamond" w:hAnsi="Garamond" w:cs="Times New Roman"/>
          <w:b/>
          <w:sz w:val="24"/>
          <w:szCs w:val="24"/>
        </w:rPr>
        <w:t>Významnost jednotlivých procesů – V</w:t>
      </w:r>
    </w:p>
    <w:p w14:paraId="613EC7C1" w14:textId="610FA3B1" w:rsidR="007A1619" w:rsidRPr="005F32FB" w:rsidRDefault="007A1619" w:rsidP="007A1619">
      <w:pPr>
        <w:tabs>
          <w:tab w:val="left" w:pos="3544"/>
        </w:tabs>
        <w:spacing w:after="120" w:line="240" w:lineRule="auto"/>
        <w:ind w:left="3686" w:hanging="3686"/>
        <w:jc w:val="both"/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 xml:space="preserve">V je v rozmezí hodnot </w:t>
      </w:r>
      <w:r w:rsidR="005F32FB" w:rsidRPr="005F32FB">
        <w:rPr>
          <w:rFonts w:ascii="Garamond" w:hAnsi="Garamond" w:cs="Times New Roman"/>
          <w:sz w:val="24"/>
          <w:szCs w:val="24"/>
        </w:rPr>
        <w:t>16–25</w:t>
      </w:r>
      <w:r w:rsidRPr="005F32FB">
        <w:rPr>
          <w:rFonts w:ascii="Garamond" w:hAnsi="Garamond" w:cs="Times New Roman"/>
          <w:sz w:val="24"/>
          <w:szCs w:val="24"/>
        </w:rPr>
        <w:tab/>
        <w:t xml:space="preserve">- </w:t>
      </w:r>
      <w:r w:rsidRPr="005F32FB">
        <w:rPr>
          <w:rFonts w:ascii="Garamond" w:hAnsi="Garamond" w:cs="Times New Roman"/>
          <w:sz w:val="24"/>
          <w:szCs w:val="24"/>
        </w:rPr>
        <w:tab/>
        <w:t xml:space="preserve">velké riziko, nutno bezprostředně realizovat opatření snižující riziko na přijatelnou úroveň </w:t>
      </w:r>
    </w:p>
    <w:p w14:paraId="40822E53" w14:textId="2E01B478" w:rsidR="007A1619" w:rsidRPr="005F32FB" w:rsidRDefault="007A1619" w:rsidP="007A1619">
      <w:pPr>
        <w:tabs>
          <w:tab w:val="left" w:pos="3544"/>
        </w:tabs>
        <w:spacing w:after="120" w:line="240" w:lineRule="auto"/>
        <w:ind w:left="3686" w:hanging="3686"/>
        <w:jc w:val="both"/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 xml:space="preserve">V je v rozmezí hodnot </w:t>
      </w:r>
      <w:r w:rsidR="005F32FB" w:rsidRPr="005F32FB">
        <w:rPr>
          <w:rFonts w:ascii="Garamond" w:hAnsi="Garamond" w:cs="Times New Roman"/>
          <w:sz w:val="24"/>
          <w:szCs w:val="24"/>
        </w:rPr>
        <w:t>10–15</w:t>
      </w:r>
      <w:r w:rsidRPr="005F32FB">
        <w:rPr>
          <w:rFonts w:ascii="Garamond" w:hAnsi="Garamond" w:cs="Times New Roman"/>
          <w:sz w:val="24"/>
          <w:szCs w:val="24"/>
        </w:rPr>
        <w:tab/>
        <w:t xml:space="preserve">- </w:t>
      </w:r>
      <w:r w:rsidRPr="005F32FB">
        <w:rPr>
          <w:rFonts w:ascii="Garamond" w:hAnsi="Garamond" w:cs="Times New Roman"/>
          <w:sz w:val="24"/>
          <w:szCs w:val="24"/>
        </w:rPr>
        <w:tab/>
        <w:t>střední riziko, nutno realizovat opatření ke snížení rizika</w:t>
      </w:r>
    </w:p>
    <w:p w14:paraId="5D37FF9E" w14:textId="0923873F" w:rsidR="007A1619" w:rsidRPr="005F32FB" w:rsidRDefault="007A1619" w:rsidP="007A1619">
      <w:pPr>
        <w:tabs>
          <w:tab w:val="left" w:pos="3544"/>
        </w:tabs>
        <w:spacing w:after="120" w:line="240" w:lineRule="auto"/>
        <w:ind w:left="3686" w:hanging="3686"/>
        <w:jc w:val="both"/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 xml:space="preserve">V je v rozmezí </w:t>
      </w:r>
      <w:r w:rsidR="005F32FB" w:rsidRPr="005F32FB">
        <w:rPr>
          <w:rFonts w:ascii="Garamond" w:hAnsi="Garamond" w:cs="Times New Roman"/>
          <w:sz w:val="24"/>
          <w:szCs w:val="24"/>
        </w:rPr>
        <w:t>hodnot 4</w:t>
      </w:r>
      <w:r w:rsidRPr="005F32FB">
        <w:rPr>
          <w:rFonts w:ascii="Garamond" w:hAnsi="Garamond" w:cs="Times New Roman"/>
          <w:sz w:val="24"/>
          <w:szCs w:val="24"/>
        </w:rPr>
        <w:t xml:space="preserve"> </w:t>
      </w:r>
      <w:r w:rsidR="005F32FB" w:rsidRPr="005F32FB">
        <w:rPr>
          <w:rFonts w:ascii="Garamond" w:hAnsi="Garamond" w:cs="Times New Roman"/>
          <w:sz w:val="24"/>
          <w:szCs w:val="24"/>
        </w:rPr>
        <w:t>hodnot 4</w:t>
      </w:r>
      <w:r w:rsidRPr="005F32FB">
        <w:rPr>
          <w:rFonts w:ascii="Garamond" w:hAnsi="Garamond" w:cs="Times New Roman"/>
          <w:sz w:val="24"/>
          <w:szCs w:val="24"/>
        </w:rPr>
        <w:tab/>
        <w:t xml:space="preserve">- </w:t>
      </w:r>
      <w:r w:rsidRPr="005F32FB">
        <w:rPr>
          <w:rFonts w:ascii="Garamond" w:hAnsi="Garamond" w:cs="Times New Roman"/>
          <w:sz w:val="24"/>
          <w:szCs w:val="24"/>
        </w:rPr>
        <w:tab/>
        <w:t>malé riziko, práce se zvýšenou pozorností (školení, režimová opatření atd.)</w:t>
      </w:r>
    </w:p>
    <w:p w14:paraId="48562597" w14:textId="245E4785" w:rsidR="007A1619" w:rsidRPr="005F32FB" w:rsidRDefault="007A1619" w:rsidP="007A161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120" w:line="240" w:lineRule="auto"/>
        <w:ind w:left="3686" w:hanging="3686"/>
        <w:jc w:val="both"/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 xml:space="preserve">V je v rozmezí hodnot </w:t>
      </w:r>
      <w:r w:rsidR="005F32FB" w:rsidRPr="005F32FB">
        <w:rPr>
          <w:rFonts w:ascii="Garamond" w:hAnsi="Garamond" w:cs="Times New Roman"/>
          <w:sz w:val="24"/>
          <w:szCs w:val="24"/>
        </w:rPr>
        <w:t>0–3</w:t>
      </w:r>
      <w:r w:rsidRPr="005F32FB">
        <w:rPr>
          <w:rFonts w:ascii="Garamond" w:hAnsi="Garamond" w:cs="Times New Roman"/>
          <w:sz w:val="24"/>
          <w:szCs w:val="24"/>
        </w:rPr>
        <w:tab/>
      </w:r>
      <w:r w:rsidRPr="005F32FB">
        <w:rPr>
          <w:rFonts w:ascii="Garamond" w:hAnsi="Garamond" w:cs="Times New Roman"/>
          <w:sz w:val="24"/>
          <w:szCs w:val="24"/>
        </w:rPr>
        <w:tab/>
        <w:t xml:space="preserve">- </w:t>
      </w:r>
      <w:r w:rsidRPr="005F32FB">
        <w:rPr>
          <w:rFonts w:ascii="Garamond" w:hAnsi="Garamond" w:cs="Times New Roman"/>
          <w:sz w:val="24"/>
          <w:szCs w:val="24"/>
        </w:rPr>
        <w:tab/>
        <w:t>triviální riziko, nejsou vyžadována žádná opatření.</w:t>
      </w:r>
    </w:p>
    <w:p w14:paraId="2BECFFDA" w14:textId="77777777" w:rsidR="0087640D" w:rsidRPr="005F32FB" w:rsidRDefault="0087640D" w:rsidP="007A161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120" w:line="240" w:lineRule="auto"/>
        <w:ind w:left="3686" w:hanging="3686"/>
        <w:jc w:val="both"/>
        <w:rPr>
          <w:rFonts w:ascii="Garamond" w:hAnsi="Garamond" w:cs="Times New Roman"/>
          <w:sz w:val="24"/>
          <w:szCs w:val="24"/>
        </w:rPr>
      </w:pPr>
    </w:p>
    <w:p w14:paraId="3E201A8C" w14:textId="53A00FD0" w:rsidR="0087640D" w:rsidRPr="005F32FB" w:rsidRDefault="0087640D" w:rsidP="007A161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after="120" w:line="240" w:lineRule="auto"/>
        <w:ind w:left="3686" w:hanging="3686"/>
        <w:jc w:val="both"/>
        <w:rPr>
          <w:rFonts w:ascii="Garamond" w:hAnsi="Garamond" w:cs="Times New Roman"/>
          <w:sz w:val="24"/>
          <w:szCs w:val="24"/>
        </w:rPr>
      </w:pPr>
      <w:r w:rsidRPr="005F32FB">
        <w:rPr>
          <w:rFonts w:ascii="Garamond" w:hAnsi="Garamond" w:cs="Times New Roman"/>
          <w:sz w:val="24"/>
          <w:szCs w:val="24"/>
        </w:rPr>
        <w:t>Posl</w:t>
      </w:r>
      <w:r w:rsidR="001A58FD" w:rsidRPr="005F32FB">
        <w:rPr>
          <w:rFonts w:ascii="Garamond" w:hAnsi="Garamond" w:cs="Times New Roman"/>
          <w:sz w:val="24"/>
          <w:szCs w:val="24"/>
        </w:rPr>
        <w:t>edn</w:t>
      </w:r>
      <w:r w:rsidR="005E77A5" w:rsidRPr="005F32FB">
        <w:rPr>
          <w:rFonts w:ascii="Garamond" w:hAnsi="Garamond" w:cs="Times New Roman"/>
          <w:sz w:val="24"/>
          <w:szCs w:val="24"/>
        </w:rPr>
        <w:t>í noveli</w:t>
      </w:r>
      <w:r w:rsidR="002B6D98" w:rsidRPr="005F32FB">
        <w:rPr>
          <w:rFonts w:ascii="Garamond" w:hAnsi="Garamond" w:cs="Times New Roman"/>
          <w:sz w:val="24"/>
          <w:szCs w:val="24"/>
        </w:rPr>
        <w:t>zace provedena dne 1. 6. 202</w:t>
      </w:r>
      <w:r w:rsidR="00D17540" w:rsidRPr="005F32FB">
        <w:rPr>
          <w:rFonts w:ascii="Garamond" w:hAnsi="Garamond" w:cs="Times New Roman"/>
          <w:sz w:val="24"/>
          <w:szCs w:val="24"/>
        </w:rPr>
        <w:t>6</w:t>
      </w:r>
      <w:r w:rsidRPr="005F32FB">
        <w:rPr>
          <w:rFonts w:ascii="Garamond" w:hAnsi="Garamond" w:cs="Times New Roman"/>
          <w:sz w:val="24"/>
          <w:szCs w:val="24"/>
        </w:rPr>
        <w:t xml:space="preserve">                                    </w:t>
      </w:r>
      <w:r w:rsidR="005F32FB" w:rsidRPr="005F32FB">
        <w:rPr>
          <w:rFonts w:ascii="Garamond" w:hAnsi="Garamond" w:cs="Times New Roman"/>
          <w:sz w:val="24"/>
          <w:szCs w:val="24"/>
        </w:rPr>
        <w:t>Zpracovala:</w:t>
      </w:r>
      <w:r w:rsidRPr="005F32FB">
        <w:rPr>
          <w:rFonts w:ascii="Garamond" w:hAnsi="Garamond" w:cs="Times New Roman"/>
          <w:sz w:val="24"/>
          <w:szCs w:val="24"/>
        </w:rPr>
        <w:t xml:space="preserve"> </w:t>
      </w:r>
      <w:r w:rsidR="005F32FB">
        <w:rPr>
          <w:rFonts w:ascii="Garamond" w:hAnsi="Garamond" w:cs="Times New Roman"/>
          <w:sz w:val="24"/>
          <w:szCs w:val="24"/>
        </w:rPr>
        <w:t xml:space="preserve">Ing. </w:t>
      </w:r>
      <w:r w:rsidRPr="005F32FB">
        <w:rPr>
          <w:rFonts w:ascii="Garamond" w:hAnsi="Garamond" w:cs="Times New Roman"/>
          <w:sz w:val="24"/>
          <w:szCs w:val="24"/>
        </w:rPr>
        <w:t>Holá</w:t>
      </w:r>
    </w:p>
    <w:sectPr w:rsidR="0087640D" w:rsidRPr="005F32FB" w:rsidSect="005E3DD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4A62D" w14:textId="77777777" w:rsidR="00B30D24" w:rsidRDefault="00B30D24" w:rsidP="00940059">
      <w:pPr>
        <w:spacing w:after="0" w:line="240" w:lineRule="auto"/>
      </w:pPr>
      <w:r>
        <w:separator/>
      </w:r>
    </w:p>
  </w:endnote>
  <w:endnote w:type="continuationSeparator" w:id="0">
    <w:p w14:paraId="7C6ABAAE" w14:textId="77777777" w:rsidR="00B30D24" w:rsidRDefault="00B30D24" w:rsidP="0094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5044"/>
      <w:docPartObj>
        <w:docPartGallery w:val="Page Numbers (Bottom of Page)"/>
        <w:docPartUnique/>
      </w:docPartObj>
    </w:sdtPr>
    <w:sdtEndPr/>
    <w:sdtContent>
      <w:p w14:paraId="53C230B7" w14:textId="77777777" w:rsidR="007A1619" w:rsidRDefault="0088597E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D9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BD3B33F" w14:textId="77777777" w:rsidR="007A1619" w:rsidRDefault="007A16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3893C" w14:textId="77777777" w:rsidR="00B30D24" w:rsidRDefault="00B30D24" w:rsidP="00940059">
      <w:pPr>
        <w:spacing w:after="0" w:line="240" w:lineRule="auto"/>
      </w:pPr>
      <w:r>
        <w:separator/>
      </w:r>
    </w:p>
  </w:footnote>
  <w:footnote w:type="continuationSeparator" w:id="0">
    <w:p w14:paraId="7DC43FF2" w14:textId="77777777" w:rsidR="00B30D24" w:rsidRDefault="00B30D24" w:rsidP="00940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D2D6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9073085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D9"/>
    <w:rsid w:val="00046722"/>
    <w:rsid w:val="00051FB0"/>
    <w:rsid w:val="00055C6C"/>
    <w:rsid w:val="000D16E7"/>
    <w:rsid w:val="00133CA8"/>
    <w:rsid w:val="0019269E"/>
    <w:rsid w:val="00196B14"/>
    <w:rsid w:val="001A58FD"/>
    <w:rsid w:val="0020061B"/>
    <w:rsid w:val="00203D7E"/>
    <w:rsid w:val="002809F7"/>
    <w:rsid w:val="002B6D98"/>
    <w:rsid w:val="002C0944"/>
    <w:rsid w:val="00322BF7"/>
    <w:rsid w:val="003242F3"/>
    <w:rsid w:val="00346869"/>
    <w:rsid w:val="003B5AB5"/>
    <w:rsid w:val="003C2B02"/>
    <w:rsid w:val="003F5523"/>
    <w:rsid w:val="00425554"/>
    <w:rsid w:val="00463C30"/>
    <w:rsid w:val="004B0F8C"/>
    <w:rsid w:val="004E3C2A"/>
    <w:rsid w:val="004E63F0"/>
    <w:rsid w:val="005025C8"/>
    <w:rsid w:val="005146C6"/>
    <w:rsid w:val="005149BD"/>
    <w:rsid w:val="0057341E"/>
    <w:rsid w:val="00593AA4"/>
    <w:rsid w:val="005A44E4"/>
    <w:rsid w:val="005E3553"/>
    <w:rsid w:val="005E3DD9"/>
    <w:rsid w:val="005E77A5"/>
    <w:rsid w:val="005F32FB"/>
    <w:rsid w:val="006005A9"/>
    <w:rsid w:val="006165FD"/>
    <w:rsid w:val="0069091B"/>
    <w:rsid w:val="006C66BC"/>
    <w:rsid w:val="006E2D1A"/>
    <w:rsid w:val="00733406"/>
    <w:rsid w:val="007A02E9"/>
    <w:rsid w:val="007A1619"/>
    <w:rsid w:val="008222B1"/>
    <w:rsid w:val="00823559"/>
    <w:rsid w:val="00834CB2"/>
    <w:rsid w:val="00852537"/>
    <w:rsid w:val="0087640D"/>
    <w:rsid w:val="0088597E"/>
    <w:rsid w:val="008C4BAF"/>
    <w:rsid w:val="0090381C"/>
    <w:rsid w:val="00935DBD"/>
    <w:rsid w:val="00940059"/>
    <w:rsid w:val="00982DA8"/>
    <w:rsid w:val="009C2387"/>
    <w:rsid w:val="00A05513"/>
    <w:rsid w:val="00A4005E"/>
    <w:rsid w:val="00A63D19"/>
    <w:rsid w:val="00A778ED"/>
    <w:rsid w:val="00AB1BE8"/>
    <w:rsid w:val="00AF0424"/>
    <w:rsid w:val="00B30D24"/>
    <w:rsid w:val="00BA4A00"/>
    <w:rsid w:val="00C10698"/>
    <w:rsid w:val="00C305CE"/>
    <w:rsid w:val="00C4016B"/>
    <w:rsid w:val="00C63AA6"/>
    <w:rsid w:val="00CD2342"/>
    <w:rsid w:val="00D13BA7"/>
    <w:rsid w:val="00D17540"/>
    <w:rsid w:val="00D32986"/>
    <w:rsid w:val="00D37B1B"/>
    <w:rsid w:val="00D75A48"/>
    <w:rsid w:val="00DA1150"/>
    <w:rsid w:val="00E125BB"/>
    <w:rsid w:val="00E21317"/>
    <w:rsid w:val="00E35148"/>
    <w:rsid w:val="00E47019"/>
    <w:rsid w:val="00E94F62"/>
    <w:rsid w:val="00FA467E"/>
    <w:rsid w:val="00FD30B0"/>
    <w:rsid w:val="00FD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A783"/>
  <w15:docId w15:val="{64624B5B-0B4D-4238-84F2-637D2347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BE8"/>
  </w:style>
  <w:style w:type="paragraph" w:styleId="Nadpis1">
    <w:name w:val="heading 1"/>
    <w:basedOn w:val="Normln"/>
    <w:next w:val="Normln"/>
    <w:link w:val="Nadpis1Char"/>
    <w:uiPriority w:val="99"/>
    <w:qFormat/>
    <w:rsid w:val="007A1619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autoRedefine/>
    <w:uiPriority w:val="99"/>
    <w:semiHidden/>
    <w:unhideWhenUsed/>
    <w:qFormat/>
    <w:rsid w:val="007A1619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7A1619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A1619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7A1619"/>
    <w:pPr>
      <w:keepNext/>
      <w:numPr>
        <w:ilvl w:val="4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120" w:after="0" w:line="360" w:lineRule="auto"/>
      <w:jc w:val="center"/>
      <w:outlineLvl w:val="4"/>
    </w:pPr>
    <w:rPr>
      <w:rFonts w:ascii="Times New Roman" w:eastAsia="Times New Roman" w:hAnsi="Times New Roman" w:cs="Times New Roman"/>
      <w:b/>
      <w:caps/>
      <w:color w:val="00FFFF"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7A1619"/>
    <w:pPr>
      <w:keepNext/>
      <w:numPr>
        <w:ilvl w:val="5"/>
        <w:numId w:val="1"/>
      </w:numPr>
      <w:overflowPunct w:val="0"/>
      <w:autoSpaceDE w:val="0"/>
      <w:autoSpaceDN w:val="0"/>
      <w:adjustRightInd w:val="0"/>
      <w:spacing w:before="120" w:after="0" w:line="360" w:lineRule="auto"/>
      <w:jc w:val="center"/>
      <w:outlineLvl w:val="5"/>
    </w:pPr>
    <w:rPr>
      <w:rFonts w:ascii="Times New Roman" w:eastAsia="Times New Roman" w:hAnsi="Times New Roman" w:cs="Times New Roman"/>
      <w:b/>
      <w:caps/>
      <w:color w:val="00FFFF"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7A1619"/>
    <w:pPr>
      <w:keepNext/>
      <w:numPr>
        <w:ilvl w:val="6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Calibri" w:hAnsi="Times New Roman" w:cs="Times New Roman"/>
      <w:b/>
      <w:caps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7A1619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Calibri" w:hAnsi="Times New Roman" w:cs="Times New Roman"/>
      <w:i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7A1619"/>
    <w:pPr>
      <w:keepNext/>
      <w:numPr>
        <w:ilvl w:val="8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120" w:after="0" w:line="240" w:lineRule="auto"/>
      <w:jc w:val="center"/>
      <w:outlineLvl w:val="8"/>
    </w:pPr>
    <w:rPr>
      <w:rFonts w:ascii="Times New Roman" w:eastAsia="Calibri" w:hAnsi="Times New Roman" w:cs="Times New Roman"/>
      <w:b/>
      <w:color w:val="00000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E3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940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0059"/>
  </w:style>
  <w:style w:type="paragraph" w:styleId="Zpat">
    <w:name w:val="footer"/>
    <w:basedOn w:val="Normln"/>
    <w:link w:val="ZpatChar"/>
    <w:uiPriority w:val="99"/>
    <w:unhideWhenUsed/>
    <w:rsid w:val="00940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0059"/>
  </w:style>
  <w:style w:type="character" w:customStyle="1" w:styleId="Nadpis1Char">
    <w:name w:val="Nadpis 1 Char"/>
    <w:basedOn w:val="Standardnpsmoodstavce"/>
    <w:link w:val="Nadpis1"/>
    <w:uiPriority w:val="99"/>
    <w:rsid w:val="007A1619"/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7A1619"/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7A161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7A161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7A1619"/>
    <w:rPr>
      <w:rFonts w:ascii="Times New Roman" w:eastAsia="Times New Roman" w:hAnsi="Times New Roman" w:cs="Times New Roman"/>
      <w:b/>
      <w:caps/>
      <w:color w:val="00FFF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7A1619"/>
    <w:rPr>
      <w:rFonts w:ascii="Times New Roman" w:eastAsia="Times New Roman" w:hAnsi="Times New Roman" w:cs="Times New Roman"/>
      <w:b/>
      <w:caps/>
      <w:color w:val="00FFF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7A1619"/>
    <w:rPr>
      <w:rFonts w:ascii="Times New Roman" w:eastAsia="Calibri" w:hAnsi="Times New Roman" w:cs="Times New Roman"/>
      <w:b/>
      <w:cap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7A1619"/>
    <w:rPr>
      <w:rFonts w:ascii="Times New Roman" w:eastAsia="Calibri" w:hAnsi="Times New Roman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7A1619"/>
    <w:rPr>
      <w:rFonts w:ascii="Times New Roman" w:eastAsia="Calibri" w:hAnsi="Times New Roman" w:cs="Times New Roman"/>
      <w:b/>
      <w:color w:val="000000"/>
      <w:sz w:val="24"/>
      <w:szCs w:val="20"/>
      <w:lang w:eastAsia="cs-CZ"/>
    </w:rPr>
  </w:style>
  <w:style w:type="paragraph" w:customStyle="1" w:styleId="Odsazen">
    <w:name w:val="Odsazený"/>
    <w:basedOn w:val="Normln"/>
    <w:uiPriority w:val="99"/>
    <w:rsid w:val="007A1619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F7727-2CAB-4C1D-9BC4-A3126CF4F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2040</Words>
  <Characters>12042</Characters>
  <Application>Microsoft Office Word</Application>
  <DocSecurity>4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JHola</dc:creator>
  <cp:lastModifiedBy>Kozáková Petra</cp:lastModifiedBy>
  <cp:revision>2</cp:revision>
  <cp:lastPrinted>2014-12-22T11:03:00Z</cp:lastPrinted>
  <dcterms:created xsi:type="dcterms:W3CDTF">2026-08-12T08:13:00Z</dcterms:created>
  <dcterms:modified xsi:type="dcterms:W3CDTF">2026-08-12T08:13:00Z</dcterms:modified>
</cp:coreProperties>
</file>