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0ADE" w14:textId="62A0F987" w:rsidR="00054000" w:rsidRPr="00B20E44" w:rsidRDefault="00054000" w:rsidP="00AC34CF">
      <w:pPr>
        <w:spacing w:after="0"/>
      </w:pPr>
      <w:r w:rsidRPr="00B20E44">
        <w:t xml:space="preserve">ad 1) </w:t>
      </w:r>
    </w:p>
    <w:p w14:paraId="4E34B818" w14:textId="5ED749D5" w:rsidR="00AC34CF" w:rsidRPr="00B20E44" w:rsidRDefault="00054000" w:rsidP="00AC34CF">
      <w:pPr>
        <w:spacing w:after="0"/>
        <w:jc w:val="both"/>
      </w:pPr>
      <w:r w:rsidRPr="00B20E44">
        <w:t>Vydaná rozhodnutí o povinnosti k náhradě odměny a hotových výdajů uhrazených ustanovenému obhájci státem: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4000" w:rsidRPr="00B20E44" w14:paraId="43B71AD4" w14:textId="77777777" w:rsidTr="00054000">
        <w:tc>
          <w:tcPr>
            <w:tcW w:w="2265" w:type="dxa"/>
            <w:shd w:val="clear" w:color="auto" w:fill="FFFF00"/>
          </w:tcPr>
          <w:p w14:paraId="5F3AF2D8" w14:textId="7CBE659A" w:rsidR="00054000" w:rsidRPr="00B20E44" w:rsidRDefault="00054000" w:rsidP="00054000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738320CE" w14:textId="71A60B47" w:rsidR="00054000" w:rsidRPr="00B20E44" w:rsidRDefault="00054000" w:rsidP="00054000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088E84F6" w14:textId="1D8F8E70" w:rsidR="00054000" w:rsidRPr="00B20E44" w:rsidRDefault="00054000" w:rsidP="00054000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5E8F8A3C" w14:textId="2BFD02D4" w:rsidR="00054000" w:rsidRPr="00B20E44" w:rsidRDefault="00054000" w:rsidP="00054000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054000" w:rsidRPr="00B20E44" w14:paraId="45D48C76" w14:textId="77777777" w:rsidTr="00054000">
        <w:tc>
          <w:tcPr>
            <w:tcW w:w="2265" w:type="dxa"/>
          </w:tcPr>
          <w:p w14:paraId="628D1A98" w14:textId="6BF2808F" w:rsidR="00054000" w:rsidRPr="00B20E44" w:rsidRDefault="00054000" w:rsidP="00054000">
            <w:pPr>
              <w:jc w:val="center"/>
            </w:pPr>
            <w:r w:rsidRPr="00B20E44">
              <w:t>162</w:t>
            </w:r>
          </w:p>
        </w:tc>
        <w:tc>
          <w:tcPr>
            <w:tcW w:w="2265" w:type="dxa"/>
          </w:tcPr>
          <w:p w14:paraId="5A42226B" w14:textId="685938E7" w:rsidR="00054000" w:rsidRPr="00B20E44" w:rsidRDefault="00054000" w:rsidP="00054000">
            <w:pPr>
              <w:jc w:val="center"/>
            </w:pPr>
            <w:r w:rsidRPr="00B20E44">
              <w:t>183</w:t>
            </w:r>
          </w:p>
        </w:tc>
        <w:tc>
          <w:tcPr>
            <w:tcW w:w="2266" w:type="dxa"/>
          </w:tcPr>
          <w:p w14:paraId="362F3D9C" w14:textId="77BEC3C0" w:rsidR="00054000" w:rsidRPr="00B20E44" w:rsidRDefault="00054000" w:rsidP="00054000">
            <w:pPr>
              <w:jc w:val="center"/>
            </w:pPr>
            <w:r w:rsidRPr="00B20E44">
              <w:t>167</w:t>
            </w:r>
          </w:p>
        </w:tc>
        <w:tc>
          <w:tcPr>
            <w:tcW w:w="2266" w:type="dxa"/>
          </w:tcPr>
          <w:p w14:paraId="4D5B623D" w14:textId="5D9513BF" w:rsidR="00054000" w:rsidRPr="00B20E44" w:rsidRDefault="00054000" w:rsidP="00054000">
            <w:pPr>
              <w:jc w:val="center"/>
            </w:pPr>
            <w:r w:rsidRPr="00B20E44">
              <w:t>126</w:t>
            </w:r>
          </w:p>
        </w:tc>
      </w:tr>
    </w:tbl>
    <w:p w14:paraId="4A2FD329" w14:textId="77777777" w:rsidR="00AC34CF" w:rsidRPr="00B20E44" w:rsidRDefault="00AC34CF" w:rsidP="00054000"/>
    <w:p w14:paraId="1EF17884" w14:textId="2AD50BBB" w:rsidR="00054000" w:rsidRPr="00B20E44" w:rsidRDefault="00054000" w:rsidP="00AC34CF">
      <w:pPr>
        <w:spacing w:after="0"/>
      </w:pPr>
      <w:r w:rsidRPr="00B20E44">
        <w:t>ad 2)</w:t>
      </w:r>
    </w:p>
    <w:p w14:paraId="112BD636" w14:textId="28F9F36A" w:rsidR="00054000" w:rsidRPr="00B20E44" w:rsidRDefault="00054000" w:rsidP="00AC34CF">
      <w:pPr>
        <w:spacing w:after="0"/>
        <w:jc w:val="both"/>
      </w:pPr>
      <w:r w:rsidRPr="00B20E44">
        <w:t>Celková částka uložená odsouzeným osobám k náhradě odměny a hotových výdajů uhrazených ustanovenému obhájci státem: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4000" w:rsidRPr="00B20E44" w14:paraId="11EAF750" w14:textId="77777777" w:rsidTr="00FB3A46">
        <w:tc>
          <w:tcPr>
            <w:tcW w:w="2265" w:type="dxa"/>
            <w:shd w:val="clear" w:color="auto" w:fill="FFFF00"/>
          </w:tcPr>
          <w:p w14:paraId="225FCFB9" w14:textId="77777777" w:rsidR="00054000" w:rsidRPr="00B20E44" w:rsidRDefault="00054000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50B0A78D" w14:textId="77777777" w:rsidR="00054000" w:rsidRPr="00B20E44" w:rsidRDefault="00054000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2418A0AB" w14:textId="77777777" w:rsidR="00054000" w:rsidRPr="00B20E44" w:rsidRDefault="00054000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5FD88ECB" w14:textId="77777777" w:rsidR="00054000" w:rsidRPr="00B20E44" w:rsidRDefault="00054000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054000" w:rsidRPr="00B20E44" w14:paraId="55156417" w14:textId="77777777" w:rsidTr="00FB3A46">
        <w:tc>
          <w:tcPr>
            <w:tcW w:w="2265" w:type="dxa"/>
          </w:tcPr>
          <w:p w14:paraId="7E1E6B4F" w14:textId="46F7F721" w:rsidR="00054000" w:rsidRPr="00B20E44" w:rsidRDefault="00E77637" w:rsidP="00FB3A46">
            <w:pPr>
              <w:jc w:val="center"/>
            </w:pPr>
            <w:r w:rsidRPr="00B20E44">
              <w:t>2 626 317,52</w:t>
            </w:r>
          </w:p>
        </w:tc>
        <w:tc>
          <w:tcPr>
            <w:tcW w:w="2265" w:type="dxa"/>
          </w:tcPr>
          <w:p w14:paraId="7007BF31" w14:textId="22F4762E" w:rsidR="00054000" w:rsidRPr="00B20E44" w:rsidRDefault="00E77637" w:rsidP="00FB3A46">
            <w:pPr>
              <w:jc w:val="center"/>
            </w:pPr>
            <w:r w:rsidRPr="00B20E44">
              <w:t>3 126 300,80</w:t>
            </w:r>
          </w:p>
        </w:tc>
        <w:tc>
          <w:tcPr>
            <w:tcW w:w="2266" w:type="dxa"/>
          </w:tcPr>
          <w:p w14:paraId="743EA0A0" w14:textId="3921678C" w:rsidR="00054000" w:rsidRPr="00B20E44" w:rsidRDefault="00E77637" w:rsidP="00FB3A46">
            <w:pPr>
              <w:jc w:val="center"/>
            </w:pPr>
            <w:r w:rsidRPr="00B20E44">
              <w:t>2 760 541,3é</w:t>
            </w:r>
          </w:p>
        </w:tc>
        <w:tc>
          <w:tcPr>
            <w:tcW w:w="2266" w:type="dxa"/>
          </w:tcPr>
          <w:p w14:paraId="21A514A3" w14:textId="7CD6D963" w:rsidR="00054000" w:rsidRPr="00B20E44" w:rsidRDefault="00E77637" w:rsidP="00FB3A46">
            <w:pPr>
              <w:jc w:val="center"/>
            </w:pPr>
            <w:r w:rsidRPr="00B20E44">
              <w:t>2 166 130,18</w:t>
            </w:r>
          </w:p>
        </w:tc>
      </w:tr>
    </w:tbl>
    <w:p w14:paraId="52B9FAA9" w14:textId="77777777" w:rsidR="00054000" w:rsidRPr="00B20E44" w:rsidRDefault="00054000" w:rsidP="00054000"/>
    <w:p w14:paraId="1E4134BC" w14:textId="055F5C6C" w:rsidR="00E77637" w:rsidRPr="00B20E44" w:rsidRDefault="00E77637" w:rsidP="00AC34CF">
      <w:pPr>
        <w:spacing w:after="0"/>
      </w:pPr>
      <w:r w:rsidRPr="00B20E44">
        <w:t>ad 3)</w:t>
      </w:r>
    </w:p>
    <w:p w14:paraId="644B5EF4" w14:textId="04385B4E" w:rsidR="00AC34CF" w:rsidRPr="00B20E44" w:rsidRDefault="00E77637" w:rsidP="00AC34CF">
      <w:pPr>
        <w:spacing w:after="0"/>
        <w:jc w:val="both"/>
      </w:pPr>
      <w:r w:rsidRPr="00B20E44">
        <w:t xml:space="preserve">Celková vymožená částka k náhradě odměny a hotových výdajů uhrazených ustanovenému obhájci </w:t>
      </w:r>
      <w:proofErr w:type="gramStart"/>
      <w:r w:rsidRPr="00B20E44">
        <w:t>státem :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77637" w:rsidRPr="00B20E44" w14:paraId="5891FFD8" w14:textId="77777777" w:rsidTr="00FB3A46">
        <w:tc>
          <w:tcPr>
            <w:tcW w:w="2265" w:type="dxa"/>
            <w:shd w:val="clear" w:color="auto" w:fill="FFFF00"/>
          </w:tcPr>
          <w:p w14:paraId="6EDBA5D1" w14:textId="77777777" w:rsidR="00E77637" w:rsidRPr="00B20E44" w:rsidRDefault="00E77637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7B75442C" w14:textId="77777777" w:rsidR="00E77637" w:rsidRPr="00B20E44" w:rsidRDefault="00E77637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5CC558EC" w14:textId="77777777" w:rsidR="00E77637" w:rsidRPr="00B20E44" w:rsidRDefault="00E77637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19F14934" w14:textId="77777777" w:rsidR="00E77637" w:rsidRPr="00B20E44" w:rsidRDefault="00E77637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E77637" w:rsidRPr="00B20E44" w14:paraId="50ACA635" w14:textId="77777777" w:rsidTr="00FB3A46">
        <w:tc>
          <w:tcPr>
            <w:tcW w:w="2265" w:type="dxa"/>
          </w:tcPr>
          <w:p w14:paraId="7410E4E5" w14:textId="1E4B76D2" w:rsidR="00E77637" w:rsidRPr="00B20E44" w:rsidRDefault="00E77637" w:rsidP="00FB3A46">
            <w:pPr>
              <w:jc w:val="center"/>
            </w:pPr>
            <w:r w:rsidRPr="00B20E44">
              <w:t>988 450,59</w:t>
            </w:r>
          </w:p>
        </w:tc>
        <w:tc>
          <w:tcPr>
            <w:tcW w:w="2265" w:type="dxa"/>
          </w:tcPr>
          <w:p w14:paraId="472A26D1" w14:textId="14DF66E7" w:rsidR="00E77637" w:rsidRPr="00B20E44" w:rsidRDefault="00E77637" w:rsidP="00FB3A46">
            <w:pPr>
              <w:jc w:val="center"/>
            </w:pPr>
            <w:r w:rsidRPr="00B20E44">
              <w:t>1 144 110,17</w:t>
            </w:r>
          </w:p>
        </w:tc>
        <w:tc>
          <w:tcPr>
            <w:tcW w:w="2266" w:type="dxa"/>
          </w:tcPr>
          <w:p w14:paraId="3720030F" w14:textId="47A01415" w:rsidR="00E77637" w:rsidRPr="00B20E44" w:rsidRDefault="00E77637" w:rsidP="00FB3A46">
            <w:pPr>
              <w:jc w:val="center"/>
            </w:pPr>
            <w:r w:rsidRPr="00B20E44">
              <w:t>1 011 135,20</w:t>
            </w:r>
          </w:p>
        </w:tc>
        <w:tc>
          <w:tcPr>
            <w:tcW w:w="2266" w:type="dxa"/>
          </w:tcPr>
          <w:p w14:paraId="622215D6" w14:textId="4F261C38" w:rsidR="00E77637" w:rsidRPr="00B20E44" w:rsidRDefault="00E77637" w:rsidP="00FB3A46">
            <w:pPr>
              <w:jc w:val="center"/>
            </w:pPr>
            <w:r w:rsidRPr="00B20E44">
              <w:t>719 915,19</w:t>
            </w:r>
          </w:p>
        </w:tc>
      </w:tr>
    </w:tbl>
    <w:p w14:paraId="48C2A909" w14:textId="77777777" w:rsidR="00E77637" w:rsidRPr="00B20E44" w:rsidRDefault="00E77637" w:rsidP="00054000"/>
    <w:p w14:paraId="4685C880" w14:textId="488CB167" w:rsidR="00E77637" w:rsidRPr="00B20E44" w:rsidRDefault="00E77637" w:rsidP="00AC34CF">
      <w:pPr>
        <w:spacing w:after="0"/>
      </w:pPr>
      <w:r w:rsidRPr="00B20E44">
        <w:t>ad 4)</w:t>
      </w:r>
    </w:p>
    <w:p w14:paraId="0ADB9937" w14:textId="5303432B" w:rsidR="00E77637" w:rsidRPr="00B20E44" w:rsidRDefault="00E77637" w:rsidP="00AC34CF">
      <w:pPr>
        <w:spacing w:after="0"/>
      </w:pPr>
      <w:r w:rsidRPr="00B20E44">
        <w:t>Zdejší soud nevymáhá pohledávky prostřednictvím soudního exekutora.</w:t>
      </w:r>
    </w:p>
    <w:p w14:paraId="603566F4" w14:textId="5BBDD74D" w:rsidR="00E77637" w:rsidRPr="00B20E44" w:rsidRDefault="00E77637" w:rsidP="00054000">
      <w:r w:rsidRPr="00B20E44">
        <w:t xml:space="preserve">V roce 2024 došlo k 31.8. k předání </w:t>
      </w:r>
      <w:r w:rsidRPr="00B20E44">
        <w:rPr>
          <w:b/>
          <w:bCs/>
        </w:rPr>
        <w:t>782</w:t>
      </w:r>
      <w:r w:rsidRPr="00B20E44">
        <w:t xml:space="preserve"> pohledávek za náklady ustanovených obhájců celnímu úřadu.</w:t>
      </w:r>
    </w:p>
    <w:p w14:paraId="2F459EFE" w14:textId="50F72FE2" w:rsidR="00E77637" w:rsidRPr="00B20E44" w:rsidRDefault="00E77637" w:rsidP="00AC34CF">
      <w:pPr>
        <w:spacing w:after="0"/>
      </w:pPr>
      <w:r w:rsidRPr="00B20E44">
        <w:t>ad 5)</w:t>
      </w:r>
    </w:p>
    <w:p w14:paraId="0AA75666" w14:textId="07DA75B0" w:rsidR="00E77637" w:rsidRPr="00B20E44" w:rsidRDefault="00E77637" w:rsidP="00AC34CF">
      <w:pPr>
        <w:spacing w:after="0"/>
        <w:jc w:val="both"/>
      </w:pPr>
      <w:r w:rsidRPr="00B20E44">
        <w:t xml:space="preserve">Vydaná rozhodnutí o povinnosti k náhradě nákladů státu vzniklých přibráním zmocněnce poškozeného, který má nárok na právní pomoc poskytovanou zmocněncem bezplatně nebo za sníženou odměnu: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C34CF" w:rsidRPr="00B20E44" w14:paraId="68E00497" w14:textId="77777777" w:rsidTr="00FB3A46">
        <w:tc>
          <w:tcPr>
            <w:tcW w:w="2265" w:type="dxa"/>
            <w:shd w:val="clear" w:color="auto" w:fill="FFFF00"/>
          </w:tcPr>
          <w:p w14:paraId="6602605E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0437DC34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6E077980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2FCD0FB3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AC34CF" w:rsidRPr="00B20E44" w14:paraId="1006A56C" w14:textId="77777777" w:rsidTr="00FB3A46">
        <w:tc>
          <w:tcPr>
            <w:tcW w:w="2265" w:type="dxa"/>
          </w:tcPr>
          <w:p w14:paraId="751D0864" w14:textId="5911FE12" w:rsidR="00AC34CF" w:rsidRPr="00B20E44" w:rsidRDefault="00AC34CF" w:rsidP="00FB3A46">
            <w:pPr>
              <w:jc w:val="center"/>
            </w:pPr>
            <w:r w:rsidRPr="00B20E44">
              <w:t>1</w:t>
            </w:r>
          </w:p>
        </w:tc>
        <w:tc>
          <w:tcPr>
            <w:tcW w:w="2265" w:type="dxa"/>
          </w:tcPr>
          <w:p w14:paraId="75D7E7F9" w14:textId="7718D174" w:rsidR="00AC34CF" w:rsidRPr="00B20E44" w:rsidRDefault="00AC34CF" w:rsidP="00FB3A46">
            <w:pPr>
              <w:jc w:val="center"/>
            </w:pPr>
            <w:r w:rsidRPr="00B20E44">
              <w:t>1</w:t>
            </w:r>
          </w:p>
        </w:tc>
        <w:tc>
          <w:tcPr>
            <w:tcW w:w="2266" w:type="dxa"/>
          </w:tcPr>
          <w:p w14:paraId="76EB4133" w14:textId="3811BBD4" w:rsidR="00AC34CF" w:rsidRPr="00B20E44" w:rsidRDefault="00AC34CF" w:rsidP="00FB3A46">
            <w:pPr>
              <w:jc w:val="center"/>
            </w:pPr>
            <w:r w:rsidRPr="00B20E44">
              <w:t>2</w:t>
            </w:r>
          </w:p>
        </w:tc>
        <w:tc>
          <w:tcPr>
            <w:tcW w:w="2266" w:type="dxa"/>
          </w:tcPr>
          <w:p w14:paraId="3A314A92" w14:textId="39289AE2" w:rsidR="00AC34CF" w:rsidRPr="00B20E44" w:rsidRDefault="00AC34CF" w:rsidP="00FB3A46">
            <w:pPr>
              <w:jc w:val="center"/>
            </w:pPr>
            <w:r w:rsidRPr="00B20E44">
              <w:t>3</w:t>
            </w:r>
          </w:p>
        </w:tc>
      </w:tr>
    </w:tbl>
    <w:p w14:paraId="1053481E" w14:textId="77777777" w:rsidR="00AC34CF" w:rsidRPr="00B20E44" w:rsidRDefault="00AC34CF" w:rsidP="00AC34CF">
      <w:pPr>
        <w:jc w:val="both"/>
      </w:pPr>
    </w:p>
    <w:p w14:paraId="27B8D8D3" w14:textId="522F1BE0" w:rsidR="00AC34CF" w:rsidRPr="00B20E44" w:rsidRDefault="00AC34CF" w:rsidP="00AC34CF">
      <w:pPr>
        <w:spacing w:after="0"/>
        <w:jc w:val="both"/>
      </w:pPr>
      <w:r w:rsidRPr="00B20E44">
        <w:t>ad 6)</w:t>
      </w:r>
    </w:p>
    <w:p w14:paraId="50777065" w14:textId="64730E9D" w:rsidR="00AC34CF" w:rsidRPr="00B20E44" w:rsidRDefault="00AC34CF" w:rsidP="00AC34CF">
      <w:pPr>
        <w:spacing w:after="0"/>
        <w:jc w:val="both"/>
      </w:pPr>
      <w:r w:rsidRPr="00B20E44">
        <w:t>Celková částka uložená odsouzeným osobám k náhradě nákladů státu vzniklých přibráním zmocněnce poškozeného, který má nárok na právní pomoc poskytovanou zmocněncem bezplatně nebo za sníženou odměnu: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C34CF" w:rsidRPr="00B20E44" w14:paraId="16C8A6E0" w14:textId="77777777" w:rsidTr="00FB3A46">
        <w:tc>
          <w:tcPr>
            <w:tcW w:w="2265" w:type="dxa"/>
            <w:shd w:val="clear" w:color="auto" w:fill="FFFF00"/>
          </w:tcPr>
          <w:p w14:paraId="3A731EAC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6D6C81D3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76BD7795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5DA179C0" w14:textId="77777777" w:rsidR="00AC34CF" w:rsidRPr="00B20E44" w:rsidRDefault="00AC34CF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AC34CF" w:rsidRPr="00B20E44" w14:paraId="19462DF9" w14:textId="77777777" w:rsidTr="00FB3A46">
        <w:tc>
          <w:tcPr>
            <w:tcW w:w="2265" w:type="dxa"/>
          </w:tcPr>
          <w:p w14:paraId="2AB696F9" w14:textId="41808C30" w:rsidR="00AC34CF" w:rsidRPr="00B20E44" w:rsidRDefault="00AC34CF" w:rsidP="00FB3A46">
            <w:pPr>
              <w:jc w:val="center"/>
            </w:pPr>
            <w:r w:rsidRPr="00B20E44">
              <w:t>286 964,07</w:t>
            </w:r>
          </w:p>
        </w:tc>
        <w:tc>
          <w:tcPr>
            <w:tcW w:w="2265" w:type="dxa"/>
          </w:tcPr>
          <w:p w14:paraId="39CA9FC1" w14:textId="0B14846D" w:rsidR="00AC34CF" w:rsidRPr="00B20E44" w:rsidRDefault="00AC34CF" w:rsidP="00FB3A46">
            <w:pPr>
              <w:jc w:val="center"/>
            </w:pPr>
            <w:r w:rsidRPr="00B20E44">
              <w:t>99 363,99</w:t>
            </w:r>
          </w:p>
        </w:tc>
        <w:tc>
          <w:tcPr>
            <w:tcW w:w="2266" w:type="dxa"/>
          </w:tcPr>
          <w:p w14:paraId="2D5F8C07" w14:textId="363859AD" w:rsidR="00AC34CF" w:rsidRPr="00B20E44" w:rsidRDefault="00AC34CF" w:rsidP="00FB3A46">
            <w:pPr>
              <w:jc w:val="center"/>
            </w:pPr>
            <w:r w:rsidRPr="00B20E44">
              <w:t>93 215,00</w:t>
            </w:r>
          </w:p>
        </w:tc>
        <w:tc>
          <w:tcPr>
            <w:tcW w:w="2266" w:type="dxa"/>
          </w:tcPr>
          <w:p w14:paraId="458BA503" w14:textId="13901282" w:rsidR="00AC34CF" w:rsidRPr="00B20E44" w:rsidRDefault="00AC34CF" w:rsidP="00FB3A46">
            <w:pPr>
              <w:jc w:val="center"/>
            </w:pPr>
            <w:r w:rsidRPr="00B20E44">
              <w:t>64 488,45</w:t>
            </w:r>
          </w:p>
        </w:tc>
      </w:tr>
    </w:tbl>
    <w:p w14:paraId="1F87DE98" w14:textId="77777777" w:rsidR="00AC34CF" w:rsidRPr="00B20E44" w:rsidRDefault="00AC34CF" w:rsidP="00AC34CF">
      <w:pPr>
        <w:jc w:val="both"/>
      </w:pPr>
    </w:p>
    <w:p w14:paraId="31B333B9" w14:textId="513B55E3" w:rsidR="00AC34CF" w:rsidRPr="00B20E44" w:rsidRDefault="00AC34CF" w:rsidP="00EA0A4E">
      <w:pPr>
        <w:spacing w:after="0"/>
        <w:jc w:val="both"/>
      </w:pPr>
      <w:r w:rsidRPr="00B20E44">
        <w:t>ad 7)</w:t>
      </w:r>
    </w:p>
    <w:p w14:paraId="5B6F9CA1" w14:textId="77777777" w:rsidR="00EA0A4E" w:rsidRPr="00B20E44" w:rsidRDefault="00EA0A4E" w:rsidP="00EA0A4E">
      <w:pPr>
        <w:spacing w:after="0"/>
        <w:jc w:val="both"/>
      </w:pPr>
      <w:r w:rsidRPr="00B20E44">
        <w:t>Celková vymožená částka k náhradě nákladů státu vzniklých přibráním zmocněnce poškozeného, který má nárok na právní pomoc poskytovanou zmocněncem bezplatně nebo za sníženou odměnu: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A0A4E" w:rsidRPr="00B20E44" w14:paraId="3ECE737B" w14:textId="77777777" w:rsidTr="00FB3A46">
        <w:tc>
          <w:tcPr>
            <w:tcW w:w="2265" w:type="dxa"/>
            <w:shd w:val="clear" w:color="auto" w:fill="FFFF00"/>
          </w:tcPr>
          <w:p w14:paraId="61D3EFA6" w14:textId="77777777" w:rsidR="00EA0A4E" w:rsidRPr="00B20E44" w:rsidRDefault="00EA0A4E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2021</w:t>
            </w:r>
          </w:p>
        </w:tc>
        <w:tc>
          <w:tcPr>
            <w:tcW w:w="2265" w:type="dxa"/>
            <w:shd w:val="clear" w:color="auto" w:fill="FFFF00"/>
          </w:tcPr>
          <w:p w14:paraId="1A9D94DD" w14:textId="77777777" w:rsidR="00EA0A4E" w:rsidRPr="00B20E44" w:rsidRDefault="00EA0A4E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2022</w:t>
            </w:r>
          </w:p>
        </w:tc>
        <w:tc>
          <w:tcPr>
            <w:tcW w:w="2266" w:type="dxa"/>
            <w:shd w:val="clear" w:color="auto" w:fill="FFFF00"/>
          </w:tcPr>
          <w:p w14:paraId="2A64B442" w14:textId="77777777" w:rsidR="00EA0A4E" w:rsidRPr="00B20E44" w:rsidRDefault="00EA0A4E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2023</w:t>
            </w:r>
          </w:p>
        </w:tc>
        <w:tc>
          <w:tcPr>
            <w:tcW w:w="2266" w:type="dxa"/>
            <w:shd w:val="clear" w:color="auto" w:fill="FFFF00"/>
          </w:tcPr>
          <w:p w14:paraId="746416E0" w14:textId="77777777" w:rsidR="00EA0A4E" w:rsidRPr="00B20E44" w:rsidRDefault="00EA0A4E" w:rsidP="00FB3A46">
            <w:pPr>
              <w:jc w:val="center"/>
              <w:rPr>
                <w:b/>
                <w:bCs/>
              </w:rPr>
            </w:pPr>
            <w:r w:rsidRPr="00B20E44">
              <w:rPr>
                <w:b/>
                <w:bCs/>
              </w:rPr>
              <w:t>2024</w:t>
            </w:r>
          </w:p>
        </w:tc>
      </w:tr>
      <w:tr w:rsidR="00EA0A4E" w:rsidRPr="00B20E44" w14:paraId="50D38F1B" w14:textId="77777777" w:rsidTr="00FB3A46">
        <w:tc>
          <w:tcPr>
            <w:tcW w:w="2265" w:type="dxa"/>
          </w:tcPr>
          <w:p w14:paraId="113102F0" w14:textId="430EC2D4" w:rsidR="00EA0A4E" w:rsidRPr="00B20E44" w:rsidRDefault="00EA0A4E" w:rsidP="00FB3A46">
            <w:pPr>
              <w:jc w:val="center"/>
            </w:pPr>
            <w:r w:rsidRPr="00B20E44">
              <w:t>0,0</w:t>
            </w:r>
          </w:p>
        </w:tc>
        <w:tc>
          <w:tcPr>
            <w:tcW w:w="2265" w:type="dxa"/>
          </w:tcPr>
          <w:p w14:paraId="204A6F15" w14:textId="4FF3C750" w:rsidR="00EA0A4E" w:rsidRPr="00B20E44" w:rsidRDefault="00EA0A4E" w:rsidP="00FB3A46">
            <w:pPr>
              <w:jc w:val="center"/>
            </w:pPr>
            <w:r w:rsidRPr="00B20E44">
              <w:t>331,59</w:t>
            </w:r>
          </w:p>
        </w:tc>
        <w:tc>
          <w:tcPr>
            <w:tcW w:w="2266" w:type="dxa"/>
          </w:tcPr>
          <w:p w14:paraId="62942D74" w14:textId="6F8BBCCF" w:rsidR="00EA0A4E" w:rsidRPr="00B20E44" w:rsidRDefault="00EA0A4E" w:rsidP="00FB3A46">
            <w:pPr>
              <w:jc w:val="center"/>
            </w:pPr>
            <w:r w:rsidRPr="00B20E44">
              <w:t>30 215,0</w:t>
            </w:r>
          </w:p>
        </w:tc>
        <w:tc>
          <w:tcPr>
            <w:tcW w:w="2266" w:type="dxa"/>
          </w:tcPr>
          <w:p w14:paraId="69A09726" w14:textId="77682DC3" w:rsidR="00EA0A4E" w:rsidRPr="00B20E44" w:rsidRDefault="00EA0A4E" w:rsidP="00FB3A46">
            <w:pPr>
              <w:jc w:val="center"/>
            </w:pPr>
            <w:r w:rsidRPr="00B20E44">
              <w:t>14 635,0</w:t>
            </w:r>
          </w:p>
        </w:tc>
      </w:tr>
    </w:tbl>
    <w:p w14:paraId="7363A2BC" w14:textId="63D8BFF3" w:rsidR="00AC34CF" w:rsidRPr="00B20E44" w:rsidRDefault="00AC34CF" w:rsidP="00AC34CF">
      <w:pPr>
        <w:jc w:val="both"/>
      </w:pPr>
    </w:p>
    <w:p w14:paraId="3461B4B2" w14:textId="42D52DBB" w:rsidR="00AC34CF" w:rsidRPr="00B20E44" w:rsidRDefault="00EA0A4E" w:rsidP="00AC34CF">
      <w:pPr>
        <w:jc w:val="both"/>
      </w:pPr>
      <w:r w:rsidRPr="00B20E44">
        <w:t>ad 8)</w:t>
      </w:r>
    </w:p>
    <w:p w14:paraId="188F00D7" w14:textId="77777777" w:rsidR="00EA0A4E" w:rsidRPr="00B20E44" w:rsidRDefault="00EA0A4E" w:rsidP="00EA0A4E">
      <w:pPr>
        <w:spacing w:after="0"/>
      </w:pPr>
      <w:r w:rsidRPr="00B20E44">
        <w:t>Zdejší soud nevymáhá pohledávky prostřednictvím soudního exekutora.</w:t>
      </w:r>
    </w:p>
    <w:p w14:paraId="78077D7D" w14:textId="28789224" w:rsidR="00EA0A4E" w:rsidRPr="00B20E44" w:rsidRDefault="00EA0A4E" w:rsidP="00EA0A4E">
      <w:r w:rsidRPr="00B20E44">
        <w:t xml:space="preserve">V roce 2024 došlo k 31.8. k předání </w:t>
      </w:r>
      <w:proofErr w:type="gramStart"/>
      <w:r w:rsidRPr="00B20E44">
        <w:rPr>
          <w:b/>
          <w:bCs/>
        </w:rPr>
        <w:t xml:space="preserve">3 </w:t>
      </w:r>
      <w:r w:rsidRPr="00B20E44">
        <w:t xml:space="preserve"> pohledávek</w:t>
      </w:r>
      <w:proofErr w:type="gramEnd"/>
      <w:r w:rsidRPr="00B20E44">
        <w:t xml:space="preserve"> státu vzniklých přibráním zmocněnce poškozeného.</w:t>
      </w:r>
    </w:p>
    <w:sectPr w:rsidR="00EA0A4E" w:rsidRPr="00B2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30 Si 128_2024.docx 2024/09/06 08:12:00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054000"/>
    <w:rsid w:val="00054000"/>
    <w:rsid w:val="009B0196"/>
    <w:rsid w:val="00AC34CF"/>
    <w:rsid w:val="00B20E44"/>
    <w:rsid w:val="00BE58D3"/>
    <w:rsid w:val="00E77637"/>
    <w:rsid w:val="00EA0A4E"/>
    <w:rsid w:val="00F3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D1C2"/>
  <w15:chartTrackingRefBased/>
  <w15:docId w15:val="{69A925EF-306B-4D3C-884F-5F13916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Hodurová Simona Ing.</dc:creator>
  <cp:keywords/>
  <dc:description/>
  <cp:lastModifiedBy>Holišová Renata</cp:lastModifiedBy>
  <cp:revision>2</cp:revision>
  <dcterms:created xsi:type="dcterms:W3CDTF">2024-09-16T05:56:00Z</dcterms:created>
  <dcterms:modified xsi:type="dcterms:W3CDTF">2024-09-16T05:56:00Z</dcterms:modified>
</cp:coreProperties>
</file>