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4F94B" w14:textId="77777777" w:rsidR="00896DB2" w:rsidRPr="003941B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941B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941B2">
        <w:rPr>
          <w:rFonts w:ascii="Garamond" w:hAnsi="Garamond"/>
          <w:b/>
          <w:color w:val="000000"/>
          <w:sz w:val="36"/>
        </w:rPr>
        <w:t> </w:t>
      </w:r>
    </w:p>
    <w:p w14:paraId="332C5563" w14:textId="77777777" w:rsidR="00896DB2" w:rsidRPr="003941B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941B2">
        <w:rPr>
          <w:rFonts w:ascii="Garamond" w:hAnsi="Garamond"/>
          <w:color w:val="000000"/>
        </w:rPr>
        <w:t> U Soudu</w:t>
      </w:r>
      <w:r w:rsidR="00E930E4" w:rsidRPr="003941B2">
        <w:rPr>
          <w:rFonts w:ascii="Garamond" w:hAnsi="Garamond"/>
          <w:color w:val="000000"/>
        </w:rPr>
        <w:t xml:space="preserve"> 6187/4, 708 82 Ostrava-Poruba</w:t>
      </w:r>
    </w:p>
    <w:p w14:paraId="46D49812" w14:textId="77777777" w:rsidR="00896DB2" w:rsidRPr="003941B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941B2">
        <w:rPr>
          <w:rFonts w:ascii="Garamond" w:hAnsi="Garamond"/>
          <w:color w:val="000000"/>
        </w:rPr>
        <w:t>tel.: 596 972 111,</w:t>
      </w:r>
      <w:r w:rsidR="00E930E4" w:rsidRPr="003941B2">
        <w:rPr>
          <w:rFonts w:ascii="Garamond" w:hAnsi="Garamond"/>
          <w:color w:val="000000"/>
        </w:rPr>
        <w:t xml:space="preserve"> fax: 596 972 801,</w:t>
      </w:r>
      <w:r w:rsidRPr="003941B2">
        <w:rPr>
          <w:rFonts w:ascii="Garamond" w:hAnsi="Garamond"/>
          <w:color w:val="000000"/>
        </w:rPr>
        <w:t xml:space="preserve"> e-mail: osostrava@osoud.ova.justice.cz, </w:t>
      </w:r>
      <w:r w:rsidRPr="003941B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941B2" w14:paraId="58B8B85E" w14:textId="77777777" w:rsidTr="00401AD9">
        <w:tc>
          <w:tcPr>
            <w:tcW w:w="1123" w:type="pct"/>
            <w:tcMar>
              <w:bottom w:w="0" w:type="dxa"/>
            </w:tcMar>
          </w:tcPr>
          <w:p w14:paraId="64DAD3F6" w14:textId="77777777" w:rsidR="00896DB2" w:rsidRPr="003941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1B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941B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027403" w14:textId="77777777" w:rsidR="00896DB2" w:rsidRPr="003941B2" w:rsidRDefault="00E930E4" w:rsidP="00401AD9">
            <w:pPr>
              <w:rPr>
                <w:rFonts w:ascii="Garamond" w:hAnsi="Garamond"/>
                <w:color w:val="000000"/>
              </w:rPr>
            </w:pPr>
            <w:r w:rsidRPr="003941B2">
              <w:rPr>
                <w:rFonts w:ascii="Garamond" w:hAnsi="Garamond"/>
                <w:color w:val="000000"/>
              </w:rPr>
              <w:t>0 Si 354/2025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B29634C" w14:textId="37F6E8CA" w:rsidR="00873B33" w:rsidRPr="003941B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941B2">
              <w:rPr>
                <w:rFonts w:ascii="Garamond" w:hAnsi="Garamond"/>
              </w:rPr>
              <w:t>Vážen</w:t>
            </w:r>
            <w:r w:rsidR="00846BDE" w:rsidRPr="003941B2">
              <w:rPr>
                <w:rFonts w:ascii="Garamond" w:hAnsi="Garamond"/>
              </w:rPr>
              <w:t>á paní</w:t>
            </w:r>
          </w:p>
          <w:p w14:paraId="4DD303AB" w14:textId="65D7EC17" w:rsidR="00FF4BEB" w:rsidRPr="003941B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941B2">
              <w:rPr>
                <w:rFonts w:ascii="Garamond" w:hAnsi="Garamond"/>
              </w:rPr>
              <w:t>Veronika P</w:t>
            </w:r>
            <w:r w:rsidR="003941B2">
              <w:rPr>
                <w:rFonts w:ascii="Garamond" w:hAnsi="Garamond"/>
              </w:rPr>
              <w:t>.</w:t>
            </w:r>
          </w:p>
          <w:p w14:paraId="3340A5A4" w14:textId="3F34C745" w:rsidR="00670D1E" w:rsidRPr="003941B2" w:rsidRDefault="003941B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521F5B58" w14:textId="77777777" w:rsidR="00670D1E" w:rsidRPr="003941B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941B2">
              <w:rPr>
                <w:rFonts w:ascii="Garamond" w:hAnsi="Garamond"/>
              </w:rPr>
              <w:t xml:space="preserve"> </w:t>
            </w:r>
          </w:p>
          <w:p w14:paraId="180025D9" w14:textId="77777777" w:rsidR="00896DB2" w:rsidRPr="003941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941B2" w14:paraId="48DE6A5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185D360" w14:textId="77777777" w:rsidR="00896DB2" w:rsidRPr="003941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1B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0AF2ED" w14:textId="77777777" w:rsidR="00896DB2" w:rsidRPr="003941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163AE7" w14:textId="77777777" w:rsidR="00896DB2" w:rsidRPr="003941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41B2" w14:paraId="176F548D" w14:textId="77777777" w:rsidTr="00401AD9">
        <w:tc>
          <w:tcPr>
            <w:tcW w:w="1123" w:type="pct"/>
            <w:tcMar>
              <w:top w:w="0" w:type="dxa"/>
            </w:tcMar>
          </w:tcPr>
          <w:p w14:paraId="17A33F57" w14:textId="77777777" w:rsidR="00896DB2" w:rsidRPr="003941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1B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C1A001" w14:textId="77777777" w:rsidR="00896DB2" w:rsidRPr="003941B2" w:rsidRDefault="00BA6A0B" w:rsidP="00401AD9">
            <w:pPr>
              <w:rPr>
                <w:rFonts w:ascii="Garamond" w:hAnsi="Garamond"/>
                <w:color w:val="000000"/>
              </w:rPr>
            </w:pPr>
            <w:r w:rsidRPr="003941B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B24376E" w14:textId="77777777" w:rsidR="00896DB2" w:rsidRPr="003941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41B2" w14:paraId="0F41D184" w14:textId="77777777" w:rsidTr="00401AD9">
        <w:tc>
          <w:tcPr>
            <w:tcW w:w="1123" w:type="pct"/>
            <w:tcMar>
              <w:top w:w="0" w:type="dxa"/>
            </w:tcMar>
          </w:tcPr>
          <w:p w14:paraId="250B53AE" w14:textId="77777777" w:rsidR="00896DB2" w:rsidRPr="003941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1B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96055D" w14:textId="77777777" w:rsidR="00896DB2" w:rsidRPr="003941B2" w:rsidRDefault="00E930E4" w:rsidP="00401AD9">
            <w:pPr>
              <w:rPr>
                <w:rFonts w:ascii="Garamond" w:hAnsi="Garamond"/>
                <w:color w:val="000000"/>
              </w:rPr>
            </w:pPr>
            <w:r w:rsidRPr="003941B2">
              <w:rPr>
                <w:rFonts w:ascii="Garamond" w:hAnsi="Garamond"/>
                <w:color w:val="000000"/>
              </w:rPr>
              <w:t>3. června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58A1BF" w14:textId="77777777" w:rsidR="00896DB2" w:rsidRPr="003941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B0F601C" w14:textId="77777777" w:rsidR="00896DB2" w:rsidRPr="003941B2" w:rsidRDefault="00896DB2" w:rsidP="00896DB2">
      <w:pPr>
        <w:rPr>
          <w:rFonts w:ascii="Garamond" w:hAnsi="Garamond"/>
          <w:color w:val="000000"/>
        </w:rPr>
      </w:pPr>
    </w:p>
    <w:p w14:paraId="47E703FD" w14:textId="77777777" w:rsidR="00896DB2" w:rsidRPr="003941B2" w:rsidRDefault="00896DB2" w:rsidP="00896DB2">
      <w:pPr>
        <w:rPr>
          <w:rFonts w:ascii="Garamond" w:hAnsi="Garamond"/>
          <w:color w:val="000000"/>
        </w:rPr>
      </w:pPr>
    </w:p>
    <w:p w14:paraId="0490D775" w14:textId="66CD74A3" w:rsidR="00896DB2" w:rsidRPr="003941B2" w:rsidRDefault="00896DB2" w:rsidP="00E930E4">
      <w:pPr>
        <w:jc w:val="both"/>
        <w:rPr>
          <w:rFonts w:ascii="Garamond" w:hAnsi="Garamond"/>
          <w:color w:val="000000"/>
        </w:rPr>
      </w:pPr>
      <w:r w:rsidRPr="003941B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941B2">
        <w:rPr>
          <w:rFonts w:ascii="Garamond" w:hAnsi="Garamond"/>
          <w:b/>
          <w:color w:val="000000"/>
        </w:rPr>
        <w:t>,</w:t>
      </w:r>
      <w:r w:rsidRPr="003941B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941B2">
        <w:rPr>
          <w:rFonts w:ascii="Garamond" w:hAnsi="Garamond"/>
          <w:color w:val="000000"/>
        </w:rPr>
        <w:t xml:space="preserve"> </w:t>
      </w:r>
    </w:p>
    <w:p w14:paraId="43A64F1D" w14:textId="77777777" w:rsidR="002B20C2" w:rsidRPr="003941B2" w:rsidRDefault="002B20C2" w:rsidP="00E930E4">
      <w:pPr>
        <w:jc w:val="both"/>
        <w:rPr>
          <w:rFonts w:ascii="Garamond" w:hAnsi="Garamond"/>
          <w:color w:val="000000"/>
        </w:rPr>
      </w:pPr>
    </w:p>
    <w:p w14:paraId="5E35DA6F" w14:textId="730EFEA2" w:rsidR="005B440A" w:rsidRPr="003941B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941B2">
        <w:rPr>
          <w:rFonts w:ascii="Garamond" w:hAnsi="Garamond"/>
          <w:color w:val="000000"/>
        </w:rPr>
        <w:t>Vážen</w:t>
      </w:r>
      <w:r w:rsidR="00846BDE" w:rsidRPr="003941B2">
        <w:rPr>
          <w:rFonts w:ascii="Garamond" w:hAnsi="Garamond"/>
          <w:color w:val="000000"/>
        </w:rPr>
        <w:t>á paní P</w:t>
      </w:r>
      <w:r w:rsidR="003941B2">
        <w:rPr>
          <w:rFonts w:ascii="Garamond" w:hAnsi="Garamond"/>
          <w:color w:val="000000"/>
        </w:rPr>
        <w:t>.</w:t>
      </w:r>
      <w:r w:rsidR="00512183" w:rsidRPr="003941B2">
        <w:rPr>
          <w:rFonts w:ascii="Garamond" w:hAnsi="Garamond"/>
        </w:rPr>
        <w:t>,</w:t>
      </w:r>
    </w:p>
    <w:p w14:paraId="5309B86D" w14:textId="251BBE5A" w:rsidR="005B440A" w:rsidRPr="003941B2" w:rsidRDefault="00896DB2" w:rsidP="00846BDE">
      <w:pPr>
        <w:spacing w:after="120"/>
        <w:jc w:val="both"/>
        <w:rPr>
          <w:rFonts w:ascii="Garamond" w:hAnsi="Garamond"/>
          <w:color w:val="000000"/>
        </w:rPr>
      </w:pPr>
      <w:r w:rsidRPr="003941B2">
        <w:rPr>
          <w:rFonts w:ascii="Garamond" w:hAnsi="Garamond"/>
          <w:color w:val="000000"/>
        </w:rPr>
        <w:t xml:space="preserve">Okresní soud v Ostravě obdržel dne </w:t>
      </w:r>
      <w:r w:rsidR="00CC6E1B" w:rsidRPr="003941B2">
        <w:rPr>
          <w:rFonts w:ascii="Garamond" w:hAnsi="Garamond"/>
          <w:color w:val="000000"/>
        </w:rPr>
        <w:t xml:space="preserve">3. června 2025 </w:t>
      </w:r>
      <w:r w:rsidRPr="003941B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46BDE" w:rsidRPr="003941B2">
        <w:rPr>
          <w:rFonts w:ascii="Garamond" w:hAnsi="Garamond"/>
          <w:color w:val="000000"/>
        </w:rPr>
        <w:t>rozsudku Okresního soudu v Ostravě, kterým bylo ve věci rozhodnuto znovu, a to po zrušení rozsudku Okresního soudu v Ostravě sp. zn. 80 C 314/2002 rozsudkem Nejvyššího soudu č. j. 22 Cdo 3974/2007-134 ze dne 21. 10. 2009.</w:t>
      </w:r>
    </w:p>
    <w:p w14:paraId="36F52136" w14:textId="6C7ABE6D" w:rsidR="005B440A" w:rsidRPr="003941B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41B2">
        <w:rPr>
          <w:rFonts w:ascii="Garamond" w:hAnsi="Garamond"/>
          <w:color w:val="000000"/>
        </w:rPr>
        <w:t xml:space="preserve">V souladu s § 14 odst. 5 písm. d) </w:t>
      </w:r>
      <w:r w:rsidR="00586CB4" w:rsidRPr="003941B2">
        <w:rPr>
          <w:rFonts w:ascii="Garamond" w:hAnsi="Garamond"/>
          <w:color w:val="000000"/>
        </w:rPr>
        <w:t>InfZ</w:t>
      </w:r>
      <w:r w:rsidRPr="003941B2">
        <w:rPr>
          <w:rFonts w:ascii="Garamond" w:hAnsi="Garamond"/>
          <w:color w:val="000000"/>
        </w:rPr>
        <w:t xml:space="preserve"> vyhovuji</w:t>
      </w:r>
      <w:r w:rsidRPr="003941B2">
        <w:rPr>
          <w:rFonts w:ascii="Garamond" w:hAnsi="Garamond"/>
          <w:b/>
          <w:color w:val="000000"/>
        </w:rPr>
        <w:t xml:space="preserve"> </w:t>
      </w:r>
      <w:r w:rsidRPr="003941B2">
        <w:rPr>
          <w:rFonts w:ascii="Garamond" w:hAnsi="Garamond"/>
          <w:color w:val="000000"/>
        </w:rPr>
        <w:t>V</w:t>
      </w:r>
      <w:r w:rsidR="005B440A" w:rsidRPr="003941B2">
        <w:rPr>
          <w:rFonts w:ascii="Garamond" w:hAnsi="Garamond"/>
          <w:color w:val="000000"/>
        </w:rPr>
        <w:t>aší žádosti a v příloze zasílám</w:t>
      </w:r>
      <w:r w:rsidR="00846BDE" w:rsidRPr="003941B2">
        <w:rPr>
          <w:rFonts w:ascii="Garamond" w:hAnsi="Garamond"/>
          <w:color w:val="000000"/>
        </w:rPr>
        <w:t xml:space="preserve"> rozsudek Okresního soudu v Ostravě č. j. 80 C 350/2009-192 ze dne 21. 12. 2010. Rozsudek zasílám v souladu s §8a InfZ v anonymizované verzi.</w:t>
      </w:r>
    </w:p>
    <w:p w14:paraId="4DE35E33" w14:textId="77777777" w:rsidR="005B440A" w:rsidRPr="003941B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41B2">
        <w:rPr>
          <w:rFonts w:ascii="Garamond" w:hAnsi="Garamond"/>
          <w:color w:val="000000"/>
        </w:rPr>
        <w:t>S</w:t>
      </w:r>
      <w:r w:rsidR="005B440A" w:rsidRPr="003941B2">
        <w:rPr>
          <w:rFonts w:ascii="Garamond" w:hAnsi="Garamond"/>
          <w:color w:val="000000"/>
        </w:rPr>
        <w:t> </w:t>
      </w:r>
      <w:r w:rsidRPr="003941B2">
        <w:rPr>
          <w:rFonts w:ascii="Garamond" w:hAnsi="Garamond"/>
          <w:color w:val="000000"/>
        </w:rPr>
        <w:t>pozdrav</w:t>
      </w:r>
      <w:r w:rsidR="005B440A" w:rsidRPr="003941B2">
        <w:rPr>
          <w:rFonts w:ascii="Garamond" w:hAnsi="Garamond"/>
          <w:color w:val="000000"/>
        </w:rPr>
        <w:t>em</w:t>
      </w:r>
    </w:p>
    <w:p w14:paraId="26A1A69E" w14:textId="77777777" w:rsidR="005B440A" w:rsidRPr="003941B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941B2" w14:paraId="657A6965" w14:textId="77777777" w:rsidTr="00047ED5">
        <w:tc>
          <w:tcPr>
            <w:tcW w:w="4048" w:type="dxa"/>
            <w:hideMark/>
          </w:tcPr>
          <w:p w14:paraId="2281B7F1" w14:textId="77777777" w:rsidR="00047ED5" w:rsidRPr="003941B2" w:rsidRDefault="00BA6A0B">
            <w:pPr>
              <w:widowControl w:val="0"/>
              <w:rPr>
                <w:rFonts w:ascii="Garamond" w:hAnsi="Garamond"/>
              </w:rPr>
            </w:pPr>
            <w:r w:rsidRPr="003941B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941B2" w14:paraId="05068E84" w14:textId="77777777" w:rsidTr="00047ED5">
        <w:tc>
          <w:tcPr>
            <w:tcW w:w="4048" w:type="dxa"/>
            <w:hideMark/>
          </w:tcPr>
          <w:p w14:paraId="242A4785" w14:textId="6F4F0DAE" w:rsidR="00047ED5" w:rsidRPr="003941B2" w:rsidRDefault="00846BDE">
            <w:pPr>
              <w:widowControl w:val="0"/>
              <w:rPr>
                <w:rFonts w:ascii="Garamond" w:hAnsi="Garamond"/>
              </w:rPr>
            </w:pPr>
            <w:r w:rsidRPr="003941B2">
              <w:rPr>
                <w:rFonts w:ascii="Garamond" w:hAnsi="Garamond"/>
              </w:rPr>
              <w:t>vyšší soudní úřednice</w:t>
            </w:r>
          </w:p>
        </w:tc>
      </w:tr>
      <w:tr w:rsidR="00047ED5" w:rsidRPr="003941B2" w14:paraId="006CFA10" w14:textId="77777777" w:rsidTr="00047ED5">
        <w:tc>
          <w:tcPr>
            <w:tcW w:w="4048" w:type="dxa"/>
            <w:hideMark/>
          </w:tcPr>
          <w:p w14:paraId="6795FF38" w14:textId="77777777" w:rsidR="00047ED5" w:rsidRPr="003941B2" w:rsidRDefault="00047ED5">
            <w:pPr>
              <w:widowControl w:val="0"/>
              <w:rPr>
                <w:rFonts w:ascii="Garamond" w:hAnsi="Garamond"/>
              </w:rPr>
            </w:pPr>
            <w:r w:rsidRPr="003941B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941B2" w14:paraId="7DF36179" w14:textId="77777777" w:rsidTr="00047ED5">
        <w:tc>
          <w:tcPr>
            <w:tcW w:w="4048" w:type="dxa"/>
            <w:hideMark/>
          </w:tcPr>
          <w:p w14:paraId="6FC1EECF" w14:textId="77777777" w:rsidR="00047ED5" w:rsidRPr="003941B2" w:rsidRDefault="00047ED5">
            <w:pPr>
              <w:widowControl w:val="0"/>
              <w:rPr>
                <w:rFonts w:ascii="Garamond" w:hAnsi="Garamond"/>
              </w:rPr>
            </w:pPr>
            <w:r w:rsidRPr="003941B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941B2" w14:paraId="0786E99C" w14:textId="77777777" w:rsidTr="00047ED5">
        <w:tc>
          <w:tcPr>
            <w:tcW w:w="4048" w:type="dxa"/>
            <w:hideMark/>
          </w:tcPr>
          <w:p w14:paraId="7CEF6872" w14:textId="77777777" w:rsidR="00047ED5" w:rsidRPr="003941B2" w:rsidRDefault="00047ED5">
            <w:pPr>
              <w:widowControl w:val="0"/>
              <w:rPr>
                <w:rFonts w:ascii="Garamond" w:hAnsi="Garamond"/>
              </w:rPr>
            </w:pPr>
            <w:r w:rsidRPr="003941B2">
              <w:rPr>
                <w:rFonts w:ascii="Garamond" w:hAnsi="Garamond"/>
              </w:rPr>
              <w:t>přístupu k informacím</w:t>
            </w:r>
          </w:p>
        </w:tc>
      </w:tr>
    </w:tbl>
    <w:p w14:paraId="5DBCB374" w14:textId="77777777" w:rsidR="00896DB2" w:rsidRPr="003941B2" w:rsidRDefault="00896DB2" w:rsidP="00896DB2">
      <w:pPr>
        <w:rPr>
          <w:b/>
          <w:color w:val="000000"/>
        </w:rPr>
      </w:pPr>
    </w:p>
    <w:p w14:paraId="2B3D424F" w14:textId="77777777" w:rsidR="00896DB2" w:rsidRPr="003941B2" w:rsidRDefault="00896DB2" w:rsidP="00896DB2">
      <w:pPr>
        <w:rPr>
          <w:b/>
          <w:color w:val="000000"/>
        </w:rPr>
      </w:pPr>
    </w:p>
    <w:p w14:paraId="68258A04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032CB9F0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65E5D0AD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3C83684C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18450839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2B5939AA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19060920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1798C65A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5AFE273C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63342002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61BCC630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220C1AFF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45747045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1F03D36C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70D28D3B" w14:textId="77777777" w:rsidR="00E930E4" w:rsidRPr="003941B2" w:rsidRDefault="00E930E4" w:rsidP="00896DB2">
      <w:pPr>
        <w:rPr>
          <w:rFonts w:ascii="Garamond" w:hAnsi="Garamond"/>
          <w:b/>
          <w:color w:val="000000"/>
        </w:rPr>
      </w:pPr>
    </w:p>
    <w:p w14:paraId="5880F6B6" w14:textId="77777777" w:rsidR="00896DB2" w:rsidRPr="003941B2" w:rsidRDefault="00974F7F" w:rsidP="00896DB2">
      <w:pPr>
        <w:rPr>
          <w:rFonts w:ascii="Garamond" w:hAnsi="Garamond"/>
          <w:b/>
          <w:color w:val="000000"/>
        </w:rPr>
      </w:pPr>
      <w:r w:rsidRPr="003941B2">
        <w:rPr>
          <w:rFonts w:ascii="Garamond" w:hAnsi="Garamond"/>
          <w:b/>
          <w:color w:val="000000"/>
        </w:rPr>
        <w:t>Přílohy</w:t>
      </w:r>
    </w:p>
    <w:p w14:paraId="2434D4BE" w14:textId="4EDBA5AE" w:rsidR="00846BDE" w:rsidRPr="003941B2" w:rsidRDefault="00846BDE" w:rsidP="00846BDE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3941B2">
        <w:rPr>
          <w:rFonts w:ascii="Garamond" w:hAnsi="Garamond"/>
          <w:color w:val="000000"/>
        </w:rPr>
        <w:t>anonymizovaný rozsudek Okresního soudu v Ostravě č. j. 80 C 350/2009-192 ze dne 21. 12. 2010</w:t>
      </w:r>
    </w:p>
    <w:p w14:paraId="66857BB5" w14:textId="77777777" w:rsidR="00010725" w:rsidRPr="003941B2" w:rsidRDefault="00010725" w:rsidP="00846BDE">
      <w:pPr>
        <w:jc w:val="both"/>
      </w:pPr>
      <w:r w:rsidRPr="003941B2">
        <w:t xml:space="preserve"> </w:t>
      </w:r>
    </w:p>
    <w:sectPr w:rsidR="00010725" w:rsidRPr="003941B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F8BB" w14:textId="77777777" w:rsidR="000168AC" w:rsidRDefault="000168AC">
      <w:r>
        <w:separator/>
      </w:r>
    </w:p>
  </w:endnote>
  <w:endnote w:type="continuationSeparator" w:id="0">
    <w:p w14:paraId="10D7F33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62A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E5D3D9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A25B2" w14:textId="77777777" w:rsidR="000168AC" w:rsidRDefault="000168AC">
      <w:r>
        <w:separator/>
      </w:r>
    </w:p>
  </w:footnote>
  <w:footnote w:type="continuationSeparator" w:id="0">
    <w:p w14:paraId="43253794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9779" w14:textId="5B6FEF5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354/2025</w:t>
    </w:r>
    <w:r w:rsidRPr="00943455">
      <w:rPr>
        <w:rFonts w:ascii="Garamond" w:hAnsi="Garamond"/>
      </w:rPr>
      <w:t>-</w:t>
    </w:r>
    <w:r w:rsidR="00846BDE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54EFA"/>
    <w:multiLevelType w:val="hybridMultilevel"/>
    <w:tmpl w:val="3D288580"/>
    <w:lvl w:ilvl="0" w:tplc="B47ED7D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530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6/03 09:20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41B2"/>
    <w:rsid w:val="00401AD9"/>
    <w:rsid w:val="00512183"/>
    <w:rsid w:val="0052774F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46BDE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6BEE"/>
    <w:rsid w:val="00F53CC7"/>
    <w:rsid w:val="00F653E5"/>
    <w:rsid w:val="00FA0EB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4DC39"/>
  <w14:defaultImageDpi w14:val="0"/>
  <w15:docId w15:val="{2CC296DA-BD80-4F11-A0EB-C0341B95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221</Words>
  <Characters>1153</Characters>
  <Application>Microsoft Office Word</Application>
  <DocSecurity>0</DocSecurity>
  <Lines>9</Lines>
  <Paragraphs>2</Paragraphs>
  <ScaleCrop>false</ScaleCrop>
  <Company>CCA Systems a.s.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2025-06-03T07:26:00Z</cp:lastPrinted>
  <dcterms:created xsi:type="dcterms:W3CDTF">2025-06-04T05:15:00Z</dcterms:created>
  <dcterms:modified xsi:type="dcterms:W3CDTF">2025-06-04T05:16:00Z</dcterms:modified>
</cp:coreProperties>
</file>