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E6C3" w14:textId="77777777" w:rsidR="00896DB2" w:rsidRPr="00362571" w:rsidRDefault="00896DB2" w:rsidP="00896DB2">
      <w:pPr>
        <w:pBdr>
          <w:bottom w:val="single" w:sz="4" w:space="1" w:color="auto"/>
        </w:pBdr>
        <w:jc w:val="center"/>
        <w:rPr>
          <w:rFonts w:ascii="Garamond" w:hAnsi="Garamond"/>
          <w:b/>
          <w:smallCaps/>
          <w:color w:val="000000"/>
          <w:sz w:val="36"/>
        </w:rPr>
      </w:pPr>
      <w:r w:rsidRPr="00362571">
        <w:rPr>
          <w:rFonts w:ascii="Garamond" w:hAnsi="Garamond"/>
          <w:b/>
          <w:smallCaps/>
          <w:color w:val="000000"/>
          <w:sz w:val="36"/>
        </w:rPr>
        <w:t>Okresní soud v Ostravě</w:t>
      </w:r>
      <w:r w:rsidRPr="00362571">
        <w:rPr>
          <w:rFonts w:ascii="Garamond" w:hAnsi="Garamond"/>
          <w:b/>
          <w:color w:val="000000"/>
          <w:sz w:val="36"/>
        </w:rPr>
        <w:t> </w:t>
      </w:r>
    </w:p>
    <w:p w14:paraId="1FE36B08" w14:textId="77777777" w:rsidR="00896DB2" w:rsidRPr="00362571" w:rsidRDefault="00896DB2" w:rsidP="00896DB2">
      <w:pPr>
        <w:pBdr>
          <w:bottom w:val="single" w:sz="4" w:space="1" w:color="auto"/>
        </w:pBdr>
        <w:jc w:val="center"/>
        <w:rPr>
          <w:rFonts w:ascii="Garamond" w:hAnsi="Garamond"/>
          <w:b/>
          <w:smallCaps/>
          <w:color w:val="000000"/>
          <w:sz w:val="32"/>
        </w:rPr>
      </w:pPr>
      <w:r w:rsidRPr="00362571">
        <w:rPr>
          <w:rFonts w:ascii="Garamond" w:hAnsi="Garamond"/>
          <w:color w:val="000000"/>
        </w:rPr>
        <w:t> U Soudu</w:t>
      </w:r>
      <w:r w:rsidR="00E930E4" w:rsidRPr="00362571">
        <w:rPr>
          <w:rFonts w:ascii="Garamond" w:hAnsi="Garamond"/>
          <w:color w:val="000000"/>
        </w:rPr>
        <w:t xml:space="preserve"> 6187/4, 708 82 Ostrava-Poruba</w:t>
      </w:r>
    </w:p>
    <w:p w14:paraId="728DE17B" w14:textId="77777777" w:rsidR="00896DB2" w:rsidRPr="00362571" w:rsidRDefault="00896DB2" w:rsidP="00896DB2">
      <w:pPr>
        <w:spacing w:before="120" w:after="360"/>
        <w:jc w:val="center"/>
        <w:rPr>
          <w:rFonts w:ascii="Garamond" w:hAnsi="Garamond"/>
          <w:color w:val="000000"/>
          <w:szCs w:val="18"/>
        </w:rPr>
      </w:pPr>
      <w:r w:rsidRPr="00362571">
        <w:rPr>
          <w:rFonts w:ascii="Garamond" w:hAnsi="Garamond"/>
          <w:color w:val="000000"/>
        </w:rPr>
        <w:t>tel.: 596 972 111,</w:t>
      </w:r>
      <w:r w:rsidR="00E930E4" w:rsidRPr="00362571">
        <w:rPr>
          <w:rFonts w:ascii="Garamond" w:hAnsi="Garamond"/>
          <w:color w:val="000000"/>
        </w:rPr>
        <w:t xml:space="preserve"> fax: 596 972 801,</w:t>
      </w:r>
      <w:r w:rsidRPr="00362571">
        <w:rPr>
          <w:rFonts w:ascii="Garamond" w:hAnsi="Garamond"/>
          <w:color w:val="000000"/>
        </w:rPr>
        <w:t xml:space="preserve"> e-mail: osostrava@osoud.ova.justice.cz, </w:t>
      </w:r>
      <w:r w:rsidRPr="00362571">
        <w:rPr>
          <w:rFonts w:ascii="Garamond" w:hAnsi="Garamond"/>
          <w:color w:val="000000"/>
          <w:szCs w:val="18"/>
        </w:rPr>
        <w:t>IDDS: 2mhaesg</w:t>
      </w:r>
    </w:p>
    <w:tbl>
      <w:tblPr>
        <w:tblW w:w="5018" w:type="pct"/>
        <w:tblLayout w:type="fixed"/>
        <w:tblCellMar>
          <w:top w:w="57" w:type="dxa"/>
          <w:bottom w:w="57" w:type="dxa"/>
        </w:tblCellMar>
        <w:tblLook w:val="04A0" w:firstRow="1" w:lastRow="0" w:firstColumn="1" w:lastColumn="0" w:noHBand="0" w:noVBand="1"/>
      </w:tblPr>
      <w:tblGrid>
        <w:gridCol w:w="2045"/>
        <w:gridCol w:w="2659"/>
        <w:gridCol w:w="4401"/>
      </w:tblGrid>
      <w:tr w:rsidR="00896DB2" w:rsidRPr="00362571" w14:paraId="48B194A3" w14:textId="77777777" w:rsidTr="00401AD9">
        <w:tc>
          <w:tcPr>
            <w:tcW w:w="1123" w:type="pct"/>
            <w:tcMar>
              <w:bottom w:w="0" w:type="dxa"/>
            </w:tcMar>
          </w:tcPr>
          <w:p w14:paraId="481018C7" w14:textId="77777777" w:rsidR="00896DB2" w:rsidRPr="00362571" w:rsidRDefault="00896DB2" w:rsidP="00401AD9">
            <w:pPr>
              <w:rPr>
                <w:rFonts w:ascii="Garamond" w:hAnsi="Garamond"/>
                <w:b/>
                <w:caps/>
                <w:color w:val="000000"/>
              </w:rPr>
            </w:pPr>
            <w:r w:rsidRPr="00362571">
              <w:rPr>
                <w:rFonts w:ascii="Garamond" w:hAnsi="Garamond"/>
                <w:b/>
                <w:caps/>
                <w:color w:val="000000"/>
              </w:rPr>
              <w:t>Naše značka</w:t>
            </w:r>
            <w:r w:rsidRPr="00362571">
              <w:rPr>
                <w:rFonts w:ascii="Garamond" w:hAnsi="Garamond"/>
                <w:caps/>
                <w:color w:val="000000"/>
              </w:rPr>
              <w:t>:</w:t>
            </w:r>
          </w:p>
        </w:tc>
        <w:tc>
          <w:tcPr>
            <w:tcW w:w="1460" w:type="pct"/>
            <w:tcBorders>
              <w:right w:val="single" w:sz="4" w:space="0" w:color="auto"/>
            </w:tcBorders>
          </w:tcPr>
          <w:p w14:paraId="2C93761E" w14:textId="77777777" w:rsidR="00896DB2" w:rsidRPr="00362571" w:rsidRDefault="00E930E4" w:rsidP="00401AD9">
            <w:pPr>
              <w:rPr>
                <w:rFonts w:ascii="Garamond" w:hAnsi="Garamond"/>
                <w:color w:val="000000"/>
              </w:rPr>
            </w:pPr>
            <w:r w:rsidRPr="00362571">
              <w:rPr>
                <w:rFonts w:ascii="Garamond" w:hAnsi="Garamond"/>
                <w:color w:val="000000"/>
              </w:rPr>
              <w:t>0 Si 500/2025</w:t>
            </w:r>
          </w:p>
        </w:tc>
        <w:tc>
          <w:tcPr>
            <w:tcW w:w="2417" w:type="pct"/>
            <w:vMerge w:val="restart"/>
            <w:tcBorders>
              <w:left w:val="single" w:sz="4" w:space="0" w:color="auto"/>
            </w:tcBorders>
            <w:tcMar>
              <w:left w:w="227" w:type="dxa"/>
            </w:tcMar>
            <w:vAlign w:val="center"/>
          </w:tcPr>
          <w:p w14:paraId="30271EFD" w14:textId="7D4FC445" w:rsidR="00873B33" w:rsidRPr="00362571" w:rsidRDefault="00873B33" w:rsidP="00C06A7E">
            <w:pPr>
              <w:spacing w:line="240" w:lineRule="exact"/>
              <w:rPr>
                <w:rFonts w:ascii="Garamond" w:hAnsi="Garamond"/>
              </w:rPr>
            </w:pPr>
            <w:r w:rsidRPr="00362571">
              <w:rPr>
                <w:rFonts w:ascii="Garamond" w:hAnsi="Garamond"/>
              </w:rPr>
              <w:t>Vážen</w:t>
            </w:r>
            <w:r w:rsidR="007D55C5" w:rsidRPr="00362571">
              <w:rPr>
                <w:rFonts w:ascii="Garamond" w:hAnsi="Garamond"/>
              </w:rPr>
              <w:t>á paní</w:t>
            </w:r>
          </w:p>
          <w:p w14:paraId="67DC8B54" w14:textId="40758847" w:rsidR="00FF4BEB" w:rsidRPr="00362571" w:rsidRDefault="00670D1E" w:rsidP="00C06A7E">
            <w:pPr>
              <w:spacing w:line="240" w:lineRule="exact"/>
              <w:rPr>
                <w:rFonts w:ascii="Garamond" w:hAnsi="Garamond"/>
              </w:rPr>
            </w:pPr>
            <w:r w:rsidRPr="00362571">
              <w:rPr>
                <w:rFonts w:ascii="Garamond" w:hAnsi="Garamond"/>
              </w:rPr>
              <w:t>Mgr. Zdeňka K</w:t>
            </w:r>
            <w:r w:rsidR="00362571">
              <w:rPr>
                <w:rFonts w:ascii="Garamond" w:hAnsi="Garamond"/>
              </w:rPr>
              <w:t>.</w:t>
            </w:r>
          </w:p>
          <w:p w14:paraId="37B7D73C" w14:textId="5C3D1F36" w:rsidR="007D55C5" w:rsidRPr="00362571" w:rsidRDefault="00362571" w:rsidP="00C06A7E">
            <w:pPr>
              <w:spacing w:line="240" w:lineRule="exact"/>
              <w:rPr>
                <w:rFonts w:ascii="Garamond" w:hAnsi="Garamond"/>
              </w:rPr>
            </w:pPr>
            <w:r>
              <w:rPr>
                <w:rFonts w:ascii="Garamond" w:hAnsi="Garamond"/>
              </w:rPr>
              <w:t>XXXXX XXXXX</w:t>
            </w:r>
            <w:r>
              <w:rPr>
                <w:rFonts w:ascii="Garamond" w:hAnsi="Garamond"/>
              </w:rPr>
              <w:br/>
              <w:t>XXXXX XXXXX</w:t>
            </w:r>
          </w:p>
          <w:p w14:paraId="4DFCA504" w14:textId="77777777" w:rsidR="00670D1E" w:rsidRPr="00362571" w:rsidRDefault="00670D1E" w:rsidP="00C06A7E">
            <w:pPr>
              <w:spacing w:line="240" w:lineRule="exact"/>
            </w:pPr>
            <w:r w:rsidRPr="00362571">
              <w:t xml:space="preserve"> </w:t>
            </w:r>
          </w:p>
          <w:p w14:paraId="70535A06" w14:textId="77777777" w:rsidR="00896DB2" w:rsidRPr="00362571" w:rsidRDefault="00896DB2" w:rsidP="00C06A7E">
            <w:pPr>
              <w:spacing w:line="240" w:lineRule="exact"/>
              <w:rPr>
                <w:rFonts w:ascii="Garamond" w:hAnsi="Garamond"/>
                <w:i/>
                <w:color w:val="000000"/>
              </w:rPr>
            </w:pPr>
          </w:p>
        </w:tc>
      </w:tr>
      <w:tr w:rsidR="00896DB2" w:rsidRPr="00362571" w14:paraId="12C36476" w14:textId="77777777" w:rsidTr="00401AD9">
        <w:trPr>
          <w:trHeight w:val="20"/>
        </w:trPr>
        <w:tc>
          <w:tcPr>
            <w:tcW w:w="1123" w:type="pct"/>
            <w:tcMar>
              <w:bottom w:w="0" w:type="dxa"/>
            </w:tcMar>
          </w:tcPr>
          <w:p w14:paraId="5F9FFFD0" w14:textId="77777777" w:rsidR="00896DB2" w:rsidRPr="00362571" w:rsidRDefault="00896DB2" w:rsidP="00401AD9">
            <w:pPr>
              <w:rPr>
                <w:rFonts w:ascii="Garamond" w:hAnsi="Garamond"/>
                <w:b/>
                <w:caps/>
                <w:color w:val="000000"/>
              </w:rPr>
            </w:pPr>
            <w:r w:rsidRPr="00362571">
              <w:rPr>
                <w:rFonts w:ascii="Garamond" w:hAnsi="Garamond"/>
                <w:b/>
                <w:caps/>
                <w:color w:val="000000"/>
              </w:rPr>
              <w:t>Vaše značka:</w:t>
            </w:r>
          </w:p>
        </w:tc>
        <w:tc>
          <w:tcPr>
            <w:tcW w:w="1460" w:type="pct"/>
            <w:tcBorders>
              <w:right w:val="single" w:sz="4" w:space="0" w:color="auto"/>
            </w:tcBorders>
          </w:tcPr>
          <w:p w14:paraId="1825BD29" w14:textId="77777777" w:rsidR="00896DB2" w:rsidRPr="00362571" w:rsidRDefault="00896DB2" w:rsidP="00401AD9">
            <w:pPr>
              <w:rPr>
                <w:rFonts w:ascii="Garamond" w:hAnsi="Garamond"/>
                <w:color w:val="000000"/>
              </w:rPr>
            </w:pPr>
          </w:p>
        </w:tc>
        <w:tc>
          <w:tcPr>
            <w:tcW w:w="2417" w:type="pct"/>
            <w:vMerge/>
            <w:tcBorders>
              <w:left w:val="single" w:sz="4" w:space="0" w:color="auto"/>
            </w:tcBorders>
          </w:tcPr>
          <w:p w14:paraId="7AD68543" w14:textId="77777777" w:rsidR="00896DB2" w:rsidRPr="00362571" w:rsidRDefault="00896DB2" w:rsidP="00401AD9">
            <w:pPr>
              <w:spacing w:line="300" w:lineRule="exact"/>
              <w:rPr>
                <w:rFonts w:ascii="Garamond" w:hAnsi="Garamond"/>
                <w:color w:val="000000"/>
              </w:rPr>
            </w:pPr>
          </w:p>
        </w:tc>
      </w:tr>
      <w:tr w:rsidR="00896DB2" w:rsidRPr="00362571" w14:paraId="65E9753C" w14:textId="77777777" w:rsidTr="00401AD9">
        <w:tc>
          <w:tcPr>
            <w:tcW w:w="1123" w:type="pct"/>
            <w:tcMar>
              <w:top w:w="0" w:type="dxa"/>
            </w:tcMar>
          </w:tcPr>
          <w:p w14:paraId="6CF1C5ED" w14:textId="77777777" w:rsidR="00896DB2" w:rsidRPr="00362571" w:rsidRDefault="00896DB2" w:rsidP="00401AD9">
            <w:pPr>
              <w:rPr>
                <w:rFonts w:ascii="Garamond" w:hAnsi="Garamond"/>
                <w:b/>
                <w:caps/>
                <w:color w:val="000000"/>
              </w:rPr>
            </w:pPr>
            <w:r w:rsidRPr="00362571">
              <w:rPr>
                <w:rFonts w:ascii="Garamond" w:hAnsi="Garamond"/>
                <w:b/>
                <w:caps/>
                <w:color w:val="000000"/>
              </w:rPr>
              <w:t>Vyřizuje:</w:t>
            </w:r>
          </w:p>
        </w:tc>
        <w:tc>
          <w:tcPr>
            <w:tcW w:w="1460" w:type="pct"/>
            <w:tcBorders>
              <w:right w:val="single" w:sz="4" w:space="0" w:color="auto"/>
            </w:tcBorders>
          </w:tcPr>
          <w:p w14:paraId="124304BE" w14:textId="77777777" w:rsidR="00896DB2" w:rsidRPr="00362571" w:rsidRDefault="00BA6A0B" w:rsidP="00401AD9">
            <w:pPr>
              <w:rPr>
                <w:rFonts w:ascii="Garamond" w:hAnsi="Garamond"/>
                <w:color w:val="000000"/>
              </w:rPr>
            </w:pPr>
            <w:r w:rsidRPr="00362571">
              <w:rPr>
                <w:rFonts w:ascii="Garamond" w:hAnsi="Garamond"/>
                <w:color w:val="000000"/>
              </w:rPr>
              <w:t>Mgr. Tamara Krátká</w:t>
            </w:r>
          </w:p>
        </w:tc>
        <w:tc>
          <w:tcPr>
            <w:tcW w:w="2417" w:type="pct"/>
            <w:vMerge/>
            <w:tcBorders>
              <w:left w:val="single" w:sz="4" w:space="0" w:color="auto"/>
            </w:tcBorders>
          </w:tcPr>
          <w:p w14:paraId="3019B960" w14:textId="77777777" w:rsidR="00896DB2" w:rsidRPr="00362571" w:rsidRDefault="00896DB2" w:rsidP="00401AD9">
            <w:pPr>
              <w:spacing w:line="300" w:lineRule="exact"/>
              <w:rPr>
                <w:rFonts w:ascii="Garamond" w:hAnsi="Garamond"/>
                <w:color w:val="000000"/>
              </w:rPr>
            </w:pPr>
          </w:p>
        </w:tc>
      </w:tr>
      <w:tr w:rsidR="00896DB2" w:rsidRPr="00362571" w14:paraId="32925072" w14:textId="77777777" w:rsidTr="00401AD9">
        <w:tc>
          <w:tcPr>
            <w:tcW w:w="1123" w:type="pct"/>
            <w:tcMar>
              <w:top w:w="0" w:type="dxa"/>
            </w:tcMar>
          </w:tcPr>
          <w:p w14:paraId="48436513" w14:textId="77777777" w:rsidR="00896DB2" w:rsidRPr="00362571" w:rsidRDefault="00896DB2" w:rsidP="00401AD9">
            <w:pPr>
              <w:rPr>
                <w:rFonts w:ascii="Garamond" w:hAnsi="Garamond"/>
                <w:b/>
                <w:caps/>
                <w:color w:val="000000"/>
              </w:rPr>
            </w:pPr>
            <w:r w:rsidRPr="00362571">
              <w:rPr>
                <w:rFonts w:ascii="Garamond" w:hAnsi="Garamond"/>
                <w:b/>
                <w:caps/>
                <w:color w:val="000000"/>
              </w:rPr>
              <w:t>DNE:</w:t>
            </w:r>
          </w:p>
        </w:tc>
        <w:tc>
          <w:tcPr>
            <w:tcW w:w="1460" w:type="pct"/>
            <w:tcBorders>
              <w:right w:val="single" w:sz="4" w:space="0" w:color="auto"/>
            </w:tcBorders>
          </w:tcPr>
          <w:p w14:paraId="5C89616B" w14:textId="77777777" w:rsidR="00896DB2" w:rsidRPr="00362571" w:rsidRDefault="00E930E4" w:rsidP="00401AD9">
            <w:pPr>
              <w:rPr>
                <w:rFonts w:ascii="Garamond" w:hAnsi="Garamond"/>
                <w:color w:val="000000"/>
              </w:rPr>
            </w:pPr>
            <w:r w:rsidRPr="00362571">
              <w:rPr>
                <w:rFonts w:ascii="Garamond" w:hAnsi="Garamond"/>
                <w:color w:val="000000"/>
              </w:rPr>
              <w:t>25. srpna 2025</w:t>
            </w:r>
          </w:p>
        </w:tc>
        <w:tc>
          <w:tcPr>
            <w:tcW w:w="2417" w:type="pct"/>
            <w:vMerge/>
            <w:tcBorders>
              <w:left w:val="single" w:sz="4" w:space="0" w:color="auto"/>
            </w:tcBorders>
          </w:tcPr>
          <w:p w14:paraId="1D6B25B5" w14:textId="77777777" w:rsidR="00896DB2" w:rsidRPr="00362571" w:rsidRDefault="00896DB2" w:rsidP="00401AD9">
            <w:pPr>
              <w:spacing w:line="300" w:lineRule="exact"/>
              <w:rPr>
                <w:rFonts w:ascii="Garamond" w:hAnsi="Garamond"/>
                <w:color w:val="000000"/>
              </w:rPr>
            </w:pPr>
          </w:p>
        </w:tc>
      </w:tr>
    </w:tbl>
    <w:p w14:paraId="3224E807" w14:textId="77777777" w:rsidR="00896DB2" w:rsidRPr="00362571" w:rsidRDefault="00896DB2" w:rsidP="00896DB2">
      <w:pPr>
        <w:rPr>
          <w:rFonts w:ascii="Garamond" w:hAnsi="Garamond"/>
          <w:color w:val="000000"/>
        </w:rPr>
      </w:pPr>
    </w:p>
    <w:p w14:paraId="4CE61A60" w14:textId="77777777" w:rsidR="00896DB2" w:rsidRPr="00362571" w:rsidRDefault="00896DB2" w:rsidP="00896DB2">
      <w:pPr>
        <w:rPr>
          <w:rFonts w:ascii="Garamond" w:hAnsi="Garamond"/>
          <w:color w:val="000000"/>
        </w:rPr>
      </w:pPr>
    </w:p>
    <w:p w14:paraId="328EB9CE" w14:textId="22BCF6F7" w:rsidR="00896DB2" w:rsidRPr="00362571" w:rsidRDefault="00896DB2" w:rsidP="00E930E4">
      <w:pPr>
        <w:jc w:val="both"/>
        <w:rPr>
          <w:rFonts w:ascii="Garamond" w:hAnsi="Garamond"/>
          <w:color w:val="000000"/>
        </w:rPr>
      </w:pPr>
      <w:r w:rsidRPr="00362571">
        <w:rPr>
          <w:rFonts w:ascii="Garamond" w:hAnsi="Garamond"/>
          <w:b/>
          <w:color w:val="000000"/>
        </w:rPr>
        <w:t>Poskytnutí informací podle § 14 odst. 5 písm. d) zák. č. 106/1999 Sb.</w:t>
      </w:r>
      <w:r w:rsidR="007D55C5" w:rsidRPr="00362571">
        <w:rPr>
          <w:rFonts w:ascii="Garamond" w:hAnsi="Garamond"/>
          <w:b/>
          <w:color w:val="000000"/>
        </w:rPr>
        <w:t>,</w:t>
      </w:r>
      <w:r w:rsidRPr="00362571">
        <w:rPr>
          <w:rFonts w:ascii="Garamond" w:hAnsi="Garamond"/>
          <w:b/>
          <w:color w:val="000000"/>
        </w:rPr>
        <w:t xml:space="preserve"> o svobodném přístupu k informacím, ve znění pozdějších předpisů</w:t>
      </w:r>
      <w:r w:rsidRPr="00362571">
        <w:rPr>
          <w:rFonts w:ascii="Garamond" w:hAnsi="Garamond"/>
          <w:color w:val="000000"/>
        </w:rPr>
        <w:t xml:space="preserve"> </w:t>
      </w:r>
    </w:p>
    <w:p w14:paraId="287AE104" w14:textId="77777777" w:rsidR="002B20C2" w:rsidRPr="00362571" w:rsidRDefault="002B20C2" w:rsidP="00E930E4">
      <w:pPr>
        <w:jc w:val="both"/>
        <w:rPr>
          <w:rFonts w:ascii="Garamond" w:hAnsi="Garamond"/>
          <w:color w:val="000000"/>
        </w:rPr>
      </w:pPr>
    </w:p>
    <w:p w14:paraId="0D170D61" w14:textId="3DA22703" w:rsidR="005B440A" w:rsidRPr="00362571" w:rsidRDefault="002B20C2" w:rsidP="005B440A">
      <w:pPr>
        <w:spacing w:after="120"/>
        <w:jc w:val="both"/>
        <w:rPr>
          <w:rFonts w:ascii="Garamond" w:hAnsi="Garamond"/>
          <w:color w:val="000000"/>
        </w:rPr>
      </w:pPr>
      <w:r w:rsidRPr="00362571">
        <w:rPr>
          <w:rFonts w:ascii="Garamond" w:hAnsi="Garamond"/>
          <w:color w:val="000000"/>
        </w:rPr>
        <w:t>Vážen</w:t>
      </w:r>
      <w:r w:rsidR="007D55C5" w:rsidRPr="00362571">
        <w:rPr>
          <w:rFonts w:ascii="Garamond" w:hAnsi="Garamond"/>
          <w:color w:val="000000"/>
        </w:rPr>
        <w:t>á paní magistro</w:t>
      </w:r>
      <w:r w:rsidR="00512183" w:rsidRPr="00362571">
        <w:rPr>
          <w:rFonts w:ascii="Garamond" w:hAnsi="Garamond"/>
        </w:rPr>
        <w:t>,</w:t>
      </w:r>
    </w:p>
    <w:p w14:paraId="4868FB2F" w14:textId="173F3B3D" w:rsidR="005B440A" w:rsidRPr="00362571" w:rsidRDefault="00896DB2" w:rsidP="0063150A">
      <w:pPr>
        <w:spacing w:after="120"/>
        <w:jc w:val="both"/>
        <w:rPr>
          <w:rFonts w:ascii="Garamond" w:hAnsi="Garamond"/>
          <w:color w:val="000000"/>
        </w:rPr>
      </w:pPr>
      <w:r w:rsidRPr="00362571">
        <w:rPr>
          <w:rFonts w:ascii="Garamond" w:hAnsi="Garamond"/>
          <w:color w:val="000000"/>
        </w:rPr>
        <w:t xml:space="preserve">Okresní soud v Ostravě obdržel dne </w:t>
      </w:r>
      <w:r w:rsidR="00CC6E1B" w:rsidRPr="00362571">
        <w:rPr>
          <w:rFonts w:ascii="Garamond" w:hAnsi="Garamond"/>
          <w:color w:val="000000"/>
        </w:rPr>
        <w:t xml:space="preserve">25. srpna 2025 </w:t>
      </w:r>
      <w:r w:rsidRPr="00362571">
        <w:rPr>
          <w:rFonts w:ascii="Garamond" w:hAnsi="Garamond"/>
          <w:color w:val="000000"/>
        </w:rPr>
        <w:t xml:space="preserve">Vaši žádost podle zákona č. 106/1999 Sb., o svobodném přístupu k informacím, ve znění pozdějších předpisů (dále jako „InfZ“), v níž se domáháte poskytnutí </w:t>
      </w:r>
      <w:r w:rsidR="0063150A" w:rsidRPr="00362571">
        <w:rPr>
          <w:rFonts w:ascii="Garamond" w:hAnsi="Garamond"/>
          <w:color w:val="000000"/>
        </w:rPr>
        <w:t>informací, kolik případů stalkingu - nebezpečné pronásledování dle paragrafu 354 a nebezpečné vyhrožování dle paragrafu 353 trestního zákoníku za: 1) za roky 2023, 2024 a do dnešního data roku 2025 soudil (či jinak rozhodoval) Obvodní soud v Ostravě, a 2) kolik z</w:t>
      </w:r>
      <w:r w:rsidR="000831BD" w:rsidRPr="00362571">
        <w:rPr>
          <w:rFonts w:ascii="Garamond" w:hAnsi="Garamond"/>
          <w:color w:val="000000"/>
        </w:rPr>
        <w:t> </w:t>
      </w:r>
      <w:r w:rsidR="0063150A" w:rsidRPr="00362571">
        <w:rPr>
          <w:rFonts w:ascii="Garamond" w:hAnsi="Garamond"/>
          <w:color w:val="000000"/>
        </w:rPr>
        <w:t>toho bylo pachatelů mužů a kolik pachatelek žen, a 3) kolik z toho bylo pronásledovaných - obětí - mužů a kolik žen, a 4) v kolika případech pronásledoval muž muže a žena ženu, a 5) jaké byly v průměru pravomocné i nepravomocné tresty (i alternativní či odklony) za tyto trestné činy uložené Obvodním soudem v Ostravě.</w:t>
      </w:r>
    </w:p>
    <w:p w14:paraId="7E7915B5" w14:textId="0E1668EB" w:rsidR="005B440A" w:rsidRPr="00362571" w:rsidRDefault="00896DB2" w:rsidP="005B440A">
      <w:pPr>
        <w:spacing w:after="120"/>
        <w:jc w:val="both"/>
        <w:rPr>
          <w:rFonts w:ascii="Garamond" w:hAnsi="Garamond"/>
          <w:color w:val="000000"/>
        </w:rPr>
      </w:pPr>
      <w:r w:rsidRPr="00362571">
        <w:rPr>
          <w:rFonts w:ascii="Garamond" w:hAnsi="Garamond"/>
          <w:color w:val="000000"/>
        </w:rPr>
        <w:t xml:space="preserve">V souladu s § 14 odst. 5 písm. d) </w:t>
      </w:r>
      <w:r w:rsidR="00586CB4" w:rsidRPr="00362571">
        <w:rPr>
          <w:rFonts w:ascii="Garamond" w:hAnsi="Garamond"/>
          <w:color w:val="000000"/>
        </w:rPr>
        <w:t>InfZ</w:t>
      </w:r>
      <w:r w:rsidRPr="00362571">
        <w:rPr>
          <w:rFonts w:ascii="Garamond" w:hAnsi="Garamond"/>
          <w:color w:val="000000"/>
        </w:rPr>
        <w:t xml:space="preserve"> vyhovuji</w:t>
      </w:r>
      <w:r w:rsidRPr="00362571">
        <w:rPr>
          <w:rFonts w:ascii="Garamond" w:hAnsi="Garamond"/>
          <w:b/>
          <w:color w:val="000000"/>
        </w:rPr>
        <w:t xml:space="preserve"> </w:t>
      </w:r>
      <w:r w:rsidRPr="00362571">
        <w:rPr>
          <w:rFonts w:ascii="Garamond" w:hAnsi="Garamond"/>
          <w:color w:val="000000"/>
        </w:rPr>
        <w:t>V</w:t>
      </w:r>
      <w:r w:rsidR="005B440A" w:rsidRPr="00362571">
        <w:rPr>
          <w:rFonts w:ascii="Garamond" w:hAnsi="Garamond"/>
          <w:color w:val="000000"/>
        </w:rPr>
        <w:t xml:space="preserve">aší žádosti a </w:t>
      </w:r>
      <w:r w:rsidR="00D46014" w:rsidRPr="00362571">
        <w:rPr>
          <w:rFonts w:ascii="Garamond" w:hAnsi="Garamond"/>
          <w:color w:val="000000"/>
        </w:rPr>
        <w:t>sděluji následující:</w:t>
      </w:r>
    </w:p>
    <w:p w14:paraId="4E0999F7" w14:textId="386FE0A4" w:rsidR="00D46014" w:rsidRPr="00362571" w:rsidRDefault="00D46014" w:rsidP="005B440A">
      <w:pPr>
        <w:spacing w:after="120"/>
        <w:jc w:val="both"/>
        <w:rPr>
          <w:rFonts w:ascii="Garamond" w:hAnsi="Garamond"/>
          <w:color w:val="000000"/>
        </w:rPr>
      </w:pPr>
      <w:r w:rsidRPr="00362571">
        <w:rPr>
          <w:rFonts w:ascii="Garamond" w:hAnsi="Garamond"/>
          <w:color w:val="000000"/>
        </w:rPr>
        <w:t>V roce 2023 bylo rozhodováno o celkem 4 případech nebezpečného pronásledování dle § 354</w:t>
      </w:r>
      <w:r w:rsidR="000831BD" w:rsidRPr="00362571">
        <w:rPr>
          <w:rFonts w:ascii="Garamond" w:hAnsi="Garamond"/>
          <w:color w:val="000000"/>
        </w:rPr>
        <w:t xml:space="preserve"> zákona č. 40/2009 Sb., trestního zákoníku (dále jen „TZ“)</w:t>
      </w:r>
      <w:r w:rsidRPr="00362571">
        <w:rPr>
          <w:rFonts w:ascii="Garamond" w:hAnsi="Garamond"/>
          <w:color w:val="000000"/>
        </w:rPr>
        <w:t>. Ve všech případech byli pachateli muži a oběťmi ženy. Ve všech případech byl uložen podmíněný trest odnětí svobody</w:t>
      </w:r>
      <w:r w:rsidR="00A07B10" w:rsidRPr="00362571">
        <w:rPr>
          <w:rFonts w:ascii="Garamond" w:hAnsi="Garamond"/>
          <w:color w:val="000000"/>
        </w:rPr>
        <w:t xml:space="preserve"> a</w:t>
      </w:r>
      <w:r w:rsidR="000831BD" w:rsidRPr="00362571">
        <w:rPr>
          <w:rFonts w:ascii="Garamond" w:hAnsi="Garamond"/>
          <w:color w:val="000000"/>
        </w:rPr>
        <w:t xml:space="preserve"> jednou</w:t>
      </w:r>
      <w:r w:rsidR="00A07B10" w:rsidRPr="00362571">
        <w:rPr>
          <w:rFonts w:ascii="Garamond" w:hAnsi="Garamond"/>
          <w:color w:val="000000"/>
        </w:rPr>
        <w:t xml:space="preserve"> také peněžitý trest</w:t>
      </w:r>
      <w:r w:rsidRPr="00362571">
        <w:rPr>
          <w:rFonts w:ascii="Garamond" w:hAnsi="Garamond"/>
          <w:color w:val="000000"/>
        </w:rPr>
        <w:t>.</w:t>
      </w:r>
    </w:p>
    <w:p w14:paraId="3BEFBA63" w14:textId="563B2544" w:rsidR="00D46014" w:rsidRPr="00362571" w:rsidRDefault="00D46014" w:rsidP="005B440A">
      <w:pPr>
        <w:spacing w:after="120"/>
        <w:jc w:val="both"/>
        <w:rPr>
          <w:rFonts w:ascii="Garamond" w:hAnsi="Garamond"/>
          <w:color w:val="000000"/>
        </w:rPr>
      </w:pPr>
      <w:r w:rsidRPr="00362571">
        <w:rPr>
          <w:rFonts w:ascii="Garamond" w:hAnsi="Garamond"/>
          <w:color w:val="000000"/>
        </w:rPr>
        <w:t>V roce 2024</w:t>
      </w:r>
      <w:r w:rsidR="00D554AD" w:rsidRPr="00362571">
        <w:rPr>
          <w:rFonts w:ascii="Garamond" w:hAnsi="Garamond"/>
          <w:color w:val="000000"/>
        </w:rPr>
        <w:t xml:space="preserve"> bylo rozhodováno o celkem 7 případech nebezpečného pronásledování dle § 354 </w:t>
      </w:r>
      <w:r w:rsidR="000831BD" w:rsidRPr="00362571">
        <w:rPr>
          <w:rFonts w:ascii="Garamond" w:hAnsi="Garamond"/>
          <w:color w:val="000000"/>
        </w:rPr>
        <w:t>TZ</w:t>
      </w:r>
      <w:r w:rsidR="00D554AD" w:rsidRPr="00362571">
        <w:rPr>
          <w:rFonts w:ascii="Garamond" w:hAnsi="Garamond"/>
          <w:color w:val="000000"/>
        </w:rPr>
        <w:t>. V </w:t>
      </w:r>
      <w:r w:rsidR="000D1605" w:rsidRPr="00362571">
        <w:rPr>
          <w:rFonts w:ascii="Garamond" w:hAnsi="Garamond"/>
          <w:color w:val="000000"/>
        </w:rPr>
        <w:t>6</w:t>
      </w:r>
      <w:r w:rsidR="00D554AD" w:rsidRPr="00362571">
        <w:rPr>
          <w:rFonts w:ascii="Garamond" w:hAnsi="Garamond"/>
          <w:color w:val="000000"/>
        </w:rPr>
        <w:t xml:space="preserve"> případech byli pachateli muži, v </w:t>
      </w:r>
      <w:r w:rsidR="000D1605" w:rsidRPr="00362571">
        <w:rPr>
          <w:rFonts w:ascii="Garamond" w:hAnsi="Garamond"/>
          <w:color w:val="000000"/>
        </w:rPr>
        <w:t>1</w:t>
      </w:r>
      <w:r w:rsidR="00D554AD" w:rsidRPr="00362571">
        <w:rPr>
          <w:rFonts w:ascii="Garamond" w:hAnsi="Garamond"/>
          <w:color w:val="000000"/>
        </w:rPr>
        <w:t xml:space="preserve"> případě žena. Oběťmi byly ve všech případech ženy. Ve většině případů byl uložen podmíněný trest odnětí svobody, ve </w:t>
      </w:r>
      <w:r w:rsidR="000D1605" w:rsidRPr="00362571">
        <w:rPr>
          <w:rFonts w:ascii="Garamond" w:hAnsi="Garamond"/>
          <w:color w:val="000000"/>
        </w:rPr>
        <w:t>2</w:t>
      </w:r>
      <w:r w:rsidR="00D554AD" w:rsidRPr="00362571">
        <w:rPr>
          <w:rFonts w:ascii="Garamond" w:hAnsi="Garamond"/>
          <w:color w:val="000000"/>
        </w:rPr>
        <w:t xml:space="preserve"> případech trest odnětí svobody, v některých případech i zákaz činnosti a propadnutí věci.</w:t>
      </w:r>
    </w:p>
    <w:p w14:paraId="61E27DFA" w14:textId="5D6DAF85" w:rsidR="00884447" w:rsidRPr="00362571" w:rsidRDefault="00884447" w:rsidP="005B440A">
      <w:pPr>
        <w:spacing w:after="120"/>
        <w:jc w:val="both"/>
        <w:rPr>
          <w:rFonts w:ascii="Garamond" w:hAnsi="Garamond"/>
          <w:color w:val="000000"/>
        </w:rPr>
      </w:pPr>
      <w:r w:rsidRPr="00362571">
        <w:rPr>
          <w:rFonts w:ascii="Garamond" w:hAnsi="Garamond"/>
          <w:color w:val="000000"/>
        </w:rPr>
        <w:t xml:space="preserve">V roce 2025 bylo dosud rozhodováno o celkem </w:t>
      </w:r>
      <w:r w:rsidR="00A07B10" w:rsidRPr="00362571">
        <w:rPr>
          <w:rFonts w:ascii="Garamond" w:hAnsi="Garamond"/>
          <w:color w:val="000000"/>
        </w:rPr>
        <w:t>4</w:t>
      </w:r>
      <w:r w:rsidRPr="00362571">
        <w:rPr>
          <w:rFonts w:ascii="Garamond" w:hAnsi="Garamond"/>
          <w:color w:val="000000"/>
        </w:rPr>
        <w:t xml:space="preserve"> případech nebezpečného pronásledování dle §</w:t>
      </w:r>
      <w:r w:rsidR="000831BD" w:rsidRPr="00362571">
        <w:rPr>
          <w:rFonts w:ascii="Garamond" w:hAnsi="Garamond"/>
          <w:color w:val="000000"/>
        </w:rPr>
        <w:t> </w:t>
      </w:r>
      <w:r w:rsidRPr="00362571">
        <w:rPr>
          <w:rFonts w:ascii="Garamond" w:hAnsi="Garamond"/>
          <w:color w:val="000000"/>
        </w:rPr>
        <w:t xml:space="preserve">354 </w:t>
      </w:r>
      <w:r w:rsidR="000831BD" w:rsidRPr="00362571">
        <w:rPr>
          <w:rFonts w:ascii="Garamond" w:hAnsi="Garamond"/>
          <w:color w:val="000000"/>
        </w:rPr>
        <w:t>TZ.</w:t>
      </w:r>
      <w:r w:rsidRPr="00362571">
        <w:rPr>
          <w:rFonts w:ascii="Garamond" w:hAnsi="Garamond"/>
          <w:color w:val="000000"/>
        </w:rPr>
        <w:t xml:space="preserve"> Ve </w:t>
      </w:r>
      <w:r w:rsidR="000D1605" w:rsidRPr="00362571">
        <w:rPr>
          <w:rFonts w:ascii="Garamond" w:hAnsi="Garamond"/>
          <w:color w:val="000000"/>
        </w:rPr>
        <w:t>3</w:t>
      </w:r>
      <w:r w:rsidR="00BE6BF4" w:rsidRPr="00362571">
        <w:rPr>
          <w:rFonts w:ascii="Garamond" w:hAnsi="Garamond"/>
          <w:color w:val="000000"/>
        </w:rPr>
        <w:t xml:space="preserve"> </w:t>
      </w:r>
      <w:r w:rsidRPr="00362571">
        <w:rPr>
          <w:rFonts w:ascii="Garamond" w:hAnsi="Garamond"/>
          <w:color w:val="000000"/>
        </w:rPr>
        <w:t>případech byl pachatelem muž, v</w:t>
      </w:r>
      <w:r w:rsidR="00A07B10" w:rsidRPr="00362571">
        <w:rPr>
          <w:rFonts w:ascii="Garamond" w:hAnsi="Garamond"/>
          <w:color w:val="000000"/>
        </w:rPr>
        <w:t xml:space="preserve"> </w:t>
      </w:r>
      <w:r w:rsidR="000D1605" w:rsidRPr="00362571">
        <w:rPr>
          <w:rFonts w:ascii="Garamond" w:hAnsi="Garamond"/>
          <w:color w:val="000000"/>
        </w:rPr>
        <w:t>1</w:t>
      </w:r>
      <w:r w:rsidRPr="00362571">
        <w:rPr>
          <w:rFonts w:ascii="Garamond" w:hAnsi="Garamond"/>
          <w:color w:val="000000"/>
        </w:rPr>
        <w:t xml:space="preserve"> případě žena. Oběťmi byly ženy</w:t>
      </w:r>
      <w:r w:rsidR="00BE6BF4" w:rsidRPr="00362571">
        <w:rPr>
          <w:rFonts w:ascii="Garamond" w:hAnsi="Garamond"/>
          <w:color w:val="000000"/>
        </w:rPr>
        <w:t xml:space="preserve">, v jednom případě </w:t>
      </w:r>
      <w:r w:rsidR="0030732F" w:rsidRPr="00362571">
        <w:rPr>
          <w:rFonts w:ascii="Garamond" w:hAnsi="Garamond"/>
          <w:color w:val="000000"/>
        </w:rPr>
        <w:t xml:space="preserve">i </w:t>
      </w:r>
      <w:r w:rsidR="00BE6BF4" w:rsidRPr="00362571">
        <w:rPr>
          <w:rFonts w:ascii="Garamond" w:hAnsi="Garamond"/>
          <w:color w:val="000000"/>
        </w:rPr>
        <w:t>muž</w:t>
      </w:r>
      <w:r w:rsidRPr="00362571">
        <w:rPr>
          <w:rFonts w:ascii="Garamond" w:hAnsi="Garamond"/>
          <w:color w:val="000000"/>
        </w:rPr>
        <w:t>. Ve všech případech byl uložen podmíněný trest odnětí svobody.</w:t>
      </w:r>
    </w:p>
    <w:p w14:paraId="02B0F58E" w14:textId="18B3019C" w:rsidR="00382BCC" w:rsidRPr="00362571" w:rsidRDefault="00382BCC" w:rsidP="005B440A">
      <w:pPr>
        <w:spacing w:after="120"/>
        <w:jc w:val="both"/>
        <w:rPr>
          <w:rFonts w:ascii="Garamond" w:hAnsi="Garamond"/>
          <w:color w:val="000000"/>
        </w:rPr>
      </w:pPr>
      <w:r w:rsidRPr="00362571">
        <w:rPr>
          <w:rFonts w:ascii="Garamond" w:hAnsi="Garamond"/>
          <w:color w:val="000000"/>
        </w:rPr>
        <w:t xml:space="preserve">V roce 2023 bylo rozhodováno o celkem 37 případech nebezpečného vyhrožování dle § 353 </w:t>
      </w:r>
      <w:r w:rsidR="000831BD" w:rsidRPr="00362571">
        <w:rPr>
          <w:rFonts w:ascii="Garamond" w:hAnsi="Garamond"/>
          <w:color w:val="000000"/>
        </w:rPr>
        <w:t>TZ</w:t>
      </w:r>
      <w:r w:rsidRPr="00362571">
        <w:rPr>
          <w:rFonts w:ascii="Garamond" w:hAnsi="Garamond"/>
          <w:color w:val="000000"/>
        </w:rPr>
        <w:t>. Pachatelů mužů bylo celkem 3</w:t>
      </w:r>
      <w:r w:rsidR="00DB76D4" w:rsidRPr="00362571">
        <w:rPr>
          <w:rFonts w:ascii="Garamond" w:hAnsi="Garamond"/>
          <w:color w:val="000000"/>
        </w:rPr>
        <w:t>6</w:t>
      </w:r>
      <w:r w:rsidRPr="00362571">
        <w:rPr>
          <w:rFonts w:ascii="Garamond" w:hAnsi="Garamond"/>
          <w:color w:val="000000"/>
        </w:rPr>
        <w:t>, žen 2. Obětí m</w:t>
      </w:r>
      <w:r w:rsidR="000831BD" w:rsidRPr="00362571">
        <w:rPr>
          <w:rFonts w:ascii="Garamond" w:hAnsi="Garamond"/>
          <w:color w:val="000000"/>
        </w:rPr>
        <w:t>u</w:t>
      </w:r>
      <w:r w:rsidRPr="00362571">
        <w:rPr>
          <w:rFonts w:ascii="Garamond" w:hAnsi="Garamond"/>
          <w:color w:val="000000"/>
        </w:rPr>
        <w:t>žů bylo celkem 38, žen 2</w:t>
      </w:r>
      <w:r w:rsidR="00DB76D4" w:rsidRPr="00362571">
        <w:rPr>
          <w:rFonts w:ascii="Garamond" w:hAnsi="Garamond"/>
          <w:color w:val="000000"/>
        </w:rPr>
        <w:t>7</w:t>
      </w:r>
      <w:r w:rsidRPr="00362571">
        <w:rPr>
          <w:rFonts w:ascii="Garamond" w:hAnsi="Garamond"/>
          <w:color w:val="000000"/>
        </w:rPr>
        <w:t>. ve 21 případech byl trest podmíněně odložen, 9krát byl uložen trest odnětí svobody, 4krát obecně prospěšné práce, 6krát peněžitý trest, 13krát propadnutí věci, 2krát zákaz činnosti a 1krát ochranné léčení.</w:t>
      </w:r>
    </w:p>
    <w:p w14:paraId="054B9093" w14:textId="0304DC14" w:rsidR="00B253BB" w:rsidRPr="00362571" w:rsidRDefault="00B253BB" w:rsidP="005B440A">
      <w:pPr>
        <w:spacing w:after="120"/>
        <w:jc w:val="both"/>
        <w:rPr>
          <w:rFonts w:ascii="Garamond" w:hAnsi="Garamond"/>
          <w:color w:val="000000"/>
        </w:rPr>
      </w:pPr>
      <w:r w:rsidRPr="00362571">
        <w:rPr>
          <w:rFonts w:ascii="Garamond" w:hAnsi="Garamond"/>
          <w:color w:val="000000"/>
        </w:rPr>
        <w:t xml:space="preserve">V roce 2024 bylo rozhodováno o celkem 51 případech nebezpečného vyhrožování dle § 353 </w:t>
      </w:r>
      <w:r w:rsidR="000831BD" w:rsidRPr="00362571">
        <w:rPr>
          <w:rFonts w:ascii="Garamond" w:hAnsi="Garamond"/>
          <w:color w:val="000000"/>
        </w:rPr>
        <w:t>TZ</w:t>
      </w:r>
      <w:r w:rsidRPr="00362571">
        <w:rPr>
          <w:rFonts w:ascii="Garamond" w:hAnsi="Garamond"/>
          <w:color w:val="000000"/>
        </w:rPr>
        <w:t>. Pachatelů mužů bylo celkem 50, žen 3. Obětí mužů bylo celkem 40, žen 49. Ve 25 případech byl trest podmíněně odložen, 11krát byly uloženy obecně prospěšné práce, 14krát propadnutí věci, 13krát byl uložen trest odnětí svobody, 7krát peněžitý trest, 3krát zákaz činnosti.</w:t>
      </w:r>
    </w:p>
    <w:p w14:paraId="50ACF84B" w14:textId="3391D857" w:rsidR="00C23620" w:rsidRPr="00362571" w:rsidRDefault="00C23620" w:rsidP="005B440A">
      <w:pPr>
        <w:spacing w:after="120"/>
        <w:jc w:val="both"/>
        <w:rPr>
          <w:rFonts w:ascii="Garamond" w:hAnsi="Garamond"/>
          <w:color w:val="000000"/>
        </w:rPr>
      </w:pPr>
      <w:r w:rsidRPr="00362571">
        <w:rPr>
          <w:rFonts w:ascii="Garamond" w:hAnsi="Garamond"/>
          <w:color w:val="000000"/>
        </w:rPr>
        <w:lastRenderedPageBreak/>
        <w:t xml:space="preserve">V roce 2025 bylo rozhodováno o celkem 25 případech nebezpečného vyhrožování dle § 353 trestního zákoníku. Ve 23 případech byl pachatelem muž, ve 2 žena. Obětí mužů bylo celkem 19, žen taktéž. V 15 případech byl trest podmíněně odložen, </w:t>
      </w:r>
      <w:r w:rsidR="000831BD" w:rsidRPr="00362571">
        <w:rPr>
          <w:rFonts w:ascii="Garamond" w:hAnsi="Garamond"/>
          <w:color w:val="000000"/>
        </w:rPr>
        <w:t>8krát</w:t>
      </w:r>
      <w:r w:rsidRPr="00362571">
        <w:rPr>
          <w:rFonts w:ascii="Garamond" w:hAnsi="Garamond"/>
          <w:color w:val="000000"/>
        </w:rPr>
        <w:t xml:space="preserve"> byl uloženo propadnutí věci, </w:t>
      </w:r>
      <w:r w:rsidR="000831BD" w:rsidRPr="00362571">
        <w:rPr>
          <w:rFonts w:ascii="Garamond" w:hAnsi="Garamond"/>
          <w:color w:val="000000"/>
        </w:rPr>
        <w:t>3krát</w:t>
      </w:r>
      <w:r w:rsidRPr="00362571">
        <w:rPr>
          <w:rFonts w:ascii="Garamond" w:hAnsi="Garamond"/>
          <w:color w:val="000000"/>
        </w:rPr>
        <w:t xml:space="preserve"> peněžitý trest,</w:t>
      </w:r>
      <w:r w:rsidR="000831BD" w:rsidRPr="00362571">
        <w:rPr>
          <w:rFonts w:ascii="Garamond" w:hAnsi="Garamond"/>
          <w:color w:val="000000"/>
        </w:rPr>
        <w:t xml:space="preserve"> 4krát</w:t>
      </w:r>
      <w:r w:rsidRPr="00362571">
        <w:rPr>
          <w:rFonts w:ascii="Garamond" w:hAnsi="Garamond"/>
          <w:color w:val="000000"/>
        </w:rPr>
        <w:t xml:space="preserve"> obecně prospěšné práce, </w:t>
      </w:r>
      <w:r w:rsidR="000831BD" w:rsidRPr="00362571">
        <w:rPr>
          <w:rFonts w:ascii="Garamond" w:hAnsi="Garamond"/>
          <w:color w:val="000000"/>
        </w:rPr>
        <w:t>5krát</w:t>
      </w:r>
      <w:r w:rsidRPr="00362571">
        <w:rPr>
          <w:rFonts w:ascii="Garamond" w:hAnsi="Garamond"/>
          <w:color w:val="000000"/>
        </w:rPr>
        <w:t xml:space="preserve"> byl uložen trest odnětí svobody, </w:t>
      </w:r>
      <w:r w:rsidR="000831BD" w:rsidRPr="00362571">
        <w:rPr>
          <w:rFonts w:ascii="Garamond" w:hAnsi="Garamond"/>
          <w:color w:val="000000"/>
        </w:rPr>
        <w:t>1krát</w:t>
      </w:r>
      <w:r w:rsidRPr="00362571">
        <w:rPr>
          <w:rFonts w:ascii="Garamond" w:hAnsi="Garamond"/>
          <w:color w:val="000000"/>
        </w:rPr>
        <w:t xml:space="preserve"> zákaz pobytu a ochranné léčení.</w:t>
      </w:r>
    </w:p>
    <w:p w14:paraId="4AC8DF20" w14:textId="77777777" w:rsidR="005B440A" w:rsidRPr="00362571" w:rsidRDefault="00896DB2" w:rsidP="005B440A">
      <w:pPr>
        <w:spacing w:after="120"/>
        <w:jc w:val="both"/>
        <w:rPr>
          <w:rFonts w:ascii="Garamond" w:hAnsi="Garamond"/>
          <w:color w:val="000000"/>
        </w:rPr>
      </w:pPr>
      <w:r w:rsidRPr="00362571">
        <w:rPr>
          <w:rFonts w:ascii="Garamond" w:hAnsi="Garamond"/>
          <w:color w:val="000000"/>
        </w:rPr>
        <w:t>S</w:t>
      </w:r>
      <w:r w:rsidR="005B440A" w:rsidRPr="00362571">
        <w:rPr>
          <w:rFonts w:ascii="Garamond" w:hAnsi="Garamond"/>
          <w:color w:val="000000"/>
        </w:rPr>
        <w:t> </w:t>
      </w:r>
      <w:r w:rsidRPr="00362571">
        <w:rPr>
          <w:rFonts w:ascii="Garamond" w:hAnsi="Garamond"/>
          <w:color w:val="000000"/>
        </w:rPr>
        <w:t>pozdrav</w:t>
      </w:r>
      <w:r w:rsidR="005B440A" w:rsidRPr="00362571">
        <w:rPr>
          <w:rFonts w:ascii="Garamond" w:hAnsi="Garamond"/>
          <w:color w:val="000000"/>
        </w:rPr>
        <w:t>em</w:t>
      </w:r>
    </w:p>
    <w:p w14:paraId="1724B3C8" w14:textId="77777777" w:rsidR="005B440A" w:rsidRPr="00362571" w:rsidRDefault="005B440A" w:rsidP="005B440A">
      <w:pPr>
        <w:spacing w:after="120"/>
        <w:jc w:val="both"/>
        <w:rPr>
          <w:rFonts w:ascii="Garamond" w:hAnsi="Garamond"/>
          <w:color w:val="000000"/>
        </w:rPr>
      </w:pPr>
    </w:p>
    <w:tbl>
      <w:tblPr>
        <w:tblStyle w:val="Mkatabulky"/>
        <w:tblpPr w:leftFromText="141" w:rightFromText="141" w:vertAnchor="text" w:horzAnchor="margin" w:tblpY="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047ED5" w:rsidRPr="00362571" w14:paraId="214E22CD" w14:textId="77777777" w:rsidTr="00047ED5">
        <w:tc>
          <w:tcPr>
            <w:tcW w:w="4048" w:type="dxa"/>
            <w:hideMark/>
          </w:tcPr>
          <w:p w14:paraId="7611BB5F" w14:textId="77777777" w:rsidR="00047ED5" w:rsidRPr="00362571" w:rsidRDefault="00BA6A0B">
            <w:pPr>
              <w:widowControl w:val="0"/>
              <w:rPr>
                <w:rFonts w:ascii="Garamond" w:hAnsi="Garamond"/>
              </w:rPr>
            </w:pPr>
            <w:r w:rsidRPr="00362571">
              <w:rPr>
                <w:rFonts w:ascii="Garamond" w:hAnsi="Garamond"/>
                <w:color w:val="000000"/>
              </w:rPr>
              <w:t>Mgr. Tamara Krátká</w:t>
            </w:r>
          </w:p>
        </w:tc>
      </w:tr>
      <w:tr w:rsidR="00047ED5" w:rsidRPr="00362571" w14:paraId="2048C192" w14:textId="77777777" w:rsidTr="00047ED5">
        <w:tc>
          <w:tcPr>
            <w:tcW w:w="4048" w:type="dxa"/>
            <w:hideMark/>
          </w:tcPr>
          <w:p w14:paraId="4D99CC8B" w14:textId="08B027C6" w:rsidR="00047ED5" w:rsidRPr="00362571" w:rsidRDefault="00B957DF">
            <w:pPr>
              <w:widowControl w:val="0"/>
              <w:rPr>
                <w:rFonts w:ascii="Garamond" w:hAnsi="Garamond"/>
              </w:rPr>
            </w:pPr>
            <w:r w:rsidRPr="00362571">
              <w:rPr>
                <w:rFonts w:ascii="Garamond" w:hAnsi="Garamond"/>
              </w:rPr>
              <w:t>vyšší soudní úřednice</w:t>
            </w:r>
          </w:p>
        </w:tc>
      </w:tr>
      <w:tr w:rsidR="00047ED5" w:rsidRPr="00362571" w14:paraId="2A588331" w14:textId="77777777" w:rsidTr="00047ED5">
        <w:tc>
          <w:tcPr>
            <w:tcW w:w="4048" w:type="dxa"/>
            <w:hideMark/>
          </w:tcPr>
          <w:p w14:paraId="2236C60C" w14:textId="77777777" w:rsidR="00047ED5" w:rsidRPr="00362571" w:rsidRDefault="00047ED5">
            <w:pPr>
              <w:widowControl w:val="0"/>
              <w:rPr>
                <w:rFonts w:ascii="Garamond" w:hAnsi="Garamond"/>
              </w:rPr>
            </w:pPr>
            <w:r w:rsidRPr="00362571">
              <w:rPr>
                <w:rFonts w:ascii="Garamond" w:hAnsi="Garamond"/>
              </w:rPr>
              <w:t>pověřená poskytováním informací</w:t>
            </w:r>
          </w:p>
        </w:tc>
      </w:tr>
      <w:tr w:rsidR="00047ED5" w:rsidRPr="00362571" w14:paraId="4367AABD" w14:textId="77777777" w:rsidTr="00047ED5">
        <w:tc>
          <w:tcPr>
            <w:tcW w:w="4048" w:type="dxa"/>
            <w:hideMark/>
          </w:tcPr>
          <w:p w14:paraId="20ADB78F" w14:textId="77777777" w:rsidR="00047ED5" w:rsidRPr="00362571" w:rsidRDefault="00047ED5">
            <w:pPr>
              <w:widowControl w:val="0"/>
              <w:rPr>
                <w:rFonts w:ascii="Garamond" w:hAnsi="Garamond"/>
              </w:rPr>
            </w:pPr>
            <w:r w:rsidRPr="00362571">
              <w:rPr>
                <w:rFonts w:ascii="Garamond" w:hAnsi="Garamond"/>
              </w:rPr>
              <w:t>dle z.č. 106/1999 Sb., o svobodném</w:t>
            </w:r>
          </w:p>
        </w:tc>
      </w:tr>
      <w:tr w:rsidR="00047ED5" w:rsidRPr="00362571" w14:paraId="5D86D892" w14:textId="77777777" w:rsidTr="00047ED5">
        <w:tc>
          <w:tcPr>
            <w:tcW w:w="4048" w:type="dxa"/>
            <w:hideMark/>
          </w:tcPr>
          <w:p w14:paraId="7B0DDA91" w14:textId="77777777" w:rsidR="00047ED5" w:rsidRPr="00362571" w:rsidRDefault="00047ED5">
            <w:pPr>
              <w:widowControl w:val="0"/>
              <w:rPr>
                <w:rFonts w:ascii="Garamond" w:hAnsi="Garamond"/>
              </w:rPr>
            </w:pPr>
            <w:r w:rsidRPr="00362571">
              <w:rPr>
                <w:rFonts w:ascii="Garamond" w:hAnsi="Garamond"/>
              </w:rPr>
              <w:t>přístupu k informacím</w:t>
            </w:r>
          </w:p>
        </w:tc>
      </w:tr>
    </w:tbl>
    <w:p w14:paraId="192F4876" w14:textId="77777777" w:rsidR="00896DB2" w:rsidRPr="00362571" w:rsidRDefault="00896DB2" w:rsidP="00896DB2">
      <w:pPr>
        <w:rPr>
          <w:b/>
          <w:color w:val="000000"/>
        </w:rPr>
      </w:pPr>
    </w:p>
    <w:p w14:paraId="45FB8E2A" w14:textId="77777777" w:rsidR="00896DB2" w:rsidRPr="00362571" w:rsidRDefault="00896DB2" w:rsidP="00896DB2">
      <w:pPr>
        <w:rPr>
          <w:b/>
          <w:color w:val="000000"/>
        </w:rPr>
      </w:pPr>
    </w:p>
    <w:p w14:paraId="5E89BD0B" w14:textId="77777777" w:rsidR="00E930E4" w:rsidRPr="00362571" w:rsidRDefault="00E930E4" w:rsidP="00896DB2">
      <w:pPr>
        <w:rPr>
          <w:rFonts w:ascii="Garamond" w:hAnsi="Garamond"/>
          <w:b/>
          <w:color w:val="000000"/>
        </w:rPr>
      </w:pPr>
    </w:p>
    <w:p w14:paraId="65263C64" w14:textId="77777777" w:rsidR="00E930E4" w:rsidRPr="00362571" w:rsidRDefault="00E930E4" w:rsidP="00896DB2">
      <w:pPr>
        <w:rPr>
          <w:rFonts w:ascii="Garamond" w:hAnsi="Garamond"/>
          <w:b/>
          <w:color w:val="000000"/>
        </w:rPr>
      </w:pPr>
    </w:p>
    <w:p w14:paraId="06E7A9AA" w14:textId="77777777" w:rsidR="00E930E4" w:rsidRPr="00362571" w:rsidRDefault="00E930E4" w:rsidP="00896DB2">
      <w:pPr>
        <w:rPr>
          <w:rFonts w:ascii="Garamond" w:hAnsi="Garamond"/>
          <w:b/>
          <w:color w:val="000000"/>
        </w:rPr>
      </w:pPr>
    </w:p>
    <w:p w14:paraId="0064905D" w14:textId="77777777" w:rsidR="00E930E4" w:rsidRPr="00362571" w:rsidRDefault="00E930E4" w:rsidP="00896DB2">
      <w:pPr>
        <w:rPr>
          <w:rFonts w:ascii="Garamond" w:hAnsi="Garamond"/>
          <w:b/>
          <w:color w:val="000000"/>
        </w:rPr>
      </w:pPr>
    </w:p>
    <w:p w14:paraId="2D02FCB4" w14:textId="77777777" w:rsidR="00E930E4" w:rsidRPr="00362571" w:rsidRDefault="00E930E4" w:rsidP="00896DB2">
      <w:pPr>
        <w:rPr>
          <w:rFonts w:ascii="Garamond" w:hAnsi="Garamond"/>
          <w:b/>
          <w:color w:val="000000"/>
        </w:rPr>
      </w:pPr>
    </w:p>
    <w:p w14:paraId="66A552B7" w14:textId="77777777" w:rsidR="00E930E4" w:rsidRPr="00362571" w:rsidRDefault="00E930E4" w:rsidP="00896DB2">
      <w:pPr>
        <w:rPr>
          <w:rFonts w:ascii="Garamond" w:hAnsi="Garamond"/>
          <w:b/>
          <w:color w:val="000000"/>
        </w:rPr>
      </w:pPr>
    </w:p>
    <w:p w14:paraId="6F633016" w14:textId="77777777" w:rsidR="00E930E4" w:rsidRPr="00362571" w:rsidRDefault="00E930E4" w:rsidP="00896DB2">
      <w:pPr>
        <w:rPr>
          <w:rFonts w:ascii="Garamond" w:hAnsi="Garamond"/>
          <w:b/>
          <w:color w:val="000000"/>
        </w:rPr>
      </w:pPr>
    </w:p>
    <w:p w14:paraId="4B38B4A0" w14:textId="77777777" w:rsidR="00E930E4" w:rsidRPr="00362571" w:rsidRDefault="00E930E4" w:rsidP="00896DB2">
      <w:pPr>
        <w:rPr>
          <w:rFonts w:ascii="Garamond" w:hAnsi="Garamond"/>
          <w:b/>
          <w:color w:val="000000"/>
        </w:rPr>
      </w:pPr>
    </w:p>
    <w:p w14:paraId="5976490C" w14:textId="77777777" w:rsidR="00E930E4" w:rsidRPr="00362571" w:rsidRDefault="00E930E4" w:rsidP="00896DB2">
      <w:pPr>
        <w:rPr>
          <w:rFonts w:ascii="Garamond" w:hAnsi="Garamond"/>
          <w:b/>
          <w:color w:val="000000"/>
        </w:rPr>
      </w:pPr>
    </w:p>
    <w:p w14:paraId="29DD32EB" w14:textId="77777777" w:rsidR="00E930E4" w:rsidRPr="00362571" w:rsidRDefault="00E930E4" w:rsidP="00896DB2">
      <w:pPr>
        <w:rPr>
          <w:rFonts w:ascii="Garamond" w:hAnsi="Garamond"/>
          <w:b/>
          <w:color w:val="000000"/>
        </w:rPr>
      </w:pPr>
    </w:p>
    <w:p w14:paraId="25F727E1" w14:textId="77777777" w:rsidR="00E930E4" w:rsidRPr="00362571" w:rsidRDefault="00E930E4" w:rsidP="00896DB2">
      <w:pPr>
        <w:rPr>
          <w:rFonts w:ascii="Garamond" w:hAnsi="Garamond"/>
          <w:b/>
          <w:color w:val="000000"/>
        </w:rPr>
      </w:pPr>
    </w:p>
    <w:p w14:paraId="15C1B9A8" w14:textId="77777777" w:rsidR="00E930E4" w:rsidRPr="00362571" w:rsidRDefault="00E930E4" w:rsidP="00896DB2">
      <w:pPr>
        <w:rPr>
          <w:rFonts w:ascii="Garamond" w:hAnsi="Garamond"/>
          <w:b/>
          <w:color w:val="000000"/>
        </w:rPr>
      </w:pPr>
    </w:p>
    <w:p w14:paraId="43FC307B" w14:textId="77777777" w:rsidR="00E930E4" w:rsidRPr="00362571" w:rsidRDefault="00E930E4" w:rsidP="00896DB2">
      <w:pPr>
        <w:rPr>
          <w:rFonts w:ascii="Garamond" w:hAnsi="Garamond"/>
          <w:b/>
          <w:color w:val="000000"/>
        </w:rPr>
      </w:pPr>
    </w:p>
    <w:p w14:paraId="3CDCBF57" w14:textId="77777777" w:rsidR="00E930E4" w:rsidRPr="00362571" w:rsidRDefault="00E930E4" w:rsidP="00896DB2">
      <w:pPr>
        <w:rPr>
          <w:rFonts w:ascii="Garamond" w:hAnsi="Garamond"/>
          <w:b/>
          <w:color w:val="000000"/>
        </w:rPr>
      </w:pPr>
    </w:p>
    <w:p w14:paraId="7BA55294" w14:textId="77777777" w:rsidR="00E930E4" w:rsidRPr="00362571" w:rsidRDefault="00E930E4" w:rsidP="00896DB2">
      <w:pPr>
        <w:rPr>
          <w:rFonts w:ascii="Garamond" w:hAnsi="Garamond"/>
          <w:b/>
          <w:color w:val="000000"/>
        </w:rPr>
      </w:pPr>
    </w:p>
    <w:sectPr w:rsidR="00E930E4" w:rsidRPr="00362571" w:rsidSect="00841831">
      <w:headerReference w:type="default" r:id="rId6"/>
      <w:footerReference w:type="default" r:id="rId7"/>
      <w:pgSz w:w="11906" w:h="16838"/>
      <w:pgMar w:top="1417" w:right="1417" w:bottom="1417" w:left="1417" w:header="1020" w:footer="11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82704" w14:textId="77777777" w:rsidR="000168AC" w:rsidRDefault="000168AC">
      <w:r>
        <w:separator/>
      </w:r>
    </w:p>
  </w:endnote>
  <w:endnote w:type="continuationSeparator" w:id="0">
    <w:p w14:paraId="0A024326" w14:textId="77777777" w:rsidR="000168AC" w:rsidRDefault="0001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4B01" w14:textId="77777777" w:rsidR="00010725" w:rsidRDefault="00010725">
    <w:pPr>
      <w:pStyle w:val="Zpat"/>
      <w:tabs>
        <w:tab w:val="clear" w:pos="4536"/>
        <w:tab w:val="clear" w:pos="9072"/>
        <w:tab w:val="left" w:pos="2268"/>
        <w:tab w:val="left" w:pos="5103"/>
        <w:tab w:val="left" w:pos="7655"/>
      </w:tabs>
      <w:rPr>
        <w:sz w:val="22"/>
        <w:szCs w:val="22"/>
      </w:rPr>
    </w:pPr>
  </w:p>
  <w:p w14:paraId="3FB229EC" w14:textId="77777777" w:rsidR="00010725" w:rsidRDefault="00010725">
    <w:pPr>
      <w:pStyle w:val="Zpat"/>
      <w:tabs>
        <w:tab w:val="clear" w:pos="4536"/>
        <w:tab w:val="clear" w:pos="9072"/>
        <w:tab w:val="left" w:pos="2268"/>
        <w:tab w:val="left" w:pos="5103"/>
        <w:tab w:val="left" w:pos="7655"/>
      </w:tabs>
      <w:rPr>
        <w:sz w:val="20"/>
        <w:szCs w:val="20"/>
      </w:rPr>
    </w:pPr>
    <w:r>
      <w:rPr>
        <w:sz w:val="22"/>
        <w:szCs w:val="22"/>
      </w:rPr>
      <w:tab/>
      <w:t xml:space="preserve">   </w:t>
    </w:r>
    <w:r>
      <w:rPr>
        <w:sz w:val="22"/>
        <w:szCs w:val="22"/>
      </w:rPr>
      <w:tab/>
      <w:t xml:space="preserve">     </w:t>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704E6" w14:textId="77777777" w:rsidR="000168AC" w:rsidRDefault="000168AC">
      <w:r>
        <w:separator/>
      </w:r>
    </w:p>
  </w:footnote>
  <w:footnote w:type="continuationSeparator" w:id="0">
    <w:p w14:paraId="1AA4E8CD" w14:textId="77777777" w:rsidR="000168AC" w:rsidRDefault="0001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FD4BB" w14:textId="10BF753C" w:rsidR="00E6418A" w:rsidRPr="00943455" w:rsidRDefault="00B312D3" w:rsidP="00E6418A">
    <w:pPr>
      <w:pStyle w:val="Zhlav"/>
      <w:jc w:val="right"/>
      <w:rPr>
        <w:rFonts w:ascii="Garamond" w:hAnsi="Garamond"/>
      </w:rPr>
    </w:pPr>
    <w:r w:rsidRPr="00943455">
      <w:rPr>
        <w:rFonts w:ascii="Garamond" w:hAnsi="Garamond"/>
      </w:rPr>
      <w:t xml:space="preserve">č. j. </w:t>
    </w:r>
    <w:r w:rsidR="00E6418A" w:rsidRPr="00943455">
      <w:rPr>
        <w:rFonts w:ascii="Garamond" w:hAnsi="Garamond"/>
      </w:rPr>
      <w:t>0 Si 500/2025</w:t>
    </w:r>
    <w:r w:rsidRPr="00943455">
      <w:rPr>
        <w:rFonts w:ascii="Garamond" w:hAnsi="Garamond"/>
      </w:rPr>
      <w:t>-</w:t>
    </w:r>
    <w:r w:rsidR="007D55C5">
      <w:rPr>
        <w:rFonts w:ascii="Garamond" w:hAnsi="Garamond"/>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vyřízení žádosti-n 2025/08/25 12:41:43"/>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500 AND A.rocnik  = 2025)"/>
    <w:docVar w:name="SOUBOR_DOC" w:val="C:\TMP\"/>
    <w:docVar w:name="SOUBOR_DOC_LOK" w:val="C\:\'5cTMP"/>
    <w:docVar w:name="WINDOW_NAME" w:val="Dokumenty"/>
  </w:docVars>
  <w:rsids>
    <w:rsidRoot w:val="00E038E3"/>
    <w:rsid w:val="00010725"/>
    <w:rsid w:val="000168AC"/>
    <w:rsid w:val="00047ED5"/>
    <w:rsid w:val="000831BD"/>
    <w:rsid w:val="000D1598"/>
    <w:rsid w:val="000D1605"/>
    <w:rsid w:val="0010613B"/>
    <w:rsid w:val="00201527"/>
    <w:rsid w:val="002133B2"/>
    <w:rsid w:val="0029587C"/>
    <w:rsid w:val="002B20C2"/>
    <w:rsid w:val="002B25DC"/>
    <w:rsid w:val="002F10DD"/>
    <w:rsid w:val="002F4B31"/>
    <w:rsid w:val="0030732F"/>
    <w:rsid w:val="00322E8B"/>
    <w:rsid w:val="003448F9"/>
    <w:rsid w:val="00362571"/>
    <w:rsid w:val="00382BCC"/>
    <w:rsid w:val="003902FE"/>
    <w:rsid w:val="00401AD9"/>
    <w:rsid w:val="00505418"/>
    <w:rsid w:val="00512183"/>
    <w:rsid w:val="00530FF0"/>
    <w:rsid w:val="005643FE"/>
    <w:rsid w:val="0056473A"/>
    <w:rsid w:val="00586CB4"/>
    <w:rsid w:val="005B440A"/>
    <w:rsid w:val="00616E07"/>
    <w:rsid w:val="00624AAB"/>
    <w:rsid w:val="0063150A"/>
    <w:rsid w:val="00634A57"/>
    <w:rsid w:val="006503CD"/>
    <w:rsid w:val="00656CCF"/>
    <w:rsid w:val="00670D1E"/>
    <w:rsid w:val="00677CAD"/>
    <w:rsid w:val="006B1938"/>
    <w:rsid w:val="007030A0"/>
    <w:rsid w:val="007127B1"/>
    <w:rsid w:val="00727698"/>
    <w:rsid w:val="007D55C5"/>
    <w:rsid w:val="00841831"/>
    <w:rsid w:val="00873B33"/>
    <w:rsid w:val="00884447"/>
    <w:rsid w:val="00896DB2"/>
    <w:rsid w:val="008970FE"/>
    <w:rsid w:val="008C78C0"/>
    <w:rsid w:val="00943455"/>
    <w:rsid w:val="00974F7F"/>
    <w:rsid w:val="009B63F6"/>
    <w:rsid w:val="00A07B10"/>
    <w:rsid w:val="00AD4A8B"/>
    <w:rsid w:val="00B1719C"/>
    <w:rsid w:val="00B253BB"/>
    <w:rsid w:val="00B312D3"/>
    <w:rsid w:val="00B57D55"/>
    <w:rsid w:val="00B957DF"/>
    <w:rsid w:val="00BA6A0B"/>
    <w:rsid w:val="00BE6BF4"/>
    <w:rsid w:val="00C06A7E"/>
    <w:rsid w:val="00C23620"/>
    <w:rsid w:val="00C7287D"/>
    <w:rsid w:val="00CC6E1B"/>
    <w:rsid w:val="00CE5697"/>
    <w:rsid w:val="00D13E0A"/>
    <w:rsid w:val="00D21239"/>
    <w:rsid w:val="00D46014"/>
    <w:rsid w:val="00D554AD"/>
    <w:rsid w:val="00DA1457"/>
    <w:rsid w:val="00DB76D4"/>
    <w:rsid w:val="00DF4FAE"/>
    <w:rsid w:val="00E038E3"/>
    <w:rsid w:val="00E47086"/>
    <w:rsid w:val="00E621BD"/>
    <w:rsid w:val="00E6418A"/>
    <w:rsid w:val="00E930E4"/>
    <w:rsid w:val="00EA4F2C"/>
    <w:rsid w:val="00EA5544"/>
    <w:rsid w:val="00EA62DD"/>
    <w:rsid w:val="00EB4747"/>
    <w:rsid w:val="00EB4B3C"/>
    <w:rsid w:val="00F53CC7"/>
    <w:rsid w:val="00F653E5"/>
    <w:rsid w:val="00FB3E1B"/>
    <w:rsid w:val="00FF065A"/>
    <w:rsid w:val="00FF4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33A0E"/>
  <w14:defaultImageDpi w14:val="0"/>
  <w15:docId w15:val="{9776B307-268A-4E46-91F9-2DAA8EA7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784728">
      <w:marLeft w:val="0"/>
      <w:marRight w:val="0"/>
      <w:marTop w:val="0"/>
      <w:marBottom w:val="0"/>
      <w:divBdr>
        <w:top w:val="none" w:sz="0" w:space="0" w:color="auto"/>
        <w:left w:val="none" w:sz="0" w:space="0" w:color="auto"/>
        <w:bottom w:val="none" w:sz="0" w:space="0" w:color="auto"/>
        <w:right w:val="none" w:sz="0" w:space="0" w:color="auto"/>
      </w:divBdr>
    </w:div>
    <w:div w:id="1953784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2</Pages>
  <Words>561</Words>
  <Characters>2957</Characters>
  <Application>Microsoft Office Word</Application>
  <DocSecurity>0</DocSecurity>
  <Lines>24</Lines>
  <Paragraphs>7</Paragraphs>
  <ScaleCrop>false</ScaleCrop>
  <HeadingPairs>
    <vt:vector size="2" baseType="variant">
      <vt:variant>
        <vt:lpstr>Název</vt:lpstr>
      </vt:variant>
      <vt:variant>
        <vt:i4>1</vt:i4>
      </vt:variant>
    </vt:vector>
  </HeadingPairs>
  <TitlesOfParts>
    <vt:vector size="1" baseType="lpstr">
      <vt:lpstr>ÈR - OKRESNÍ SOUD V OSTRAVÌ</vt:lpstr>
    </vt:vector>
  </TitlesOfParts>
  <Company>CCA Systems a.s.</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ÈR - OKRESNÍ SOUD V OSTRAVÌ</dc:title>
  <dc:subject/>
  <dc:creator>neznámý</dc:creator>
  <cp:keywords/>
  <dc:description/>
  <cp:lastModifiedBy>Krátká Tamara Mgr.</cp:lastModifiedBy>
  <cp:revision>4</cp:revision>
  <cp:lastPrinted>2001-04-24T08:56:00Z</cp:lastPrinted>
  <dcterms:created xsi:type="dcterms:W3CDTF">2025-08-26T10:46:00Z</dcterms:created>
  <dcterms:modified xsi:type="dcterms:W3CDTF">2025-08-27T06:07:00Z</dcterms:modified>
</cp:coreProperties>
</file>