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0AF0D" w14:textId="77777777" w:rsidR="00896DB2" w:rsidRPr="00014604" w:rsidRDefault="00896DB2" w:rsidP="00896DB2">
      <w:pPr>
        <w:pBdr>
          <w:bottom w:val="single" w:sz="4" w:space="1" w:color="auto"/>
        </w:pBdr>
        <w:jc w:val="center"/>
        <w:rPr>
          <w:rFonts w:ascii="Garamond" w:hAnsi="Garamond"/>
          <w:b/>
          <w:smallCaps/>
          <w:color w:val="000000"/>
          <w:sz w:val="36"/>
        </w:rPr>
      </w:pPr>
      <w:r w:rsidRPr="00014604">
        <w:rPr>
          <w:rFonts w:ascii="Garamond" w:hAnsi="Garamond"/>
          <w:b/>
          <w:smallCaps/>
          <w:color w:val="000000"/>
          <w:sz w:val="36"/>
        </w:rPr>
        <w:t>Okresní soud v Ostravě</w:t>
      </w:r>
      <w:r w:rsidRPr="00014604">
        <w:rPr>
          <w:rFonts w:ascii="Garamond" w:hAnsi="Garamond"/>
          <w:b/>
          <w:color w:val="000000"/>
          <w:sz w:val="36"/>
        </w:rPr>
        <w:t> </w:t>
      </w:r>
    </w:p>
    <w:p w14:paraId="11686E1A" w14:textId="77777777" w:rsidR="00896DB2" w:rsidRPr="00014604" w:rsidRDefault="00896DB2" w:rsidP="00896DB2">
      <w:pPr>
        <w:pBdr>
          <w:bottom w:val="single" w:sz="4" w:space="1" w:color="auto"/>
        </w:pBdr>
        <w:jc w:val="center"/>
        <w:rPr>
          <w:rFonts w:ascii="Garamond" w:hAnsi="Garamond"/>
          <w:b/>
          <w:smallCaps/>
          <w:color w:val="000000"/>
          <w:sz w:val="32"/>
        </w:rPr>
      </w:pPr>
      <w:r w:rsidRPr="00014604">
        <w:rPr>
          <w:rFonts w:ascii="Garamond" w:hAnsi="Garamond"/>
          <w:color w:val="000000"/>
        </w:rPr>
        <w:t> U Soudu</w:t>
      </w:r>
      <w:r w:rsidR="00E930E4" w:rsidRPr="00014604">
        <w:rPr>
          <w:rFonts w:ascii="Garamond" w:hAnsi="Garamond"/>
          <w:color w:val="000000"/>
        </w:rPr>
        <w:t xml:space="preserve"> 6187/4, 708 82 Ostrava-Poruba</w:t>
      </w:r>
    </w:p>
    <w:p w14:paraId="6E548FE5" w14:textId="77777777" w:rsidR="00896DB2" w:rsidRPr="00014604" w:rsidRDefault="00896DB2" w:rsidP="00896DB2">
      <w:pPr>
        <w:spacing w:before="120" w:after="360"/>
        <w:jc w:val="center"/>
        <w:rPr>
          <w:rFonts w:ascii="Garamond" w:hAnsi="Garamond"/>
          <w:color w:val="000000"/>
          <w:szCs w:val="18"/>
        </w:rPr>
      </w:pPr>
      <w:r w:rsidRPr="00014604">
        <w:rPr>
          <w:rFonts w:ascii="Garamond" w:hAnsi="Garamond"/>
          <w:color w:val="000000"/>
        </w:rPr>
        <w:t>tel.: 596 972 111,</w:t>
      </w:r>
      <w:r w:rsidR="00E930E4" w:rsidRPr="00014604">
        <w:rPr>
          <w:rFonts w:ascii="Garamond" w:hAnsi="Garamond"/>
          <w:color w:val="000000"/>
        </w:rPr>
        <w:t xml:space="preserve"> fax: 596 972 801,</w:t>
      </w:r>
      <w:r w:rsidRPr="00014604">
        <w:rPr>
          <w:rFonts w:ascii="Garamond" w:hAnsi="Garamond"/>
          <w:color w:val="000000"/>
        </w:rPr>
        <w:t xml:space="preserve"> e-mail: osostrava@osoud.ova.justice.cz, </w:t>
      </w:r>
      <w:r w:rsidRPr="00014604">
        <w:rPr>
          <w:rFonts w:ascii="Garamond" w:hAnsi="Garamond"/>
          <w:color w:val="000000"/>
          <w:szCs w:val="18"/>
        </w:rPr>
        <w:t>IDDS: 2mhaesg</w:t>
      </w:r>
    </w:p>
    <w:tbl>
      <w:tblPr>
        <w:tblW w:w="5018" w:type="pct"/>
        <w:tblLayout w:type="fixed"/>
        <w:tblCellMar>
          <w:top w:w="57" w:type="dxa"/>
          <w:bottom w:w="57" w:type="dxa"/>
        </w:tblCellMar>
        <w:tblLook w:val="04A0" w:firstRow="1" w:lastRow="0" w:firstColumn="1" w:lastColumn="0" w:noHBand="0" w:noVBand="1"/>
      </w:tblPr>
      <w:tblGrid>
        <w:gridCol w:w="2045"/>
        <w:gridCol w:w="2659"/>
        <w:gridCol w:w="4401"/>
      </w:tblGrid>
      <w:tr w:rsidR="00896DB2" w:rsidRPr="00014604" w14:paraId="25A83260" w14:textId="77777777" w:rsidTr="00401AD9">
        <w:tc>
          <w:tcPr>
            <w:tcW w:w="1123" w:type="pct"/>
            <w:tcMar>
              <w:bottom w:w="0" w:type="dxa"/>
            </w:tcMar>
          </w:tcPr>
          <w:p w14:paraId="3D2123BA" w14:textId="77777777" w:rsidR="00896DB2" w:rsidRPr="00014604" w:rsidRDefault="00896DB2" w:rsidP="00401AD9">
            <w:pPr>
              <w:rPr>
                <w:rFonts w:ascii="Garamond" w:hAnsi="Garamond"/>
                <w:b/>
                <w:caps/>
                <w:color w:val="000000"/>
              </w:rPr>
            </w:pPr>
            <w:r w:rsidRPr="00014604">
              <w:rPr>
                <w:rFonts w:ascii="Garamond" w:hAnsi="Garamond"/>
                <w:b/>
                <w:caps/>
                <w:color w:val="000000"/>
              </w:rPr>
              <w:t>Naše značka</w:t>
            </w:r>
            <w:r w:rsidRPr="00014604">
              <w:rPr>
                <w:rFonts w:ascii="Garamond" w:hAnsi="Garamond"/>
                <w:caps/>
                <w:color w:val="000000"/>
              </w:rPr>
              <w:t>:</w:t>
            </w:r>
          </w:p>
        </w:tc>
        <w:tc>
          <w:tcPr>
            <w:tcW w:w="1460" w:type="pct"/>
            <w:tcBorders>
              <w:right w:val="single" w:sz="4" w:space="0" w:color="auto"/>
            </w:tcBorders>
          </w:tcPr>
          <w:p w14:paraId="3B6460D3" w14:textId="77777777" w:rsidR="00896DB2" w:rsidRPr="00014604" w:rsidRDefault="00E930E4" w:rsidP="00401AD9">
            <w:pPr>
              <w:rPr>
                <w:rFonts w:ascii="Garamond" w:hAnsi="Garamond"/>
                <w:color w:val="000000"/>
              </w:rPr>
            </w:pPr>
            <w:r w:rsidRPr="00014604">
              <w:rPr>
                <w:rFonts w:ascii="Garamond" w:hAnsi="Garamond"/>
                <w:color w:val="000000"/>
              </w:rPr>
              <w:t>0 Si 582/2026</w:t>
            </w:r>
          </w:p>
        </w:tc>
        <w:tc>
          <w:tcPr>
            <w:tcW w:w="2417" w:type="pct"/>
            <w:vMerge w:val="restart"/>
            <w:tcBorders>
              <w:left w:val="single" w:sz="4" w:space="0" w:color="auto"/>
            </w:tcBorders>
            <w:tcMar>
              <w:left w:w="227" w:type="dxa"/>
            </w:tcMar>
            <w:vAlign w:val="center"/>
          </w:tcPr>
          <w:p w14:paraId="14E358B8" w14:textId="2ADBF6FA" w:rsidR="00873B33" w:rsidRPr="00014604" w:rsidRDefault="00873B33" w:rsidP="00C06A7E">
            <w:pPr>
              <w:spacing w:line="240" w:lineRule="exact"/>
              <w:rPr>
                <w:rFonts w:ascii="Garamond" w:hAnsi="Garamond"/>
              </w:rPr>
            </w:pPr>
            <w:r w:rsidRPr="00014604">
              <w:rPr>
                <w:rFonts w:ascii="Garamond" w:hAnsi="Garamond"/>
              </w:rPr>
              <w:t>Vážená  paní</w:t>
            </w:r>
          </w:p>
          <w:p w14:paraId="70CF4B0E" w14:textId="4BCDBDA5" w:rsidR="00FF4BEB" w:rsidRPr="00014604" w:rsidRDefault="00670D1E" w:rsidP="00C06A7E">
            <w:pPr>
              <w:spacing w:line="240" w:lineRule="exact"/>
              <w:rPr>
                <w:rFonts w:ascii="Garamond" w:hAnsi="Garamond"/>
              </w:rPr>
            </w:pPr>
            <w:r w:rsidRPr="00014604">
              <w:rPr>
                <w:rFonts w:ascii="Garamond" w:hAnsi="Garamond"/>
              </w:rPr>
              <w:t>Mgr. Alžběta L</w:t>
            </w:r>
            <w:r w:rsidR="00014604">
              <w:rPr>
                <w:rFonts w:ascii="Garamond" w:hAnsi="Garamond"/>
              </w:rPr>
              <w:t>.</w:t>
            </w:r>
          </w:p>
          <w:p w14:paraId="5B7F4B79" w14:textId="77777777" w:rsidR="00670D1E" w:rsidRPr="00014604" w:rsidRDefault="00670D1E" w:rsidP="00C06A7E">
            <w:pPr>
              <w:spacing w:line="240" w:lineRule="exact"/>
            </w:pPr>
            <w:r w:rsidRPr="00014604">
              <w:t xml:space="preserve"> </w:t>
            </w:r>
          </w:p>
          <w:p w14:paraId="3D7F56AB" w14:textId="77777777" w:rsidR="00670D1E" w:rsidRPr="00014604" w:rsidRDefault="00670D1E" w:rsidP="00C06A7E">
            <w:pPr>
              <w:spacing w:line="240" w:lineRule="exact"/>
            </w:pPr>
            <w:r w:rsidRPr="00014604">
              <w:t xml:space="preserve"> </w:t>
            </w:r>
          </w:p>
          <w:p w14:paraId="592CC5AC" w14:textId="77777777" w:rsidR="00896DB2" w:rsidRPr="00014604" w:rsidRDefault="00896DB2" w:rsidP="00C06A7E">
            <w:pPr>
              <w:spacing w:line="240" w:lineRule="exact"/>
              <w:rPr>
                <w:rFonts w:ascii="Garamond" w:hAnsi="Garamond"/>
                <w:i/>
                <w:color w:val="000000"/>
              </w:rPr>
            </w:pPr>
          </w:p>
        </w:tc>
      </w:tr>
      <w:tr w:rsidR="00896DB2" w:rsidRPr="00014604" w14:paraId="0328BFA1" w14:textId="77777777" w:rsidTr="00401AD9">
        <w:trPr>
          <w:trHeight w:val="20"/>
        </w:trPr>
        <w:tc>
          <w:tcPr>
            <w:tcW w:w="1123" w:type="pct"/>
            <w:tcMar>
              <w:bottom w:w="0" w:type="dxa"/>
            </w:tcMar>
          </w:tcPr>
          <w:p w14:paraId="40A14D04" w14:textId="77777777" w:rsidR="00896DB2" w:rsidRPr="00014604" w:rsidRDefault="00896DB2" w:rsidP="00401AD9">
            <w:pPr>
              <w:rPr>
                <w:rFonts w:ascii="Garamond" w:hAnsi="Garamond"/>
                <w:b/>
                <w:caps/>
                <w:color w:val="000000"/>
              </w:rPr>
            </w:pPr>
            <w:r w:rsidRPr="00014604">
              <w:rPr>
                <w:rFonts w:ascii="Garamond" w:hAnsi="Garamond"/>
                <w:b/>
                <w:caps/>
                <w:color w:val="000000"/>
              </w:rPr>
              <w:t>Vaše značka:</w:t>
            </w:r>
          </w:p>
        </w:tc>
        <w:tc>
          <w:tcPr>
            <w:tcW w:w="1460" w:type="pct"/>
            <w:tcBorders>
              <w:right w:val="single" w:sz="4" w:space="0" w:color="auto"/>
            </w:tcBorders>
          </w:tcPr>
          <w:p w14:paraId="07145884" w14:textId="77777777" w:rsidR="00896DB2" w:rsidRPr="00014604" w:rsidRDefault="00896DB2" w:rsidP="00401AD9">
            <w:pPr>
              <w:rPr>
                <w:rFonts w:ascii="Garamond" w:hAnsi="Garamond"/>
                <w:color w:val="000000"/>
              </w:rPr>
            </w:pPr>
          </w:p>
        </w:tc>
        <w:tc>
          <w:tcPr>
            <w:tcW w:w="2417" w:type="pct"/>
            <w:vMerge/>
            <w:tcBorders>
              <w:left w:val="single" w:sz="4" w:space="0" w:color="auto"/>
            </w:tcBorders>
          </w:tcPr>
          <w:p w14:paraId="32946D10" w14:textId="77777777" w:rsidR="00896DB2" w:rsidRPr="00014604" w:rsidRDefault="00896DB2" w:rsidP="00401AD9">
            <w:pPr>
              <w:spacing w:line="300" w:lineRule="exact"/>
              <w:rPr>
                <w:rFonts w:ascii="Garamond" w:hAnsi="Garamond"/>
                <w:color w:val="000000"/>
              </w:rPr>
            </w:pPr>
          </w:p>
        </w:tc>
      </w:tr>
      <w:tr w:rsidR="00896DB2" w:rsidRPr="00014604" w14:paraId="11D1DB18" w14:textId="77777777" w:rsidTr="00401AD9">
        <w:tc>
          <w:tcPr>
            <w:tcW w:w="1123" w:type="pct"/>
            <w:tcMar>
              <w:top w:w="0" w:type="dxa"/>
            </w:tcMar>
          </w:tcPr>
          <w:p w14:paraId="4D4C3B89" w14:textId="77777777" w:rsidR="00896DB2" w:rsidRPr="00014604" w:rsidRDefault="00896DB2" w:rsidP="00401AD9">
            <w:pPr>
              <w:rPr>
                <w:rFonts w:ascii="Garamond" w:hAnsi="Garamond"/>
                <w:b/>
                <w:caps/>
                <w:color w:val="000000"/>
              </w:rPr>
            </w:pPr>
            <w:r w:rsidRPr="00014604">
              <w:rPr>
                <w:rFonts w:ascii="Garamond" w:hAnsi="Garamond"/>
                <w:b/>
                <w:caps/>
                <w:color w:val="000000"/>
              </w:rPr>
              <w:t>Vyřizuje:</w:t>
            </w:r>
          </w:p>
        </w:tc>
        <w:tc>
          <w:tcPr>
            <w:tcW w:w="1460" w:type="pct"/>
            <w:tcBorders>
              <w:right w:val="single" w:sz="4" w:space="0" w:color="auto"/>
            </w:tcBorders>
          </w:tcPr>
          <w:p w14:paraId="0094CB85" w14:textId="77777777" w:rsidR="00896DB2" w:rsidRPr="00014604" w:rsidRDefault="00BA6A0B" w:rsidP="00401AD9">
            <w:pPr>
              <w:rPr>
                <w:rFonts w:ascii="Garamond" w:hAnsi="Garamond"/>
                <w:color w:val="000000"/>
              </w:rPr>
            </w:pPr>
            <w:r w:rsidRPr="00014604">
              <w:rPr>
                <w:rFonts w:ascii="Garamond" w:hAnsi="Garamond"/>
                <w:color w:val="000000"/>
              </w:rPr>
              <w:t>Mgr. Lenka Petyniaková</w:t>
            </w:r>
          </w:p>
        </w:tc>
        <w:tc>
          <w:tcPr>
            <w:tcW w:w="2417" w:type="pct"/>
            <w:vMerge/>
            <w:tcBorders>
              <w:left w:val="single" w:sz="4" w:space="0" w:color="auto"/>
            </w:tcBorders>
          </w:tcPr>
          <w:p w14:paraId="67506224" w14:textId="77777777" w:rsidR="00896DB2" w:rsidRPr="00014604" w:rsidRDefault="00896DB2" w:rsidP="00401AD9">
            <w:pPr>
              <w:spacing w:line="300" w:lineRule="exact"/>
              <w:rPr>
                <w:rFonts w:ascii="Garamond" w:hAnsi="Garamond"/>
                <w:color w:val="000000"/>
              </w:rPr>
            </w:pPr>
          </w:p>
        </w:tc>
      </w:tr>
      <w:tr w:rsidR="00896DB2" w:rsidRPr="00014604" w14:paraId="6EA14846" w14:textId="77777777" w:rsidTr="00401AD9">
        <w:tc>
          <w:tcPr>
            <w:tcW w:w="1123" w:type="pct"/>
            <w:tcMar>
              <w:top w:w="0" w:type="dxa"/>
            </w:tcMar>
          </w:tcPr>
          <w:p w14:paraId="3ACEE8C2" w14:textId="77777777" w:rsidR="00896DB2" w:rsidRPr="00014604" w:rsidRDefault="00896DB2" w:rsidP="00401AD9">
            <w:pPr>
              <w:rPr>
                <w:rFonts w:ascii="Garamond" w:hAnsi="Garamond"/>
                <w:b/>
                <w:caps/>
                <w:color w:val="000000"/>
              </w:rPr>
            </w:pPr>
            <w:r w:rsidRPr="00014604">
              <w:rPr>
                <w:rFonts w:ascii="Garamond" w:hAnsi="Garamond"/>
                <w:b/>
                <w:caps/>
                <w:color w:val="000000"/>
              </w:rPr>
              <w:t>DNE:</w:t>
            </w:r>
          </w:p>
        </w:tc>
        <w:tc>
          <w:tcPr>
            <w:tcW w:w="1460" w:type="pct"/>
            <w:tcBorders>
              <w:right w:val="single" w:sz="4" w:space="0" w:color="auto"/>
            </w:tcBorders>
          </w:tcPr>
          <w:p w14:paraId="2EC4276E" w14:textId="77777777" w:rsidR="00896DB2" w:rsidRPr="00014604" w:rsidRDefault="00E930E4" w:rsidP="00401AD9">
            <w:pPr>
              <w:rPr>
                <w:rFonts w:ascii="Garamond" w:hAnsi="Garamond"/>
                <w:color w:val="000000"/>
              </w:rPr>
            </w:pPr>
            <w:r w:rsidRPr="00014604">
              <w:rPr>
                <w:rFonts w:ascii="Garamond" w:hAnsi="Garamond"/>
                <w:color w:val="000000"/>
              </w:rPr>
              <w:t>23. října 2026</w:t>
            </w:r>
          </w:p>
        </w:tc>
        <w:tc>
          <w:tcPr>
            <w:tcW w:w="2417" w:type="pct"/>
            <w:vMerge/>
            <w:tcBorders>
              <w:left w:val="single" w:sz="4" w:space="0" w:color="auto"/>
            </w:tcBorders>
          </w:tcPr>
          <w:p w14:paraId="36296F58" w14:textId="77777777" w:rsidR="00896DB2" w:rsidRPr="00014604" w:rsidRDefault="00896DB2" w:rsidP="00401AD9">
            <w:pPr>
              <w:spacing w:line="300" w:lineRule="exact"/>
              <w:rPr>
                <w:rFonts w:ascii="Garamond" w:hAnsi="Garamond"/>
                <w:color w:val="000000"/>
              </w:rPr>
            </w:pPr>
          </w:p>
        </w:tc>
      </w:tr>
    </w:tbl>
    <w:p w14:paraId="3C5EA64F" w14:textId="77777777" w:rsidR="00896DB2" w:rsidRPr="00014604" w:rsidRDefault="00896DB2" w:rsidP="00896DB2">
      <w:pPr>
        <w:rPr>
          <w:rFonts w:ascii="Garamond" w:hAnsi="Garamond"/>
          <w:color w:val="000000"/>
        </w:rPr>
      </w:pPr>
    </w:p>
    <w:p w14:paraId="161EE85D" w14:textId="77777777" w:rsidR="00896DB2" w:rsidRPr="00014604" w:rsidRDefault="00896DB2" w:rsidP="00896DB2">
      <w:pPr>
        <w:rPr>
          <w:rFonts w:ascii="Garamond" w:hAnsi="Garamond"/>
          <w:color w:val="000000"/>
        </w:rPr>
      </w:pPr>
    </w:p>
    <w:p w14:paraId="3AC4EC16" w14:textId="77777777" w:rsidR="00896DB2" w:rsidRPr="00014604" w:rsidRDefault="00896DB2" w:rsidP="00E930E4">
      <w:pPr>
        <w:jc w:val="both"/>
        <w:rPr>
          <w:rFonts w:ascii="Garamond" w:hAnsi="Garamond"/>
          <w:color w:val="000000"/>
        </w:rPr>
      </w:pPr>
      <w:r w:rsidRPr="00014604">
        <w:rPr>
          <w:rFonts w:ascii="Garamond" w:hAnsi="Garamond"/>
          <w:b/>
          <w:color w:val="000000"/>
        </w:rPr>
        <w:t>Poskytnutí informací podle § 14 odst. 5 písm. d) zák. č. 106/1999 Sb. o svobodném přístupu k informacím, ve znění pozdějších předpisů</w:t>
      </w:r>
      <w:r w:rsidRPr="00014604">
        <w:rPr>
          <w:rFonts w:ascii="Garamond" w:hAnsi="Garamond"/>
          <w:color w:val="000000"/>
        </w:rPr>
        <w:t xml:space="preserve"> </w:t>
      </w:r>
    </w:p>
    <w:p w14:paraId="2FA1D997" w14:textId="77777777" w:rsidR="002B20C2" w:rsidRPr="00014604" w:rsidRDefault="002B20C2" w:rsidP="00F90D07">
      <w:pPr>
        <w:jc w:val="both"/>
        <w:rPr>
          <w:rFonts w:ascii="Garamond" w:hAnsi="Garamond"/>
          <w:color w:val="000000"/>
        </w:rPr>
      </w:pPr>
    </w:p>
    <w:p w14:paraId="6F254846" w14:textId="32C4E291" w:rsidR="005B440A" w:rsidRPr="00014604" w:rsidRDefault="002B20C2" w:rsidP="00F90D07">
      <w:pPr>
        <w:spacing w:after="120"/>
        <w:jc w:val="both"/>
        <w:rPr>
          <w:rFonts w:ascii="Garamond" w:hAnsi="Garamond"/>
          <w:color w:val="000000"/>
        </w:rPr>
      </w:pPr>
      <w:r w:rsidRPr="00014604">
        <w:rPr>
          <w:rFonts w:ascii="Garamond" w:hAnsi="Garamond"/>
          <w:color w:val="000000"/>
        </w:rPr>
        <w:t>Vážená paní</w:t>
      </w:r>
      <w:r w:rsidR="00F90D07" w:rsidRPr="00014604">
        <w:rPr>
          <w:rFonts w:ascii="Garamond" w:hAnsi="Garamond"/>
          <w:color w:val="000000"/>
        </w:rPr>
        <w:t xml:space="preserve"> L</w:t>
      </w:r>
      <w:r w:rsidR="00014604">
        <w:rPr>
          <w:rFonts w:ascii="Garamond" w:hAnsi="Garamond"/>
          <w:color w:val="000000"/>
        </w:rPr>
        <w:t>.</w:t>
      </w:r>
      <w:r w:rsidR="00512183" w:rsidRPr="00014604">
        <w:rPr>
          <w:rFonts w:ascii="Garamond" w:hAnsi="Garamond"/>
        </w:rPr>
        <w:t>,</w:t>
      </w:r>
    </w:p>
    <w:p w14:paraId="4A6EAE25" w14:textId="1FFE2853" w:rsidR="00F90D07" w:rsidRPr="00014604" w:rsidRDefault="00896DB2" w:rsidP="00F90D07">
      <w:pPr>
        <w:spacing w:after="120"/>
        <w:jc w:val="both"/>
        <w:rPr>
          <w:rFonts w:ascii="Garamond" w:hAnsi="Garamond"/>
          <w:color w:val="000000"/>
        </w:rPr>
      </w:pPr>
      <w:r w:rsidRPr="00014604">
        <w:rPr>
          <w:rFonts w:ascii="Garamond" w:hAnsi="Garamond"/>
          <w:color w:val="000000"/>
        </w:rPr>
        <w:t xml:space="preserve">Okresní soud v Ostravě obdržel dne </w:t>
      </w:r>
      <w:r w:rsidR="00CC6E1B" w:rsidRPr="00014604">
        <w:rPr>
          <w:rFonts w:ascii="Garamond" w:hAnsi="Garamond"/>
          <w:color w:val="000000"/>
        </w:rPr>
        <w:t xml:space="preserve">11. října 2026 </w:t>
      </w:r>
      <w:r w:rsidRPr="00014604">
        <w:rPr>
          <w:rFonts w:ascii="Garamond" w:hAnsi="Garamond"/>
          <w:color w:val="000000"/>
        </w:rPr>
        <w:t xml:space="preserve">Vaši žádost podle zákona č. 106/1999 Sb., o svobodném přístupu k informacím, ve znění pozdějších předpisů (dále jako „InfZ“), v níž se domáháte poskytnutí </w:t>
      </w:r>
      <w:r w:rsidR="00F90D07" w:rsidRPr="00014604">
        <w:rPr>
          <w:rFonts w:ascii="Garamond" w:hAnsi="Garamond"/>
          <w:color w:val="000000"/>
        </w:rPr>
        <w:t>těchto informací (za období od 1. 1. 2016 do 31. 12. 2025):</w:t>
      </w:r>
    </w:p>
    <w:p w14:paraId="131B9BE2" w14:textId="77777777" w:rsidR="00F90D07" w:rsidRPr="00014604" w:rsidRDefault="00F90D07" w:rsidP="00F90D07">
      <w:pPr>
        <w:spacing w:after="120"/>
        <w:jc w:val="both"/>
        <w:rPr>
          <w:rFonts w:ascii="Garamond" w:hAnsi="Garamond"/>
          <w:color w:val="000000"/>
        </w:rPr>
      </w:pPr>
      <w:r w:rsidRPr="00014604">
        <w:rPr>
          <w:rFonts w:ascii="Garamond" w:hAnsi="Garamond"/>
          <w:color w:val="000000"/>
        </w:rPr>
        <w:t>1. počet řízení o určení nebo popření rodičovství s mezinárodním prvkem</w:t>
      </w:r>
    </w:p>
    <w:p w14:paraId="6D10EF87" w14:textId="4B934E5F" w:rsidR="00F90D07" w:rsidRPr="00014604" w:rsidRDefault="00F90D07" w:rsidP="00F90D07">
      <w:pPr>
        <w:spacing w:after="120"/>
        <w:jc w:val="both"/>
        <w:rPr>
          <w:rFonts w:ascii="Garamond" w:hAnsi="Garamond"/>
          <w:color w:val="000000"/>
        </w:rPr>
      </w:pPr>
      <w:r w:rsidRPr="00014604">
        <w:rPr>
          <w:rFonts w:ascii="Garamond" w:hAnsi="Garamond"/>
          <w:color w:val="000000"/>
        </w:rPr>
        <w:t>2. počet řízení o uznání cizích rozhodnutí souvisejících s určením rodičovství (i obecně rodičovstvím) či s asistovanou reprodukcí</w:t>
      </w:r>
    </w:p>
    <w:p w14:paraId="3DC205A1" w14:textId="77777777" w:rsidR="00F90D07" w:rsidRPr="00014604" w:rsidRDefault="00F90D07" w:rsidP="00F90D07">
      <w:pPr>
        <w:spacing w:after="120"/>
        <w:jc w:val="both"/>
        <w:rPr>
          <w:rFonts w:ascii="Garamond" w:hAnsi="Garamond"/>
          <w:color w:val="000000"/>
        </w:rPr>
      </w:pPr>
      <w:r w:rsidRPr="00014604">
        <w:rPr>
          <w:rFonts w:ascii="Garamond" w:hAnsi="Garamond"/>
          <w:color w:val="000000"/>
        </w:rPr>
        <w:t>3. kolik případů se týkalo dítěte narozeného v důsledku asistované reprodukce, pokud lze</w:t>
      </w:r>
    </w:p>
    <w:p w14:paraId="575EC76E" w14:textId="77777777" w:rsidR="00F90D07" w:rsidRPr="00014604" w:rsidRDefault="00F90D07" w:rsidP="00F90D07">
      <w:pPr>
        <w:spacing w:after="120"/>
        <w:jc w:val="both"/>
        <w:rPr>
          <w:rFonts w:ascii="Garamond" w:hAnsi="Garamond"/>
          <w:color w:val="000000"/>
        </w:rPr>
      </w:pPr>
      <w:r w:rsidRPr="00014604">
        <w:rPr>
          <w:rFonts w:ascii="Garamond" w:hAnsi="Garamond"/>
          <w:color w:val="000000"/>
        </w:rPr>
        <w:t>tuto skutečnost z dostupných evidencí zjistit?</w:t>
      </w:r>
    </w:p>
    <w:p w14:paraId="6A15ADE9" w14:textId="77777777" w:rsidR="00F90D07" w:rsidRPr="00014604" w:rsidRDefault="00F90D07" w:rsidP="00F90D07">
      <w:pPr>
        <w:spacing w:after="120"/>
        <w:jc w:val="both"/>
        <w:rPr>
          <w:rFonts w:ascii="Garamond" w:hAnsi="Garamond"/>
          <w:color w:val="000000"/>
        </w:rPr>
      </w:pPr>
      <w:r w:rsidRPr="00014604">
        <w:rPr>
          <w:rFonts w:ascii="Garamond" w:hAnsi="Garamond"/>
          <w:color w:val="000000"/>
        </w:rPr>
        <w:t>4. počet případů, které se týkaly využití darovaných spermií, vajíček nebo embryí</w:t>
      </w:r>
    </w:p>
    <w:p w14:paraId="5CBDB383" w14:textId="77777777" w:rsidR="00F90D07" w:rsidRPr="00014604" w:rsidRDefault="00F90D07" w:rsidP="00F90D07">
      <w:pPr>
        <w:spacing w:after="120"/>
        <w:jc w:val="both"/>
        <w:rPr>
          <w:rFonts w:ascii="Garamond" w:hAnsi="Garamond"/>
          <w:color w:val="000000"/>
        </w:rPr>
      </w:pPr>
      <w:r w:rsidRPr="00014604">
        <w:rPr>
          <w:rFonts w:ascii="Garamond" w:hAnsi="Garamond"/>
          <w:color w:val="000000"/>
        </w:rPr>
        <w:t>5. počet případů, které se týkaly rodičovství určeného v zahraničí, které mělo být uznáno</w:t>
      </w:r>
    </w:p>
    <w:p w14:paraId="749C89B2" w14:textId="77777777" w:rsidR="00F90D07" w:rsidRPr="00014604" w:rsidRDefault="00F90D07" w:rsidP="00F90D07">
      <w:pPr>
        <w:spacing w:after="120"/>
        <w:jc w:val="both"/>
        <w:rPr>
          <w:rFonts w:ascii="Garamond" w:hAnsi="Garamond"/>
          <w:color w:val="000000"/>
        </w:rPr>
      </w:pPr>
      <w:r w:rsidRPr="00014604">
        <w:rPr>
          <w:rFonts w:ascii="Garamond" w:hAnsi="Garamond"/>
          <w:color w:val="000000"/>
        </w:rPr>
        <w:t>nebo zohledněno v České republic</w:t>
      </w:r>
    </w:p>
    <w:p w14:paraId="4BB8FB4A" w14:textId="015272D6" w:rsidR="00F90D07" w:rsidRPr="00014604" w:rsidRDefault="00F90D07" w:rsidP="00F90D07">
      <w:pPr>
        <w:spacing w:after="120"/>
        <w:jc w:val="both"/>
        <w:rPr>
          <w:rFonts w:ascii="Garamond" w:hAnsi="Garamond"/>
          <w:color w:val="000000"/>
        </w:rPr>
      </w:pPr>
      <w:r w:rsidRPr="00014604">
        <w:rPr>
          <w:rFonts w:ascii="Garamond" w:hAnsi="Garamond"/>
          <w:color w:val="000000"/>
        </w:rPr>
        <w:t>6. zda a v kolika případech se vyskytly otázky aplikace zákona č. 91/2012 Sb., o mezinárodním právu soukromém, zejména ve vztahu k určení rozhodného práva, mezinárodní pravomoci nebo uznání zahraničního rozhodnutí o rodičovství</w:t>
      </w:r>
    </w:p>
    <w:p w14:paraId="128D1130" w14:textId="77777777" w:rsidR="00F90D07" w:rsidRPr="00014604" w:rsidRDefault="00F90D07" w:rsidP="00F90D07">
      <w:pPr>
        <w:spacing w:after="120"/>
        <w:jc w:val="both"/>
        <w:rPr>
          <w:rFonts w:ascii="Garamond" w:hAnsi="Garamond"/>
          <w:color w:val="000000"/>
        </w:rPr>
      </w:pPr>
      <w:r w:rsidRPr="00014604">
        <w:rPr>
          <w:rFonts w:ascii="Garamond" w:hAnsi="Garamond"/>
          <w:color w:val="000000"/>
        </w:rPr>
        <w:t>7. V kolika případech řešily soudy uznání cizího rozhodnutí o rodičovství a podle jakých právních</w:t>
      </w:r>
    </w:p>
    <w:p w14:paraId="48D926F8" w14:textId="77777777" w:rsidR="00F90D07" w:rsidRPr="00014604" w:rsidRDefault="00F90D07" w:rsidP="00F90D07">
      <w:pPr>
        <w:spacing w:after="120"/>
        <w:jc w:val="both"/>
        <w:rPr>
          <w:rFonts w:ascii="Garamond" w:hAnsi="Garamond"/>
          <w:color w:val="000000"/>
        </w:rPr>
      </w:pPr>
      <w:r w:rsidRPr="00014604">
        <w:rPr>
          <w:rFonts w:ascii="Garamond" w:hAnsi="Garamond"/>
          <w:color w:val="000000"/>
        </w:rPr>
        <w:t>předpisů postupovaly?</w:t>
      </w:r>
    </w:p>
    <w:p w14:paraId="4DB8CB57" w14:textId="77777777" w:rsidR="00F90D07" w:rsidRPr="00014604" w:rsidRDefault="00F90D07" w:rsidP="00F90D07">
      <w:pPr>
        <w:spacing w:after="120"/>
        <w:jc w:val="both"/>
        <w:rPr>
          <w:rFonts w:ascii="Garamond" w:hAnsi="Garamond"/>
          <w:color w:val="000000"/>
        </w:rPr>
      </w:pPr>
      <w:r w:rsidRPr="00014604">
        <w:rPr>
          <w:rFonts w:ascii="Garamond" w:hAnsi="Garamond"/>
          <w:color w:val="000000"/>
        </w:rPr>
        <w:t>8. Objevily se případy, v nichž nebylo možné jednoznačně určit rozhodné právo nebo mezinárodní</w:t>
      </w:r>
    </w:p>
    <w:p w14:paraId="455D9AE0" w14:textId="77777777" w:rsidR="00F90D07" w:rsidRPr="00014604" w:rsidRDefault="00F90D07" w:rsidP="00F90D07">
      <w:pPr>
        <w:spacing w:after="120"/>
        <w:jc w:val="both"/>
        <w:rPr>
          <w:rFonts w:ascii="Garamond" w:hAnsi="Garamond"/>
          <w:color w:val="000000"/>
        </w:rPr>
      </w:pPr>
      <w:r w:rsidRPr="00014604">
        <w:rPr>
          <w:rFonts w:ascii="Garamond" w:hAnsi="Garamond"/>
          <w:color w:val="000000"/>
        </w:rPr>
        <w:t>pravomoc?</w:t>
      </w:r>
    </w:p>
    <w:p w14:paraId="588D7B6C" w14:textId="1AF79520" w:rsidR="00F90D07" w:rsidRPr="00014604" w:rsidRDefault="00F90D07" w:rsidP="00F90D07">
      <w:pPr>
        <w:spacing w:after="120"/>
        <w:jc w:val="both"/>
        <w:rPr>
          <w:rFonts w:ascii="Garamond" w:hAnsi="Garamond"/>
          <w:color w:val="000000"/>
        </w:rPr>
      </w:pPr>
      <w:r w:rsidRPr="00014604">
        <w:rPr>
          <w:rFonts w:ascii="Garamond" w:hAnsi="Garamond"/>
          <w:color w:val="000000"/>
        </w:rPr>
        <w:t>9. Byla v některém řízení posuzována výhrada veřejného pořádku v souvislosti s odlišnou zahraniční úpravou rodičovství?</w:t>
      </w:r>
    </w:p>
    <w:p w14:paraId="07ECD381" w14:textId="2D652C2F" w:rsidR="00F90D07" w:rsidRPr="00014604" w:rsidRDefault="00F90D07" w:rsidP="00F90D07">
      <w:pPr>
        <w:spacing w:after="120"/>
        <w:jc w:val="both"/>
        <w:rPr>
          <w:rFonts w:ascii="Garamond" w:hAnsi="Garamond"/>
          <w:color w:val="000000"/>
        </w:rPr>
      </w:pPr>
      <w:r w:rsidRPr="00014604">
        <w:rPr>
          <w:rFonts w:ascii="Garamond" w:hAnsi="Garamond"/>
          <w:color w:val="000000"/>
        </w:rPr>
        <w:t>10. Zabýval se soud v některém řízení o rodičovství otázkou genetického původu dítěte narozeného prostřednictvím asistované reprodukce?</w:t>
      </w:r>
    </w:p>
    <w:p w14:paraId="237AAAFF" w14:textId="77777777" w:rsidR="00F90D07" w:rsidRPr="00014604" w:rsidRDefault="00F90D07" w:rsidP="00F90D07">
      <w:pPr>
        <w:spacing w:after="120"/>
        <w:jc w:val="both"/>
        <w:rPr>
          <w:rFonts w:ascii="Garamond" w:hAnsi="Garamond"/>
          <w:color w:val="000000"/>
        </w:rPr>
      </w:pPr>
      <w:r w:rsidRPr="00014604">
        <w:rPr>
          <w:rFonts w:ascii="Garamond" w:hAnsi="Garamond"/>
          <w:color w:val="000000"/>
        </w:rPr>
        <w:t>11. Objevily se případy, v nichž bylo třeba rozlišit genetické, biologické a právní rodičovství?</w:t>
      </w:r>
    </w:p>
    <w:p w14:paraId="4D907586" w14:textId="0B4AAF6E" w:rsidR="00F90D07" w:rsidRPr="00014604" w:rsidRDefault="00F90D07" w:rsidP="00F90D07">
      <w:pPr>
        <w:spacing w:after="120"/>
        <w:jc w:val="both"/>
        <w:rPr>
          <w:rFonts w:ascii="Garamond" w:hAnsi="Garamond"/>
          <w:color w:val="000000"/>
        </w:rPr>
      </w:pPr>
      <w:r w:rsidRPr="00014604">
        <w:rPr>
          <w:rFonts w:ascii="Garamond" w:hAnsi="Garamond"/>
          <w:color w:val="000000"/>
        </w:rPr>
        <w:t>12. Zabýval se soud otázkou anonymity dárce zárodečných buněk nebo přístupem dítěte k informacím o jeho genetickém původu?</w:t>
      </w:r>
    </w:p>
    <w:p w14:paraId="39F9748A" w14:textId="77777777" w:rsidR="00F90D07" w:rsidRPr="00014604" w:rsidRDefault="00F90D07" w:rsidP="00F90D07">
      <w:pPr>
        <w:spacing w:after="120"/>
        <w:jc w:val="both"/>
        <w:rPr>
          <w:rFonts w:ascii="Garamond" w:hAnsi="Garamond"/>
          <w:color w:val="000000"/>
        </w:rPr>
      </w:pPr>
      <w:r w:rsidRPr="00014604">
        <w:rPr>
          <w:rFonts w:ascii="Garamond" w:hAnsi="Garamond"/>
          <w:color w:val="000000"/>
        </w:rPr>
        <w:lastRenderedPageBreak/>
        <w:t>13. Byla v řízení řešena právní relevance souhlasu s asistovanou reprodukcí, pokud osoba, která</w:t>
      </w:r>
    </w:p>
    <w:p w14:paraId="31F8AA53" w14:textId="77777777" w:rsidR="00F90D07" w:rsidRPr="00014604" w:rsidRDefault="00F90D07" w:rsidP="00F90D07">
      <w:pPr>
        <w:spacing w:after="120"/>
        <w:jc w:val="both"/>
        <w:rPr>
          <w:rFonts w:ascii="Garamond" w:hAnsi="Garamond"/>
          <w:color w:val="000000"/>
        </w:rPr>
      </w:pPr>
      <w:r w:rsidRPr="00014604">
        <w:rPr>
          <w:rFonts w:ascii="Garamond" w:hAnsi="Garamond"/>
          <w:color w:val="000000"/>
        </w:rPr>
        <w:t>souhlas udělila, nebyla genetickým rodičem dítěte?</w:t>
      </w:r>
    </w:p>
    <w:p w14:paraId="2BAB03FA" w14:textId="4B38C86E" w:rsidR="00F90D07" w:rsidRPr="00014604" w:rsidRDefault="00F90D07" w:rsidP="00F90D07">
      <w:pPr>
        <w:spacing w:after="120"/>
        <w:jc w:val="both"/>
        <w:rPr>
          <w:rFonts w:ascii="Garamond" w:hAnsi="Garamond"/>
          <w:color w:val="000000"/>
        </w:rPr>
      </w:pPr>
      <w:r w:rsidRPr="00014604">
        <w:rPr>
          <w:rFonts w:ascii="Garamond" w:hAnsi="Garamond"/>
          <w:color w:val="000000"/>
        </w:rPr>
        <w:t>14. Byla v některém z těchto případů zohledněna práva dítěte podle Úmluvy o právech dítěte, zejména její čl. 3, 7 a 8.</w:t>
      </w:r>
    </w:p>
    <w:p w14:paraId="5AC44EC8" w14:textId="77777777" w:rsidR="00F90D07" w:rsidRPr="00014604" w:rsidRDefault="00F90D07" w:rsidP="00F90D07">
      <w:pPr>
        <w:spacing w:after="120"/>
        <w:jc w:val="both"/>
        <w:rPr>
          <w:rFonts w:ascii="Garamond" w:hAnsi="Garamond"/>
          <w:color w:val="000000"/>
        </w:rPr>
      </w:pPr>
      <w:r w:rsidRPr="00014604">
        <w:rPr>
          <w:rFonts w:ascii="Garamond" w:hAnsi="Garamond"/>
          <w:color w:val="000000"/>
        </w:rPr>
        <w:t>15. Jaké byly výsledky těchto řízení, zejména zda bylo zahraniční rozhodnutí uznáno, zda bylo uznání odmítnuto, nebo zda bylo řízení zastaveno?</w:t>
      </w:r>
    </w:p>
    <w:p w14:paraId="380F3B01" w14:textId="77777777" w:rsidR="00F90D07" w:rsidRPr="00014604" w:rsidRDefault="00F90D07" w:rsidP="00F90D07">
      <w:pPr>
        <w:spacing w:after="120"/>
        <w:jc w:val="both"/>
        <w:rPr>
          <w:rFonts w:ascii="Garamond" w:hAnsi="Garamond"/>
          <w:color w:val="000000"/>
        </w:rPr>
      </w:pPr>
      <w:r w:rsidRPr="00014604">
        <w:rPr>
          <w:rFonts w:ascii="Garamond" w:hAnsi="Garamond"/>
          <w:color w:val="000000"/>
        </w:rPr>
        <w:t>16. Objevily se v rozhodnutích problémy s prokazováním rodičovství, obsahem zahraničních listin nebo určením rozhodného práva?</w:t>
      </w:r>
    </w:p>
    <w:p w14:paraId="3B5761DE" w14:textId="26847A2F" w:rsidR="00F90D07" w:rsidRPr="00014604" w:rsidRDefault="00F90D07" w:rsidP="00F90D07">
      <w:pPr>
        <w:spacing w:after="120"/>
        <w:jc w:val="both"/>
        <w:rPr>
          <w:rFonts w:ascii="Garamond" w:hAnsi="Garamond"/>
          <w:color w:val="000000"/>
        </w:rPr>
      </w:pPr>
      <w:r w:rsidRPr="00014604">
        <w:rPr>
          <w:rFonts w:ascii="Garamond" w:hAnsi="Garamond"/>
          <w:color w:val="000000"/>
        </w:rPr>
        <w:t>Žádáte o poskytnutí spisových značek, případně anonymizovaných znění pravomocných rozhodnutí v uvedených věcech, pokud je možné je poskytnout.</w:t>
      </w:r>
    </w:p>
    <w:p w14:paraId="496AA02A" w14:textId="6323CFDF" w:rsidR="00F90D07" w:rsidRPr="00014604" w:rsidRDefault="00F90D07" w:rsidP="00F90D07">
      <w:pPr>
        <w:spacing w:after="120"/>
        <w:jc w:val="both"/>
        <w:rPr>
          <w:rFonts w:ascii="Garamond" w:hAnsi="Garamond"/>
          <w:color w:val="000000"/>
        </w:rPr>
      </w:pPr>
      <w:r w:rsidRPr="00014604">
        <w:rPr>
          <w:rFonts w:ascii="Garamond" w:hAnsi="Garamond"/>
          <w:color w:val="000000"/>
        </w:rPr>
        <w:t>Žádáte pouze o informace, které má soud k dispozici a které lze poskytnout bez nepřiměřených nákladů či zásahu do ochrany osobních údajů. Pokud některé údaje nejsou samostatně evidovány, postačí mi sdělení této skutečnosti, případně poskytnutí dostupných spisových značek nebo odkazů na příslušná rozhodnutí.</w:t>
      </w:r>
    </w:p>
    <w:p w14:paraId="02ACB82A" w14:textId="15D97969" w:rsidR="00F90D07" w:rsidRPr="00014604" w:rsidRDefault="00896DB2" w:rsidP="00F90D07">
      <w:pPr>
        <w:spacing w:after="120"/>
        <w:jc w:val="both"/>
        <w:rPr>
          <w:rFonts w:ascii="Garamond" w:hAnsi="Garamond"/>
          <w:color w:val="000000"/>
        </w:rPr>
      </w:pPr>
      <w:r w:rsidRPr="00014604">
        <w:rPr>
          <w:rFonts w:ascii="Garamond" w:hAnsi="Garamond"/>
          <w:color w:val="000000"/>
        </w:rPr>
        <w:t xml:space="preserve">V souladu s § 14 odst. 5 písm. d) </w:t>
      </w:r>
      <w:r w:rsidR="00586CB4" w:rsidRPr="00014604">
        <w:rPr>
          <w:rFonts w:ascii="Garamond" w:hAnsi="Garamond"/>
          <w:color w:val="000000"/>
        </w:rPr>
        <w:t>InfZ</w:t>
      </w:r>
      <w:r w:rsidRPr="00014604">
        <w:rPr>
          <w:rFonts w:ascii="Garamond" w:hAnsi="Garamond"/>
          <w:color w:val="000000"/>
        </w:rPr>
        <w:t xml:space="preserve"> vyhovuji</w:t>
      </w:r>
      <w:r w:rsidRPr="00014604">
        <w:rPr>
          <w:rFonts w:ascii="Garamond" w:hAnsi="Garamond"/>
          <w:b/>
          <w:color w:val="000000"/>
        </w:rPr>
        <w:t xml:space="preserve"> </w:t>
      </w:r>
      <w:r w:rsidRPr="00014604">
        <w:rPr>
          <w:rFonts w:ascii="Garamond" w:hAnsi="Garamond"/>
          <w:color w:val="000000"/>
        </w:rPr>
        <w:t>V</w:t>
      </w:r>
      <w:r w:rsidR="005B440A" w:rsidRPr="00014604">
        <w:rPr>
          <w:rFonts w:ascii="Garamond" w:hAnsi="Garamond"/>
          <w:color w:val="000000"/>
        </w:rPr>
        <w:t xml:space="preserve">aší žádosti a </w:t>
      </w:r>
      <w:r w:rsidR="00F90D07" w:rsidRPr="00014604">
        <w:rPr>
          <w:rFonts w:ascii="Garamond" w:hAnsi="Garamond"/>
          <w:color w:val="000000"/>
        </w:rPr>
        <w:t>sděluji, že nebyla nalezena žádná řízení dle kritérií Vašeho dotazu. Současně uvádím, že se nejedná o statisticky sledované údaje, které by bylo možné v informačním systému povinného subjektu jednoduše vyhledat. V příloze zasílám seznam řízení týkajících se určování a popírání otcovství s mezinárodním prvkem za požadované období.</w:t>
      </w:r>
    </w:p>
    <w:p w14:paraId="70899687" w14:textId="3721DEC0" w:rsidR="005B440A" w:rsidRPr="00014604" w:rsidRDefault="005B440A" w:rsidP="005B440A">
      <w:pPr>
        <w:spacing w:after="120"/>
        <w:jc w:val="both"/>
        <w:rPr>
          <w:rFonts w:ascii="Garamond" w:hAnsi="Garamond"/>
          <w:color w:val="000000"/>
        </w:rPr>
      </w:pPr>
    </w:p>
    <w:p w14:paraId="6960B5DF" w14:textId="77777777" w:rsidR="005B440A" w:rsidRPr="00014604" w:rsidRDefault="005B440A" w:rsidP="005B440A">
      <w:pPr>
        <w:spacing w:after="120"/>
        <w:jc w:val="both"/>
        <w:rPr>
          <w:rFonts w:ascii="Garamond" w:hAnsi="Garamond"/>
          <w:color w:val="000000"/>
        </w:rPr>
      </w:pPr>
    </w:p>
    <w:p w14:paraId="3E2E1D87" w14:textId="77777777" w:rsidR="005B440A" w:rsidRPr="00014604" w:rsidRDefault="00896DB2" w:rsidP="005B440A">
      <w:pPr>
        <w:spacing w:after="120"/>
        <w:jc w:val="both"/>
        <w:rPr>
          <w:rFonts w:ascii="Garamond" w:hAnsi="Garamond"/>
          <w:color w:val="000000"/>
        </w:rPr>
      </w:pPr>
      <w:r w:rsidRPr="00014604">
        <w:rPr>
          <w:rFonts w:ascii="Garamond" w:hAnsi="Garamond"/>
          <w:color w:val="000000"/>
        </w:rPr>
        <w:t>S</w:t>
      </w:r>
      <w:r w:rsidR="005B440A" w:rsidRPr="00014604">
        <w:rPr>
          <w:rFonts w:ascii="Garamond" w:hAnsi="Garamond"/>
          <w:color w:val="000000"/>
        </w:rPr>
        <w:t> </w:t>
      </w:r>
      <w:r w:rsidRPr="00014604">
        <w:rPr>
          <w:rFonts w:ascii="Garamond" w:hAnsi="Garamond"/>
          <w:color w:val="000000"/>
        </w:rPr>
        <w:t>pozdrav</w:t>
      </w:r>
      <w:r w:rsidR="005B440A" w:rsidRPr="00014604">
        <w:rPr>
          <w:rFonts w:ascii="Garamond" w:hAnsi="Garamond"/>
          <w:color w:val="000000"/>
        </w:rPr>
        <w:t>em</w:t>
      </w:r>
    </w:p>
    <w:p w14:paraId="0A2FA501" w14:textId="77777777" w:rsidR="005B440A" w:rsidRPr="00014604" w:rsidRDefault="005B440A" w:rsidP="005B440A">
      <w:pPr>
        <w:spacing w:after="120"/>
        <w:jc w:val="both"/>
        <w:rPr>
          <w:rFonts w:ascii="Garamond" w:hAnsi="Garamond"/>
          <w:color w:val="000000"/>
        </w:rPr>
      </w:pPr>
    </w:p>
    <w:tbl>
      <w:tblPr>
        <w:tblStyle w:val="Mkatabulky"/>
        <w:tblpPr w:leftFromText="141" w:rightFromText="141" w:vertAnchor="text" w:horzAnchor="margin" w:tblpY="3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48"/>
      </w:tblGrid>
      <w:tr w:rsidR="00047ED5" w:rsidRPr="00014604" w14:paraId="1E86A8EF" w14:textId="77777777" w:rsidTr="00047ED5">
        <w:tc>
          <w:tcPr>
            <w:tcW w:w="4048" w:type="dxa"/>
            <w:hideMark/>
          </w:tcPr>
          <w:p w14:paraId="60D9CC7C" w14:textId="77777777" w:rsidR="00047ED5" w:rsidRPr="00014604" w:rsidRDefault="00BA6A0B">
            <w:pPr>
              <w:widowControl w:val="0"/>
              <w:rPr>
                <w:rFonts w:ascii="Garamond" w:hAnsi="Garamond"/>
              </w:rPr>
            </w:pPr>
            <w:r w:rsidRPr="00014604">
              <w:rPr>
                <w:rFonts w:ascii="Garamond" w:hAnsi="Garamond"/>
                <w:color w:val="000000"/>
              </w:rPr>
              <w:t>Mgr. Lenka Petyniaková</w:t>
            </w:r>
          </w:p>
        </w:tc>
      </w:tr>
      <w:tr w:rsidR="00047ED5" w:rsidRPr="00014604" w14:paraId="6CAA0E42" w14:textId="77777777" w:rsidTr="00047ED5">
        <w:tc>
          <w:tcPr>
            <w:tcW w:w="4048" w:type="dxa"/>
            <w:hideMark/>
          </w:tcPr>
          <w:p w14:paraId="2F0BA447" w14:textId="02DABF3C" w:rsidR="00047ED5" w:rsidRPr="00014604" w:rsidRDefault="00F90D07">
            <w:pPr>
              <w:widowControl w:val="0"/>
              <w:rPr>
                <w:rFonts w:ascii="Garamond" w:hAnsi="Garamond"/>
              </w:rPr>
            </w:pPr>
            <w:r w:rsidRPr="00014604">
              <w:rPr>
                <w:rFonts w:ascii="Garamond" w:hAnsi="Garamond"/>
              </w:rPr>
              <w:t>asistentka soudce</w:t>
            </w:r>
          </w:p>
        </w:tc>
      </w:tr>
      <w:tr w:rsidR="00047ED5" w:rsidRPr="00014604" w14:paraId="25DE6211" w14:textId="77777777" w:rsidTr="00047ED5">
        <w:tc>
          <w:tcPr>
            <w:tcW w:w="4048" w:type="dxa"/>
            <w:hideMark/>
          </w:tcPr>
          <w:p w14:paraId="52F1EB58" w14:textId="77777777" w:rsidR="00047ED5" w:rsidRPr="00014604" w:rsidRDefault="00047ED5">
            <w:pPr>
              <w:widowControl w:val="0"/>
              <w:rPr>
                <w:rFonts w:ascii="Garamond" w:hAnsi="Garamond"/>
              </w:rPr>
            </w:pPr>
            <w:r w:rsidRPr="00014604">
              <w:rPr>
                <w:rFonts w:ascii="Garamond" w:hAnsi="Garamond"/>
              </w:rPr>
              <w:t>pověřená poskytováním informací</w:t>
            </w:r>
          </w:p>
        </w:tc>
      </w:tr>
      <w:tr w:rsidR="00047ED5" w:rsidRPr="00014604" w14:paraId="3D85703E" w14:textId="77777777" w:rsidTr="00047ED5">
        <w:tc>
          <w:tcPr>
            <w:tcW w:w="4048" w:type="dxa"/>
            <w:hideMark/>
          </w:tcPr>
          <w:p w14:paraId="5F64EA82" w14:textId="77777777" w:rsidR="00047ED5" w:rsidRPr="00014604" w:rsidRDefault="00047ED5">
            <w:pPr>
              <w:widowControl w:val="0"/>
              <w:rPr>
                <w:rFonts w:ascii="Garamond" w:hAnsi="Garamond"/>
              </w:rPr>
            </w:pPr>
            <w:r w:rsidRPr="00014604">
              <w:rPr>
                <w:rFonts w:ascii="Garamond" w:hAnsi="Garamond"/>
              </w:rPr>
              <w:t>dle z.č. 106/1999 Sb., o svobodném</w:t>
            </w:r>
          </w:p>
        </w:tc>
      </w:tr>
      <w:tr w:rsidR="00047ED5" w:rsidRPr="00014604" w14:paraId="1BE7717D" w14:textId="77777777" w:rsidTr="00047ED5">
        <w:tc>
          <w:tcPr>
            <w:tcW w:w="4048" w:type="dxa"/>
            <w:hideMark/>
          </w:tcPr>
          <w:p w14:paraId="432FCD65" w14:textId="77777777" w:rsidR="00047ED5" w:rsidRPr="00014604" w:rsidRDefault="00047ED5">
            <w:pPr>
              <w:widowControl w:val="0"/>
              <w:rPr>
                <w:rFonts w:ascii="Garamond" w:hAnsi="Garamond"/>
              </w:rPr>
            </w:pPr>
            <w:r w:rsidRPr="00014604">
              <w:rPr>
                <w:rFonts w:ascii="Garamond" w:hAnsi="Garamond"/>
              </w:rPr>
              <w:t>přístupu k informacím</w:t>
            </w:r>
          </w:p>
        </w:tc>
      </w:tr>
    </w:tbl>
    <w:p w14:paraId="18F97B10" w14:textId="77777777" w:rsidR="00896DB2" w:rsidRPr="00014604" w:rsidRDefault="00896DB2" w:rsidP="00896DB2">
      <w:pPr>
        <w:rPr>
          <w:b/>
          <w:color w:val="000000"/>
        </w:rPr>
      </w:pPr>
    </w:p>
    <w:p w14:paraId="35F2E68F" w14:textId="77777777" w:rsidR="00896DB2" w:rsidRPr="00014604" w:rsidRDefault="00896DB2" w:rsidP="00896DB2">
      <w:pPr>
        <w:rPr>
          <w:b/>
          <w:color w:val="000000"/>
        </w:rPr>
      </w:pPr>
    </w:p>
    <w:p w14:paraId="4283DC4F" w14:textId="77777777" w:rsidR="00E930E4" w:rsidRPr="00014604" w:rsidRDefault="00E930E4" w:rsidP="00896DB2">
      <w:pPr>
        <w:rPr>
          <w:rFonts w:ascii="Garamond" w:hAnsi="Garamond"/>
          <w:b/>
          <w:color w:val="000000"/>
        </w:rPr>
      </w:pPr>
    </w:p>
    <w:p w14:paraId="57A78CCD" w14:textId="77777777" w:rsidR="00E930E4" w:rsidRPr="00014604" w:rsidRDefault="00E930E4" w:rsidP="00896DB2">
      <w:pPr>
        <w:rPr>
          <w:rFonts w:ascii="Garamond" w:hAnsi="Garamond"/>
          <w:b/>
          <w:color w:val="000000"/>
        </w:rPr>
      </w:pPr>
    </w:p>
    <w:p w14:paraId="51D186F6" w14:textId="77777777" w:rsidR="00E930E4" w:rsidRPr="00014604" w:rsidRDefault="00E930E4" w:rsidP="00896DB2">
      <w:pPr>
        <w:rPr>
          <w:rFonts w:ascii="Garamond" w:hAnsi="Garamond"/>
          <w:b/>
          <w:color w:val="000000"/>
        </w:rPr>
      </w:pPr>
    </w:p>
    <w:p w14:paraId="6E337A2F" w14:textId="77777777" w:rsidR="00E930E4" w:rsidRPr="00014604" w:rsidRDefault="00E930E4" w:rsidP="00896DB2">
      <w:pPr>
        <w:rPr>
          <w:rFonts w:ascii="Garamond" w:hAnsi="Garamond"/>
          <w:b/>
          <w:color w:val="000000"/>
        </w:rPr>
      </w:pPr>
    </w:p>
    <w:p w14:paraId="47E34FB7" w14:textId="77777777" w:rsidR="00E930E4" w:rsidRPr="00014604" w:rsidRDefault="00E930E4" w:rsidP="00896DB2">
      <w:pPr>
        <w:rPr>
          <w:rFonts w:ascii="Garamond" w:hAnsi="Garamond"/>
          <w:b/>
          <w:color w:val="000000"/>
        </w:rPr>
      </w:pPr>
    </w:p>
    <w:p w14:paraId="7675F605" w14:textId="77777777" w:rsidR="00E930E4" w:rsidRPr="00014604" w:rsidRDefault="00E930E4" w:rsidP="00896DB2">
      <w:pPr>
        <w:rPr>
          <w:rFonts w:ascii="Garamond" w:hAnsi="Garamond"/>
          <w:b/>
          <w:color w:val="000000"/>
        </w:rPr>
      </w:pPr>
    </w:p>
    <w:p w14:paraId="266C1627" w14:textId="77777777" w:rsidR="00E930E4" w:rsidRPr="00014604" w:rsidRDefault="00E930E4" w:rsidP="00896DB2">
      <w:pPr>
        <w:rPr>
          <w:rFonts w:ascii="Garamond" w:hAnsi="Garamond"/>
          <w:b/>
          <w:color w:val="000000"/>
        </w:rPr>
      </w:pPr>
    </w:p>
    <w:p w14:paraId="1B9AA538" w14:textId="77777777" w:rsidR="00E930E4" w:rsidRPr="00014604" w:rsidRDefault="00E930E4" w:rsidP="00896DB2">
      <w:pPr>
        <w:rPr>
          <w:rFonts w:ascii="Garamond" w:hAnsi="Garamond"/>
          <w:b/>
          <w:color w:val="000000"/>
        </w:rPr>
      </w:pPr>
    </w:p>
    <w:p w14:paraId="16C12106" w14:textId="77777777" w:rsidR="00E930E4" w:rsidRPr="00014604" w:rsidRDefault="00E930E4" w:rsidP="00896DB2">
      <w:pPr>
        <w:rPr>
          <w:rFonts w:ascii="Garamond" w:hAnsi="Garamond"/>
          <w:b/>
          <w:color w:val="000000"/>
        </w:rPr>
      </w:pPr>
    </w:p>
    <w:p w14:paraId="0A1CA831" w14:textId="77777777" w:rsidR="00E930E4" w:rsidRPr="00014604" w:rsidRDefault="00E930E4" w:rsidP="00896DB2">
      <w:pPr>
        <w:rPr>
          <w:rFonts w:ascii="Garamond" w:hAnsi="Garamond"/>
          <w:b/>
          <w:color w:val="000000"/>
        </w:rPr>
      </w:pPr>
    </w:p>
    <w:p w14:paraId="086D1E72" w14:textId="77777777" w:rsidR="00E930E4" w:rsidRPr="00014604" w:rsidRDefault="00E930E4" w:rsidP="00896DB2">
      <w:pPr>
        <w:rPr>
          <w:rFonts w:ascii="Garamond" w:hAnsi="Garamond"/>
          <w:b/>
          <w:color w:val="000000"/>
        </w:rPr>
      </w:pPr>
    </w:p>
    <w:p w14:paraId="5D35A932" w14:textId="77777777" w:rsidR="00E930E4" w:rsidRPr="00014604" w:rsidRDefault="00E930E4" w:rsidP="00896DB2">
      <w:pPr>
        <w:rPr>
          <w:rFonts w:ascii="Garamond" w:hAnsi="Garamond"/>
          <w:b/>
          <w:color w:val="000000"/>
        </w:rPr>
      </w:pPr>
    </w:p>
    <w:p w14:paraId="6EA8BC54" w14:textId="77777777" w:rsidR="00E930E4" w:rsidRPr="00014604" w:rsidRDefault="00E930E4" w:rsidP="00896DB2">
      <w:pPr>
        <w:rPr>
          <w:rFonts w:ascii="Garamond" w:hAnsi="Garamond"/>
          <w:b/>
          <w:color w:val="000000"/>
        </w:rPr>
      </w:pPr>
    </w:p>
    <w:p w14:paraId="5A4DC233" w14:textId="77777777" w:rsidR="00E930E4" w:rsidRPr="00014604" w:rsidRDefault="00E930E4" w:rsidP="00896DB2">
      <w:pPr>
        <w:rPr>
          <w:rFonts w:ascii="Garamond" w:hAnsi="Garamond"/>
          <w:b/>
          <w:color w:val="000000"/>
        </w:rPr>
      </w:pPr>
    </w:p>
    <w:p w14:paraId="741FF6B7" w14:textId="77777777" w:rsidR="00E930E4" w:rsidRPr="00014604" w:rsidRDefault="00E930E4" w:rsidP="00896DB2">
      <w:pPr>
        <w:rPr>
          <w:rFonts w:ascii="Garamond" w:hAnsi="Garamond"/>
          <w:b/>
          <w:color w:val="000000"/>
        </w:rPr>
      </w:pPr>
    </w:p>
    <w:p w14:paraId="0948C2AB" w14:textId="77777777" w:rsidR="00896DB2" w:rsidRPr="00014604" w:rsidRDefault="00974F7F" w:rsidP="00896DB2">
      <w:pPr>
        <w:rPr>
          <w:rFonts w:ascii="Garamond" w:hAnsi="Garamond"/>
          <w:b/>
          <w:color w:val="000000"/>
        </w:rPr>
      </w:pPr>
      <w:r w:rsidRPr="00014604">
        <w:rPr>
          <w:rFonts w:ascii="Garamond" w:hAnsi="Garamond"/>
          <w:b/>
          <w:color w:val="000000"/>
        </w:rPr>
        <w:t>Přílohy</w:t>
      </w:r>
    </w:p>
    <w:p w14:paraId="4760DB15" w14:textId="4EE2285F" w:rsidR="00010725" w:rsidRPr="00014604" w:rsidRDefault="00AB3296" w:rsidP="00AB3296">
      <w:pPr>
        <w:numPr>
          <w:ilvl w:val="0"/>
          <w:numId w:val="1"/>
        </w:numPr>
        <w:rPr>
          <w:rFonts w:ascii="Garamond" w:hAnsi="Garamond"/>
        </w:rPr>
      </w:pPr>
      <w:r w:rsidRPr="00014604">
        <w:rPr>
          <w:rFonts w:ascii="Garamond" w:hAnsi="Garamond"/>
        </w:rPr>
        <w:t>Seznam řízení</w:t>
      </w:r>
      <w:r w:rsidR="00010725" w:rsidRPr="00014604">
        <w:rPr>
          <w:rFonts w:ascii="Garamond" w:hAnsi="Garamond"/>
        </w:rPr>
        <w:t xml:space="preserve"> </w:t>
      </w:r>
    </w:p>
    <w:sectPr w:rsidR="00010725" w:rsidRPr="00014604" w:rsidSect="00841831">
      <w:headerReference w:type="default" r:id="rId7"/>
      <w:footerReference w:type="default" r:id="rId8"/>
      <w:pgSz w:w="11906" w:h="16838"/>
      <w:pgMar w:top="1417" w:right="1417" w:bottom="1417" w:left="1417" w:header="1020" w:footer="1191"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A3977" w14:textId="77777777" w:rsidR="000F4B05" w:rsidRDefault="000F4B05">
      <w:r>
        <w:separator/>
      </w:r>
    </w:p>
  </w:endnote>
  <w:endnote w:type="continuationSeparator" w:id="0">
    <w:p w14:paraId="5C64154F" w14:textId="77777777" w:rsidR="000F4B05" w:rsidRDefault="000F4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B49B4" w14:textId="77777777" w:rsidR="00010725" w:rsidRDefault="00010725">
    <w:pPr>
      <w:pStyle w:val="Zpat"/>
      <w:tabs>
        <w:tab w:val="clear" w:pos="4536"/>
        <w:tab w:val="clear" w:pos="9072"/>
        <w:tab w:val="left" w:pos="2268"/>
        <w:tab w:val="left" w:pos="5103"/>
        <w:tab w:val="left" w:pos="7655"/>
      </w:tabs>
      <w:rPr>
        <w:sz w:val="22"/>
        <w:szCs w:val="22"/>
      </w:rPr>
    </w:pPr>
  </w:p>
  <w:p w14:paraId="3C4752AF" w14:textId="77777777" w:rsidR="00010725" w:rsidRDefault="00010725">
    <w:pPr>
      <w:pStyle w:val="Zpat"/>
      <w:tabs>
        <w:tab w:val="clear" w:pos="4536"/>
        <w:tab w:val="clear" w:pos="9072"/>
        <w:tab w:val="left" w:pos="2268"/>
        <w:tab w:val="left" w:pos="5103"/>
        <w:tab w:val="left" w:pos="7655"/>
      </w:tabs>
      <w:rPr>
        <w:sz w:val="20"/>
        <w:szCs w:val="20"/>
      </w:rPr>
    </w:pPr>
    <w:r>
      <w:rPr>
        <w:sz w:val="22"/>
        <w:szCs w:val="22"/>
      </w:rPr>
      <w:tab/>
      <w:t xml:space="preserve">   </w:t>
    </w:r>
    <w:r>
      <w:rPr>
        <w:sz w:val="22"/>
        <w:szCs w:val="22"/>
      </w:rPr>
      <w:tab/>
      <w:t xml:space="preserve">     </w:t>
    </w:r>
    <w:r>
      <w:rPr>
        <w:sz w:val="22"/>
        <w:szCs w:val="22"/>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1B12C" w14:textId="77777777" w:rsidR="000F4B05" w:rsidRDefault="000F4B05">
      <w:r>
        <w:separator/>
      </w:r>
    </w:p>
  </w:footnote>
  <w:footnote w:type="continuationSeparator" w:id="0">
    <w:p w14:paraId="2A37190B" w14:textId="77777777" w:rsidR="000F4B05" w:rsidRDefault="000F4B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5795E" w14:textId="062E5FA5" w:rsidR="00E6418A" w:rsidRPr="00943455" w:rsidRDefault="00B312D3" w:rsidP="00E6418A">
    <w:pPr>
      <w:pStyle w:val="Zhlav"/>
      <w:jc w:val="right"/>
      <w:rPr>
        <w:rFonts w:ascii="Garamond" w:hAnsi="Garamond"/>
      </w:rPr>
    </w:pPr>
    <w:r w:rsidRPr="00943455">
      <w:rPr>
        <w:rFonts w:ascii="Garamond" w:hAnsi="Garamond"/>
      </w:rPr>
      <w:t xml:space="preserve">č. j. </w:t>
    </w:r>
    <w:r w:rsidR="00E6418A" w:rsidRPr="00943455">
      <w:rPr>
        <w:rFonts w:ascii="Garamond" w:hAnsi="Garamond"/>
      </w:rPr>
      <w:t>0 Si 582/2026</w:t>
    </w:r>
    <w:r w:rsidRPr="00943455">
      <w:rPr>
        <w:rFonts w:ascii="Garamond" w:hAnsi="Garamond"/>
      </w:rPr>
      <w:t>-</w:t>
    </w:r>
    <w:r w:rsidR="00F90D07">
      <w:rPr>
        <w:rFonts w:ascii="Garamond" w:hAnsi="Garamond"/>
      </w:rPr>
      <w:t>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4F09FA"/>
    <w:multiLevelType w:val="hybridMultilevel"/>
    <w:tmpl w:val="9EFEF904"/>
    <w:lvl w:ilvl="0" w:tplc="5FB889D2">
      <w:start w:val="14"/>
      <w:numFmt w:val="bullet"/>
      <w:lvlText w:val="-"/>
      <w:lvlJc w:val="left"/>
      <w:pPr>
        <w:ind w:left="720" w:hanging="360"/>
      </w:pPr>
      <w:rPr>
        <w:rFonts w:ascii="Times New Roman" w:eastAsiaTheme="minorEastAsia"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233655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embedSystemFonts/>
  <w:bordersDoNotSurroundHeader/>
  <w:bordersDoNotSurroundFooter/>
  <w:attachedTemplate r:id="rId1"/>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OOPEN_SPUSTENO" w:val="T"/>
    <w:docVar w:name="DB_ID_DOK" w:val="Si - vyřízení žádosti-n 2026/10/23 09:47:08"/>
    <w:docVar w:name="DOKUMENT_ADRESAR_FS" w:val="C:\TMP\DB"/>
    <w:docVar w:name="DOKUMENT_AUTOMATICKE_UKLADANI" w:val="ANO"/>
    <w:docVar w:name="DOKUMENT_PERIODA_UKLADANI" w:val="15"/>
    <w:docVar w:name="DOKUMENT_ULOZIT_JAKO_DOCX" w:val="ANO"/>
    <w:docVar w:name="DOKUMENT_ULOZIT_JAKO_PDF" w:val="NE"/>
    <w:docVar w:name="ODD_POLI" w:val="`"/>
    <w:docVar w:name="ODD_ZAZNAMU" w:val="^"/>
    <w:docVar w:name="PODMINKA" w:val="(A.cislo_senatu  = 0 AND A.druh_vec  = 'SI' AND A.bc_vec  = 582 AND A.rocnik  = 2026)"/>
    <w:docVar w:name="SOUBOR_DOC" w:val="C:\TMP\"/>
    <w:docVar w:name="SOUBOR_DOC_LOK" w:val="C\:\'5cTMP"/>
    <w:docVar w:name="TYP_SOUBORU" w:val="RTF"/>
    <w:docVar w:name="WINDOW_NAME" w:val="Dokumenty"/>
  </w:docVars>
  <w:rsids>
    <w:rsidRoot w:val="00E038E3"/>
    <w:rsid w:val="00010725"/>
    <w:rsid w:val="00014604"/>
    <w:rsid w:val="000168AC"/>
    <w:rsid w:val="00047ED5"/>
    <w:rsid w:val="000D1598"/>
    <w:rsid w:val="000F4B05"/>
    <w:rsid w:val="0010613B"/>
    <w:rsid w:val="00201527"/>
    <w:rsid w:val="002133B2"/>
    <w:rsid w:val="002457EC"/>
    <w:rsid w:val="00257605"/>
    <w:rsid w:val="0029587C"/>
    <w:rsid w:val="002B20C2"/>
    <w:rsid w:val="002B25DC"/>
    <w:rsid w:val="002F4B31"/>
    <w:rsid w:val="00322E8B"/>
    <w:rsid w:val="003448F9"/>
    <w:rsid w:val="003902FE"/>
    <w:rsid w:val="00401AD9"/>
    <w:rsid w:val="00512183"/>
    <w:rsid w:val="00523F9B"/>
    <w:rsid w:val="00530FF0"/>
    <w:rsid w:val="005643FE"/>
    <w:rsid w:val="0056473A"/>
    <w:rsid w:val="00586CB4"/>
    <w:rsid w:val="005B440A"/>
    <w:rsid w:val="00624AAB"/>
    <w:rsid w:val="00634A57"/>
    <w:rsid w:val="006503CD"/>
    <w:rsid w:val="00656CCF"/>
    <w:rsid w:val="00670D1E"/>
    <w:rsid w:val="00677CAD"/>
    <w:rsid w:val="006B1938"/>
    <w:rsid w:val="007030A0"/>
    <w:rsid w:val="007127B1"/>
    <w:rsid w:val="00841831"/>
    <w:rsid w:val="00873B33"/>
    <w:rsid w:val="00896DB2"/>
    <w:rsid w:val="008970FE"/>
    <w:rsid w:val="008C78C0"/>
    <w:rsid w:val="008D00EF"/>
    <w:rsid w:val="00943455"/>
    <w:rsid w:val="00974F7F"/>
    <w:rsid w:val="00AB3296"/>
    <w:rsid w:val="00AD4A8B"/>
    <w:rsid w:val="00B312D3"/>
    <w:rsid w:val="00B404EF"/>
    <w:rsid w:val="00B46D45"/>
    <w:rsid w:val="00B57D55"/>
    <w:rsid w:val="00B722DE"/>
    <w:rsid w:val="00BA6A0B"/>
    <w:rsid w:val="00C06A7E"/>
    <w:rsid w:val="00C7287D"/>
    <w:rsid w:val="00CC6E1B"/>
    <w:rsid w:val="00CE5697"/>
    <w:rsid w:val="00D21239"/>
    <w:rsid w:val="00DA1457"/>
    <w:rsid w:val="00DF4FAE"/>
    <w:rsid w:val="00E038E3"/>
    <w:rsid w:val="00E47086"/>
    <w:rsid w:val="00E621BD"/>
    <w:rsid w:val="00E6418A"/>
    <w:rsid w:val="00E930E4"/>
    <w:rsid w:val="00EA5544"/>
    <w:rsid w:val="00EA62DD"/>
    <w:rsid w:val="00EB4747"/>
    <w:rsid w:val="00EB4B3C"/>
    <w:rsid w:val="00F53CC7"/>
    <w:rsid w:val="00F653E5"/>
    <w:rsid w:val="00F90D07"/>
    <w:rsid w:val="00FB3E1B"/>
    <w:rsid w:val="00FE5056"/>
    <w:rsid w:val="00FF4BE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85682E"/>
  <w14:defaultImageDpi w14:val="0"/>
  <w15:docId w15:val="{1A591A07-A5CD-401B-9866-AFEC2F33E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cs-CZ" w:eastAsia="cs-CZ"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Body Text 2" w:semiHidden="1"/>
    <w:lsdException w:name="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autoSpaceDE w:val="0"/>
      <w:autoSpaceDN w:val="0"/>
      <w:adjustRightInd w:val="0"/>
      <w:spacing w:after="0" w:line="240" w:lineRule="auto"/>
    </w:pPr>
    <w:rPr>
      <w:rFonts w:ascii="Times New Roman" w:hAnsi="Times New Roman"/>
      <w:sz w:val="24"/>
      <w:szCs w:val="24"/>
    </w:rPr>
  </w:style>
  <w:style w:type="paragraph" w:styleId="Nadpis1">
    <w:name w:val="heading 1"/>
    <w:basedOn w:val="Normln"/>
    <w:next w:val="Normln"/>
    <w:link w:val="Nadpis1Char"/>
    <w:uiPriority w:val="99"/>
    <w:qFormat/>
    <w:pPr>
      <w:keepNext/>
      <w:overflowPunct w:val="0"/>
      <w:spacing w:before="240" w:after="60"/>
      <w:outlineLvl w:val="0"/>
    </w:pPr>
    <w:rPr>
      <w:rFonts w:ascii="Arial" w:hAnsi="Arial" w:cs="Arial"/>
      <w:b/>
      <w:bCs/>
      <w:kern w:val="28"/>
      <w:sz w:val="28"/>
      <w:szCs w:val="28"/>
    </w:rPr>
  </w:style>
  <w:style w:type="paragraph" w:styleId="Nadpis3">
    <w:name w:val="heading 3"/>
    <w:basedOn w:val="Normln"/>
    <w:next w:val="Normln"/>
    <w:link w:val="Nadpis3Char"/>
    <w:uiPriority w:val="99"/>
    <w:qFormat/>
    <w:pPr>
      <w:keepNext/>
      <w:overflowPunct w:val="0"/>
      <w:jc w:val="both"/>
      <w:outlineLvl w:val="2"/>
    </w:pPr>
    <w:rPr>
      <w:rFonts w:ascii="Arial" w:hAnsi="Arial" w:cs="Arial"/>
    </w:rPr>
  </w:style>
  <w:style w:type="paragraph" w:styleId="Nadpis4">
    <w:name w:val="heading 4"/>
    <w:basedOn w:val="Normln"/>
    <w:next w:val="Normln"/>
    <w:link w:val="Nadpis4Char"/>
    <w:uiPriority w:val="99"/>
    <w:qFormat/>
    <w:pPr>
      <w:keepNext/>
      <w:overflowPunct w:val="0"/>
      <w:jc w:val="both"/>
      <w:outlineLvl w:val="3"/>
    </w:pPr>
    <w:rPr>
      <w:rFonts w:ascii="Arial" w:hAnsi="Arial" w:cs="Arial"/>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Pr>
      <w:rFonts w:ascii="Cambria" w:hAnsi="Cambria" w:cs="Cambria"/>
      <w:b/>
      <w:bCs/>
      <w:kern w:val="32"/>
      <w:sz w:val="32"/>
      <w:szCs w:val="32"/>
    </w:rPr>
  </w:style>
  <w:style w:type="character" w:customStyle="1" w:styleId="Nadpis3Char">
    <w:name w:val="Nadpis 3 Char"/>
    <w:basedOn w:val="Standardnpsmoodstavce"/>
    <w:link w:val="Nadpis3"/>
    <w:uiPriority w:val="99"/>
    <w:locked/>
    <w:rPr>
      <w:rFonts w:ascii="Cambria" w:hAnsi="Cambria" w:cs="Cambria"/>
      <w:b/>
      <w:bCs/>
      <w:sz w:val="26"/>
      <w:szCs w:val="26"/>
    </w:rPr>
  </w:style>
  <w:style w:type="character" w:customStyle="1" w:styleId="Nadpis4Char">
    <w:name w:val="Nadpis 4 Char"/>
    <w:basedOn w:val="Standardnpsmoodstavce"/>
    <w:link w:val="Nadpis4"/>
    <w:uiPriority w:val="99"/>
    <w:locked/>
    <w:rPr>
      <w:rFonts w:ascii="Times New Roman" w:hAnsi="Times New Roman" w:cs="Times New Roman"/>
      <w:b/>
      <w:bCs/>
      <w:sz w:val="28"/>
      <w:szCs w:val="28"/>
    </w:rPr>
  </w:style>
  <w:style w:type="paragraph" w:styleId="Zhlav">
    <w:name w:val="header"/>
    <w:basedOn w:val="Normln"/>
    <w:link w:val="ZhlavChar"/>
    <w:uiPriority w:val="99"/>
    <w:pPr>
      <w:tabs>
        <w:tab w:val="center" w:pos="4536"/>
        <w:tab w:val="right" w:pos="9072"/>
      </w:tabs>
    </w:pPr>
  </w:style>
  <w:style w:type="character" w:customStyle="1" w:styleId="ZhlavChar">
    <w:name w:val="Záhlaví Char"/>
    <w:basedOn w:val="Standardnpsmoodstavce"/>
    <w:link w:val="Zhlav"/>
    <w:uiPriority w:val="99"/>
    <w:locked/>
    <w:rPr>
      <w:rFonts w:ascii="Times New Roman" w:hAnsi="Times New Roman" w:cs="Times New Roman"/>
      <w:sz w:val="24"/>
      <w:szCs w:val="24"/>
    </w:rPr>
  </w:style>
  <w:style w:type="paragraph" w:styleId="Zpat">
    <w:name w:val="footer"/>
    <w:basedOn w:val="Normln"/>
    <w:link w:val="ZpatChar"/>
    <w:uiPriority w:val="99"/>
    <w:pPr>
      <w:tabs>
        <w:tab w:val="center" w:pos="4536"/>
        <w:tab w:val="right" w:pos="9072"/>
      </w:tabs>
    </w:pPr>
  </w:style>
  <w:style w:type="character" w:customStyle="1" w:styleId="ZpatChar">
    <w:name w:val="Zápatí Char"/>
    <w:basedOn w:val="Standardnpsmoodstavce"/>
    <w:link w:val="Zpat"/>
    <w:uiPriority w:val="99"/>
    <w:locked/>
    <w:rPr>
      <w:rFonts w:ascii="Times New Roman" w:hAnsi="Times New Roman" w:cs="Times New Roman"/>
      <w:sz w:val="24"/>
      <w:szCs w:val="24"/>
    </w:rPr>
  </w:style>
  <w:style w:type="paragraph" w:styleId="Zkladntext2">
    <w:name w:val="Body Text 2"/>
    <w:basedOn w:val="Normln"/>
    <w:link w:val="Zkladntext2Char"/>
    <w:uiPriority w:val="99"/>
    <w:pPr>
      <w:overflowPunct w:val="0"/>
      <w:jc w:val="both"/>
    </w:pPr>
    <w:rPr>
      <w:rFonts w:ascii="Arial" w:hAnsi="Arial" w:cs="Arial"/>
    </w:rPr>
  </w:style>
  <w:style w:type="character" w:customStyle="1" w:styleId="Zkladntext2Char">
    <w:name w:val="Základní text 2 Char"/>
    <w:basedOn w:val="Standardnpsmoodstavce"/>
    <w:link w:val="Zkladntext2"/>
    <w:uiPriority w:val="99"/>
    <w:locked/>
    <w:rPr>
      <w:rFonts w:ascii="Times New Roman" w:hAnsi="Times New Roman" w:cs="Times New Roman"/>
      <w:sz w:val="24"/>
      <w:szCs w:val="24"/>
    </w:rPr>
  </w:style>
  <w:style w:type="character" w:styleId="Hypertextovodkaz">
    <w:name w:val="Hyperlink"/>
    <w:basedOn w:val="Standardnpsmoodstavce"/>
    <w:uiPriority w:val="99"/>
    <w:rPr>
      <w:rFonts w:ascii="Times New Roman" w:hAnsi="Times New Roman" w:cs="Times New Roman"/>
      <w:color w:val="0000FF"/>
      <w:sz w:val="20"/>
      <w:szCs w:val="20"/>
      <w:u w:val="single"/>
    </w:rPr>
  </w:style>
  <w:style w:type="character" w:styleId="Siln">
    <w:name w:val="Strong"/>
    <w:basedOn w:val="Standardnpsmoodstavce"/>
    <w:uiPriority w:val="22"/>
    <w:qFormat/>
    <w:rsid w:val="00E038E3"/>
    <w:rPr>
      <w:rFonts w:cs="Times New Roman"/>
      <w:b/>
    </w:rPr>
  </w:style>
  <w:style w:type="table" w:styleId="Mkatabulky">
    <w:name w:val="Table Grid"/>
    <w:basedOn w:val="Normlntabulka"/>
    <w:uiPriority w:val="59"/>
    <w:rsid w:val="00047ED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uiPriority w:val="99"/>
    <w:rsid w:val="00F90D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869329">
      <w:marLeft w:val="0"/>
      <w:marRight w:val="0"/>
      <w:marTop w:val="0"/>
      <w:marBottom w:val="0"/>
      <w:divBdr>
        <w:top w:val="none" w:sz="0" w:space="0" w:color="auto"/>
        <w:left w:val="none" w:sz="0" w:space="0" w:color="auto"/>
        <w:bottom w:val="none" w:sz="0" w:space="0" w:color="auto"/>
        <w:right w:val="none" w:sz="0" w:space="0" w:color="auto"/>
      </w:divBdr>
    </w:div>
    <w:div w:id="48686933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TMP\IS.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IS.dot</Template>
  <TotalTime>2</TotalTime>
  <Pages>2</Pages>
  <Words>544</Words>
  <Characters>3211</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ÈR - OKRESNÍ SOUD V OSTRAVÌ</vt:lpstr>
    </vt:vector>
  </TitlesOfParts>
  <Company>CCA Systems a.s.</Company>
  <LinksUpToDate>false</LinksUpToDate>
  <CharactersWithSpaces>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ÈR - OKRESNÍ SOUD V OSTRAVÌ</dc:title>
  <dc:subject/>
  <dc:creator>neznámý</dc:creator>
  <cp:keywords/>
  <dc:description/>
  <cp:lastModifiedBy>Petyniaková Lenka Mgr.</cp:lastModifiedBy>
  <cp:revision>3</cp:revision>
  <cp:lastPrinted>2026-10-26T08:33:00Z</cp:lastPrinted>
  <dcterms:created xsi:type="dcterms:W3CDTF">2026-10-26T08:40:00Z</dcterms:created>
  <dcterms:modified xsi:type="dcterms:W3CDTF">2026-10-26T08:42:00Z</dcterms:modified>
</cp:coreProperties>
</file>