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A2CE" w14:textId="77777777" w:rsidR="00896DB2" w:rsidRPr="00AC5B3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C5B3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C5B3A">
        <w:rPr>
          <w:rFonts w:ascii="Garamond" w:hAnsi="Garamond"/>
          <w:b/>
          <w:color w:val="000000"/>
          <w:sz w:val="36"/>
        </w:rPr>
        <w:t> </w:t>
      </w:r>
    </w:p>
    <w:p w14:paraId="75C48110" w14:textId="77777777" w:rsidR="00896DB2" w:rsidRPr="00AC5B3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C5B3A">
        <w:rPr>
          <w:rFonts w:ascii="Garamond" w:hAnsi="Garamond"/>
          <w:color w:val="000000"/>
        </w:rPr>
        <w:t> U Soudu</w:t>
      </w:r>
      <w:r w:rsidR="00E930E4" w:rsidRPr="00AC5B3A">
        <w:rPr>
          <w:rFonts w:ascii="Garamond" w:hAnsi="Garamond"/>
          <w:color w:val="000000"/>
        </w:rPr>
        <w:t xml:space="preserve"> 6187/4, 708 82 Ostrava-Poruba</w:t>
      </w:r>
    </w:p>
    <w:p w14:paraId="0E9846EA" w14:textId="77777777" w:rsidR="00896DB2" w:rsidRPr="00AC5B3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C5B3A">
        <w:rPr>
          <w:rFonts w:ascii="Garamond" w:hAnsi="Garamond"/>
          <w:color w:val="000000"/>
        </w:rPr>
        <w:t>tel.: 596 972 111,</w:t>
      </w:r>
      <w:r w:rsidR="00E930E4" w:rsidRPr="00AC5B3A">
        <w:rPr>
          <w:rFonts w:ascii="Garamond" w:hAnsi="Garamond"/>
          <w:color w:val="000000"/>
        </w:rPr>
        <w:t xml:space="preserve"> fax: 596 972 801,</w:t>
      </w:r>
      <w:r w:rsidRPr="00AC5B3A">
        <w:rPr>
          <w:rFonts w:ascii="Garamond" w:hAnsi="Garamond"/>
          <w:color w:val="000000"/>
        </w:rPr>
        <w:t xml:space="preserve"> e-mail: osostrava@osoud.ova.justice.cz, </w:t>
      </w:r>
      <w:r w:rsidRPr="00AC5B3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C5B3A" w14:paraId="6A19C9E0" w14:textId="77777777" w:rsidTr="00401AD9">
        <w:tc>
          <w:tcPr>
            <w:tcW w:w="1123" w:type="pct"/>
            <w:tcMar>
              <w:bottom w:w="0" w:type="dxa"/>
            </w:tcMar>
          </w:tcPr>
          <w:p w14:paraId="02E53B7B" w14:textId="77777777" w:rsidR="00896DB2" w:rsidRPr="00AC5B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5B3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C5B3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278133" w14:textId="77777777" w:rsidR="00896DB2" w:rsidRPr="00AC5B3A" w:rsidRDefault="00E930E4" w:rsidP="00401AD9">
            <w:pPr>
              <w:rPr>
                <w:rFonts w:ascii="Garamond" w:hAnsi="Garamond"/>
                <w:color w:val="000000"/>
              </w:rPr>
            </w:pPr>
            <w:r w:rsidRPr="00AC5B3A">
              <w:rPr>
                <w:rFonts w:ascii="Garamond" w:hAnsi="Garamond"/>
                <w:color w:val="000000"/>
              </w:rPr>
              <w:t>0 Si 616/2025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9945F1E" w14:textId="52644E70" w:rsidR="00873B33" w:rsidRPr="00AC5B3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C5B3A">
              <w:rPr>
                <w:rFonts w:ascii="Garamond" w:hAnsi="Garamond"/>
              </w:rPr>
              <w:t>Vážen</w:t>
            </w:r>
            <w:r w:rsidR="00B33CF9" w:rsidRPr="00AC5B3A">
              <w:rPr>
                <w:rFonts w:ascii="Garamond" w:hAnsi="Garamond"/>
              </w:rPr>
              <w:t>á paní</w:t>
            </w:r>
          </w:p>
          <w:p w14:paraId="6C11C75B" w14:textId="7A4499B8" w:rsidR="00FF4BEB" w:rsidRPr="00AC5B3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C5B3A">
              <w:rPr>
                <w:rFonts w:ascii="Garamond" w:hAnsi="Garamond"/>
              </w:rPr>
              <w:t>Kateřina H</w:t>
            </w:r>
            <w:r w:rsidR="00AC5B3A">
              <w:rPr>
                <w:rFonts w:ascii="Garamond" w:hAnsi="Garamond"/>
              </w:rPr>
              <w:t>.</w:t>
            </w:r>
          </w:p>
          <w:p w14:paraId="57471B28" w14:textId="5D5158A2" w:rsidR="00670D1E" w:rsidRPr="00AC5B3A" w:rsidRDefault="00AC5B3A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5DE9B6E1" w14:textId="77777777" w:rsidR="00896DB2" w:rsidRPr="00AC5B3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C5B3A" w14:paraId="47F87D0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A62850A" w14:textId="77777777" w:rsidR="00896DB2" w:rsidRPr="00AC5B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5B3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096DBB3" w14:textId="77777777" w:rsidR="00896DB2" w:rsidRPr="00AC5B3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67740AA" w14:textId="77777777" w:rsidR="00896DB2" w:rsidRPr="00AC5B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C5B3A" w14:paraId="322A238B" w14:textId="77777777" w:rsidTr="00401AD9">
        <w:tc>
          <w:tcPr>
            <w:tcW w:w="1123" w:type="pct"/>
            <w:tcMar>
              <w:top w:w="0" w:type="dxa"/>
            </w:tcMar>
          </w:tcPr>
          <w:p w14:paraId="22E1ED2F" w14:textId="77777777" w:rsidR="00896DB2" w:rsidRPr="00AC5B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5B3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54E3EA" w14:textId="77777777" w:rsidR="00896DB2" w:rsidRPr="00AC5B3A" w:rsidRDefault="00BA6A0B" w:rsidP="00401AD9">
            <w:pPr>
              <w:rPr>
                <w:rFonts w:ascii="Garamond" w:hAnsi="Garamond"/>
                <w:color w:val="000000"/>
              </w:rPr>
            </w:pPr>
            <w:r w:rsidRPr="00AC5B3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3B8588E" w14:textId="77777777" w:rsidR="00896DB2" w:rsidRPr="00AC5B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C5B3A" w14:paraId="1FDF7E81" w14:textId="77777777" w:rsidTr="00401AD9">
        <w:tc>
          <w:tcPr>
            <w:tcW w:w="1123" w:type="pct"/>
            <w:tcMar>
              <w:top w:w="0" w:type="dxa"/>
            </w:tcMar>
          </w:tcPr>
          <w:p w14:paraId="15A24AD0" w14:textId="77777777" w:rsidR="00896DB2" w:rsidRPr="00AC5B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5B3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1CD3B3" w14:textId="77777777" w:rsidR="00896DB2" w:rsidRPr="00AC5B3A" w:rsidRDefault="00E930E4" w:rsidP="00401AD9">
            <w:pPr>
              <w:rPr>
                <w:rFonts w:ascii="Garamond" w:hAnsi="Garamond"/>
                <w:color w:val="000000"/>
              </w:rPr>
            </w:pPr>
            <w:r w:rsidRPr="00AC5B3A">
              <w:rPr>
                <w:rFonts w:ascii="Garamond" w:hAnsi="Garamond"/>
                <w:color w:val="000000"/>
              </w:rPr>
              <w:t>20.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2F22E1B" w14:textId="77777777" w:rsidR="00896DB2" w:rsidRPr="00AC5B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C04D349" w14:textId="77777777" w:rsidR="00896DB2" w:rsidRPr="00AC5B3A" w:rsidRDefault="00896DB2" w:rsidP="00896DB2">
      <w:pPr>
        <w:rPr>
          <w:rFonts w:ascii="Garamond" w:hAnsi="Garamond"/>
          <w:color w:val="000000"/>
        </w:rPr>
      </w:pPr>
    </w:p>
    <w:p w14:paraId="402A7FBF" w14:textId="77777777" w:rsidR="00896DB2" w:rsidRPr="00AC5B3A" w:rsidRDefault="00896DB2" w:rsidP="00896DB2">
      <w:pPr>
        <w:rPr>
          <w:rFonts w:ascii="Garamond" w:hAnsi="Garamond"/>
          <w:color w:val="000000"/>
        </w:rPr>
      </w:pPr>
    </w:p>
    <w:p w14:paraId="46669AA6" w14:textId="77777777" w:rsidR="00B33CF9" w:rsidRPr="00AC5B3A" w:rsidRDefault="00B33CF9" w:rsidP="00896DB2">
      <w:pPr>
        <w:rPr>
          <w:rFonts w:ascii="Garamond" w:hAnsi="Garamond"/>
          <w:color w:val="000000"/>
        </w:rPr>
      </w:pPr>
    </w:p>
    <w:p w14:paraId="39738F44" w14:textId="2DCD995C" w:rsidR="00896DB2" w:rsidRPr="00AC5B3A" w:rsidRDefault="00896DB2" w:rsidP="00E930E4">
      <w:pPr>
        <w:jc w:val="both"/>
        <w:rPr>
          <w:rFonts w:ascii="Garamond" w:hAnsi="Garamond"/>
          <w:color w:val="000000"/>
        </w:rPr>
      </w:pPr>
      <w:r w:rsidRPr="00AC5B3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33CF9" w:rsidRPr="00AC5B3A">
        <w:rPr>
          <w:rFonts w:ascii="Garamond" w:hAnsi="Garamond"/>
          <w:b/>
          <w:color w:val="000000"/>
        </w:rPr>
        <w:t>,</w:t>
      </w:r>
      <w:r w:rsidRPr="00AC5B3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C5B3A">
        <w:rPr>
          <w:rFonts w:ascii="Garamond" w:hAnsi="Garamond"/>
          <w:color w:val="000000"/>
        </w:rPr>
        <w:t xml:space="preserve"> </w:t>
      </w:r>
    </w:p>
    <w:p w14:paraId="214BE51E" w14:textId="77777777" w:rsidR="002B20C2" w:rsidRPr="00AC5B3A" w:rsidRDefault="002B20C2" w:rsidP="00E930E4">
      <w:pPr>
        <w:jc w:val="both"/>
        <w:rPr>
          <w:rFonts w:ascii="Garamond" w:hAnsi="Garamond"/>
          <w:color w:val="000000"/>
        </w:rPr>
      </w:pPr>
    </w:p>
    <w:p w14:paraId="7F8F6E76" w14:textId="77777777" w:rsidR="00B33CF9" w:rsidRPr="00AC5B3A" w:rsidRDefault="00B33CF9" w:rsidP="00E930E4">
      <w:pPr>
        <w:jc w:val="both"/>
        <w:rPr>
          <w:rFonts w:ascii="Garamond" w:hAnsi="Garamond"/>
          <w:color w:val="000000"/>
        </w:rPr>
      </w:pPr>
    </w:p>
    <w:p w14:paraId="77A17953" w14:textId="78564C25" w:rsidR="005B440A" w:rsidRPr="00AC5B3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C5B3A">
        <w:rPr>
          <w:rFonts w:ascii="Garamond" w:hAnsi="Garamond"/>
          <w:color w:val="000000"/>
        </w:rPr>
        <w:t>Vážen</w:t>
      </w:r>
      <w:r w:rsidR="00B33CF9" w:rsidRPr="00AC5B3A">
        <w:rPr>
          <w:rFonts w:ascii="Garamond" w:hAnsi="Garamond"/>
          <w:color w:val="000000"/>
        </w:rPr>
        <w:t>á paní H</w:t>
      </w:r>
      <w:r w:rsidR="00AC5B3A">
        <w:rPr>
          <w:rFonts w:ascii="Garamond" w:hAnsi="Garamond"/>
          <w:color w:val="000000"/>
        </w:rPr>
        <w:t>.</w:t>
      </w:r>
      <w:r w:rsidR="00512183" w:rsidRPr="00AC5B3A">
        <w:rPr>
          <w:rFonts w:ascii="Garamond" w:hAnsi="Garamond"/>
        </w:rPr>
        <w:t>,</w:t>
      </w:r>
    </w:p>
    <w:p w14:paraId="7DCFB6ED" w14:textId="70FCAE1A" w:rsidR="00B33CF9" w:rsidRPr="00AC5B3A" w:rsidRDefault="00896DB2" w:rsidP="00B33CF9">
      <w:pPr>
        <w:spacing w:after="120"/>
        <w:jc w:val="both"/>
        <w:rPr>
          <w:rFonts w:ascii="Garamond" w:hAnsi="Garamond"/>
          <w:color w:val="000000"/>
        </w:rPr>
      </w:pPr>
      <w:r w:rsidRPr="00AC5B3A">
        <w:rPr>
          <w:rFonts w:ascii="Garamond" w:hAnsi="Garamond"/>
          <w:color w:val="000000"/>
        </w:rPr>
        <w:t xml:space="preserve">Okresní soud v Ostravě obdržel dne </w:t>
      </w:r>
      <w:r w:rsidR="00CC6E1B" w:rsidRPr="00AC5B3A">
        <w:rPr>
          <w:rFonts w:ascii="Garamond" w:hAnsi="Garamond"/>
          <w:color w:val="000000"/>
        </w:rPr>
        <w:t xml:space="preserve">15. října 2025 </w:t>
      </w:r>
      <w:r w:rsidRPr="00AC5B3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C5B3A">
        <w:rPr>
          <w:rFonts w:ascii="Garamond" w:hAnsi="Garamond"/>
          <w:color w:val="000000"/>
        </w:rPr>
        <w:t>InfZ</w:t>
      </w:r>
      <w:proofErr w:type="spellEnd"/>
      <w:r w:rsidRPr="00AC5B3A">
        <w:rPr>
          <w:rFonts w:ascii="Garamond" w:hAnsi="Garamond"/>
          <w:color w:val="000000"/>
        </w:rPr>
        <w:t>“)</w:t>
      </w:r>
      <w:r w:rsidR="00B33CF9" w:rsidRPr="00AC5B3A">
        <w:rPr>
          <w:rFonts w:ascii="Garamond" w:hAnsi="Garamond"/>
          <w:color w:val="000000"/>
        </w:rPr>
        <w:t>, v níž se domáháte poskytnutí těchto informací:</w:t>
      </w:r>
    </w:p>
    <w:p w14:paraId="24A9A633" w14:textId="77777777" w:rsidR="00B33CF9" w:rsidRPr="00AC5B3A" w:rsidRDefault="00B33CF9" w:rsidP="00B33CF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proofErr w:type="spellStart"/>
      <w:r w:rsidRPr="00AC5B3A">
        <w:rPr>
          <w:rFonts w:ascii="Garamond" w:hAnsi="Garamond"/>
          <w:color w:val="000000"/>
        </w:rPr>
        <w:t>sp</w:t>
      </w:r>
      <w:proofErr w:type="spellEnd"/>
      <w:r w:rsidRPr="00AC5B3A">
        <w:rPr>
          <w:rFonts w:ascii="Garamond" w:hAnsi="Garamond"/>
          <w:color w:val="000000"/>
        </w:rPr>
        <w:t>. zn. a úplná znění všech rozhodnutí vydaných v období od 24. 2. 2022 do 30. 9. 2025, ve kterých figurovala právní kvalifikace dle § 355 trestního zákoníku (ať už v daném případě došlo k odsouzení, zproštění),</w:t>
      </w:r>
    </w:p>
    <w:p w14:paraId="1B59AEFF" w14:textId="77777777" w:rsidR="00B33CF9" w:rsidRPr="00AC5B3A" w:rsidRDefault="00B33CF9" w:rsidP="00B33CF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proofErr w:type="spellStart"/>
      <w:r w:rsidRPr="00AC5B3A">
        <w:rPr>
          <w:rFonts w:ascii="Garamond" w:hAnsi="Garamond"/>
          <w:color w:val="000000"/>
        </w:rPr>
        <w:t>sp</w:t>
      </w:r>
      <w:proofErr w:type="spellEnd"/>
      <w:r w:rsidRPr="00AC5B3A">
        <w:rPr>
          <w:rFonts w:ascii="Garamond" w:hAnsi="Garamond"/>
          <w:color w:val="000000"/>
        </w:rPr>
        <w:t>. zn. a úplná znění všech rozhodnutí vydaných v období od 24. 2. 2022 do 30. 9. 2025, ve kterých figurovala právní kvalifikace dle § 356 trestního zákoníku (ať už v daném případě došlo k odsouzení, zproštění),</w:t>
      </w:r>
    </w:p>
    <w:p w14:paraId="5A9B3684" w14:textId="77777777" w:rsidR="00B33CF9" w:rsidRPr="00AC5B3A" w:rsidRDefault="00B33CF9" w:rsidP="00B33CF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proofErr w:type="spellStart"/>
      <w:r w:rsidRPr="00AC5B3A">
        <w:rPr>
          <w:rFonts w:ascii="Garamond" w:hAnsi="Garamond"/>
          <w:color w:val="000000"/>
        </w:rPr>
        <w:t>sp</w:t>
      </w:r>
      <w:proofErr w:type="spellEnd"/>
      <w:r w:rsidRPr="00AC5B3A">
        <w:rPr>
          <w:rFonts w:ascii="Garamond" w:hAnsi="Garamond"/>
          <w:color w:val="000000"/>
        </w:rPr>
        <w:t>. zn. a úplná znění všech rozhodnutí vydaných v období od 24. 2. 2022 do 30. 9. 2025, ve kterých figurovala právní kvalifikace dle § 357 trestního zákoníku (ať už v daném případě došlo k odsouzení, zproštění),</w:t>
      </w:r>
    </w:p>
    <w:p w14:paraId="0F87438B" w14:textId="77777777" w:rsidR="00B33CF9" w:rsidRPr="00AC5B3A" w:rsidRDefault="00B33CF9" w:rsidP="00B33CF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proofErr w:type="spellStart"/>
      <w:r w:rsidRPr="00AC5B3A">
        <w:rPr>
          <w:rFonts w:ascii="Garamond" w:hAnsi="Garamond"/>
          <w:color w:val="000000"/>
        </w:rPr>
        <w:t>sp</w:t>
      </w:r>
      <w:proofErr w:type="spellEnd"/>
      <w:r w:rsidRPr="00AC5B3A">
        <w:rPr>
          <w:rFonts w:ascii="Garamond" w:hAnsi="Garamond"/>
          <w:color w:val="000000"/>
        </w:rPr>
        <w:t>. zn. a úplná znění všech rozhodnutí vydaných v období od 24. 2. 2022 do 30. 9. 2025, ve kterých figurovala právní kvalifikace dle § 364 trestního zákoníku (ať už v daném případě došlo k odsouzení, zproštění),</w:t>
      </w:r>
    </w:p>
    <w:p w14:paraId="5336D9F3" w14:textId="77777777" w:rsidR="00B33CF9" w:rsidRPr="00AC5B3A" w:rsidRDefault="00B33CF9" w:rsidP="00B33CF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proofErr w:type="spellStart"/>
      <w:r w:rsidRPr="00AC5B3A">
        <w:rPr>
          <w:rFonts w:ascii="Garamond" w:hAnsi="Garamond"/>
          <w:color w:val="000000"/>
        </w:rPr>
        <w:t>sp</w:t>
      </w:r>
      <w:proofErr w:type="spellEnd"/>
      <w:r w:rsidRPr="00AC5B3A">
        <w:rPr>
          <w:rFonts w:ascii="Garamond" w:hAnsi="Garamond"/>
          <w:color w:val="000000"/>
        </w:rPr>
        <w:t>. zn. a úplná znění všech rozhodnutí vydaných v období od 24. 2. 2022 do 30. 9. 2025, ve kterých figurovala právní kvalifikace dle § 365 trestního zákoníku (ať už v daném případě došlo k odsouzení, zproštění),</w:t>
      </w:r>
    </w:p>
    <w:p w14:paraId="06836818" w14:textId="1D81B050" w:rsidR="00B33CF9" w:rsidRPr="00AC5B3A" w:rsidRDefault="00B33CF9" w:rsidP="00B33CF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proofErr w:type="spellStart"/>
      <w:r w:rsidRPr="00AC5B3A">
        <w:rPr>
          <w:rFonts w:ascii="Garamond" w:hAnsi="Garamond"/>
          <w:color w:val="000000"/>
        </w:rPr>
        <w:t>sp</w:t>
      </w:r>
      <w:proofErr w:type="spellEnd"/>
      <w:r w:rsidRPr="00AC5B3A">
        <w:rPr>
          <w:rFonts w:ascii="Garamond" w:hAnsi="Garamond"/>
          <w:color w:val="000000"/>
        </w:rPr>
        <w:t>. zn. a úplná znění všech rozhodnutí vydaných v období od 24. 2. 2022 do 30. 9. 2025, ve kterých figurovala právní kvalifikace dle § 405 trestního zákoníku (ať už v daném případě došlo k odsouzení, zproštění).</w:t>
      </w:r>
    </w:p>
    <w:p w14:paraId="08B865A8" w14:textId="3A21B634" w:rsidR="005B440A" w:rsidRPr="00AC5B3A" w:rsidRDefault="00B33CF9" w:rsidP="005B440A">
      <w:pPr>
        <w:spacing w:after="120"/>
        <w:jc w:val="both"/>
        <w:rPr>
          <w:rFonts w:ascii="Garamond" w:hAnsi="Garamond"/>
          <w:color w:val="000000"/>
        </w:rPr>
      </w:pPr>
      <w:r w:rsidRPr="00AC5B3A">
        <w:rPr>
          <w:rFonts w:ascii="Garamond" w:hAnsi="Garamond"/>
          <w:color w:val="000000"/>
        </w:rPr>
        <w:t>Dne 20. října 2025 Vám bylo prostřednictvím e-mailu zasláno oznámení o stanovené výši úhrady, na jehož základě jste zúžila svou žádost na poskytnutí rozhodnutí týkajících se ruské agrese na Ukrajině.</w:t>
      </w:r>
    </w:p>
    <w:p w14:paraId="7071D7C1" w14:textId="72494D48" w:rsidR="005B440A" w:rsidRPr="00AC5B3A" w:rsidRDefault="00896DB2" w:rsidP="00B33CF9">
      <w:pPr>
        <w:keepNext/>
        <w:spacing w:after="120"/>
        <w:jc w:val="both"/>
        <w:rPr>
          <w:rFonts w:ascii="Garamond" w:hAnsi="Garamond"/>
          <w:color w:val="000000"/>
        </w:rPr>
      </w:pPr>
      <w:r w:rsidRPr="00AC5B3A">
        <w:rPr>
          <w:rFonts w:ascii="Garamond" w:hAnsi="Garamond"/>
          <w:color w:val="000000"/>
        </w:rPr>
        <w:lastRenderedPageBreak/>
        <w:t xml:space="preserve">V souladu s § 14 odst. 5 písm. d) </w:t>
      </w:r>
      <w:proofErr w:type="spellStart"/>
      <w:r w:rsidR="00586CB4" w:rsidRPr="00AC5B3A">
        <w:rPr>
          <w:rFonts w:ascii="Garamond" w:hAnsi="Garamond"/>
          <w:color w:val="000000"/>
        </w:rPr>
        <w:t>InfZ</w:t>
      </w:r>
      <w:proofErr w:type="spellEnd"/>
      <w:r w:rsidRPr="00AC5B3A">
        <w:rPr>
          <w:rFonts w:ascii="Garamond" w:hAnsi="Garamond"/>
          <w:color w:val="000000"/>
        </w:rPr>
        <w:t xml:space="preserve"> vyhovuji</w:t>
      </w:r>
      <w:r w:rsidRPr="00AC5B3A">
        <w:rPr>
          <w:rFonts w:ascii="Garamond" w:hAnsi="Garamond"/>
          <w:b/>
          <w:color w:val="000000"/>
        </w:rPr>
        <w:t xml:space="preserve"> </w:t>
      </w:r>
      <w:r w:rsidRPr="00AC5B3A">
        <w:rPr>
          <w:rFonts w:ascii="Garamond" w:hAnsi="Garamond"/>
          <w:color w:val="000000"/>
        </w:rPr>
        <w:t>V</w:t>
      </w:r>
      <w:r w:rsidR="005B440A" w:rsidRPr="00AC5B3A">
        <w:rPr>
          <w:rFonts w:ascii="Garamond" w:hAnsi="Garamond"/>
          <w:color w:val="000000"/>
        </w:rPr>
        <w:t>aší žádosti a v příloze zasílám</w:t>
      </w:r>
      <w:r w:rsidR="00B33CF9" w:rsidRPr="00AC5B3A">
        <w:rPr>
          <w:rFonts w:ascii="Garamond" w:hAnsi="Garamond"/>
          <w:color w:val="000000"/>
        </w:rPr>
        <w:t xml:space="preserve"> anonymizovaný rozsudek Okresního soudu v Ostravě č. j. 1 T 55/2023-551 ze dne 9. 4. 2022.</w:t>
      </w:r>
    </w:p>
    <w:p w14:paraId="5A6EF914" w14:textId="77777777" w:rsidR="005B440A" w:rsidRPr="00AC5B3A" w:rsidRDefault="00896DB2" w:rsidP="00B33CF9">
      <w:pPr>
        <w:keepNext/>
        <w:spacing w:after="120"/>
        <w:jc w:val="both"/>
        <w:rPr>
          <w:rFonts w:ascii="Garamond" w:hAnsi="Garamond"/>
          <w:color w:val="000000"/>
        </w:rPr>
      </w:pPr>
      <w:r w:rsidRPr="00AC5B3A">
        <w:rPr>
          <w:rFonts w:ascii="Garamond" w:hAnsi="Garamond"/>
          <w:color w:val="000000"/>
        </w:rPr>
        <w:t>S</w:t>
      </w:r>
      <w:r w:rsidR="005B440A" w:rsidRPr="00AC5B3A">
        <w:rPr>
          <w:rFonts w:ascii="Garamond" w:hAnsi="Garamond"/>
          <w:color w:val="000000"/>
        </w:rPr>
        <w:t> </w:t>
      </w:r>
      <w:r w:rsidRPr="00AC5B3A">
        <w:rPr>
          <w:rFonts w:ascii="Garamond" w:hAnsi="Garamond"/>
          <w:color w:val="000000"/>
        </w:rPr>
        <w:t>pozdrav</w:t>
      </w:r>
      <w:r w:rsidR="005B440A" w:rsidRPr="00AC5B3A">
        <w:rPr>
          <w:rFonts w:ascii="Garamond" w:hAnsi="Garamond"/>
          <w:color w:val="000000"/>
        </w:rPr>
        <w:t>em</w:t>
      </w:r>
    </w:p>
    <w:p w14:paraId="6E5658BE" w14:textId="77777777" w:rsidR="005B440A" w:rsidRPr="00AC5B3A" w:rsidRDefault="005B440A" w:rsidP="00B33CF9">
      <w:pPr>
        <w:keepNext/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C5B3A" w14:paraId="27758B8D" w14:textId="77777777" w:rsidTr="00047ED5">
        <w:tc>
          <w:tcPr>
            <w:tcW w:w="4048" w:type="dxa"/>
            <w:hideMark/>
          </w:tcPr>
          <w:p w14:paraId="0197611F" w14:textId="77777777" w:rsidR="00047ED5" w:rsidRPr="00AC5B3A" w:rsidRDefault="00BA6A0B" w:rsidP="00B33CF9">
            <w:pPr>
              <w:keepNext/>
              <w:widowControl w:val="0"/>
              <w:rPr>
                <w:rFonts w:ascii="Garamond" w:hAnsi="Garamond"/>
              </w:rPr>
            </w:pPr>
            <w:r w:rsidRPr="00AC5B3A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C5B3A" w14:paraId="744E71A3" w14:textId="77777777" w:rsidTr="00047ED5">
        <w:tc>
          <w:tcPr>
            <w:tcW w:w="4048" w:type="dxa"/>
            <w:hideMark/>
          </w:tcPr>
          <w:p w14:paraId="637756EB" w14:textId="7EC82EA1" w:rsidR="00047ED5" w:rsidRPr="00AC5B3A" w:rsidRDefault="006032BA" w:rsidP="00B33CF9">
            <w:pPr>
              <w:keepNext/>
              <w:widowControl w:val="0"/>
              <w:rPr>
                <w:rFonts w:ascii="Garamond" w:hAnsi="Garamond"/>
              </w:rPr>
            </w:pPr>
            <w:r w:rsidRPr="00AC5B3A">
              <w:rPr>
                <w:rFonts w:ascii="Garamond" w:hAnsi="Garamond"/>
              </w:rPr>
              <w:t>vyšší soudní úřednice</w:t>
            </w:r>
          </w:p>
        </w:tc>
      </w:tr>
      <w:tr w:rsidR="00047ED5" w:rsidRPr="00AC5B3A" w14:paraId="0E7A1CF8" w14:textId="77777777" w:rsidTr="00047ED5">
        <w:tc>
          <w:tcPr>
            <w:tcW w:w="4048" w:type="dxa"/>
            <w:hideMark/>
          </w:tcPr>
          <w:p w14:paraId="006A70E8" w14:textId="77777777" w:rsidR="00047ED5" w:rsidRPr="00AC5B3A" w:rsidRDefault="00047ED5" w:rsidP="00B33CF9">
            <w:pPr>
              <w:keepNext/>
              <w:widowControl w:val="0"/>
              <w:rPr>
                <w:rFonts w:ascii="Garamond" w:hAnsi="Garamond"/>
              </w:rPr>
            </w:pPr>
            <w:r w:rsidRPr="00AC5B3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C5B3A" w14:paraId="4F3A7971" w14:textId="77777777" w:rsidTr="00047ED5">
        <w:tc>
          <w:tcPr>
            <w:tcW w:w="4048" w:type="dxa"/>
            <w:hideMark/>
          </w:tcPr>
          <w:p w14:paraId="7DB621C5" w14:textId="77777777" w:rsidR="00047ED5" w:rsidRPr="00AC5B3A" w:rsidRDefault="00047ED5" w:rsidP="00B33CF9">
            <w:pPr>
              <w:keepNext/>
              <w:widowControl w:val="0"/>
              <w:rPr>
                <w:rFonts w:ascii="Garamond" w:hAnsi="Garamond"/>
              </w:rPr>
            </w:pPr>
            <w:r w:rsidRPr="00AC5B3A">
              <w:rPr>
                <w:rFonts w:ascii="Garamond" w:hAnsi="Garamond"/>
              </w:rPr>
              <w:t xml:space="preserve">dle </w:t>
            </w:r>
            <w:proofErr w:type="spellStart"/>
            <w:r w:rsidRPr="00AC5B3A">
              <w:rPr>
                <w:rFonts w:ascii="Garamond" w:hAnsi="Garamond"/>
              </w:rPr>
              <w:t>z.č</w:t>
            </w:r>
            <w:proofErr w:type="spellEnd"/>
            <w:r w:rsidRPr="00AC5B3A">
              <w:rPr>
                <w:rFonts w:ascii="Garamond" w:hAnsi="Garamond"/>
              </w:rPr>
              <w:t>. 106/1999 Sb., o svobodném</w:t>
            </w:r>
          </w:p>
        </w:tc>
      </w:tr>
      <w:tr w:rsidR="00047ED5" w:rsidRPr="00AC5B3A" w14:paraId="06117AF9" w14:textId="77777777" w:rsidTr="00047ED5">
        <w:tc>
          <w:tcPr>
            <w:tcW w:w="4048" w:type="dxa"/>
            <w:hideMark/>
          </w:tcPr>
          <w:p w14:paraId="1151B174" w14:textId="77777777" w:rsidR="00047ED5" w:rsidRPr="00AC5B3A" w:rsidRDefault="00047ED5" w:rsidP="00B33CF9">
            <w:pPr>
              <w:keepNext/>
              <w:widowControl w:val="0"/>
              <w:rPr>
                <w:rFonts w:ascii="Garamond" w:hAnsi="Garamond"/>
              </w:rPr>
            </w:pPr>
            <w:r w:rsidRPr="00AC5B3A">
              <w:rPr>
                <w:rFonts w:ascii="Garamond" w:hAnsi="Garamond"/>
              </w:rPr>
              <w:t>přístupu k informacím</w:t>
            </w:r>
          </w:p>
        </w:tc>
      </w:tr>
    </w:tbl>
    <w:p w14:paraId="67A74F0A" w14:textId="77777777" w:rsidR="00896DB2" w:rsidRPr="00AC5B3A" w:rsidRDefault="00896DB2" w:rsidP="00B33CF9">
      <w:pPr>
        <w:keepNext/>
        <w:rPr>
          <w:b/>
          <w:color w:val="000000"/>
        </w:rPr>
      </w:pPr>
    </w:p>
    <w:p w14:paraId="18900F66" w14:textId="77777777" w:rsidR="00896DB2" w:rsidRPr="00AC5B3A" w:rsidRDefault="00896DB2" w:rsidP="00B33CF9">
      <w:pPr>
        <w:keepNext/>
        <w:rPr>
          <w:b/>
          <w:color w:val="000000"/>
        </w:rPr>
      </w:pPr>
    </w:p>
    <w:p w14:paraId="69AB6A95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7024CE9C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4F1739DF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4913FBF3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1EB56E40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31533FFA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61CA3289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25018E02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47B1AD35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064E92DD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0F64DC24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2B5DF8DE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4F21216F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450C6F6C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45C1A6D6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3DD2C513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64E06593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5F1E983A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53F55CB5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20521A4D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7243422F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06AFD05F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31FB6878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78EAF636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04F9EF62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42CC15CB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2D024F3F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3A7DDB7B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545AFC1F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760C473E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7832CA6C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5F246277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32089E7A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1C42B9C9" w14:textId="77777777" w:rsidR="00B33CF9" w:rsidRPr="00AC5B3A" w:rsidRDefault="00B33CF9" w:rsidP="00B33CF9">
      <w:pPr>
        <w:keepNext/>
        <w:rPr>
          <w:rFonts w:ascii="Garamond" w:hAnsi="Garamond"/>
          <w:b/>
          <w:color w:val="000000"/>
        </w:rPr>
      </w:pPr>
    </w:p>
    <w:p w14:paraId="091B62BF" w14:textId="77777777" w:rsidR="00E930E4" w:rsidRPr="00AC5B3A" w:rsidRDefault="00E930E4" w:rsidP="00B33CF9">
      <w:pPr>
        <w:keepNext/>
        <w:rPr>
          <w:rFonts w:ascii="Garamond" w:hAnsi="Garamond"/>
          <w:b/>
          <w:color w:val="000000"/>
        </w:rPr>
      </w:pPr>
    </w:p>
    <w:p w14:paraId="7AA7EB10" w14:textId="77777777" w:rsidR="00896DB2" w:rsidRPr="00AC5B3A" w:rsidRDefault="00974F7F" w:rsidP="00B33CF9">
      <w:pPr>
        <w:keepNext/>
        <w:rPr>
          <w:rFonts w:ascii="Garamond" w:hAnsi="Garamond"/>
          <w:b/>
          <w:color w:val="000000"/>
        </w:rPr>
      </w:pPr>
      <w:r w:rsidRPr="00AC5B3A">
        <w:rPr>
          <w:rFonts w:ascii="Garamond" w:hAnsi="Garamond"/>
          <w:b/>
          <w:color w:val="000000"/>
        </w:rPr>
        <w:t>Přílohy</w:t>
      </w:r>
    </w:p>
    <w:p w14:paraId="61160742" w14:textId="4E818903" w:rsidR="00B33CF9" w:rsidRPr="00AC5B3A" w:rsidRDefault="00B33CF9" w:rsidP="00B33CF9">
      <w:pPr>
        <w:keepNext/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AC5B3A">
        <w:rPr>
          <w:rFonts w:ascii="Garamond" w:hAnsi="Garamond"/>
          <w:color w:val="000000"/>
        </w:rPr>
        <w:t>anonymizovaný rozsudek Okresního soudu v Ostravě č. j. 1 T 55/2023-551 ze dne 9. 4. 2022</w:t>
      </w:r>
    </w:p>
    <w:p w14:paraId="16F1AF10" w14:textId="77777777" w:rsidR="00010725" w:rsidRPr="00AC5B3A" w:rsidRDefault="00010725" w:rsidP="00B33CF9">
      <w:pPr>
        <w:keepNext/>
      </w:pPr>
      <w:r w:rsidRPr="00AC5B3A">
        <w:t xml:space="preserve"> </w:t>
      </w:r>
    </w:p>
    <w:sectPr w:rsidR="00010725" w:rsidRPr="00AC5B3A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7EA3" w14:textId="77777777" w:rsidR="000168AC" w:rsidRDefault="000168AC">
      <w:r>
        <w:separator/>
      </w:r>
    </w:p>
  </w:endnote>
  <w:endnote w:type="continuationSeparator" w:id="0">
    <w:p w14:paraId="1F1C276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1C9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D03BFC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A156" w14:textId="77777777" w:rsidR="000168AC" w:rsidRDefault="000168AC">
      <w:r>
        <w:separator/>
      </w:r>
    </w:p>
  </w:footnote>
  <w:footnote w:type="continuationSeparator" w:id="0">
    <w:p w14:paraId="47B636D3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0195" w14:textId="4D61AC8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616/2025</w:t>
    </w:r>
    <w:r w:rsidRPr="00943455">
      <w:rPr>
        <w:rFonts w:ascii="Garamond" w:hAnsi="Garamond"/>
      </w:rPr>
      <w:t>-</w:t>
    </w:r>
    <w:r w:rsidR="00B33CF9">
      <w:rPr>
        <w:rFonts w:ascii="Garamond" w:hAnsi="Garamond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2AD"/>
    <w:multiLevelType w:val="hybridMultilevel"/>
    <w:tmpl w:val="417A42EE"/>
    <w:lvl w:ilvl="0" w:tplc="1B30676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0/20 12:39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16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D4CB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032B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C5B3A"/>
    <w:rsid w:val="00AD4A8B"/>
    <w:rsid w:val="00B312D3"/>
    <w:rsid w:val="00B33CF9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37D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CCB19"/>
  <w14:defaultImageDpi w14:val="0"/>
  <w15:docId w15:val="{75A17CC2-1DB8-46D2-8611-7092AEE7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434</Words>
  <Characters>2173</Characters>
  <Application>Microsoft Office Word</Application>
  <DocSecurity>0</DocSecurity>
  <Lines>18</Lines>
  <Paragraphs>5</Paragraphs>
  <ScaleCrop>false</ScaleCrop>
  <Company>CCA Systems a.s.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2025-10-20T11:02:00Z</dcterms:created>
  <dcterms:modified xsi:type="dcterms:W3CDTF">2025-10-20T11:12:00Z</dcterms:modified>
</cp:coreProperties>
</file>