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D7335" w14:textId="77777777" w:rsidR="00753D4E" w:rsidRPr="001D71E1" w:rsidRDefault="00753D4E" w:rsidP="00753D4E">
      <w:pPr>
        <w:pBdr>
          <w:bottom w:val="single" w:sz="4" w:space="1" w:color="auto"/>
        </w:pBdr>
        <w:jc w:val="center"/>
        <w:rPr>
          <w:rFonts w:ascii="Garamond" w:hAnsi="Garamond"/>
          <w:b/>
          <w:smallCaps/>
          <w:color w:val="000000"/>
          <w:sz w:val="36"/>
        </w:rPr>
      </w:pPr>
      <w:r w:rsidRPr="001D71E1">
        <w:rPr>
          <w:rFonts w:ascii="Garamond" w:hAnsi="Garamond"/>
          <w:b/>
          <w:smallCaps/>
          <w:color w:val="000000"/>
          <w:sz w:val="36"/>
        </w:rPr>
        <w:t>Okresní soud v Ostravě</w:t>
      </w:r>
      <w:r w:rsidRPr="001D71E1">
        <w:rPr>
          <w:rFonts w:ascii="Garamond" w:hAnsi="Garamond"/>
          <w:b/>
          <w:color w:val="000000"/>
          <w:sz w:val="36"/>
        </w:rPr>
        <w:t> </w:t>
      </w:r>
    </w:p>
    <w:p w14:paraId="0A099338" w14:textId="77777777" w:rsidR="00753D4E" w:rsidRPr="001D71E1" w:rsidRDefault="00753D4E" w:rsidP="00753D4E">
      <w:pPr>
        <w:pBdr>
          <w:bottom w:val="single" w:sz="4" w:space="1" w:color="auto"/>
        </w:pBdr>
        <w:jc w:val="center"/>
        <w:rPr>
          <w:rFonts w:ascii="Garamond" w:hAnsi="Garamond"/>
          <w:b/>
          <w:smallCaps/>
          <w:color w:val="000000"/>
          <w:sz w:val="32"/>
        </w:rPr>
      </w:pPr>
      <w:r w:rsidRPr="001D71E1">
        <w:rPr>
          <w:rFonts w:ascii="Garamond" w:hAnsi="Garamond"/>
          <w:color w:val="000000"/>
        </w:rPr>
        <w:t> U Soudu 6187/4, 708 82 Ostrava-Poruba</w:t>
      </w:r>
    </w:p>
    <w:p w14:paraId="2C619274" w14:textId="77777777" w:rsidR="00753D4E" w:rsidRPr="001D71E1" w:rsidRDefault="00753D4E" w:rsidP="00753D4E">
      <w:pPr>
        <w:spacing w:before="120" w:after="360"/>
        <w:jc w:val="center"/>
        <w:rPr>
          <w:rFonts w:ascii="Garamond" w:hAnsi="Garamond"/>
          <w:color w:val="000000"/>
          <w:szCs w:val="18"/>
        </w:rPr>
      </w:pPr>
      <w:r w:rsidRPr="001D71E1">
        <w:rPr>
          <w:rFonts w:ascii="Garamond" w:hAnsi="Garamond"/>
          <w:color w:val="000000"/>
        </w:rPr>
        <w:t>tel.: 596 972 111, fax: 596 972 801, e-mail: </w:t>
      </w:r>
      <w:r w:rsidR="007F1F71" w:rsidRPr="001D71E1">
        <w:rPr>
          <w:rFonts w:ascii="Garamond" w:hAnsi="Garamond"/>
          <w:color w:val="000000"/>
        </w:rPr>
        <w:t>osostrava@osoud.ova.justice.cz</w:t>
      </w:r>
      <w:r w:rsidRPr="001D71E1">
        <w:rPr>
          <w:rFonts w:ascii="Garamond" w:hAnsi="Garamond"/>
          <w:color w:val="000000"/>
        </w:rPr>
        <w:t xml:space="preserve">, </w:t>
      </w:r>
      <w:r w:rsidRPr="001D71E1">
        <w:rPr>
          <w:rFonts w:ascii="Garamond" w:hAnsi="Garamond"/>
          <w:color w:val="000000"/>
          <w:szCs w:val="18"/>
        </w:rPr>
        <w:t>IDDS: 2mhaesg</w:t>
      </w:r>
    </w:p>
    <w:p w14:paraId="363C2E14" w14:textId="77777777" w:rsidR="00740570" w:rsidRPr="001D71E1" w:rsidRDefault="00740570" w:rsidP="00740570">
      <w:pPr>
        <w:rPr>
          <w:b/>
          <w:bCs/>
          <w:sz w:val="28"/>
          <w:szCs w:val="28"/>
        </w:rPr>
      </w:pPr>
      <w:r w:rsidRPr="001D71E1">
        <w:rPr>
          <w:b/>
          <w:bCs/>
          <w:sz w:val="28"/>
          <w:szCs w:val="28"/>
        </w:rPr>
        <w:tab/>
      </w:r>
      <w:r w:rsidRPr="001D71E1">
        <w:rPr>
          <w:b/>
          <w:bCs/>
          <w:sz w:val="28"/>
          <w:szCs w:val="28"/>
        </w:rPr>
        <w:tab/>
      </w:r>
      <w:r w:rsidRPr="001D71E1">
        <w:rPr>
          <w:b/>
          <w:bCs/>
          <w:sz w:val="28"/>
          <w:szCs w:val="28"/>
        </w:rPr>
        <w:tab/>
      </w:r>
      <w:r w:rsidRPr="001D71E1">
        <w:rPr>
          <w:b/>
          <w:bCs/>
          <w:sz w:val="28"/>
          <w:szCs w:val="28"/>
        </w:rPr>
        <w:tab/>
      </w:r>
      <w:r w:rsidRPr="001D71E1">
        <w:rPr>
          <w:b/>
          <w:bCs/>
          <w:sz w:val="28"/>
          <w:szCs w:val="28"/>
        </w:rPr>
        <w:tab/>
      </w:r>
      <w:r w:rsidRPr="001D71E1">
        <w:rPr>
          <w:b/>
          <w:bCs/>
          <w:sz w:val="28"/>
          <w:szCs w:val="28"/>
        </w:rPr>
        <w:tab/>
        <w:t xml:space="preserve">    </w:t>
      </w:r>
      <w:r w:rsidRPr="001D71E1">
        <w:rPr>
          <w:b/>
          <w:bCs/>
          <w:sz w:val="28"/>
          <w:szCs w:val="28"/>
        </w:rPr>
        <w:tab/>
        <w:t xml:space="preserve"> </w:t>
      </w:r>
    </w:p>
    <w:p w14:paraId="3DC0891C" w14:textId="48BEC175" w:rsidR="00753D4E" w:rsidRPr="001D71E1" w:rsidRDefault="008E7E29" w:rsidP="00753D4E">
      <w:pPr>
        <w:jc w:val="right"/>
        <w:rPr>
          <w:rFonts w:ascii="Garamond" w:hAnsi="Garamond"/>
          <w:b/>
          <w:bCs/>
        </w:rPr>
      </w:pPr>
      <w:r w:rsidRPr="001D71E1">
        <w:rPr>
          <w:rFonts w:ascii="Garamond" w:hAnsi="Garamond"/>
          <w:bCs/>
        </w:rPr>
        <w:t xml:space="preserve">č. j. </w:t>
      </w:r>
      <w:r w:rsidR="00753D4E" w:rsidRPr="001D71E1">
        <w:rPr>
          <w:rFonts w:ascii="Garamond" w:hAnsi="Garamond"/>
          <w:b/>
          <w:bCs/>
        </w:rPr>
        <w:t>0 Si 624/2024</w:t>
      </w:r>
      <w:r w:rsidRPr="001D71E1">
        <w:rPr>
          <w:rFonts w:ascii="Garamond" w:hAnsi="Garamond"/>
          <w:b/>
          <w:bCs/>
        </w:rPr>
        <w:t>-</w:t>
      </w:r>
      <w:r w:rsidR="00776D85" w:rsidRPr="001D71E1">
        <w:rPr>
          <w:rFonts w:ascii="Garamond" w:hAnsi="Garamond"/>
          <w:b/>
          <w:bCs/>
        </w:rPr>
        <w:t>3</w:t>
      </w:r>
    </w:p>
    <w:p w14:paraId="1E58DAD4" w14:textId="3C2815E8" w:rsidR="002579EF" w:rsidRPr="001D71E1" w:rsidRDefault="002579EF" w:rsidP="002579EF">
      <w:pPr>
        <w:jc w:val="right"/>
        <w:rPr>
          <w:rFonts w:ascii="Garamond" w:hAnsi="Garamond"/>
        </w:rPr>
      </w:pPr>
      <w:r w:rsidRPr="001D71E1">
        <w:rPr>
          <w:rFonts w:ascii="Garamond" w:hAnsi="Garamond"/>
          <w:bCs/>
        </w:rPr>
        <w:t xml:space="preserve">Ostrava </w:t>
      </w:r>
      <w:r w:rsidR="00776D85" w:rsidRPr="001D71E1">
        <w:rPr>
          <w:rFonts w:ascii="Garamond" w:hAnsi="Garamond"/>
          <w:bCs/>
        </w:rPr>
        <w:t>21</w:t>
      </w:r>
      <w:r w:rsidRPr="001D71E1">
        <w:rPr>
          <w:rFonts w:ascii="Garamond" w:hAnsi="Garamond"/>
          <w:bCs/>
        </w:rPr>
        <w:t>. října 2024</w:t>
      </w:r>
    </w:p>
    <w:p w14:paraId="51CFC0D2" w14:textId="77777777" w:rsidR="00753D4E" w:rsidRPr="001D71E1" w:rsidRDefault="00753D4E" w:rsidP="00740570">
      <w:pPr>
        <w:rPr>
          <w:rFonts w:ascii="Garamond" w:hAnsi="Garamond"/>
        </w:rPr>
      </w:pPr>
    </w:p>
    <w:p w14:paraId="2A250EE8" w14:textId="77777777" w:rsidR="00753D4E" w:rsidRPr="001D71E1" w:rsidRDefault="00753D4E" w:rsidP="00740570">
      <w:pPr>
        <w:rPr>
          <w:rFonts w:ascii="Garamond" w:hAnsi="Garamond"/>
        </w:rPr>
      </w:pPr>
    </w:p>
    <w:p w14:paraId="6AB9B338" w14:textId="04E3FC2B" w:rsidR="008E7E29" w:rsidRPr="001D71E1" w:rsidRDefault="00740570" w:rsidP="00753D4E">
      <w:pPr>
        <w:pStyle w:val="Zkladntext"/>
        <w:overflowPunct w:val="0"/>
        <w:autoSpaceDE w:val="0"/>
        <w:autoSpaceDN w:val="0"/>
        <w:adjustRightInd w:val="0"/>
        <w:spacing w:after="120"/>
        <w:rPr>
          <w:rFonts w:ascii="Garamond" w:hAnsi="Garamond"/>
        </w:rPr>
      </w:pPr>
      <w:r w:rsidRPr="001D71E1">
        <w:rPr>
          <w:rFonts w:ascii="Garamond" w:hAnsi="Garamond"/>
        </w:rPr>
        <w:t xml:space="preserve">Okresní soud v Ostravě </w:t>
      </w:r>
      <w:r w:rsidR="002579EF" w:rsidRPr="001D71E1">
        <w:rPr>
          <w:rFonts w:ascii="Garamond" w:hAnsi="Garamond"/>
        </w:rPr>
        <w:t>jako povinný subjekt podle § 2 odst. 1 zákona číslo 106/1999 Sb., o</w:t>
      </w:r>
      <w:r w:rsidR="00776D85" w:rsidRPr="001D71E1">
        <w:rPr>
          <w:rFonts w:ascii="Garamond" w:hAnsi="Garamond"/>
        </w:rPr>
        <w:t> </w:t>
      </w:r>
      <w:r w:rsidR="002579EF" w:rsidRPr="001D71E1">
        <w:rPr>
          <w:rFonts w:ascii="Garamond" w:hAnsi="Garamond"/>
        </w:rPr>
        <w:t xml:space="preserve">svobodném přístupu k informacím, ve znění pozdějších předpisů, </w:t>
      </w:r>
      <w:r w:rsidR="00753D4E" w:rsidRPr="001D71E1">
        <w:rPr>
          <w:rFonts w:ascii="Garamond" w:hAnsi="Garamond"/>
        </w:rPr>
        <w:t>na základě žádosti</w:t>
      </w:r>
      <w:r w:rsidR="008E7E29" w:rsidRPr="001D71E1">
        <w:rPr>
          <w:rFonts w:ascii="Garamond" w:hAnsi="Garamond"/>
        </w:rPr>
        <w:t xml:space="preserve"> </w:t>
      </w:r>
    </w:p>
    <w:p w14:paraId="711D5C7C" w14:textId="46E1B0EF" w:rsidR="008E7E29" w:rsidRPr="001D71E1" w:rsidRDefault="008E7E29" w:rsidP="00776D85">
      <w:pPr>
        <w:pStyle w:val="Zkladntext"/>
        <w:overflowPunct w:val="0"/>
        <w:autoSpaceDE w:val="0"/>
        <w:autoSpaceDN w:val="0"/>
        <w:adjustRightInd w:val="0"/>
        <w:spacing w:before="120" w:after="120"/>
        <w:ind w:left="1134" w:hanging="1276"/>
        <w:rPr>
          <w:rFonts w:ascii="Garamond" w:hAnsi="Garamond"/>
        </w:rPr>
      </w:pPr>
      <w:r w:rsidRPr="001D71E1">
        <w:rPr>
          <w:rFonts w:ascii="Garamond" w:hAnsi="Garamond"/>
        </w:rPr>
        <w:t>žadatelky:</w:t>
      </w:r>
      <w:r w:rsidR="00753D4E" w:rsidRPr="001D71E1">
        <w:rPr>
          <w:rFonts w:ascii="Garamond" w:hAnsi="Garamond"/>
        </w:rPr>
        <w:t xml:space="preserve"> </w:t>
      </w:r>
      <w:r w:rsidRPr="001D71E1">
        <w:rPr>
          <w:rFonts w:ascii="Garamond" w:hAnsi="Garamond"/>
        </w:rPr>
        <w:t xml:space="preserve">  </w:t>
      </w:r>
      <w:r w:rsidR="00753D4E" w:rsidRPr="001D71E1">
        <w:rPr>
          <w:rFonts w:ascii="Garamond" w:hAnsi="Garamond"/>
          <w:b/>
          <w:bCs/>
        </w:rPr>
        <w:t>AK Blažek, Čížek, Klesa s.r.o.,</w:t>
      </w:r>
      <w:r w:rsidR="00753D4E" w:rsidRPr="001D71E1">
        <w:rPr>
          <w:rFonts w:ascii="Garamond" w:hAnsi="Garamond"/>
        </w:rPr>
        <w:t xml:space="preserve"> </w:t>
      </w:r>
      <w:r w:rsidR="00776D85" w:rsidRPr="001D71E1">
        <w:rPr>
          <w:rFonts w:ascii="Garamond" w:hAnsi="Garamond"/>
          <w:b/>
          <w:bCs/>
        </w:rPr>
        <w:t>IČ: 077 02 221,</w:t>
      </w:r>
      <w:r w:rsidR="00776D85" w:rsidRPr="001D71E1">
        <w:rPr>
          <w:rFonts w:ascii="Garamond" w:hAnsi="Garamond"/>
        </w:rPr>
        <w:t xml:space="preserve"> se sídlem </w:t>
      </w:r>
      <w:r w:rsidR="00753D4E" w:rsidRPr="001D71E1">
        <w:rPr>
          <w:rFonts w:ascii="Garamond" w:hAnsi="Garamond"/>
        </w:rPr>
        <w:t xml:space="preserve">Riegrova 223/20, </w:t>
      </w:r>
      <w:r w:rsidR="00776D85" w:rsidRPr="001D71E1">
        <w:rPr>
          <w:rFonts w:ascii="Garamond" w:hAnsi="Garamond"/>
        </w:rPr>
        <w:t xml:space="preserve">         </w:t>
      </w:r>
      <w:r w:rsidR="00753D4E" w:rsidRPr="001D71E1">
        <w:rPr>
          <w:rFonts w:ascii="Garamond" w:hAnsi="Garamond"/>
        </w:rPr>
        <w:t>301</w:t>
      </w:r>
      <w:r w:rsidR="00776D85" w:rsidRPr="001D71E1">
        <w:rPr>
          <w:rFonts w:ascii="Garamond" w:hAnsi="Garamond"/>
        </w:rPr>
        <w:t xml:space="preserve"> </w:t>
      </w:r>
      <w:r w:rsidR="00753D4E" w:rsidRPr="001D71E1">
        <w:rPr>
          <w:rFonts w:ascii="Garamond" w:hAnsi="Garamond"/>
        </w:rPr>
        <w:t>00 Plzeň</w:t>
      </w:r>
    </w:p>
    <w:p w14:paraId="0E71E587" w14:textId="77777777" w:rsidR="00753D4E" w:rsidRPr="001D71E1" w:rsidRDefault="00753D4E" w:rsidP="008E7E29">
      <w:pPr>
        <w:pStyle w:val="Zkladntext"/>
        <w:overflowPunct w:val="0"/>
        <w:autoSpaceDE w:val="0"/>
        <w:autoSpaceDN w:val="0"/>
        <w:adjustRightInd w:val="0"/>
        <w:spacing w:before="120" w:after="120"/>
        <w:rPr>
          <w:rFonts w:ascii="Garamond" w:hAnsi="Garamond"/>
        </w:rPr>
      </w:pPr>
      <w:r w:rsidRPr="001D71E1">
        <w:rPr>
          <w:rFonts w:ascii="Garamond" w:hAnsi="Garamond"/>
        </w:rPr>
        <w:t xml:space="preserve">o poskytnutí informace ze dne </w:t>
      </w:r>
      <w:r w:rsidRPr="001D71E1">
        <w:rPr>
          <w:rFonts w:ascii="Garamond" w:hAnsi="Garamond"/>
          <w:bCs/>
        </w:rPr>
        <w:t>17. října 2024</w:t>
      </w:r>
    </w:p>
    <w:p w14:paraId="427F35D9" w14:textId="77777777" w:rsidR="00753D4E" w:rsidRPr="001D71E1" w:rsidRDefault="00753D4E" w:rsidP="00753D4E">
      <w:pPr>
        <w:pStyle w:val="Zkladntext"/>
        <w:overflowPunct w:val="0"/>
        <w:autoSpaceDE w:val="0"/>
        <w:autoSpaceDN w:val="0"/>
        <w:adjustRightInd w:val="0"/>
        <w:spacing w:after="120"/>
        <w:rPr>
          <w:rFonts w:ascii="Garamond" w:hAnsi="Garamond"/>
          <w:bCs/>
        </w:rPr>
      </w:pPr>
    </w:p>
    <w:p w14:paraId="25419C73" w14:textId="77777777" w:rsidR="00753D4E" w:rsidRPr="001D71E1" w:rsidRDefault="00753D4E" w:rsidP="00753D4E">
      <w:pPr>
        <w:pStyle w:val="Zkladntext"/>
        <w:overflowPunct w:val="0"/>
        <w:autoSpaceDE w:val="0"/>
        <w:autoSpaceDN w:val="0"/>
        <w:adjustRightInd w:val="0"/>
        <w:spacing w:after="120"/>
        <w:jc w:val="center"/>
        <w:rPr>
          <w:rFonts w:ascii="Garamond" w:hAnsi="Garamond"/>
          <w:b/>
          <w:bCs/>
        </w:rPr>
      </w:pPr>
      <w:r w:rsidRPr="001D71E1">
        <w:rPr>
          <w:rFonts w:ascii="Garamond" w:hAnsi="Garamond"/>
          <w:b/>
          <w:bCs/>
        </w:rPr>
        <w:t>vydává</w:t>
      </w:r>
    </w:p>
    <w:p w14:paraId="611BC0B7" w14:textId="77777777" w:rsidR="00740570" w:rsidRPr="001D71E1" w:rsidRDefault="00753D4E" w:rsidP="00753D4E">
      <w:pPr>
        <w:pStyle w:val="Zkladntext"/>
        <w:overflowPunct w:val="0"/>
        <w:autoSpaceDE w:val="0"/>
        <w:autoSpaceDN w:val="0"/>
        <w:adjustRightInd w:val="0"/>
        <w:spacing w:after="120"/>
        <w:rPr>
          <w:rFonts w:ascii="Garamond" w:hAnsi="Garamond"/>
          <w:iCs/>
        </w:rPr>
      </w:pPr>
      <w:r w:rsidRPr="001D71E1">
        <w:rPr>
          <w:rFonts w:ascii="Garamond" w:hAnsi="Garamond"/>
          <w:iCs/>
        </w:rPr>
        <w:t>podle § 15 odst. 1 a § 20 odst. 4 zákona č. 106/1999 Sb., o svobodném přístupu k informacím (dále jen „InfZ</w:t>
      </w:r>
      <w:r w:rsidR="004C1F61" w:rsidRPr="001D71E1">
        <w:rPr>
          <w:rFonts w:ascii="Garamond" w:hAnsi="Garamond"/>
          <w:iCs/>
        </w:rPr>
        <w:t>“</w:t>
      </w:r>
      <w:r w:rsidRPr="001D71E1">
        <w:rPr>
          <w:rFonts w:ascii="Garamond" w:hAnsi="Garamond"/>
          <w:iCs/>
        </w:rPr>
        <w:t>), toto</w:t>
      </w:r>
    </w:p>
    <w:p w14:paraId="00BD1DA0" w14:textId="77777777" w:rsidR="00753D4E" w:rsidRPr="001D71E1" w:rsidRDefault="00753D4E" w:rsidP="00753D4E">
      <w:pPr>
        <w:pStyle w:val="Zkladntext"/>
        <w:overflowPunct w:val="0"/>
        <w:autoSpaceDE w:val="0"/>
        <w:autoSpaceDN w:val="0"/>
        <w:adjustRightInd w:val="0"/>
        <w:spacing w:after="120"/>
        <w:rPr>
          <w:rFonts w:ascii="Garamond" w:hAnsi="Garamond"/>
          <w:iCs/>
        </w:rPr>
      </w:pPr>
    </w:p>
    <w:p w14:paraId="7226413D" w14:textId="77777777" w:rsidR="00753D4E" w:rsidRPr="001D71E1" w:rsidRDefault="00753D4E" w:rsidP="00753D4E">
      <w:pPr>
        <w:pStyle w:val="Zkladntext"/>
        <w:overflowPunct w:val="0"/>
        <w:autoSpaceDE w:val="0"/>
        <w:autoSpaceDN w:val="0"/>
        <w:adjustRightInd w:val="0"/>
        <w:spacing w:after="120"/>
        <w:jc w:val="center"/>
        <w:rPr>
          <w:rFonts w:ascii="Garamond" w:hAnsi="Garamond"/>
          <w:b/>
          <w:iCs/>
        </w:rPr>
      </w:pPr>
      <w:r w:rsidRPr="001D71E1">
        <w:rPr>
          <w:rFonts w:ascii="Garamond" w:hAnsi="Garamond"/>
          <w:b/>
          <w:iCs/>
        </w:rPr>
        <w:t>rozhodnutí:</w:t>
      </w:r>
    </w:p>
    <w:p w14:paraId="40A1B141" w14:textId="33C45916" w:rsidR="004C1F61" w:rsidRPr="001D71E1" w:rsidRDefault="00753D4E" w:rsidP="008E7E29">
      <w:pPr>
        <w:pStyle w:val="Zkladntext"/>
        <w:overflowPunct w:val="0"/>
        <w:autoSpaceDE w:val="0"/>
        <w:autoSpaceDN w:val="0"/>
        <w:adjustRightInd w:val="0"/>
        <w:spacing w:before="120" w:after="120"/>
        <w:contextualSpacing/>
        <w:rPr>
          <w:rFonts w:ascii="Garamond" w:hAnsi="Garamond"/>
        </w:rPr>
      </w:pPr>
      <w:r w:rsidRPr="001D71E1">
        <w:rPr>
          <w:rFonts w:ascii="Garamond" w:hAnsi="Garamond"/>
          <w:iCs/>
        </w:rPr>
        <w:t>Podle §</w:t>
      </w:r>
      <w:r w:rsidR="00771066" w:rsidRPr="001D71E1">
        <w:rPr>
          <w:rFonts w:ascii="Garamond" w:hAnsi="Garamond"/>
          <w:iCs/>
        </w:rPr>
        <w:t xml:space="preserve"> </w:t>
      </w:r>
      <w:r w:rsidR="00771066" w:rsidRPr="001D71E1">
        <w:rPr>
          <w:rFonts w:ascii="Garamond" w:hAnsi="Garamond"/>
        </w:rPr>
        <w:t xml:space="preserve">11 odst. 4, písm. a) </w:t>
      </w:r>
      <w:r w:rsidRPr="001D71E1">
        <w:rPr>
          <w:rFonts w:ascii="Garamond" w:hAnsi="Garamond"/>
        </w:rPr>
        <w:t xml:space="preserve">a § 15 odst. 1 InfZ </w:t>
      </w:r>
      <w:r w:rsidRPr="001D71E1">
        <w:rPr>
          <w:rFonts w:ascii="Garamond" w:hAnsi="Garamond"/>
          <w:b/>
          <w:bCs/>
        </w:rPr>
        <w:t>se žádost</w:t>
      </w:r>
      <w:r w:rsidR="008E7E29" w:rsidRPr="001D71E1">
        <w:rPr>
          <w:rFonts w:ascii="Garamond" w:hAnsi="Garamond"/>
          <w:b/>
          <w:bCs/>
        </w:rPr>
        <w:t xml:space="preserve"> o informace</w:t>
      </w:r>
      <w:r w:rsidR="008E7E29" w:rsidRPr="001D71E1">
        <w:rPr>
          <w:rFonts w:ascii="Garamond" w:hAnsi="Garamond"/>
        </w:rPr>
        <w:t xml:space="preserve"> ze dne </w:t>
      </w:r>
      <w:r w:rsidR="008E7E29" w:rsidRPr="001D71E1">
        <w:rPr>
          <w:rFonts w:ascii="Garamond" w:hAnsi="Garamond"/>
          <w:bCs/>
        </w:rPr>
        <w:t>17. října 2024</w:t>
      </w:r>
      <w:r w:rsidR="008E7E29" w:rsidRPr="001D71E1">
        <w:rPr>
          <w:rFonts w:ascii="Garamond" w:hAnsi="Garamond"/>
        </w:rPr>
        <w:t xml:space="preserve"> žadatelk</w:t>
      </w:r>
      <w:r w:rsidR="000317C8" w:rsidRPr="001D71E1">
        <w:rPr>
          <w:rFonts w:ascii="Garamond" w:hAnsi="Garamond"/>
        </w:rPr>
        <w:t>y</w:t>
      </w:r>
      <w:r w:rsidR="008E7E29" w:rsidRPr="001D71E1">
        <w:rPr>
          <w:rFonts w:ascii="Garamond" w:hAnsi="Garamond"/>
        </w:rPr>
        <w:t xml:space="preserve"> AK Blažek, Čížek, Klesa s.r.o.,</w:t>
      </w:r>
      <w:r w:rsidR="000939AF" w:rsidRPr="001D71E1">
        <w:rPr>
          <w:rFonts w:ascii="Garamond" w:hAnsi="Garamond"/>
          <w:b/>
          <w:bCs/>
        </w:rPr>
        <w:t xml:space="preserve"> </w:t>
      </w:r>
      <w:r w:rsidR="000939AF" w:rsidRPr="001D71E1">
        <w:rPr>
          <w:rFonts w:ascii="Garamond" w:hAnsi="Garamond"/>
        </w:rPr>
        <w:t>IČ: 077 02 221, se sídlem Riegrova 223/20,          301 00 Plzeň</w:t>
      </w:r>
      <w:r w:rsidR="00A22A54" w:rsidRPr="001D71E1">
        <w:rPr>
          <w:rFonts w:ascii="Garamond" w:hAnsi="Garamond"/>
        </w:rPr>
        <w:t>,</w:t>
      </w:r>
      <w:r w:rsidR="008E7E29" w:rsidRPr="001D71E1">
        <w:rPr>
          <w:rFonts w:ascii="Garamond" w:hAnsi="Garamond"/>
        </w:rPr>
        <w:t xml:space="preserve"> o poskytnutí </w:t>
      </w:r>
      <w:r w:rsidR="000317C8" w:rsidRPr="001D71E1">
        <w:rPr>
          <w:rFonts w:ascii="Garamond" w:hAnsi="Garamond"/>
        </w:rPr>
        <w:t>obžaloby Vrchního státního zastupitelství v Olomouci, na základě které bylo u zdejšího soudu zahájeno řízení vedené pod sp. zn. 5 T 107/2024</w:t>
      </w:r>
      <w:r w:rsidR="008E7E29" w:rsidRPr="001D71E1">
        <w:rPr>
          <w:rFonts w:ascii="Garamond" w:hAnsi="Garamond"/>
        </w:rPr>
        <w:t xml:space="preserve">, </w:t>
      </w:r>
      <w:r w:rsidRPr="001D71E1">
        <w:rPr>
          <w:rFonts w:ascii="Garamond" w:hAnsi="Garamond"/>
          <w:b/>
          <w:bCs/>
        </w:rPr>
        <w:t>odmítá.</w:t>
      </w:r>
    </w:p>
    <w:p w14:paraId="1619E5CE" w14:textId="77777777" w:rsidR="004C1F61" w:rsidRPr="001D71E1" w:rsidRDefault="004C1F61" w:rsidP="00753D4E">
      <w:pPr>
        <w:pStyle w:val="Zkladntext"/>
        <w:overflowPunct w:val="0"/>
        <w:autoSpaceDE w:val="0"/>
        <w:autoSpaceDN w:val="0"/>
        <w:adjustRightInd w:val="0"/>
        <w:spacing w:after="120"/>
        <w:rPr>
          <w:rFonts w:ascii="Garamond" w:hAnsi="Garamond"/>
          <w:b/>
        </w:rPr>
      </w:pPr>
    </w:p>
    <w:p w14:paraId="7A91C57B" w14:textId="77777777" w:rsidR="004C1F61" w:rsidRPr="001D71E1" w:rsidRDefault="004C1F61" w:rsidP="004C1F61">
      <w:pPr>
        <w:pStyle w:val="Zkladntext"/>
        <w:overflowPunct w:val="0"/>
        <w:autoSpaceDE w:val="0"/>
        <w:autoSpaceDN w:val="0"/>
        <w:adjustRightInd w:val="0"/>
        <w:spacing w:after="120"/>
        <w:jc w:val="center"/>
        <w:rPr>
          <w:rFonts w:ascii="Garamond" w:hAnsi="Garamond"/>
          <w:b/>
        </w:rPr>
      </w:pPr>
      <w:r w:rsidRPr="001D71E1">
        <w:rPr>
          <w:rFonts w:ascii="Garamond" w:hAnsi="Garamond"/>
          <w:b/>
        </w:rPr>
        <w:t>Odůvodnění:</w:t>
      </w:r>
    </w:p>
    <w:p w14:paraId="455201FC" w14:textId="343A9D75" w:rsidR="00540D50" w:rsidRPr="001D71E1"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1D71E1">
        <w:rPr>
          <w:rFonts w:ascii="Garamond" w:hAnsi="Garamond"/>
        </w:rPr>
        <w:t>Žádostí do</w:t>
      </w:r>
      <w:r w:rsidR="00DF4670" w:rsidRPr="001D71E1">
        <w:rPr>
          <w:rFonts w:ascii="Garamond" w:hAnsi="Garamond"/>
        </w:rPr>
        <w:t>ručenou</w:t>
      </w:r>
      <w:r w:rsidRPr="001D71E1">
        <w:rPr>
          <w:rFonts w:ascii="Garamond" w:hAnsi="Garamond"/>
        </w:rPr>
        <w:t xml:space="preserve"> soudu dne </w:t>
      </w:r>
      <w:r w:rsidR="00A22A54" w:rsidRPr="001D71E1">
        <w:rPr>
          <w:rFonts w:ascii="Garamond" w:hAnsi="Garamond"/>
          <w:bCs/>
        </w:rPr>
        <w:t>17. října 2024</w:t>
      </w:r>
      <w:r w:rsidRPr="001D71E1">
        <w:rPr>
          <w:rFonts w:ascii="Garamond" w:hAnsi="Garamond"/>
          <w:bCs/>
        </w:rPr>
        <w:t xml:space="preserve"> se žadatel</w:t>
      </w:r>
      <w:r w:rsidR="000939AF" w:rsidRPr="001D71E1">
        <w:rPr>
          <w:rFonts w:ascii="Garamond" w:hAnsi="Garamond"/>
          <w:bCs/>
        </w:rPr>
        <w:t>ka</w:t>
      </w:r>
      <w:r w:rsidRPr="001D71E1">
        <w:rPr>
          <w:rFonts w:ascii="Garamond" w:hAnsi="Garamond"/>
          <w:bCs/>
        </w:rPr>
        <w:t xml:space="preserve"> domáhal</w:t>
      </w:r>
      <w:r w:rsidR="000939AF" w:rsidRPr="001D71E1">
        <w:rPr>
          <w:rFonts w:ascii="Garamond" w:hAnsi="Garamond"/>
          <w:bCs/>
        </w:rPr>
        <w:t>a</w:t>
      </w:r>
      <w:r w:rsidRPr="001D71E1">
        <w:rPr>
          <w:rFonts w:ascii="Garamond" w:hAnsi="Garamond"/>
          <w:bCs/>
        </w:rPr>
        <w:t xml:space="preserve"> poskytnutí </w:t>
      </w:r>
      <w:r w:rsidRPr="001D71E1">
        <w:rPr>
          <w:rFonts w:ascii="Garamond" w:hAnsi="Garamond"/>
        </w:rPr>
        <w:t xml:space="preserve">informací, </w:t>
      </w:r>
      <w:r w:rsidR="00D47259" w:rsidRPr="001D71E1">
        <w:rPr>
          <w:rFonts w:ascii="Garamond" w:hAnsi="Garamond"/>
        </w:rPr>
        <w:t>a to obžaloby Vrchního státního zastupitelství v Olomouci, na základě které bylo u zdejšího soudu zahájeno řízení vedené pod sp. zn. 5 T 107/2024.</w:t>
      </w:r>
    </w:p>
    <w:p w14:paraId="7622F596" w14:textId="77777777" w:rsidR="004C6DEA" w:rsidRPr="001D71E1" w:rsidRDefault="004C6DEA" w:rsidP="004C6DEA">
      <w:pPr>
        <w:pStyle w:val="Zkladntext"/>
        <w:numPr>
          <w:ilvl w:val="0"/>
          <w:numId w:val="2"/>
        </w:numPr>
        <w:overflowPunct w:val="0"/>
        <w:autoSpaceDE w:val="0"/>
        <w:autoSpaceDN w:val="0"/>
        <w:adjustRightInd w:val="0"/>
        <w:spacing w:after="120"/>
        <w:ind w:left="0" w:hanging="284"/>
        <w:rPr>
          <w:rFonts w:ascii="Garamond" w:hAnsi="Garamond"/>
        </w:rPr>
      </w:pPr>
      <w:r w:rsidRPr="001D71E1">
        <w:rPr>
          <w:rFonts w:ascii="Garamond" w:hAnsi="Garamond"/>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5C015AAB" w14:textId="77777777" w:rsidR="00771066" w:rsidRPr="001D71E1" w:rsidRDefault="00771066" w:rsidP="00771066">
      <w:pPr>
        <w:pStyle w:val="Zkladntext"/>
        <w:numPr>
          <w:ilvl w:val="0"/>
          <w:numId w:val="2"/>
        </w:numPr>
        <w:overflowPunct w:val="0"/>
        <w:autoSpaceDE w:val="0"/>
        <w:autoSpaceDN w:val="0"/>
        <w:adjustRightInd w:val="0"/>
        <w:spacing w:after="120"/>
        <w:ind w:left="0" w:hanging="284"/>
        <w:rPr>
          <w:rFonts w:ascii="Garamond" w:hAnsi="Garamond"/>
        </w:rPr>
      </w:pPr>
      <w:r w:rsidRPr="001D71E1">
        <w:rPr>
          <w:rFonts w:ascii="Garamond" w:hAnsi="Garamond" w:cs="Arial"/>
        </w:rPr>
        <w:t xml:space="preserve">Dle § 11 odst. 4 písm. a) InfZ povinný subjekt neposkytne informace o probíhajícím trestním řízení </w:t>
      </w:r>
      <w:r w:rsidRPr="001D71E1">
        <w:rPr>
          <w:rFonts w:ascii="Garamond" w:hAnsi="Garamond"/>
        </w:rPr>
        <w:t>nebo týkající se trestního řízení, pokud by její poskytnutí ohrozilo či zmařilo účel trestního řízení, zejména zajištění práva na spravedlivý proces</w:t>
      </w:r>
      <w:r w:rsidRPr="001D71E1">
        <w:t>.</w:t>
      </w:r>
    </w:p>
    <w:p w14:paraId="3B0038C6" w14:textId="77777777" w:rsidR="00771066" w:rsidRPr="001D71E1" w:rsidRDefault="00771066" w:rsidP="00771066">
      <w:pPr>
        <w:pStyle w:val="Zkladntext"/>
        <w:numPr>
          <w:ilvl w:val="0"/>
          <w:numId w:val="2"/>
        </w:numPr>
        <w:overflowPunct w:val="0"/>
        <w:autoSpaceDE w:val="0"/>
        <w:autoSpaceDN w:val="0"/>
        <w:adjustRightInd w:val="0"/>
        <w:spacing w:after="120"/>
        <w:ind w:left="0" w:hanging="284"/>
        <w:rPr>
          <w:rFonts w:ascii="Garamond" w:hAnsi="Garamond"/>
        </w:rPr>
      </w:pPr>
      <w:r w:rsidRPr="001D71E1">
        <w:rPr>
          <w:rFonts w:ascii="Garamond" w:hAnsi="Garamond" w:cs="Arial"/>
        </w:rPr>
        <w:t xml:space="preserve">Dále dle ustanovení § 8a odst. 1, 2, 3 zákona č. 141/1961 Sb., trestního řádu platí, že při poskytování informací o své činnosti veřejnosti orgány činné v trestním řízení dbají na to, aby neohrozily objasnění skutečností důležitých pro trestní řízení, nezveřejnily o osobách zúčastněných na trestním řízení údaje, které přímo nesouvisí s trestnou činností, a aby neporušily zásadu, že dokud pravomocným odsuzujícím rozsudkem není vina vyslovena, nelze na toho, proti němuž se vede trestní řízení, hledět, jako by byl vinen (§ 2 odst. 2). V přípravném řízení nesmějí zveřejnit </w:t>
      </w:r>
      <w:r w:rsidRPr="001D71E1">
        <w:rPr>
          <w:rFonts w:ascii="Garamond" w:hAnsi="Garamond" w:cs="Arial"/>
        </w:rPr>
        <w:lastRenderedPageBreak/>
        <w:t>informace umožňující zjištění totožnosti osoby, proti které se vede trestní řízení, poškozeného, zúčastněné osoby a svědka.</w:t>
      </w:r>
    </w:p>
    <w:p w14:paraId="128ED7ED" w14:textId="77777777" w:rsidR="00771066" w:rsidRPr="001D71E1" w:rsidRDefault="00771066" w:rsidP="00771066">
      <w:pPr>
        <w:pStyle w:val="Zkladntext"/>
        <w:numPr>
          <w:ilvl w:val="0"/>
          <w:numId w:val="2"/>
        </w:numPr>
        <w:overflowPunct w:val="0"/>
        <w:autoSpaceDE w:val="0"/>
        <w:autoSpaceDN w:val="0"/>
        <w:adjustRightInd w:val="0"/>
        <w:spacing w:after="120"/>
        <w:ind w:left="0"/>
        <w:rPr>
          <w:rFonts w:ascii="Garamond" w:hAnsi="Garamond"/>
        </w:rPr>
      </w:pPr>
      <w:r w:rsidRPr="001D71E1">
        <w:rPr>
          <w:rFonts w:ascii="Garamond" w:hAnsi="Garamond"/>
        </w:rPr>
        <w:t>Je také namístě připomenout rozsudek Nejvyššího správního soudu č. j. 1 As 44/2010-103 ze dne 1. 12. 2010</w:t>
      </w:r>
      <w:r w:rsidRPr="001D71E1">
        <w:t xml:space="preserve">. </w:t>
      </w:r>
      <w:r w:rsidRPr="001D71E1">
        <w:rPr>
          <w:rFonts w:ascii="Garamond" w:hAnsi="Garamond"/>
        </w:rPr>
        <w:t xml:space="preserve">Z jeho výkladu plyne, že </w:t>
      </w:r>
      <w:r w:rsidRPr="001D71E1">
        <w:rPr>
          <w:rFonts w:ascii="Garamond" w:hAnsi="Garamond"/>
          <w:i/>
        </w:rPr>
        <w:t xml:space="preserve">„povinné subjekty neposkytnou informace o probíhajícím trestním řízení pouze poté, co zváží, nakolik je důvod neposkytnutí ospravedlněn naléhavou společenskou potřebou. Tou bude pravidelně zájem státu na tom, aby poskytnuté informace neohrozily objasnění skutečností důležitých pro trestní řízení, nezveřejnily o osobách zúčastněných na trestním řízení údaje, které přímo nesouvisejí s trestnou činností, a aby neporušily zásadu, že dokud pravomocným odsuzujícím rozsudkem není vyslovena vina, nelze na toho, proti němuž se vede trestní řízení, hledět, jako by byl vinen.“ </w:t>
      </w:r>
      <w:r w:rsidRPr="001D71E1">
        <w:rPr>
          <w:rFonts w:ascii="Garamond" w:hAnsi="Garamond"/>
        </w:rPr>
        <w:t>Rovněž z jeho výkladu plyne, že bude omezení práva na informace z probíhajícího trestního řízení, zejména v jeho přípravné fázi, spíše pravidlem než výjimkou, neboť „přípravné trestní řízení je jistě co do informační otevřenosti vůči veřejnosti kvalitativně odlišné od trestního řízení před soudem, podřízeného zásadě veřejnosti.</w:t>
      </w:r>
    </w:p>
    <w:p w14:paraId="501730C6" w14:textId="4D397317" w:rsidR="00441C4A" w:rsidRPr="001D71E1" w:rsidRDefault="00771066" w:rsidP="00441C4A">
      <w:pPr>
        <w:numPr>
          <w:ilvl w:val="0"/>
          <w:numId w:val="2"/>
        </w:numPr>
        <w:spacing w:after="120"/>
        <w:ind w:left="0"/>
        <w:jc w:val="both"/>
        <w:rPr>
          <w:rFonts w:ascii="Garamond" w:hAnsi="Garamond"/>
        </w:rPr>
      </w:pPr>
      <w:r w:rsidRPr="001D71E1">
        <w:rPr>
          <w:rFonts w:ascii="Garamond" w:hAnsi="Garamond" w:cs="Arial"/>
        </w:rPr>
        <w:t>Na základě výše citovaných ustanovení právních předpisů a v souladu s judikaturou Nejvyššího správního soudu, povinný subjekt dospěl k závěru, že je zde dána naléhavá společenská potřeba na tom, aby poskytnuté informace neohrozily objasnění skutečností důležitých pro trestní řízení, aby se o osobách zúčastněných na trestním řízení nezveřejnily údaje, které přímo nesouvisí s trestnou činností. V této souvislosti povinný subjekt zejména poukazuje na skutečnost,</w:t>
      </w:r>
      <w:r w:rsidR="00441C4A" w:rsidRPr="001D71E1">
        <w:rPr>
          <w:rFonts w:ascii="Garamond" w:hAnsi="Garamond" w:cs="Arial"/>
        </w:rPr>
        <w:t xml:space="preserve"> že obžaloba obsahuje takové informace, jejichž zveřejnění by ohrozilo společenskou potřebu spočívající v ochraně informací vypovídajících o trestním řízení, a to zejména v situaci, kdy obžaloba napadla zdejšímu soudu teprve dne 8. srpna 2024 a dosud nebylo konáno hlavní líčení. </w:t>
      </w:r>
    </w:p>
    <w:p w14:paraId="1741DA15" w14:textId="44D0ADD4" w:rsidR="00771066" w:rsidRPr="001D71E1" w:rsidRDefault="00771066" w:rsidP="00771066">
      <w:pPr>
        <w:numPr>
          <w:ilvl w:val="0"/>
          <w:numId w:val="2"/>
        </w:numPr>
        <w:spacing w:after="120"/>
        <w:ind w:left="0"/>
        <w:jc w:val="both"/>
        <w:rPr>
          <w:rFonts w:ascii="Garamond" w:hAnsi="Garamond"/>
        </w:rPr>
      </w:pPr>
      <w:r w:rsidRPr="001D71E1">
        <w:rPr>
          <w:rFonts w:ascii="Garamond" w:hAnsi="Garamond" w:cs="Arial"/>
        </w:rPr>
        <w:t xml:space="preserve">K tomu povinný subjekt dodává, že trestní řízení je zásadně neveřejné, a to až do zahájení hlavního líčení. Předčasné zveřejnění </w:t>
      </w:r>
      <w:r w:rsidR="00A22A54" w:rsidRPr="001D71E1">
        <w:rPr>
          <w:rFonts w:ascii="Garamond" w:hAnsi="Garamond" w:cs="Arial"/>
        </w:rPr>
        <w:t>obžaloby</w:t>
      </w:r>
      <w:r w:rsidRPr="001D71E1">
        <w:rPr>
          <w:rFonts w:ascii="Garamond" w:hAnsi="Garamond" w:cs="Arial"/>
        </w:rPr>
        <w:t>, tedy zveřejnění nejrůznějších tvrzení a údajů, které jsou v</w:t>
      </w:r>
      <w:r w:rsidR="00A22A54" w:rsidRPr="001D71E1">
        <w:rPr>
          <w:rFonts w:ascii="Garamond" w:hAnsi="Garamond" w:cs="Arial"/>
        </w:rPr>
        <w:t xml:space="preserve"> ní</w:t>
      </w:r>
      <w:r w:rsidRPr="001D71E1">
        <w:rPr>
          <w:rFonts w:ascii="Garamond" w:hAnsi="Garamond" w:cs="Arial"/>
        </w:rPr>
        <w:t xml:space="preserve"> obsaženy, by </w:t>
      </w:r>
      <w:r w:rsidR="00A22A54" w:rsidRPr="001D71E1">
        <w:rPr>
          <w:rFonts w:ascii="Garamond" w:hAnsi="Garamond" w:cs="Arial"/>
        </w:rPr>
        <w:t>negativně ovlivnit dokazování před soudem, které se koná až v průběhu hlavního líčení.</w:t>
      </w:r>
    </w:p>
    <w:p w14:paraId="545808A2" w14:textId="77777777" w:rsidR="00771066" w:rsidRPr="001D71E1" w:rsidRDefault="00771066" w:rsidP="00771066">
      <w:pPr>
        <w:numPr>
          <w:ilvl w:val="0"/>
          <w:numId w:val="2"/>
        </w:numPr>
        <w:spacing w:after="120"/>
        <w:ind w:left="0"/>
        <w:jc w:val="both"/>
        <w:rPr>
          <w:rFonts w:ascii="Garamond" w:hAnsi="Garamond"/>
        </w:rPr>
      </w:pPr>
      <w:r w:rsidRPr="001D71E1">
        <w:rPr>
          <w:rFonts w:ascii="Garamond" w:hAnsi="Garamond"/>
        </w:rPr>
        <w:t xml:space="preserve">Povinný subjekt proto upřednostnil zájem na společnosti na objasnění skutečností důležitých pro trestní řízení nad právem na poskytnutí informace a žádost dle § 15 odst. 1 InfZ odmítl. </w:t>
      </w:r>
    </w:p>
    <w:p w14:paraId="2F748F43" w14:textId="77777777" w:rsidR="004C6DEA" w:rsidRPr="001D71E1" w:rsidRDefault="004C6DEA" w:rsidP="004C6DEA">
      <w:pPr>
        <w:spacing w:after="240"/>
        <w:jc w:val="center"/>
        <w:rPr>
          <w:rFonts w:ascii="Garamond" w:hAnsi="Garamond"/>
        </w:rPr>
      </w:pPr>
      <w:r w:rsidRPr="001D71E1">
        <w:rPr>
          <w:rFonts w:ascii="Garamond" w:hAnsi="Garamond"/>
          <w:b/>
        </w:rPr>
        <w:t>Poučení:</w:t>
      </w:r>
    </w:p>
    <w:p w14:paraId="25A8D1F0" w14:textId="47754285" w:rsidR="004C6DEA" w:rsidRPr="001D71E1" w:rsidRDefault="004C6DEA" w:rsidP="004C6DEA">
      <w:pPr>
        <w:pStyle w:val="Zkladntext"/>
        <w:overflowPunct w:val="0"/>
        <w:autoSpaceDE w:val="0"/>
        <w:autoSpaceDN w:val="0"/>
        <w:adjustRightInd w:val="0"/>
        <w:spacing w:after="120"/>
        <w:rPr>
          <w:rFonts w:ascii="Garamond" w:hAnsi="Garamond"/>
        </w:rPr>
      </w:pPr>
      <w:r w:rsidRPr="001D71E1">
        <w:rPr>
          <w:rFonts w:ascii="Garamond" w:hAnsi="Garamond"/>
        </w:rPr>
        <w:t>Proti tomuto rozhodnutí je možno</w:t>
      </w:r>
      <w:r w:rsidRPr="001D71E1">
        <w:rPr>
          <w:rFonts w:ascii="Garamond" w:hAnsi="Garamond"/>
          <w:b/>
          <w:bCs/>
        </w:rPr>
        <w:t xml:space="preserve"> </w:t>
      </w:r>
      <w:r w:rsidRPr="001D71E1">
        <w:rPr>
          <w:rFonts w:ascii="Garamond" w:hAnsi="Garamond"/>
        </w:rPr>
        <w:t>podat odvolání do 15 dnů ode dne jeho doručení prostřednictvím Okresního soudu v Ostravě k Ministerstvu spravedlnosti České republiky.</w:t>
      </w:r>
    </w:p>
    <w:p w14:paraId="588A9A6F" w14:textId="77777777" w:rsidR="004C6DEA" w:rsidRPr="001D71E1" w:rsidRDefault="004C6DEA" w:rsidP="004C6DEA">
      <w:pPr>
        <w:pStyle w:val="Zkladntext"/>
        <w:overflowPunct w:val="0"/>
        <w:autoSpaceDE w:val="0"/>
        <w:autoSpaceDN w:val="0"/>
        <w:adjustRightInd w:val="0"/>
        <w:spacing w:after="120"/>
        <w:rPr>
          <w:rFonts w:ascii="Garamond" w:hAnsi="Garamond"/>
        </w:rPr>
      </w:pPr>
      <w:r w:rsidRPr="001D71E1">
        <w:rPr>
          <w:rFonts w:ascii="Garamond" w:hAnsi="Garamond"/>
        </w:rPr>
        <w:t xml:space="preserve"> </w:t>
      </w:r>
      <w:r w:rsidRPr="001D71E1">
        <w:rPr>
          <w:rFonts w:ascii="Garamond" w:hAnsi="Garamond"/>
          <w:b/>
        </w:rPr>
        <w:t xml:space="preserve"> </w:t>
      </w:r>
    </w:p>
    <w:p w14:paraId="6F6B3C09" w14:textId="77777777" w:rsidR="00335665" w:rsidRPr="001D71E1" w:rsidRDefault="00335665" w:rsidP="00335665">
      <w:pPr>
        <w:jc w:val="both"/>
        <w:rPr>
          <w:rFonts w:ascii="Garamond" w:hAnsi="Garamond"/>
          <w:bCs/>
        </w:rPr>
      </w:pPr>
      <w:r w:rsidRPr="001D71E1">
        <w:rPr>
          <w:rFonts w:ascii="Garamond" w:hAnsi="Garamond"/>
          <w:bCs/>
        </w:rPr>
        <w:t>Mgr. Tomáš Kamradek</w:t>
      </w:r>
    </w:p>
    <w:p w14:paraId="7FEB16EF" w14:textId="77777777" w:rsidR="00335665" w:rsidRPr="001D71E1" w:rsidRDefault="00335665" w:rsidP="00335665">
      <w:pPr>
        <w:jc w:val="both"/>
        <w:rPr>
          <w:rFonts w:ascii="Garamond" w:hAnsi="Garamond"/>
          <w:bCs/>
        </w:rPr>
      </w:pPr>
      <w:r w:rsidRPr="001D71E1">
        <w:rPr>
          <w:rFonts w:ascii="Garamond" w:hAnsi="Garamond"/>
          <w:bCs/>
        </w:rPr>
        <w:t>předseda okresního soudu</w:t>
      </w:r>
    </w:p>
    <w:p w14:paraId="78DBBDCA" w14:textId="77777777" w:rsidR="00335665" w:rsidRPr="001D71E1" w:rsidRDefault="00335665" w:rsidP="00335665">
      <w:pPr>
        <w:rPr>
          <w:rFonts w:ascii="Garamond" w:hAnsi="Garamond"/>
        </w:rPr>
      </w:pPr>
      <w:r w:rsidRPr="001D71E1">
        <w:rPr>
          <w:rFonts w:ascii="Garamond" w:hAnsi="Garamond"/>
        </w:rPr>
        <w:t>zastoupen Mgr. Markétou Stochovou, v. r.</w:t>
      </w:r>
    </w:p>
    <w:p w14:paraId="210CEF09" w14:textId="77777777" w:rsidR="00335665" w:rsidRPr="001D71E1" w:rsidRDefault="00335665" w:rsidP="00335665">
      <w:pPr>
        <w:rPr>
          <w:rFonts w:ascii="Garamond" w:hAnsi="Garamond"/>
        </w:rPr>
      </w:pPr>
      <w:r w:rsidRPr="001D71E1">
        <w:rPr>
          <w:rFonts w:ascii="Garamond" w:hAnsi="Garamond"/>
        </w:rPr>
        <w:t>místopředsedkyní zastupující předsedu</w:t>
      </w:r>
    </w:p>
    <w:p w14:paraId="083B0177" w14:textId="77777777" w:rsidR="00335665" w:rsidRPr="001D71E1" w:rsidRDefault="00335665" w:rsidP="00335665">
      <w:pPr>
        <w:rPr>
          <w:rFonts w:ascii="Garamond" w:hAnsi="Garamond"/>
          <w:bCs/>
        </w:rPr>
      </w:pPr>
      <w:r w:rsidRPr="001D71E1">
        <w:rPr>
          <w:rFonts w:ascii="Garamond" w:hAnsi="Garamond"/>
        </w:rPr>
        <w:t>dle rozvrhu práce po dobu jeho nepřítomnosti</w:t>
      </w:r>
    </w:p>
    <w:p w14:paraId="4A84996C" w14:textId="77777777" w:rsidR="004C6DEA" w:rsidRPr="001D71E1" w:rsidRDefault="004C6DEA" w:rsidP="004C6DEA">
      <w:pPr>
        <w:jc w:val="center"/>
        <w:rPr>
          <w:rFonts w:ascii="Garamond" w:hAnsi="Garamond"/>
          <w:b/>
          <w:bCs/>
        </w:rPr>
      </w:pPr>
    </w:p>
    <w:p w14:paraId="5BFEA723" w14:textId="77777777" w:rsidR="004C6DEA" w:rsidRPr="001D71E1" w:rsidRDefault="004C6DEA" w:rsidP="004C6DEA">
      <w:pPr>
        <w:pStyle w:val="Nadpis3"/>
        <w:tabs>
          <w:tab w:val="left" w:pos="708"/>
          <w:tab w:val="center" w:pos="4536"/>
        </w:tabs>
        <w:rPr>
          <w:b w:val="0"/>
          <w:bCs w:val="0"/>
        </w:rPr>
      </w:pPr>
      <w:r w:rsidRPr="001D71E1">
        <w:tab/>
      </w:r>
      <w:r w:rsidRPr="001D71E1">
        <w:tab/>
      </w:r>
    </w:p>
    <w:p w14:paraId="535EE0ED" w14:textId="77777777" w:rsidR="004C6DEA" w:rsidRPr="001D71E1" w:rsidRDefault="004C6DEA" w:rsidP="004C6DEA">
      <w:pPr>
        <w:rPr>
          <w:b/>
          <w:bCs/>
        </w:rPr>
      </w:pPr>
    </w:p>
    <w:p w14:paraId="79E7BD8F" w14:textId="77777777" w:rsidR="00CF7230" w:rsidRPr="001D71E1" w:rsidRDefault="00CF7230" w:rsidP="004C6DEA">
      <w:pPr>
        <w:pStyle w:val="Zkladntext"/>
        <w:overflowPunct w:val="0"/>
        <w:autoSpaceDE w:val="0"/>
        <w:autoSpaceDN w:val="0"/>
        <w:adjustRightInd w:val="0"/>
        <w:spacing w:after="120"/>
      </w:pPr>
    </w:p>
    <w:sectPr w:rsidR="00CF7230" w:rsidRPr="001D71E1" w:rsidSect="00B917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4505" w14:textId="77777777" w:rsidR="00AF23D6" w:rsidRDefault="00AF23D6" w:rsidP="008E7E29">
      <w:r>
        <w:separator/>
      </w:r>
    </w:p>
  </w:endnote>
  <w:endnote w:type="continuationSeparator" w:id="0">
    <w:p w14:paraId="283654F0" w14:textId="77777777" w:rsidR="00AF23D6" w:rsidRDefault="00AF23D6"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9CE7" w14:textId="77777777" w:rsidR="00B9173B" w:rsidRDefault="00B91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2806" w14:textId="32F77862" w:rsidR="00B9173B" w:rsidRPr="00335665" w:rsidRDefault="00335665">
    <w:pPr>
      <w:pStyle w:val="Zpat"/>
      <w:rPr>
        <w:rFonts w:ascii="Garamond" w:hAnsi="Garamond"/>
      </w:rPr>
    </w:pPr>
    <w:r w:rsidRPr="00335665">
      <w:rPr>
        <w:rFonts w:ascii="Garamond" w:hAnsi="Garamond"/>
      </w:rPr>
      <w:t>Shodu s prvopisem potvrzuje Mgr. Michaela Koziorková.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2745" w14:textId="69B4EE3B" w:rsidR="00B9173B" w:rsidRPr="00335665" w:rsidRDefault="00335665">
    <w:pPr>
      <w:pStyle w:val="Zpat"/>
      <w:rPr>
        <w:rFonts w:ascii="Garamond" w:hAnsi="Garamond"/>
      </w:rPr>
    </w:pPr>
    <w:r w:rsidRPr="00335665">
      <w:rPr>
        <w:rFonts w:ascii="Garamond" w:hAnsi="Garamond"/>
      </w:rPr>
      <w:t>Shodu s prvopisem potvrzuje Mgr. Michaela Koziorková.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F086" w14:textId="77777777" w:rsidR="00AF23D6" w:rsidRDefault="00AF23D6" w:rsidP="008E7E29">
      <w:r>
        <w:separator/>
      </w:r>
    </w:p>
  </w:footnote>
  <w:footnote w:type="continuationSeparator" w:id="0">
    <w:p w14:paraId="7085151A" w14:textId="77777777" w:rsidR="00AF23D6" w:rsidRDefault="00AF23D6"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F979" w14:textId="77777777" w:rsidR="00B9173B" w:rsidRDefault="00B9173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720B"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624/2024</w:t>
    </w:r>
    <w:r>
      <w:t xml:space="preserve">                      </w:t>
    </w:r>
  </w:p>
  <w:p w14:paraId="16F3EEA2" w14:textId="77777777" w:rsidR="008E7E29" w:rsidRDefault="008E7E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A7E6" w14:textId="77777777" w:rsidR="00B9173B" w:rsidRDefault="00B917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044744918">
    <w:abstractNumId w:val="0"/>
  </w:num>
  <w:num w:numId="2" w16cid:durableId="1396588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K-0 Si 624_2024 Odmítnutí 2024/10/23 08:32:50"/>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24 AND A.rocnik  = 2024)"/>
    <w:docVar w:name="SOUBOR_DOC" w:val="C:\TMP\"/>
  </w:docVars>
  <w:rsids>
    <w:rsidRoot w:val="00740570"/>
    <w:rsid w:val="00022376"/>
    <w:rsid w:val="000317C8"/>
    <w:rsid w:val="000547B3"/>
    <w:rsid w:val="00071BF9"/>
    <w:rsid w:val="000939AF"/>
    <w:rsid w:val="000D0387"/>
    <w:rsid w:val="000D5C39"/>
    <w:rsid w:val="000F395D"/>
    <w:rsid w:val="00126CBB"/>
    <w:rsid w:val="001D71E1"/>
    <w:rsid w:val="00203300"/>
    <w:rsid w:val="002579EF"/>
    <w:rsid w:val="00263780"/>
    <w:rsid w:val="002E6B37"/>
    <w:rsid w:val="003111FC"/>
    <w:rsid w:val="00335665"/>
    <w:rsid w:val="003E6386"/>
    <w:rsid w:val="00433936"/>
    <w:rsid w:val="00441C4A"/>
    <w:rsid w:val="00477167"/>
    <w:rsid w:val="004C1F61"/>
    <w:rsid w:val="004C6DEA"/>
    <w:rsid w:val="00540D50"/>
    <w:rsid w:val="00550234"/>
    <w:rsid w:val="005B6371"/>
    <w:rsid w:val="006019AC"/>
    <w:rsid w:val="00601D80"/>
    <w:rsid w:val="00740570"/>
    <w:rsid w:val="00753D4E"/>
    <w:rsid w:val="00771066"/>
    <w:rsid w:val="0077169F"/>
    <w:rsid w:val="00776D85"/>
    <w:rsid w:val="007C5EBB"/>
    <w:rsid w:val="007F1F71"/>
    <w:rsid w:val="0080286F"/>
    <w:rsid w:val="008E7E29"/>
    <w:rsid w:val="00967AF7"/>
    <w:rsid w:val="009C6C48"/>
    <w:rsid w:val="00A22A54"/>
    <w:rsid w:val="00A5537D"/>
    <w:rsid w:val="00A7436E"/>
    <w:rsid w:val="00AF23D6"/>
    <w:rsid w:val="00B25161"/>
    <w:rsid w:val="00B9173B"/>
    <w:rsid w:val="00BD413B"/>
    <w:rsid w:val="00C25EF0"/>
    <w:rsid w:val="00C96474"/>
    <w:rsid w:val="00CC7529"/>
    <w:rsid w:val="00CF7230"/>
    <w:rsid w:val="00D24FF3"/>
    <w:rsid w:val="00D315DC"/>
    <w:rsid w:val="00D35A0A"/>
    <w:rsid w:val="00D47259"/>
    <w:rsid w:val="00DD2780"/>
    <w:rsid w:val="00DF4670"/>
    <w:rsid w:val="00E22238"/>
    <w:rsid w:val="00E35E79"/>
    <w:rsid w:val="00E7014B"/>
    <w:rsid w:val="00E71930"/>
    <w:rsid w:val="00EA0DD2"/>
    <w:rsid w:val="00ED5E8B"/>
    <w:rsid w:val="00EF3F84"/>
    <w:rsid w:val="00F04414"/>
    <w:rsid w:val="00F44A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6E840"/>
  <w14:defaultImageDpi w14:val="0"/>
  <w15:docId w15:val="{7429E57B-146C-40D3-83B4-20AB1A6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107">
      <w:bodyDiv w:val="1"/>
      <w:marLeft w:val="0"/>
      <w:marRight w:val="0"/>
      <w:marTop w:val="0"/>
      <w:marBottom w:val="0"/>
      <w:divBdr>
        <w:top w:val="none" w:sz="0" w:space="0" w:color="auto"/>
        <w:left w:val="none" w:sz="0" w:space="0" w:color="auto"/>
        <w:bottom w:val="none" w:sz="0" w:space="0" w:color="auto"/>
        <w:right w:val="none" w:sz="0" w:space="0" w:color="auto"/>
      </w:divBdr>
    </w:div>
    <w:div w:id="747074200">
      <w:bodyDiv w:val="1"/>
      <w:marLeft w:val="0"/>
      <w:marRight w:val="0"/>
      <w:marTop w:val="0"/>
      <w:marBottom w:val="0"/>
      <w:divBdr>
        <w:top w:val="none" w:sz="0" w:space="0" w:color="auto"/>
        <w:left w:val="none" w:sz="0" w:space="0" w:color="auto"/>
        <w:bottom w:val="none" w:sz="0" w:space="0" w:color="auto"/>
        <w:right w:val="none" w:sz="0" w:space="0" w:color="auto"/>
      </w:divBdr>
    </w:div>
    <w:div w:id="774403595">
      <w:bodyDiv w:val="1"/>
      <w:marLeft w:val="0"/>
      <w:marRight w:val="0"/>
      <w:marTop w:val="0"/>
      <w:marBottom w:val="0"/>
      <w:divBdr>
        <w:top w:val="none" w:sz="0" w:space="0" w:color="auto"/>
        <w:left w:val="none" w:sz="0" w:space="0" w:color="auto"/>
        <w:bottom w:val="none" w:sz="0" w:space="0" w:color="auto"/>
        <w:right w:val="none" w:sz="0" w:space="0" w:color="auto"/>
      </w:divBdr>
    </w:div>
    <w:div w:id="1253929514">
      <w:bodyDiv w:val="1"/>
      <w:marLeft w:val="0"/>
      <w:marRight w:val="0"/>
      <w:marTop w:val="0"/>
      <w:marBottom w:val="0"/>
      <w:divBdr>
        <w:top w:val="none" w:sz="0" w:space="0" w:color="auto"/>
        <w:left w:val="none" w:sz="0" w:space="0" w:color="auto"/>
        <w:bottom w:val="none" w:sz="0" w:space="0" w:color="auto"/>
        <w:right w:val="none" w:sz="0" w:space="0" w:color="auto"/>
      </w:divBdr>
    </w:div>
    <w:div w:id="1840193528">
      <w:marLeft w:val="0"/>
      <w:marRight w:val="0"/>
      <w:marTop w:val="0"/>
      <w:marBottom w:val="0"/>
      <w:divBdr>
        <w:top w:val="none" w:sz="0" w:space="0" w:color="auto"/>
        <w:left w:val="none" w:sz="0" w:space="0" w:color="auto"/>
        <w:bottom w:val="none" w:sz="0" w:space="0" w:color="auto"/>
        <w:right w:val="none" w:sz="0" w:space="0" w:color="auto"/>
      </w:divBdr>
    </w:div>
    <w:div w:id="1840193529">
      <w:marLeft w:val="0"/>
      <w:marRight w:val="0"/>
      <w:marTop w:val="0"/>
      <w:marBottom w:val="0"/>
      <w:divBdr>
        <w:top w:val="none" w:sz="0" w:space="0" w:color="auto"/>
        <w:left w:val="none" w:sz="0" w:space="0" w:color="auto"/>
        <w:bottom w:val="none" w:sz="0" w:space="0" w:color="auto"/>
        <w:right w:val="none" w:sz="0" w:space="0" w:color="auto"/>
      </w:divBdr>
    </w:div>
    <w:div w:id="1840193530">
      <w:marLeft w:val="0"/>
      <w:marRight w:val="0"/>
      <w:marTop w:val="0"/>
      <w:marBottom w:val="0"/>
      <w:divBdr>
        <w:top w:val="none" w:sz="0" w:space="0" w:color="auto"/>
        <w:left w:val="none" w:sz="0" w:space="0" w:color="auto"/>
        <w:bottom w:val="none" w:sz="0" w:space="0" w:color="auto"/>
        <w:right w:val="none" w:sz="0" w:space="0" w:color="auto"/>
      </w:divBdr>
    </w:div>
    <w:div w:id="1840193531">
      <w:marLeft w:val="0"/>
      <w:marRight w:val="0"/>
      <w:marTop w:val="0"/>
      <w:marBottom w:val="0"/>
      <w:divBdr>
        <w:top w:val="none" w:sz="0" w:space="0" w:color="auto"/>
        <w:left w:val="none" w:sz="0" w:space="0" w:color="auto"/>
        <w:bottom w:val="none" w:sz="0" w:space="0" w:color="auto"/>
        <w:right w:val="none" w:sz="0" w:space="0" w:color="auto"/>
      </w:divBdr>
    </w:div>
    <w:div w:id="1840193532">
      <w:marLeft w:val="0"/>
      <w:marRight w:val="0"/>
      <w:marTop w:val="0"/>
      <w:marBottom w:val="0"/>
      <w:divBdr>
        <w:top w:val="none" w:sz="0" w:space="0" w:color="auto"/>
        <w:left w:val="none" w:sz="0" w:space="0" w:color="auto"/>
        <w:bottom w:val="none" w:sz="0" w:space="0" w:color="auto"/>
        <w:right w:val="none" w:sz="0" w:space="0" w:color="auto"/>
      </w:divBdr>
    </w:div>
    <w:div w:id="1840193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745</Words>
  <Characters>4398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5</cp:revision>
  <cp:lastPrinted>2024-10-21T07:05:00Z</cp:lastPrinted>
  <dcterms:created xsi:type="dcterms:W3CDTF">2024-11-27T06:54:00Z</dcterms:created>
  <dcterms:modified xsi:type="dcterms:W3CDTF">2024-11-27T06:58:00Z</dcterms:modified>
</cp:coreProperties>
</file>