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BA9D7" w14:textId="77777777" w:rsidR="00753D4E" w:rsidRPr="00DB657D" w:rsidRDefault="00753D4E" w:rsidP="00753D4E">
      <w:pPr>
        <w:pBdr>
          <w:bottom w:val="single" w:sz="4" w:space="1" w:color="auto"/>
        </w:pBdr>
        <w:jc w:val="center"/>
        <w:rPr>
          <w:rFonts w:ascii="Garamond" w:hAnsi="Garamond"/>
          <w:b/>
          <w:smallCaps/>
          <w:color w:val="000000"/>
          <w:sz w:val="36"/>
        </w:rPr>
      </w:pPr>
      <w:r w:rsidRPr="00DB657D">
        <w:rPr>
          <w:rFonts w:ascii="Garamond" w:hAnsi="Garamond"/>
          <w:b/>
          <w:smallCaps/>
          <w:color w:val="000000"/>
          <w:sz w:val="36"/>
        </w:rPr>
        <w:t>Okresní soud v Ostravě</w:t>
      </w:r>
      <w:r w:rsidRPr="00DB657D">
        <w:rPr>
          <w:rFonts w:ascii="Garamond" w:hAnsi="Garamond"/>
          <w:b/>
          <w:color w:val="000000"/>
          <w:sz w:val="36"/>
        </w:rPr>
        <w:t> </w:t>
      </w:r>
    </w:p>
    <w:p w14:paraId="0EEF7BF8" w14:textId="77777777" w:rsidR="00753D4E" w:rsidRPr="00DB657D" w:rsidRDefault="00753D4E" w:rsidP="00753D4E">
      <w:pPr>
        <w:pBdr>
          <w:bottom w:val="single" w:sz="4" w:space="1" w:color="auto"/>
        </w:pBdr>
        <w:jc w:val="center"/>
        <w:rPr>
          <w:rFonts w:ascii="Garamond" w:hAnsi="Garamond"/>
          <w:b/>
          <w:smallCaps/>
          <w:color w:val="000000"/>
          <w:sz w:val="32"/>
        </w:rPr>
      </w:pPr>
      <w:r w:rsidRPr="00DB657D">
        <w:rPr>
          <w:rFonts w:ascii="Garamond" w:hAnsi="Garamond"/>
          <w:color w:val="000000"/>
        </w:rPr>
        <w:t> U Soudu 6187/4, 708 82 Ostrava-Poruba</w:t>
      </w:r>
    </w:p>
    <w:p w14:paraId="14738AED" w14:textId="77777777" w:rsidR="00753D4E" w:rsidRPr="00DB657D" w:rsidRDefault="00753D4E" w:rsidP="00753D4E">
      <w:pPr>
        <w:spacing w:before="120" w:after="360"/>
        <w:jc w:val="center"/>
        <w:rPr>
          <w:rFonts w:ascii="Garamond" w:hAnsi="Garamond"/>
          <w:color w:val="000000"/>
          <w:szCs w:val="18"/>
        </w:rPr>
      </w:pPr>
      <w:r w:rsidRPr="00DB657D">
        <w:rPr>
          <w:rFonts w:ascii="Garamond" w:hAnsi="Garamond"/>
          <w:color w:val="000000"/>
        </w:rPr>
        <w:t>tel.: 596 972 111, fax: 596 972 801, e-mail: </w:t>
      </w:r>
      <w:r w:rsidR="005E2A33" w:rsidRPr="00DB657D">
        <w:rPr>
          <w:rFonts w:ascii="Garamond" w:hAnsi="Garamond"/>
          <w:color w:val="000000"/>
        </w:rPr>
        <w:t>osostrava@osoud.ova.justice.cz</w:t>
      </w:r>
      <w:r w:rsidRPr="00DB657D">
        <w:rPr>
          <w:rFonts w:ascii="Garamond" w:hAnsi="Garamond"/>
          <w:color w:val="000000"/>
        </w:rPr>
        <w:t xml:space="preserve">, </w:t>
      </w:r>
      <w:r w:rsidRPr="00DB657D">
        <w:rPr>
          <w:rFonts w:ascii="Garamond" w:hAnsi="Garamond"/>
          <w:color w:val="000000"/>
          <w:szCs w:val="18"/>
        </w:rPr>
        <w:t>IDDS: 2mhaesg</w:t>
      </w:r>
    </w:p>
    <w:p w14:paraId="2FA5518F" w14:textId="77777777" w:rsidR="00740570" w:rsidRPr="00DB657D" w:rsidRDefault="00740570" w:rsidP="00740570">
      <w:pPr>
        <w:rPr>
          <w:b/>
          <w:bCs/>
          <w:sz w:val="28"/>
          <w:szCs w:val="28"/>
        </w:rPr>
      </w:pPr>
      <w:r w:rsidRPr="00DB657D">
        <w:rPr>
          <w:b/>
          <w:bCs/>
          <w:sz w:val="28"/>
          <w:szCs w:val="28"/>
        </w:rPr>
        <w:tab/>
      </w:r>
      <w:r w:rsidRPr="00DB657D">
        <w:rPr>
          <w:b/>
          <w:bCs/>
          <w:sz w:val="28"/>
          <w:szCs w:val="28"/>
        </w:rPr>
        <w:tab/>
      </w:r>
      <w:r w:rsidRPr="00DB657D">
        <w:rPr>
          <w:b/>
          <w:bCs/>
          <w:sz w:val="28"/>
          <w:szCs w:val="28"/>
        </w:rPr>
        <w:tab/>
      </w:r>
      <w:r w:rsidRPr="00DB657D">
        <w:rPr>
          <w:b/>
          <w:bCs/>
          <w:sz w:val="28"/>
          <w:szCs w:val="28"/>
        </w:rPr>
        <w:tab/>
      </w:r>
      <w:r w:rsidRPr="00DB657D">
        <w:rPr>
          <w:b/>
          <w:bCs/>
          <w:sz w:val="28"/>
          <w:szCs w:val="28"/>
        </w:rPr>
        <w:tab/>
      </w:r>
      <w:r w:rsidRPr="00DB657D">
        <w:rPr>
          <w:b/>
          <w:bCs/>
          <w:sz w:val="28"/>
          <w:szCs w:val="28"/>
        </w:rPr>
        <w:tab/>
        <w:t xml:space="preserve">    </w:t>
      </w:r>
      <w:r w:rsidRPr="00DB657D">
        <w:rPr>
          <w:b/>
          <w:bCs/>
          <w:sz w:val="28"/>
          <w:szCs w:val="28"/>
        </w:rPr>
        <w:tab/>
        <w:t xml:space="preserve"> </w:t>
      </w:r>
    </w:p>
    <w:p w14:paraId="02F7C3F2" w14:textId="77777777" w:rsidR="006D7E17" w:rsidRPr="00DB657D" w:rsidRDefault="006D7E17" w:rsidP="00753D4E">
      <w:pPr>
        <w:jc w:val="right"/>
        <w:rPr>
          <w:rFonts w:ascii="Garamond" w:hAnsi="Garamond"/>
          <w:bCs/>
        </w:rPr>
      </w:pPr>
    </w:p>
    <w:p w14:paraId="74369BE9" w14:textId="6AB37E0E" w:rsidR="00753D4E" w:rsidRPr="00DB657D" w:rsidRDefault="003334D7" w:rsidP="00753D4E">
      <w:pPr>
        <w:jc w:val="right"/>
        <w:rPr>
          <w:rFonts w:ascii="Garamond" w:hAnsi="Garamond"/>
          <w:b/>
          <w:bCs/>
        </w:rPr>
      </w:pPr>
      <w:r w:rsidRPr="00DB657D">
        <w:rPr>
          <w:rFonts w:ascii="Garamond" w:hAnsi="Garamond"/>
          <w:bCs/>
        </w:rPr>
        <w:t>č. j.</w:t>
      </w:r>
      <w:r w:rsidR="00753D4E" w:rsidRPr="00DB657D">
        <w:rPr>
          <w:rFonts w:ascii="Garamond" w:hAnsi="Garamond"/>
          <w:b/>
          <w:bCs/>
        </w:rPr>
        <w:t xml:space="preserve"> 0 Si 74/2025</w:t>
      </w:r>
      <w:r w:rsidRPr="00DB657D">
        <w:rPr>
          <w:rFonts w:ascii="Garamond" w:hAnsi="Garamond"/>
          <w:b/>
          <w:bCs/>
        </w:rPr>
        <w:t>-</w:t>
      </w:r>
      <w:r w:rsidR="004E2C97" w:rsidRPr="00DB657D">
        <w:rPr>
          <w:rFonts w:ascii="Garamond" w:hAnsi="Garamond"/>
          <w:b/>
          <w:bCs/>
        </w:rPr>
        <w:t>5</w:t>
      </w:r>
    </w:p>
    <w:p w14:paraId="6E0825FD" w14:textId="60441A54" w:rsidR="002579EF" w:rsidRPr="00DB657D" w:rsidRDefault="002579EF" w:rsidP="002579EF">
      <w:pPr>
        <w:jc w:val="right"/>
        <w:rPr>
          <w:rFonts w:ascii="Garamond" w:hAnsi="Garamond"/>
          <w:bCs/>
        </w:rPr>
      </w:pPr>
      <w:r w:rsidRPr="00DB657D">
        <w:rPr>
          <w:rFonts w:ascii="Garamond" w:hAnsi="Garamond"/>
          <w:bCs/>
        </w:rPr>
        <w:t>Ostrava 2</w:t>
      </w:r>
      <w:r w:rsidR="00B21710" w:rsidRPr="00DB657D">
        <w:rPr>
          <w:rFonts w:ascii="Garamond" w:hAnsi="Garamond"/>
          <w:bCs/>
        </w:rPr>
        <w:t>8</w:t>
      </w:r>
      <w:r w:rsidRPr="00DB657D">
        <w:rPr>
          <w:rFonts w:ascii="Garamond" w:hAnsi="Garamond"/>
          <w:bCs/>
        </w:rPr>
        <w:t>. ledna 2025</w:t>
      </w:r>
    </w:p>
    <w:p w14:paraId="49A64DED" w14:textId="77777777" w:rsidR="007D1D08" w:rsidRPr="00DB657D" w:rsidRDefault="007D1D08" w:rsidP="002579EF">
      <w:pPr>
        <w:jc w:val="right"/>
        <w:rPr>
          <w:rFonts w:ascii="Garamond" w:hAnsi="Garamond"/>
        </w:rPr>
      </w:pPr>
    </w:p>
    <w:p w14:paraId="00F5837F" w14:textId="77777777" w:rsidR="006D7E17" w:rsidRPr="00DB657D" w:rsidRDefault="006D7E17" w:rsidP="002579EF">
      <w:pPr>
        <w:jc w:val="right"/>
        <w:rPr>
          <w:rFonts w:ascii="Garamond" w:hAnsi="Garamond"/>
        </w:rPr>
      </w:pPr>
    </w:p>
    <w:p w14:paraId="0C08500C" w14:textId="77777777" w:rsidR="007D1D08" w:rsidRPr="00DB657D" w:rsidRDefault="007D1D08" w:rsidP="007D1D08">
      <w:pPr>
        <w:jc w:val="center"/>
        <w:rPr>
          <w:rFonts w:ascii="Garamond" w:hAnsi="Garamond"/>
          <w:b/>
          <w:sz w:val="40"/>
          <w:szCs w:val="40"/>
        </w:rPr>
      </w:pPr>
      <w:r w:rsidRPr="00DB657D">
        <w:rPr>
          <w:rFonts w:ascii="Garamond" w:hAnsi="Garamond"/>
          <w:b/>
          <w:sz w:val="40"/>
          <w:szCs w:val="40"/>
        </w:rPr>
        <w:t>ROZHODNUTÍ</w:t>
      </w:r>
    </w:p>
    <w:p w14:paraId="35F392C2" w14:textId="77777777" w:rsidR="00753D4E" w:rsidRPr="00DB657D" w:rsidRDefault="00753D4E" w:rsidP="00740570">
      <w:pPr>
        <w:rPr>
          <w:rFonts w:ascii="Garamond" w:hAnsi="Garamond"/>
        </w:rPr>
      </w:pPr>
    </w:p>
    <w:p w14:paraId="5C51F15E" w14:textId="008801DC" w:rsidR="00101DD9" w:rsidRPr="00DB657D" w:rsidRDefault="00740570" w:rsidP="00753D4E">
      <w:pPr>
        <w:pStyle w:val="Zkladntext"/>
        <w:overflowPunct w:val="0"/>
        <w:autoSpaceDE w:val="0"/>
        <w:autoSpaceDN w:val="0"/>
        <w:adjustRightInd w:val="0"/>
        <w:spacing w:after="120"/>
        <w:rPr>
          <w:rFonts w:ascii="Garamond" w:hAnsi="Garamond"/>
        </w:rPr>
      </w:pPr>
      <w:r w:rsidRPr="00DB657D">
        <w:rPr>
          <w:rFonts w:ascii="Garamond" w:hAnsi="Garamond"/>
        </w:rPr>
        <w:t xml:space="preserve">Okresní soud v Ostravě </w:t>
      </w:r>
      <w:r w:rsidR="002579EF" w:rsidRPr="00DB657D">
        <w:rPr>
          <w:rFonts w:ascii="Garamond" w:hAnsi="Garamond"/>
        </w:rPr>
        <w:t>jako povinný subjekt podle § 2 odst. 1 zákona číslo 106/1999 Sb., o</w:t>
      </w:r>
      <w:r w:rsidR="00B21710" w:rsidRPr="00DB657D">
        <w:rPr>
          <w:rFonts w:ascii="Garamond" w:hAnsi="Garamond"/>
        </w:rPr>
        <w:t> </w:t>
      </w:r>
      <w:r w:rsidR="002579EF" w:rsidRPr="00DB657D">
        <w:rPr>
          <w:rFonts w:ascii="Garamond" w:hAnsi="Garamond"/>
        </w:rPr>
        <w:t>svobodném přístupu k informacím, ve znění pozdějších předpisů</w:t>
      </w:r>
      <w:r w:rsidR="007D1D08" w:rsidRPr="00DB657D">
        <w:rPr>
          <w:rFonts w:ascii="Garamond" w:hAnsi="Garamond"/>
        </w:rPr>
        <w:t xml:space="preserve"> dále jen „</w:t>
      </w:r>
      <w:proofErr w:type="spellStart"/>
      <w:r w:rsidR="007D1D08" w:rsidRPr="00DB657D">
        <w:rPr>
          <w:rFonts w:ascii="Garamond" w:hAnsi="Garamond"/>
        </w:rPr>
        <w:t>InfZ</w:t>
      </w:r>
      <w:proofErr w:type="spellEnd"/>
      <w:r w:rsidR="007D1D08" w:rsidRPr="00DB657D">
        <w:rPr>
          <w:rFonts w:ascii="Garamond" w:hAnsi="Garamond"/>
        </w:rPr>
        <w:t>“)</w:t>
      </w:r>
      <w:r w:rsidR="002579EF" w:rsidRPr="00DB657D">
        <w:rPr>
          <w:rFonts w:ascii="Garamond" w:hAnsi="Garamond"/>
        </w:rPr>
        <w:t xml:space="preserve">, </w:t>
      </w:r>
      <w:r w:rsidR="007D1D08" w:rsidRPr="00DB657D">
        <w:rPr>
          <w:rFonts w:ascii="Garamond" w:hAnsi="Garamond"/>
        </w:rPr>
        <w:t xml:space="preserve">rozhodl podle </w:t>
      </w:r>
      <w:r w:rsidR="007D1D08" w:rsidRPr="00DB657D">
        <w:rPr>
          <w:rFonts w:ascii="Garamond" w:hAnsi="Garamond"/>
          <w:iCs/>
        </w:rPr>
        <w:t xml:space="preserve">§ 15 odst. 1 a § 20 odst. 4 </w:t>
      </w:r>
      <w:proofErr w:type="spellStart"/>
      <w:r w:rsidR="007D1D08" w:rsidRPr="00DB657D">
        <w:rPr>
          <w:rFonts w:ascii="Garamond" w:hAnsi="Garamond"/>
          <w:iCs/>
        </w:rPr>
        <w:t>InfZ</w:t>
      </w:r>
      <w:proofErr w:type="spellEnd"/>
      <w:r w:rsidR="007D1D08" w:rsidRPr="00DB657D">
        <w:rPr>
          <w:rFonts w:ascii="Garamond" w:hAnsi="Garamond"/>
          <w:iCs/>
        </w:rPr>
        <w:t xml:space="preserve">, ve věci </w:t>
      </w:r>
    </w:p>
    <w:p w14:paraId="4EA59BA2" w14:textId="6063B3BF" w:rsidR="00101DD9" w:rsidRPr="00DB657D" w:rsidRDefault="00101DD9" w:rsidP="00101DD9">
      <w:pPr>
        <w:pStyle w:val="Zkladntext"/>
        <w:overflowPunct w:val="0"/>
        <w:autoSpaceDE w:val="0"/>
        <w:autoSpaceDN w:val="0"/>
        <w:adjustRightInd w:val="0"/>
        <w:spacing w:before="120" w:after="120"/>
        <w:rPr>
          <w:rFonts w:ascii="Garamond" w:hAnsi="Garamond"/>
        </w:rPr>
      </w:pPr>
      <w:r w:rsidRPr="00DB657D">
        <w:rPr>
          <w:rFonts w:ascii="Garamond" w:hAnsi="Garamond"/>
        </w:rPr>
        <w:t>žadatele:</w:t>
      </w:r>
      <w:r w:rsidR="004E2C97" w:rsidRPr="00DB657D">
        <w:rPr>
          <w:rFonts w:ascii="Garamond" w:hAnsi="Garamond"/>
        </w:rPr>
        <w:t xml:space="preserve"> </w:t>
      </w:r>
      <w:proofErr w:type="spellStart"/>
      <w:r w:rsidR="00753D4E" w:rsidRPr="00DB657D">
        <w:rPr>
          <w:rFonts w:ascii="Garamond" w:hAnsi="Garamond"/>
        </w:rPr>
        <w:t>Sodales</w:t>
      </w:r>
      <w:proofErr w:type="spellEnd"/>
      <w:r w:rsidR="00753D4E" w:rsidRPr="00DB657D">
        <w:rPr>
          <w:rFonts w:ascii="Garamond" w:hAnsi="Garamond"/>
        </w:rPr>
        <w:t xml:space="preserve"> </w:t>
      </w:r>
      <w:proofErr w:type="spellStart"/>
      <w:r w:rsidR="00753D4E" w:rsidRPr="00DB657D">
        <w:rPr>
          <w:rFonts w:ascii="Garamond" w:hAnsi="Garamond"/>
        </w:rPr>
        <w:t>Solonis</w:t>
      </w:r>
      <w:proofErr w:type="spellEnd"/>
      <w:r w:rsidR="00753D4E" w:rsidRPr="00DB657D">
        <w:rPr>
          <w:rFonts w:ascii="Garamond" w:hAnsi="Garamond"/>
        </w:rPr>
        <w:t xml:space="preserve"> </w:t>
      </w:r>
      <w:proofErr w:type="spellStart"/>
      <w:r w:rsidR="00753D4E" w:rsidRPr="00DB657D">
        <w:rPr>
          <w:rFonts w:ascii="Garamond" w:hAnsi="Garamond"/>
        </w:rPr>
        <w:t>z.s</w:t>
      </w:r>
      <w:proofErr w:type="spellEnd"/>
      <w:r w:rsidR="00753D4E" w:rsidRPr="00DB657D">
        <w:rPr>
          <w:rFonts w:ascii="Garamond" w:hAnsi="Garamond"/>
        </w:rPr>
        <w:t>.,</w:t>
      </w:r>
      <w:r w:rsidR="004E2C97" w:rsidRPr="00DB657D">
        <w:rPr>
          <w:rFonts w:ascii="Garamond" w:hAnsi="Garamond"/>
        </w:rPr>
        <w:t xml:space="preserve"> sídlem</w:t>
      </w:r>
      <w:r w:rsidR="00753D4E" w:rsidRPr="00DB657D">
        <w:rPr>
          <w:rFonts w:ascii="Garamond" w:hAnsi="Garamond"/>
        </w:rPr>
        <w:t xml:space="preserve"> Bratří Nejedlých 335, 267 853 Žebrák</w:t>
      </w:r>
    </w:p>
    <w:p w14:paraId="425072B0" w14:textId="6BF3877E" w:rsidR="00753D4E" w:rsidRPr="00DB657D" w:rsidRDefault="00753D4E" w:rsidP="00101DD9">
      <w:pPr>
        <w:pStyle w:val="Zkladntext"/>
        <w:overflowPunct w:val="0"/>
        <w:autoSpaceDE w:val="0"/>
        <w:autoSpaceDN w:val="0"/>
        <w:adjustRightInd w:val="0"/>
        <w:spacing w:before="120" w:after="120"/>
        <w:rPr>
          <w:rFonts w:ascii="Garamond" w:hAnsi="Garamond"/>
          <w:bCs/>
        </w:rPr>
      </w:pPr>
      <w:r w:rsidRPr="00DB657D">
        <w:rPr>
          <w:rFonts w:ascii="Garamond" w:hAnsi="Garamond"/>
        </w:rPr>
        <w:t xml:space="preserve">o poskytnutí informace ze dne </w:t>
      </w:r>
      <w:r w:rsidRPr="00DB657D">
        <w:rPr>
          <w:rFonts w:ascii="Garamond" w:hAnsi="Garamond"/>
          <w:bCs/>
        </w:rPr>
        <w:t>23. ledna 2025</w:t>
      </w:r>
    </w:p>
    <w:p w14:paraId="5ED7FADA" w14:textId="77777777" w:rsidR="006D7E17" w:rsidRPr="00DB657D" w:rsidRDefault="006D7E17" w:rsidP="00101DD9">
      <w:pPr>
        <w:pStyle w:val="Zkladntext"/>
        <w:overflowPunct w:val="0"/>
        <w:autoSpaceDE w:val="0"/>
        <w:autoSpaceDN w:val="0"/>
        <w:adjustRightInd w:val="0"/>
        <w:spacing w:before="120" w:after="120"/>
        <w:rPr>
          <w:rFonts w:ascii="Garamond" w:hAnsi="Garamond"/>
          <w:bCs/>
        </w:rPr>
      </w:pPr>
    </w:p>
    <w:p w14:paraId="234CA5CD" w14:textId="77777777" w:rsidR="00753D4E" w:rsidRPr="00DB657D" w:rsidRDefault="007D1D08" w:rsidP="007D1D08">
      <w:pPr>
        <w:pStyle w:val="Zkladntext"/>
        <w:overflowPunct w:val="0"/>
        <w:autoSpaceDE w:val="0"/>
        <w:autoSpaceDN w:val="0"/>
        <w:adjustRightInd w:val="0"/>
        <w:spacing w:before="120" w:after="120"/>
        <w:jc w:val="center"/>
        <w:rPr>
          <w:rFonts w:ascii="Garamond" w:hAnsi="Garamond"/>
          <w:b/>
          <w:bCs/>
        </w:rPr>
      </w:pPr>
      <w:r w:rsidRPr="00DB657D">
        <w:rPr>
          <w:rFonts w:ascii="Garamond" w:hAnsi="Garamond"/>
          <w:b/>
          <w:bCs/>
        </w:rPr>
        <w:t>takto:</w:t>
      </w:r>
    </w:p>
    <w:p w14:paraId="13A91BC8" w14:textId="43CD8BC9" w:rsidR="004E2C97" w:rsidRPr="00DB657D" w:rsidRDefault="00753D4E" w:rsidP="00753D4E">
      <w:pPr>
        <w:pStyle w:val="Zkladntext"/>
        <w:overflowPunct w:val="0"/>
        <w:autoSpaceDE w:val="0"/>
        <w:autoSpaceDN w:val="0"/>
        <w:adjustRightInd w:val="0"/>
        <w:spacing w:after="120"/>
        <w:rPr>
          <w:rFonts w:ascii="Garamond" w:hAnsi="Garamond"/>
        </w:rPr>
      </w:pPr>
      <w:r w:rsidRPr="00DB657D">
        <w:rPr>
          <w:rFonts w:ascii="Garamond" w:hAnsi="Garamond"/>
          <w:iCs/>
        </w:rPr>
        <w:t xml:space="preserve">Podle § </w:t>
      </w:r>
      <w:r w:rsidR="003334D7" w:rsidRPr="00DB657D">
        <w:rPr>
          <w:rFonts w:ascii="Garamond" w:hAnsi="Garamond"/>
        </w:rPr>
        <w:t>2 odst. 4</w:t>
      </w:r>
      <w:r w:rsidRPr="00DB657D">
        <w:rPr>
          <w:rFonts w:ascii="Garamond" w:hAnsi="Garamond"/>
        </w:rPr>
        <w:t xml:space="preserve"> a § 15 odst. 1 </w:t>
      </w:r>
      <w:proofErr w:type="spellStart"/>
      <w:r w:rsidRPr="00DB657D">
        <w:rPr>
          <w:rFonts w:ascii="Garamond" w:hAnsi="Garamond"/>
        </w:rPr>
        <w:t>InfZ</w:t>
      </w:r>
      <w:proofErr w:type="spellEnd"/>
      <w:r w:rsidRPr="00DB657D">
        <w:rPr>
          <w:rFonts w:ascii="Garamond" w:hAnsi="Garamond"/>
        </w:rPr>
        <w:t xml:space="preserve"> se žádost o informace</w:t>
      </w:r>
      <w:r w:rsidR="00101DD9" w:rsidRPr="00DB657D">
        <w:rPr>
          <w:rFonts w:ascii="Garamond" w:hAnsi="Garamond"/>
        </w:rPr>
        <w:t xml:space="preserve"> ze dne </w:t>
      </w:r>
      <w:r w:rsidR="00101DD9" w:rsidRPr="00DB657D">
        <w:rPr>
          <w:rFonts w:ascii="Garamond" w:hAnsi="Garamond"/>
          <w:bCs/>
        </w:rPr>
        <w:t>23. ledna 2025 žadatele</w:t>
      </w:r>
      <w:r w:rsidR="004E2C97" w:rsidRPr="00DB657D">
        <w:rPr>
          <w:rFonts w:ascii="Garamond" w:hAnsi="Garamond"/>
          <w:bCs/>
        </w:rPr>
        <w:t xml:space="preserve"> </w:t>
      </w:r>
      <w:proofErr w:type="spellStart"/>
      <w:r w:rsidR="00101DD9" w:rsidRPr="00DB657D">
        <w:rPr>
          <w:rFonts w:ascii="Garamond" w:hAnsi="Garamond"/>
        </w:rPr>
        <w:t>Sodales</w:t>
      </w:r>
      <w:proofErr w:type="spellEnd"/>
      <w:r w:rsidR="00101DD9" w:rsidRPr="00DB657D">
        <w:rPr>
          <w:rFonts w:ascii="Garamond" w:hAnsi="Garamond"/>
        </w:rPr>
        <w:t xml:space="preserve"> </w:t>
      </w:r>
      <w:proofErr w:type="spellStart"/>
      <w:r w:rsidR="00101DD9" w:rsidRPr="00DB657D">
        <w:rPr>
          <w:rFonts w:ascii="Garamond" w:hAnsi="Garamond"/>
        </w:rPr>
        <w:t>Solonis</w:t>
      </w:r>
      <w:proofErr w:type="spellEnd"/>
      <w:r w:rsidR="00101DD9" w:rsidRPr="00DB657D">
        <w:rPr>
          <w:rFonts w:ascii="Garamond" w:hAnsi="Garamond"/>
        </w:rPr>
        <w:t xml:space="preserve"> </w:t>
      </w:r>
      <w:proofErr w:type="spellStart"/>
      <w:r w:rsidR="00101DD9" w:rsidRPr="00DB657D">
        <w:rPr>
          <w:rFonts w:ascii="Garamond" w:hAnsi="Garamond"/>
        </w:rPr>
        <w:t>z.s</w:t>
      </w:r>
      <w:proofErr w:type="spellEnd"/>
      <w:r w:rsidR="00101DD9" w:rsidRPr="00DB657D">
        <w:rPr>
          <w:rFonts w:ascii="Garamond" w:hAnsi="Garamond"/>
        </w:rPr>
        <w:t>., Bratří Nejedlých 335, 267 853 Žebrák, o poskytnutí</w:t>
      </w:r>
      <w:r w:rsidR="004E2C97" w:rsidRPr="00DB657D">
        <w:rPr>
          <w:rFonts w:ascii="Garamond" w:hAnsi="Garamond"/>
        </w:rPr>
        <w:t xml:space="preserve"> odpovědí na následující otázky:</w:t>
      </w:r>
    </w:p>
    <w:p w14:paraId="4555FF86" w14:textId="15C0985F" w:rsidR="004E2C97" w:rsidRPr="00DB657D" w:rsidRDefault="004E2C97" w:rsidP="0006144F">
      <w:pPr>
        <w:pStyle w:val="Zkladntext"/>
        <w:numPr>
          <w:ilvl w:val="0"/>
          <w:numId w:val="3"/>
        </w:numPr>
        <w:overflowPunct w:val="0"/>
        <w:autoSpaceDE w:val="0"/>
        <w:autoSpaceDN w:val="0"/>
        <w:adjustRightInd w:val="0"/>
        <w:spacing w:after="120"/>
        <w:rPr>
          <w:rFonts w:ascii="Garamond" w:hAnsi="Garamond"/>
          <w:bCs/>
        </w:rPr>
      </w:pPr>
      <w:r w:rsidRPr="00DB657D">
        <w:rPr>
          <w:rFonts w:ascii="Garamond" w:hAnsi="Garamond"/>
          <w:bCs/>
        </w:rPr>
        <w:t>Co bylo důvodem nezodpovězení mé žádosti soudkyně v zákonné lhůtě?</w:t>
      </w:r>
    </w:p>
    <w:p w14:paraId="08FCA3F0" w14:textId="483B3323" w:rsidR="004E2C97" w:rsidRPr="00DB657D" w:rsidRDefault="004E2C97" w:rsidP="006D7545">
      <w:pPr>
        <w:pStyle w:val="Zkladntext"/>
        <w:numPr>
          <w:ilvl w:val="0"/>
          <w:numId w:val="3"/>
        </w:numPr>
        <w:overflowPunct w:val="0"/>
        <w:autoSpaceDE w:val="0"/>
        <w:autoSpaceDN w:val="0"/>
        <w:adjustRightInd w:val="0"/>
        <w:spacing w:after="120"/>
        <w:rPr>
          <w:rFonts w:ascii="Garamond" w:hAnsi="Garamond"/>
          <w:bCs/>
        </w:rPr>
      </w:pPr>
      <w:r w:rsidRPr="00DB657D">
        <w:rPr>
          <w:rFonts w:ascii="Garamond" w:hAnsi="Garamond"/>
          <w:bCs/>
        </w:rPr>
        <w:t xml:space="preserve">Bylo trestní oznámení na moji osobu soudkyní </w:t>
      </w:r>
      <w:proofErr w:type="spellStart"/>
      <w:r w:rsidRPr="00DB657D">
        <w:rPr>
          <w:rFonts w:ascii="Garamond" w:hAnsi="Garamond"/>
          <w:bCs/>
        </w:rPr>
        <w:t>Bochňákovou</w:t>
      </w:r>
      <w:proofErr w:type="spellEnd"/>
      <w:r w:rsidRPr="00DB657D">
        <w:rPr>
          <w:rFonts w:ascii="Garamond" w:hAnsi="Garamond"/>
          <w:bCs/>
        </w:rPr>
        <w:t xml:space="preserve"> podáno, či nikoliv?</w:t>
      </w:r>
    </w:p>
    <w:p w14:paraId="6774E964" w14:textId="3C383B79" w:rsidR="004E2C97" w:rsidRPr="00DB657D" w:rsidRDefault="004E2C97" w:rsidP="006C6D82">
      <w:pPr>
        <w:pStyle w:val="Zkladntext"/>
        <w:numPr>
          <w:ilvl w:val="0"/>
          <w:numId w:val="3"/>
        </w:numPr>
        <w:overflowPunct w:val="0"/>
        <w:autoSpaceDE w:val="0"/>
        <w:autoSpaceDN w:val="0"/>
        <w:adjustRightInd w:val="0"/>
        <w:spacing w:after="120"/>
        <w:rPr>
          <w:rFonts w:ascii="Garamond" w:hAnsi="Garamond"/>
          <w:bCs/>
        </w:rPr>
      </w:pPr>
      <w:r w:rsidRPr="00DB657D">
        <w:rPr>
          <w:rFonts w:ascii="Garamond" w:hAnsi="Garamond"/>
          <w:bCs/>
        </w:rPr>
        <w:t>Můžete, v rámci Vaší pravomoci jako předsedy soudu, umožnit moji účast na vyhlášení rozsudku ve věci dne 13. 3. 2025? Nic nebránilo jeho vynesení na posledním jednání dne 20.12.2024? Je snad vyhlášení rozsudku pokračujícím soudním jednáním a zákaz mé účasti má platit i nadále?</w:t>
      </w:r>
    </w:p>
    <w:p w14:paraId="78F4A495" w14:textId="00142B5C" w:rsidR="004E2C97" w:rsidRPr="00DB657D" w:rsidRDefault="004E2C97" w:rsidP="0063706F">
      <w:pPr>
        <w:pStyle w:val="Zkladntext"/>
        <w:numPr>
          <w:ilvl w:val="0"/>
          <w:numId w:val="3"/>
        </w:numPr>
        <w:overflowPunct w:val="0"/>
        <w:autoSpaceDE w:val="0"/>
        <w:autoSpaceDN w:val="0"/>
        <w:adjustRightInd w:val="0"/>
        <w:spacing w:after="120"/>
        <w:rPr>
          <w:rFonts w:ascii="Garamond" w:hAnsi="Garamond"/>
          <w:bCs/>
        </w:rPr>
      </w:pPr>
      <w:r w:rsidRPr="00DB657D">
        <w:rPr>
          <w:rFonts w:ascii="Garamond" w:hAnsi="Garamond"/>
          <w:bCs/>
        </w:rPr>
        <w:t xml:space="preserve">Vztahuje se zákaz soudkyně </w:t>
      </w:r>
      <w:proofErr w:type="spellStart"/>
      <w:r w:rsidRPr="00DB657D">
        <w:rPr>
          <w:rFonts w:ascii="Garamond" w:hAnsi="Garamond"/>
          <w:bCs/>
        </w:rPr>
        <w:t>Bochňákové</w:t>
      </w:r>
      <w:proofErr w:type="spellEnd"/>
      <w:r w:rsidRPr="00DB657D">
        <w:rPr>
          <w:rFonts w:ascii="Garamond" w:hAnsi="Garamond"/>
          <w:bCs/>
        </w:rPr>
        <w:t xml:space="preserve"> mé účasti na veřejných soudních jednáních i na jejích soudech v jiné věci, kde je samosoudkyní, či členkou soudního senátu? Rád bych jako občan a novinář porovnal způsob jejího výkonu práva a spravedlnosti i v jiných kauzách, v rámci práva veřejnosti na kontrolu soudních jednáních, zaručené Ústavou ČR.</w:t>
      </w:r>
    </w:p>
    <w:p w14:paraId="24457103" w14:textId="67DB39F8" w:rsidR="004E2C97" w:rsidRPr="00DB657D" w:rsidRDefault="004E2C97" w:rsidP="00E81675">
      <w:pPr>
        <w:pStyle w:val="Zkladntext"/>
        <w:numPr>
          <w:ilvl w:val="0"/>
          <w:numId w:val="3"/>
        </w:numPr>
        <w:overflowPunct w:val="0"/>
        <w:autoSpaceDE w:val="0"/>
        <w:autoSpaceDN w:val="0"/>
        <w:adjustRightInd w:val="0"/>
        <w:spacing w:after="120"/>
        <w:rPr>
          <w:rFonts w:ascii="Garamond" w:hAnsi="Garamond"/>
          <w:bCs/>
        </w:rPr>
      </w:pPr>
      <w:r w:rsidRPr="00DB657D">
        <w:rPr>
          <w:rFonts w:ascii="Garamond" w:hAnsi="Garamond"/>
          <w:bCs/>
        </w:rPr>
        <w:t>Můžete mi nabídnout termín na osobní schůzku dne 12.3.2025 odpoledne, či 13.3.2025 po skončení soudu ve věci, případně během soudního jednání, pokud mi bude opět zabráněno v účasti?</w:t>
      </w:r>
    </w:p>
    <w:p w14:paraId="4E817779" w14:textId="4551ACA4" w:rsidR="004C1F61" w:rsidRPr="00DB657D" w:rsidRDefault="004E2C97" w:rsidP="00753D4E">
      <w:pPr>
        <w:pStyle w:val="Zkladntext"/>
        <w:numPr>
          <w:ilvl w:val="0"/>
          <w:numId w:val="3"/>
        </w:numPr>
        <w:overflowPunct w:val="0"/>
        <w:autoSpaceDE w:val="0"/>
        <w:autoSpaceDN w:val="0"/>
        <w:adjustRightInd w:val="0"/>
        <w:spacing w:after="120"/>
        <w:rPr>
          <w:rFonts w:ascii="Garamond" w:hAnsi="Garamond"/>
          <w:bCs/>
        </w:rPr>
      </w:pPr>
      <w:r w:rsidRPr="00DB657D">
        <w:rPr>
          <w:rFonts w:ascii="Garamond" w:hAnsi="Garamond"/>
          <w:bCs/>
        </w:rPr>
        <w:t>Mohl byste mi zaslat odkaz na seznam soudních jednáních OS Ostrava, jak je zvykem u ostatních soudů v ČR, </w:t>
      </w:r>
      <w:r w:rsidRPr="00DB657D">
        <w:rPr>
          <w:rFonts w:ascii="Garamond" w:hAnsi="Garamond"/>
          <w:b/>
        </w:rPr>
        <w:t>bodě 2., 3., 4., 5</w:t>
      </w:r>
      <w:r w:rsidR="006D7E17" w:rsidRPr="00DB657D">
        <w:rPr>
          <w:rFonts w:ascii="Garamond" w:hAnsi="Garamond"/>
          <w:b/>
        </w:rPr>
        <w:t>.</w:t>
      </w:r>
      <w:r w:rsidR="00101DD9" w:rsidRPr="00DB657D">
        <w:rPr>
          <w:rFonts w:ascii="Garamond" w:hAnsi="Garamond"/>
          <w:b/>
        </w:rPr>
        <w:t xml:space="preserve">, </w:t>
      </w:r>
      <w:r w:rsidR="00753D4E" w:rsidRPr="00DB657D">
        <w:rPr>
          <w:rFonts w:ascii="Garamond" w:hAnsi="Garamond"/>
          <w:b/>
        </w:rPr>
        <w:t>odmítá</w:t>
      </w:r>
      <w:r w:rsidR="00753D4E" w:rsidRPr="00DB657D">
        <w:rPr>
          <w:rFonts w:ascii="Garamond" w:hAnsi="Garamond"/>
        </w:rPr>
        <w:t>.</w:t>
      </w:r>
    </w:p>
    <w:p w14:paraId="0C58BC10" w14:textId="151F6E63" w:rsidR="004E2C97" w:rsidRPr="00DB657D" w:rsidRDefault="004E2C97" w:rsidP="004E2C97">
      <w:pPr>
        <w:pStyle w:val="Zkladntext"/>
        <w:overflowPunct w:val="0"/>
        <w:autoSpaceDE w:val="0"/>
        <w:autoSpaceDN w:val="0"/>
        <w:adjustRightInd w:val="0"/>
        <w:spacing w:after="120"/>
        <w:rPr>
          <w:rFonts w:ascii="Garamond" w:hAnsi="Garamond"/>
        </w:rPr>
      </w:pPr>
      <w:r w:rsidRPr="00DB657D">
        <w:rPr>
          <w:rFonts w:ascii="Garamond" w:hAnsi="Garamond"/>
        </w:rPr>
        <w:t>V bodě 1. a 6. bylo žádosti přípisem č. j. 0 Si 74/2025-6 vyhověno.</w:t>
      </w:r>
    </w:p>
    <w:p w14:paraId="310FBCB0" w14:textId="77777777" w:rsidR="006D7E17" w:rsidRPr="00DB657D" w:rsidRDefault="006D7E17" w:rsidP="004E2C97">
      <w:pPr>
        <w:pStyle w:val="Zkladntext"/>
        <w:overflowPunct w:val="0"/>
        <w:autoSpaceDE w:val="0"/>
        <w:autoSpaceDN w:val="0"/>
        <w:adjustRightInd w:val="0"/>
        <w:spacing w:after="120"/>
        <w:rPr>
          <w:rFonts w:ascii="Garamond" w:hAnsi="Garamond"/>
          <w:bCs/>
        </w:rPr>
      </w:pPr>
    </w:p>
    <w:p w14:paraId="10B15BF7" w14:textId="77777777" w:rsidR="004C1F61" w:rsidRPr="00DB657D" w:rsidRDefault="004C1F61" w:rsidP="004C1F61">
      <w:pPr>
        <w:pStyle w:val="Zkladntext"/>
        <w:overflowPunct w:val="0"/>
        <w:autoSpaceDE w:val="0"/>
        <w:autoSpaceDN w:val="0"/>
        <w:adjustRightInd w:val="0"/>
        <w:spacing w:after="120"/>
        <w:jc w:val="center"/>
        <w:rPr>
          <w:rFonts w:ascii="Garamond" w:hAnsi="Garamond"/>
          <w:b/>
        </w:rPr>
      </w:pPr>
      <w:r w:rsidRPr="00DB657D">
        <w:rPr>
          <w:rFonts w:ascii="Garamond" w:hAnsi="Garamond"/>
          <w:b/>
        </w:rPr>
        <w:t>Odůvodnění:</w:t>
      </w:r>
    </w:p>
    <w:p w14:paraId="7F21CC1F" w14:textId="7E39ABCB" w:rsidR="004C1F61" w:rsidRPr="00DB657D" w:rsidRDefault="004C1F61" w:rsidP="00101DD9">
      <w:pPr>
        <w:pStyle w:val="Zkladntext"/>
        <w:numPr>
          <w:ilvl w:val="0"/>
          <w:numId w:val="1"/>
        </w:numPr>
        <w:overflowPunct w:val="0"/>
        <w:autoSpaceDE w:val="0"/>
        <w:autoSpaceDN w:val="0"/>
        <w:adjustRightInd w:val="0"/>
        <w:spacing w:after="120"/>
        <w:ind w:left="0" w:hanging="284"/>
        <w:rPr>
          <w:rFonts w:ascii="Garamond" w:hAnsi="Garamond"/>
        </w:rPr>
      </w:pPr>
      <w:r w:rsidRPr="00DB657D">
        <w:rPr>
          <w:rFonts w:ascii="Garamond" w:hAnsi="Garamond"/>
        </w:rPr>
        <w:t>Žádostí do</w:t>
      </w:r>
      <w:r w:rsidR="00294645" w:rsidRPr="00DB657D">
        <w:rPr>
          <w:rFonts w:ascii="Garamond" w:hAnsi="Garamond"/>
        </w:rPr>
        <w:t>ručenou</w:t>
      </w:r>
      <w:r w:rsidRPr="00DB657D">
        <w:rPr>
          <w:rFonts w:ascii="Garamond" w:hAnsi="Garamond"/>
        </w:rPr>
        <w:t xml:space="preserve"> soudu dne </w:t>
      </w:r>
      <w:r w:rsidRPr="00DB657D">
        <w:rPr>
          <w:rFonts w:ascii="Garamond" w:hAnsi="Garamond"/>
          <w:bCs/>
        </w:rPr>
        <w:t>23. ledna 2025 se žadatel domáhal poskytnutí</w:t>
      </w:r>
      <w:r w:rsidR="004E2C97" w:rsidRPr="00DB657D">
        <w:rPr>
          <w:rFonts w:ascii="Garamond" w:hAnsi="Garamond"/>
          <w:b/>
        </w:rPr>
        <w:t xml:space="preserve"> </w:t>
      </w:r>
      <w:r w:rsidR="004E2C97" w:rsidRPr="00DB657D">
        <w:rPr>
          <w:rFonts w:ascii="Garamond" w:hAnsi="Garamond"/>
          <w:bCs/>
        </w:rPr>
        <w:t>odpovědí na dotazy uvedené ve výroku tohoto rozhodnutí</w:t>
      </w:r>
      <w:r w:rsidR="00862052" w:rsidRPr="00DB657D">
        <w:rPr>
          <w:rFonts w:ascii="Garamond" w:hAnsi="Garamond"/>
        </w:rPr>
        <w:t>.</w:t>
      </w:r>
    </w:p>
    <w:p w14:paraId="493EA220" w14:textId="02DE83AA" w:rsidR="00862052" w:rsidRPr="00DB657D" w:rsidRDefault="00862052" w:rsidP="00101DD9">
      <w:pPr>
        <w:pStyle w:val="Zkladntext"/>
        <w:numPr>
          <w:ilvl w:val="0"/>
          <w:numId w:val="1"/>
        </w:numPr>
        <w:overflowPunct w:val="0"/>
        <w:autoSpaceDE w:val="0"/>
        <w:autoSpaceDN w:val="0"/>
        <w:adjustRightInd w:val="0"/>
        <w:spacing w:after="120"/>
        <w:ind w:left="0" w:hanging="284"/>
        <w:rPr>
          <w:rFonts w:ascii="Garamond" w:hAnsi="Garamond"/>
        </w:rPr>
      </w:pPr>
      <w:r w:rsidRPr="00DB657D">
        <w:rPr>
          <w:rFonts w:ascii="Garamond" w:hAnsi="Garamond"/>
        </w:rPr>
        <w:lastRenderedPageBreak/>
        <w:t xml:space="preserve">Dle § 2 odst. 1 </w:t>
      </w:r>
      <w:proofErr w:type="spellStart"/>
      <w:r w:rsidRPr="00DB657D">
        <w:rPr>
          <w:rFonts w:ascii="Garamond" w:hAnsi="Garamond"/>
        </w:rPr>
        <w:t>InfZ</w:t>
      </w:r>
      <w:proofErr w:type="spellEnd"/>
      <w:r w:rsidRPr="00DB657D">
        <w:rPr>
          <w:rFonts w:ascii="Garamond" w:hAnsi="Garamond"/>
        </w:rPr>
        <w:t xml:space="preserve"> povinné subjekty poskytují informace vztahující se k jejich působnosti.</w:t>
      </w:r>
    </w:p>
    <w:p w14:paraId="29641F2C" w14:textId="34C563D3" w:rsidR="00674406" w:rsidRPr="00DB657D" w:rsidRDefault="004C1F61" w:rsidP="00862052">
      <w:pPr>
        <w:pStyle w:val="Zkladntext"/>
        <w:numPr>
          <w:ilvl w:val="0"/>
          <w:numId w:val="1"/>
        </w:numPr>
        <w:spacing w:after="120"/>
        <w:ind w:left="0" w:hanging="284"/>
        <w:rPr>
          <w:rFonts w:ascii="Garamond" w:hAnsi="Garamond"/>
        </w:rPr>
      </w:pPr>
      <w:r w:rsidRPr="00DB657D">
        <w:rPr>
          <w:rFonts w:ascii="Garamond" w:hAnsi="Garamond"/>
        </w:rPr>
        <w:t xml:space="preserve">Dle § 3 odst. 3 </w:t>
      </w:r>
      <w:proofErr w:type="spellStart"/>
      <w:r w:rsidRPr="00DB657D">
        <w:rPr>
          <w:rFonts w:ascii="Garamond" w:hAnsi="Garamond"/>
        </w:rPr>
        <w:t>InfZ</w:t>
      </w:r>
      <w:proofErr w:type="spellEnd"/>
      <w:r w:rsidRPr="00DB657D">
        <w:rPr>
          <w:rFonts w:ascii="Garamond" w:hAnsi="Garamond"/>
        </w:rPr>
        <w:t xml:space="preserve"> se informací pro účely </w:t>
      </w:r>
      <w:proofErr w:type="spellStart"/>
      <w:r w:rsidRPr="00DB657D">
        <w:rPr>
          <w:rFonts w:ascii="Garamond" w:hAnsi="Garamond"/>
        </w:rPr>
        <w:t>InfZ</w:t>
      </w:r>
      <w:proofErr w:type="spellEnd"/>
      <w:r w:rsidRPr="00DB657D">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340B9C04" w14:textId="553979E7" w:rsidR="00674406" w:rsidRPr="00DB657D" w:rsidRDefault="003334D7" w:rsidP="00674406">
      <w:pPr>
        <w:pStyle w:val="Zkladntext"/>
        <w:numPr>
          <w:ilvl w:val="0"/>
          <w:numId w:val="1"/>
        </w:numPr>
        <w:spacing w:after="120"/>
        <w:ind w:left="0" w:hanging="284"/>
        <w:rPr>
          <w:rFonts w:ascii="Garamond" w:hAnsi="Garamond"/>
          <w:u w:val="single"/>
        </w:rPr>
      </w:pPr>
      <w:r w:rsidRPr="00DB657D">
        <w:rPr>
          <w:rFonts w:ascii="Garamond" w:hAnsi="Garamond"/>
        </w:rPr>
        <w:t xml:space="preserve">Dle § 2 odst. 4 </w:t>
      </w:r>
      <w:proofErr w:type="spellStart"/>
      <w:r w:rsidRPr="00DB657D">
        <w:rPr>
          <w:rFonts w:ascii="Garamond" w:hAnsi="Garamond"/>
        </w:rPr>
        <w:t>InfZ</w:t>
      </w:r>
      <w:proofErr w:type="spellEnd"/>
      <w:r w:rsidRPr="00DB657D">
        <w:rPr>
          <w:rFonts w:ascii="Garamond" w:hAnsi="Garamond"/>
        </w:rPr>
        <w:t xml:space="preserve"> povinnost poskytovat informace se </w:t>
      </w:r>
      <w:r w:rsidRPr="00DB657D">
        <w:rPr>
          <w:rFonts w:ascii="Garamond" w:hAnsi="Garamond"/>
          <w:u w:val="single"/>
        </w:rPr>
        <w:t xml:space="preserve">netýká dotazů na názory, budoucí rozhodnutí a </w:t>
      </w:r>
      <w:r w:rsidRPr="00DB657D">
        <w:rPr>
          <w:rFonts w:ascii="Garamond" w:hAnsi="Garamond"/>
          <w:bCs/>
          <w:u w:val="single"/>
        </w:rPr>
        <w:t>vytváření nových informací</w:t>
      </w:r>
      <w:r w:rsidRPr="00DB657D">
        <w:rPr>
          <w:rFonts w:ascii="Garamond" w:hAnsi="Garamond"/>
          <w:u w:val="single"/>
        </w:rPr>
        <w:t>.</w:t>
      </w:r>
    </w:p>
    <w:p w14:paraId="11AE7247" w14:textId="7788ABA3" w:rsidR="00674406" w:rsidRPr="00DB657D" w:rsidRDefault="00674406" w:rsidP="00674406">
      <w:pPr>
        <w:pStyle w:val="Zkladntext"/>
        <w:numPr>
          <w:ilvl w:val="0"/>
          <w:numId w:val="1"/>
        </w:numPr>
        <w:spacing w:after="120"/>
        <w:ind w:left="0" w:hanging="284"/>
        <w:rPr>
          <w:rFonts w:ascii="Garamond" w:hAnsi="Garamond"/>
        </w:rPr>
      </w:pPr>
      <w:r w:rsidRPr="00DB657D">
        <w:rPr>
          <w:rFonts w:ascii="Garamond" w:hAnsi="Garamond"/>
        </w:rPr>
        <w:t xml:space="preserve">Povinné subjekty poskytují informace, které mají reálně k dispozici, resp. rovněž informace, které sice nemají, ale na základě povinnosti stanovené právním předpisem mít mají. Tato povinnost se dle ustanovení § 2 odst. 4 </w:t>
      </w:r>
      <w:proofErr w:type="spellStart"/>
      <w:r w:rsidRPr="00DB657D">
        <w:rPr>
          <w:rFonts w:ascii="Garamond" w:hAnsi="Garamond"/>
        </w:rPr>
        <w:t>InfZ</w:t>
      </w:r>
      <w:proofErr w:type="spellEnd"/>
      <w:r w:rsidRPr="00DB657D">
        <w:rPr>
          <w:rFonts w:ascii="Garamond" w:hAnsi="Garamond"/>
        </w:rPr>
        <w:t xml:space="preserve"> netýká dotazů na názory a zaujetí určitého stanoviska</w:t>
      </w:r>
      <w:r w:rsidR="005718E3" w:rsidRPr="00DB657D">
        <w:rPr>
          <w:rFonts w:ascii="Garamond" w:hAnsi="Garamond"/>
        </w:rPr>
        <w:t>.</w:t>
      </w:r>
    </w:p>
    <w:p w14:paraId="65484A2F" w14:textId="13DE3CDF" w:rsidR="00B42BE3" w:rsidRPr="00DB657D" w:rsidRDefault="006D7E17" w:rsidP="00674406">
      <w:pPr>
        <w:pStyle w:val="Zkladntext"/>
        <w:numPr>
          <w:ilvl w:val="0"/>
          <w:numId w:val="1"/>
        </w:numPr>
        <w:spacing w:after="120"/>
        <w:ind w:left="0" w:hanging="284"/>
        <w:rPr>
          <w:rFonts w:ascii="Garamond" w:hAnsi="Garamond"/>
        </w:rPr>
      </w:pPr>
      <w:r w:rsidRPr="00DB657D">
        <w:rPr>
          <w:rFonts w:ascii="Garamond" w:hAnsi="Garamond"/>
        </w:rPr>
        <w:t>K tomuto</w:t>
      </w:r>
      <w:r w:rsidR="00B42BE3" w:rsidRPr="00DB657D">
        <w:rPr>
          <w:rFonts w:ascii="Garamond" w:hAnsi="Garamond"/>
        </w:rPr>
        <w:t xml:space="preserve"> povinný subjekt dodává, že § 2 odst. 4 je úzce spjat s definicí informace v § 3 odst. 3, tj. že jde o obsah již zaznamenaný na nějakém </w:t>
      </w:r>
      <w:proofErr w:type="gramStart"/>
      <w:r w:rsidR="00B42BE3" w:rsidRPr="00DB657D">
        <w:rPr>
          <w:rFonts w:ascii="Garamond" w:hAnsi="Garamond"/>
        </w:rPr>
        <w:t>nosiči,</w:t>
      </w:r>
      <w:proofErr w:type="gramEnd"/>
      <w:r w:rsidR="00B42BE3" w:rsidRPr="00DB657D">
        <w:rPr>
          <w:rFonts w:ascii="Garamond" w:hAnsi="Garamond"/>
        </w:rPr>
        <w:t xml:space="preserve"> neboli s principem, že povinnost poskytovat informace míří do minulosti, tj. vůči skutečnostem, které již nastaly a trvají. </w:t>
      </w:r>
      <w:r w:rsidR="004E6820" w:rsidRPr="00DB657D">
        <w:rPr>
          <w:rFonts w:ascii="Garamond" w:hAnsi="Garamond"/>
        </w:rPr>
        <w:t xml:space="preserve">Podle názoru povinného subjektu je zcela zřejmé, že </w:t>
      </w:r>
      <w:r w:rsidR="00D51F61" w:rsidRPr="00DB657D">
        <w:rPr>
          <w:rFonts w:ascii="Garamond" w:hAnsi="Garamond"/>
        </w:rPr>
        <w:t xml:space="preserve">některé </w:t>
      </w:r>
      <w:r w:rsidR="004E6820" w:rsidRPr="00DB657D">
        <w:rPr>
          <w:rFonts w:ascii="Garamond" w:hAnsi="Garamond"/>
        </w:rPr>
        <w:t xml:space="preserve">žadatelem požadované informace takto zachyceny nejsou, neboť zodpovězení položených dotazů </w:t>
      </w:r>
      <w:r w:rsidR="00B42BE3" w:rsidRPr="00DB657D">
        <w:rPr>
          <w:rFonts w:ascii="Garamond" w:hAnsi="Garamond"/>
        </w:rPr>
        <w:t>směřuj</w:t>
      </w:r>
      <w:r w:rsidR="0083638C" w:rsidRPr="00DB657D">
        <w:rPr>
          <w:rFonts w:ascii="Garamond" w:hAnsi="Garamond"/>
        </w:rPr>
        <w:t>e</w:t>
      </w:r>
      <w:r w:rsidR="00B42BE3" w:rsidRPr="00DB657D">
        <w:rPr>
          <w:rFonts w:ascii="Garamond" w:hAnsi="Garamond"/>
        </w:rPr>
        <w:t xml:space="preserve"> ke skutečnostem, které mají teprve nastat. </w:t>
      </w:r>
      <w:r w:rsidR="00034B5F" w:rsidRPr="00DB657D">
        <w:rPr>
          <w:rFonts w:ascii="Garamond" w:hAnsi="Garamond"/>
        </w:rPr>
        <w:t xml:space="preserve">Konkrétně se jedná o dotaz č. 3, 4. a 5. </w:t>
      </w:r>
      <w:r w:rsidR="005718E3" w:rsidRPr="00DB657D">
        <w:rPr>
          <w:rFonts w:ascii="Garamond" w:hAnsi="Garamond"/>
        </w:rPr>
        <w:t>K tomu je nutné konstatovat, že povinný subjekt není povinen sdělovat svá budoucí rozhodnutí</w:t>
      </w:r>
      <w:r w:rsidR="005718E3" w:rsidRPr="00DB657D">
        <w:rPr>
          <w:rFonts w:ascii="Garamond" w:hAnsi="Garamond"/>
          <w:i/>
          <w:iCs/>
        </w:rPr>
        <w:t>, </w:t>
      </w:r>
      <w:r w:rsidR="005718E3" w:rsidRPr="00DB657D">
        <w:rPr>
          <w:rFonts w:ascii="Garamond" w:hAnsi="Garamond"/>
        </w:rPr>
        <w:t>tedy sdělovat žadateli, jaká opatření má v úmyslu učinit v určitých záležitostech. Takové rozhodnutí přitom ani nemusí být nijak formalizováno, může se např. jednat o faktický úkon.</w:t>
      </w:r>
    </w:p>
    <w:p w14:paraId="173DE95A" w14:textId="414896EC" w:rsidR="0083638C" w:rsidRPr="00DB657D" w:rsidRDefault="0083638C" w:rsidP="00674406">
      <w:pPr>
        <w:pStyle w:val="Zkladntext"/>
        <w:numPr>
          <w:ilvl w:val="0"/>
          <w:numId w:val="1"/>
        </w:numPr>
        <w:spacing w:after="120"/>
        <w:ind w:left="0" w:hanging="284"/>
        <w:rPr>
          <w:rFonts w:ascii="Garamond" w:hAnsi="Garamond"/>
        </w:rPr>
      </w:pPr>
      <w:r w:rsidRPr="00DB657D">
        <w:rPr>
          <w:rFonts w:ascii="Garamond" w:hAnsi="Garamond"/>
        </w:rPr>
        <w:t>Žadatel se ve své žádosti</w:t>
      </w:r>
      <w:r w:rsidR="00034B5F" w:rsidRPr="00DB657D">
        <w:rPr>
          <w:rFonts w:ascii="Garamond" w:hAnsi="Garamond"/>
        </w:rPr>
        <w:t>, zejména pod body 3. a 4.,</w:t>
      </w:r>
      <w:r w:rsidRPr="00DB657D">
        <w:rPr>
          <w:rFonts w:ascii="Garamond" w:hAnsi="Garamond"/>
        </w:rPr>
        <w:t xml:space="preserve"> pozastavuje nad postupy povinného subjektu v rámci konkrétního soudního řízení. K tomu je třeba připomenout, že vyřizování žádostí o</w:t>
      </w:r>
      <w:r w:rsidR="00034B5F" w:rsidRPr="00DB657D">
        <w:rPr>
          <w:rFonts w:ascii="Garamond" w:hAnsi="Garamond"/>
        </w:rPr>
        <w:t> </w:t>
      </w:r>
      <w:r w:rsidRPr="00DB657D">
        <w:rPr>
          <w:rFonts w:ascii="Garamond" w:hAnsi="Garamond"/>
        </w:rPr>
        <w:t xml:space="preserve">informace dle </w:t>
      </w:r>
      <w:proofErr w:type="spellStart"/>
      <w:r w:rsidRPr="00DB657D">
        <w:rPr>
          <w:rFonts w:ascii="Garamond" w:hAnsi="Garamond"/>
        </w:rPr>
        <w:t>InfZ</w:t>
      </w:r>
      <w:proofErr w:type="spellEnd"/>
      <w:r w:rsidRPr="00DB657D">
        <w:rPr>
          <w:rFonts w:ascii="Garamond" w:hAnsi="Garamond"/>
        </w:rPr>
        <w:t xml:space="preserve"> probíhá v prostředí justice v rámci výkonu tzv. státní správy soudů. To mimo jiné také znamená, že poskytování informací o činnosti soudů jakožto povinných subjektů dle § 2 odst. 1 </w:t>
      </w:r>
      <w:proofErr w:type="spellStart"/>
      <w:r w:rsidRPr="00DB657D">
        <w:rPr>
          <w:rFonts w:ascii="Garamond" w:hAnsi="Garamond"/>
        </w:rPr>
        <w:t>InfZ</w:t>
      </w:r>
      <w:proofErr w:type="spellEnd"/>
      <w:r w:rsidRPr="00DB657D">
        <w:rPr>
          <w:rFonts w:ascii="Garamond" w:hAnsi="Garamond"/>
        </w:rPr>
        <w:t xml:space="preserve"> nespadá do výkonu moci soudní. Už z tohoto důvodu není možné po dotázaném povinném subjektu požadovat, aby v rámci činnosti spadající do státní správy soudu podával jakékoli stanoviska týkající se vedení konkrétního </w:t>
      </w:r>
      <w:r w:rsidR="00D51F61" w:rsidRPr="00DB657D">
        <w:rPr>
          <w:rFonts w:ascii="Garamond" w:hAnsi="Garamond"/>
        </w:rPr>
        <w:t xml:space="preserve">soudního </w:t>
      </w:r>
      <w:r w:rsidRPr="00DB657D">
        <w:rPr>
          <w:rFonts w:ascii="Garamond" w:hAnsi="Garamond"/>
        </w:rPr>
        <w:t>řízení.</w:t>
      </w:r>
    </w:p>
    <w:p w14:paraId="2E61904E" w14:textId="7A698994" w:rsidR="00BF794F" w:rsidRPr="00DB657D" w:rsidRDefault="009C2920" w:rsidP="009C2920">
      <w:pPr>
        <w:pStyle w:val="Zkladntext"/>
        <w:numPr>
          <w:ilvl w:val="0"/>
          <w:numId w:val="1"/>
        </w:numPr>
        <w:spacing w:after="120"/>
        <w:ind w:left="0" w:hanging="284"/>
        <w:rPr>
          <w:rFonts w:ascii="Garamond" w:hAnsi="Garamond"/>
        </w:rPr>
      </w:pPr>
      <w:r w:rsidRPr="00DB657D">
        <w:rPr>
          <w:rFonts w:ascii="Garamond" w:hAnsi="Garamond"/>
        </w:rPr>
        <w:t xml:space="preserve">Pokud jde o žadatelův požadavek na poskytnutí informace </w:t>
      </w:r>
      <w:r w:rsidR="00B42BE3" w:rsidRPr="00DB657D">
        <w:rPr>
          <w:rFonts w:ascii="Garamond" w:hAnsi="Garamond"/>
        </w:rPr>
        <w:t>vztahující se k</w:t>
      </w:r>
      <w:r w:rsidR="0030169E" w:rsidRPr="00DB657D">
        <w:rPr>
          <w:rFonts w:ascii="Garamond" w:hAnsi="Garamond"/>
        </w:rPr>
        <w:t xml:space="preserve"> rozhodovací </w:t>
      </w:r>
      <w:r w:rsidR="00B42BE3" w:rsidRPr="00DB657D">
        <w:rPr>
          <w:rFonts w:ascii="Garamond" w:hAnsi="Garamond"/>
        </w:rPr>
        <w:t xml:space="preserve">činnosti JUDr. </w:t>
      </w:r>
      <w:proofErr w:type="spellStart"/>
      <w:r w:rsidR="00B42BE3" w:rsidRPr="00DB657D">
        <w:rPr>
          <w:rFonts w:ascii="Garamond" w:hAnsi="Garamond"/>
        </w:rPr>
        <w:t>Bochňákové</w:t>
      </w:r>
      <w:proofErr w:type="spellEnd"/>
      <w:r w:rsidR="00B42BE3" w:rsidRPr="00DB657D">
        <w:rPr>
          <w:rFonts w:ascii="Garamond" w:hAnsi="Garamond"/>
        </w:rPr>
        <w:t>, povinný subjekt upozorňuje, že</w:t>
      </w:r>
      <w:r w:rsidR="00810049" w:rsidRPr="00DB657D">
        <w:rPr>
          <w:rFonts w:ascii="Garamond" w:hAnsi="Garamond"/>
        </w:rPr>
        <w:t xml:space="preserve"> je plně v souladu s § 2 odst. 4, aby </w:t>
      </w:r>
      <w:proofErr w:type="gramStart"/>
      <w:r w:rsidR="00810049" w:rsidRPr="00DB657D">
        <w:rPr>
          <w:rFonts w:ascii="Garamond" w:hAnsi="Garamond"/>
        </w:rPr>
        <w:t>odmítl</w:t>
      </w:r>
      <w:proofErr w:type="gramEnd"/>
      <w:r w:rsidR="00810049" w:rsidRPr="00DB657D">
        <w:rPr>
          <w:rFonts w:ascii="Garamond" w:hAnsi="Garamond"/>
        </w:rPr>
        <w:t xml:space="preserve"> jakkoliv blíže a podrobněji vysvětlovat či odůvodňovat závěry, tvrzení, stanoviska či názory svých představitelů</w:t>
      </w:r>
      <w:r w:rsidR="0030169E" w:rsidRPr="00DB657D">
        <w:rPr>
          <w:rFonts w:ascii="Garamond" w:hAnsi="Garamond"/>
        </w:rPr>
        <w:t>, případně vysvětlovat postupy v</w:t>
      </w:r>
      <w:r w:rsidR="00BD0B57" w:rsidRPr="00DB657D">
        <w:rPr>
          <w:rFonts w:ascii="Garamond" w:hAnsi="Garamond"/>
        </w:rPr>
        <w:t> </w:t>
      </w:r>
      <w:r w:rsidR="0030169E" w:rsidRPr="00DB657D">
        <w:rPr>
          <w:rFonts w:ascii="Garamond" w:hAnsi="Garamond"/>
        </w:rPr>
        <w:t>činnost</w:t>
      </w:r>
      <w:r w:rsidR="00BD0B57" w:rsidRPr="00DB657D">
        <w:rPr>
          <w:rFonts w:ascii="Garamond" w:hAnsi="Garamond"/>
        </w:rPr>
        <w:t>i, typicky pak v případech o sdělení, z jakého důvodu bylo vydáno konkrétní rozhodnutí nebo proč takto bylo postupováno.</w:t>
      </w:r>
      <w:r w:rsidRPr="00DB657D">
        <w:rPr>
          <w:rFonts w:ascii="Garamond" w:hAnsi="Garamond"/>
        </w:rPr>
        <w:t xml:space="preserve"> </w:t>
      </w:r>
      <w:r w:rsidR="00BF794F" w:rsidRPr="00DB657D">
        <w:rPr>
          <w:rFonts w:ascii="Garamond" w:hAnsi="Garamond"/>
        </w:rPr>
        <w:t xml:space="preserve">Účelem výluky dotazů na názor povinného subjektu z působnosti </w:t>
      </w:r>
      <w:proofErr w:type="spellStart"/>
      <w:r w:rsidRPr="00DB657D">
        <w:rPr>
          <w:rFonts w:ascii="Garamond" w:hAnsi="Garamond"/>
        </w:rPr>
        <w:t>InfZ</w:t>
      </w:r>
      <w:proofErr w:type="spellEnd"/>
      <w:r w:rsidR="00BF794F" w:rsidRPr="00DB657D">
        <w:rPr>
          <w:rFonts w:ascii="Garamond" w:hAnsi="Garamond"/>
        </w:rPr>
        <w:t xml:space="preserve"> je zabránit tomu, aby se jednotlivci obraceli na povinné subjekty s žádostmi o právní rady, předběžné posouzení či hodnocení záměrů těchto osob apod</w:t>
      </w:r>
      <w:r w:rsidR="00034B5F" w:rsidRPr="00DB657D">
        <w:rPr>
          <w:rFonts w:ascii="Garamond" w:hAnsi="Garamond"/>
        </w:rPr>
        <w:t xml:space="preserve">, jak žadatel požaduje pod bodem č. 3., 4. a 5. </w:t>
      </w:r>
      <w:r w:rsidR="00BF794F" w:rsidRPr="00DB657D">
        <w:rPr>
          <w:rFonts w:ascii="Garamond" w:hAnsi="Garamond"/>
        </w:rPr>
        <w:t xml:space="preserve">Rozhodně tedy není povinností </w:t>
      </w:r>
      <w:r w:rsidR="00D51F61" w:rsidRPr="00DB657D">
        <w:rPr>
          <w:rFonts w:ascii="Garamond" w:hAnsi="Garamond"/>
        </w:rPr>
        <w:t>povinného subjektu</w:t>
      </w:r>
      <w:r w:rsidR="00BF794F" w:rsidRPr="00DB657D">
        <w:rPr>
          <w:rFonts w:ascii="Garamond" w:hAnsi="Garamond"/>
        </w:rPr>
        <w:t>, aby žadateli sděloval či jakkoli blíže upřesňoval postup v soudním či jiném řízení</w:t>
      </w:r>
      <w:r w:rsidRPr="00DB657D">
        <w:rPr>
          <w:rFonts w:ascii="Garamond" w:hAnsi="Garamond"/>
        </w:rPr>
        <w:t>.</w:t>
      </w:r>
    </w:p>
    <w:p w14:paraId="32A63C3C" w14:textId="15C5C2E3" w:rsidR="00BF794F" w:rsidRPr="00DB657D" w:rsidRDefault="009C2920" w:rsidP="00674406">
      <w:pPr>
        <w:pStyle w:val="Zkladntext"/>
        <w:numPr>
          <w:ilvl w:val="0"/>
          <w:numId w:val="1"/>
        </w:numPr>
        <w:spacing w:after="120"/>
        <w:ind w:left="0" w:hanging="284"/>
        <w:rPr>
          <w:rFonts w:ascii="Garamond" w:hAnsi="Garamond"/>
        </w:rPr>
      </w:pPr>
      <w:r w:rsidRPr="00DB657D">
        <w:rPr>
          <w:rFonts w:ascii="Garamond" w:hAnsi="Garamond"/>
        </w:rPr>
        <w:t xml:space="preserve">Povinný subjekt </w:t>
      </w:r>
      <w:r w:rsidR="00153CEA" w:rsidRPr="00DB657D">
        <w:rPr>
          <w:rFonts w:ascii="Garamond" w:hAnsi="Garamond"/>
        </w:rPr>
        <w:t xml:space="preserve">konečně </w:t>
      </w:r>
      <w:r w:rsidR="006D7E17" w:rsidRPr="00DB657D">
        <w:rPr>
          <w:rFonts w:ascii="Garamond" w:hAnsi="Garamond"/>
        </w:rPr>
        <w:t xml:space="preserve">také </w:t>
      </w:r>
      <w:r w:rsidR="00D51F61" w:rsidRPr="00DB657D">
        <w:rPr>
          <w:rFonts w:ascii="Garamond" w:hAnsi="Garamond"/>
        </w:rPr>
        <w:t>sděluje</w:t>
      </w:r>
      <w:r w:rsidRPr="00DB657D">
        <w:rPr>
          <w:rFonts w:ascii="Garamond" w:hAnsi="Garamond"/>
        </w:rPr>
        <w:t xml:space="preserve">, že jedním z hlavních významů práva na informace je, že dává občanům možnost vykonávat kontrolní funkce ve vztahu k fungování veřejné moci, což představuje jeden ze základních atributů právního státu. Právo na informace má charakter nástroje, který </w:t>
      </w:r>
      <w:proofErr w:type="gramStart"/>
      <w:r w:rsidRPr="00DB657D">
        <w:rPr>
          <w:rFonts w:ascii="Garamond" w:hAnsi="Garamond"/>
        </w:rPr>
        <w:t>slouží</w:t>
      </w:r>
      <w:proofErr w:type="gramEnd"/>
      <w:r w:rsidRPr="00DB657D">
        <w:rPr>
          <w:rFonts w:ascii="Garamond" w:hAnsi="Garamond"/>
        </w:rPr>
        <w:t xml:space="preserve"> jako prostředek účasti na veřejném životě. Rozhodně však </w:t>
      </w:r>
      <w:proofErr w:type="gramStart"/>
      <w:r w:rsidRPr="00DB657D">
        <w:rPr>
          <w:rFonts w:ascii="Garamond" w:hAnsi="Garamond"/>
        </w:rPr>
        <w:t>neslouží</w:t>
      </w:r>
      <w:proofErr w:type="gramEnd"/>
      <w:r w:rsidRPr="00DB657D">
        <w:rPr>
          <w:rFonts w:ascii="Garamond" w:hAnsi="Garamond"/>
        </w:rPr>
        <w:t xml:space="preserve"> k tomu, aby bylo zneužíváno pro ryze osobní potřebu žadatel</w:t>
      </w:r>
      <w:r w:rsidR="00153CEA" w:rsidRPr="00DB657D">
        <w:rPr>
          <w:rFonts w:ascii="Garamond" w:hAnsi="Garamond"/>
        </w:rPr>
        <w:t>e</w:t>
      </w:r>
      <w:r w:rsidR="00034B5F" w:rsidRPr="00DB657D">
        <w:rPr>
          <w:rFonts w:ascii="Garamond" w:hAnsi="Garamond"/>
        </w:rPr>
        <w:t xml:space="preserve"> (konkrétně se jedná o bod č. 2 žádosti)</w:t>
      </w:r>
      <w:r w:rsidR="00153CEA" w:rsidRPr="00DB657D">
        <w:rPr>
          <w:rFonts w:ascii="Garamond" w:hAnsi="Garamond"/>
        </w:rPr>
        <w:t xml:space="preserve"> a</w:t>
      </w:r>
      <w:r w:rsidR="00034B5F" w:rsidRPr="00DB657D">
        <w:rPr>
          <w:rFonts w:ascii="Garamond" w:hAnsi="Garamond"/>
        </w:rPr>
        <w:t> </w:t>
      </w:r>
      <w:r w:rsidR="00153CEA" w:rsidRPr="00DB657D">
        <w:rPr>
          <w:rFonts w:ascii="Garamond" w:hAnsi="Garamond"/>
        </w:rPr>
        <w:t xml:space="preserve">ani z něj nevyplývá oprávnění žadatele k jakýmkoli zásahům do rozhodovací činnosti soudu. </w:t>
      </w:r>
    </w:p>
    <w:p w14:paraId="69A448D6" w14:textId="35008DB7" w:rsidR="005718E3" w:rsidRPr="00DB657D" w:rsidRDefault="00153CEA" w:rsidP="00674406">
      <w:pPr>
        <w:pStyle w:val="Zkladntext"/>
        <w:numPr>
          <w:ilvl w:val="0"/>
          <w:numId w:val="1"/>
        </w:numPr>
        <w:spacing w:after="120"/>
        <w:ind w:left="0" w:hanging="284"/>
        <w:rPr>
          <w:rFonts w:ascii="Garamond" w:hAnsi="Garamond"/>
        </w:rPr>
      </w:pPr>
      <w:r w:rsidRPr="00DB657D">
        <w:rPr>
          <w:rFonts w:ascii="Garamond" w:hAnsi="Garamond"/>
        </w:rPr>
        <w:t xml:space="preserve">Vzhledem ke všemu uvedenému a po důkladném přezkoumání žádosti </w:t>
      </w:r>
      <w:r w:rsidR="00074C86" w:rsidRPr="00DB657D">
        <w:rPr>
          <w:rFonts w:ascii="Garamond" w:hAnsi="Garamond"/>
        </w:rPr>
        <w:t xml:space="preserve">o informace </w:t>
      </w:r>
      <w:r w:rsidRPr="00DB657D">
        <w:rPr>
          <w:rFonts w:ascii="Garamond" w:hAnsi="Garamond"/>
        </w:rPr>
        <w:t>musel povinný subjekt přistoupit k</w:t>
      </w:r>
      <w:r w:rsidR="00074C86" w:rsidRPr="00DB657D">
        <w:rPr>
          <w:rFonts w:ascii="Garamond" w:hAnsi="Garamond"/>
        </w:rPr>
        <w:t xml:space="preserve"> jejímu </w:t>
      </w:r>
      <w:r w:rsidRPr="00DB657D">
        <w:rPr>
          <w:rFonts w:ascii="Garamond" w:hAnsi="Garamond"/>
        </w:rPr>
        <w:t xml:space="preserve">odmítnutí, jelikož z pohledu § 2 odst. 4 </w:t>
      </w:r>
      <w:proofErr w:type="spellStart"/>
      <w:r w:rsidRPr="00DB657D">
        <w:rPr>
          <w:rFonts w:ascii="Garamond" w:hAnsi="Garamond"/>
        </w:rPr>
        <w:t>InfZ</w:t>
      </w:r>
      <w:proofErr w:type="spellEnd"/>
      <w:r w:rsidRPr="00DB657D">
        <w:rPr>
          <w:rFonts w:ascii="Garamond" w:hAnsi="Garamond"/>
        </w:rPr>
        <w:t xml:space="preserve"> se jedná o</w:t>
      </w:r>
      <w:r w:rsidR="00074C86" w:rsidRPr="00DB657D">
        <w:rPr>
          <w:rFonts w:ascii="Garamond" w:hAnsi="Garamond"/>
        </w:rPr>
        <w:t> </w:t>
      </w:r>
      <w:r w:rsidRPr="00DB657D">
        <w:rPr>
          <w:rFonts w:ascii="Garamond" w:hAnsi="Garamond"/>
        </w:rPr>
        <w:t>dotaz</w:t>
      </w:r>
      <w:r w:rsidR="00074C86" w:rsidRPr="00DB657D">
        <w:rPr>
          <w:rFonts w:ascii="Garamond" w:hAnsi="Garamond"/>
        </w:rPr>
        <w:t>y</w:t>
      </w:r>
      <w:r w:rsidRPr="00DB657D">
        <w:rPr>
          <w:rFonts w:ascii="Garamond" w:hAnsi="Garamond"/>
        </w:rPr>
        <w:t xml:space="preserve"> na názor</w:t>
      </w:r>
      <w:r w:rsidR="003B0463" w:rsidRPr="00DB657D">
        <w:rPr>
          <w:rFonts w:ascii="Garamond" w:hAnsi="Garamond"/>
        </w:rPr>
        <w:t>,</w:t>
      </w:r>
      <w:r w:rsidRPr="00DB657D">
        <w:rPr>
          <w:rFonts w:ascii="Garamond" w:hAnsi="Garamond"/>
        </w:rPr>
        <w:t xml:space="preserve"> </w:t>
      </w:r>
      <w:r w:rsidR="003B0463" w:rsidRPr="00DB657D">
        <w:rPr>
          <w:rFonts w:ascii="Garamond" w:hAnsi="Garamond"/>
        </w:rPr>
        <w:t xml:space="preserve">respektive </w:t>
      </w:r>
      <w:r w:rsidRPr="00DB657D">
        <w:rPr>
          <w:rFonts w:ascii="Garamond" w:hAnsi="Garamond"/>
        </w:rPr>
        <w:t xml:space="preserve">zaujetí </w:t>
      </w:r>
      <w:r w:rsidR="006D7E17" w:rsidRPr="00DB657D">
        <w:rPr>
          <w:rFonts w:ascii="Garamond" w:hAnsi="Garamond"/>
        </w:rPr>
        <w:t xml:space="preserve">konkrétního </w:t>
      </w:r>
      <w:r w:rsidRPr="00DB657D">
        <w:rPr>
          <w:rFonts w:ascii="Garamond" w:hAnsi="Garamond"/>
        </w:rPr>
        <w:t>stanoviska</w:t>
      </w:r>
      <w:r w:rsidR="003B0463" w:rsidRPr="00DB657D">
        <w:rPr>
          <w:rFonts w:ascii="Garamond" w:hAnsi="Garamond"/>
        </w:rPr>
        <w:t xml:space="preserve"> či postoje</w:t>
      </w:r>
      <w:r w:rsidR="00074C86" w:rsidRPr="00DB657D">
        <w:rPr>
          <w:rFonts w:ascii="Garamond" w:hAnsi="Garamond"/>
        </w:rPr>
        <w:t>.</w:t>
      </w:r>
    </w:p>
    <w:p w14:paraId="306BE776" w14:textId="77777777" w:rsidR="006D7E17" w:rsidRPr="00DB657D" w:rsidRDefault="006D7E17" w:rsidP="006D7E17">
      <w:pPr>
        <w:pStyle w:val="Zkladntext"/>
        <w:spacing w:after="120"/>
        <w:rPr>
          <w:rFonts w:ascii="Garamond" w:hAnsi="Garamond"/>
        </w:rPr>
      </w:pPr>
    </w:p>
    <w:p w14:paraId="6986929D" w14:textId="77777777" w:rsidR="006D7E17" w:rsidRPr="00DB657D" w:rsidRDefault="006D7E17" w:rsidP="006D7E17">
      <w:pPr>
        <w:pStyle w:val="Zkladntext"/>
        <w:spacing w:after="120"/>
        <w:rPr>
          <w:rFonts w:ascii="Garamond" w:hAnsi="Garamond"/>
        </w:rPr>
      </w:pPr>
    </w:p>
    <w:p w14:paraId="3D9C6A96" w14:textId="77777777" w:rsidR="004C1F61" w:rsidRPr="00DB657D" w:rsidRDefault="004C1F61" w:rsidP="003334D7">
      <w:pPr>
        <w:pStyle w:val="Zkladntext"/>
        <w:spacing w:after="120"/>
        <w:jc w:val="center"/>
        <w:rPr>
          <w:rFonts w:ascii="Garamond" w:hAnsi="Garamond"/>
        </w:rPr>
      </w:pPr>
      <w:r w:rsidRPr="00DB657D">
        <w:rPr>
          <w:rFonts w:ascii="Garamond" w:hAnsi="Garamond"/>
          <w:b/>
        </w:rPr>
        <w:lastRenderedPageBreak/>
        <w:t>Poučení:</w:t>
      </w:r>
    </w:p>
    <w:p w14:paraId="34B1CDF1" w14:textId="3CEC0391" w:rsidR="004C1F61" w:rsidRPr="00DB657D" w:rsidRDefault="004C1F61" w:rsidP="003334D7">
      <w:pPr>
        <w:pStyle w:val="Zkladntext"/>
        <w:overflowPunct w:val="0"/>
        <w:autoSpaceDE w:val="0"/>
        <w:autoSpaceDN w:val="0"/>
        <w:adjustRightInd w:val="0"/>
        <w:spacing w:after="240"/>
        <w:rPr>
          <w:rFonts w:ascii="Garamond" w:hAnsi="Garamond"/>
        </w:rPr>
      </w:pPr>
      <w:r w:rsidRPr="00DB657D">
        <w:rPr>
          <w:rFonts w:ascii="Garamond" w:hAnsi="Garamond"/>
        </w:rPr>
        <w:t>Proti tomuto rozhodnutí je možno</w:t>
      </w:r>
      <w:r w:rsidRPr="00DB657D">
        <w:rPr>
          <w:rFonts w:ascii="Garamond" w:hAnsi="Garamond"/>
          <w:b/>
          <w:bCs/>
        </w:rPr>
        <w:t xml:space="preserve"> </w:t>
      </w:r>
      <w:r w:rsidRPr="00DB657D">
        <w:rPr>
          <w:rFonts w:ascii="Garamond" w:hAnsi="Garamond"/>
        </w:rPr>
        <w:t>podat odvolání do 15 dnů ode dne jeho doručení prostřednictvím Okresního soudu v Ostravě k Ministerstvu spravedlnosti České republiky.</w:t>
      </w:r>
    </w:p>
    <w:p w14:paraId="24365B0A" w14:textId="77777777" w:rsidR="00740570" w:rsidRPr="00DB657D" w:rsidRDefault="004C1F61" w:rsidP="004C1F61">
      <w:pPr>
        <w:pStyle w:val="Zkladntext"/>
        <w:overflowPunct w:val="0"/>
        <w:autoSpaceDE w:val="0"/>
        <w:autoSpaceDN w:val="0"/>
        <w:adjustRightInd w:val="0"/>
        <w:spacing w:after="120"/>
        <w:rPr>
          <w:rFonts w:ascii="Garamond" w:hAnsi="Garamond"/>
        </w:rPr>
      </w:pPr>
      <w:r w:rsidRPr="00DB657D">
        <w:rPr>
          <w:rFonts w:ascii="Garamond" w:hAnsi="Garamond"/>
        </w:rPr>
        <w:t xml:space="preserve"> </w:t>
      </w:r>
      <w:r w:rsidR="00753D4E" w:rsidRPr="00DB657D">
        <w:rPr>
          <w:rFonts w:ascii="Garamond" w:hAnsi="Garamond"/>
          <w:b/>
        </w:rPr>
        <w:t xml:space="preserve"> </w:t>
      </w:r>
    </w:p>
    <w:p w14:paraId="15B96017" w14:textId="637601EB" w:rsidR="006D7E17" w:rsidRPr="00DB657D" w:rsidRDefault="004C1F61" w:rsidP="004C1F61">
      <w:pPr>
        <w:jc w:val="both"/>
        <w:rPr>
          <w:rFonts w:ascii="Garamond" w:hAnsi="Garamond"/>
          <w:bCs/>
        </w:rPr>
      </w:pPr>
      <w:r w:rsidRPr="00DB657D">
        <w:rPr>
          <w:rFonts w:ascii="Garamond" w:hAnsi="Garamond"/>
          <w:bCs/>
        </w:rPr>
        <w:t xml:space="preserve">Mgr. </w:t>
      </w:r>
      <w:r w:rsidR="00A85B24" w:rsidRPr="00DB657D">
        <w:rPr>
          <w:rFonts w:ascii="Garamond" w:hAnsi="Garamond"/>
          <w:bCs/>
        </w:rPr>
        <w:t>Tomáš Kamradek</w:t>
      </w:r>
      <w:r w:rsidR="00C3366C" w:rsidRPr="00DB657D">
        <w:rPr>
          <w:rFonts w:ascii="Garamond" w:hAnsi="Garamond"/>
          <w:bCs/>
        </w:rPr>
        <w:t xml:space="preserve"> v. r.</w:t>
      </w:r>
    </w:p>
    <w:p w14:paraId="7FC4BC8C" w14:textId="210346A1" w:rsidR="004C1F61" w:rsidRPr="00DB657D" w:rsidRDefault="004C1F61" w:rsidP="004C1F61">
      <w:pPr>
        <w:jc w:val="both"/>
        <w:rPr>
          <w:rFonts w:ascii="Garamond" w:hAnsi="Garamond"/>
          <w:bCs/>
        </w:rPr>
      </w:pPr>
      <w:r w:rsidRPr="00DB657D">
        <w:rPr>
          <w:rFonts w:ascii="Garamond" w:hAnsi="Garamond"/>
          <w:bCs/>
        </w:rPr>
        <w:t>předseda okresního soudu</w:t>
      </w:r>
    </w:p>
    <w:p w14:paraId="398243C4" w14:textId="77777777" w:rsidR="00740570" w:rsidRPr="00DB657D" w:rsidRDefault="00740570" w:rsidP="00740570">
      <w:pPr>
        <w:jc w:val="center"/>
        <w:rPr>
          <w:rFonts w:ascii="Garamond" w:hAnsi="Garamond"/>
          <w:b/>
          <w:bCs/>
        </w:rPr>
      </w:pPr>
    </w:p>
    <w:p w14:paraId="556E8840" w14:textId="77777777" w:rsidR="00740570" w:rsidRPr="00DB657D" w:rsidRDefault="00740570" w:rsidP="004C1F61">
      <w:pPr>
        <w:pStyle w:val="Nadpis3"/>
        <w:rPr>
          <w:b w:val="0"/>
          <w:bCs w:val="0"/>
        </w:rPr>
      </w:pPr>
      <w:r w:rsidRPr="00DB657D">
        <w:tab/>
      </w:r>
    </w:p>
    <w:p w14:paraId="0C6DD51F" w14:textId="77777777" w:rsidR="00740570" w:rsidRPr="00DB657D" w:rsidRDefault="00740570" w:rsidP="00740570">
      <w:pPr>
        <w:rPr>
          <w:b/>
          <w:bCs/>
        </w:rPr>
      </w:pPr>
    </w:p>
    <w:p w14:paraId="6C95BFE1" w14:textId="77777777" w:rsidR="00740570" w:rsidRPr="00DB657D" w:rsidRDefault="00740570" w:rsidP="00740570">
      <w:pPr>
        <w:rPr>
          <w:b/>
          <w:bCs/>
        </w:rPr>
      </w:pPr>
    </w:p>
    <w:p w14:paraId="47EF0EBA" w14:textId="77777777" w:rsidR="00ED5E8B" w:rsidRPr="00DB657D" w:rsidRDefault="00740570" w:rsidP="00740570">
      <w:pPr>
        <w:pStyle w:val="Zkladntext"/>
        <w:overflowPunct w:val="0"/>
        <w:autoSpaceDE w:val="0"/>
        <w:autoSpaceDN w:val="0"/>
        <w:adjustRightInd w:val="0"/>
        <w:ind w:firstLine="708"/>
      </w:pPr>
      <w:r w:rsidRPr="00DB657D">
        <w:t xml:space="preserve"> </w:t>
      </w:r>
    </w:p>
    <w:p w14:paraId="3914D64E" w14:textId="77777777" w:rsidR="00CF7230" w:rsidRPr="00DB657D" w:rsidRDefault="00CF7230" w:rsidP="00D24FF3">
      <w:pPr>
        <w:spacing w:before="100" w:beforeAutospacing="1" w:after="100" w:afterAutospacing="1"/>
        <w:jc w:val="both"/>
      </w:pPr>
      <w:r w:rsidRPr="00DB657D">
        <w:t xml:space="preserve"> </w:t>
      </w:r>
    </w:p>
    <w:p w14:paraId="6A886ADC" w14:textId="77777777" w:rsidR="004E2C97" w:rsidRPr="00DB657D" w:rsidRDefault="004E2C97" w:rsidP="00D24FF3">
      <w:pPr>
        <w:spacing w:before="100" w:beforeAutospacing="1" w:after="100" w:afterAutospacing="1"/>
        <w:jc w:val="both"/>
      </w:pPr>
    </w:p>
    <w:p w14:paraId="3E429730" w14:textId="77777777" w:rsidR="004E2C97" w:rsidRPr="00DB657D" w:rsidRDefault="004E2C97" w:rsidP="00D24FF3">
      <w:pPr>
        <w:spacing w:before="100" w:beforeAutospacing="1" w:after="100" w:afterAutospacing="1"/>
        <w:jc w:val="both"/>
      </w:pPr>
    </w:p>
    <w:sectPr w:rsidR="004E2C97" w:rsidRPr="00DB657D" w:rsidSect="00101DD9">
      <w:headerReference w:type="default" r:id="rId7"/>
      <w:footerReference w:type="default" r:id="rId8"/>
      <w:footerReference w:type="first" r:id="rId9"/>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99CED" w14:textId="77777777" w:rsidR="00A738C5" w:rsidRDefault="00A738C5" w:rsidP="00101DD9">
      <w:r>
        <w:separator/>
      </w:r>
    </w:p>
  </w:endnote>
  <w:endnote w:type="continuationSeparator" w:id="0">
    <w:p w14:paraId="25D8C03A" w14:textId="77777777" w:rsidR="00A738C5" w:rsidRDefault="00A738C5" w:rsidP="0010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F539" w14:textId="77777777" w:rsidR="00C3366C" w:rsidRPr="00C3366C" w:rsidRDefault="00C3366C" w:rsidP="00C3366C">
    <w:pPr>
      <w:pStyle w:val="Zpat"/>
      <w:rPr>
        <w:rFonts w:ascii="Garamond" w:hAnsi="Garamond"/>
      </w:rPr>
    </w:pPr>
    <w:r w:rsidRPr="00C3366C">
      <w:rPr>
        <w:rFonts w:ascii="Garamond" w:hAnsi="Garamond"/>
      </w:rPr>
      <w:t>Shodu s prvopisem potvrzuje Mgr. Tamara Krátká</w:t>
    </w:r>
  </w:p>
  <w:p w14:paraId="4873E369" w14:textId="77777777" w:rsidR="00C3366C" w:rsidRDefault="00C3366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CF95" w14:textId="071A2E23" w:rsidR="00C3366C" w:rsidRPr="00C3366C" w:rsidRDefault="00C3366C">
    <w:pPr>
      <w:pStyle w:val="Zpat"/>
      <w:rPr>
        <w:rFonts w:ascii="Garamond" w:hAnsi="Garamond"/>
      </w:rPr>
    </w:pPr>
    <w:r w:rsidRPr="00C3366C">
      <w:rPr>
        <w:rFonts w:ascii="Garamond" w:hAnsi="Garamond"/>
      </w:rPr>
      <w:t>Shodu s prvopisem potvrzuje Mgr. Tamara Krátká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385BE" w14:textId="77777777" w:rsidR="00A738C5" w:rsidRDefault="00A738C5" w:rsidP="00101DD9">
      <w:r>
        <w:separator/>
      </w:r>
    </w:p>
  </w:footnote>
  <w:footnote w:type="continuationSeparator" w:id="0">
    <w:p w14:paraId="75844D4B" w14:textId="77777777" w:rsidR="00A738C5" w:rsidRDefault="00A738C5" w:rsidP="00101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8CAC" w14:textId="77777777" w:rsidR="00101DD9" w:rsidRDefault="00101DD9" w:rsidP="00101DD9">
    <w:pPr>
      <w:pStyle w:val="Zhlav"/>
      <w:jc w:val="center"/>
    </w:pPr>
    <w:r>
      <w:t xml:space="preserve">                                             2                           </w:t>
    </w:r>
    <w:r w:rsidRPr="00101DD9">
      <w:rPr>
        <w:rFonts w:ascii="Garamond" w:hAnsi="Garamond"/>
        <w:bCs/>
      </w:rPr>
      <w:t>0 Si 74/2025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B2DFA"/>
    <w:multiLevelType w:val="hybridMultilevel"/>
    <w:tmpl w:val="FFFFFFFF"/>
    <w:lvl w:ilvl="0" w:tplc="1CE00740">
      <w:start w:val="1"/>
      <w:numFmt w:val="decimal"/>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777224F4"/>
    <w:multiLevelType w:val="hybridMultilevel"/>
    <w:tmpl w:val="A39E554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458065647">
    <w:abstractNumId w:val="0"/>
  </w:num>
  <w:num w:numId="2" w16cid:durableId="1554808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049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OPEN_SPUSTENO" w:val="T"/>
    <w:docVar w:name="DB_ID_DOK" w:val="Si - rozhodnutí_2017 2025/01/27 13:44:18"/>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74 AND A.rocnik  = 2025)"/>
    <w:docVar w:name="SOUBOR_DOC" w:val="C:\TMP\"/>
  </w:docVars>
  <w:rsids>
    <w:rsidRoot w:val="00740570"/>
    <w:rsid w:val="00034B5F"/>
    <w:rsid w:val="000547B3"/>
    <w:rsid w:val="00071BF9"/>
    <w:rsid w:val="00074C86"/>
    <w:rsid w:val="000D0387"/>
    <w:rsid w:val="000E7D4A"/>
    <w:rsid w:val="00101DD9"/>
    <w:rsid w:val="00126CBB"/>
    <w:rsid w:val="00153CEA"/>
    <w:rsid w:val="00177727"/>
    <w:rsid w:val="001E4DA8"/>
    <w:rsid w:val="00203300"/>
    <w:rsid w:val="002579EF"/>
    <w:rsid w:val="00263780"/>
    <w:rsid w:val="00294645"/>
    <w:rsid w:val="002E6B37"/>
    <w:rsid w:val="0030169E"/>
    <w:rsid w:val="003111FC"/>
    <w:rsid w:val="003334D7"/>
    <w:rsid w:val="00343937"/>
    <w:rsid w:val="00386BD5"/>
    <w:rsid w:val="003B0463"/>
    <w:rsid w:val="003E6386"/>
    <w:rsid w:val="00422A32"/>
    <w:rsid w:val="00433936"/>
    <w:rsid w:val="00477167"/>
    <w:rsid w:val="004C1F61"/>
    <w:rsid w:val="004E2C97"/>
    <w:rsid w:val="004E6820"/>
    <w:rsid w:val="00550234"/>
    <w:rsid w:val="005718E3"/>
    <w:rsid w:val="005C2142"/>
    <w:rsid w:val="005E2A33"/>
    <w:rsid w:val="00601D80"/>
    <w:rsid w:val="00674406"/>
    <w:rsid w:val="006D7E17"/>
    <w:rsid w:val="00725647"/>
    <w:rsid w:val="00740570"/>
    <w:rsid w:val="00753D4E"/>
    <w:rsid w:val="007C5EBB"/>
    <w:rsid w:val="007D1D08"/>
    <w:rsid w:val="0080286F"/>
    <w:rsid w:val="00810049"/>
    <w:rsid w:val="00833686"/>
    <w:rsid w:val="0083638C"/>
    <w:rsid w:val="00862052"/>
    <w:rsid w:val="008B3B28"/>
    <w:rsid w:val="00967AF7"/>
    <w:rsid w:val="00974F04"/>
    <w:rsid w:val="009C2920"/>
    <w:rsid w:val="00A241AE"/>
    <w:rsid w:val="00A5537D"/>
    <w:rsid w:val="00A738C5"/>
    <w:rsid w:val="00A85B24"/>
    <w:rsid w:val="00AC519B"/>
    <w:rsid w:val="00AE2BB7"/>
    <w:rsid w:val="00B21710"/>
    <w:rsid w:val="00B42BE3"/>
    <w:rsid w:val="00B90863"/>
    <w:rsid w:val="00B97170"/>
    <w:rsid w:val="00BD0B57"/>
    <w:rsid w:val="00BD413B"/>
    <w:rsid w:val="00BF794F"/>
    <w:rsid w:val="00C25EF0"/>
    <w:rsid w:val="00C3366C"/>
    <w:rsid w:val="00C96474"/>
    <w:rsid w:val="00CC7529"/>
    <w:rsid w:val="00CF7230"/>
    <w:rsid w:val="00D24FF3"/>
    <w:rsid w:val="00D51F61"/>
    <w:rsid w:val="00DB657D"/>
    <w:rsid w:val="00DD7E63"/>
    <w:rsid w:val="00E22238"/>
    <w:rsid w:val="00E35E79"/>
    <w:rsid w:val="00E7014B"/>
    <w:rsid w:val="00ED5E8B"/>
    <w:rsid w:val="00EF3F84"/>
    <w:rsid w:val="00F04414"/>
    <w:rsid w:val="00F92B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E057DB"/>
  <w14:defaultImageDpi w14:val="0"/>
  <w15:docId w15:val="{437F4D3F-C09F-4E84-9707-B8B0D4CD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101DD9"/>
    <w:pPr>
      <w:tabs>
        <w:tab w:val="center" w:pos="4536"/>
        <w:tab w:val="right" w:pos="9072"/>
      </w:tabs>
    </w:pPr>
  </w:style>
  <w:style w:type="character" w:customStyle="1" w:styleId="ZpatChar">
    <w:name w:val="Zápatí Char"/>
    <w:basedOn w:val="Standardnpsmoodstavce"/>
    <w:link w:val="Zpat"/>
    <w:uiPriority w:val="99"/>
    <w:locked/>
    <w:rsid w:val="00101DD9"/>
    <w:rPr>
      <w:rFonts w:ascii="Times New Roman" w:hAnsi="Times New Roman" w:cs="Times New Roman"/>
      <w:sz w:val="24"/>
      <w:szCs w:val="24"/>
    </w:rPr>
  </w:style>
  <w:style w:type="character" w:styleId="Hypertextovodkaz">
    <w:name w:val="Hyperlink"/>
    <w:basedOn w:val="Standardnpsmoodstavce"/>
    <w:uiPriority w:val="99"/>
    <w:semiHidden/>
    <w:unhideWhenUsed/>
    <w:rsid w:val="00422A32"/>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7173">
      <w:bodyDiv w:val="1"/>
      <w:marLeft w:val="0"/>
      <w:marRight w:val="0"/>
      <w:marTop w:val="0"/>
      <w:marBottom w:val="0"/>
      <w:divBdr>
        <w:top w:val="none" w:sz="0" w:space="0" w:color="auto"/>
        <w:left w:val="none" w:sz="0" w:space="0" w:color="auto"/>
        <w:bottom w:val="none" w:sz="0" w:space="0" w:color="auto"/>
        <w:right w:val="none" w:sz="0" w:space="0" w:color="auto"/>
      </w:divBdr>
    </w:div>
    <w:div w:id="688142699">
      <w:bodyDiv w:val="1"/>
      <w:marLeft w:val="0"/>
      <w:marRight w:val="0"/>
      <w:marTop w:val="0"/>
      <w:marBottom w:val="0"/>
      <w:divBdr>
        <w:top w:val="none" w:sz="0" w:space="0" w:color="auto"/>
        <w:left w:val="none" w:sz="0" w:space="0" w:color="auto"/>
        <w:bottom w:val="none" w:sz="0" w:space="0" w:color="auto"/>
        <w:right w:val="none" w:sz="0" w:space="0" w:color="auto"/>
      </w:divBdr>
    </w:div>
    <w:div w:id="959412882">
      <w:bodyDiv w:val="1"/>
      <w:marLeft w:val="0"/>
      <w:marRight w:val="0"/>
      <w:marTop w:val="0"/>
      <w:marBottom w:val="0"/>
      <w:divBdr>
        <w:top w:val="none" w:sz="0" w:space="0" w:color="auto"/>
        <w:left w:val="none" w:sz="0" w:space="0" w:color="auto"/>
        <w:bottom w:val="none" w:sz="0" w:space="0" w:color="auto"/>
        <w:right w:val="none" w:sz="0" w:space="0" w:color="auto"/>
      </w:divBdr>
    </w:div>
    <w:div w:id="989136841">
      <w:bodyDiv w:val="1"/>
      <w:marLeft w:val="0"/>
      <w:marRight w:val="0"/>
      <w:marTop w:val="0"/>
      <w:marBottom w:val="0"/>
      <w:divBdr>
        <w:top w:val="none" w:sz="0" w:space="0" w:color="auto"/>
        <w:left w:val="none" w:sz="0" w:space="0" w:color="auto"/>
        <w:bottom w:val="none" w:sz="0" w:space="0" w:color="auto"/>
        <w:right w:val="none" w:sz="0" w:space="0" w:color="auto"/>
      </w:divBdr>
    </w:div>
    <w:div w:id="1165047825">
      <w:bodyDiv w:val="1"/>
      <w:marLeft w:val="0"/>
      <w:marRight w:val="0"/>
      <w:marTop w:val="0"/>
      <w:marBottom w:val="0"/>
      <w:divBdr>
        <w:top w:val="none" w:sz="0" w:space="0" w:color="auto"/>
        <w:left w:val="none" w:sz="0" w:space="0" w:color="auto"/>
        <w:bottom w:val="none" w:sz="0" w:space="0" w:color="auto"/>
        <w:right w:val="none" w:sz="0" w:space="0" w:color="auto"/>
      </w:divBdr>
    </w:div>
    <w:div w:id="1278371989">
      <w:marLeft w:val="0"/>
      <w:marRight w:val="0"/>
      <w:marTop w:val="0"/>
      <w:marBottom w:val="0"/>
      <w:divBdr>
        <w:top w:val="none" w:sz="0" w:space="0" w:color="auto"/>
        <w:left w:val="none" w:sz="0" w:space="0" w:color="auto"/>
        <w:bottom w:val="none" w:sz="0" w:space="0" w:color="auto"/>
        <w:right w:val="none" w:sz="0" w:space="0" w:color="auto"/>
      </w:divBdr>
    </w:div>
    <w:div w:id="1278371990">
      <w:marLeft w:val="0"/>
      <w:marRight w:val="0"/>
      <w:marTop w:val="0"/>
      <w:marBottom w:val="0"/>
      <w:divBdr>
        <w:top w:val="none" w:sz="0" w:space="0" w:color="auto"/>
        <w:left w:val="none" w:sz="0" w:space="0" w:color="auto"/>
        <w:bottom w:val="none" w:sz="0" w:space="0" w:color="auto"/>
        <w:right w:val="none" w:sz="0" w:space="0" w:color="auto"/>
      </w:divBdr>
    </w:div>
    <w:div w:id="1278371991">
      <w:marLeft w:val="0"/>
      <w:marRight w:val="0"/>
      <w:marTop w:val="0"/>
      <w:marBottom w:val="0"/>
      <w:divBdr>
        <w:top w:val="none" w:sz="0" w:space="0" w:color="auto"/>
        <w:left w:val="none" w:sz="0" w:space="0" w:color="auto"/>
        <w:bottom w:val="none" w:sz="0" w:space="0" w:color="auto"/>
        <w:right w:val="none" w:sz="0" w:space="0" w:color="auto"/>
      </w:divBdr>
    </w:div>
    <w:div w:id="1278371992">
      <w:marLeft w:val="0"/>
      <w:marRight w:val="0"/>
      <w:marTop w:val="0"/>
      <w:marBottom w:val="0"/>
      <w:divBdr>
        <w:top w:val="none" w:sz="0" w:space="0" w:color="auto"/>
        <w:left w:val="none" w:sz="0" w:space="0" w:color="auto"/>
        <w:bottom w:val="none" w:sz="0" w:space="0" w:color="auto"/>
        <w:right w:val="none" w:sz="0" w:space="0" w:color="auto"/>
      </w:divBdr>
    </w:div>
    <w:div w:id="1278371993">
      <w:marLeft w:val="0"/>
      <w:marRight w:val="0"/>
      <w:marTop w:val="0"/>
      <w:marBottom w:val="0"/>
      <w:divBdr>
        <w:top w:val="none" w:sz="0" w:space="0" w:color="auto"/>
        <w:left w:val="none" w:sz="0" w:space="0" w:color="auto"/>
        <w:bottom w:val="none" w:sz="0" w:space="0" w:color="auto"/>
        <w:right w:val="none" w:sz="0" w:space="0" w:color="auto"/>
      </w:divBdr>
    </w:div>
    <w:div w:id="1278371994">
      <w:marLeft w:val="0"/>
      <w:marRight w:val="0"/>
      <w:marTop w:val="0"/>
      <w:marBottom w:val="0"/>
      <w:divBdr>
        <w:top w:val="none" w:sz="0" w:space="0" w:color="auto"/>
        <w:left w:val="none" w:sz="0" w:space="0" w:color="auto"/>
        <w:bottom w:val="none" w:sz="0" w:space="0" w:color="auto"/>
        <w:right w:val="none" w:sz="0" w:space="0" w:color="auto"/>
      </w:divBdr>
    </w:div>
    <w:div w:id="1278371995">
      <w:marLeft w:val="0"/>
      <w:marRight w:val="0"/>
      <w:marTop w:val="0"/>
      <w:marBottom w:val="0"/>
      <w:divBdr>
        <w:top w:val="none" w:sz="0" w:space="0" w:color="auto"/>
        <w:left w:val="none" w:sz="0" w:space="0" w:color="auto"/>
        <w:bottom w:val="none" w:sz="0" w:space="0" w:color="auto"/>
        <w:right w:val="none" w:sz="0" w:space="0" w:color="auto"/>
      </w:divBdr>
    </w:div>
    <w:div w:id="214184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TotalTime>
  <Pages>3</Pages>
  <Words>977</Words>
  <Characters>5194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5</cp:revision>
  <cp:lastPrinted>2025-01-28T08:35:00Z</cp:lastPrinted>
  <dcterms:created xsi:type="dcterms:W3CDTF">2025-02-03T12:49:00Z</dcterms:created>
  <dcterms:modified xsi:type="dcterms:W3CDTF">2025-03-31T05:06:00Z</dcterms:modified>
</cp:coreProperties>
</file>