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2D52" w14:textId="302516C4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FF2B97">
        <w:rPr>
          <w:rFonts w:ascii="Garamond" w:hAnsi="Garamond"/>
          <w:b w:val="0"/>
          <w:bCs/>
          <w:sz w:val="24"/>
          <w:szCs w:val="24"/>
        </w:rPr>
        <w:t>15</w:t>
      </w:r>
      <w:r w:rsidR="006028B1">
        <w:rPr>
          <w:rFonts w:ascii="Garamond" w:hAnsi="Garamond"/>
          <w:b w:val="0"/>
          <w:bCs/>
          <w:sz w:val="24"/>
          <w:szCs w:val="24"/>
        </w:rPr>
        <w:t>/202</w:t>
      </w:r>
      <w:r w:rsidR="00FF2B97">
        <w:rPr>
          <w:rFonts w:ascii="Garamond" w:hAnsi="Garamond"/>
          <w:b w:val="0"/>
          <w:bCs/>
          <w:sz w:val="24"/>
          <w:szCs w:val="24"/>
        </w:rPr>
        <w:t>6</w:t>
      </w:r>
    </w:p>
    <w:p w14:paraId="138D94E8" w14:textId="77777777" w:rsidR="009B1372" w:rsidRDefault="009B1372" w:rsidP="009B1372">
      <w:pPr>
        <w:jc w:val="both"/>
        <w:rPr>
          <w:rFonts w:ascii="Garamond" w:hAnsi="Garamond"/>
        </w:rPr>
      </w:pPr>
    </w:p>
    <w:p w14:paraId="39965456" w14:textId="77777777" w:rsidR="009B1372" w:rsidRDefault="009B1372" w:rsidP="009B1372">
      <w:pPr>
        <w:jc w:val="both"/>
        <w:rPr>
          <w:rFonts w:ascii="Garamond" w:hAnsi="Garamond"/>
        </w:rPr>
      </w:pPr>
    </w:p>
    <w:p w14:paraId="572E28BA" w14:textId="77777777" w:rsidR="009B1372" w:rsidRDefault="009B1372" w:rsidP="009B1372">
      <w:pPr>
        <w:jc w:val="both"/>
        <w:rPr>
          <w:rFonts w:ascii="Garamond" w:hAnsi="Garamond"/>
        </w:rPr>
      </w:pPr>
    </w:p>
    <w:p w14:paraId="20DD5E55" w14:textId="77777777" w:rsidR="009B1372" w:rsidRPr="00821B5F" w:rsidRDefault="009B1372" w:rsidP="009B1372">
      <w:pPr>
        <w:pStyle w:val="Zkladntext"/>
        <w:jc w:val="center"/>
        <w:rPr>
          <w:rFonts w:ascii="Garamond" w:hAnsi="Garamond"/>
          <w:szCs w:val="28"/>
        </w:rPr>
      </w:pPr>
      <w:r w:rsidRPr="00821B5F">
        <w:rPr>
          <w:rFonts w:ascii="Garamond" w:hAnsi="Garamond"/>
          <w:szCs w:val="28"/>
        </w:rPr>
        <w:t xml:space="preserve">ZMĚNA ROZVRHU PRÁCE </w:t>
      </w:r>
    </w:p>
    <w:p w14:paraId="6778B8E5" w14:textId="73E29EBD" w:rsidR="009B1372" w:rsidRPr="00821B5F" w:rsidRDefault="009B1372" w:rsidP="009B1372">
      <w:pPr>
        <w:pStyle w:val="Zkladntext"/>
        <w:jc w:val="center"/>
        <w:rPr>
          <w:rFonts w:ascii="Garamond" w:hAnsi="Garamond"/>
          <w:szCs w:val="28"/>
          <w:lang w:eastAsia="x-none"/>
        </w:rPr>
      </w:pPr>
      <w:r w:rsidRPr="00821B5F">
        <w:rPr>
          <w:rFonts w:ascii="Garamond" w:hAnsi="Garamond"/>
          <w:szCs w:val="28"/>
        </w:rPr>
        <w:t>ČÍSLO</w:t>
      </w:r>
      <w:r w:rsidR="00FC2167" w:rsidRPr="00821B5F">
        <w:rPr>
          <w:rFonts w:ascii="Garamond" w:hAnsi="Garamond"/>
          <w:szCs w:val="28"/>
          <w:lang w:eastAsia="x-none"/>
        </w:rPr>
        <w:t xml:space="preserve"> </w:t>
      </w:r>
      <w:r w:rsidR="007A4C38" w:rsidRPr="00821B5F">
        <w:rPr>
          <w:rFonts w:ascii="Garamond" w:hAnsi="Garamond"/>
          <w:szCs w:val="28"/>
          <w:lang w:eastAsia="x-none"/>
        </w:rPr>
        <w:t>1</w:t>
      </w:r>
    </w:p>
    <w:p w14:paraId="1D5A171D" w14:textId="77777777" w:rsidR="00B527E4" w:rsidRPr="00821B5F" w:rsidRDefault="00B527E4" w:rsidP="009B1372">
      <w:pPr>
        <w:pStyle w:val="Zkladntext"/>
        <w:jc w:val="center"/>
        <w:rPr>
          <w:rFonts w:ascii="Garamond" w:hAnsi="Garamond"/>
          <w:szCs w:val="28"/>
          <w:lang w:eastAsia="x-none"/>
        </w:rPr>
      </w:pPr>
    </w:p>
    <w:p w14:paraId="5D3DFE46" w14:textId="77777777" w:rsidR="00642073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7E1346A6" w14:textId="240136A2" w:rsidR="0001494A" w:rsidRDefault="0001494A" w:rsidP="00B3164B">
      <w:pPr>
        <w:pStyle w:val="Odstavecseseznamem"/>
        <w:widowControl w:val="0"/>
        <w:numPr>
          <w:ilvl w:val="0"/>
          <w:numId w:val="21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>
        <w:rPr>
          <w:rFonts w:ascii="Garamond" w:hAnsi="Garamond"/>
          <w:b/>
          <w:bCs/>
          <w:kern w:val="2"/>
          <w:sz w:val="32"/>
          <w:szCs w:val="32"/>
        </w:rPr>
        <w:t>Změna v</w:t>
      </w:r>
      <w:r w:rsidR="00627373">
        <w:rPr>
          <w:rFonts w:ascii="Garamond" w:hAnsi="Garamond"/>
          <w:b/>
          <w:bCs/>
          <w:kern w:val="2"/>
          <w:sz w:val="32"/>
          <w:szCs w:val="32"/>
        </w:rPr>
        <w:t> </w:t>
      </w:r>
      <w:r>
        <w:rPr>
          <w:rFonts w:ascii="Garamond" w:hAnsi="Garamond"/>
          <w:b/>
          <w:bCs/>
          <w:kern w:val="2"/>
          <w:sz w:val="32"/>
          <w:szCs w:val="32"/>
        </w:rPr>
        <w:t>čá</w:t>
      </w:r>
      <w:r w:rsidR="00627373">
        <w:rPr>
          <w:rFonts w:ascii="Garamond" w:hAnsi="Garamond"/>
          <w:b/>
          <w:bCs/>
          <w:kern w:val="2"/>
          <w:sz w:val="32"/>
          <w:szCs w:val="32"/>
        </w:rPr>
        <w:t>sti Úvod rozvrhu práce</w:t>
      </w:r>
    </w:p>
    <w:p w14:paraId="3F175167" w14:textId="77777777" w:rsidR="00627373" w:rsidRPr="00627373" w:rsidRDefault="00627373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627373">
        <w:rPr>
          <w:rFonts w:ascii="Garamond" w:hAnsi="Garamond"/>
          <w:kern w:val="2"/>
        </w:rPr>
        <w:t>Rozvrh práce Okresního soudu v Pardubicích pro rok 2026 měním s účinností od 8. 1. 2026 takto:</w:t>
      </w:r>
    </w:p>
    <w:p w14:paraId="56C1CE79" w14:textId="77777777" w:rsidR="00627373" w:rsidRPr="00627373" w:rsidRDefault="00627373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69DFCFE4" w14:textId="4F72F5F3" w:rsidR="00627373" w:rsidRPr="00BD22F8" w:rsidRDefault="00627373" w:rsidP="00BD22F8">
      <w:pPr>
        <w:pStyle w:val="Odstavecseseznamem"/>
        <w:widowControl w:val="0"/>
        <w:numPr>
          <w:ilvl w:val="0"/>
          <w:numId w:val="24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BD22F8">
        <w:rPr>
          <w:rFonts w:ascii="Garamond" w:hAnsi="Garamond"/>
          <w:b/>
          <w:bCs/>
          <w:kern w:val="2"/>
          <w:sz w:val="28"/>
          <w:szCs w:val="28"/>
          <w:u w:val="single"/>
        </w:rPr>
        <w:t>Vypouští se text:</w:t>
      </w:r>
    </w:p>
    <w:p w14:paraId="01DE9EE4" w14:textId="77777777" w:rsidR="00627373" w:rsidRPr="00627373" w:rsidRDefault="00627373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14:paraId="0B81E319" w14:textId="11F49FCB" w:rsidR="00627373" w:rsidRPr="00D0768D" w:rsidRDefault="00627373" w:rsidP="00627373">
      <w:pPr>
        <w:pStyle w:val="Nadpis1"/>
        <w:kinsoku w:val="0"/>
        <w:overflowPunct w:val="0"/>
        <w:spacing w:after="120"/>
        <w:rPr>
          <w:rFonts w:ascii="Garamond" w:hAnsi="Garamond"/>
          <w:b w:val="0"/>
          <w:bCs/>
          <w:spacing w:val="-1"/>
          <w:szCs w:val="28"/>
        </w:rPr>
      </w:pPr>
      <w:r w:rsidRPr="00627373">
        <w:rPr>
          <w:rFonts w:ascii="Garamond" w:hAnsi="Garamond"/>
          <w:b w:val="0"/>
          <w:spacing w:val="-1"/>
          <w:szCs w:val="28"/>
        </w:rPr>
        <w:t>„</w:t>
      </w:r>
      <w:r w:rsidRPr="00D0768D">
        <w:rPr>
          <w:rFonts w:ascii="Garamond" w:hAnsi="Garamond"/>
          <w:bCs/>
          <w:spacing w:val="-1"/>
          <w:szCs w:val="28"/>
        </w:rPr>
        <w:t>Provozní</w:t>
      </w:r>
      <w:r w:rsidRPr="00D0768D">
        <w:rPr>
          <w:rFonts w:ascii="Garamond" w:hAnsi="Garamond"/>
          <w:bCs/>
          <w:spacing w:val="-3"/>
          <w:szCs w:val="28"/>
        </w:rPr>
        <w:t xml:space="preserve"> </w:t>
      </w:r>
      <w:r w:rsidRPr="00D0768D">
        <w:rPr>
          <w:rFonts w:ascii="Garamond" w:hAnsi="Garamond"/>
          <w:bCs/>
          <w:szCs w:val="28"/>
        </w:rPr>
        <w:t>doba</w:t>
      </w:r>
      <w:r w:rsidRPr="00D0768D">
        <w:rPr>
          <w:rFonts w:ascii="Garamond" w:hAnsi="Garamond"/>
          <w:bCs/>
          <w:spacing w:val="-1"/>
          <w:szCs w:val="28"/>
        </w:rPr>
        <w:t xml:space="preserve"> </w:t>
      </w:r>
      <w:r w:rsidRPr="00D0768D">
        <w:rPr>
          <w:rFonts w:ascii="Garamond" w:hAnsi="Garamond"/>
          <w:bCs/>
          <w:spacing w:val="-2"/>
          <w:szCs w:val="28"/>
        </w:rPr>
        <w:t>informačního</w:t>
      </w:r>
      <w:r w:rsidRPr="00D0768D">
        <w:rPr>
          <w:rFonts w:ascii="Garamond" w:hAnsi="Garamond"/>
          <w:bCs/>
          <w:spacing w:val="-1"/>
          <w:szCs w:val="28"/>
        </w:rPr>
        <w:t xml:space="preserve"> centra </w:t>
      </w:r>
      <w:r w:rsidRPr="00D0768D">
        <w:rPr>
          <w:rFonts w:ascii="Garamond" w:hAnsi="Garamond"/>
          <w:bCs/>
          <w:szCs w:val="28"/>
        </w:rPr>
        <w:t>a</w:t>
      </w:r>
      <w:r w:rsidRPr="00D0768D">
        <w:rPr>
          <w:rFonts w:ascii="Garamond" w:hAnsi="Garamond"/>
          <w:bCs/>
          <w:spacing w:val="-1"/>
          <w:szCs w:val="28"/>
        </w:rPr>
        <w:t xml:space="preserve"> nahlížení </w:t>
      </w:r>
      <w:r w:rsidRPr="00D0768D">
        <w:rPr>
          <w:rFonts w:ascii="Garamond" w:hAnsi="Garamond"/>
          <w:bCs/>
          <w:szCs w:val="28"/>
        </w:rPr>
        <w:t>do</w:t>
      </w:r>
      <w:r w:rsidRPr="00D0768D">
        <w:rPr>
          <w:rFonts w:ascii="Garamond" w:hAnsi="Garamond"/>
          <w:bCs/>
          <w:spacing w:val="-3"/>
          <w:szCs w:val="28"/>
        </w:rPr>
        <w:t xml:space="preserve"> </w:t>
      </w:r>
      <w:r w:rsidRPr="00D0768D">
        <w:rPr>
          <w:rFonts w:ascii="Garamond" w:hAnsi="Garamond"/>
          <w:bCs/>
          <w:spacing w:val="-1"/>
          <w:szCs w:val="28"/>
        </w:rPr>
        <w:t>spisů:</w:t>
      </w:r>
    </w:p>
    <w:p w14:paraId="10F1DCF9" w14:textId="77777777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16:00 hod</w:t>
      </w:r>
    </w:p>
    <w:p w14:paraId="29B6FA59" w14:textId="77777777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6BAF0384" w14:textId="77777777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3426E154" w14:textId="77777777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14:30 hod</w:t>
      </w:r>
    </w:p>
    <w:p w14:paraId="529F2F74" w14:textId="3348B63F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13:30 hod“</w:t>
      </w:r>
    </w:p>
    <w:p w14:paraId="0D9137DB" w14:textId="77777777" w:rsid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</w:p>
    <w:p w14:paraId="24618F02" w14:textId="7DC3876E" w:rsidR="00627373" w:rsidRPr="00627373" w:rsidRDefault="00627373" w:rsidP="0062737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  <w:b/>
          <w:bCs/>
          <w:sz w:val="28"/>
          <w:szCs w:val="28"/>
          <w:u w:val="single"/>
        </w:rPr>
      </w:pPr>
      <w:r w:rsidRPr="00627373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45FA4ECA" w14:textId="77777777" w:rsidR="00627373" w:rsidRDefault="00627373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4371BBE9" w14:textId="06C6A608" w:rsidR="00627373" w:rsidRPr="00D0768D" w:rsidRDefault="00627373" w:rsidP="00627373">
      <w:pPr>
        <w:pStyle w:val="Nadpis1"/>
        <w:kinsoku w:val="0"/>
        <w:overflowPunct w:val="0"/>
        <w:spacing w:after="120"/>
        <w:rPr>
          <w:rFonts w:ascii="Garamond" w:hAnsi="Garamond"/>
          <w:b w:val="0"/>
          <w:bCs/>
          <w:spacing w:val="-1"/>
          <w:szCs w:val="28"/>
        </w:rPr>
      </w:pPr>
      <w:r w:rsidRPr="00627373">
        <w:rPr>
          <w:rFonts w:ascii="Garamond" w:hAnsi="Garamond"/>
          <w:b w:val="0"/>
          <w:spacing w:val="-1"/>
          <w:szCs w:val="28"/>
        </w:rPr>
        <w:t>„</w:t>
      </w:r>
      <w:r w:rsidRPr="00D0768D">
        <w:rPr>
          <w:rFonts w:ascii="Garamond" w:hAnsi="Garamond"/>
          <w:bCs/>
          <w:spacing w:val="-1"/>
          <w:szCs w:val="28"/>
        </w:rPr>
        <w:t>Provozní</w:t>
      </w:r>
      <w:r w:rsidRPr="00D0768D">
        <w:rPr>
          <w:rFonts w:ascii="Garamond" w:hAnsi="Garamond"/>
          <w:bCs/>
          <w:spacing w:val="-3"/>
          <w:szCs w:val="28"/>
        </w:rPr>
        <w:t xml:space="preserve"> </w:t>
      </w:r>
      <w:r w:rsidRPr="00D0768D">
        <w:rPr>
          <w:rFonts w:ascii="Garamond" w:hAnsi="Garamond"/>
          <w:bCs/>
          <w:szCs w:val="28"/>
        </w:rPr>
        <w:t>doba</w:t>
      </w:r>
      <w:r w:rsidRPr="00D0768D">
        <w:rPr>
          <w:rFonts w:ascii="Garamond" w:hAnsi="Garamond"/>
          <w:bCs/>
          <w:spacing w:val="-1"/>
          <w:szCs w:val="28"/>
        </w:rPr>
        <w:t xml:space="preserve"> </w:t>
      </w:r>
      <w:r w:rsidRPr="00D0768D">
        <w:rPr>
          <w:rFonts w:ascii="Garamond" w:hAnsi="Garamond"/>
          <w:bCs/>
          <w:spacing w:val="-2"/>
          <w:szCs w:val="28"/>
        </w:rPr>
        <w:t>informačního</w:t>
      </w:r>
      <w:r w:rsidRPr="00D0768D">
        <w:rPr>
          <w:rFonts w:ascii="Garamond" w:hAnsi="Garamond"/>
          <w:bCs/>
          <w:spacing w:val="-1"/>
          <w:szCs w:val="28"/>
        </w:rPr>
        <w:t xml:space="preserve"> centra </w:t>
      </w:r>
      <w:r w:rsidRPr="00D0768D">
        <w:rPr>
          <w:rFonts w:ascii="Garamond" w:hAnsi="Garamond"/>
          <w:bCs/>
          <w:szCs w:val="28"/>
        </w:rPr>
        <w:t>a</w:t>
      </w:r>
      <w:r w:rsidRPr="00D0768D">
        <w:rPr>
          <w:rFonts w:ascii="Garamond" w:hAnsi="Garamond"/>
          <w:bCs/>
          <w:spacing w:val="-1"/>
          <w:szCs w:val="28"/>
        </w:rPr>
        <w:t xml:space="preserve"> nahlížení </w:t>
      </w:r>
      <w:r w:rsidRPr="00D0768D">
        <w:rPr>
          <w:rFonts w:ascii="Garamond" w:hAnsi="Garamond"/>
          <w:bCs/>
          <w:szCs w:val="28"/>
        </w:rPr>
        <w:t>do</w:t>
      </w:r>
      <w:r w:rsidRPr="00D0768D">
        <w:rPr>
          <w:rFonts w:ascii="Garamond" w:hAnsi="Garamond"/>
          <w:bCs/>
          <w:spacing w:val="-3"/>
          <w:szCs w:val="28"/>
        </w:rPr>
        <w:t xml:space="preserve"> </w:t>
      </w:r>
      <w:r w:rsidRPr="00D0768D">
        <w:rPr>
          <w:rFonts w:ascii="Garamond" w:hAnsi="Garamond"/>
          <w:bCs/>
          <w:spacing w:val="-1"/>
          <w:szCs w:val="28"/>
        </w:rPr>
        <w:t>spisů: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5302"/>
      </w:tblGrid>
      <w:tr w:rsidR="00627373" w:rsidRPr="00627373" w14:paraId="767A7295" w14:textId="77777777" w:rsidTr="00627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D45587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>pondělí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E1F4D6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 xml:space="preserve">7:30 - </w:t>
            </w:r>
            <w:proofErr w:type="gramStart"/>
            <w:r w:rsidRPr="00627373">
              <w:rPr>
                <w:rFonts w:ascii="Garamond" w:hAnsi="Garamond"/>
              </w:rPr>
              <w:t>11:30  a</w:t>
            </w:r>
            <w:proofErr w:type="gramEnd"/>
            <w:r w:rsidRPr="00627373">
              <w:rPr>
                <w:rFonts w:ascii="Garamond" w:hAnsi="Garamond"/>
              </w:rPr>
              <w:t>  12:00 - 16:00</w:t>
            </w:r>
          </w:p>
        </w:tc>
      </w:tr>
      <w:tr w:rsidR="00627373" w:rsidRPr="00627373" w14:paraId="3E3312E9" w14:textId="77777777" w:rsidTr="00627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AAAD9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C93640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 xml:space="preserve">7:30 - </w:t>
            </w:r>
            <w:proofErr w:type="gramStart"/>
            <w:r w:rsidRPr="00627373">
              <w:rPr>
                <w:rFonts w:ascii="Garamond" w:hAnsi="Garamond"/>
              </w:rPr>
              <w:t>11:30  a</w:t>
            </w:r>
            <w:proofErr w:type="gramEnd"/>
            <w:r w:rsidRPr="00627373">
              <w:rPr>
                <w:rFonts w:ascii="Garamond" w:hAnsi="Garamond"/>
              </w:rPr>
              <w:t>  12:00 - 15:30</w:t>
            </w:r>
          </w:p>
        </w:tc>
      </w:tr>
      <w:tr w:rsidR="00627373" w:rsidRPr="00627373" w14:paraId="1D1F7965" w14:textId="77777777" w:rsidTr="00627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69506E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>středa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F795C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 xml:space="preserve">7:30 - </w:t>
            </w:r>
            <w:proofErr w:type="gramStart"/>
            <w:r w:rsidRPr="00627373">
              <w:rPr>
                <w:rFonts w:ascii="Garamond" w:hAnsi="Garamond"/>
              </w:rPr>
              <w:t>11:30  a</w:t>
            </w:r>
            <w:proofErr w:type="gramEnd"/>
            <w:r w:rsidRPr="00627373">
              <w:rPr>
                <w:rFonts w:ascii="Garamond" w:hAnsi="Garamond"/>
              </w:rPr>
              <w:t>  12:00 - 15:30</w:t>
            </w:r>
          </w:p>
        </w:tc>
      </w:tr>
      <w:tr w:rsidR="00627373" w:rsidRPr="00627373" w14:paraId="6B27795E" w14:textId="77777777" w:rsidTr="00627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80C94B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72586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 xml:space="preserve">7:30 - </w:t>
            </w:r>
            <w:proofErr w:type="gramStart"/>
            <w:r w:rsidRPr="00627373">
              <w:rPr>
                <w:rFonts w:ascii="Garamond" w:hAnsi="Garamond"/>
              </w:rPr>
              <w:t>11:30  a</w:t>
            </w:r>
            <w:proofErr w:type="gramEnd"/>
            <w:r w:rsidRPr="00627373">
              <w:rPr>
                <w:rFonts w:ascii="Garamond" w:hAnsi="Garamond"/>
              </w:rPr>
              <w:t>  12:00 - 14:30</w:t>
            </w:r>
          </w:p>
        </w:tc>
      </w:tr>
      <w:tr w:rsidR="00627373" w:rsidRPr="00627373" w14:paraId="190BF707" w14:textId="77777777" w:rsidTr="00627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7F65E" w14:textId="77777777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6371A8" w14:textId="612888A1" w:rsidR="00627373" w:rsidRPr="00627373" w:rsidRDefault="00627373" w:rsidP="00627373">
            <w:pPr>
              <w:pStyle w:val="Odstavecseseznamem"/>
              <w:widowControl w:val="0"/>
              <w:adjustRightInd w:val="0"/>
              <w:ind w:right="23"/>
              <w:jc w:val="both"/>
              <w:rPr>
                <w:rFonts w:ascii="Garamond" w:hAnsi="Garamond"/>
              </w:rPr>
            </w:pPr>
            <w:r w:rsidRPr="00627373">
              <w:rPr>
                <w:rFonts w:ascii="Garamond" w:hAnsi="Garamond"/>
              </w:rPr>
              <w:t xml:space="preserve">7:30 - </w:t>
            </w:r>
            <w:proofErr w:type="gramStart"/>
            <w:r w:rsidRPr="00627373">
              <w:rPr>
                <w:rFonts w:ascii="Garamond" w:hAnsi="Garamond"/>
              </w:rPr>
              <w:t>11:30  a</w:t>
            </w:r>
            <w:proofErr w:type="gramEnd"/>
            <w:r w:rsidRPr="00627373">
              <w:rPr>
                <w:rFonts w:ascii="Garamond" w:hAnsi="Garamond"/>
              </w:rPr>
              <w:t>  12:00 - 13:3</w:t>
            </w:r>
            <w:r>
              <w:rPr>
                <w:rFonts w:ascii="Garamond" w:hAnsi="Garamond"/>
              </w:rPr>
              <w:t>0“</w:t>
            </w:r>
          </w:p>
        </w:tc>
      </w:tr>
    </w:tbl>
    <w:p w14:paraId="4FD898FB" w14:textId="77777777" w:rsidR="00627373" w:rsidRDefault="00627373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233D6E63" w14:textId="2669E0A0" w:rsidR="00BD22F8" w:rsidRDefault="00BD22F8" w:rsidP="00BD22F8">
      <w:pPr>
        <w:pStyle w:val="Odstavecseseznamem"/>
        <w:widowControl w:val="0"/>
        <w:numPr>
          <w:ilvl w:val="0"/>
          <w:numId w:val="21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>
        <w:rPr>
          <w:rFonts w:ascii="Garamond" w:hAnsi="Garamond"/>
          <w:b/>
          <w:bCs/>
          <w:kern w:val="2"/>
          <w:sz w:val="32"/>
          <w:szCs w:val="32"/>
        </w:rPr>
        <w:lastRenderedPageBreak/>
        <w:t>Změna v části Úsek správy soudu</w:t>
      </w:r>
    </w:p>
    <w:p w14:paraId="60AD9030" w14:textId="77777777" w:rsidR="00BD22F8" w:rsidRDefault="00BD22F8" w:rsidP="00BD22F8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5BC63577" w14:textId="77777777" w:rsidR="00BD22F8" w:rsidRPr="00627373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627373">
        <w:rPr>
          <w:rFonts w:ascii="Garamond" w:hAnsi="Garamond"/>
          <w:kern w:val="2"/>
        </w:rPr>
        <w:t>Rozvrh práce Okresního soudu v Pardubicích pro rok 2026 měním s účinností od 8. 1. 2026 takto:</w:t>
      </w:r>
    </w:p>
    <w:p w14:paraId="5DFDFC82" w14:textId="77777777" w:rsidR="00BD22F8" w:rsidRPr="00627373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73CCDEBD" w14:textId="778BDC6A" w:rsidR="00BD22F8" w:rsidRPr="00BD22F8" w:rsidRDefault="00BD22F8" w:rsidP="00BD22F8">
      <w:pPr>
        <w:pStyle w:val="Odstavecseseznamem"/>
        <w:widowControl w:val="0"/>
        <w:numPr>
          <w:ilvl w:val="0"/>
          <w:numId w:val="25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BD22F8">
        <w:rPr>
          <w:rFonts w:ascii="Garamond" w:hAnsi="Garamond"/>
          <w:b/>
          <w:bCs/>
          <w:kern w:val="2"/>
          <w:sz w:val="28"/>
          <w:szCs w:val="28"/>
          <w:u w:val="single"/>
        </w:rPr>
        <w:t>Vypouští se text:</w:t>
      </w:r>
    </w:p>
    <w:p w14:paraId="274EF5AD" w14:textId="77777777" w:rsidR="00BD22F8" w:rsidRPr="00BD22F8" w:rsidRDefault="00BD22F8" w:rsidP="00BD22F8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4DAF2F1C" w14:textId="2CB016D9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kern w:val="2"/>
        </w:rPr>
        <w:t>„</w:t>
      </w:r>
      <w:r w:rsidRPr="00BD22F8">
        <w:rPr>
          <w:rFonts w:ascii="Garamond" w:hAnsi="Garamond"/>
          <w:b/>
          <w:bCs/>
          <w:kern w:val="2"/>
          <w:u w:val="single"/>
        </w:rPr>
        <w:t>Vyšší podatelna a tiskové centrum</w:t>
      </w:r>
      <w:r w:rsidRPr="00BD22F8">
        <w:rPr>
          <w:rFonts w:ascii="Garamond" w:hAnsi="Garamond"/>
          <w:b/>
          <w:bCs/>
          <w:kern w:val="2"/>
        </w:rPr>
        <w:t xml:space="preserve">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Jana Svatoňová</w:t>
      </w:r>
    </w:p>
    <w:p w14:paraId="54AF1CB0" w14:textId="0C802C5A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           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Lucie Myšíková</w:t>
      </w:r>
    </w:p>
    <w:p w14:paraId="5CEC6BC5" w14:textId="6CDFFF50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>           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 xml:space="preserve"> Iveta Hrubá</w:t>
      </w:r>
    </w:p>
    <w:p w14:paraId="74EF4A9E" w14:textId="4BCFBB86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           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Helena Staňková (0,8)</w:t>
      </w:r>
    </w:p>
    <w:p w14:paraId="1B0E7860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</w:p>
    <w:p w14:paraId="152CC0C9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Zastupování: </w:t>
      </w:r>
      <w:r w:rsidRPr="00BD22F8">
        <w:rPr>
          <w:rFonts w:ascii="Garamond" w:hAnsi="Garamond"/>
          <w:kern w:val="2"/>
        </w:rPr>
        <w:t>vzájemné v rámci oddělení</w:t>
      </w:r>
    </w:p>
    <w:p w14:paraId="70ECA48D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4171A4A4" w14:textId="6BA09C6F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BD22F8">
        <w:rPr>
          <w:rFonts w:ascii="Garamond" w:hAnsi="Garamond"/>
          <w:kern w:val="2"/>
        </w:rPr>
        <w:t xml:space="preserve">Zabezpečuje samostatné přidělování věcí v souladu s rozvrhem práce soudu, vkládání nápadu soudní agendy do systému ISAS a zápis věcí z rejstříku </w:t>
      </w:r>
      <w:r w:rsidR="0042488E" w:rsidRPr="00BD22F8">
        <w:rPr>
          <w:rFonts w:ascii="Garamond" w:hAnsi="Garamond"/>
          <w:kern w:val="2"/>
        </w:rPr>
        <w:t>EPR do</w:t>
      </w:r>
      <w:r w:rsidRPr="00BD22F8">
        <w:rPr>
          <w:rFonts w:ascii="Garamond" w:hAnsi="Garamond"/>
          <w:kern w:val="2"/>
        </w:rPr>
        <w:t xml:space="preserve"> rejstříku C, včetně jeho lustrace. Po přidělení spisové značky provádí lustraci v řízeních o rozvod manželství v Informačním systému základních registrů (ISZR). Dále zajišťuje tisk a zápis věcí ze systému JUDEX. Zabezpečuje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FC60550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2AC6B0D2" w14:textId="323237ED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kern w:val="2"/>
        </w:rPr>
        <w:t>Helena Staňková vyřizuje věci rejstříku Nc – rozhodčí nálezy – urgence zapůjčených spisů</w:t>
      </w:r>
      <w:r w:rsidRPr="00BD22F8">
        <w:rPr>
          <w:rFonts w:ascii="Garamond" w:hAnsi="Garamond"/>
          <w:b/>
          <w:bCs/>
          <w:kern w:val="2"/>
        </w:rPr>
        <w:t>.</w:t>
      </w:r>
      <w:r w:rsidRPr="00BD22F8">
        <w:rPr>
          <w:rFonts w:ascii="Garamond" w:hAnsi="Garamond"/>
          <w:kern w:val="2"/>
        </w:rPr>
        <w:t>“</w:t>
      </w:r>
    </w:p>
    <w:p w14:paraId="237A2B34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</w:p>
    <w:p w14:paraId="20D8253C" w14:textId="1B592FD1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BD22F8">
        <w:rPr>
          <w:rFonts w:ascii="Garamond" w:hAnsi="Garamond"/>
          <w:b/>
          <w:bCs/>
          <w:kern w:val="2"/>
          <w:sz w:val="28"/>
          <w:szCs w:val="28"/>
          <w:u w:val="single"/>
        </w:rPr>
        <w:t>a nahrazuje se textem:</w:t>
      </w:r>
    </w:p>
    <w:p w14:paraId="1F19433E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4BBA6423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kern w:val="2"/>
        </w:rPr>
        <w:t>„</w:t>
      </w:r>
      <w:r w:rsidRPr="00BD22F8">
        <w:rPr>
          <w:rFonts w:ascii="Garamond" w:hAnsi="Garamond"/>
          <w:b/>
          <w:bCs/>
          <w:kern w:val="2"/>
          <w:u w:val="single"/>
        </w:rPr>
        <w:t>Vyšší podatelna a tiskové centrum</w:t>
      </w:r>
      <w:r w:rsidRPr="00BD22F8">
        <w:rPr>
          <w:rFonts w:ascii="Garamond" w:hAnsi="Garamond"/>
          <w:b/>
          <w:bCs/>
          <w:kern w:val="2"/>
        </w:rPr>
        <w:t xml:space="preserve">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Jana Svatoňová</w:t>
      </w:r>
    </w:p>
    <w:p w14:paraId="48A07459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           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Lucie Myšíková</w:t>
      </w:r>
    </w:p>
    <w:p w14:paraId="4E9C47CF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>           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 xml:space="preserve"> Iveta Hrubá</w:t>
      </w:r>
    </w:p>
    <w:p w14:paraId="5C7BA2FE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            </w:t>
      </w:r>
      <w:r>
        <w:rPr>
          <w:rFonts w:ascii="Garamond" w:hAnsi="Garamond"/>
          <w:b/>
          <w:bCs/>
          <w:kern w:val="2"/>
        </w:rPr>
        <w:t xml:space="preserve">                                                                                                                                                                       </w:t>
      </w:r>
      <w:r w:rsidRPr="00BD22F8">
        <w:rPr>
          <w:rFonts w:ascii="Garamond" w:hAnsi="Garamond"/>
          <w:b/>
          <w:bCs/>
          <w:kern w:val="2"/>
        </w:rPr>
        <w:t>Helena Staňková (0,8)</w:t>
      </w:r>
    </w:p>
    <w:p w14:paraId="0E28DF77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</w:rPr>
      </w:pPr>
    </w:p>
    <w:p w14:paraId="51118F01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BD22F8">
        <w:rPr>
          <w:rFonts w:ascii="Garamond" w:hAnsi="Garamond"/>
          <w:b/>
          <w:bCs/>
          <w:kern w:val="2"/>
        </w:rPr>
        <w:t xml:space="preserve">Zastupování: </w:t>
      </w:r>
      <w:r w:rsidRPr="00BD22F8">
        <w:rPr>
          <w:rFonts w:ascii="Garamond" w:hAnsi="Garamond"/>
          <w:kern w:val="2"/>
        </w:rPr>
        <w:t>vzájemné v rámci oddělení</w:t>
      </w:r>
    </w:p>
    <w:p w14:paraId="0484D8D2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777E959A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BD22F8">
        <w:rPr>
          <w:rFonts w:ascii="Garamond" w:hAnsi="Garamond"/>
          <w:kern w:val="2"/>
        </w:rPr>
        <w:t xml:space="preserve">Zabezpečuje samostatné přidělování věcí v souladu s rozvrhem práce soudu, vkládání nápadu soudní agendy do systému ISAS a zápis věcí z rejstříku EPR do rejstříku C, včetně jeho lustrace. V řízeních o rozvod manželství, před zápisem věci, provádí lustraci v Informačním systému základních registrů (ISZR). Dále zajišťuje tisk a zápis věcí ze systému JUDEX. Zabezpečuje obsluhu a chod tiskového centra. V souvislosti s provozem datové schránky soudu zajišťuje tisk došlé pošty z datové schránky soudu, chod e-Podatelny a e-Výpravny, včetně konverze </w:t>
      </w:r>
      <w:r w:rsidRPr="00BD22F8">
        <w:rPr>
          <w:rFonts w:ascii="Garamond" w:hAnsi="Garamond"/>
          <w:kern w:val="2"/>
        </w:rPr>
        <w:lastRenderedPageBreak/>
        <w:t>dokumentů. Prostřednictvím Czech Pointu zjišťuje pobyty cizinců.</w:t>
      </w:r>
    </w:p>
    <w:p w14:paraId="4E3E2051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406AA881" w14:textId="6801E873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  <w:r w:rsidRPr="00BD22F8">
        <w:rPr>
          <w:rFonts w:ascii="Garamond" w:hAnsi="Garamond"/>
          <w:kern w:val="2"/>
        </w:rPr>
        <w:t>Helena Staňková vyřizuje věci rejstříku Nc – rozhodčí nálezy – urgence zapůjčených spisů.</w:t>
      </w:r>
      <w:r>
        <w:rPr>
          <w:rFonts w:ascii="Garamond" w:hAnsi="Garamond"/>
          <w:kern w:val="2"/>
        </w:rPr>
        <w:t>“</w:t>
      </w:r>
    </w:p>
    <w:p w14:paraId="56CF37FA" w14:textId="77777777" w:rsidR="00BD22F8" w:rsidRPr="00BD22F8" w:rsidRDefault="00BD22F8" w:rsidP="00BD22F8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14:paraId="240DCAE5" w14:textId="77777777" w:rsidR="00BD22F8" w:rsidRDefault="00BD22F8" w:rsidP="00627373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</w:p>
    <w:p w14:paraId="2E509EFE" w14:textId="102DDFE5" w:rsidR="00B527E4" w:rsidRPr="00BD22F8" w:rsidRDefault="00B527E4" w:rsidP="00BD22F8">
      <w:pPr>
        <w:pStyle w:val="Odstavecseseznamem"/>
        <w:widowControl w:val="0"/>
        <w:numPr>
          <w:ilvl w:val="0"/>
          <w:numId w:val="21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 w:rsidRPr="00BD22F8">
        <w:rPr>
          <w:rFonts w:ascii="Garamond" w:hAnsi="Garamond"/>
          <w:b/>
          <w:bCs/>
          <w:kern w:val="2"/>
          <w:sz w:val="32"/>
          <w:szCs w:val="32"/>
        </w:rPr>
        <w:t>Změny na úseku občanskoprávním sporném</w:t>
      </w:r>
    </w:p>
    <w:p w14:paraId="65F04EC3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4F0A7C89" w14:textId="3E855907" w:rsidR="00642073" w:rsidRPr="00E51946" w:rsidRDefault="00642073" w:rsidP="007A4C38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>Rozvrh práce Okresního soudu v Pardubicích pro rok 202</w:t>
      </w:r>
      <w:r w:rsidR="007A4C38">
        <w:rPr>
          <w:rFonts w:ascii="Garamond" w:hAnsi="Garamond"/>
          <w:b w:val="0"/>
          <w:bCs/>
          <w:sz w:val="24"/>
          <w:szCs w:val="24"/>
        </w:rPr>
        <w:t xml:space="preserve">6 </w:t>
      </w:r>
      <w:r w:rsidRPr="00E51946">
        <w:rPr>
          <w:rFonts w:ascii="Garamond" w:hAnsi="Garamond"/>
          <w:b w:val="0"/>
          <w:bCs/>
          <w:sz w:val="24"/>
          <w:szCs w:val="24"/>
        </w:rPr>
        <w:t xml:space="preserve">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</w:t>
      </w:r>
      <w:r w:rsidR="007A4C38">
        <w:rPr>
          <w:rFonts w:ascii="Garamond" w:hAnsi="Garamond"/>
          <w:b w:val="0"/>
          <w:bCs/>
          <w:sz w:val="24"/>
          <w:szCs w:val="24"/>
        </w:rPr>
        <w:t xml:space="preserve">pracovní neschopnost soudkyně                 Mgr. Jitky Novákové přesahující 30 pracovních dnů a </w:t>
      </w:r>
      <w:r w:rsidR="004D0B7D">
        <w:rPr>
          <w:rFonts w:ascii="Garamond" w:hAnsi="Garamond"/>
          <w:b w:val="0"/>
          <w:bCs/>
          <w:sz w:val="24"/>
          <w:szCs w:val="24"/>
        </w:rPr>
        <w:t xml:space="preserve">s odkazem na </w:t>
      </w:r>
      <w:r w:rsidR="007A4C38">
        <w:rPr>
          <w:rFonts w:ascii="Garamond" w:hAnsi="Garamond"/>
          <w:b w:val="0"/>
          <w:bCs/>
          <w:sz w:val="24"/>
          <w:szCs w:val="24"/>
        </w:rPr>
        <w:t xml:space="preserve">novelu právní úpravy rozvodů manželství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7A4C38">
        <w:rPr>
          <w:rFonts w:ascii="Garamond" w:hAnsi="Garamond"/>
          <w:bCs/>
          <w:kern w:val="2"/>
          <w:sz w:val="24"/>
          <w:szCs w:val="24"/>
        </w:rPr>
        <w:t>8</w:t>
      </w:r>
      <w:r w:rsidR="00226FBA">
        <w:rPr>
          <w:rFonts w:ascii="Garamond" w:hAnsi="Garamond"/>
          <w:bCs/>
          <w:kern w:val="2"/>
          <w:sz w:val="24"/>
          <w:szCs w:val="24"/>
        </w:rPr>
        <w:t xml:space="preserve">. </w:t>
      </w:r>
      <w:r w:rsidR="007A4C38">
        <w:rPr>
          <w:rFonts w:ascii="Garamond" w:hAnsi="Garamond"/>
          <w:bCs/>
          <w:kern w:val="2"/>
          <w:sz w:val="24"/>
          <w:szCs w:val="24"/>
        </w:rPr>
        <w:t>1</w:t>
      </w:r>
      <w:r w:rsidRPr="00A57EA7">
        <w:rPr>
          <w:rFonts w:ascii="Garamond" w:hAnsi="Garamond"/>
          <w:bCs/>
          <w:kern w:val="2"/>
          <w:sz w:val="24"/>
          <w:szCs w:val="24"/>
        </w:rPr>
        <w:t>. 202</w:t>
      </w:r>
      <w:r w:rsidR="007A4C38">
        <w:rPr>
          <w:rFonts w:ascii="Garamond" w:hAnsi="Garamond"/>
          <w:bCs/>
          <w:kern w:val="2"/>
          <w:sz w:val="24"/>
          <w:szCs w:val="24"/>
        </w:rPr>
        <w:t>6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měním </w:t>
      </w:r>
      <w:r w:rsidRPr="00E51946">
        <w:rPr>
          <w:rFonts w:ascii="Garamond" w:hAnsi="Garamond"/>
          <w:b w:val="0"/>
          <w:bCs/>
          <w:sz w:val="24"/>
          <w:szCs w:val="24"/>
        </w:rPr>
        <w:t>takto:</w:t>
      </w:r>
    </w:p>
    <w:p w14:paraId="60586A9C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AFED084" w14:textId="0D2B6C54" w:rsidR="00A57EA7" w:rsidRPr="003D4A80" w:rsidRDefault="00642073" w:rsidP="00642073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7A4C38">
        <w:rPr>
          <w:rFonts w:ascii="Garamond" w:hAnsi="Garamond"/>
          <w:b/>
          <w:kern w:val="2"/>
          <w:sz w:val="28"/>
          <w:szCs w:val="28"/>
          <w:u w:val="single"/>
        </w:rPr>
        <w:t>doplňuje text:</w:t>
      </w:r>
    </w:p>
    <w:p w14:paraId="5C923CBB" w14:textId="77777777" w:rsidR="00D25AED" w:rsidRDefault="00D25AED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64C8D853" w14:textId="0BBD54DD" w:rsidR="00CF5822" w:rsidRPr="00991340" w:rsidRDefault="00991340" w:rsidP="007A4C38">
      <w:pPr>
        <w:pStyle w:val="Zkladntext"/>
        <w:numPr>
          <w:ilvl w:val="0"/>
          <w:numId w:val="20"/>
        </w:numPr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="007A4C38" w:rsidRPr="00991340">
        <w:rPr>
          <w:rFonts w:ascii="Garamond" w:hAnsi="Garamond"/>
          <w:b w:val="0"/>
          <w:bCs/>
          <w:sz w:val="24"/>
          <w:szCs w:val="24"/>
        </w:rPr>
        <w:t>V případě rozhodnutí o spojení řízení o rozvod s řízením o úpravě poměrů společných nezletilých dětí připadne spojená věc řešiteli, který je řešitelem v řízení o péči o nezletilé.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14:paraId="7960A61B" w14:textId="77777777" w:rsidR="00991340" w:rsidRPr="00991340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3242FBCC" w14:textId="157222F1" w:rsidR="00991340" w:rsidRPr="00991340" w:rsidRDefault="00991340" w:rsidP="007A4C38">
      <w:pPr>
        <w:pStyle w:val="Zkladntext"/>
        <w:numPr>
          <w:ilvl w:val="0"/>
          <w:numId w:val="20"/>
        </w:numPr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Zastavuje se nápad věcí do </w:t>
      </w:r>
      <w:r w:rsidR="00A51EA2">
        <w:rPr>
          <w:rFonts w:ascii="Garamond" w:hAnsi="Garamond"/>
          <w:b w:val="0"/>
          <w:bCs/>
          <w:sz w:val="24"/>
          <w:szCs w:val="24"/>
        </w:rPr>
        <w:t>O</w:t>
      </w:r>
      <w:r w:rsidRPr="00991340">
        <w:rPr>
          <w:rFonts w:ascii="Garamond" w:hAnsi="Garamond"/>
          <w:b w:val="0"/>
          <w:bCs/>
          <w:sz w:val="24"/>
          <w:szCs w:val="24"/>
        </w:rPr>
        <w:t>ddělení 7</w:t>
      </w:r>
      <w:r w:rsidR="00A51EA2">
        <w:rPr>
          <w:rFonts w:ascii="Garamond" w:hAnsi="Garamond"/>
          <w:b w:val="0"/>
          <w:bCs/>
          <w:sz w:val="24"/>
          <w:szCs w:val="24"/>
        </w:rPr>
        <w:t>, 107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Mgr. Jitka Nováková pro pracovní neschopnost soudkyně přesahující 30 pracovních dnů</w:t>
      </w:r>
      <w:r>
        <w:rPr>
          <w:rFonts w:ascii="Garamond" w:hAnsi="Garamond"/>
          <w:b w:val="0"/>
          <w:bCs/>
          <w:sz w:val="24"/>
          <w:szCs w:val="24"/>
        </w:rPr>
        <w:t>.“</w:t>
      </w:r>
    </w:p>
    <w:p w14:paraId="5DF569B1" w14:textId="77777777" w:rsidR="00991340" w:rsidRDefault="00991340" w:rsidP="00991340">
      <w:pPr>
        <w:pStyle w:val="Odstavecseseznamem"/>
        <w:rPr>
          <w:rFonts w:ascii="Garamond" w:hAnsi="Garamond"/>
          <w:b/>
        </w:rPr>
      </w:pPr>
    </w:p>
    <w:p w14:paraId="79B633FD" w14:textId="77777777" w:rsidR="00991340" w:rsidRPr="00CF5822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sz w:val="24"/>
          <w:szCs w:val="24"/>
        </w:rPr>
      </w:pPr>
    </w:p>
    <w:p w14:paraId="20C517AF" w14:textId="1BEE1F8B" w:rsidR="00642073" w:rsidRPr="003D4A80" w:rsidRDefault="00D25AED" w:rsidP="00D25AED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 xml:space="preserve">V části </w:t>
      </w:r>
      <w:r w:rsidRPr="003D4A80">
        <w:rPr>
          <w:rFonts w:ascii="Garamond" w:hAnsi="Garamond"/>
          <w:b/>
          <w:sz w:val="28"/>
          <w:szCs w:val="28"/>
        </w:rPr>
        <w:t xml:space="preserve">Soudci úseku občanskoprávního sporného 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se </w:t>
      </w:r>
      <w:r w:rsidR="00991340">
        <w:rPr>
          <w:rFonts w:ascii="Garamond" w:hAnsi="Garamond"/>
          <w:b/>
          <w:sz w:val="28"/>
          <w:szCs w:val="28"/>
          <w:u w:val="single"/>
        </w:rPr>
        <w:t>v odstavci Oddělení 7, Mgr Jitka Nováková doplňuje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text:</w:t>
      </w:r>
    </w:p>
    <w:p w14:paraId="5081A1E5" w14:textId="6BC54427" w:rsidR="00991340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991340">
        <w:rPr>
          <w:rFonts w:ascii="Garamond" w:hAnsi="Garamond"/>
          <w:b w:val="0"/>
          <w:bCs/>
          <w:sz w:val="24"/>
          <w:szCs w:val="24"/>
        </w:rPr>
        <w:t>Zastavuje se nápad věcí do oddělení 7 Mgr. Jitka Nováková pro pracovní neschopnost soudkyně přesahující 30 pracovních dnů</w:t>
      </w:r>
      <w:r>
        <w:rPr>
          <w:rFonts w:ascii="Garamond" w:hAnsi="Garamond"/>
          <w:b w:val="0"/>
          <w:bCs/>
          <w:sz w:val="24"/>
          <w:szCs w:val="24"/>
        </w:rPr>
        <w:t>.“</w:t>
      </w:r>
    </w:p>
    <w:p w14:paraId="53D6C161" w14:textId="77777777" w:rsidR="00991340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71329A22" w14:textId="77777777" w:rsidR="00991340" w:rsidRPr="00991340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64E0B106" w14:textId="5BC153EA" w:rsidR="008E3274" w:rsidRPr="00235871" w:rsidRDefault="00235871" w:rsidP="00991340">
      <w:pPr>
        <w:pStyle w:val="Zkladntext"/>
        <w:numPr>
          <w:ilvl w:val="0"/>
          <w:numId w:val="17"/>
        </w:numPr>
        <w:kinsoku w:val="0"/>
        <w:overflowPunct w:val="0"/>
        <w:ind w:left="284" w:hanging="284"/>
        <w:jc w:val="both"/>
        <w:rPr>
          <w:rFonts w:ascii="Garamond" w:hAnsi="Garamond"/>
          <w:szCs w:val="28"/>
          <w:u w:val="single"/>
        </w:rPr>
      </w:pPr>
      <w:r>
        <w:rPr>
          <w:rFonts w:ascii="Garamond" w:hAnsi="Garamond"/>
          <w:b w:val="0"/>
          <w:szCs w:val="28"/>
        </w:rPr>
        <w:t xml:space="preserve">V části </w:t>
      </w:r>
      <w:r w:rsidRPr="00235871">
        <w:rPr>
          <w:rFonts w:ascii="Garamond" w:hAnsi="Garamond"/>
          <w:szCs w:val="28"/>
          <w:u w:val="single"/>
        </w:rPr>
        <w:t>Oddělení platebních rozkazů, řešitelské týmy se vypouští text:</w:t>
      </w:r>
    </w:p>
    <w:p w14:paraId="1AF42FCA" w14:textId="77777777" w:rsid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</w:rPr>
      </w:pPr>
    </w:p>
    <w:p w14:paraId="4AFB0895" w14:textId="77777777" w:rsidR="00991340" w:rsidRPr="00991340" w:rsidRDefault="009A706A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="00991340" w:rsidRPr="00991340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106, 107, 108, 109, 110, 111, 115, 117, 118, 120, 123 a 127, 105 C a EVC ve shodném procentuálním poměru jako věci C včetně specializací.</w:t>
      </w:r>
    </w:p>
    <w:p w14:paraId="1B851419" w14:textId="77777777" w:rsidR="00991340" w:rsidRPr="00991340" w:rsidRDefault="00991340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5B60BFFF" w14:textId="77777777" w:rsidR="00991340" w:rsidRPr="00991340" w:rsidRDefault="00991340" w:rsidP="00991340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Vyšší soudní úřednice: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991340">
        <w:rPr>
          <w:rFonts w:ascii="Garamond" w:hAnsi="Garamond"/>
          <w:b w:val="0"/>
          <w:bCs/>
          <w:sz w:val="24"/>
          <w:szCs w:val="24"/>
        </w:rPr>
        <w:t>Jana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 xml:space="preserve"> Kadlečková</w:t>
      </w:r>
    </w:p>
    <w:p w14:paraId="29B28D54" w14:textId="77777777" w:rsidR="00991340" w:rsidRPr="00991340" w:rsidRDefault="00991340" w:rsidP="00991340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1E49460" w14:textId="77777777" w:rsidR="00991340" w:rsidRPr="00991340" w:rsidRDefault="00991340" w:rsidP="00991340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Zastupuje</w:t>
      </w:r>
      <w:r w:rsidRPr="00991340">
        <w:rPr>
          <w:rFonts w:ascii="Garamond" w:hAnsi="Garamond"/>
          <w:b w:val="0"/>
          <w:bCs/>
          <w:sz w:val="24"/>
          <w:szCs w:val="24"/>
        </w:rPr>
        <w:t>:</w:t>
      </w:r>
      <w:r w:rsidRPr="00991340">
        <w:rPr>
          <w:rFonts w:ascii="Garamond" w:hAnsi="Garamond"/>
          <w:b w:val="0"/>
          <w:bCs/>
          <w:sz w:val="24"/>
          <w:szCs w:val="24"/>
        </w:rPr>
        <w:tab/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Lenka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Vondráčková</w:t>
      </w:r>
    </w:p>
    <w:p w14:paraId="791CFDF0" w14:textId="77777777" w:rsidR="00991340" w:rsidRPr="00991340" w:rsidRDefault="00991340" w:rsidP="00991340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ab/>
        <w:t>Bc.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Petra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Kamasová</w:t>
      </w:r>
    </w:p>
    <w:p w14:paraId="6846E2EF" w14:textId="77777777" w:rsidR="00991340" w:rsidRPr="00991340" w:rsidRDefault="00991340" w:rsidP="00991340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27CE9AF" w14:textId="236183D6" w:rsidR="00991340" w:rsidRDefault="00991340" w:rsidP="00991340">
      <w:pPr>
        <w:pStyle w:val="Zkladntext"/>
        <w:kinsoku w:val="0"/>
        <w:overflowPunct w:val="0"/>
        <w:jc w:val="both"/>
        <w:rPr>
          <w:bCs/>
          <w:spacing w:val="-1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120 a 127. Činí úkony při závadě v doručování, </w:t>
      </w:r>
      <w:proofErr w:type="spellStart"/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vyhotovování statistických listů. Provádí kontrolu práce soudní kanceláře</w:t>
      </w:r>
      <w:r w:rsidR="00A51EA2">
        <w:rPr>
          <w:rFonts w:ascii="Garamond" w:hAnsi="Garamond"/>
          <w:b w:val="0"/>
          <w:bCs/>
          <w:spacing w:val="-1"/>
          <w:sz w:val="24"/>
          <w:szCs w:val="24"/>
        </w:rPr>
        <w:t>.</w:t>
      </w:r>
      <w:r w:rsidR="00A51EA2" w:rsidRPr="00A51EA2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08336902" w14:textId="293DB11F" w:rsidR="009A706A" w:rsidRPr="009A706A" w:rsidRDefault="009A706A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7502C06" w14:textId="77777777"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14:paraId="19B5A1CC" w14:textId="77777777" w:rsidR="00235871" w:rsidRPr="004B3092" w:rsidRDefault="00235871" w:rsidP="00235871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680CCAC0" w14:textId="77777777" w:rsidR="00235871" w:rsidRDefault="00235871" w:rsidP="009A706A">
      <w:pPr>
        <w:jc w:val="both"/>
        <w:rPr>
          <w:rFonts w:ascii="Garamond" w:hAnsi="Garamond"/>
          <w:b/>
          <w:u w:val="single"/>
        </w:rPr>
      </w:pPr>
    </w:p>
    <w:p w14:paraId="770DEFB3" w14:textId="2BE6DC11" w:rsidR="00A51EA2" w:rsidRPr="00991340" w:rsidRDefault="00A51EA2" w:rsidP="00A51EA2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106, 108, 109, 110, 111, 115, 117, 118, 120, 123 a 127, 105 C a EVC ve shodném procentuálním poměru jako věci C včetně specializací.</w:t>
      </w:r>
    </w:p>
    <w:p w14:paraId="6CB1ABEC" w14:textId="77777777" w:rsidR="00A51EA2" w:rsidRPr="00991340" w:rsidRDefault="00A51EA2" w:rsidP="00A51EA2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771D6D59" w14:textId="77777777" w:rsidR="00A51EA2" w:rsidRPr="00991340" w:rsidRDefault="00A51EA2" w:rsidP="00A51EA2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Vyšší soudní úřednice: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991340">
        <w:rPr>
          <w:rFonts w:ascii="Garamond" w:hAnsi="Garamond"/>
          <w:b w:val="0"/>
          <w:bCs/>
          <w:sz w:val="24"/>
          <w:szCs w:val="24"/>
        </w:rPr>
        <w:t>Jana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 xml:space="preserve"> Kadlečková</w:t>
      </w:r>
    </w:p>
    <w:p w14:paraId="3EF8EFD6" w14:textId="77777777" w:rsidR="00A51EA2" w:rsidRPr="00991340" w:rsidRDefault="00A51EA2" w:rsidP="00A51EA2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F15ABFF" w14:textId="77777777" w:rsidR="00A51EA2" w:rsidRPr="00991340" w:rsidRDefault="00A51EA2" w:rsidP="00A51EA2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Zastupuje</w:t>
      </w:r>
      <w:r w:rsidRPr="00991340">
        <w:rPr>
          <w:rFonts w:ascii="Garamond" w:hAnsi="Garamond"/>
          <w:b w:val="0"/>
          <w:bCs/>
          <w:sz w:val="24"/>
          <w:szCs w:val="24"/>
        </w:rPr>
        <w:t>:</w:t>
      </w:r>
      <w:r w:rsidRPr="00991340">
        <w:rPr>
          <w:rFonts w:ascii="Garamond" w:hAnsi="Garamond"/>
          <w:b w:val="0"/>
          <w:bCs/>
          <w:sz w:val="24"/>
          <w:szCs w:val="24"/>
        </w:rPr>
        <w:tab/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Lenka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Vondráčková</w:t>
      </w:r>
    </w:p>
    <w:p w14:paraId="2D744BE0" w14:textId="77777777" w:rsidR="00A51EA2" w:rsidRPr="00991340" w:rsidRDefault="00A51EA2" w:rsidP="00A51EA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ab/>
        <w:t>Bc.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Petra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Kamasová</w:t>
      </w:r>
    </w:p>
    <w:p w14:paraId="618F9C20" w14:textId="77777777" w:rsidR="00A51EA2" w:rsidRPr="00991340" w:rsidRDefault="00A51EA2" w:rsidP="00A51EA2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D6569F7" w14:textId="53F9A1A9" w:rsidR="00A51EA2" w:rsidRDefault="00A51EA2" w:rsidP="00A51EA2">
      <w:pPr>
        <w:pStyle w:val="Zkladntext"/>
        <w:kinsoku w:val="0"/>
        <w:overflowPunct w:val="0"/>
        <w:jc w:val="both"/>
        <w:rPr>
          <w:bCs/>
          <w:spacing w:val="-1"/>
        </w:rPr>
      </w:pPr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120 a 127. Činí úkony při závadě v doručování, </w:t>
      </w:r>
      <w:proofErr w:type="spellStart"/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991340">
        <w:rPr>
          <w:rFonts w:ascii="Garamond" w:hAnsi="Garamond"/>
          <w:b w:val="0"/>
          <w:bCs/>
          <w:spacing w:val="-1"/>
          <w:sz w:val="24"/>
          <w:szCs w:val="24"/>
        </w:rPr>
        <w:t xml:space="preserve"> agendu včetně vyhotovování statistických listů. Provádí kontrolu práce soudní kanceláře</w:t>
      </w:r>
      <w:r>
        <w:rPr>
          <w:rFonts w:ascii="Garamond" w:hAnsi="Garamond"/>
          <w:b w:val="0"/>
          <w:bCs/>
          <w:spacing w:val="-1"/>
          <w:sz w:val="24"/>
          <w:szCs w:val="24"/>
        </w:rPr>
        <w:t>.</w:t>
      </w:r>
      <w:r w:rsidRPr="00A51EA2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92254AE" w14:textId="77777777" w:rsidR="00B527E4" w:rsidRDefault="00B527E4" w:rsidP="00B527E4">
      <w:pPr>
        <w:rPr>
          <w:rFonts w:ascii="Garamond" w:hAnsi="Garamond"/>
        </w:rPr>
      </w:pPr>
    </w:p>
    <w:p w14:paraId="6B9DD492" w14:textId="55A32E31" w:rsidR="00B3164B" w:rsidRPr="00B3164B" w:rsidRDefault="00B3164B" w:rsidP="00BD22F8">
      <w:pPr>
        <w:pStyle w:val="Odstavecseseznamem"/>
        <w:widowControl w:val="0"/>
        <w:numPr>
          <w:ilvl w:val="0"/>
          <w:numId w:val="21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 w:rsidRPr="00B3164B">
        <w:rPr>
          <w:rFonts w:ascii="Garamond" w:hAnsi="Garamond"/>
          <w:b/>
          <w:bCs/>
          <w:kern w:val="2"/>
          <w:sz w:val="32"/>
          <w:szCs w:val="32"/>
        </w:rPr>
        <w:t xml:space="preserve">Změny na úseku občanskoprávním </w:t>
      </w:r>
      <w:r>
        <w:rPr>
          <w:rFonts w:ascii="Garamond" w:hAnsi="Garamond"/>
          <w:b/>
          <w:bCs/>
          <w:kern w:val="2"/>
          <w:sz w:val="32"/>
          <w:szCs w:val="32"/>
        </w:rPr>
        <w:t>ne</w:t>
      </w:r>
      <w:r w:rsidRPr="00B3164B">
        <w:rPr>
          <w:rFonts w:ascii="Garamond" w:hAnsi="Garamond"/>
          <w:b/>
          <w:bCs/>
          <w:kern w:val="2"/>
          <w:sz w:val="32"/>
          <w:szCs w:val="32"/>
        </w:rPr>
        <w:t>sporném</w:t>
      </w:r>
    </w:p>
    <w:p w14:paraId="152C9D5E" w14:textId="77777777" w:rsidR="00B3164B" w:rsidRPr="009A706A" w:rsidRDefault="00B3164B" w:rsidP="00B527E4">
      <w:pPr>
        <w:rPr>
          <w:rFonts w:ascii="Garamond" w:hAnsi="Garamond"/>
        </w:rPr>
      </w:pPr>
    </w:p>
    <w:p w14:paraId="7A6E0024" w14:textId="6C87A7C9" w:rsidR="00B3164B" w:rsidRDefault="00B3164B" w:rsidP="00B3164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>Rozvrh práce Okresního soudu v Pardubicích pro rok 202</w:t>
      </w:r>
      <w:r>
        <w:rPr>
          <w:rFonts w:ascii="Garamond" w:hAnsi="Garamond"/>
          <w:b w:val="0"/>
          <w:bCs/>
          <w:sz w:val="24"/>
          <w:szCs w:val="24"/>
        </w:rPr>
        <w:t xml:space="preserve">6 </w:t>
      </w:r>
      <w:r w:rsidRPr="00E51946">
        <w:rPr>
          <w:rFonts w:ascii="Garamond" w:hAnsi="Garamond"/>
          <w:b w:val="0"/>
          <w:bCs/>
          <w:sz w:val="24"/>
          <w:szCs w:val="24"/>
        </w:rPr>
        <w:t xml:space="preserve">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nesporném s ohledem na zařazení JUDr. Barbory </w:t>
      </w:r>
      <w:proofErr w:type="spellStart"/>
      <w:r>
        <w:rPr>
          <w:rFonts w:ascii="Garamond" w:hAnsi="Garamond"/>
          <w:b w:val="0"/>
          <w:bCs/>
          <w:sz w:val="24"/>
          <w:szCs w:val="24"/>
        </w:rPr>
        <w:t>Prázové</w:t>
      </w:r>
      <w:proofErr w:type="spellEnd"/>
      <w:r>
        <w:rPr>
          <w:rFonts w:ascii="Garamond" w:hAnsi="Garamond"/>
          <w:b w:val="0"/>
          <w:bCs/>
          <w:sz w:val="24"/>
          <w:szCs w:val="24"/>
        </w:rPr>
        <w:t xml:space="preserve"> na toto oddělení k 1. 1. 2026 a </w:t>
      </w:r>
      <w:r w:rsidR="004D0B7D">
        <w:rPr>
          <w:rFonts w:ascii="Garamond" w:hAnsi="Garamond"/>
          <w:b w:val="0"/>
          <w:bCs/>
          <w:sz w:val="24"/>
          <w:szCs w:val="24"/>
        </w:rPr>
        <w:t xml:space="preserve">s odkazem na </w:t>
      </w:r>
      <w:r>
        <w:rPr>
          <w:rFonts w:ascii="Garamond" w:hAnsi="Garamond"/>
          <w:b w:val="0"/>
          <w:bCs/>
          <w:sz w:val="24"/>
          <w:szCs w:val="24"/>
        </w:rPr>
        <w:t xml:space="preserve">novelu právní úpravy rozvodů manželství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>
        <w:rPr>
          <w:rFonts w:ascii="Garamond" w:hAnsi="Garamond"/>
          <w:bCs/>
          <w:kern w:val="2"/>
          <w:sz w:val="24"/>
          <w:szCs w:val="24"/>
        </w:rPr>
        <w:t>8. 1</w:t>
      </w:r>
      <w:r w:rsidRPr="00A57EA7">
        <w:rPr>
          <w:rFonts w:ascii="Garamond" w:hAnsi="Garamond"/>
          <w:bCs/>
          <w:kern w:val="2"/>
          <w:sz w:val="24"/>
          <w:szCs w:val="24"/>
        </w:rPr>
        <w:t>. 202</w:t>
      </w:r>
      <w:r>
        <w:rPr>
          <w:rFonts w:ascii="Garamond" w:hAnsi="Garamond"/>
          <w:bCs/>
          <w:kern w:val="2"/>
          <w:sz w:val="24"/>
          <w:szCs w:val="24"/>
        </w:rPr>
        <w:t xml:space="preserve">6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měním </w:t>
      </w:r>
      <w:r w:rsidRPr="00E51946">
        <w:rPr>
          <w:rFonts w:ascii="Garamond" w:hAnsi="Garamond"/>
          <w:b w:val="0"/>
          <w:bCs/>
          <w:sz w:val="24"/>
          <w:szCs w:val="24"/>
        </w:rPr>
        <w:t>takto:</w:t>
      </w:r>
    </w:p>
    <w:p w14:paraId="11D9D9E7" w14:textId="77777777" w:rsidR="00627373" w:rsidRDefault="00627373" w:rsidP="00B3164B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</w:p>
    <w:p w14:paraId="73BA971A" w14:textId="338AB3D6" w:rsidR="00B3164B" w:rsidRPr="00821B5F" w:rsidRDefault="00B3164B" w:rsidP="00821B5F">
      <w:pPr>
        <w:pStyle w:val="Odstavecseseznamem"/>
        <w:widowControl w:val="0"/>
        <w:numPr>
          <w:ilvl w:val="0"/>
          <w:numId w:val="23"/>
        </w:numPr>
        <w:tabs>
          <w:tab w:val="left" w:pos="284"/>
        </w:tabs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</w:rPr>
      </w:pPr>
      <w:r w:rsidRPr="00821B5F">
        <w:rPr>
          <w:rFonts w:ascii="Garamond" w:hAnsi="Garamond"/>
          <w:kern w:val="2"/>
          <w:sz w:val="28"/>
          <w:szCs w:val="28"/>
        </w:rPr>
        <w:t xml:space="preserve">V oddílu </w:t>
      </w:r>
      <w:r w:rsidRPr="00821B5F">
        <w:rPr>
          <w:rFonts w:ascii="Garamond" w:hAnsi="Garamond"/>
          <w:b/>
          <w:kern w:val="2"/>
          <w:sz w:val="28"/>
          <w:szCs w:val="28"/>
        </w:rPr>
        <w:t xml:space="preserve">Úsek občanskoprávní nesporný </w:t>
      </w:r>
      <w:r w:rsidRPr="00821B5F">
        <w:rPr>
          <w:rFonts w:ascii="Garamond" w:hAnsi="Garamond"/>
          <w:b/>
          <w:kern w:val="2"/>
          <w:sz w:val="28"/>
          <w:szCs w:val="28"/>
          <w:u w:val="single"/>
        </w:rPr>
        <w:t>se doplňuje text:</w:t>
      </w:r>
    </w:p>
    <w:p w14:paraId="5843C465" w14:textId="77777777" w:rsidR="00B3164B" w:rsidRDefault="00B3164B" w:rsidP="00B3164B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AD22B96" w14:textId="77777777" w:rsidR="00B3164B" w:rsidRDefault="00B3164B" w:rsidP="00B3164B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991340">
        <w:rPr>
          <w:rFonts w:ascii="Garamond" w:hAnsi="Garamond"/>
          <w:b w:val="0"/>
          <w:bCs/>
          <w:sz w:val="24"/>
          <w:szCs w:val="24"/>
        </w:rPr>
        <w:t>V případě rozhodnutí o spojení řízení o rozvod s řízením o úpravě poměrů společných nezletilých dětí připadne spojená věc řešiteli, který je řešitelem v řízení o péči o nezletilé.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14:paraId="52422102" w14:textId="77777777" w:rsidR="00821B5F" w:rsidRDefault="00821B5F" w:rsidP="00B3164B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65A29FE5" w14:textId="4DCFE879" w:rsidR="00821B5F" w:rsidRPr="00821B5F" w:rsidRDefault="00821B5F" w:rsidP="00821B5F">
      <w:pPr>
        <w:pStyle w:val="Odstavecseseznamem"/>
        <w:numPr>
          <w:ilvl w:val="0"/>
          <w:numId w:val="23"/>
        </w:numPr>
        <w:jc w:val="both"/>
        <w:rPr>
          <w:rFonts w:ascii="Garamond" w:hAnsi="Garamond"/>
        </w:rPr>
      </w:pPr>
      <w:r w:rsidRPr="00821B5F">
        <w:rPr>
          <w:rFonts w:ascii="Garamond" w:hAnsi="Garamond"/>
        </w:rPr>
        <w:lastRenderedPageBreak/>
        <w:t>Do rozvrhu práce Okresního soudu v Pardubicích pro rok 2026 se zařazuje Příloha č. 3 Seznam přidělených dozorovaných věcí – omezení svéprávnosti</w:t>
      </w:r>
    </w:p>
    <w:p w14:paraId="52CD1A94" w14:textId="2ADCEE7B" w:rsidR="00821B5F" w:rsidRPr="00821B5F" w:rsidRDefault="00821B5F" w:rsidP="00821B5F">
      <w:pPr>
        <w:pStyle w:val="Zkladntext"/>
        <w:tabs>
          <w:tab w:val="left" w:pos="8505"/>
        </w:tabs>
        <w:overflowPunct w:val="0"/>
        <w:ind w:left="720" w:right="113"/>
        <w:jc w:val="both"/>
        <w:rPr>
          <w:rFonts w:ascii="Garamond" w:hAnsi="Garamond"/>
          <w:b w:val="0"/>
          <w:sz w:val="24"/>
          <w:szCs w:val="24"/>
        </w:rPr>
      </w:pPr>
    </w:p>
    <w:p w14:paraId="11DDEEE8" w14:textId="77777777" w:rsidR="00821B5F" w:rsidRDefault="00821B5F" w:rsidP="00B3164B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35178F9F" w14:textId="671ADEFE" w:rsidR="00F54B04" w:rsidRDefault="00627373" w:rsidP="00F54B04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9B1372" w:rsidRPr="00216C90">
        <w:rPr>
          <w:rFonts w:ascii="Garamond" w:hAnsi="Garamond"/>
        </w:rPr>
        <w:t>ardubice</w:t>
      </w:r>
      <w:r w:rsidR="00B15A7B" w:rsidRPr="00216C90">
        <w:rPr>
          <w:rFonts w:ascii="Garamond" w:hAnsi="Garamond"/>
        </w:rPr>
        <w:t xml:space="preserve"> </w:t>
      </w:r>
      <w:r>
        <w:rPr>
          <w:rFonts w:ascii="Garamond" w:hAnsi="Garamond"/>
        </w:rPr>
        <w:t>5. ledna 2026</w:t>
      </w:r>
    </w:p>
    <w:p w14:paraId="796CA1A2" w14:textId="77777777" w:rsidR="00627373" w:rsidRDefault="00627373" w:rsidP="00F54B04">
      <w:pPr>
        <w:spacing w:after="240"/>
        <w:jc w:val="both"/>
        <w:rPr>
          <w:rFonts w:ascii="Garamond" w:hAnsi="Garamond"/>
        </w:rPr>
      </w:pPr>
    </w:p>
    <w:p w14:paraId="63ED9CB4" w14:textId="0CE99E5A" w:rsidR="009B1372" w:rsidRDefault="00F54B04" w:rsidP="00F54B04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2DA18C58" w14:textId="77777777" w:rsidR="009B1372" w:rsidRDefault="009B1372" w:rsidP="009B1372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14:paraId="5D7280B7" w14:textId="0CC0E33F" w:rsidR="00044254" w:rsidRDefault="00044254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DF9E114" w14:textId="77777777" w:rsidR="00044254" w:rsidRPr="00044254" w:rsidRDefault="00044254" w:rsidP="00044254">
      <w:pPr>
        <w:rPr>
          <w:rFonts w:ascii="Garamond" w:eastAsia="Calibri" w:hAnsi="Garamond" w:cs="Times New Roman"/>
          <w:b/>
          <w:bCs/>
          <w:sz w:val="28"/>
          <w:szCs w:val="28"/>
          <w:u w:val="single"/>
          <w:lang w:eastAsia="en-US"/>
        </w:rPr>
      </w:pPr>
      <w:r w:rsidRPr="00044254">
        <w:rPr>
          <w:rFonts w:ascii="Garamond" w:eastAsia="Calibri" w:hAnsi="Garamond" w:cs="Times New Roman"/>
          <w:b/>
          <w:sz w:val="28"/>
          <w:szCs w:val="22"/>
          <w:u w:val="single"/>
          <w:lang w:eastAsia="en-US"/>
        </w:rPr>
        <w:lastRenderedPageBreak/>
        <w:t xml:space="preserve">Příloha č. 3 k </w:t>
      </w:r>
      <w:r w:rsidRPr="00044254">
        <w:rPr>
          <w:rFonts w:ascii="Garamond" w:eastAsia="Calibri" w:hAnsi="Garamond" w:cs="Times New Roman"/>
          <w:b/>
          <w:bCs/>
          <w:sz w:val="28"/>
          <w:szCs w:val="28"/>
          <w:u w:val="single"/>
          <w:lang w:eastAsia="en-US"/>
        </w:rPr>
        <w:t>30 Spr 1135/2025</w:t>
      </w:r>
    </w:p>
    <w:p w14:paraId="463C71EA" w14:textId="77777777" w:rsidR="00044254" w:rsidRPr="00044254" w:rsidRDefault="00044254" w:rsidP="00044254">
      <w:pPr>
        <w:rPr>
          <w:rFonts w:ascii="Garamond" w:eastAsia="Calibri" w:hAnsi="Garamond" w:cs="Times New Roman"/>
          <w:b/>
          <w:sz w:val="28"/>
          <w:szCs w:val="22"/>
          <w:u w:val="single"/>
          <w:lang w:eastAsia="en-US"/>
        </w:rPr>
      </w:pPr>
    </w:p>
    <w:p w14:paraId="17EAF9F3" w14:textId="77777777" w:rsidR="00044254" w:rsidRPr="00044254" w:rsidRDefault="00044254" w:rsidP="00044254">
      <w:pPr>
        <w:spacing w:after="200" w:line="276" w:lineRule="auto"/>
        <w:ind w:left="1418"/>
        <w:jc w:val="center"/>
        <w:rPr>
          <w:rFonts w:ascii="Garamond" w:eastAsia="Calibri" w:hAnsi="Garamond" w:cs="Times New Roman"/>
          <w:b/>
          <w:sz w:val="28"/>
          <w:szCs w:val="22"/>
          <w:lang w:eastAsia="en-US"/>
        </w:rPr>
      </w:pPr>
      <w:r w:rsidRPr="00044254">
        <w:rPr>
          <w:rFonts w:ascii="Garamond" w:eastAsia="Calibri" w:hAnsi="Garamond" w:cs="Times New Roman"/>
          <w:b/>
          <w:sz w:val="28"/>
          <w:szCs w:val="22"/>
          <w:lang w:eastAsia="en-US"/>
        </w:rPr>
        <w:t>Seznam přidělených dozorovaných věcí – omezení svéprávnosti</w:t>
      </w:r>
    </w:p>
    <w:p w14:paraId="2C838DE2" w14:textId="77777777" w:rsidR="00044254" w:rsidRPr="00044254" w:rsidRDefault="00044254" w:rsidP="00044254">
      <w:pPr>
        <w:jc w:val="both"/>
        <w:rPr>
          <w:rFonts w:ascii="Garamond" w:eastAsia="Calibri" w:hAnsi="Garamond" w:cs="Times New Roman"/>
          <w:lang w:eastAsia="en-US"/>
        </w:rPr>
      </w:pPr>
      <w:r w:rsidRPr="00044254">
        <w:rPr>
          <w:rFonts w:ascii="Garamond" w:eastAsia="Calibri" w:hAnsi="Garamond" w:cs="Times New Roman"/>
          <w:lang w:eastAsia="en-US"/>
        </w:rPr>
        <w:t>Z důvodu nového obsazení senátů 13 a dále z důvodu zajištění rovnoměrného zatížení jednotlivých senátů, byly do soudního oddělení 13 při respektování rozpracovanosti řízení o omezení svéprávnosti v jednotlivých senátech, přiděleny formou losování následující dozorované spisy osob, omezených ve svéprávnosti:</w:t>
      </w:r>
    </w:p>
    <w:p w14:paraId="4DE6F031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35E9630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608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43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64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0C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</w:tr>
      <w:tr w:rsidR="00044254" w:rsidRPr="00044254" w14:paraId="5527669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DE3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8EF2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AA0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159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77</w:t>
            </w:r>
          </w:p>
        </w:tc>
      </w:tr>
      <w:tr w:rsidR="00044254" w:rsidRPr="00044254" w14:paraId="3F58AB3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CC0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84B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20D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D20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</w:tr>
      <w:tr w:rsidR="00044254" w:rsidRPr="00044254" w14:paraId="393E2AD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71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DC1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53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61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2001</w:t>
            </w:r>
          </w:p>
        </w:tc>
      </w:tr>
      <w:tr w:rsidR="00044254" w:rsidRPr="00044254" w14:paraId="28FFF52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93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F4A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AB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EB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044254" w:rsidRPr="00044254" w14:paraId="3A2BC2C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598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FD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1F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388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1F8A148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17A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AE3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E4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E4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044254" w:rsidRPr="00044254" w14:paraId="4A066B1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DF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EC4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687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8D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044254" w:rsidRPr="00044254" w14:paraId="6788B5A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B4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EE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C3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01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4B4B999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86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CB1A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7C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EC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5F1C490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813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D68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1F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3D4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044254" w:rsidRPr="00044254" w14:paraId="1E70C2F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80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AA2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F8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31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044254" w:rsidRPr="00044254" w14:paraId="1F06AE6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CE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FD8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73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F2B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044254" w:rsidRPr="00044254" w14:paraId="50DA733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1F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CFB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63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21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044254" w:rsidRPr="00044254" w14:paraId="49A5882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2A1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A7E6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D97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FCA2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044254" w:rsidRPr="00044254" w14:paraId="7333B06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131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F635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002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D601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7C61C4C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BA5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2BF9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AD0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8B0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5C65CCD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6DA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0FB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788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E05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89</w:t>
            </w:r>
          </w:p>
        </w:tc>
      </w:tr>
      <w:tr w:rsidR="00044254" w:rsidRPr="00044254" w14:paraId="1AB464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EAC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E277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ABD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7BA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044254" w:rsidRPr="00044254" w14:paraId="77C6C9F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09E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9A7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652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8EC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2007</w:t>
            </w:r>
          </w:p>
        </w:tc>
      </w:tr>
      <w:tr w:rsidR="00044254" w:rsidRPr="00044254" w14:paraId="105E90F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337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B1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50C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625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2010</w:t>
            </w:r>
          </w:p>
        </w:tc>
      </w:tr>
      <w:tr w:rsidR="00044254" w:rsidRPr="00044254" w14:paraId="4656AE6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D48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255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B86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FEA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5259205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4A3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B43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571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785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044254" w:rsidRPr="00044254" w14:paraId="4499275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35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A857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BE4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F41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294D5B2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FA8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1944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0CF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093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044254" w:rsidRPr="00044254" w14:paraId="785ADB1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BF1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388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D5C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36C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044254" w:rsidRPr="00044254" w14:paraId="5CBF96A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4F1C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3E13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567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CF5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25B4A17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27C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114F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C6C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F01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1B31972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21A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F23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F23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9BC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4D4F860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858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0A6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C4C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BD5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104C43E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B44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CE2E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9D3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27E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13FA3B2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A1E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E79E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58A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2BE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0BAA67F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298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A69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B49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B9E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72</w:t>
            </w:r>
          </w:p>
        </w:tc>
      </w:tr>
      <w:tr w:rsidR="00044254" w:rsidRPr="00044254" w14:paraId="1064707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96D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B39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914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1A5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</w:tr>
      <w:tr w:rsidR="00044254" w:rsidRPr="00044254" w14:paraId="333BF4B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796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1FE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102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62B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044254" w:rsidRPr="00044254" w14:paraId="7AE9EF7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584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B984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E45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440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044254" w:rsidRPr="00044254" w14:paraId="2A331CF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BA6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5D0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E4B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B83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2003</w:t>
            </w:r>
          </w:p>
        </w:tc>
      </w:tr>
      <w:tr w:rsidR="00044254" w:rsidRPr="00044254" w14:paraId="18D8973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48F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CA4D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CA0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86F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2006</w:t>
            </w:r>
          </w:p>
        </w:tc>
      </w:tr>
      <w:tr w:rsidR="00044254" w:rsidRPr="00044254" w14:paraId="4980F0F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E3C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6DF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19B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10F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044254" w:rsidRPr="00044254" w14:paraId="5BAD09A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713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7FB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211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3D2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044254" w:rsidRPr="00044254" w14:paraId="1B6AF54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56B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48EF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BC1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5C5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044254" w:rsidRPr="00044254" w14:paraId="7B286D4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DBE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776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29B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8C1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2D44029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20A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454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394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A1D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125C2E0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BDF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756A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1E5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468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044254" w:rsidRPr="00044254" w14:paraId="4671706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426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E898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E93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75D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044254" w:rsidRPr="00044254" w14:paraId="0EC6467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214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14BAE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41B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7B0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0C24B2F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CA9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B61B1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FA4C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728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23DE5D5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61F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E4B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87D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107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242334C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216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793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CBB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B65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0A80BE1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4B7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307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EDD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625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38A772C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007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2D07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1DD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9E3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14D53D2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25F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92D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B2E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343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D9E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84</w:t>
            </w:r>
          </w:p>
        </w:tc>
      </w:tr>
      <w:tr w:rsidR="00044254" w:rsidRPr="00044254" w14:paraId="65F8201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9B0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01F0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213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0A5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044254" w:rsidRPr="00044254" w14:paraId="47739B2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070F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D750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047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DC8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044254" w:rsidRPr="00044254" w14:paraId="282CAAA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1F7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40A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C68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CE5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2004</w:t>
            </w:r>
          </w:p>
        </w:tc>
      </w:tr>
      <w:tr w:rsidR="00044254" w:rsidRPr="00044254" w14:paraId="0DBD937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AF7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8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AE0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2B5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2005</w:t>
            </w:r>
          </w:p>
        </w:tc>
      </w:tr>
      <w:tr w:rsidR="00044254" w:rsidRPr="00044254" w14:paraId="2FC8CF9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C9D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6BF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7AB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506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2008</w:t>
            </w:r>
          </w:p>
        </w:tc>
      </w:tr>
      <w:tr w:rsidR="00044254" w:rsidRPr="00044254" w14:paraId="5F5DF3F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983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828D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056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4AB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044254" w:rsidRPr="00044254" w14:paraId="77B29C5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83F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0213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9C5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D4B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2011</w:t>
            </w:r>
          </w:p>
        </w:tc>
      </w:tr>
      <w:tr w:rsidR="00044254" w:rsidRPr="00044254" w14:paraId="226F79A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8FD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5F9C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AD1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989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044254" w:rsidRPr="00044254" w14:paraId="2E3A5EE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AAC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8C39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45F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033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044254" w:rsidRPr="00044254" w14:paraId="18CB4F5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6CF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E790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57E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210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46670AE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1DE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7B43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B0B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AA6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044254" w:rsidRPr="00044254" w14:paraId="442EFFC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7B6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70A3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7C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647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044254" w:rsidRPr="00044254" w14:paraId="39CB84C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20E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0CD1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920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0A2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044254" w:rsidRPr="00044254" w14:paraId="67B536D1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EE3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4343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63A5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5FA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0B9EBCD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EAE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BCB7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7F7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C60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0A2C439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341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C0A9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C67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CB54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61BF30F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A4D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98CD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D72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BA9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5972CB9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41D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861C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B23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FE43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10E61CA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A093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1E1C6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2F84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927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044254" w:rsidRPr="00044254" w14:paraId="6D0ED953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ED5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DEB3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466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B5CA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p w14:paraId="6DB44846" w14:textId="77777777" w:rsidR="00044254" w:rsidRPr="00044254" w:rsidRDefault="00044254" w:rsidP="00044254">
      <w:pPr>
        <w:tabs>
          <w:tab w:val="left" w:pos="2070"/>
        </w:tabs>
        <w:spacing w:line="276" w:lineRule="auto"/>
        <w:rPr>
          <w:rFonts w:ascii="Garamond" w:eastAsia="Calibri" w:hAnsi="Garamond" w:cs="Times New Roman"/>
          <w:lang w:eastAsia="en-US"/>
        </w:rPr>
      </w:pPr>
      <w:r w:rsidRPr="00044254">
        <w:rPr>
          <w:rFonts w:ascii="Garamond" w:eastAsia="Calibri" w:hAnsi="Garamond" w:cs="Times New Roman"/>
          <w:lang w:eastAsia="en-US"/>
        </w:rPr>
        <w:br w:type="textWrapping" w:clear="all"/>
      </w:r>
    </w:p>
    <w:p w14:paraId="3845A0D6" w14:textId="77777777" w:rsidR="00044254" w:rsidRPr="00044254" w:rsidRDefault="00044254" w:rsidP="00044254">
      <w:pPr>
        <w:tabs>
          <w:tab w:val="left" w:pos="2070"/>
        </w:tabs>
        <w:spacing w:line="276" w:lineRule="auto"/>
        <w:rPr>
          <w:rFonts w:ascii="Garamond" w:eastAsia="Calibri" w:hAnsi="Garamond" w:cs="Times New Roman"/>
          <w:lang w:eastAsia="en-US"/>
        </w:rPr>
      </w:pPr>
    </w:p>
    <w:p w14:paraId="623811E0" w14:textId="77777777" w:rsidR="00044254" w:rsidRPr="00044254" w:rsidRDefault="00044254" w:rsidP="00044254">
      <w:pPr>
        <w:tabs>
          <w:tab w:val="left" w:pos="2070"/>
        </w:tabs>
        <w:spacing w:line="276" w:lineRule="auto"/>
        <w:rPr>
          <w:rFonts w:ascii="Garamond" w:eastAsia="Calibri" w:hAnsi="Garamond" w:cs="Times New Roman"/>
          <w:lang w:eastAsia="en-US"/>
        </w:rPr>
        <w:sectPr w:rsidR="00044254" w:rsidRPr="00044254" w:rsidSect="00044254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1C1299F1" w14:textId="77777777" w:rsidR="00044254" w:rsidRPr="00044254" w:rsidRDefault="00044254" w:rsidP="00044254">
      <w:pPr>
        <w:tabs>
          <w:tab w:val="left" w:pos="1485"/>
        </w:tabs>
        <w:spacing w:after="200" w:line="276" w:lineRule="auto"/>
        <w:jc w:val="center"/>
        <w:rPr>
          <w:rFonts w:ascii="Garamond" w:eastAsia="Calibri" w:hAnsi="Garamond" w:cs="Times New Roman"/>
          <w:b/>
          <w:sz w:val="28"/>
          <w:szCs w:val="22"/>
          <w:lang w:eastAsia="en-US"/>
        </w:rPr>
      </w:pPr>
      <w:r w:rsidRPr="00044254">
        <w:rPr>
          <w:rFonts w:ascii="Garamond" w:eastAsia="Calibri" w:hAnsi="Garamond" w:cs="Times New Roman"/>
          <w:b/>
          <w:sz w:val="28"/>
          <w:szCs w:val="22"/>
          <w:lang w:eastAsia="en-US"/>
        </w:rPr>
        <w:lastRenderedPageBreak/>
        <w:t>Seznam ostatních přidělených dozorovaných věcí</w:t>
      </w:r>
    </w:p>
    <w:p w14:paraId="10A864AE" w14:textId="77777777" w:rsidR="00044254" w:rsidRPr="00044254" w:rsidRDefault="00044254" w:rsidP="00044254">
      <w:pPr>
        <w:tabs>
          <w:tab w:val="left" w:pos="1485"/>
        </w:tabs>
        <w:spacing w:after="200" w:line="276" w:lineRule="auto"/>
        <w:jc w:val="both"/>
        <w:rPr>
          <w:rFonts w:ascii="Garamond" w:eastAsia="Calibri" w:hAnsi="Garamond" w:cs="Times New Roman"/>
          <w:bCs/>
          <w:szCs w:val="20"/>
          <w:lang w:eastAsia="en-US"/>
        </w:rPr>
      </w:pPr>
      <w:r w:rsidRPr="00044254">
        <w:rPr>
          <w:rFonts w:ascii="Garamond" w:eastAsia="Calibri" w:hAnsi="Garamond" w:cs="Times New Roman"/>
          <w:bCs/>
          <w:szCs w:val="20"/>
          <w:lang w:eastAsia="en-US"/>
        </w:rPr>
        <w:t xml:space="preserve">Z důvodu rovnoměrného rozdělení věcí a rovnoměrného zatížení jednotlivých senátů, byly do senátů 13 formou losování přiděleny z ostatních soudních oddělení následující dozorované spisy: </w:t>
      </w:r>
    </w:p>
    <w:p w14:paraId="272B2E8B" w14:textId="77777777" w:rsidR="00044254" w:rsidRPr="00044254" w:rsidRDefault="00044254" w:rsidP="00044254">
      <w:pPr>
        <w:tabs>
          <w:tab w:val="left" w:pos="1485"/>
        </w:tabs>
        <w:spacing w:after="200" w:line="276" w:lineRule="auto"/>
        <w:rPr>
          <w:rFonts w:ascii="Garamond" w:eastAsia="Calibri" w:hAnsi="Garamond" w:cs="Times New Roman"/>
          <w:b/>
          <w:szCs w:val="20"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0D582C2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5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E1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6C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D92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044254" w:rsidRPr="00044254" w14:paraId="1AEE470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C7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E57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76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6C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044254" w:rsidRPr="00044254" w14:paraId="23CEA6A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6EC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613E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7405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BE4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044254" w:rsidRPr="00044254" w14:paraId="0E80BDA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CD0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13F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4B9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A13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044254" w:rsidRPr="00044254" w14:paraId="1548034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17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9A4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D76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05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434A360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588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843F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1DC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702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044254" w:rsidRPr="00044254" w14:paraId="1A89A5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084E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B70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DCE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91B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4B47753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AEA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9609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AEC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34DA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45D847F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AD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61E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61D4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F45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42BF56A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D32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FCD0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38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A78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7528CDB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504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031F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86B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EFA1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1B551A4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08B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95A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4F20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5B2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044254" w:rsidRPr="00044254" w14:paraId="7AF1F01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18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4F6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5EA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849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77E10D0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48FA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5A64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715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F2BD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044254" w:rsidRPr="00044254" w14:paraId="4DEEDB5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CE7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9927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328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2CB4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0971797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872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D37C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209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84A5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044254" w:rsidRPr="00044254" w14:paraId="08D1A98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CE0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CFCB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4BC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F181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044254" w:rsidRPr="00044254" w14:paraId="664228A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A96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82B8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8D0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C457A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3D28D70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0FAD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1460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F670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CA82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70DF338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41C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3547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B14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758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222932C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C0A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5F6C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A361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7E5C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044254" w:rsidRPr="00044254" w14:paraId="5B219B0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3F0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F2F7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DE7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962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4721243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0F9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49AE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526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24F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044254" w:rsidRPr="00044254" w14:paraId="59877DE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684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A098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CC8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FA5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044254" w:rsidRPr="00044254" w14:paraId="1EBAFE0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A7E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AC67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B09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EA5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</w:tbl>
    <w:tbl>
      <w:tblPr>
        <w:tblpPr w:leftFromText="141" w:rightFromText="141" w:vertAnchor="text" w:horzAnchor="page" w:tblpX="8293" w:tblpY="88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044254" w:rsidRPr="00044254" w14:paraId="3963D0D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DA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985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956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6FCC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044254" w:rsidRPr="00044254" w14:paraId="5FD2555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331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C47" w14:textId="77777777" w:rsidR="00044254" w:rsidRPr="00044254" w:rsidRDefault="00044254" w:rsidP="00044254">
            <w:pPr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297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9AD" w14:textId="77777777" w:rsidR="00044254" w:rsidRPr="00044254" w:rsidRDefault="00044254" w:rsidP="00044254">
            <w:pPr>
              <w:jc w:val="right"/>
              <w:rPr>
                <w:rFonts w:ascii="Garamond" w:hAnsi="Garamond" w:cs="Calibri"/>
                <w:color w:val="000000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044254" w:rsidRPr="00044254" w14:paraId="115DCE4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08C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A524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30A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DAC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044254" w:rsidRPr="00044254" w14:paraId="313061E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E53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643F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82A1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27B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044254" w:rsidRPr="00044254" w14:paraId="2FE54AA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293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3F2D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7D4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2E7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044254" w:rsidRPr="00044254" w14:paraId="3A338801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A8F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9300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323A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C2F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044254" w:rsidRPr="00044254" w14:paraId="5C82200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6042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B246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E94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AF20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7D8E99E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E912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FBF5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A41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02FE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044254" w:rsidRPr="00044254" w14:paraId="53EA44F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CFCB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8FAA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3C56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191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5EF9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044254" w:rsidRPr="00044254" w14:paraId="4B96A47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38C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3F0F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DE7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372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6807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044254" w:rsidRPr="00044254" w14:paraId="021347F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4858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3841" w14:textId="77777777" w:rsidR="00044254" w:rsidRPr="00044254" w:rsidRDefault="00044254" w:rsidP="00044254">
            <w:pPr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D8D3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EDDF" w14:textId="77777777" w:rsidR="00044254" w:rsidRPr="00044254" w:rsidRDefault="00044254" w:rsidP="00044254">
            <w:pPr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04425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p w14:paraId="38BCEBA2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lang w:eastAsia="en-US"/>
        </w:rPr>
      </w:pPr>
    </w:p>
    <w:p w14:paraId="42A866F7" w14:textId="77777777" w:rsidR="00044254" w:rsidRPr="00044254" w:rsidRDefault="00044254" w:rsidP="00044254">
      <w:pPr>
        <w:tabs>
          <w:tab w:val="left" w:pos="1485"/>
        </w:tabs>
        <w:spacing w:after="200" w:line="276" w:lineRule="auto"/>
        <w:rPr>
          <w:rFonts w:ascii="Garamond" w:eastAsia="Calibri" w:hAnsi="Garamond" w:cs="Times New Roman"/>
          <w:bCs/>
          <w:lang w:eastAsia="en-US"/>
        </w:rPr>
      </w:pPr>
    </w:p>
    <w:p w14:paraId="5182FCA7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lang w:eastAsia="en-US"/>
        </w:rPr>
      </w:pPr>
      <w:r w:rsidRPr="00044254">
        <w:rPr>
          <w:rFonts w:ascii="Garamond" w:eastAsia="Calibri" w:hAnsi="Garamond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2C526" wp14:editId="7572276E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405CE" w14:textId="77777777" w:rsidR="00044254" w:rsidRDefault="00044254" w:rsidP="00044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C5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1C2405CE" w14:textId="77777777" w:rsidR="00044254" w:rsidRDefault="00044254" w:rsidP="00044254"/>
                  </w:txbxContent>
                </v:textbox>
                <w10:wrap type="square"/>
              </v:shape>
            </w:pict>
          </mc:Fallback>
        </mc:AlternateContent>
      </w:r>
    </w:p>
    <w:p w14:paraId="2923743A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lang w:eastAsia="en-US"/>
        </w:rPr>
      </w:pPr>
    </w:p>
    <w:p w14:paraId="502E9B94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lang w:eastAsia="en-US"/>
        </w:rPr>
      </w:pPr>
      <w:r w:rsidRPr="00044254">
        <w:rPr>
          <w:rFonts w:ascii="Garamond" w:eastAsia="Calibri" w:hAnsi="Garamond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5FA511" wp14:editId="6B4C4BA0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F7D17" w14:textId="77777777" w:rsidR="00044254" w:rsidRDefault="00044254" w:rsidP="00044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A511" id="_x0000_s1027" type="#_x0000_t202" style="position:absolute;margin-left:552.4pt;margin-top:.4pt;width:62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" stroked="f">
                <v:textbox>
                  <w:txbxContent>
                    <w:p w14:paraId="2CFF7D17" w14:textId="77777777" w:rsidR="00044254" w:rsidRDefault="00044254" w:rsidP="00044254"/>
                  </w:txbxContent>
                </v:textbox>
                <w10:wrap type="square"/>
              </v:shape>
            </w:pict>
          </mc:Fallback>
        </mc:AlternateContent>
      </w:r>
    </w:p>
    <w:p w14:paraId="271353AF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bCs/>
          <w:lang w:eastAsia="en-US"/>
        </w:rPr>
      </w:pPr>
    </w:p>
    <w:p w14:paraId="2B7E2F07" w14:textId="77777777" w:rsidR="00044254" w:rsidRPr="00044254" w:rsidRDefault="00044254" w:rsidP="00044254">
      <w:pPr>
        <w:spacing w:after="200" w:line="276" w:lineRule="auto"/>
        <w:rPr>
          <w:rFonts w:ascii="Garamond" w:eastAsia="Calibri" w:hAnsi="Garamond" w:cs="Times New Roman"/>
          <w:lang w:eastAsia="en-US"/>
        </w:rPr>
      </w:pPr>
    </w:p>
    <w:p w14:paraId="22DED9D7" w14:textId="77777777" w:rsidR="00044254" w:rsidRPr="00044254" w:rsidRDefault="00044254" w:rsidP="00044254">
      <w:pPr>
        <w:tabs>
          <w:tab w:val="left" w:pos="1485"/>
        </w:tabs>
        <w:spacing w:after="200" w:line="276" w:lineRule="auto"/>
        <w:rPr>
          <w:rFonts w:ascii="Garamond" w:eastAsia="Calibri" w:hAnsi="Garamond" w:cs="Times New Roman"/>
          <w:bCs/>
          <w:lang w:eastAsia="en-US"/>
        </w:rPr>
      </w:pPr>
      <w:r w:rsidRPr="00044254">
        <w:rPr>
          <w:rFonts w:ascii="Garamond" w:eastAsia="Calibri" w:hAnsi="Garamond" w:cs="Times New Roman"/>
          <w:bCs/>
          <w:lang w:eastAsia="en-US"/>
        </w:rPr>
        <w:tab/>
      </w:r>
    </w:p>
    <w:p w14:paraId="5A57CCB8" w14:textId="77777777" w:rsidR="00044254" w:rsidRPr="00044254" w:rsidRDefault="00044254" w:rsidP="00044254">
      <w:pPr>
        <w:spacing w:after="200" w:line="276" w:lineRule="auto"/>
        <w:ind w:firstLine="708"/>
        <w:rPr>
          <w:rFonts w:ascii="Garamond" w:eastAsia="Calibri" w:hAnsi="Garamond" w:cs="Times New Roman"/>
          <w:szCs w:val="22"/>
          <w:lang w:eastAsia="en-US"/>
        </w:rPr>
      </w:pPr>
      <w:r w:rsidRPr="00044254">
        <w:rPr>
          <w:rFonts w:ascii="Garamond" w:eastAsia="Calibri" w:hAnsi="Garamond" w:cs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E19C8" wp14:editId="772FF3C8">
                <wp:simplePos x="0" y="0"/>
                <wp:positionH relativeFrom="column">
                  <wp:posOffset>3184525</wp:posOffset>
                </wp:positionH>
                <wp:positionV relativeFrom="paragraph">
                  <wp:posOffset>323215</wp:posOffset>
                </wp:positionV>
                <wp:extent cx="3017520" cy="409575"/>
                <wp:effectExtent l="0" t="0" r="0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993F" w14:textId="77777777" w:rsidR="00044254" w:rsidRPr="00044254" w:rsidRDefault="00044254" w:rsidP="00044254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044254">
                              <w:rPr>
                                <w:rFonts w:ascii="Garamond" w:hAnsi="Garamond"/>
                              </w:rPr>
                              <w:t>Pěstounská péče + 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19C8" id="_x0000_s1028" type="#_x0000_t202" style="position:absolute;left:0;text-align:left;margin-left:250.75pt;margin-top:25.45pt;width:237.6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" stroked="f">
                <v:textbox>
                  <w:txbxContent>
                    <w:p w14:paraId="606E993F" w14:textId="77777777" w:rsidR="00044254" w:rsidRPr="00044254" w:rsidRDefault="00044254" w:rsidP="00044254">
                      <w:pPr>
                        <w:rPr>
                          <w:rFonts w:ascii="Garamond" w:hAnsi="Garamond"/>
                        </w:rPr>
                      </w:pPr>
                      <w:r w:rsidRPr="00044254">
                        <w:rPr>
                          <w:rFonts w:ascii="Garamond" w:hAnsi="Garamond"/>
                        </w:rPr>
                        <w:t>Pěstounská péče + 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4254">
        <w:rPr>
          <w:rFonts w:ascii="Garamond" w:eastAsia="Calibri" w:hAnsi="Garamond" w:cs="Times New Roman"/>
          <w:szCs w:val="22"/>
          <w:lang w:eastAsia="en-US"/>
        </w:rPr>
        <w:t xml:space="preserve"> </w:t>
      </w:r>
    </w:p>
    <w:p w14:paraId="755590D9" w14:textId="77777777" w:rsidR="00044254" w:rsidRPr="00044254" w:rsidRDefault="00044254" w:rsidP="00044254">
      <w:pPr>
        <w:spacing w:after="200" w:line="276" w:lineRule="auto"/>
        <w:ind w:firstLine="708"/>
        <w:rPr>
          <w:rFonts w:ascii="Garamond" w:eastAsia="Calibri" w:hAnsi="Garamond" w:cs="Times New Roman"/>
          <w:b/>
          <w:szCs w:val="20"/>
          <w:u w:val="single"/>
          <w:lang w:eastAsia="en-US"/>
        </w:rPr>
      </w:pPr>
      <w:r w:rsidRPr="00044254">
        <w:rPr>
          <w:rFonts w:ascii="Garamond" w:eastAsia="Calibri" w:hAnsi="Garamond" w:cs="Times New Roman"/>
          <w:szCs w:val="22"/>
          <w:lang w:eastAsia="en-US"/>
        </w:rPr>
        <w:t>Dohled, ústavní výchova</w:t>
      </w:r>
    </w:p>
    <w:p w14:paraId="5EDA978A" w14:textId="77777777" w:rsidR="00044254" w:rsidRDefault="00044254" w:rsidP="009B1372">
      <w:pPr>
        <w:widowControl w:val="0"/>
        <w:adjustRightInd w:val="0"/>
        <w:jc w:val="both"/>
        <w:rPr>
          <w:rFonts w:ascii="Garamond" w:hAnsi="Garamond"/>
        </w:rPr>
      </w:pPr>
    </w:p>
    <w:sectPr w:rsidR="00044254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5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6241A"/>
    <w:multiLevelType w:val="hybridMultilevel"/>
    <w:tmpl w:val="D346B710"/>
    <w:lvl w:ilvl="0" w:tplc="2B9EA46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3D5AE4"/>
    <w:multiLevelType w:val="hybridMultilevel"/>
    <w:tmpl w:val="A31A9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F36E22"/>
    <w:multiLevelType w:val="hybridMultilevel"/>
    <w:tmpl w:val="FE4E7B9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D860A32"/>
    <w:multiLevelType w:val="hybridMultilevel"/>
    <w:tmpl w:val="87763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026E3"/>
    <w:multiLevelType w:val="hybridMultilevel"/>
    <w:tmpl w:val="42AAD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71368D"/>
    <w:multiLevelType w:val="hybridMultilevel"/>
    <w:tmpl w:val="FE4E7B96"/>
    <w:lvl w:ilvl="0" w:tplc="23724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3247">
    <w:abstractNumId w:val="13"/>
  </w:num>
  <w:num w:numId="2" w16cid:durableId="455805064">
    <w:abstractNumId w:val="22"/>
  </w:num>
  <w:num w:numId="3" w16cid:durableId="2056468726">
    <w:abstractNumId w:val="3"/>
  </w:num>
  <w:num w:numId="4" w16cid:durableId="5458706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02777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9835824">
    <w:abstractNumId w:val="14"/>
  </w:num>
  <w:num w:numId="7" w16cid:durableId="220793024">
    <w:abstractNumId w:val="4"/>
  </w:num>
  <w:num w:numId="8" w16cid:durableId="1328050635">
    <w:abstractNumId w:val="20"/>
  </w:num>
  <w:num w:numId="9" w16cid:durableId="117188511">
    <w:abstractNumId w:val="10"/>
  </w:num>
  <w:num w:numId="10" w16cid:durableId="1016888880">
    <w:abstractNumId w:val="16"/>
  </w:num>
  <w:num w:numId="11" w16cid:durableId="2003241980">
    <w:abstractNumId w:val="6"/>
  </w:num>
  <w:num w:numId="12" w16cid:durableId="1298221898">
    <w:abstractNumId w:val="1"/>
  </w:num>
  <w:num w:numId="13" w16cid:durableId="978073287">
    <w:abstractNumId w:val="8"/>
  </w:num>
  <w:num w:numId="14" w16cid:durableId="1431896804">
    <w:abstractNumId w:val="11"/>
  </w:num>
  <w:num w:numId="15" w16cid:durableId="1779372432">
    <w:abstractNumId w:val="15"/>
  </w:num>
  <w:num w:numId="16" w16cid:durableId="1098065157">
    <w:abstractNumId w:val="2"/>
  </w:num>
  <w:num w:numId="17" w16cid:durableId="632443688">
    <w:abstractNumId w:val="5"/>
  </w:num>
  <w:num w:numId="18" w16cid:durableId="601717761">
    <w:abstractNumId w:val="21"/>
  </w:num>
  <w:num w:numId="19" w16cid:durableId="368456877">
    <w:abstractNumId w:val="19"/>
  </w:num>
  <w:num w:numId="20" w16cid:durableId="45838130">
    <w:abstractNumId w:val="7"/>
  </w:num>
  <w:num w:numId="21" w16cid:durableId="644554423">
    <w:abstractNumId w:val="23"/>
  </w:num>
  <w:num w:numId="22" w16cid:durableId="1406949968">
    <w:abstractNumId w:val="12"/>
  </w:num>
  <w:num w:numId="23" w16cid:durableId="538402136">
    <w:abstractNumId w:val="9"/>
  </w:num>
  <w:num w:numId="24" w16cid:durableId="1205675047">
    <w:abstractNumId w:val="18"/>
  </w:num>
  <w:num w:numId="25" w16cid:durableId="1815171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372"/>
    <w:rsid w:val="00013D5E"/>
    <w:rsid w:val="0001494A"/>
    <w:rsid w:val="000153A6"/>
    <w:rsid w:val="00016CD2"/>
    <w:rsid w:val="00026473"/>
    <w:rsid w:val="00031ED6"/>
    <w:rsid w:val="00044254"/>
    <w:rsid w:val="00052159"/>
    <w:rsid w:val="000A21AC"/>
    <w:rsid w:val="000B1F22"/>
    <w:rsid w:val="000B4049"/>
    <w:rsid w:val="000C4D3E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6E0A"/>
    <w:rsid w:val="00177180"/>
    <w:rsid w:val="00185710"/>
    <w:rsid w:val="001C00AD"/>
    <w:rsid w:val="001D4087"/>
    <w:rsid w:val="001D6C7D"/>
    <w:rsid w:val="001E683F"/>
    <w:rsid w:val="001F5074"/>
    <w:rsid w:val="00207E4E"/>
    <w:rsid w:val="00216C90"/>
    <w:rsid w:val="0021771E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721D1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488E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D0B7D"/>
    <w:rsid w:val="004E40F9"/>
    <w:rsid w:val="004F6A67"/>
    <w:rsid w:val="0051526A"/>
    <w:rsid w:val="005202AC"/>
    <w:rsid w:val="005234D4"/>
    <w:rsid w:val="00555E70"/>
    <w:rsid w:val="00560670"/>
    <w:rsid w:val="00595585"/>
    <w:rsid w:val="005A7BCF"/>
    <w:rsid w:val="005B6BCF"/>
    <w:rsid w:val="005B7F0B"/>
    <w:rsid w:val="005C0790"/>
    <w:rsid w:val="006028B1"/>
    <w:rsid w:val="00605B7F"/>
    <w:rsid w:val="00623C34"/>
    <w:rsid w:val="00627373"/>
    <w:rsid w:val="00642073"/>
    <w:rsid w:val="006429B4"/>
    <w:rsid w:val="00643B03"/>
    <w:rsid w:val="00646DA3"/>
    <w:rsid w:val="00676223"/>
    <w:rsid w:val="00683E41"/>
    <w:rsid w:val="006B2E53"/>
    <w:rsid w:val="006E5E04"/>
    <w:rsid w:val="006F7F84"/>
    <w:rsid w:val="0070139E"/>
    <w:rsid w:val="007117D4"/>
    <w:rsid w:val="0073703A"/>
    <w:rsid w:val="00752CC8"/>
    <w:rsid w:val="00755FDC"/>
    <w:rsid w:val="00775F98"/>
    <w:rsid w:val="00784B98"/>
    <w:rsid w:val="007A4C38"/>
    <w:rsid w:val="007C69AE"/>
    <w:rsid w:val="007E2461"/>
    <w:rsid w:val="00801C90"/>
    <w:rsid w:val="00813C39"/>
    <w:rsid w:val="00816700"/>
    <w:rsid w:val="00821B5F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913B5D"/>
    <w:rsid w:val="00920284"/>
    <w:rsid w:val="00922EE5"/>
    <w:rsid w:val="009427D9"/>
    <w:rsid w:val="00951DD6"/>
    <w:rsid w:val="00955F64"/>
    <w:rsid w:val="00956501"/>
    <w:rsid w:val="0096139C"/>
    <w:rsid w:val="0096156D"/>
    <w:rsid w:val="00975F59"/>
    <w:rsid w:val="00991340"/>
    <w:rsid w:val="00995FEE"/>
    <w:rsid w:val="009A706A"/>
    <w:rsid w:val="009B1372"/>
    <w:rsid w:val="009E4476"/>
    <w:rsid w:val="00A002FD"/>
    <w:rsid w:val="00A21B98"/>
    <w:rsid w:val="00A24A85"/>
    <w:rsid w:val="00A266E5"/>
    <w:rsid w:val="00A275A2"/>
    <w:rsid w:val="00A32538"/>
    <w:rsid w:val="00A51EA2"/>
    <w:rsid w:val="00A52C67"/>
    <w:rsid w:val="00A55873"/>
    <w:rsid w:val="00A57EA7"/>
    <w:rsid w:val="00A61BD1"/>
    <w:rsid w:val="00A84B2E"/>
    <w:rsid w:val="00AB07BC"/>
    <w:rsid w:val="00AC69F6"/>
    <w:rsid w:val="00AD19C0"/>
    <w:rsid w:val="00B1521E"/>
    <w:rsid w:val="00B15A7B"/>
    <w:rsid w:val="00B22845"/>
    <w:rsid w:val="00B26D76"/>
    <w:rsid w:val="00B3164B"/>
    <w:rsid w:val="00B4199A"/>
    <w:rsid w:val="00B527E4"/>
    <w:rsid w:val="00B569C3"/>
    <w:rsid w:val="00B63171"/>
    <w:rsid w:val="00B66592"/>
    <w:rsid w:val="00B93EF0"/>
    <w:rsid w:val="00BB6A50"/>
    <w:rsid w:val="00BC73B6"/>
    <w:rsid w:val="00BD0470"/>
    <w:rsid w:val="00BD22F8"/>
    <w:rsid w:val="00BE3973"/>
    <w:rsid w:val="00BE5A04"/>
    <w:rsid w:val="00BF5EF8"/>
    <w:rsid w:val="00BF73A5"/>
    <w:rsid w:val="00C11281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154BC"/>
    <w:rsid w:val="00D159C5"/>
    <w:rsid w:val="00D2160F"/>
    <w:rsid w:val="00D25AED"/>
    <w:rsid w:val="00D61731"/>
    <w:rsid w:val="00D74C45"/>
    <w:rsid w:val="00DA6A0D"/>
    <w:rsid w:val="00DB5AEF"/>
    <w:rsid w:val="00DB7576"/>
    <w:rsid w:val="00DD4B38"/>
    <w:rsid w:val="00E00F16"/>
    <w:rsid w:val="00E12CFD"/>
    <w:rsid w:val="00E1451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A7E1E"/>
    <w:rsid w:val="00EB6C6A"/>
    <w:rsid w:val="00ED4E59"/>
    <w:rsid w:val="00EE42EB"/>
    <w:rsid w:val="00EE6982"/>
    <w:rsid w:val="00EE70E7"/>
    <w:rsid w:val="00F54B04"/>
    <w:rsid w:val="00F57570"/>
    <w:rsid w:val="00F71809"/>
    <w:rsid w:val="00F7315E"/>
    <w:rsid w:val="00F76803"/>
    <w:rsid w:val="00F854F6"/>
    <w:rsid w:val="00F94C68"/>
    <w:rsid w:val="00FA79BA"/>
    <w:rsid w:val="00FB0CBE"/>
    <w:rsid w:val="00FC2167"/>
    <w:rsid w:val="00FE604A"/>
    <w:rsid w:val="00FE7E80"/>
    <w:rsid w:val="00FF0EA6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6A33D"/>
  <w14:defaultImageDpi w14:val="0"/>
  <w15:docId w15:val="{316085B6-A649-4787-8814-D193F30F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1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59C5-A31B-48A2-80B3-047F1170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1503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Gobernac Karel Mgr.</dc:creator>
  <cp:lastModifiedBy>Tesnerová Táňa</cp:lastModifiedBy>
  <cp:revision>11</cp:revision>
  <dcterms:created xsi:type="dcterms:W3CDTF">2026-01-05T14:11:00Z</dcterms:created>
  <dcterms:modified xsi:type="dcterms:W3CDTF">2026-01-07T07:34:00Z</dcterms:modified>
</cp:coreProperties>
</file>