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4157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0A94AABC" wp14:editId="4228C05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5D873F0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5BE473AF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6636F4F0" w14:textId="11B7B61E" w:rsidR="004A5914" w:rsidRPr="00301DD1" w:rsidRDefault="00301DD1" w:rsidP="00301DD1">
      <w:r w:rsidRPr="00301DD1">
        <w:t>Okresní soud v Pelhřimově rozhodl dne 28. srpna 2023 v senátě složeném z předsedy senátu Mgr. Jiřího Zacha a přísedících Růženy Filsakové a Jiřího Matějky v hlavním líčení</w:t>
      </w:r>
    </w:p>
    <w:p w14:paraId="655F7865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0C2AA69F" w14:textId="77777777" w:rsidR="00301DD1" w:rsidRDefault="00301DD1" w:rsidP="00301DD1">
      <w:r w:rsidRPr="00301DD1">
        <w:t>Obžalovaný</w:t>
      </w:r>
    </w:p>
    <w:p w14:paraId="3897F4C6" w14:textId="0EC89D74" w:rsidR="00301DD1" w:rsidRDefault="00301DD1" w:rsidP="00301DD1">
      <w:r>
        <w:t>[</w:t>
      </w:r>
      <w:r w:rsidRPr="00301DD1">
        <w:rPr>
          <w:shd w:val="clear" w:color="auto" w:fill="CCCCCC"/>
        </w:rPr>
        <w:t>celé jméno obžalovaného</w:t>
      </w:r>
      <w:r w:rsidRPr="00301DD1">
        <w:t xml:space="preserve">], </w:t>
      </w:r>
      <w:r>
        <w:t>[</w:t>
      </w:r>
      <w:r w:rsidRPr="00301DD1">
        <w:rPr>
          <w:shd w:val="clear" w:color="auto" w:fill="CCCCCC"/>
        </w:rPr>
        <w:t>datum narození</w:t>
      </w:r>
      <w:r w:rsidRPr="00301DD1">
        <w:t>] v </w:t>
      </w:r>
      <w:r>
        <w:t>[</w:t>
      </w:r>
      <w:r w:rsidRPr="00301DD1">
        <w:rPr>
          <w:shd w:val="clear" w:color="auto" w:fill="CCCCCC"/>
        </w:rPr>
        <w:t>obec</w:t>
      </w:r>
      <w:r w:rsidRPr="00301DD1">
        <w:t xml:space="preserve">], bytem </w:t>
      </w:r>
      <w:r>
        <w:t>[</w:t>
      </w:r>
      <w:r w:rsidRPr="00301DD1">
        <w:rPr>
          <w:shd w:val="clear" w:color="auto" w:fill="CCCCCC"/>
        </w:rPr>
        <w:t>adresa obžalovaného</w:t>
      </w:r>
      <w:r w:rsidRPr="00301DD1">
        <w:t>], okres</w:t>
      </w:r>
    </w:p>
    <w:p w14:paraId="021F9E81" w14:textId="13FDEDFF" w:rsidR="00301DD1" w:rsidRDefault="00301DD1" w:rsidP="00301DD1">
      <w:r>
        <w:t>[</w:t>
      </w:r>
      <w:r w:rsidRPr="00301DD1">
        <w:rPr>
          <w:shd w:val="clear" w:color="auto" w:fill="CCCCCC"/>
        </w:rPr>
        <w:t>obec</w:t>
      </w:r>
      <w:r w:rsidRPr="00301DD1">
        <w:t xml:space="preserve">], adresa pro doručování </w:t>
      </w:r>
      <w:r>
        <w:t>[</w:t>
      </w:r>
      <w:r w:rsidRPr="00301DD1">
        <w:rPr>
          <w:shd w:val="clear" w:color="auto" w:fill="CCCCCC"/>
        </w:rPr>
        <w:t>adresa</w:t>
      </w:r>
      <w:r w:rsidRPr="00301DD1">
        <w:t>],</w:t>
      </w:r>
    </w:p>
    <w:p w14:paraId="29B728B2" w14:textId="77777777" w:rsidR="00301DD1" w:rsidRDefault="00301DD1" w:rsidP="00301DD1">
      <w:pPr>
        <w:jc w:val="center"/>
        <w:rPr>
          <w:b/>
        </w:rPr>
      </w:pPr>
      <w:r w:rsidRPr="00301DD1">
        <w:rPr>
          <w:b/>
        </w:rPr>
        <w:t>je vinen, že</w:t>
      </w:r>
    </w:p>
    <w:p w14:paraId="1557A75E" w14:textId="3AF24680" w:rsidR="00301DD1" w:rsidRDefault="00301DD1" w:rsidP="00301DD1">
      <w:r w:rsidRPr="00301DD1">
        <w:t>v </w:t>
      </w:r>
      <w:r>
        <w:t>[</w:t>
      </w:r>
      <w:r w:rsidRPr="00301DD1">
        <w:rPr>
          <w:shd w:val="clear" w:color="auto" w:fill="CCCCCC"/>
        </w:rPr>
        <w:t>obec</w:t>
      </w:r>
      <w:r w:rsidRPr="00301DD1">
        <w:t xml:space="preserve">], okres </w:t>
      </w:r>
      <w:r>
        <w:t>[</w:t>
      </w:r>
      <w:r w:rsidRPr="00301DD1">
        <w:rPr>
          <w:shd w:val="clear" w:color="auto" w:fill="CCCCCC"/>
        </w:rPr>
        <w:t>okres</w:t>
      </w:r>
      <w:r w:rsidRPr="00301DD1">
        <w:t xml:space="preserve">], v přízemní pronajaté bytové jednotce domu </w:t>
      </w:r>
      <w:r>
        <w:t>[</w:t>
      </w:r>
      <w:r w:rsidRPr="00301DD1">
        <w:rPr>
          <w:shd w:val="clear" w:color="auto" w:fill="CCCCCC"/>
        </w:rPr>
        <w:t>adresa</w:t>
      </w:r>
      <w:r w:rsidRPr="00301DD1">
        <w:t xml:space="preserve">], blíže nezjištěný den v první polovině července 2022 pro své sexuální uspokojení na hýždích osahával </w:t>
      </w:r>
      <w:r>
        <w:t>[</w:t>
      </w:r>
      <w:r w:rsidRPr="00301DD1">
        <w:rPr>
          <w:shd w:val="clear" w:color="auto" w:fill="CCCCCC"/>
        </w:rPr>
        <w:t>celé jméno poškozené</w:t>
      </w:r>
      <w:r w:rsidRPr="00301DD1">
        <w:t xml:space="preserve">], rozenou </w:t>
      </w:r>
      <w:r>
        <w:t>[</w:t>
      </w:r>
      <w:r w:rsidRPr="00301DD1">
        <w:rPr>
          <w:shd w:val="clear" w:color="auto" w:fill="CCCCCC"/>
        </w:rPr>
        <w:t>příjmení</w:t>
      </w:r>
      <w:r w:rsidRPr="00301DD1">
        <w:t xml:space="preserve">], narozenou </w:t>
      </w:r>
      <w:r>
        <w:t>[</w:t>
      </w:r>
      <w:r w:rsidRPr="00301DD1">
        <w:rPr>
          <w:shd w:val="clear" w:color="auto" w:fill="CCCCCC"/>
        </w:rPr>
        <w:t>datum</w:t>
      </w:r>
      <w:r w:rsidRPr="00301DD1">
        <w:t>], kterou požádal, aby mu třela pohlavní úd, čemuž poškozená nevyhověla, nato jí třikrát sáhl na prso a zasunul část prstu do vaginy, tak si počínal s vědomím, že poškozené ještě nebylo 15 let,</w:t>
      </w:r>
    </w:p>
    <w:p w14:paraId="1105D5C8" w14:textId="77777777" w:rsidR="00301DD1" w:rsidRDefault="00301DD1" w:rsidP="00301DD1">
      <w:pPr>
        <w:jc w:val="center"/>
        <w:rPr>
          <w:b/>
        </w:rPr>
      </w:pPr>
      <w:r w:rsidRPr="00301DD1">
        <w:rPr>
          <w:b/>
        </w:rPr>
        <w:t>tedy</w:t>
      </w:r>
    </w:p>
    <w:p w14:paraId="4E83FFD4" w14:textId="77777777" w:rsidR="00301DD1" w:rsidRDefault="00301DD1" w:rsidP="00301DD1">
      <w:r w:rsidRPr="00301DD1">
        <w:t>jiným způsobem pohlavně zneužil dítě mladší patnácti let,</w:t>
      </w:r>
    </w:p>
    <w:p w14:paraId="5E1A7205" w14:textId="77777777" w:rsidR="00301DD1" w:rsidRDefault="00301DD1" w:rsidP="00301DD1">
      <w:pPr>
        <w:jc w:val="center"/>
        <w:rPr>
          <w:b/>
        </w:rPr>
      </w:pPr>
      <w:r w:rsidRPr="00301DD1">
        <w:rPr>
          <w:b/>
        </w:rPr>
        <w:t>čímž spáchal</w:t>
      </w:r>
    </w:p>
    <w:p w14:paraId="50484089" w14:textId="77777777" w:rsidR="00301DD1" w:rsidRDefault="00301DD1" w:rsidP="00301DD1">
      <w:r w:rsidRPr="00301DD1">
        <w:t>zločin pohlavní zneužití podle § 187 odst. 1 trestního zákoníku,</w:t>
      </w:r>
    </w:p>
    <w:p w14:paraId="19C420F6" w14:textId="77777777" w:rsidR="00301DD1" w:rsidRDefault="00301DD1" w:rsidP="00301DD1">
      <w:pPr>
        <w:jc w:val="center"/>
        <w:rPr>
          <w:b/>
        </w:rPr>
      </w:pPr>
      <w:r w:rsidRPr="00301DD1">
        <w:rPr>
          <w:b/>
        </w:rPr>
        <w:t>a odsuzuje se</w:t>
      </w:r>
    </w:p>
    <w:p w14:paraId="43841068" w14:textId="77777777" w:rsidR="00301DD1" w:rsidRDefault="00301DD1" w:rsidP="00301DD1">
      <w:r w:rsidRPr="00301DD1">
        <w:t>Za tento zločin a sbíhající se zločin pohlavního zneužití podle § 187 odst. 1 tr. zákoníku jímž byl pravomocně uznán vinným rozsudkem Okresního soudu v Pelhřimově ze dne 20. prosince 2022</w:t>
      </w:r>
    </w:p>
    <w:p w14:paraId="1F867CCC" w14:textId="77777777" w:rsidR="00301DD1" w:rsidRDefault="00301DD1" w:rsidP="00301DD1">
      <w:r w:rsidRPr="00301DD1">
        <w:t>pod č.j. 7 T 104/2022-120, podle § 187 odst. 1 tr. zákoníku, za použití § 43 odst. 2 tr. zákoníku k souhrnnému trestu odnětí svobody v trvání šestnácti /16/ měsíců.</w:t>
      </w:r>
    </w:p>
    <w:p w14:paraId="35252D6E" w14:textId="77777777" w:rsidR="00301DD1" w:rsidRDefault="00301DD1" w:rsidP="00301DD1">
      <w:r w:rsidRPr="00301DD1">
        <w:lastRenderedPageBreak/>
        <w:t>Podle § 81 odst. 1 a § 82 odst. 1 tr. zákoníku se výkon tohoto trestu obžalovanému podmíněně odkládá na zkušební dobu v trvání dvaceti /20/ měsíců.</w:t>
      </w:r>
    </w:p>
    <w:p w14:paraId="3A4C7026" w14:textId="6583D7C3" w:rsidR="00301DD1" w:rsidRDefault="00301DD1" w:rsidP="00301DD1">
      <w:r w:rsidRPr="00301DD1">
        <w:t xml:space="preserve">Podle § 43 odst. 2 věta druhá tr. zákoníku se zrušuje výrok o uloženém trestu z výše citovaného rozsudku Okresního soudu v Pelhřimově ze dne </w:t>
      </w:r>
      <w:r>
        <w:t>[</w:t>
      </w:r>
      <w:r w:rsidRPr="00301DD1">
        <w:rPr>
          <w:shd w:val="clear" w:color="auto" w:fill="CCCCCC"/>
        </w:rPr>
        <w:t>datum</w:t>
      </w:r>
      <w:r w:rsidRPr="00301DD1">
        <w:t>], jakož i všechna další rozhodnutí na tento výrok obsahově navazující, pokud vzhledem ke změně k níž zrušení došlo pozbyla podkladu.</w:t>
      </w:r>
    </w:p>
    <w:p w14:paraId="1A9AB966" w14:textId="21772DDC" w:rsidR="008A0B5D" w:rsidRPr="00301DD1" w:rsidRDefault="00301DD1" w:rsidP="00301DD1">
      <w:r w:rsidRPr="00301DD1">
        <w:t>Podle § 99 odst. 2 písm. a), odst. 4 tr. zákoníku se obžalovanému ukládá ochranné sexuologické léčení ve formě ambulantní.</w:t>
      </w:r>
    </w:p>
    <w:p w14:paraId="41FE8605" w14:textId="77777777" w:rsidR="008A0B5D" w:rsidRDefault="008A0B5D" w:rsidP="008A0B5D">
      <w:pPr>
        <w:pStyle w:val="Nadpisstirozsudku"/>
      </w:pPr>
      <w:r>
        <w:t>Poučení:</w:t>
      </w:r>
    </w:p>
    <w:p w14:paraId="67337761" w14:textId="77777777" w:rsidR="00301DD1" w:rsidRDefault="00301DD1" w:rsidP="00301DD1">
      <w:r w:rsidRPr="00301DD1">
        <w:t>Proti tomuto rozsudku lze podat odvolání do osmi dnů od jeho doručení ke Krajskému soudu v Českých Budějovicích, pobočka v Táboře, prostřednictvím soudu podepsaného.</w:t>
      </w:r>
    </w:p>
    <w:p w14:paraId="0EB134ED" w14:textId="77777777" w:rsidR="00301DD1" w:rsidRDefault="00301DD1" w:rsidP="00301DD1">
      <w:r w:rsidRPr="00301DD1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465F39CE" w14:textId="77777777" w:rsidR="00301DD1" w:rsidRDefault="00301DD1" w:rsidP="00301DD1">
      <w:r w:rsidRPr="00301DD1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32389821" w14:textId="77777777" w:rsidR="00301DD1" w:rsidRDefault="00301DD1" w:rsidP="00301DD1">
      <w:r w:rsidRPr="00301DD1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5C683346" w14:textId="2F61DC3F" w:rsidR="006B14EC" w:rsidRPr="00301DD1" w:rsidRDefault="00301DD1" w:rsidP="00301DD1">
      <w:r w:rsidRPr="00301DD1">
        <w:t>Tento rozsudek neobsahuje odůvodnění s ohledem na ust. § 129 odst. 2 tr. řádu, neboť se po jeho vyhlášení státní zástupce, obžalovaný a další oprávněné osoby vzdali odvolání, obžalovaný i za osoby, které mohou podat v jeho prospěch odvolání a prohlásili, že netrvají na vyhotovení odůvodnění.</w:t>
      </w:r>
    </w:p>
    <w:p w14:paraId="2483ECE2" w14:textId="690AEE94" w:rsidR="006B14EC" w:rsidRPr="001F0625" w:rsidRDefault="00301DD1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28. srpna 2023</w:t>
      </w:r>
    </w:p>
    <w:p w14:paraId="74235584" w14:textId="02278BBF" w:rsidR="006B69A5" w:rsidRDefault="00301DD1" w:rsidP="00845CC2">
      <w:pPr>
        <w:keepNext/>
        <w:spacing w:before="480"/>
        <w:jc w:val="left"/>
      </w:pPr>
      <w:r>
        <w:t>Mgr. Jiří Zach</w:t>
      </w:r>
      <w:r w:rsidR="006B14EC">
        <w:br/>
      </w:r>
      <w:r w:rsidR="000A177C">
        <w:t>předseda senátu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77E5" w14:textId="77777777" w:rsidR="00F5678A" w:rsidRDefault="00F5678A" w:rsidP="00B83118">
      <w:pPr>
        <w:spacing w:after="0"/>
      </w:pPr>
      <w:r>
        <w:separator/>
      </w:r>
    </w:p>
  </w:endnote>
  <w:endnote w:type="continuationSeparator" w:id="0">
    <w:p w14:paraId="76194EC0" w14:textId="77777777" w:rsidR="00F5678A" w:rsidRDefault="00F5678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289E" w14:textId="77777777" w:rsidR="00301DD1" w:rsidRDefault="00301D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F098" w14:textId="77777777" w:rsidR="00301DD1" w:rsidRDefault="00301D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63A0" w14:textId="77777777" w:rsidR="00301DD1" w:rsidRDefault="00301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B2D4" w14:textId="77777777" w:rsidR="00F5678A" w:rsidRDefault="00F5678A" w:rsidP="00B83118">
      <w:pPr>
        <w:spacing w:after="0"/>
      </w:pPr>
      <w:r>
        <w:separator/>
      </w:r>
    </w:p>
  </w:footnote>
  <w:footnote w:type="continuationSeparator" w:id="0">
    <w:p w14:paraId="267D68E3" w14:textId="77777777" w:rsidR="00F5678A" w:rsidRDefault="00F5678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43AE" w14:textId="77777777" w:rsidR="00301DD1" w:rsidRDefault="00301D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56B8" w14:textId="3F19D5CA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301DD1">
      <w:t>2 T 88/2023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F9C" w14:textId="6813E5B0" w:rsidR="00B83118" w:rsidRDefault="00B83118" w:rsidP="00B83118">
    <w:pPr>
      <w:pStyle w:val="Zhlav"/>
      <w:jc w:val="right"/>
    </w:pPr>
    <w:r>
      <w:t xml:space="preserve">Číslo jednací: </w:t>
    </w:r>
    <w:r w:rsidR="00301DD1">
      <w:t>2 T 88/2023-203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12482">
    <w:abstractNumId w:val="2"/>
  </w:num>
  <w:num w:numId="2" w16cid:durableId="1755666143">
    <w:abstractNumId w:val="1"/>
  </w:num>
  <w:num w:numId="3" w16cid:durableId="1695614198">
    <w:abstractNumId w:val="0"/>
  </w:num>
  <w:num w:numId="4" w16cid:durableId="22337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56AAD"/>
    <w:rsid w:val="000719D4"/>
    <w:rsid w:val="00073A74"/>
    <w:rsid w:val="000A01FA"/>
    <w:rsid w:val="000A177C"/>
    <w:rsid w:val="000A2B05"/>
    <w:rsid w:val="000B1A50"/>
    <w:rsid w:val="000C0180"/>
    <w:rsid w:val="000E00A2"/>
    <w:rsid w:val="000F4402"/>
    <w:rsid w:val="001164A3"/>
    <w:rsid w:val="001227A7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01DD1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E2F68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5678A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604D"/>
  <w15:docId w15:val="{1DC195D9-0CB2-47B0-8F25-67FC2166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2025-02-19T12:35:00Z</dcterms:created>
  <dcterms:modified xsi:type="dcterms:W3CDTF">2025-03-03T13:15:00Z</dcterms:modified>
</cp:coreProperties>
</file>