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99DE" w14:textId="77777777" w:rsidR="003926CC" w:rsidRPr="006C653E" w:rsidRDefault="00E77DA8" w:rsidP="004A74B8">
      <w:pPr>
        <w:jc w:val="center"/>
      </w:pPr>
      <w:r w:rsidRPr="006C653E">
        <w:drawing>
          <wp:anchor distT="1800225" distB="360045" distL="114300" distR="114300" simplePos="0" relativeHeight="251657728" behindDoc="0" locked="1" layoutInCell="1" allowOverlap="0" wp14:anchorId="6A2723BA" wp14:editId="0A241CAE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6C653E">
        <w:t>ČESKÁ REPUBLIKA</w:t>
      </w:r>
    </w:p>
    <w:p w14:paraId="5CC8B67C" w14:textId="77777777" w:rsidR="003926CC" w:rsidRPr="006C653E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6C653E">
        <w:rPr>
          <w:b/>
          <w:color w:val="000000"/>
          <w:sz w:val="40"/>
          <w:szCs w:val="40"/>
        </w:rPr>
        <w:t>TRESTNÍ PŘÍKAZ</w:t>
      </w:r>
      <w:r w:rsidR="00F11093" w:rsidRPr="006C653E">
        <w:rPr>
          <w:b/>
          <w:bCs/>
          <w:sz w:val="40"/>
          <w:szCs w:val="40"/>
        </w:rPr>
        <w:br/>
      </w:r>
      <w:r w:rsidR="00F11093" w:rsidRPr="006C653E">
        <w:rPr>
          <w:bCs/>
          <w:sz w:val="20"/>
        </w:rPr>
        <w:t>(anonymizovaný opis)</w:t>
      </w:r>
    </w:p>
    <w:p w14:paraId="1B0D8EE9" w14:textId="163258BF" w:rsidR="004A5914" w:rsidRPr="006C653E" w:rsidRDefault="00EE731D" w:rsidP="00EE731D">
      <w:r w:rsidRPr="006C653E">
        <w:t>Samosoudce Okresního soudu v Pelhřimově Mgr. Jiří Zach vydal dne 29. prosince 2020 v Pelhřimově podle § 314e odst. 1 zákona č. 141/1961 Sb., o [</w:t>
      </w:r>
      <w:r w:rsidRPr="006C653E">
        <w:rPr>
          <w:shd w:val="clear" w:color="auto" w:fill="CCCCCC"/>
        </w:rPr>
        <w:t>údaje o účastníkovi</w:t>
      </w:r>
      <w:r w:rsidRPr="006C653E">
        <w:t>]</w:t>
      </w:r>
    </w:p>
    <w:p w14:paraId="5775DEC7" w14:textId="77777777" w:rsidR="00EE731D" w:rsidRPr="006C653E" w:rsidRDefault="00EE731D" w:rsidP="00EE731D">
      <w:pPr>
        <w:pStyle w:val="Neslovanvrok"/>
        <w:rPr>
          <w:b/>
        </w:rPr>
      </w:pPr>
      <w:r w:rsidRPr="006C653E">
        <w:rPr>
          <w:b/>
        </w:rPr>
        <w:t>Obviněný</w:t>
      </w:r>
    </w:p>
    <w:p w14:paraId="4FD6EBA4" w14:textId="286356CB" w:rsidR="00EE731D" w:rsidRPr="006C653E" w:rsidRDefault="00EE731D" w:rsidP="00EE731D">
      <w:pPr>
        <w:pStyle w:val="Neslovanvrok"/>
      </w:pPr>
      <w:r w:rsidRPr="006C653E">
        <w:t>[</w:t>
      </w:r>
      <w:r w:rsidRPr="006C653E">
        <w:rPr>
          <w:shd w:val="clear" w:color="auto" w:fill="CCCCCC"/>
        </w:rPr>
        <w:t>celé jméno obžalovaného</w:t>
      </w:r>
      <w:r w:rsidRPr="006C653E">
        <w:t>], [</w:t>
      </w:r>
      <w:r w:rsidRPr="006C653E">
        <w:rPr>
          <w:shd w:val="clear" w:color="auto" w:fill="CCCCCC"/>
        </w:rPr>
        <w:t>datum narození</w:t>
      </w:r>
      <w:r w:rsidRPr="006C653E">
        <w:t xml:space="preserve">] ve </w:t>
      </w:r>
      <w:r w:rsidRPr="006C653E">
        <w:rPr>
          <w:highlight w:val="black"/>
        </w:rPr>
        <w:t>Slovenské republice</w:t>
      </w:r>
      <w:r w:rsidRPr="006C653E">
        <w:t xml:space="preserve">, státní příslušník </w:t>
      </w:r>
      <w:r w:rsidRPr="006C653E">
        <w:rPr>
          <w:highlight w:val="black"/>
        </w:rPr>
        <w:t>Slovenské republiky</w:t>
      </w:r>
      <w:r w:rsidRPr="006C653E">
        <w:t>, dělník [</w:t>
      </w:r>
      <w:r w:rsidRPr="006C653E">
        <w:rPr>
          <w:shd w:val="clear" w:color="auto" w:fill="CCCCCC"/>
        </w:rPr>
        <w:t>právnická osoba</w:t>
      </w:r>
      <w:r w:rsidRPr="006C653E">
        <w:t>] [</w:t>
      </w:r>
      <w:r w:rsidRPr="006C653E">
        <w:rPr>
          <w:shd w:val="clear" w:color="auto" w:fill="CCCCCC"/>
        </w:rPr>
        <w:t>obec a číslo</w:t>
      </w:r>
      <w:r w:rsidRPr="006C653E">
        <w:t>], trvale bytem [</w:t>
      </w:r>
      <w:r w:rsidRPr="006C653E">
        <w:rPr>
          <w:shd w:val="clear" w:color="auto" w:fill="CCCCCC"/>
        </w:rPr>
        <w:t>adresa obžalovaného</w:t>
      </w:r>
      <w:r w:rsidRPr="006C653E">
        <w:t>], okres [</w:t>
      </w:r>
      <w:r w:rsidRPr="006C653E">
        <w:rPr>
          <w:shd w:val="clear" w:color="auto" w:fill="CCCCCC"/>
        </w:rPr>
        <w:t>okres</w:t>
      </w:r>
      <w:r w:rsidRPr="006C653E">
        <w:t>],</w:t>
      </w:r>
    </w:p>
    <w:p w14:paraId="34E9472A" w14:textId="77777777" w:rsidR="00EE731D" w:rsidRPr="006C653E" w:rsidRDefault="00EE731D" w:rsidP="00EE731D">
      <w:pPr>
        <w:pStyle w:val="Neslovanvrok"/>
        <w:jc w:val="center"/>
        <w:rPr>
          <w:b/>
        </w:rPr>
      </w:pPr>
      <w:r w:rsidRPr="006C653E">
        <w:rPr>
          <w:b/>
        </w:rPr>
        <w:t>je vinen, že</w:t>
      </w:r>
    </w:p>
    <w:p w14:paraId="18796564" w14:textId="094E79F1" w:rsidR="00EE731D" w:rsidRPr="006C653E" w:rsidRDefault="00EE731D" w:rsidP="00EE731D">
      <w:pPr>
        <w:pStyle w:val="slovanvrok"/>
      </w:pPr>
      <w:r w:rsidRPr="006C653E">
        <w:t>dne 1. 7. 2020 v dopoledních hodinách v [</w:t>
      </w:r>
      <w:r w:rsidRPr="006C653E">
        <w:rPr>
          <w:shd w:val="clear" w:color="auto" w:fill="CCCCCC"/>
        </w:rPr>
        <w:t>obec</w:t>
      </w:r>
      <w:r w:rsidRPr="006C653E">
        <w:t>], okr. [</w:t>
      </w:r>
      <w:r w:rsidRPr="006C653E">
        <w:rPr>
          <w:shd w:val="clear" w:color="auto" w:fill="CCCCCC"/>
        </w:rPr>
        <w:t>okres</w:t>
      </w:r>
      <w:r w:rsidRPr="006C653E">
        <w:t>], po předchozí vzájemné dohodě a společně s [</w:t>
      </w:r>
      <w:r w:rsidRPr="006C653E">
        <w:rPr>
          <w:shd w:val="clear" w:color="auto" w:fill="CCCCCC"/>
        </w:rPr>
        <w:t>jméno</w:t>
      </w:r>
      <w:r w:rsidRPr="006C653E">
        <w:t>] [</w:t>
      </w:r>
      <w:r w:rsidRPr="006C653E">
        <w:rPr>
          <w:shd w:val="clear" w:color="auto" w:fill="CCCCCC"/>
        </w:rPr>
        <w:t>příjmení</w:t>
      </w:r>
      <w:r w:rsidRPr="006C653E">
        <w:t>], [</w:t>
      </w:r>
      <w:r w:rsidRPr="006C653E">
        <w:rPr>
          <w:shd w:val="clear" w:color="auto" w:fill="CCCCCC"/>
        </w:rPr>
        <w:t>datum narození</w:t>
      </w:r>
      <w:r w:rsidRPr="006C653E">
        <w:t>], s vědomím pravého původu převzal od [</w:t>
      </w:r>
      <w:r w:rsidRPr="006C653E">
        <w:rPr>
          <w:shd w:val="clear" w:color="auto" w:fill="CCCCCC"/>
        </w:rPr>
        <w:t>jméno</w:t>
      </w:r>
      <w:r w:rsidRPr="006C653E">
        <w:t>] [</w:t>
      </w:r>
      <w:r w:rsidRPr="006C653E">
        <w:rPr>
          <w:shd w:val="clear" w:color="auto" w:fill="CCCCCC"/>
        </w:rPr>
        <w:t>příjmení</w:t>
      </w:r>
      <w:r w:rsidRPr="006C653E">
        <w:t>], [</w:t>
      </w:r>
      <w:r w:rsidRPr="006C653E">
        <w:rPr>
          <w:shd w:val="clear" w:color="auto" w:fill="CCCCCC"/>
        </w:rPr>
        <w:t>datum narození</w:t>
      </w:r>
      <w:r w:rsidRPr="006C653E">
        <w:t>], odcizenou platební kartu Debit MC PS [</w:t>
      </w:r>
      <w:r w:rsidRPr="006C653E">
        <w:rPr>
          <w:shd w:val="clear" w:color="auto" w:fill="CCCCCC"/>
        </w:rPr>
        <w:t>číslo</w:t>
      </w:r>
      <w:r w:rsidRPr="006C653E">
        <w:t>] vydanou [</w:t>
      </w:r>
      <w:r w:rsidRPr="006C653E">
        <w:rPr>
          <w:shd w:val="clear" w:color="auto" w:fill="CCCCCC"/>
        </w:rPr>
        <w:t>právnická osoba</w:t>
      </w:r>
      <w:r w:rsidRPr="006C653E">
        <w:t>] na jméno [</w:t>
      </w:r>
      <w:r w:rsidRPr="006C653E">
        <w:rPr>
          <w:shd w:val="clear" w:color="auto" w:fill="CCCCCC"/>
        </w:rPr>
        <w:t>celé jméno poškozené</w:t>
      </w:r>
      <w:r w:rsidRPr="006C653E">
        <w:t>] a téhož dne ji v [</w:t>
      </w:r>
      <w:r w:rsidRPr="006C653E">
        <w:rPr>
          <w:shd w:val="clear" w:color="auto" w:fill="CCCCCC"/>
        </w:rPr>
        <w:t>obec</w:t>
      </w:r>
      <w:r w:rsidRPr="006C653E">
        <w:t>] neoprávněně použil jednak úspěšně sám v prodejně [</w:t>
      </w:r>
      <w:r w:rsidRPr="006C653E">
        <w:rPr>
          <w:shd w:val="clear" w:color="auto" w:fill="CCCCCC"/>
        </w:rPr>
        <w:t>příjmení</w:t>
      </w:r>
      <w:r w:rsidRPr="006C653E">
        <w:t>] [</w:t>
      </w:r>
      <w:r w:rsidRPr="006C653E">
        <w:rPr>
          <w:shd w:val="clear" w:color="auto" w:fill="CCCCCC"/>
        </w:rPr>
        <w:t>jméno</w:t>
      </w:r>
      <w:r w:rsidRPr="006C653E">
        <w:t>] v čase 11.39 hodin k nákupu potravin v hodnotě 113 Kč a společně s [</w:t>
      </w:r>
      <w:r w:rsidRPr="006C653E">
        <w:rPr>
          <w:shd w:val="clear" w:color="auto" w:fill="CCCCCC"/>
        </w:rPr>
        <w:t>jméno</w:t>
      </w:r>
      <w:r w:rsidRPr="006C653E">
        <w:t>] [</w:t>
      </w:r>
      <w:r w:rsidRPr="006C653E">
        <w:rPr>
          <w:shd w:val="clear" w:color="auto" w:fill="CCCCCC"/>
        </w:rPr>
        <w:t>příjmení</w:t>
      </w:r>
      <w:r w:rsidRPr="006C653E">
        <w:t>] v prodejně Penny Market [</w:t>
      </w:r>
      <w:r w:rsidRPr="006C653E">
        <w:rPr>
          <w:shd w:val="clear" w:color="auto" w:fill="CCCCCC"/>
        </w:rPr>
        <w:t>ulice</w:t>
      </w:r>
      <w:r w:rsidRPr="006C653E">
        <w:t>] v čase 11.50 hodin k nákupu potravin v hodnotě 442,32 Kč a poté se oba neúspěšně snažili na témže místě zaplatit nákupy potravin v čase 11.51 hodin v hodnotě 499,85 Kč, v čase 11.52 hodin v hodnotě 386,85 Kč a v čase 11.53 hodin v hodnotě 273,85 Kč, poté byla platební karta vrácena [</w:t>
      </w:r>
      <w:r w:rsidRPr="006C653E">
        <w:rPr>
          <w:shd w:val="clear" w:color="auto" w:fill="CCCCCC"/>
        </w:rPr>
        <w:t>jméno</w:t>
      </w:r>
      <w:r w:rsidRPr="006C653E">
        <w:t>] [</w:t>
      </w:r>
      <w:r w:rsidRPr="006C653E">
        <w:rPr>
          <w:shd w:val="clear" w:color="auto" w:fill="CCCCCC"/>
        </w:rPr>
        <w:t>příjmení</w:t>
      </w:r>
      <w:r w:rsidRPr="006C653E">
        <w:t>], svým jednáním tak [</w:t>
      </w:r>
      <w:r w:rsidRPr="006C653E">
        <w:rPr>
          <w:shd w:val="clear" w:color="auto" w:fill="CCCCCC"/>
        </w:rPr>
        <w:t>celé jméno poškozené</w:t>
      </w:r>
      <w:r w:rsidRPr="006C653E">
        <w:t>], [</w:t>
      </w:r>
      <w:r w:rsidRPr="006C653E">
        <w:rPr>
          <w:shd w:val="clear" w:color="auto" w:fill="CCCCCC"/>
        </w:rPr>
        <w:t>datum narození</w:t>
      </w:r>
      <w:r w:rsidRPr="006C653E">
        <w:t>], způsobil škodu ve výši nejméně 555,32 Kč,</w:t>
      </w:r>
    </w:p>
    <w:p w14:paraId="467BDBCA" w14:textId="71EB7950" w:rsidR="00EE731D" w:rsidRPr="006C653E" w:rsidRDefault="00EE731D" w:rsidP="00EE731D">
      <w:pPr>
        <w:pStyle w:val="slovanvrok"/>
      </w:pPr>
      <w:r w:rsidRPr="006C653E">
        <w:t>dne 7. 7. 2020 v dopoledních hodinách v [</w:t>
      </w:r>
      <w:r w:rsidRPr="006C653E">
        <w:rPr>
          <w:shd w:val="clear" w:color="auto" w:fill="CCCCCC"/>
        </w:rPr>
        <w:t>obec</w:t>
      </w:r>
      <w:r w:rsidRPr="006C653E">
        <w:t>], okr. [</w:t>
      </w:r>
      <w:r w:rsidRPr="006C653E">
        <w:rPr>
          <w:shd w:val="clear" w:color="auto" w:fill="CCCCCC"/>
        </w:rPr>
        <w:t>okres</w:t>
      </w:r>
      <w:r w:rsidRPr="006C653E">
        <w:t>], s vědomím pravého původu převzal od [</w:t>
      </w:r>
      <w:r w:rsidRPr="006C653E">
        <w:rPr>
          <w:shd w:val="clear" w:color="auto" w:fill="CCCCCC"/>
        </w:rPr>
        <w:t>jméno</w:t>
      </w:r>
      <w:r w:rsidRPr="006C653E">
        <w:t>] [</w:t>
      </w:r>
      <w:r w:rsidRPr="006C653E">
        <w:rPr>
          <w:shd w:val="clear" w:color="auto" w:fill="CCCCCC"/>
        </w:rPr>
        <w:t>příjmení</w:t>
      </w:r>
      <w:r w:rsidRPr="006C653E">
        <w:t>], [</w:t>
      </w:r>
      <w:r w:rsidRPr="006C653E">
        <w:rPr>
          <w:shd w:val="clear" w:color="auto" w:fill="CCCCCC"/>
        </w:rPr>
        <w:t>datum narození</w:t>
      </w:r>
      <w:r w:rsidRPr="006C653E">
        <w:t>], odcizenou platební kartu VISA [</w:t>
      </w:r>
      <w:r w:rsidRPr="006C653E">
        <w:rPr>
          <w:shd w:val="clear" w:color="auto" w:fill="CCCCCC"/>
        </w:rPr>
        <w:t>číslo</w:t>
      </w:r>
      <w:r w:rsidRPr="006C653E">
        <w:t>] vydanou [</w:t>
      </w:r>
      <w:r w:rsidRPr="006C653E">
        <w:rPr>
          <w:shd w:val="clear" w:color="auto" w:fill="CCCCCC"/>
        </w:rPr>
        <w:t>právnická osoba</w:t>
      </w:r>
      <w:r w:rsidRPr="006C653E">
        <w:t>] na jméno [</w:t>
      </w:r>
      <w:r w:rsidRPr="006C653E">
        <w:rPr>
          <w:shd w:val="clear" w:color="auto" w:fill="CCCCCC"/>
        </w:rPr>
        <w:t>jméno</w:t>
      </w:r>
      <w:r w:rsidRPr="006C653E">
        <w:t>] [</w:t>
      </w:r>
      <w:r w:rsidRPr="006C653E">
        <w:rPr>
          <w:shd w:val="clear" w:color="auto" w:fill="CCCCCC"/>
        </w:rPr>
        <w:t>příjmení</w:t>
      </w:r>
      <w:r w:rsidRPr="006C653E">
        <w:t>] a téhož dne se ji v čase 11.42 hodin v [</w:t>
      </w:r>
      <w:r w:rsidRPr="006C653E">
        <w:rPr>
          <w:shd w:val="clear" w:color="auto" w:fill="CCCCCC"/>
        </w:rPr>
        <w:t>obec</w:t>
      </w:r>
      <w:r w:rsidRPr="006C653E">
        <w:t>] v prodejně Penny Market [</w:t>
      </w:r>
      <w:r w:rsidRPr="006C653E">
        <w:rPr>
          <w:shd w:val="clear" w:color="auto" w:fill="CCCCCC"/>
        </w:rPr>
        <w:t>ulice</w:t>
      </w:r>
      <w:r w:rsidRPr="006C653E">
        <w:t>] snažil neoprávněně použít k nákupu potravin v hodnotě 465,50 Kč, poté byla platební karta vrácena [</w:t>
      </w:r>
      <w:r w:rsidRPr="006C653E">
        <w:rPr>
          <w:shd w:val="clear" w:color="auto" w:fill="CCCCCC"/>
        </w:rPr>
        <w:t>jméno</w:t>
      </w:r>
      <w:r w:rsidRPr="006C653E">
        <w:t>] [</w:t>
      </w:r>
      <w:r w:rsidRPr="006C653E">
        <w:rPr>
          <w:shd w:val="clear" w:color="auto" w:fill="CCCCCC"/>
        </w:rPr>
        <w:t>příjmení</w:t>
      </w:r>
      <w:r w:rsidRPr="006C653E">
        <w:t>],</w:t>
      </w:r>
    </w:p>
    <w:p w14:paraId="1F61E5A2" w14:textId="77777777" w:rsidR="00EE731D" w:rsidRPr="006C653E" w:rsidRDefault="00EE731D" w:rsidP="00EE731D">
      <w:pPr>
        <w:pStyle w:val="Neslovanvrok"/>
      </w:pPr>
      <w:r w:rsidRPr="006C653E">
        <w:t>2 2 T 151/2020</w:t>
      </w:r>
    </w:p>
    <w:p w14:paraId="458CD5C9" w14:textId="77777777" w:rsidR="00EE731D" w:rsidRPr="006C653E" w:rsidRDefault="00EE731D" w:rsidP="00EE731D">
      <w:pPr>
        <w:pStyle w:val="Neslovanvrok"/>
        <w:rPr>
          <w:b/>
        </w:rPr>
      </w:pPr>
      <w:r w:rsidRPr="006C653E">
        <w:rPr>
          <w:b/>
        </w:rPr>
        <w:t>tedy</w:t>
      </w:r>
    </w:p>
    <w:p w14:paraId="5D0DE155" w14:textId="77777777" w:rsidR="00EE731D" w:rsidRPr="006C653E" w:rsidRDefault="00EE731D" w:rsidP="00EE731D">
      <w:pPr>
        <w:pStyle w:val="Neslovanvrok"/>
      </w:pPr>
      <w:r w:rsidRPr="006C653E">
        <w:t>dílem sám, dílem úmyslným společným jednáním dvou osob,</w:t>
      </w:r>
    </w:p>
    <w:p w14:paraId="245C00F9" w14:textId="77777777" w:rsidR="00EE731D" w:rsidRPr="006C653E" w:rsidRDefault="00EE731D" w:rsidP="00EE731D">
      <w:pPr>
        <w:pStyle w:val="Neslovanvrok"/>
      </w:pPr>
      <w:r w:rsidRPr="006C653E">
        <w:lastRenderedPageBreak/>
        <w:t>sobě nebo jinému bez souhlasu oprávněného držitele opatřil platební prostředek jiného, zejména nepřenosnou platební kartu identifikovatelnou podle jména nebo čísla,</w:t>
      </w:r>
    </w:p>
    <w:p w14:paraId="64AB75EF" w14:textId="77777777" w:rsidR="00EE731D" w:rsidRPr="006C653E" w:rsidRDefault="00EE731D" w:rsidP="00EE731D">
      <w:pPr>
        <w:pStyle w:val="Neslovanvrok"/>
        <w:jc w:val="center"/>
        <w:rPr>
          <w:b/>
        </w:rPr>
      </w:pPr>
      <w:r w:rsidRPr="006C653E">
        <w:rPr>
          <w:b/>
        </w:rPr>
        <w:t>čímž spáchal</w:t>
      </w:r>
    </w:p>
    <w:p w14:paraId="4EC21756" w14:textId="77777777" w:rsidR="00EE731D" w:rsidRPr="006C653E" w:rsidRDefault="00EE731D" w:rsidP="00EE731D">
      <w:pPr>
        <w:pStyle w:val="Neslovanvrok"/>
      </w:pPr>
      <w:r w:rsidRPr="006C653E">
        <w:t>přečin neoprávněného opatření, padělání a pozměnění platebního prostředku podle § 234 odst. 1 trestního zákoníku, dílem ve spolupachatelství podle § 23 trestního zákoníku,</w:t>
      </w:r>
    </w:p>
    <w:p w14:paraId="6B11993D" w14:textId="77777777" w:rsidR="00EE731D" w:rsidRPr="006C653E" w:rsidRDefault="00EE731D" w:rsidP="00EE731D">
      <w:pPr>
        <w:pStyle w:val="Neslovanvrok"/>
        <w:jc w:val="center"/>
        <w:rPr>
          <w:b/>
        </w:rPr>
      </w:pPr>
      <w:r w:rsidRPr="006C653E">
        <w:rPr>
          <w:b/>
        </w:rPr>
        <w:t>a odsuzuje se</w:t>
      </w:r>
    </w:p>
    <w:p w14:paraId="7AE50937" w14:textId="77777777" w:rsidR="00EE731D" w:rsidRPr="006C653E" w:rsidRDefault="00EE731D" w:rsidP="00EE731D">
      <w:pPr>
        <w:pStyle w:val="Neslovanvrok"/>
      </w:pPr>
      <w:r w:rsidRPr="006C653E">
        <w:t>Podle § 234 odstavec 1 trestního zákoníku, za použití § 67 odst. 1 trestního zákoníku, § 68 odstavec 1 tr. zákoníku k peněžitému trestu ve výměře 20 denních sazeb.</w:t>
      </w:r>
    </w:p>
    <w:p w14:paraId="2F9A0D06" w14:textId="77777777" w:rsidR="00EE731D" w:rsidRPr="006C653E" w:rsidRDefault="00EE731D" w:rsidP="00EE731D">
      <w:pPr>
        <w:pStyle w:val="Neslovanvrok"/>
      </w:pPr>
      <w:r w:rsidRPr="006C653E">
        <w:t>Podle § 68 odst. 2, 3 tr. zák. denní sazba se určuje částkou 300 Kč (slovy: tři sta korun).</w:t>
      </w:r>
    </w:p>
    <w:p w14:paraId="518808A4" w14:textId="77777777" w:rsidR="00EE731D" w:rsidRPr="006C653E" w:rsidRDefault="00EE731D" w:rsidP="00EE731D">
      <w:pPr>
        <w:pStyle w:val="Neslovanvrok"/>
      </w:pPr>
      <w:r w:rsidRPr="006C653E">
        <w:t>Podle § 228 odstavec 1 trestního řádu je obviněný povinen zaplatit na náhradě škody poškozeným:</w:t>
      </w:r>
    </w:p>
    <w:p w14:paraId="6828250D" w14:textId="6F2D8AC4" w:rsidR="00EE731D" w:rsidRPr="006C653E" w:rsidRDefault="00EE731D" w:rsidP="00EE731D">
      <w:pPr>
        <w:pStyle w:val="slovanvrok"/>
      </w:pPr>
      <w:r w:rsidRPr="006C653E">
        <w:t>[</w:t>
      </w:r>
      <w:r w:rsidRPr="006C653E">
        <w:rPr>
          <w:shd w:val="clear" w:color="auto" w:fill="CCCCCC"/>
        </w:rPr>
        <w:t>celé jméno poškozené</w:t>
      </w:r>
      <w:r w:rsidRPr="006C653E">
        <w:t>], narozené 20. 5. 1953, bytem [</w:t>
      </w:r>
      <w:r w:rsidRPr="006C653E">
        <w:rPr>
          <w:shd w:val="clear" w:color="auto" w:fill="CCCCCC"/>
        </w:rPr>
        <w:t>adresa poškozené</w:t>
      </w:r>
      <w:r w:rsidRPr="006C653E">
        <w:t>], okres [</w:t>
      </w:r>
      <w:r w:rsidRPr="006C653E">
        <w:rPr>
          <w:shd w:val="clear" w:color="auto" w:fill="CCCCCC"/>
        </w:rPr>
        <w:t>okres</w:t>
      </w:r>
      <w:r w:rsidRPr="006C653E">
        <w:t>], částku 555 Kč.</w:t>
      </w:r>
    </w:p>
    <w:p w14:paraId="5CB94EC3" w14:textId="581652D5" w:rsidR="00EE731D" w:rsidRPr="006C653E" w:rsidRDefault="00EE731D" w:rsidP="00EE731D">
      <w:pPr>
        <w:pStyle w:val="slovanvrok"/>
      </w:pPr>
      <w:r w:rsidRPr="006C653E">
        <w:t>[</w:t>
      </w:r>
      <w:r w:rsidRPr="006C653E">
        <w:rPr>
          <w:shd w:val="clear" w:color="auto" w:fill="CCCCCC"/>
        </w:rPr>
        <w:t>celé jméno poškozené</w:t>
      </w:r>
      <w:r w:rsidRPr="006C653E">
        <w:t>], rozené [</w:t>
      </w:r>
      <w:r w:rsidRPr="006C653E">
        <w:rPr>
          <w:shd w:val="clear" w:color="auto" w:fill="CCCCCC"/>
        </w:rPr>
        <w:t>příjmení</w:t>
      </w:r>
      <w:r w:rsidRPr="006C653E">
        <w:t>], narozené 20. 4. 1995, bytem [</w:t>
      </w:r>
      <w:r w:rsidRPr="006C653E">
        <w:rPr>
          <w:shd w:val="clear" w:color="auto" w:fill="CCCCCC"/>
        </w:rPr>
        <w:t>adresa poškozené</w:t>
      </w:r>
      <w:r w:rsidRPr="006C653E">
        <w:t>], okres [</w:t>
      </w:r>
      <w:r w:rsidRPr="006C653E">
        <w:rPr>
          <w:shd w:val="clear" w:color="auto" w:fill="CCCCCC"/>
        </w:rPr>
        <w:t>okres</w:t>
      </w:r>
      <w:r w:rsidRPr="006C653E">
        <w:t>], částku 466 Kč.</w:t>
      </w:r>
    </w:p>
    <w:p w14:paraId="72304EA4" w14:textId="73731452" w:rsidR="008A0B5D" w:rsidRPr="006C653E" w:rsidRDefault="00EE731D" w:rsidP="00EE731D">
      <w:pPr>
        <w:pStyle w:val="Neslovanvrok"/>
      </w:pPr>
      <w:r w:rsidRPr="006C653E">
        <w:t>Podle § 229 odstavec 2 trestního řádu se poškozené [</w:t>
      </w:r>
      <w:r w:rsidRPr="006C653E">
        <w:rPr>
          <w:shd w:val="clear" w:color="auto" w:fill="CCCCCC"/>
        </w:rPr>
        <w:t>celé jméno poškozené</w:t>
      </w:r>
      <w:r w:rsidRPr="006C653E">
        <w:t>] a [</w:t>
      </w:r>
      <w:r w:rsidRPr="006C653E">
        <w:rPr>
          <w:shd w:val="clear" w:color="auto" w:fill="CCCCCC"/>
        </w:rPr>
        <w:t>celé jméno poškozené</w:t>
      </w:r>
      <w:r w:rsidRPr="006C653E">
        <w:t>] odkazují se zbytkem uplatněného nároku na náhradu škody na řízení ve věcech občanskoprávních.</w:t>
      </w:r>
    </w:p>
    <w:p w14:paraId="32EA5FFC" w14:textId="77777777" w:rsidR="008A0B5D" w:rsidRPr="006C653E" w:rsidRDefault="008A0B5D" w:rsidP="008A0B5D">
      <w:pPr>
        <w:pStyle w:val="Nadpisstirozsudku"/>
      </w:pPr>
      <w:r w:rsidRPr="006C653E">
        <w:t>Poučení:</w:t>
      </w:r>
    </w:p>
    <w:p w14:paraId="2D7B8F27" w14:textId="77777777" w:rsidR="00EE731D" w:rsidRPr="006C653E" w:rsidRDefault="00EE731D" w:rsidP="00EE731D">
      <w:r w:rsidRPr="006C653E">
        <w:t>Proti tomuto trestnímu příkazu lze do 8 dnů od jeho doručení podat u zdejšího soudu odpor.</w:t>
      </w:r>
    </w:p>
    <w:p w14:paraId="04A6B189" w14:textId="77777777" w:rsidR="00EE731D" w:rsidRPr="006C653E" w:rsidRDefault="00EE731D" w:rsidP="00EE731D">
      <w:r w:rsidRPr="006C653E">
        <w:t>Právo podat odpor nenáleží poškozenému.</w:t>
      </w:r>
    </w:p>
    <w:p w14:paraId="203867A2" w14:textId="77777777" w:rsidR="00EE731D" w:rsidRPr="006C653E" w:rsidRDefault="00EE731D" w:rsidP="00EE731D">
      <w:r w:rsidRPr="006C653E">
        <w:t>Pokud je odpor podán včas a oprávněnou osobou, trestní příkaz se ruší a ve věci bude nařízeno hlavní líčení.</w:t>
      </w:r>
    </w:p>
    <w:p w14:paraId="5C066A45" w14:textId="77777777" w:rsidR="00EE731D" w:rsidRPr="006C653E" w:rsidRDefault="00EE731D" w:rsidP="00EE731D">
      <w:r w:rsidRPr="006C653E">
        <w:t>Jinak se trestní příkaz stává pravomocným a vykonatelným.</w:t>
      </w:r>
    </w:p>
    <w:p w14:paraId="647125A1" w14:textId="7D27AF61" w:rsidR="006B14EC" w:rsidRPr="006C653E" w:rsidRDefault="00EE731D" w:rsidP="00EE731D">
      <w:r w:rsidRPr="006C653E">
        <w:t>V případě, že obviněný odpor nepodá, vzdává se tím práva na projednání věci v hlavním líčení.</w:t>
      </w:r>
    </w:p>
    <w:p w14:paraId="63BD7E95" w14:textId="0ED35A0D" w:rsidR="006B14EC" w:rsidRPr="006C653E" w:rsidRDefault="00EE731D" w:rsidP="006B14EC">
      <w:pPr>
        <w:keepNext/>
        <w:spacing w:before="960"/>
        <w:rPr>
          <w:szCs w:val="22"/>
        </w:rPr>
      </w:pPr>
      <w:r w:rsidRPr="006C653E">
        <w:rPr>
          <w:szCs w:val="22"/>
        </w:rPr>
        <w:t>Pelhřimov</w:t>
      </w:r>
      <w:r w:rsidR="006B14EC" w:rsidRPr="006C653E">
        <w:rPr>
          <w:szCs w:val="22"/>
        </w:rPr>
        <w:t xml:space="preserve"> </w:t>
      </w:r>
      <w:r w:rsidRPr="006C653E">
        <w:t>29. prosince 2020</w:t>
      </w:r>
    </w:p>
    <w:p w14:paraId="05F1208D" w14:textId="380ADAE5" w:rsidR="00EE731D" w:rsidRPr="006C653E" w:rsidRDefault="00EE731D" w:rsidP="00845CC2">
      <w:pPr>
        <w:keepNext/>
        <w:spacing w:before="480"/>
        <w:jc w:val="left"/>
        <w:rPr>
          <w:rFonts w:eastAsia="Calibri"/>
        </w:rPr>
      </w:pPr>
      <w:r w:rsidRPr="006C653E">
        <w:t>Mgr. Jiří Zach</w:t>
      </w:r>
      <w:r w:rsidR="006B14EC" w:rsidRPr="006C653E">
        <w:br/>
      </w:r>
      <w:r w:rsidRPr="006C653E">
        <w:t>soudce</w:t>
      </w:r>
    </w:p>
    <w:sectPr w:rsidR="00EE731D" w:rsidRPr="006C653E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0BAD" w14:textId="77777777" w:rsidR="00366A5E" w:rsidRDefault="00366A5E" w:rsidP="00B83118">
      <w:pPr>
        <w:spacing w:after="0"/>
      </w:pPr>
      <w:r>
        <w:separator/>
      </w:r>
    </w:p>
  </w:endnote>
  <w:endnote w:type="continuationSeparator" w:id="0">
    <w:p w14:paraId="3D3F6CAE" w14:textId="77777777" w:rsidR="00366A5E" w:rsidRDefault="00366A5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A1C4" w14:textId="77777777" w:rsidR="00EE731D" w:rsidRDefault="00EE73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5358" w14:textId="77777777" w:rsidR="00EE731D" w:rsidRDefault="00EE73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0578" w14:textId="77777777" w:rsidR="00EE731D" w:rsidRDefault="00EE73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0B6D" w14:textId="77777777" w:rsidR="00366A5E" w:rsidRDefault="00366A5E" w:rsidP="00B83118">
      <w:pPr>
        <w:spacing w:after="0"/>
      </w:pPr>
      <w:r>
        <w:separator/>
      </w:r>
    </w:p>
  </w:footnote>
  <w:footnote w:type="continuationSeparator" w:id="0">
    <w:p w14:paraId="7DD40E24" w14:textId="77777777" w:rsidR="00366A5E" w:rsidRDefault="00366A5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A8AB" w14:textId="77777777" w:rsidR="00EE731D" w:rsidRDefault="00EE73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2D23" w14:textId="3724A9ED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EE731D">
      <w:t>2 T 151/2020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34BE" w14:textId="1A89209B" w:rsidR="00B83118" w:rsidRDefault="00B83118" w:rsidP="00B83118">
    <w:pPr>
      <w:pStyle w:val="Zhlav"/>
      <w:jc w:val="right"/>
    </w:pPr>
    <w:r>
      <w:t xml:space="preserve">Číslo jednací: </w:t>
    </w:r>
    <w:r w:rsidR="00EE731D">
      <w:t>2 T 151/2020-192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67288">
    <w:abstractNumId w:val="2"/>
  </w:num>
  <w:num w:numId="2" w16cid:durableId="488130211">
    <w:abstractNumId w:val="1"/>
  </w:num>
  <w:num w:numId="3" w16cid:durableId="1566184592">
    <w:abstractNumId w:val="0"/>
  </w:num>
  <w:num w:numId="4" w16cid:durableId="111051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151.docx 2024/07/19 10:04:1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66A5E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C653E"/>
    <w:rsid w:val="006D2084"/>
    <w:rsid w:val="006F0E2E"/>
    <w:rsid w:val="006F60BD"/>
    <w:rsid w:val="007501FE"/>
    <w:rsid w:val="007516B8"/>
    <w:rsid w:val="00771553"/>
    <w:rsid w:val="00775EC8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330C0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C3285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E731D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17F2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cp:lastPrinted>2024-07-18T12:49:00Z</cp:lastPrinted>
  <dcterms:created xsi:type="dcterms:W3CDTF">2024-08-19T08:07:00Z</dcterms:created>
  <dcterms:modified xsi:type="dcterms:W3CDTF">2024-08-19T08:07:00Z</dcterms:modified>
</cp:coreProperties>
</file>