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78563" w14:textId="77777777" w:rsidR="003926CC" w:rsidRPr="004B174D" w:rsidRDefault="00E77DA8" w:rsidP="004A74B8">
      <w:pPr>
        <w:jc w:val="center"/>
      </w:pPr>
      <w:r>
        <w:rPr>
          <w:noProof/>
        </w:rPr>
        <w:drawing>
          <wp:anchor distT="1800225" distB="360045" distL="114300" distR="114300" simplePos="0" relativeHeight="251657728" behindDoc="0" locked="1" layoutInCell="1" allowOverlap="0" wp14:anchorId="524AFA04" wp14:editId="27440B8A">
            <wp:simplePos x="0" y="0"/>
            <wp:positionH relativeFrom="page">
              <wp:align>center</wp:align>
            </wp:positionH>
            <wp:positionV relativeFrom="page">
              <wp:posOffset>1800225</wp:posOffset>
            </wp:positionV>
            <wp:extent cx="1259840" cy="1440180"/>
            <wp:effectExtent l="0" t="0" r="0" b="7620"/>
            <wp:wrapTopAndBottom/>
            <wp:docPr id="4" name="obrázek 4" descr="znak rozsude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znak rozsudek 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9840" cy="1440180"/>
                    </a:xfrm>
                    <a:prstGeom prst="rect">
                      <a:avLst/>
                    </a:prstGeom>
                    <a:noFill/>
                  </pic:spPr>
                </pic:pic>
              </a:graphicData>
            </a:graphic>
            <wp14:sizeRelH relativeFrom="page">
              <wp14:pctWidth>0</wp14:pctWidth>
            </wp14:sizeRelH>
            <wp14:sizeRelV relativeFrom="page">
              <wp14:pctHeight>0</wp14:pctHeight>
            </wp14:sizeRelV>
          </wp:anchor>
        </w:drawing>
      </w:r>
      <w:r w:rsidR="003926CC" w:rsidRPr="004B174D">
        <w:t>ČESKÁ REPUBLIKA</w:t>
      </w:r>
    </w:p>
    <w:p w14:paraId="513513D6" w14:textId="77777777" w:rsidR="003926CC" w:rsidRPr="004B174D" w:rsidRDefault="003926CC" w:rsidP="003926CC">
      <w:pPr>
        <w:jc w:val="center"/>
        <w:rPr>
          <w:b/>
          <w:bCs/>
          <w:sz w:val="40"/>
          <w:szCs w:val="40"/>
        </w:rPr>
      </w:pPr>
      <w:r w:rsidRPr="004B174D">
        <w:rPr>
          <w:b/>
          <w:bCs/>
          <w:sz w:val="40"/>
          <w:szCs w:val="40"/>
        </w:rPr>
        <w:t>ROZSUDEK</w:t>
      </w:r>
    </w:p>
    <w:p w14:paraId="7C46CFA8" w14:textId="77777777" w:rsidR="003926CC" w:rsidRPr="004B174D" w:rsidRDefault="003926CC" w:rsidP="003926CC">
      <w:pPr>
        <w:spacing w:after="480"/>
        <w:jc w:val="center"/>
        <w:rPr>
          <w:b/>
          <w:bCs/>
          <w:sz w:val="40"/>
          <w:szCs w:val="40"/>
        </w:rPr>
      </w:pPr>
      <w:r w:rsidRPr="004B174D">
        <w:rPr>
          <w:b/>
          <w:bCs/>
          <w:sz w:val="40"/>
          <w:szCs w:val="40"/>
        </w:rPr>
        <w:t>JMÉNEM REPUBLIKY</w:t>
      </w:r>
      <w:r w:rsidR="00F11093">
        <w:rPr>
          <w:b/>
          <w:bCs/>
          <w:sz w:val="40"/>
          <w:szCs w:val="40"/>
        </w:rPr>
        <w:br/>
      </w:r>
      <w:r w:rsidR="00F11093" w:rsidRPr="00F11093">
        <w:rPr>
          <w:bCs/>
          <w:sz w:val="20"/>
        </w:rPr>
        <w:t>(anonymizovaný opis)</w:t>
      </w:r>
    </w:p>
    <w:p w14:paraId="258ECEA1" w14:textId="77777777" w:rsidR="00AA4922" w:rsidRDefault="00AA4922" w:rsidP="00AA4922">
      <w:pPr>
        <w:pStyle w:val="Odstaveczhlav"/>
      </w:pPr>
      <w:r w:rsidRPr="00AA4922">
        <w:t>Okresní soud v Pelhřimově rozhodl samosoudcem JUDr. Martinem Nováčkem ve věci</w:t>
      </w:r>
    </w:p>
    <w:p w14:paraId="15864F0C" w14:textId="77777777" w:rsidR="00AA4922" w:rsidRDefault="00AA4922" w:rsidP="00AA4922">
      <w:pPr>
        <w:pStyle w:val="Odstaveczhlav"/>
        <w:jc w:val="left"/>
      </w:pPr>
      <w:r w:rsidRPr="00AA4922">
        <w:t>žalobce:</w:t>
      </w:r>
      <w:r w:rsidRPr="00AA4922">
        <w:tab/>
        <w:t>COOL CREDIT, s.r.o., IČ 02112621</w:t>
      </w:r>
    </w:p>
    <w:p w14:paraId="470AFCF5" w14:textId="77777777" w:rsidR="00AA4922" w:rsidRDefault="00AA4922" w:rsidP="00AA4922">
      <w:pPr>
        <w:pStyle w:val="Odstaveczhlav"/>
        <w:jc w:val="left"/>
      </w:pPr>
      <w:r w:rsidRPr="00AA4922">
        <w:t>sídlem Václavské náměstí 841/3, 110 00 Praha 1</w:t>
      </w:r>
    </w:p>
    <w:p w14:paraId="3107DDA8" w14:textId="77777777" w:rsidR="00AA4922" w:rsidRDefault="00AA4922" w:rsidP="00AA4922">
      <w:pPr>
        <w:pStyle w:val="Odstaveczhlav"/>
        <w:jc w:val="left"/>
      </w:pPr>
      <w:r w:rsidRPr="00AA4922">
        <w:t>zastoupený advokátkou JUDr. Sylvií Milerovou, Ph.D.</w:t>
      </w:r>
    </w:p>
    <w:p w14:paraId="75D3C8DB" w14:textId="77777777" w:rsidR="00AA4922" w:rsidRDefault="00AA4922" w:rsidP="00AA4922">
      <w:pPr>
        <w:pStyle w:val="Odstaveczhlav"/>
        <w:jc w:val="left"/>
      </w:pPr>
      <w:r w:rsidRPr="00AA4922">
        <w:t>sídlem Vápencová 253/6, 147 00 Praha 4</w:t>
      </w:r>
    </w:p>
    <w:p w14:paraId="177C873F" w14:textId="77777777" w:rsidR="00AA4922" w:rsidRDefault="00AA4922" w:rsidP="00AA4922">
      <w:pPr>
        <w:pStyle w:val="Odstaveczhlav"/>
        <w:jc w:val="left"/>
      </w:pPr>
      <w:r w:rsidRPr="00AA4922">
        <w:t>proti</w:t>
      </w:r>
    </w:p>
    <w:p w14:paraId="0C8E57E7" w14:textId="5EA5F664" w:rsidR="00AA4922" w:rsidRDefault="00AA4922" w:rsidP="00AA4922">
      <w:pPr>
        <w:pStyle w:val="Odstaveczhlav"/>
        <w:jc w:val="left"/>
      </w:pPr>
      <w:r w:rsidRPr="00AA4922">
        <w:t>žalovanému:</w:t>
      </w:r>
      <w:r w:rsidRPr="00AA4922">
        <w:tab/>
      </w:r>
      <w:r>
        <w:t>[</w:t>
      </w:r>
      <w:r w:rsidRPr="00AA4922">
        <w:rPr>
          <w:shd w:val="clear" w:color="auto" w:fill="CCCCCC"/>
        </w:rPr>
        <w:t>osobní údaje žalovaného</w:t>
      </w:r>
      <w:r w:rsidRPr="00AA4922">
        <w:t>]</w:t>
      </w:r>
    </w:p>
    <w:p w14:paraId="56C08E20" w14:textId="7ACB5A28" w:rsidR="00AA4922" w:rsidRDefault="00AA4922" w:rsidP="00AA4922">
      <w:pPr>
        <w:pStyle w:val="Odstaveczhlav"/>
        <w:jc w:val="left"/>
      </w:pPr>
      <w:r w:rsidRPr="00AA4922">
        <w:t xml:space="preserve">bytem </w:t>
      </w:r>
      <w:r>
        <w:t>[</w:t>
      </w:r>
      <w:r w:rsidRPr="00AA4922">
        <w:rPr>
          <w:shd w:val="clear" w:color="auto" w:fill="CCCCCC"/>
        </w:rPr>
        <w:t>adresa žalovaného</w:t>
      </w:r>
      <w:r w:rsidRPr="00AA4922">
        <w:t>]</w:t>
      </w:r>
    </w:p>
    <w:p w14:paraId="439954D8" w14:textId="34194C19" w:rsidR="004A5914" w:rsidRPr="00AA4922" w:rsidRDefault="00AA4922" w:rsidP="00AA4922">
      <w:pPr>
        <w:pStyle w:val="Odstaveczhlav"/>
        <w:jc w:val="left"/>
        <w:rPr>
          <w:b/>
        </w:rPr>
      </w:pPr>
      <w:r w:rsidRPr="00AA4922">
        <w:rPr>
          <w:b/>
        </w:rPr>
        <w:t>o zaplacení 2 191 Kč s příslušenstvím</w:t>
      </w:r>
    </w:p>
    <w:p w14:paraId="6C58C333" w14:textId="77777777" w:rsidR="00F11093" w:rsidRDefault="00F11093" w:rsidP="008A0B5D">
      <w:pPr>
        <w:pStyle w:val="Nadpisstirozsudku"/>
      </w:pPr>
      <w:r w:rsidRPr="00F11093">
        <w:t>takto</w:t>
      </w:r>
      <w:r>
        <w:t>:</w:t>
      </w:r>
    </w:p>
    <w:p w14:paraId="61B57FC4" w14:textId="77777777" w:rsidR="00AA4922" w:rsidRDefault="00AA4922" w:rsidP="00AA4922">
      <w:pPr>
        <w:pStyle w:val="slovanvrok"/>
      </w:pPr>
      <w:r w:rsidRPr="00AA4922">
        <w:t>Žalovaný je povinen zaplatit žalobci částku ve výši 1 000 Kč s 12% úrokem z prodlení ročně z částky 1 000 Kč od 1.6.2025 do zaplacení, a to do tří dnů od právní moci tohoto rozsudku.</w:t>
      </w:r>
    </w:p>
    <w:p w14:paraId="3203D962" w14:textId="77777777" w:rsidR="00AA4922" w:rsidRDefault="00AA4922" w:rsidP="00AA4922">
      <w:pPr>
        <w:pStyle w:val="slovanvrok"/>
      </w:pPr>
      <w:r w:rsidRPr="00AA4922">
        <w:t>Pokud se žalobce domáhal, aby soud uložil žalovanému další povinnost zaplatit žalobci částku ve výši 1 191 Kč s 12,75% úrokem z prodlení ročně z částky 1 325 Kč od 19.8.2024 do 31.5.2025, s 12% úrokem z prodlení ročně z částky 325 Kč od 1.6.2025 do zaplacení, s 0,75% úrokem z prodlení ročně z částky 1 000 Kč od 1.6.2025 do zaplacení, v této části se návrh zamítá.</w:t>
      </w:r>
    </w:p>
    <w:p w14:paraId="1DB4D4FC" w14:textId="77777777" w:rsidR="00AA4922" w:rsidRDefault="00AA4922" w:rsidP="00AA4922">
      <w:pPr>
        <w:pStyle w:val="slovanvrok"/>
        <w:jc w:val="left"/>
      </w:pPr>
      <w:r w:rsidRPr="00AA4922">
        <w:t>Žádný z účastníků nemá právo na náhradu nákladů řízení.</w:t>
      </w:r>
    </w:p>
    <w:p w14:paraId="2445687A" w14:textId="3D5B988B" w:rsidR="008A0B5D" w:rsidRPr="00AA4922" w:rsidRDefault="00AA4922" w:rsidP="00AA4922">
      <w:pPr>
        <w:pStyle w:val="Neslovanvrok"/>
        <w:jc w:val="right"/>
      </w:pPr>
      <w:r w:rsidRPr="00AA4922">
        <w:t>2 5 C 35/2026</w:t>
      </w:r>
    </w:p>
    <w:p w14:paraId="15C5C7FF" w14:textId="77777777" w:rsidR="008A0B5D" w:rsidRDefault="008A0B5D" w:rsidP="008A0B5D">
      <w:pPr>
        <w:pStyle w:val="Nadpisstirozsudku"/>
      </w:pPr>
      <w:r>
        <w:t>Odůvodnění:</w:t>
      </w:r>
    </w:p>
    <w:p w14:paraId="52961BB7" w14:textId="70FC2F5A" w:rsidR="00AA4922" w:rsidRDefault="00AA4922" w:rsidP="00AA4922">
      <w:r w:rsidRPr="00AA4922">
        <w:lastRenderedPageBreak/>
        <w:t xml:space="preserve">1. Žalobce podal u zdejšího soudu návrh na vydání elektronického platebního rozkazu, kterým by soud uložil žalovanému povinnost zaplatit žalobci částku ve výši 1 325 Kč s 12,75% úrokem z prodlení z částky 1 325 Kč od 19.8.2024 do zaplacení, s náklady spojenými s uplatněním pohledávky ve výši 500 Kč a dále částku ve výši 366 Kč na smluvní pokutě, když v návrhu uvedl, že mezi účastníky byla dne 19.7.2024 uzavřena smlouva o zápůjčce na základě které žalobce poskytl žalovanému finanční prostředky ve výši 1 000 Kč na jeho účet č. </w:t>
      </w:r>
      <w:r>
        <w:t>[</w:t>
      </w:r>
      <w:r w:rsidRPr="00AA4922">
        <w:rPr>
          <w:shd w:val="clear" w:color="auto" w:fill="CCCCCC"/>
        </w:rPr>
        <w:t>bankovní účet</w:t>
      </w:r>
      <w:r w:rsidRPr="00AA4922">
        <w:t xml:space="preserve">], žalovaný se zavázal za poskytnutí zápůjčky uhradit poplatek ve výši 325 Kč, jistina i poplatek byly splatné dne 18.8.2024 Smlouva byla uzavřena dálkovým způsobem prostřednictvím webové stránky žalobce, v návrhu žalobce popisuje způsob uzavření smlouvy. Dále žalobce v návrhu </w:t>
      </w:r>
      <w:proofErr w:type="gramStart"/>
      <w:r w:rsidRPr="00AA4922">
        <w:t>popisuje</w:t>
      </w:r>
      <w:proofErr w:type="gramEnd"/>
      <w:r w:rsidRPr="00AA4922">
        <w:t xml:space="preserve"> jakým způsobem posuzoval schopnost splácení úvěrového závazku žalovaným. Žalovaný svou povinnost nesplnil, v důsledku jeho prodlení mu vznikla povinnost hradit zákonné úroky z prodlení a účelně vynaložené náklady v souvislosti s prodlením ve výši 2 500 Kč, když se jedná o žalovanému odeslané písemné výzvy z 25.8.2024, 1.9.2024, 8.9.2024, 17.9.2024 a 2.10.2024, v návrhu však požaduje pouze 500 Kč. Celková výše dluhu žalovaného je 1 325 Kč na jistině a poplatku, 500 Kč na shora uvedených nákladech a dále 366 Kč na smluvní pokutě, která byla ve smlouvě sjednána ve výši </w:t>
      </w:r>
      <w:proofErr w:type="gramStart"/>
      <w:r w:rsidRPr="00AA4922">
        <w:t>0,1%</w:t>
      </w:r>
      <w:proofErr w:type="gramEnd"/>
      <w:r w:rsidRPr="00AA4922">
        <w:t xml:space="preserve"> denně z dlužné částky 1 000 Kč a je požadována od 19.8.2024, tedy po splatnosti zápůjčky, do 20.8.2025, kdy žalobce vyhotovil návrh na zahájení řízení, jedná se celkem o 2 191 Kč.</w:t>
      </w:r>
    </w:p>
    <w:p w14:paraId="1D14D293" w14:textId="77777777" w:rsidR="00AA4922" w:rsidRDefault="00AA4922" w:rsidP="00AA4922">
      <w:r w:rsidRPr="00AA4922">
        <w:t>2. Ve věci vydaný elektronický platební rozkaz byl zrušen, protože se jej nepodařilo doručit do vlastních rukou žalovanému. K nařízenému jednání se účastníci nedostavili, na rozdíl od žalovaného žalobce svou neúčast omluvil. Soud tedy ve smyslu § 101 odst. 3 o.s.ř. věc projednal a rozhodl v jejich nepřítomnosti, když vycházel z obsahu spisu a provedených důkazů.</w:t>
      </w:r>
    </w:p>
    <w:p w14:paraId="16E36D95" w14:textId="77777777" w:rsidR="00AA4922" w:rsidRDefault="00AA4922" w:rsidP="00AA4922">
      <w:r w:rsidRPr="00AA4922">
        <w:t xml:space="preserve">3. Soud v průběhu jednání konstatoval listiny předložené soudu žalobcem. Ze smlouvy o zápůjčce ze dne 19.7.2024, uzavřené mezi účastníky, vyplývají skutečnosti uváděné žalobcem v návrhu, tedy sjednání zápůjčky 1 000 Kč, poplatku za poskytnutí zápůjčky 325 Kč, splatnost jistiny a poplatku do 18.8.2024, pro případ prodlení žalovaného sjednané účelně vynaložené náklady v rozsahu 500 Kč za písemnou výzvu, další případné platby žalovaného např. ve formě částky 100 Kč za e-mailovou upomínku, 50 Kč za telefonickou upomínku, 30 Kč za SMS upomínku, částky 450 Kč za přípravu dohody o splátkovém kalendáři, 500 Kč za předání spisu internímu oddělení vymáhání pohledávek, 750 Kč za předání spisu inkasní agentuře, až 1 800 Kč v rámci účelně vynaložených nákladů spojených s předáním a vymáháním pohledávky inkasní agenturou. Současně ve smlouvě byla sjednána možnost prodloužení splatnosti, v případě prodloužení o 7 dnů za poplatek 15% výše dlužné jistiny, až do 32,5% výše dlužné jistiny je odstupňováno další možné prodloužení až o 30 dnů. Ve smlouvě je uvedeno, že byla sjednána zápůjční úroková sazba 0 %. Pro případ prodlení žalovaného byla dále sjednána smluvní pokuta ve výši </w:t>
      </w:r>
      <w:proofErr w:type="gramStart"/>
      <w:r w:rsidRPr="00AA4922">
        <w:t>0,1%</w:t>
      </w:r>
      <w:proofErr w:type="gramEnd"/>
      <w:r w:rsidRPr="00AA4922">
        <w:t xml:space="preserve"> denně z dlužné částky. Současně soud konstatoval z listin předložených žalobcem, že sjednaná částka byla na účet žalovaného odeslána, konstatoval 5 upomínek žalovaného. Ze zprávy ČSOB a.s. Praha 5 soud zjistil, že částka 1 000 Kč byla opravdu na ve smlouvě uvedený účet připsána dne 19.7.2024, jeho majitelem je žalovaný.</w:t>
      </w:r>
    </w:p>
    <w:p w14:paraId="7D073C66" w14:textId="77777777" w:rsidR="00AA4922" w:rsidRDefault="00AA4922" w:rsidP="00AA4922">
      <w:r w:rsidRPr="00AA4922">
        <w:t>4. Mezi účastníky byla uzavřena smlouva o zápůjčce, ovšem s ohledem na charakter žalobce a celkový obsah sjednané smlouvy je dle názoru soudu zřejmé, že mezi účastníky byla fakticky uzavřena smlouva o spotřebitelském úvěru, neboť se jedná o poskytnutí finančních prostředků za účelem zisku a podle subjektu žalobce se z jeho strany jedná o opakované poskytování finančních prostředků za tímto účelem. Sice je ve smlouvě uvedena nulová úroková sazba, ovšem dle názoru soudu vůči jistině značně vysoký sjednaný poplatek tento úrok v sobě skrývá. Jedná se o poplatek, který představuje přibližně 32,5% jistiny.</w:t>
      </w:r>
    </w:p>
    <w:p w14:paraId="6DA86195" w14:textId="77777777" w:rsidR="00AA4922" w:rsidRDefault="00AA4922" w:rsidP="00AA4922">
      <w:pPr>
        <w:jc w:val="center"/>
      </w:pPr>
      <w:r w:rsidRPr="00AA4922">
        <w:t>3 5 C 35/2026</w:t>
      </w:r>
    </w:p>
    <w:p w14:paraId="62F13F71" w14:textId="77777777" w:rsidR="00AA4922" w:rsidRDefault="00AA4922" w:rsidP="00AA4922">
      <w:r w:rsidRPr="00AA4922">
        <w:t xml:space="preserve">5. Podle § 580 odst. 1 o.z. je neplatné právní jednání, které se příčí dobrým mravům, jakož i právní jednání, které odporuje zákonu, pokud to smysl a účel zákona vyžaduje. Podle § 588 odst. </w:t>
      </w:r>
      <w:r w:rsidRPr="00AA4922">
        <w:lastRenderedPageBreak/>
        <w:t>1 o.z. soud přihlédne i bez návrhu k neplatnosti právního jednání, které se zjevně příčí dobrým mravům, nebo které odporuje zákonu a zjevně narušuje veřejný pořádek. Podle § 576 o.z. týká-li se důvod neplatnosti jen takové části právního jednání, kterou lze od jeho ostatního obsahu oddělit, je neplatnou jen tato část, lze-li předpokládat, že by k právnímu jednání došlo i bez neplatné části, rozpoznala-li by strana neplatnost včas.</w:t>
      </w:r>
    </w:p>
    <w:p w14:paraId="45D3278D" w14:textId="77777777" w:rsidR="00AA4922" w:rsidRDefault="00AA4922" w:rsidP="00AA4922">
      <w:r w:rsidRPr="00AA4922">
        <w:t xml:space="preserve">6. Jak již soud uvedl, považuje mezi účastníky sjednaný poplatek v rámci snahy žalobce o dosažení zisku za faktický úrok, který představuje 32,5% jistiny. Dle ustálené judikatury je úroková míra v rozporu s dobrými mravy tehdy, pokud výše sjednaných úroků podstatně převyšuje úrokovou míru obvyklou v době jejich sjednání, stanovenou s přihlédnutím k nejvyšším úrokovým sazbám uplatňovaným bankami při poskytování úvěrů a půjček. Za nepřiměřenou se úroková sazba považuje tehdy, pokud přesahuje obvyklou úrokovou míru přibližně trojnásobně. V tomto případě průměrná úroková sazba úvěrů poskytnutých bankami v domácí měně domácnostem pro spotřebu, bydlení a ostatní činila dle statistiky České národní banky v době uzavření úvěrové smlouvy </w:t>
      </w:r>
      <w:proofErr w:type="gramStart"/>
      <w:r w:rsidRPr="00AA4922">
        <w:t>6,16%</w:t>
      </w:r>
      <w:proofErr w:type="gramEnd"/>
      <w:r w:rsidRPr="00AA4922">
        <w:t xml:space="preserve"> ročně. Sjednaný poplatek, který představuje 32,5% úvěrové jistiny nepochybně výrazným způsobem tuto obvyklou úrokovou míru přesahuje. Na tom nemění nic skutečnost, že poplatek není pouze úrokem, představuje pravděpodobně i určité náklady žalobce spojené s uzavřením smlouvy, poskytnutím úvěru a vedením úvěrového účtu, ovšem jedná se o smlouvu uzavíranou tzv. dálkovým způsobem, administrativní náklady v rámci uzavření smlouvy a jejího vedení nemohou být nijak vysoké, splatnost byla dána v rozsahu pouhého měsíce. Pokud se jedná o další ujednání úvěrové smlouvy, jedná se o ujednání týkající se sankcí pro případ prodlení žalovaného, které soud uvedl v předchozím odstavci. Smluvní pokuta sice svou výší neodporuje dle ustálené judikatury dobrým mravům, ovšem ve svém komplexu společně se sjednaným vysokým poplatkem, dalšími poplatky ve formě účelně vynaložených nákladů, různých poplatků v rámci vymáhání pohledávky, poplatků za prodlužování splatnosti smlouvy způsobují zřejmou nevyváženost a nepoměr podmínek smlouvy zakládající nevýhodný a nevyvážený vztah mezi věřitelem a dlužníkem, čímž se smlouva jako celek dostává do zřejmého rozporu s dobrými mravy. Na tom nic nemění skutečnost, že žalovaný smlouvu v této popsané podobě uzavřel. Zákonná úprava předpokládá u uzavřených smluv jejich podrobení přezkumu z hlediska okolností zásadních pro jejich platnost, když je nutno vzít v úvahu i charakter tohoto smluvního vztahu, jehož právní rámec je vytvořen jednou smluvní stranou předem bez reálné možnosti změny textu smlouvy ze strany druhé. Soud tedy dospívá za této situace k závěru, že ve smyslu § 580 odst. 1 o.z. je mezi účastníky uzavřená smlouva absolutně neplatná pro rozpor s dobrými mravy s tím, že tato neplatnost se vztahuje k celé smlouvě, protože jednotlivá ujednání smlouvy tvoří jeden celek. Z důvodu této absolutní neplatnosti pak není zapotřebí přistupovat k posuzování možné neplatnosti z jiných důvodů, např. z důvodu nedostatečného posouzení úvěruschopnosti žalovaného.</w:t>
      </w:r>
    </w:p>
    <w:p w14:paraId="442BC62A" w14:textId="0FA7102C" w:rsidR="00AA4922" w:rsidRDefault="00AA4922" w:rsidP="00AA4922">
      <w:r w:rsidRPr="00AA4922">
        <w:t xml:space="preserve">7. Za této situace při konstatování neplatnosti smlouvy tedy žalobce nemá nárok na zaplacení částek z důvodu a v rozsahu, jak je uvedeno v návrhu, ale má nárok na zaplacení pouze bezdůvodného obohacení ve smyslu § 2991 odst. 1 o.z. a § 2993 o.z., podle nichž kdo se na úkor jiného bez spravedlivého důvodu obohatí, musí ochuzenému vydat oč se obohatil a plnila-li strana, aniž tu byl platný závazek, má právo na vrácení toho, co plnila, neboť ze strany žalovaného provedenou platbou nedošlo k úplnému vrácení toho, co od žalobce na základě neplatné smlouvy získal. Na základě smlouvy z </w:t>
      </w:r>
      <w:r>
        <w:t>[</w:t>
      </w:r>
      <w:r w:rsidRPr="00AA4922">
        <w:rPr>
          <w:shd w:val="clear" w:color="auto" w:fill="CCCCCC"/>
        </w:rPr>
        <w:t>datum</w:t>
      </w:r>
      <w:r w:rsidRPr="00AA4922">
        <w:t>] získal žalovaný od žalobce částku 1 000 Kč, z této částky ničeho nevrátil a za této situace výše bezdůvodného obohacení na straně žalovaného činí částku 1 000 Kč a soud tedy uložil žalovanému povinnost tuto částku žalobci zaplatit. Současně soud ve smyslu § 1968 a § 1970 o.z. uložil žalovanému povinnost zaplatit žalobci i úroky z prodlení z této</w:t>
      </w:r>
    </w:p>
    <w:p w14:paraId="719B7D12" w14:textId="77777777" w:rsidR="00AA4922" w:rsidRDefault="00AA4922" w:rsidP="00AA4922">
      <w:pPr>
        <w:jc w:val="center"/>
      </w:pPr>
      <w:r w:rsidRPr="00AA4922">
        <w:t>4 5 C 35/2026</w:t>
      </w:r>
    </w:p>
    <w:p w14:paraId="3F373E04" w14:textId="77777777" w:rsidR="00AA4922" w:rsidRDefault="00AA4922" w:rsidP="00AA4922">
      <w:r w:rsidRPr="00AA4922">
        <w:t xml:space="preserve">částky od 1.6.2025 do zaplacení. Soud vychází z toho, že žalovaný byl k zaplacení částky z předmětné úvěrové smlouvy vyzván předžalobní výzvou z 22.5.2025, v ní byl vyzván k zaplacení </w:t>
      </w:r>
      <w:r w:rsidRPr="00AA4922">
        <w:lastRenderedPageBreak/>
        <w:t xml:space="preserve">částky do tří dnů, soud vychází z toho, že se musí jednat o lhůtu počítanou od doručení výzvy. Soudu bylo doloženo, že tato předžalobní výzva byla podána k poštovní přepravě 23.5.2025 a tedy ve smyslu § 573 o.z. se má za to, že zásilka odeslaná s využitím provozovatele poštovních služeb došla třetí pracovní den po odeslání, v tomto případě 28.5.2025 a za této situace uvedená třídenní lhůta k plnění uplynula 31.5.2025. Výše úroků z prodlení je dána dle nařízení vlády č. 351/2013 Sb. sazbou </w:t>
      </w:r>
      <w:proofErr w:type="gramStart"/>
      <w:r w:rsidRPr="00AA4922">
        <w:t>12%</w:t>
      </w:r>
      <w:proofErr w:type="gramEnd"/>
      <w:r w:rsidRPr="00AA4922">
        <w:t xml:space="preserve"> ročně. Soud tedy za této situace uložil žalovanému povinnost uvedenou v I. výroku tohoto rozsudku a ve zbývajícím rozsahu návrh žalobce zamítl.</w:t>
      </w:r>
    </w:p>
    <w:p w14:paraId="5F96338A" w14:textId="18BFE01D" w:rsidR="00F11093" w:rsidRPr="00AA4922" w:rsidRDefault="00AA4922" w:rsidP="00AA4922">
      <w:r w:rsidRPr="00AA4922">
        <w:t xml:space="preserve">8. O nákladech řízení soud rozhodl podle § 142 odst. 2 o.s.ř., podle něhož, měl-li účastník ve věci úspěch jen částečný, soud náhradu nákladů poměrně rozdělí, popřípadě vysloví, že žádný z účastníků nemá na náhradu nákladů právo. Každý z účastníků byl ve věci úspěšný přibližně z poloviny předmětu </w:t>
      </w:r>
      <w:proofErr w:type="gramStart"/>
      <w:r w:rsidRPr="00AA4922">
        <w:t>řízení</w:t>
      </w:r>
      <w:proofErr w:type="gramEnd"/>
      <w:r w:rsidRPr="00AA4922">
        <w:t xml:space="preserve"> a proto soud rozhodl, že žádný z nich nemá právo na náhradu nákladů řízení.</w:t>
      </w:r>
    </w:p>
    <w:p w14:paraId="20440DED" w14:textId="77777777" w:rsidR="008A0B5D" w:rsidRDefault="008A0B5D" w:rsidP="008A0B5D">
      <w:pPr>
        <w:pStyle w:val="Nadpisstirozsudku"/>
      </w:pPr>
      <w:r>
        <w:t>Poučení:</w:t>
      </w:r>
    </w:p>
    <w:p w14:paraId="4F24D9D5" w14:textId="77777777" w:rsidR="00AA4922" w:rsidRDefault="00AA4922" w:rsidP="00AA4922">
      <w:r w:rsidRPr="00AA4922">
        <w:t>Proti tomuto rozsudku není odvolání přípustné.</w:t>
      </w:r>
    </w:p>
    <w:p w14:paraId="6DD6F9F0" w14:textId="53C5AEE6" w:rsidR="006B14EC" w:rsidRPr="00AA4922" w:rsidRDefault="00AA4922" w:rsidP="00AA4922">
      <w:r w:rsidRPr="00AA4922">
        <w:t>Nesplní-li povinný dobrovolně co mu ukládá vykonatelné rozhodnutí soudu, může oprávněný podat návrh na soudní výkon rozhodnutí či exekuci.</w:t>
      </w:r>
    </w:p>
    <w:p w14:paraId="6B3F58E8" w14:textId="22191A28" w:rsidR="006B14EC" w:rsidRPr="001F0625" w:rsidRDefault="00AA4922" w:rsidP="006B14EC">
      <w:pPr>
        <w:keepNext/>
        <w:spacing w:before="960"/>
        <w:rPr>
          <w:szCs w:val="22"/>
        </w:rPr>
      </w:pPr>
      <w:r>
        <w:rPr>
          <w:szCs w:val="22"/>
        </w:rPr>
        <w:t>Pelhřimov</w:t>
      </w:r>
      <w:r w:rsidR="006B14EC" w:rsidRPr="001F0625">
        <w:rPr>
          <w:szCs w:val="22"/>
        </w:rPr>
        <w:t xml:space="preserve"> </w:t>
      </w:r>
      <w:r>
        <w:t>30. března 2026</w:t>
      </w:r>
    </w:p>
    <w:p w14:paraId="23F376A9" w14:textId="010FC1D9" w:rsidR="00AA4922" w:rsidRDefault="00AA4922" w:rsidP="00845CC2">
      <w:pPr>
        <w:keepNext/>
        <w:spacing w:before="480"/>
        <w:jc w:val="left"/>
        <w:rPr>
          <w:rFonts w:eastAsia="Calibri"/>
        </w:rPr>
      </w:pPr>
      <w:r>
        <w:t>JUDr. Martin Nováček</w:t>
      </w:r>
      <w:r w:rsidR="006B14EC">
        <w:br/>
      </w:r>
      <w:r>
        <w:t>soudce</w:t>
      </w:r>
    </w:p>
    <w:p w14:paraId="7842ABB2" w14:textId="4E1BF042" w:rsidR="006B69A5" w:rsidRDefault="00AA4922" w:rsidP="00845CC2">
      <w:pPr>
        <w:keepNext/>
        <w:spacing w:before="480"/>
        <w:jc w:val="left"/>
      </w:pPr>
      <w:r>
        <w:rPr>
          <w:rFonts w:eastAsia="Calibri"/>
        </w:rPr>
        <w:t>Rozhodnutí nabylo právní moci dne 17. dubna 2026.</w:t>
      </w:r>
    </w:p>
    <w:sectPr w:rsidR="006B69A5" w:rsidSect="00B8311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C4732" w14:textId="77777777" w:rsidR="00326B70" w:rsidRDefault="00326B70" w:rsidP="00B83118">
      <w:pPr>
        <w:spacing w:after="0"/>
      </w:pPr>
      <w:r>
        <w:separator/>
      </w:r>
    </w:p>
  </w:endnote>
  <w:endnote w:type="continuationSeparator" w:id="0">
    <w:p w14:paraId="30418598" w14:textId="77777777" w:rsidR="00326B70" w:rsidRDefault="00326B70" w:rsidP="00B831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4499" w14:textId="77777777" w:rsidR="00AA4922" w:rsidRDefault="00AA492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48780" w14:textId="77777777" w:rsidR="00AA4922" w:rsidRDefault="00AA492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41C3" w14:textId="77777777" w:rsidR="00AA4922" w:rsidRDefault="00AA492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F77E4" w14:textId="77777777" w:rsidR="00326B70" w:rsidRDefault="00326B70" w:rsidP="00B83118">
      <w:pPr>
        <w:spacing w:after="0"/>
      </w:pPr>
      <w:r>
        <w:separator/>
      </w:r>
    </w:p>
  </w:footnote>
  <w:footnote w:type="continuationSeparator" w:id="0">
    <w:p w14:paraId="70AF9C2E" w14:textId="77777777" w:rsidR="00326B70" w:rsidRDefault="00326B70" w:rsidP="00B831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9F40E" w14:textId="77777777" w:rsidR="00AA4922" w:rsidRDefault="00AA492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CB88E" w14:textId="7B6C0F69" w:rsidR="00B83118" w:rsidRDefault="00B83118">
    <w:pPr>
      <w:pStyle w:val="Zhlav"/>
    </w:pPr>
    <w:r>
      <w:tab/>
    </w:r>
    <w:r>
      <w:fldChar w:fldCharType="begin"/>
    </w:r>
    <w:r>
      <w:instrText>PAGE   \* MERGEFORMAT</w:instrText>
    </w:r>
    <w:r>
      <w:fldChar w:fldCharType="separate"/>
    </w:r>
    <w:r w:rsidR="00845CC2">
      <w:rPr>
        <w:noProof/>
      </w:rPr>
      <w:t>2</w:t>
    </w:r>
    <w:r>
      <w:fldChar w:fldCharType="end"/>
    </w:r>
    <w:r>
      <w:tab/>
    </w:r>
    <w:r w:rsidR="00AA4922">
      <w:t>5 C 35/2026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2C7E" w14:textId="15E4D789" w:rsidR="00B83118" w:rsidRDefault="00B83118" w:rsidP="00B83118">
    <w:pPr>
      <w:pStyle w:val="Zhlav"/>
      <w:jc w:val="right"/>
    </w:pPr>
    <w:r>
      <w:t xml:space="preserve">Číslo jednací: </w:t>
    </w:r>
    <w:r w:rsidR="00AA4922">
      <w:t>5 C 35/2026-20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0936"/>
    <w:multiLevelType w:val="hybridMultilevel"/>
    <w:tmpl w:val="05086292"/>
    <w:lvl w:ilvl="0" w:tplc="B2C4BB7A">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ACF57E2"/>
    <w:multiLevelType w:val="hybridMultilevel"/>
    <w:tmpl w:val="646AA7D0"/>
    <w:lvl w:ilvl="0" w:tplc="04050013">
      <w:start w:val="1"/>
      <w:numFmt w:val="upperRoman"/>
      <w:lvlText w:val="%1."/>
      <w:lvlJc w:val="righ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41B92906"/>
    <w:multiLevelType w:val="hybridMultilevel"/>
    <w:tmpl w:val="68E81B32"/>
    <w:lvl w:ilvl="0" w:tplc="04050013">
      <w:start w:val="1"/>
      <w:numFmt w:val="upperRoman"/>
      <w:lvlText w:val="%1."/>
      <w:lvlJc w:val="right"/>
      <w:pPr>
        <w:ind w:left="1565" w:hanging="360"/>
      </w:pPr>
      <w:rPr>
        <w:rFonts w:hint="default"/>
      </w:rPr>
    </w:lvl>
    <w:lvl w:ilvl="1" w:tplc="04050019" w:tentative="1">
      <w:start w:val="1"/>
      <w:numFmt w:val="lowerLetter"/>
      <w:lvlText w:val="%2."/>
      <w:lvlJc w:val="left"/>
      <w:pPr>
        <w:ind w:left="2285" w:hanging="360"/>
      </w:pPr>
    </w:lvl>
    <w:lvl w:ilvl="2" w:tplc="0405001B" w:tentative="1">
      <w:start w:val="1"/>
      <w:numFmt w:val="lowerRoman"/>
      <w:lvlText w:val="%3."/>
      <w:lvlJc w:val="right"/>
      <w:pPr>
        <w:ind w:left="3005" w:hanging="180"/>
      </w:pPr>
    </w:lvl>
    <w:lvl w:ilvl="3" w:tplc="0405000F" w:tentative="1">
      <w:start w:val="1"/>
      <w:numFmt w:val="decimal"/>
      <w:lvlText w:val="%4."/>
      <w:lvlJc w:val="left"/>
      <w:pPr>
        <w:ind w:left="3725" w:hanging="360"/>
      </w:pPr>
    </w:lvl>
    <w:lvl w:ilvl="4" w:tplc="04050019" w:tentative="1">
      <w:start w:val="1"/>
      <w:numFmt w:val="lowerLetter"/>
      <w:lvlText w:val="%5."/>
      <w:lvlJc w:val="left"/>
      <w:pPr>
        <w:ind w:left="4445" w:hanging="360"/>
      </w:pPr>
    </w:lvl>
    <w:lvl w:ilvl="5" w:tplc="0405001B" w:tentative="1">
      <w:start w:val="1"/>
      <w:numFmt w:val="lowerRoman"/>
      <w:lvlText w:val="%6."/>
      <w:lvlJc w:val="right"/>
      <w:pPr>
        <w:ind w:left="5165" w:hanging="180"/>
      </w:pPr>
    </w:lvl>
    <w:lvl w:ilvl="6" w:tplc="0405000F" w:tentative="1">
      <w:start w:val="1"/>
      <w:numFmt w:val="decimal"/>
      <w:lvlText w:val="%7."/>
      <w:lvlJc w:val="left"/>
      <w:pPr>
        <w:ind w:left="5885" w:hanging="360"/>
      </w:pPr>
    </w:lvl>
    <w:lvl w:ilvl="7" w:tplc="04050019" w:tentative="1">
      <w:start w:val="1"/>
      <w:numFmt w:val="lowerLetter"/>
      <w:lvlText w:val="%8."/>
      <w:lvlJc w:val="left"/>
      <w:pPr>
        <w:ind w:left="6605" w:hanging="360"/>
      </w:pPr>
    </w:lvl>
    <w:lvl w:ilvl="8" w:tplc="0405001B" w:tentative="1">
      <w:start w:val="1"/>
      <w:numFmt w:val="lowerRoman"/>
      <w:lvlText w:val="%9."/>
      <w:lvlJc w:val="right"/>
      <w:pPr>
        <w:ind w:left="7325" w:hanging="180"/>
      </w:pPr>
    </w:lvl>
  </w:abstractNum>
  <w:abstractNum w:abstractNumId="3" w15:restartNumberingAfterBreak="0">
    <w:nsid w:val="5F963F85"/>
    <w:multiLevelType w:val="hybridMultilevel"/>
    <w:tmpl w:val="921A52D6"/>
    <w:lvl w:ilvl="0" w:tplc="73DEB00E">
      <w:start w:val="1"/>
      <w:numFmt w:val="upperRoman"/>
      <w:pStyle w:val="slovanvrok"/>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82126590">
    <w:abstractNumId w:val="2"/>
  </w:num>
  <w:num w:numId="2" w16cid:durableId="2142765847">
    <w:abstractNumId w:val="1"/>
  </w:num>
  <w:num w:numId="3" w16cid:durableId="576282654">
    <w:abstractNumId w:val="0"/>
  </w:num>
  <w:num w:numId="4" w16cid:durableId="1445139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zor" w:val="AA02"/>
  </w:docVars>
  <w:rsids>
    <w:rsidRoot w:val="004203B8"/>
    <w:rsid w:val="00000E54"/>
    <w:rsid w:val="00012E95"/>
    <w:rsid w:val="000719D4"/>
    <w:rsid w:val="00073A74"/>
    <w:rsid w:val="000A01FA"/>
    <w:rsid w:val="000A2B05"/>
    <w:rsid w:val="000B1A50"/>
    <w:rsid w:val="000C0180"/>
    <w:rsid w:val="000E00A2"/>
    <w:rsid w:val="000F4402"/>
    <w:rsid w:val="001164A3"/>
    <w:rsid w:val="001421E8"/>
    <w:rsid w:val="001514AB"/>
    <w:rsid w:val="001669E1"/>
    <w:rsid w:val="00170070"/>
    <w:rsid w:val="00174606"/>
    <w:rsid w:val="00174B60"/>
    <w:rsid w:val="00176782"/>
    <w:rsid w:val="00176E37"/>
    <w:rsid w:val="001975C8"/>
    <w:rsid w:val="001B681D"/>
    <w:rsid w:val="001C30B5"/>
    <w:rsid w:val="001E580C"/>
    <w:rsid w:val="001F35BB"/>
    <w:rsid w:val="001F7B07"/>
    <w:rsid w:val="002013C4"/>
    <w:rsid w:val="002056A2"/>
    <w:rsid w:val="002216DA"/>
    <w:rsid w:val="00225561"/>
    <w:rsid w:val="00233126"/>
    <w:rsid w:val="00234D4F"/>
    <w:rsid w:val="002A77C1"/>
    <w:rsid w:val="002C5F24"/>
    <w:rsid w:val="002D0AD5"/>
    <w:rsid w:val="002F1CEE"/>
    <w:rsid w:val="003111C2"/>
    <w:rsid w:val="00313787"/>
    <w:rsid w:val="00326B70"/>
    <w:rsid w:val="00331E8A"/>
    <w:rsid w:val="00361853"/>
    <w:rsid w:val="00383BA9"/>
    <w:rsid w:val="003926CC"/>
    <w:rsid w:val="003A37C4"/>
    <w:rsid w:val="003B38B9"/>
    <w:rsid w:val="003B7B1C"/>
    <w:rsid w:val="003C659A"/>
    <w:rsid w:val="003D0A5B"/>
    <w:rsid w:val="00417F11"/>
    <w:rsid w:val="004203B8"/>
    <w:rsid w:val="0042571C"/>
    <w:rsid w:val="00434AE9"/>
    <w:rsid w:val="00436E3D"/>
    <w:rsid w:val="0044684D"/>
    <w:rsid w:val="00446DEA"/>
    <w:rsid w:val="00473211"/>
    <w:rsid w:val="004A1EF9"/>
    <w:rsid w:val="004A5914"/>
    <w:rsid w:val="004A74B8"/>
    <w:rsid w:val="004B0928"/>
    <w:rsid w:val="004C7DF8"/>
    <w:rsid w:val="004F3881"/>
    <w:rsid w:val="00503B27"/>
    <w:rsid w:val="00503DE4"/>
    <w:rsid w:val="00511351"/>
    <w:rsid w:val="005250A5"/>
    <w:rsid w:val="00537B33"/>
    <w:rsid w:val="00540C15"/>
    <w:rsid w:val="00552EF7"/>
    <w:rsid w:val="00567131"/>
    <w:rsid w:val="00567427"/>
    <w:rsid w:val="00572B7F"/>
    <w:rsid w:val="0057488E"/>
    <w:rsid w:val="005A000B"/>
    <w:rsid w:val="005A4DE1"/>
    <w:rsid w:val="005A6E65"/>
    <w:rsid w:val="005D22A9"/>
    <w:rsid w:val="005D24AF"/>
    <w:rsid w:val="005F1575"/>
    <w:rsid w:val="00604F22"/>
    <w:rsid w:val="00613A5A"/>
    <w:rsid w:val="00617ECD"/>
    <w:rsid w:val="00642671"/>
    <w:rsid w:val="006474FE"/>
    <w:rsid w:val="00654C4F"/>
    <w:rsid w:val="006B14EC"/>
    <w:rsid w:val="006B3C27"/>
    <w:rsid w:val="006B3DFB"/>
    <w:rsid w:val="006B69A5"/>
    <w:rsid w:val="006D2084"/>
    <w:rsid w:val="006F0E2E"/>
    <w:rsid w:val="006F60BD"/>
    <w:rsid w:val="007501FE"/>
    <w:rsid w:val="007516B8"/>
    <w:rsid w:val="00771553"/>
    <w:rsid w:val="007B487E"/>
    <w:rsid w:val="007C71EA"/>
    <w:rsid w:val="007C7CA8"/>
    <w:rsid w:val="007E39CF"/>
    <w:rsid w:val="007F11B7"/>
    <w:rsid w:val="00807782"/>
    <w:rsid w:val="00845CC2"/>
    <w:rsid w:val="008527CE"/>
    <w:rsid w:val="0085450F"/>
    <w:rsid w:val="00856A9C"/>
    <w:rsid w:val="00860D5B"/>
    <w:rsid w:val="008703F5"/>
    <w:rsid w:val="008A029B"/>
    <w:rsid w:val="008A0B5D"/>
    <w:rsid w:val="008B5559"/>
    <w:rsid w:val="008D252B"/>
    <w:rsid w:val="008E0E38"/>
    <w:rsid w:val="008F75B7"/>
    <w:rsid w:val="009153E7"/>
    <w:rsid w:val="009163EB"/>
    <w:rsid w:val="0092758B"/>
    <w:rsid w:val="00933274"/>
    <w:rsid w:val="00941B3B"/>
    <w:rsid w:val="00942E4D"/>
    <w:rsid w:val="0094685E"/>
    <w:rsid w:val="00970E18"/>
    <w:rsid w:val="009859E1"/>
    <w:rsid w:val="00993AC7"/>
    <w:rsid w:val="00A26B11"/>
    <w:rsid w:val="00A26CB2"/>
    <w:rsid w:val="00A456BC"/>
    <w:rsid w:val="00A479E4"/>
    <w:rsid w:val="00A7495D"/>
    <w:rsid w:val="00AA4922"/>
    <w:rsid w:val="00AC2E5F"/>
    <w:rsid w:val="00AC5CE3"/>
    <w:rsid w:val="00B0321B"/>
    <w:rsid w:val="00B27796"/>
    <w:rsid w:val="00B5161D"/>
    <w:rsid w:val="00B83118"/>
    <w:rsid w:val="00BD3335"/>
    <w:rsid w:val="00BD41F9"/>
    <w:rsid w:val="00BE05C2"/>
    <w:rsid w:val="00BE1B45"/>
    <w:rsid w:val="00BE3229"/>
    <w:rsid w:val="00BF04A3"/>
    <w:rsid w:val="00C1541A"/>
    <w:rsid w:val="00C45CC2"/>
    <w:rsid w:val="00C52C00"/>
    <w:rsid w:val="00C70353"/>
    <w:rsid w:val="00C721C5"/>
    <w:rsid w:val="00C7783E"/>
    <w:rsid w:val="00C941D1"/>
    <w:rsid w:val="00CA0B0E"/>
    <w:rsid w:val="00CA3A12"/>
    <w:rsid w:val="00CB30BB"/>
    <w:rsid w:val="00CB4027"/>
    <w:rsid w:val="00CC4728"/>
    <w:rsid w:val="00CD3600"/>
    <w:rsid w:val="00CE2E3A"/>
    <w:rsid w:val="00CE7753"/>
    <w:rsid w:val="00D021FC"/>
    <w:rsid w:val="00D2392F"/>
    <w:rsid w:val="00D414F7"/>
    <w:rsid w:val="00D80197"/>
    <w:rsid w:val="00D8162D"/>
    <w:rsid w:val="00DB4AFB"/>
    <w:rsid w:val="00DD6756"/>
    <w:rsid w:val="00E028FD"/>
    <w:rsid w:val="00E102AB"/>
    <w:rsid w:val="00E1676B"/>
    <w:rsid w:val="00E25261"/>
    <w:rsid w:val="00E25ADF"/>
    <w:rsid w:val="00E40A50"/>
    <w:rsid w:val="00E44642"/>
    <w:rsid w:val="00E50664"/>
    <w:rsid w:val="00E77DA8"/>
    <w:rsid w:val="00EA5167"/>
    <w:rsid w:val="00EE024F"/>
    <w:rsid w:val="00EF3778"/>
    <w:rsid w:val="00F024FB"/>
    <w:rsid w:val="00F11093"/>
    <w:rsid w:val="00F240E4"/>
    <w:rsid w:val="00F308CF"/>
    <w:rsid w:val="00F3617B"/>
    <w:rsid w:val="00F52F99"/>
    <w:rsid w:val="00F54A66"/>
    <w:rsid w:val="00F66B0F"/>
    <w:rsid w:val="00F72C47"/>
    <w:rsid w:val="00F758AA"/>
    <w:rsid w:val="00F914FF"/>
    <w:rsid w:val="00F9277E"/>
    <w:rsid w:val="00F96142"/>
    <w:rsid w:val="00FC5371"/>
    <w:rsid w:val="00FC58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275AB"/>
  <w15:docId w15:val="{C3C87393-7E63-45B6-A5D6-5D757487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2C47"/>
    <w:pPr>
      <w:autoSpaceDE w:val="0"/>
      <w:autoSpaceDN w:val="0"/>
      <w:adjustRightInd w:val="0"/>
      <w:spacing w:after="120"/>
      <w:jc w:val="both"/>
    </w:pPr>
    <w:rPr>
      <w:rFonts w:ascii="Garamond" w:eastAsia="Times New Roman" w:hAnsi="Garamond" w:cs="Calibr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rozsudku">
    <w:name w:val="Text rozsudku"/>
    <w:basedOn w:val="Normln"/>
    <w:qFormat/>
    <w:rsid w:val="00E50664"/>
    <w:pPr>
      <w:ind w:firstLine="708"/>
      <w:textAlignment w:val="baseline"/>
    </w:pPr>
    <w:rPr>
      <w:szCs w:val="22"/>
    </w:rPr>
  </w:style>
  <w:style w:type="character" w:styleId="Odkaznakoment">
    <w:name w:val="annotation reference"/>
    <w:uiPriority w:val="99"/>
    <w:semiHidden/>
    <w:unhideWhenUsed/>
    <w:rsid w:val="00B0321B"/>
    <w:rPr>
      <w:sz w:val="16"/>
      <w:szCs w:val="16"/>
    </w:rPr>
  </w:style>
  <w:style w:type="paragraph" w:styleId="Textkomente">
    <w:name w:val="annotation text"/>
    <w:basedOn w:val="Normln"/>
    <w:link w:val="TextkomenteChar"/>
    <w:uiPriority w:val="99"/>
    <w:semiHidden/>
    <w:unhideWhenUsed/>
    <w:rsid w:val="00B0321B"/>
    <w:rPr>
      <w:rFonts w:ascii="Times New Roman" w:hAnsi="Times New Roman" w:cs="Times New Roman"/>
      <w:sz w:val="20"/>
    </w:rPr>
  </w:style>
  <w:style w:type="character" w:customStyle="1" w:styleId="TextkomenteChar">
    <w:name w:val="Text komentáře Char"/>
    <w:link w:val="Textkomente"/>
    <w:uiPriority w:val="99"/>
    <w:semiHidden/>
    <w:rsid w:val="00B0321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0321B"/>
    <w:rPr>
      <w:b/>
      <w:bCs/>
    </w:rPr>
  </w:style>
  <w:style w:type="character" w:customStyle="1" w:styleId="PedmtkomenteChar">
    <w:name w:val="Předmět komentáře Char"/>
    <w:link w:val="Pedmtkomente"/>
    <w:uiPriority w:val="99"/>
    <w:semiHidden/>
    <w:rsid w:val="00B0321B"/>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B0321B"/>
    <w:rPr>
      <w:rFonts w:ascii="Tahoma" w:hAnsi="Tahoma" w:cs="Times New Roman"/>
      <w:sz w:val="16"/>
      <w:szCs w:val="16"/>
    </w:rPr>
  </w:style>
  <w:style w:type="character" w:customStyle="1" w:styleId="TextbublinyChar">
    <w:name w:val="Text bubliny Char"/>
    <w:link w:val="Textbubliny"/>
    <w:uiPriority w:val="99"/>
    <w:semiHidden/>
    <w:rsid w:val="00B0321B"/>
    <w:rPr>
      <w:rFonts w:ascii="Tahoma" w:eastAsia="Times New Roman" w:hAnsi="Tahoma" w:cs="Tahoma"/>
      <w:sz w:val="16"/>
      <w:szCs w:val="16"/>
      <w:lang w:eastAsia="cs-CZ"/>
    </w:rPr>
  </w:style>
  <w:style w:type="paragraph" w:styleId="Odstavecseseznamem">
    <w:name w:val="List Paragraph"/>
    <w:basedOn w:val="Normln"/>
    <w:link w:val="OdstavecseseznamemChar"/>
    <w:uiPriority w:val="34"/>
    <w:qFormat/>
    <w:rsid w:val="004203B8"/>
    <w:pPr>
      <w:ind w:left="720"/>
      <w:contextualSpacing/>
    </w:pPr>
  </w:style>
  <w:style w:type="paragraph" w:customStyle="1" w:styleId="Nadpisstirozsudku">
    <w:name w:val="Nadpis části rozsudku"/>
    <w:basedOn w:val="Normln"/>
    <w:link w:val="NadpisstirozsudkuChar"/>
    <w:qFormat/>
    <w:rsid w:val="008A0B5D"/>
    <w:pPr>
      <w:spacing w:before="240"/>
      <w:jc w:val="center"/>
    </w:pPr>
    <w:rPr>
      <w:b/>
    </w:rPr>
  </w:style>
  <w:style w:type="character" w:customStyle="1" w:styleId="NadpisstirozsudkuChar">
    <w:name w:val="Nadpis části rozsudku Char"/>
    <w:basedOn w:val="Standardnpsmoodstavce"/>
    <w:link w:val="Nadpisstirozsudku"/>
    <w:rsid w:val="008A0B5D"/>
    <w:rPr>
      <w:rFonts w:ascii="Garamond" w:eastAsia="Times New Roman" w:hAnsi="Garamond" w:cs="Calibri"/>
      <w:b/>
      <w:sz w:val="24"/>
    </w:rPr>
  </w:style>
  <w:style w:type="paragraph" w:customStyle="1" w:styleId="slovanvrok">
    <w:name w:val="Číslovaný výrok"/>
    <w:basedOn w:val="Odstavecseseznamem"/>
    <w:link w:val="slovanvrokChar"/>
    <w:qFormat/>
    <w:rsid w:val="00941B3B"/>
    <w:pPr>
      <w:numPr>
        <w:numId w:val="4"/>
      </w:numPr>
      <w:ind w:left="568" w:hanging="284"/>
      <w:contextualSpacing w:val="0"/>
    </w:pPr>
  </w:style>
  <w:style w:type="character" w:customStyle="1" w:styleId="OdstavecseseznamemChar">
    <w:name w:val="Odstavec se seznamem Char"/>
    <w:basedOn w:val="Standardnpsmoodstavce"/>
    <w:link w:val="Odstavecseseznamem"/>
    <w:uiPriority w:val="34"/>
    <w:rsid w:val="004F3881"/>
    <w:rPr>
      <w:rFonts w:ascii="Garamond" w:eastAsia="Times New Roman" w:hAnsi="Garamond" w:cs="Calibri"/>
      <w:sz w:val="24"/>
    </w:rPr>
  </w:style>
  <w:style w:type="character" w:customStyle="1" w:styleId="slovanvrokChar">
    <w:name w:val="Číslovaný výrok Char"/>
    <w:basedOn w:val="OdstavecseseznamemChar"/>
    <w:link w:val="slovanvrok"/>
    <w:rsid w:val="00941B3B"/>
    <w:rPr>
      <w:rFonts w:ascii="Garamond" w:eastAsia="Times New Roman" w:hAnsi="Garamond" w:cs="Calibri"/>
      <w:sz w:val="24"/>
    </w:rPr>
  </w:style>
  <w:style w:type="paragraph" w:customStyle="1" w:styleId="Neslovanvrok">
    <w:name w:val="Nečíslovaný výrok"/>
    <w:basedOn w:val="slovanvrok"/>
    <w:link w:val="NeslovanvrokChar"/>
    <w:qFormat/>
    <w:rsid w:val="00941B3B"/>
    <w:pPr>
      <w:numPr>
        <w:numId w:val="0"/>
      </w:numPr>
      <w:ind w:left="567"/>
    </w:pPr>
  </w:style>
  <w:style w:type="character" w:customStyle="1" w:styleId="NeslovanvrokChar">
    <w:name w:val="Nečíslovaný výrok Char"/>
    <w:basedOn w:val="slovanvrokChar"/>
    <w:link w:val="Neslovanvrok"/>
    <w:rsid w:val="00941B3B"/>
    <w:rPr>
      <w:rFonts w:ascii="Garamond" w:eastAsia="Times New Roman" w:hAnsi="Garamond" w:cs="Calibri"/>
      <w:sz w:val="24"/>
    </w:rPr>
  </w:style>
  <w:style w:type="paragraph" w:customStyle="1" w:styleId="Odstaveczhlav">
    <w:name w:val="Odstavec záhlaví"/>
    <w:basedOn w:val="Neslovanvrok"/>
    <w:link w:val="OdstaveczhlavChar"/>
    <w:qFormat/>
    <w:rsid w:val="000E00A2"/>
    <w:pPr>
      <w:tabs>
        <w:tab w:val="left" w:pos="1985"/>
      </w:tabs>
      <w:spacing w:before="120" w:after="0"/>
      <w:ind w:left="1985" w:hanging="1985"/>
    </w:pPr>
  </w:style>
  <w:style w:type="character" w:customStyle="1" w:styleId="OdstaveczhlavChar">
    <w:name w:val="Odstavec záhlaví Char"/>
    <w:basedOn w:val="NeslovanvrokChar"/>
    <w:link w:val="Odstaveczhlav"/>
    <w:rsid w:val="000E00A2"/>
    <w:rPr>
      <w:rFonts w:ascii="Garamond" w:eastAsia="Times New Roman" w:hAnsi="Garamond" w:cs="Calibri"/>
      <w:sz w:val="24"/>
    </w:rPr>
  </w:style>
  <w:style w:type="paragraph" w:styleId="Zhlav">
    <w:name w:val="header"/>
    <w:basedOn w:val="Normln"/>
    <w:link w:val="ZhlavChar"/>
    <w:uiPriority w:val="99"/>
    <w:unhideWhenUsed/>
    <w:rsid w:val="00B83118"/>
    <w:pPr>
      <w:tabs>
        <w:tab w:val="center" w:pos="4536"/>
        <w:tab w:val="right" w:pos="9072"/>
      </w:tabs>
      <w:spacing w:after="0"/>
    </w:pPr>
  </w:style>
  <w:style w:type="character" w:customStyle="1" w:styleId="ZhlavChar">
    <w:name w:val="Záhlaví Char"/>
    <w:basedOn w:val="Standardnpsmoodstavce"/>
    <w:link w:val="Zhlav"/>
    <w:uiPriority w:val="99"/>
    <w:rsid w:val="00B83118"/>
    <w:rPr>
      <w:rFonts w:ascii="Garamond" w:eastAsia="Times New Roman" w:hAnsi="Garamond" w:cs="Calibri"/>
      <w:sz w:val="24"/>
    </w:rPr>
  </w:style>
  <w:style w:type="paragraph" w:styleId="Zpat">
    <w:name w:val="footer"/>
    <w:basedOn w:val="Normln"/>
    <w:link w:val="ZpatChar"/>
    <w:uiPriority w:val="99"/>
    <w:unhideWhenUsed/>
    <w:rsid w:val="00B83118"/>
    <w:pPr>
      <w:tabs>
        <w:tab w:val="center" w:pos="4536"/>
        <w:tab w:val="right" w:pos="9072"/>
      </w:tabs>
      <w:spacing w:after="0"/>
    </w:pPr>
  </w:style>
  <w:style w:type="character" w:customStyle="1" w:styleId="ZpatChar">
    <w:name w:val="Zápatí Char"/>
    <w:basedOn w:val="Standardnpsmoodstavce"/>
    <w:link w:val="Zpat"/>
    <w:uiPriority w:val="99"/>
    <w:rsid w:val="00B83118"/>
    <w:rPr>
      <w:rFonts w:ascii="Garamond" w:eastAsia="Times New Roman" w:hAnsi="Garamond"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503">
      <w:bodyDiv w:val="1"/>
      <w:marLeft w:val="0"/>
      <w:marRight w:val="0"/>
      <w:marTop w:val="0"/>
      <w:marBottom w:val="0"/>
      <w:divBdr>
        <w:top w:val="none" w:sz="0" w:space="0" w:color="auto"/>
        <w:left w:val="none" w:sz="0" w:space="0" w:color="auto"/>
        <w:bottom w:val="none" w:sz="0" w:space="0" w:color="auto"/>
        <w:right w:val="none" w:sz="0" w:space="0" w:color="auto"/>
      </w:divBdr>
    </w:div>
    <w:div w:id="1524711226">
      <w:bodyDiv w:val="1"/>
      <w:marLeft w:val="0"/>
      <w:marRight w:val="0"/>
      <w:marTop w:val="0"/>
      <w:marBottom w:val="0"/>
      <w:divBdr>
        <w:top w:val="none" w:sz="0" w:space="0" w:color="auto"/>
        <w:left w:val="none" w:sz="0" w:space="0" w:color="auto"/>
        <w:bottom w:val="none" w:sz="0" w:space="0" w:color="auto"/>
        <w:right w:val="none" w:sz="0" w:space="0" w:color="auto"/>
      </w:divBdr>
    </w:div>
    <w:div w:id="158919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1591</Words>
  <Characters>9392</Characters>
  <Application>Microsoft Office Word</Application>
  <DocSecurity>0</DocSecurity>
  <Lines>78</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Jandová Ivana</dc:creator>
  <cp:lastModifiedBy>Jandová Ivana</cp:lastModifiedBy>
  <cp:revision>2</cp:revision>
  <cp:lastPrinted>2018-07-30T21:25:00Z</cp:lastPrinted>
  <dcterms:created xsi:type="dcterms:W3CDTF">2026-08-10T07:18:00Z</dcterms:created>
  <dcterms:modified xsi:type="dcterms:W3CDTF">2026-08-10T07:19:00Z</dcterms:modified>
</cp:coreProperties>
</file>